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3F" w:rsidRPr="004D4A3F" w:rsidRDefault="004D4A3F" w:rsidP="004D4A3F">
      <w:pPr>
        <w:jc w:val="both"/>
        <w:rPr>
          <w:rFonts w:cs="Courier New"/>
          <w:b/>
          <w:sz w:val="20"/>
        </w:rPr>
      </w:pPr>
      <w:r w:rsidRPr="004D4A3F">
        <w:rPr>
          <w:rFonts w:cs="Courier New"/>
          <w:b/>
          <w:sz w:val="20"/>
        </w:rPr>
        <w:t xml:space="preserve">TEMA 14. LAS PERSONAS FÍSICAS Y JURÍDICAS EXTRANJERAS EN ESPAÑA. INVERSIONES EXTRANJERAS. LIMITACIONES Y PROHIBICIONES EN MATERIA CIVIL. PRINCIPALES DEBERES DE NOTARIOS Y REGISTRADORES PARA LA PREVENCIÓN DEL FRAUDE FISCAL Y DEL BLANQUEO DE CAPITALES. </w:t>
      </w:r>
    </w:p>
    <w:p w:rsidR="004D4A3F" w:rsidRPr="004D4A3F" w:rsidRDefault="004D4A3F" w:rsidP="004D4A3F">
      <w:pPr>
        <w:jc w:val="both"/>
        <w:rPr>
          <w:rFonts w:cs="Courier New"/>
          <w:b/>
          <w:sz w:val="20"/>
        </w:rPr>
      </w:pPr>
    </w:p>
    <w:p w:rsidR="004D4A3F" w:rsidRPr="004D4A3F" w:rsidRDefault="004D4A3F" w:rsidP="004D4A3F">
      <w:pPr>
        <w:jc w:val="both"/>
        <w:rPr>
          <w:rFonts w:cs="Courier New"/>
          <w:b/>
          <w:sz w:val="20"/>
        </w:rPr>
      </w:pPr>
    </w:p>
    <w:p w:rsidR="004D4A3F" w:rsidRPr="004D4A3F" w:rsidRDefault="004D4A3F" w:rsidP="004D4A3F">
      <w:pPr>
        <w:pStyle w:val="Ttulo4"/>
        <w:rPr>
          <w:rFonts w:ascii="Courier New" w:hAnsi="Courier New" w:cs="Courier New"/>
          <w:sz w:val="20"/>
        </w:rPr>
      </w:pPr>
      <w:r w:rsidRPr="004D4A3F">
        <w:rPr>
          <w:rFonts w:ascii="Courier New" w:hAnsi="Courier New" w:cs="Courier New"/>
          <w:sz w:val="20"/>
        </w:rPr>
        <w:t>LAS PERSONAS FÍSICAS Y JURÍDICAS EXTRANJERAS EN ESPAÑA</w:t>
      </w:r>
    </w:p>
    <w:p w:rsidR="004D4A3F" w:rsidRPr="004D4A3F" w:rsidRDefault="004D4A3F" w:rsidP="004D4A3F">
      <w:pPr>
        <w:jc w:val="both"/>
        <w:rPr>
          <w:rFonts w:cs="Courier New"/>
          <w:sz w:val="20"/>
        </w:rPr>
      </w:pPr>
    </w:p>
    <w:p w:rsidR="004D4A3F" w:rsidRPr="004D4A3F" w:rsidRDefault="004D4A3F" w:rsidP="004D4A3F">
      <w:pPr>
        <w:ind w:firstLine="708"/>
        <w:jc w:val="both"/>
        <w:rPr>
          <w:rFonts w:cs="Courier New"/>
          <w:bCs/>
          <w:sz w:val="20"/>
        </w:rPr>
      </w:pPr>
      <w:r w:rsidRPr="004D4A3F">
        <w:rPr>
          <w:rFonts w:cs="Courier New"/>
          <w:sz w:val="20"/>
        </w:rPr>
        <w:t xml:space="preserve">El denominado Derecho de extranjería tiene una vertiente </w:t>
      </w:r>
      <w:r w:rsidRPr="004D4A3F">
        <w:rPr>
          <w:rFonts w:cs="Courier New"/>
          <w:bCs/>
          <w:sz w:val="20"/>
        </w:rPr>
        <w:t>pública y privada.</w:t>
      </w:r>
    </w:p>
    <w:p w:rsidR="004D4A3F" w:rsidRPr="004D4A3F" w:rsidRDefault="004D4A3F" w:rsidP="004D4A3F">
      <w:pPr>
        <w:ind w:firstLine="708"/>
        <w:jc w:val="both"/>
        <w:rPr>
          <w:rFonts w:cs="Courier New"/>
          <w:bCs/>
          <w:sz w:val="20"/>
        </w:rPr>
      </w:pPr>
    </w:p>
    <w:p w:rsidR="004D4A3F" w:rsidRPr="004D4A3F" w:rsidRDefault="004D4A3F" w:rsidP="00D34DC8">
      <w:pPr>
        <w:pStyle w:val="Textoindependiente"/>
        <w:rPr>
          <w:rFonts w:cs="Courier New"/>
        </w:rPr>
      </w:pPr>
      <w:r w:rsidRPr="004D4A3F">
        <w:rPr>
          <w:rFonts w:cs="Courier New"/>
        </w:rPr>
        <w:t xml:space="preserve">A) </w:t>
      </w:r>
      <w:r w:rsidRPr="004D4A3F">
        <w:rPr>
          <w:rFonts w:cs="Courier New"/>
          <w:b/>
          <w:bCs/>
        </w:rPr>
        <w:t xml:space="preserve">Desde la vertiente del </w:t>
      </w:r>
      <w:r w:rsidR="00D34DC8" w:rsidRPr="004D4A3F">
        <w:rPr>
          <w:rFonts w:cs="Courier New"/>
          <w:b/>
          <w:bCs/>
        </w:rPr>
        <w:t>DERECHO PÚBLICO</w:t>
      </w:r>
      <w:r w:rsidRPr="004D4A3F">
        <w:rPr>
          <w:rFonts w:cs="Courier New"/>
        </w:rPr>
        <w:t xml:space="preserve">, la norma fundamental </w:t>
      </w:r>
      <w:r w:rsidR="001B35F2">
        <w:rPr>
          <w:rFonts w:cs="Courier New"/>
        </w:rPr>
        <w:t xml:space="preserve">en la materia </w:t>
      </w:r>
      <w:r w:rsidR="00D34DC8">
        <w:rPr>
          <w:rFonts w:cs="Courier New"/>
        </w:rPr>
        <w:t xml:space="preserve">(aparte el art. </w:t>
      </w:r>
      <w:r w:rsidR="00D34DC8" w:rsidRPr="002A302B">
        <w:rPr>
          <w:rFonts w:cs="Courier New"/>
          <w:highlight w:val="yellow"/>
        </w:rPr>
        <w:t>149.1.2ª CE</w:t>
      </w:r>
      <w:r w:rsidR="001B35F2">
        <w:rPr>
          <w:rFonts w:cs="Courier New"/>
          <w:highlight w:val="yellow"/>
        </w:rPr>
        <w:t xml:space="preserve">: </w:t>
      </w:r>
      <w:r w:rsidR="00D34DC8">
        <w:rPr>
          <w:rFonts w:cs="Courier New"/>
          <w:highlight w:val="yellow"/>
        </w:rPr>
        <w:t xml:space="preserve">competencia exclusiva del </w:t>
      </w:r>
      <w:r w:rsidR="00D34DC8" w:rsidRPr="002A302B">
        <w:rPr>
          <w:rFonts w:cs="Courier New"/>
          <w:highlight w:val="yellow"/>
        </w:rPr>
        <w:t>Estado sobre "nacionalidad, inmigración, emigración, extranjería y derecho de asilo”</w:t>
      </w:r>
      <w:r w:rsidR="00D34DC8">
        <w:rPr>
          <w:rFonts w:cs="Courier New"/>
          <w:highlight w:val="yellow"/>
        </w:rPr>
        <w:t>)</w:t>
      </w:r>
      <w:r w:rsidR="00D34DC8">
        <w:rPr>
          <w:rFonts w:cs="Courier New"/>
        </w:rPr>
        <w:t xml:space="preserve"> </w:t>
      </w:r>
      <w:r w:rsidRPr="004D4A3F">
        <w:rPr>
          <w:rFonts w:cs="Courier New"/>
        </w:rPr>
        <w:t>es el art. 13. 1 y 2 CE.</w:t>
      </w:r>
    </w:p>
    <w:p w:rsidR="004D4A3F" w:rsidRPr="004D4A3F" w:rsidRDefault="004D4A3F" w:rsidP="004D4A3F">
      <w:pPr>
        <w:jc w:val="both"/>
        <w:rPr>
          <w:rFonts w:cs="Courier New"/>
          <w:sz w:val="20"/>
        </w:rPr>
      </w:pPr>
    </w:p>
    <w:p w:rsidR="004D4A3F" w:rsidRPr="00EE6D18" w:rsidRDefault="004D4A3F" w:rsidP="001B35F2">
      <w:pPr>
        <w:pStyle w:val="NFarts"/>
        <w:rPr>
          <w:sz w:val="18"/>
          <w:szCs w:val="18"/>
        </w:rPr>
      </w:pPr>
      <w:r w:rsidRPr="004D4A3F">
        <w:t xml:space="preserve">1. Los extranjeros gozarán en </w:t>
      </w:r>
      <w:r w:rsidRPr="00EE6D18">
        <w:rPr>
          <w:sz w:val="18"/>
          <w:szCs w:val="18"/>
        </w:rPr>
        <w:t>España de las libertades públicas que garantiza el presente Título en los términos que establezcan los Tratados y la Ley.</w:t>
      </w:r>
    </w:p>
    <w:p w:rsidR="004D4A3F" w:rsidRPr="004D4A3F" w:rsidRDefault="004D4A3F" w:rsidP="001B35F2">
      <w:pPr>
        <w:pStyle w:val="NFarts"/>
      </w:pPr>
      <w:r w:rsidRPr="00EE6D18">
        <w:rPr>
          <w:sz w:val="18"/>
          <w:szCs w:val="18"/>
        </w:rPr>
        <w:t>2. Solamente los españoles serán titulares de los derechos reconocidos en el artículo 23, salvo lo que, atendiendo a criterios de reciprocidad, pueda establecerse por Tratado o Ley para el derecho de sufragio activo y pasivo</w:t>
      </w:r>
      <w:r w:rsidRPr="004D4A3F">
        <w:t xml:space="preserve"> en las elecciones municipales.</w:t>
      </w:r>
    </w:p>
    <w:p w:rsidR="001B35F2" w:rsidRDefault="001B35F2" w:rsidP="004D4A3F">
      <w:pPr>
        <w:ind w:firstLine="708"/>
        <w:jc w:val="both"/>
        <w:rPr>
          <w:rFonts w:cs="Courier New"/>
          <w:sz w:val="20"/>
        </w:rPr>
      </w:pPr>
    </w:p>
    <w:p w:rsidR="00621DFF" w:rsidRDefault="004D4A3F" w:rsidP="004D4A3F">
      <w:pPr>
        <w:ind w:firstLine="708"/>
        <w:jc w:val="both"/>
        <w:rPr>
          <w:rFonts w:cs="Courier New"/>
          <w:sz w:val="20"/>
        </w:rPr>
      </w:pPr>
      <w:r w:rsidRPr="004D4A3F">
        <w:rPr>
          <w:rFonts w:cs="Courier New"/>
          <w:sz w:val="20"/>
        </w:rPr>
        <w:t xml:space="preserve">Esta materia se desarrolló por L.O. 11 enero de 2000 sobre derechos y libertades de los extranjeros en España y su integración social, </w:t>
      </w:r>
      <w:r w:rsidR="00621DFF" w:rsidRPr="004D4A3F">
        <w:rPr>
          <w:rFonts w:cs="Courier New"/>
          <w:sz w:val="20"/>
        </w:rPr>
        <w:t xml:space="preserve">desarrollada por el </w:t>
      </w:r>
      <w:r w:rsidR="00621DFF">
        <w:rPr>
          <w:rFonts w:cs="Courier New"/>
          <w:sz w:val="20"/>
        </w:rPr>
        <w:t>R</w:t>
      </w:r>
      <w:r w:rsidR="00621DFF" w:rsidRPr="004D4A3F">
        <w:rPr>
          <w:rFonts w:cs="Courier New"/>
          <w:sz w:val="20"/>
        </w:rPr>
        <w:t xml:space="preserve">eglamento de </w:t>
      </w:r>
      <w:r w:rsidR="00621DFF">
        <w:rPr>
          <w:rFonts w:cs="Courier New"/>
          <w:sz w:val="20"/>
        </w:rPr>
        <w:t>E</w:t>
      </w:r>
      <w:r w:rsidR="00621DFF" w:rsidRPr="004D4A3F">
        <w:rPr>
          <w:rFonts w:cs="Courier New"/>
          <w:sz w:val="20"/>
        </w:rPr>
        <w:t>xtranjería, aprobado por Real Decreto de 20 de abril de 2011</w:t>
      </w:r>
      <w:r w:rsidR="00621DFF">
        <w:rPr>
          <w:rFonts w:cs="Courier New"/>
          <w:sz w:val="20"/>
        </w:rPr>
        <w:t>. La LOE</w:t>
      </w:r>
      <w:r w:rsidRPr="004D4A3F">
        <w:rPr>
          <w:rFonts w:cs="Courier New"/>
          <w:sz w:val="20"/>
        </w:rPr>
        <w:t xml:space="preserve"> ha sido objeto de diversas modificaciones. </w:t>
      </w:r>
      <w:r w:rsidR="00621DFF">
        <w:rPr>
          <w:rFonts w:cs="Courier New"/>
          <w:sz w:val="20"/>
        </w:rPr>
        <w:t>C</w:t>
      </w:r>
      <w:r w:rsidRPr="004D4A3F">
        <w:rPr>
          <w:rFonts w:cs="Courier New"/>
          <w:sz w:val="20"/>
        </w:rPr>
        <w:t>abe destacar</w:t>
      </w:r>
      <w:r w:rsidR="00621DFF">
        <w:rPr>
          <w:rFonts w:cs="Courier New"/>
          <w:sz w:val="20"/>
        </w:rPr>
        <w:t>:</w:t>
      </w:r>
    </w:p>
    <w:p w:rsidR="00621DFF" w:rsidRDefault="00621DFF" w:rsidP="00621DFF">
      <w:pPr>
        <w:jc w:val="both"/>
        <w:rPr>
          <w:rFonts w:cs="Courier New"/>
          <w:sz w:val="20"/>
        </w:rPr>
      </w:pPr>
      <w:r>
        <w:rPr>
          <w:rFonts w:cs="Courier New"/>
          <w:sz w:val="20"/>
        </w:rPr>
        <w:t>.</w:t>
      </w:r>
      <w:r w:rsidR="004D4A3F" w:rsidRPr="004D4A3F">
        <w:rPr>
          <w:rFonts w:cs="Courier New"/>
          <w:sz w:val="20"/>
        </w:rPr>
        <w:t xml:space="preserve"> la reforma motivada por </w:t>
      </w:r>
      <w:r>
        <w:rPr>
          <w:rFonts w:cs="Courier New"/>
          <w:sz w:val="20"/>
        </w:rPr>
        <w:t>LO</w:t>
      </w:r>
      <w:r w:rsidR="004D4A3F" w:rsidRPr="004D4A3F">
        <w:rPr>
          <w:rFonts w:cs="Courier New"/>
          <w:sz w:val="20"/>
        </w:rPr>
        <w:t xml:space="preserve"> de 11 de diciembre de 2009, </w:t>
      </w:r>
      <w:r>
        <w:rPr>
          <w:rFonts w:cs="Courier New"/>
          <w:sz w:val="20"/>
        </w:rPr>
        <w:t xml:space="preserve">para </w:t>
      </w:r>
      <w:r w:rsidR="004D4A3F" w:rsidRPr="004D4A3F">
        <w:rPr>
          <w:rFonts w:cs="Courier New"/>
          <w:sz w:val="20"/>
        </w:rPr>
        <w:t>adecuarla a la nueva realidad migratoria de España, así como a las Directivas comunitarias sobre inmigración y a la jurisprudencia del Tribunal Constitucional.</w:t>
      </w:r>
    </w:p>
    <w:p w:rsidR="00621DFF" w:rsidRPr="00621DFF" w:rsidRDefault="00621DFF" w:rsidP="00621DFF">
      <w:pPr>
        <w:jc w:val="both"/>
        <w:rPr>
          <w:rFonts w:cs="Courier New"/>
          <w:sz w:val="20"/>
        </w:rPr>
      </w:pPr>
      <w:r>
        <w:rPr>
          <w:rFonts w:cs="Courier New"/>
          <w:sz w:val="20"/>
        </w:rPr>
        <w:t xml:space="preserve">. la reforma motivada por la </w:t>
      </w:r>
      <w:r w:rsidRPr="00621DFF">
        <w:rPr>
          <w:rFonts w:cs="Courier New"/>
          <w:sz w:val="20"/>
        </w:rPr>
        <w:t>L</w:t>
      </w:r>
      <w:r>
        <w:rPr>
          <w:rFonts w:cs="Courier New"/>
          <w:sz w:val="20"/>
        </w:rPr>
        <w:t>O</w:t>
      </w:r>
      <w:r w:rsidRPr="00621DFF">
        <w:rPr>
          <w:rFonts w:cs="Courier New"/>
          <w:sz w:val="20"/>
        </w:rPr>
        <w:t xml:space="preserve"> 22 de julio</w:t>
      </w:r>
      <w:r>
        <w:rPr>
          <w:rFonts w:cs="Courier New"/>
          <w:sz w:val="20"/>
        </w:rPr>
        <w:t xml:space="preserve"> 2015</w:t>
      </w:r>
      <w:r w:rsidRPr="00621DFF">
        <w:rPr>
          <w:rFonts w:cs="Courier New"/>
          <w:sz w:val="20"/>
        </w:rPr>
        <w:t>, de modificación del sistema de protección a la infancia y a la adolescencia</w:t>
      </w:r>
      <w:r>
        <w:rPr>
          <w:rFonts w:cs="Courier New"/>
          <w:sz w:val="20"/>
        </w:rPr>
        <w:t>, en materia de trata de seres humanos</w:t>
      </w:r>
    </w:p>
    <w:p w:rsidR="00621DFF" w:rsidRDefault="00621DFF" w:rsidP="004D4A3F">
      <w:pPr>
        <w:ind w:firstLine="708"/>
        <w:jc w:val="both"/>
        <w:rPr>
          <w:rFonts w:cs="Courier New"/>
          <w:sz w:val="20"/>
        </w:rPr>
      </w:pPr>
    </w:p>
    <w:p w:rsidR="004D4A3F" w:rsidRPr="004D4A3F" w:rsidRDefault="004D4A3F" w:rsidP="004D4A3F">
      <w:pPr>
        <w:ind w:firstLine="708"/>
        <w:jc w:val="both"/>
        <w:rPr>
          <w:rFonts w:cs="Courier New"/>
          <w:sz w:val="20"/>
        </w:rPr>
      </w:pPr>
      <w:r w:rsidRPr="004D4A3F">
        <w:rPr>
          <w:rFonts w:cs="Courier New"/>
          <w:sz w:val="20"/>
        </w:rPr>
        <w:t>La citada ley establece un concepto negativo de extranjero, al considerar como tales a quienes carezcan de nacionalidad española, recoge los derechos y libertades de los mismos, siguiendo un principio general de igualdad en el ejercicio de los mismos, si bien existen ciertos derechos que sólo les pertenecerán según lo dispuesto en los tratados y las leyes (ej: derecho de trabajo), y otros que no les pertenecen en modo alguno (caso del art. 23 CE: derecho de participar en los asuntos públicos y acceso a las funciones y cargos públicos).</w:t>
      </w:r>
    </w:p>
    <w:p w:rsidR="004D4A3F" w:rsidRPr="004D4A3F" w:rsidRDefault="00621DFF" w:rsidP="004D4A3F">
      <w:pPr>
        <w:ind w:firstLine="708"/>
        <w:jc w:val="both"/>
        <w:rPr>
          <w:rFonts w:cs="Courier New"/>
          <w:sz w:val="20"/>
        </w:rPr>
      </w:pPr>
      <w:r>
        <w:rPr>
          <w:rFonts w:cs="Courier New"/>
          <w:sz w:val="20"/>
        </w:rPr>
        <w:t>L</w:t>
      </w:r>
      <w:r w:rsidR="004D4A3F" w:rsidRPr="004D4A3F">
        <w:rPr>
          <w:rFonts w:cs="Courier New"/>
          <w:sz w:val="20"/>
        </w:rPr>
        <w:t>os extranjeros no son todos iguales para nuestro derecho pues existen determinados grupos privilegiados</w:t>
      </w:r>
      <w:r>
        <w:rPr>
          <w:rFonts w:cs="Courier New"/>
          <w:sz w:val="20"/>
        </w:rPr>
        <w:t>:</w:t>
      </w:r>
      <w:r w:rsidR="004D4A3F" w:rsidRPr="004D4A3F">
        <w:rPr>
          <w:rFonts w:cs="Courier New"/>
          <w:sz w:val="20"/>
        </w:rPr>
        <w:t xml:space="preserve"> </w:t>
      </w:r>
    </w:p>
    <w:p w:rsidR="001B35F2" w:rsidRDefault="001B35F2" w:rsidP="00621DFF">
      <w:pPr>
        <w:jc w:val="both"/>
        <w:rPr>
          <w:rFonts w:cs="Courier New"/>
          <w:sz w:val="20"/>
        </w:rPr>
      </w:pPr>
    </w:p>
    <w:p w:rsidR="004D4A3F" w:rsidRPr="004D4A3F" w:rsidRDefault="00621DFF" w:rsidP="00621DFF">
      <w:pPr>
        <w:jc w:val="both"/>
        <w:rPr>
          <w:rFonts w:cs="Courier New"/>
          <w:sz w:val="20"/>
        </w:rPr>
      </w:pPr>
      <w:r>
        <w:rPr>
          <w:rFonts w:cs="Courier New"/>
          <w:sz w:val="20"/>
        </w:rPr>
        <w:t xml:space="preserve">* </w:t>
      </w:r>
      <w:r w:rsidR="004D4A3F" w:rsidRPr="004D4A3F">
        <w:rPr>
          <w:rFonts w:cs="Courier New"/>
          <w:sz w:val="20"/>
        </w:rPr>
        <w:t>Por ejemplo los art. 22-24 C</w:t>
      </w:r>
      <w:r>
        <w:rPr>
          <w:rFonts w:cs="Courier New"/>
          <w:sz w:val="20"/>
        </w:rPr>
        <w:t>c</w:t>
      </w:r>
      <w:r w:rsidR="004D4A3F" w:rsidRPr="004D4A3F">
        <w:rPr>
          <w:rFonts w:cs="Courier New"/>
          <w:sz w:val="20"/>
        </w:rPr>
        <w:t>, para la adquisición de la nacionalidad española por residencia</w:t>
      </w:r>
      <w:r>
        <w:rPr>
          <w:rFonts w:cs="Courier New"/>
          <w:sz w:val="20"/>
        </w:rPr>
        <w:t>,</w:t>
      </w:r>
      <w:r w:rsidR="004D4A3F" w:rsidRPr="004D4A3F">
        <w:rPr>
          <w:rFonts w:cs="Courier New"/>
          <w:sz w:val="20"/>
        </w:rPr>
        <w:t xml:space="preserve"> da</w:t>
      </w:r>
      <w:r>
        <w:rPr>
          <w:rFonts w:cs="Courier New"/>
          <w:sz w:val="20"/>
        </w:rPr>
        <w:t>n</w:t>
      </w:r>
      <w:r w:rsidR="004D4A3F" w:rsidRPr="004D4A3F">
        <w:rPr>
          <w:rFonts w:cs="Courier New"/>
          <w:sz w:val="20"/>
        </w:rPr>
        <w:t xml:space="preserve"> trato privilegiado a los  naturales de países iberoamericanos, Andorra, Filipinas, Guinea Ecuatorial, Portugal o de Sefardíes</w:t>
      </w:r>
      <w:r>
        <w:rPr>
          <w:rFonts w:cs="Courier New"/>
          <w:sz w:val="20"/>
        </w:rPr>
        <w:t xml:space="preserve"> (a estos también para adquisición nacionalidad española por carta naturaleza via art 23, </w:t>
      </w:r>
      <w:r w:rsidRPr="00621DFF">
        <w:rPr>
          <w:rFonts w:cs="Courier New"/>
          <w:sz w:val="20"/>
          <w:highlight w:val="yellow"/>
        </w:rPr>
        <w:t>Ley 24 junio 2015</w:t>
      </w:r>
      <w:r>
        <w:rPr>
          <w:rFonts w:cs="Courier New"/>
          <w:sz w:val="20"/>
        </w:rPr>
        <w:t>). A</w:t>
      </w:r>
      <w:r w:rsidR="004D4A3F" w:rsidRPr="004D4A3F">
        <w:rPr>
          <w:rFonts w:cs="Courier New"/>
          <w:sz w:val="20"/>
        </w:rPr>
        <w:t xml:space="preserve"> los gibraltareños</w:t>
      </w:r>
      <w:r>
        <w:rPr>
          <w:rFonts w:cs="Courier New"/>
          <w:sz w:val="20"/>
        </w:rPr>
        <w:t>,</w:t>
      </w:r>
      <w:r w:rsidR="004D4A3F" w:rsidRPr="004D4A3F">
        <w:rPr>
          <w:rFonts w:cs="Courier New"/>
          <w:sz w:val="20"/>
        </w:rPr>
        <w:t xml:space="preserve"> para la concesión de un permiso de trabajo.</w:t>
      </w:r>
    </w:p>
    <w:p w:rsidR="001B35F2" w:rsidRDefault="001B35F2" w:rsidP="00621DFF">
      <w:pPr>
        <w:jc w:val="both"/>
        <w:rPr>
          <w:rFonts w:cs="Courier New"/>
          <w:sz w:val="20"/>
        </w:rPr>
      </w:pPr>
    </w:p>
    <w:p w:rsidR="004D4A3F" w:rsidRPr="004D4A3F" w:rsidRDefault="00621DFF" w:rsidP="00621DFF">
      <w:pPr>
        <w:jc w:val="both"/>
        <w:rPr>
          <w:rFonts w:cs="Courier New"/>
          <w:sz w:val="20"/>
        </w:rPr>
      </w:pPr>
      <w:r>
        <w:rPr>
          <w:rFonts w:cs="Courier New"/>
          <w:sz w:val="20"/>
        </w:rPr>
        <w:t xml:space="preserve">* </w:t>
      </w:r>
      <w:r w:rsidR="004D4A3F" w:rsidRPr="004D4A3F">
        <w:rPr>
          <w:rFonts w:cs="Courier New"/>
          <w:sz w:val="20"/>
        </w:rPr>
        <w:t xml:space="preserve">También tienen un estatuto especial los </w:t>
      </w:r>
      <w:r w:rsidR="004D4A3F" w:rsidRPr="00D34DC8">
        <w:rPr>
          <w:rFonts w:cs="Courier New"/>
          <w:sz w:val="20"/>
        </w:rPr>
        <w:t xml:space="preserve">refugiados en virtud del derecho de asilo regulado por la ley de 30 de octubre de 2009, reguladora del derecho de asilo y de la protección subsidiaria </w:t>
      </w:r>
      <w:r w:rsidR="00D34DC8" w:rsidRPr="00D34DC8">
        <w:rPr>
          <w:rFonts w:cs="Courier New"/>
          <w:sz w:val="20"/>
        </w:rPr>
        <w:t>(</w:t>
      </w:r>
      <w:r w:rsidR="004D4A3F" w:rsidRPr="00D34DC8">
        <w:rPr>
          <w:rFonts w:cs="Courier New"/>
          <w:sz w:val="20"/>
        </w:rPr>
        <w:t>por razones humanitarias</w:t>
      </w:r>
      <w:r w:rsidR="00D34DC8" w:rsidRPr="00D34DC8">
        <w:rPr>
          <w:rFonts w:cs="Courier New"/>
          <w:sz w:val="20"/>
        </w:rPr>
        <w:t>)</w:t>
      </w:r>
      <w:r w:rsidR="00D34DC8">
        <w:rPr>
          <w:rFonts w:cs="Courier New"/>
          <w:sz w:val="20"/>
        </w:rPr>
        <w:t>,</w:t>
      </w:r>
      <w:r w:rsidR="004D4A3F" w:rsidRPr="00D34DC8">
        <w:rPr>
          <w:rFonts w:cs="Courier New"/>
          <w:sz w:val="20"/>
        </w:rPr>
        <w:t xml:space="preserve"> cuya principal prerrogativa consiste en la no devolución ni expulsión de territorio nacional</w:t>
      </w:r>
    </w:p>
    <w:p w:rsidR="004D4A3F" w:rsidRPr="004D4A3F" w:rsidRDefault="004D4A3F" w:rsidP="004D4A3F">
      <w:pPr>
        <w:jc w:val="both"/>
        <w:rPr>
          <w:rFonts w:cs="Courier New"/>
          <w:sz w:val="20"/>
        </w:rPr>
      </w:pPr>
    </w:p>
    <w:p w:rsidR="004D4A3F" w:rsidRPr="004D4A3F" w:rsidRDefault="00D34DC8" w:rsidP="004D4A3F">
      <w:pPr>
        <w:jc w:val="both"/>
        <w:rPr>
          <w:rFonts w:cs="Courier New"/>
          <w:sz w:val="20"/>
        </w:rPr>
      </w:pPr>
      <w:r>
        <w:rPr>
          <w:rFonts w:cs="Courier New"/>
          <w:sz w:val="20"/>
        </w:rPr>
        <w:t>* E</w:t>
      </w:r>
      <w:r w:rsidR="004D4A3F" w:rsidRPr="004D4A3F">
        <w:rPr>
          <w:rFonts w:cs="Courier New"/>
          <w:sz w:val="20"/>
        </w:rPr>
        <w:t>l grupo m</w:t>
      </w:r>
      <w:r>
        <w:rPr>
          <w:rFonts w:cs="Courier New"/>
          <w:sz w:val="20"/>
        </w:rPr>
        <w:t>á</w:t>
      </w:r>
      <w:r w:rsidR="004D4A3F" w:rsidRPr="004D4A3F">
        <w:rPr>
          <w:rFonts w:cs="Courier New"/>
          <w:sz w:val="20"/>
        </w:rPr>
        <w:t>s destacado es el de los ciudadanos de la U.E, cuyo estatus se recoge en los arts 20 y ss del T</w:t>
      </w:r>
      <w:r>
        <w:rPr>
          <w:rFonts w:cs="Courier New"/>
          <w:sz w:val="20"/>
        </w:rPr>
        <w:t>FUE</w:t>
      </w:r>
      <w:r w:rsidR="004D4A3F" w:rsidRPr="004D4A3F">
        <w:rPr>
          <w:rFonts w:cs="Courier New"/>
          <w:sz w:val="20"/>
        </w:rPr>
        <w:t xml:space="preserve">, que considera ciudadanos de la unión a los que ostenten la nacionalidad de un Estado miembro. Como pone de manifiesto Rodríguez Iglesias, se trata de un concepto político en virtud del cual el ciudadano europeo, sin dejar de ser extranjero, goza de una serie de prerrogativas de las que carecen los demás, como la libertad de residencia, circulación, establecimiento, el derecho de sufragio activo y pasivo en las elecciones municipales, el derecho de acceso al defensor del pueblo europeo y otros que se van estableciendo en un lento ascenso hacia la unión política. </w:t>
      </w:r>
    </w:p>
    <w:p w:rsidR="004D4A3F" w:rsidRPr="004D4A3F" w:rsidRDefault="004D4A3F" w:rsidP="004D4A3F">
      <w:pPr>
        <w:jc w:val="both"/>
        <w:rPr>
          <w:rFonts w:cs="Courier New"/>
          <w:sz w:val="20"/>
        </w:rPr>
      </w:pPr>
    </w:p>
    <w:p w:rsidR="00365A16" w:rsidRDefault="004D4A3F" w:rsidP="004D4A3F">
      <w:pPr>
        <w:jc w:val="both"/>
        <w:rPr>
          <w:rFonts w:cs="Courier New"/>
          <w:sz w:val="20"/>
        </w:rPr>
      </w:pPr>
      <w:r w:rsidRPr="00D34DC8">
        <w:rPr>
          <w:rFonts w:cs="Courier New"/>
          <w:sz w:val="20"/>
        </w:rPr>
        <w:lastRenderedPageBreak/>
        <w:t>En e</w:t>
      </w:r>
      <w:r w:rsidR="00D34DC8" w:rsidRPr="00D34DC8">
        <w:rPr>
          <w:rFonts w:cs="Courier New"/>
          <w:sz w:val="20"/>
        </w:rPr>
        <w:t>ste</w:t>
      </w:r>
      <w:r w:rsidRPr="00D34DC8">
        <w:rPr>
          <w:rFonts w:cs="Courier New"/>
          <w:sz w:val="20"/>
        </w:rPr>
        <w:t xml:space="preserve"> ámbito europeo rige</w:t>
      </w:r>
      <w:r w:rsidR="00365A16">
        <w:rPr>
          <w:rFonts w:cs="Courier New"/>
          <w:sz w:val="20"/>
        </w:rPr>
        <w:t>:</w:t>
      </w:r>
    </w:p>
    <w:p w:rsidR="00365A16" w:rsidRDefault="00365A16" w:rsidP="004D4A3F">
      <w:pPr>
        <w:jc w:val="both"/>
        <w:rPr>
          <w:rFonts w:cs="Courier New"/>
          <w:sz w:val="20"/>
        </w:rPr>
      </w:pPr>
      <w:r>
        <w:rPr>
          <w:rFonts w:cs="Courier New"/>
          <w:sz w:val="20"/>
        </w:rPr>
        <w:t>.</w:t>
      </w:r>
      <w:r w:rsidR="004D4A3F" w:rsidRPr="00D34DC8">
        <w:rPr>
          <w:rFonts w:cs="Courier New"/>
          <w:sz w:val="20"/>
        </w:rPr>
        <w:t xml:space="preserve"> el Real Decreto 240/2007, de 16 de febrero, sobre entrada, libre circulación y residencia en España de ciudadanos de la U</w:t>
      </w:r>
      <w:r w:rsidR="00D34DC8">
        <w:rPr>
          <w:rFonts w:cs="Courier New"/>
          <w:sz w:val="20"/>
        </w:rPr>
        <w:t>E</w:t>
      </w:r>
      <w:r w:rsidR="004D4A3F" w:rsidRPr="00D34DC8">
        <w:rPr>
          <w:rFonts w:cs="Courier New"/>
          <w:sz w:val="20"/>
        </w:rPr>
        <w:t xml:space="preserve"> y de otros Estados parte en el Acuerdo sobre el Espacio Económico Europeo</w:t>
      </w:r>
      <w:r w:rsidR="00D34DC8" w:rsidRPr="00D34DC8">
        <w:rPr>
          <w:rFonts w:cs="Courier New"/>
          <w:sz w:val="20"/>
        </w:rPr>
        <w:t xml:space="preserve"> (a no confundir con el Acuerdo Schengen)</w:t>
      </w:r>
      <w:r w:rsidR="00D34DC8">
        <w:rPr>
          <w:rFonts w:cs="Courier New"/>
          <w:sz w:val="20"/>
        </w:rPr>
        <w:t xml:space="preserve">. </w:t>
      </w:r>
    </w:p>
    <w:p w:rsidR="00365A16" w:rsidRPr="00365A16" w:rsidRDefault="00365A16" w:rsidP="00365A16">
      <w:pPr>
        <w:jc w:val="both"/>
        <w:rPr>
          <w:rFonts w:cs="Courier New"/>
          <w:sz w:val="20"/>
        </w:rPr>
      </w:pPr>
      <w:r w:rsidRPr="00365A16">
        <w:rPr>
          <w:rFonts w:cs="Courier New"/>
          <w:sz w:val="20"/>
          <w:highlight w:val="yellow"/>
        </w:rPr>
        <w:t>. la Ley 17/1993</w:t>
      </w:r>
      <w:r w:rsidRPr="00365A16">
        <w:rPr>
          <w:rFonts w:cs="Courier New"/>
          <w:sz w:val="14"/>
          <w:highlight w:val="yellow"/>
        </w:rPr>
        <w:t xml:space="preserve"> de 23 de diciembre</w:t>
      </w:r>
      <w:r w:rsidRPr="00365A16">
        <w:rPr>
          <w:rFonts w:cs="Courier New"/>
          <w:sz w:val="20"/>
          <w:highlight w:val="yellow"/>
        </w:rPr>
        <w:t xml:space="preserve"> sobre acceso a la función pública de nacionales de otros Estados miembros de la UE en condiciones de igualdad con los españoles, salvo excepciones (puestos de trabajo que implican participación en el ejercicio del poder público y en la salvaguarda de sus intereses)</w:t>
      </w:r>
    </w:p>
    <w:p w:rsidR="004D4A3F" w:rsidRPr="00D34DC8" w:rsidRDefault="00365A16" w:rsidP="004D4A3F">
      <w:pPr>
        <w:jc w:val="both"/>
        <w:rPr>
          <w:rFonts w:cs="Courier New"/>
          <w:sz w:val="20"/>
        </w:rPr>
      </w:pPr>
      <w:r>
        <w:rPr>
          <w:rFonts w:cs="Courier New"/>
          <w:sz w:val="20"/>
        </w:rPr>
        <w:t xml:space="preserve">. </w:t>
      </w:r>
      <w:r w:rsidR="004D4A3F" w:rsidRPr="00D34DC8">
        <w:rPr>
          <w:rFonts w:cs="Courier New"/>
          <w:sz w:val="20"/>
        </w:rPr>
        <w:t xml:space="preserve">La </w:t>
      </w:r>
      <w:r>
        <w:rPr>
          <w:rFonts w:cs="Courier New"/>
          <w:sz w:val="20"/>
        </w:rPr>
        <w:t>LOE</w:t>
      </w:r>
      <w:r w:rsidR="004D4A3F" w:rsidRPr="00D34DC8">
        <w:rPr>
          <w:rFonts w:cs="Courier New"/>
          <w:sz w:val="20"/>
        </w:rPr>
        <w:t xml:space="preserve"> se aplica aquí solo con carácter supletorio y </w:t>
      </w:r>
      <w:r w:rsidR="004D4A3F" w:rsidRPr="00D34DC8">
        <w:rPr>
          <w:rFonts w:cs="Courier New"/>
          <w:i/>
          <w:iCs/>
          <w:sz w:val="20"/>
        </w:rPr>
        <w:t>“en aquellos aspectos que pudieran serles más favorables” (art. 1.3 LO</w:t>
      </w:r>
      <w:r w:rsidR="00D34DC8">
        <w:rPr>
          <w:rFonts w:cs="Courier New"/>
          <w:i/>
          <w:iCs/>
          <w:sz w:val="20"/>
        </w:rPr>
        <w:t>E</w:t>
      </w:r>
      <w:r w:rsidR="004D4A3F" w:rsidRPr="00D34DC8">
        <w:rPr>
          <w:rFonts w:cs="Courier New"/>
          <w:sz w:val="20"/>
        </w:rPr>
        <w:t>).</w:t>
      </w:r>
    </w:p>
    <w:p w:rsidR="004D4A3F" w:rsidRPr="00D34DC8" w:rsidRDefault="004D4A3F" w:rsidP="004D4A3F">
      <w:pPr>
        <w:jc w:val="both"/>
        <w:rPr>
          <w:rFonts w:cs="Courier New"/>
          <w:sz w:val="20"/>
        </w:rPr>
      </w:pPr>
    </w:p>
    <w:p w:rsidR="004D4A3F" w:rsidRPr="004D4A3F" w:rsidRDefault="004D4A3F" w:rsidP="004D4A3F">
      <w:pPr>
        <w:jc w:val="both"/>
        <w:rPr>
          <w:rFonts w:cs="Courier New"/>
          <w:sz w:val="20"/>
        </w:rPr>
      </w:pPr>
      <w:r w:rsidRPr="004D4A3F">
        <w:rPr>
          <w:rFonts w:cs="Courier New"/>
          <w:sz w:val="20"/>
        </w:rPr>
        <w:t xml:space="preserve">B) En cuanto a </w:t>
      </w:r>
      <w:r w:rsidRPr="004D4A3F">
        <w:rPr>
          <w:rFonts w:cs="Courier New"/>
          <w:b/>
          <w:sz w:val="20"/>
        </w:rPr>
        <w:t xml:space="preserve">la </w:t>
      </w:r>
      <w:r w:rsidR="001B35F2" w:rsidRPr="004D4A3F">
        <w:rPr>
          <w:rFonts w:cs="Courier New"/>
          <w:b/>
          <w:sz w:val="20"/>
        </w:rPr>
        <w:t xml:space="preserve">VERTIENTE PRIVADA </w:t>
      </w:r>
      <w:r w:rsidRPr="004D4A3F">
        <w:rPr>
          <w:rFonts w:cs="Courier New"/>
          <w:b/>
          <w:sz w:val="20"/>
        </w:rPr>
        <w:t xml:space="preserve">del Derecho de Extranjería </w:t>
      </w:r>
      <w:r w:rsidRPr="004D4A3F">
        <w:rPr>
          <w:rFonts w:cs="Courier New"/>
          <w:sz w:val="20"/>
        </w:rPr>
        <w:t>los preceptos que definen la condición civil del extranjero en España son:</w:t>
      </w:r>
    </w:p>
    <w:p w:rsidR="004D4A3F" w:rsidRPr="004D4A3F" w:rsidRDefault="004D4A3F" w:rsidP="004D4A3F">
      <w:pPr>
        <w:jc w:val="both"/>
        <w:rPr>
          <w:rFonts w:cs="Courier New"/>
          <w:sz w:val="20"/>
        </w:rPr>
      </w:pPr>
    </w:p>
    <w:p w:rsidR="004D4A3F" w:rsidRPr="004D4A3F" w:rsidRDefault="004D4A3F" w:rsidP="004D4A3F">
      <w:pPr>
        <w:numPr>
          <w:ilvl w:val="0"/>
          <w:numId w:val="26"/>
        </w:numPr>
        <w:jc w:val="both"/>
        <w:rPr>
          <w:rFonts w:cs="Courier New"/>
          <w:bCs/>
          <w:sz w:val="20"/>
        </w:rPr>
      </w:pPr>
      <w:r w:rsidRPr="004D4A3F">
        <w:rPr>
          <w:rFonts w:cs="Courier New"/>
          <w:bCs/>
          <w:sz w:val="20"/>
        </w:rPr>
        <w:t>Código civil. Distingue entre personas físicas o jurídicas:</w:t>
      </w:r>
    </w:p>
    <w:p w:rsidR="004D4A3F" w:rsidRPr="004D4A3F" w:rsidRDefault="004D4A3F" w:rsidP="004D4A3F">
      <w:pPr>
        <w:ind w:left="360"/>
        <w:jc w:val="both"/>
        <w:rPr>
          <w:rFonts w:cs="Courier New"/>
          <w:sz w:val="20"/>
        </w:rPr>
      </w:pPr>
    </w:p>
    <w:p w:rsidR="004D4A3F" w:rsidRPr="004D4A3F" w:rsidRDefault="004D4A3F" w:rsidP="004D4A3F">
      <w:pPr>
        <w:jc w:val="both"/>
        <w:rPr>
          <w:rFonts w:cs="Courier New"/>
          <w:sz w:val="20"/>
        </w:rPr>
      </w:pPr>
      <w:r w:rsidRPr="004D4A3F">
        <w:rPr>
          <w:rFonts w:cs="Courier New"/>
          <w:sz w:val="20"/>
        </w:rPr>
        <w:tab/>
        <w:t>Art. 27</w:t>
      </w:r>
      <w:r w:rsidR="00365A16">
        <w:rPr>
          <w:rFonts w:cs="Courier New"/>
          <w:sz w:val="20"/>
        </w:rPr>
        <w:t xml:space="preserve"> </w:t>
      </w:r>
      <w:r w:rsidR="00365A16" w:rsidRPr="00365A16">
        <w:rPr>
          <w:rFonts w:cs="Courier New"/>
          <w:sz w:val="20"/>
          <w:highlight w:val="yellow"/>
        </w:rPr>
        <w:t>(en relación a 9.1)</w:t>
      </w:r>
      <w:r w:rsidRPr="004D4A3F">
        <w:rPr>
          <w:rFonts w:cs="Courier New"/>
          <w:sz w:val="20"/>
        </w:rPr>
        <w:t xml:space="preserve">: </w:t>
      </w:r>
    </w:p>
    <w:p w:rsidR="004D4A3F" w:rsidRPr="004D4A3F" w:rsidRDefault="004D4A3F" w:rsidP="004D4A3F">
      <w:pPr>
        <w:jc w:val="both"/>
        <w:rPr>
          <w:rFonts w:cs="Courier New"/>
          <w:sz w:val="20"/>
        </w:rPr>
      </w:pPr>
    </w:p>
    <w:p w:rsidR="004D4A3F" w:rsidRPr="004D4A3F" w:rsidRDefault="004D4A3F" w:rsidP="004D4A3F">
      <w:pPr>
        <w:pStyle w:val="Textodebloque"/>
        <w:rPr>
          <w:sz w:val="20"/>
          <w:szCs w:val="20"/>
        </w:rPr>
      </w:pPr>
      <w:r w:rsidRPr="004D4A3F">
        <w:rPr>
          <w:sz w:val="20"/>
          <w:szCs w:val="20"/>
        </w:rPr>
        <w:t>Los extranjeros gozan en España de los mismos derechos civiles que los españoles, salvo lo dispuesto en las leyes especiales y en los Tratados.</w:t>
      </w:r>
    </w:p>
    <w:p w:rsidR="004D4A3F" w:rsidRPr="004D4A3F" w:rsidRDefault="004D4A3F" w:rsidP="004D4A3F">
      <w:pPr>
        <w:jc w:val="both"/>
        <w:rPr>
          <w:rFonts w:cs="Courier New"/>
          <w:sz w:val="20"/>
        </w:rPr>
      </w:pPr>
    </w:p>
    <w:p w:rsidR="004D4A3F" w:rsidRPr="004D4A3F" w:rsidRDefault="004D4A3F" w:rsidP="004D4A3F">
      <w:pPr>
        <w:jc w:val="both"/>
        <w:rPr>
          <w:rFonts w:cs="Courier New"/>
          <w:sz w:val="20"/>
        </w:rPr>
      </w:pPr>
      <w:r w:rsidRPr="004D4A3F">
        <w:rPr>
          <w:rFonts w:cs="Courier New"/>
          <w:sz w:val="20"/>
        </w:rPr>
        <w:tab/>
        <w:t xml:space="preserve">Art. 28.2: </w:t>
      </w:r>
    </w:p>
    <w:p w:rsidR="004D4A3F" w:rsidRPr="004D4A3F" w:rsidRDefault="004D4A3F" w:rsidP="004D4A3F">
      <w:pPr>
        <w:jc w:val="both"/>
        <w:rPr>
          <w:rFonts w:cs="Courier New"/>
          <w:sz w:val="20"/>
        </w:rPr>
      </w:pPr>
    </w:p>
    <w:p w:rsidR="004D4A3F" w:rsidRPr="004D4A3F" w:rsidRDefault="004D4A3F" w:rsidP="004D4A3F">
      <w:pPr>
        <w:pStyle w:val="Textodebloque"/>
        <w:rPr>
          <w:sz w:val="20"/>
          <w:szCs w:val="20"/>
        </w:rPr>
      </w:pPr>
      <w:r w:rsidRPr="004D4A3F">
        <w:rPr>
          <w:sz w:val="20"/>
          <w:szCs w:val="20"/>
        </w:rPr>
        <w:t>Las asociaciones domiciliadas en el extranjero tendrán en España la consideración y los derechos que determinen los tratados o leyes especiales.</w:t>
      </w:r>
    </w:p>
    <w:p w:rsidR="004D4A3F" w:rsidRPr="004D4A3F" w:rsidRDefault="004D4A3F" w:rsidP="004D4A3F">
      <w:pPr>
        <w:jc w:val="both"/>
        <w:rPr>
          <w:rFonts w:cs="Courier New"/>
          <w:sz w:val="20"/>
        </w:rPr>
      </w:pPr>
    </w:p>
    <w:p w:rsidR="004D4A3F" w:rsidRPr="004D4A3F" w:rsidRDefault="004D4A3F" w:rsidP="004D4A3F">
      <w:pPr>
        <w:numPr>
          <w:ilvl w:val="0"/>
          <w:numId w:val="26"/>
        </w:numPr>
        <w:jc w:val="both"/>
        <w:rPr>
          <w:rFonts w:cs="Courier New"/>
          <w:sz w:val="20"/>
        </w:rPr>
      </w:pPr>
      <w:r w:rsidRPr="004D4A3F">
        <w:rPr>
          <w:rFonts w:cs="Courier New"/>
          <w:bCs/>
          <w:sz w:val="20"/>
        </w:rPr>
        <w:t>Código de comercio.</w:t>
      </w:r>
      <w:r w:rsidRPr="004D4A3F">
        <w:rPr>
          <w:rFonts w:cs="Courier New"/>
          <w:sz w:val="20"/>
        </w:rPr>
        <w:t xml:space="preserve"> El art. 15</w:t>
      </w:r>
      <w:r w:rsidR="001B35F2">
        <w:rPr>
          <w:rFonts w:cs="Courier New"/>
          <w:sz w:val="20"/>
        </w:rPr>
        <w:t xml:space="preserve"> </w:t>
      </w:r>
      <w:r w:rsidR="001B35F2" w:rsidRPr="001B35F2">
        <w:rPr>
          <w:rFonts w:cs="Courier New"/>
          <w:sz w:val="20"/>
          <w:highlight w:val="yellow"/>
        </w:rPr>
        <w:t>(además del art. 8 TRLSC)</w:t>
      </w:r>
      <w:r w:rsidRPr="004D4A3F">
        <w:rPr>
          <w:rFonts w:cs="Courier New"/>
          <w:sz w:val="20"/>
        </w:rPr>
        <w:t xml:space="preserve">: </w:t>
      </w:r>
    </w:p>
    <w:p w:rsidR="004D4A3F" w:rsidRPr="004D4A3F" w:rsidRDefault="004D4A3F" w:rsidP="004D4A3F">
      <w:pPr>
        <w:ind w:left="360"/>
        <w:jc w:val="both"/>
        <w:rPr>
          <w:rFonts w:cs="Courier New"/>
          <w:sz w:val="20"/>
        </w:rPr>
      </w:pPr>
    </w:p>
    <w:p w:rsidR="004D4A3F" w:rsidRPr="004D4A3F" w:rsidRDefault="004D4A3F" w:rsidP="004D4A3F">
      <w:pPr>
        <w:ind w:left="1620" w:right="944"/>
        <w:jc w:val="both"/>
        <w:rPr>
          <w:rFonts w:cs="Courier New"/>
          <w:b/>
          <w:bCs/>
          <w:sz w:val="20"/>
        </w:rPr>
      </w:pPr>
      <w:r w:rsidRPr="004D4A3F">
        <w:rPr>
          <w:rFonts w:cs="Courier New"/>
          <w:b/>
          <w:bCs/>
          <w:sz w:val="20"/>
        </w:rPr>
        <w:t>Los extranjeros y las compañías constituidas en el extranjero podrán ejercer el comercio en España con sujeción a las Leyes de su país, en lo que se refiera a su capacidad para contratar, y a las disposiciones de este Código, en todo cuanto concierna a la creación de sus establecimientos dentro del territorio español, a sus operaciones mercantiles y a la jurisdicción de los Tribunales de la nación.</w:t>
      </w:r>
    </w:p>
    <w:p w:rsidR="004D4A3F" w:rsidRPr="004D4A3F" w:rsidRDefault="004D4A3F" w:rsidP="004D4A3F">
      <w:pPr>
        <w:pStyle w:val="NormalWeb"/>
        <w:ind w:left="1620" w:right="944"/>
        <w:rPr>
          <w:rFonts w:ascii="Courier New" w:hAnsi="Courier New" w:cs="Courier New"/>
          <w:b/>
          <w:bCs/>
          <w:sz w:val="20"/>
          <w:szCs w:val="20"/>
        </w:rPr>
      </w:pPr>
      <w:r w:rsidRPr="004D4A3F">
        <w:rPr>
          <w:rFonts w:ascii="Courier New" w:hAnsi="Courier New" w:cs="Courier New"/>
          <w:b/>
          <w:bCs/>
          <w:sz w:val="20"/>
          <w:szCs w:val="20"/>
        </w:rPr>
        <w:t>Lo prescrito en este artículo se entenderá sin perjuicio de lo que en casos particulares pueda establecerse por los Tratados y Convenios con las demás potencias.</w:t>
      </w:r>
    </w:p>
    <w:p w:rsidR="001B35F2" w:rsidRPr="000C6617" w:rsidRDefault="004D4A3F" w:rsidP="004508BE">
      <w:pPr>
        <w:jc w:val="both"/>
        <w:rPr>
          <w:rFonts w:cs="Courier New"/>
          <w:sz w:val="20"/>
        </w:rPr>
      </w:pPr>
      <w:r w:rsidRPr="004D4A3F">
        <w:rPr>
          <w:rFonts w:cs="Courier New"/>
          <w:sz w:val="20"/>
        </w:rPr>
        <w:t xml:space="preserve">De lo anterior resulta una regla general de EQUIPARACION entre españoles y extranjeros. </w:t>
      </w:r>
      <w:r w:rsidR="004508BE">
        <w:rPr>
          <w:rFonts w:cs="Courier New"/>
          <w:sz w:val="20"/>
        </w:rPr>
        <w:t>Solo general, como luego vemos.</w:t>
      </w:r>
    </w:p>
    <w:p w:rsidR="004D4A3F" w:rsidRPr="00365A16" w:rsidRDefault="004D4A3F" w:rsidP="00365A16">
      <w:pPr>
        <w:pStyle w:val="Ttulo2"/>
        <w:jc w:val="both"/>
        <w:rPr>
          <w:rFonts w:ascii="Courier New" w:hAnsi="Courier New" w:cs="Courier New"/>
          <w:b w:val="0"/>
          <w:i w:val="0"/>
          <w:sz w:val="20"/>
          <w:szCs w:val="20"/>
        </w:rPr>
      </w:pPr>
      <w:r w:rsidRPr="00477FD0">
        <w:rPr>
          <w:rFonts w:ascii="Courier New" w:hAnsi="Courier New" w:cs="Courier New"/>
          <w:i w:val="0"/>
          <w:sz w:val="20"/>
          <w:szCs w:val="20"/>
          <w:u w:val="single"/>
        </w:rPr>
        <w:t xml:space="preserve">SITUACIONES </w:t>
      </w:r>
      <w:r w:rsidR="00147768" w:rsidRPr="00477FD0">
        <w:rPr>
          <w:rFonts w:ascii="Courier New" w:hAnsi="Courier New" w:cs="Courier New"/>
          <w:i w:val="0"/>
          <w:sz w:val="20"/>
          <w:szCs w:val="20"/>
          <w:u w:val="single"/>
        </w:rPr>
        <w:t>LEGALES EN ESPAÑA</w:t>
      </w:r>
      <w:r w:rsidRPr="00A06976">
        <w:rPr>
          <w:rFonts w:ascii="Courier New" w:hAnsi="Courier New" w:cs="Courier New"/>
          <w:i w:val="0"/>
          <w:sz w:val="20"/>
          <w:szCs w:val="20"/>
        </w:rPr>
        <w:t xml:space="preserve"> </w:t>
      </w:r>
      <w:r w:rsidRPr="00A06976">
        <w:rPr>
          <w:rFonts w:ascii="Courier New" w:hAnsi="Courier New" w:cs="Courier New"/>
          <w:b w:val="0"/>
          <w:bCs w:val="0"/>
          <w:i w:val="0"/>
          <w:sz w:val="20"/>
          <w:szCs w:val="20"/>
        </w:rPr>
        <w:t>(arts. 29 a 35 LO</w:t>
      </w:r>
      <w:r w:rsidR="00365A16" w:rsidRPr="00A06976">
        <w:rPr>
          <w:rFonts w:ascii="Courier New" w:hAnsi="Courier New" w:cs="Courier New"/>
          <w:b w:val="0"/>
          <w:bCs w:val="0"/>
          <w:i w:val="0"/>
          <w:sz w:val="20"/>
          <w:szCs w:val="20"/>
        </w:rPr>
        <w:t>, modif. lO 2009</w:t>
      </w:r>
      <w:r w:rsidRPr="004D4A3F">
        <w:rPr>
          <w:rFonts w:ascii="Courier New" w:hAnsi="Courier New" w:cs="Courier New"/>
          <w:b w:val="0"/>
          <w:bCs w:val="0"/>
          <w:sz w:val="20"/>
          <w:szCs w:val="20"/>
        </w:rPr>
        <w:t>)</w:t>
      </w:r>
      <w:r w:rsidR="00365A16">
        <w:rPr>
          <w:rFonts w:ascii="Courier New" w:hAnsi="Courier New" w:cs="Courier New"/>
          <w:b w:val="0"/>
          <w:bCs w:val="0"/>
          <w:sz w:val="20"/>
          <w:szCs w:val="20"/>
        </w:rPr>
        <w:t xml:space="preserve">. </w:t>
      </w:r>
      <w:r w:rsidR="00A06976">
        <w:rPr>
          <w:rFonts w:ascii="Courier New" w:hAnsi="Courier New" w:cs="Courier New"/>
          <w:b w:val="0"/>
          <w:bCs w:val="0"/>
          <w:i w:val="0"/>
          <w:sz w:val="20"/>
          <w:szCs w:val="20"/>
        </w:rPr>
        <w:t>Un</w:t>
      </w:r>
      <w:r w:rsidRPr="00365A16">
        <w:rPr>
          <w:rFonts w:ascii="Courier New" w:hAnsi="Courier New" w:cs="Courier New"/>
          <w:b w:val="0"/>
          <w:i w:val="0"/>
          <w:sz w:val="20"/>
          <w:szCs w:val="20"/>
        </w:rPr>
        <w:t xml:space="preserve"> extranjero puede encontrarse en España </w:t>
      </w:r>
      <w:r w:rsidR="00A06976">
        <w:rPr>
          <w:rFonts w:ascii="Courier New" w:hAnsi="Courier New" w:cs="Courier New"/>
          <w:b w:val="0"/>
          <w:i w:val="0"/>
          <w:sz w:val="20"/>
          <w:szCs w:val="20"/>
        </w:rPr>
        <w:t xml:space="preserve">en </w:t>
      </w:r>
      <w:r w:rsidRPr="00365A16">
        <w:rPr>
          <w:rFonts w:ascii="Courier New" w:hAnsi="Courier New" w:cs="Courier New"/>
          <w:b w:val="0"/>
          <w:i w:val="0"/>
          <w:sz w:val="20"/>
          <w:szCs w:val="20"/>
        </w:rPr>
        <w:t>situaci</w:t>
      </w:r>
      <w:r w:rsidR="00A06976">
        <w:rPr>
          <w:rFonts w:ascii="Courier New" w:hAnsi="Courier New" w:cs="Courier New"/>
          <w:b w:val="0"/>
          <w:i w:val="0"/>
          <w:sz w:val="20"/>
          <w:szCs w:val="20"/>
        </w:rPr>
        <w:t>ón</w:t>
      </w:r>
      <w:r w:rsidRPr="00365A16">
        <w:rPr>
          <w:rFonts w:ascii="Courier New" w:hAnsi="Courier New" w:cs="Courier New"/>
          <w:b w:val="0"/>
          <w:i w:val="0"/>
          <w:sz w:val="20"/>
          <w:szCs w:val="20"/>
        </w:rPr>
        <w:t xml:space="preserve"> de estancia o residencia:</w:t>
      </w:r>
    </w:p>
    <w:p w:rsidR="00A06976" w:rsidRDefault="00A06976" w:rsidP="00A06976">
      <w:pPr>
        <w:jc w:val="both"/>
        <w:rPr>
          <w:rFonts w:cs="Courier New"/>
          <w:b/>
          <w:sz w:val="20"/>
        </w:rPr>
      </w:pPr>
    </w:p>
    <w:p w:rsidR="004D4A3F" w:rsidRPr="004D4A3F" w:rsidRDefault="00A06976" w:rsidP="00A06976">
      <w:pPr>
        <w:jc w:val="both"/>
        <w:rPr>
          <w:rFonts w:cs="Courier New"/>
          <w:sz w:val="20"/>
        </w:rPr>
      </w:pPr>
      <w:r w:rsidRPr="00147768">
        <w:rPr>
          <w:rFonts w:cs="Courier New"/>
          <w:sz w:val="20"/>
        </w:rPr>
        <w:t>ESTANCIA</w:t>
      </w:r>
      <w:r w:rsidR="004D4A3F" w:rsidRPr="004D4A3F">
        <w:rPr>
          <w:rFonts w:cs="Courier New"/>
          <w:b/>
          <w:sz w:val="20"/>
        </w:rPr>
        <w:t>.</w:t>
      </w:r>
      <w:r w:rsidR="00365A16">
        <w:rPr>
          <w:rFonts w:cs="Courier New"/>
          <w:b/>
          <w:sz w:val="20"/>
        </w:rPr>
        <w:t xml:space="preserve"> </w:t>
      </w:r>
      <w:r>
        <w:rPr>
          <w:rFonts w:cs="Courier New"/>
          <w:sz w:val="20"/>
        </w:rPr>
        <w:t>P</w:t>
      </w:r>
      <w:r w:rsidR="004D4A3F" w:rsidRPr="004D4A3F">
        <w:rPr>
          <w:rFonts w:cs="Courier New"/>
          <w:sz w:val="20"/>
        </w:rPr>
        <w:t>ermanencia en territorio español por tiempo no superior a 90 días</w:t>
      </w:r>
      <w:r w:rsidR="00147768">
        <w:rPr>
          <w:rFonts w:cs="Courier New"/>
          <w:sz w:val="20"/>
        </w:rPr>
        <w:t xml:space="preserve">. </w:t>
      </w:r>
      <w:r>
        <w:rPr>
          <w:rFonts w:cs="Courier New"/>
          <w:sz w:val="20"/>
        </w:rPr>
        <w:t xml:space="preserve"> </w:t>
      </w:r>
      <w:r w:rsidR="004D4A3F" w:rsidRPr="004D4A3F">
        <w:rPr>
          <w:rFonts w:cs="Courier New"/>
          <w:sz w:val="20"/>
        </w:rPr>
        <w:t xml:space="preserve">Para permanecer más tiempo en España, será preciso obtener una prórroga </w:t>
      </w:r>
      <w:r>
        <w:rPr>
          <w:rFonts w:cs="Courier New"/>
          <w:sz w:val="20"/>
        </w:rPr>
        <w:t>(</w:t>
      </w:r>
      <w:r w:rsidR="004D4A3F" w:rsidRPr="004D4A3F">
        <w:rPr>
          <w:rFonts w:cs="Courier New"/>
          <w:sz w:val="20"/>
        </w:rPr>
        <w:t xml:space="preserve">de estancia </w:t>
      </w:r>
      <w:r>
        <w:rPr>
          <w:rFonts w:cs="Courier New"/>
          <w:sz w:val="20"/>
        </w:rPr>
        <w:t xml:space="preserve">de mayor o menor duración, dependiendo de que se trate de una entrada con visado o sin visado) </w:t>
      </w:r>
      <w:r w:rsidR="004D4A3F" w:rsidRPr="004D4A3F">
        <w:rPr>
          <w:rFonts w:cs="Courier New"/>
          <w:sz w:val="20"/>
        </w:rPr>
        <w:t>o un permiso de residencia.</w:t>
      </w:r>
    </w:p>
    <w:p w:rsidR="00A06976" w:rsidRDefault="00A06976" w:rsidP="004D4A3F">
      <w:pPr>
        <w:jc w:val="both"/>
        <w:rPr>
          <w:rFonts w:cs="Courier New"/>
          <w:b/>
          <w:sz w:val="20"/>
        </w:rPr>
      </w:pPr>
    </w:p>
    <w:p w:rsidR="004D4A3F" w:rsidRPr="004D4A3F" w:rsidRDefault="00A06976" w:rsidP="004D4A3F">
      <w:pPr>
        <w:jc w:val="both"/>
        <w:rPr>
          <w:rFonts w:cs="Courier New"/>
          <w:sz w:val="20"/>
        </w:rPr>
      </w:pPr>
      <w:r w:rsidRPr="00147768">
        <w:rPr>
          <w:rFonts w:cs="Courier New"/>
          <w:sz w:val="20"/>
        </w:rPr>
        <w:t>RESIDENCIA</w:t>
      </w:r>
      <w:r w:rsidR="004D4A3F" w:rsidRPr="004D4A3F">
        <w:rPr>
          <w:rFonts w:cs="Courier New"/>
          <w:b/>
          <w:sz w:val="20"/>
        </w:rPr>
        <w:t xml:space="preserve">. </w:t>
      </w:r>
      <w:r w:rsidR="004D4A3F" w:rsidRPr="004D4A3F">
        <w:rPr>
          <w:rFonts w:cs="Courier New"/>
          <w:sz w:val="20"/>
        </w:rPr>
        <w:t>Admite dos modalidades</w:t>
      </w:r>
      <w:r w:rsidR="00147768">
        <w:rPr>
          <w:rFonts w:cs="Courier New"/>
          <w:sz w:val="20"/>
        </w:rPr>
        <w:t xml:space="preserve"> y unas situaciones de trato especial:</w:t>
      </w:r>
    </w:p>
    <w:p w:rsidR="00B26ACF" w:rsidRDefault="00B26ACF" w:rsidP="00A06976">
      <w:pPr>
        <w:jc w:val="both"/>
        <w:rPr>
          <w:rFonts w:cs="Courier New"/>
          <w:bCs/>
          <w:sz w:val="20"/>
        </w:rPr>
      </w:pPr>
    </w:p>
    <w:p w:rsidR="004D4A3F" w:rsidRPr="00477FD0" w:rsidRDefault="004D4A3F" w:rsidP="00A06976">
      <w:pPr>
        <w:jc w:val="both"/>
        <w:rPr>
          <w:rFonts w:cs="Courier New"/>
          <w:sz w:val="20"/>
        </w:rPr>
      </w:pPr>
      <w:r w:rsidRPr="004D4A3F">
        <w:rPr>
          <w:rFonts w:cs="Courier New"/>
          <w:bCs/>
          <w:sz w:val="20"/>
        </w:rPr>
        <w:t xml:space="preserve">a) </w:t>
      </w:r>
      <w:r w:rsidRPr="00A06976">
        <w:rPr>
          <w:rFonts w:cs="Courier New"/>
          <w:bCs/>
          <w:sz w:val="20"/>
        </w:rPr>
        <w:t xml:space="preserve">Residencia </w:t>
      </w:r>
      <w:r w:rsidR="00A06976">
        <w:rPr>
          <w:rFonts w:cs="Courier New"/>
          <w:bCs/>
          <w:sz w:val="20"/>
          <w:u w:val="single"/>
        </w:rPr>
        <w:t>TEMPORAL</w:t>
      </w:r>
      <w:r w:rsidRPr="004D4A3F">
        <w:rPr>
          <w:rFonts w:cs="Courier New"/>
          <w:bCs/>
          <w:sz w:val="20"/>
        </w:rPr>
        <w:t xml:space="preserve">. </w:t>
      </w:r>
      <w:r w:rsidRPr="004D4A3F">
        <w:rPr>
          <w:rFonts w:cs="Courier New"/>
          <w:sz w:val="20"/>
        </w:rPr>
        <w:t xml:space="preserve">Autoriza a permanecer en </w:t>
      </w:r>
      <w:r w:rsidRPr="00477FD0">
        <w:rPr>
          <w:rFonts w:cs="Courier New"/>
          <w:sz w:val="20"/>
        </w:rPr>
        <w:t xml:space="preserve">España </w:t>
      </w:r>
      <w:r w:rsidR="00A06976" w:rsidRPr="00477FD0">
        <w:rPr>
          <w:rFonts w:cs="Courier New"/>
          <w:sz w:val="20"/>
        </w:rPr>
        <w:t>&gt;</w:t>
      </w:r>
      <w:r w:rsidRPr="00477FD0">
        <w:rPr>
          <w:rFonts w:cs="Courier New"/>
          <w:sz w:val="20"/>
        </w:rPr>
        <w:t xml:space="preserve"> 90 días hasta un máximo de 5 años</w:t>
      </w:r>
      <w:r w:rsidR="00A06976" w:rsidRPr="00477FD0">
        <w:rPr>
          <w:rFonts w:cs="Courier New"/>
          <w:sz w:val="20"/>
        </w:rPr>
        <w:t>:</w:t>
      </w:r>
    </w:p>
    <w:p w:rsidR="004D4A3F" w:rsidRPr="004D4A3F" w:rsidRDefault="00A06976" w:rsidP="00A06976">
      <w:pPr>
        <w:jc w:val="both"/>
        <w:rPr>
          <w:rFonts w:cs="Courier New"/>
          <w:sz w:val="20"/>
        </w:rPr>
      </w:pPr>
      <w:r w:rsidRPr="00477FD0">
        <w:rPr>
          <w:rFonts w:cs="Courier New"/>
          <w:sz w:val="20"/>
        </w:rPr>
        <w:t>. Son susceptibles de renovación (previa valoración de sus antecedentes penales y cumplimiento de obligaciones tributarias/seguridad social)</w:t>
      </w:r>
      <w:r w:rsidR="004D4A3F" w:rsidRPr="00477FD0">
        <w:rPr>
          <w:rFonts w:cs="Courier New"/>
          <w:sz w:val="20"/>
        </w:rPr>
        <w:t>.</w:t>
      </w:r>
    </w:p>
    <w:p w:rsidR="004D4A3F" w:rsidRPr="004D4A3F" w:rsidRDefault="00A06976" w:rsidP="00A06976">
      <w:pPr>
        <w:jc w:val="both"/>
        <w:rPr>
          <w:rFonts w:cs="Courier New"/>
          <w:sz w:val="20"/>
        </w:rPr>
      </w:pPr>
      <w:r>
        <w:rPr>
          <w:rFonts w:cs="Courier New"/>
          <w:sz w:val="20"/>
        </w:rPr>
        <w:t>. Requisitos</w:t>
      </w:r>
      <w:r w:rsidR="00B26ACF">
        <w:rPr>
          <w:rFonts w:cs="Courier New"/>
          <w:sz w:val="20"/>
        </w:rPr>
        <w:t xml:space="preserve"> (presentan particularidades </w:t>
      </w:r>
      <w:r w:rsidR="00B26ACF" w:rsidRPr="00B26ACF">
        <w:rPr>
          <w:rFonts w:cs="Courier New"/>
          <w:sz w:val="20"/>
        </w:rPr>
        <w:t>la residencia temporal por Reagrupación Familiar</w:t>
      </w:r>
      <w:r w:rsidR="00B26ACF" w:rsidRPr="004D4A3F">
        <w:rPr>
          <w:rFonts w:cs="Courier New"/>
          <w:sz w:val="20"/>
        </w:rPr>
        <w:t xml:space="preserve"> </w:t>
      </w:r>
      <w:r w:rsidR="00B26ACF">
        <w:rPr>
          <w:rFonts w:cs="Courier New"/>
          <w:sz w:val="20"/>
        </w:rPr>
        <w:t>y la r</w:t>
      </w:r>
      <w:r w:rsidR="00B26ACF" w:rsidRPr="00B26ACF">
        <w:rPr>
          <w:rFonts w:cs="Courier New"/>
          <w:sz w:val="20"/>
        </w:rPr>
        <w:t>esidencia temporal y trabajo de mujeres extranjeras víctimas de violencia de género</w:t>
      </w:r>
      <w:r w:rsidR="00B26ACF">
        <w:rPr>
          <w:rFonts w:cs="Courier New"/>
          <w:sz w:val="20"/>
        </w:rPr>
        <w:t>)</w:t>
      </w:r>
      <w:r w:rsidR="004D4A3F" w:rsidRPr="004D4A3F">
        <w:rPr>
          <w:rFonts w:cs="Courier New"/>
          <w:sz w:val="20"/>
        </w:rPr>
        <w:t>:</w:t>
      </w:r>
    </w:p>
    <w:p w:rsidR="004D4A3F" w:rsidRPr="004D4A3F" w:rsidRDefault="004D4A3F" w:rsidP="00A06976">
      <w:pPr>
        <w:ind w:left="708"/>
        <w:jc w:val="both"/>
        <w:rPr>
          <w:rFonts w:cs="Courier New"/>
          <w:sz w:val="20"/>
        </w:rPr>
      </w:pPr>
      <w:r w:rsidRPr="004D4A3F">
        <w:rPr>
          <w:rFonts w:cs="Courier New"/>
          <w:sz w:val="20"/>
        </w:rPr>
        <w:lastRenderedPageBreak/>
        <w:t xml:space="preserve">· </w:t>
      </w:r>
      <w:r w:rsidR="00A06976">
        <w:rPr>
          <w:rFonts w:cs="Courier New"/>
          <w:sz w:val="20"/>
        </w:rPr>
        <w:t>(sin autorización para trabajar) Acreditación de</w:t>
      </w:r>
      <w:r w:rsidRPr="004D4A3F">
        <w:rPr>
          <w:rFonts w:cs="Courier New"/>
          <w:sz w:val="20"/>
        </w:rPr>
        <w:t xml:space="preserve"> medios de vida suficientes para atender sus gastos de manutención y, en su caso, los de su familia.</w:t>
      </w:r>
    </w:p>
    <w:p w:rsidR="004D4A3F" w:rsidRPr="004D4A3F" w:rsidRDefault="004D4A3F" w:rsidP="00A06976">
      <w:pPr>
        <w:ind w:left="708"/>
        <w:jc w:val="both"/>
        <w:rPr>
          <w:rFonts w:cs="Courier New"/>
          <w:sz w:val="20"/>
        </w:rPr>
      </w:pPr>
      <w:r w:rsidRPr="004D4A3F">
        <w:rPr>
          <w:rFonts w:cs="Courier New"/>
          <w:sz w:val="20"/>
        </w:rPr>
        <w:t xml:space="preserve">· </w:t>
      </w:r>
      <w:r w:rsidR="00A06976">
        <w:rPr>
          <w:rFonts w:cs="Courier New"/>
          <w:sz w:val="20"/>
        </w:rPr>
        <w:t xml:space="preserve">(autorización de residencia y trabajo) </w:t>
      </w:r>
      <w:r w:rsidR="00B26ACF">
        <w:rPr>
          <w:rFonts w:cs="Courier New"/>
          <w:sz w:val="20"/>
        </w:rPr>
        <w:t>Previo contrato de trabajo y condicionada a su alta en la Seguridad Social, si</w:t>
      </w:r>
      <w:r w:rsidRPr="004D4A3F">
        <w:rPr>
          <w:rFonts w:cs="Courier New"/>
          <w:sz w:val="20"/>
        </w:rPr>
        <w:t xml:space="preserve"> se propon</w:t>
      </w:r>
      <w:r w:rsidR="00B26ACF">
        <w:rPr>
          <w:rFonts w:cs="Courier New"/>
          <w:sz w:val="20"/>
        </w:rPr>
        <w:t>e</w:t>
      </w:r>
      <w:r w:rsidRPr="004D4A3F">
        <w:rPr>
          <w:rFonts w:cs="Courier New"/>
          <w:sz w:val="20"/>
        </w:rPr>
        <w:t xml:space="preserve"> realizar una actividad económica </w:t>
      </w:r>
      <w:r w:rsidR="00B26ACF">
        <w:rPr>
          <w:rFonts w:cs="Courier New"/>
          <w:sz w:val="20"/>
        </w:rPr>
        <w:t xml:space="preserve">lucrativa </w:t>
      </w:r>
      <w:r w:rsidRPr="004D4A3F">
        <w:rPr>
          <w:rFonts w:cs="Courier New"/>
          <w:sz w:val="20"/>
        </w:rPr>
        <w:t>por cuenta propia o ajena.</w:t>
      </w:r>
    </w:p>
    <w:p w:rsidR="004D4A3F" w:rsidRPr="004D4A3F" w:rsidRDefault="004D4A3F" w:rsidP="00A06976">
      <w:pPr>
        <w:ind w:left="708"/>
        <w:jc w:val="both"/>
        <w:rPr>
          <w:rFonts w:cs="Courier New"/>
          <w:sz w:val="20"/>
        </w:rPr>
      </w:pPr>
      <w:r w:rsidRPr="004D4A3F">
        <w:rPr>
          <w:rFonts w:cs="Courier New"/>
          <w:sz w:val="20"/>
        </w:rPr>
        <w:t xml:space="preserve">· </w:t>
      </w:r>
      <w:r w:rsidR="00B26ACF">
        <w:rPr>
          <w:rFonts w:cs="Courier New"/>
          <w:sz w:val="20"/>
        </w:rPr>
        <w:t>P</w:t>
      </w:r>
      <w:r w:rsidRPr="004D4A3F">
        <w:rPr>
          <w:rFonts w:cs="Courier New"/>
          <w:sz w:val="20"/>
        </w:rPr>
        <w:t>or arraigo, razones humanitarias, de colaboración con la justicia u otras excepcionales.</w:t>
      </w:r>
    </w:p>
    <w:p w:rsidR="00B26ACF" w:rsidRDefault="00B26ACF" w:rsidP="004D4A3F">
      <w:pPr>
        <w:jc w:val="both"/>
        <w:rPr>
          <w:rFonts w:cs="Courier New"/>
          <w:bCs/>
          <w:sz w:val="20"/>
        </w:rPr>
      </w:pPr>
    </w:p>
    <w:p w:rsidR="004D4A3F" w:rsidRPr="004D4A3F" w:rsidRDefault="004D4A3F" w:rsidP="00B26ACF">
      <w:pPr>
        <w:jc w:val="both"/>
        <w:rPr>
          <w:rFonts w:cs="Courier New"/>
          <w:sz w:val="20"/>
        </w:rPr>
      </w:pPr>
      <w:r w:rsidRPr="004D4A3F">
        <w:rPr>
          <w:rFonts w:cs="Courier New"/>
          <w:bCs/>
          <w:sz w:val="20"/>
        </w:rPr>
        <w:t>b</w:t>
      </w:r>
      <w:r w:rsidRPr="00A06976">
        <w:rPr>
          <w:rFonts w:cs="Courier New"/>
          <w:bCs/>
          <w:sz w:val="20"/>
        </w:rPr>
        <w:t xml:space="preserve">) Residencia </w:t>
      </w:r>
      <w:r w:rsidR="00A06976" w:rsidRPr="00A06976">
        <w:rPr>
          <w:rFonts w:cs="Courier New"/>
          <w:bCs/>
          <w:sz w:val="20"/>
          <w:u w:val="single"/>
        </w:rPr>
        <w:t>DE LARGA DURACIÓN</w:t>
      </w:r>
      <w:r w:rsidR="00A06976" w:rsidRPr="00A06976">
        <w:rPr>
          <w:rFonts w:cs="Courier New"/>
          <w:bCs/>
          <w:sz w:val="20"/>
        </w:rPr>
        <w:t xml:space="preserve"> </w:t>
      </w:r>
      <w:r w:rsidRPr="00A06976">
        <w:rPr>
          <w:rFonts w:cs="Courier New"/>
          <w:bCs/>
          <w:sz w:val="20"/>
        </w:rPr>
        <w:t>(ante</w:t>
      </w:r>
      <w:r w:rsidR="00A06976">
        <w:rPr>
          <w:rFonts w:cs="Courier New"/>
          <w:bCs/>
          <w:sz w:val="20"/>
        </w:rPr>
        <w:t>s</w:t>
      </w:r>
      <w:r w:rsidRPr="00A06976">
        <w:rPr>
          <w:rFonts w:cs="Courier New"/>
          <w:bCs/>
          <w:sz w:val="20"/>
        </w:rPr>
        <w:t xml:space="preserve"> denominada residencia permanente).</w:t>
      </w:r>
      <w:r w:rsidRPr="00A06976">
        <w:rPr>
          <w:rFonts w:cs="Courier New"/>
          <w:b/>
          <w:sz w:val="20"/>
        </w:rPr>
        <w:t xml:space="preserve"> </w:t>
      </w:r>
      <w:r w:rsidRPr="004D4A3F">
        <w:rPr>
          <w:rFonts w:cs="Courier New"/>
          <w:sz w:val="20"/>
        </w:rPr>
        <w:t>Autoriza a residir y trabajar en España indefinidamente.</w:t>
      </w:r>
    </w:p>
    <w:p w:rsidR="004D4A3F" w:rsidRPr="004D4A3F" w:rsidRDefault="004D4A3F" w:rsidP="004D4A3F">
      <w:pPr>
        <w:jc w:val="both"/>
        <w:rPr>
          <w:rFonts w:cs="Courier New"/>
          <w:b/>
          <w:sz w:val="20"/>
        </w:rPr>
      </w:pPr>
    </w:p>
    <w:p w:rsidR="004D4A3F" w:rsidRPr="00147768" w:rsidRDefault="00147768" w:rsidP="00147768">
      <w:pPr>
        <w:jc w:val="both"/>
        <w:rPr>
          <w:rFonts w:cs="Courier New"/>
          <w:sz w:val="20"/>
        </w:rPr>
      </w:pPr>
      <w:r>
        <w:rPr>
          <w:rFonts w:cs="Courier New"/>
          <w:sz w:val="20"/>
        </w:rPr>
        <w:t xml:space="preserve">c) </w:t>
      </w:r>
      <w:r w:rsidR="004D4A3F" w:rsidRPr="004D4A3F">
        <w:rPr>
          <w:rFonts w:cs="Courier New"/>
          <w:sz w:val="20"/>
        </w:rPr>
        <w:t>La Ley regula también</w:t>
      </w:r>
      <w:r>
        <w:rPr>
          <w:rFonts w:cs="Courier New"/>
          <w:sz w:val="20"/>
        </w:rPr>
        <w:t>:</w:t>
      </w:r>
      <w:r w:rsidR="004D4A3F" w:rsidRPr="004D4A3F">
        <w:rPr>
          <w:rFonts w:cs="Courier New"/>
          <w:sz w:val="20"/>
        </w:rPr>
        <w:t xml:space="preserve"> </w:t>
      </w:r>
      <w:r>
        <w:rPr>
          <w:rFonts w:cs="Courier New"/>
          <w:sz w:val="20"/>
        </w:rPr>
        <w:t>la admisión a efectos de “</w:t>
      </w:r>
      <w:r w:rsidRPr="00A06976">
        <w:rPr>
          <w:rFonts w:cs="Courier New"/>
          <w:sz w:val="20"/>
        </w:rPr>
        <w:t xml:space="preserve">estudios, intercambio de alumnos, prácticas no </w:t>
      </w:r>
      <w:r w:rsidRPr="00147768">
        <w:rPr>
          <w:rFonts w:cs="Courier New"/>
          <w:sz w:val="20"/>
        </w:rPr>
        <w:t xml:space="preserve">laborales o servicios de voluntariado” (art. 33), </w:t>
      </w:r>
      <w:r>
        <w:rPr>
          <w:rFonts w:cs="Courier New"/>
          <w:sz w:val="20"/>
        </w:rPr>
        <w:t xml:space="preserve">la </w:t>
      </w:r>
      <w:r w:rsidR="004D4A3F" w:rsidRPr="00147768">
        <w:rPr>
          <w:rFonts w:cs="Courier New"/>
          <w:sz w:val="20"/>
        </w:rPr>
        <w:t>residencia de los apátridas, indocumentados y refugiados</w:t>
      </w:r>
      <w:r w:rsidRPr="00147768">
        <w:rPr>
          <w:rFonts w:cs="Courier New"/>
          <w:sz w:val="20"/>
        </w:rPr>
        <w:t xml:space="preserve"> (art. 34)</w:t>
      </w:r>
      <w:r w:rsidR="004D4A3F" w:rsidRPr="00147768">
        <w:rPr>
          <w:rFonts w:cs="Courier New"/>
          <w:sz w:val="20"/>
        </w:rPr>
        <w:t xml:space="preserve"> y </w:t>
      </w:r>
      <w:r w:rsidRPr="00147768">
        <w:rPr>
          <w:rFonts w:cs="Courier New"/>
          <w:sz w:val="20"/>
        </w:rPr>
        <w:t xml:space="preserve">el régimen </w:t>
      </w:r>
      <w:r w:rsidR="004D4A3F" w:rsidRPr="00147768">
        <w:rPr>
          <w:rFonts w:cs="Courier New"/>
          <w:sz w:val="20"/>
        </w:rPr>
        <w:t>de los menores</w:t>
      </w:r>
      <w:r w:rsidRPr="00147768">
        <w:rPr>
          <w:rFonts w:cs="Courier New"/>
          <w:sz w:val="20"/>
        </w:rPr>
        <w:t xml:space="preserve"> no acompañados (art. 35)</w:t>
      </w:r>
      <w:r w:rsidR="004D4A3F" w:rsidRPr="00147768">
        <w:rPr>
          <w:rFonts w:cs="Courier New"/>
          <w:sz w:val="20"/>
        </w:rPr>
        <w:t>.</w:t>
      </w:r>
    </w:p>
    <w:p w:rsidR="004D4A3F" w:rsidRPr="00147768" w:rsidRDefault="004D4A3F" w:rsidP="004D4A3F">
      <w:pPr>
        <w:ind w:firstLine="708"/>
        <w:jc w:val="both"/>
        <w:rPr>
          <w:rFonts w:cs="Courier New"/>
          <w:sz w:val="20"/>
        </w:rPr>
      </w:pPr>
    </w:p>
    <w:p w:rsidR="00400887" w:rsidRDefault="00400887" w:rsidP="00400887">
      <w:pPr>
        <w:jc w:val="both"/>
        <w:rPr>
          <w:rFonts w:cs="Courier New"/>
          <w:sz w:val="20"/>
        </w:rPr>
      </w:pPr>
      <w:r w:rsidRPr="00477FD0">
        <w:rPr>
          <w:rFonts w:cs="Courier New"/>
          <w:b/>
          <w:sz w:val="20"/>
          <w:u w:val="single"/>
        </w:rPr>
        <w:t>NIE Y TARJETA DE RESIDENCIA</w:t>
      </w:r>
      <w:r>
        <w:rPr>
          <w:rFonts w:cs="Courier New"/>
          <w:sz w:val="20"/>
        </w:rPr>
        <w:t xml:space="preserve">. Destacar por último, </w:t>
      </w:r>
      <w:r w:rsidR="004D4A3F" w:rsidRPr="004D4A3F">
        <w:rPr>
          <w:rFonts w:cs="Courier New"/>
          <w:sz w:val="20"/>
        </w:rPr>
        <w:t xml:space="preserve">por su importancia </w:t>
      </w:r>
      <w:r>
        <w:rPr>
          <w:rFonts w:cs="Courier New"/>
          <w:sz w:val="20"/>
        </w:rPr>
        <w:t xml:space="preserve">en el ámbito notarial y </w:t>
      </w:r>
      <w:r w:rsidR="004D4A3F" w:rsidRPr="004D4A3F">
        <w:rPr>
          <w:rFonts w:cs="Courier New"/>
          <w:sz w:val="20"/>
        </w:rPr>
        <w:t>registral</w:t>
      </w:r>
      <w:r>
        <w:rPr>
          <w:rFonts w:cs="Courier New"/>
          <w:sz w:val="20"/>
        </w:rPr>
        <w:t xml:space="preserve"> (</w:t>
      </w:r>
      <w:r w:rsidRPr="004D4A3F">
        <w:rPr>
          <w:rFonts w:cs="Courier New"/>
          <w:sz w:val="20"/>
        </w:rPr>
        <w:t>art</w:t>
      </w:r>
      <w:r>
        <w:rPr>
          <w:rFonts w:cs="Courier New"/>
          <w:sz w:val="20"/>
        </w:rPr>
        <w:t>s</w:t>
      </w:r>
      <w:r w:rsidRPr="004D4A3F">
        <w:rPr>
          <w:rFonts w:cs="Courier New"/>
          <w:sz w:val="20"/>
        </w:rPr>
        <w:t>. 23 LN</w:t>
      </w:r>
      <w:r>
        <w:rPr>
          <w:rFonts w:cs="Courier New"/>
          <w:sz w:val="20"/>
        </w:rPr>
        <w:t xml:space="preserve">, </w:t>
      </w:r>
      <w:r w:rsidRPr="004D4A3F">
        <w:rPr>
          <w:rFonts w:cs="Courier New"/>
          <w:sz w:val="20"/>
        </w:rPr>
        <w:t xml:space="preserve">21 </w:t>
      </w:r>
      <w:r w:rsidRPr="00477FD0">
        <w:rPr>
          <w:rFonts w:cs="Courier New"/>
          <w:sz w:val="20"/>
        </w:rPr>
        <w:t>y 254 LH)</w:t>
      </w:r>
      <w:r w:rsidR="004D4A3F" w:rsidRPr="00477FD0">
        <w:rPr>
          <w:rFonts w:cs="Courier New"/>
          <w:sz w:val="20"/>
        </w:rPr>
        <w:t xml:space="preserve">, </w:t>
      </w:r>
      <w:r w:rsidRPr="00477FD0">
        <w:rPr>
          <w:rFonts w:cs="Courier New"/>
          <w:sz w:val="20"/>
        </w:rPr>
        <w:t>que:</w:t>
      </w:r>
    </w:p>
    <w:p w:rsidR="00400887" w:rsidRDefault="00400887" w:rsidP="00400887">
      <w:pPr>
        <w:jc w:val="both"/>
        <w:rPr>
          <w:rFonts w:cs="Courier New"/>
          <w:sz w:val="20"/>
        </w:rPr>
      </w:pPr>
    </w:p>
    <w:p w:rsidR="00400887" w:rsidRPr="00400887" w:rsidRDefault="00400887" w:rsidP="00400887">
      <w:pPr>
        <w:jc w:val="both"/>
        <w:rPr>
          <w:rFonts w:cs="Courier New"/>
          <w:sz w:val="20"/>
        </w:rPr>
      </w:pPr>
      <w:r>
        <w:rPr>
          <w:rFonts w:cs="Courier New"/>
          <w:sz w:val="20"/>
        </w:rPr>
        <w:t>- L</w:t>
      </w:r>
      <w:r w:rsidRPr="00400887">
        <w:rPr>
          <w:rFonts w:cs="Courier New"/>
          <w:sz w:val="20"/>
        </w:rPr>
        <w:t>os extranjeros que se relacionen con España por razón de sus intereses económicos, profesionales o sociales deberán solicitar personalmente su número de identidad del extranjero (NIE) a la Dirección General de la Policía y de la Guardia Civil o en su caso (de no encontrarse en territorio español en el momento de la solicitud) a la Comisaría General de Extranjería y Fronteras (a través de las Oficinas Consulares de España en el exterior). El procedimiento habrá de ser resuelto en el plazo máximo de cinco días.</w:t>
      </w:r>
      <w:r>
        <w:rPr>
          <w:rFonts w:cs="Courier New"/>
          <w:sz w:val="20"/>
        </w:rPr>
        <w:t xml:space="preserve"> Art. 206 Reglamento Extranjería.</w:t>
      </w:r>
    </w:p>
    <w:p w:rsidR="00400887" w:rsidRDefault="00400887" w:rsidP="00400887">
      <w:pPr>
        <w:jc w:val="both"/>
        <w:rPr>
          <w:rFonts w:cs="Courier New"/>
          <w:sz w:val="20"/>
        </w:rPr>
      </w:pPr>
    </w:p>
    <w:p w:rsidR="004D4A3F" w:rsidRPr="00400887" w:rsidRDefault="00400887" w:rsidP="00477FD0">
      <w:pPr>
        <w:jc w:val="both"/>
        <w:rPr>
          <w:rFonts w:cs="Courier New"/>
          <w:sz w:val="20"/>
        </w:rPr>
      </w:pPr>
      <w:r>
        <w:rPr>
          <w:rFonts w:cs="Courier New"/>
          <w:sz w:val="20"/>
        </w:rPr>
        <w:t xml:space="preserve">- Distinto del NIE (que no cuenta con fotografía ni firma de su titular) es la </w:t>
      </w:r>
      <w:r w:rsidR="004D4A3F" w:rsidRPr="00400887">
        <w:rPr>
          <w:rFonts w:cs="Courier New"/>
          <w:sz w:val="20"/>
        </w:rPr>
        <w:t>Tarjeta de Identidad de Extranjero</w:t>
      </w:r>
      <w:r>
        <w:rPr>
          <w:rFonts w:cs="Courier New"/>
          <w:sz w:val="20"/>
        </w:rPr>
        <w:t xml:space="preserve"> (que sí cuenta con ambas)</w:t>
      </w:r>
      <w:r w:rsidR="00477FD0">
        <w:rPr>
          <w:rFonts w:cs="Courier New"/>
          <w:sz w:val="20"/>
        </w:rPr>
        <w:t>, destinada a</w:t>
      </w:r>
      <w:r w:rsidR="00477FD0" w:rsidRPr="00477FD0">
        <w:rPr>
          <w:rFonts w:cs="Courier New"/>
          <w:sz w:val="20"/>
        </w:rPr>
        <w:t xml:space="preserve"> identificar al extranjero a los efectos de acreditar su situación legal en España. </w:t>
      </w:r>
      <w:r w:rsidR="00477FD0">
        <w:rPr>
          <w:rFonts w:cs="Courier New"/>
          <w:sz w:val="20"/>
        </w:rPr>
        <w:t>T</w:t>
      </w:r>
      <w:r w:rsidR="00477FD0" w:rsidRPr="00477FD0">
        <w:rPr>
          <w:rFonts w:cs="Courier New"/>
          <w:sz w:val="20"/>
        </w:rPr>
        <w:t>ienen el derecho y deber de solicitarla –entre otros- los extranjeros a quienes se haya concedido autorización para permanecer en España por un periodo superior a seis meses</w:t>
      </w:r>
      <w:r w:rsidR="004D4A3F" w:rsidRPr="00400887">
        <w:rPr>
          <w:rFonts w:cs="Courier New"/>
          <w:sz w:val="20"/>
        </w:rPr>
        <w:t>.</w:t>
      </w:r>
      <w:r w:rsidR="00477FD0">
        <w:rPr>
          <w:rFonts w:cs="Courier New"/>
          <w:sz w:val="20"/>
        </w:rPr>
        <w:t xml:space="preserve"> Art. 210 Reglamento Extranjería.</w:t>
      </w:r>
    </w:p>
    <w:p w:rsidR="004D4A3F" w:rsidRPr="004D4A3F" w:rsidRDefault="004D4A3F" w:rsidP="004D4A3F">
      <w:pPr>
        <w:pStyle w:val="Sangra2detindependiente"/>
        <w:ind w:left="1416"/>
        <w:jc w:val="both"/>
        <w:rPr>
          <w:rFonts w:cs="Courier New"/>
          <w:sz w:val="20"/>
          <w:highlight w:val="yellow"/>
        </w:rPr>
      </w:pPr>
    </w:p>
    <w:p w:rsidR="00477FD0" w:rsidRDefault="004D4A3F" w:rsidP="004D4A3F">
      <w:pPr>
        <w:pStyle w:val="Ttulo4"/>
        <w:rPr>
          <w:rFonts w:ascii="Courier New" w:hAnsi="Courier New" w:cs="Courier New"/>
          <w:sz w:val="20"/>
        </w:rPr>
      </w:pPr>
      <w:r w:rsidRPr="004D4A3F">
        <w:rPr>
          <w:rFonts w:ascii="Courier New" w:hAnsi="Courier New" w:cs="Courier New"/>
          <w:sz w:val="20"/>
        </w:rPr>
        <w:t xml:space="preserve">INVERSIONES EXTRANJERAS. </w:t>
      </w:r>
    </w:p>
    <w:p w:rsidR="00477FD0" w:rsidRPr="004D4A3F" w:rsidRDefault="00477FD0" w:rsidP="00477FD0">
      <w:pPr>
        <w:jc w:val="both"/>
        <w:rPr>
          <w:rFonts w:cs="Courier New"/>
          <w:b/>
          <w:sz w:val="20"/>
        </w:rPr>
      </w:pPr>
    </w:p>
    <w:p w:rsidR="00477FD0" w:rsidRDefault="00477FD0" w:rsidP="00477FD0">
      <w:pPr>
        <w:jc w:val="both"/>
        <w:rPr>
          <w:rFonts w:cs="Courier New"/>
          <w:sz w:val="20"/>
        </w:rPr>
      </w:pPr>
      <w:r w:rsidRPr="004D4A3F">
        <w:rPr>
          <w:rFonts w:cs="Courier New"/>
          <w:sz w:val="20"/>
        </w:rPr>
        <w:t>La inversión exterior, puede definirse como la adquisición de un bien o derecho a cambio de una aportación de capital realizada por un inversor no residente.</w:t>
      </w:r>
      <w:r>
        <w:rPr>
          <w:rFonts w:cs="Courier New"/>
          <w:sz w:val="20"/>
        </w:rPr>
        <w:t xml:space="preserve"> </w:t>
      </w:r>
    </w:p>
    <w:p w:rsidR="00477FD0" w:rsidRDefault="00477FD0" w:rsidP="00477FD0">
      <w:pPr>
        <w:jc w:val="both"/>
        <w:rPr>
          <w:rFonts w:cs="Courier New"/>
          <w:sz w:val="20"/>
        </w:rPr>
      </w:pPr>
    </w:p>
    <w:p w:rsidR="00973A10" w:rsidRDefault="0032563A" w:rsidP="00F74831">
      <w:pPr>
        <w:jc w:val="both"/>
        <w:rPr>
          <w:rFonts w:cs="Courier New"/>
          <w:sz w:val="20"/>
        </w:rPr>
      </w:pPr>
      <w:r>
        <w:rPr>
          <w:rFonts w:cs="Courier New"/>
          <w:sz w:val="20"/>
        </w:rPr>
        <w:t xml:space="preserve">GRUPO NORMATIVO. </w:t>
      </w:r>
      <w:r w:rsidRPr="00F74831">
        <w:rPr>
          <w:rFonts w:cs="Courier New"/>
          <w:sz w:val="20"/>
        </w:rPr>
        <w:t xml:space="preserve">Como consecuencia de la adhesión de España a la CEE se desencadena en España un progresivo desmantelamiento de las restricciones hasta entonces existentes a </w:t>
      </w:r>
      <w:r w:rsidR="002E4226">
        <w:rPr>
          <w:rFonts w:cs="Courier New"/>
          <w:sz w:val="20"/>
        </w:rPr>
        <w:t xml:space="preserve">las IE y a </w:t>
      </w:r>
      <w:r w:rsidRPr="00F74831">
        <w:rPr>
          <w:rFonts w:cs="Courier New"/>
          <w:sz w:val="20"/>
        </w:rPr>
        <w:t xml:space="preserve">los movimientos de capitales. </w:t>
      </w:r>
    </w:p>
    <w:p w:rsidR="00973A10" w:rsidRDefault="00973A10" w:rsidP="00F74831">
      <w:pPr>
        <w:jc w:val="both"/>
        <w:rPr>
          <w:rFonts w:cs="Courier New"/>
          <w:sz w:val="20"/>
        </w:rPr>
      </w:pPr>
    </w:p>
    <w:p w:rsidR="00973A10" w:rsidRDefault="00610ADE" w:rsidP="00F74831">
      <w:pPr>
        <w:jc w:val="both"/>
        <w:rPr>
          <w:rFonts w:cs="Courier New"/>
          <w:sz w:val="20"/>
        </w:rPr>
      </w:pPr>
      <w:r>
        <w:rPr>
          <w:rFonts w:cs="Courier New"/>
          <w:sz w:val="20"/>
        </w:rPr>
        <w:t xml:space="preserve">Se dictó así la </w:t>
      </w:r>
      <w:r w:rsidR="0032563A" w:rsidRPr="00F74831">
        <w:rPr>
          <w:rFonts w:cs="Courier New"/>
          <w:sz w:val="20"/>
        </w:rPr>
        <w:t>Ley de 1 de julio de 1992</w:t>
      </w:r>
      <w:r w:rsidR="00477FD0" w:rsidRPr="004D4A3F">
        <w:rPr>
          <w:rFonts w:cs="Courier New"/>
          <w:sz w:val="20"/>
        </w:rPr>
        <w:t>, que se limita a señalar</w:t>
      </w:r>
      <w:r w:rsidR="00973A10">
        <w:rPr>
          <w:rFonts w:cs="Courier New"/>
          <w:sz w:val="20"/>
        </w:rPr>
        <w:t>:</w:t>
      </w:r>
    </w:p>
    <w:p w:rsidR="00973A10" w:rsidRDefault="00973A10" w:rsidP="00F74831">
      <w:pPr>
        <w:jc w:val="both"/>
        <w:rPr>
          <w:rFonts w:cs="Courier New"/>
          <w:sz w:val="20"/>
        </w:rPr>
      </w:pPr>
      <w:r>
        <w:rPr>
          <w:rFonts w:cs="Courier New"/>
          <w:sz w:val="20"/>
        </w:rPr>
        <w:t>+ S</w:t>
      </w:r>
      <w:r w:rsidR="00477FD0" w:rsidRPr="004D4A3F">
        <w:rPr>
          <w:rFonts w:cs="Courier New"/>
          <w:sz w:val="20"/>
        </w:rPr>
        <w:t xml:space="preserve">ectores </w:t>
      </w:r>
      <w:r w:rsidR="00F74831">
        <w:rPr>
          <w:rFonts w:cs="Courier New"/>
          <w:sz w:val="20"/>
        </w:rPr>
        <w:t>sujetos a</w:t>
      </w:r>
      <w:r w:rsidR="00477FD0" w:rsidRPr="004D4A3F">
        <w:rPr>
          <w:rFonts w:cs="Courier New"/>
          <w:sz w:val="20"/>
        </w:rPr>
        <w:t xml:space="preserve"> </w:t>
      </w:r>
      <w:r w:rsidR="00610ADE">
        <w:rPr>
          <w:rFonts w:cs="Courier New"/>
          <w:sz w:val="20"/>
        </w:rPr>
        <w:t>“</w:t>
      </w:r>
      <w:r w:rsidR="00477FD0" w:rsidRPr="004D4A3F">
        <w:rPr>
          <w:rFonts w:cs="Courier New"/>
          <w:sz w:val="20"/>
        </w:rPr>
        <w:t>regulación espec</w:t>
      </w:r>
      <w:r w:rsidR="00610ADE">
        <w:rPr>
          <w:rFonts w:cs="Courier New"/>
          <w:sz w:val="20"/>
        </w:rPr>
        <w:t>ífica”</w:t>
      </w:r>
      <w:r w:rsidR="00477FD0" w:rsidRPr="004D4A3F">
        <w:rPr>
          <w:rFonts w:cs="Courier New"/>
          <w:sz w:val="20"/>
        </w:rPr>
        <w:t xml:space="preserve"> (restricciones)</w:t>
      </w:r>
      <w:r w:rsidR="0032563A">
        <w:rPr>
          <w:rFonts w:cs="Courier New"/>
          <w:sz w:val="20"/>
        </w:rPr>
        <w:t xml:space="preserve"> </w:t>
      </w:r>
      <w:r w:rsidR="00F74831">
        <w:rPr>
          <w:rFonts w:cs="Courier New"/>
          <w:sz w:val="20"/>
        </w:rPr>
        <w:t>a</w:t>
      </w:r>
      <w:r w:rsidR="00477FD0" w:rsidRPr="00F74831">
        <w:rPr>
          <w:rFonts w:cs="Courier New"/>
          <w:sz w:val="20"/>
        </w:rPr>
        <w:t xml:space="preserve"> efectos de inversiones:</w:t>
      </w:r>
      <w:r w:rsidR="0032563A" w:rsidRPr="00F74831">
        <w:rPr>
          <w:rFonts w:cs="Courier New"/>
          <w:sz w:val="20"/>
        </w:rPr>
        <w:t xml:space="preserve"> </w:t>
      </w:r>
      <w:r w:rsidR="00477FD0" w:rsidRPr="00F74831">
        <w:rPr>
          <w:rFonts w:cs="Courier New"/>
          <w:sz w:val="20"/>
        </w:rPr>
        <w:t>Juego</w:t>
      </w:r>
      <w:r w:rsidR="0032563A" w:rsidRPr="00F74831">
        <w:rPr>
          <w:rFonts w:cs="Courier New"/>
          <w:sz w:val="20"/>
        </w:rPr>
        <w:t xml:space="preserve"> / </w:t>
      </w:r>
      <w:r w:rsidR="00477FD0" w:rsidRPr="00F74831">
        <w:rPr>
          <w:rFonts w:cs="Courier New"/>
          <w:sz w:val="20"/>
        </w:rPr>
        <w:t>Actividades directamente relacionadas con la defensa nacional</w:t>
      </w:r>
      <w:r w:rsidR="0032563A" w:rsidRPr="00F74831">
        <w:rPr>
          <w:rFonts w:cs="Courier New"/>
          <w:sz w:val="20"/>
        </w:rPr>
        <w:t xml:space="preserve"> / </w:t>
      </w:r>
      <w:r w:rsidR="00477FD0" w:rsidRPr="00F74831">
        <w:rPr>
          <w:rFonts w:cs="Courier New"/>
          <w:sz w:val="20"/>
        </w:rPr>
        <w:t>Televisión</w:t>
      </w:r>
      <w:r w:rsidR="0032563A" w:rsidRPr="00F74831">
        <w:rPr>
          <w:rFonts w:cs="Courier New"/>
          <w:sz w:val="20"/>
        </w:rPr>
        <w:t xml:space="preserve"> / </w:t>
      </w:r>
      <w:r w:rsidR="00477FD0" w:rsidRPr="00F74831">
        <w:rPr>
          <w:rFonts w:cs="Courier New"/>
          <w:sz w:val="20"/>
        </w:rPr>
        <w:t>Radio</w:t>
      </w:r>
      <w:r w:rsidR="0032563A" w:rsidRPr="00F74831">
        <w:rPr>
          <w:rFonts w:cs="Courier New"/>
          <w:sz w:val="20"/>
        </w:rPr>
        <w:t xml:space="preserve"> / </w:t>
      </w:r>
      <w:r w:rsidR="00477FD0" w:rsidRPr="00F74831">
        <w:rPr>
          <w:rFonts w:cs="Courier New"/>
          <w:sz w:val="20"/>
        </w:rPr>
        <w:t>Transporte Aéreo</w:t>
      </w:r>
      <w:r>
        <w:rPr>
          <w:rFonts w:cs="Courier New"/>
          <w:sz w:val="20"/>
        </w:rPr>
        <w:t xml:space="preserve">. </w:t>
      </w:r>
    </w:p>
    <w:p w:rsidR="00477FD0" w:rsidRPr="00F74831" w:rsidRDefault="00973A10" w:rsidP="00F74831">
      <w:pPr>
        <w:jc w:val="both"/>
        <w:rPr>
          <w:rFonts w:cs="Courier New"/>
          <w:sz w:val="20"/>
        </w:rPr>
      </w:pPr>
      <w:r>
        <w:rPr>
          <w:rFonts w:cs="Courier New"/>
          <w:sz w:val="20"/>
        </w:rPr>
        <w:t>+ Tales restricciones</w:t>
      </w:r>
      <w:r w:rsidR="00477FD0" w:rsidRPr="00F74831">
        <w:rPr>
          <w:rFonts w:cs="Courier New"/>
          <w:sz w:val="20"/>
        </w:rPr>
        <w:t xml:space="preserve"> no </w:t>
      </w:r>
      <w:r>
        <w:rPr>
          <w:rFonts w:cs="Courier New"/>
          <w:sz w:val="20"/>
        </w:rPr>
        <w:t>son</w:t>
      </w:r>
      <w:r w:rsidR="00477FD0" w:rsidRPr="00F74831">
        <w:rPr>
          <w:rFonts w:cs="Courier New"/>
          <w:sz w:val="20"/>
        </w:rPr>
        <w:t xml:space="preserve"> de aplicación a los residentes en un Estado miembro de la </w:t>
      </w:r>
      <w:r w:rsidR="00F74831" w:rsidRPr="00F74831">
        <w:rPr>
          <w:rFonts w:cs="Courier New"/>
          <w:sz w:val="20"/>
        </w:rPr>
        <w:t>UE</w:t>
      </w:r>
      <w:r w:rsidR="00477FD0" w:rsidRPr="00F74831">
        <w:rPr>
          <w:rFonts w:cs="Courier New"/>
          <w:sz w:val="20"/>
        </w:rPr>
        <w:t xml:space="preserve">, salvo lo </w:t>
      </w:r>
      <w:r w:rsidR="00F74831" w:rsidRPr="00F74831">
        <w:rPr>
          <w:rFonts w:cs="Courier New"/>
          <w:sz w:val="20"/>
        </w:rPr>
        <w:t>relativo</w:t>
      </w:r>
      <w:r w:rsidR="00477FD0" w:rsidRPr="00F74831">
        <w:rPr>
          <w:rFonts w:cs="Courier New"/>
          <w:sz w:val="20"/>
        </w:rPr>
        <w:t xml:space="preserve"> a materias de defensa nacional.</w:t>
      </w:r>
    </w:p>
    <w:p w:rsidR="00610ADE" w:rsidRDefault="00610ADE" w:rsidP="00610ADE">
      <w:pPr>
        <w:pStyle w:val="Sangradetextonormal"/>
        <w:ind w:left="0"/>
        <w:jc w:val="both"/>
        <w:rPr>
          <w:rFonts w:cs="Courier New"/>
          <w:sz w:val="20"/>
        </w:rPr>
      </w:pPr>
    </w:p>
    <w:p w:rsidR="00477FD0" w:rsidRPr="004D4A3F" w:rsidRDefault="00610ADE" w:rsidP="00610ADE">
      <w:pPr>
        <w:pStyle w:val="Sangradetextonormal"/>
        <w:ind w:left="0"/>
        <w:jc w:val="both"/>
        <w:rPr>
          <w:rFonts w:cs="Courier New"/>
          <w:sz w:val="20"/>
        </w:rPr>
      </w:pPr>
      <w:r>
        <w:rPr>
          <w:rFonts w:cs="Courier New"/>
          <w:sz w:val="20"/>
        </w:rPr>
        <w:t>L</w:t>
      </w:r>
      <w:r w:rsidRPr="00F74831">
        <w:rPr>
          <w:rFonts w:cs="Courier New"/>
          <w:sz w:val="20"/>
        </w:rPr>
        <w:t xml:space="preserve">a normativa </w:t>
      </w:r>
      <w:r>
        <w:rPr>
          <w:rFonts w:cs="Courier New"/>
          <w:sz w:val="20"/>
        </w:rPr>
        <w:t xml:space="preserve">básica </w:t>
      </w:r>
      <w:r w:rsidRPr="00F74831">
        <w:rPr>
          <w:rFonts w:cs="Courier New"/>
          <w:sz w:val="20"/>
        </w:rPr>
        <w:t xml:space="preserve">que </w:t>
      </w:r>
      <w:r w:rsidR="002E4226">
        <w:rPr>
          <w:rFonts w:cs="Courier New"/>
          <w:sz w:val="20"/>
        </w:rPr>
        <w:t xml:space="preserve">actualmente </w:t>
      </w:r>
      <w:r w:rsidRPr="00F74831">
        <w:rPr>
          <w:rFonts w:cs="Courier New"/>
          <w:sz w:val="20"/>
        </w:rPr>
        <w:t>rige en esta materia es:</w:t>
      </w:r>
    </w:p>
    <w:p w:rsidR="00441A74" w:rsidRPr="004D4A3F" w:rsidRDefault="00F74831" w:rsidP="00610ADE">
      <w:pPr>
        <w:jc w:val="both"/>
        <w:rPr>
          <w:rFonts w:cs="Courier New"/>
          <w:sz w:val="20"/>
        </w:rPr>
      </w:pPr>
      <w:r>
        <w:rPr>
          <w:rFonts w:cs="Courier New"/>
          <w:sz w:val="20"/>
        </w:rPr>
        <w:t>*</w:t>
      </w:r>
      <w:r w:rsidR="00477FD0" w:rsidRPr="004D4A3F">
        <w:rPr>
          <w:rFonts w:cs="Courier New"/>
          <w:sz w:val="20"/>
        </w:rPr>
        <w:t xml:space="preserve"> </w:t>
      </w:r>
      <w:r w:rsidR="00610ADE">
        <w:rPr>
          <w:rFonts w:cs="Courier New"/>
          <w:sz w:val="20"/>
        </w:rPr>
        <w:t>E</w:t>
      </w:r>
      <w:r w:rsidR="00477FD0" w:rsidRPr="004D4A3F">
        <w:rPr>
          <w:rFonts w:cs="Courier New"/>
          <w:sz w:val="20"/>
        </w:rPr>
        <w:t>l RD 664/</w:t>
      </w:r>
      <w:r w:rsidR="00477FD0" w:rsidRPr="002E4226">
        <w:rPr>
          <w:rFonts w:cs="Courier New"/>
          <w:b/>
          <w:sz w:val="20"/>
          <w:u w:val="single"/>
        </w:rPr>
        <w:t>1999</w:t>
      </w:r>
      <w:r w:rsidR="00477FD0" w:rsidRPr="004D4A3F">
        <w:rPr>
          <w:rFonts w:cs="Courier New"/>
          <w:sz w:val="20"/>
        </w:rPr>
        <w:t xml:space="preserve">, de 23 de abril, </w:t>
      </w:r>
      <w:r>
        <w:rPr>
          <w:rFonts w:cs="Courier New"/>
          <w:sz w:val="20"/>
        </w:rPr>
        <w:t xml:space="preserve">sobre </w:t>
      </w:r>
      <w:r w:rsidR="00610ADE" w:rsidRPr="00610ADE">
        <w:rPr>
          <w:rFonts w:cs="Courier New"/>
          <w:b/>
          <w:sz w:val="20"/>
        </w:rPr>
        <w:t>INVERSIONES</w:t>
      </w:r>
      <w:r w:rsidR="00610ADE">
        <w:rPr>
          <w:rFonts w:cs="Courier New"/>
          <w:sz w:val="20"/>
        </w:rPr>
        <w:t xml:space="preserve"> Exteriores</w:t>
      </w:r>
      <w:r>
        <w:rPr>
          <w:rFonts w:cs="Courier New"/>
          <w:sz w:val="20"/>
        </w:rPr>
        <w:t xml:space="preserve"> </w:t>
      </w:r>
      <w:r w:rsidR="00610ADE">
        <w:rPr>
          <w:rFonts w:cs="Courier New"/>
          <w:sz w:val="20"/>
        </w:rPr>
        <w:t xml:space="preserve">(extranjeras </w:t>
      </w:r>
      <w:r>
        <w:rPr>
          <w:rFonts w:cs="Courier New"/>
          <w:sz w:val="20"/>
        </w:rPr>
        <w:t>en España</w:t>
      </w:r>
      <w:r w:rsidR="00610ADE">
        <w:rPr>
          <w:rFonts w:cs="Courier New"/>
          <w:sz w:val="20"/>
        </w:rPr>
        <w:t xml:space="preserve"> o españolas en el exterior)</w:t>
      </w:r>
      <w:r>
        <w:rPr>
          <w:rFonts w:cs="Courier New"/>
          <w:sz w:val="20"/>
        </w:rPr>
        <w:t xml:space="preserve">, </w:t>
      </w:r>
      <w:r w:rsidR="00477FD0" w:rsidRPr="004D4A3F">
        <w:rPr>
          <w:rFonts w:cs="Courier New"/>
          <w:sz w:val="20"/>
        </w:rPr>
        <w:t xml:space="preserve">que a su vez se desarrolla por OM 28 Mayo </w:t>
      </w:r>
      <w:r w:rsidR="00477FD0" w:rsidRPr="002E4226">
        <w:rPr>
          <w:rFonts w:cs="Courier New"/>
          <w:b/>
          <w:sz w:val="20"/>
          <w:u w:val="single"/>
        </w:rPr>
        <w:t>2001</w:t>
      </w:r>
      <w:r w:rsidR="00E55849">
        <w:rPr>
          <w:rFonts w:cs="Courier New"/>
          <w:sz w:val="20"/>
        </w:rPr>
        <w:t>. E</w:t>
      </w:r>
      <w:r w:rsidR="00477FD0" w:rsidRPr="004D4A3F">
        <w:rPr>
          <w:rFonts w:cs="Courier New"/>
          <w:sz w:val="20"/>
        </w:rPr>
        <w:t xml:space="preserve">l principio rector de esta materia, siguiendo las normas de </w:t>
      </w:r>
      <w:r>
        <w:rPr>
          <w:rFonts w:cs="Courier New"/>
          <w:sz w:val="20"/>
        </w:rPr>
        <w:t>la UE</w:t>
      </w:r>
      <w:r w:rsidR="00477FD0" w:rsidRPr="004D4A3F">
        <w:rPr>
          <w:rFonts w:cs="Courier New"/>
          <w:sz w:val="20"/>
        </w:rPr>
        <w:t xml:space="preserve"> (libre circulación de capitales), </w:t>
      </w:r>
      <w:r w:rsidR="00E55849">
        <w:rPr>
          <w:rFonts w:cs="Courier New"/>
          <w:sz w:val="20"/>
        </w:rPr>
        <w:t xml:space="preserve">es </w:t>
      </w:r>
      <w:r w:rsidR="00477FD0" w:rsidRPr="004D4A3F">
        <w:rPr>
          <w:rFonts w:cs="Courier New"/>
          <w:sz w:val="20"/>
        </w:rPr>
        <w:t>la liberalización</w:t>
      </w:r>
      <w:r w:rsidR="00E55849">
        <w:rPr>
          <w:rFonts w:cs="Courier New"/>
          <w:sz w:val="20"/>
        </w:rPr>
        <w:t>; e</w:t>
      </w:r>
      <w:r w:rsidR="00610ADE">
        <w:rPr>
          <w:rFonts w:cs="Courier New"/>
          <w:sz w:val="20"/>
        </w:rPr>
        <w:t>n efecto, conforme a</w:t>
      </w:r>
      <w:r w:rsidR="00610ADE" w:rsidRPr="004D4A3F">
        <w:rPr>
          <w:rFonts w:cs="Courier New"/>
          <w:sz w:val="20"/>
        </w:rPr>
        <w:t>l art. 1 RD 23 de abril</w:t>
      </w:r>
      <w:r w:rsidR="00610ADE" w:rsidRPr="004D4A3F">
        <w:rPr>
          <w:rFonts w:cs="Courier New"/>
          <w:bCs/>
          <w:sz w:val="20"/>
        </w:rPr>
        <w:t xml:space="preserve"> 1999 quedan liberalizadas las inversiones extranjeras en España y las españolas en el exterior</w:t>
      </w:r>
      <w:r w:rsidR="00610ADE" w:rsidRPr="004D4A3F">
        <w:rPr>
          <w:rFonts w:cs="Courier New"/>
          <w:sz w:val="20"/>
        </w:rPr>
        <w:t xml:space="preserve"> así como su liquidación, independientemente del acto de disposición por el que se realicen.</w:t>
      </w:r>
      <w:r w:rsidR="00441A74">
        <w:rPr>
          <w:rFonts w:cs="Courier New"/>
          <w:sz w:val="20"/>
        </w:rPr>
        <w:t xml:space="preserve"> La </w:t>
      </w:r>
      <w:r w:rsidR="00441A74" w:rsidRPr="00441A74">
        <w:rPr>
          <w:rFonts w:cs="Courier New"/>
          <w:sz w:val="20"/>
        </w:rPr>
        <w:t xml:space="preserve">Resolución de 21 de septiembre de </w:t>
      </w:r>
      <w:r w:rsidR="00441A74" w:rsidRPr="00441A74">
        <w:rPr>
          <w:rFonts w:cs="Courier New"/>
          <w:b/>
          <w:sz w:val="20"/>
          <w:u w:val="single"/>
        </w:rPr>
        <w:t>1992</w:t>
      </w:r>
      <w:r w:rsidR="00441A74" w:rsidRPr="00441A74">
        <w:rPr>
          <w:rFonts w:cs="Courier New"/>
          <w:sz w:val="20"/>
        </w:rPr>
        <w:t xml:space="preserve">, de la Dirección General de Transacciones Exteriores, aprueba los modelos impresos </w:t>
      </w:r>
      <w:r w:rsidR="00441A74">
        <w:rPr>
          <w:rFonts w:cs="Courier New"/>
          <w:sz w:val="20"/>
        </w:rPr>
        <w:t xml:space="preserve">(MC) </w:t>
      </w:r>
      <w:r w:rsidR="00441A74" w:rsidRPr="00441A74">
        <w:rPr>
          <w:rFonts w:cs="Courier New"/>
          <w:sz w:val="20"/>
        </w:rPr>
        <w:t xml:space="preserve">para </w:t>
      </w:r>
      <w:r w:rsidR="00441A74">
        <w:rPr>
          <w:rFonts w:cs="Courier New"/>
          <w:sz w:val="20"/>
        </w:rPr>
        <w:t>su</w:t>
      </w:r>
      <w:r w:rsidR="00441A74" w:rsidRPr="00441A74">
        <w:rPr>
          <w:rFonts w:cs="Courier New"/>
          <w:sz w:val="20"/>
        </w:rPr>
        <w:t xml:space="preserve"> tramitación.</w:t>
      </w:r>
    </w:p>
    <w:p w:rsidR="00477FD0" w:rsidRDefault="00477FD0" w:rsidP="00F74831">
      <w:pPr>
        <w:pStyle w:val="Sangradetextonormal"/>
        <w:ind w:left="0"/>
        <w:jc w:val="both"/>
        <w:rPr>
          <w:rFonts w:cs="Courier New"/>
          <w:sz w:val="20"/>
        </w:rPr>
      </w:pPr>
    </w:p>
    <w:p w:rsidR="00DE786F" w:rsidRPr="00DE786F" w:rsidRDefault="00610ADE" w:rsidP="00E55849">
      <w:pPr>
        <w:jc w:val="both"/>
        <w:rPr>
          <w:rFonts w:cs="Courier New"/>
          <w:bCs/>
          <w:sz w:val="20"/>
        </w:rPr>
      </w:pPr>
      <w:r>
        <w:rPr>
          <w:rFonts w:cs="Courier New"/>
          <w:sz w:val="20"/>
        </w:rPr>
        <w:t xml:space="preserve">* En materia de </w:t>
      </w:r>
      <w:r w:rsidRPr="00610ADE">
        <w:rPr>
          <w:rFonts w:cs="Courier New"/>
          <w:b/>
          <w:sz w:val="20"/>
        </w:rPr>
        <w:t>MOVIMIENTOS DE CAPITALES</w:t>
      </w:r>
      <w:r>
        <w:rPr>
          <w:rFonts w:cs="Courier New"/>
          <w:sz w:val="20"/>
        </w:rPr>
        <w:t xml:space="preserve">, </w:t>
      </w:r>
      <w:r w:rsidRPr="00E55849">
        <w:rPr>
          <w:rFonts w:cs="Courier New"/>
          <w:bCs/>
          <w:sz w:val="20"/>
        </w:rPr>
        <w:t xml:space="preserve">la norma principal es la Ley 4 de julio </w:t>
      </w:r>
      <w:r w:rsidRPr="002E4226">
        <w:rPr>
          <w:rFonts w:cs="Courier New"/>
          <w:b/>
          <w:bCs/>
          <w:sz w:val="20"/>
          <w:u w:val="single"/>
        </w:rPr>
        <w:t>2003</w:t>
      </w:r>
      <w:r w:rsidRPr="00E55849">
        <w:rPr>
          <w:rFonts w:cs="Courier New"/>
          <w:bCs/>
          <w:sz w:val="20"/>
        </w:rPr>
        <w:t>, sobre régimen jurídico de los movimientos de capitales </w:t>
      </w:r>
      <w:r w:rsidRPr="00E55849">
        <w:rPr>
          <w:rFonts w:cs="Courier New"/>
          <w:bCs/>
          <w:sz w:val="16"/>
        </w:rPr>
        <w:t>(y sobre determinadas medidas de prevención del blanqueo de capitales)</w:t>
      </w:r>
      <w:r w:rsidRPr="00E55849">
        <w:rPr>
          <w:rFonts w:cs="Courier New"/>
          <w:bCs/>
          <w:sz w:val="20"/>
        </w:rPr>
        <w:t xml:space="preserve"> y el Real Decreto 20 de diciembre </w:t>
      </w:r>
      <w:r w:rsidRPr="002E4226">
        <w:rPr>
          <w:rFonts w:cs="Courier New"/>
          <w:b/>
          <w:bCs/>
          <w:sz w:val="20"/>
          <w:u w:val="single"/>
        </w:rPr>
        <w:t>1991</w:t>
      </w:r>
      <w:r w:rsidRPr="00E55849">
        <w:rPr>
          <w:rFonts w:cs="Courier New"/>
          <w:bCs/>
          <w:sz w:val="20"/>
        </w:rPr>
        <w:t>, sobre Transacciones Económicas con el Exterior</w:t>
      </w:r>
      <w:r w:rsidR="00E55849" w:rsidRPr="00E55849">
        <w:rPr>
          <w:rFonts w:cs="Courier New"/>
          <w:bCs/>
          <w:sz w:val="20"/>
        </w:rPr>
        <w:t xml:space="preserve">, desarrollado por Orden de 27 de </w:t>
      </w:r>
      <w:r w:rsidR="00E55849" w:rsidRPr="00DE786F">
        <w:rPr>
          <w:rFonts w:cs="Courier New"/>
          <w:bCs/>
          <w:sz w:val="20"/>
        </w:rPr>
        <w:t xml:space="preserve">diciembre de </w:t>
      </w:r>
      <w:r w:rsidR="00E55849" w:rsidRPr="00DE786F">
        <w:rPr>
          <w:rFonts w:cs="Courier New"/>
          <w:bCs/>
          <w:sz w:val="20"/>
          <w:u w:val="single"/>
        </w:rPr>
        <w:t>1991</w:t>
      </w:r>
      <w:r w:rsidR="00DE786F" w:rsidRPr="00DE786F">
        <w:rPr>
          <w:rFonts w:cs="Courier New"/>
          <w:bCs/>
          <w:sz w:val="20"/>
        </w:rPr>
        <w:t>:</w:t>
      </w:r>
      <w:r w:rsidR="00441A74" w:rsidRPr="00DE786F">
        <w:rPr>
          <w:rFonts w:cs="Courier New"/>
          <w:bCs/>
          <w:sz w:val="20"/>
        </w:rPr>
        <w:t xml:space="preserve"> </w:t>
      </w:r>
    </w:p>
    <w:p w:rsidR="00DE786F" w:rsidRPr="00DE786F" w:rsidRDefault="00DE786F" w:rsidP="00DE786F">
      <w:pPr>
        <w:numPr>
          <w:ilvl w:val="0"/>
          <w:numId w:val="30"/>
        </w:numPr>
        <w:jc w:val="both"/>
        <w:rPr>
          <w:rFonts w:cs="Courier New"/>
          <w:sz w:val="20"/>
        </w:rPr>
      </w:pPr>
      <w:r w:rsidRPr="00DE786F">
        <w:rPr>
          <w:rFonts w:cs="Courier New"/>
          <w:sz w:val="20"/>
        </w:rPr>
        <w:t xml:space="preserve">Derogada dicha OM 1991 parcialmente por la OM EHA de </w:t>
      </w:r>
      <w:r w:rsidRPr="00714310">
        <w:rPr>
          <w:rFonts w:cs="Courier New"/>
          <w:sz w:val="16"/>
        </w:rPr>
        <w:t xml:space="preserve">3 de mayo de </w:t>
      </w:r>
      <w:r w:rsidRPr="00DE786F">
        <w:rPr>
          <w:rFonts w:cs="Courier New"/>
          <w:sz w:val="20"/>
        </w:rPr>
        <w:t xml:space="preserve">2006, </w:t>
      </w:r>
      <w:r w:rsidRPr="00DE786F">
        <w:rPr>
          <w:rFonts w:cs="Courier New"/>
          <w:bCs/>
          <w:sz w:val="20"/>
        </w:rPr>
        <w:t>reguladora de la declaración de movimientos de medios de pago en el ámbito de la prevención del blanqueo de capitales</w:t>
      </w:r>
      <w:r w:rsidRPr="00DE786F">
        <w:rPr>
          <w:rFonts w:cs="Courier New"/>
          <w:sz w:val="20"/>
        </w:rPr>
        <w:t xml:space="preserve"> (y esta a su vez</w:t>
      </w:r>
      <w:r>
        <w:rPr>
          <w:rFonts w:cs="Courier New"/>
          <w:sz w:val="20"/>
        </w:rPr>
        <w:t>,</w:t>
      </w:r>
      <w:r w:rsidRPr="00DE786F">
        <w:rPr>
          <w:rFonts w:cs="Courier New"/>
          <w:sz w:val="20"/>
        </w:rPr>
        <w:t xml:space="preserve"> en cuanto se </w:t>
      </w:r>
      <w:r>
        <w:rPr>
          <w:rFonts w:cs="Courier New"/>
          <w:sz w:val="20"/>
        </w:rPr>
        <w:t xml:space="preserve">le </w:t>
      </w:r>
      <w:r w:rsidRPr="00DE786F">
        <w:rPr>
          <w:rFonts w:cs="Courier New"/>
          <w:sz w:val="20"/>
        </w:rPr>
        <w:t>oponga</w:t>
      </w:r>
      <w:r>
        <w:rPr>
          <w:rFonts w:cs="Courier New"/>
          <w:sz w:val="20"/>
        </w:rPr>
        <w:t>,</w:t>
      </w:r>
      <w:r w:rsidRPr="00DE786F">
        <w:rPr>
          <w:rFonts w:cs="Courier New"/>
          <w:sz w:val="20"/>
        </w:rPr>
        <w:t xml:space="preserve"> por el Reglamento de Prevención del Blanqueo de Capitales -Real Decreto 304/2014, de 5 de mayo) </w:t>
      </w:r>
    </w:p>
    <w:p w:rsidR="00610ADE" w:rsidRPr="00DE786F" w:rsidRDefault="00DE786F" w:rsidP="00FB40A2">
      <w:pPr>
        <w:numPr>
          <w:ilvl w:val="0"/>
          <w:numId w:val="30"/>
        </w:numPr>
        <w:jc w:val="both"/>
        <w:rPr>
          <w:rFonts w:cs="Courier New"/>
          <w:bCs/>
          <w:sz w:val="20"/>
        </w:rPr>
      </w:pPr>
      <w:r w:rsidRPr="00DE786F">
        <w:rPr>
          <w:rFonts w:cs="Courier New"/>
          <w:sz w:val="20"/>
        </w:rPr>
        <w:t xml:space="preserve">Modificada por la </w:t>
      </w:r>
      <w:r w:rsidRPr="00DE786F">
        <w:rPr>
          <w:rFonts w:cs="Courier New"/>
          <w:bCs/>
          <w:sz w:val="20"/>
        </w:rPr>
        <w:t xml:space="preserve">OM EHA de </w:t>
      </w:r>
      <w:r w:rsidRPr="00DE786F">
        <w:rPr>
          <w:rFonts w:cs="Courier New"/>
          <w:bCs/>
          <w:sz w:val="14"/>
        </w:rPr>
        <w:t xml:space="preserve">7 de octubre de </w:t>
      </w:r>
      <w:r w:rsidRPr="00DE786F">
        <w:rPr>
          <w:rFonts w:cs="Courier New"/>
          <w:bCs/>
          <w:sz w:val="20"/>
        </w:rPr>
        <w:t>2011</w:t>
      </w:r>
    </w:p>
    <w:p w:rsidR="002E4226" w:rsidRPr="00E55849" w:rsidRDefault="002E4226" w:rsidP="00E55849">
      <w:pPr>
        <w:jc w:val="both"/>
        <w:rPr>
          <w:rFonts w:cs="Courier New"/>
          <w:bCs/>
          <w:sz w:val="20"/>
        </w:rPr>
      </w:pPr>
    </w:p>
    <w:p w:rsidR="00610ADE" w:rsidRPr="00E55849" w:rsidRDefault="00610ADE" w:rsidP="00E55849">
      <w:pPr>
        <w:jc w:val="both"/>
        <w:rPr>
          <w:rFonts w:cs="Courier New"/>
          <w:bCs/>
          <w:sz w:val="20"/>
        </w:rPr>
      </w:pPr>
      <w:r w:rsidRPr="00E55849">
        <w:rPr>
          <w:rFonts w:cs="Courier New"/>
          <w:bCs/>
          <w:sz w:val="20"/>
        </w:rPr>
        <w:t xml:space="preserve">. La Ley 40/1979, de 10 de diciembre, sobre Régimen Jurídico de Control de Cambios fue derogada </w:t>
      </w:r>
      <w:r w:rsidR="00E55849" w:rsidRPr="00E55849">
        <w:rPr>
          <w:rFonts w:cs="Courier New"/>
          <w:bCs/>
          <w:sz w:val="20"/>
        </w:rPr>
        <w:t xml:space="preserve">por la  Ley 19/2003, de 4 de julio </w:t>
      </w:r>
      <w:r w:rsidRPr="00E55849">
        <w:rPr>
          <w:rFonts w:cs="Courier New"/>
          <w:bCs/>
          <w:sz w:val="20"/>
        </w:rPr>
        <w:t>salvo en materia de delitos m</w:t>
      </w:r>
      <w:r w:rsidR="00E55849" w:rsidRPr="00E55849">
        <w:rPr>
          <w:rFonts w:cs="Courier New"/>
          <w:bCs/>
          <w:sz w:val="20"/>
        </w:rPr>
        <w:t>onetarios.</w:t>
      </w:r>
    </w:p>
    <w:p w:rsidR="00E55849" w:rsidRPr="00E55849" w:rsidRDefault="00E55849" w:rsidP="00E55849">
      <w:pPr>
        <w:jc w:val="both"/>
        <w:rPr>
          <w:rFonts w:cs="Courier New"/>
          <w:bCs/>
          <w:sz w:val="20"/>
        </w:rPr>
      </w:pPr>
      <w:r w:rsidRPr="00E55849">
        <w:rPr>
          <w:rFonts w:cs="Courier New"/>
          <w:bCs/>
          <w:sz w:val="20"/>
        </w:rPr>
        <w:t>. El R.D. 5 de julio 1991 (listado de paraísos fiscales)</w:t>
      </w:r>
    </w:p>
    <w:p w:rsidR="002E4226" w:rsidRDefault="002E4226" w:rsidP="00E55849">
      <w:pPr>
        <w:jc w:val="both"/>
        <w:rPr>
          <w:rFonts w:cs="Courier New"/>
          <w:bCs/>
          <w:sz w:val="20"/>
        </w:rPr>
      </w:pPr>
    </w:p>
    <w:p w:rsidR="00477FD0" w:rsidRPr="00E55849" w:rsidRDefault="00E55849" w:rsidP="00E55849">
      <w:pPr>
        <w:jc w:val="both"/>
        <w:rPr>
          <w:rFonts w:cs="Courier New"/>
          <w:bCs/>
          <w:sz w:val="20"/>
        </w:rPr>
      </w:pPr>
      <w:r w:rsidRPr="00E55849">
        <w:rPr>
          <w:rFonts w:cs="Courier New"/>
          <w:bCs/>
          <w:sz w:val="20"/>
        </w:rPr>
        <w:t>La normativa de movimientos de capitales aparece vinculada a las IE por razón de</w:t>
      </w:r>
      <w:r w:rsidR="002E4226">
        <w:rPr>
          <w:rFonts w:cs="Courier New"/>
          <w:bCs/>
          <w:sz w:val="20"/>
        </w:rPr>
        <w:t>: a)</w:t>
      </w:r>
      <w:r w:rsidRPr="00E55849">
        <w:rPr>
          <w:rFonts w:cs="Courier New"/>
          <w:bCs/>
          <w:sz w:val="20"/>
        </w:rPr>
        <w:t xml:space="preserve"> los </w:t>
      </w:r>
      <w:r w:rsidR="00477FD0" w:rsidRPr="00E55849">
        <w:rPr>
          <w:rFonts w:cs="Courier New"/>
          <w:bCs/>
          <w:sz w:val="20"/>
        </w:rPr>
        <w:t xml:space="preserve">cobros y pagos derivados de las </w:t>
      </w:r>
      <w:r w:rsidRPr="00E55849">
        <w:rPr>
          <w:rFonts w:cs="Courier New"/>
          <w:bCs/>
          <w:sz w:val="20"/>
        </w:rPr>
        <w:t>IE</w:t>
      </w:r>
      <w:r w:rsidR="002E4226">
        <w:rPr>
          <w:rFonts w:cs="Courier New"/>
          <w:bCs/>
          <w:sz w:val="20"/>
        </w:rPr>
        <w:t>;</w:t>
      </w:r>
      <w:r w:rsidRPr="00E55849">
        <w:rPr>
          <w:rFonts w:cs="Courier New"/>
          <w:bCs/>
          <w:sz w:val="20"/>
        </w:rPr>
        <w:t xml:space="preserve"> y </w:t>
      </w:r>
      <w:r w:rsidR="002E4226">
        <w:rPr>
          <w:rFonts w:cs="Courier New"/>
          <w:bCs/>
          <w:sz w:val="20"/>
        </w:rPr>
        <w:t xml:space="preserve">b) </w:t>
      </w:r>
      <w:r w:rsidRPr="00E55849">
        <w:rPr>
          <w:rFonts w:cs="Courier New"/>
          <w:bCs/>
          <w:sz w:val="20"/>
        </w:rPr>
        <w:t xml:space="preserve">también por la remisión que el art. 1.4 del RD 664/1999 hace al </w:t>
      </w:r>
      <w:r w:rsidR="00477FD0" w:rsidRPr="00E55849">
        <w:rPr>
          <w:rFonts w:cs="Courier New"/>
          <w:bCs/>
          <w:sz w:val="20"/>
        </w:rPr>
        <w:t>RD</w:t>
      </w:r>
      <w:r w:rsidRPr="00E55849">
        <w:rPr>
          <w:rFonts w:cs="Courier New"/>
          <w:bCs/>
          <w:sz w:val="20"/>
        </w:rPr>
        <w:t xml:space="preserve"> </w:t>
      </w:r>
      <w:r w:rsidR="00477FD0" w:rsidRPr="00E55849">
        <w:rPr>
          <w:rFonts w:cs="Courier New"/>
          <w:bCs/>
          <w:sz w:val="20"/>
        </w:rPr>
        <w:t>20 diciembre</w:t>
      </w:r>
      <w:r w:rsidRPr="00E55849">
        <w:rPr>
          <w:rFonts w:cs="Courier New"/>
          <w:bCs/>
          <w:sz w:val="20"/>
        </w:rPr>
        <w:t xml:space="preserve"> 1991 a efectos de acreditación de la condición de residente o no residente</w:t>
      </w:r>
      <w:r w:rsidR="00477FD0" w:rsidRPr="00E55849">
        <w:rPr>
          <w:rFonts w:cs="Courier New"/>
          <w:bCs/>
          <w:sz w:val="20"/>
        </w:rPr>
        <w:t>.</w:t>
      </w:r>
    </w:p>
    <w:p w:rsidR="002E4226" w:rsidRDefault="002E4226" w:rsidP="00477FD0">
      <w:pPr>
        <w:pStyle w:val="Textoindependiente"/>
        <w:rPr>
          <w:rFonts w:cs="Courier New"/>
          <w:b/>
          <w:highlight w:val="green"/>
        </w:rPr>
      </w:pPr>
    </w:p>
    <w:p w:rsidR="00477FD0" w:rsidRPr="00CC6B41" w:rsidRDefault="00477FD0" w:rsidP="002E4226">
      <w:pPr>
        <w:jc w:val="center"/>
        <w:rPr>
          <w:b/>
        </w:rPr>
      </w:pPr>
      <w:r w:rsidRPr="00CC6B41">
        <w:rPr>
          <w:b/>
          <w:highlight w:val="lightGray"/>
        </w:rPr>
        <w:t>Inversiones extranjeras en España</w:t>
      </w:r>
    </w:p>
    <w:p w:rsidR="00477FD0" w:rsidRPr="004D4A3F" w:rsidRDefault="00477FD0" w:rsidP="00477FD0">
      <w:pPr>
        <w:pStyle w:val="Textoindependiente"/>
        <w:rPr>
          <w:rFonts w:cs="Courier New"/>
          <w:b/>
        </w:rPr>
      </w:pPr>
    </w:p>
    <w:p w:rsidR="00477FD0" w:rsidRPr="004D4A3F" w:rsidRDefault="002E4226" w:rsidP="00477FD0">
      <w:pPr>
        <w:pStyle w:val="Textoindependiente"/>
        <w:rPr>
          <w:rFonts w:cs="Courier New"/>
        </w:rPr>
      </w:pPr>
      <w:r>
        <w:rPr>
          <w:rFonts w:cs="Courier New"/>
        </w:rPr>
        <w:t>D</w:t>
      </w:r>
      <w:r w:rsidR="00477FD0" w:rsidRPr="004D4A3F">
        <w:rPr>
          <w:rFonts w:cs="Courier New"/>
        </w:rPr>
        <w:t>ebe distinguirse el régimen general de la liberalización de los sectores específicos, comenzando nuestro estudio por el primero</w:t>
      </w:r>
    </w:p>
    <w:p w:rsidR="00477FD0" w:rsidRPr="004D4A3F" w:rsidRDefault="00477FD0" w:rsidP="00477FD0">
      <w:pPr>
        <w:jc w:val="both"/>
        <w:rPr>
          <w:rFonts w:cs="Courier New"/>
          <w:b/>
          <w:sz w:val="20"/>
        </w:rPr>
      </w:pPr>
    </w:p>
    <w:p w:rsidR="00477FD0" w:rsidRPr="004D4A3F" w:rsidRDefault="007F0EB2" w:rsidP="007F0EB2">
      <w:pPr>
        <w:jc w:val="both"/>
        <w:rPr>
          <w:rFonts w:cs="Courier New"/>
          <w:b/>
          <w:sz w:val="20"/>
        </w:rPr>
      </w:pPr>
      <w:r w:rsidRPr="00056476">
        <w:rPr>
          <w:rFonts w:cs="Courier New"/>
          <w:b/>
          <w:szCs w:val="24"/>
          <w:u w:val="single"/>
        </w:rPr>
        <w:t>ELEMENTOS DE LA IE</w:t>
      </w:r>
      <w:r>
        <w:rPr>
          <w:rFonts w:cs="Courier New"/>
          <w:b/>
          <w:sz w:val="20"/>
        </w:rPr>
        <w:t>: personales, reales y formales</w:t>
      </w:r>
    </w:p>
    <w:p w:rsidR="00477FD0" w:rsidRPr="004D4A3F" w:rsidRDefault="00477FD0" w:rsidP="00477FD0">
      <w:pPr>
        <w:ind w:left="360"/>
        <w:jc w:val="both"/>
        <w:rPr>
          <w:rFonts w:cs="Courier New"/>
          <w:b/>
          <w:sz w:val="20"/>
        </w:rPr>
      </w:pPr>
    </w:p>
    <w:p w:rsidR="00477FD0" w:rsidRPr="004D4A3F" w:rsidRDefault="00477FD0" w:rsidP="00477FD0">
      <w:pPr>
        <w:jc w:val="both"/>
        <w:rPr>
          <w:rFonts w:cs="Courier New"/>
          <w:b/>
          <w:sz w:val="20"/>
        </w:rPr>
      </w:pPr>
      <w:r w:rsidRPr="004D4A3F">
        <w:rPr>
          <w:rFonts w:cs="Courier New"/>
          <w:bCs/>
          <w:sz w:val="20"/>
        </w:rPr>
        <w:t>1.</w:t>
      </w:r>
      <w:r w:rsidRPr="004D4A3F">
        <w:rPr>
          <w:rFonts w:cs="Courier New"/>
          <w:b/>
          <w:sz w:val="20"/>
        </w:rPr>
        <w:t xml:space="preserve"> </w:t>
      </w:r>
      <w:r w:rsidRPr="004D4A3F">
        <w:rPr>
          <w:rFonts w:cs="Courier New"/>
          <w:bCs/>
          <w:sz w:val="20"/>
          <w:u w:val="single"/>
        </w:rPr>
        <w:t>Elementos personales</w:t>
      </w:r>
    </w:p>
    <w:p w:rsidR="00477FD0" w:rsidRPr="004D4A3F" w:rsidRDefault="00477FD0" w:rsidP="00477FD0">
      <w:pPr>
        <w:jc w:val="both"/>
        <w:rPr>
          <w:rFonts w:cs="Courier New"/>
          <w:b/>
          <w:sz w:val="20"/>
        </w:rPr>
      </w:pPr>
    </w:p>
    <w:p w:rsidR="00477FD0" w:rsidRPr="004D4A3F" w:rsidRDefault="00477FD0" w:rsidP="00477FD0">
      <w:pPr>
        <w:jc w:val="both"/>
        <w:rPr>
          <w:rFonts w:cs="Courier New"/>
          <w:sz w:val="20"/>
        </w:rPr>
      </w:pPr>
      <w:r w:rsidRPr="004D4A3F">
        <w:rPr>
          <w:rFonts w:cs="Courier New"/>
          <w:sz w:val="20"/>
        </w:rPr>
        <w:t>El criterio determinante para considerar una inversión extranjera no es la nacionalidad sino la residencia.</w:t>
      </w:r>
      <w:r w:rsidR="002E4226" w:rsidRPr="004D4A3F">
        <w:rPr>
          <w:rFonts w:cs="Courier New"/>
          <w:sz w:val="20"/>
        </w:rPr>
        <w:t xml:space="preserve"> </w:t>
      </w:r>
      <w:r w:rsidR="002E4226">
        <w:rPr>
          <w:rFonts w:cs="Courier New"/>
          <w:sz w:val="20"/>
        </w:rPr>
        <w:t>Son</w:t>
      </w:r>
      <w:r w:rsidRPr="004D4A3F">
        <w:rPr>
          <w:rFonts w:cs="Courier New"/>
          <w:sz w:val="20"/>
        </w:rPr>
        <w:t xml:space="preserve"> </w:t>
      </w:r>
      <w:r w:rsidR="002E4226">
        <w:rPr>
          <w:rFonts w:cs="Courier New"/>
          <w:sz w:val="20"/>
        </w:rPr>
        <w:t>i</w:t>
      </w:r>
      <w:r w:rsidRPr="004D4A3F">
        <w:rPr>
          <w:rFonts w:cs="Courier New"/>
          <w:sz w:val="20"/>
        </w:rPr>
        <w:t>nversores extranjeros</w:t>
      </w:r>
      <w:r w:rsidR="002E4226">
        <w:rPr>
          <w:rFonts w:cs="Courier New"/>
          <w:sz w:val="20"/>
        </w:rPr>
        <w:t xml:space="preserve"> (art. 2 RD 1999)</w:t>
      </w:r>
      <w:r w:rsidRPr="004D4A3F">
        <w:rPr>
          <w:rFonts w:cs="Courier New"/>
          <w:sz w:val="20"/>
        </w:rPr>
        <w:t>:</w:t>
      </w:r>
    </w:p>
    <w:p w:rsidR="00477FD0" w:rsidRPr="004D4A3F" w:rsidRDefault="00477FD0" w:rsidP="002E4226">
      <w:pPr>
        <w:ind w:left="708"/>
        <w:jc w:val="both"/>
        <w:rPr>
          <w:rFonts w:cs="Courier New"/>
          <w:sz w:val="20"/>
        </w:rPr>
      </w:pPr>
      <w:r w:rsidRPr="004D4A3F">
        <w:rPr>
          <w:rFonts w:cs="Courier New"/>
          <w:sz w:val="20"/>
        </w:rPr>
        <w:t xml:space="preserve">- </w:t>
      </w:r>
      <w:r w:rsidR="002E4226" w:rsidRPr="002E4226">
        <w:rPr>
          <w:rFonts w:cs="Courier New"/>
          <w:sz w:val="20"/>
        </w:rPr>
        <w:t>Las personas físicas (españoles o extranjeros) no residentes en España</w:t>
      </w:r>
      <w:r w:rsidRPr="004D4A3F">
        <w:rPr>
          <w:rFonts w:cs="Courier New"/>
          <w:sz w:val="20"/>
        </w:rPr>
        <w:t>.</w:t>
      </w:r>
    </w:p>
    <w:p w:rsidR="00477FD0" w:rsidRDefault="00477FD0" w:rsidP="002E4226">
      <w:pPr>
        <w:ind w:left="708"/>
        <w:jc w:val="both"/>
        <w:rPr>
          <w:rFonts w:cs="Courier New"/>
          <w:sz w:val="20"/>
        </w:rPr>
      </w:pPr>
      <w:r w:rsidRPr="004D4A3F">
        <w:rPr>
          <w:rFonts w:cs="Courier New"/>
          <w:sz w:val="20"/>
        </w:rPr>
        <w:t>- Las personas jurídicas domiciliadas en el extranjero y las entidades públicas de soberanía extranjera.</w:t>
      </w:r>
    </w:p>
    <w:p w:rsidR="00477FD0" w:rsidRPr="004D4A3F" w:rsidRDefault="002E4226" w:rsidP="002E4226">
      <w:pPr>
        <w:ind w:firstLine="708"/>
        <w:jc w:val="both"/>
        <w:rPr>
          <w:rFonts w:cs="Courier New"/>
          <w:sz w:val="20"/>
        </w:rPr>
      </w:pPr>
      <w:r w:rsidRPr="002E4226">
        <w:rPr>
          <w:rFonts w:cs="Courier New"/>
          <w:sz w:val="20"/>
        </w:rPr>
        <w:t>Los españoles gozan de la presunción de que tienen la residencia en España</w:t>
      </w:r>
    </w:p>
    <w:p w:rsidR="002E4226" w:rsidRDefault="002E4226" w:rsidP="00477FD0">
      <w:pPr>
        <w:jc w:val="both"/>
        <w:rPr>
          <w:rFonts w:cs="Courier New"/>
          <w:sz w:val="20"/>
        </w:rPr>
      </w:pPr>
    </w:p>
    <w:p w:rsidR="00477FD0" w:rsidRPr="004D4A3F" w:rsidRDefault="005F5482" w:rsidP="00477FD0">
      <w:pPr>
        <w:jc w:val="both"/>
        <w:rPr>
          <w:rFonts w:cs="Courier New"/>
          <w:sz w:val="20"/>
        </w:rPr>
      </w:pPr>
      <w:r w:rsidRPr="005F5482">
        <w:rPr>
          <w:rFonts w:cs="Courier New"/>
          <w:sz w:val="20"/>
        </w:rPr>
        <w:t>ACREDITACIÓN CONDICIÓN</w:t>
      </w:r>
      <w:r>
        <w:rPr>
          <w:rFonts w:cs="Courier New"/>
          <w:sz w:val="20"/>
        </w:rPr>
        <w:t xml:space="preserve">. </w:t>
      </w:r>
      <w:r w:rsidR="00477FD0" w:rsidRPr="004D4A3F">
        <w:rPr>
          <w:rFonts w:cs="Courier New"/>
          <w:sz w:val="20"/>
        </w:rPr>
        <w:t>El art. 1.4 se remite al RD 20 diciembre 1991 respecto a la acreditación de la condición de no residente del inversor. Del art. 2º del RD de 1991 resulta:</w:t>
      </w:r>
    </w:p>
    <w:p w:rsidR="00836B31" w:rsidRDefault="00836B31" w:rsidP="00477FD0">
      <w:pPr>
        <w:jc w:val="both"/>
        <w:rPr>
          <w:rFonts w:cs="Courier New"/>
          <w:sz w:val="20"/>
          <w:highlight w:val="green"/>
        </w:rPr>
      </w:pPr>
    </w:p>
    <w:p w:rsidR="00477FD0" w:rsidRPr="005F5482" w:rsidRDefault="00836B31" w:rsidP="00477FD0">
      <w:pPr>
        <w:jc w:val="both"/>
        <w:rPr>
          <w:rFonts w:cs="Courier New"/>
          <w:sz w:val="20"/>
        </w:rPr>
      </w:pPr>
      <w:r w:rsidRPr="005F5482">
        <w:rPr>
          <w:rFonts w:cs="Courier New"/>
          <w:sz w:val="20"/>
        </w:rPr>
        <w:t>L</w:t>
      </w:r>
      <w:r w:rsidR="005F5482" w:rsidRPr="005F5482">
        <w:rPr>
          <w:rFonts w:cs="Courier New"/>
          <w:sz w:val="20"/>
        </w:rPr>
        <w:t xml:space="preserve">a condición de </w:t>
      </w:r>
      <w:r w:rsidR="00477FD0" w:rsidRPr="005F5482">
        <w:rPr>
          <w:rFonts w:cs="Courier New"/>
          <w:sz w:val="20"/>
        </w:rPr>
        <w:t>RESIDENTE EN ESPAÑA deberá acreditarse de la siguiente forma:</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a) Personas físicas de nacionalidad extranjera: </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 TARJETA de autorización de residencia (la </w:t>
      </w:r>
      <w:r w:rsidRPr="005F5482">
        <w:rPr>
          <w:rFonts w:cs="Courier New"/>
          <w:b/>
          <w:sz w:val="20"/>
          <w:u w:val="single"/>
        </w:rPr>
        <w:t>Tarjeta de Identidad de Extranjero</w:t>
      </w:r>
      <w:r w:rsidRPr="005F5482">
        <w:rPr>
          <w:rFonts w:cs="Courier New"/>
          <w:sz w:val="20"/>
        </w:rPr>
        <w:t xml:space="preserve"> de que antes </w:t>
      </w:r>
      <w:r w:rsidR="00836B31" w:rsidRPr="005F5482">
        <w:rPr>
          <w:rFonts w:cs="Courier New"/>
          <w:sz w:val="20"/>
        </w:rPr>
        <w:t>hablamos</w:t>
      </w:r>
      <w:r w:rsidRPr="005F5482">
        <w:rPr>
          <w:rFonts w:cs="Courier New"/>
          <w:sz w:val="20"/>
        </w:rPr>
        <w:t>) o cualquier otro documento público en el que conste la concesión de la autorización de residencia.</w:t>
      </w:r>
    </w:p>
    <w:p w:rsidR="00477FD0" w:rsidRPr="005F5482" w:rsidRDefault="00477FD0" w:rsidP="00477FD0">
      <w:pPr>
        <w:jc w:val="both"/>
        <w:rPr>
          <w:rFonts w:cs="Courier New"/>
          <w:sz w:val="20"/>
        </w:rPr>
      </w:pPr>
      <w:r w:rsidRPr="005F5482">
        <w:rPr>
          <w:rFonts w:cs="Courier New"/>
          <w:sz w:val="20"/>
        </w:rPr>
        <w:t xml:space="preserve">* Alternativamente, </w:t>
      </w:r>
      <w:r w:rsidRPr="005F5482">
        <w:rPr>
          <w:rFonts w:cs="Courier New"/>
          <w:b/>
          <w:sz w:val="20"/>
          <w:u w:val="single"/>
        </w:rPr>
        <w:t>certificación de residencia fiscal</w:t>
      </w:r>
      <w:r w:rsidRPr="005F5482">
        <w:rPr>
          <w:rFonts w:cs="Courier New"/>
          <w:sz w:val="20"/>
        </w:rPr>
        <w:t xml:space="preserve"> expedida por la</w:t>
      </w:r>
      <w:r w:rsidR="00836B31" w:rsidRPr="005F5482">
        <w:rPr>
          <w:rFonts w:cs="Courier New"/>
          <w:sz w:val="20"/>
        </w:rPr>
        <w:t xml:space="preserve"> AEAT</w:t>
      </w:r>
      <w:r w:rsidRPr="005F5482">
        <w:rPr>
          <w:rFonts w:cs="Courier New"/>
          <w:sz w:val="20"/>
        </w:rPr>
        <w:t>.</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b) Los establecimientos y sucursales en territorio español de PJ extranjeras o de PF residentes en el extranjero, mediante </w:t>
      </w:r>
      <w:r w:rsidRPr="005F5482">
        <w:rPr>
          <w:rFonts w:cs="Courier New"/>
          <w:b/>
          <w:sz w:val="20"/>
          <w:u w:val="single"/>
        </w:rPr>
        <w:t>documento público</w:t>
      </w:r>
      <w:r w:rsidRPr="005F5482">
        <w:rPr>
          <w:rFonts w:cs="Courier New"/>
          <w:sz w:val="20"/>
        </w:rPr>
        <w:t xml:space="preserve"> </w:t>
      </w:r>
      <w:r w:rsidR="00836B31" w:rsidRPr="005F5482">
        <w:rPr>
          <w:rFonts w:cs="Courier New"/>
          <w:sz w:val="20"/>
        </w:rPr>
        <w:t>de</w:t>
      </w:r>
      <w:r w:rsidRPr="005F5482">
        <w:rPr>
          <w:rFonts w:cs="Courier New"/>
          <w:sz w:val="20"/>
        </w:rPr>
        <w:t xml:space="preserve"> su constitución</w:t>
      </w:r>
      <w:r w:rsidRPr="005F5482">
        <w:rPr>
          <w:rFonts w:cs="Courier New"/>
          <w:b/>
          <w:sz w:val="20"/>
          <w:u w:val="single"/>
        </w:rPr>
        <w:t xml:space="preserve"> o certificado de inscripción en el Registro Mercantil</w:t>
      </w:r>
      <w:r w:rsidRPr="005F5482">
        <w:rPr>
          <w:rFonts w:cs="Courier New"/>
          <w:sz w:val="20"/>
        </w:rPr>
        <w:t>.</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La </w:t>
      </w:r>
      <w:r w:rsidR="005F5482" w:rsidRPr="005F5482">
        <w:rPr>
          <w:rFonts w:cs="Courier New"/>
          <w:sz w:val="20"/>
        </w:rPr>
        <w:t xml:space="preserve">condición de </w:t>
      </w:r>
      <w:r w:rsidRPr="005F5482">
        <w:rPr>
          <w:rFonts w:cs="Courier New"/>
          <w:sz w:val="20"/>
        </w:rPr>
        <w:t>NO RESIDENTE deberá acreditarse de la siguiente forma:</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a) Las PF españolas, mediante </w:t>
      </w:r>
      <w:r w:rsidRPr="005F5482">
        <w:rPr>
          <w:rFonts w:cs="Courier New"/>
          <w:b/>
          <w:sz w:val="20"/>
          <w:u w:val="single"/>
        </w:rPr>
        <w:t>certificación de la autoridad consular española</w:t>
      </w:r>
      <w:r w:rsidRPr="005F5482">
        <w:rPr>
          <w:rFonts w:cs="Courier New"/>
          <w:sz w:val="20"/>
        </w:rPr>
        <w:t xml:space="preserve"> expedida con una antelación máxima de dos meses, que acredite su inscripción en </w:t>
      </w:r>
      <w:r w:rsidRPr="005F5482">
        <w:rPr>
          <w:rFonts w:cs="Courier New"/>
          <w:sz w:val="20"/>
        </w:rPr>
        <w:lastRenderedPageBreak/>
        <w:t>el Registro de Matrícula del Consulado o Sección Consular de la Embajada correspondiente.</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b) Las PF extranjeras, mediante </w:t>
      </w:r>
      <w:r w:rsidRPr="005F5482">
        <w:rPr>
          <w:rFonts w:cs="Courier New"/>
          <w:b/>
          <w:sz w:val="20"/>
          <w:u w:val="single"/>
        </w:rPr>
        <w:t>certificación negativa de residencia</w:t>
      </w:r>
      <w:r w:rsidRPr="005F5482">
        <w:rPr>
          <w:rFonts w:cs="Courier New"/>
          <w:sz w:val="20"/>
        </w:rPr>
        <w:t xml:space="preserve"> expedida por la autoridad competente (M</w:t>
      </w:r>
      <w:r w:rsidR="00836B31" w:rsidRPr="005F5482">
        <w:rPr>
          <w:rFonts w:cs="Courier New"/>
          <w:sz w:val="20"/>
        </w:rPr>
        <w:t>º</w:t>
      </w:r>
      <w:r w:rsidRPr="005F5482">
        <w:rPr>
          <w:rFonts w:cs="Courier New"/>
          <w:sz w:val="20"/>
        </w:rPr>
        <w:t xml:space="preserve"> </w:t>
      </w:r>
      <w:r w:rsidR="00836B31" w:rsidRPr="005F5482">
        <w:rPr>
          <w:rFonts w:cs="Courier New"/>
          <w:sz w:val="20"/>
        </w:rPr>
        <w:t>I</w:t>
      </w:r>
      <w:r w:rsidRPr="005F5482">
        <w:rPr>
          <w:rFonts w:cs="Courier New"/>
          <w:sz w:val="20"/>
        </w:rPr>
        <w:t>nterior) con antelación máxima de dos meses.</w:t>
      </w:r>
    </w:p>
    <w:p w:rsidR="00477FD0" w:rsidRPr="005F5482" w:rsidRDefault="00477FD0" w:rsidP="00477FD0">
      <w:pPr>
        <w:jc w:val="both"/>
        <w:rPr>
          <w:rFonts w:cs="Courier New"/>
          <w:sz w:val="20"/>
        </w:rPr>
      </w:pPr>
    </w:p>
    <w:p w:rsidR="00477FD0" w:rsidRPr="005F5482" w:rsidRDefault="00477FD0" w:rsidP="00477FD0">
      <w:pPr>
        <w:jc w:val="both"/>
        <w:rPr>
          <w:rFonts w:cs="Courier New"/>
          <w:sz w:val="20"/>
        </w:rPr>
      </w:pPr>
      <w:r w:rsidRPr="005F5482">
        <w:rPr>
          <w:rFonts w:cs="Courier New"/>
          <w:sz w:val="20"/>
        </w:rPr>
        <w:t xml:space="preserve">c) Alternativamente, las personas físicas españolas o extranjeras podrán acreditar su condición de no residentes mediante </w:t>
      </w:r>
      <w:r w:rsidRPr="005F5482">
        <w:rPr>
          <w:rFonts w:cs="Courier New"/>
          <w:b/>
          <w:sz w:val="20"/>
          <w:u w:val="single"/>
        </w:rPr>
        <w:t>certificación</w:t>
      </w:r>
      <w:r w:rsidRPr="005F5482">
        <w:rPr>
          <w:rFonts w:cs="Courier New"/>
          <w:sz w:val="20"/>
        </w:rPr>
        <w:t xml:space="preserve"> expedida por las autoridades fiscales </w:t>
      </w:r>
      <w:r w:rsidRPr="005F5482">
        <w:rPr>
          <w:rFonts w:cs="Courier New"/>
          <w:b/>
          <w:sz w:val="20"/>
          <w:u w:val="single"/>
        </w:rPr>
        <w:t>del país de residencia o</w:t>
      </w:r>
      <w:r w:rsidRPr="005F5482">
        <w:rPr>
          <w:rFonts w:cs="Courier New"/>
          <w:sz w:val="20"/>
        </w:rPr>
        <w:t xml:space="preserve"> bien mediante una </w:t>
      </w:r>
      <w:r w:rsidRPr="005F5482">
        <w:rPr>
          <w:rFonts w:cs="Courier New"/>
          <w:b/>
          <w:sz w:val="20"/>
          <w:u w:val="single"/>
        </w:rPr>
        <w:t>declaración en la que manifiesten que son residentes fiscales en otro Estado y que no disponen de establecimiento permanente en España</w:t>
      </w:r>
      <w:r w:rsidRPr="005F5482">
        <w:rPr>
          <w:rFonts w:cs="Courier New"/>
          <w:sz w:val="20"/>
        </w:rPr>
        <w:t xml:space="preserve">, y asuman el compromiso de comunicar cualquier alteración de dichas circunstancias. </w:t>
      </w:r>
    </w:p>
    <w:p w:rsidR="00477FD0" w:rsidRPr="005F5482" w:rsidRDefault="00477FD0" w:rsidP="00477FD0">
      <w:pPr>
        <w:jc w:val="both"/>
        <w:rPr>
          <w:rFonts w:cs="Courier New"/>
          <w:sz w:val="20"/>
        </w:rPr>
      </w:pPr>
      <w:r w:rsidRPr="005F5482">
        <w:rPr>
          <w:rFonts w:cs="Courier New"/>
          <w:sz w:val="20"/>
        </w:rPr>
        <w:t xml:space="preserve">d) Las PJ domiciliadas en el extranjero, mediante </w:t>
      </w:r>
      <w:r w:rsidRPr="005F5482">
        <w:rPr>
          <w:rFonts w:cs="Courier New"/>
          <w:b/>
          <w:sz w:val="20"/>
          <w:u w:val="single"/>
        </w:rPr>
        <w:t>documento fehaciente</w:t>
      </w:r>
      <w:r w:rsidRPr="005F5482">
        <w:rPr>
          <w:rFonts w:cs="Courier New"/>
          <w:sz w:val="20"/>
        </w:rPr>
        <w:t xml:space="preserve"> que acredite su naturaleza y domicilio.</w:t>
      </w:r>
    </w:p>
    <w:p w:rsidR="00477FD0" w:rsidRPr="005F5482" w:rsidRDefault="00477FD0" w:rsidP="00477FD0">
      <w:pPr>
        <w:jc w:val="both"/>
        <w:rPr>
          <w:rFonts w:cs="Courier New"/>
          <w:sz w:val="20"/>
        </w:rPr>
      </w:pPr>
      <w:r w:rsidRPr="005F5482">
        <w:rPr>
          <w:rFonts w:cs="Courier New"/>
          <w:sz w:val="20"/>
        </w:rPr>
        <w:t xml:space="preserve">e) Las sucursales y establecimientos en el extranjero de PJ españolas o de PF residentes en España, mediante </w:t>
      </w:r>
      <w:r w:rsidRPr="005F5482">
        <w:rPr>
          <w:rFonts w:cs="Courier New"/>
          <w:b/>
          <w:sz w:val="20"/>
          <w:u w:val="single"/>
        </w:rPr>
        <w:t>certificación del Cónsul español</w:t>
      </w:r>
      <w:r w:rsidRPr="005F5482">
        <w:rPr>
          <w:rFonts w:cs="Courier New"/>
          <w:sz w:val="20"/>
        </w:rPr>
        <w:t xml:space="preserve"> correspondiente de que se hallan constituidos en el país de que se trate.</w:t>
      </w:r>
    </w:p>
    <w:p w:rsidR="00477FD0" w:rsidRPr="004D4A3F" w:rsidRDefault="00477FD0" w:rsidP="00477FD0">
      <w:pPr>
        <w:jc w:val="both"/>
        <w:rPr>
          <w:rFonts w:cs="Courier New"/>
          <w:sz w:val="20"/>
        </w:rPr>
      </w:pPr>
      <w:r w:rsidRPr="005F5482">
        <w:rPr>
          <w:rFonts w:cs="Courier New"/>
          <w:sz w:val="20"/>
        </w:rPr>
        <w:t xml:space="preserve">f) Los diplomáticos extranjeros acreditados en España y el personal extranjero que preste servicios en Embajadas y Consulados extranjeros o en Organizaciones internacionales en España, mediante </w:t>
      </w:r>
      <w:r w:rsidRPr="005F5482">
        <w:rPr>
          <w:rFonts w:cs="Courier New"/>
          <w:b/>
          <w:sz w:val="20"/>
          <w:u w:val="single"/>
        </w:rPr>
        <w:t>tarjeta de identidad expedida por el Ministerio de Asuntos Exteriores</w:t>
      </w:r>
      <w:r w:rsidRPr="005F5482">
        <w:rPr>
          <w:rFonts w:cs="Courier New"/>
          <w:sz w:val="20"/>
        </w:rPr>
        <w:t>.</w:t>
      </w:r>
    </w:p>
    <w:p w:rsidR="00477FD0" w:rsidRPr="004D4A3F" w:rsidRDefault="00477FD0" w:rsidP="00477FD0">
      <w:pPr>
        <w:jc w:val="both"/>
        <w:rPr>
          <w:rFonts w:cs="Courier New"/>
          <w:sz w:val="20"/>
        </w:rPr>
      </w:pPr>
    </w:p>
    <w:p w:rsidR="00477FD0" w:rsidRPr="004D4A3F" w:rsidRDefault="005F5482" w:rsidP="005F5482">
      <w:pPr>
        <w:jc w:val="both"/>
        <w:rPr>
          <w:rFonts w:cs="Courier New"/>
          <w:sz w:val="20"/>
        </w:rPr>
      </w:pPr>
      <w:r>
        <w:rPr>
          <w:rFonts w:cs="Courier New"/>
          <w:sz w:val="20"/>
        </w:rPr>
        <w:t>OTROS. L</w:t>
      </w:r>
      <w:r w:rsidR="00477FD0" w:rsidRPr="004D4A3F">
        <w:rPr>
          <w:rFonts w:cs="Courier New"/>
          <w:sz w:val="20"/>
        </w:rPr>
        <w:t>a inexactitud de la manifestación del inversor no afectará a la validez y eficacia civil del negocio, sin perjuicio de sus consecuencias en el ámbito administrativo.</w:t>
      </w:r>
    </w:p>
    <w:p w:rsidR="005F5482" w:rsidRDefault="005F5482" w:rsidP="005F5482">
      <w:pPr>
        <w:jc w:val="both"/>
        <w:rPr>
          <w:rFonts w:cs="Courier New"/>
          <w:sz w:val="20"/>
        </w:rPr>
      </w:pPr>
    </w:p>
    <w:p w:rsidR="00477FD0" w:rsidRPr="004D4A3F" w:rsidRDefault="005F5482" w:rsidP="005F5482">
      <w:pPr>
        <w:jc w:val="both"/>
        <w:rPr>
          <w:rFonts w:cs="Courier New"/>
          <w:sz w:val="20"/>
        </w:rPr>
      </w:pPr>
      <w:r>
        <w:rPr>
          <w:rFonts w:cs="Courier New"/>
          <w:sz w:val="20"/>
        </w:rPr>
        <w:t>E</w:t>
      </w:r>
      <w:r w:rsidR="00477FD0" w:rsidRPr="004D4A3F">
        <w:rPr>
          <w:rFonts w:cs="Courier New"/>
          <w:sz w:val="20"/>
        </w:rPr>
        <w:t xml:space="preserve">x art 12 del RD 1999, el cambio de residencia determina el cambio de calificación de la inversión, lo que </w:t>
      </w:r>
      <w:r>
        <w:rPr>
          <w:rFonts w:cs="Courier New"/>
          <w:sz w:val="20"/>
        </w:rPr>
        <w:t xml:space="preserve">en su caso </w:t>
      </w:r>
      <w:r w:rsidR="00477FD0" w:rsidRPr="004D4A3F">
        <w:rPr>
          <w:rFonts w:cs="Courier New"/>
          <w:sz w:val="20"/>
        </w:rPr>
        <w:t>debe</w:t>
      </w:r>
      <w:r>
        <w:rPr>
          <w:rFonts w:cs="Courier New"/>
          <w:sz w:val="20"/>
        </w:rPr>
        <w:t>rá</w:t>
      </w:r>
      <w:r w:rsidR="00477FD0" w:rsidRPr="004D4A3F">
        <w:rPr>
          <w:rFonts w:cs="Courier New"/>
          <w:sz w:val="20"/>
        </w:rPr>
        <w:t xml:space="preserve"> declararse al </w:t>
      </w:r>
      <w:r>
        <w:rPr>
          <w:rFonts w:cs="Courier New"/>
          <w:sz w:val="20"/>
        </w:rPr>
        <w:t>R</w:t>
      </w:r>
      <w:r w:rsidR="00477FD0" w:rsidRPr="004D4A3F">
        <w:rPr>
          <w:rFonts w:cs="Courier New"/>
          <w:sz w:val="20"/>
        </w:rPr>
        <w:t xml:space="preserve">egistro de </w:t>
      </w:r>
      <w:r>
        <w:rPr>
          <w:rFonts w:cs="Courier New"/>
          <w:sz w:val="20"/>
        </w:rPr>
        <w:t>I</w:t>
      </w:r>
      <w:r w:rsidR="00477FD0" w:rsidRPr="004D4A3F">
        <w:rPr>
          <w:rFonts w:cs="Courier New"/>
          <w:sz w:val="20"/>
        </w:rPr>
        <w:t>nversiones.</w:t>
      </w:r>
    </w:p>
    <w:p w:rsidR="00477FD0" w:rsidRPr="004D4A3F" w:rsidRDefault="00477FD0" w:rsidP="00477FD0">
      <w:pPr>
        <w:jc w:val="both"/>
        <w:rPr>
          <w:rFonts w:cs="Courier New"/>
          <w:sz w:val="20"/>
        </w:rPr>
      </w:pPr>
    </w:p>
    <w:p w:rsidR="00477FD0" w:rsidRPr="004D4A3F" w:rsidRDefault="00477FD0" w:rsidP="005F5482">
      <w:pPr>
        <w:jc w:val="both"/>
        <w:rPr>
          <w:rFonts w:cs="Courier New"/>
          <w:sz w:val="20"/>
        </w:rPr>
      </w:pPr>
      <w:r w:rsidRPr="004D4A3F">
        <w:rPr>
          <w:rFonts w:cs="Courier New"/>
          <w:sz w:val="20"/>
        </w:rPr>
        <w:t xml:space="preserve">2.- </w:t>
      </w:r>
      <w:r w:rsidRPr="004D4A3F">
        <w:rPr>
          <w:rFonts w:cs="Courier New"/>
          <w:sz w:val="20"/>
          <w:u w:val="single"/>
        </w:rPr>
        <w:t>Elementos reales</w:t>
      </w:r>
      <w:r w:rsidR="005F5482" w:rsidRPr="005F5482">
        <w:rPr>
          <w:rFonts w:cs="Courier New"/>
          <w:sz w:val="20"/>
        </w:rPr>
        <w:t xml:space="preserve">. </w:t>
      </w:r>
      <w:r w:rsidRPr="004D4A3F">
        <w:rPr>
          <w:rFonts w:cs="Courier New"/>
          <w:sz w:val="20"/>
        </w:rPr>
        <w:t>Dentro de los mismo</w:t>
      </w:r>
      <w:r w:rsidR="005F5482">
        <w:rPr>
          <w:rFonts w:cs="Courier New"/>
          <w:sz w:val="20"/>
        </w:rPr>
        <w:t>s</w:t>
      </w:r>
      <w:r w:rsidRPr="004D4A3F">
        <w:rPr>
          <w:rFonts w:cs="Courier New"/>
          <w:sz w:val="20"/>
        </w:rPr>
        <w:t xml:space="preserve"> hay que diferenciar la inversión propiamente dicha y los medios de pago con los que  se lleva a cabo.</w:t>
      </w:r>
    </w:p>
    <w:p w:rsidR="00477FD0" w:rsidRPr="004D4A3F" w:rsidRDefault="00477FD0" w:rsidP="00477FD0">
      <w:pPr>
        <w:jc w:val="both"/>
        <w:rPr>
          <w:rFonts w:cs="Courier New"/>
          <w:sz w:val="20"/>
        </w:rPr>
      </w:pPr>
    </w:p>
    <w:p w:rsidR="00DE786F" w:rsidRDefault="005F5482" w:rsidP="00477FD0">
      <w:pPr>
        <w:jc w:val="both"/>
        <w:rPr>
          <w:rFonts w:cs="Courier New"/>
          <w:sz w:val="20"/>
        </w:rPr>
      </w:pPr>
      <w:r>
        <w:rPr>
          <w:rFonts w:cs="Courier New"/>
          <w:sz w:val="20"/>
        </w:rPr>
        <w:t>MEDIOS DE PAGO. L</w:t>
      </w:r>
      <w:r w:rsidR="00477FD0" w:rsidRPr="004D4A3F">
        <w:rPr>
          <w:rFonts w:cs="Courier New"/>
          <w:sz w:val="20"/>
        </w:rPr>
        <w:t>a libertad es total</w:t>
      </w:r>
      <w:r>
        <w:rPr>
          <w:rFonts w:cs="Courier New"/>
          <w:sz w:val="20"/>
        </w:rPr>
        <w:t>:</w:t>
      </w:r>
      <w:r w:rsidR="00477FD0" w:rsidRPr="004D4A3F">
        <w:rPr>
          <w:rFonts w:cs="Courier New"/>
          <w:sz w:val="20"/>
        </w:rPr>
        <w:t xml:space="preserve"> </w:t>
      </w:r>
      <w:r>
        <w:rPr>
          <w:rFonts w:cs="Courier New"/>
          <w:sz w:val="20"/>
        </w:rPr>
        <w:t>las IE</w:t>
      </w:r>
      <w:r w:rsidR="00477FD0" w:rsidRPr="004D4A3F">
        <w:rPr>
          <w:rFonts w:cs="Courier New"/>
          <w:sz w:val="20"/>
        </w:rPr>
        <w:t xml:space="preserve"> pueden realizarse mediante la aportación tanto de capitales exteriores como interiores.</w:t>
      </w:r>
      <w:r w:rsidR="002E66BA">
        <w:rPr>
          <w:rFonts w:cs="Courier New"/>
          <w:sz w:val="20"/>
        </w:rPr>
        <w:t xml:space="preserve"> Ahora bien, se exige</w:t>
      </w:r>
      <w:r w:rsidR="00DE786F">
        <w:rPr>
          <w:rFonts w:cs="Courier New"/>
          <w:sz w:val="20"/>
        </w:rPr>
        <w:t>:</w:t>
      </w:r>
    </w:p>
    <w:p w:rsidR="00995B4D" w:rsidRDefault="00DE786F" w:rsidP="00477FD0">
      <w:pPr>
        <w:jc w:val="both"/>
        <w:rPr>
          <w:rFonts w:cs="Courier New"/>
          <w:sz w:val="20"/>
        </w:rPr>
      </w:pPr>
      <w:r>
        <w:rPr>
          <w:rFonts w:cs="Courier New"/>
          <w:sz w:val="20"/>
        </w:rPr>
        <w:t>.</w:t>
      </w:r>
      <w:r w:rsidR="002E66BA">
        <w:rPr>
          <w:rFonts w:cs="Courier New"/>
          <w:sz w:val="20"/>
        </w:rPr>
        <w:t xml:space="preserve"> la </w:t>
      </w:r>
      <w:r w:rsidR="002E66BA">
        <w:rPr>
          <w:rFonts w:cs="Courier New"/>
          <w:b/>
          <w:sz w:val="20"/>
        </w:rPr>
        <w:t>j</w:t>
      </w:r>
      <w:r w:rsidR="00477FD0" w:rsidRPr="004D4A3F">
        <w:rPr>
          <w:rFonts w:cs="Courier New"/>
          <w:b/>
          <w:sz w:val="20"/>
        </w:rPr>
        <w:t>ustificación de la forma de la aportación</w:t>
      </w:r>
      <w:r w:rsidR="00477FD0" w:rsidRPr="004D4A3F">
        <w:rPr>
          <w:rFonts w:cs="Courier New"/>
          <w:sz w:val="20"/>
        </w:rPr>
        <w:t xml:space="preserve"> </w:t>
      </w:r>
      <w:r>
        <w:rPr>
          <w:rFonts w:cs="Courier New"/>
          <w:sz w:val="20"/>
        </w:rPr>
        <w:t>(</w:t>
      </w:r>
      <w:r w:rsidRPr="004D4A3F">
        <w:rPr>
          <w:rFonts w:cs="Courier New"/>
          <w:sz w:val="20"/>
        </w:rPr>
        <w:t xml:space="preserve">el art. 3 Ley 4 julio 2003 impone la obligación de declarar </w:t>
      </w:r>
      <w:r w:rsidR="00995B4D">
        <w:rPr>
          <w:rFonts w:cs="Courier New"/>
          <w:sz w:val="20"/>
        </w:rPr>
        <w:t>los movimientos de capital</w:t>
      </w:r>
      <w:r w:rsidRPr="004D4A3F">
        <w:rPr>
          <w:rFonts w:cs="Courier New"/>
          <w:sz w:val="20"/>
        </w:rPr>
        <w:t xml:space="preserve"> a efectos de información administrativa y estadística</w:t>
      </w:r>
      <w:r w:rsidR="00995B4D">
        <w:rPr>
          <w:rFonts w:cs="Courier New"/>
          <w:sz w:val="20"/>
        </w:rPr>
        <w:t xml:space="preserve">; la LPBC </w:t>
      </w:r>
      <w:r w:rsidR="00995B4D" w:rsidRPr="00995B4D">
        <w:rPr>
          <w:rFonts w:cs="Courier New"/>
          <w:sz w:val="20"/>
        </w:rPr>
        <w:t>10/2010, también</w:t>
      </w:r>
      <w:r w:rsidR="00995B4D">
        <w:rPr>
          <w:rFonts w:cs="Courier New"/>
          <w:sz w:val="20"/>
        </w:rPr>
        <w:t>).</w:t>
      </w:r>
    </w:p>
    <w:p w:rsidR="00477FD0" w:rsidRPr="004D4A3F" w:rsidRDefault="00995B4D" w:rsidP="00477FD0">
      <w:pPr>
        <w:jc w:val="both"/>
        <w:rPr>
          <w:rFonts w:cs="Courier New"/>
          <w:sz w:val="20"/>
        </w:rPr>
      </w:pPr>
      <w:r>
        <w:rPr>
          <w:rFonts w:cs="Courier New"/>
          <w:sz w:val="20"/>
        </w:rPr>
        <w:t xml:space="preserve">. han de </w:t>
      </w:r>
      <w:r w:rsidRPr="004D4A3F">
        <w:rPr>
          <w:rFonts w:cs="Courier New"/>
          <w:sz w:val="20"/>
        </w:rPr>
        <w:t>exhibir</w:t>
      </w:r>
      <w:r>
        <w:rPr>
          <w:rFonts w:cs="Courier New"/>
          <w:sz w:val="20"/>
        </w:rPr>
        <w:t>se</w:t>
      </w:r>
      <w:r w:rsidRPr="004D4A3F">
        <w:rPr>
          <w:rFonts w:cs="Courier New"/>
          <w:sz w:val="20"/>
        </w:rPr>
        <w:t xml:space="preserve"> al Notario ciertos documentos de las entidades financieras </w:t>
      </w:r>
      <w:r>
        <w:rPr>
          <w:rFonts w:cs="Courier New"/>
          <w:sz w:val="20"/>
        </w:rPr>
        <w:t>o administrativos. E</w:t>
      </w:r>
      <w:r w:rsidRPr="00995B4D">
        <w:rPr>
          <w:rFonts w:cs="Courier New"/>
          <w:sz w:val="20"/>
        </w:rPr>
        <w:t xml:space="preserve">ntre ellos destacan los </w:t>
      </w:r>
      <w:r w:rsidRPr="00714310">
        <w:rPr>
          <w:rFonts w:cs="Courier New"/>
          <w:sz w:val="20"/>
          <w:u w:val="single"/>
        </w:rPr>
        <w:t>modelos MC</w:t>
      </w:r>
      <w:r w:rsidRPr="00995B4D">
        <w:rPr>
          <w:rFonts w:cs="Courier New"/>
          <w:sz w:val="18"/>
          <w:vertAlign w:val="superscript"/>
        </w:rPr>
        <w:t xml:space="preserve"> </w:t>
      </w:r>
      <w:r>
        <w:rPr>
          <w:rFonts w:cs="Courier New"/>
          <w:sz w:val="20"/>
        </w:rPr>
        <w:t xml:space="preserve">(vgr. </w:t>
      </w:r>
      <w:r w:rsidRPr="00995B4D">
        <w:rPr>
          <w:rFonts w:cs="Courier New"/>
          <w:sz w:val="20"/>
        </w:rPr>
        <w:t xml:space="preserve">MC-1A: Declaración de inversiones extranjeras en Sociedades no cotizadas), regulados en </w:t>
      </w:r>
      <w:r w:rsidR="00477FD0" w:rsidRPr="004D4A3F">
        <w:rPr>
          <w:rFonts w:cs="Courier New"/>
          <w:sz w:val="20"/>
        </w:rPr>
        <w:t xml:space="preserve">la </w:t>
      </w:r>
      <w:r w:rsidR="00477FD0" w:rsidRPr="00995B4D">
        <w:rPr>
          <w:rFonts w:cs="Courier New"/>
          <w:sz w:val="20"/>
        </w:rPr>
        <w:t xml:space="preserve">Resolución de </w:t>
      </w:r>
      <w:r w:rsidR="00477FD0" w:rsidRPr="00714310">
        <w:rPr>
          <w:rFonts w:cs="Courier New"/>
          <w:sz w:val="14"/>
        </w:rPr>
        <w:t xml:space="preserve">21 de septiembre de </w:t>
      </w:r>
      <w:r w:rsidR="00477FD0" w:rsidRPr="00995B4D">
        <w:rPr>
          <w:rFonts w:cs="Courier New"/>
          <w:sz w:val="20"/>
        </w:rPr>
        <w:t>1992, de la Dirección General de Transacciones Exteriores</w:t>
      </w:r>
      <w:r>
        <w:rPr>
          <w:rFonts w:cs="Courier New"/>
          <w:sz w:val="20"/>
        </w:rPr>
        <w:t>; o el modelo S-1, que luego se estudia.</w:t>
      </w:r>
      <w:r w:rsidR="00477FD0" w:rsidRPr="004D4A3F">
        <w:rPr>
          <w:rFonts w:cs="Courier New"/>
          <w:sz w:val="20"/>
        </w:rPr>
        <w:t xml:space="preserve"> </w:t>
      </w:r>
    </w:p>
    <w:p w:rsidR="00477FD0" w:rsidRPr="004D4A3F" w:rsidRDefault="00477FD0" w:rsidP="00477FD0">
      <w:pPr>
        <w:jc w:val="both"/>
        <w:rPr>
          <w:rFonts w:cs="Courier New"/>
          <w:sz w:val="20"/>
        </w:rPr>
      </w:pPr>
    </w:p>
    <w:p w:rsidR="00477FD0" w:rsidRPr="004D4A3F" w:rsidRDefault="005F5482" w:rsidP="00477FD0">
      <w:pPr>
        <w:pStyle w:val="Textoindependiente"/>
        <w:rPr>
          <w:rFonts w:cs="Courier New"/>
        </w:rPr>
      </w:pPr>
      <w:r>
        <w:rPr>
          <w:rFonts w:cs="Courier New"/>
        </w:rPr>
        <w:t>LA INVERSIÓN PROPIAMENTE DICHA.</w:t>
      </w:r>
      <w:r w:rsidR="00477FD0" w:rsidRPr="004D4A3F">
        <w:rPr>
          <w:rFonts w:cs="Courier New"/>
        </w:rPr>
        <w:t xml:space="preserve"> </w:t>
      </w:r>
      <w:r>
        <w:rPr>
          <w:rFonts w:cs="Courier New"/>
        </w:rPr>
        <w:t>E</w:t>
      </w:r>
      <w:r w:rsidR="00477FD0" w:rsidRPr="004D4A3F">
        <w:rPr>
          <w:rFonts w:cs="Courier New"/>
        </w:rPr>
        <w:t>l art. 3 del RD 1999 distingue vari</w:t>
      </w:r>
      <w:r w:rsidR="00995B4D">
        <w:rPr>
          <w:rFonts w:cs="Courier New"/>
        </w:rPr>
        <w:t>a</w:t>
      </w:r>
      <w:r w:rsidR="00477FD0" w:rsidRPr="004D4A3F">
        <w:rPr>
          <w:rFonts w:cs="Courier New"/>
        </w:rPr>
        <w:t>s operaciones que considera como tales a efectos de su declaración. Para su mejor exposición podemos diferenciar tres grandes grupos: participación en sociedades, inversión en inmuebles y otras:</w:t>
      </w:r>
    </w:p>
    <w:p w:rsidR="00477FD0" w:rsidRPr="004D4A3F" w:rsidRDefault="00477FD0" w:rsidP="00477FD0">
      <w:pPr>
        <w:jc w:val="both"/>
        <w:rPr>
          <w:rFonts w:cs="Courier New"/>
          <w:sz w:val="20"/>
        </w:rPr>
      </w:pPr>
    </w:p>
    <w:p w:rsidR="00477FD0" w:rsidRPr="004D4A3F" w:rsidRDefault="00477FD0" w:rsidP="00477FD0">
      <w:pPr>
        <w:jc w:val="both"/>
        <w:rPr>
          <w:rFonts w:cs="Courier New"/>
          <w:sz w:val="20"/>
        </w:rPr>
      </w:pPr>
      <w:r w:rsidRPr="004D4A3F">
        <w:rPr>
          <w:rFonts w:cs="Courier New"/>
          <w:sz w:val="20"/>
        </w:rPr>
        <w:t>a) Se considera participación en Sociedades españolas:</w:t>
      </w:r>
    </w:p>
    <w:p w:rsidR="00477FD0" w:rsidRPr="004D4A3F" w:rsidRDefault="00477FD0" w:rsidP="00477FD0">
      <w:pPr>
        <w:jc w:val="both"/>
        <w:rPr>
          <w:rFonts w:cs="Courier New"/>
          <w:sz w:val="20"/>
        </w:rPr>
      </w:pPr>
    </w:p>
    <w:p w:rsidR="00477FD0" w:rsidRPr="004D4A3F" w:rsidRDefault="00477FD0" w:rsidP="00477FD0">
      <w:pPr>
        <w:jc w:val="both"/>
        <w:rPr>
          <w:rFonts w:cs="Courier New"/>
          <w:sz w:val="20"/>
        </w:rPr>
      </w:pPr>
      <w:r w:rsidRPr="004D4A3F">
        <w:rPr>
          <w:rFonts w:cs="Courier New"/>
          <w:sz w:val="20"/>
        </w:rPr>
        <w:t>· la constitución de las mismas</w:t>
      </w:r>
    </w:p>
    <w:p w:rsidR="00477FD0" w:rsidRPr="004D4A3F" w:rsidRDefault="00477FD0" w:rsidP="00477FD0">
      <w:pPr>
        <w:jc w:val="both"/>
        <w:rPr>
          <w:rFonts w:cs="Courier New"/>
          <w:sz w:val="20"/>
        </w:rPr>
      </w:pPr>
      <w:r w:rsidRPr="004D4A3F">
        <w:rPr>
          <w:rFonts w:cs="Courier New"/>
          <w:sz w:val="20"/>
        </w:rPr>
        <w:t>· la suscripción y adquisición total o parcial de sus participaciones</w:t>
      </w:r>
    </w:p>
    <w:p w:rsidR="00477FD0" w:rsidRPr="004D4A3F" w:rsidRDefault="00477FD0" w:rsidP="00477FD0">
      <w:pPr>
        <w:pStyle w:val="Textoindependiente"/>
        <w:rPr>
          <w:rFonts w:cs="Courier New"/>
        </w:rPr>
      </w:pPr>
      <w:r w:rsidRPr="004D4A3F">
        <w:rPr>
          <w:rFonts w:cs="Courier New"/>
        </w:rPr>
        <w:t xml:space="preserve">· la adquisición de derechos de suscripción, obligaciones convertibles u otros valores análogos que por su naturaleza den derecho a participación en </w:t>
      </w:r>
      <w:r w:rsidR="00995B4D">
        <w:rPr>
          <w:rFonts w:cs="Courier New"/>
        </w:rPr>
        <w:t>su</w:t>
      </w:r>
      <w:r w:rsidRPr="004D4A3F">
        <w:rPr>
          <w:rFonts w:cs="Courier New"/>
        </w:rPr>
        <w:t xml:space="preserve"> capital</w:t>
      </w:r>
    </w:p>
    <w:p w:rsidR="00477FD0" w:rsidRPr="004D4A3F" w:rsidRDefault="00477FD0" w:rsidP="00477FD0">
      <w:pPr>
        <w:jc w:val="both"/>
        <w:rPr>
          <w:rFonts w:cs="Courier New"/>
          <w:sz w:val="20"/>
        </w:rPr>
      </w:pPr>
      <w:r w:rsidRPr="004D4A3F">
        <w:rPr>
          <w:rFonts w:cs="Courier New"/>
          <w:sz w:val="20"/>
        </w:rPr>
        <w:t>· cualquier negocio jurídico, en virtud del cual se adquieran derechos políticos</w:t>
      </w:r>
    </w:p>
    <w:p w:rsidR="00477FD0" w:rsidRPr="004D4A3F" w:rsidRDefault="00477FD0" w:rsidP="00477FD0">
      <w:pPr>
        <w:jc w:val="both"/>
        <w:rPr>
          <w:rFonts w:cs="Courier New"/>
          <w:sz w:val="20"/>
        </w:rPr>
      </w:pPr>
      <w:r w:rsidRPr="004D4A3F">
        <w:rPr>
          <w:rFonts w:cs="Courier New"/>
          <w:sz w:val="20"/>
        </w:rPr>
        <w:t xml:space="preserve">  </w:t>
      </w:r>
    </w:p>
    <w:p w:rsidR="00477FD0" w:rsidRPr="004D4A3F" w:rsidRDefault="00477FD0" w:rsidP="00995B4D">
      <w:pPr>
        <w:jc w:val="both"/>
        <w:rPr>
          <w:rFonts w:cs="Courier New"/>
          <w:sz w:val="20"/>
        </w:rPr>
      </w:pPr>
      <w:r w:rsidRPr="004D4A3F">
        <w:rPr>
          <w:rFonts w:cs="Courier New"/>
          <w:sz w:val="20"/>
        </w:rPr>
        <w:t>b) En segundo lugar se contempla la adquisición de inmuebles sitios en España</w:t>
      </w:r>
      <w:r w:rsidR="00CD0706">
        <w:rPr>
          <w:rFonts w:cs="Courier New"/>
          <w:sz w:val="20"/>
        </w:rPr>
        <w:t>, pero solo: *cuando su</w:t>
      </w:r>
      <w:r w:rsidRPr="004D4A3F">
        <w:rPr>
          <w:rFonts w:cs="Courier New"/>
          <w:sz w:val="20"/>
        </w:rPr>
        <w:t xml:space="preserve"> importe total supere los </w:t>
      </w:r>
      <w:r w:rsidRPr="00CD0706">
        <w:rPr>
          <w:rFonts w:cs="Courier New"/>
          <w:sz w:val="14"/>
        </w:rPr>
        <w:t>500 millones de ptas</w:t>
      </w:r>
      <w:r w:rsidRPr="004D4A3F">
        <w:rPr>
          <w:rFonts w:cs="Courier New"/>
          <w:sz w:val="20"/>
        </w:rPr>
        <w:t xml:space="preserve"> (3.010.000 €)</w:t>
      </w:r>
      <w:r w:rsidR="00CD0706">
        <w:rPr>
          <w:rFonts w:cs="Courier New"/>
          <w:sz w:val="20"/>
        </w:rPr>
        <w:t>; *</w:t>
      </w:r>
      <w:r w:rsidRPr="004D4A3F">
        <w:rPr>
          <w:rFonts w:cs="Courier New"/>
          <w:sz w:val="20"/>
        </w:rPr>
        <w:t xml:space="preserve">o cuando con independencia de su importe, proceda </w:t>
      </w:r>
      <w:r w:rsidR="00CD0706">
        <w:rPr>
          <w:rFonts w:cs="Courier New"/>
          <w:sz w:val="20"/>
        </w:rPr>
        <w:t>de</w:t>
      </w:r>
      <w:r w:rsidRPr="004D4A3F">
        <w:rPr>
          <w:rFonts w:cs="Courier New"/>
          <w:sz w:val="20"/>
        </w:rPr>
        <w:t xml:space="preserve"> </w:t>
      </w:r>
      <w:r w:rsidR="00CD0706">
        <w:rPr>
          <w:rFonts w:cs="Courier New"/>
          <w:sz w:val="20"/>
        </w:rPr>
        <w:t xml:space="preserve">uno de los </w:t>
      </w:r>
      <w:r w:rsidRPr="004D4A3F">
        <w:rPr>
          <w:rFonts w:cs="Courier New"/>
          <w:sz w:val="20"/>
        </w:rPr>
        <w:t xml:space="preserve">paraísos fiscales a los que alude el </w:t>
      </w:r>
      <w:r w:rsidR="00CD0706">
        <w:rPr>
          <w:rFonts w:cs="Courier New"/>
          <w:sz w:val="20"/>
        </w:rPr>
        <w:t xml:space="preserve">art. único del </w:t>
      </w:r>
      <w:r w:rsidRPr="004D4A3F">
        <w:rPr>
          <w:rFonts w:cs="Courier New"/>
          <w:sz w:val="20"/>
        </w:rPr>
        <w:t>RD de 5 de julio de 1991</w:t>
      </w:r>
    </w:p>
    <w:p w:rsidR="00477FD0" w:rsidRPr="004D4A3F" w:rsidRDefault="00477FD0" w:rsidP="00477FD0">
      <w:pPr>
        <w:jc w:val="both"/>
        <w:rPr>
          <w:rFonts w:cs="Courier New"/>
          <w:sz w:val="20"/>
        </w:rPr>
      </w:pPr>
    </w:p>
    <w:p w:rsidR="00477FD0" w:rsidRPr="004D4A3F" w:rsidRDefault="00477FD0" w:rsidP="00CD0706">
      <w:pPr>
        <w:jc w:val="both"/>
        <w:rPr>
          <w:rFonts w:cs="Courier New"/>
          <w:sz w:val="20"/>
        </w:rPr>
      </w:pPr>
      <w:r w:rsidRPr="004D4A3F">
        <w:rPr>
          <w:rFonts w:cs="Courier New"/>
          <w:sz w:val="20"/>
        </w:rPr>
        <w:t>c) Por último, se contemplan otras inversiones:</w:t>
      </w:r>
    </w:p>
    <w:p w:rsidR="00477FD0" w:rsidRPr="004D4A3F" w:rsidRDefault="00477FD0" w:rsidP="00477FD0">
      <w:pPr>
        <w:jc w:val="both"/>
        <w:rPr>
          <w:rFonts w:cs="Courier New"/>
          <w:sz w:val="20"/>
        </w:rPr>
      </w:pPr>
    </w:p>
    <w:p w:rsidR="00477FD0" w:rsidRPr="00CD0706" w:rsidRDefault="00477FD0" w:rsidP="00CD0706">
      <w:pPr>
        <w:pStyle w:val="Prrafodelista"/>
        <w:numPr>
          <w:ilvl w:val="0"/>
          <w:numId w:val="33"/>
        </w:numPr>
        <w:jc w:val="both"/>
        <w:rPr>
          <w:rFonts w:cs="Courier New"/>
        </w:rPr>
      </w:pPr>
      <w:r w:rsidRPr="00CD0706">
        <w:rPr>
          <w:rFonts w:cs="Courier New"/>
        </w:rPr>
        <w:lastRenderedPageBreak/>
        <w:t>La constitución y ampliación de la dotación de sucursales</w:t>
      </w:r>
      <w:r w:rsidRPr="00CD0706">
        <w:rPr>
          <w:rFonts w:cs="Courier New"/>
        </w:rPr>
        <w:tab/>
      </w:r>
    </w:p>
    <w:p w:rsidR="00477FD0" w:rsidRPr="00CD0706" w:rsidRDefault="00477FD0" w:rsidP="00CD0706">
      <w:pPr>
        <w:pStyle w:val="Prrafodelista"/>
        <w:numPr>
          <w:ilvl w:val="0"/>
          <w:numId w:val="33"/>
        </w:numPr>
        <w:jc w:val="both"/>
        <w:rPr>
          <w:rFonts w:cs="Courier New"/>
        </w:rPr>
      </w:pPr>
      <w:r w:rsidRPr="00CD0706">
        <w:rPr>
          <w:rFonts w:cs="Courier New"/>
        </w:rPr>
        <w:t>La suscripción y adquisición de valores negociables representativos de empréstitos emitidos por residentes</w:t>
      </w:r>
    </w:p>
    <w:p w:rsidR="00477FD0" w:rsidRPr="00CD0706" w:rsidRDefault="00477FD0" w:rsidP="00CD0706">
      <w:pPr>
        <w:pStyle w:val="Prrafodelista"/>
        <w:numPr>
          <w:ilvl w:val="0"/>
          <w:numId w:val="33"/>
        </w:numPr>
        <w:jc w:val="both"/>
        <w:rPr>
          <w:rFonts w:cs="Courier New"/>
        </w:rPr>
      </w:pPr>
      <w:r w:rsidRPr="00CD0706">
        <w:rPr>
          <w:rFonts w:cs="Courier New"/>
        </w:rPr>
        <w:t xml:space="preserve">La Participación en Fondos de inversión inscritos en los Registros de la CNMV </w:t>
      </w:r>
    </w:p>
    <w:p w:rsidR="00477FD0" w:rsidRPr="00CD0706" w:rsidRDefault="00477FD0" w:rsidP="00CD0706">
      <w:pPr>
        <w:pStyle w:val="Textoindependiente"/>
        <w:numPr>
          <w:ilvl w:val="0"/>
          <w:numId w:val="33"/>
        </w:numPr>
        <w:rPr>
          <w:rFonts w:cs="Courier New"/>
        </w:rPr>
      </w:pPr>
      <w:r w:rsidRPr="00CD0706">
        <w:rPr>
          <w:rFonts w:cs="Courier New"/>
        </w:rPr>
        <w:t xml:space="preserve">La constitución, formalización o participación en Contratos de cuentas en participación, Fundaciones, agrupaciones de interés económico, Cooperativas y comunidades de bienes cando el valor de la participación extranjera sea superior a </w:t>
      </w:r>
      <w:r w:rsidR="00CD0706" w:rsidRPr="00CD0706">
        <w:rPr>
          <w:rFonts w:cs="Courier New"/>
          <w:sz w:val="14"/>
        </w:rPr>
        <w:t xml:space="preserve">500 millones de ptas </w:t>
      </w:r>
      <w:r w:rsidR="00CD0706" w:rsidRPr="00CD0706">
        <w:rPr>
          <w:rFonts w:cs="Courier New"/>
        </w:rPr>
        <w:t xml:space="preserve">(3.010.000 €) </w:t>
      </w:r>
      <w:r w:rsidRPr="00CD0706">
        <w:rPr>
          <w:rFonts w:cs="Courier New"/>
        </w:rPr>
        <w:t>o cuando con independencia de su importe, proceda de paraísos fiscales (RD 1080/1991, de 5 de julio)</w:t>
      </w:r>
    </w:p>
    <w:p w:rsidR="00477FD0" w:rsidRPr="004D4A3F" w:rsidRDefault="00477FD0" w:rsidP="00477FD0">
      <w:pPr>
        <w:pStyle w:val="Textoindependiente"/>
        <w:rPr>
          <w:rFonts w:cs="Courier New"/>
        </w:rPr>
      </w:pPr>
    </w:p>
    <w:p w:rsidR="00CD0706" w:rsidRPr="007F0EB2" w:rsidRDefault="00477FD0" w:rsidP="00CD0706">
      <w:pPr>
        <w:pStyle w:val="Textoindependiente"/>
        <w:rPr>
          <w:rFonts w:cs="Courier New"/>
        </w:rPr>
      </w:pPr>
      <w:r w:rsidRPr="004D4A3F">
        <w:rPr>
          <w:rFonts w:cs="Courier New"/>
        </w:rPr>
        <w:t xml:space="preserve">3.- </w:t>
      </w:r>
      <w:r w:rsidRPr="004D4A3F">
        <w:rPr>
          <w:rFonts w:cs="Courier New"/>
          <w:u w:val="single"/>
        </w:rPr>
        <w:t>Elementos formales</w:t>
      </w:r>
      <w:r w:rsidR="007F0EB2">
        <w:rPr>
          <w:rFonts w:cs="Courier New"/>
          <w:u w:val="single"/>
        </w:rPr>
        <w:t>.</w:t>
      </w:r>
      <w:r w:rsidR="00CD0706">
        <w:rPr>
          <w:rFonts w:cs="Courier New"/>
        </w:rPr>
        <w:t xml:space="preserve"> </w:t>
      </w:r>
      <w:r w:rsidRPr="004D4A3F">
        <w:rPr>
          <w:rFonts w:cs="Courier New"/>
        </w:rPr>
        <w:t>A diferencia de la regulación anterior, no requieren autorización ni verificación previa</w:t>
      </w:r>
      <w:r w:rsidR="007F0EB2">
        <w:rPr>
          <w:rFonts w:cs="Courier New"/>
        </w:rPr>
        <w:t>. Pero</w:t>
      </w:r>
      <w:r w:rsidRPr="004D4A3F">
        <w:rPr>
          <w:rFonts w:cs="Courier New"/>
        </w:rPr>
        <w:t xml:space="preserve"> habrán de declararse</w:t>
      </w:r>
      <w:r w:rsidR="007F0EB2">
        <w:rPr>
          <w:rFonts w:cs="Courier New"/>
        </w:rPr>
        <w:t>, también su liquidación,</w:t>
      </w:r>
      <w:r w:rsidRPr="004D4A3F">
        <w:rPr>
          <w:rFonts w:cs="Courier New"/>
        </w:rPr>
        <w:t xml:space="preserve"> </w:t>
      </w:r>
      <w:r w:rsidR="00CD0706" w:rsidRPr="004D4A3F">
        <w:rPr>
          <w:rFonts w:cs="Courier New"/>
        </w:rPr>
        <w:t xml:space="preserve">al </w:t>
      </w:r>
      <w:r w:rsidR="00CD0706" w:rsidRPr="004D4A3F">
        <w:rPr>
          <w:rFonts w:cs="Courier New"/>
          <w:bCs/>
        </w:rPr>
        <w:t xml:space="preserve">Registro de </w:t>
      </w:r>
      <w:r w:rsidR="00CD0706" w:rsidRPr="007F0EB2">
        <w:rPr>
          <w:rFonts w:cs="Courier New"/>
        </w:rPr>
        <w:t xml:space="preserve">Inversiones del Ministerio de Economía </w:t>
      </w:r>
      <w:r w:rsidR="007F0EB2" w:rsidRPr="007F0EB2">
        <w:rPr>
          <w:rFonts w:cs="Courier New"/>
        </w:rPr>
        <w:t>(</w:t>
      </w:r>
      <w:r w:rsidR="00CD0706" w:rsidRPr="007F0EB2">
        <w:rPr>
          <w:rFonts w:cs="Courier New"/>
        </w:rPr>
        <w:t>DG Comercio e Inversiones</w:t>
      </w:r>
      <w:r w:rsidR="007F0EB2" w:rsidRPr="007F0EB2">
        <w:rPr>
          <w:rFonts w:cs="Courier New"/>
        </w:rPr>
        <w:t>)</w:t>
      </w:r>
      <w:r w:rsidR="00CD0706" w:rsidRPr="007F0EB2">
        <w:rPr>
          <w:rFonts w:cs="Courier New"/>
        </w:rPr>
        <w:t>:</w:t>
      </w:r>
    </w:p>
    <w:p w:rsidR="00477FD0" w:rsidRPr="004D4A3F" w:rsidRDefault="00CD0706" w:rsidP="00CD0706">
      <w:pPr>
        <w:pStyle w:val="Textoindependiente"/>
        <w:rPr>
          <w:rFonts w:cs="Courier New"/>
        </w:rPr>
      </w:pPr>
      <w:r>
        <w:rPr>
          <w:rFonts w:cs="Courier New"/>
          <w:bCs/>
          <w:lang w:val="es-ES_tradnl"/>
        </w:rPr>
        <w:t>.</w:t>
      </w:r>
      <w:r w:rsidRPr="004D4A3F">
        <w:rPr>
          <w:rFonts w:cs="Courier New"/>
        </w:rPr>
        <w:t xml:space="preserve"> </w:t>
      </w:r>
      <w:r w:rsidR="00477FD0" w:rsidRPr="004D4A3F">
        <w:rPr>
          <w:rFonts w:cs="Courier New"/>
        </w:rPr>
        <w:t>con posterioridad a la realización de la inversión con una finalidad administrativa, estadística o económica</w:t>
      </w:r>
      <w:r>
        <w:rPr>
          <w:rFonts w:cs="Courier New"/>
        </w:rPr>
        <w:t xml:space="preserve"> (art. 4)</w:t>
      </w:r>
      <w:r w:rsidR="00477FD0" w:rsidRPr="004D4A3F">
        <w:rPr>
          <w:rFonts w:cs="Courier New"/>
        </w:rPr>
        <w:t>.</w:t>
      </w:r>
    </w:p>
    <w:p w:rsidR="00477FD0" w:rsidRPr="007F0EB2" w:rsidRDefault="00CD0706" w:rsidP="00477FD0">
      <w:pPr>
        <w:jc w:val="both"/>
        <w:rPr>
          <w:rFonts w:cs="Courier New"/>
          <w:sz w:val="20"/>
        </w:rPr>
      </w:pPr>
      <w:r>
        <w:rPr>
          <w:rFonts w:cs="Courier New"/>
          <w:bCs/>
          <w:sz w:val="20"/>
        </w:rPr>
        <w:t xml:space="preserve">. previamente, </w:t>
      </w:r>
      <w:r w:rsidRPr="007F0EB2">
        <w:rPr>
          <w:rFonts w:cs="Courier New"/>
          <w:bCs/>
          <w:sz w:val="20"/>
        </w:rPr>
        <w:t>s</w:t>
      </w:r>
      <w:r w:rsidR="00477FD0" w:rsidRPr="007F0EB2">
        <w:rPr>
          <w:rFonts w:cs="Courier New"/>
          <w:bCs/>
          <w:sz w:val="20"/>
        </w:rPr>
        <w:t>i la inversión procede de paraísos fiscales</w:t>
      </w:r>
      <w:r w:rsidRPr="007F0EB2">
        <w:rPr>
          <w:rFonts w:cs="Courier New"/>
          <w:bCs/>
          <w:sz w:val="20"/>
        </w:rPr>
        <w:t>, y</w:t>
      </w:r>
      <w:r w:rsidR="00477FD0" w:rsidRPr="007F0EB2">
        <w:rPr>
          <w:rFonts w:cs="Courier New"/>
          <w:bCs/>
          <w:sz w:val="20"/>
        </w:rPr>
        <w:t xml:space="preserve"> sin</w:t>
      </w:r>
      <w:r w:rsidR="00477FD0" w:rsidRPr="007F0EB2">
        <w:rPr>
          <w:rFonts w:cs="Courier New"/>
          <w:sz w:val="20"/>
        </w:rPr>
        <w:t xml:space="preserve"> perjuicio de </w:t>
      </w:r>
      <w:r w:rsidRPr="007F0EB2">
        <w:rPr>
          <w:rFonts w:cs="Courier New"/>
          <w:sz w:val="20"/>
        </w:rPr>
        <w:t>su</w:t>
      </w:r>
      <w:r w:rsidR="00477FD0" w:rsidRPr="007F0EB2">
        <w:rPr>
          <w:rFonts w:cs="Courier New"/>
          <w:sz w:val="20"/>
        </w:rPr>
        <w:t xml:space="preserve"> declaración </w:t>
      </w:r>
      <w:r w:rsidRPr="007F0EB2">
        <w:rPr>
          <w:rFonts w:cs="Courier New"/>
          <w:sz w:val="20"/>
        </w:rPr>
        <w:t xml:space="preserve">también </w:t>
      </w:r>
      <w:r w:rsidR="00477FD0" w:rsidRPr="007F0EB2">
        <w:rPr>
          <w:rFonts w:cs="Courier New"/>
          <w:sz w:val="20"/>
        </w:rPr>
        <w:t xml:space="preserve">ex post. </w:t>
      </w:r>
    </w:p>
    <w:p w:rsidR="00477FD0" w:rsidRPr="004D4A3F" w:rsidRDefault="00477FD0" w:rsidP="00477FD0">
      <w:pPr>
        <w:jc w:val="both"/>
        <w:rPr>
          <w:rFonts w:cs="Courier New"/>
          <w:sz w:val="20"/>
        </w:rPr>
      </w:pPr>
      <w:r w:rsidRPr="004D4A3F">
        <w:rPr>
          <w:rFonts w:cs="Courier New"/>
          <w:sz w:val="20"/>
        </w:rPr>
        <w:t xml:space="preserve">             </w:t>
      </w:r>
    </w:p>
    <w:p w:rsidR="00477FD0" w:rsidRPr="004D4A3F" w:rsidRDefault="007F0EB2" w:rsidP="007F0EB2">
      <w:pPr>
        <w:jc w:val="both"/>
        <w:rPr>
          <w:rFonts w:cs="Courier New"/>
          <w:sz w:val="20"/>
        </w:rPr>
      </w:pPr>
      <w:r>
        <w:rPr>
          <w:rFonts w:cs="Courier New"/>
          <w:sz w:val="20"/>
        </w:rPr>
        <w:t>L</w:t>
      </w:r>
      <w:r w:rsidR="00477FD0" w:rsidRPr="004D4A3F">
        <w:rPr>
          <w:rFonts w:cs="Courier New"/>
          <w:sz w:val="20"/>
        </w:rPr>
        <w:t>as declaraciones posteriores habrán de formularse por el inversor no residente</w:t>
      </w:r>
      <w:r>
        <w:rPr>
          <w:rFonts w:cs="Courier New"/>
          <w:sz w:val="20"/>
        </w:rPr>
        <w:t>. A</w:t>
      </w:r>
      <w:r w:rsidR="00477FD0" w:rsidRPr="004D4A3F">
        <w:rPr>
          <w:rFonts w:cs="Courier New"/>
          <w:sz w:val="20"/>
        </w:rPr>
        <w:t xml:space="preserve">demás, si la inversión se ha formalizado </w:t>
      </w:r>
      <w:r>
        <w:rPr>
          <w:rFonts w:cs="Courier New"/>
          <w:sz w:val="20"/>
        </w:rPr>
        <w:t>a</w:t>
      </w:r>
      <w:r w:rsidR="00477FD0" w:rsidRPr="004D4A3F">
        <w:rPr>
          <w:rFonts w:cs="Courier New"/>
          <w:sz w:val="20"/>
        </w:rPr>
        <w:t>nte fedatario público español, deberá este remitir la información al Reg</w:t>
      </w:r>
      <w:r>
        <w:rPr>
          <w:rFonts w:cs="Courier New"/>
          <w:sz w:val="20"/>
        </w:rPr>
        <w:t>istro</w:t>
      </w:r>
      <w:r w:rsidR="00477FD0" w:rsidRPr="004D4A3F">
        <w:rPr>
          <w:rFonts w:cs="Courier New"/>
          <w:sz w:val="20"/>
        </w:rPr>
        <w:t xml:space="preserve"> de Inv</w:t>
      </w:r>
      <w:r>
        <w:rPr>
          <w:rFonts w:cs="Courier New"/>
          <w:sz w:val="20"/>
        </w:rPr>
        <w:t>ersiones</w:t>
      </w:r>
      <w:r w:rsidR="00477FD0" w:rsidRPr="004D4A3F">
        <w:rPr>
          <w:rFonts w:cs="Courier New"/>
          <w:sz w:val="20"/>
        </w:rPr>
        <w:t xml:space="preserve"> que se determina reglamentariamente.</w:t>
      </w:r>
    </w:p>
    <w:p w:rsidR="00477FD0" w:rsidRPr="004D4A3F" w:rsidRDefault="00477FD0" w:rsidP="00477FD0">
      <w:pPr>
        <w:jc w:val="both"/>
        <w:rPr>
          <w:rFonts w:cs="Courier New"/>
          <w:sz w:val="20"/>
        </w:rPr>
      </w:pPr>
    </w:p>
    <w:p w:rsidR="00477FD0" w:rsidRPr="007F0EB2" w:rsidRDefault="00477FD0" w:rsidP="007F0EB2">
      <w:pPr>
        <w:jc w:val="both"/>
        <w:rPr>
          <w:rFonts w:cs="Courier New"/>
          <w:sz w:val="20"/>
        </w:rPr>
      </w:pPr>
      <w:r w:rsidRPr="00056476">
        <w:rPr>
          <w:rFonts w:cs="Courier New"/>
          <w:b/>
          <w:szCs w:val="24"/>
          <w:u w:val="single"/>
        </w:rPr>
        <w:t>E</w:t>
      </w:r>
      <w:r w:rsidR="007F0EB2" w:rsidRPr="00056476">
        <w:rPr>
          <w:rFonts w:cs="Courier New"/>
          <w:b/>
          <w:szCs w:val="24"/>
          <w:u w:val="single"/>
        </w:rPr>
        <w:t>FECTOS</w:t>
      </w:r>
      <w:r w:rsidR="007F0EB2">
        <w:rPr>
          <w:rFonts w:cs="Courier New"/>
          <w:b/>
          <w:sz w:val="20"/>
        </w:rPr>
        <w:t xml:space="preserve"> DE LA IE</w:t>
      </w:r>
      <w:r w:rsidRPr="007F0EB2">
        <w:rPr>
          <w:rFonts w:cs="Courier New"/>
          <w:sz w:val="20"/>
        </w:rPr>
        <w:t xml:space="preserve">. </w:t>
      </w:r>
      <w:r w:rsidR="007F0EB2" w:rsidRPr="007F0EB2">
        <w:rPr>
          <w:rFonts w:cs="Courier New"/>
          <w:sz w:val="20"/>
        </w:rPr>
        <w:t>Sus</w:t>
      </w:r>
      <w:r w:rsidRPr="007F0EB2">
        <w:rPr>
          <w:rFonts w:cs="Courier New"/>
          <w:sz w:val="20"/>
        </w:rPr>
        <w:t xml:space="preserve"> titulares gozan del derecho de transferir al exterior, sin límite alguno, las cantidades invertidas y sus plusvalías</w:t>
      </w:r>
      <w:r w:rsidR="007F0EB2">
        <w:rPr>
          <w:rFonts w:cs="Courier New"/>
          <w:sz w:val="20"/>
        </w:rPr>
        <w:t xml:space="preserve"> (</w:t>
      </w:r>
      <w:r w:rsidRPr="007F0EB2">
        <w:rPr>
          <w:rFonts w:cs="Courier New"/>
          <w:sz w:val="20"/>
        </w:rPr>
        <w:t>beneficios</w:t>
      </w:r>
      <w:r w:rsidR="007F0EB2">
        <w:rPr>
          <w:rFonts w:cs="Courier New"/>
          <w:sz w:val="20"/>
        </w:rPr>
        <w:t>,</w:t>
      </w:r>
      <w:r w:rsidRPr="007F0EB2">
        <w:rPr>
          <w:rFonts w:cs="Courier New"/>
          <w:sz w:val="20"/>
        </w:rPr>
        <w:t xml:space="preserve"> dividendos</w:t>
      </w:r>
      <w:r w:rsidR="007F0EB2">
        <w:rPr>
          <w:rFonts w:cs="Courier New"/>
          <w:sz w:val="20"/>
        </w:rPr>
        <w:t xml:space="preserve">, </w:t>
      </w:r>
      <w:r w:rsidRPr="007F0EB2">
        <w:rPr>
          <w:rFonts w:cs="Courier New"/>
          <w:sz w:val="20"/>
        </w:rPr>
        <w:t>producto de la venta de los derechos de suscripción</w:t>
      </w:r>
      <w:r w:rsidR="007F0EB2">
        <w:rPr>
          <w:rFonts w:cs="Courier New"/>
          <w:sz w:val="20"/>
        </w:rPr>
        <w:t>)</w:t>
      </w:r>
      <w:r w:rsidRPr="007F0EB2">
        <w:rPr>
          <w:rFonts w:cs="Courier New"/>
          <w:sz w:val="20"/>
        </w:rPr>
        <w:t>, siempre que hubieran declarado la inversión.</w:t>
      </w:r>
    </w:p>
    <w:p w:rsidR="00477FD0" w:rsidRPr="004D4A3F" w:rsidRDefault="00477FD0" w:rsidP="00477FD0">
      <w:pPr>
        <w:jc w:val="both"/>
        <w:rPr>
          <w:rFonts w:cs="Courier New"/>
          <w:sz w:val="20"/>
        </w:rPr>
      </w:pPr>
    </w:p>
    <w:p w:rsidR="00477FD0" w:rsidRPr="004D4A3F" w:rsidRDefault="00477FD0" w:rsidP="00477FD0">
      <w:pPr>
        <w:jc w:val="both"/>
        <w:rPr>
          <w:rFonts w:cs="Courier New"/>
          <w:sz w:val="20"/>
        </w:rPr>
      </w:pPr>
      <w:r w:rsidRPr="004D4A3F">
        <w:rPr>
          <w:rFonts w:cs="Courier New"/>
          <w:sz w:val="20"/>
        </w:rPr>
        <w:t>Por otra parte, los inversores extranjeros pueden transmitir su inversión, en España o fuera, sometiéndose a las normas del Derecho español sobre transmisión de la propiedad.</w:t>
      </w:r>
    </w:p>
    <w:p w:rsidR="00477FD0" w:rsidRPr="004D4A3F" w:rsidRDefault="00477FD0" w:rsidP="00477FD0">
      <w:pPr>
        <w:jc w:val="both"/>
        <w:rPr>
          <w:rFonts w:cs="Courier New"/>
          <w:sz w:val="20"/>
        </w:rPr>
      </w:pPr>
    </w:p>
    <w:p w:rsidR="00477FD0" w:rsidRPr="004D4A3F" w:rsidRDefault="00056476" w:rsidP="00477FD0">
      <w:pPr>
        <w:jc w:val="both"/>
        <w:rPr>
          <w:rFonts w:cs="Courier New"/>
          <w:sz w:val="20"/>
        </w:rPr>
      </w:pPr>
      <w:r w:rsidRPr="00056476">
        <w:rPr>
          <w:rFonts w:ascii="Arial" w:hAnsi="Arial" w:cs="Arial"/>
          <w:b/>
          <w:szCs w:val="24"/>
          <w:u w:val="single"/>
        </w:rPr>
        <w:t xml:space="preserve">EXCEPCIONES </w:t>
      </w:r>
      <w:r>
        <w:rPr>
          <w:rFonts w:ascii="Arial" w:hAnsi="Arial" w:cs="Arial"/>
          <w:b/>
          <w:szCs w:val="24"/>
          <w:u w:val="single"/>
        </w:rPr>
        <w:t>al</w:t>
      </w:r>
      <w:r w:rsidRPr="00056476">
        <w:rPr>
          <w:rFonts w:ascii="Arial" w:hAnsi="Arial" w:cs="Arial"/>
          <w:b/>
          <w:szCs w:val="24"/>
          <w:u w:val="single"/>
        </w:rPr>
        <w:t xml:space="preserve"> PRINCIPIO GENERAL DE LIBERALIZACIÓN</w:t>
      </w:r>
      <w:r w:rsidR="00477FD0" w:rsidRPr="00CC6B41">
        <w:rPr>
          <w:rFonts w:cs="Courier New"/>
          <w:b/>
          <w:sz w:val="20"/>
        </w:rPr>
        <w:t>:</w:t>
      </w:r>
    </w:p>
    <w:p w:rsidR="00477FD0" w:rsidRPr="004D4A3F" w:rsidRDefault="00477FD0" w:rsidP="00477FD0">
      <w:pPr>
        <w:jc w:val="both"/>
        <w:rPr>
          <w:rFonts w:cs="Courier New"/>
          <w:sz w:val="20"/>
        </w:rPr>
      </w:pPr>
    </w:p>
    <w:p w:rsidR="00056476" w:rsidRDefault="00D95362" w:rsidP="00477FD0">
      <w:pPr>
        <w:jc w:val="both"/>
        <w:rPr>
          <w:rFonts w:cs="Courier New"/>
          <w:sz w:val="20"/>
        </w:rPr>
      </w:pPr>
      <w:r>
        <w:rPr>
          <w:rFonts w:cs="Courier New"/>
          <w:sz w:val="20"/>
        </w:rPr>
        <w:t>1.</w:t>
      </w:r>
      <w:r w:rsidR="00477FD0" w:rsidRPr="004D4A3F">
        <w:rPr>
          <w:rFonts w:cs="Courier New"/>
          <w:sz w:val="20"/>
        </w:rPr>
        <w:t xml:space="preserve"> </w:t>
      </w:r>
      <w:r w:rsidR="00056476" w:rsidRPr="00056476">
        <w:rPr>
          <w:rFonts w:cs="Courier New"/>
          <w:b/>
          <w:sz w:val="20"/>
          <w:u w:val="single"/>
        </w:rPr>
        <w:t>Ley 1992</w:t>
      </w:r>
      <w:r w:rsidR="00056476">
        <w:rPr>
          <w:rFonts w:cs="Courier New"/>
          <w:sz w:val="20"/>
        </w:rPr>
        <w:t xml:space="preserve">. </w:t>
      </w:r>
      <w:r w:rsidR="00477FD0" w:rsidRPr="004D4A3F">
        <w:rPr>
          <w:rFonts w:cs="Courier New"/>
          <w:sz w:val="20"/>
        </w:rPr>
        <w:t xml:space="preserve">El art. 1.2 del RD de 1999 deja a salvo la normativa que establece particulares requisitos en los denominados sectores específicos </w:t>
      </w:r>
      <w:r w:rsidR="00477FD0" w:rsidRPr="00056476">
        <w:rPr>
          <w:rFonts w:cs="Courier New"/>
          <w:sz w:val="20"/>
        </w:rPr>
        <w:t>(Ley 1992, art</w:t>
      </w:r>
      <w:r w:rsidR="00056476">
        <w:rPr>
          <w:rFonts w:cs="Courier New"/>
          <w:sz w:val="20"/>
        </w:rPr>
        <w:t>.</w:t>
      </w:r>
      <w:r w:rsidR="00477FD0" w:rsidRPr="00056476">
        <w:rPr>
          <w:rFonts w:cs="Courier New"/>
          <w:sz w:val="20"/>
        </w:rPr>
        <w:t xml:space="preserve"> único ya antes </w:t>
      </w:r>
      <w:r w:rsidR="00056476" w:rsidRPr="00056476">
        <w:rPr>
          <w:rFonts w:cs="Courier New"/>
          <w:sz w:val="20"/>
        </w:rPr>
        <w:t>referido</w:t>
      </w:r>
      <w:r w:rsidR="00477FD0" w:rsidRPr="00056476">
        <w:rPr>
          <w:rFonts w:cs="Courier New"/>
          <w:sz w:val="20"/>
        </w:rPr>
        <w:t>)</w:t>
      </w:r>
      <w:r w:rsidR="00056476">
        <w:rPr>
          <w:rFonts w:cs="Courier New"/>
          <w:sz w:val="20"/>
        </w:rPr>
        <w:t>. Y añade que, sin perjuicio de cumplir</w:t>
      </w:r>
      <w:r w:rsidR="00477FD0" w:rsidRPr="004D4A3F">
        <w:rPr>
          <w:rFonts w:cs="Courier New"/>
          <w:sz w:val="20"/>
        </w:rPr>
        <w:t xml:space="preserve"> los requisitos exigidos por dicha normativa </w:t>
      </w:r>
      <w:r w:rsidR="00056476">
        <w:rPr>
          <w:rFonts w:cs="Courier New"/>
          <w:sz w:val="20"/>
        </w:rPr>
        <w:t xml:space="preserve">específica </w:t>
      </w:r>
      <w:r w:rsidR="00477FD0" w:rsidRPr="004D4A3F">
        <w:rPr>
          <w:rFonts w:cs="Courier New"/>
          <w:sz w:val="20"/>
        </w:rPr>
        <w:t>ante los órganos que la misma determin</w:t>
      </w:r>
      <w:r w:rsidR="00056476">
        <w:rPr>
          <w:rFonts w:cs="Courier New"/>
          <w:sz w:val="20"/>
        </w:rPr>
        <w:t>a</w:t>
      </w:r>
      <w:r w:rsidR="00477FD0" w:rsidRPr="004D4A3F">
        <w:rPr>
          <w:rFonts w:cs="Courier New"/>
          <w:sz w:val="20"/>
        </w:rPr>
        <w:t xml:space="preserve">, deberán además </w:t>
      </w:r>
      <w:r w:rsidR="00056476">
        <w:rPr>
          <w:rFonts w:cs="Courier New"/>
          <w:sz w:val="20"/>
        </w:rPr>
        <w:t xml:space="preserve">–cumplidos aquellos- </w:t>
      </w:r>
      <w:r w:rsidR="00477FD0" w:rsidRPr="004D4A3F">
        <w:rPr>
          <w:rFonts w:cs="Courier New"/>
          <w:sz w:val="20"/>
        </w:rPr>
        <w:t xml:space="preserve">cumplirse los establecidos en el propio Decreto </w:t>
      </w:r>
      <w:r w:rsidR="00056476">
        <w:rPr>
          <w:rFonts w:cs="Courier New"/>
          <w:sz w:val="20"/>
        </w:rPr>
        <w:t>199</w:t>
      </w:r>
      <w:r w:rsidR="00477FD0" w:rsidRPr="004D4A3F">
        <w:rPr>
          <w:rFonts w:cs="Courier New"/>
          <w:sz w:val="20"/>
        </w:rPr>
        <w:t>9.</w:t>
      </w:r>
    </w:p>
    <w:p w:rsidR="00477FD0" w:rsidRPr="004D4A3F" w:rsidRDefault="00477FD0" w:rsidP="00477FD0">
      <w:pPr>
        <w:jc w:val="both"/>
        <w:rPr>
          <w:rFonts w:cs="Courier New"/>
          <w:strike/>
          <w:sz w:val="20"/>
        </w:rPr>
      </w:pPr>
      <w:r w:rsidRPr="004D4A3F">
        <w:rPr>
          <w:rFonts w:cs="Courier New"/>
          <w:sz w:val="20"/>
        </w:rPr>
        <w:t xml:space="preserve"> </w:t>
      </w:r>
    </w:p>
    <w:p w:rsidR="00477FD0" w:rsidRPr="004D4A3F" w:rsidRDefault="00477FD0" w:rsidP="00477FD0">
      <w:pPr>
        <w:jc w:val="both"/>
        <w:rPr>
          <w:rFonts w:cs="Courier New"/>
          <w:sz w:val="20"/>
        </w:rPr>
      </w:pPr>
      <w:r w:rsidRPr="004D4A3F">
        <w:rPr>
          <w:rFonts w:cs="Courier New"/>
          <w:sz w:val="20"/>
        </w:rPr>
        <w:t>En estos casos, diferentes disposiciones suelen exigir autorizaciones de los órganos competentes en cada materia y limitan las inversiones a ciertos límites</w:t>
      </w:r>
      <w:r w:rsidR="00056476">
        <w:rPr>
          <w:rFonts w:cs="Courier New"/>
          <w:sz w:val="20"/>
        </w:rPr>
        <w:t xml:space="preserve"> (normalmente porcentajes)</w:t>
      </w:r>
      <w:r w:rsidRPr="004D4A3F">
        <w:rPr>
          <w:rFonts w:cs="Courier New"/>
          <w:sz w:val="20"/>
        </w:rPr>
        <w:t xml:space="preserve">, si bien suelen excluirse de dicho </w:t>
      </w:r>
      <w:r w:rsidR="00056476">
        <w:rPr>
          <w:rFonts w:cs="Courier New"/>
          <w:sz w:val="20"/>
        </w:rPr>
        <w:t>límite</w:t>
      </w:r>
      <w:r w:rsidRPr="004D4A3F">
        <w:rPr>
          <w:rFonts w:cs="Courier New"/>
          <w:sz w:val="20"/>
        </w:rPr>
        <w:t xml:space="preserve"> a las procedentes de Estados miembros de la Unión Europea.</w:t>
      </w:r>
    </w:p>
    <w:p w:rsidR="00477FD0" w:rsidRPr="004D4A3F" w:rsidRDefault="00477FD0" w:rsidP="00477FD0">
      <w:pPr>
        <w:jc w:val="both"/>
        <w:rPr>
          <w:rFonts w:cs="Courier New"/>
          <w:sz w:val="20"/>
        </w:rPr>
      </w:pPr>
    </w:p>
    <w:p w:rsidR="00BF413C" w:rsidRDefault="00D95362" w:rsidP="00477FD0">
      <w:pPr>
        <w:jc w:val="both"/>
        <w:rPr>
          <w:rFonts w:cs="Courier New"/>
          <w:sz w:val="20"/>
        </w:rPr>
      </w:pPr>
      <w:r>
        <w:rPr>
          <w:rFonts w:cs="Courier New"/>
          <w:sz w:val="20"/>
        </w:rPr>
        <w:t>2.</w:t>
      </w:r>
      <w:r w:rsidR="00056476">
        <w:rPr>
          <w:rFonts w:cs="Courier New"/>
          <w:sz w:val="20"/>
        </w:rPr>
        <w:t xml:space="preserve"> </w:t>
      </w:r>
      <w:r w:rsidR="00477FD0" w:rsidRPr="004D4A3F">
        <w:rPr>
          <w:rFonts w:cs="Courier New"/>
          <w:sz w:val="20"/>
        </w:rPr>
        <w:t xml:space="preserve">Especial mención merece el régimen establecido por la </w:t>
      </w:r>
      <w:r w:rsidR="00477FD0" w:rsidRPr="007D1BB4">
        <w:rPr>
          <w:rFonts w:cs="Courier New"/>
          <w:b/>
          <w:sz w:val="20"/>
          <w:u w:val="single"/>
        </w:rPr>
        <w:t>Ley 12 marzo 1975</w:t>
      </w:r>
      <w:r w:rsidR="00477FD0" w:rsidRPr="004D4A3F">
        <w:rPr>
          <w:rFonts w:cs="Courier New"/>
          <w:sz w:val="20"/>
        </w:rPr>
        <w:t xml:space="preserve"> sobre Zonas e Instalaciones de interés para la defensa nacional, desarrollada por el RD </w:t>
      </w:r>
      <w:r w:rsidR="00477FD0" w:rsidRPr="00BF413C">
        <w:rPr>
          <w:rFonts w:cs="Courier New"/>
          <w:sz w:val="20"/>
        </w:rPr>
        <w:t xml:space="preserve">de 10 de febrero de </w:t>
      </w:r>
      <w:r w:rsidR="00477FD0" w:rsidRPr="004D4A3F">
        <w:rPr>
          <w:rFonts w:cs="Courier New"/>
          <w:sz w:val="20"/>
        </w:rPr>
        <w:t>1978</w:t>
      </w:r>
      <w:r w:rsidR="00BF413C">
        <w:rPr>
          <w:rFonts w:cs="Courier New"/>
          <w:sz w:val="20"/>
        </w:rPr>
        <w:t>.</w:t>
      </w:r>
    </w:p>
    <w:p w:rsidR="007D1BB4" w:rsidRDefault="007D1BB4" w:rsidP="00477FD0">
      <w:pPr>
        <w:jc w:val="both"/>
        <w:rPr>
          <w:rFonts w:cs="Courier New"/>
          <w:sz w:val="20"/>
        </w:rPr>
      </w:pPr>
    </w:p>
    <w:p w:rsidR="00BF413C" w:rsidRPr="007D1BB4" w:rsidRDefault="00BF413C" w:rsidP="00BF413C">
      <w:pPr>
        <w:jc w:val="both"/>
        <w:rPr>
          <w:rFonts w:cs="Courier New"/>
          <w:sz w:val="20"/>
        </w:rPr>
      </w:pPr>
      <w:r>
        <w:rPr>
          <w:rFonts w:cs="Courier New"/>
          <w:sz w:val="20"/>
        </w:rPr>
        <w:t>Dicha ley crea tres zonas, compatibles entre sí, afectadas por las limitaciones que impone: a) d</w:t>
      </w:r>
      <w:r w:rsidRPr="007D1BB4">
        <w:rPr>
          <w:rFonts w:cs="Courier New"/>
          <w:sz w:val="20"/>
        </w:rPr>
        <w:t xml:space="preserve">e interés para la Defensa Nacional b) de seguridad de instalaciones militares o civiles declaradas de interés militar c) de acceso restringido a la propiedad por parte de extranjeros. Nos centramos en esta última. </w:t>
      </w:r>
    </w:p>
    <w:p w:rsidR="00BF413C" w:rsidRDefault="00BF413C" w:rsidP="00477FD0">
      <w:pPr>
        <w:jc w:val="both"/>
        <w:rPr>
          <w:rFonts w:cs="Courier New"/>
          <w:sz w:val="20"/>
        </w:rPr>
      </w:pPr>
    </w:p>
    <w:p w:rsidR="00477FD0" w:rsidRPr="004D4A3F" w:rsidRDefault="00BF413C" w:rsidP="00477FD0">
      <w:pPr>
        <w:jc w:val="both"/>
        <w:rPr>
          <w:rFonts w:cs="Courier New"/>
          <w:sz w:val="20"/>
        </w:rPr>
      </w:pPr>
      <w:r>
        <w:rPr>
          <w:rFonts w:cs="Courier New"/>
          <w:sz w:val="20"/>
        </w:rPr>
        <w:t>Se</w:t>
      </w:r>
      <w:r w:rsidR="00477FD0" w:rsidRPr="004D4A3F">
        <w:rPr>
          <w:rFonts w:cs="Courier New"/>
          <w:sz w:val="20"/>
        </w:rPr>
        <w:t xml:space="preserve"> considera como tales aquellas en las que </w:t>
      </w:r>
      <w:r>
        <w:rPr>
          <w:rFonts w:cs="Courier New"/>
          <w:sz w:val="20"/>
        </w:rPr>
        <w:t>el</w:t>
      </w:r>
      <w:r w:rsidR="00477FD0" w:rsidRPr="004D4A3F">
        <w:rPr>
          <w:rFonts w:cs="Courier New"/>
          <w:sz w:val="20"/>
        </w:rPr>
        <w:t xml:space="preserve"> interés </w:t>
      </w:r>
      <w:r>
        <w:rPr>
          <w:rFonts w:cs="Courier New"/>
          <w:sz w:val="20"/>
        </w:rPr>
        <w:t xml:space="preserve">que motiva dicha ley </w:t>
      </w:r>
      <w:r w:rsidR="00477FD0" w:rsidRPr="004D4A3F">
        <w:rPr>
          <w:rFonts w:cs="Courier New"/>
          <w:sz w:val="20"/>
        </w:rPr>
        <w:t>ha</w:t>
      </w:r>
      <w:r>
        <w:rPr>
          <w:rFonts w:cs="Courier New"/>
          <w:sz w:val="20"/>
        </w:rPr>
        <w:t>ce</w:t>
      </w:r>
      <w:r w:rsidR="00477FD0" w:rsidRPr="004D4A3F">
        <w:rPr>
          <w:rFonts w:cs="Courier New"/>
          <w:sz w:val="20"/>
        </w:rPr>
        <w:t xml:space="preserve"> conveniente prohibir, limitar o condicionar la adquisición de la propiedad y demás derechos reales por personas físicas o jurídicas de nacionalidad o control extranjero (con lo que </w:t>
      </w:r>
      <w:r w:rsidR="00477FD0" w:rsidRPr="004D4A3F">
        <w:rPr>
          <w:rFonts w:cs="Courier New"/>
          <w:sz w:val="20"/>
          <w:u w:val="single"/>
        </w:rPr>
        <w:t>el criterio</w:t>
      </w:r>
      <w:r w:rsidR="00477FD0" w:rsidRPr="00056476">
        <w:rPr>
          <w:rFonts w:cs="Courier New"/>
          <w:sz w:val="14"/>
        </w:rPr>
        <w:t xml:space="preserve"> </w:t>
      </w:r>
      <w:r w:rsidR="00056476" w:rsidRPr="00056476">
        <w:rPr>
          <w:rFonts w:cs="Courier New"/>
          <w:sz w:val="14"/>
        </w:rPr>
        <w:t xml:space="preserve">ahora </w:t>
      </w:r>
      <w:r w:rsidR="00477FD0" w:rsidRPr="004D4A3F">
        <w:rPr>
          <w:rFonts w:cs="Courier New"/>
          <w:sz w:val="20"/>
          <w:u w:val="single"/>
        </w:rPr>
        <w:t>no es la residencia, sino la nacionalidad</w:t>
      </w:r>
      <w:r w:rsidR="00477FD0" w:rsidRPr="004D4A3F">
        <w:rPr>
          <w:rFonts w:cs="Courier New"/>
          <w:sz w:val="20"/>
        </w:rPr>
        <w:t>).</w:t>
      </w:r>
      <w:r w:rsidR="007D1BB4">
        <w:rPr>
          <w:rFonts w:cs="Courier New"/>
          <w:sz w:val="20"/>
        </w:rPr>
        <w:t xml:space="preserve"> </w:t>
      </w:r>
      <w:r w:rsidR="00477FD0" w:rsidRPr="004D4A3F">
        <w:rPr>
          <w:rFonts w:cs="Courier New"/>
          <w:sz w:val="20"/>
        </w:rPr>
        <w:t>Concretamente son consideradas como tales:</w:t>
      </w:r>
    </w:p>
    <w:p w:rsidR="00477FD0" w:rsidRPr="004D4A3F" w:rsidRDefault="00477FD0" w:rsidP="00477FD0">
      <w:pPr>
        <w:jc w:val="both"/>
        <w:rPr>
          <w:rFonts w:cs="Courier New"/>
          <w:sz w:val="20"/>
        </w:rPr>
      </w:pPr>
    </w:p>
    <w:p w:rsidR="00BF413C" w:rsidRDefault="00477FD0" w:rsidP="00FB40A2">
      <w:pPr>
        <w:numPr>
          <w:ilvl w:val="0"/>
          <w:numId w:val="28"/>
        </w:numPr>
        <w:jc w:val="both"/>
        <w:rPr>
          <w:rFonts w:cs="Courier New"/>
          <w:sz w:val="20"/>
        </w:rPr>
      </w:pPr>
      <w:r w:rsidRPr="00BF413C">
        <w:rPr>
          <w:rFonts w:cs="Courier New"/>
          <w:sz w:val="20"/>
        </w:rPr>
        <w:t>Todas las islas.</w:t>
      </w:r>
    </w:p>
    <w:p w:rsidR="00477FD0" w:rsidRPr="00BF413C" w:rsidRDefault="00477FD0" w:rsidP="00FB40A2">
      <w:pPr>
        <w:numPr>
          <w:ilvl w:val="0"/>
          <w:numId w:val="28"/>
        </w:numPr>
        <w:jc w:val="both"/>
        <w:rPr>
          <w:rFonts w:cs="Courier New"/>
          <w:sz w:val="20"/>
        </w:rPr>
      </w:pPr>
      <w:r w:rsidRPr="00BF413C">
        <w:rPr>
          <w:rFonts w:cs="Courier New"/>
          <w:sz w:val="20"/>
        </w:rPr>
        <w:t xml:space="preserve">Ceuta y Melilla (donde, como excepción, la adquisición de cualquier inmueble, </w:t>
      </w:r>
      <w:r w:rsidRPr="00BF413C">
        <w:rPr>
          <w:rFonts w:cs="Courier New"/>
          <w:sz w:val="20"/>
          <w:u w:val="single"/>
        </w:rPr>
        <w:t>incluso por ciudadanos españoles</w:t>
      </w:r>
      <w:r w:rsidRPr="00BF413C">
        <w:rPr>
          <w:rFonts w:cs="Courier New"/>
          <w:sz w:val="20"/>
        </w:rPr>
        <w:t>, exige previa autorización del Consejo de Ministros</w:t>
      </w:r>
      <w:r w:rsidR="00BF413C">
        <w:rPr>
          <w:rFonts w:cs="Courier New"/>
          <w:sz w:val="20"/>
        </w:rPr>
        <w:t>, desconcentrada en los respectivos Delegados de Gobierno</w:t>
      </w:r>
      <w:r w:rsidRPr="00BF413C">
        <w:rPr>
          <w:rFonts w:cs="Courier New"/>
          <w:sz w:val="20"/>
        </w:rPr>
        <w:t>).</w:t>
      </w:r>
      <w:r w:rsidR="00BF413C" w:rsidRPr="00BF413C">
        <w:rPr>
          <w:rFonts w:cs="Courier New"/>
          <w:sz w:val="20"/>
        </w:rPr>
        <w:t xml:space="preserve"> D Final 1ª del  RD de 10 de febrero de 1978.</w:t>
      </w:r>
    </w:p>
    <w:p w:rsidR="00477FD0" w:rsidRPr="004D4A3F" w:rsidRDefault="00477FD0" w:rsidP="00477FD0">
      <w:pPr>
        <w:numPr>
          <w:ilvl w:val="0"/>
          <w:numId w:val="28"/>
        </w:numPr>
        <w:jc w:val="both"/>
        <w:rPr>
          <w:rFonts w:cs="Courier New"/>
          <w:sz w:val="20"/>
        </w:rPr>
      </w:pPr>
      <w:r w:rsidRPr="004D4A3F">
        <w:rPr>
          <w:rFonts w:cs="Courier New"/>
          <w:sz w:val="20"/>
        </w:rPr>
        <w:t xml:space="preserve">Los términos municipales determinados por OM de 1983 </w:t>
      </w:r>
      <w:r w:rsidR="007D1BB4">
        <w:rPr>
          <w:rFonts w:cs="Courier New"/>
          <w:sz w:val="20"/>
        </w:rPr>
        <w:t>en</w:t>
      </w:r>
      <w:r w:rsidRPr="004D4A3F">
        <w:rPr>
          <w:rFonts w:cs="Courier New"/>
          <w:sz w:val="20"/>
        </w:rPr>
        <w:t xml:space="preserve"> Cartagena, Galicia, zona fronteriza con Portugal y con Francia, Bahía de Cádiz y Estrecho de Gibraltar</w:t>
      </w:r>
      <w:r w:rsidR="007D1BB4">
        <w:rPr>
          <w:rFonts w:cs="Courier New"/>
          <w:sz w:val="20"/>
        </w:rPr>
        <w:t>.</w:t>
      </w:r>
    </w:p>
    <w:p w:rsidR="00477FD0" w:rsidRPr="004D4A3F" w:rsidRDefault="00477FD0" w:rsidP="00477FD0">
      <w:pPr>
        <w:jc w:val="both"/>
        <w:rPr>
          <w:rFonts w:cs="Courier New"/>
          <w:sz w:val="20"/>
        </w:rPr>
      </w:pPr>
    </w:p>
    <w:p w:rsidR="00D95362" w:rsidRDefault="00477FD0" w:rsidP="00A856B4">
      <w:pPr>
        <w:pStyle w:val="Textoindependiente"/>
        <w:rPr>
          <w:rFonts w:cs="Courier New"/>
        </w:rPr>
      </w:pPr>
      <w:r w:rsidRPr="004D4A3F">
        <w:rPr>
          <w:rFonts w:cs="Courier New"/>
        </w:rPr>
        <w:t xml:space="preserve">En </w:t>
      </w:r>
      <w:r w:rsidR="007D1BB4">
        <w:rPr>
          <w:rFonts w:cs="Courier New"/>
        </w:rPr>
        <w:t>e</w:t>
      </w:r>
      <w:r w:rsidRPr="004D4A3F">
        <w:rPr>
          <w:rFonts w:cs="Courier New"/>
        </w:rPr>
        <w:t xml:space="preserve">stas zonas </w:t>
      </w:r>
      <w:r w:rsidR="00973726" w:rsidRPr="00973726">
        <w:rPr>
          <w:rFonts w:cs="Courier New"/>
          <w:sz w:val="14"/>
        </w:rPr>
        <w:t xml:space="preserve">(aparte el régimen particular de Ceuta y Melilla ya comentado) </w:t>
      </w:r>
      <w:r w:rsidRPr="004D4A3F">
        <w:rPr>
          <w:rFonts w:cs="Courier New"/>
        </w:rPr>
        <w:t>la propiedad extranjera</w:t>
      </w:r>
      <w:r w:rsidR="007D1BB4">
        <w:rPr>
          <w:rFonts w:cs="Courier New"/>
        </w:rPr>
        <w:t xml:space="preserve"> no podrá exceder del </w:t>
      </w:r>
      <w:r w:rsidRPr="004D4A3F">
        <w:rPr>
          <w:rFonts w:cs="Courier New"/>
        </w:rPr>
        <w:t>15%</w:t>
      </w:r>
      <w:r w:rsidR="007D1BB4">
        <w:rPr>
          <w:rFonts w:cs="Courier New"/>
        </w:rPr>
        <w:t xml:space="preserve"> de su superficie</w:t>
      </w:r>
      <w:r w:rsidRPr="004D4A3F">
        <w:rPr>
          <w:rFonts w:cs="Courier New"/>
        </w:rPr>
        <w:t>, siendo necesaria la autorización militar para adquirir cualesquiera derechos reales o construir edificaciones u obras de cualquier clase.</w:t>
      </w:r>
    </w:p>
    <w:p w:rsidR="00D95362" w:rsidRDefault="00D95362" w:rsidP="00A856B4">
      <w:pPr>
        <w:pStyle w:val="Textoindependiente"/>
        <w:rPr>
          <w:rFonts w:cs="Courier New"/>
        </w:rPr>
      </w:pPr>
    </w:p>
    <w:p w:rsidR="00D95362" w:rsidRDefault="00CE5298" w:rsidP="00A856B4">
      <w:pPr>
        <w:pStyle w:val="Textoindependiente"/>
        <w:rPr>
          <w:rFonts w:cs="Courier New"/>
        </w:rPr>
      </w:pPr>
      <w:r w:rsidRPr="004D4A3F">
        <w:rPr>
          <w:rFonts w:cs="Courier New"/>
        </w:rPr>
        <w:t xml:space="preserve">En cualquier caso, estas limitaciones (salvo </w:t>
      </w:r>
      <w:r>
        <w:rPr>
          <w:rFonts w:cs="Courier New"/>
        </w:rPr>
        <w:t>lo dispuesto para</w:t>
      </w:r>
      <w:r w:rsidRPr="004D4A3F">
        <w:rPr>
          <w:rFonts w:cs="Courier New"/>
        </w:rPr>
        <w:t xml:space="preserve"> Ceuta y Melilla)</w:t>
      </w:r>
      <w:r w:rsidR="00D95362">
        <w:rPr>
          <w:rFonts w:cs="Courier New"/>
        </w:rPr>
        <w:t>:</w:t>
      </w:r>
    </w:p>
    <w:p w:rsidR="00CE5298" w:rsidRPr="004D4A3F" w:rsidRDefault="00D95362" w:rsidP="00A856B4">
      <w:pPr>
        <w:pStyle w:val="Textoindependiente"/>
        <w:rPr>
          <w:rFonts w:cs="Courier New"/>
        </w:rPr>
      </w:pPr>
      <w:r>
        <w:rPr>
          <w:rFonts w:cs="Courier New"/>
        </w:rPr>
        <w:t>+ NO RIGEN</w:t>
      </w:r>
      <w:r w:rsidR="00A856B4">
        <w:rPr>
          <w:rFonts w:cs="Courier New"/>
        </w:rPr>
        <w:t>:</w:t>
      </w:r>
      <w:r>
        <w:rPr>
          <w:rFonts w:cs="Courier New"/>
        </w:rPr>
        <w:t xml:space="preserve"> </w:t>
      </w:r>
      <w:r w:rsidR="00CE5298" w:rsidRPr="004D4A3F">
        <w:rPr>
          <w:rFonts w:cs="Courier New"/>
        </w:rPr>
        <w:t xml:space="preserve">para los nacionales de los países de la </w:t>
      </w:r>
      <w:r w:rsidR="00A856B4">
        <w:rPr>
          <w:rFonts w:cs="Courier New"/>
        </w:rPr>
        <w:t>UE</w:t>
      </w:r>
      <w:r w:rsidR="00CE5298" w:rsidRPr="004D4A3F">
        <w:rPr>
          <w:rFonts w:cs="Courier New"/>
        </w:rPr>
        <w:t xml:space="preserve"> (D</w:t>
      </w:r>
      <w:r w:rsidR="00CE5298">
        <w:rPr>
          <w:rFonts w:cs="Courier New"/>
        </w:rPr>
        <w:t xml:space="preserve"> </w:t>
      </w:r>
      <w:r w:rsidR="00CE5298" w:rsidRPr="004D4A3F">
        <w:rPr>
          <w:rFonts w:cs="Courier New"/>
        </w:rPr>
        <w:t>A</w:t>
      </w:r>
      <w:r w:rsidR="00CE5298">
        <w:rPr>
          <w:rFonts w:cs="Courier New"/>
        </w:rPr>
        <w:t>dic</w:t>
      </w:r>
      <w:r w:rsidR="00A856B4">
        <w:rPr>
          <w:rFonts w:cs="Courier New"/>
        </w:rPr>
        <w:t xml:space="preserve"> Ley 1975</w:t>
      </w:r>
      <w:r w:rsidR="00CE5298" w:rsidRPr="004D4A3F">
        <w:rPr>
          <w:rFonts w:cs="Courier New"/>
        </w:rPr>
        <w:t>)</w:t>
      </w:r>
      <w:r>
        <w:rPr>
          <w:rFonts w:cs="Courier New"/>
        </w:rPr>
        <w:t xml:space="preserve"> /</w:t>
      </w:r>
      <w:r w:rsidR="00A856B4">
        <w:rPr>
          <w:rFonts w:cs="Courier New"/>
        </w:rPr>
        <w:t xml:space="preserve"> para</w:t>
      </w:r>
      <w:r w:rsidR="00CE5298" w:rsidRPr="004D4A3F">
        <w:rPr>
          <w:rFonts w:cs="Courier New"/>
        </w:rPr>
        <w:t xml:space="preserve"> terrenos sitos en zonas urbanizadas</w:t>
      </w:r>
      <w:r w:rsidR="00A856B4">
        <w:rPr>
          <w:rFonts w:cs="Courier New"/>
        </w:rPr>
        <w:t>/</w:t>
      </w:r>
      <w:r w:rsidR="00CE5298" w:rsidRPr="004D4A3F">
        <w:rPr>
          <w:rFonts w:cs="Courier New"/>
        </w:rPr>
        <w:t xml:space="preserve">declaradas </w:t>
      </w:r>
      <w:r w:rsidR="00CE5298" w:rsidRPr="00A856B4">
        <w:rPr>
          <w:rFonts w:cs="Courier New"/>
          <w:sz w:val="14"/>
        </w:rPr>
        <w:t xml:space="preserve">de </w:t>
      </w:r>
      <w:r w:rsidR="00CE5298" w:rsidRPr="004D4A3F">
        <w:rPr>
          <w:rFonts w:cs="Courier New"/>
        </w:rPr>
        <w:t>interés turístico</w:t>
      </w:r>
      <w:r w:rsidR="00A856B4">
        <w:rPr>
          <w:rFonts w:cs="Courier New"/>
        </w:rPr>
        <w:t xml:space="preserve"> </w:t>
      </w:r>
      <w:r w:rsidR="00A856B4" w:rsidRPr="00D95362">
        <w:rPr>
          <w:rFonts w:cs="Courier New"/>
        </w:rPr>
        <w:t>nacional</w:t>
      </w:r>
    </w:p>
    <w:p w:rsidR="00D95362" w:rsidRDefault="00D95362" w:rsidP="00D95362">
      <w:pPr>
        <w:pStyle w:val="Textoindependiente"/>
        <w:rPr>
          <w:rFonts w:cs="Courier New"/>
        </w:rPr>
      </w:pPr>
      <w:r>
        <w:rPr>
          <w:rFonts w:cs="Courier New"/>
        </w:rPr>
        <w:t xml:space="preserve">+ RIGEN: </w:t>
      </w:r>
      <w:r w:rsidRPr="00D95362">
        <w:rPr>
          <w:rFonts w:cs="Courier New"/>
        </w:rPr>
        <w:t>para las sociedades españolas cuando su capital pertenezca a extranjeros no comunitarios en más del 50%, o cuando por otra circunstancia éstos tengan influencia decisiva en su gestión (art</w:t>
      </w:r>
      <w:r>
        <w:rPr>
          <w:rFonts w:cs="Courier New"/>
        </w:rPr>
        <w:t>.</w:t>
      </w:r>
      <w:r w:rsidRPr="00D95362">
        <w:rPr>
          <w:rFonts w:cs="Courier New"/>
        </w:rPr>
        <w:t xml:space="preserve"> 19). </w:t>
      </w:r>
    </w:p>
    <w:p w:rsidR="00D95362" w:rsidRDefault="00D95362" w:rsidP="00477FD0">
      <w:pPr>
        <w:pStyle w:val="Textoindependiente"/>
        <w:rPr>
          <w:rFonts w:cs="Courier New"/>
        </w:rPr>
      </w:pPr>
    </w:p>
    <w:p w:rsidR="00973726" w:rsidRDefault="00973726" w:rsidP="00477FD0">
      <w:pPr>
        <w:pStyle w:val="Textoindependiente"/>
        <w:rPr>
          <w:rFonts w:cs="Courier New"/>
        </w:rPr>
      </w:pPr>
      <w:r>
        <w:rPr>
          <w:rFonts w:cs="Courier New"/>
        </w:rPr>
        <w:t>A efectos notariales y registrales destacar</w:t>
      </w:r>
      <w:r w:rsidR="00D95362">
        <w:rPr>
          <w:rFonts w:cs="Courier New"/>
        </w:rPr>
        <w:t xml:space="preserve"> (arts. 20 y 21)</w:t>
      </w:r>
      <w:r>
        <w:rPr>
          <w:rFonts w:cs="Courier New"/>
        </w:rPr>
        <w:t>:</w:t>
      </w:r>
    </w:p>
    <w:p w:rsidR="00973726" w:rsidRDefault="00973726" w:rsidP="00477FD0">
      <w:pPr>
        <w:pStyle w:val="Textoindependiente"/>
        <w:rPr>
          <w:rFonts w:cs="Courier New"/>
        </w:rPr>
      </w:pPr>
    </w:p>
    <w:p w:rsidR="00973726" w:rsidRPr="00CE5298" w:rsidRDefault="00973726" w:rsidP="00477FD0">
      <w:pPr>
        <w:pStyle w:val="Textoindependiente"/>
        <w:rPr>
          <w:rFonts w:cs="Courier New"/>
        </w:rPr>
      </w:pPr>
      <w:r w:rsidRPr="00CE5298">
        <w:rPr>
          <w:rFonts w:cs="Courier New"/>
        </w:rPr>
        <w:t>* Notarios y Registradores están obligados a exigir la oportuna autorización militar, con carácter previo al otorgamiento o inscripción del actos</w:t>
      </w:r>
      <w:r w:rsidR="00CE5298">
        <w:rPr>
          <w:rFonts w:cs="Courier New"/>
        </w:rPr>
        <w:t>/</w:t>
      </w:r>
      <w:r w:rsidRPr="00CE5298">
        <w:rPr>
          <w:rFonts w:cs="Courier New"/>
        </w:rPr>
        <w:t xml:space="preserve">contrato por </w:t>
      </w:r>
      <w:r w:rsidR="00CE5298">
        <w:rPr>
          <w:rFonts w:cs="Courier New"/>
        </w:rPr>
        <w:t>e</w:t>
      </w:r>
      <w:r w:rsidRPr="00CE5298">
        <w:rPr>
          <w:rFonts w:cs="Courier New"/>
        </w:rPr>
        <w:t>l que se establezca, reconozca, transmita, justifique o extinga, en favor de PF o PJ extranjeras, el dominio u otros derechos reales sobre inmuebles.</w:t>
      </w:r>
    </w:p>
    <w:p w:rsidR="00CE5298" w:rsidRPr="00CE5298" w:rsidRDefault="00973726" w:rsidP="00CE5298">
      <w:pPr>
        <w:pStyle w:val="Textoindependiente"/>
        <w:rPr>
          <w:rFonts w:cs="Courier New"/>
        </w:rPr>
      </w:pPr>
      <w:r>
        <w:rPr>
          <w:rFonts w:cs="Courier New"/>
        </w:rPr>
        <w:t>* E</w:t>
      </w:r>
      <w:r w:rsidR="007D1BB4" w:rsidRPr="00CE5298">
        <w:rPr>
          <w:rFonts w:cs="Courier New"/>
        </w:rPr>
        <w:t>s</w:t>
      </w:r>
      <w:r w:rsidR="00477FD0" w:rsidRPr="00CE5298">
        <w:rPr>
          <w:rFonts w:cs="Courier New"/>
        </w:rPr>
        <w:t xml:space="preserve"> obligatoria </w:t>
      </w:r>
      <w:r w:rsidRPr="00CE5298">
        <w:rPr>
          <w:rFonts w:cs="Courier New"/>
        </w:rPr>
        <w:t>su</w:t>
      </w:r>
      <w:r w:rsidR="00477FD0" w:rsidRPr="00CE5298">
        <w:rPr>
          <w:rFonts w:cs="Courier New"/>
        </w:rPr>
        <w:t xml:space="preserve"> inscripción en el Registro de la Propiedad</w:t>
      </w:r>
      <w:r w:rsidR="00CE5298" w:rsidRPr="00CE5298">
        <w:rPr>
          <w:rFonts w:cs="Courier New"/>
        </w:rPr>
        <w:t xml:space="preserve"> dentro de los dieciocho meses siguientes. La falta de inscripción del título en plazo determinará su nulidad de pleno derecho, de lo cual deberá hacer advertencia expresa el notario.</w:t>
      </w:r>
    </w:p>
    <w:p w:rsidR="00477FD0" w:rsidRPr="004D4A3F" w:rsidRDefault="00CE5298" w:rsidP="00CE5298">
      <w:pPr>
        <w:pStyle w:val="Textoindependiente"/>
        <w:rPr>
          <w:rFonts w:cs="Courier New"/>
        </w:rPr>
      </w:pPr>
      <w:r>
        <w:rPr>
          <w:rFonts w:cs="Courier New"/>
        </w:rPr>
        <w:t xml:space="preserve">* </w:t>
      </w:r>
      <w:r w:rsidR="00477FD0" w:rsidRPr="004D4A3F">
        <w:rPr>
          <w:rFonts w:cs="Courier New"/>
        </w:rPr>
        <w:t>Cuando se incumplan dichos límites u obligaciones formales</w:t>
      </w:r>
      <w:r>
        <w:rPr>
          <w:rFonts w:cs="Courier New"/>
        </w:rPr>
        <w:t>, aparte de establecer</w:t>
      </w:r>
      <w:r w:rsidR="00477FD0" w:rsidRPr="004D4A3F">
        <w:rPr>
          <w:rFonts w:cs="Courier New"/>
        </w:rPr>
        <w:t xml:space="preserve"> la ley como sanción la nulidad de pleno derecho, el M</w:t>
      </w:r>
      <w:r w:rsidR="007D1BB4">
        <w:rPr>
          <w:rFonts w:cs="Courier New"/>
        </w:rPr>
        <w:t>º</w:t>
      </w:r>
      <w:r w:rsidR="00477FD0" w:rsidRPr="004D4A3F">
        <w:rPr>
          <w:rFonts w:cs="Courier New"/>
        </w:rPr>
        <w:t xml:space="preserve"> de Defensa podrá expropiar la finca, lo cual, señala GOMÁ SALCEDO es criticable desde el punto de vista de la técnica legislativa, ya que si se expropia es porque ha habido adquisición de propiedad y no  nulidad de pleno derecho.</w:t>
      </w:r>
    </w:p>
    <w:p w:rsidR="00477FD0" w:rsidRPr="004D4A3F" w:rsidRDefault="00477FD0" w:rsidP="00477FD0">
      <w:pPr>
        <w:jc w:val="both"/>
        <w:rPr>
          <w:rFonts w:cs="Courier New"/>
          <w:sz w:val="20"/>
        </w:rPr>
      </w:pPr>
    </w:p>
    <w:p w:rsidR="007F7E7E" w:rsidRDefault="00D95362" w:rsidP="00477FD0">
      <w:pPr>
        <w:jc w:val="both"/>
        <w:rPr>
          <w:rFonts w:cs="Courier New"/>
          <w:sz w:val="20"/>
        </w:rPr>
      </w:pPr>
      <w:r>
        <w:rPr>
          <w:rFonts w:cs="Courier New"/>
          <w:sz w:val="20"/>
        </w:rPr>
        <w:t xml:space="preserve">3. </w:t>
      </w:r>
      <w:r w:rsidRPr="00D95362">
        <w:rPr>
          <w:rFonts w:cs="Courier New"/>
          <w:b/>
          <w:sz w:val="20"/>
          <w:u w:val="single"/>
        </w:rPr>
        <w:t>RD 1999</w:t>
      </w:r>
      <w:r>
        <w:rPr>
          <w:rFonts w:cs="Courier New"/>
          <w:sz w:val="20"/>
        </w:rPr>
        <w:t xml:space="preserve">. </w:t>
      </w:r>
    </w:p>
    <w:p w:rsidR="00477FD0" w:rsidRPr="004D4A3F" w:rsidRDefault="00477FD0" w:rsidP="00477FD0">
      <w:pPr>
        <w:jc w:val="both"/>
        <w:rPr>
          <w:rFonts w:cs="Courier New"/>
          <w:sz w:val="20"/>
        </w:rPr>
      </w:pPr>
      <w:r w:rsidRPr="004D4A3F">
        <w:rPr>
          <w:rFonts w:cs="Courier New"/>
          <w:sz w:val="20"/>
        </w:rPr>
        <w:tab/>
      </w:r>
    </w:p>
    <w:p w:rsidR="00477FD0" w:rsidRPr="004D4A3F" w:rsidRDefault="00477FD0" w:rsidP="00477FD0">
      <w:pPr>
        <w:pStyle w:val="Textoindependiente"/>
        <w:rPr>
          <w:rFonts w:cs="Courier New"/>
        </w:rPr>
      </w:pPr>
      <w:r w:rsidRPr="004D4A3F">
        <w:rPr>
          <w:rFonts w:cs="Courier New"/>
        </w:rPr>
        <w:t xml:space="preserve">- </w:t>
      </w:r>
      <w:r w:rsidR="00D95362">
        <w:rPr>
          <w:rFonts w:cs="Courier New"/>
        </w:rPr>
        <w:t>S</w:t>
      </w:r>
      <w:r w:rsidRPr="004D4A3F">
        <w:rPr>
          <w:rFonts w:cs="Courier New"/>
        </w:rPr>
        <w:t>alvo reciprocidad, requ</w:t>
      </w:r>
      <w:r w:rsidR="00D95362">
        <w:rPr>
          <w:rFonts w:cs="Courier New"/>
        </w:rPr>
        <w:t>ieren</w:t>
      </w:r>
      <w:r w:rsidRPr="004D4A3F">
        <w:rPr>
          <w:rFonts w:cs="Courier New"/>
        </w:rPr>
        <w:t xml:space="preserve"> autorización administrativa previa </w:t>
      </w:r>
      <w:r w:rsidR="007F7E7E" w:rsidRPr="004D4A3F">
        <w:rPr>
          <w:rFonts w:cs="Courier New"/>
        </w:rPr>
        <w:t xml:space="preserve">la adquisición de inmuebles para sus representaciones diplomáticas o consulares </w:t>
      </w:r>
      <w:r w:rsidR="007F7E7E">
        <w:rPr>
          <w:rFonts w:cs="Courier New"/>
        </w:rPr>
        <w:t xml:space="preserve">por parte de </w:t>
      </w:r>
      <w:r w:rsidRPr="004D4A3F">
        <w:rPr>
          <w:rFonts w:cs="Courier New"/>
        </w:rPr>
        <w:t xml:space="preserve">Estados </w:t>
      </w:r>
      <w:r w:rsidR="00D95362">
        <w:rPr>
          <w:rFonts w:cs="Courier New"/>
        </w:rPr>
        <w:t>no</w:t>
      </w:r>
      <w:r w:rsidRPr="004D4A3F">
        <w:rPr>
          <w:rFonts w:cs="Courier New"/>
        </w:rPr>
        <w:t xml:space="preserve"> miembros de la UE </w:t>
      </w:r>
      <w:r w:rsidR="00D95362">
        <w:rPr>
          <w:rFonts w:cs="Courier New"/>
        </w:rPr>
        <w:t>(D Adic 3ª)</w:t>
      </w:r>
    </w:p>
    <w:p w:rsidR="00477FD0" w:rsidRPr="004D4A3F" w:rsidRDefault="00477FD0" w:rsidP="00477FD0">
      <w:pPr>
        <w:jc w:val="both"/>
        <w:rPr>
          <w:rFonts w:cs="Courier New"/>
          <w:sz w:val="20"/>
        </w:rPr>
      </w:pPr>
    </w:p>
    <w:p w:rsidR="00477FD0" w:rsidRPr="004D4A3F" w:rsidRDefault="00477FD0" w:rsidP="007F7E7E">
      <w:pPr>
        <w:pStyle w:val="Textoindependiente"/>
        <w:rPr>
          <w:rFonts w:cs="Courier New"/>
        </w:rPr>
      </w:pPr>
      <w:r w:rsidRPr="004D4A3F">
        <w:rPr>
          <w:rFonts w:cs="Courier New"/>
        </w:rPr>
        <w:t xml:space="preserve">- </w:t>
      </w:r>
      <w:r w:rsidR="007F7E7E">
        <w:rPr>
          <w:rFonts w:cs="Courier New"/>
        </w:rPr>
        <w:t>Conforme al</w:t>
      </w:r>
      <w:r w:rsidRPr="004D4A3F">
        <w:rPr>
          <w:rFonts w:cs="Courier New"/>
        </w:rPr>
        <w:t xml:space="preserve"> propio T</w:t>
      </w:r>
      <w:r w:rsidR="007F7E7E">
        <w:rPr>
          <w:rFonts w:cs="Courier New"/>
        </w:rPr>
        <w:t>FU</w:t>
      </w:r>
      <w:r w:rsidR="00D95362">
        <w:rPr>
          <w:rFonts w:cs="Courier New"/>
        </w:rPr>
        <w:t>E</w:t>
      </w:r>
      <w:r w:rsidRPr="004D4A3F">
        <w:rPr>
          <w:rFonts w:cs="Courier New"/>
        </w:rPr>
        <w:t>, el Consejo de Ministros</w:t>
      </w:r>
      <w:r w:rsidRPr="007F7E7E">
        <w:rPr>
          <w:rFonts w:cs="Courier New"/>
        </w:rPr>
        <w:t xml:space="preserve"> </w:t>
      </w:r>
      <w:r w:rsidR="007F7E7E" w:rsidRPr="007F7E7E">
        <w:rPr>
          <w:rFonts w:cs="Courier New"/>
        </w:rPr>
        <w:t xml:space="preserve">podrá </w:t>
      </w:r>
      <w:r w:rsidRPr="004D4A3F">
        <w:rPr>
          <w:rFonts w:cs="Courier New"/>
        </w:rPr>
        <w:t>suspend</w:t>
      </w:r>
      <w:r w:rsidR="007F7E7E">
        <w:rPr>
          <w:rFonts w:cs="Courier New"/>
        </w:rPr>
        <w:t>er</w:t>
      </w:r>
      <w:r w:rsidRPr="004D4A3F">
        <w:rPr>
          <w:rFonts w:cs="Courier New"/>
        </w:rPr>
        <w:t xml:space="preserve"> el régimen de liberalización cuando la inversión pueda afectar</w:t>
      </w:r>
      <w:r w:rsidR="007F7E7E">
        <w:rPr>
          <w:rFonts w:cs="Courier New"/>
        </w:rPr>
        <w:t xml:space="preserve"> </w:t>
      </w:r>
      <w:r w:rsidRPr="004D4A3F">
        <w:rPr>
          <w:rFonts w:cs="Courier New"/>
        </w:rPr>
        <w:t>al  ejercicio del poder público o a la seguridad, salud y orden público</w:t>
      </w:r>
      <w:r w:rsidR="007F7E7E">
        <w:rPr>
          <w:rFonts w:cs="Courier New"/>
        </w:rPr>
        <w:t xml:space="preserve"> (</w:t>
      </w:r>
      <w:r w:rsidR="007F7E7E" w:rsidRPr="007F7E7E">
        <w:rPr>
          <w:rFonts w:cs="Courier New"/>
        </w:rPr>
        <w:t>art. 10 RD 1999)</w:t>
      </w:r>
      <w:r w:rsidRPr="004D4A3F">
        <w:rPr>
          <w:rFonts w:cs="Courier New"/>
        </w:rPr>
        <w:t>.</w:t>
      </w:r>
      <w:r w:rsidR="007F7E7E">
        <w:rPr>
          <w:rFonts w:cs="Courier New"/>
        </w:rPr>
        <w:t xml:space="preserve"> </w:t>
      </w:r>
    </w:p>
    <w:p w:rsidR="00477FD0" w:rsidRPr="004D4A3F" w:rsidRDefault="00477FD0" w:rsidP="007F7E7E">
      <w:pPr>
        <w:jc w:val="both"/>
        <w:rPr>
          <w:rFonts w:cs="Courier New"/>
          <w:sz w:val="20"/>
        </w:rPr>
      </w:pPr>
    </w:p>
    <w:p w:rsidR="00477FD0" w:rsidRPr="004D4A3F" w:rsidRDefault="007F7E7E" w:rsidP="00477FD0">
      <w:pPr>
        <w:jc w:val="both"/>
        <w:rPr>
          <w:rFonts w:cs="Courier New"/>
          <w:sz w:val="20"/>
        </w:rPr>
      </w:pPr>
      <w:r>
        <w:rPr>
          <w:rFonts w:cs="Courier New"/>
          <w:sz w:val="20"/>
        </w:rPr>
        <w:t xml:space="preserve">- </w:t>
      </w:r>
      <w:r w:rsidR="00477FD0" w:rsidRPr="004D4A3F">
        <w:rPr>
          <w:rFonts w:cs="Courier New"/>
          <w:sz w:val="20"/>
        </w:rPr>
        <w:t xml:space="preserve">Haciendo uso de esa posibilidad que abre el art. 10, el propio </w:t>
      </w:r>
      <w:r w:rsidR="00477FD0" w:rsidRPr="007F7E7E">
        <w:rPr>
          <w:rFonts w:cs="Courier New"/>
          <w:sz w:val="20"/>
        </w:rPr>
        <w:t>art. 11</w:t>
      </w:r>
      <w:r w:rsidRPr="007F7E7E">
        <w:rPr>
          <w:rFonts w:cs="Courier New"/>
          <w:sz w:val="20"/>
        </w:rPr>
        <w:t xml:space="preserve"> RD 1999</w:t>
      </w:r>
      <w:r w:rsidR="00477FD0" w:rsidRPr="004D4A3F">
        <w:rPr>
          <w:rFonts w:cs="Courier New"/>
          <w:sz w:val="20"/>
        </w:rPr>
        <w:t xml:space="preserve"> suspende el régimen liberalizador </w:t>
      </w:r>
      <w:r>
        <w:rPr>
          <w:rFonts w:cs="Courier New"/>
          <w:sz w:val="20"/>
        </w:rPr>
        <w:t xml:space="preserve">(somete a </w:t>
      </w:r>
      <w:r w:rsidR="00477FD0" w:rsidRPr="004D4A3F">
        <w:rPr>
          <w:rFonts w:cs="Courier New"/>
          <w:sz w:val="20"/>
        </w:rPr>
        <w:t>autorización</w:t>
      </w:r>
      <w:r>
        <w:rPr>
          <w:rFonts w:cs="Courier New"/>
          <w:sz w:val="20"/>
        </w:rPr>
        <w:t>, en los términos ya estudiados)</w:t>
      </w:r>
      <w:r w:rsidR="00477FD0" w:rsidRPr="004D4A3F">
        <w:rPr>
          <w:rFonts w:cs="Courier New"/>
          <w:sz w:val="20"/>
        </w:rPr>
        <w:t xml:space="preserve"> </w:t>
      </w:r>
      <w:r>
        <w:rPr>
          <w:rFonts w:cs="Courier New"/>
          <w:sz w:val="20"/>
        </w:rPr>
        <w:t xml:space="preserve">las </w:t>
      </w:r>
      <w:r w:rsidR="00477FD0" w:rsidRPr="004D4A3F">
        <w:rPr>
          <w:rFonts w:cs="Courier New"/>
          <w:sz w:val="20"/>
        </w:rPr>
        <w:t>inversiones directamente relacionadas con la Defensa Nacional</w:t>
      </w:r>
      <w:r>
        <w:rPr>
          <w:rFonts w:cs="Courier New"/>
          <w:sz w:val="20"/>
        </w:rPr>
        <w:t>.</w:t>
      </w:r>
    </w:p>
    <w:p w:rsidR="00477FD0" w:rsidRPr="004D4A3F" w:rsidRDefault="00477FD0" w:rsidP="00477FD0">
      <w:pPr>
        <w:jc w:val="both"/>
        <w:rPr>
          <w:rFonts w:cs="Courier New"/>
          <w:sz w:val="20"/>
        </w:rPr>
      </w:pPr>
    </w:p>
    <w:p w:rsidR="00477FD0" w:rsidRPr="00973A10" w:rsidRDefault="00477FD0" w:rsidP="00973A10">
      <w:pPr>
        <w:jc w:val="center"/>
      </w:pPr>
      <w:r w:rsidRPr="00CC6B41">
        <w:rPr>
          <w:b/>
          <w:highlight w:val="lightGray"/>
        </w:rPr>
        <w:t>INVERSIONES ESPAÑOLAS EN EL EXTRANJERO</w:t>
      </w:r>
    </w:p>
    <w:p w:rsidR="00477FD0" w:rsidRPr="004D4A3F" w:rsidRDefault="00477FD0" w:rsidP="00477FD0">
      <w:pPr>
        <w:jc w:val="both"/>
        <w:rPr>
          <w:rFonts w:cs="Courier New"/>
          <w:sz w:val="20"/>
        </w:rPr>
      </w:pPr>
      <w:r w:rsidRPr="004D4A3F">
        <w:rPr>
          <w:rFonts w:cs="Courier New"/>
          <w:sz w:val="20"/>
        </w:rPr>
        <w:t xml:space="preserve">   </w:t>
      </w:r>
    </w:p>
    <w:p w:rsidR="00477FD0" w:rsidRPr="004D4A3F" w:rsidRDefault="00477FD0" w:rsidP="00477FD0">
      <w:pPr>
        <w:jc w:val="both"/>
        <w:rPr>
          <w:rFonts w:cs="Courier New"/>
          <w:sz w:val="20"/>
        </w:rPr>
      </w:pPr>
      <w:r w:rsidRPr="004D4A3F">
        <w:rPr>
          <w:rFonts w:cs="Courier New"/>
          <w:sz w:val="20"/>
        </w:rPr>
        <w:t>Se regulan en el citado RD. 1999, y están igualmente liberalizadas (Art. 1).</w:t>
      </w:r>
      <w:r w:rsidR="00973A10">
        <w:rPr>
          <w:rFonts w:cs="Courier New"/>
          <w:sz w:val="20"/>
        </w:rPr>
        <w:t xml:space="preserve"> Su régimen es muy similar al de la IE en España. Destacamos algunas diferencias:</w:t>
      </w:r>
    </w:p>
    <w:p w:rsidR="00477FD0" w:rsidRPr="004D4A3F" w:rsidRDefault="00477FD0" w:rsidP="00477FD0">
      <w:pPr>
        <w:jc w:val="both"/>
        <w:rPr>
          <w:rFonts w:cs="Courier New"/>
          <w:sz w:val="20"/>
        </w:rPr>
      </w:pPr>
    </w:p>
    <w:p w:rsidR="00477FD0" w:rsidRPr="004D4A3F" w:rsidRDefault="00477FD0" w:rsidP="00477FD0">
      <w:pPr>
        <w:jc w:val="both"/>
        <w:rPr>
          <w:rFonts w:cs="Courier New"/>
          <w:sz w:val="20"/>
        </w:rPr>
      </w:pPr>
      <w:r w:rsidRPr="004D4A3F">
        <w:rPr>
          <w:rFonts w:cs="Courier New"/>
          <w:b/>
          <w:sz w:val="20"/>
        </w:rPr>
        <w:t>Elementos personales</w:t>
      </w:r>
      <w:r w:rsidRPr="004D4A3F">
        <w:rPr>
          <w:rFonts w:cs="Courier New"/>
          <w:sz w:val="20"/>
        </w:rPr>
        <w:t>. Según el art 5 Son titulares de estas inversiones</w:t>
      </w:r>
    </w:p>
    <w:p w:rsidR="00477FD0" w:rsidRPr="004D4A3F" w:rsidRDefault="00477FD0" w:rsidP="00477FD0">
      <w:pPr>
        <w:jc w:val="both"/>
        <w:rPr>
          <w:rFonts w:cs="Courier New"/>
          <w:sz w:val="20"/>
        </w:rPr>
      </w:pPr>
      <w:r w:rsidRPr="004D4A3F">
        <w:rPr>
          <w:rFonts w:cs="Courier New"/>
          <w:sz w:val="20"/>
        </w:rPr>
        <w:t>· Las personas físicas con domicilio o residencia en España.</w:t>
      </w:r>
    </w:p>
    <w:p w:rsidR="00477FD0" w:rsidRPr="004D4A3F" w:rsidRDefault="00477FD0" w:rsidP="00477FD0">
      <w:pPr>
        <w:jc w:val="both"/>
        <w:rPr>
          <w:rFonts w:cs="Courier New"/>
          <w:sz w:val="20"/>
        </w:rPr>
      </w:pPr>
      <w:r w:rsidRPr="004D4A3F">
        <w:rPr>
          <w:rFonts w:cs="Courier New"/>
          <w:sz w:val="20"/>
        </w:rPr>
        <w:t>· Las personas jurídicas domiciliadas en España.</w:t>
      </w:r>
    </w:p>
    <w:p w:rsidR="00477FD0" w:rsidRPr="004D4A3F" w:rsidRDefault="00477FD0" w:rsidP="00477FD0">
      <w:pPr>
        <w:jc w:val="both"/>
        <w:rPr>
          <w:rFonts w:cs="Courier New"/>
          <w:strike/>
          <w:sz w:val="20"/>
        </w:rPr>
      </w:pPr>
    </w:p>
    <w:p w:rsidR="00477FD0" w:rsidRPr="004D4A3F" w:rsidRDefault="00477FD0" w:rsidP="00973A10">
      <w:pPr>
        <w:jc w:val="both"/>
        <w:rPr>
          <w:rFonts w:cs="Courier New"/>
          <w:sz w:val="20"/>
        </w:rPr>
      </w:pPr>
      <w:r w:rsidRPr="004D4A3F">
        <w:rPr>
          <w:rFonts w:cs="Courier New"/>
          <w:b/>
          <w:sz w:val="20"/>
        </w:rPr>
        <w:t>Elementos reales</w:t>
      </w:r>
      <w:r w:rsidR="00973A10">
        <w:rPr>
          <w:rFonts w:cs="Courier New"/>
          <w:b/>
          <w:sz w:val="20"/>
        </w:rPr>
        <w:t xml:space="preserve">. </w:t>
      </w:r>
      <w:r w:rsidRPr="004D4A3F">
        <w:rPr>
          <w:rFonts w:cs="Courier New"/>
          <w:sz w:val="20"/>
        </w:rPr>
        <w:t xml:space="preserve">En cuanto al objeto de la inversión, el art 6 los describe de forma análoga a la ya vista respecto a las </w:t>
      </w:r>
      <w:r w:rsidR="00973A10">
        <w:rPr>
          <w:rFonts w:cs="Courier New"/>
          <w:sz w:val="20"/>
        </w:rPr>
        <w:t>IE</w:t>
      </w:r>
      <w:r w:rsidRPr="004D4A3F">
        <w:rPr>
          <w:rFonts w:cs="Courier New"/>
          <w:sz w:val="20"/>
        </w:rPr>
        <w:t xml:space="preserve">, con la única diferencia de que el </w:t>
      </w:r>
      <w:r w:rsidRPr="004D4A3F">
        <w:rPr>
          <w:rFonts w:cs="Courier New"/>
          <w:sz w:val="20"/>
        </w:rPr>
        <w:lastRenderedPageBreak/>
        <w:t xml:space="preserve">tope de </w:t>
      </w:r>
      <w:r w:rsidR="00973A10" w:rsidRPr="00CD0706">
        <w:rPr>
          <w:rFonts w:cs="Courier New"/>
          <w:sz w:val="14"/>
        </w:rPr>
        <w:t xml:space="preserve">500 millones de ptas </w:t>
      </w:r>
      <w:r w:rsidR="00973A10" w:rsidRPr="00CD0706">
        <w:rPr>
          <w:rFonts w:cs="Courier New"/>
          <w:sz w:val="20"/>
        </w:rPr>
        <w:t>(3.010.000 €)</w:t>
      </w:r>
      <w:r w:rsidRPr="004D4A3F">
        <w:rPr>
          <w:rFonts w:cs="Courier New"/>
          <w:sz w:val="20"/>
        </w:rPr>
        <w:t xml:space="preserve"> para inmuebles y otras inversiones se reduce </w:t>
      </w:r>
      <w:r w:rsidRPr="00714310">
        <w:rPr>
          <w:rFonts w:cs="Courier New"/>
          <w:sz w:val="20"/>
        </w:rPr>
        <w:t>a la mitad, esto es, a la cifra</w:t>
      </w:r>
      <w:r w:rsidRPr="004D4A3F">
        <w:rPr>
          <w:rFonts w:cs="Courier New"/>
          <w:sz w:val="20"/>
        </w:rPr>
        <w:t xml:space="preserve"> de</w:t>
      </w:r>
      <w:r w:rsidR="00973A10">
        <w:rPr>
          <w:rFonts w:cs="Courier New"/>
          <w:sz w:val="20"/>
        </w:rPr>
        <w:t xml:space="preserve"> </w:t>
      </w:r>
      <w:r w:rsidR="00973A10">
        <w:rPr>
          <w:rFonts w:cs="Courier New"/>
          <w:sz w:val="14"/>
        </w:rPr>
        <w:t>250</w:t>
      </w:r>
      <w:r w:rsidR="00973A10" w:rsidRPr="00CD0706">
        <w:rPr>
          <w:rFonts w:cs="Courier New"/>
          <w:sz w:val="14"/>
        </w:rPr>
        <w:t xml:space="preserve"> millones de ptas </w:t>
      </w:r>
      <w:r w:rsidR="00973A10" w:rsidRPr="00CD0706">
        <w:rPr>
          <w:rFonts w:cs="Courier New"/>
          <w:sz w:val="20"/>
        </w:rPr>
        <w:t>(</w:t>
      </w:r>
      <w:r w:rsidRPr="004D4A3F">
        <w:rPr>
          <w:rFonts w:cs="Courier New"/>
          <w:sz w:val="20"/>
        </w:rPr>
        <w:t>1.505.000 €</w:t>
      </w:r>
      <w:r w:rsidR="00973A10">
        <w:rPr>
          <w:rFonts w:cs="Courier New"/>
          <w:sz w:val="20"/>
        </w:rPr>
        <w:t>)</w:t>
      </w:r>
    </w:p>
    <w:p w:rsidR="00477FD0" w:rsidRPr="004D4A3F" w:rsidRDefault="00477FD0" w:rsidP="00477FD0">
      <w:pPr>
        <w:jc w:val="both"/>
        <w:rPr>
          <w:rFonts w:cs="Courier New"/>
          <w:sz w:val="20"/>
        </w:rPr>
      </w:pPr>
      <w:r w:rsidRPr="004D4A3F">
        <w:rPr>
          <w:rFonts w:cs="Courier New"/>
          <w:sz w:val="20"/>
        </w:rPr>
        <w:t xml:space="preserve">            </w:t>
      </w:r>
    </w:p>
    <w:p w:rsidR="00477FD0" w:rsidRPr="004D4A3F" w:rsidRDefault="00477FD0" w:rsidP="00973A10">
      <w:pPr>
        <w:jc w:val="both"/>
        <w:rPr>
          <w:rFonts w:cs="Courier New"/>
          <w:sz w:val="20"/>
        </w:rPr>
      </w:pPr>
      <w:r w:rsidRPr="004D4A3F">
        <w:rPr>
          <w:rFonts w:cs="Courier New"/>
          <w:b/>
          <w:sz w:val="20"/>
        </w:rPr>
        <w:t>Elementos formales</w:t>
      </w:r>
      <w:r w:rsidR="00973A10">
        <w:rPr>
          <w:rFonts w:cs="Courier New"/>
          <w:b/>
          <w:sz w:val="20"/>
        </w:rPr>
        <w:t xml:space="preserve">. </w:t>
      </w:r>
      <w:r w:rsidRPr="004D4A3F">
        <w:rPr>
          <w:rFonts w:cs="Courier New"/>
          <w:sz w:val="20"/>
        </w:rPr>
        <w:t>Estas inversiones españolas en el exterior y su liquidación se declararán al Reg</w:t>
      </w:r>
      <w:r w:rsidR="00973A10">
        <w:rPr>
          <w:rFonts w:cs="Courier New"/>
          <w:sz w:val="20"/>
        </w:rPr>
        <w:t>istro</w:t>
      </w:r>
      <w:r w:rsidRPr="004D4A3F">
        <w:rPr>
          <w:rFonts w:cs="Courier New"/>
          <w:sz w:val="20"/>
        </w:rPr>
        <w:t xml:space="preserve"> de </w:t>
      </w:r>
      <w:r w:rsidR="00973A10">
        <w:rPr>
          <w:rFonts w:cs="Courier New"/>
          <w:sz w:val="20"/>
        </w:rPr>
        <w:t>I</w:t>
      </w:r>
      <w:r w:rsidRPr="004D4A3F">
        <w:rPr>
          <w:rFonts w:cs="Courier New"/>
          <w:sz w:val="20"/>
        </w:rPr>
        <w:t>nversiones, en términos semejantes a los antes vistos.</w:t>
      </w:r>
      <w:r w:rsidR="00973A10">
        <w:rPr>
          <w:rFonts w:cs="Courier New"/>
          <w:sz w:val="20"/>
        </w:rPr>
        <w:t xml:space="preserve"> </w:t>
      </w:r>
      <w:r w:rsidRPr="004D4A3F">
        <w:rPr>
          <w:rFonts w:cs="Courier New"/>
          <w:sz w:val="20"/>
        </w:rPr>
        <w:t xml:space="preserve">Únicamente destacar como regla especial que los </w:t>
      </w:r>
      <w:r w:rsidR="00973A10">
        <w:rPr>
          <w:rFonts w:cs="Courier New"/>
          <w:sz w:val="20"/>
        </w:rPr>
        <w:t>r</w:t>
      </w:r>
      <w:r w:rsidRPr="004D4A3F">
        <w:rPr>
          <w:rFonts w:cs="Courier New"/>
          <w:sz w:val="20"/>
        </w:rPr>
        <w:t>esidentes titulares de este tipo de inversiones podrán ser requeridos por la DG Comercio e Inversiones para presentar una memoria anual relativa al desarrollo de la inversión en los términos que establece el propio RD.</w:t>
      </w:r>
    </w:p>
    <w:p w:rsidR="00477FD0" w:rsidRDefault="00477FD0" w:rsidP="00477FD0">
      <w:pPr>
        <w:jc w:val="both"/>
        <w:rPr>
          <w:rFonts w:cs="Courier New"/>
          <w:sz w:val="20"/>
        </w:rPr>
      </w:pPr>
    </w:p>
    <w:p w:rsidR="00477FD0" w:rsidRDefault="00477FD0" w:rsidP="00477FD0">
      <w:pPr>
        <w:jc w:val="both"/>
        <w:rPr>
          <w:rFonts w:cs="Courier New"/>
          <w:sz w:val="20"/>
        </w:rPr>
      </w:pPr>
    </w:p>
    <w:p w:rsidR="004D4A3F" w:rsidRPr="004D4A3F" w:rsidRDefault="004D4A3F" w:rsidP="004D4A3F">
      <w:pPr>
        <w:pStyle w:val="Ttulo4"/>
        <w:rPr>
          <w:rFonts w:ascii="Courier New" w:hAnsi="Courier New" w:cs="Courier New"/>
          <w:sz w:val="20"/>
        </w:rPr>
      </w:pPr>
      <w:r w:rsidRPr="004D4A3F">
        <w:rPr>
          <w:rFonts w:ascii="Courier New" w:hAnsi="Courier New" w:cs="Courier New"/>
          <w:sz w:val="20"/>
        </w:rPr>
        <w:t>LIMITACIONES Y PROHIBICIONES EN MATERIA CIVIL</w:t>
      </w:r>
    </w:p>
    <w:p w:rsidR="004D4A3F" w:rsidRPr="004D4A3F" w:rsidRDefault="004D4A3F" w:rsidP="004D4A3F">
      <w:pPr>
        <w:jc w:val="both"/>
        <w:rPr>
          <w:rFonts w:cs="Courier New"/>
          <w:sz w:val="20"/>
        </w:rPr>
      </w:pPr>
      <w:r w:rsidRPr="004D4A3F">
        <w:rPr>
          <w:rFonts w:cs="Courier New"/>
          <w:b/>
          <w:sz w:val="20"/>
        </w:rPr>
        <w:tab/>
      </w:r>
    </w:p>
    <w:p w:rsidR="004508BE" w:rsidRDefault="004508BE" w:rsidP="004508BE">
      <w:pPr>
        <w:jc w:val="both"/>
        <w:rPr>
          <w:rFonts w:cs="Courier New"/>
          <w:sz w:val="20"/>
        </w:rPr>
      </w:pPr>
      <w:r>
        <w:rPr>
          <w:rFonts w:cs="Courier New"/>
          <w:sz w:val="20"/>
        </w:rPr>
        <w:t xml:space="preserve">Al hilo del art. 27 Cc señalábamos antes la existencia de una </w:t>
      </w:r>
      <w:r w:rsidRPr="004D4A3F">
        <w:rPr>
          <w:rFonts w:cs="Courier New"/>
          <w:sz w:val="20"/>
        </w:rPr>
        <w:t xml:space="preserve">regla general de EQUIPARACION entre españoles y extranjeros. No obstante del art 27 resulta la existencia de dos tipos de excepciones: las legales y las convencionales, pudiendo distinguirse dentro de </w:t>
      </w:r>
      <w:r>
        <w:rPr>
          <w:rFonts w:cs="Courier New"/>
          <w:sz w:val="20"/>
        </w:rPr>
        <w:t>esta</w:t>
      </w:r>
      <w:r w:rsidRPr="004D4A3F">
        <w:rPr>
          <w:rFonts w:cs="Courier New"/>
          <w:sz w:val="20"/>
        </w:rPr>
        <w:t xml:space="preserve">s </w:t>
      </w:r>
      <w:r>
        <w:rPr>
          <w:rFonts w:cs="Courier New"/>
          <w:sz w:val="20"/>
        </w:rPr>
        <w:t>últimas</w:t>
      </w:r>
      <w:r w:rsidRPr="004D4A3F">
        <w:rPr>
          <w:rFonts w:cs="Courier New"/>
          <w:sz w:val="20"/>
        </w:rPr>
        <w:t>, por un lado, supuestos de sometimiento al principio de reciprocidad, y por otro, supuestos de limitaciones y prohibiciones.</w:t>
      </w:r>
      <w:r>
        <w:rPr>
          <w:rFonts w:cs="Courier New"/>
          <w:sz w:val="20"/>
        </w:rPr>
        <w:t xml:space="preserve"> </w:t>
      </w:r>
    </w:p>
    <w:p w:rsidR="004508BE" w:rsidRDefault="004508BE" w:rsidP="004508BE">
      <w:pPr>
        <w:jc w:val="both"/>
        <w:rPr>
          <w:rFonts w:cs="Courier New"/>
          <w:sz w:val="20"/>
        </w:rPr>
      </w:pPr>
    </w:p>
    <w:p w:rsidR="004508BE" w:rsidRDefault="004508BE" w:rsidP="004508BE">
      <w:pPr>
        <w:jc w:val="both"/>
        <w:rPr>
          <w:rFonts w:cs="Courier New"/>
          <w:sz w:val="20"/>
        </w:rPr>
      </w:pPr>
      <w:r w:rsidRPr="004D4A3F">
        <w:rPr>
          <w:rFonts w:cs="Courier New"/>
          <w:sz w:val="20"/>
        </w:rPr>
        <w:t xml:space="preserve">Como materias que se hacen depender del criterio de </w:t>
      </w:r>
      <w:r w:rsidRPr="004508BE">
        <w:rPr>
          <w:rFonts w:cs="Courier New"/>
          <w:b/>
          <w:sz w:val="20"/>
        </w:rPr>
        <w:t>RECIPROCIDAD</w:t>
      </w:r>
      <w:r w:rsidRPr="004D4A3F">
        <w:rPr>
          <w:rFonts w:cs="Courier New"/>
          <w:sz w:val="20"/>
        </w:rPr>
        <w:t xml:space="preserve"> podemos señalar</w:t>
      </w:r>
      <w:r>
        <w:rPr>
          <w:rFonts w:cs="Courier New"/>
          <w:sz w:val="20"/>
        </w:rPr>
        <w:t>, sin perjuicio de remisión a su estudio detallado en tema 7</w:t>
      </w:r>
      <w:r w:rsidRPr="004D4A3F">
        <w:rPr>
          <w:rFonts w:cs="Courier New"/>
          <w:sz w:val="20"/>
        </w:rPr>
        <w:t>:</w:t>
      </w:r>
    </w:p>
    <w:p w:rsidR="004508BE" w:rsidRDefault="004508BE" w:rsidP="004508BE">
      <w:pPr>
        <w:jc w:val="both"/>
        <w:rPr>
          <w:rFonts w:cs="Courier New"/>
          <w:sz w:val="20"/>
        </w:rPr>
      </w:pPr>
    </w:p>
    <w:p w:rsidR="004508BE" w:rsidRDefault="004508BE" w:rsidP="004508BE">
      <w:pPr>
        <w:jc w:val="both"/>
        <w:rPr>
          <w:rFonts w:cs="Courier New"/>
          <w:sz w:val="20"/>
          <w:highlight w:val="yellow"/>
        </w:rPr>
      </w:pPr>
      <w:r w:rsidRPr="001B35F2">
        <w:rPr>
          <w:rFonts w:cs="Courier New"/>
          <w:sz w:val="20"/>
          <w:highlight w:val="yellow"/>
        </w:rPr>
        <w:t>- En materia de propiedad intelectual (art. 163 TR LPI) y arrendamientos rústicos (art. 9 LAR). En cambio, la actual LAU de 24 de noviembre de 1994 ha suprimido la reciprocidad que regía en el anterior texto de 24 de diciembre 1964.</w:t>
      </w:r>
    </w:p>
    <w:p w:rsidR="00BF5977" w:rsidRPr="001B35F2" w:rsidRDefault="00BF5977" w:rsidP="004508BE">
      <w:pPr>
        <w:jc w:val="both"/>
        <w:rPr>
          <w:rFonts w:cs="Courier New"/>
          <w:sz w:val="20"/>
          <w:highlight w:val="yellow"/>
        </w:rPr>
      </w:pPr>
    </w:p>
    <w:p w:rsidR="004508BE" w:rsidRPr="000C6617" w:rsidRDefault="004508BE" w:rsidP="004508BE">
      <w:pPr>
        <w:jc w:val="both"/>
        <w:rPr>
          <w:rFonts w:cs="Courier New"/>
          <w:sz w:val="20"/>
        </w:rPr>
      </w:pPr>
      <w:r w:rsidRPr="001B35F2">
        <w:rPr>
          <w:rFonts w:cs="Courier New"/>
          <w:sz w:val="20"/>
          <w:highlight w:val="yellow"/>
        </w:rPr>
        <w:t>- En materia de reconocimiento y ejecución de decisiones extranjeras, en los tratados y reglamentos de la Unión Europea rige el principio de reciprocidad, pero NO en Dº español, donde el art. 3 de la Ley 29/2015, de 30 de julio, de cooperación jurídica internacional en materia civil, parte de un principio general favorable a la cooperación aun en ausencia de reciprocidad</w:t>
      </w:r>
      <w:r>
        <w:rPr>
          <w:rFonts w:cs="Courier New"/>
          <w:sz w:val="16"/>
          <w:highlight w:val="yellow"/>
        </w:rPr>
        <w:t>…</w:t>
      </w:r>
    </w:p>
    <w:p w:rsidR="004D4A3F" w:rsidRPr="004D4A3F" w:rsidRDefault="004D4A3F" w:rsidP="004D4A3F">
      <w:pPr>
        <w:jc w:val="both"/>
        <w:rPr>
          <w:rFonts w:cs="Courier New"/>
          <w:sz w:val="20"/>
        </w:rPr>
      </w:pPr>
    </w:p>
    <w:p w:rsidR="004508BE" w:rsidRPr="00BF5977" w:rsidRDefault="00BF5977" w:rsidP="004508BE">
      <w:pPr>
        <w:jc w:val="both"/>
        <w:rPr>
          <w:rFonts w:cs="Courier New"/>
          <w:sz w:val="20"/>
        </w:rPr>
      </w:pPr>
      <w:r>
        <w:rPr>
          <w:rFonts w:cs="Courier New"/>
          <w:sz w:val="20"/>
        </w:rPr>
        <w:t>Como s</w:t>
      </w:r>
      <w:r w:rsidR="004508BE" w:rsidRPr="00BF5977">
        <w:rPr>
          <w:rFonts w:cs="Courier New"/>
          <w:sz w:val="20"/>
        </w:rPr>
        <w:t xml:space="preserve">upuestos de </w:t>
      </w:r>
      <w:r w:rsidRPr="00BF5977">
        <w:rPr>
          <w:rFonts w:cs="Courier New"/>
          <w:b/>
          <w:sz w:val="20"/>
        </w:rPr>
        <w:t>PROHIBICIONES O LIMITACIONES</w:t>
      </w:r>
      <w:r>
        <w:rPr>
          <w:rFonts w:cs="Courier New"/>
          <w:sz w:val="20"/>
        </w:rPr>
        <w:t xml:space="preserve"> stricto sensu podemos destacar:</w:t>
      </w:r>
    </w:p>
    <w:p w:rsidR="00BF5977" w:rsidRDefault="00BF5977" w:rsidP="00BF5977">
      <w:pPr>
        <w:jc w:val="both"/>
        <w:rPr>
          <w:rFonts w:cs="Courier New"/>
          <w:bCs/>
          <w:sz w:val="20"/>
        </w:rPr>
      </w:pPr>
    </w:p>
    <w:p w:rsidR="00BF5977" w:rsidRPr="004D4A3F" w:rsidRDefault="00BF5977" w:rsidP="00BF5977">
      <w:pPr>
        <w:jc w:val="both"/>
        <w:rPr>
          <w:rFonts w:cs="Courier New"/>
          <w:sz w:val="20"/>
        </w:rPr>
      </w:pPr>
      <w:r w:rsidRPr="004D4A3F">
        <w:rPr>
          <w:rFonts w:cs="Courier New"/>
          <w:bCs/>
          <w:sz w:val="20"/>
        </w:rPr>
        <w:t xml:space="preserve">1.- La prohibición del ejercicio de profesiones en que se exija un título </w:t>
      </w:r>
      <w:r w:rsidRPr="004D4A3F">
        <w:rPr>
          <w:rFonts w:cs="Courier New"/>
          <w:sz w:val="20"/>
        </w:rPr>
        <w:t>oficial expedido por autoridades españolas. En general, tales prohibiciones no afectan a ciudadanos comunitarios, en virtud del principio comunitario de la libre prestación de servicios</w:t>
      </w:r>
      <w:r>
        <w:rPr>
          <w:rFonts w:cs="Courier New"/>
          <w:sz w:val="20"/>
        </w:rPr>
        <w:t xml:space="preserve">, lo que ha llevado a la instauración de un </w:t>
      </w:r>
      <w:r w:rsidRPr="00BF5977">
        <w:rPr>
          <w:rFonts w:cs="Courier New"/>
          <w:sz w:val="20"/>
        </w:rPr>
        <w:t>sistema de reconocimiento de cualificaciones profesionales entre los Estados miembros de la Unión.</w:t>
      </w:r>
    </w:p>
    <w:p w:rsidR="00BF5977" w:rsidRDefault="00BF5977" w:rsidP="00BF5977">
      <w:pPr>
        <w:jc w:val="both"/>
        <w:rPr>
          <w:rFonts w:cs="Courier New"/>
          <w:sz w:val="20"/>
        </w:rPr>
      </w:pPr>
    </w:p>
    <w:p w:rsidR="004508BE" w:rsidRPr="00BF5977" w:rsidRDefault="00BF5977" w:rsidP="004508BE">
      <w:pPr>
        <w:jc w:val="both"/>
        <w:rPr>
          <w:rFonts w:cs="Courier New"/>
          <w:sz w:val="20"/>
        </w:rPr>
      </w:pPr>
      <w:r>
        <w:rPr>
          <w:rFonts w:cs="Courier New"/>
          <w:sz w:val="20"/>
        </w:rPr>
        <w:t xml:space="preserve">2.- Otras restricciones tradicionales, como la caución de arraigo en juicio o la tradicional imposibilidad en derecho de familia de ser </w:t>
      </w:r>
      <w:r w:rsidR="004508BE" w:rsidRPr="00BF5977">
        <w:rPr>
          <w:rFonts w:cs="Courier New"/>
          <w:sz w:val="20"/>
        </w:rPr>
        <w:t xml:space="preserve">tutores </w:t>
      </w:r>
      <w:r w:rsidRPr="00BF5977">
        <w:rPr>
          <w:rFonts w:cs="Courier New"/>
          <w:sz w:val="20"/>
        </w:rPr>
        <w:t xml:space="preserve">o </w:t>
      </w:r>
      <w:r w:rsidR="004508BE" w:rsidRPr="00BF5977">
        <w:rPr>
          <w:rFonts w:cs="Courier New"/>
          <w:sz w:val="20"/>
        </w:rPr>
        <w:t>protutor</w:t>
      </w:r>
      <w:r w:rsidRPr="00BF5977">
        <w:rPr>
          <w:rFonts w:cs="Courier New"/>
          <w:sz w:val="20"/>
        </w:rPr>
        <w:t xml:space="preserve"> un</w:t>
      </w:r>
      <w:r w:rsidR="004508BE" w:rsidRPr="00BF5977">
        <w:rPr>
          <w:rFonts w:cs="Courier New"/>
          <w:sz w:val="20"/>
        </w:rPr>
        <w:t xml:space="preserve"> extranjero</w:t>
      </w:r>
      <w:r w:rsidRPr="00BF5977">
        <w:rPr>
          <w:rFonts w:cs="Courier New"/>
          <w:sz w:val="20"/>
        </w:rPr>
        <w:t xml:space="preserve"> no residente </w:t>
      </w:r>
      <w:r w:rsidR="004508BE" w:rsidRPr="00BF5977">
        <w:rPr>
          <w:rFonts w:cs="Courier New"/>
          <w:sz w:val="20"/>
        </w:rPr>
        <w:t xml:space="preserve">en España, </w:t>
      </w:r>
      <w:r w:rsidRPr="00BF5977">
        <w:rPr>
          <w:rFonts w:cs="Courier New"/>
          <w:sz w:val="20"/>
        </w:rPr>
        <w:t xml:space="preserve">por su distanciamiento de </w:t>
      </w:r>
      <w:r w:rsidR="004508BE" w:rsidRPr="00BF5977">
        <w:rPr>
          <w:rFonts w:cs="Courier New"/>
          <w:sz w:val="20"/>
        </w:rPr>
        <w:t xml:space="preserve">la persona </w:t>
      </w:r>
      <w:r w:rsidRPr="00BF5977">
        <w:rPr>
          <w:rFonts w:cs="Courier New"/>
          <w:sz w:val="20"/>
        </w:rPr>
        <w:t>a tutelar, han desaparecido</w:t>
      </w:r>
      <w:r>
        <w:rPr>
          <w:rFonts w:cs="Courier New"/>
          <w:sz w:val="20"/>
        </w:rPr>
        <w:t xml:space="preserve">, desbordadas por el avance tecnológico </w:t>
      </w:r>
      <w:r w:rsidR="002C182A">
        <w:rPr>
          <w:rFonts w:cs="Courier New"/>
          <w:sz w:val="20"/>
        </w:rPr>
        <w:t>en la intercomunicación</w:t>
      </w:r>
      <w:r w:rsidRPr="00BF5977">
        <w:rPr>
          <w:rFonts w:cs="Courier New"/>
          <w:sz w:val="20"/>
        </w:rPr>
        <w:t xml:space="preserve">. </w:t>
      </w:r>
      <w:r w:rsidR="004508BE" w:rsidRPr="00BF5977">
        <w:rPr>
          <w:rFonts w:cs="Courier New"/>
          <w:sz w:val="20"/>
        </w:rPr>
        <w:t xml:space="preserve"> </w:t>
      </w:r>
    </w:p>
    <w:p w:rsidR="004508BE" w:rsidRPr="00BF5977" w:rsidRDefault="004508BE" w:rsidP="004508BE">
      <w:pPr>
        <w:jc w:val="both"/>
        <w:rPr>
          <w:rFonts w:cs="Courier New"/>
          <w:sz w:val="20"/>
        </w:rPr>
      </w:pPr>
    </w:p>
    <w:p w:rsidR="004508BE" w:rsidRPr="009330B0" w:rsidRDefault="009330B0" w:rsidP="004508BE">
      <w:pPr>
        <w:jc w:val="both"/>
        <w:rPr>
          <w:rFonts w:cs="Courier New"/>
          <w:sz w:val="20"/>
        </w:rPr>
      </w:pPr>
      <w:r w:rsidRPr="009330B0">
        <w:rPr>
          <w:rFonts w:cs="Courier New"/>
          <w:sz w:val="20"/>
        </w:rPr>
        <w:t xml:space="preserve">3. </w:t>
      </w:r>
      <w:r>
        <w:rPr>
          <w:rFonts w:cs="Courier New"/>
          <w:sz w:val="20"/>
        </w:rPr>
        <w:t xml:space="preserve">En último término, no los extranjeros sino los que </w:t>
      </w:r>
      <w:r w:rsidRPr="009330B0">
        <w:rPr>
          <w:rFonts w:cs="Courier New"/>
          <w:sz w:val="20"/>
        </w:rPr>
        <w:t xml:space="preserve">no entiendan el idioma del testador se ven imposibilitados para ser testigos en </w:t>
      </w:r>
      <w:r w:rsidR="004508BE" w:rsidRPr="009330B0">
        <w:rPr>
          <w:rFonts w:cs="Courier New"/>
          <w:sz w:val="20"/>
        </w:rPr>
        <w:t>los testamentos</w:t>
      </w:r>
      <w:r w:rsidRPr="009330B0">
        <w:rPr>
          <w:rFonts w:cs="Courier New"/>
          <w:sz w:val="20"/>
        </w:rPr>
        <w:t xml:space="preserve"> (art. 681)</w:t>
      </w:r>
    </w:p>
    <w:p w:rsidR="004D4A3F" w:rsidRPr="004D4A3F" w:rsidRDefault="004D4A3F" w:rsidP="004D4A3F">
      <w:pPr>
        <w:ind w:firstLine="708"/>
        <w:jc w:val="both"/>
        <w:rPr>
          <w:rFonts w:cs="Courier New"/>
          <w:sz w:val="20"/>
        </w:rPr>
      </w:pPr>
    </w:p>
    <w:p w:rsidR="00BF60DC" w:rsidRPr="004D4A3F" w:rsidRDefault="00BF60DC" w:rsidP="004D4A3F">
      <w:pPr>
        <w:jc w:val="both"/>
        <w:rPr>
          <w:rFonts w:cs="Courier New"/>
          <w:sz w:val="20"/>
        </w:rPr>
      </w:pPr>
    </w:p>
    <w:p w:rsidR="004D4A3F" w:rsidRPr="004D4A3F" w:rsidRDefault="004D4A3F" w:rsidP="004D4A3F">
      <w:pPr>
        <w:pStyle w:val="Ttulo4"/>
        <w:rPr>
          <w:rFonts w:ascii="Courier New" w:eastAsia="Times New Roman" w:hAnsi="Courier New" w:cs="Courier New"/>
          <w:sz w:val="20"/>
        </w:rPr>
      </w:pPr>
      <w:r w:rsidRPr="004D4A3F">
        <w:rPr>
          <w:rFonts w:ascii="Courier New" w:eastAsia="Times New Roman" w:hAnsi="Courier New" w:cs="Courier New"/>
          <w:sz w:val="20"/>
        </w:rPr>
        <w:t xml:space="preserve">PRINCIPALES DEBERES DE NOTARIOS Y REGISTRADORES PARA LA PREVENCIÓN DEL FRAUDE FISCAL Y DEL BLANQUEO DE CAPITALES </w:t>
      </w:r>
    </w:p>
    <w:p w:rsidR="004D4A3F" w:rsidRPr="004D4A3F" w:rsidRDefault="004D4A3F" w:rsidP="004D4A3F">
      <w:pPr>
        <w:jc w:val="both"/>
        <w:rPr>
          <w:rFonts w:cs="Courier New"/>
          <w:sz w:val="20"/>
        </w:rPr>
      </w:pPr>
    </w:p>
    <w:p w:rsidR="004D4A3F" w:rsidRPr="004D4A3F" w:rsidRDefault="004D4A3F" w:rsidP="004D4A3F">
      <w:pPr>
        <w:jc w:val="center"/>
        <w:rPr>
          <w:rFonts w:cs="Courier New"/>
          <w:b/>
          <w:sz w:val="20"/>
        </w:rPr>
      </w:pPr>
      <w:r w:rsidRPr="004D4A3F">
        <w:rPr>
          <w:rFonts w:cs="Courier New"/>
          <w:b/>
          <w:sz w:val="20"/>
        </w:rPr>
        <w:t>EN MATERIA DE PREVENCIÓN DEL FRAUDE FISCAL</w:t>
      </w:r>
    </w:p>
    <w:p w:rsidR="004D4A3F" w:rsidRPr="004D4A3F" w:rsidRDefault="004D4A3F" w:rsidP="004D4A3F">
      <w:pPr>
        <w:jc w:val="both"/>
        <w:rPr>
          <w:rFonts w:cs="Courier New"/>
          <w:b/>
          <w:sz w:val="20"/>
        </w:rPr>
      </w:pPr>
    </w:p>
    <w:p w:rsidR="004D4A3F" w:rsidRPr="004D4A3F" w:rsidRDefault="004D4A3F" w:rsidP="004D4A3F">
      <w:pPr>
        <w:jc w:val="both"/>
        <w:rPr>
          <w:rFonts w:cs="Courier New"/>
          <w:sz w:val="20"/>
        </w:rPr>
      </w:pPr>
      <w:r w:rsidRPr="004D4A3F">
        <w:rPr>
          <w:rFonts w:cs="Courier New"/>
          <w:sz w:val="20"/>
        </w:rPr>
        <w:t>La norma básica es la Ley 29 de noviembre 2006, de medidas para la prevención del fraude fiscal. Esta norma modifica diversos preceptos de la Ley del Notariado y de la Ley Hipotecaria.</w:t>
      </w:r>
      <w:r w:rsidR="00997F6F">
        <w:rPr>
          <w:rFonts w:cs="Courier New"/>
          <w:sz w:val="20"/>
        </w:rPr>
        <w:t xml:space="preserve"> </w:t>
      </w:r>
      <w:r w:rsidRPr="004D4A3F">
        <w:rPr>
          <w:rFonts w:cs="Courier New"/>
          <w:sz w:val="20"/>
        </w:rPr>
        <w:t>En el ámbito de la Ley del Notariado el artículo modificado fue el 24, que impone al notario los siguientes deberes:</w:t>
      </w:r>
    </w:p>
    <w:p w:rsidR="004D4A3F" w:rsidRPr="004D4A3F" w:rsidRDefault="004D4A3F" w:rsidP="004D4A3F">
      <w:pPr>
        <w:jc w:val="both"/>
        <w:rPr>
          <w:rFonts w:cs="Courier New"/>
          <w:sz w:val="20"/>
        </w:rPr>
      </w:pPr>
    </w:p>
    <w:p w:rsidR="009B6D22" w:rsidRDefault="004D4A3F" w:rsidP="00FB40A2">
      <w:pPr>
        <w:jc w:val="both"/>
        <w:rPr>
          <w:rFonts w:cs="Courier New"/>
          <w:sz w:val="20"/>
        </w:rPr>
      </w:pPr>
      <w:r w:rsidRPr="004D4A3F">
        <w:rPr>
          <w:rFonts w:cs="Courier New"/>
          <w:b/>
          <w:sz w:val="20"/>
        </w:rPr>
        <w:t>1. Velar por la regularidad</w:t>
      </w:r>
      <w:r w:rsidRPr="004D4A3F">
        <w:rPr>
          <w:rFonts w:cs="Courier New"/>
          <w:sz w:val="20"/>
        </w:rPr>
        <w:t xml:space="preserve"> </w:t>
      </w:r>
      <w:r w:rsidR="00BF2DA1">
        <w:rPr>
          <w:rFonts w:cs="Courier New"/>
          <w:sz w:val="20"/>
        </w:rPr>
        <w:t xml:space="preserve">no solo </w:t>
      </w:r>
      <w:r w:rsidRPr="004D4A3F">
        <w:rPr>
          <w:rFonts w:cs="Courier New"/>
          <w:sz w:val="20"/>
        </w:rPr>
        <w:t xml:space="preserve">formal </w:t>
      </w:r>
      <w:r w:rsidR="00BF2DA1">
        <w:rPr>
          <w:rFonts w:cs="Courier New"/>
          <w:sz w:val="20"/>
        </w:rPr>
        <w:t>sino</w:t>
      </w:r>
      <w:r w:rsidRPr="004D4A3F">
        <w:rPr>
          <w:rFonts w:cs="Courier New"/>
          <w:sz w:val="20"/>
        </w:rPr>
        <w:t xml:space="preserve"> material de los actos o negocios jurídicos que autorice </w:t>
      </w:r>
      <w:r w:rsidR="00BF2DA1">
        <w:rPr>
          <w:rFonts w:cs="Courier New"/>
          <w:sz w:val="20"/>
        </w:rPr>
        <w:t xml:space="preserve">(protocolo) </w:t>
      </w:r>
      <w:r w:rsidRPr="004D4A3F">
        <w:rPr>
          <w:rFonts w:cs="Courier New"/>
          <w:sz w:val="20"/>
        </w:rPr>
        <w:t>o intervenga</w:t>
      </w:r>
      <w:r w:rsidR="00BF2DA1">
        <w:rPr>
          <w:rFonts w:cs="Courier New"/>
          <w:sz w:val="20"/>
        </w:rPr>
        <w:t xml:space="preserve"> (pólizas), por lo que quedan </w:t>
      </w:r>
      <w:r w:rsidRPr="004D4A3F">
        <w:rPr>
          <w:rFonts w:cs="Courier New"/>
          <w:sz w:val="20"/>
        </w:rPr>
        <w:lastRenderedPageBreak/>
        <w:t>sujetos a un deber especial de colaboración con las autoridades judiciales y administrativas.</w:t>
      </w:r>
      <w:r w:rsidR="00BF2DA1">
        <w:rPr>
          <w:rFonts w:cs="Courier New"/>
          <w:sz w:val="20"/>
        </w:rPr>
        <w:t xml:space="preserve"> </w:t>
      </w:r>
      <w:r w:rsidRPr="004D4A3F">
        <w:rPr>
          <w:rFonts w:cs="Courier New"/>
          <w:sz w:val="20"/>
        </w:rPr>
        <w:t>Este deber lo concretan muchas otras leyes</w:t>
      </w:r>
      <w:r w:rsidR="00BF2DA1">
        <w:rPr>
          <w:rFonts w:cs="Courier New"/>
          <w:sz w:val="20"/>
        </w:rPr>
        <w:t xml:space="preserve"> (vg LGT)</w:t>
      </w:r>
      <w:r w:rsidR="00FB40A2">
        <w:rPr>
          <w:rFonts w:cs="Courier New"/>
          <w:sz w:val="20"/>
        </w:rPr>
        <w:t>, destacando</w:t>
      </w:r>
      <w:r w:rsidR="009B6D22">
        <w:rPr>
          <w:rFonts w:cs="Courier New"/>
          <w:sz w:val="20"/>
        </w:rPr>
        <w:t>:</w:t>
      </w:r>
    </w:p>
    <w:p w:rsidR="009B6D22" w:rsidRDefault="009B6D22" w:rsidP="00FB40A2">
      <w:pPr>
        <w:jc w:val="both"/>
        <w:rPr>
          <w:rFonts w:cs="Courier New"/>
          <w:b/>
          <w:sz w:val="20"/>
        </w:rPr>
      </w:pPr>
    </w:p>
    <w:p w:rsidR="00FB40A2" w:rsidRDefault="009B6D22" w:rsidP="00FB40A2">
      <w:pPr>
        <w:jc w:val="both"/>
        <w:rPr>
          <w:rFonts w:cs="Courier New"/>
          <w:sz w:val="20"/>
        </w:rPr>
      </w:pPr>
      <w:r>
        <w:rPr>
          <w:rFonts w:cs="Courier New"/>
          <w:b/>
          <w:sz w:val="20"/>
        </w:rPr>
        <w:t>.</w:t>
      </w:r>
      <w:r w:rsidRPr="009B6D22">
        <w:rPr>
          <w:rFonts w:cs="Courier New"/>
          <w:sz w:val="20"/>
        </w:rPr>
        <w:t xml:space="preserve"> L</w:t>
      </w:r>
      <w:r w:rsidR="00FB40A2">
        <w:rPr>
          <w:rFonts w:cs="Courier New"/>
          <w:sz w:val="20"/>
        </w:rPr>
        <w:t xml:space="preserve">a </w:t>
      </w:r>
      <w:r w:rsidR="00FB40A2" w:rsidRPr="00997F6F">
        <w:rPr>
          <w:rFonts w:cs="Courier New"/>
          <w:sz w:val="20"/>
          <w:u w:val="single"/>
        </w:rPr>
        <w:t>li</w:t>
      </w:r>
      <w:r w:rsidR="009F6C58" w:rsidRPr="00997F6F">
        <w:rPr>
          <w:rFonts w:cs="Courier New"/>
          <w:sz w:val="20"/>
          <w:u w:val="single"/>
        </w:rPr>
        <w:t>mitaci</w:t>
      </w:r>
      <w:r w:rsidR="00FB40A2" w:rsidRPr="00997F6F">
        <w:rPr>
          <w:rFonts w:cs="Courier New"/>
          <w:sz w:val="20"/>
          <w:u w:val="single"/>
        </w:rPr>
        <w:t>ón</w:t>
      </w:r>
      <w:r w:rsidR="009F6C58" w:rsidRPr="00997F6F">
        <w:rPr>
          <w:rFonts w:cs="Courier New"/>
          <w:sz w:val="20"/>
          <w:u w:val="single"/>
        </w:rPr>
        <w:t xml:space="preserve"> a los pagos en efectivo</w:t>
      </w:r>
      <w:r w:rsidR="009F6C58" w:rsidRPr="00FB40A2">
        <w:rPr>
          <w:rFonts w:cs="Courier New"/>
          <w:sz w:val="20"/>
        </w:rPr>
        <w:t xml:space="preserve"> </w:t>
      </w:r>
      <w:r w:rsidR="00FB40A2" w:rsidRPr="00FB40A2">
        <w:rPr>
          <w:rFonts w:cs="Courier New"/>
          <w:sz w:val="20"/>
        </w:rPr>
        <w:t xml:space="preserve">impuesta por el art. 7 de la </w:t>
      </w:r>
      <w:r w:rsidR="009F6C58" w:rsidRPr="00FB40A2">
        <w:rPr>
          <w:rFonts w:cs="Courier New"/>
          <w:sz w:val="20"/>
        </w:rPr>
        <w:t>Ley 29 de octubre 2012</w:t>
      </w:r>
      <w:r w:rsidR="00FB40A2" w:rsidRPr="00FB40A2">
        <w:rPr>
          <w:rFonts w:cs="Courier New"/>
          <w:sz w:val="20"/>
        </w:rPr>
        <w:t>: </w:t>
      </w:r>
    </w:p>
    <w:p w:rsidR="009F6C58" w:rsidRPr="00FB40A2" w:rsidRDefault="00FB40A2" w:rsidP="00997F6F">
      <w:pPr>
        <w:ind w:left="708"/>
        <w:jc w:val="both"/>
        <w:rPr>
          <w:rFonts w:cs="Courier New"/>
          <w:sz w:val="20"/>
        </w:rPr>
      </w:pPr>
      <w:r>
        <w:rPr>
          <w:rFonts w:cs="Courier New"/>
          <w:b/>
          <w:sz w:val="20"/>
        </w:rPr>
        <w:t xml:space="preserve">. </w:t>
      </w:r>
      <w:r w:rsidRPr="00FB40A2">
        <w:rPr>
          <w:rFonts w:cs="Courier New"/>
          <w:sz w:val="20"/>
        </w:rPr>
        <w:t>No p</w:t>
      </w:r>
      <w:r>
        <w:rPr>
          <w:rFonts w:cs="Courier New"/>
          <w:sz w:val="20"/>
        </w:rPr>
        <w:t>odrán</w:t>
      </w:r>
      <w:r w:rsidRPr="00FB40A2">
        <w:rPr>
          <w:rFonts w:cs="Courier New"/>
          <w:sz w:val="20"/>
        </w:rPr>
        <w:t xml:space="preserve"> pagarse en efectivo las operaciones, en las que alguna de las partes intervinientes actúe en calidad de empresario o profesional </w:t>
      </w:r>
      <w:r w:rsidR="00997F6F">
        <w:rPr>
          <w:rFonts w:cs="Courier New"/>
          <w:sz w:val="20"/>
        </w:rPr>
        <w:t>si su</w:t>
      </w:r>
      <w:r w:rsidRPr="00FB40A2">
        <w:rPr>
          <w:rFonts w:cs="Courier New"/>
          <w:sz w:val="20"/>
        </w:rPr>
        <w:t xml:space="preserve"> importe </w:t>
      </w:r>
      <w:r w:rsidR="00997F6F" w:rsidRPr="00997F6F">
        <w:rPr>
          <w:rFonts w:cs="Courier New"/>
          <w:sz w:val="16"/>
        </w:rPr>
        <w:t>(el de la operación, NO el del pago)</w:t>
      </w:r>
      <w:r w:rsidR="00997F6F">
        <w:rPr>
          <w:rFonts w:cs="Courier New"/>
          <w:sz w:val="20"/>
        </w:rPr>
        <w:t xml:space="preserve"> es </w:t>
      </w:r>
      <w:r w:rsidRPr="00FB40A2">
        <w:rPr>
          <w:rFonts w:cs="Courier New"/>
          <w:sz w:val="20"/>
        </w:rPr>
        <w:t xml:space="preserve">igual o superior a 2.500 euros (15.000 euros en un caso especial). En la práctica notarial, todas. </w:t>
      </w:r>
    </w:p>
    <w:p w:rsidR="009F6C58" w:rsidRDefault="00FB40A2" w:rsidP="00997F6F">
      <w:pPr>
        <w:ind w:left="708"/>
        <w:jc w:val="both"/>
        <w:rPr>
          <w:rFonts w:cs="Courier New"/>
          <w:sz w:val="20"/>
        </w:rPr>
      </w:pPr>
      <w:r>
        <w:rPr>
          <w:rFonts w:cs="Courier New"/>
          <w:sz w:val="20"/>
        </w:rPr>
        <w:t xml:space="preserve">. </w:t>
      </w:r>
      <w:r w:rsidRPr="00997F6F">
        <w:rPr>
          <w:rFonts w:cs="Courier New"/>
          <w:sz w:val="20"/>
        </w:rPr>
        <w:t xml:space="preserve">Tanto el pagador como el receptor responderán de forma solidaria </w:t>
      </w:r>
      <w:r w:rsidR="00997F6F" w:rsidRPr="00997F6F">
        <w:rPr>
          <w:rFonts w:cs="Courier New"/>
          <w:sz w:val="20"/>
        </w:rPr>
        <w:t xml:space="preserve">(salvo denuncia de uno de ellos) </w:t>
      </w:r>
      <w:r w:rsidRPr="00997F6F">
        <w:rPr>
          <w:rFonts w:cs="Courier New"/>
          <w:sz w:val="20"/>
        </w:rPr>
        <w:t>de la infracción, que se sanciona con multa proporcional.</w:t>
      </w:r>
    </w:p>
    <w:p w:rsidR="009F6C58" w:rsidRDefault="00997F6F" w:rsidP="00997F6F">
      <w:pPr>
        <w:ind w:left="708"/>
        <w:jc w:val="both"/>
        <w:rPr>
          <w:rFonts w:cs="Courier New"/>
          <w:sz w:val="20"/>
        </w:rPr>
      </w:pPr>
      <w:r>
        <w:rPr>
          <w:rFonts w:cs="Courier New"/>
          <w:sz w:val="20"/>
        </w:rPr>
        <w:t>. El Notario debe de inmediato poner en conocimiento de la AEAT el incumplimiento de la limitación.</w:t>
      </w:r>
    </w:p>
    <w:p w:rsidR="009B6D22" w:rsidRDefault="009B6D22" w:rsidP="00997F6F">
      <w:pPr>
        <w:ind w:left="708"/>
        <w:jc w:val="both"/>
        <w:rPr>
          <w:rFonts w:cs="Courier New"/>
          <w:sz w:val="20"/>
        </w:rPr>
      </w:pPr>
    </w:p>
    <w:p w:rsidR="009B6D22" w:rsidRDefault="009B6D22" w:rsidP="00BF2DA1">
      <w:pPr>
        <w:jc w:val="both"/>
        <w:rPr>
          <w:rFonts w:cs="Courier New"/>
          <w:sz w:val="20"/>
        </w:rPr>
      </w:pPr>
      <w:r>
        <w:rPr>
          <w:rFonts w:cs="Courier New"/>
          <w:sz w:val="20"/>
        </w:rPr>
        <w:t>. C</w:t>
      </w:r>
      <w:r w:rsidRPr="004D4A3F">
        <w:rPr>
          <w:rFonts w:cs="Courier New"/>
          <w:sz w:val="20"/>
        </w:rPr>
        <w:t>omo norma de gran relevancia tributaria vinculada a la extranjería y al derecho inmobiliario, destacar que de acuerdo con el art 25 de la Ley reguladora del Impuesto de la Renta de los no Residentes</w:t>
      </w:r>
      <w:r>
        <w:rPr>
          <w:rFonts w:cs="Courier New"/>
          <w:sz w:val="20"/>
        </w:rPr>
        <w:t xml:space="preserve"> (</w:t>
      </w:r>
      <w:r w:rsidRPr="009B6D22">
        <w:rPr>
          <w:rFonts w:cs="Courier New"/>
          <w:sz w:val="20"/>
        </w:rPr>
        <w:t>RD Leg 5/2004, de 5 de marzo, TR de la Ley del Impuesto sobre la Renta de no Residentes)</w:t>
      </w:r>
      <w:r w:rsidRPr="004D4A3F">
        <w:rPr>
          <w:rFonts w:cs="Courier New"/>
          <w:sz w:val="20"/>
        </w:rPr>
        <w:t xml:space="preserve">, </w:t>
      </w:r>
      <w:r>
        <w:rPr>
          <w:rFonts w:cs="Courier New"/>
          <w:sz w:val="20"/>
        </w:rPr>
        <w:t xml:space="preserve">el adquirente viene obligado a </w:t>
      </w:r>
      <w:r>
        <w:rPr>
          <w:rFonts w:cs="Courier New"/>
          <w:sz w:val="20"/>
          <w:u w:val="single"/>
        </w:rPr>
        <w:t>retener</w:t>
      </w:r>
      <w:r w:rsidRPr="009B6D22">
        <w:rPr>
          <w:rFonts w:cs="Courier New"/>
          <w:sz w:val="20"/>
        </w:rPr>
        <w:t xml:space="preserve"> (en su caso, a efectuar el ingreso a cuenta correspondiente de la contraprestación acordada)</w:t>
      </w:r>
      <w:r>
        <w:rPr>
          <w:rFonts w:ascii="Verdana" w:hAnsi="Verdana"/>
          <w:color w:val="333333"/>
          <w:sz w:val="19"/>
          <w:szCs w:val="19"/>
          <w:shd w:val="clear" w:color="auto" w:fill="FFFFFF"/>
        </w:rPr>
        <w:t xml:space="preserve"> </w:t>
      </w:r>
      <w:r w:rsidRPr="009B6D22">
        <w:rPr>
          <w:rFonts w:cs="Courier New"/>
          <w:sz w:val="20"/>
          <w:u w:val="single"/>
        </w:rPr>
        <w:t xml:space="preserve">el 3% del importe de la </w:t>
      </w:r>
      <w:r>
        <w:rPr>
          <w:rFonts w:cs="Courier New"/>
          <w:sz w:val="20"/>
          <w:u w:val="single"/>
        </w:rPr>
        <w:t>transmisión</w:t>
      </w:r>
      <w:r>
        <w:rPr>
          <w:rFonts w:ascii="Verdana" w:hAnsi="Verdana"/>
          <w:color w:val="333333"/>
          <w:sz w:val="19"/>
          <w:szCs w:val="19"/>
          <w:shd w:val="clear" w:color="auto" w:fill="FFFFFF"/>
        </w:rPr>
        <w:t xml:space="preserve">, </w:t>
      </w:r>
      <w:r w:rsidRPr="009B6D22">
        <w:rPr>
          <w:rFonts w:cs="Courier New"/>
          <w:sz w:val="20"/>
        </w:rPr>
        <w:t>en concepto de pago a cuenta del impuesto</w:t>
      </w:r>
      <w:r>
        <w:rPr>
          <w:rFonts w:cs="Courier New"/>
          <w:sz w:val="20"/>
        </w:rPr>
        <w:t xml:space="preserve">, </w:t>
      </w:r>
      <w:r w:rsidRPr="004D4A3F">
        <w:rPr>
          <w:rFonts w:cs="Courier New"/>
          <w:sz w:val="20"/>
        </w:rPr>
        <w:t xml:space="preserve">cuando el </w:t>
      </w:r>
      <w:r>
        <w:rPr>
          <w:rFonts w:cs="Courier New"/>
          <w:sz w:val="20"/>
        </w:rPr>
        <w:t>transmitente</w:t>
      </w:r>
      <w:r w:rsidRPr="004D4A3F">
        <w:rPr>
          <w:rFonts w:cs="Courier New"/>
          <w:sz w:val="20"/>
        </w:rPr>
        <w:t xml:space="preserve"> es sujeto pasivo del I</w:t>
      </w:r>
      <w:r>
        <w:rPr>
          <w:rFonts w:cs="Courier New"/>
          <w:sz w:val="20"/>
        </w:rPr>
        <w:t xml:space="preserve">mpuesto de la Renta </w:t>
      </w:r>
      <w:r w:rsidRPr="004D4A3F">
        <w:rPr>
          <w:rFonts w:cs="Courier New"/>
          <w:sz w:val="20"/>
        </w:rPr>
        <w:t xml:space="preserve">de </w:t>
      </w:r>
      <w:r>
        <w:rPr>
          <w:rFonts w:cs="Courier New"/>
          <w:sz w:val="20"/>
        </w:rPr>
        <w:t xml:space="preserve">los </w:t>
      </w:r>
      <w:r w:rsidRPr="004D4A3F">
        <w:rPr>
          <w:rFonts w:cs="Courier New"/>
          <w:sz w:val="20"/>
        </w:rPr>
        <w:t>no residentes.</w:t>
      </w:r>
      <w:r>
        <w:rPr>
          <w:rFonts w:cs="Courier New"/>
          <w:sz w:val="20"/>
        </w:rPr>
        <w:t xml:space="preserve"> De lo que el Notario deberá advertir.</w:t>
      </w:r>
    </w:p>
    <w:p w:rsidR="00BF2DA1" w:rsidRPr="004D4A3F" w:rsidRDefault="00BF2DA1" w:rsidP="00BF2DA1">
      <w:pPr>
        <w:jc w:val="both"/>
        <w:rPr>
          <w:rFonts w:cs="Courier New"/>
          <w:sz w:val="20"/>
        </w:rPr>
      </w:pPr>
    </w:p>
    <w:p w:rsidR="004D4A3F" w:rsidRDefault="004D4A3F" w:rsidP="004D4A3F">
      <w:pPr>
        <w:jc w:val="both"/>
        <w:rPr>
          <w:rFonts w:cs="Courier New"/>
          <w:sz w:val="20"/>
        </w:rPr>
      </w:pPr>
      <w:r w:rsidRPr="004D4A3F">
        <w:rPr>
          <w:rFonts w:cs="Courier New"/>
          <w:b/>
          <w:sz w:val="20"/>
        </w:rPr>
        <w:t>2. Identificación de medios de pago</w:t>
      </w:r>
      <w:r w:rsidRPr="004D4A3F">
        <w:rPr>
          <w:rFonts w:cs="Courier New"/>
          <w:sz w:val="20"/>
        </w:rPr>
        <w:t xml:space="preserve">: </w:t>
      </w:r>
      <w:r w:rsidR="009F6C58">
        <w:rPr>
          <w:rFonts w:cs="Courier New"/>
          <w:sz w:val="20"/>
        </w:rPr>
        <w:t>“</w:t>
      </w:r>
      <w:r w:rsidR="00BF2DA1" w:rsidRPr="009F6C58">
        <w:rPr>
          <w:rFonts w:cs="Courier New"/>
          <w:b/>
          <w:i/>
          <w:sz w:val="18"/>
        </w:rPr>
        <w:t>Las escrituras públicas relativas a actos o contratos por los que se declaren, constituyan, transmitan, graven, modifiquen o extingan a título oneroso el dominio y los demás derechos reales sobre bienes inmuebles, cuando la contraprestación consistiera, en todo o en parte, en dinero o signo que lo represente, deberán expresar</w:t>
      </w:r>
      <w:r w:rsidR="009F6C58">
        <w:rPr>
          <w:rFonts w:cs="Courier New"/>
          <w:b/>
          <w:i/>
          <w:sz w:val="18"/>
        </w:rPr>
        <w:t>”</w:t>
      </w:r>
      <w:r w:rsidR="00BF2DA1" w:rsidRPr="009F6C58">
        <w:rPr>
          <w:rFonts w:cs="Courier New"/>
          <w:b/>
          <w:i/>
          <w:sz w:val="18"/>
        </w:rPr>
        <w:t xml:space="preserve"> </w:t>
      </w:r>
      <w:r w:rsidR="00BF2DA1" w:rsidRPr="009F6C58">
        <w:rPr>
          <w:rFonts w:cs="Courier New"/>
          <w:i/>
          <w:sz w:val="18"/>
        </w:rPr>
        <w:t>la identificación de los medios de pago empleados por las partes</w:t>
      </w:r>
      <w:r w:rsidR="00EE6D18">
        <w:rPr>
          <w:rFonts w:cs="Courier New"/>
          <w:i/>
          <w:sz w:val="18"/>
        </w:rPr>
        <w:t xml:space="preserve"> (art. 21.2 LH)</w:t>
      </w:r>
      <w:r w:rsidRPr="004D4A3F">
        <w:rPr>
          <w:rFonts w:cs="Courier New"/>
          <w:sz w:val="20"/>
        </w:rPr>
        <w:t xml:space="preserve">. </w:t>
      </w:r>
      <w:r w:rsidR="00BF2DA1">
        <w:rPr>
          <w:rFonts w:cs="Courier New"/>
          <w:sz w:val="20"/>
        </w:rPr>
        <w:t xml:space="preserve">Desarrolla esta obligación el art. 177 RN. </w:t>
      </w:r>
      <w:r w:rsidRPr="004D4A3F">
        <w:rPr>
          <w:rFonts w:cs="Courier New"/>
          <w:sz w:val="20"/>
        </w:rPr>
        <w:t>Concuerda</w:t>
      </w:r>
      <w:r w:rsidR="00EE6D18">
        <w:rPr>
          <w:rFonts w:cs="Courier New"/>
          <w:sz w:val="20"/>
        </w:rPr>
        <w:t>n</w:t>
      </w:r>
      <w:r w:rsidRPr="004D4A3F">
        <w:rPr>
          <w:rFonts w:cs="Courier New"/>
          <w:sz w:val="20"/>
        </w:rPr>
        <w:t xml:space="preserve"> los artículos</w:t>
      </w:r>
      <w:r w:rsidR="00EE6D18">
        <w:rPr>
          <w:rFonts w:cs="Courier New"/>
          <w:sz w:val="20"/>
        </w:rPr>
        <w:t xml:space="preserve"> 21.2 LN,</w:t>
      </w:r>
      <w:r w:rsidRPr="004D4A3F">
        <w:rPr>
          <w:rFonts w:cs="Courier New"/>
          <w:sz w:val="20"/>
        </w:rPr>
        <w:t xml:space="preserve"> </w:t>
      </w:r>
      <w:r w:rsidRPr="009F6C58">
        <w:rPr>
          <w:rFonts w:cs="Courier New"/>
          <w:sz w:val="20"/>
          <w:u w:val="single"/>
        </w:rPr>
        <w:t>2</w:t>
      </w:r>
      <w:r w:rsidR="00EE6D18">
        <w:rPr>
          <w:rFonts w:cs="Courier New"/>
          <w:sz w:val="20"/>
          <w:u w:val="single"/>
        </w:rPr>
        <w:t>4</w:t>
      </w:r>
      <w:r w:rsidR="00BF2DA1">
        <w:rPr>
          <w:rFonts w:cs="Courier New"/>
          <w:sz w:val="20"/>
        </w:rPr>
        <w:t xml:space="preserve"> </w:t>
      </w:r>
      <w:r w:rsidR="00EE6D18">
        <w:rPr>
          <w:rFonts w:cs="Courier New"/>
          <w:sz w:val="20"/>
        </w:rPr>
        <w:t xml:space="preserve">LH </w:t>
      </w:r>
      <w:r w:rsidRPr="004D4A3F">
        <w:rPr>
          <w:rFonts w:cs="Courier New"/>
          <w:sz w:val="20"/>
        </w:rPr>
        <w:t>y 254 L</w:t>
      </w:r>
      <w:r w:rsidR="00BF2DA1">
        <w:rPr>
          <w:rFonts w:cs="Courier New"/>
          <w:sz w:val="20"/>
        </w:rPr>
        <w:t>H</w:t>
      </w:r>
      <w:r w:rsidRPr="004D4A3F">
        <w:rPr>
          <w:rFonts w:cs="Courier New"/>
          <w:sz w:val="20"/>
        </w:rPr>
        <w:t xml:space="preserve">. </w:t>
      </w:r>
    </w:p>
    <w:p w:rsidR="00BF2DA1" w:rsidRPr="004D4A3F" w:rsidRDefault="00BF2DA1" w:rsidP="004D4A3F">
      <w:pPr>
        <w:jc w:val="both"/>
        <w:rPr>
          <w:rFonts w:cs="Courier New"/>
          <w:sz w:val="20"/>
        </w:rPr>
      </w:pPr>
    </w:p>
    <w:p w:rsidR="004D4A3F" w:rsidRPr="004D4A3F" w:rsidRDefault="004D4A3F" w:rsidP="004D4A3F">
      <w:pPr>
        <w:jc w:val="both"/>
        <w:rPr>
          <w:rFonts w:cs="Courier New"/>
          <w:sz w:val="20"/>
        </w:rPr>
      </w:pPr>
      <w:r w:rsidRPr="004D4A3F">
        <w:rPr>
          <w:rFonts w:cs="Courier New"/>
          <w:b/>
          <w:sz w:val="20"/>
        </w:rPr>
        <w:t>3. Incorporar la declaración previa:</w:t>
      </w:r>
      <w:r w:rsidRPr="004D4A3F">
        <w:rPr>
          <w:rFonts w:cs="Courier New"/>
          <w:sz w:val="20"/>
        </w:rPr>
        <w:t xml:space="preserve"> Igualmente, en las escrituras públicas citadas el Notario deberá incorporar la declaración previa del movimiento de los medios de pago cuando proceda en los términos previstos en la legislación.</w:t>
      </w:r>
    </w:p>
    <w:p w:rsidR="009F6C58" w:rsidRDefault="009F6C58" w:rsidP="004D4A3F">
      <w:pPr>
        <w:jc w:val="both"/>
        <w:rPr>
          <w:rFonts w:cs="Courier New"/>
          <w:b/>
          <w:sz w:val="20"/>
        </w:rPr>
      </w:pPr>
    </w:p>
    <w:p w:rsidR="004D4A3F" w:rsidRPr="004D4A3F" w:rsidRDefault="004D4A3F" w:rsidP="004D4A3F">
      <w:pPr>
        <w:jc w:val="both"/>
        <w:rPr>
          <w:rFonts w:cs="Courier New"/>
          <w:sz w:val="20"/>
        </w:rPr>
      </w:pPr>
      <w:r w:rsidRPr="004D4A3F">
        <w:rPr>
          <w:rFonts w:cs="Courier New"/>
          <w:b/>
          <w:sz w:val="20"/>
        </w:rPr>
        <w:t>4. Hacer constar el NIF O EN SU CASO EL NIE:</w:t>
      </w:r>
      <w:r w:rsidRPr="004D4A3F">
        <w:rPr>
          <w:rFonts w:cs="Courier New"/>
          <w:sz w:val="20"/>
        </w:rPr>
        <w:t xml:space="preserve"> Si se trata de escrituras públicas DE LAS ANTES CITADAS</w:t>
      </w:r>
      <w:r w:rsidR="009F6C58">
        <w:rPr>
          <w:rFonts w:cs="Courier New"/>
          <w:sz w:val="20"/>
        </w:rPr>
        <w:t>,</w:t>
      </w:r>
      <w:r w:rsidRPr="004D4A3F">
        <w:rPr>
          <w:rFonts w:cs="Courier New"/>
          <w:sz w:val="20"/>
        </w:rPr>
        <w:t xml:space="preserve"> </w:t>
      </w:r>
      <w:r w:rsidR="009F6C58">
        <w:rPr>
          <w:rFonts w:cs="Courier New"/>
          <w:sz w:val="20"/>
        </w:rPr>
        <w:t xml:space="preserve">o de </w:t>
      </w:r>
      <w:r w:rsidR="009F6C58" w:rsidRPr="00FC44C4">
        <w:rPr>
          <w:rFonts w:cs="Courier New"/>
          <w:sz w:val="20"/>
        </w:rPr>
        <w:t>cualesquiera otras con trascendencia tributaria,</w:t>
      </w:r>
      <w:r w:rsidR="009F6C58" w:rsidRPr="004D4A3F">
        <w:rPr>
          <w:rFonts w:cs="Courier New"/>
          <w:sz w:val="20"/>
        </w:rPr>
        <w:t xml:space="preserve"> </w:t>
      </w:r>
      <w:r w:rsidRPr="004D4A3F">
        <w:rPr>
          <w:rFonts w:cs="Courier New"/>
          <w:sz w:val="20"/>
        </w:rPr>
        <w:t>los comparecientes acreditarán al Notario sus números de identificación fiscal (NIE</w:t>
      </w:r>
      <w:r w:rsidR="009F6C58">
        <w:rPr>
          <w:rFonts w:cs="Courier New"/>
          <w:sz w:val="20"/>
        </w:rPr>
        <w:t xml:space="preserve"> en su caso</w:t>
      </w:r>
      <w:r w:rsidRPr="004D4A3F">
        <w:rPr>
          <w:rFonts w:cs="Courier New"/>
          <w:sz w:val="20"/>
        </w:rPr>
        <w:t>) y los de las personas o entidades en cuya representación actúen, de los que quedará constancia en la escritura. El artículo 254.2 Ley Hipotecaria recoge la misma exigencia para la inscripción como defecto subsanable.</w:t>
      </w:r>
    </w:p>
    <w:p w:rsidR="004D4A3F" w:rsidRPr="004D4A3F" w:rsidRDefault="004D4A3F" w:rsidP="004D4A3F">
      <w:pPr>
        <w:jc w:val="both"/>
        <w:rPr>
          <w:rFonts w:cs="Courier New"/>
          <w:sz w:val="20"/>
        </w:rPr>
      </w:pPr>
    </w:p>
    <w:p w:rsidR="004D4A3F" w:rsidRDefault="004D4A3F" w:rsidP="004D4A3F">
      <w:pPr>
        <w:jc w:val="center"/>
        <w:rPr>
          <w:rFonts w:cs="Courier New"/>
          <w:b/>
          <w:sz w:val="20"/>
        </w:rPr>
      </w:pPr>
      <w:r w:rsidRPr="004D4A3F">
        <w:rPr>
          <w:rFonts w:cs="Courier New"/>
          <w:b/>
          <w:sz w:val="20"/>
        </w:rPr>
        <w:t>BLANQUEO DE CAPITALES</w:t>
      </w:r>
    </w:p>
    <w:p w:rsidR="004D4A3F" w:rsidRPr="004D4A3F" w:rsidRDefault="004D4A3F" w:rsidP="004D4A3F">
      <w:pPr>
        <w:jc w:val="both"/>
        <w:rPr>
          <w:rFonts w:cs="Courier New"/>
          <w:b/>
          <w:sz w:val="20"/>
        </w:rPr>
      </w:pPr>
    </w:p>
    <w:p w:rsidR="004D4A3F" w:rsidRDefault="004D4A3F" w:rsidP="004D4A3F">
      <w:pPr>
        <w:jc w:val="both"/>
        <w:rPr>
          <w:rFonts w:cs="Courier New"/>
          <w:sz w:val="20"/>
        </w:rPr>
      </w:pPr>
      <w:r w:rsidRPr="004D4A3F">
        <w:rPr>
          <w:rFonts w:cs="Courier New"/>
          <w:sz w:val="20"/>
        </w:rPr>
        <w:t xml:space="preserve">La normativa básica es la Ley 10/2010, de 28 de abril, de prevención del blanqueo de capitales y de la financiación del terrorismo y  su Reglamento de 5 mayo de 2014. </w:t>
      </w:r>
    </w:p>
    <w:p w:rsidR="009F6C58" w:rsidRPr="004D4A3F" w:rsidRDefault="009F6C58" w:rsidP="004D4A3F">
      <w:pPr>
        <w:jc w:val="both"/>
        <w:rPr>
          <w:rFonts w:cs="Courier New"/>
          <w:sz w:val="20"/>
        </w:rPr>
      </w:pPr>
    </w:p>
    <w:p w:rsidR="004D4A3F" w:rsidRPr="004D4A3F" w:rsidRDefault="004D4A3F" w:rsidP="004D4A3F">
      <w:pPr>
        <w:jc w:val="both"/>
        <w:rPr>
          <w:rFonts w:cs="Courier New"/>
          <w:sz w:val="20"/>
        </w:rPr>
      </w:pPr>
      <w:r w:rsidRPr="004D4A3F">
        <w:rPr>
          <w:rFonts w:cs="Courier New"/>
          <w:sz w:val="20"/>
        </w:rPr>
        <w:t xml:space="preserve">El artículo 2 de la Ley introduce la categoría de </w:t>
      </w:r>
      <w:r w:rsidRPr="004D4A3F">
        <w:rPr>
          <w:rFonts w:cs="Courier New"/>
          <w:b/>
          <w:sz w:val="20"/>
        </w:rPr>
        <w:t>“sujeto obligado”,</w:t>
      </w:r>
      <w:r w:rsidRPr="004D4A3F">
        <w:rPr>
          <w:rFonts w:cs="Courier New"/>
          <w:sz w:val="20"/>
        </w:rPr>
        <w:t xml:space="preserve"> entre los que se encuentran los Notarios y los Registradores de la Propiedad y Mercantiles.</w:t>
      </w:r>
    </w:p>
    <w:p w:rsidR="004D4A3F" w:rsidRPr="004D4A3F" w:rsidRDefault="004D4A3F" w:rsidP="004D4A3F">
      <w:pPr>
        <w:jc w:val="both"/>
        <w:rPr>
          <w:rFonts w:cs="Courier New"/>
          <w:sz w:val="20"/>
        </w:rPr>
      </w:pPr>
    </w:p>
    <w:p w:rsidR="004D4A3F" w:rsidRDefault="004D4A3F" w:rsidP="004D4A3F">
      <w:pPr>
        <w:jc w:val="both"/>
        <w:rPr>
          <w:rFonts w:cs="Courier New"/>
          <w:sz w:val="20"/>
        </w:rPr>
      </w:pPr>
      <w:r w:rsidRPr="004D4A3F">
        <w:rPr>
          <w:rFonts w:cs="Courier New"/>
          <w:sz w:val="20"/>
        </w:rPr>
        <w:t xml:space="preserve">La Ley establece una serie de deberes que afectan a los sujetos obligados, entre ellos </w:t>
      </w:r>
      <w:r w:rsidRPr="004D4A3F">
        <w:rPr>
          <w:rFonts w:cs="Courier New"/>
          <w:b/>
          <w:sz w:val="20"/>
        </w:rPr>
        <w:t>a los Notarios</w:t>
      </w:r>
      <w:r w:rsidRPr="004D4A3F">
        <w:rPr>
          <w:rFonts w:cs="Courier New"/>
          <w:sz w:val="20"/>
        </w:rPr>
        <w:t>:</w:t>
      </w:r>
    </w:p>
    <w:p w:rsidR="00CC6B41" w:rsidRPr="004D4A3F" w:rsidRDefault="00CC6B41" w:rsidP="004D4A3F">
      <w:pPr>
        <w:jc w:val="both"/>
        <w:rPr>
          <w:rFonts w:cs="Courier New"/>
          <w:sz w:val="20"/>
        </w:rPr>
      </w:pPr>
    </w:p>
    <w:p w:rsidR="004D4A3F" w:rsidRPr="004D4A3F" w:rsidRDefault="004D4A3F" w:rsidP="004D4A3F">
      <w:pPr>
        <w:jc w:val="both"/>
        <w:rPr>
          <w:rFonts w:cs="Courier New"/>
          <w:b/>
          <w:sz w:val="20"/>
        </w:rPr>
      </w:pPr>
      <w:r w:rsidRPr="004D4A3F">
        <w:rPr>
          <w:rFonts w:cs="Courier New"/>
          <w:b/>
          <w:sz w:val="20"/>
        </w:rPr>
        <w:t>1. El deber de identificación formal de las personas que intervengan en las operaciones:</w:t>
      </w:r>
    </w:p>
    <w:p w:rsidR="004D4A3F" w:rsidRPr="004D4A3F" w:rsidRDefault="004D4A3F" w:rsidP="004D4A3F">
      <w:pPr>
        <w:jc w:val="both"/>
        <w:rPr>
          <w:rFonts w:cs="Courier New"/>
          <w:sz w:val="20"/>
        </w:rPr>
      </w:pPr>
      <w:r w:rsidRPr="004D4A3F">
        <w:rPr>
          <w:rFonts w:cs="Courier New"/>
          <w:sz w:val="20"/>
        </w:rPr>
        <w:t xml:space="preserve">Esta identificación se realizará “mediante documentos fehacientes”, es decir, para los españoles el DNI </w:t>
      </w:r>
      <w:r w:rsidR="009B6D22">
        <w:rPr>
          <w:rFonts w:cs="Courier New"/>
          <w:sz w:val="20"/>
        </w:rPr>
        <w:t xml:space="preserve">(NO caducado) </w:t>
      </w:r>
      <w:r w:rsidRPr="004D4A3F">
        <w:rPr>
          <w:rFonts w:cs="Courier New"/>
          <w:sz w:val="20"/>
        </w:rPr>
        <w:t>y para los extranjeros, la Tarjeta de Residencia, Tarjeta de Identidad de Extranjero o Pasaporte. Hay, sin embargo, algunas excepciones.</w:t>
      </w:r>
    </w:p>
    <w:p w:rsidR="004D4A3F" w:rsidRPr="004D4A3F" w:rsidRDefault="004D4A3F" w:rsidP="004D4A3F">
      <w:pPr>
        <w:jc w:val="both"/>
        <w:rPr>
          <w:rFonts w:cs="Courier New"/>
          <w:b/>
          <w:sz w:val="20"/>
        </w:rPr>
      </w:pPr>
      <w:r w:rsidRPr="004D4A3F">
        <w:rPr>
          <w:rFonts w:cs="Courier New"/>
          <w:b/>
          <w:sz w:val="20"/>
        </w:rPr>
        <w:t>2. Deber de identificación del titular real.</w:t>
      </w:r>
    </w:p>
    <w:p w:rsidR="00FC44C4" w:rsidRDefault="004D4A3F" w:rsidP="004D4A3F">
      <w:pPr>
        <w:jc w:val="both"/>
        <w:rPr>
          <w:rFonts w:cs="Courier New"/>
          <w:sz w:val="20"/>
        </w:rPr>
      </w:pPr>
      <w:r w:rsidRPr="004D4A3F">
        <w:rPr>
          <w:rFonts w:cs="Courier New"/>
          <w:sz w:val="20"/>
        </w:rPr>
        <w:t xml:space="preserve">Según el artículo 4 de la Ley, los sujetos obligados identificarán al titular real. Se </w:t>
      </w:r>
      <w:r w:rsidR="00FC44C4">
        <w:rPr>
          <w:rFonts w:cs="Courier New"/>
          <w:sz w:val="20"/>
        </w:rPr>
        <w:t xml:space="preserve">entiende a estos efectos por </w:t>
      </w:r>
      <w:r w:rsidRPr="004D4A3F">
        <w:rPr>
          <w:rFonts w:cs="Courier New"/>
          <w:sz w:val="20"/>
        </w:rPr>
        <w:t xml:space="preserve">titular real </w:t>
      </w:r>
      <w:r w:rsidR="00FC44C4">
        <w:rPr>
          <w:rFonts w:cs="Courier New"/>
          <w:sz w:val="20"/>
        </w:rPr>
        <w:t>a:</w:t>
      </w:r>
    </w:p>
    <w:p w:rsidR="00FC44C4" w:rsidRDefault="00FC44C4" w:rsidP="004D4A3F">
      <w:pPr>
        <w:jc w:val="both"/>
        <w:rPr>
          <w:rFonts w:cs="Courier New"/>
          <w:sz w:val="20"/>
        </w:rPr>
      </w:pPr>
      <w:r>
        <w:rPr>
          <w:rFonts w:cs="Courier New"/>
          <w:sz w:val="20"/>
        </w:rPr>
        <w:lastRenderedPageBreak/>
        <w:t>.</w:t>
      </w:r>
      <w:r w:rsidR="004D4A3F" w:rsidRPr="004D4A3F">
        <w:rPr>
          <w:rFonts w:cs="Courier New"/>
          <w:sz w:val="20"/>
        </w:rPr>
        <w:t xml:space="preserve"> la persona</w:t>
      </w:r>
      <w:r>
        <w:rPr>
          <w:rFonts w:cs="Courier New"/>
          <w:sz w:val="20"/>
        </w:rPr>
        <w:t xml:space="preserve"> o persona</w:t>
      </w:r>
      <w:r w:rsidR="004D4A3F" w:rsidRPr="004D4A3F">
        <w:rPr>
          <w:rFonts w:cs="Courier New"/>
          <w:sz w:val="20"/>
        </w:rPr>
        <w:t>s físicas por cuya cuenta se establezca la operación</w:t>
      </w:r>
    </w:p>
    <w:p w:rsidR="004D4A3F" w:rsidRPr="004D4A3F" w:rsidRDefault="00FC44C4" w:rsidP="004D4A3F">
      <w:pPr>
        <w:jc w:val="both"/>
        <w:rPr>
          <w:rFonts w:cs="Courier New"/>
          <w:sz w:val="20"/>
        </w:rPr>
      </w:pPr>
      <w:r>
        <w:rPr>
          <w:rFonts w:cs="Courier New"/>
          <w:sz w:val="20"/>
        </w:rPr>
        <w:t xml:space="preserve">. </w:t>
      </w:r>
      <w:r w:rsidR="004D4A3F" w:rsidRPr="004D4A3F">
        <w:rPr>
          <w:rFonts w:cs="Courier New"/>
          <w:sz w:val="20"/>
        </w:rPr>
        <w:t xml:space="preserve">aquéllas que controlen más del 25% del capital o de los derechos de voto o </w:t>
      </w:r>
      <w:r>
        <w:rPr>
          <w:rFonts w:cs="Courier New"/>
          <w:sz w:val="20"/>
        </w:rPr>
        <w:t xml:space="preserve">que por otro medio controlen </w:t>
      </w:r>
      <w:r w:rsidR="004D4A3F" w:rsidRPr="004D4A3F">
        <w:rPr>
          <w:rFonts w:cs="Courier New"/>
          <w:sz w:val="20"/>
        </w:rPr>
        <w:t>la gestión de una persona jurídica.</w:t>
      </w:r>
      <w:r>
        <w:rPr>
          <w:rFonts w:cs="Courier New"/>
          <w:sz w:val="20"/>
        </w:rPr>
        <w:t xml:space="preserve"> </w:t>
      </w:r>
      <w:r w:rsidR="004D4A3F" w:rsidRPr="004D4A3F">
        <w:rPr>
          <w:rFonts w:cs="Courier New"/>
          <w:sz w:val="20"/>
        </w:rPr>
        <w:t xml:space="preserve"> </w:t>
      </w:r>
    </w:p>
    <w:p w:rsidR="004D4A3F" w:rsidRPr="004D4A3F" w:rsidRDefault="004D4A3F" w:rsidP="004D4A3F">
      <w:pPr>
        <w:jc w:val="both"/>
        <w:rPr>
          <w:rFonts w:cs="Courier New"/>
          <w:sz w:val="20"/>
        </w:rPr>
      </w:pPr>
      <w:r w:rsidRPr="004D4A3F">
        <w:rPr>
          <w:rFonts w:cs="Courier New"/>
          <w:sz w:val="20"/>
        </w:rPr>
        <w:t>Se prevé l</w:t>
      </w:r>
      <w:r w:rsidR="00FC44C4">
        <w:rPr>
          <w:rFonts w:cs="Courier New"/>
          <w:sz w:val="20"/>
        </w:rPr>
        <w:t xml:space="preserve">a </w:t>
      </w:r>
      <w:r w:rsidRPr="004D4A3F">
        <w:rPr>
          <w:rFonts w:cs="Courier New"/>
          <w:sz w:val="20"/>
        </w:rPr>
        <w:t>posibilidad</w:t>
      </w:r>
      <w:r w:rsidR="00FC44C4">
        <w:rPr>
          <w:rFonts w:cs="Courier New"/>
          <w:sz w:val="20"/>
        </w:rPr>
        <w:t>/deber</w:t>
      </w:r>
      <w:r w:rsidRPr="004D4A3F">
        <w:rPr>
          <w:rFonts w:cs="Courier New"/>
          <w:sz w:val="20"/>
        </w:rPr>
        <w:t xml:space="preserve"> de acceder por los sujetos obligados a la base de datos de titulares reales (BDTR) elaborada por el Consejo General del Notariado.</w:t>
      </w:r>
    </w:p>
    <w:p w:rsidR="00CC6B41" w:rsidRDefault="00CC6B41" w:rsidP="004D4A3F">
      <w:pPr>
        <w:jc w:val="both"/>
        <w:rPr>
          <w:rFonts w:cs="Courier New"/>
          <w:b/>
          <w:sz w:val="20"/>
        </w:rPr>
      </w:pPr>
    </w:p>
    <w:p w:rsidR="004D4A3F" w:rsidRPr="004D4A3F" w:rsidRDefault="004D4A3F" w:rsidP="004D4A3F">
      <w:pPr>
        <w:jc w:val="both"/>
        <w:rPr>
          <w:rFonts w:cs="Courier New"/>
          <w:b/>
          <w:sz w:val="20"/>
        </w:rPr>
      </w:pPr>
      <w:r w:rsidRPr="004D4A3F">
        <w:rPr>
          <w:rFonts w:cs="Courier New"/>
          <w:b/>
          <w:sz w:val="20"/>
        </w:rPr>
        <w:t>3. Deber de comunicación de operaciones.</w:t>
      </w:r>
    </w:p>
    <w:p w:rsidR="00FC44C4" w:rsidRDefault="004D4A3F" w:rsidP="004D4A3F">
      <w:pPr>
        <w:jc w:val="both"/>
        <w:rPr>
          <w:rFonts w:cs="Courier New"/>
          <w:sz w:val="20"/>
        </w:rPr>
      </w:pPr>
      <w:r w:rsidRPr="004D4A3F">
        <w:rPr>
          <w:rFonts w:cs="Courier New"/>
          <w:sz w:val="20"/>
        </w:rPr>
        <w:t xml:space="preserve">Según el artículo 18.1 de la Ley, comunicarán  al órgano competente del blanqueo cualquier hecho u operación, incluso la mera tentativa, con indicio o certeza de que está relacionado con el blanqueo de capitales o la financiación del terrorismo. </w:t>
      </w:r>
    </w:p>
    <w:p w:rsidR="004D4A3F" w:rsidRPr="004D4A3F" w:rsidRDefault="004D4A3F" w:rsidP="00FC44C4">
      <w:pPr>
        <w:jc w:val="both"/>
        <w:rPr>
          <w:rFonts w:cs="Courier New"/>
          <w:sz w:val="20"/>
        </w:rPr>
      </w:pPr>
      <w:r w:rsidRPr="004D4A3F">
        <w:rPr>
          <w:rFonts w:cs="Courier New"/>
          <w:sz w:val="20"/>
        </w:rPr>
        <w:t xml:space="preserve">En el ámbito del notariado tal órgano </w:t>
      </w:r>
      <w:r w:rsidR="00887604">
        <w:rPr>
          <w:rFonts w:cs="Courier New"/>
          <w:sz w:val="20"/>
        </w:rPr>
        <w:t xml:space="preserve">(de apoyo al SEPBLAC) </w:t>
      </w:r>
      <w:r w:rsidRPr="004D4A3F">
        <w:rPr>
          <w:rFonts w:cs="Courier New"/>
          <w:sz w:val="20"/>
        </w:rPr>
        <w:t xml:space="preserve">es </w:t>
      </w:r>
      <w:r w:rsidR="00FC44C4">
        <w:rPr>
          <w:rFonts w:cs="Courier New"/>
          <w:sz w:val="20"/>
        </w:rPr>
        <w:t>la OCP (</w:t>
      </w:r>
      <w:r w:rsidR="00FC44C4" w:rsidRPr="007D13D1">
        <w:rPr>
          <w:rFonts w:cs="Courier New"/>
          <w:sz w:val="20"/>
        </w:rPr>
        <w:t>Órgano Centralizado de Prevención del Blanqueo de Capitales del C</w:t>
      </w:r>
      <w:r w:rsidR="00887604">
        <w:rPr>
          <w:rFonts w:cs="Courier New"/>
          <w:sz w:val="20"/>
        </w:rPr>
        <w:t>GN</w:t>
      </w:r>
      <w:r w:rsidR="00FC44C4" w:rsidRPr="007D13D1">
        <w:rPr>
          <w:rFonts w:cs="Courier New"/>
          <w:sz w:val="20"/>
        </w:rPr>
        <w:t>)</w:t>
      </w:r>
      <w:r w:rsidRPr="004D4A3F">
        <w:rPr>
          <w:rFonts w:cs="Courier New"/>
          <w:sz w:val="20"/>
        </w:rPr>
        <w:t>.</w:t>
      </w:r>
    </w:p>
    <w:p w:rsidR="004D4A3F" w:rsidRPr="004D4A3F" w:rsidRDefault="004D4A3F" w:rsidP="004D4A3F">
      <w:pPr>
        <w:jc w:val="both"/>
        <w:rPr>
          <w:rFonts w:cs="Courier New"/>
          <w:sz w:val="20"/>
        </w:rPr>
      </w:pPr>
      <w:r w:rsidRPr="004D4A3F">
        <w:rPr>
          <w:rFonts w:cs="Courier New"/>
          <w:sz w:val="20"/>
        </w:rPr>
        <w:t xml:space="preserve">En </w:t>
      </w:r>
      <w:r w:rsidR="00FC44C4">
        <w:rPr>
          <w:rFonts w:cs="Courier New"/>
          <w:sz w:val="20"/>
        </w:rPr>
        <w:t>casos extremos</w:t>
      </w:r>
      <w:r w:rsidRPr="004D4A3F">
        <w:rPr>
          <w:rFonts w:cs="Courier New"/>
          <w:sz w:val="20"/>
        </w:rPr>
        <w:t xml:space="preserve"> </w:t>
      </w:r>
      <w:r w:rsidR="00FC44C4">
        <w:rPr>
          <w:rFonts w:cs="Courier New"/>
          <w:sz w:val="20"/>
        </w:rPr>
        <w:t>(vg. i</w:t>
      </w:r>
      <w:r w:rsidR="00FC44C4" w:rsidRPr="00FC44C4">
        <w:rPr>
          <w:rFonts w:cs="Courier New"/>
          <w:sz w:val="20"/>
        </w:rPr>
        <w:t>ndicio manifiesto de simulación o fraude</w:t>
      </w:r>
      <w:r w:rsidR="00FC44C4">
        <w:rPr>
          <w:rFonts w:cs="Courier New"/>
          <w:sz w:val="20"/>
        </w:rPr>
        <w:t xml:space="preserve"> de ley</w:t>
      </w:r>
      <w:r w:rsidR="00FC44C4" w:rsidRPr="00FC44C4">
        <w:rPr>
          <w:rFonts w:cs="Courier New"/>
          <w:sz w:val="20"/>
        </w:rPr>
        <w:t>)</w:t>
      </w:r>
      <w:r w:rsidR="00FC44C4">
        <w:rPr>
          <w:rFonts w:ascii="Verdana" w:hAnsi="Verdana"/>
          <w:color w:val="333333"/>
          <w:sz w:val="19"/>
          <w:szCs w:val="19"/>
          <w:shd w:val="clear" w:color="auto" w:fill="FFFFFF"/>
        </w:rPr>
        <w:t xml:space="preserve"> </w:t>
      </w:r>
      <w:r w:rsidRPr="004D4A3F">
        <w:rPr>
          <w:rFonts w:cs="Courier New"/>
          <w:sz w:val="20"/>
        </w:rPr>
        <w:t>se recoge expresamente el deber de abstención del Notario y del Registrador en el art 19.</w:t>
      </w:r>
    </w:p>
    <w:p w:rsidR="00CC6B41" w:rsidRDefault="00CC6B41" w:rsidP="004D4A3F">
      <w:pPr>
        <w:jc w:val="both"/>
        <w:rPr>
          <w:rFonts w:cs="Courier New"/>
          <w:b/>
          <w:sz w:val="20"/>
        </w:rPr>
      </w:pPr>
    </w:p>
    <w:p w:rsidR="004D4A3F" w:rsidRPr="004D4A3F" w:rsidRDefault="004D4A3F" w:rsidP="004D4A3F">
      <w:pPr>
        <w:jc w:val="both"/>
        <w:rPr>
          <w:rFonts w:cs="Courier New"/>
          <w:b/>
          <w:sz w:val="20"/>
        </w:rPr>
      </w:pPr>
      <w:r w:rsidRPr="004D4A3F">
        <w:rPr>
          <w:rFonts w:cs="Courier New"/>
          <w:b/>
          <w:sz w:val="20"/>
        </w:rPr>
        <w:t>4. Conservación de documentos.</w:t>
      </w:r>
    </w:p>
    <w:p w:rsidR="004D4A3F" w:rsidRPr="004D4A3F" w:rsidRDefault="004D4A3F" w:rsidP="004D4A3F">
      <w:pPr>
        <w:jc w:val="both"/>
        <w:rPr>
          <w:rFonts w:cs="Courier New"/>
          <w:sz w:val="20"/>
        </w:rPr>
      </w:pPr>
      <w:r w:rsidRPr="004D4A3F">
        <w:rPr>
          <w:rFonts w:cs="Courier New"/>
          <w:sz w:val="20"/>
        </w:rPr>
        <w:t>Conservarán durante un mínimo de diez años la documentación en que se formalice el cumplimiento de las obligaciones establecidas en la presente Ley. De ahí la importancia de recoger las manifestaciones sobre titularidad en acta (q se conserva para siempre en el protocolo) y no en un documento privado (que puede extraviarse)</w:t>
      </w:r>
    </w:p>
    <w:p w:rsidR="00CC6B41" w:rsidRDefault="00CC6B41" w:rsidP="00F24911">
      <w:pPr>
        <w:jc w:val="both"/>
        <w:rPr>
          <w:rFonts w:cs="Courier New"/>
          <w:b/>
          <w:sz w:val="20"/>
        </w:rPr>
      </w:pPr>
    </w:p>
    <w:p w:rsidR="00997F6F" w:rsidRPr="004D4A3F" w:rsidRDefault="004D4A3F" w:rsidP="00F24911">
      <w:pPr>
        <w:jc w:val="both"/>
        <w:rPr>
          <w:rFonts w:cs="Courier New"/>
          <w:sz w:val="20"/>
        </w:rPr>
      </w:pPr>
      <w:r w:rsidRPr="004D4A3F">
        <w:rPr>
          <w:rFonts w:cs="Courier New"/>
          <w:b/>
          <w:sz w:val="20"/>
        </w:rPr>
        <w:t>5. Declaración de movimientos</w:t>
      </w:r>
      <w:r w:rsidR="00997F6F">
        <w:rPr>
          <w:rFonts w:cs="Courier New"/>
          <w:b/>
          <w:sz w:val="20"/>
        </w:rPr>
        <w:t xml:space="preserve"> </w:t>
      </w:r>
      <w:r w:rsidR="00997F6F" w:rsidRPr="00997F6F">
        <w:rPr>
          <w:rFonts w:cs="Courier New"/>
          <w:sz w:val="20"/>
        </w:rPr>
        <w:t>(modelo S-1))</w:t>
      </w:r>
      <w:r w:rsidRPr="004D4A3F">
        <w:rPr>
          <w:rFonts w:cs="Courier New"/>
          <w:b/>
          <w:sz w:val="20"/>
        </w:rPr>
        <w:t>.</w:t>
      </w:r>
      <w:r w:rsidR="00F24911">
        <w:rPr>
          <w:rFonts w:cs="Courier New"/>
          <w:b/>
          <w:sz w:val="20"/>
        </w:rPr>
        <w:t xml:space="preserve"> </w:t>
      </w:r>
      <w:r w:rsidR="007D13D1">
        <w:rPr>
          <w:rFonts w:cs="Courier New"/>
          <w:b/>
          <w:sz w:val="20"/>
        </w:rPr>
        <w:t>E</w:t>
      </w:r>
      <w:r w:rsidR="007D13D1" w:rsidRPr="004D4A3F">
        <w:rPr>
          <w:rFonts w:cs="Courier New"/>
          <w:sz w:val="20"/>
        </w:rPr>
        <w:t xml:space="preserve">l art 34 de la </w:t>
      </w:r>
      <w:r w:rsidR="007D13D1">
        <w:rPr>
          <w:rFonts w:cs="Courier New"/>
          <w:sz w:val="20"/>
        </w:rPr>
        <w:t>L</w:t>
      </w:r>
      <w:r w:rsidR="007D13D1" w:rsidRPr="004D4A3F">
        <w:rPr>
          <w:rFonts w:cs="Courier New"/>
          <w:sz w:val="20"/>
        </w:rPr>
        <w:t xml:space="preserve">ey </w:t>
      </w:r>
      <w:r w:rsidR="007D13D1">
        <w:rPr>
          <w:rFonts w:cs="Courier New"/>
          <w:sz w:val="20"/>
        </w:rPr>
        <w:t>10/2010</w:t>
      </w:r>
      <w:r w:rsidR="00997F6F" w:rsidRPr="004D4A3F">
        <w:rPr>
          <w:rFonts w:cs="Courier New"/>
          <w:sz w:val="20"/>
        </w:rPr>
        <w:t xml:space="preserve"> impone</w:t>
      </w:r>
      <w:r w:rsidR="00F24911">
        <w:rPr>
          <w:rFonts w:cs="Courier New"/>
          <w:sz w:val="20"/>
        </w:rPr>
        <w:t xml:space="preserve">, salvo </w:t>
      </w:r>
      <w:r w:rsidR="007D13D1">
        <w:rPr>
          <w:rFonts w:cs="Courier New"/>
          <w:sz w:val="20"/>
        </w:rPr>
        <w:t>a determinados sujetos (r</w:t>
      </w:r>
      <w:r w:rsidR="007D13D1" w:rsidRPr="007D13D1">
        <w:rPr>
          <w:rFonts w:cs="Courier New"/>
          <w:sz w:val="20"/>
        </w:rPr>
        <w:t>especto de movimientos de su actividad profesional o empresarial</w:t>
      </w:r>
      <w:r w:rsidR="007D13D1">
        <w:rPr>
          <w:rFonts w:cs="Courier New"/>
          <w:sz w:val="20"/>
        </w:rPr>
        <w:t>),</w:t>
      </w:r>
      <w:r w:rsidR="00997F6F" w:rsidRPr="004D4A3F">
        <w:rPr>
          <w:rFonts w:cs="Courier New"/>
          <w:sz w:val="20"/>
        </w:rPr>
        <w:t xml:space="preserve"> la declaración de los siguientes movimientos de pago</w:t>
      </w:r>
      <w:r w:rsidR="00F24911">
        <w:rPr>
          <w:rFonts w:cs="Courier New"/>
          <w:sz w:val="20"/>
        </w:rPr>
        <w:t>:</w:t>
      </w:r>
      <w:r w:rsidR="00997F6F" w:rsidRPr="004D4A3F">
        <w:rPr>
          <w:rFonts w:cs="Courier New"/>
          <w:sz w:val="20"/>
        </w:rPr>
        <w:t xml:space="preserve"> </w:t>
      </w:r>
    </w:p>
    <w:p w:rsidR="00997F6F" w:rsidRPr="004D4A3F" w:rsidRDefault="00997F6F" w:rsidP="00997F6F">
      <w:pPr>
        <w:ind w:firstLine="708"/>
        <w:jc w:val="both"/>
        <w:rPr>
          <w:rFonts w:cs="Courier New"/>
          <w:sz w:val="20"/>
        </w:rPr>
      </w:pPr>
    </w:p>
    <w:p w:rsidR="00997F6F" w:rsidRPr="004D4A3F" w:rsidRDefault="00997F6F" w:rsidP="00997F6F">
      <w:pPr>
        <w:numPr>
          <w:ilvl w:val="0"/>
          <w:numId w:val="28"/>
        </w:numPr>
        <w:jc w:val="both"/>
        <w:rPr>
          <w:rFonts w:cs="Courier New"/>
          <w:sz w:val="20"/>
        </w:rPr>
      </w:pPr>
      <w:r w:rsidRPr="004D4A3F">
        <w:rPr>
          <w:rFonts w:cs="Courier New"/>
          <w:sz w:val="20"/>
        </w:rPr>
        <w:t>Salida o entrada en territorio nacional de metálico o cheques al portador por importe igual o superior a 10.000 euros.</w:t>
      </w:r>
    </w:p>
    <w:p w:rsidR="00997F6F" w:rsidRPr="004D4A3F" w:rsidRDefault="00997F6F" w:rsidP="00997F6F">
      <w:pPr>
        <w:ind w:left="360"/>
        <w:jc w:val="both"/>
        <w:rPr>
          <w:rFonts w:cs="Courier New"/>
          <w:sz w:val="20"/>
        </w:rPr>
      </w:pPr>
    </w:p>
    <w:p w:rsidR="00997F6F" w:rsidRPr="004D4A3F" w:rsidRDefault="00997F6F" w:rsidP="00997F6F">
      <w:pPr>
        <w:numPr>
          <w:ilvl w:val="0"/>
          <w:numId w:val="28"/>
        </w:numPr>
        <w:jc w:val="both"/>
        <w:rPr>
          <w:rFonts w:cs="Courier New"/>
          <w:sz w:val="20"/>
        </w:rPr>
      </w:pPr>
      <w:r w:rsidRPr="004D4A3F">
        <w:rPr>
          <w:rFonts w:cs="Courier New"/>
          <w:sz w:val="20"/>
        </w:rPr>
        <w:t xml:space="preserve">Movimientos dentro del territorio nacional de medios de pago en metálico o cheques al portador por importe superior a 100.000 euros. </w:t>
      </w:r>
    </w:p>
    <w:p w:rsidR="00997F6F" w:rsidRPr="004D4A3F" w:rsidRDefault="00997F6F" w:rsidP="00997F6F">
      <w:pPr>
        <w:jc w:val="both"/>
        <w:rPr>
          <w:rFonts w:cs="Courier New"/>
          <w:sz w:val="20"/>
        </w:rPr>
      </w:pPr>
    </w:p>
    <w:p w:rsidR="004D4A3F" w:rsidRPr="004D4A3F" w:rsidRDefault="00997F6F" w:rsidP="001C1417">
      <w:pPr>
        <w:ind w:firstLine="360"/>
        <w:jc w:val="both"/>
        <w:rPr>
          <w:rFonts w:cs="Courier New"/>
          <w:sz w:val="20"/>
        </w:rPr>
      </w:pPr>
      <w:r w:rsidRPr="004D4A3F">
        <w:rPr>
          <w:rFonts w:cs="Courier New"/>
          <w:sz w:val="20"/>
        </w:rPr>
        <w:t xml:space="preserve">Sin perjuicio de su análisis más detenido en el tema correspondiente de derecho hipotecario, destacar que en las escrituras públicas que recojan estos movimientos de pago el Notario </w:t>
      </w:r>
      <w:r w:rsidR="007D13D1">
        <w:rPr>
          <w:rFonts w:cs="Courier New"/>
          <w:sz w:val="20"/>
        </w:rPr>
        <w:t xml:space="preserve">ha de </w:t>
      </w:r>
      <w:r w:rsidRPr="004D4A3F">
        <w:rPr>
          <w:rFonts w:cs="Courier New"/>
          <w:sz w:val="20"/>
        </w:rPr>
        <w:t xml:space="preserve">exigir </w:t>
      </w:r>
      <w:r w:rsidR="007D13D1">
        <w:rPr>
          <w:rFonts w:cs="Courier New"/>
          <w:sz w:val="20"/>
        </w:rPr>
        <w:t xml:space="preserve">e incorporar </w:t>
      </w:r>
      <w:r w:rsidRPr="004D4A3F">
        <w:rPr>
          <w:rFonts w:cs="Courier New"/>
          <w:sz w:val="20"/>
        </w:rPr>
        <w:t xml:space="preserve">el correspondiente modelo S-1. De no </w:t>
      </w:r>
      <w:r w:rsidR="007D13D1">
        <w:rPr>
          <w:rFonts w:cs="Courier New"/>
          <w:sz w:val="20"/>
        </w:rPr>
        <w:t>aportarse</w:t>
      </w:r>
      <w:r w:rsidRPr="004D4A3F">
        <w:rPr>
          <w:rFonts w:cs="Courier New"/>
          <w:sz w:val="20"/>
        </w:rPr>
        <w:t>, entiende la mayoría de la doctrina que podrá procederse a la inscripción de la escritura, sin perjuicio de comunicar la operación al Servicio de Prevención del Blanqueo de Capitales</w:t>
      </w:r>
      <w:r w:rsidR="007D13D1">
        <w:rPr>
          <w:rFonts w:cs="Courier New"/>
          <w:sz w:val="20"/>
        </w:rPr>
        <w:t xml:space="preserve"> (SEPBLAC) a través de la OCP (</w:t>
      </w:r>
      <w:r w:rsidR="007D13D1" w:rsidRPr="007D13D1">
        <w:rPr>
          <w:rFonts w:cs="Courier New"/>
          <w:sz w:val="20"/>
        </w:rPr>
        <w:t>Órgano Centralizado de Prevención del Blanqueo de Capitales del Consejo General del Notariado).</w:t>
      </w:r>
      <w:bookmarkStart w:id="0" w:name="_GoBack"/>
      <w:bookmarkEnd w:id="0"/>
    </w:p>
    <w:sectPr w:rsidR="004D4A3F" w:rsidRPr="004D4A3F">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97" w:rsidRDefault="006A6097">
      <w:r>
        <w:separator/>
      </w:r>
    </w:p>
  </w:endnote>
  <w:endnote w:type="continuationSeparator" w:id="0">
    <w:p w:rsidR="006A6097" w:rsidRDefault="006A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A2" w:rsidRDefault="00FB40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B40A2" w:rsidRDefault="00FB40A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A2" w:rsidRDefault="00FB40A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1417">
      <w:rPr>
        <w:rStyle w:val="Nmerodepgina"/>
        <w:noProof/>
      </w:rPr>
      <w:t>10</w:t>
    </w:r>
    <w:r>
      <w:rPr>
        <w:rStyle w:val="Nmerodepgina"/>
      </w:rPr>
      <w:fldChar w:fldCharType="end"/>
    </w:r>
  </w:p>
  <w:p w:rsidR="00FB40A2" w:rsidRDefault="00FB40A2">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97" w:rsidRDefault="006A6097">
      <w:r>
        <w:separator/>
      </w:r>
    </w:p>
  </w:footnote>
  <w:footnote w:type="continuationSeparator" w:id="0">
    <w:p w:rsidR="006A6097" w:rsidRDefault="006A60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1" w15:restartNumberingAfterBreak="0">
    <w:nsid w:val="00D057F2"/>
    <w:multiLevelType w:val="hybridMultilevel"/>
    <w:tmpl w:val="2EC821F4"/>
    <w:lvl w:ilvl="0" w:tplc="FBFEC22C">
      <w:start w:val="1"/>
      <w:numFmt w:val="lowerLetter"/>
      <w:lvlText w:val="%1."/>
      <w:lvlJc w:val="left"/>
      <w:pPr>
        <w:tabs>
          <w:tab w:val="num" w:pos="720"/>
        </w:tabs>
        <w:ind w:left="720" w:hanging="360"/>
      </w:pPr>
    </w:lvl>
    <w:lvl w:ilvl="1" w:tplc="A59842C8" w:tentative="1">
      <w:start w:val="1"/>
      <w:numFmt w:val="lowerLetter"/>
      <w:lvlText w:val="%2."/>
      <w:lvlJc w:val="left"/>
      <w:pPr>
        <w:tabs>
          <w:tab w:val="num" w:pos="1440"/>
        </w:tabs>
        <w:ind w:left="1440" w:hanging="360"/>
      </w:pPr>
    </w:lvl>
    <w:lvl w:ilvl="2" w:tplc="3DD80C72" w:tentative="1">
      <w:start w:val="1"/>
      <w:numFmt w:val="lowerLetter"/>
      <w:lvlText w:val="%3."/>
      <w:lvlJc w:val="left"/>
      <w:pPr>
        <w:tabs>
          <w:tab w:val="num" w:pos="2160"/>
        </w:tabs>
        <w:ind w:left="2160" w:hanging="360"/>
      </w:pPr>
    </w:lvl>
    <w:lvl w:ilvl="3" w:tplc="B14409B6" w:tentative="1">
      <w:start w:val="1"/>
      <w:numFmt w:val="lowerLetter"/>
      <w:lvlText w:val="%4."/>
      <w:lvlJc w:val="left"/>
      <w:pPr>
        <w:tabs>
          <w:tab w:val="num" w:pos="2880"/>
        </w:tabs>
        <w:ind w:left="2880" w:hanging="360"/>
      </w:pPr>
    </w:lvl>
    <w:lvl w:ilvl="4" w:tplc="CBD09048" w:tentative="1">
      <w:start w:val="1"/>
      <w:numFmt w:val="lowerLetter"/>
      <w:lvlText w:val="%5."/>
      <w:lvlJc w:val="left"/>
      <w:pPr>
        <w:tabs>
          <w:tab w:val="num" w:pos="3600"/>
        </w:tabs>
        <w:ind w:left="3600" w:hanging="360"/>
      </w:pPr>
    </w:lvl>
    <w:lvl w:ilvl="5" w:tplc="957AD02E" w:tentative="1">
      <w:start w:val="1"/>
      <w:numFmt w:val="lowerLetter"/>
      <w:lvlText w:val="%6."/>
      <w:lvlJc w:val="left"/>
      <w:pPr>
        <w:tabs>
          <w:tab w:val="num" w:pos="4320"/>
        </w:tabs>
        <w:ind w:left="4320" w:hanging="360"/>
      </w:pPr>
    </w:lvl>
    <w:lvl w:ilvl="6" w:tplc="06AE894C" w:tentative="1">
      <w:start w:val="1"/>
      <w:numFmt w:val="lowerLetter"/>
      <w:lvlText w:val="%7."/>
      <w:lvlJc w:val="left"/>
      <w:pPr>
        <w:tabs>
          <w:tab w:val="num" w:pos="5040"/>
        </w:tabs>
        <w:ind w:left="5040" w:hanging="360"/>
      </w:pPr>
    </w:lvl>
    <w:lvl w:ilvl="7" w:tplc="A9D6FDE6" w:tentative="1">
      <w:start w:val="1"/>
      <w:numFmt w:val="lowerLetter"/>
      <w:lvlText w:val="%8."/>
      <w:lvlJc w:val="left"/>
      <w:pPr>
        <w:tabs>
          <w:tab w:val="num" w:pos="5760"/>
        </w:tabs>
        <w:ind w:left="5760" w:hanging="360"/>
      </w:pPr>
    </w:lvl>
    <w:lvl w:ilvl="8" w:tplc="EC74CF78" w:tentative="1">
      <w:start w:val="1"/>
      <w:numFmt w:val="lowerLetter"/>
      <w:lvlText w:val="%9."/>
      <w:lvlJc w:val="left"/>
      <w:pPr>
        <w:tabs>
          <w:tab w:val="num" w:pos="6480"/>
        </w:tabs>
        <w:ind w:left="6480" w:hanging="360"/>
      </w:pPr>
    </w:lvl>
  </w:abstractNum>
  <w:abstractNum w:abstractNumId="2" w15:restartNumberingAfterBreak="0">
    <w:nsid w:val="0492727E"/>
    <w:multiLevelType w:val="hybridMultilevel"/>
    <w:tmpl w:val="F7AAE2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C51A8"/>
    <w:multiLevelType w:val="hybridMultilevel"/>
    <w:tmpl w:val="941CA494"/>
    <w:lvl w:ilvl="0" w:tplc="629A0606">
      <w:start w:val="2"/>
      <w:numFmt w:val="bullet"/>
      <w:lvlText w:val="-"/>
      <w:lvlJc w:val="left"/>
      <w:pPr>
        <w:tabs>
          <w:tab w:val="num" w:pos="927"/>
        </w:tabs>
        <w:ind w:left="927" w:hanging="360"/>
      </w:pPr>
      <w:rPr>
        <w:rFonts w:ascii="Times New Roman" w:eastAsia="Times New Roman" w:hAnsi="Times New Roman" w:cs="Times New Roman" w:hint="default"/>
      </w:rPr>
    </w:lvl>
    <w:lvl w:ilvl="1" w:tplc="2AD0EF9A">
      <w:start w:val="2"/>
      <w:numFmt w:val="bullet"/>
      <w:lvlText w:val=""/>
      <w:lvlJc w:val="left"/>
      <w:pPr>
        <w:tabs>
          <w:tab w:val="num" w:pos="1647"/>
        </w:tabs>
        <w:ind w:left="1647" w:hanging="360"/>
      </w:pPr>
      <w:rPr>
        <w:rFonts w:ascii="Symbol" w:eastAsia="Times New Roman" w:hAnsi="Symbol"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9F644F7"/>
    <w:multiLevelType w:val="hybridMultilevel"/>
    <w:tmpl w:val="25E06392"/>
    <w:lvl w:ilvl="0" w:tplc="0C58CDA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CC0491"/>
    <w:multiLevelType w:val="hybridMultilevel"/>
    <w:tmpl w:val="6C685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A67D77"/>
    <w:multiLevelType w:val="hybridMultilevel"/>
    <w:tmpl w:val="2312E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F4F41"/>
    <w:multiLevelType w:val="hybridMultilevel"/>
    <w:tmpl w:val="524A4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E14AFD"/>
    <w:multiLevelType w:val="hybridMultilevel"/>
    <w:tmpl w:val="3C5264F8"/>
    <w:lvl w:ilvl="0" w:tplc="14C41C14">
      <w:start w:val="1"/>
      <w:numFmt w:val="lowerLetter"/>
      <w:lvlText w:val="%1."/>
      <w:lvlJc w:val="left"/>
      <w:pPr>
        <w:tabs>
          <w:tab w:val="num" w:pos="720"/>
        </w:tabs>
        <w:ind w:left="720" w:hanging="360"/>
      </w:pPr>
    </w:lvl>
    <w:lvl w:ilvl="1" w:tplc="B46ADF62" w:tentative="1">
      <w:start w:val="1"/>
      <w:numFmt w:val="lowerLetter"/>
      <w:lvlText w:val="%2."/>
      <w:lvlJc w:val="left"/>
      <w:pPr>
        <w:tabs>
          <w:tab w:val="num" w:pos="1440"/>
        </w:tabs>
        <w:ind w:left="1440" w:hanging="360"/>
      </w:pPr>
    </w:lvl>
    <w:lvl w:ilvl="2" w:tplc="739A65C6" w:tentative="1">
      <w:start w:val="1"/>
      <w:numFmt w:val="lowerLetter"/>
      <w:lvlText w:val="%3."/>
      <w:lvlJc w:val="left"/>
      <w:pPr>
        <w:tabs>
          <w:tab w:val="num" w:pos="2160"/>
        </w:tabs>
        <w:ind w:left="2160" w:hanging="360"/>
      </w:pPr>
    </w:lvl>
    <w:lvl w:ilvl="3" w:tplc="CB865092" w:tentative="1">
      <w:start w:val="1"/>
      <w:numFmt w:val="lowerLetter"/>
      <w:lvlText w:val="%4."/>
      <w:lvlJc w:val="left"/>
      <w:pPr>
        <w:tabs>
          <w:tab w:val="num" w:pos="2880"/>
        </w:tabs>
        <w:ind w:left="2880" w:hanging="360"/>
      </w:pPr>
    </w:lvl>
    <w:lvl w:ilvl="4" w:tplc="71CC43AA" w:tentative="1">
      <w:start w:val="1"/>
      <w:numFmt w:val="lowerLetter"/>
      <w:lvlText w:val="%5."/>
      <w:lvlJc w:val="left"/>
      <w:pPr>
        <w:tabs>
          <w:tab w:val="num" w:pos="3600"/>
        </w:tabs>
        <w:ind w:left="3600" w:hanging="360"/>
      </w:pPr>
    </w:lvl>
    <w:lvl w:ilvl="5" w:tplc="4B4861EC" w:tentative="1">
      <w:start w:val="1"/>
      <w:numFmt w:val="lowerLetter"/>
      <w:lvlText w:val="%6."/>
      <w:lvlJc w:val="left"/>
      <w:pPr>
        <w:tabs>
          <w:tab w:val="num" w:pos="4320"/>
        </w:tabs>
        <w:ind w:left="4320" w:hanging="360"/>
      </w:pPr>
    </w:lvl>
    <w:lvl w:ilvl="6" w:tplc="05DAD334" w:tentative="1">
      <w:start w:val="1"/>
      <w:numFmt w:val="lowerLetter"/>
      <w:lvlText w:val="%7."/>
      <w:lvlJc w:val="left"/>
      <w:pPr>
        <w:tabs>
          <w:tab w:val="num" w:pos="5040"/>
        </w:tabs>
        <w:ind w:left="5040" w:hanging="360"/>
      </w:pPr>
    </w:lvl>
    <w:lvl w:ilvl="7" w:tplc="FFB20BD6" w:tentative="1">
      <w:start w:val="1"/>
      <w:numFmt w:val="lowerLetter"/>
      <w:lvlText w:val="%8."/>
      <w:lvlJc w:val="left"/>
      <w:pPr>
        <w:tabs>
          <w:tab w:val="num" w:pos="5760"/>
        </w:tabs>
        <w:ind w:left="5760" w:hanging="360"/>
      </w:pPr>
    </w:lvl>
    <w:lvl w:ilvl="8" w:tplc="5CF6B3FC" w:tentative="1">
      <w:start w:val="1"/>
      <w:numFmt w:val="lowerLetter"/>
      <w:lvlText w:val="%9."/>
      <w:lvlJc w:val="left"/>
      <w:pPr>
        <w:tabs>
          <w:tab w:val="num" w:pos="6480"/>
        </w:tabs>
        <w:ind w:left="6480" w:hanging="360"/>
      </w:pPr>
    </w:lvl>
  </w:abstractNum>
  <w:abstractNum w:abstractNumId="9" w15:restartNumberingAfterBreak="0">
    <w:nsid w:val="32CF63A0"/>
    <w:multiLevelType w:val="hybridMultilevel"/>
    <w:tmpl w:val="66CE688C"/>
    <w:lvl w:ilvl="0" w:tplc="3A52B084">
      <w:start w:val="1"/>
      <w:numFmt w:val="lowerLetter"/>
      <w:lvlText w:val="%1."/>
      <w:lvlJc w:val="left"/>
      <w:pPr>
        <w:tabs>
          <w:tab w:val="num" w:pos="720"/>
        </w:tabs>
        <w:ind w:left="720" w:hanging="360"/>
      </w:pPr>
    </w:lvl>
    <w:lvl w:ilvl="1" w:tplc="4DB81CCA" w:tentative="1">
      <w:start w:val="1"/>
      <w:numFmt w:val="lowerLetter"/>
      <w:lvlText w:val="%2."/>
      <w:lvlJc w:val="left"/>
      <w:pPr>
        <w:tabs>
          <w:tab w:val="num" w:pos="1440"/>
        </w:tabs>
        <w:ind w:left="1440" w:hanging="360"/>
      </w:pPr>
    </w:lvl>
    <w:lvl w:ilvl="2" w:tplc="CE589B34" w:tentative="1">
      <w:start w:val="1"/>
      <w:numFmt w:val="lowerLetter"/>
      <w:lvlText w:val="%3."/>
      <w:lvlJc w:val="left"/>
      <w:pPr>
        <w:tabs>
          <w:tab w:val="num" w:pos="2160"/>
        </w:tabs>
        <w:ind w:left="2160" w:hanging="360"/>
      </w:pPr>
    </w:lvl>
    <w:lvl w:ilvl="3" w:tplc="92E4A760" w:tentative="1">
      <w:start w:val="1"/>
      <w:numFmt w:val="lowerLetter"/>
      <w:lvlText w:val="%4."/>
      <w:lvlJc w:val="left"/>
      <w:pPr>
        <w:tabs>
          <w:tab w:val="num" w:pos="2880"/>
        </w:tabs>
        <w:ind w:left="2880" w:hanging="360"/>
      </w:pPr>
    </w:lvl>
    <w:lvl w:ilvl="4" w:tplc="81BEDE68" w:tentative="1">
      <w:start w:val="1"/>
      <w:numFmt w:val="lowerLetter"/>
      <w:lvlText w:val="%5."/>
      <w:lvlJc w:val="left"/>
      <w:pPr>
        <w:tabs>
          <w:tab w:val="num" w:pos="3600"/>
        </w:tabs>
        <w:ind w:left="3600" w:hanging="360"/>
      </w:pPr>
    </w:lvl>
    <w:lvl w:ilvl="5" w:tplc="C1E29184" w:tentative="1">
      <w:start w:val="1"/>
      <w:numFmt w:val="lowerLetter"/>
      <w:lvlText w:val="%6."/>
      <w:lvlJc w:val="left"/>
      <w:pPr>
        <w:tabs>
          <w:tab w:val="num" w:pos="4320"/>
        </w:tabs>
        <w:ind w:left="4320" w:hanging="360"/>
      </w:pPr>
    </w:lvl>
    <w:lvl w:ilvl="6" w:tplc="F81CD186" w:tentative="1">
      <w:start w:val="1"/>
      <w:numFmt w:val="lowerLetter"/>
      <w:lvlText w:val="%7."/>
      <w:lvlJc w:val="left"/>
      <w:pPr>
        <w:tabs>
          <w:tab w:val="num" w:pos="5040"/>
        </w:tabs>
        <w:ind w:left="5040" w:hanging="360"/>
      </w:pPr>
    </w:lvl>
    <w:lvl w:ilvl="7" w:tplc="91668BBA" w:tentative="1">
      <w:start w:val="1"/>
      <w:numFmt w:val="lowerLetter"/>
      <w:lvlText w:val="%8."/>
      <w:lvlJc w:val="left"/>
      <w:pPr>
        <w:tabs>
          <w:tab w:val="num" w:pos="5760"/>
        </w:tabs>
        <w:ind w:left="5760" w:hanging="360"/>
      </w:pPr>
    </w:lvl>
    <w:lvl w:ilvl="8" w:tplc="E6CCDF80" w:tentative="1">
      <w:start w:val="1"/>
      <w:numFmt w:val="lowerLetter"/>
      <w:lvlText w:val="%9."/>
      <w:lvlJc w:val="left"/>
      <w:pPr>
        <w:tabs>
          <w:tab w:val="num" w:pos="6480"/>
        </w:tabs>
        <w:ind w:left="6480" w:hanging="360"/>
      </w:pPr>
    </w:lvl>
  </w:abstractNum>
  <w:abstractNum w:abstractNumId="10" w15:restartNumberingAfterBreak="0">
    <w:nsid w:val="362268DD"/>
    <w:multiLevelType w:val="hybridMultilevel"/>
    <w:tmpl w:val="0BCCEE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784E28"/>
    <w:multiLevelType w:val="hybridMultilevel"/>
    <w:tmpl w:val="B6102C76"/>
    <w:lvl w:ilvl="0" w:tplc="93B870C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2E0046"/>
    <w:multiLevelType w:val="hybridMultilevel"/>
    <w:tmpl w:val="5ABAF9D0"/>
    <w:lvl w:ilvl="0" w:tplc="3B768120">
      <w:start w:val="1"/>
      <w:numFmt w:val="lowerLetter"/>
      <w:lvlText w:val="%1."/>
      <w:lvlJc w:val="left"/>
      <w:pPr>
        <w:tabs>
          <w:tab w:val="num" w:pos="720"/>
        </w:tabs>
        <w:ind w:left="720" w:hanging="360"/>
      </w:pPr>
    </w:lvl>
    <w:lvl w:ilvl="1" w:tplc="095C7674" w:tentative="1">
      <w:start w:val="1"/>
      <w:numFmt w:val="lowerLetter"/>
      <w:lvlText w:val="%2."/>
      <w:lvlJc w:val="left"/>
      <w:pPr>
        <w:tabs>
          <w:tab w:val="num" w:pos="1440"/>
        </w:tabs>
        <w:ind w:left="1440" w:hanging="360"/>
      </w:pPr>
    </w:lvl>
    <w:lvl w:ilvl="2" w:tplc="A4E67970" w:tentative="1">
      <w:start w:val="1"/>
      <w:numFmt w:val="lowerLetter"/>
      <w:lvlText w:val="%3."/>
      <w:lvlJc w:val="left"/>
      <w:pPr>
        <w:tabs>
          <w:tab w:val="num" w:pos="2160"/>
        </w:tabs>
        <w:ind w:left="2160" w:hanging="360"/>
      </w:pPr>
    </w:lvl>
    <w:lvl w:ilvl="3" w:tplc="5A828582" w:tentative="1">
      <w:start w:val="1"/>
      <w:numFmt w:val="lowerLetter"/>
      <w:lvlText w:val="%4."/>
      <w:lvlJc w:val="left"/>
      <w:pPr>
        <w:tabs>
          <w:tab w:val="num" w:pos="2880"/>
        </w:tabs>
        <w:ind w:left="2880" w:hanging="360"/>
      </w:pPr>
    </w:lvl>
    <w:lvl w:ilvl="4" w:tplc="4232D086" w:tentative="1">
      <w:start w:val="1"/>
      <w:numFmt w:val="lowerLetter"/>
      <w:lvlText w:val="%5."/>
      <w:lvlJc w:val="left"/>
      <w:pPr>
        <w:tabs>
          <w:tab w:val="num" w:pos="3600"/>
        </w:tabs>
        <w:ind w:left="3600" w:hanging="360"/>
      </w:pPr>
    </w:lvl>
    <w:lvl w:ilvl="5" w:tplc="241480F2" w:tentative="1">
      <w:start w:val="1"/>
      <w:numFmt w:val="lowerLetter"/>
      <w:lvlText w:val="%6."/>
      <w:lvlJc w:val="left"/>
      <w:pPr>
        <w:tabs>
          <w:tab w:val="num" w:pos="4320"/>
        </w:tabs>
        <w:ind w:left="4320" w:hanging="360"/>
      </w:pPr>
    </w:lvl>
    <w:lvl w:ilvl="6" w:tplc="42DA3AB4" w:tentative="1">
      <w:start w:val="1"/>
      <w:numFmt w:val="lowerLetter"/>
      <w:lvlText w:val="%7."/>
      <w:lvlJc w:val="left"/>
      <w:pPr>
        <w:tabs>
          <w:tab w:val="num" w:pos="5040"/>
        </w:tabs>
        <w:ind w:left="5040" w:hanging="360"/>
      </w:pPr>
    </w:lvl>
    <w:lvl w:ilvl="7" w:tplc="72606F04" w:tentative="1">
      <w:start w:val="1"/>
      <w:numFmt w:val="lowerLetter"/>
      <w:lvlText w:val="%8."/>
      <w:lvlJc w:val="left"/>
      <w:pPr>
        <w:tabs>
          <w:tab w:val="num" w:pos="5760"/>
        </w:tabs>
        <w:ind w:left="5760" w:hanging="360"/>
      </w:pPr>
    </w:lvl>
    <w:lvl w:ilvl="8" w:tplc="6FA2FD30" w:tentative="1">
      <w:start w:val="1"/>
      <w:numFmt w:val="lowerLetter"/>
      <w:lvlText w:val="%9."/>
      <w:lvlJc w:val="left"/>
      <w:pPr>
        <w:tabs>
          <w:tab w:val="num" w:pos="6480"/>
        </w:tabs>
        <w:ind w:left="6480" w:hanging="360"/>
      </w:pPr>
    </w:lvl>
  </w:abstractNum>
  <w:abstractNum w:abstractNumId="13" w15:restartNumberingAfterBreak="0">
    <w:nsid w:val="40595F80"/>
    <w:multiLevelType w:val="hybridMultilevel"/>
    <w:tmpl w:val="26061144"/>
    <w:lvl w:ilvl="0" w:tplc="1E06211A">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AE4CC0"/>
    <w:multiLevelType w:val="hybridMultilevel"/>
    <w:tmpl w:val="A86CA962"/>
    <w:lvl w:ilvl="0" w:tplc="6090DCDC">
      <w:start w:val="2"/>
      <w:numFmt w:val="bullet"/>
      <w:lvlText w:val="-"/>
      <w:lvlJc w:val="left"/>
      <w:pPr>
        <w:ind w:left="2727" w:hanging="360"/>
      </w:pPr>
      <w:rPr>
        <w:rFonts w:ascii="Courier New" w:eastAsia="Times New Roman" w:hAnsi="Courier New" w:cs="Courier New" w:hint="default"/>
      </w:rPr>
    </w:lvl>
    <w:lvl w:ilvl="1" w:tplc="0C0A0003" w:tentative="1">
      <w:start w:val="1"/>
      <w:numFmt w:val="bullet"/>
      <w:lvlText w:val="o"/>
      <w:lvlJc w:val="left"/>
      <w:pPr>
        <w:ind w:left="3447" w:hanging="360"/>
      </w:pPr>
      <w:rPr>
        <w:rFonts w:ascii="Courier New" w:hAnsi="Courier New" w:cs="Courier New" w:hint="default"/>
      </w:rPr>
    </w:lvl>
    <w:lvl w:ilvl="2" w:tplc="0C0A0005" w:tentative="1">
      <w:start w:val="1"/>
      <w:numFmt w:val="bullet"/>
      <w:lvlText w:val=""/>
      <w:lvlJc w:val="left"/>
      <w:pPr>
        <w:ind w:left="4167" w:hanging="360"/>
      </w:pPr>
      <w:rPr>
        <w:rFonts w:ascii="Wingdings" w:hAnsi="Wingdings" w:hint="default"/>
      </w:rPr>
    </w:lvl>
    <w:lvl w:ilvl="3" w:tplc="0C0A0001" w:tentative="1">
      <w:start w:val="1"/>
      <w:numFmt w:val="bullet"/>
      <w:lvlText w:val=""/>
      <w:lvlJc w:val="left"/>
      <w:pPr>
        <w:ind w:left="4887" w:hanging="360"/>
      </w:pPr>
      <w:rPr>
        <w:rFonts w:ascii="Symbol" w:hAnsi="Symbol" w:hint="default"/>
      </w:rPr>
    </w:lvl>
    <w:lvl w:ilvl="4" w:tplc="0C0A0003" w:tentative="1">
      <w:start w:val="1"/>
      <w:numFmt w:val="bullet"/>
      <w:lvlText w:val="o"/>
      <w:lvlJc w:val="left"/>
      <w:pPr>
        <w:ind w:left="5607" w:hanging="360"/>
      </w:pPr>
      <w:rPr>
        <w:rFonts w:ascii="Courier New" w:hAnsi="Courier New" w:cs="Courier New" w:hint="default"/>
      </w:rPr>
    </w:lvl>
    <w:lvl w:ilvl="5" w:tplc="0C0A0005" w:tentative="1">
      <w:start w:val="1"/>
      <w:numFmt w:val="bullet"/>
      <w:lvlText w:val=""/>
      <w:lvlJc w:val="left"/>
      <w:pPr>
        <w:ind w:left="6327" w:hanging="360"/>
      </w:pPr>
      <w:rPr>
        <w:rFonts w:ascii="Wingdings" w:hAnsi="Wingdings" w:hint="default"/>
      </w:rPr>
    </w:lvl>
    <w:lvl w:ilvl="6" w:tplc="0C0A0001" w:tentative="1">
      <w:start w:val="1"/>
      <w:numFmt w:val="bullet"/>
      <w:lvlText w:val=""/>
      <w:lvlJc w:val="left"/>
      <w:pPr>
        <w:ind w:left="7047" w:hanging="360"/>
      </w:pPr>
      <w:rPr>
        <w:rFonts w:ascii="Symbol" w:hAnsi="Symbol" w:hint="default"/>
      </w:rPr>
    </w:lvl>
    <w:lvl w:ilvl="7" w:tplc="0C0A0003" w:tentative="1">
      <w:start w:val="1"/>
      <w:numFmt w:val="bullet"/>
      <w:lvlText w:val="o"/>
      <w:lvlJc w:val="left"/>
      <w:pPr>
        <w:ind w:left="7767" w:hanging="360"/>
      </w:pPr>
      <w:rPr>
        <w:rFonts w:ascii="Courier New" w:hAnsi="Courier New" w:cs="Courier New" w:hint="default"/>
      </w:rPr>
    </w:lvl>
    <w:lvl w:ilvl="8" w:tplc="0C0A0005" w:tentative="1">
      <w:start w:val="1"/>
      <w:numFmt w:val="bullet"/>
      <w:lvlText w:val=""/>
      <w:lvlJc w:val="left"/>
      <w:pPr>
        <w:ind w:left="8487" w:hanging="360"/>
      </w:pPr>
      <w:rPr>
        <w:rFonts w:ascii="Wingdings" w:hAnsi="Wingdings" w:hint="default"/>
      </w:rPr>
    </w:lvl>
  </w:abstractNum>
  <w:abstractNum w:abstractNumId="15" w15:restartNumberingAfterBreak="0">
    <w:nsid w:val="508F53F7"/>
    <w:multiLevelType w:val="hybridMultilevel"/>
    <w:tmpl w:val="D214D5D6"/>
    <w:lvl w:ilvl="0" w:tplc="18C475E2">
      <w:start w:val="1"/>
      <w:numFmt w:val="lowerLetter"/>
      <w:lvlText w:val="%1."/>
      <w:lvlJc w:val="left"/>
      <w:pPr>
        <w:tabs>
          <w:tab w:val="num" w:pos="720"/>
        </w:tabs>
        <w:ind w:left="720" w:hanging="360"/>
      </w:pPr>
    </w:lvl>
    <w:lvl w:ilvl="1" w:tplc="B8F410F6" w:tentative="1">
      <w:start w:val="1"/>
      <w:numFmt w:val="lowerLetter"/>
      <w:lvlText w:val="%2."/>
      <w:lvlJc w:val="left"/>
      <w:pPr>
        <w:tabs>
          <w:tab w:val="num" w:pos="1440"/>
        </w:tabs>
        <w:ind w:left="1440" w:hanging="360"/>
      </w:pPr>
    </w:lvl>
    <w:lvl w:ilvl="2" w:tplc="313E9F12" w:tentative="1">
      <w:start w:val="1"/>
      <w:numFmt w:val="lowerLetter"/>
      <w:lvlText w:val="%3."/>
      <w:lvlJc w:val="left"/>
      <w:pPr>
        <w:tabs>
          <w:tab w:val="num" w:pos="2160"/>
        </w:tabs>
        <w:ind w:left="2160" w:hanging="360"/>
      </w:pPr>
    </w:lvl>
    <w:lvl w:ilvl="3" w:tplc="14EAC424" w:tentative="1">
      <w:start w:val="1"/>
      <w:numFmt w:val="lowerLetter"/>
      <w:lvlText w:val="%4."/>
      <w:lvlJc w:val="left"/>
      <w:pPr>
        <w:tabs>
          <w:tab w:val="num" w:pos="2880"/>
        </w:tabs>
        <w:ind w:left="2880" w:hanging="360"/>
      </w:pPr>
    </w:lvl>
    <w:lvl w:ilvl="4" w:tplc="28C8E35A" w:tentative="1">
      <w:start w:val="1"/>
      <w:numFmt w:val="lowerLetter"/>
      <w:lvlText w:val="%5."/>
      <w:lvlJc w:val="left"/>
      <w:pPr>
        <w:tabs>
          <w:tab w:val="num" w:pos="3600"/>
        </w:tabs>
        <w:ind w:left="3600" w:hanging="360"/>
      </w:pPr>
    </w:lvl>
    <w:lvl w:ilvl="5" w:tplc="A044F74E" w:tentative="1">
      <w:start w:val="1"/>
      <w:numFmt w:val="lowerLetter"/>
      <w:lvlText w:val="%6."/>
      <w:lvlJc w:val="left"/>
      <w:pPr>
        <w:tabs>
          <w:tab w:val="num" w:pos="4320"/>
        </w:tabs>
        <w:ind w:left="4320" w:hanging="360"/>
      </w:pPr>
    </w:lvl>
    <w:lvl w:ilvl="6" w:tplc="FE9E8456" w:tentative="1">
      <w:start w:val="1"/>
      <w:numFmt w:val="lowerLetter"/>
      <w:lvlText w:val="%7."/>
      <w:lvlJc w:val="left"/>
      <w:pPr>
        <w:tabs>
          <w:tab w:val="num" w:pos="5040"/>
        </w:tabs>
        <w:ind w:left="5040" w:hanging="360"/>
      </w:pPr>
    </w:lvl>
    <w:lvl w:ilvl="7" w:tplc="6D26BF12" w:tentative="1">
      <w:start w:val="1"/>
      <w:numFmt w:val="lowerLetter"/>
      <w:lvlText w:val="%8."/>
      <w:lvlJc w:val="left"/>
      <w:pPr>
        <w:tabs>
          <w:tab w:val="num" w:pos="5760"/>
        </w:tabs>
        <w:ind w:left="5760" w:hanging="360"/>
      </w:pPr>
    </w:lvl>
    <w:lvl w:ilvl="8" w:tplc="B1F6BBDC" w:tentative="1">
      <w:start w:val="1"/>
      <w:numFmt w:val="lowerLetter"/>
      <w:lvlText w:val="%9."/>
      <w:lvlJc w:val="left"/>
      <w:pPr>
        <w:tabs>
          <w:tab w:val="num" w:pos="6480"/>
        </w:tabs>
        <w:ind w:left="6480" w:hanging="360"/>
      </w:pPr>
    </w:lvl>
  </w:abstractNum>
  <w:abstractNum w:abstractNumId="16" w15:restartNumberingAfterBreak="0">
    <w:nsid w:val="52AE1731"/>
    <w:multiLevelType w:val="hybridMultilevel"/>
    <w:tmpl w:val="D1CE68D6"/>
    <w:lvl w:ilvl="0" w:tplc="6DBE7B3C">
      <w:start w:val="1"/>
      <w:numFmt w:val="upperLetter"/>
      <w:lvlText w:val="%1)"/>
      <w:lvlJc w:val="left"/>
      <w:pPr>
        <w:tabs>
          <w:tab w:val="num" w:pos="927"/>
        </w:tabs>
        <w:ind w:left="927"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5D802A9"/>
    <w:multiLevelType w:val="hybridMultilevel"/>
    <w:tmpl w:val="4E882622"/>
    <w:lvl w:ilvl="0" w:tplc="49AA9602">
      <w:start w:val="1"/>
      <w:numFmt w:val="decimal"/>
      <w:lvlText w:val="%1."/>
      <w:lvlJc w:val="left"/>
      <w:pPr>
        <w:tabs>
          <w:tab w:val="num" w:pos="1068"/>
        </w:tabs>
        <w:ind w:left="1068" w:hanging="360"/>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15:restartNumberingAfterBreak="0">
    <w:nsid w:val="59206F08"/>
    <w:multiLevelType w:val="hybridMultilevel"/>
    <w:tmpl w:val="A5B469F4"/>
    <w:lvl w:ilvl="0" w:tplc="2138DAA2">
      <w:start w:val="1"/>
      <w:numFmt w:val="lowerLetter"/>
      <w:lvlText w:val="%1."/>
      <w:lvlJc w:val="left"/>
      <w:pPr>
        <w:tabs>
          <w:tab w:val="num" w:pos="720"/>
        </w:tabs>
        <w:ind w:left="720" w:hanging="360"/>
      </w:pPr>
    </w:lvl>
    <w:lvl w:ilvl="1" w:tplc="11CC21AC" w:tentative="1">
      <w:start w:val="1"/>
      <w:numFmt w:val="lowerLetter"/>
      <w:lvlText w:val="%2."/>
      <w:lvlJc w:val="left"/>
      <w:pPr>
        <w:tabs>
          <w:tab w:val="num" w:pos="1440"/>
        </w:tabs>
        <w:ind w:left="1440" w:hanging="360"/>
      </w:pPr>
    </w:lvl>
    <w:lvl w:ilvl="2" w:tplc="2EE678B0" w:tentative="1">
      <w:start w:val="1"/>
      <w:numFmt w:val="lowerLetter"/>
      <w:lvlText w:val="%3."/>
      <w:lvlJc w:val="left"/>
      <w:pPr>
        <w:tabs>
          <w:tab w:val="num" w:pos="2160"/>
        </w:tabs>
        <w:ind w:left="2160" w:hanging="360"/>
      </w:pPr>
    </w:lvl>
    <w:lvl w:ilvl="3" w:tplc="80547D1E" w:tentative="1">
      <w:start w:val="1"/>
      <w:numFmt w:val="lowerLetter"/>
      <w:lvlText w:val="%4."/>
      <w:lvlJc w:val="left"/>
      <w:pPr>
        <w:tabs>
          <w:tab w:val="num" w:pos="2880"/>
        </w:tabs>
        <w:ind w:left="2880" w:hanging="360"/>
      </w:pPr>
    </w:lvl>
    <w:lvl w:ilvl="4" w:tplc="9028D666" w:tentative="1">
      <w:start w:val="1"/>
      <w:numFmt w:val="lowerLetter"/>
      <w:lvlText w:val="%5."/>
      <w:lvlJc w:val="left"/>
      <w:pPr>
        <w:tabs>
          <w:tab w:val="num" w:pos="3600"/>
        </w:tabs>
        <w:ind w:left="3600" w:hanging="360"/>
      </w:pPr>
    </w:lvl>
    <w:lvl w:ilvl="5" w:tplc="95C07174" w:tentative="1">
      <w:start w:val="1"/>
      <w:numFmt w:val="lowerLetter"/>
      <w:lvlText w:val="%6."/>
      <w:lvlJc w:val="left"/>
      <w:pPr>
        <w:tabs>
          <w:tab w:val="num" w:pos="4320"/>
        </w:tabs>
        <w:ind w:left="4320" w:hanging="360"/>
      </w:pPr>
    </w:lvl>
    <w:lvl w:ilvl="6" w:tplc="08CE024C" w:tentative="1">
      <w:start w:val="1"/>
      <w:numFmt w:val="lowerLetter"/>
      <w:lvlText w:val="%7."/>
      <w:lvlJc w:val="left"/>
      <w:pPr>
        <w:tabs>
          <w:tab w:val="num" w:pos="5040"/>
        </w:tabs>
        <w:ind w:left="5040" w:hanging="360"/>
      </w:pPr>
    </w:lvl>
    <w:lvl w:ilvl="7" w:tplc="7C984F28" w:tentative="1">
      <w:start w:val="1"/>
      <w:numFmt w:val="lowerLetter"/>
      <w:lvlText w:val="%8."/>
      <w:lvlJc w:val="left"/>
      <w:pPr>
        <w:tabs>
          <w:tab w:val="num" w:pos="5760"/>
        </w:tabs>
        <w:ind w:left="5760" w:hanging="360"/>
      </w:pPr>
    </w:lvl>
    <w:lvl w:ilvl="8" w:tplc="23BAFD46" w:tentative="1">
      <w:start w:val="1"/>
      <w:numFmt w:val="lowerLetter"/>
      <w:lvlText w:val="%9."/>
      <w:lvlJc w:val="left"/>
      <w:pPr>
        <w:tabs>
          <w:tab w:val="num" w:pos="6480"/>
        </w:tabs>
        <w:ind w:left="6480" w:hanging="360"/>
      </w:pPr>
    </w:lvl>
  </w:abstractNum>
  <w:abstractNum w:abstractNumId="19" w15:restartNumberingAfterBreak="0">
    <w:nsid w:val="59B377C9"/>
    <w:multiLevelType w:val="hybridMultilevel"/>
    <w:tmpl w:val="0D109F3C"/>
    <w:lvl w:ilvl="0" w:tplc="08D8C264">
      <w:start w:val="1"/>
      <w:numFmt w:val="lowerLetter"/>
      <w:lvlText w:val="%1)"/>
      <w:lvlJc w:val="left"/>
      <w:pPr>
        <w:ind w:left="1113" w:hanging="4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E70492C"/>
    <w:multiLevelType w:val="hybridMultilevel"/>
    <w:tmpl w:val="62BC26F6"/>
    <w:lvl w:ilvl="0" w:tplc="04B2685E">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114B89"/>
    <w:multiLevelType w:val="hybridMultilevel"/>
    <w:tmpl w:val="81B6A8B4"/>
    <w:lvl w:ilvl="0" w:tplc="05A023C4">
      <w:start w:val="2"/>
      <w:numFmt w:val="bullet"/>
      <w:lvlText w:val=""/>
      <w:lvlJc w:val="left"/>
      <w:pPr>
        <w:ind w:left="720" w:hanging="360"/>
      </w:pPr>
      <w:rPr>
        <w:rFonts w:ascii="Symbol" w:eastAsia="Times New Roman" w:hAnsi="Symbol"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5912E3"/>
    <w:multiLevelType w:val="hybridMultilevel"/>
    <w:tmpl w:val="638A2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D37E8"/>
    <w:multiLevelType w:val="hybridMultilevel"/>
    <w:tmpl w:val="E312D7FE"/>
    <w:lvl w:ilvl="0" w:tplc="B72820D4">
      <w:start w:val="1"/>
      <w:numFmt w:val="lowerLetter"/>
      <w:lvlText w:val="%1."/>
      <w:lvlJc w:val="left"/>
      <w:pPr>
        <w:tabs>
          <w:tab w:val="num" w:pos="720"/>
        </w:tabs>
        <w:ind w:left="720" w:hanging="360"/>
      </w:pPr>
    </w:lvl>
    <w:lvl w:ilvl="1" w:tplc="DF40142A" w:tentative="1">
      <w:start w:val="1"/>
      <w:numFmt w:val="lowerLetter"/>
      <w:lvlText w:val="%2."/>
      <w:lvlJc w:val="left"/>
      <w:pPr>
        <w:tabs>
          <w:tab w:val="num" w:pos="1440"/>
        </w:tabs>
        <w:ind w:left="1440" w:hanging="360"/>
      </w:pPr>
    </w:lvl>
    <w:lvl w:ilvl="2" w:tplc="167614C8" w:tentative="1">
      <w:start w:val="1"/>
      <w:numFmt w:val="lowerLetter"/>
      <w:lvlText w:val="%3."/>
      <w:lvlJc w:val="left"/>
      <w:pPr>
        <w:tabs>
          <w:tab w:val="num" w:pos="2160"/>
        </w:tabs>
        <w:ind w:left="2160" w:hanging="360"/>
      </w:pPr>
    </w:lvl>
    <w:lvl w:ilvl="3" w:tplc="BA784476" w:tentative="1">
      <w:start w:val="1"/>
      <w:numFmt w:val="lowerLetter"/>
      <w:lvlText w:val="%4."/>
      <w:lvlJc w:val="left"/>
      <w:pPr>
        <w:tabs>
          <w:tab w:val="num" w:pos="2880"/>
        </w:tabs>
        <w:ind w:left="2880" w:hanging="360"/>
      </w:pPr>
    </w:lvl>
    <w:lvl w:ilvl="4" w:tplc="C38EAED4" w:tentative="1">
      <w:start w:val="1"/>
      <w:numFmt w:val="lowerLetter"/>
      <w:lvlText w:val="%5."/>
      <w:lvlJc w:val="left"/>
      <w:pPr>
        <w:tabs>
          <w:tab w:val="num" w:pos="3600"/>
        </w:tabs>
        <w:ind w:left="3600" w:hanging="360"/>
      </w:pPr>
    </w:lvl>
    <w:lvl w:ilvl="5" w:tplc="65A27C64" w:tentative="1">
      <w:start w:val="1"/>
      <w:numFmt w:val="lowerLetter"/>
      <w:lvlText w:val="%6."/>
      <w:lvlJc w:val="left"/>
      <w:pPr>
        <w:tabs>
          <w:tab w:val="num" w:pos="4320"/>
        </w:tabs>
        <w:ind w:left="4320" w:hanging="360"/>
      </w:pPr>
    </w:lvl>
    <w:lvl w:ilvl="6" w:tplc="87E845F8" w:tentative="1">
      <w:start w:val="1"/>
      <w:numFmt w:val="lowerLetter"/>
      <w:lvlText w:val="%7."/>
      <w:lvlJc w:val="left"/>
      <w:pPr>
        <w:tabs>
          <w:tab w:val="num" w:pos="5040"/>
        </w:tabs>
        <w:ind w:left="5040" w:hanging="360"/>
      </w:pPr>
    </w:lvl>
    <w:lvl w:ilvl="7" w:tplc="CB40F86A" w:tentative="1">
      <w:start w:val="1"/>
      <w:numFmt w:val="lowerLetter"/>
      <w:lvlText w:val="%8."/>
      <w:lvlJc w:val="left"/>
      <w:pPr>
        <w:tabs>
          <w:tab w:val="num" w:pos="5760"/>
        </w:tabs>
        <w:ind w:left="5760" w:hanging="360"/>
      </w:pPr>
    </w:lvl>
    <w:lvl w:ilvl="8" w:tplc="9AC6048C" w:tentative="1">
      <w:start w:val="1"/>
      <w:numFmt w:val="lowerLetter"/>
      <w:lvlText w:val="%9."/>
      <w:lvlJc w:val="left"/>
      <w:pPr>
        <w:tabs>
          <w:tab w:val="num" w:pos="6480"/>
        </w:tabs>
        <w:ind w:left="6480" w:hanging="360"/>
      </w:pPr>
    </w:lvl>
  </w:abstractNum>
  <w:abstractNum w:abstractNumId="24" w15:restartNumberingAfterBreak="0">
    <w:nsid w:val="648F117E"/>
    <w:multiLevelType w:val="hybridMultilevel"/>
    <w:tmpl w:val="9E0CA9F8"/>
    <w:lvl w:ilvl="0" w:tplc="372C2562">
      <w:start w:val="1"/>
      <w:numFmt w:val="lowerLetter"/>
      <w:lvlText w:val="%1."/>
      <w:lvlJc w:val="left"/>
      <w:pPr>
        <w:tabs>
          <w:tab w:val="num" w:pos="720"/>
        </w:tabs>
        <w:ind w:left="720" w:hanging="360"/>
      </w:pPr>
    </w:lvl>
    <w:lvl w:ilvl="1" w:tplc="8F8A14A8" w:tentative="1">
      <w:start w:val="1"/>
      <w:numFmt w:val="lowerLetter"/>
      <w:lvlText w:val="%2."/>
      <w:lvlJc w:val="left"/>
      <w:pPr>
        <w:tabs>
          <w:tab w:val="num" w:pos="1440"/>
        </w:tabs>
        <w:ind w:left="1440" w:hanging="360"/>
      </w:pPr>
    </w:lvl>
    <w:lvl w:ilvl="2" w:tplc="AFF82DCC" w:tentative="1">
      <w:start w:val="1"/>
      <w:numFmt w:val="lowerLetter"/>
      <w:lvlText w:val="%3."/>
      <w:lvlJc w:val="left"/>
      <w:pPr>
        <w:tabs>
          <w:tab w:val="num" w:pos="2160"/>
        </w:tabs>
        <w:ind w:left="2160" w:hanging="360"/>
      </w:pPr>
    </w:lvl>
    <w:lvl w:ilvl="3" w:tplc="4342C02C" w:tentative="1">
      <w:start w:val="1"/>
      <w:numFmt w:val="lowerLetter"/>
      <w:lvlText w:val="%4."/>
      <w:lvlJc w:val="left"/>
      <w:pPr>
        <w:tabs>
          <w:tab w:val="num" w:pos="2880"/>
        </w:tabs>
        <w:ind w:left="2880" w:hanging="360"/>
      </w:pPr>
    </w:lvl>
    <w:lvl w:ilvl="4" w:tplc="D6A6515E" w:tentative="1">
      <w:start w:val="1"/>
      <w:numFmt w:val="lowerLetter"/>
      <w:lvlText w:val="%5."/>
      <w:lvlJc w:val="left"/>
      <w:pPr>
        <w:tabs>
          <w:tab w:val="num" w:pos="3600"/>
        </w:tabs>
        <w:ind w:left="3600" w:hanging="360"/>
      </w:pPr>
    </w:lvl>
    <w:lvl w:ilvl="5" w:tplc="E0282010" w:tentative="1">
      <w:start w:val="1"/>
      <w:numFmt w:val="lowerLetter"/>
      <w:lvlText w:val="%6."/>
      <w:lvlJc w:val="left"/>
      <w:pPr>
        <w:tabs>
          <w:tab w:val="num" w:pos="4320"/>
        </w:tabs>
        <w:ind w:left="4320" w:hanging="360"/>
      </w:pPr>
    </w:lvl>
    <w:lvl w:ilvl="6" w:tplc="63C62600" w:tentative="1">
      <w:start w:val="1"/>
      <w:numFmt w:val="lowerLetter"/>
      <w:lvlText w:val="%7."/>
      <w:lvlJc w:val="left"/>
      <w:pPr>
        <w:tabs>
          <w:tab w:val="num" w:pos="5040"/>
        </w:tabs>
        <w:ind w:left="5040" w:hanging="360"/>
      </w:pPr>
    </w:lvl>
    <w:lvl w:ilvl="7" w:tplc="458EEF4E" w:tentative="1">
      <w:start w:val="1"/>
      <w:numFmt w:val="lowerLetter"/>
      <w:lvlText w:val="%8."/>
      <w:lvlJc w:val="left"/>
      <w:pPr>
        <w:tabs>
          <w:tab w:val="num" w:pos="5760"/>
        </w:tabs>
        <w:ind w:left="5760" w:hanging="360"/>
      </w:pPr>
    </w:lvl>
    <w:lvl w:ilvl="8" w:tplc="43929438" w:tentative="1">
      <w:start w:val="1"/>
      <w:numFmt w:val="lowerLetter"/>
      <w:lvlText w:val="%9."/>
      <w:lvlJc w:val="left"/>
      <w:pPr>
        <w:tabs>
          <w:tab w:val="num" w:pos="6480"/>
        </w:tabs>
        <w:ind w:left="6480" w:hanging="360"/>
      </w:pPr>
    </w:lvl>
  </w:abstractNum>
  <w:abstractNum w:abstractNumId="25" w15:restartNumberingAfterBreak="0">
    <w:nsid w:val="6AEE7BA6"/>
    <w:multiLevelType w:val="hybridMultilevel"/>
    <w:tmpl w:val="C5DC1476"/>
    <w:lvl w:ilvl="0" w:tplc="B0647868">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4438F"/>
    <w:multiLevelType w:val="hybridMultilevel"/>
    <w:tmpl w:val="7BDE8DBC"/>
    <w:lvl w:ilvl="0" w:tplc="D5361A2C">
      <w:start w:val="3"/>
      <w:numFmt w:val="bullet"/>
      <w:lvlText w:val=""/>
      <w:lvlJc w:val="left"/>
      <w:pPr>
        <w:tabs>
          <w:tab w:val="num" w:pos="1065"/>
        </w:tabs>
        <w:ind w:left="1065" w:hanging="705"/>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8D6D9D"/>
    <w:multiLevelType w:val="hybridMultilevel"/>
    <w:tmpl w:val="DCDEDFA0"/>
    <w:lvl w:ilvl="0" w:tplc="B48629E8">
      <w:start w:val="1"/>
      <w:numFmt w:val="lowerLetter"/>
      <w:lvlText w:val="%1."/>
      <w:lvlJc w:val="left"/>
      <w:pPr>
        <w:tabs>
          <w:tab w:val="num" w:pos="720"/>
        </w:tabs>
        <w:ind w:left="720" w:hanging="360"/>
      </w:pPr>
    </w:lvl>
    <w:lvl w:ilvl="1" w:tplc="0F045DCC" w:tentative="1">
      <w:start w:val="1"/>
      <w:numFmt w:val="lowerLetter"/>
      <w:lvlText w:val="%2."/>
      <w:lvlJc w:val="left"/>
      <w:pPr>
        <w:tabs>
          <w:tab w:val="num" w:pos="1440"/>
        </w:tabs>
        <w:ind w:left="1440" w:hanging="360"/>
      </w:pPr>
    </w:lvl>
    <w:lvl w:ilvl="2" w:tplc="C9542288" w:tentative="1">
      <w:start w:val="1"/>
      <w:numFmt w:val="lowerLetter"/>
      <w:lvlText w:val="%3."/>
      <w:lvlJc w:val="left"/>
      <w:pPr>
        <w:tabs>
          <w:tab w:val="num" w:pos="2160"/>
        </w:tabs>
        <w:ind w:left="2160" w:hanging="360"/>
      </w:pPr>
    </w:lvl>
    <w:lvl w:ilvl="3" w:tplc="32322CD6" w:tentative="1">
      <w:start w:val="1"/>
      <w:numFmt w:val="lowerLetter"/>
      <w:lvlText w:val="%4."/>
      <w:lvlJc w:val="left"/>
      <w:pPr>
        <w:tabs>
          <w:tab w:val="num" w:pos="2880"/>
        </w:tabs>
        <w:ind w:left="2880" w:hanging="360"/>
      </w:pPr>
    </w:lvl>
    <w:lvl w:ilvl="4" w:tplc="556C76DA" w:tentative="1">
      <w:start w:val="1"/>
      <w:numFmt w:val="lowerLetter"/>
      <w:lvlText w:val="%5."/>
      <w:lvlJc w:val="left"/>
      <w:pPr>
        <w:tabs>
          <w:tab w:val="num" w:pos="3600"/>
        </w:tabs>
        <w:ind w:left="3600" w:hanging="360"/>
      </w:pPr>
    </w:lvl>
    <w:lvl w:ilvl="5" w:tplc="2B3CE65E" w:tentative="1">
      <w:start w:val="1"/>
      <w:numFmt w:val="lowerLetter"/>
      <w:lvlText w:val="%6."/>
      <w:lvlJc w:val="left"/>
      <w:pPr>
        <w:tabs>
          <w:tab w:val="num" w:pos="4320"/>
        </w:tabs>
        <w:ind w:left="4320" w:hanging="360"/>
      </w:pPr>
    </w:lvl>
    <w:lvl w:ilvl="6" w:tplc="2304D6C2" w:tentative="1">
      <w:start w:val="1"/>
      <w:numFmt w:val="lowerLetter"/>
      <w:lvlText w:val="%7."/>
      <w:lvlJc w:val="left"/>
      <w:pPr>
        <w:tabs>
          <w:tab w:val="num" w:pos="5040"/>
        </w:tabs>
        <w:ind w:left="5040" w:hanging="360"/>
      </w:pPr>
    </w:lvl>
    <w:lvl w:ilvl="7" w:tplc="8DD6F414" w:tentative="1">
      <w:start w:val="1"/>
      <w:numFmt w:val="lowerLetter"/>
      <w:lvlText w:val="%8."/>
      <w:lvlJc w:val="left"/>
      <w:pPr>
        <w:tabs>
          <w:tab w:val="num" w:pos="5760"/>
        </w:tabs>
        <w:ind w:left="5760" w:hanging="360"/>
      </w:pPr>
    </w:lvl>
    <w:lvl w:ilvl="8" w:tplc="4B9C2B14" w:tentative="1">
      <w:start w:val="1"/>
      <w:numFmt w:val="lowerLetter"/>
      <w:lvlText w:val="%9."/>
      <w:lvlJc w:val="left"/>
      <w:pPr>
        <w:tabs>
          <w:tab w:val="num" w:pos="6480"/>
        </w:tabs>
        <w:ind w:left="6480" w:hanging="360"/>
      </w:pPr>
    </w:lvl>
  </w:abstractNum>
  <w:abstractNum w:abstractNumId="28" w15:restartNumberingAfterBreak="0">
    <w:nsid w:val="732D4E2C"/>
    <w:multiLevelType w:val="hybridMultilevel"/>
    <w:tmpl w:val="730E7972"/>
    <w:lvl w:ilvl="0" w:tplc="4FB2AE72">
      <w:start w:val="2"/>
      <w:numFmt w:val="bullet"/>
      <w:lvlText w:val="-"/>
      <w:lvlJc w:val="left"/>
      <w:pPr>
        <w:tabs>
          <w:tab w:val="num" w:pos="720"/>
        </w:tabs>
        <w:ind w:left="720" w:hanging="360"/>
      </w:pPr>
      <w:rPr>
        <w:rFonts w:ascii="Times New Roman" w:eastAsia="Times New Roman" w:hAnsi="Times New Roman" w:cs="Times New Roman" w:hint="default"/>
      </w:rPr>
    </w:lvl>
    <w:lvl w:ilvl="1" w:tplc="8FF8875C">
      <w:start w:val="2"/>
      <w:numFmt w:val="bullet"/>
      <w:lvlText w:val=""/>
      <w:lvlJc w:val="left"/>
      <w:pPr>
        <w:tabs>
          <w:tab w:val="num" w:pos="1440"/>
        </w:tabs>
        <w:ind w:left="1440" w:hanging="360"/>
      </w:pPr>
      <w:rPr>
        <w:rFonts w:ascii="Symbol" w:eastAsia="Times New Roman" w:hAnsi="Symbol"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A2053B"/>
    <w:multiLevelType w:val="hybridMultilevel"/>
    <w:tmpl w:val="A664F4B4"/>
    <w:lvl w:ilvl="0" w:tplc="EDA80E66">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7B205D3C"/>
    <w:multiLevelType w:val="hybridMultilevel"/>
    <w:tmpl w:val="7900552E"/>
    <w:lvl w:ilvl="0" w:tplc="AC60597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25"/>
  </w:num>
  <w:num w:numId="4">
    <w:abstractNumId w:val="21"/>
  </w:num>
  <w:num w:numId="5">
    <w:abstractNumId w:val="5"/>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num>
  <w:num w:numId="9">
    <w:abstractNumId w:val="26"/>
  </w:num>
  <w:num w:numId="10">
    <w:abstractNumId w:val="3"/>
  </w:num>
  <w:num w:numId="11">
    <w:abstractNumId w:val="16"/>
  </w:num>
  <w:num w:numId="12">
    <w:abstractNumId w:val="6"/>
  </w:num>
  <w:num w:numId="13">
    <w:abstractNumId w:val="7"/>
  </w:num>
  <w:num w:numId="14">
    <w:abstractNumId w:val="29"/>
  </w:num>
  <w:num w:numId="15">
    <w:abstractNumId w:val="18"/>
  </w:num>
  <w:num w:numId="16">
    <w:abstractNumId w:val="8"/>
  </w:num>
  <w:num w:numId="17">
    <w:abstractNumId w:val="12"/>
  </w:num>
  <w:num w:numId="18">
    <w:abstractNumId w:val="15"/>
  </w:num>
  <w:num w:numId="19">
    <w:abstractNumId w:val="9"/>
  </w:num>
  <w:num w:numId="20">
    <w:abstractNumId w:val="20"/>
  </w:num>
  <w:num w:numId="21">
    <w:abstractNumId w:val="27"/>
  </w:num>
  <w:num w:numId="22">
    <w:abstractNumId w:val="1"/>
  </w:num>
  <w:num w:numId="23">
    <w:abstractNumId w:val="23"/>
  </w:num>
  <w:num w:numId="24">
    <w:abstractNumId w:val="24"/>
  </w:num>
  <w:num w:numId="25">
    <w:abstractNumId w:val="2"/>
  </w:num>
  <w:num w:numId="26">
    <w:abstractNumId w:val="10"/>
  </w:num>
  <w:num w:numId="27">
    <w:abstractNumId w:val="17"/>
  </w:num>
  <w:num w:numId="28">
    <w:abstractNumId w:val="30"/>
  </w:num>
  <w:num w:numId="29">
    <w:abstractNumId w:val="4"/>
  </w:num>
  <w:num w:numId="30">
    <w:abstractNumId w:val="19"/>
  </w:num>
  <w:num w:numId="31">
    <w:abstractNumId w:val="11"/>
  </w:num>
  <w:num w:numId="32">
    <w:abstractNumId w:val="22"/>
  </w:num>
  <w:num w:numId="33">
    <w:abstractNumId w:val="13"/>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47FA"/>
    <w:rsid w:val="00021E25"/>
    <w:rsid w:val="00027A79"/>
    <w:rsid w:val="00027C23"/>
    <w:rsid w:val="0003078E"/>
    <w:rsid w:val="0003799A"/>
    <w:rsid w:val="000531B1"/>
    <w:rsid w:val="00054962"/>
    <w:rsid w:val="00056476"/>
    <w:rsid w:val="000636F0"/>
    <w:rsid w:val="00095010"/>
    <w:rsid w:val="0009798A"/>
    <w:rsid w:val="000A1743"/>
    <w:rsid w:val="000C236F"/>
    <w:rsid w:val="000C2AEF"/>
    <w:rsid w:val="000F5CF5"/>
    <w:rsid w:val="00107768"/>
    <w:rsid w:val="00107AFD"/>
    <w:rsid w:val="00122042"/>
    <w:rsid w:val="00133AC8"/>
    <w:rsid w:val="00147768"/>
    <w:rsid w:val="001541F6"/>
    <w:rsid w:val="001542CB"/>
    <w:rsid w:val="00163950"/>
    <w:rsid w:val="00164DF2"/>
    <w:rsid w:val="00166258"/>
    <w:rsid w:val="0017273B"/>
    <w:rsid w:val="00176F28"/>
    <w:rsid w:val="00180E98"/>
    <w:rsid w:val="00194208"/>
    <w:rsid w:val="001A0E29"/>
    <w:rsid w:val="001A1B7F"/>
    <w:rsid w:val="001A5E23"/>
    <w:rsid w:val="001B35F2"/>
    <w:rsid w:val="001B4A62"/>
    <w:rsid w:val="001B687B"/>
    <w:rsid w:val="001C1417"/>
    <w:rsid w:val="001F0325"/>
    <w:rsid w:val="001F1CA4"/>
    <w:rsid w:val="001F70E1"/>
    <w:rsid w:val="002012E6"/>
    <w:rsid w:val="002044BF"/>
    <w:rsid w:val="00214B05"/>
    <w:rsid w:val="0022591D"/>
    <w:rsid w:val="002371BB"/>
    <w:rsid w:val="00254DC8"/>
    <w:rsid w:val="00285AAD"/>
    <w:rsid w:val="00285F33"/>
    <w:rsid w:val="00291181"/>
    <w:rsid w:val="002A2AD5"/>
    <w:rsid w:val="002A302B"/>
    <w:rsid w:val="002A4960"/>
    <w:rsid w:val="002A7CC6"/>
    <w:rsid w:val="002B154C"/>
    <w:rsid w:val="002C182A"/>
    <w:rsid w:val="002E2FF3"/>
    <w:rsid w:val="002E4226"/>
    <w:rsid w:val="002E66BA"/>
    <w:rsid w:val="002E6F22"/>
    <w:rsid w:val="002E73F1"/>
    <w:rsid w:val="002E7F4D"/>
    <w:rsid w:val="003067E4"/>
    <w:rsid w:val="00321E63"/>
    <w:rsid w:val="0032563A"/>
    <w:rsid w:val="003264D7"/>
    <w:rsid w:val="00327B35"/>
    <w:rsid w:val="00332BEF"/>
    <w:rsid w:val="003434C6"/>
    <w:rsid w:val="0034368A"/>
    <w:rsid w:val="0035486F"/>
    <w:rsid w:val="00354A6B"/>
    <w:rsid w:val="003630F9"/>
    <w:rsid w:val="00365A16"/>
    <w:rsid w:val="0036718B"/>
    <w:rsid w:val="00380184"/>
    <w:rsid w:val="00386BB0"/>
    <w:rsid w:val="00391620"/>
    <w:rsid w:val="00393AD3"/>
    <w:rsid w:val="003C1EF9"/>
    <w:rsid w:val="003E1C86"/>
    <w:rsid w:val="003E26D5"/>
    <w:rsid w:val="003F07C4"/>
    <w:rsid w:val="003F44C2"/>
    <w:rsid w:val="00400887"/>
    <w:rsid w:val="004012B0"/>
    <w:rsid w:val="004110D5"/>
    <w:rsid w:val="004200A0"/>
    <w:rsid w:val="00427C9B"/>
    <w:rsid w:val="00437F59"/>
    <w:rsid w:val="00441A74"/>
    <w:rsid w:val="00444A1A"/>
    <w:rsid w:val="004508BE"/>
    <w:rsid w:val="00462BF9"/>
    <w:rsid w:val="0047459A"/>
    <w:rsid w:val="00477FD0"/>
    <w:rsid w:val="004A7E2C"/>
    <w:rsid w:val="004C31E2"/>
    <w:rsid w:val="004C34DD"/>
    <w:rsid w:val="004D3AF9"/>
    <w:rsid w:val="004D4A3F"/>
    <w:rsid w:val="004F38CF"/>
    <w:rsid w:val="004F6038"/>
    <w:rsid w:val="004F7A5E"/>
    <w:rsid w:val="005014A0"/>
    <w:rsid w:val="00503E01"/>
    <w:rsid w:val="0050790C"/>
    <w:rsid w:val="0052022D"/>
    <w:rsid w:val="005230F5"/>
    <w:rsid w:val="00533069"/>
    <w:rsid w:val="005330EA"/>
    <w:rsid w:val="0054716C"/>
    <w:rsid w:val="00552570"/>
    <w:rsid w:val="00557006"/>
    <w:rsid w:val="00567C86"/>
    <w:rsid w:val="00572108"/>
    <w:rsid w:val="00576F4C"/>
    <w:rsid w:val="00580605"/>
    <w:rsid w:val="00582D29"/>
    <w:rsid w:val="0058321F"/>
    <w:rsid w:val="00583B95"/>
    <w:rsid w:val="00590850"/>
    <w:rsid w:val="005A3C2B"/>
    <w:rsid w:val="005B3EBB"/>
    <w:rsid w:val="005C6F0B"/>
    <w:rsid w:val="005E08CD"/>
    <w:rsid w:val="005E2308"/>
    <w:rsid w:val="005E5344"/>
    <w:rsid w:val="005E6608"/>
    <w:rsid w:val="005F5482"/>
    <w:rsid w:val="005F5D30"/>
    <w:rsid w:val="00610ADE"/>
    <w:rsid w:val="00610DEF"/>
    <w:rsid w:val="00621DFF"/>
    <w:rsid w:val="006226C5"/>
    <w:rsid w:val="00652516"/>
    <w:rsid w:val="00652B95"/>
    <w:rsid w:val="00675D39"/>
    <w:rsid w:val="006838C2"/>
    <w:rsid w:val="006A40E5"/>
    <w:rsid w:val="006A6097"/>
    <w:rsid w:val="006C18EA"/>
    <w:rsid w:val="006C1EF1"/>
    <w:rsid w:val="006C3AD7"/>
    <w:rsid w:val="006C4F4E"/>
    <w:rsid w:val="006C5756"/>
    <w:rsid w:val="006E54D4"/>
    <w:rsid w:val="006F5330"/>
    <w:rsid w:val="00711B7A"/>
    <w:rsid w:val="00714310"/>
    <w:rsid w:val="00715910"/>
    <w:rsid w:val="00717393"/>
    <w:rsid w:val="00731030"/>
    <w:rsid w:val="007318AF"/>
    <w:rsid w:val="00750455"/>
    <w:rsid w:val="0076167D"/>
    <w:rsid w:val="00762B5A"/>
    <w:rsid w:val="00776104"/>
    <w:rsid w:val="007850E3"/>
    <w:rsid w:val="007878AD"/>
    <w:rsid w:val="00790134"/>
    <w:rsid w:val="007B32D3"/>
    <w:rsid w:val="007B758F"/>
    <w:rsid w:val="007C4DAD"/>
    <w:rsid w:val="007D13D1"/>
    <w:rsid w:val="007D1BB4"/>
    <w:rsid w:val="007D2C3C"/>
    <w:rsid w:val="007D624A"/>
    <w:rsid w:val="007D7684"/>
    <w:rsid w:val="007F0EB2"/>
    <w:rsid w:val="007F4402"/>
    <w:rsid w:val="007F5E0F"/>
    <w:rsid w:val="007F63C4"/>
    <w:rsid w:val="007F7E7E"/>
    <w:rsid w:val="00800F68"/>
    <w:rsid w:val="00811353"/>
    <w:rsid w:val="00817BBF"/>
    <w:rsid w:val="00836B31"/>
    <w:rsid w:val="00836D38"/>
    <w:rsid w:val="00840EA8"/>
    <w:rsid w:val="00841EEA"/>
    <w:rsid w:val="008502A6"/>
    <w:rsid w:val="00850BC8"/>
    <w:rsid w:val="00853236"/>
    <w:rsid w:val="00855E2F"/>
    <w:rsid w:val="00882D97"/>
    <w:rsid w:val="00883940"/>
    <w:rsid w:val="00887604"/>
    <w:rsid w:val="008A6E30"/>
    <w:rsid w:val="008C2033"/>
    <w:rsid w:val="008C7379"/>
    <w:rsid w:val="008D2FF4"/>
    <w:rsid w:val="008E1737"/>
    <w:rsid w:val="008F7284"/>
    <w:rsid w:val="00901240"/>
    <w:rsid w:val="00904DD3"/>
    <w:rsid w:val="009247F3"/>
    <w:rsid w:val="009330B0"/>
    <w:rsid w:val="009407B9"/>
    <w:rsid w:val="00944F4B"/>
    <w:rsid w:val="00953985"/>
    <w:rsid w:val="00956F42"/>
    <w:rsid w:val="00964DDF"/>
    <w:rsid w:val="00967652"/>
    <w:rsid w:val="00973726"/>
    <w:rsid w:val="00973A10"/>
    <w:rsid w:val="009850BF"/>
    <w:rsid w:val="00987A53"/>
    <w:rsid w:val="00987E25"/>
    <w:rsid w:val="00995B4D"/>
    <w:rsid w:val="009966C8"/>
    <w:rsid w:val="00997F6F"/>
    <w:rsid w:val="009B6D22"/>
    <w:rsid w:val="009C474D"/>
    <w:rsid w:val="009C60D2"/>
    <w:rsid w:val="009E32A4"/>
    <w:rsid w:val="009E5903"/>
    <w:rsid w:val="009F46DF"/>
    <w:rsid w:val="009F6C58"/>
    <w:rsid w:val="00A06976"/>
    <w:rsid w:val="00A12C27"/>
    <w:rsid w:val="00A145D7"/>
    <w:rsid w:val="00A22CB6"/>
    <w:rsid w:val="00A24347"/>
    <w:rsid w:val="00A25F1A"/>
    <w:rsid w:val="00A30ACA"/>
    <w:rsid w:val="00A30DA6"/>
    <w:rsid w:val="00A3126A"/>
    <w:rsid w:val="00A322C3"/>
    <w:rsid w:val="00A36CC1"/>
    <w:rsid w:val="00A37106"/>
    <w:rsid w:val="00A5153E"/>
    <w:rsid w:val="00A6442F"/>
    <w:rsid w:val="00A65157"/>
    <w:rsid w:val="00A70716"/>
    <w:rsid w:val="00A7479A"/>
    <w:rsid w:val="00A856B4"/>
    <w:rsid w:val="00A879AB"/>
    <w:rsid w:val="00A96492"/>
    <w:rsid w:val="00A97BC6"/>
    <w:rsid w:val="00AA1828"/>
    <w:rsid w:val="00AB430C"/>
    <w:rsid w:val="00AC08B8"/>
    <w:rsid w:val="00AC21D1"/>
    <w:rsid w:val="00AC2424"/>
    <w:rsid w:val="00AC3E9E"/>
    <w:rsid w:val="00AE025B"/>
    <w:rsid w:val="00AE1D76"/>
    <w:rsid w:val="00AE2ADD"/>
    <w:rsid w:val="00B2523F"/>
    <w:rsid w:val="00B26ACF"/>
    <w:rsid w:val="00B36B6C"/>
    <w:rsid w:val="00B37D27"/>
    <w:rsid w:val="00B44197"/>
    <w:rsid w:val="00B519F3"/>
    <w:rsid w:val="00B6401C"/>
    <w:rsid w:val="00B82C94"/>
    <w:rsid w:val="00BA61C7"/>
    <w:rsid w:val="00BB3416"/>
    <w:rsid w:val="00BB6EE3"/>
    <w:rsid w:val="00BC4627"/>
    <w:rsid w:val="00BC473B"/>
    <w:rsid w:val="00BC489C"/>
    <w:rsid w:val="00BD0E64"/>
    <w:rsid w:val="00BD2297"/>
    <w:rsid w:val="00BD29EF"/>
    <w:rsid w:val="00BE2C39"/>
    <w:rsid w:val="00BE52CC"/>
    <w:rsid w:val="00BF2DA1"/>
    <w:rsid w:val="00BF381C"/>
    <w:rsid w:val="00BF413C"/>
    <w:rsid w:val="00BF5977"/>
    <w:rsid w:val="00BF60DC"/>
    <w:rsid w:val="00C14E24"/>
    <w:rsid w:val="00C165FA"/>
    <w:rsid w:val="00C178FA"/>
    <w:rsid w:val="00C33C8C"/>
    <w:rsid w:val="00C5110D"/>
    <w:rsid w:val="00C563AB"/>
    <w:rsid w:val="00C56C8F"/>
    <w:rsid w:val="00C631F4"/>
    <w:rsid w:val="00C66089"/>
    <w:rsid w:val="00C71547"/>
    <w:rsid w:val="00C8237D"/>
    <w:rsid w:val="00C86AFF"/>
    <w:rsid w:val="00CC5D3A"/>
    <w:rsid w:val="00CC6B41"/>
    <w:rsid w:val="00CD03E4"/>
    <w:rsid w:val="00CD0706"/>
    <w:rsid w:val="00CD43C8"/>
    <w:rsid w:val="00CE5298"/>
    <w:rsid w:val="00CF4243"/>
    <w:rsid w:val="00CF5DFB"/>
    <w:rsid w:val="00CF61E8"/>
    <w:rsid w:val="00D07FF4"/>
    <w:rsid w:val="00D15DDE"/>
    <w:rsid w:val="00D32933"/>
    <w:rsid w:val="00D34DC8"/>
    <w:rsid w:val="00D40034"/>
    <w:rsid w:val="00D4455C"/>
    <w:rsid w:val="00D5160A"/>
    <w:rsid w:val="00D61A8B"/>
    <w:rsid w:val="00D760E4"/>
    <w:rsid w:val="00D91442"/>
    <w:rsid w:val="00D95362"/>
    <w:rsid w:val="00DA0257"/>
    <w:rsid w:val="00DA5002"/>
    <w:rsid w:val="00DA6E36"/>
    <w:rsid w:val="00DC1834"/>
    <w:rsid w:val="00DE786F"/>
    <w:rsid w:val="00DF3A3F"/>
    <w:rsid w:val="00DF7609"/>
    <w:rsid w:val="00E01AB2"/>
    <w:rsid w:val="00E025ED"/>
    <w:rsid w:val="00E14193"/>
    <w:rsid w:val="00E30C11"/>
    <w:rsid w:val="00E35DB9"/>
    <w:rsid w:val="00E418F2"/>
    <w:rsid w:val="00E52877"/>
    <w:rsid w:val="00E55849"/>
    <w:rsid w:val="00E60F8B"/>
    <w:rsid w:val="00E64798"/>
    <w:rsid w:val="00E67C34"/>
    <w:rsid w:val="00E840AB"/>
    <w:rsid w:val="00EC12C0"/>
    <w:rsid w:val="00EC27D6"/>
    <w:rsid w:val="00EE2E01"/>
    <w:rsid w:val="00EE6D18"/>
    <w:rsid w:val="00EF0897"/>
    <w:rsid w:val="00EF0C43"/>
    <w:rsid w:val="00EF4454"/>
    <w:rsid w:val="00F048B5"/>
    <w:rsid w:val="00F22577"/>
    <w:rsid w:val="00F24911"/>
    <w:rsid w:val="00F27314"/>
    <w:rsid w:val="00F40A0B"/>
    <w:rsid w:val="00F42E69"/>
    <w:rsid w:val="00F6468A"/>
    <w:rsid w:val="00F65360"/>
    <w:rsid w:val="00F6722A"/>
    <w:rsid w:val="00F73D02"/>
    <w:rsid w:val="00F74831"/>
    <w:rsid w:val="00F8389B"/>
    <w:rsid w:val="00F912DF"/>
    <w:rsid w:val="00F91FFD"/>
    <w:rsid w:val="00FB40A2"/>
    <w:rsid w:val="00FC44C4"/>
    <w:rsid w:val="00FC4F72"/>
    <w:rsid w:val="00FC6F72"/>
    <w:rsid w:val="00FD584C"/>
    <w:rsid w:val="00FE1EBA"/>
    <w:rsid w:val="00FE7D9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F70E2"/>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semiHidden/>
    <w:pPr>
      <w:jc w:val="both"/>
    </w:pPr>
    <w:rPr>
      <w:sz w:val="20"/>
    </w:rPr>
  </w:style>
  <w:style w:type="paragraph" w:styleId="Prrafodelista">
    <w:name w:val="List Paragraph"/>
    <w:basedOn w:val="Normal"/>
    <w:autoRedefine/>
    <w:uiPriority w:val="34"/>
    <w:qFormat/>
    <w:rsid w:val="00A12C27"/>
    <w:pPr>
      <w:ind w:left="720"/>
      <w:contextualSpacing/>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uiPriority w:val="99"/>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iPriority w:val="99"/>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iPriority w:val="99"/>
    <w:unhideWhenUsed/>
    <w:qFormat/>
    <w:rsid w:val="00107768"/>
    <w:pPr>
      <w:jc w:val="both"/>
    </w:pPr>
    <w:rPr>
      <w:rFonts w:ascii="Arial Narrow" w:hAnsi="Arial Narrow"/>
      <w:sz w:val="20"/>
      <w:lang w:val="es-ES_tradnl"/>
    </w:rPr>
  </w:style>
  <w:style w:type="character" w:customStyle="1" w:styleId="TextonotaalfinalCar">
    <w:name w:val="Texto nota al final Car"/>
    <w:aliases w:val="NF Car"/>
    <w:basedOn w:val="Fuentedeprrafopredeter"/>
    <w:link w:val="Textonotaalfinal"/>
    <w:uiPriority w:val="99"/>
    <w:rsid w:val="00107768"/>
    <w:rPr>
      <w:rFonts w:ascii="Arial Narrow" w:hAnsi="Arial Narrow"/>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D5160A"/>
    <w:pPr>
      <w:ind w:left="567" w:right="567"/>
    </w:pPr>
    <w:rPr>
      <w:rFonts w:ascii="Courier New" w:hAnsi="Courier New" w:cs="Courier New"/>
      <w:b/>
      <w:sz w:val="16"/>
    </w:rPr>
  </w:style>
  <w:style w:type="character" w:customStyle="1" w:styleId="NFartsCar">
    <w:name w:val="NF arts Car"/>
    <w:basedOn w:val="TextonotaalfinalCar"/>
    <w:link w:val="NFarts"/>
    <w:rsid w:val="00D5160A"/>
    <w:rPr>
      <w:rFonts w:ascii="Courier New" w:hAnsi="Courier New" w:cs="Courier New"/>
      <w:b/>
      <w:sz w:val="16"/>
      <w:lang w:val="es-ES_tradnl"/>
    </w:rPr>
  </w:style>
  <w:style w:type="paragraph" w:styleId="Ttulo">
    <w:name w:val="Title"/>
    <w:basedOn w:val="Normal"/>
    <w:next w:val="Normal"/>
    <w:link w:val="TtuloCar"/>
    <w:uiPriority w:val="10"/>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iPriority w:val="99"/>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semiHidden/>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946F-2CFF-439D-BF39-1FCA7B41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5066</Words>
  <Characters>27869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32870</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2019-06-03T06:45:00Z</dcterms:created>
  <dcterms:modified xsi:type="dcterms:W3CDTF">2019-06-03T06:45:00Z</dcterms:modified>
</cp:coreProperties>
</file>