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4BC" w:rsidRPr="00C23E6C" w:rsidRDefault="003754BC" w:rsidP="006C30B4">
      <w:pPr>
        <w:jc w:val="both"/>
        <w:rPr>
          <w:rFonts w:cs="Courier New"/>
          <w:b/>
          <w:sz w:val="20"/>
          <w:lang w:val="es-ES_tradnl"/>
        </w:rPr>
      </w:pPr>
      <w:r w:rsidRPr="00C23E6C">
        <w:rPr>
          <w:rFonts w:cs="Courier New"/>
          <w:b/>
          <w:sz w:val="20"/>
          <w:lang w:val="es-ES_tradnl"/>
        </w:rPr>
        <w:t>TEMA 23. LA FORMA DEL NEGOCIO JURÍDICO. EXAMEN ESPECIAL DE LA FORMA DE LOS CONTRATOS: VALOR SUSTANTIVO DE LA ESCRITURA PÚBLICA. VICIOS DE FORMA: SUS EFECTOS. LA CONTRATACIÓN ELECTRÓNICA. LA FORMA EN EL DERECHO INTERNACIONAL PRIVADO</w:t>
      </w:r>
    </w:p>
    <w:p w:rsidR="003754BC" w:rsidRPr="00C23E6C" w:rsidRDefault="003754BC" w:rsidP="006C30B4">
      <w:pPr>
        <w:widowControl w:val="0"/>
        <w:autoSpaceDE w:val="0"/>
        <w:autoSpaceDN w:val="0"/>
        <w:adjustRightInd w:val="0"/>
        <w:jc w:val="both"/>
        <w:rPr>
          <w:rFonts w:cs="Courier New"/>
          <w:sz w:val="20"/>
        </w:rPr>
      </w:pPr>
    </w:p>
    <w:p w:rsidR="00885184" w:rsidRDefault="00885184" w:rsidP="006C30B4">
      <w:pPr>
        <w:pStyle w:val="Ttulo4"/>
        <w:rPr>
          <w:rFonts w:ascii="Courier New" w:hAnsi="Courier New" w:cs="Courier New"/>
          <w:sz w:val="20"/>
          <w:u w:val="single"/>
        </w:rPr>
      </w:pPr>
    </w:p>
    <w:p w:rsidR="00245E6F" w:rsidRDefault="003754BC" w:rsidP="006C30B4">
      <w:pPr>
        <w:pStyle w:val="Ttulo4"/>
        <w:rPr>
          <w:rFonts w:ascii="Courier New" w:hAnsi="Courier New" w:cs="Courier New"/>
          <w:sz w:val="20"/>
          <w:u w:val="single"/>
        </w:rPr>
      </w:pPr>
      <w:r w:rsidRPr="00C23E6C">
        <w:rPr>
          <w:rFonts w:ascii="Courier New" w:hAnsi="Courier New" w:cs="Courier New"/>
          <w:sz w:val="20"/>
          <w:u w:val="single"/>
        </w:rPr>
        <w:t>LA</w:t>
      </w:r>
      <w:r w:rsidRPr="00C23E6C">
        <w:rPr>
          <w:rFonts w:ascii="Courier New" w:hAnsi="Courier New" w:cs="Courier New"/>
          <w:sz w:val="20"/>
          <w:u w:val="none"/>
        </w:rPr>
        <w:t xml:space="preserve"> </w:t>
      </w:r>
      <w:r w:rsidRPr="00C23E6C">
        <w:rPr>
          <w:rFonts w:ascii="Courier New" w:hAnsi="Courier New" w:cs="Courier New"/>
          <w:sz w:val="20"/>
          <w:u w:val="single"/>
        </w:rPr>
        <w:t>FORMA</w:t>
      </w:r>
      <w:r w:rsidRPr="00C23E6C">
        <w:rPr>
          <w:rFonts w:ascii="Courier New" w:hAnsi="Courier New" w:cs="Courier New"/>
          <w:sz w:val="20"/>
          <w:u w:val="none"/>
        </w:rPr>
        <w:t xml:space="preserve"> </w:t>
      </w:r>
      <w:r w:rsidRPr="00C23E6C">
        <w:rPr>
          <w:rFonts w:ascii="Courier New" w:hAnsi="Courier New" w:cs="Courier New"/>
          <w:sz w:val="20"/>
          <w:u w:val="single"/>
        </w:rPr>
        <w:t>DEL</w:t>
      </w:r>
      <w:r w:rsidRPr="00C23E6C">
        <w:rPr>
          <w:rFonts w:ascii="Courier New" w:hAnsi="Courier New" w:cs="Courier New"/>
          <w:sz w:val="20"/>
          <w:u w:val="none"/>
        </w:rPr>
        <w:t xml:space="preserve"> </w:t>
      </w:r>
      <w:r w:rsidRPr="00C23E6C">
        <w:rPr>
          <w:rFonts w:ascii="Courier New" w:hAnsi="Courier New" w:cs="Courier New"/>
          <w:sz w:val="20"/>
          <w:u w:val="single"/>
        </w:rPr>
        <w:t>NEGOCIO</w:t>
      </w:r>
      <w:r w:rsidRPr="00C23E6C">
        <w:rPr>
          <w:rFonts w:ascii="Courier New" w:hAnsi="Courier New" w:cs="Courier New"/>
          <w:sz w:val="20"/>
          <w:u w:val="none"/>
        </w:rPr>
        <w:t xml:space="preserve"> </w:t>
      </w:r>
      <w:r w:rsidRPr="00C23E6C">
        <w:rPr>
          <w:rFonts w:ascii="Courier New" w:hAnsi="Courier New" w:cs="Courier New"/>
          <w:sz w:val="20"/>
          <w:u w:val="single"/>
        </w:rPr>
        <w:t>JURÍDICO</w:t>
      </w:r>
    </w:p>
    <w:p w:rsidR="00251A15" w:rsidRDefault="00251A15" w:rsidP="006C30B4">
      <w:pPr>
        <w:jc w:val="both"/>
        <w:rPr>
          <w:rFonts w:eastAsiaTheme="majorEastAsia" w:cs="Courier New"/>
          <w:b/>
          <w:iCs/>
          <w:color w:val="2E74B5" w:themeColor="accent1" w:themeShade="BF"/>
          <w:sz w:val="20"/>
          <w:u w:val="single"/>
        </w:rPr>
      </w:pPr>
    </w:p>
    <w:p w:rsidR="00885184" w:rsidRDefault="00885184" w:rsidP="006C30B4">
      <w:pPr>
        <w:jc w:val="both"/>
        <w:rPr>
          <w:rFonts w:cs="Courier New"/>
          <w:sz w:val="20"/>
        </w:rPr>
      </w:pPr>
    </w:p>
    <w:p w:rsidR="003754BC" w:rsidRPr="00C23E6C" w:rsidRDefault="003754BC" w:rsidP="006C30B4">
      <w:pPr>
        <w:jc w:val="both"/>
        <w:rPr>
          <w:rFonts w:cs="Courier New"/>
          <w:sz w:val="20"/>
        </w:rPr>
      </w:pPr>
      <w:r w:rsidRPr="00346ECD">
        <w:rPr>
          <w:rFonts w:cs="Courier New"/>
          <w:b/>
          <w:sz w:val="20"/>
          <w:bdr w:val="single" w:sz="4" w:space="0" w:color="auto"/>
        </w:rPr>
        <w:t>CONCEPTO Y CLASES</w:t>
      </w:r>
      <w:r w:rsidR="00251A15">
        <w:rPr>
          <w:rFonts w:cs="Courier New"/>
          <w:sz w:val="20"/>
        </w:rPr>
        <w:t xml:space="preserve">. </w:t>
      </w:r>
      <w:r w:rsidRPr="00C23E6C">
        <w:rPr>
          <w:rFonts w:cs="Courier New"/>
          <w:sz w:val="20"/>
        </w:rPr>
        <w:t xml:space="preserve">A) En sentido AMPLIO, </w:t>
      </w:r>
      <w:r w:rsidR="00A273E5">
        <w:rPr>
          <w:rFonts w:cs="Courier New"/>
          <w:sz w:val="20"/>
        </w:rPr>
        <w:t>la</w:t>
      </w:r>
      <w:r w:rsidRPr="00C23E6C">
        <w:rPr>
          <w:rFonts w:cs="Courier New"/>
          <w:sz w:val="20"/>
        </w:rPr>
        <w:t xml:space="preserve"> forma hace referencia al medio o vehículo por el que se declara la voluntad interna. Desde este punto de vista todos los negocios jurídicos son formales, ya que </w:t>
      </w:r>
      <w:r w:rsidR="00A273E5">
        <w:rPr>
          <w:rFonts w:cs="Courier New"/>
          <w:sz w:val="20"/>
        </w:rPr>
        <w:t xml:space="preserve">de algún modo </w:t>
      </w:r>
      <w:r w:rsidRPr="00C23E6C">
        <w:rPr>
          <w:rFonts w:cs="Courier New"/>
          <w:sz w:val="20"/>
        </w:rPr>
        <w:t>la voluntad interna ha de ser exteriorizada.</w:t>
      </w:r>
    </w:p>
    <w:p w:rsidR="003754BC" w:rsidRPr="00C23E6C" w:rsidRDefault="003754BC" w:rsidP="006C30B4">
      <w:pPr>
        <w:jc w:val="both"/>
        <w:rPr>
          <w:rFonts w:cs="Courier New"/>
          <w:sz w:val="20"/>
        </w:rPr>
      </w:pPr>
    </w:p>
    <w:p w:rsidR="00251A15" w:rsidRDefault="003754BC" w:rsidP="006C30B4">
      <w:pPr>
        <w:jc w:val="both"/>
        <w:rPr>
          <w:rFonts w:cs="Courier New"/>
          <w:sz w:val="20"/>
        </w:rPr>
      </w:pPr>
      <w:r w:rsidRPr="00C23E6C">
        <w:rPr>
          <w:rFonts w:cs="Courier New"/>
          <w:sz w:val="20"/>
        </w:rPr>
        <w:t xml:space="preserve">B) En sentido TÉCNICO JURÍDICO, la forma es una solemnidad determinada </w:t>
      </w:r>
      <w:r w:rsidR="00A273E5">
        <w:rPr>
          <w:rFonts w:cs="Courier New"/>
          <w:sz w:val="20"/>
        </w:rPr>
        <w:t>q</w:t>
      </w:r>
      <w:r w:rsidRPr="00C23E6C">
        <w:rPr>
          <w:rFonts w:cs="Courier New"/>
          <w:sz w:val="20"/>
        </w:rPr>
        <w:t>ue se exige</w:t>
      </w:r>
      <w:r w:rsidR="00A273E5">
        <w:rPr>
          <w:rFonts w:cs="Courier New"/>
          <w:sz w:val="20"/>
        </w:rPr>
        <w:t xml:space="preserve"> bien para</w:t>
      </w:r>
      <w:r w:rsidRPr="00C23E6C">
        <w:rPr>
          <w:rFonts w:cs="Courier New"/>
          <w:sz w:val="20"/>
        </w:rPr>
        <w:t>:</w:t>
      </w:r>
    </w:p>
    <w:p w:rsidR="00251A15" w:rsidRDefault="00251A15" w:rsidP="006C30B4">
      <w:pPr>
        <w:jc w:val="both"/>
        <w:rPr>
          <w:rFonts w:cs="Courier New"/>
          <w:sz w:val="20"/>
        </w:rPr>
      </w:pPr>
    </w:p>
    <w:p w:rsidR="00251A15" w:rsidRDefault="00251A15" w:rsidP="006C30B4">
      <w:pPr>
        <w:jc w:val="both"/>
        <w:rPr>
          <w:rFonts w:cs="Courier New"/>
          <w:sz w:val="20"/>
        </w:rPr>
      </w:pPr>
      <w:r>
        <w:rPr>
          <w:rFonts w:cs="Courier New"/>
          <w:sz w:val="20"/>
        </w:rPr>
        <w:t xml:space="preserve">. </w:t>
      </w:r>
      <w:r w:rsidR="00A273E5">
        <w:rPr>
          <w:rFonts w:cs="Courier New"/>
          <w:sz w:val="20"/>
        </w:rPr>
        <w:t>la validez del negocio (</w:t>
      </w:r>
      <w:r w:rsidR="003754BC" w:rsidRPr="00C23E6C">
        <w:rPr>
          <w:rFonts w:cs="Courier New"/>
          <w:sz w:val="20"/>
        </w:rPr>
        <w:t>forma ad</w:t>
      </w:r>
      <w:r>
        <w:rPr>
          <w:rFonts w:cs="Courier New"/>
          <w:sz w:val="20"/>
        </w:rPr>
        <w:t xml:space="preserve"> </w:t>
      </w:r>
      <w:r w:rsidR="003754BC" w:rsidRPr="00C23E6C">
        <w:rPr>
          <w:rFonts w:cs="Courier New"/>
          <w:sz w:val="20"/>
        </w:rPr>
        <w:t>substantiam</w:t>
      </w:r>
      <w:r w:rsidR="00A273E5">
        <w:rPr>
          <w:rFonts w:cs="Courier New"/>
          <w:sz w:val="20"/>
        </w:rPr>
        <w:t>)</w:t>
      </w:r>
      <w:r w:rsidR="003754BC" w:rsidRPr="00C23E6C">
        <w:rPr>
          <w:rFonts w:cs="Courier New"/>
          <w:sz w:val="20"/>
        </w:rPr>
        <w:t>.</w:t>
      </w:r>
    </w:p>
    <w:p w:rsidR="003754BC" w:rsidRPr="00C23E6C" w:rsidRDefault="00251A15" w:rsidP="006C30B4">
      <w:pPr>
        <w:jc w:val="both"/>
        <w:rPr>
          <w:rFonts w:cs="Courier New"/>
          <w:sz w:val="20"/>
        </w:rPr>
      </w:pPr>
      <w:r>
        <w:rPr>
          <w:rFonts w:cs="Courier New"/>
          <w:sz w:val="20"/>
        </w:rPr>
        <w:t xml:space="preserve">. </w:t>
      </w:r>
      <w:r w:rsidR="00A273E5">
        <w:rPr>
          <w:rFonts w:cs="Courier New"/>
          <w:sz w:val="20"/>
        </w:rPr>
        <w:t>la o</w:t>
      </w:r>
      <w:r w:rsidR="003754BC" w:rsidRPr="00C23E6C">
        <w:rPr>
          <w:rFonts w:cs="Courier New"/>
          <w:sz w:val="20"/>
        </w:rPr>
        <w:t>bten</w:t>
      </w:r>
      <w:r w:rsidR="00A273E5">
        <w:rPr>
          <w:rFonts w:cs="Courier New"/>
          <w:sz w:val="20"/>
        </w:rPr>
        <w:t>ción de</w:t>
      </w:r>
      <w:r w:rsidR="003754BC" w:rsidRPr="00C23E6C">
        <w:rPr>
          <w:rFonts w:cs="Courier New"/>
          <w:sz w:val="20"/>
        </w:rPr>
        <w:t xml:space="preserve"> ventajas</w:t>
      </w:r>
      <w:r w:rsidR="00A273E5">
        <w:rPr>
          <w:rFonts w:cs="Courier New"/>
          <w:sz w:val="20"/>
        </w:rPr>
        <w:t xml:space="preserve"> (</w:t>
      </w:r>
      <w:r w:rsidR="003754BC" w:rsidRPr="00C23E6C">
        <w:rPr>
          <w:rFonts w:cs="Courier New"/>
          <w:sz w:val="20"/>
        </w:rPr>
        <w:t>forma ad-probationem</w:t>
      </w:r>
      <w:r w:rsidR="00A273E5">
        <w:rPr>
          <w:rFonts w:cs="Courier New"/>
          <w:sz w:val="20"/>
        </w:rPr>
        <w:t>)</w:t>
      </w:r>
      <w:r w:rsidR="003754BC" w:rsidRPr="00C23E6C">
        <w:rPr>
          <w:rFonts w:cs="Courier New"/>
          <w:sz w:val="20"/>
        </w:rPr>
        <w:t>.</w:t>
      </w:r>
    </w:p>
    <w:p w:rsidR="003754BC" w:rsidRPr="00C23E6C" w:rsidRDefault="003754BC" w:rsidP="006C30B4">
      <w:pPr>
        <w:jc w:val="both"/>
        <w:rPr>
          <w:rFonts w:cs="Courier New"/>
          <w:sz w:val="20"/>
        </w:rPr>
      </w:pPr>
    </w:p>
    <w:p w:rsidR="003754BC" w:rsidRPr="00C23E6C" w:rsidRDefault="003754BC" w:rsidP="006C30B4">
      <w:pPr>
        <w:jc w:val="both"/>
        <w:rPr>
          <w:rFonts w:cs="Courier New"/>
          <w:sz w:val="20"/>
        </w:rPr>
      </w:pPr>
      <w:r w:rsidRPr="00C23E6C">
        <w:rPr>
          <w:rFonts w:cs="Courier New"/>
          <w:sz w:val="20"/>
        </w:rPr>
        <w:t>Esta terminología ha sido sustituida por la doctrina moderna, ya que como señala ROCA SASTRE la forma</w:t>
      </w:r>
      <w:r w:rsidR="00A273E5">
        <w:rPr>
          <w:rFonts w:cs="Courier New"/>
          <w:sz w:val="20"/>
        </w:rPr>
        <w:t xml:space="preserve"> no se exige</w:t>
      </w:r>
    </w:p>
    <w:p w:rsidR="003754BC" w:rsidRPr="00C23E6C" w:rsidRDefault="003754BC" w:rsidP="006C30B4">
      <w:pPr>
        <w:jc w:val="both"/>
        <w:rPr>
          <w:rFonts w:cs="Courier New"/>
          <w:sz w:val="20"/>
        </w:rPr>
      </w:pPr>
    </w:p>
    <w:p w:rsidR="003754BC" w:rsidRPr="00C23E6C" w:rsidRDefault="00251A15" w:rsidP="006C30B4">
      <w:pPr>
        <w:ind w:left="735"/>
        <w:jc w:val="both"/>
        <w:rPr>
          <w:rFonts w:cs="Courier New"/>
          <w:sz w:val="20"/>
        </w:rPr>
      </w:pPr>
      <w:r>
        <w:rPr>
          <w:rFonts w:cs="Courier New"/>
          <w:sz w:val="20"/>
        </w:rPr>
        <w:t xml:space="preserve">- </w:t>
      </w:r>
      <w:r w:rsidR="003754BC" w:rsidRPr="00C23E6C">
        <w:rPr>
          <w:rFonts w:cs="Courier New"/>
          <w:sz w:val="20"/>
        </w:rPr>
        <w:t xml:space="preserve">como requisito para crear por sí </w:t>
      </w:r>
      <w:r w:rsidR="00A273E5">
        <w:rPr>
          <w:rFonts w:cs="Courier New"/>
          <w:sz w:val="20"/>
        </w:rPr>
        <w:t xml:space="preserve">sola </w:t>
      </w:r>
      <w:r w:rsidR="003754BC" w:rsidRPr="00C23E6C">
        <w:rPr>
          <w:rFonts w:cs="Courier New"/>
          <w:sz w:val="20"/>
        </w:rPr>
        <w:t xml:space="preserve">el negocio </w:t>
      </w:r>
    </w:p>
    <w:p w:rsidR="003754BC" w:rsidRPr="00251A15" w:rsidRDefault="00251A15" w:rsidP="006C30B4">
      <w:pPr>
        <w:ind w:left="735"/>
        <w:jc w:val="both"/>
        <w:rPr>
          <w:rFonts w:cs="Courier New"/>
          <w:sz w:val="20"/>
        </w:rPr>
      </w:pPr>
      <w:r>
        <w:rPr>
          <w:rFonts w:cs="Courier New"/>
          <w:sz w:val="20"/>
        </w:rPr>
        <w:t xml:space="preserve">- </w:t>
      </w:r>
      <w:r w:rsidR="003754BC" w:rsidRPr="00C23E6C">
        <w:rPr>
          <w:rFonts w:cs="Courier New"/>
          <w:sz w:val="20"/>
        </w:rPr>
        <w:t xml:space="preserve">ni tampoco </w:t>
      </w:r>
      <w:r w:rsidR="00A273E5">
        <w:rPr>
          <w:rFonts w:cs="Courier New"/>
          <w:sz w:val="20"/>
        </w:rPr>
        <w:t xml:space="preserve">solo a efectos de </w:t>
      </w:r>
      <w:r w:rsidR="003754BC" w:rsidRPr="00251A15">
        <w:rPr>
          <w:rFonts w:cs="Courier New"/>
          <w:sz w:val="20"/>
        </w:rPr>
        <w:t>prueba</w:t>
      </w:r>
    </w:p>
    <w:p w:rsidR="003754BC" w:rsidRPr="00251A15" w:rsidRDefault="003754BC" w:rsidP="006C30B4">
      <w:pPr>
        <w:jc w:val="both"/>
        <w:rPr>
          <w:rFonts w:cs="Courier New"/>
          <w:sz w:val="20"/>
        </w:rPr>
      </w:pPr>
    </w:p>
    <w:p w:rsidR="003754BC" w:rsidRPr="00251A15" w:rsidRDefault="003754BC" w:rsidP="006C30B4">
      <w:pPr>
        <w:jc w:val="both"/>
        <w:rPr>
          <w:rFonts w:cs="Courier New"/>
          <w:sz w:val="20"/>
        </w:rPr>
      </w:pPr>
      <w:r w:rsidRPr="00251A15">
        <w:rPr>
          <w:rFonts w:cs="Courier New"/>
          <w:sz w:val="20"/>
        </w:rPr>
        <w:t xml:space="preserve">Por ello dicho autor prefiere hablar de forma </w:t>
      </w:r>
      <w:r w:rsidR="00154350" w:rsidRPr="00154350">
        <w:rPr>
          <w:rFonts w:cs="Courier New"/>
          <w:b/>
          <w:sz w:val="20"/>
        </w:rPr>
        <w:t>AD-SOLEMNITATEM Y FORMA AD-UTILITATEM</w:t>
      </w:r>
      <w:r w:rsidRPr="00251A15">
        <w:rPr>
          <w:rFonts w:cs="Courier New"/>
          <w:sz w:val="20"/>
        </w:rPr>
        <w:t>.</w:t>
      </w:r>
    </w:p>
    <w:p w:rsidR="003754BC" w:rsidRPr="00251A15" w:rsidRDefault="003754BC" w:rsidP="006C30B4">
      <w:pPr>
        <w:jc w:val="both"/>
        <w:rPr>
          <w:rFonts w:cs="Courier New"/>
          <w:sz w:val="20"/>
        </w:rPr>
      </w:pPr>
    </w:p>
    <w:p w:rsidR="003754BC" w:rsidRPr="00251A15" w:rsidRDefault="003754BC" w:rsidP="006C30B4">
      <w:pPr>
        <w:jc w:val="both"/>
        <w:rPr>
          <w:rFonts w:cs="Courier New"/>
          <w:sz w:val="20"/>
        </w:rPr>
      </w:pPr>
      <w:r w:rsidRPr="00251A15">
        <w:rPr>
          <w:rFonts w:cs="Courier New"/>
          <w:sz w:val="20"/>
        </w:rPr>
        <w:t xml:space="preserve">En línea similar GONZÁLEZ PALOMINO diferencia entre forma de ser (cuando afecta a la validez) y forma de valer (cuando influye en </w:t>
      </w:r>
      <w:r w:rsidR="00A273E5">
        <w:rPr>
          <w:rFonts w:cs="Courier New"/>
          <w:sz w:val="20"/>
        </w:rPr>
        <w:t>la</w:t>
      </w:r>
      <w:r w:rsidRPr="00251A15">
        <w:rPr>
          <w:rFonts w:cs="Courier New"/>
          <w:sz w:val="20"/>
        </w:rPr>
        <w:t xml:space="preserve"> eficacia).</w:t>
      </w:r>
    </w:p>
    <w:p w:rsidR="003754BC" w:rsidRPr="00251A15" w:rsidRDefault="003754BC" w:rsidP="006C30B4">
      <w:pPr>
        <w:jc w:val="both"/>
        <w:rPr>
          <w:rFonts w:cs="Courier New"/>
          <w:sz w:val="20"/>
        </w:rPr>
      </w:pPr>
    </w:p>
    <w:p w:rsidR="003754BC" w:rsidRPr="00251A15" w:rsidRDefault="003754BC" w:rsidP="006C30B4">
      <w:pPr>
        <w:jc w:val="both"/>
        <w:rPr>
          <w:rFonts w:cs="Courier New"/>
          <w:sz w:val="20"/>
        </w:rPr>
      </w:pPr>
      <w:r w:rsidRPr="00251A15">
        <w:rPr>
          <w:rFonts w:cs="Courier New"/>
          <w:sz w:val="20"/>
        </w:rPr>
        <w:t>DE CASTRO, de forma minuciosa, di</w:t>
      </w:r>
      <w:r w:rsidR="00A273E5">
        <w:rPr>
          <w:rFonts w:cs="Courier New"/>
          <w:sz w:val="20"/>
        </w:rPr>
        <w:t>sti</w:t>
      </w:r>
      <w:r w:rsidR="00154350">
        <w:rPr>
          <w:rFonts w:cs="Courier New"/>
          <w:sz w:val="20"/>
        </w:rPr>
        <w:t>n</w:t>
      </w:r>
      <w:r w:rsidR="00A273E5">
        <w:rPr>
          <w:rFonts w:cs="Courier New"/>
          <w:sz w:val="20"/>
        </w:rPr>
        <w:t>g</w:t>
      </w:r>
      <w:r w:rsidR="00154350">
        <w:rPr>
          <w:rFonts w:cs="Courier New"/>
          <w:sz w:val="20"/>
        </w:rPr>
        <w:t>ue</w:t>
      </w:r>
      <w:r w:rsidRPr="00251A15">
        <w:rPr>
          <w:rFonts w:cs="Courier New"/>
          <w:sz w:val="20"/>
        </w:rPr>
        <w:t xml:space="preserve"> las siguientes clases: </w:t>
      </w:r>
    </w:p>
    <w:p w:rsidR="003754BC" w:rsidRPr="00251A15" w:rsidRDefault="003754BC" w:rsidP="006C30B4">
      <w:pPr>
        <w:jc w:val="both"/>
        <w:rPr>
          <w:rFonts w:cs="Courier New"/>
          <w:sz w:val="20"/>
        </w:rPr>
      </w:pPr>
    </w:p>
    <w:p w:rsidR="00251A15" w:rsidRDefault="003754BC" w:rsidP="006C30B4">
      <w:pPr>
        <w:ind w:left="360"/>
        <w:jc w:val="both"/>
        <w:rPr>
          <w:rFonts w:cs="Courier New"/>
          <w:sz w:val="20"/>
        </w:rPr>
      </w:pPr>
      <w:r w:rsidRPr="00251A15">
        <w:rPr>
          <w:rFonts w:cs="Courier New"/>
          <w:sz w:val="20"/>
          <w:u w:val="single"/>
        </w:rPr>
        <w:t>Valor constitutivo o ad-substantiam</w:t>
      </w:r>
      <w:r w:rsidRPr="00251A15">
        <w:rPr>
          <w:rFonts w:cs="Courier New"/>
          <w:sz w:val="20"/>
        </w:rPr>
        <w:t xml:space="preserve"> (forma dat esse rei)</w:t>
      </w:r>
      <w:r w:rsidR="005A7AE9">
        <w:rPr>
          <w:rFonts w:cs="Courier New"/>
          <w:sz w:val="20"/>
        </w:rPr>
        <w:t>. T</w:t>
      </w:r>
      <w:r w:rsidRPr="00251A15">
        <w:rPr>
          <w:rFonts w:cs="Courier New"/>
          <w:sz w:val="20"/>
        </w:rPr>
        <w:t xml:space="preserve">iene lugar cuando la forma de lugar al negocio </w:t>
      </w:r>
      <w:r w:rsidR="005A7AE9">
        <w:rPr>
          <w:rFonts w:cs="Courier New"/>
          <w:sz w:val="20"/>
        </w:rPr>
        <w:t>(</w:t>
      </w:r>
      <w:r w:rsidRPr="00251A15">
        <w:rPr>
          <w:rFonts w:cs="Courier New"/>
          <w:sz w:val="20"/>
        </w:rPr>
        <w:t xml:space="preserve">sin </w:t>
      </w:r>
      <w:r w:rsidR="005A7AE9">
        <w:rPr>
          <w:rFonts w:cs="Courier New"/>
          <w:sz w:val="20"/>
        </w:rPr>
        <w:t>necesidad de causa e incluso consentimiento)</w:t>
      </w:r>
      <w:r w:rsidRPr="00251A15">
        <w:rPr>
          <w:rFonts w:cs="Courier New"/>
          <w:sz w:val="20"/>
        </w:rPr>
        <w:t>, sistema que nunca se ha acogido en nuestro derecho.</w:t>
      </w:r>
      <w:r w:rsidR="00251A15" w:rsidRPr="00251A15">
        <w:rPr>
          <w:rFonts w:cs="Courier New"/>
          <w:sz w:val="20"/>
        </w:rPr>
        <w:t xml:space="preserve"> </w:t>
      </w:r>
      <w:r w:rsidR="00154350">
        <w:rPr>
          <w:rFonts w:cs="Courier New"/>
          <w:sz w:val="20"/>
        </w:rPr>
        <w:t>Pero si</w:t>
      </w:r>
      <w:r w:rsidR="00251A15" w:rsidRPr="00251A15">
        <w:rPr>
          <w:rFonts w:cs="Courier New"/>
          <w:sz w:val="20"/>
        </w:rPr>
        <w:t xml:space="preserve"> en </w:t>
      </w:r>
      <w:r w:rsidR="005A7AE9">
        <w:rPr>
          <w:rFonts w:cs="Courier New"/>
          <w:sz w:val="20"/>
        </w:rPr>
        <w:t xml:space="preserve">la época arcaica de los </w:t>
      </w:r>
      <w:r w:rsidRPr="00251A15">
        <w:rPr>
          <w:rFonts w:cs="Courier New"/>
          <w:sz w:val="20"/>
        </w:rPr>
        <w:t xml:space="preserve">contratos “re o verbis” </w:t>
      </w:r>
      <w:r w:rsidR="00251A15" w:rsidRPr="00251A15">
        <w:rPr>
          <w:rFonts w:cs="Courier New"/>
          <w:sz w:val="20"/>
        </w:rPr>
        <w:t>-</w:t>
      </w:r>
      <w:r w:rsidRPr="00251A15">
        <w:rPr>
          <w:rFonts w:cs="Courier New"/>
          <w:sz w:val="20"/>
        </w:rPr>
        <w:t xml:space="preserve">mancipatio </w:t>
      </w:r>
      <w:r w:rsidR="00251A15" w:rsidRPr="00251A15">
        <w:rPr>
          <w:rFonts w:cs="Courier New"/>
          <w:sz w:val="20"/>
        </w:rPr>
        <w:t>y</w:t>
      </w:r>
      <w:r w:rsidRPr="00251A15">
        <w:rPr>
          <w:rFonts w:cs="Courier New"/>
          <w:sz w:val="20"/>
        </w:rPr>
        <w:t xml:space="preserve"> sponsio)</w:t>
      </w:r>
      <w:r w:rsidR="00251A15" w:rsidRPr="00251A15">
        <w:rPr>
          <w:rFonts w:cs="Courier New"/>
          <w:sz w:val="20"/>
        </w:rPr>
        <w:t>.</w:t>
      </w:r>
      <w:r w:rsidRPr="00251A15">
        <w:rPr>
          <w:rFonts w:cs="Courier New"/>
          <w:sz w:val="20"/>
        </w:rPr>
        <w:t xml:space="preserve"> </w:t>
      </w:r>
    </w:p>
    <w:p w:rsidR="00251A15" w:rsidRDefault="00251A15" w:rsidP="006C30B4">
      <w:pPr>
        <w:ind w:left="360"/>
        <w:jc w:val="both"/>
        <w:rPr>
          <w:rFonts w:cs="Courier New"/>
          <w:sz w:val="20"/>
        </w:rPr>
      </w:pPr>
    </w:p>
    <w:p w:rsidR="003754BC" w:rsidRPr="00C23E6C" w:rsidRDefault="003754BC" w:rsidP="006C30B4">
      <w:pPr>
        <w:ind w:left="360"/>
        <w:jc w:val="both"/>
        <w:rPr>
          <w:rFonts w:cs="Courier New"/>
          <w:sz w:val="20"/>
        </w:rPr>
      </w:pPr>
      <w:r w:rsidRPr="00251A15">
        <w:rPr>
          <w:rFonts w:cs="Courier New"/>
          <w:sz w:val="20"/>
          <w:u w:val="single"/>
        </w:rPr>
        <w:t>Valor integrador o ad-solemnitatem</w:t>
      </w:r>
      <w:r w:rsidR="00154350">
        <w:rPr>
          <w:rFonts w:cs="Courier New"/>
          <w:sz w:val="20"/>
          <w:u w:val="single"/>
        </w:rPr>
        <w:t>.</w:t>
      </w:r>
      <w:r w:rsidRPr="00C23E6C">
        <w:rPr>
          <w:rFonts w:cs="Courier New"/>
          <w:sz w:val="20"/>
        </w:rPr>
        <w:t xml:space="preserve"> </w:t>
      </w:r>
      <w:r w:rsidR="00154350">
        <w:rPr>
          <w:rFonts w:cs="Courier New"/>
          <w:sz w:val="20"/>
        </w:rPr>
        <w:t>L</w:t>
      </w:r>
      <w:r w:rsidRPr="00C23E6C">
        <w:rPr>
          <w:rFonts w:cs="Courier New"/>
          <w:sz w:val="20"/>
        </w:rPr>
        <w:t xml:space="preserve">a forma sea un requisito </w:t>
      </w:r>
      <w:r w:rsidR="00154350">
        <w:rPr>
          <w:rFonts w:cs="Courier New"/>
          <w:sz w:val="20"/>
        </w:rPr>
        <w:t xml:space="preserve">esencial </w:t>
      </w:r>
      <w:r w:rsidRPr="00C23E6C">
        <w:rPr>
          <w:rFonts w:cs="Courier New"/>
          <w:sz w:val="20"/>
        </w:rPr>
        <w:t xml:space="preserve">para la validez del negocio, </w:t>
      </w:r>
      <w:r w:rsidR="00154350">
        <w:rPr>
          <w:rFonts w:cs="Courier New"/>
          <w:sz w:val="20"/>
        </w:rPr>
        <w:t>junto a otros</w:t>
      </w:r>
      <w:r w:rsidRPr="00C23E6C">
        <w:rPr>
          <w:rFonts w:cs="Courier New"/>
          <w:sz w:val="20"/>
        </w:rPr>
        <w:t>.</w:t>
      </w:r>
    </w:p>
    <w:p w:rsidR="003754BC" w:rsidRPr="00C23E6C" w:rsidRDefault="003754BC" w:rsidP="006C30B4">
      <w:pPr>
        <w:jc w:val="both"/>
        <w:rPr>
          <w:rFonts w:cs="Courier New"/>
          <w:sz w:val="20"/>
        </w:rPr>
      </w:pPr>
    </w:p>
    <w:p w:rsidR="006C30B4" w:rsidRDefault="00251A15" w:rsidP="006C30B4">
      <w:pPr>
        <w:ind w:left="360"/>
        <w:jc w:val="both"/>
        <w:rPr>
          <w:rFonts w:cs="Courier New"/>
          <w:sz w:val="20"/>
        </w:rPr>
      </w:pPr>
      <w:r w:rsidRPr="00D81C15">
        <w:rPr>
          <w:rFonts w:cs="Courier New"/>
          <w:sz w:val="20"/>
        </w:rPr>
        <w:t xml:space="preserve">Valor </w:t>
      </w:r>
      <w:r w:rsidR="00D81C15" w:rsidRPr="00D81C15">
        <w:rPr>
          <w:rFonts w:cs="Courier New"/>
          <w:sz w:val="20"/>
          <w:u w:val="single"/>
        </w:rPr>
        <w:t>AD PROBATIONEM</w:t>
      </w:r>
      <w:r w:rsidR="00154350">
        <w:rPr>
          <w:rFonts w:cs="Courier New"/>
          <w:sz w:val="20"/>
        </w:rPr>
        <w:t>,</w:t>
      </w:r>
      <w:r w:rsidR="003754BC" w:rsidRPr="00D81C15">
        <w:rPr>
          <w:rFonts w:cs="Courier New"/>
          <w:sz w:val="20"/>
        </w:rPr>
        <w:t xml:space="preserve"> positivo (cuando el negocio de que se trate sólo pueda probarse en la forma legalmente especificada) o negativo (cuando se excluya la posibilidad de probar ciertos negocios si se hace con unas formas determinadas).</w:t>
      </w:r>
      <w:r w:rsidR="00D81C15" w:rsidRPr="00D81C15">
        <w:rPr>
          <w:rFonts w:cs="Courier New"/>
          <w:sz w:val="20"/>
        </w:rPr>
        <w:t xml:space="preserve"> </w:t>
      </w:r>
    </w:p>
    <w:p w:rsidR="006C30B4" w:rsidRDefault="006C30B4" w:rsidP="006C30B4">
      <w:pPr>
        <w:ind w:left="360"/>
        <w:jc w:val="both"/>
        <w:rPr>
          <w:rFonts w:cs="Courier New"/>
          <w:sz w:val="20"/>
        </w:rPr>
      </w:pPr>
    </w:p>
    <w:p w:rsidR="00D81C15" w:rsidRPr="00D81C15" w:rsidRDefault="006C30B4" w:rsidP="006C30B4">
      <w:pPr>
        <w:ind w:left="360"/>
        <w:jc w:val="both"/>
        <w:rPr>
          <w:rFonts w:cs="Courier New"/>
          <w:sz w:val="20"/>
        </w:rPr>
      </w:pPr>
      <w:r>
        <w:rPr>
          <w:rFonts w:cs="Courier New"/>
          <w:sz w:val="20"/>
        </w:rPr>
        <w:t>C</w:t>
      </w:r>
      <w:r w:rsidR="003754BC" w:rsidRPr="00D81C15">
        <w:rPr>
          <w:rFonts w:cs="Courier New"/>
          <w:sz w:val="20"/>
        </w:rPr>
        <w:t>abe citar la limitación en los medios de prueba que</w:t>
      </w:r>
      <w:r>
        <w:rPr>
          <w:rFonts w:cs="Courier New"/>
          <w:sz w:val="20"/>
        </w:rPr>
        <w:t>, importada del Code Napoleónico (aun vigente en Francia),</w:t>
      </w:r>
      <w:r w:rsidR="003754BC" w:rsidRPr="00D81C15">
        <w:rPr>
          <w:rFonts w:cs="Courier New"/>
          <w:sz w:val="20"/>
        </w:rPr>
        <w:t xml:space="preserve"> existía en el Proyecto de 1851 y todavía en el art. 51 del </w:t>
      </w:r>
      <w:r w:rsidRPr="00D81C15">
        <w:rPr>
          <w:rFonts w:cs="Courier New"/>
          <w:sz w:val="20"/>
        </w:rPr>
        <w:t>Código</w:t>
      </w:r>
      <w:r w:rsidR="003754BC" w:rsidRPr="00D81C15">
        <w:rPr>
          <w:rFonts w:cs="Courier New"/>
          <w:sz w:val="20"/>
        </w:rPr>
        <w:t xml:space="preserve"> de Comercio</w:t>
      </w:r>
      <w:r w:rsidR="00D81C15" w:rsidRPr="00D81C15">
        <w:rPr>
          <w:rFonts w:cs="Courier New"/>
          <w:sz w:val="20"/>
        </w:rPr>
        <w:t xml:space="preserve"> (</w:t>
      </w:r>
      <w:r w:rsidR="00D81C15" w:rsidRPr="00154350">
        <w:rPr>
          <w:rFonts w:cs="Courier New"/>
          <w:i/>
          <w:sz w:val="18"/>
        </w:rPr>
        <w:t>“...si</w:t>
      </w:r>
      <w:r w:rsidR="003754BC" w:rsidRPr="00154350">
        <w:rPr>
          <w:rFonts w:cs="Courier New"/>
          <w:i/>
          <w:sz w:val="18"/>
        </w:rPr>
        <w:t>n embargo, la declaración de testigos no será por sí sola bastante para probar la existencia de un contrato cuya cuantía exceda de 1.500 pesetas, a no concurrir con alguna otra prueba</w:t>
      </w:r>
      <w:r w:rsidR="00D81C15" w:rsidRPr="00154350">
        <w:rPr>
          <w:rFonts w:cs="Courier New"/>
          <w:i/>
          <w:sz w:val="18"/>
        </w:rPr>
        <w:t>”</w:t>
      </w:r>
      <w:r w:rsidR="00154350" w:rsidRPr="00154350">
        <w:rPr>
          <w:rFonts w:cs="Courier New"/>
          <w:sz w:val="18"/>
        </w:rPr>
        <w:t>)</w:t>
      </w:r>
      <w:r w:rsidR="00D81C15" w:rsidRPr="00D81C15">
        <w:rPr>
          <w:rFonts w:cs="Courier New"/>
          <w:sz w:val="20"/>
        </w:rPr>
        <w:t xml:space="preserve"> o en el art. 1280 in fine</w:t>
      </w:r>
      <w:r w:rsidR="003754BC" w:rsidRPr="00D81C15">
        <w:rPr>
          <w:rFonts w:cs="Courier New"/>
          <w:sz w:val="20"/>
        </w:rPr>
        <w:t>.</w:t>
      </w:r>
    </w:p>
    <w:p w:rsidR="00D81C15" w:rsidRPr="00D81C15" w:rsidRDefault="00D81C15" w:rsidP="006C30B4">
      <w:pPr>
        <w:ind w:left="360"/>
        <w:jc w:val="both"/>
        <w:rPr>
          <w:rFonts w:cs="Courier New"/>
          <w:sz w:val="20"/>
        </w:rPr>
      </w:pPr>
    </w:p>
    <w:p w:rsidR="00D81C15" w:rsidRPr="00D81C15" w:rsidRDefault="003754BC" w:rsidP="006C30B4">
      <w:pPr>
        <w:ind w:left="360"/>
        <w:jc w:val="both"/>
        <w:rPr>
          <w:rFonts w:cs="Courier New"/>
          <w:sz w:val="20"/>
        </w:rPr>
      </w:pPr>
      <w:r w:rsidRPr="00D81C15">
        <w:rPr>
          <w:rFonts w:cs="Courier New"/>
          <w:sz w:val="20"/>
          <w:u w:val="single"/>
        </w:rPr>
        <w:t>AD PUBLICITATEM</w:t>
      </w:r>
      <w:r w:rsidRPr="00D81C15">
        <w:rPr>
          <w:rFonts w:cs="Courier New"/>
          <w:sz w:val="20"/>
        </w:rPr>
        <w:t>, facilita</w:t>
      </w:r>
      <w:r w:rsidR="00154350">
        <w:rPr>
          <w:rFonts w:cs="Courier New"/>
          <w:sz w:val="20"/>
        </w:rPr>
        <w:t>ndo</w:t>
      </w:r>
      <w:r w:rsidRPr="00D81C15">
        <w:rPr>
          <w:rFonts w:cs="Courier New"/>
          <w:sz w:val="20"/>
        </w:rPr>
        <w:t xml:space="preserve"> la eficacia erga omnes de un negocio.</w:t>
      </w:r>
    </w:p>
    <w:p w:rsidR="00D81C15" w:rsidRPr="00D81C15" w:rsidRDefault="00D81C15" w:rsidP="006C30B4">
      <w:pPr>
        <w:ind w:left="360"/>
        <w:jc w:val="both"/>
        <w:rPr>
          <w:rFonts w:cs="Courier New"/>
          <w:sz w:val="20"/>
        </w:rPr>
      </w:pPr>
    </w:p>
    <w:p w:rsidR="003754BC" w:rsidRPr="00C23E6C" w:rsidRDefault="00154350" w:rsidP="006C30B4">
      <w:pPr>
        <w:ind w:left="360"/>
        <w:jc w:val="both"/>
        <w:rPr>
          <w:rFonts w:cs="Courier New"/>
          <w:sz w:val="20"/>
        </w:rPr>
      </w:pPr>
      <w:r>
        <w:rPr>
          <w:rFonts w:cs="Courier New"/>
          <w:sz w:val="20"/>
        </w:rPr>
        <w:t>Otros valores</w:t>
      </w:r>
      <w:r w:rsidR="003754BC" w:rsidRPr="00D81C15">
        <w:rPr>
          <w:rFonts w:cs="Courier New"/>
          <w:sz w:val="20"/>
        </w:rPr>
        <w:t xml:space="preserve"> </w:t>
      </w:r>
      <w:r>
        <w:rPr>
          <w:rFonts w:cs="Courier New"/>
          <w:sz w:val="20"/>
        </w:rPr>
        <w:t xml:space="preserve">de la forma </w:t>
      </w:r>
      <w:r w:rsidR="003754BC" w:rsidRPr="00D81C15">
        <w:rPr>
          <w:rFonts w:cs="Courier New"/>
          <w:sz w:val="20"/>
        </w:rPr>
        <w:t>(DE CASTRO)</w:t>
      </w:r>
      <w:r>
        <w:rPr>
          <w:rFonts w:cs="Courier New"/>
          <w:sz w:val="20"/>
        </w:rPr>
        <w:t>,</w:t>
      </w:r>
      <w:r w:rsidR="003754BC" w:rsidRPr="00D81C15">
        <w:rPr>
          <w:rFonts w:cs="Courier New"/>
          <w:sz w:val="20"/>
        </w:rPr>
        <w:t xml:space="preserve"> por ejemplo </w:t>
      </w:r>
      <w:r w:rsidR="003754BC" w:rsidRPr="00D81C15">
        <w:rPr>
          <w:rFonts w:cs="Courier New"/>
          <w:sz w:val="20"/>
          <w:u w:val="single"/>
        </w:rPr>
        <w:t>AD PRELATIONEM</w:t>
      </w:r>
      <w:r w:rsidR="003754BC" w:rsidRPr="00D81C15">
        <w:rPr>
          <w:rFonts w:cs="Courier New"/>
          <w:sz w:val="20"/>
        </w:rPr>
        <w:t xml:space="preserve"> la prelación de créditos… o </w:t>
      </w:r>
      <w:r w:rsidR="003754BC" w:rsidRPr="00D81C15">
        <w:rPr>
          <w:rFonts w:cs="Courier New"/>
          <w:sz w:val="20"/>
          <w:u w:val="single"/>
        </w:rPr>
        <w:t>AD EXECUTIONEM</w:t>
      </w:r>
      <w:r w:rsidR="003754BC" w:rsidRPr="00D81C15">
        <w:rPr>
          <w:rFonts w:cs="Courier New"/>
          <w:sz w:val="20"/>
        </w:rPr>
        <w:t xml:space="preserve"> </w:t>
      </w:r>
      <w:r>
        <w:rPr>
          <w:rFonts w:cs="Courier New"/>
          <w:sz w:val="20"/>
        </w:rPr>
        <w:t>(EP</w:t>
      </w:r>
      <w:r w:rsidR="003754BC" w:rsidRPr="00D81C15">
        <w:rPr>
          <w:rFonts w:cs="Courier New"/>
          <w:sz w:val="20"/>
        </w:rPr>
        <w:t xml:space="preserve"> en art. 517 LEC</w:t>
      </w:r>
      <w:r>
        <w:rPr>
          <w:rFonts w:cs="Courier New"/>
          <w:sz w:val="20"/>
        </w:rPr>
        <w:t>)</w:t>
      </w:r>
      <w:r w:rsidR="003754BC" w:rsidRPr="00D81C15">
        <w:rPr>
          <w:rFonts w:cs="Courier New"/>
          <w:sz w:val="20"/>
        </w:rPr>
        <w:t>.</w:t>
      </w:r>
      <w:r w:rsidR="003754BC" w:rsidRPr="00C23E6C">
        <w:rPr>
          <w:rFonts w:cs="Courier New"/>
          <w:sz w:val="20"/>
        </w:rPr>
        <w:t xml:space="preserve">  </w:t>
      </w:r>
    </w:p>
    <w:p w:rsidR="003754BC" w:rsidRPr="00C23E6C" w:rsidRDefault="003754BC" w:rsidP="006C30B4">
      <w:pPr>
        <w:jc w:val="both"/>
        <w:rPr>
          <w:rFonts w:cs="Courier New"/>
          <w:sz w:val="20"/>
        </w:rPr>
      </w:pPr>
    </w:p>
    <w:p w:rsidR="003754BC" w:rsidRDefault="003754BC" w:rsidP="006C30B4">
      <w:pPr>
        <w:jc w:val="both"/>
        <w:rPr>
          <w:rFonts w:cs="Courier New"/>
          <w:sz w:val="20"/>
        </w:rPr>
      </w:pPr>
      <w:r w:rsidRPr="00C23E6C">
        <w:rPr>
          <w:rFonts w:cs="Courier New"/>
          <w:sz w:val="20"/>
        </w:rPr>
        <w:t xml:space="preserve">Atendiendo al ORIGEN, se diferencia entra forma </w:t>
      </w:r>
      <w:r w:rsidR="00154350" w:rsidRPr="00154350">
        <w:rPr>
          <w:rFonts w:cs="Courier New"/>
          <w:b/>
          <w:sz w:val="20"/>
        </w:rPr>
        <w:t>LEGAL Y VOLUNTARIA</w:t>
      </w:r>
      <w:r w:rsidR="00154350">
        <w:rPr>
          <w:rFonts w:cs="Courier New"/>
          <w:b/>
          <w:sz w:val="20"/>
        </w:rPr>
        <w:t>,</w:t>
      </w:r>
      <w:r w:rsidRPr="00C23E6C">
        <w:rPr>
          <w:rFonts w:cs="Courier New"/>
          <w:sz w:val="20"/>
        </w:rPr>
        <w:t xml:space="preserve"> impuesta por la ley </w:t>
      </w:r>
      <w:r w:rsidR="00154350">
        <w:rPr>
          <w:rFonts w:cs="Courier New"/>
          <w:sz w:val="20"/>
        </w:rPr>
        <w:t>o</w:t>
      </w:r>
      <w:r w:rsidRPr="00C23E6C">
        <w:rPr>
          <w:rFonts w:cs="Courier New"/>
          <w:sz w:val="20"/>
        </w:rPr>
        <w:t xml:space="preserve"> en virtud de un acuerdo de las partes</w:t>
      </w:r>
      <w:r w:rsidR="00154350">
        <w:rPr>
          <w:rFonts w:cs="Courier New"/>
          <w:sz w:val="20"/>
        </w:rPr>
        <w:t xml:space="preserve"> respectivamente</w:t>
      </w:r>
      <w:r w:rsidRPr="00C23E6C">
        <w:rPr>
          <w:rFonts w:cs="Courier New"/>
          <w:sz w:val="20"/>
        </w:rPr>
        <w:t>.</w:t>
      </w:r>
    </w:p>
    <w:p w:rsidR="00EF043C" w:rsidRPr="00C23E6C" w:rsidRDefault="00EF043C" w:rsidP="006C30B4">
      <w:pPr>
        <w:jc w:val="both"/>
        <w:rPr>
          <w:rFonts w:cs="Courier New"/>
          <w:sz w:val="20"/>
        </w:rPr>
      </w:pPr>
    </w:p>
    <w:p w:rsidR="003754BC" w:rsidRDefault="00EF043C" w:rsidP="006C30B4">
      <w:pPr>
        <w:jc w:val="both"/>
        <w:rPr>
          <w:rFonts w:cs="Courier New"/>
          <w:sz w:val="20"/>
        </w:rPr>
      </w:pPr>
      <w:r w:rsidRPr="00EF043C">
        <w:rPr>
          <w:rFonts w:cs="Courier New"/>
          <w:sz w:val="20"/>
          <w:highlight w:val="yellow"/>
        </w:rPr>
        <w:t>LEGAL.</w:t>
      </w:r>
      <w:r>
        <w:rPr>
          <w:rFonts w:cs="Courier New"/>
          <w:sz w:val="20"/>
        </w:rPr>
        <w:t xml:space="preserve"> Existe una cierta corriente favorable a la imposición legal de determinadas formas con alcance limitado:</w:t>
      </w:r>
    </w:p>
    <w:p w:rsidR="00EF043C" w:rsidRDefault="00EF043C" w:rsidP="006C30B4">
      <w:pPr>
        <w:jc w:val="both"/>
        <w:rPr>
          <w:rFonts w:cs="Courier New"/>
          <w:sz w:val="20"/>
        </w:rPr>
      </w:pPr>
    </w:p>
    <w:p w:rsidR="00EF043C" w:rsidRPr="00EF043C" w:rsidRDefault="00EF043C" w:rsidP="00EF043C">
      <w:pPr>
        <w:jc w:val="both"/>
        <w:rPr>
          <w:rFonts w:cs="Courier New"/>
          <w:sz w:val="20"/>
        </w:rPr>
      </w:pPr>
      <w:r w:rsidRPr="00EF043C">
        <w:rPr>
          <w:rFonts w:cs="Courier New"/>
          <w:sz w:val="20"/>
        </w:rPr>
        <w:t xml:space="preserve">a) </w:t>
      </w:r>
      <w:r w:rsidR="00154350">
        <w:rPr>
          <w:rFonts w:cs="Courier New"/>
          <w:sz w:val="20"/>
        </w:rPr>
        <w:t>E</w:t>
      </w:r>
      <w:r w:rsidRPr="00EF043C">
        <w:rPr>
          <w:rFonts w:cs="Courier New"/>
          <w:sz w:val="20"/>
        </w:rPr>
        <w:t>n Derecho de Familia y Sucesiones</w:t>
      </w:r>
      <w:r w:rsidR="00154350">
        <w:rPr>
          <w:rFonts w:cs="Courier New"/>
          <w:sz w:val="20"/>
        </w:rPr>
        <w:t>;</w:t>
      </w:r>
      <w:r w:rsidRPr="00EF043C">
        <w:rPr>
          <w:rFonts w:cs="Courier New"/>
          <w:sz w:val="20"/>
        </w:rPr>
        <w:t xml:space="preserve"> al no admitirse los negocios atípicos, la eficacia del negocio se hace depender de que las partes se hayan ajustado al esquema legal del mismo.</w:t>
      </w:r>
    </w:p>
    <w:p w:rsidR="00EF043C" w:rsidRDefault="00EF043C" w:rsidP="00EF043C">
      <w:pPr>
        <w:jc w:val="both"/>
        <w:rPr>
          <w:rFonts w:cs="Courier New"/>
          <w:sz w:val="20"/>
        </w:rPr>
      </w:pPr>
    </w:p>
    <w:p w:rsidR="00154350" w:rsidRDefault="00EF043C" w:rsidP="00EF043C">
      <w:pPr>
        <w:jc w:val="both"/>
        <w:rPr>
          <w:rFonts w:cs="Courier New"/>
          <w:sz w:val="20"/>
        </w:rPr>
      </w:pPr>
      <w:r w:rsidRPr="00EF043C">
        <w:rPr>
          <w:rFonts w:cs="Courier New"/>
          <w:sz w:val="20"/>
        </w:rPr>
        <w:t>b) Incluso en materia contractual, se observa una corriente formalista</w:t>
      </w:r>
      <w:r w:rsidR="00154350">
        <w:rPr>
          <w:rFonts w:cs="Courier New"/>
          <w:sz w:val="20"/>
        </w:rPr>
        <w:t xml:space="preserve"> (</w:t>
      </w:r>
      <w:r w:rsidRPr="00EF043C">
        <w:rPr>
          <w:rFonts w:cs="Courier New"/>
          <w:sz w:val="20"/>
        </w:rPr>
        <w:t>forma escrita</w:t>
      </w:r>
      <w:r w:rsidR="00154350">
        <w:rPr>
          <w:rFonts w:cs="Courier New"/>
          <w:sz w:val="20"/>
        </w:rPr>
        <w:t>)</w:t>
      </w:r>
      <w:r w:rsidRPr="00EF043C">
        <w:rPr>
          <w:rFonts w:cs="Courier New"/>
          <w:sz w:val="20"/>
        </w:rPr>
        <w:t xml:space="preserve"> en aras de una mayor certeza de los derechos, de la seguridad del tráfico y muy especialmente de la protección de los consumidores. </w:t>
      </w:r>
    </w:p>
    <w:p w:rsidR="00154350" w:rsidRDefault="00154350" w:rsidP="00EF043C">
      <w:pPr>
        <w:jc w:val="both"/>
        <w:rPr>
          <w:rFonts w:cs="Courier New"/>
          <w:sz w:val="20"/>
        </w:rPr>
      </w:pPr>
    </w:p>
    <w:p w:rsidR="00EF043C" w:rsidRDefault="00154350" w:rsidP="00827D13">
      <w:pPr>
        <w:ind w:left="708"/>
        <w:jc w:val="both"/>
        <w:rPr>
          <w:rFonts w:cs="Courier New"/>
          <w:sz w:val="20"/>
        </w:rPr>
      </w:pPr>
      <w:r>
        <w:rPr>
          <w:rFonts w:cs="Courier New"/>
          <w:sz w:val="20"/>
        </w:rPr>
        <w:t>A</w:t>
      </w:r>
      <w:r w:rsidR="00EF043C" w:rsidRPr="00EF043C">
        <w:rPr>
          <w:rFonts w:cs="Courier New"/>
          <w:sz w:val="20"/>
        </w:rPr>
        <w:t xml:space="preserve">rt 80.1 “a” Legislativo 1/2007, de 16 de noviembre, presupone la forma escrita al exigir la “concreción, claridad y sencillez en la </w:t>
      </w:r>
      <w:r w:rsidR="00EF043C" w:rsidRPr="00AB49CB">
        <w:rPr>
          <w:rFonts w:cs="Courier New"/>
          <w:i/>
          <w:sz w:val="20"/>
        </w:rPr>
        <w:t>redacción</w:t>
      </w:r>
      <w:r w:rsidR="00EF043C" w:rsidRPr="00EF043C">
        <w:rPr>
          <w:rFonts w:cs="Courier New"/>
          <w:sz w:val="20"/>
        </w:rPr>
        <w:t>, con posibilidad de comprensión directa, sin reenvíos a textos o documentos que no se faciliten previa o simultáneamente a la conclusión del contrato, y a los que, en todo caso, deberá hacerse referencia expresa en el documento contractual”.</w:t>
      </w:r>
    </w:p>
    <w:p w:rsidR="00EF043C" w:rsidRDefault="00EF043C" w:rsidP="006C30B4">
      <w:pPr>
        <w:jc w:val="both"/>
        <w:rPr>
          <w:rFonts w:cs="Courier New"/>
          <w:sz w:val="20"/>
        </w:rPr>
      </w:pPr>
    </w:p>
    <w:p w:rsidR="003754BC" w:rsidRPr="00C23E6C" w:rsidRDefault="00EF043C" w:rsidP="006C30B4">
      <w:pPr>
        <w:jc w:val="both"/>
        <w:rPr>
          <w:rFonts w:cs="Courier New"/>
          <w:sz w:val="20"/>
        </w:rPr>
      </w:pPr>
      <w:r>
        <w:rPr>
          <w:rFonts w:cs="Courier New"/>
          <w:sz w:val="20"/>
        </w:rPr>
        <w:t xml:space="preserve">VOLUNTARIA. </w:t>
      </w:r>
      <w:r w:rsidR="00827D13">
        <w:rPr>
          <w:rFonts w:cs="Courier New"/>
          <w:sz w:val="20"/>
        </w:rPr>
        <w:t>Requiere</w:t>
      </w:r>
      <w:r w:rsidR="003754BC" w:rsidRPr="00C23E6C">
        <w:rPr>
          <w:rFonts w:cs="Courier New"/>
          <w:sz w:val="20"/>
        </w:rPr>
        <w:t>, señala ALBALADEJO:</w:t>
      </w:r>
    </w:p>
    <w:p w:rsidR="003754BC" w:rsidRPr="00C23E6C" w:rsidRDefault="003754BC" w:rsidP="006C30B4">
      <w:pPr>
        <w:jc w:val="both"/>
        <w:rPr>
          <w:rFonts w:cs="Courier New"/>
          <w:sz w:val="20"/>
        </w:rPr>
      </w:pPr>
    </w:p>
    <w:p w:rsidR="003754BC" w:rsidRPr="00C23E6C" w:rsidRDefault="00D81C15" w:rsidP="00827D13">
      <w:pPr>
        <w:ind w:left="708"/>
        <w:jc w:val="both"/>
        <w:rPr>
          <w:rFonts w:cs="Courier New"/>
          <w:sz w:val="20"/>
        </w:rPr>
      </w:pPr>
      <w:r>
        <w:rPr>
          <w:rFonts w:cs="Courier New"/>
          <w:sz w:val="20"/>
        </w:rPr>
        <w:t xml:space="preserve">. </w:t>
      </w:r>
      <w:r w:rsidR="003754BC" w:rsidRPr="00C23E6C">
        <w:rPr>
          <w:rFonts w:cs="Courier New"/>
          <w:sz w:val="20"/>
        </w:rPr>
        <w:t>Que el sujeto pueda disponer del negocio de que se trate.</w:t>
      </w:r>
    </w:p>
    <w:p w:rsidR="00827D13" w:rsidRDefault="00827D13" w:rsidP="00827D13">
      <w:pPr>
        <w:ind w:left="708"/>
        <w:jc w:val="both"/>
        <w:rPr>
          <w:rFonts w:cs="Courier New"/>
          <w:sz w:val="20"/>
        </w:rPr>
      </w:pPr>
    </w:p>
    <w:p w:rsidR="003754BC" w:rsidRPr="00C23E6C" w:rsidRDefault="00D81C15" w:rsidP="00827D13">
      <w:pPr>
        <w:ind w:left="708"/>
        <w:jc w:val="both"/>
        <w:rPr>
          <w:rFonts w:cs="Courier New"/>
          <w:sz w:val="20"/>
        </w:rPr>
      </w:pPr>
      <w:r>
        <w:rPr>
          <w:rFonts w:cs="Courier New"/>
          <w:sz w:val="20"/>
        </w:rPr>
        <w:t xml:space="preserve">. </w:t>
      </w:r>
      <w:r w:rsidR="003754BC" w:rsidRPr="00C23E6C">
        <w:rPr>
          <w:rFonts w:cs="Courier New"/>
          <w:sz w:val="20"/>
        </w:rPr>
        <w:t>Que no sea contraria a las leyes, a la moral ni al orden público</w:t>
      </w:r>
      <w:r w:rsidR="00827D13">
        <w:rPr>
          <w:rFonts w:cs="Courier New"/>
          <w:sz w:val="20"/>
        </w:rPr>
        <w:t xml:space="preserve"> (1255)</w:t>
      </w:r>
      <w:r w:rsidR="003754BC" w:rsidRPr="00C23E6C">
        <w:rPr>
          <w:rFonts w:cs="Courier New"/>
          <w:sz w:val="20"/>
        </w:rPr>
        <w:t xml:space="preserve">. Por ello: </w:t>
      </w:r>
    </w:p>
    <w:p w:rsidR="003754BC" w:rsidRPr="00C23E6C" w:rsidRDefault="003754BC" w:rsidP="00827D13">
      <w:pPr>
        <w:ind w:left="708"/>
        <w:jc w:val="both"/>
        <w:rPr>
          <w:rFonts w:cs="Courier New"/>
          <w:sz w:val="20"/>
        </w:rPr>
      </w:pPr>
    </w:p>
    <w:p w:rsidR="00032734" w:rsidRDefault="00032734" w:rsidP="00827D13">
      <w:pPr>
        <w:ind w:left="1416"/>
        <w:jc w:val="both"/>
        <w:rPr>
          <w:rFonts w:cs="Courier New"/>
          <w:sz w:val="20"/>
        </w:rPr>
      </w:pPr>
      <w:r>
        <w:rPr>
          <w:rFonts w:cs="Courier New"/>
          <w:sz w:val="20"/>
        </w:rPr>
        <w:t>- S</w:t>
      </w:r>
      <w:r w:rsidR="003754BC" w:rsidRPr="00032734">
        <w:rPr>
          <w:rFonts w:cs="Courier New"/>
          <w:sz w:val="20"/>
        </w:rPr>
        <w:t>on nulos los pactos que pretenden suprimir una forma legalmente exigida o modificar las normas sobre la prueba, que tiene carácter imperativo.</w:t>
      </w:r>
    </w:p>
    <w:p w:rsidR="00827D13" w:rsidRDefault="00827D13" w:rsidP="00827D13">
      <w:pPr>
        <w:ind w:left="1416"/>
        <w:jc w:val="both"/>
        <w:rPr>
          <w:rFonts w:cs="Courier New"/>
          <w:sz w:val="20"/>
        </w:rPr>
      </w:pPr>
    </w:p>
    <w:p w:rsidR="00032734" w:rsidRPr="00032734" w:rsidRDefault="00032734" w:rsidP="00827D13">
      <w:pPr>
        <w:ind w:left="1416"/>
        <w:jc w:val="both"/>
        <w:rPr>
          <w:rFonts w:cs="Courier New"/>
          <w:sz w:val="20"/>
        </w:rPr>
      </w:pPr>
      <w:r>
        <w:rPr>
          <w:rFonts w:cs="Courier New"/>
          <w:sz w:val="20"/>
        </w:rPr>
        <w:t xml:space="preserve">- </w:t>
      </w:r>
      <w:r w:rsidR="00827D13">
        <w:rPr>
          <w:rFonts w:cs="Courier New"/>
          <w:sz w:val="20"/>
        </w:rPr>
        <w:t>Es</w:t>
      </w:r>
      <w:r w:rsidR="003754BC" w:rsidRPr="00032734">
        <w:rPr>
          <w:rFonts w:cs="Courier New"/>
          <w:sz w:val="20"/>
        </w:rPr>
        <w:t xml:space="preserve"> válido el acuerdo que exija una forma con carácter ad-solemnitatem o refuerce una forma exigida ad-utilitatem por la ley. Claro está, salvo disposición legal en contrario</w:t>
      </w:r>
      <w:r>
        <w:rPr>
          <w:rFonts w:cs="Courier New"/>
          <w:sz w:val="20"/>
        </w:rPr>
        <w:t xml:space="preserve"> (</w:t>
      </w:r>
      <w:r w:rsidR="003754BC" w:rsidRPr="00032734">
        <w:rPr>
          <w:rFonts w:cs="Courier New"/>
          <w:sz w:val="20"/>
        </w:rPr>
        <w:t>art. 737.2</w:t>
      </w:r>
      <w:r>
        <w:rPr>
          <w:rFonts w:cs="Courier New"/>
          <w:sz w:val="20"/>
        </w:rPr>
        <w:t>)</w:t>
      </w:r>
    </w:p>
    <w:p w:rsidR="00032734" w:rsidRDefault="00032734" w:rsidP="006C30B4">
      <w:pPr>
        <w:jc w:val="both"/>
        <w:rPr>
          <w:rFonts w:cs="Courier New"/>
          <w:sz w:val="20"/>
        </w:rPr>
      </w:pPr>
    </w:p>
    <w:p w:rsidR="00245E6F" w:rsidRDefault="003754BC" w:rsidP="006C30B4">
      <w:pPr>
        <w:jc w:val="both"/>
        <w:rPr>
          <w:rFonts w:cs="Courier New"/>
          <w:sz w:val="20"/>
        </w:rPr>
      </w:pPr>
      <w:r w:rsidRPr="00C23E6C">
        <w:rPr>
          <w:rFonts w:cs="Courier New"/>
          <w:sz w:val="20"/>
        </w:rPr>
        <w:t xml:space="preserve">Por último, atendiendo al MODO DE MANIFESTACIÓN, la forma puede ser </w:t>
      </w:r>
      <w:r w:rsidR="00154350" w:rsidRPr="00154350">
        <w:rPr>
          <w:rFonts w:cs="Courier New"/>
          <w:b/>
          <w:sz w:val="20"/>
        </w:rPr>
        <w:t>PÚBLICA</w:t>
      </w:r>
      <w:r w:rsidR="00827D13">
        <w:rPr>
          <w:rFonts w:cs="Courier New"/>
          <w:b/>
          <w:sz w:val="20"/>
        </w:rPr>
        <w:t xml:space="preserve"> o PRIVADA</w:t>
      </w:r>
      <w:r w:rsidRPr="00C23E6C">
        <w:rPr>
          <w:rFonts w:cs="Courier New"/>
          <w:sz w:val="20"/>
        </w:rPr>
        <w:t xml:space="preserve">, según intervengan </w:t>
      </w:r>
      <w:r w:rsidR="00827D13">
        <w:rPr>
          <w:rFonts w:cs="Courier New"/>
          <w:sz w:val="20"/>
        </w:rPr>
        <w:t xml:space="preserve">(o no) </w:t>
      </w:r>
      <w:r w:rsidRPr="00C23E6C">
        <w:rPr>
          <w:rFonts w:cs="Courier New"/>
          <w:sz w:val="20"/>
        </w:rPr>
        <w:t>un Notario o funcionario judicial o administrativo.</w:t>
      </w:r>
    </w:p>
    <w:p w:rsidR="00032734" w:rsidRDefault="00032734" w:rsidP="006C30B4">
      <w:pPr>
        <w:jc w:val="both"/>
        <w:rPr>
          <w:rFonts w:cs="Courier New"/>
          <w:sz w:val="20"/>
        </w:rPr>
      </w:pPr>
    </w:p>
    <w:p w:rsidR="003754BC" w:rsidRPr="00C23E6C" w:rsidRDefault="003754BC" w:rsidP="006C30B4">
      <w:pPr>
        <w:jc w:val="both"/>
        <w:rPr>
          <w:rFonts w:cs="Courier New"/>
          <w:sz w:val="20"/>
        </w:rPr>
      </w:pPr>
      <w:r w:rsidRPr="00346ECD">
        <w:rPr>
          <w:rFonts w:cs="Courier New"/>
          <w:b/>
          <w:sz w:val="20"/>
          <w:u w:val="single"/>
          <w:bdr w:val="single" w:sz="4" w:space="0" w:color="auto"/>
        </w:rPr>
        <w:t>FUNDAMENTO</w:t>
      </w:r>
      <w:r w:rsidR="00032734" w:rsidRPr="00032734">
        <w:rPr>
          <w:rFonts w:cs="Courier New"/>
          <w:sz w:val="20"/>
        </w:rPr>
        <w:t xml:space="preserve">. </w:t>
      </w:r>
      <w:r w:rsidR="00827D13">
        <w:rPr>
          <w:rFonts w:cs="Courier New"/>
          <w:sz w:val="20"/>
        </w:rPr>
        <w:t>V</w:t>
      </w:r>
      <w:r w:rsidRPr="00C23E6C">
        <w:rPr>
          <w:rFonts w:cs="Courier New"/>
          <w:sz w:val="20"/>
        </w:rPr>
        <w:t>entajas</w:t>
      </w:r>
      <w:r w:rsidR="00827D13">
        <w:rPr>
          <w:rFonts w:cs="Courier New"/>
          <w:sz w:val="20"/>
        </w:rPr>
        <w:t xml:space="preserve"> de la forma (</w:t>
      </w:r>
      <w:r w:rsidRPr="00C23E6C">
        <w:rPr>
          <w:rFonts w:cs="Courier New"/>
          <w:sz w:val="20"/>
        </w:rPr>
        <w:t>DIEZ PICAZO</w:t>
      </w:r>
      <w:r w:rsidR="00827D13">
        <w:rPr>
          <w:rFonts w:cs="Courier New"/>
          <w:sz w:val="20"/>
        </w:rPr>
        <w:t>)</w:t>
      </w:r>
      <w:r w:rsidRPr="00C23E6C">
        <w:rPr>
          <w:rFonts w:cs="Courier New"/>
          <w:sz w:val="20"/>
        </w:rPr>
        <w:t>:</w:t>
      </w:r>
    </w:p>
    <w:p w:rsidR="003754BC" w:rsidRPr="00C23E6C" w:rsidRDefault="003754BC" w:rsidP="006C30B4">
      <w:pPr>
        <w:jc w:val="both"/>
        <w:rPr>
          <w:rFonts w:cs="Courier New"/>
          <w:sz w:val="20"/>
        </w:rPr>
      </w:pPr>
    </w:p>
    <w:p w:rsidR="00827D13" w:rsidRDefault="003754BC" w:rsidP="00FD1639">
      <w:pPr>
        <w:pStyle w:val="Prrafodelista"/>
      </w:pPr>
      <w:r w:rsidRPr="00827D13">
        <w:t>Desde el punto de vista subjetivo, la forma es un despertador de la conciencia jurídica, por el efecto psicológico de vinculación que tiene entre las partes.</w:t>
      </w:r>
      <w:r w:rsidR="00032734" w:rsidRPr="00827D13">
        <w:t xml:space="preserve"> </w:t>
      </w:r>
    </w:p>
    <w:p w:rsidR="00827D13" w:rsidRDefault="00827D13" w:rsidP="00FD1639">
      <w:pPr>
        <w:ind w:left="720"/>
      </w:pPr>
    </w:p>
    <w:p w:rsidR="003754BC" w:rsidRPr="00827D13" w:rsidRDefault="00032734" w:rsidP="00FD1639">
      <w:pPr>
        <w:ind w:left="720"/>
      </w:pPr>
      <w:r w:rsidRPr="00827D13">
        <w:t>Las dificultades de la forma en la simulación, y en especial de l</w:t>
      </w:r>
      <w:r w:rsidR="003754BC" w:rsidRPr="00827D13">
        <w:t>a donación encubierta</w:t>
      </w:r>
      <w:r w:rsidRPr="00827D13">
        <w:t xml:space="preserve"> </w:t>
      </w:r>
      <w:r w:rsidR="00827D13">
        <w:t xml:space="preserve">o de </w:t>
      </w:r>
      <w:r w:rsidR="00183A9C" w:rsidRPr="00827D13">
        <w:t>participaciones sociales (la STS 14 abril 2011 interpreta que la forma que impone el art. 106 TR LSC no es esencial sino “ad utilitatem”, reenviando así la cuestión al art. 632 Cc</w:t>
      </w:r>
      <w:r w:rsidR="00827D13">
        <w:t>)</w:t>
      </w:r>
      <w:r w:rsidR="00183A9C" w:rsidRPr="00827D13">
        <w:t xml:space="preserve"> </w:t>
      </w:r>
      <w:r w:rsidRPr="00827D13">
        <w:t xml:space="preserve">son analizadas en tema </w:t>
      </w:r>
      <w:r w:rsidR="00183A9C" w:rsidRPr="00827D13">
        <w:t>22</w:t>
      </w:r>
      <w:r w:rsidR="003754BC" w:rsidRPr="00827D13">
        <w:t xml:space="preserve"> </w:t>
      </w:r>
    </w:p>
    <w:p w:rsidR="00183A9C" w:rsidRDefault="00183A9C" w:rsidP="006C30B4">
      <w:pPr>
        <w:jc w:val="both"/>
        <w:rPr>
          <w:rFonts w:cs="Courier New"/>
          <w:sz w:val="20"/>
        </w:rPr>
      </w:pPr>
    </w:p>
    <w:p w:rsidR="00183A9C" w:rsidRPr="00827D13" w:rsidRDefault="003754BC" w:rsidP="00FD1639">
      <w:pPr>
        <w:pStyle w:val="Prrafodelista"/>
      </w:pPr>
      <w:r w:rsidRPr="00827D13">
        <w:t xml:space="preserve">Desde </w:t>
      </w:r>
      <w:r w:rsidR="00827D13">
        <w:t>un</w:t>
      </w:r>
      <w:r w:rsidRPr="00827D13">
        <w:t xml:space="preserve"> punto de vista objetivo, </w:t>
      </w:r>
      <w:r w:rsidR="00827D13">
        <w:t>provoca</w:t>
      </w:r>
      <w:r w:rsidRPr="00827D13">
        <w:t xml:space="preserve"> certidumbre:</w:t>
      </w:r>
    </w:p>
    <w:p w:rsidR="00183A9C" w:rsidRDefault="00183A9C" w:rsidP="006C30B4">
      <w:pPr>
        <w:jc w:val="both"/>
        <w:rPr>
          <w:rFonts w:cs="Courier New"/>
          <w:sz w:val="20"/>
        </w:rPr>
      </w:pPr>
    </w:p>
    <w:p w:rsidR="003754BC" w:rsidRPr="00C23E6C" w:rsidRDefault="00183A9C" w:rsidP="00827D13">
      <w:pPr>
        <w:ind w:left="1416"/>
        <w:jc w:val="both"/>
        <w:rPr>
          <w:rFonts w:cs="Courier New"/>
          <w:sz w:val="20"/>
        </w:rPr>
      </w:pPr>
      <w:r>
        <w:rPr>
          <w:rFonts w:cs="Courier New"/>
          <w:sz w:val="20"/>
        </w:rPr>
        <w:t xml:space="preserve">. </w:t>
      </w:r>
      <w:r w:rsidR="003754BC" w:rsidRPr="00C23E6C">
        <w:rPr>
          <w:rFonts w:cs="Courier New"/>
          <w:sz w:val="20"/>
        </w:rPr>
        <w:t>Asegura la prueba de la celebración, el contenido y las circunstancias objetivas y subjetivas del negocio (art. 1218, art. 319 LEC). En su caso, su legalidad (evitando nulidad</w:t>
      </w:r>
      <w:r w:rsidR="00827D13">
        <w:rPr>
          <w:rFonts w:cs="Courier New"/>
          <w:sz w:val="20"/>
        </w:rPr>
        <w:t>es</w:t>
      </w:r>
      <w:r w:rsidR="003754BC" w:rsidRPr="00C23E6C">
        <w:rPr>
          <w:rFonts w:cs="Courier New"/>
          <w:sz w:val="20"/>
        </w:rPr>
        <w:t xml:space="preserve"> negociales merced a la </w:t>
      </w:r>
      <w:r w:rsidR="00827D13">
        <w:rPr>
          <w:rFonts w:cs="Courier New"/>
          <w:sz w:val="20"/>
        </w:rPr>
        <w:t>actuación</w:t>
      </w:r>
      <w:r w:rsidR="003754BC" w:rsidRPr="00C23E6C">
        <w:rPr>
          <w:rFonts w:cs="Courier New"/>
          <w:sz w:val="20"/>
        </w:rPr>
        <w:t xml:space="preserve"> de </w:t>
      </w:r>
      <w:r w:rsidR="00827D13">
        <w:rPr>
          <w:rFonts w:cs="Courier New"/>
          <w:sz w:val="20"/>
        </w:rPr>
        <w:t>profesionales</w:t>
      </w:r>
      <w:r w:rsidR="003754BC" w:rsidRPr="00C23E6C">
        <w:rPr>
          <w:rFonts w:cs="Courier New"/>
          <w:sz w:val="20"/>
        </w:rPr>
        <w:t xml:space="preserve"> -vgr notarios-)</w:t>
      </w:r>
      <w:r>
        <w:rPr>
          <w:rFonts w:cs="Courier New"/>
          <w:sz w:val="20"/>
        </w:rPr>
        <w:t xml:space="preserve">.  </w:t>
      </w:r>
    </w:p>
    <w:p w:rsidR="003754BC" w:rsidRPr="00C23E6C" w:rsidRDefault="003754BC" w:rsidP="00827D13">
      <w:pPr>
        <w:ind w:left="2856"/>
        <w:jc w:val="both"/>
        <w:rPr>
          <w:rFonts w:cs="Courier New"/>
          <w:sz w:val="20"/>
        </w:rPr>
      </w:pPr>
    </w:p>
    <w:p w:rsidR="003754BC" w:rsidRPr="00C23E6C" w:rsidRDefault="00183A9C" w:rsidP="00827D13">
      <w:pPr>
        <w:ind w:left="1416"/>
        <w:jc w:val="both"/>
        <w:rPr>
          <w:rFonts w:cs="Courier New"/>
          <w:sz w:val="20"/>
        </w:rPr>
      </w:pPr>
      <w:r>
        <w:rPr>
          <w:rFonts w:cs="Courier New"/>
          <w:sz w:val="20"/>
        </w:rPr>
        <w:t xml:space="preserve">. </w:t>
      </w:r>
      <w:r w:rsidR="003754BC" w:rsidRPr="00C23E6C">
        <w:rPr>
          <w:rFonts w:cs="Courier New"/>
          <w:sz w:val="20"/>
        </w:rPr>
        <w:t>Facilita su publicidad con la consecuente protección frente a terceros pues en los Registros Públicos rige el principio de titulación auténtica. Así, el RP (art. 3 LH y art. 5 RRM).</w:t>
      </w:r>
    </w:p>
    <w:p w:rsidR="003754BC" w:rsidRPr="00C23E6C" w:rsidRDefault="003754BC" w:rsidP="00827D13">
      <w:pPr>
        <w:ind w:left="1416"/>
        <w:jc w:val="both"/>
        <w:rPr>
          <w:rFonts w:cs="Courier New"/>
          <w:sz w:val="20"/>
        </w:rPr>
      </w:pPr>
    </w:p>
    <w:p w:rsidR="003754BC" w:rsidRPr="00C23E6C" w:rsidRDefault="00183A9C" w:rsidP="00827D13">
      <w:pPr>
        <w:ind w:left="1416"/>
        <w:jc w:val="both"/>
        <w:rPr>
          <w:rFonts w:cs="Courier New"/>
          <w:sz w:val="20"/>
        </w:rPr>
      </w:pPr>
      <w:r>
        <w:rPr>
          <w:rFonts w:cs="Courier New"/>
          <w:sz w:val="20"/>
        </w:rPr>
        <w:t xml:space="preserve">. </w:t>
      </w:r>
      <w:r w:rsidR="003754BC" w:rsidRPr="00C23E6C">
        <w:rPr>
          <w:rFonts w:cs="Courier New"/>
          <w:sz w:val="20"/>
        </w:rPr>
        <w:t>Da fijeza al contenido, permitiendo su separación de los tratos preliminares.</w:t>
      </w:r>
    </w:p>
    <w:p w:rsidR="003754BC" w:rsidRPr="00C23E6C" w:rsidRDefault="003754BC" w:rsidP="00827D13">
      <w:pPr>
        <w:ind w:left="1416"/>
        <w:jc w:val="both"/>
        <w:rPr>
          <w:rFonts w:cs="Courier New"/>
          <w:sz w:val="20"/>
        </w:rPr>
      </w:pPr>
    </w:p>
    <w:p w:rsidR="003754BC" w:rsidRPr="00C23E6C" w:rsidRDefault="00183A9C" w:rsidP="00827D13">
      <w:pPr>
        <w:ind w:left="1416"/>
        <w:jc w:val="both"/>
        <w:rPr>
          <w:rFonts w:cs="Courier New"/>
          <w:sz w:val="20"/>
        </w:rPr>
      </w:pPr>
      <w:r>
        <w:rPr>
          <w:rFonts w:cs="Courier New"/>
          <w:sz w:val="20"/>
        </w:rPr>
        <w:lastRenderedPageBreak/>
        <w:t xml:space="preserve">. </w:t>
      </w:r>
      <w:r w:rsidR="003754BC" w:rsidRPr="00C23E6C">
        <w:rPr>
          <w:rFonts w:cs="Courier New"/>
          <w:sz w:val="20"/>
        </w:rPr>
        <w:t xml:space="preserve">Aumenta la </w:t>
      </w:r>
      <w:r w:rsidR="00827D13">
        <w:rPr>
          <w:rFonts w:cs="Courier New"/>
          <w:sz w:val="20"/>
        </w:rPr>
        <w:t>aptitud</w:t>
      </w:r>
      <w:r w:rsidR="003754BC" w:rsidRPr="00C23E6C">
        <w:rPr>
          <w:rFonts w:cs="Courier New"/>
          <w:sz w:val="20"/>
        </w:rPr>
        <w:t xml:space="preserve"> circulatoria de los derechos de crédito, especialmente patente en los títulos valores.</w:t>
      </w:r>
    </w:p>
    <w:p w:rsidR="003754BC" w:rsidRPr="00C23E6C" w:rsidRDefault="003754BC" w:rsidP="00827D13">
      <w:pPr>
        <w:ind w:left="1416"/>
        <w:jc w:val="both"/>
        <w:rPr>
          <w:rFonts w:cs="Courier New"/>
          <w:sz w:val="20"/>
        </w:rPr>
      </w:pPr>
    </w:p>
    <w:p w:rsidR="003754BC" w:rsidRPr="00C23E6C" w:rsidRDefault="00183A9C" w:rsidP="00827D13">
      <w:pPr>
        <w:ind w:left="1416"/>
        <w:jc w:val="both"/>
        <w:rPr>
          <w:rFonts w:cs="Courier New"/>
          <w:sz w:val="20"/>
        </w:rPr>
      </w:pPr>
      <w:r>
        <w:rPr>
          <w:rFonts w:cs="Courier New"/>
          <w:sz w:val="20"/>
        </w:rPr>
        <w:t xml:space="preserve">. </w:t>
      </w:r>
      <w:r w:rsidR="00827D13">
        <w:rPr>
          <w:rFonts w:cs="Courier New"/>
          <w:sz w:val="20"/>
        </w:rPr>
        <w:t>otorga preferencias</w:t>
      </w:r>
      <w:r w:rsidR="003754BC" w:rsidRPr="00C23E6C">
        <w:rPr>
          <w:rFonts w:cs="Courier New"/>
          <w:sz w:val="20"/>
        </w:rPr>
        <w:t xml:space="preserve"> (art. 1924 C</w:t>
      </w:r>
      <w:r w:rsidR="00827D13">
        <w:rPr>
          <w:rFonts w:cs="Courier New"/>
          <w:sz w:val="20"/>
        </w:rPr>
        <w:t>c</w:t>
      </w:r>
      <w:r w:rsidR="003754BC" w:rsidRPr="00C23E6C">
        <w:rPr>
          <w:rFonts w:cs="Courier New"/>
          <w:sz w:val="20"/>
        </w:rPr>
        <w:t xml:space="preserve"> </w:t>
      </w:r>
      <w:r w:rsidR="003754BC" w:rsidRPr="00827D13">
        <w:rPr>
          <w:rFonts w:cs="Courier New"/>
          <w:b/>
          <w:i/>
          <w:sz w:val="18"/>
          <w:highlight w:val="lightGray"/>
        </w:rPr>
        <w:t>DI su punto 3º</w:t>
      </w:r>
      <w:r w:rsidR="003754BC" w:rsidRPr="00C23E6C">
        <w:rPr>
          <w:rFonts w:cs="Courier New"/>
          <w:sz w:val="20"/>
        </w:rPr>
        <w:t>)y operan como título ejecutivo (art. 517 LEC).</w:t>
      </w:r>
    </w:p>
    <w:p w:rsidR="003754BC" w:rsidRPr="00C23E6C" w:rsidRDefault="003754BC" w:rsidP="006C30B4">
      <w:pPr>
        <w:jc w:val="both"/>
        <w:rPr>
          <w:rFonts w:cs="Courier New"/>
          <w:sz w:val="20"/>
        </w:rPr>
      </w:pPr>
    </w:p>
    <w:p w:rsidR="003754BC" w:rsidRPr="00C23E6C" w:rsidRDefault="003754BC" w:rsidP="006C30B4">
      <w:pPr>
        <w:jc w:val="both"/>
        <w:rPr>
          <w:rFonts w:cs="Courier New"/>
          <w:sz w:val="20"/>
        </w:rPr>
      </w:pPr>
      <w:r w:rsidRPr="00C23E6C">
        <w:rPr>
          <w:rFonts w:cs="Courier New"/>
          <w:sz w:val="20"/>
        </w:rPr>
        <w:t>Sin embargo la forma acarrea también algunos inconvenientes, fundamentalmente:</w:t>
      </w:r>
    </w:p>
    <w:p w:rsidR="003754BC" w:rsidRPr="00C23E6C" w:rsidRDefault="003754BC" w:rsidP="006C30B4">
      <w:pPr>
        <w:jc w:val="both"/>
        <w:rPr>
          <w:rFonts w:cs="Courier New"/>
          <w:sz w:val="20"/>
        </w:rPr>
      </w:pPr>
    </w:p>
    <w:p w:rsidR="003754BC" w:rsidRPr="00C23E6C" w:rsidRDefault="00827D13" w:rsidP="00827D13">
      <w:pPr>
        <w:ind w:left="708"/>
        <w:jc w:val="both"/>
        <w:rPr>
          <w:rFonts w:cs="Courier New"/>
          <w:sz w:val="20"/>
        </w:rPr>
      </w:pPr>
      <w:r>
        <w:rPr>
          <w:rFonts w:cs="Courier New"/>
          <w:sz w:val="20"/>
        </w:rPr>
        <w:t>.</w:t>
      </w:r>
      <w:r w:rsidR="00183A9C">
        <w:rPr>
          <w:rFonts w:cs="Courier New"/>
          <w:sz w:val="20"/>
        </w:rPr>
        <w:t xml:space="preserve"> </w:t>
      </w:r>
      <w:r w:rsidR="003754BC" w:rsidRPr="00C23E6C">
        <w:rPr>
          <w:rFonts w:cs="Courier New"/>
          <w:sz w:val="20"/>
        </w:rPr>
        <w:t>Los daños que los vicios de forma puedan acarrear a la parte inexperta.</w:t>
      </w:r>
    </w:p>
    <w:p w:rsidR="003754BC" w:rsidRPr="00C23E6C" w:rsidRDefault="00827D13" w:rsidP="00827D13">
      <w:pPr>
        <w:ind w:left="708"/>
        <w:jc w:val="both"/>
        <w:rPr>
          <w:rFonts w:cs="Courier New"/>
          <w:sz w:val="20"/>
        </w:rPr>
      </w:pPr>
      <w:r>
        <w:rPr>
          <w:rFonts w:cs="Courier New"/>
          <w:sz w:val="20"/>
        </w:rPr>
        <w:t>.</w:t>
      </w:r>
      <w:r w:rsidR="00183A9C">
        <w:rPr>
          <w:rFonts w:cs="Courier New"/>
          <w:sz w:val="20"/>
        </w:rPr>
        <w:t xml:space="preserve"> </w:t>
      </w:r>
      <w:r w:rsidR="003754BC" w:rsidRPr="00C23E6C">
        <w:rPr>
          <w:rFonts w:cs="Courier New"/>
          <w:sz w:val="20"/>
        </w:rPr>
        <w:t>La incomodidad y entorpecimiento del tráfico jurídico.</w:t>
      </w:r>
    </w:p>
    <w:p w:rsidR="003754BC" w:rsidRPr="00C23E6C" w:rsidRDefault="003754BC" w:rsidP="006C30B4">
      <w:pPr>
        <w:jc w:val="both"/>
        <w:rPr>
          <w:rFonts w:cs="Courier New"/>
          <w:sz w:val="20"/>
        </w:rPr>
      </w:pPr>
    </w:p>
    <w:p w:rsidR="003754BC" w:rsidRPr="00C23E6C" w:rsidRDefault="00827D13" w:rsidP="006C30B4">
      <w:pPr>
        <w:jc w:val="both"/>
        <w:rPr>
          <w:rFonts w:cs="Courier New"/>
          <w:sz w:val="20"/>
        </w:rPr>
      </w:pPr>
      <w:r>
        <w:rPr>
          <w:rFonts w:cs="Courier New"/>
          <w:sz w:val="20"/>
        </w:rPr>
        <w:t>E</w:t>
      </w:r>
      <w:r w:rsidR="003754BC" w:rsidRPr="00C23E6C">
        <w:rPr>
          <w:rFonts w:cs="Courier New"/>
          <w:sz w:val="20"/>
        </w:rPr>
        <w:t>s misión de una buena política legislativa mantener en punto intermedio entre el excesivo ritualismo y la absoluta libertad de formas. En todo caso, advierte IHERING, que la solución no ha de ser una constante sino una variable que atienda a las especialidades de cada una de las instituciones y a la diversidad de contextos y pueblos.</w:t>
      </w:r>
    </w:p>
    <w:p w:rsidR="003754BC" w:rsidRPr="00C23E6C" w:rsidRDefault="003754BC" w:rsidP="006C30B4">
      <w:pPr>
        <w:jc w:val="both"/>
        <w:rPr>
          <w:rFonts w:cs="Courier New"/>
          <w:sz w:val="20"/>
        </w:rPr>
      </w:pPr>
    </w:p>
    <w:p w:rsidR="003754BC" w:rsidRPr="00C23E6C" w:rsidRDefault="003754BC" w:rsidP="006C30B4">
      <w:pPr>
        <w:jc w:val="both"/>
        <w:rPr>
          <w:rFonts w:cs="Courier New"/>
          <w:sz w:val="20"/>
          <w:u w:val="single"/>
        </w:rPr>
      </w:pPr>
      <w:r w:rsidRPr="00346ECD">
        <w:rPr>
          <w:rFonts w:cs="Courier New"/>
          <w:b/>
          <w:sz w:val="20"/>
          <w:u w:val="single"/>
          <w:bdr w:val="single" w:sz="4" w:space="0" w:color="auto"/>
        </w:rPr>
        <w:t>EVOLUCIÓN HISTÓRICA</w:t>
      </w:r>
    </w:p>
    <w:p w:rsidR="003754BC" w:rsidRPr="00C23E6C" w:rsidRDefault="003754BC" w:rsidP="006C30B4">
      <w:pPr>
        <w:jc w:val="both"/>
        <w:rPr>
          <w:rFonts w:cs="Courier New"/>
          <w:sz w:val="20"/>
          <w:u w:val="single"/>
        </w:rPr>
      </w:pPr>
    </w:p>
    <w:p w:rsidR="003754BC" w:rsidRPr="00C23E6C" w:rsidRDefault="003754BC" w:rsidP="006C30B4">
      <w:pPr>
        <w:jc w:val="both"/>
        <w:rPr>
          <w:rFonts w:cs="Courier New"/>
          <w:sz w:val="20"/>
        </w:rPr>
      </w:pPr>
      <w:r w:rsidRPr="00C23E6C">
        <w:rPr>
          <w:rFonts w:cs="Courier New"/>
          <w:sz w:val="20"/>
        </w:rPr>
        <w:t xml:space="preserve">Los derecho primitivos eran eminentemente formalistas, pues no comprendían la fuerza obligatoria de la mera voluntad. </w:t>
      </w:r>
    </w:p>
    <w:p w:rsidR="003754BC" w:rsidRPr="00C23E6C" w:rsidRDefault="003754BC" w:rsidP="006C30B4">
      <w:pPr>
        <w:jc w:val="both"/>
        <w:rPr>
          <w:rFonts w:cs="Courier New"/>
          <w:sz w:val="20"/>
        </w:rPr>
      </w:pPr>
    </w:p>
    <w:p w:rsidR="003754BC" w:rsidRPr="00C23E6C" w:rsidRDefault="003754BC" w:rsidP="00FD1639">
      <w:pPr>
        <w:pStyle w:val="Prrafodelista"/>
      </w:pPr>
      <w:r w:rsidRPr="00C23E6C">
        <w:t xml:space="preserve">En el </w:t>
      </w:r>
      <w:r w:rsidRPr="00346ECD">
        <w:rPr>
          <w:b/>
        </w:rPr>
        <w:t>Derecho Romano</w:t>
      </w:r>
      <w:r w:rsidRPr="00C23E6C">
        <w:t xml:space="preserve"> hubo una primera etapa de formalismo a la que corresponden </w:t>
      </w:r>
      <w:r w:rsidR="006C30B4">
        <w:t xml:space="preserve">la </w:t>
      </w:r>
      <w:r w:rsidR="006C30B4" w:rsidRPr="00251A15">
        <w:t>mancipatio</w:t>
      </w:r>
      <w:r w:rsidR="006C30B4">
        <w:t>,</w:t>
      </w:r>
      <w:r w:rsidR="006C30B4" w:rsidRPr="00251A15">
        <w:t xml:space="preserve"> </w:t>
      </w:r>
      <w:r w:rsidR="006C30B4">
        <w:t xml:space="preserve">la </w:t>
      </w:r>
      <w:r w:rsidR="006C30B4" w:rsidRPr="00251A15">
        <w:t>sponsio</w:t>
      </w:r>
      <w:r w:rsidR="006C30B4">
        <w:t xml:space="preserve"> y otros (vgr. </w:t>
      </w:r>
      <w:r w:rsidRPr="00C23E6C">
        <w:t>los negocios per aes et libram, la in iure cessio y la stipulatio</w:t>
      </w:r>
      <w:r w:rsidR="006C30B4">
        <w:t>)</w:t>
      </w:r>
      <w:r w:rsidRPr="00C23E6C">
        <w:t>. Sin embargo, por un lado, las necesidades de agilidad en el comercio van debilitando dicho formalismo y, por otro, la vulgarización de la escritura conlleva la aparición de un medio de prueba práctico y simplificado de la celebración de negocios, haciendo inútil el antiguo simbolismo</w:t>
      </w:r>
      <w:r w:rsidRPr="003B0C3D">
        <w:t>.</w:t>
      </w:r>
    </w:p>
    <w:p w:rsidR="003754BC" w:rsidRPr="00C23E6C" w:rsidRDefault="003754BC" w:rsidP="006C30B4">
      <w:pPr>
        <w:jc w:val="both"/>
        <w:rPr>
          <w:rFonts w:cs="Courier New"/>
          <w:sz w:val="20"/>
        </w:rPr>
      </w:pPr>
    </w:p>
    <w:p w:rsidR="003754BC" w:rsidRPr="00C23E6C" w:rsidRDefault="003754BC" w:rsidP="00FD1639">
      <w:pPr>
        <w:pStyle w:val="Prrafodelista"/>
      </w:pPr>
      <w:r w:rsidRPr="00C23E6C">
        <w:t xml:space="preserve">Con la caída del Imperio Romano, si bien en un primer momento las </w:t>
      </w:r>
      <w:r w:rsidRPr="00346ECD">
        <w:rPr>
          <w:b/>
        </w:rPr>
        <w:t>invasiones germánicas</w:t>
      </w:r>
      <w:r w:rsidRPr="00C23E6C">
        <w:t xml:space="preserve"> suponen una regresión hacia el sistema formalista, en la Edad Media, por influencia del Derecho Canónico se configura el principio “</w:t>
      </w:r>
      <w:r w:rsidRPr="00346ECD">
        <w:rPr>
          <w:b/>
        </w:rPr>
        <w:t>pacta sunt servanda</w:t>
      </w:r>
      <w:r w:rsidRPr="00C23E6C">
        <w:t>” que determina un sistema espiritualista.</w:t>
      </w:r>
    </w:p>
    <w:p w:rsidR="003754BC" w:rsidRPr="00C23E6C" w:rsidRDefault="003754BC" w:rsidP="006C30B4">
      <w:pPr>
        <w:jc w:val="both"/>
        <w:rPr>
          <w:rFonts w:cs="Courier New"/>
          <w:sz w:val="20"/>
        </w:rPr>
      </w:pPr>
    </w:p>
    <w:p w:rsidR="003754BC" w:rsidRPr="00C23E6C" w:rsidRDefault="003754BC" w:rsidP="006C30B4">
      <w:pPr>
        <w:jc w:val="both"/>
        <w:rPr>
          <w:rFonts w:cs="Courier New"/>
          <w:sz w:val="20"/>
        </w:rPr>
      </w:pPr>
      <w:r w:rsidRPr="00C23E6C">
        <w:rPr>
          <w:rFonts w:cs="Courier New"/>
          <w:sz w:val="20"/>
        </w:rPr>
        <w:t xml:space="preserve">En nuestro Derecho, aquel principio se consagra en el </w:t>
      </w:r>
      <w:r w:rsidRPr="00346ECD">
        <w:rPr>
          <w:rFonts w:cs="Courier New"/>
          <w:b/>
          <w:sz w:val="20"/>
        </w:rPr>
        <w:t>Ordenamiento de Alcalá</w:t>
      </w:r>
      <w:r w:rsidRPr="00C23E6C">
        <w:rPr>
          <w:rFonts w:cs="Courier New"/>
          <w:sz w:val="20"/>
        </w:rPr>
        <w:t>, de 1348, determinando que “de cualquier forma y manera que el hombre se obligue, quede obligado”.</w:t>
      </w:r>
    </w:p>
    <w:p w:rsidR="003754BC" w:rsidRPr="00C23E6C" w:rsidRDefault="003754BC" w:rsidP="006C30B4">
      <w:pPr>
        <w:jc w:val="both"/>
        <w:rPr>
          <w:rFonts w:cs="Courier New"/>
          <w:sz w:val="20"/>
        </w:rPr>
      </w:pPr>
    </w:p>
    <w:p w:rsidR="003754BC" w:rsidRPr="00C23E6C" w:rsidRDefault="003754BC" w:rsidP="006C30B4">
      <w:pPr>
        <w:jc w:val="both"/>
        <w:rPr>
          <w:rFonts w:cs="Courier New"/>
          <w:sz w:val="20"/>
        </w:rPr>
      </w:pPr>
      <w:r w:rsidRPr="00C23E6C">
        <w:rPr>
          <w:rFonts w:cs="Courier New"/>
          <w:sz w:val="20"/>
        </w:rPr>
        <w:t xml:space="preserve">Sin embargo, dicho sistema conllevaba un serio peligro de inseguridad e incertidumbre que ha hecho surgir en los ordenamientos modernos una reacción a favor de la forma escrita. Se consagra así lo que denomina CASTÁN </w:t>
      </w:r>
      <w:r w:rsidRPr="00346ECD">
        <w:rPr>
          <w:rFonts w:cs="Courier New"/>
          <w:b/>
          <w:sz w:val="20"/>
        </w:rPr>
        <w:t>sistema ecléctico</w:t>
      </w:r>
      <w:r w:rsidRPr="00C23E6C">
        <w:rPr>
          <w:rFonts w:cs="Courier New"/>
          <w:sz w:val="20"/>
        </w:rPr>
        <w:t>, en los que si bien como regla general basta la voluntad de los sujetos, excepcionalmente se exige:</w:t>
      </w:r>
    </w:p>
    <w:p w:rsidR="003754BC" w:rsidRPr="00C23E6C" w:rsidRDefault="003754BC" w:rsidP="006C30B4">
      <w:pPr>
        <w:jc w:val="both"/>
        <w:rPr>
          <w:rFonts w:cs="Courier New"/>
          <w:sz w:val="20"/>
        </w:rPr>
      </w:pPr>
    </w:p>
    <w:p w:rsidR="003754BC" w:rsidRPr="00346ECD" w:rsidRDefault="00346ECD" w:rsidP="00FD1639">
      <w:pPr>
        <w:pStyle w:val="Prrafodelista"/>
        <w:numPr>
          <w:ilvl w:val="0"/>
          <w:numId w:val="43"/>
        </w:numPr>
      </w:pPr>
      <w:r>
        <w:t>L</w:t>
      </w:r>
      <w:r w:rsidR="003754BC" w:rsidRPr="00346ECD">
        <w:t>a entrega de la cosa objeto del negocio (negocios reales, categoría que algunos como PUIG BRUTAU o JORDANO ponen en tela de juicio</w:t>
      </w:r>
      <w:r>
        <w:t xml:space="preserve"> por constituir </w:t>
      </w:r>
      <w:r w:rsidR="003754BC" w:rsidRPr="00346ECD">
        <w:t>reminiscencia de las obligationes ex re</w:t>
      </w:r>
      <w:r w:rsidR="006C30B4" w:rsidRPr="00346ECD">
        <w:t>)</w:t>
      </w:r>
    </w:p>
    <w:p w:rsidR="003754BC" w:rsidRPr="00C23E6C" w:rsidRDefault="003754BC" w:rsidP="006C30B4">
      <w:pPr>
        <w:jc w:val="both"/>
        <w:rPr>
          <w:rFonts w:cs="Courier New"/>
          <w:sz w:val="20"/>
        </w:rPr>
      </w:pPr>
    </w:p>
    <w:p w:rsidR="003754BC" w:rsidRPr="00346ECD" w:rsidRDefault="00346ECD" w:rsidP="00FD1639">
      <w:pPr>
        <w:pStyle w:val="Prrafodelista"/>
        <w:numPr>
          <w:ilvl w:val="0"/>
          <w:numId w:val="43"/>
        </w:numPr>
      </w:pPr>
      <w:r>
        <w:t>U</w:t>
      </w:r>
      <w:r w:rsidR="003754BC" w:rsidRPr="00346ECD">
        <w:t>n</w:t>
      </w:r>
      <w:r>
        <w:t>a</w:t>
      </w:r>
      <w:r w:rsidR="003754BC" w:rsidRPr="00346ECD">
        <w:t xml:space="preserve"> forma determinada</w:t>
      </w:r>
      <w:r>
        <w:t>, ad validitatem o utilitatem</w:t>
      </w:r>
      <w:r w:rsidR="003754BC" w:rsidRPr="00346ECD">
        <w:t>.</w:t>
      </w:r>
    </w:p>
    <w:p w:rsidR="003754BC" w:rsidRPr="00C23E6C" w:rsidRDefault="003754BC" w:rsidP="006C30B4">
      <w:pPr>
        <w:jc w:val="both"/>
        <w:rPr>
          <w:rFonts w:cs="Courier New"/>
          <w:sz w:val="20"/>
        </w:rPr>
      </w:pPr>
    </w:p>
    <w:p w:rsidR="00346ECD" w:rsidRDefault="00346ECD" w:rsidP="006C30B4">
      <w:pPr>
        <w:jc w:val="both"/>
        <w:rPr>
          <w:rFonts w:cs="Courier New"/>
          <w:b/>
          <w:sz w:val="20"/>
          <w:bdr w:val="single" w:sz="4" w:space="0" w:color="auto"/>
        </w:rPr>
      </w:pPr>
    </w:p>
    <w:p w:rsidR="003754BC" w:rsidRPr="00C23E6C" w:rsidRDefault="00346ECD" w:rsidP="006C30B4">
      <w:pPr>
        <w:jc w:val="both"/>
        <w:rPr>
          <w:rFonts w:cs="Courier New"/>
          <w:caps/>
          <w:sz w:val="20"/>
        </w:rPr>
      </w:pPr>
      <w:r>
        <w:rPr>
          <w:rFonts w:cs="Courier New"/>
          <w:b/>
          <w:sz w:val="20"/>
          <w:bdr w:val="single" w:sz="4" w:space="0" w:color="auto"/>
        </w:rPr>
        <w:t xml:space="preserve">LA </w:t>
      </w:r>
      <w:r w:rsidRPr="00346ECD">
        <w:rPr>
          <w:rFonts w:cs="Courier New"/>
          <w:b/>
          <w:sz w:val="20"/>
          <w:bdr w:val="single" w:sz="4" w:space="0" w:color="auto"/>
        </w:rPr>
        <w:t>FORMA EN NUESTRO DERECHO ACTUAL</w:t>
      </w:r>
    </w:p>
    <w:p w:rsidR="003754BC" w:rsidRPr="00C23E6C" w:rsidRDefault="003754BC" w:rsidP="006C30B4">
      <w:pPr>
        <w:jc w:val="both"/>
        <w:rPr>
          <w:rFonts w:cs="Courier New"/>
          <w:caps/>
          <w:sz w:val="20"/>
        </w:rPr>
      </w:pPr>
    </w:p>
    <w:p w:rsidR="00346ECD" w:rsidRDefault="00346ECD" w:rsidP="006C30B4">
      <w:pPr>
        <w:jc w:val="both"/>
        <w:rPr>
          <w:rFonts w:cs="Courier New"/>
          <w:sz w:val="20"/>
        </w:rPr>
      </w:pPr>
    </w:p>
    <w:p w:rsidR="003754BC" w:rsidRPr="00C23E6C" w:rsidRDefault="003754BC" w:rsidP="006C30B4">
      <w:pPr>
        <w:jc w:val="both"/>
        <w:rPr>
          <w:rFonts w:cs="Courier New"/>
          <w:sz w:val="20"/>
        </w:rPr>
      </w:pPr>
      <w:r w:rsidRPr="00C23E6C">
        <w:rPr>
          <w:rFonts w:cs="Courier New"/>
          <w:sz w:val="20"/>
        </w:rPr>
        <w:t>Sin perjuicio del estudio detallado de la forma en cada uno de los negocios (</w:t>
      </w:r>
      <w:r w:rsidR="00346ECD">
        <w:rPr>
          <w:rFonts w:cs="Courier New"/>
          <w:sz w:val="20"/>
        </w:rPr>
        <w:t>REMISION</w:t>
      </w:r>
      <w:r w:rsidRPr="00C23E6C">
        <w:rPr>
          <w:rFonts w:cs="Courier New"/>
          <w:sz w:val="20"/>
        </w:rPr>
        <w:t xml:space="preserve">) en líneas generales el ordenamiento español acoge el sistema ecléctico: </w:t>
      </w:r>
    </w:p>
    <w:p w:rsidR="003754BC" w:rsidRPr="00C23E6C" w:rsidRDefault="003754BC" w:rsidP="006C30B4">
      <w:pPr>
        <w:jc w:val="both"/>
        <w:rPr>
          <w:rFonts w:cs="Courier New"/>
          <w:sz w:val="20"/>
        </w:rPr>
      </w:pPr>
    </w:p>
    <w:p w:rsidR="003754BC" w:rsidRPr="00C23E6C" w:rsidRDefault="006C30B4" w:rsidP="006C30B4">
      <w:pPr>
        <w:jc w:val="both"/>
        <w:rPr>
          <w:rFonts w:cs="Courier New"/>
          <w:sz w:val="20"/>
        </w:rPr>
      </w:pPr>
      <w:r>
        <w:rPr>
          <w:rFonts w:cs="Courier New"/>
          <w:sz w:val="20"/>
        </w:rPr>
        <w:t xml:space="preserve">- </w:t>
      </w:r>
      <w:r w:rsidR="003754BC" w:rsidRPr="00C23E6C">
        <w:rPr>
          <w:rFonts w:cs="Courier New"/>
          <w:sz w:val="20"/>
        </w:rPr>
        <w:t>El principio general es la libertad de formas, lo que se deduce de los arts. 1278 y sig. C</w:t>
      </w:r>
      <w:r w:rsidR="00346ECD">
        <w:rPr>
          <w:rFonts w:cs="Courier New"/>
          <w:sz w:val="20"/>
        </w:rPr>
        <w:t>c</w:t>
      </w:r>
      <w:r w:rsidR="003754BC" w:rsidRPr="00C23E6C">
        <w:rPr>
          <w:rFonts w:cs="Courier New"/>
          <w:sz w:val="20"/>
        </w:rPr>
        <w:t xml:space="preserve"> </w:t>
      </w:r>
      <w:r w:rsidR="00346ECD">
        <w:rPr>
          <w:rFonts w:cs="Courier New"/>
          <w:sz w:val="20"/>
        </w:rPr>
        <w:t>los cuales</w:t>
      </w:r>
      <w:r w:rsidR="003754BC" w:rsidRPr="00C23E6C">
        <w:rPr>
          <w:rFonts w:cs="Courier New"/>
          <w:sz w:val="20"/>
        </w:rPr>
        <w:t xml:space="preserve">, </w:t>
      </w:r>
      <w:r w:rsidR="00346ECD">
        <w:rPr>
          <w:rFonts w:cs="Courier New"/>
          <w:sz w:val="20"/>
        </w:rPr>
        <w:t>aunque</w:t>
      </w:r>
      <w:r w:rsidR="003754BC" w:rsidRPr="00C23E6C">
        <w:rPr>
          <w:rFonts w:cs="Courier New"/>
          <w:sz w:val="20"/>
        </w:rPr>
        <w:t xml:space="preserve"> dictados para los contratos, parece que pueden extenderse a todos los negocios jurídicos.</w:t>
      </w:r>
    </w:p>
    <w:p w:rsidR="003754BC" w:rsidRPr="00C23E6C" w:rsidRDefault="003754BC" w:rsidP="006C30B4">
      <w:pPr>
        <w:jc w:val="both"/>
        <w:rPr>
          <w:rFonts w:cs="Courier New"/>
          <w:sz w:val="20"/>
        </w:rPr>
      </w:pPr>
    </w:p>
    <w:p w:rsidR="003754BC" w:rsidRPr="00C23E6C" w:rsidRDefault="006C30B4" w:rsidP="006C30B4">
      <w:pPr>
        <w:jc w:val="both"/>
        <w:rPr>
          <w:rFonts w:cs="Courier New"/>
          <w:sz w:val="20"/>
        </w:rPr>
      </w:pPr>
      <w:r>
        <w:rPr>
          <w:rFonts w:cs="Courier New"/>
          <w:sz w:val="20"/>
        </w:rPr>
        <w:lastRenderedPageBreak/>
        <w:t xml:space="preserve">- </w:t>
      </w:r>
      <w:r w:rsidR="003754BC" w:rsidRPr="00C23E6C">
        <w:rPr>
          <w:rFonts w:cs="Courier New"/>
          <w:sz w:val="20"/>
        </w:rPr>
        <w:t>Excepcionalmente, algunos negocios están sujetos a formas que se configuran como conditio sine qua non para su validez.</w:t>
      </w:r>
      <w:r>
        <w:rPr>
          <w:rFonts w:cs="Courier New"/>
          <w:sz w:val="20"/>
        </w:rPr>
        <w:t xml:space="preserve"> </w:t>
      </w:r>
      <w:r w:rsidR="00346ECD">
        <w:rPr>
          <w:rFonts w:cs="Courier New"/>
          <w:sz w:val="20"/>
        </w:rPr>
        <w:t>REMISION. D</w:t>
      </w:r>
      <w:r w:rsidR="003754BC" w:rsidRPr="00C23E6C">
        <w:rPr>
          <w:rFonts w:cs="Courier New"/>
          <w:sz w:val="20"/>
        </w:rPr>
        <w:t>estacan:</w:t>
      </w:r>
    </w:p>
    <w:p w:rsidR="003754BC" w:rsidRPr="00C23E6C" w:rsidRDefault="003754BC" w:rsidP="006C30B4">
      <w:pPr>
        <w:jc w:val="both"/>
        <w:rPr>
          <w:rFonts w:cs="Courier New"/>
          <w:sz w:val="20"/>
        </w:rPr>
      </w:pPr>
    </w:p>
    <w:p w:rsidR="003754BC" w:rsidRPr="00C23E6C" w:rsidRDefault="006C30B4" w:rsidP="006C30B4">
      <w:pPr>
        <w:jc w:val="both"/>
        <w:rPr>
          <w:rFonts w:cs="Courier New"/>
          <w:sz w:val="20"/>
        </w:rPr>
      </w:pPr>
      <w:r>
        <w:rPr>
          <w:rFonts w:cs="Courier New"/>
          <w:sz w:val="20"/>
        </w:rPr>
        <w:t xml:space="preserve">+ </w:t>
      </w:r>
      <w:r w:rsidR="00346ECD">
        <w:rPr>
          <w:rFonts w:cs="Courier New"/>
          <w:sz w:val="20"/>
        </w:rPr>
        <w:t>(</w:t>
      </w:r>
      <w:r w:rsidR="00346ECD" w:rsidRPr="00346ECD">
        <w:rPr>
          <w:rFonts w:cs="Courier New"/>
          <w:b/>
          <w:sz w:val="20"/>
        </w:rPr>
        <w:t>P</w:t>
      </w:r>
      <w:r w:rsidR="003754BC" w:rsidRPr="00C23E6C">
        <w:rPr>
          <w:rFonts w:cs="Courier New"/>
          <w:b/>
          <w:bCs/>
          <w:sz w:val="20"/>
        </w:rPr>
        <w:t>ersonas</w:t>
      </w:r>
      <w:r w:rsidR="00346ECD">
        <w:rPr>
          <w:rFonts w:cs="Courier New"/>
          <w:b/>
          <w:bCs/>
          <w:sz w:val="20"/>
        </w:rPr>
        <w:t>)</w:t>
      </w:r>
      <w:r w:rsidR="003754BC" w:rsidRPr="00C23E6C">
        <w:rPr>
          <w:rFonts w:cs="Courier New"/>
          <w:sz w:val="20"/>
        </w:rPr>
        <w:t>:</w:t>
      </w:r>
    </w:p>
    <w:p w:rsidR="003754BC" w:rsidRPr="00C23E6C" w:rsidRDefault="003754BC" w:rsidP="006C30B4">
      <w:pPr>
        <w:ind w:left="360"/>
        <w:jc w:val="both"/>
        <w:rPr>
          <w:rFonts w:cs="Courier New"/>
          <w:sz w:val="20"/>
        </w:rPr>
      </w:pPr>
    </w:p>
    <w:p w:rsidR="003754BC" w:rsidRPr="006C30B4" w:rsidRDefault="003754BC" w:rsidP="006C30B4">
      <w:pPr>
        <w:ind w:left="375"/>
        <w:jc w:val="both"/>
        <w:rPr>
          <w:rFonts w:cs="Courier New"/>
          <w:sz w:val="20"/>
        </w:rPr>
      </w:pPr>
      <w:r w:rsidRPr="006C30B4">
        <w:rPr>
          <w:rFonts w:cs="Courier New"/>
          <w:sz w:val="20"/>
        </w:rPr>
        <w:t>La adquisición de la nacionalidad española por opción, carta de naturaleza o residencia (art. 23).</w:t>
      </w:r>
    </w:p>
    <w:p w:rsidR="003754BC" w:rsidRPr="00C23E6C" w:rsidRDefault="003754BC" w:rsidP="006C30B4">
      <w:pPr>
        <w:ind w:left="1080"/>
        <w:jc w:val="both"/>
        <w:rPr>
          <w:rFonts w:cs="Courier New"/>
          <w:sz w:val="20"/>
        </w:rPr>
      </w:pPr>
    </w:p>
    <w:p w:rsidR="00B32CB7" w:rsidRDefault="00B32CB7" w:rsidP="006C30B4">
      <w:pPr>
        <w:jc w:val="both"/>
        <w:rPr>
          <w:rFonts w:cs="Courier New"/>
          <w:sz w:val="20"/>
        </w:rPr>
      </w:pPr>
    </w:p>
    <w:p w:rsidR="003754BC" w:rsidRPr="00C23E6C" w:rsidRDefault="006C30B4" w:rsidP="006C30B4">
      <w:pPr>
        <w:jc w:val="both"/>
        <w:rPr>
          <w:rFonts w:cs="Courier New"/>
          <w:sz w:val="20"/>
        </w:rPr>
      </w:pPr>
      <w:r>
        <w:rPr>
          <w:rFonts w:cs="Courier New"/>
          <w:sz w:val="20"/>
        </w:rPr>
        <w:t xml:space="preserve">+ </w:t>
      </w:r>
      <w:r w:rsidR="00346ECD">
        <w:rPr>
          <w:rFonts w:cs="Courier New"/>
          <w:sz w:val="20"/>
        </w:rPr>
        <w:t>(F</w:t>
      </w:r>
      <w:r w:rsidR="003754BC" w:rsidRPr="00C23E6C">
        <w:rPr>
          <w:rFonts w:cs="Courier New"/>
          <w:b/>
          <w:bCs/>
          <w:sz w:val="20"/>
        </w:rPr>
        <w:t>amilia</w:t>
      </w:r>
      <w:r w:rsidR="00346ECD" w:rsidRPr="00346ECD">
        <w:rPr>
          <w:rFonts w:cs="Courier New"/>
          <w:bCs/>
          <w:sz w:val="20"/>
        </w:rPr>
        <w:t>)</w:t>
      </w:r>
      <w:r w:rsidR="003754BC" w:rsidRPr="00C23E6C">
        <w:rPr>
          <w:rFonts w:cs="Courier New"/>
          <w:sz w:val="20"/>
        </w:rPr>
        <w:t>, donde con carácter general domina el principio de solemnidad de formas:</w:t>
      </w:r>
    </w:p>
    <w:p w:rsidR="003754BC" w:rsidRPr="00C23E6C" w:rsidRDefault="003754BC" w:rsidP="006C30B4">
      <w:pPr>
        <w:ind w:left="360"/>
        <w:jc w:val="both"/>
        <w:rPr>
          <w:rFonts w:cs="Courier New"/>
          <w:sz w:val="20"/>
        </w:rPr>
      </w:pPr>
    </w:p>
    <w:p w:rsidR="003754BC" w:rsidRPr="006C30B4" w:rsidRDefault="003754BC" w:rsidP="00FD1639">
      <w:pPr>
        <w:pStyle w:val="Prrafodelista"/>
      </w:pPr>
      <w:r w:rsidRPr="006C30B4">
        <w:t>La celebración del matrimonio en forma civil exige la intervención del juez</w:t>
      </w:r>
      <w:r w:rsidR="00346ECD">
        <w:t xml:space="preserve"> u otros </w:t>
      </w:r>
      <w:r w:rsidR="00B32CB7">
        <w:t xml:space="preserve">del </w:t>
      </w:r>
      <w:r w:rsidRPr="006C30B4">
        <w:t>art. 58</w:t>
      </w:r>
    </w:p>
    <w:p w:rsidR="003754BC" w:rsidRPr="00C23E6C" w:rsidRDefault="003754BC" w:rsidP="006C30B4">
      <w:pPr>
        <w:jc w:val="both"/>
        <w:rPr>
          <w:rFonts w:cs="Courier New"/>
          <w:sz w:val="20"/>
        </w:rPr>
      </w:pPr>
    </w:p>
    <w:p w:rsidR="003754BC" w:rsidRPr="006C30B4" w:rsidRDefault="003754BC" w:rsidP="00FD1639">
      <w:pPr>
        <w:pStyle w:val="Prrafodelista"/>
      </w:pPr>
      <w:r w:rsidRPr="006C30B4">
        <w:t xml:space="preserve">La adopción (que </w:t>
      </w:r>
      <w:r w:rsidR="006857E1">
        <w:t xml:space="preserve">en la actualidad </w:t>
      </w:r>
      <w:r w:rsidRPr="006C30B4">
        <w:t xml:space="preserve">ha de constituirse por resolución judicial y no por escritura pública como se exigía </w:t>
      </w:r>
      <w:r w:rsidR="006857E1">
        <w:t>antes</w:t>
      </w:r>
      <w:r w:rsidR="00B32CB7">
        <w:t xml:space="preserve"> de </w:t>
      </w:r>
      <w:r w:rsidR="00B32CB7" w:rsidRPr="00B32CB7">
        <w:rPr>
          <w:sz w:val="14"/>
        </w:rPr>
        <w:t xml:space="preserve">la reforma de </w:t>
      </w:r>
      <w:r w:rsidR="00B32CB7" w:rsidRPr="00B32CB7">
        <w:rPr>
          <w:sz w:val="18"/>
        </w:rPr>
        <w:t>1987</w:t>
      </w:r>
      <w:r w:rsidR="006857E1">
        <w:t>),</w:t>
      </w:r>
      <w:r w:rsidRPr="006C30B4">
        <w:t xml:space="preserve"> </w:t>
      </w:r>
      <w:r w:rsidRPr="006C30B4">
        <w:rPr>
          <w:highlight w:val="yellow"/>
        </w:rPr>
        <w:t>176</w:t>
      </w:r>
    </w:p>
    <w:p w:rsidR="003754BC" w:rsidRPr="00C23E6C" w:rsidRDefault="003754BC" w:rsidP="006C30B4">
      <w:pPr>
        <w:jc w:val="both"/>
        <w:rPr>
          <w:rFonts w:cs="Courier New"/>
          <w:sz w:val="20"/>
        </w:rPr>
      </w:pPr>
    </w:p>
    <w:p w:rsidR="003754BC" w:rsidRPr="006C30B4" w:rsidRDefault="003754BC" w:rsidP="00FD1639">
      <w:pPr>
        <w:pStyle w:val="Prrafodelista"/>
      </w:pPr>
      <w:r w:rsidRPr="006C30B4">
        <w:t>La emancipación por quienes ejerzan la patria potestad (ex art. 317 ha de hacer</w:t>
      </w:r>
      <w:r w:rsidR="00B32CB7">
        <w:t>se</w:t>
      </w:r>
      <w:r w:rsidRPr="006C30B4">
        <w:t xml:space="preserve"> en </w:t>
      </w:r>
      <w:r w:rsidR="00B32CB7">
        <w:t xml:space="preserve">EP </w:t>
      </w:r>
      <w:r w:rsidRPr="006C30B4">
        <w:t>o por comparecencia ante el juez encargado del Registro Civil) o por concesión judicial.</w:t>
      </w:r>
    </w:p>
    <w:p w:rsidR="003754BC" w:rsidRPr="00C23E6C" w:rsidRDefault="003754BC" w:rsidP="006C30B4">
      <w:pPr>
        <w:jc w:val="both"/>
        <w:rPr>
          <w:rFonts w:cs="Courier New"/>
          <w:sz w:val="20"/>
        </w:rPr>
      </w:pPr>
    </w:p>
    <w:p w:rsidR="003754BC" w:rsidRPr="006C30B4" w:rsidRDefault="003754BC" w:rsidP="00FD1639">
      <w:pPr>
        <w:pStyle w:val="Prrafodelista"/>
      </w:pPr>
      <w:r w:rsidRPr="006C30B4">
        <w:t>El reconocimiento de un hijo no matrimonial (art. 120).</w:t>
      </w:r>
    </w:p>
    <w:p w:rsidR="003754BC" w:rsidRPr="00C23E6C" w:rsidRDefault="003754BC" w:rsidP="006C30B4">
      <w:pPr>
        <w:jc w:val="both"/>
        <w:rPr>
          <w:rFonts w:cs="Courier New"/>
          <w:sz w:val="20"/>
        </w:rPr>
      </w:pPr>
    </w:p>
    <w:p w:rsidR="003754BC" w:rsidRDefault="00B32CB7" w:rsidP="00FD1639">
      <w:pPr>
        <w:pStyle w:val="Prrafodelista"/>
      </w:pPr>
      <w:r>
        <w:t>L</w:t>
      </w:r>
      <w:r w:rsidR="003754BC" w:rsidRPr="006C30B4">
        <w:t xml:space="preserve">as capitulaciones matrimoniales han de constar en </w:t>
      </w:r>
      <w:r>
        <w:t>EP (art. 1327)</w:t>
      </w:r>
      <w:r w:rsidR="003754BC" w:rsidRPr="006C30B4">
        <w:t>.</w:t>
      </w:r>
    </w:p>
    <w:p w:rsidR="00B32CB7" w:rsidRPr="006C30B4" w:rsidRDefault="00B32CB7" w:rsidP="00FD1639">
      <w:pPr>
        <w:pStyle w:val="Prrafodelista"/>
      </w:pPr>
    </w:p>
    <w:p w:rsidR="003754BC" w:rsidRPr="00C23E6C" w:rsidRDefault="003754BC" w:rsidP="006C30B4">
      <w:pPr>
        <w:jc w:val="both"/>
        <w:rPr>
          <w:rFonts w:cs="Courier New"/>
          <w:sz w:val="20"/>
        </w:rPr>
      </w:pPr>
    </w:p>
    <w:p w:rsidR="003754BC" w:rsidRPr="00C23E6C" w:rsidRDefault="006857E1" w:rsidP="006857E1">
      <w:pPr>
        <w:jc w:val="both"/>
        <w:rPr>
          <w:rFonts w:cs="Courier New"/>
          <w:sz w:val="20"/>
        </w:rPr>
      </w:pPr>
      <w:r>
        <w:rPr>
          <w:rFonts w:cs="Courier New"/>
          <w:sz w:val="20"/>
        </w:rPr>
        <w:t xml:space="preserve">+ </w:t>
      </w:r>
      <w:r w:rsidR="00346ECD" w:rsidRPr="00346ECD">
        <w:rPr>
          <w:rFonts w:cs="Courier New"/>
          <w:b/>
          <w:sz w:val="20"/>
        </w:rPr>
        <w:t>S</w:t>
      </w:r>
      <w:r w:rsidR="003754BC" w:rsidRPr="00C23E6C">
        <w:rPr>
          <w:rFonts w:cs="Courier New"/>
          <w:b/>
          <w:bCs/>
          <w:sz w:val="20"/>
        </w:rPr>
        <w:t>ucesiones</w:t>
      </w:r>
      <w:r w:rsidR="003754BC" w:rsidRPr="00C23E6C">
        <w:rPr>
          <w:rFonts w:cs="Courier New"/>
          <w:sz w:val="20"/>
        </w:rPr>
        <w:t xml:space="preserve">, donde también prima el derecho formalista, destacan: </w:t>
      </w:r>
    </w:p>
    <w:p w:rsidR="003754BC" w:rsidRDefault="003754BC" w:rsidP="006C30B4">
      <w:pPr>
        <w:ind w:left="360"/>
        <w:jc w:val="both"/>
        <w:rPr>
          <w:rFonts w:cs="Courier New"/>
          <w:sz w:val="20"/>
        </w:rPr>
      </w:pPr>
    </w:p>
    <w:p w:rsidR="00B32CB7" w:rsidRPr="00C23E6C" w:rsidRDefault="00B32CB7" w:rsidP="006C30B4">
      <w:pPr>
        <w:ind w:left="360"/>
        <w:jc w:val="both"/>
        <w:rPr>
          <w:rFonts w:cs="Courier New"/>
          <w:sz w:val="20"/>
        </w:rPr>
      </w:pPr>
    </w:p>
    <w:p w:rsidR="003754BC" w:rsidRPr="00665402" w:rsidRDefault="003754BC" w:rsidP="00B32CB7">
      <w:pPr>
        <w:numPr>
          <w:ilvl w:val="1"/>
          <w:numId w:val="45"/>
        </w:numPr>
        <w:ind w:left="720"/>
        <w:jc w:val="both"/>
        <w:rPr>
          <w:rFonts w:cs="Courier New"/>
          <w:b/>
          <w:bCs/>
          <w:sz w:val="20"/>
        </w:rPr>
      </w:pPr>
      <w:r w:rsidRPr="00665402">
        <w:rPr>
          <w:rFonts w:cs="Courier New"/>
          <w:sz w:val="20"/>
        </w:rPr>
        <w:t>El art. 687, en virtud del cual</w:t>
      </w:r>
      <w:r w:rsidR="00665402" w:rsidRPr="00665402">
        <w:rPr>
          <w:rFonts w:cs="Courier New"/>
          <w:sz w:val="20"/>
        </w:rPr>
        <w:t xml:space="preserve"> </w:t>
      </w:r>
      <w:r w:rsidRPr="00665402">
        <w:rPr>
          <w:rFonts w:cs="Courier New"/>
          <w:b/>
          <w:bCs/>
          <w:sz w:val="20"/>
        </w:rPr>
        <w:t>Será nulo el testamento en cuyo otorgamiento no se hayan observado las formalidades respectivamente establecidas en este capítulo.</w:t>
      </w:r>
    </w:p>
    <w:p w:rsidR="003754BC" w:rsidRPr="00C23E6C" w:rsidRDefault="003754BC" w:rsidP="00B32CB7">
      <w:pPr>
        <w:ind w:left="-720" w:firstLine="705"/>
        <w:jc w:val="both"/>
        <w:rPr>
          <w:rFonts w:cs="Courier New"/>
          <w:sz w:val="20"/>
        </w:rPr>
      </w:pPr>
    </w:p>
    <w:p w:rsidR="003754BC" w:rsidRPr="00C23E6C" w:rsidRDefault="00B32CB7" w:rsidP="00B32CB7">
      <w:pPr>
        <w:numPr>
          <w:ilvl w:val="1"/>
          <w:numId w:val="45"/>
        </w:numPr>
        <w:ind w:left="720"/>
        <w:jc w:val="both"/>
        <w:rPr>
          <w:rFonts w:cs="Courier New"/>
          <w:sz w:val="20"/>
        </w:rPr>
      </w:pPr>
      <w:r>
        <w:rPr>
          <w:rFonts w:cs="Courier New"/>
          <w:sz w:val="20"/>
        </w:rPr>
        <w:t>L</w:t>
      </w:r>
      <w:r w:rsidR="003754BC" w:rsidRPr="00C23E6C">
        <w:rPr>
          <w:rFonts w:cs="Courier New"/>
          <w:sz w:val="20"/>
        </w:rPr>
        <w:t>a revocación de los testamentos</w:t>
      </w:r>
      <w:r>
        <w:rPr>
          <w:rFonts w:cs="Courier New"/>
          <w:sz w:val="20"/>
        </w:rPr>
        <w:t xml:space="preserve"> (</w:t>
      </w:r>
      <w:r w:rsidR="003754BC" w:rsidRPr="00C23E6C">
        <w:rPr>
          <w:rFonts w:cs="Courier New"/>
          <w:sz w:val="20"/>
        </w:rPr>
        <w:t>art. 738</w:t>
      </w:r>
      <w:r>
        <w:rPr>
          <w:rFonts w:cs="Courier New"/>
          <w:sz w:val="20"/>
        </w:rPr>
        <w:t>)</w:t>
      </w:r>
      <w:r w:rsidR="003754BC" w:rsidRPr="00C23E6C">
        <w:rPr>
          <w:rFonts w:cs="Courier New"/>
          <w:sz w:val="20"/>
        </w:rPr>
        <w:t xml:space="preserve"> habrá de hacerse con las mismas solemnidades que para testar.</w:t>
      </w:r>
    </w:p>
    <w:p w:rsidR="003754BC" w:rsidRPr="00C23E6C" w:rsidRDefault="003754BC" w:rsidP="00B32CB7">
      <w:pPr>
        <w:jc w:val="both"/>
        <w:rPr>
          <w:rFonts w:cs="Courier New"/>
          <w:sz w:val="20"/>
        </w:rPr>
      </w:pPr>
    </w:p>
    <w:p w:rsidR="003754BC" w:rsidRPr="00C23E6C" w:rsidRDefault="00B32CB7" w:rsidP="00B32CB7">
      <w:pPr>
        <w:numPr>
          <w:ilvl w:val="1"/>
          <w:numId w:val="45"/>
        </w:numPr>
        <w:ind w:left="720"/>
        <w:jc w:val="both"/>
        <w:rPr>
          <w:rFonts w:cs="Courier New"/>
          <w:sz w:val="20"/>
        </w:rPr>
      </w:pPr>
      <w:r>
        <w:rPr>
          <w:rFonts w:cs="Courier New"/>
          <w:sz w:val="20"/>
        </w:rPr>
        <w:t>L</w:t>
      </w:r>
      <w:r w:rsidR="003754BC" w:rsidRPr="00C23E6C">
        <w:rPr>
          <w:rFonts w:cs="Courier New"/>
          <w:sz w:val="20"/>
        </w:rPr>
        <w:t>a repudiación de la herencia, art. 1008 “</w:t>
      </w:r>
      <w:r w:rsidR="00FD1639" w:rsidRPr="00FD1639">
        <w:rPr>
          <w:rFonts w:cs="Courier New"/>
          <w:b/>
          <w:bCs/>
          <w:i/>
          <w:sz w:val="18"/>
        </w:rPr>
        <w:t>La repudiación de la herencia deberá hacerse ante Notario en instrumento público</w:t>
      </w:r>
      <w:r w:rsidR="003754BC" w:rsidRPr="00C23E6C">
        <w:rPr>
          <w:rFonts w:cs="Courier New"/>
          <w:sz w:val="20"/>
        </w:rPr>
        <w:t>”.</w:t>
      </w:r>
    </w:p>
    <w:p w:rsidR="003754BC" w:rsidRPr="00C23E6C" w:rsidRDefault="003754BC" w:rsidP="00B32CB7">
      <w:pPr>
        <w:jc w:val="both"/>
        <w:rPr>
          <w:rFonts w:cs="Courier New"/>
          <w:sz w:val="20"/>
        </w:rPr>
      </w:pPr>
    </w:p>
    <w:p w:rsidR="003754BC" w:rsidRDefault="003754BC" w:rsidP="00B32CB7">
      <w:pPr>
        <w:numPr>
          <w:ilvl w:val="1"/>
          <w:numId w:val="45"/>
        </w:numPr>
        <w:ind w:left="720"/>
        <w:jc w:val="both"/>
        <w:rPr>
          <w:rFonts w:cs="Courier New"/>
          <w:sz w:val="20"/>
        </w:rPr>
      </w:pPr>
      <w:r w:rsidRPr="00C23E6C">
        <w:rPr>
          <w:rFonts w:cs="Courier New"/>
          <w:sz w:val="20"/>
        </w:rPr>
        <w:t xml:space="preserve">La aceptación a beneficio de inventario, ex art. </w:t>
      </w:r>
      <w:r w:rsidRPr="00665402">
        <w:rPr>
          <w:rFonts w:cs="Courier New"/>
          <w:sz w:val="20"/>
          <w:highlight w:val="yellow"/>
        </w:rPr>
        <w:t>1011</w:t>
      </w:r>
      <w:r w:rsidRPr="00C23E6C">
        <w:rPr>
          <w:rFonts w:cs="Courier New"/>
          <w:sz w:val="20"/>
        </w:rPr>
        <w:t>, deberá hacerse ante notario o por escrito ante el juez competente para conocer del juicio de testamentería o del abintestato.</w:t>
      </w:r>
    </w:p>
    <w:p w:rsidR="00346ECD" w:rsidRPr="00C23E6C" w:rsidRDefault="00346ECD" w:rsidP="00346ECD">
      <w:pPr>
        <w:ind w:left="1080"/>
        <w:jc w:val="both"/>
        <w:rPr>
          <w:rFonts w:cs="Courier New"/>
          <w:sz w:val="20"/>
        </w:rPr>
      </w:pPr>
    </w:p>
    <w:p w:rsidR="003754BC" w:rsidRPr="00C23E6C" w:rsidRDefault="003754BC" w:rsidP="006C30B4">
      <w:pPr>
        <w:jc w:val="both"/>
        <w:rPr>
          <w:rFonts w:cs="Courier New"/>
          <w:sz w:val="20"/>
        </w:rPr>
      </w:pPr>
    </w:p>
    <w:p w:rsidR="00C23E6C" w:rsidRPr="00C23E6C" w:rsidRDefault="00C23E6C" w:rsidP="006C30B4">
      <w:pPr>
        <w:pStyle w:val="Ttulo4"/>
        <w:rPr>
          <w:rFonts w:ascii="Courier New" w:hAnsi="Courier New" w:cs="Courier New"/>
          <w:sz w:val="20"/>
          <w:u w:val="single"/>
        </w:rPr>
      </w:pPr>
      <w:r w:rsidRPr="00C23E6C">
        <w:rPr>
          <w:rFonts w:ascii="Courier New" w:hAnsi="Courier New" w:cs="Courier New"/>
          <w:sz w:val="20"/>
          <w:u w:val="single"/>
        </w:rPr>
        <w:t>EXAMEN ESPECIAL DE LA FORMA DE LOS CONTRATOS: VALOR SUSTANTIVO DE LA ESCRITURA PÚBLICA</w:t>
      </w:r>
    </w:p>
    <w:p w:rsidR="003754BC" w:rsidRDefault="003754BC" w:rsidP="006C30B4">
      <w:pPr>
        <w:jc w:val="both"/>
        <w:rPr>
          <w:rFonts w:cs="Courier New"/>
          <w:b/>
          <w:bCs/>
          <w:caps/>
          <w:sz w:val="20"/>
          <w:u w:val="single"/>
        </w:rPr>
      </w:pPr>
    </w:p>
    <w:p w:rsidR="00B32CB7" w:rsidRPr="00C23E6C" w:rsidRDefault="00B32CB7" w:rsidP="006C30B4">
      <w:pPr>
        <w:jc w:val="both"/>
        <w:rPr>
          <w:rFonts w:cs="Courier New"/>
          <w:b/>
          <w:bCs/>
          <w:caps/>
          <w:sz w:val="20"/>
          <w:u w:val="single"/>
        </w:rPr>
      </w:pPr>
    </w:p>
    <w:p w:rsidR="003754BC" w:rsidRPr="00C23E6C" w:rsidRDefault="003754BC" w:rsidP="006C30B4">
      <w:pPr>
        <w:jc w:val="both"/>
        <w:rPr>
          <w:rFonts w:cs="Courier New"/>
          <w:sz w:val="20"/>
        </w:rPr>
      </w:pPr>
      <w:r w:rsidRPr="00C23E6C">
        <w:rPr>
          <w:rFonts w:cs="Courier New"/>
          <w:caps/>
          <w:sz w:val="20"/>
        </w:rPr>
        <w:t>e</w:t>
      </w:r>
      <w:r w:rsidRPr="00C23E6C">
        <w:rPr>
          <w:rFonts w:cs="Courier New"/>
          <w:sz w:val="20"/>
        </w:rPr>
        <w:t xml:space="preserve">n el ámbito de los contratos es donde se ha consagrado de manera casi absoluta </w:t>
      </w:r>
      <w:r w:rsidR="006F30D0">
        <w:rPr>
          <w:rFonts w:cs="Courier New"/>
          <w:sz w:val="20"/>
        </w:rPr>
        <w:t>la</w:t>
      </w:r>
      <w:r w:rsidRPr="00C23E6C">
        <w:rPr>
          <w:rFonts w:cs="Courier New"/>
          <w:sz w:val="20"/>
        </w:rPr>
        <w:t xml:space="preserve"> libertad de forma</w:t>
      </w:r>
      <w:r w:rsidR="006F30D0">
        <w:rPr>
          <w:rFonts w:cs="Courier New"/>
          <w:sz w:val="20"/>
        </w:rPr>
        <w:t>. Así resulta de</w:t>
      </w:r>
      <w:r w:rsidRPr="00C23E6C">
        <w:rPr>
          <w:rFonts w:cs="Courier New"/>
          <w:sz w:val="20"/>
        </w:rPr>
        <w:t>:</w:t>
      </w:r>
    </w:p>
    <w:p w:rsidR="003754BC" w:rsidRPr="00C23E6C" w:rsidRDefault="003754BC" w:rsidP="006C30B4">
      <w:pPr>
        <w:jc w:val="both"/>
        <w:rPr>
          <w:rFonts w:cs="Courier New"/>
          <w:sz w:val="20"/>
        </w:rPr>
      </w:pPr>
    </w:p>
    <w:p w:rsidR="003754BC" w:rsidRPr="00A37FA0" w:rsidRDefault="003754BC" w:rsidP="00A37FA0">
      <w:pPr>
        <w:ind w:left="567" w:right="1458"/>
        <w:jc w:val="both"/>
        <w:rPr>
          <w:rFonts w:cs="Courier New"/>
          <w:b/>
          <w:bCs/>
          <w:sz w:val="20"/>
        </w:rPr>
      </w:pPr>
      <w:r w:rsidRPr="00A37FA0">
        <w:rPr>
          <w:rFonts w:cs="Courier New"/>
          <w:sz w:val="20"/>
        </w:rPr>
        <w:t xml:space="preserve">Art. 1254 </w:t>
      </w:r>
      <w:r w:rsidRPr="00A37FA0">
        <w:rPr>
          <w:rFonts w:cs="Courier New"/>
          <w:b/>
          <w:bCs/>
          <w:sz w:val="20"/>
        </w:rPr>
        <w:t>El contrato existe desde que una o varias personas consienten en obligarse, respecto de otra u otras, a dar alguna cosa o prestar algún servicio.</w:t>
      </w:r>
    </w:p>
    <w:p w:rsidR="003754BC" w:rsidRPr="00C23E6C" w:rsidRDefault="003754BC" w:rsidP="006C30B4">
      <w:pPr>
        <w:ind w:left="1080"/>
        <w:jc w:val="both"/>
        <w:rPr>
          <w:rFonts w:cs="Courier New"/>
          <w:sz w:val="20"/>
        </w:rPr>
      </w:pPr>
    </w:p>
    <w:p w:rsidR="003754BC" w:rsidRPr="00A37FA0" w:rsidRDefault="003754BC" w:rsidP="00AB49CB">
      <w:pPr>
        <w:ind w:left="567" w:right="1458"/>
        <w:jc w:val="both"/>
        <w:rPr>
          <w:rFonts w:cs="Courier New"/>
          <w:b/>
          <w:bCs/>
          <w:sz w:val="20"/>
        </w:rPr>
      </w:pPr>
      <w:r w:rsidRPr="00C23E6C">
        <w:rPr>
          <w:rFonts w:cs="Courier New"/>
          <w:sz w:val="20"/>
        </w:rPr>
        <w:t xml:space="preserve">Art. 1258 </w:t>
      </w:r>
      <w:r w:rsidRPr="00A37FA0">
        <w:rPr>
          <w:rFonts w:cs="Courier New"/>
          <w:b/>
          <w:bCs/>
          <w:sz w:val="20"/>
        </w:rPr>
        <w:t>Los contratos se perfeccionan por el mero consentimiento, y desde entonces obligan, no sólo al cumplimiento de lo expresamente pactado, sino también a todas las consecuencias que, según su naturaleza, sean conformes a la buena fe, al uso y a la ley.</w:t>
      </w:r>
    </w:p>
    <w:p w:rsidR="003754BC" w:rsidRPr="00C23E6C" w:rsidRDefault="003754BC" w:rsidP="006C30B4">
      <w:pPr>
        <w:ind w:left="1080"/>
        <w:jc w:val="both"/>
        <w:rPr>
          <w:rFonts w:cs="Courier New"/>
          <w:sz w:val="20"/>
        </w:rPr>
      </w:pPr>
    </w:p>
    <w:p w:rsidR="003754BC" w:rsidRPr="00C23E6C" w:rsidRDefault="003754BC" w:rsidP="00A37FA0">
      <w:pPr>
        <w:ind w:left="567"/>
        <w:jc w:val="both"/>
        <w:rPr>
          <w:rFonts w:cs="Courier New"/>
          <w:sz w:val="20"/>
        </w:rPr>
      </w:pPr>
      <w:r w:rsidRPr="00C23E6C">
        <w:rPr>
          <w:rFonts w:cs="Courier New"/>
          <w:sz w:val="20"/>
        </w:rPr>
        <w:lastRenderedPageBreak/>
        <w:t>El art. 1261 no enumera dentro de los elementos esenciales del contrato la forma.</w:t>
      </w:r>
    </w:p>
    <w:p w:rsidR="003754BC" w:rsidRPr="00C23E6C" w:rsidRDefault="003754BC" w:rsidP="006C30B4">
      <w:pPr>
        <w:ind w:left="1080"/>
        <w:jc w:val="both"/>
        <w:rPr>
          <w:rFonts w:cs="Courier New"/>
          <w:sz w:val="20"/>
        </w:rPr>
      </w:pPr>
    </w:p>
    <w:p w:rsidR="003754BC" w:rsidRPr="00C23E6C" w:rsidRDefault="006F30D0" w:rsidP="00AB49CB">
      <w:pPr>
        <w:ind w:left="567" w:right="1458"/>
        <w:jc w:val="both"/>
      </w:pPr>
      <w:r>
        <w:rPr>
          <w:rFonts w:cs="Courier New"/>
          <w:sz w:val="20"/>
        </w:rPr>
        <w:t>A</w:t>
      </w:r>
      <w:r w:rsidR="003754BC" w:rsidRPr="00C23E6C">
        <w:rPr>
          <w:rFonts w:cs="Courier New"/>
          <w:sz w:val="20"/>
        </w:rPr>
        <w:t xml:space="preserve">rt. 1278 </w:t>
      </w:r>
      <w:r w:rsidR="003754BC" w:rsidRPr="006F30D0">
        <w:rPr>
          <w:b/>
          <w:sz w:val="20"/>
        </w:rPr>
        <w:t xml:space="preserve">Los contratos serán obligatorios, cualquiera que sea la forma en que se hayan celebrado, siempre que en </w:t>
      </w:r>
      <w:r w:rsidR="003754BC" w:rsidRPr="00AB49CB">
        <w:rPr>
          <w:rFonts w:cs="Courier New"/>
          <w:b/>
          <w:bCs/>
          <w:sz w:val="20"/>
        </w:rPr>
        <w:t>ellos</w:t>
      </w:r>
      <w:r w:rsidR="003754BC" w:rsidRPr="006F30D0">
        <w:rPr>
          <w:b/>
          <w:sz w:val="20"/>
        </w:rPr>
        <w:t xml:space="preserve"> concurran las condiciones esenciales para su validez.</w:t>
      </w:r>
    </w:p>
    <w:p w:rsidR="003754BC" w:rsidRPr="00C23E6C" w:rsidRDefault="003754BC" w:rsidP="006C30B4">
      <w:pPr>
        <w:ind w:left="1080"/>
        <w:jc w:val="both"/>
        <w:rPr>
          <w:rFonts w:cs="Courier New"/>
          <w:sz w:val="20"/>
        </w:rPr>
      </w:pPr>
    </w:p>
    <w:p w:rsidR="003754BC" w:rsidRPr="00C23E6C" w:rsidRDefault="003754BC" w:rsidP="00A37FA0">
      <w:pPr>
        <w:ind w:left="567"/>
        <w:jc w:val="both"/>
        <w:rPr>
          <w:rFonts w:cs="Courier New"/>
          <w:sz w:val="20"/>
        </w:rPr>
      </w:pPr>
      <w:r w:rsidRPr="00C23E6C">
        <w:rPr>
          <w:rFonts w:cs="Courier New"/>
          <w:sz w:val="20"/>
        </w:rPr>
        <w:t>Sin embargo, el art. 1280 señala que:</w:t>
      </w:r>
    </w:p>
    <w:p w:rsidR="003754BC" w:rsidRPr="00C23E6C" w:rsidRDefault="003754BC" w:rsidP="006C30B4">
      <w:pPr>
        <w:jc w:val="both"/>
        <w:rPr>
          <w:rFonts w:cs="Courier New"/>
          <w:sz w:val="20"/>
        </w:rPr>
      </w:pPr>
    </w:p>
    <w:p w:rsidR="003754BC" w:rsidRPr="00C23E6C" w:rsidRDefault="003754BC" w:rsidP="00665402">
      <w:pPr>
        <w:pStyle w:val="NFarts"/>
      </w:pPr>
      <w:r w:rsidRPr="00C23E6C">
        <w:t>Deberán constar en documento público:</w:t>
      </w:r>
    </w:p>
    <w:p w:rsidR="003754BC" w:rsidRPr="00C23E6C" w:rsidRDefault="003754BC" w:rsidP="00665402">
      <w:pPr>
        <w:pStyle w:val="NFarts"/>
      </w:pPr>
      <w:r w:rsidRPr="00C23E6C">
        <w:t>Los actos y contratos que tengan por objeto la creación, transmisión, modificación o extinción de derechos reales sobre bienes inmuebles.</w:t>
      </w:r>
    </w:p>
    <w:p w:rsidR="003754BC" w:rsidRPr="00C23E6C" w:rsidRDefault="003754BC" w:rsidP="00665402">
      <w:pPr>
        <w:pStyle w:val="NFarts"/>
      </w:pPr>
      <w:r w:rsidRPr="00C23E6C">
        <w:t>Los arrendamientos de estos mismos bienes por seis o más años, siempre que deban perjudicar a tercero.</w:t>
      </w:r>
    </w:p>
    <w:p w:rsidR="003754BC" w:rsidRPr="00C23E6C" w:rsidRDefault="003754BC" w:rsidP="00665402">
      <w:pPr>
        <w:pStyle w:val="NFarts"/>
      </w:pPr>
      <w:r w:rsidRPr="00C23E6C">
        <w:t>Las capitulaciones matrimoniales y sus modificaciones.</w:t>
      </w:r>
    </w:p>
    <w:p w:rsidR="003754BC" w:rsidRPr="00C23E6C" w:rsidRDefault="003754BC" w:rsidP="00665402">
      <w:pPr>
        <w:pStyle w:val="NFarts"/>
      </w:pPr>
      <w:r w:rsidRPr="00C23E6C">
        <w:t>La cesión, repudiación y renuncia de los derechos hereditarios o de los de la sociedad conyugal.</w:t>
      </w:r>
    </w:p>
    <w:p w:rsidR="003754BC" w:rsidRPr="00C23E6C" w:rsidRDefault="003754BC" w:rsidP="00665402">
      <w:pPr>
        <w:pStyle w:val="NFarts"/>
      </w:pPr>
      <w:r w:rsidRPr="00C23E6C">
        <w:t>El poder para contraer matrimonio, el general para pleitos y los especiales que deban presentarse en juicio; el poder para administrar bienes, y cualquier otro que tenga por objeto un acto redactado o que deba redactarse en escritura pública, o haya de perjudicar a tercero.</w:t>
      </w:r>
    </w:p>
    <w:p w:rsidR="003754BC" w:rsidRPr="00C23E6C" w:rsidRDefault="003754BC" w:rsidP="00665402">
      <w:pPr>
        <w:pStyle w:val="NFarts"/>
      </w:pPr>
      <w:r w:rsidRPr="00C23E6C">
        <w:t>La cesión de acciones o derechos procedentes de un acto consignado en escritura pública.</w:t>
      </w:r>
    </w:p>
    <w:p w:rsidR="003754BC" w:rsidRDefault="003754BC" w:rsidP="00665402">
      <w:pPr>
        <w:pStyle w:val="NFarts"/>
      </w:pPr>
      <w:r w:rsidRPr="00C23E6C">
        <w:t xml:space="preserve">También </w:t>
      </w:r>
      <w:r w:rsidRPr="006F30D0">
        <w:rPr>
          <w:u w:val="single"/>
        </w:rPr>
        <w:t>deberán hacerse constar por escrito</w:t>
      </w:r>
      <w:r w:rsidRPr="006F30D0">
        <w:t>, aunque sea privado, los demás contratos en que la cuantía de las prestaciones de uno o de los dos contratantes</w:t>
      </w:r>
      <w:r w:rsidRPr="006F30D0">
        <w:rPr>
          <w:u w:val="single"/>
        </w:rPr>
        <w:t xml:space="preserve"> exceda de 1.500 pesetas</w:t>
      </w:r>
      <w:r w:rsidRPr="00C23E6C">
        <w:t>.</w:t>
      </w:r>
    </w:p>
    <w:p w:rsidR="00665402" w:rsidRPr="00C23E6C" w:rsidRDefault="00665402" w:rsidP="00665402">
      <w:pPr>
        <w:pStyle w:val="NFarts"/>
      </w:pPr>
    </w:p>
    <w:p w:rsidR="006F30D0" w:rsidRDefault="006F30D0" w:rsidP="006C30B4">
      <w:pPr>
        <w:jc w:val="both"/>
        <w:rPr>
          <w:rFonts w:cs="Courier New"/>
          <w:sz w:val="20"/>
        </w:rPr>
      </w:pPr>
    </w:p>
    <w:p w:rsidR="003754BC" w:rsidRPr="00C23E6C" w:rsidRDefault="003754BC" w:rsidP="006C30B4">
      <w:pPr>
        <w:jc w:val="both"/>
        <w:rPr>
          <w:rFonts w:cs="Courier New"/>
          <w:sz w:val="20"/>
        </w:rPr>
      </w:pPr>
      <w:r w:rsidRPr="00C23E6C">
        <w:rPr>
          <w:rFonts w:cs="Courier New"/>
          <w:sz w:val="20"/>
        </w:rPr>
        <w:t>A pesar de los términos imperante</w:t>
      </w:r>
      <w:r w:rsidR="0035697C">
        <w:rPr>
          <w:rFonts w:cs="Courier New"/>
          <w:sz w:val="20"/>
        </w:rPr>
        <w:t>s</w:t>
      </w:r>
      <w:r w:rsidRPr="00C23E6C">
        <w:rPr>
          <w:rFonts w:cs="Courier New"/>
          <w:sz w:val="20"/>
        </w:rPr>
        <w:t xml:space="preserve"> con los que se expresa el mencionado art</w:t>
      </w:r>
      <w:r w:rsidR="006857E1">
        <w:rPr>
          <w:rFonts w:cs="Courier New"/>
          <w:sz w:val="20"/>
        </w:rPr>
        <w:t>,</w:t>
      </w:r>
      <w:r w:rsidRPr="00C23E6C">
        <w:rPr>
          <w:rFonts w:cs="Courier New"/>
          <w:sz w:val="20"/>
        </w:rPr>
        <w:t xml:space="preserve"> la práctica unanimidad de la doctrina y la jurisprudencia interpreta </w:t>
      </w:r>
      <w:r w:rsidR="006F30D0">
        <w:rPr>
          <w:rFonts w:cs="Courier New"/>
          <w:sz w:val="20"/>
        </w:rPr>
        <w:t>“deberán”</w:t>
      </w:r>
      <w:r w:rsidRPr="00C23E6C">
        <w:rPr>
          <w:rFonts w:cs="Courier New"/>
          <w:sz w:val="20"/>
        </w:rPr>
        <w:t xml:space="preserve"> como una mera facultad</w:t>
      </w:r>
      <w:r w:rsidR="006F30D0">
        <w:rPr>
          <w:rFonts w:cs="Courier New"/>
          <w:sz w:val="20"/>
        </w:rPr>
        <w:t xml:space="preserve">. Pues </w:t>
      </w:r>
      <w:r w:rsidR="00EF043C" w:rsidRPr="00EF043C">
        <w:rPr>
          <w:rFonts w:cs="Courier New"/>
          <w:sz w:val="20"/>
        </w:rPr>
        <w:t xml:space="preserve">el TS </w:t>
      </w:r>
      <w:r w:rsidR="006F30D0">
        <w:rPr>
          <w:rFonts w:cs="Courier New"/>
          <w:sz w:val="20"/>
        </w:rPr>
        <w:t>tiene</w:t>
      </w:r>
      <w:r w:rsidR="00EF043C" w:rsidRPr="00EF043C">
        <w:rPr>
          <w:rFonts w:cs="Courier New"/>
          <w:sz w:val="20"/>
        </w:rPr>
        <w:t xml:space="preserve"> declarado reiteradamente que el artículo </w:t>
      </w:r>
      <w:r w:rsidR="00EF043C" w:rsidRPr="00D53A10">
        <w:rPr>
          <w:rFonts w:cs="Courier New"/>
          <w:sz w:val="20"/>
          <w:highlight w:val="yellow"/>
        </w:rPr>
        <w:t>1280 no modifica sino que complementa el artículo 1279</w:t>
      </w:r>
      <w:r w:rsidRPr="00C23E6C">
        <w:rPr>
          <w:rFonts w:cs="Courier New"/>
          <w:sz w:val="20"/>
        </w:rPr>
        <w:t xml:space="preserve">: </w:t>
      </w:r>
    </w:p>
    <w:p w:rsidR="003754BC" w:rsidRPr="00C23E6C" w:rsidRDefault="003754BC" w:rsidP="006C30B4">
      <w:pPr>
        <w:jc w:val="both"/>
        <w:rPr>
          <w:rFonts w:cs="Courier New"/>
          <w:sz w:val="20"/>
        </w:rPr>
      </w:pPr>
    </w:p>
    <w:p w:rsidR="003754BC" w:rsidRPr="00C23E6C" w:rsidRDefault="003754BC" w:rsidP="00A37FA0">
      <w:pPr>
        <w:pStyle w:val="NFarts"/>
      </w:pPr>
      <w:r w:rsidRPr="00C23E6C">
        <w:t xml:space="preserve">Si la ley exigiere el otorgamiento de escritura u otra forma especial para hacer efectivas las obligaciones propias de un contrato, </w:t>
      </w:r>
      <w:r w:rsidRPr="006F30D0">
        <w:rPr>
          <w:u w:val="single"/>
        </w:rPr>
        <w:t>los contratantes podrán compelerse recíprocamente a llenar aquella forma</w:t>
      </w:r>
      <w:r w:rsidRPr="00C23E6C">
        <w:t xml:space="preserve"> desde que hubiese intervenido el consentimiento y demás requisitos necesarios para su validez.</w:t>
      </w:r>
    </w:p>
    <w:p w:rsidR="003754BC" w:rsidRPr="00C23E6C" w:rsidRDefault="003754BC" w:rsidP="006C30B4">
      <w:pPr>
        <w:jc w:val="both"/>
        <w:rPr>
          <w:rFonts w:cs="Courier New"/>
          <w:sz w:val="20"/>
        </w:rPr>
      </w:pPr>
    </w:p>
    <w:p w:rsidR="003754BC" w:rsidRPr="00C23E6C" w:rsidRDefault="006F30D0" w:rsidP="006C30B4">
      <w:pPr>
        <w:jc w:val="both"/>
        <w:rPr>
          <w:rFonts w:cs="Courier New"/>
          <w:sz w:val="20"/>
        </w:rPr>
      </w:pPr>
      <w:r>
        <w:rPr>
          <w:rFonts w:cs="Courier New"/>
          <w:sz w:val="20"/>
        </w:rPr>
        <w:t>Por tanto</w:t>
      </w:r>
      <w:r w:rsidR="003754BC" w:rsidRPr="00C23E6C">
        <w:rPr>
          <w:rFonts w:cs="Courier New"/>
          <w:sz w:val="20"/>
        </w:rPr>
        <w:t xml:space="preserve"> </w:t>
      </w:r>
      <w:r w:rsidR="006857E1">
        <w:rPr>
          <w:rFonts w:cs="Courier New"/>
          <w:sz w:val="20"/>
        </w:rPr>
        <w:t>l</w:t>
      </w:r>
      <w:r w:rsidR="003754BC" w:rsidRPr="00C23E6C">
        <w:rPr>
          <w:rFonts w:cs="Courier New"/>
          <w:sz w:val="20"/>
        </w:rPr>
        <w:t>os contratos del art. 1280 existen y son eficaces desde que las partes prestan su consentimiento, cualquiera que sea la forma en que se realicen, si</w:t>
      </w:r>
      <w:r>
        <w:rPr>
          <w:rFonts w:cs="Courier New"/>
          <w:sz w:val="20"/>
        </w:rPr>
        <w:t>n perjuicio de que</w:t>
      </w:r>
      <w:r w:rsidR="003754BC" w:rsidRPr="00C23E6C">
        <w:rPr>
          <w:rFonts w:cs="Courier New"/>
          <w:sz w:val="20"/>
        </w:rPr>
        <w:t xml:space="preserve"> cualquiera de las partes p</w:t>
      </w:r>
      <w:r w:rsidR="00FD1639">
        <w:rPr>
          <w:rFonts w:cs="Courier New"/>
          <w:sz w:val="20"/>
        </w:rPr>
        <w:t>ueda</w:t>
      </w:r>
      <w:r w:rsidR="003754BC" w:rsidRPr="00C23E6C">
        <w:rPr>
          <w:rFonts w:cs="Courier New"/>
          <w:sz w:val="20"/>
        </w:rPr>
        <w:t xml:space="preserve"> compeler a la otra a </w:t>
      </w:r>
      <w:r w:rsidR="00FD1639">
        <w:rPr>
          <w:rFonts w:cs="Courier New"/>
          <w:sz w:val="20"/>
        </w:rPr>
        <w:t>elevarlo</w:t>
      </w:r>
      <w:r w:rsidR="003754BC" w:rsidRPr="00C23E6C">
        <w:rPr>
          <w:rFonts w:cs="Courier New"/>
          <w:sz w:val="20"/>
        </w:rPr>
        <w:t xml:space="preserve"> en escritura pública para gozar de sus ventajas.</w:t>
      </w:r>
    </w:p>
    <w:p w:rsidR="003754BC" w:rsidRPr="00C23E6C" w:rsidRDefault="003754BC" w:rsidP="006C30B4">
      <w:pPr>
        <w:jc w:val="both"/>
        <w:rPr>
          <w:rFonts w:cs="Courier New"/>
          <w:sz w:val="20"/>
        </w:rPr>
      </w:pPr>
    </w:p>
    <w:p w:rsidR="003754BC" w:rsidRPr="00C23E6C" w:rsidRDefault="00FD1639" w:rsidP="006C30B4">
      <w:pPr>
        <w:jc w:val="both"/>
        <w:rPr>
          <w:rFonts w:cs="Courier New"/>
          <w:sz w:val="20"/>
        </w:rPr>
      </w:pPr>
      <w:r>
        <w:rPr>
          <w:rFonts w:cs="Courier New"/>
          <w:sz w:val="20"/>
        </w:rPr>
        <w:t>Observaciones</w:t>
      </w:r>
      <w:r w:rsidR="003754BC" w:rsidRPr="00C23E6C">
        <w:rPr>
          <w:rFonts w:cs="Courier New"/>
          <w:sz w:val="20"/>
        </w:rPr>
        <w:t>:</w:t>
      </w:r>
    </w:p>
    <w:p w:rsidR="003754BC" w:rsidRPr="00C23E6C" w:rsidRDefault="003754BC" w:rsidP="006C30B4">
      <w:pPr>
        <w:jc w:val="both"/>
        <w:rPr>
          <w:rFonts w:cs="Courier New"/>
          <w:sz w:val="20"/>
        </w:rPr>
      </w:pPr>
    </w:p>
    <w:p w:rsidR="003754BC" w:rsidRPr="00FD1639" w:rsidRDefault="003754BC" w:rsidP="00FD1639">
      <w:pPr>
        <w:pStyle w:val="Prrafodelista"/>
      </w:pPr>
      <w:r w:rsidRPr="00FD1639">
        <w:t xml:space="preserve">Las capitulaciones matrimoniales sí exigen, como antes vimos, </w:t>
      </w:r>
      <w:r w:rsidR="00FD1639" w:rsidRPr="00FD1639">
        <w:t>EP (</w:t>
      </w:r>
      <w:r w:rsidRPr="00FD1639">
        <w:t xml:space="preserve">no </w:t>
      </w:r>
      <w:r w:rsidR="00FD1639" w:rsidRPr="00FD1639">
        <w:t>ex</w:t>
      </w:r>
      <w:r w:rsidRPr="00FD1639">
        <w:t xml:space="preserve"> art. 1280 sino por imperativo del 1327</w:t>
      </w:r>
      <w:r w:rsidR="00FD1639" w:rsidRPr="00FD1639">
        <w:t>)</w:t>
      </w:r>
      <w:r w:rsidRPr="00FD1639">
        <w:t>.</w:t>
      </w:r>
    </w:p>
    <w:p w:rsidR="003754BC" w:rsidRPr="00C23E6C" w:rsidRDefault="003754BC" w:rsidP="00FD1639">
      <w:pPr>
        <w:ind w:left="1068"/>
        <w:jc w:val="both"/>
        <w:rPr>
          <w:rFonts w:cs="Courier New"/>
          <w:sz w:val="20"/>
        </w:rPr>
      </w:pPr>
    </w:p>
    <w:p w:rsidR="00FD1639" w:rsidRPr="00FD1639" w:rsidRDefault="003754BC" w:rsidP="00FD1639">
      <w:pPr>
        <w:pStyle w:val="Prrafodelista"/>
      </w:pPr>
      <w:r w:rsidRPr="00FD1639">
        <w:t xml:space="preserve">En cuanto al poder para contraer matrimonio y el poder para pleitos (sea general o especial) por estar destinado a insertarse en procedimientos con solemnidades imperativas, considera MARESA que requieren también </w:t>
      </w:r>
      <w:r w:rsidR="00D53A10" w:rsidRPr="00FD1639">
        <w:t>EP</w:t>
      </w:r>
      <w:r w:rsidRPr="00FD1639">
        <w:t xml:space="preserve"> con carácter ad solemnitatem.</w:t>
      </w:r>
      <w:r w:rsidR="00D53A10" w:rsidRPr="00FD1639">
        <w:t xml:space="preserve"> </w:t>
      </w:r>
    </w:p>
    <w:p w:rsidR="00FD1639" w:rsidRDefault="00FD1639" w:rsidP="00FD1639">
      <w:pPr>
        <w:ind w:left="708"/>
        <w:jc w:val="both"/>
        <w:rPr>
          <w:rFonts w:cs="Courier New"/>
          <w:sz w:val="20"/>
        </w:rPr>
      </w:pPr>
    </w:p>
    <w:p w:rsidR="003754BC" w:rsidRPr="00FD1639" w:rsidRDefault="00D53A10" w:rsidP="00FD1639">
      <w:pPr>
        <w:pStyle w:val="Prrafodelista"/>
      </w:pPr>
      <w:r w:rsidRPr="00FD1639">
        <w:t xml:space="preserve">En contra </w:t>
      </w:r>
      <w:r w:rsidRPr="00FD1639">
        <w:rPr>
          <w:highlight w:val="yellow"/>
        </w:rPr>
        <w:t>DÍEZ PICAZO</w:t>
      </w:r>
      <w:r w:rsidRPr="00FD1639">
        <w:t xml:space="preserve"> </w:t>
      </w:r>
      <w:r w:rsidR="00FD1639" w:rsidRPr="00FD1639">
        <w:t xml:space="preserve">(forma no </w:t>
      </w:r>
      <w:r w:rsidRPr="00FD1639">
        <w:t>constitutiv</w:t>
      </w:r>
      <w:r w:rsidR="00FD1639" w:rsidRPr="00FD1639">
        <w:t>a</w:t>
      </w:r>
      <w:r w:rsidRPr="00FD1639">
        <w:t xml:space="preserve"> si bien </w:t>
      </w:r>
      <w:r w:rsidR="00FD1639" w:rsidRPr="00FD1639">
        <w:t>en su ausencia</w:t>
      </w:r>
      <w:r w:rsidRPr="00FD1639">
        <w:t xml:space="preserve"> el representante no pueda acreditar su condición ante terceros</w:t>
      </w:r>
      <w:r w:rsidR="00FD1639" w:rsidRPr="00FD1639">
        <w:t>)</w:t>
      </w:r>
      <w:r w:rsidRPr="00FD1639">
        <w:t xml:space="preserve"> </w:t>
      </w:r>
    </w:p>
    <w:p w:rsidR="00D53A10" w:rsidRDefault="00D53A10" w:rsidP="00FD1639">
      <w:pPr>
        <w:ind w:left="708"/>
        <w:jc w:val="both"/>
        <w:rPr>
          <w:rFonts w:cs="Courier New"/>
          <w:sz w:val="20"/>
        </w:rPr>
      </w:pPr>
    </w:p>
    <w:p w:rsidR="00D53A10" w:rsidRPr="00FD1639" w:rsidRDefault="00FD1639" w:rsidP="00FD1639">
      <w:pPr>
        <w:pStyle w:val="Prrafodelista"/>
      </w:pPr>
      <w:r w:rsidRPr="00FD1639">
        <w:t>A</w:t>
      </w:r>
      <w:r w:rsidR="00D53A10" w:rsidRPr="00FD1639">
        <w:t xml:space="preserve">rt </w:t>
      </w:r>
      <w:r w:rsidR="00D53A10" w:rsidRPr="00FD1639">
        <w:rPr>
          <w:highlight w:val="yellow"/>
        </w:rPr>
        <w:t>1008</w:t>
      </w:r>
      <w:r w:rsidRPr="00FD1639">
        <w:t xml:space="preserve"> (repudiación de la herencia)</w:t>
      </w:r>
      <w:r w:rsidR="00D53A10" w:rsidRPr="00FD1639">
        <w:t xml:space="preserve">. </w:t>
      </w:r>
      <w:r w:rsidRPr="00FD1639">
        <w:t>Parece que s</w:t>
      </w:r>
      <w:r w:rsidR="00D53A10" w:rsidRPr="00FD1639">
        <w:t xml:space="preserve">e trata de una forma ad solemnitatem. </w:t>
      </w:r>
    </w:p>
    <w:p w:rsidR="00D53A10" w:rsidRPr="00C23E6C" w:rsidRDefault="00D53A10" w:rsidP="00FD1639">
      <w:pPr>
        <w:ind w:left="708"/>
        <w:jc w:val="both"/>
        <w:rPr>
          <w:rFonts w:cs="Courier New"/>
          <w:sz w:val="20"/>
        </w:rPr>
      </w:pPr>
    </w:p>
    <w:p w:rsidR="003754BC" w:rsidRPr="00FD1639" w:rsidRDefault="00FD1639" w:rsidP="00FD1639">
      <w:pPr>
        <w:pStyle w:val="Prrafodelista"/>
      </w:pPr>
      <w:r w:rsidRPr="00FD1639">
        <w:t>Para su</w:t>
      </w:r>
      <w:r w:rsidR="003754BC" w:rsidRPr="00FD1639">
        <w:t xml:space="preserve"> acceso al R</w:t>
      </w:r>
      <w:r w:rsidRPr="00FD1639">
        <w:t>P</w:t>
      </w:r>
      <w:r w:rsidR="003754BC" w:rsidRPr="00FD1639">
        <w:t xml:space="preserve">, tras la reforma del art. 2.5 </w:t>
      </w:r>
      <w:r w:rsidRPr="00FD1639">
        <w:t>LH</w:t>
      </w:r>
      <w:r w:rsidR="003754BC" w:rsidRPr="00FD1639">
        <w:t xml:space="preserve"> por la </w:t>
      </w:r>
      <w:r w:rsidRPr="00FD1639">
        <w:t>LAU</w:t>
      </w:r>
      <w:r w:rsidR="003754BC" w:rsidRPr="00FD1639">
        <w:t>, no es preciso que el arrendamiento de bienes inmuebles dure, como todavía dice el art. 1280.2, más de 6 años, sino que el Registro está abierto a todos los arrendamientos, con independencia de su duración.</w:t>
      </w:r>
      <w:r w:rsidR="00D53A10" w:rsidRPr="00FD1639">
        <w:t xml:space="preserve"> Disponiendo por su parte el art </w:t>
      </w:r>
      <w:r w:rsidR="00D53A10" w:rsidRPr="00FD1639">
        <w:rPr>
          <w:highlight w:val="yellow"/>
        </w:rPr>
        <w:t>1549</w:t>
      </w:r>
      <w:r w:rsidR="00D53A10" w:rsidRPr="00FD1639">
        <w:t xml:space="preserve"> que, </w:t>
      </w:r>
      <w:r w:rsidR="00D53A10" w:rsidRPr="00FD1639">
        <w:rPr>
          <w:b/>
          <w:i/>
        </w:rPr>
        <w:t xml:space="preserve">con relación a tercero no surtirán efecto los </w:t>
      </w:r>
      <w:r w:rsidR="00D53A10" w:rsidRPr="00FD1639">
        <w:rPr>
          <w:b/>
          <w:i/>
        </w:rPr>
        <w:lastRenderedPageBreak/>
        <w:t>arrendamientos de bienes raíces que no se hallen debidamente inscritos en el Registro de la Propiedad</w:t>
      </w:r>
      <w:r w:rsidR="00D53A10" w:rsidRPr="00FD1639">
        <w:t xml:space="preserve">. </w:t>
      </w:r>
    </w:p>
    <w:p w:rsidR="003754BC" w:rsidRPr="00C23E6C" w:rsidRDefault="003754BC" w:rsidP="006C30B4">
      <w:pPr>
        <w:jc w:val="both"/>
        <w:rPr>
          <w:rFonts w:cs="Courier New"/>
          <w:sz w:val="20"/>
        </w:rPr>
      </w:pPr>
    </w:p>
    <w:p w:rsidR="003754BC" w:rsidRPr="00C23E6C" w:rsidRDefault="003754BC" w:rsidP="006C30B4">
      <w:pPr>
        <w:jc w:val="both"/>
        <w:rPr>
          <w:rFonts w:cs="Courier New"/>
          <w:sz w:val="20"/>
        </w:rPr>
      </w:pPr>
      <w:r w:rsidRPr="00C23E6C">
        <w:rPr>
          <w:rFonts w:cs="Courier New"/>
          <w:sz w:val="20"/>
        </w:rPr>
        <w:t xml:space="preserve">Los </w:t>
      </w:r>
      <w:r w:rsidR="0035697C" w:rsidRPr="0035697C">
        <w:rPr>
          <w:rFonts w:cs="Courier New"/>
          <w:b/>
          <w:sz w:val="20"/>
          <w:u w:val="single"/>
        </w:rPr>
        <w:t>CASOS EXCEPCIONALES EN LOS QUE NUESTRO ORDENAMIENTO EXIGE UNA FORMA AD SOLEMNITATEM</w:t>
      </w:r>
      <w:r w:rsidR="0035697C" w:rsidRPr="00C23E6C">
        <w:rPr>
          <w:rFonts w:cs="Courier New"/>
          <w:sz w:val="20"/>
        </w:rPr>
        <w:t xml:space="preserve"> </w:t>
      </w:r>
      <w:r w:rsidRPr="00C23E6C">
        <w:rPr>
          <w:rFonts w:cs="Courier New"/>
          <w:sz w:val="20"/>
        </w:rPr>
        <w:t>son fundamentalmente:</w:t>
      </w:r>
    </w:p>
    <w:p w:rsidR="006857E1" w:rsidRDefault="006857E1" w:rsidP="006857E1">
      <w:pPr>
        <w:ind w:left="375"/>
        <w:jc w:val="both"/>
        <w:rPr>
          <w:rFonts w:cs="Courier New"/>
          <w:sz w:val="20"/>
        </w:rPr>
      </w:pPr>
    </w:p>
    <w:p w:rsidR="00FD1639" w:rsidRDefault="00FD1639" w:rsidP="0035697C">
      <w:pPr>
        <w:jc w:val="both"/>
        <w:rPr>
          <w:rFonts w:cs="Courier New"/>
          <w:sz w:val="20"/>
        </w:rPr>
      </w:pPr>
    </w:p>
    <w:p w:rsidR="003754BC" w:rsidRPr="00C23E6C" w:rsidRDefault="006857E1" w:rsidP="0035697C">
      <w:pPr>
        <w:jc w:val="both"/>
        <w:rPr>
          <w:rFonts w:cs="Courier New"/>
          <w:sz w:val="20"/>
          <w:highlight w:val="yellow"/>
        </w:rPr>
      </w:pPr>
      <w:r>
        <w:rPr>
          <w:rFonts w:cs="Courier New"/>
          <w:sz w:val="20"/>
        </w:rPr>
        <w:t xml:space="preserve">* </w:t>
      </w:r>
      <w:r w:rsidR="003754BC" w:rsidRPr="00C23E6C">
        <w:rPr>
          <w:rFonts w:cs="Courier New"/>
          <w:sz w:val="20"/>
        </w:rPr>
        <w:t>La donación que, ex arts. 632 y 633, exige la forma escrita o entrega simultánea de la cosa cuando sea mueble</w:t>
      </w:r>
      <w:r>
        <w:rPr>
          <w:rFonts w:cs="Courier New"/>
          <w:sz w:val="20"/>
        </w:rPr>
        <w:t xml:space="preserve"> (incluso tratándose de participaciones sociales, según resulta de la STS </w:t>
      </w:r>
      <w:r w:rsidRPr="006857E1">
        <w:rPr>
          <w:rFonts w:cs="Courier New"/>
          <w:sz w:val="20"/>
          <w:highlight w:val="yellow"/>
        </w:rPr>
        <w:t>5 de enero de 2012</w:t>
      </w:r>
      <w:r w:rsidRPr="006857E1">
        <w:rPr>
          <w:rFonts w:cs="Courier New"/>
          <w:sz w:val="20"/>
        </w:rPr>
        <w:t xml:space="preserve"> al afirmar que la forma del art. 106 LSC no es forma de valer</w:t>
      </w:r>
      <w:r>
        <w:rPr>
          <w:rFonts w:ascii="Verdana" w:hAnsi="Verdana"/>
          <w:color w:val="333333"/>
          <w:sz w:val="19"/>
          <w:szCs w:val="19"/>
          <w:shd w:val="clear" w:color="auto" w:fill="FFFFFF"/>
        </w:rPr>
        <w:t xml:space="preserve">) </w:t>
      </w:r>
      <w:r w:rsidR="003754BC" w:rsidRPr="00C23E6C">
        <w:rPr>
          <w:rFonts w:cs="Courier New"/>
          <w:sz w:val="20"/>
        </w:rPr>
        <w:t xml:space="preserve">y escritura pública en caso de inmueble. </w:t>
      </w:r>
    </w:p>
    <w:p w:rsidR="003754BC" w:rsidRPr="00C23E6C" w:rsidRDefault="003754BC" w:rsidP="0035697C">
      <w:pPr>
        <w:jc w:val="both"/>
        <w:rPr>
          <w:rFonts w:cs="Courier New"/>
          <w:sz w:val="20"/>
        </w:rPr>
      </w:pPr>
    </w:p>
    <w:p w:rsidR="003754BC" w:rsidRPr="00C23E6C" w:rsidRDefault="006857E1" w:rsidP="0035697C">
      <w:pPr>
        <w:jc w:val="both"/>
        <w:rPr>
          <w:rFonts w:cs="Courier New"/>
          <w:sz w:val="20"/>
        </w:rPr>
      </w:pPr>
      <w:r>
        <w:rPr>
          <w:rFonts w:cs="Courier New"/>
          <w:sz w:val="20"/>
        </w:rPr>
        <w:t xml:space="preserve">* </w:t>
      </w:r>
      <w:r w:rsidR="003754BC" w:rsidRPr="00C23E6C">
        <w:rPr>
          <w:rFonts w:cs="Courier New"/>
          <w:sz w:val="20"/>
        </w:rPr>
        <w:t>El censo enfitéutico</w:t>
      </w:r>
      <w:r w:rsidR="00AB49CB">
        <w:rPr>
          <w:rFonts w:cs="Courier New"/>
          <w:sz w:val="20"/>
        </w:rPr>
        <w:t xml:space="preserve"> (</w:t>
      </w:r>
      <w:r w:rsidR="003754BC" w:rsidRPr="00C23E6C">
        <w:rPr>
          <w:rFonts w:cs="Courier New"/>
          <w:sz w:val="20"/>
        </w:rPr>
        <w:t xml:space="preserve">ex art. 1628 ha de constituirse en </w:t>
      </w:r>
      <w:r>
        <w:rPr>
          <w:rFonts w:cs="Courier New"/>
          <w:sz w:val="20"/>
        </w:rPr>
        <w:t>EP</w:t>
      </w:r>
      <w:r w:rsidR="00AB49CB">
        <w:rPr>
          <w:rFonts w:cs="Courier New"/>
          <w:sz w:val="20"/>
        </w:rPr>
        <w:t>)</w:t>
      </w:r>
      <w:r w:rsidR="003754BC" w:rsidRPr="00C23E6C">
        <w:rPr>
          <w:rFonts w:cs="Courier New"/>
          <w:sz w:val="20"/>
        </w:rPr>
        <w:t>.</w:t>
      </w:r>
    </w:p>
    <w:p w:rsidR="003754BC" w:rsidRPr="00C23E6C" w:rsidRDefault="003754BC" w:rsidP="0035697C">
      <w:pPr>
        <w:jc w:val="both"/>
        <w:rPr>
          <w:rFonts w:cs="Courier New"/>
          <w:sz w:val="20"/>
        </w:rPr>
      </w:pPr>
    </w:p>
    <w:p w:rsidR="003754BC" w:rsidRDefault="006857E1" w:rsidP="0035697C">
      <w:pPr>
        <w:jc w:val="both"/>
        <w:rPr>
          <w:rFonts w:cs="Courier New"/>
          <w:sz w:val="20"/>
        </w:rPr>
      </w:pPr>
      <w:r>
        <w:rPr>
          <w:rFonts w:cs="Courier New"/>
          <w:sz w:val="20"/>
        </w:rPr>
        <w:t xml:space="preserve">* </w:t>
      </w:r>
      <w:r w:rsidR="00AB49CB">
        <w:rPr>
          <w:rFonts w:cs="Courier New"/>
          <w:sz w:val="20"/>
        </w:rPr>
        <w:t xml:space="preserve">Art </w:t>
      </w:r>
      <w:r w:rsidR="00AB49CB" w:rsidRPr="00AB49CB">
        <w:rPr>
          <w:b/>
          <w:i/>
          <w:sz w:val="20"/>
          <w:szCs w:val="24"/>
        </w:rPr>
        <w:t>1667 La sociedad civil se podrá constituir en cualquier forma, salvo que se aportaren a ella bienes inmuebles o derechos reales, en cuyo caso será necesaria la escritura pública</w:t>
      </w:r>
      <w:r w:rsidR="003754BC" w:rsidRPr="00AB49CB">
        <w:rPr>
          <w:b/>
          <w:i/>
          <w:sz w:val="20"/>
          <w:szCs w:val="24"/>
        </w:rPr>
        <w:t>.</w:t>
      </w:r>
      <w:r w:rsidR="003754BC" w:rsidRPr="00C23E6C">
        <w:rPr>
          <w:rFonts w:cs="Courier New"/>
          <w:sz w:val="20"/>
        </w:rPr>
        <w:t xml:space="preserve"> </w:t>
      </w:r>
      <w:r w:rsidR="00D53A10">
        <w:rPr>
          <w:rFonts w:cs="Courier New"/>
          <w:sz w:val="20"/>
        </w:rPr>
        <w:t>ES UN CASO DISCUTIDO. L</w:t>
      </w:r>
      <w:r w:rsidR="003754BC" w:rsidRPr="00C23E6C">
        <w:rPr>
          <w:rFonts w:cs="Courier New"/>
          <w:sz w:val="20"/>
        </w:rPr>
        <w:t xml:space="preserve">a jurisprudencia considera que no es un requisito esencial sino para </w:t>
      </w:r>
      <w:r w:rsidR="00AB49CB">
        <w:rPr>
          <w:rFonts w:cs="Courier New"/>
          <w:sz w:val="20"/>
        </w:rPr>
        <w:t>su</w:t>
      </w:r>
      <w:r w:rsidR="003754BC" w:rsidRPr="00C23E6C">
        <w:rPr>
          <w:rFonts w:cs="Courier New"/>
          <w:sz w:val="20"/>
        </w:rPr>
        <w:t xml:space="preserve"> </w:t>
      </w:r>
      <w:r w:rsidR="003754BC" w:rsidRPr="00AB49CB">
        <w:rPr>
          <w:rFonts w:cs="Courier New"/>
          <w:i/>
          <w:sz w:val="20"/>
        </w:rPr>
        <w:t>regularidad</w:t>
      </w:r>
      <w:r w:rsidR="003754BC" w:rsidRPr="00C23E6C">
        <w:rPr>
          <w:rFonts w:cs="Courier New"/>
          <w:sz w:val="20"/>
        </w:rPr>
        <w:t>.</w:t>
      </w:r>
    </w:p>
    <w:p w:rsidR="006857E1" w:rsidRDefault="006857E1" w:rsidP="0035697C">
      <w:pPr>
        <w:jc w:val="both"/>
        <w:rPr>
          <w:rFonts w:cs="Courier New"/>
          <w:sz w:val="20"/>
        </w:rPr>
      </w:pPr>
    </w:p>
    <w:p w:rsidR="003754BC" w:rsidRPr="007627E9" w:rsidRDefault="00AB49CB" w:rsidP="00AB49CB">
      <w:pPr>
        <w:ind w:left="708"/>
        <w:jc w:val="both"/>
        <w:rPr>
          <w:rFonts w:cs="Courier New"/>
          <w:sz w:val="20"/>
        </w:rPr>
      </w:pPr>
      <w:r>
        <w:rPr>
          <w:rFonts w:cs="Courier New"/>
          <w:sz w:val="20"/>
        </w:rPr>
        <w:t xml:space="preserve">+ </w:t>
      </w:r>
      <w:r w:rsidR="006857E1">
        <w:rPr>
          <w:rFonts w:cs="Courier New"/>
          <w:sz w:val="20"/>
        </w:rPr>
        <w:t>En efecto, si bien el primer inciso del art. 1668 Cc (“</w:t>
      </w:r>
      <w:r w:rsidR="006857E1" w:rsidRPr="00AB49CB">
        <w:rPr>
          <w:rFonts w:cs="Courier New"/>
          <w:b/>
          <w:i/>
          <w:sz w:val="18"/>
        </w:rPr>
        <w:t>E</w:t>
      </w:r>
      <w:r w:rsidR="003754BC" w:rsidRPr="00AB49CB">
        <w:rPr>
          <w:rFonts w:cs="Courier New"/>
          <w:b/>
          <w:i/>
          <w:sz w:val="18"/>
        </w:rPr>
        <w:t>s nulo el contrato de sociedad, siempre que se aporten bienes inmuebles, si no se hace un inventario de ellos, firmado por las partes, que deberá unirse a la escritura</w:t>
      </w:r>
      <w:r w:rsidR="003754BC" w:rsidRPr="007627E9">
        <w:rPr>
          <w:rFonts w:cs="Courier New"/>
          <w:sz w:val="20"/>
        </w:rPr>
        <w:t>”</w:t>
      </w:r>
      <w:r w:rsidR="006857E1" w:rsidRPr="007627E9">
        <w:rPr>
          <w:rFonts w:cs="Courier New"/>
          <w:sz w:val="20"/>
        </w:rPr>
        <w:t>)</w:t>
      </w:r>
      <w:r w:rsidR="007627E9" w:rsidRPr="007627E9">
        <w:rPr>
          <w:rFonts w:cs="Courier New"/>
          <w:sz w:val="20"/>
        </w:rPr>
        <w:t xml:space="preserve"> </w:t>
      </w:r>
      <w:r w:rsidR="003754BC" w:rsidRPr="007627E9">
        <w:rPr>
          <w:rFonts w:cs="Courier New"/>
          <w:sz w:val="20"/>
        </w:rPr>
        <w:t>hizo pensar a algún autor que la forma en este caso era “ad solemnitatem”</w:t>
      </w:r>
      <w:r w:rsidR="007627E9" w:rsidRPr="007627E9">
        <w:rPr>
          <w:rFonts w:cs="Courier New"/>
          <w:sz w:val="20"/>
        </w:rPr>
        <w:t>, s</w:t>
      </w:r>
      <w:r w:rsidR="003754BC" w:rsidRPr="007627E9">
        <w:rPr>
          <w:rFonts w:cs="Courier New"/>
          <w:sz w:val="20"/>
        </w:rPr>
        <w:t xml:space="preserve">in embargo el Tribunal Supremo (STS 2 de marzo 1989) afirma que su omisión determina que frente a terceros, la sociedad carezca de personalidad, pero entre los socios, el contrato produce sus efectos como sociedad irregular o de hecho. </w:t>
      </w:r>
    </w:p>
    <w:p w:rsidR="003754BC" w:rsidRPr="007627E9" w:rsidRDefault="003754BC" w:rsidP="00AB49CB">
      <w:pPr>
        <w:ind w:left="708"/>
        <w:jc w:val="both"/>
        <w:rPr>
          <w:rFonts w:cs="Courier New"/>
          <w:sz w:val="20"/>
        </w:rPr>
      </w:pPr>
    </w:p>
    <w:p w:rsidR="003754BC" w:rsidRDefault="00AB49CB" w:rsidP="00AB49CB">
      <w:pPr>
        <w:ind w:left="708"/>
        <w:jc w:val="both"/>
        <w:rPr>
          <w:rFonts w:cs="Courier New"/>
          <w:sz w:val="20"/>
        </w:rPr>
      </w:pPr>
      <w:r>
        <w:rPr>
          <w:rFonts w:cs="Courier New"/>
          <w:sz w:val="20"/>
        </w:rPr>
        <w:t xml:space="preserve">+ </w:t>
      </w:r>
      <w:r w:rsidR="003754BC" w:rsidRPr="007627E9">
        <w:rPr>
          <w:rFonts w:cs="Courier New"/>
          <w:sz w:val="20"/>
        </w:rPr>
        <w:t xml:space="preserve">Como especialidad, las sociedades CIVILES </w:t>
      </w:r>
      <w:r w:rsidR="003754BC" w:rsidRPr="007627E9">
        <w:rPr>
          <w:rFonts w:cs="Courier New"/>
          <w:sz w:val="16"/>
        </w:rPr>
        <w:t>(las hay tb mercantiles)</w:t>
      </w:r>
      <w:r w:rsidR="003754BC" w:rsidRPr="007627E9">
        <w:rPr>
          <w:rFonts w:cs="Courier New"/>
          <w:sz w:val="20"/>
        </w:rPr>
        <w:t xml:space="preserve"> profesionales requieren de escritura pública e inscripción constitutiva en el Registro Mercantil</w:t>
      </w:r>
      <w:r w:rsidR="007627E9">
        <w:rPr>
          <w:rFonts w:cs="Courier New"/>
          <w:sz w:val="20"/>
        </w:rPr>
        <w:t xml:space="preserve"> (arts. 7 y 8 </w:t>
      </w:r>
      <w:r w:rsidR="007627E9" w:rsidRPr="007627E9">
        <w:rPr>
          <w:rFonts w:cs="Courier New"/>
          <w:sz w:val="20"/>
        </w:rPr>
        <w:t>de la Ley 2/2007, de 15 de marzo, de sociedades profesionales)</w:t>
      </w:r>
      <w:r w:rsidR="003754BC" w:rsidRPr="007627E9">
        <w:rPr>
          <w:rFonts w:cs="Courier New"/>
          <w:sz w:val="20"/>
        </w:rPr>
        <w:t>.</w:t>
      </w:r>
    </w:p>
    <w:p w:rsidR="007627E9" w:rsidRPr="007627E9" w:rsidRDefault="007627E9" w:rsidP="0035697C">
      <w:pPr>
        <w:jc w:val="both"/>
        <w:rPr>
          <w:rFonts w:cs="Courier New"/>
          <w:sz w:val="20"/>
        </w:rPr>
      </w:pPr>
    </w:p>
    <w:p w:rsidR="003754BC" w:rsidRPr="00C23E6C" w:rsidRDefault="007627E9" w:rsidP="0035697C">
      <w:pPr>
        <w:jc w:val="both"/>
        <w:rPr>
          <w:rFonts w:cs="Courier New"/>
          <w:sz w:val="20"/>
        </w:rPr>
      </w:pPr>
      <w:r w:rsidRPr="007627E9">
        <w:rPr>
          <w:rFonts w:cs="Courier New"/>
          <w:sz w:val="20"/>
        </w:rPr>
        <w:t xml:space="preserve">* </w:t>
      </w:r>
      <w:r w:rsidR="003754BC" w:rsidRPr="00C23E6C">
        <w:rPr>
          <w:rFonts w:cs="Courier New"/>
          <w:sz w:val="20"/>
        </w:rPr>
        <w:t>La hipoteca:</w:t>
      </w:r>
    </w:p>
    <w:p w:rsidR="003754BC" w:rsidRPr="00C23E6C" w:rsidRDefault="003754BC" w:rsidP="0035697C">
      <w:pPr>
        <w:jc w:val="both"/>
        <w:rPr>
          <w:rFonts w:cs="Courier New"/>
          <w:sz w:val="20"/>
        </w:rPr>
      </w:pPr>
    </w:p>
    <w:p w:rsidR="003754BC" w:rsidRPr="00C23E6C" w:rsidRDefault="003754BC" w:rsidP="0035697C">
      <w:pPr>
        <w:numPr>
          <w:ilvl w:val="1"/>
          <w:numId w:val="31"/>
        </w:numPr>
        <w:tabs>
          <w:tab w:val="clear" w:pos="1080"/>
          <w:tab w:val="num" w:pos="705"/>
        </w:tabs>
        <w:ind w:left="705" w:firstLine="0"/>
        <w:jc w:val="both"/>
        <w:rPr>
          <w:rFonts w:cs="Courier New"/>
          <w:sz w:val="20"/>
        </w:rPr>
      </w:pPr>
      <w:r w:rsidRPr="00C23E6C">
        <w:rPr>
          <w:rFonts w:cs="Courier New"/>
          <w:sz w:val="20"/>
        </w:rPr>
        <w:t>La hipoteca sobre inmuebles exige escritura pública y, además, inscripción en el Registro de la Propiedad (art. 1875 CC y 145 LH).</w:t>
      </w:r>
    </w:p>
    <w:p w:rsidR="003754BC" w:rsidRPr="00C23E6C" w:rsidRDefault="003754BC" w:rsidP="0035697C">
      <w:pPr>
        <w:ind w:left="705"/>
        <w:jc w:val="both"/>
        <w:rPr>
          <w:rFonts w:cs="Courier New"/>
          <w:sz w:val="20"/>
        </w:rPr>
      </w:pPr>
    </w:p>
    <w:p w:rsidR="003754BC" w:rsidRPr="00C23E6C" w:rsidRDefault="003754BC" w:rsidP="0035697C">
      <w:pPr>
        <w:numPr>
          <w:ilvl w:val="1"/>
          <w:numId w:val="31"/>
        </w:numPr>
        <w:tabs>
          <w:tab w:val="clear" w:pos="1080"/>
          <w:tab w:val="num" w:pos="705"/>
        </w:tabs>
        <w:ind w:left="705" w:firstLine="0"/>
        <w:jc w:val="both"/>
        <w:rPr>
          <w:rFonts w:cs="Courier New"/>
          <w:sz w:val="20"/>
        </w:rPr>
      </w:pPr>
      <w:r w:rsidRPr="00C23E6C">
        <w:rPr>
          <w:rFonts w:cs="Courier New"/>
          <w:sz w:val="20"/>
        </w:rPr>
        <w:t>La hipoteca mobiliaria y prenda sin desplazamiento, e</w:t>
      </w:r>
      <w:r w:rsidR="00AB49CB">
        <w:rPr>
          <w:rFonts w:cs="Courier New"/>
          <w:sz w:val="20"/>
        </w:rPr>
        <w:t>x</w:t>
      </w:r>
      <w:r w:rsidRPr="00C23E6C">
        <w:rPr>
          <w:rFonts w:cs="Courier New"/>
          <w:sz w:val="20"/>
        </w:rPr>
        <w:t xml:space="preserve"> art. 3 </w:t>
      </w:r>
      <w:r w:rsidR="00AB49CB">
        <w:rPr>
          <w:rFonts w:cs="Courier New"/>
          <w:sz w:val="20"/>
        </w:rPr>
        <w:t>LHMPSD</w:t>
      </w:r>
      <w:r w:rsidRPr="00C23E6C">
        <w:rPr>
          <w:rFonts w:cs="Courier New"/>
          <w:sz w:val="20"/>
        </w:rPr>
        <w:t xml:space="preserve"> 1954, han de constituirse en </w:t>
      </w:r>
      <w:r w:rsidR="00AB49CB">
        <w:rPr>
          <w:rFonts w:cs="Courier New"/>
          <w:sz w:val="20"/>
        </w:rPr>
        <w:t>EP</w:t>
      </w:r>
      <w:r w:rsidRPr="00C23E6C">
        <w:rPr>
          <w:rFonts w:cs="Courier New"/>
          <w:sz w:val="20"/>
        </w:rPr>
        <w:t xml:space="preserve"> o póliza intervenida.</w:t>
      </w:r>
    </w:p>
    <w:p w:rsidR="003754BC" w:rsidRPr="00C23E6C" w:rsidRDefault="003754BC" w:rsidP="0035697C">
      <w:pPr>
        <w:jc w:val="both"/>
        <w:rPr>
          <w:rFonts w:cs="Courier New"/>
          <w:sz w:val="20"/>
        </w:rPr>
      </w:pPr>
    </w:p>
    <w:p w:rsidR="003754BC" w:rsidRPr="007627E9" w:rsidRDefault="007627E9" w:rsidP="0035697C">
      <w:pPr>
        <w:jc w:val="both"/>
        <w:rPr>
          <w:rFonts w:cs="Courier New"/>
          <w:sz w:val="20"/>
        </w:rPr>
      </w:pPr>
      <w:r>
        <w:rPr>
          <w:rFonts w:cs="Courier New"/>
          <w:sz w:val="20"/>
        </w:rPr>
        <w:t xml:space="preserve">* </w:t>
      </w:r>
      <w:r w:rsidR="003754BC" w:rsidRPr="00C23E6C">
        <w:rPr>
          <w:rFonts w:cs="Courier New"/>
          <w:sz w:val="20"/>
        </w:rPr>
        <w:t xml:space="preserve">Respecto al derecho de superficie, el art. </w:t>
      </w:r>
      <w:r>
        <w:rPr>
          <w:rFonts w:cs="Courier New"/>
          <w:sz w:val="20"/>
        </w:rPr>
        <w:t>53</w:t>
      </w:r>
      <w:r w:rsidR="003754BC" w:rsidRPr="007627E9">
        <w:rPr>
          <w:rFonts w:cs="Courier New"/>
          <w:sz w:val="20"/>
        </w:rPr>
        <w:t xml:space="preserve"> </w:t>
      </w:r>
      <w:r w:rsidR="00AB49CB">
        <w:rPr>
          <w:rFonts w:cs="Courier New"/>
          <w:sz w:val="20"/>
        </w:rPr>
        <w:t>TRLSRU</w:t>
      </w:r>
      <w:r w:rsidR="003754BC" w:rsidRPr="007627E9">
        <w:rPr>
          <w:rFonts w:cs="Courier New"/>
          <w:sz w:val="20"/>
        </w:rPr>
        <w:t xml:space="preserve"> </w:t>
      </w:r>
      <w:r w:rsidRPr="007627E9">
        <w:rPr>
          <w:rFonts w:cs="Courier New"/>
          <w:sz w:val="20"/>
        </w:rPr>
        <w:t>3</w:t>
      </w:r>
      <w:r w:rsidR="003754BC" w:rsidRPr="007627E9">
        <w:rPr>
          <w:rFonts w:cs="Courier New"/>
          <w:sz w:val="20"/>
        </w:rPr>
        <w:t xml:space="preserve">0 de </w:t>
      </w:r>
      <w:r w:rsidRPr="007627E9">
        <w:rPr>
          <w:rFonts w:cs="Courier New"/>
          <w:sz w:val="20"/>
        </w:rPr>
        <w:t>octubre de 2015</w:t>
      </w:r>
      <w:r>
        <w:rPr>
          <w:rFonts w:cs="Courier New"/>
          <w:sz w:val="20"/>
        </w:rPr>
        <w:t xml:space="preserve"> dispone que “</w:t>
      </w:r>
      <w:r w:rsidRPr="00AB49CB">
        <w:rPr>
          <w:rFonts w:cs="Courier New"/>
          <w:i/>
          <w:sz w:val="20"/>
        </w:rPr>
        <w:t>para que el derecho de superficie quede válidamente constituido se requiere su formalización en escritura pública y la inscripción de ésta en el Registro de la Propiedad</w:t>
      </w:r>
      <w:r w:rsidRPr="007627E9">
        <w:rPr>
          <w:rFonts w:cs="Courier New"/>
          <w:sz w:val="20"/>
        </w:rPr>
        <w:t>”</w:t>
      </w:r>
      <w:r w:rsidR="003754BC" w:rsidRPr="00C23E6C">
        <w:rPr>
          <w:rFonts w:cs="Courier New"/>
          <w:sz w:val="20"/>
        </w:rPr>
        <w:t>.</w:t>
      </w:r>
    </w:p>
    <w:p w:rsidR="003754BC" w:rsidRPr="007627E9" w:rsidRDefault="003754BC" w:rsidP="0035697C">
      <w:pPr>
        <w:jc w:val="both"/>
        <w:rPr>
          <w:rFonts w:cs="Courier New"/>
          <w:sz w:val="20"/>
        </w:rPr>
      </w:pPr>
    </w:p>
    <w:p w:rsidR="00D53A10" w:rsidRPr="00D53A10" w:rsidRDefault="007627E9" w:rsidP="00D53A10">
      <w:pPr>
        <w:widowControl w:val="0"/>
        <w:autoSpaceDE w:val="0"/>
        <w:autoSpaceDN w:val="0"/>
        <w:adjustRightInd w:val="0"/>
        <w:jc w:val="both"/>
        <w:rPr>
          <w:rFonts w:cs="Courier New"/>
          <w:sz w:val="20"/>
        </w:rPr>
      </w:pPr>
      <w:r>
        <w:rPr>
          <w:rFonts w:cs="Courier New"/>
          <w:sz w:val="20"/>
        </w:rPr>
        <w:t xml:space="preserve">* </w:t>
      </w:r>
      <w:r w:rsidR="003754BC" w:rsidRPr="00C23E6C">
        <w:rPr>
          <w:rFonts w:cs="Courier New"/>
          <w:sz w:val="20"/>
        </w:rPr>
        <w:t xml:space="preserve">También </w:t>
      </w:r>
      <w:r w:rsidR="003754BC" w:rsidRPr="007627E9">
        <w:rPr>
          <w:rFonts w:cs="Courier New"/>
          <w:sz w:val="20"/>
        </w:rPr>
        <w:t xml:space="preserve">la constitución </w:t>
      </w:r>
      <w:r w:rsidR="003754BC" w:rsidRPr="00C23E6C">
        <w:rPr>
          <w:rFonts w:cs="Courier New"/>
          <w:sz w:val="20"/>
        </w:rPr>
        <w:t>del régimen de aprovechamiento por turno de bienes inmuebles (art</w:t>
      </w:r>
      <w:r w:rsidR="003754BC" w:rsidRPr="0035697C">
        <w:rPr>
          <w:rFonts w:cs="Courier New"/>
          <w:sz w:val="20"/>
          <w:highlight w:val="yellow"/>
        </w:rPr>
        <w:t>. 2</w:t>
      </w:r>
      <w:r w:rsidR="0035697C" w:rsidRPr="0035697C">
        <w:rPr>
          <w:rFonts w:cs="Courier New"/>
          <w:sz w:val="20"/>
          <w:highlight w:val="yellow"/>
        </w:rPr>
        <w:t>5</w:t>
      </w:r>
      <w:r w:rsidR="003754BC" w:rsidRPr="0035697C">
        <w:rPr>
          <w:rFonts w:cs="Courier New"/>
          <w:sz w:val="20"/>
          <w:highlight w:val="yellow"/>
        </w:rPr>
        <w:t xml:space="preserve"> </w:t>
      </w:r>
      <w:r w:rsidR="0035697C" w:rsidRPr="0035697C">
        <w:rPr>
          <w:rFonts w:cs="Courier New"/>
          <w:sz w:val="20"/>
          <w:highlight w:val="yellow"/>
        </w:rPr>
        <w:t>Ley 4/2012</w:t>
      </w:r>
      <w:r w:rsidR="0035697C" w:rsidRPr="0035697C">
        <w:rPr>
          <w:rFonts w:cs="Courier New"/>
          <w:sz w:val="20"/>
        </w:rPr>
        <w:t>, de 6 de julio</w:t>
      </w:r>
      <w:r w:rsidR="003754BC" w:rsidRPr="00C23E6C">
        <w:rPr>
          <w:rFonts w:cs="Courier New"/>
          <w:sz w:val="20"/>
        </w:rPr>
        <w:t xml:space="preserve">) requiere </w:t>
      </w:r>
      <w:r w:rsidR="00431B48">
        <w:rPr>
          <w:rFonts w:cs="Courier New"/>
          <w:sz w:val="20"/>
        </w:rPr>
        <w:t>EP</w:t>
      </w:r>
      <w:r w:rsidR="003754BC" w:rsidRPr="00C23E6C">
        <w:rPr>
          <w:rFonts w:cs="Courier New"/>
          <w:sz w:val="20"/>
        </w:rPr>
        <w:t xml:space="preserve"> como forma de ser e inscripción en el Registro de la Propiedad (para unos</w:t>
      </w:r>
      <w:r w:rsidR="00431B48">
        <w:rPr>
          <w:rFonts w:cs="Courier New"/>
          <w:sz w:val="20"/>
        </w:rPr>
        <w:t xml:space="preserve"> inscripción obligatoria</w:t>
      </w:r>
      <w:r w:rsidR="003754BC" w:rsidRPr="00C23E6C">
        <w:rPr>
          <w:rFonts w:cs="Courier New"/>
          <w:sz w:val="20"/>
        </w:rPr>
        <w:t xml:space="preserve"> y para otros constitutiv</w:t>
      </w:r>
      <w:r w:rsidR="00431B48">
        <w:rPr>
          <w:rFonts w:cs="Courier New"/>
          <w:sz w:val="20"/>
        </w:rPr>
        <w:t>a</w:t>
      </w:r>
      <w:r w:rsidR="003754BC" w:rsidRPr="00C23E6C">
        <w:rPr>
          <w:rFonts w:cs="Courier New"/>
          <w:sz w:val="20"/>
        </w:rPr>
        <w:t>)</w:t>
      </w:r>
      <w:r w:rsidR="00D53A10" w:rsidRPr="00D53A10">
        <w:rPr>
          <w:rFonts w:cs="Courier New"/>
          <w:sz w:val="20"/>
        </w:rPr>
        <w:t>.</w:t>
      </w:r>
      <w:r w:rsidR="00431B48">
        <w:rPr>
          <w:rFonts w:cs="Courier New"/>
          <w:sz w:val="20"/>
        </w:rPr>
        <w:t xml:space="preserve"> REMISION tema 41</w:t>
      </w:r>
      <w:r w:rsidR="00D53A10" w:rsidRPr="00D53A10">
        <w:rPr>
          <w:rFonts w:cs="Courier New"/>
          <w:sz w:val="20"/>
        </w:rPr>
        <w:t xml:space="preserve"> </w:t>
      </w:r>
    </w:p>
    <w:p w:rsidR="0035697C" w:rsidRDefault="0035697C" w:rsidP="0035697C">
      <w:pPr>
        <w:jc w:val="both"/>
        <w:rPr>
          <w:rFonts w:cs="Courier New"/>
          <w:sz w:val="20"/>
        </w:rPr>
      </w:pPr>
    </w:p>
    <w:p w:rsidR="0035697C" w:rsidRPr="00C23E6C" w:rsidRDefault="00431B48" w:rsidP="0035697C">
      <w:pPr>
        <w:jc w:val="both"/>
        <w:rPr>
          <w:rFonts w:cs="Courier New"/>
          <w:sz w:val="20"/>
        </w:rPr>
      </w:pPr>
      <w:r>
        <w:rPr>
          <w:rFonts w:cs="Courier New"/>
          <w:sz w:val="20"/>
        </w:rPr>
        <w:t xml:space="preserve">Por el contrario, </w:t>
      </w:r>
      <w:r w:rsidR="0035697C">
        <w:rPr>
          <w:rFonts w:cs="Courier New"/>
          <w:sz w:val="20"/>
        </w:rPr>
        <w:t>l</w:t>
      </w:r>
      <w:r w:rsidR="0035697C" w:rsidRPr="0035697C">
        <w:rPr>
          <w:rFonts w:cs="Courier New"/>
          <w:sz w:val="20"/>
        </w:rPr>
        <w:t>os contratos de aprovechamiento por turno de bienes de uso turístico, de producto vacacional de larga duración, de reventa o de intercambio, basta que se formalicen por escrito</w:t>
      </w:r>
      <w:r w:rsidR="0035697C">
        <w:rPr>
          <w:rFonts w:cs="Courier New"/>
          <w:sz w:val="20"/>
        </w:rPr>
        <w:t xml:space="preserve"> (art. </w:t>
      </w:r>
      <w:r w:rsidR="0035697C" w:rsidRPr="0035697C">
        <w:rPr>
          <w:rFonts w:cs="Courier New"/>
          <w:sz w:val="20"/>
          <w:highlight w:val="yellow"/>
        </w:rPr>
        <w:t>11 Ley 4/2012</w:t>
      </w:r>
      <w:r w:rsidR="0035697C">
        <w:rPr>
          <w:rFonts w:cs="Courier New"/>
          <w:sz w:val="20"/>
        </w:rPr>
        <w:t xml:space="preserve">) </w:t>
      </w:r>
    </w:p>
    <w:p w:rsidR="003754BC" w:rsidRPr="00C23E6C" w:rsidRDefault="003754BC" w:rsidP="0035697C">
      <w:pPr>
        <w:jc w:val="both"/>
        <w:rPr>
          <w:rFonts w:cs="Courier New"/>
          <w:sz w:val="20"/>
        </w:rPr>
      </w:pPr>
    </w:p>
    <w:p w:rsidR="003754BC" w:rsidRPr="00C23E6C" w:rsidRDefault="003754BC" w:rsidP="0035697C">
      <w:pPr>
        <w:jc w:val="both"/>
        <w:rPr>
          <w:rFonts w:cs="Courier New"/>
          <w:sz w:val="20"/>
        </w:rPr>
      </w:pPr>
      <w:r w:rsidRPr="00C23E6C">
        <w:rPr>
          <w:rFonts w:cs="Courier New"/>
          <w:sz w:val="20"/>
        </w:rPr>
        <w:t xml:space="preserve">Además, requiere </w:t>
      </w:r>
      <w:r w:rsidR="0035697C" w:rsidRPr="0035697C">
        <w:rPr>
          <w:rFonts w:cs="Courier New"/>
          <w:b/>
          <w:sz w:val="20"/>
          <w:u w:val="single"/>
        </w:rPr>
        <w:t>FORMA ESCRITA</w:t>
      </w:r>
      <w:r w:rsidRPr="00C23E6C">
        <w:rPr>
          <w:rFonts w:cs="Courier New"/>
          <w:sz w:val="20"/>
        </w:rPr>
        <w:t>, aunque sea privado:</w:t>
      </w:r>
    </w:p>
    <w:p w:rsidR="003754BC" w:rsidRPr="00C23E6C" w:rsidRDefault="003754BC" w:rsidP="0035697C">
      <w:pPr>
        <w:jc w:val="both"/>
        <w:rPr>
          <w:rFonts w:cs="Courier New"/>
          <w:sz w:val="20"/>
        </w:rPr>
      </w:pPr>
    </w:p>
    <w:p w:rsidR="003754BC" w:rsidRDefault="003754BC" w:rsidP="00885184">
      <w:pPr>
        <w:numPr>
          <w:ilvl w:val="1"/>
          <w:numId w:val="31"/>
        </w:numPr>
        <w:tabs>
          <w:tab w:val="clear" w:pos="1080"/>
          <w:tab w:val="num" w:pos="0"/>
        </w:tabs>
        <w:ind w:left="360" w:firstLine="0"/>
        <w:jc w:val="both"/>
        <w:rPr>
          <w:rFonts w:cs="Courier New"/>
          <w:sz w:val="20"/>
        </w:rPr>
      </w:pPr>
      <w:r w:rsidRPr="00665402">
        <w:rPr>
          <w:rFonts w:cs="Courier New"/>
          <w:sz w:val="20"/>
        </w:rPr>
        <w:t xml:space="preserve">Contrato de </w:t>
      </w:r>
      <w:r w:rsidRPr="00665402">
        <w:rPr>
          <w:rFonts w:cs="Courier New"/>
          <w:b/>
          <w:sz w:val="20"/>
          <w:u w:val="single"/>
        </w:rPr>
        <w:t>A</w:t>
      </w:r>
      <w:r w:rsidRPr="00665402">
        <w:rPr>
          <w:rFonts w:cs="Courier New"/>
          <w:sz w:val="20"/>
        </w:rPr>
        <w:t>gencia. L 27 V 1992.</w:t>
      </w:r>
    </w:p>
    <w:p w:rsidR="00431B48" w:rsidRPr="00665402" w:rsidRDefault="00431B48" w:rsidP="00431B48">
      <w:pPr>
        <w:ind w:left="360"/>
        <w:jc w:val="both"/>
        <w:rPr>
          <w:rFonts w:cs="Courier New"/>
          <w:sz w:val="20"/>
        </w:rPr>
      </w:pPr>
    </w:p>
    <w:p w:rsidR="003754BC" w:rsidRDefault="003754BC" w:rsidP="002569D1">
      <w:pPr>
        <w:numPr>
          <w:ilvl w:val="1"/>
          <w:numId w:val="31"/>
        </w:numPr>
        <w:tabs>
          <w:tab w:val="clear" w:pos="1080"/>
          <w:tab w:val="num" w:pos="0"/>
        </w:tabs>
        <w:ind w:left="360" w:firstLine="0"/>
        <w:jc w:val="both"/>
        <w:rPr>
          <w:rFonts w:cs="Courier New"/>
          <w:sz w:val="20"/>
        </w:rPr>
      </w:pPr>
      <w:r w:rsidRPr="00431B48">
        <w:rPr>
          <w:rFonts w:cs="Courier New"/>
          <w:sz w:val="20"/>
        </w:rPr>
        <w:t xml:space="preserve">Arbitraje (Ley 23 de diciembre 2003- art. 9 </w:t>
      </w:r>
      <w:r w:rsidRPr="00431B48">
        <w:rPr>
          <w:rFonts w:cs="Courier New"/>
          <w:b/>
          <w:i/>
          <w:sz w:val="20"/>
        </w:rPr>
        <w:t>El convenio arbitral deberá constar por escrito</w:t>
      </w:r>
      <w:r w:rsidRPr="00431B48">
        <w:rPr>
          <w:rFonts w:cs="Courier New"/>
          <w:sz w:val="20"/>
        </w:rPr>
        <w:t>)</w:t>
      </w:r>
    </w:p>
    <w:p w:rsidR="00431B48" w:rsidRPr="00431B48" w:rsidRDefault="00431B48" w:rsidP="00431B48">
      <w:pPr>
        <w:ind w:left="360"/>
        <w:jc w:val="both"/>
        <w:rPr>
          <w:rFonts w:cs="Courier New"/>
          <w:sz w:val="20"/>
        </w:rPr>
      </w:pPr>
    </w:p>
    <w:p w:rsidR="00665402" w:rsidRDefault="003754BC" w:rsidP="00665402">
      <w:pPr>
        <w:numPr>
          <w:ilvl w:val="1"/>
          <w:numId w:val="31"/>
        </w:numPr>
        <w:tabs>
          <w:tab w:val="clear" w:pos="1080"/>
          <w:tab w:val="num" w:pos="0"/>
        </w:tabs>
        <w:ind w:left="360" w:firstLine="0"/>
        <w:jc w:val="both"/>
        <w:rPr>
          <w:rFonts w:cs="Courier New"/>
          <w:sz w:val="20"/>
        </w:rPr>
      </w:pPr>
      <w:r w:rsidRPr="00665402">
        <w:rPr>
          <w:rFonts w:cs="Courier New"/>
          <w:sz w:val="20"/>
        </w:rPr>
        <w:t>Arrendamiento rústico.</w:t>
      </w:r>
    </w:p>
    <w:p w:rsidR="00431B48" w:rsidRDefault="00431B48" w:rsidP="00431B48">
      <w:pPr>
        <w:ind w:left="360"/>
        <w:jc w:val="both"/>
        <w:rPr>
          <w:rFonts w:cs="Courier New"/>
          <w:sz w:val="20"/>
        </w:rPr>
      </w:pPr>
    </w:p>
    <w:p w:rsidR="003754BC" w:rsidRDefault="003754BC" w:rsidP="00665402">
      <w:pPr>
        <w:numPr>
          <w:ilvl w:val="1"/>
          <w:numId w:val="31"/>
        </w:numPr>
        <w:tabs>
          <w:tab w:val="clear" w:pos="1080"/>
          <w:tab w:val="num" w:pos="0"/>
        </w:tabs>
        <w:ind w:left="360" w:firstLine="0"/>
        <w:jc w:val="both"/>
        <w:rPr>
          <w:rFonts w:cs="Courier New"/>
          <w:sz w:val="20"/>
        </w:rPr>
      </w:pPr>
      <w:r w:rsidRPr="00665402">
        <w:rPr>
          <w:rFonts w:cs="Courier New"/>
          <w:sz w:val="20"/>
        </w:rPr>
        <w:lastRenderedPageBreak/>
        <w:t>CV de Bienes muebles a plazos (L 13 VII 1998. Artículo 6.1 Para la validez de los contratos sometidos a la presente Ley (contratos de venta a plazos de bienes muebles corporales no consumibles e identificables, contratos de préstamo destinados a facilitar su adquisición y garantías que se constituyan para asegurar el cumplimiento de las obligaciones nacidas de los mismos) será preciso que consten por escrito</w:t>
      </w:r>
    </w:p>
    <w:p w:rsidR="00431B48" w:rsidRPr="00665402" w:rsidRDefault="00431B48" w:rsidP="00431B48">
      <w:pPr>
        <w:ind w:left="360"/>
        <w:jc w:val="both"/>
        <w:rPr>
          <w:rFonts w:cs="Courier New"/>
          <w:sz w:val="20"/>
        </w:rPr>
      </w:pPr>
    </w:p>
    <w:p w:rsidR="003754BC" w:rsidRDefault="003754BC" w:rsidP="00885184">
      <w:pPr>
        <w:numPr>
          <w:ilvl w:val="1"/>
          <w:numId w:val="31"/>
        </w:numPr>
        <w:tabs>
          <w:tab w:val="clear" w:pos="1080"/>
          <w:tab w:val="num" w:pos="0"/>
        </w:tabs>
        <w:ind w:left="360" w:firstLine="0"/>
        <w:jc w:val="both"/>
        <w:rPr>
          <w:rFonts w:cs="Courier New"/>
          <w:sz w:val="20"/>
        </w:rPr>
      </w:pPr>
      <w:r w:rsidRPr="00665402">
        <w:rPr>
          <w:rFonts w:cs="Courier New"/>
          <w:sz w:val="20"/>
        </w:rPr>
        <w:t>Contrato de crédito al consumo. Ley 16/2011, de 24 de junio, de contratos de crédito al consumo</w:t>
      </w:r>
    </w:p>
    <w:p w:rsidR="00431B48" w:rsidRPr="00665402" w:rsidRDefault="00431B48" w:rsidP="00431B48">
      <w:pPr>
        <w:ind w:left="360"/>
        <w:jc w:val="both"/>
        <w:rPr>
          <w:rFonts w:cs="Courier New"/>
          <w:sz w:val="20"/>
        </w:rPr>
      </w:pPr>
    </w:p>
    <w:p w:rsidR="00665402" w:rsidRDefault="003754BC" w:rsidP="00665402">
      <w:pPr>
        <w:numPr>
          <w:ilvl w:val="1"/>
          <w:numId w:val="31"/>
        </w:numPr>
        <w:tabs>
          <w:tab w:val="clear" w:pos="1080"/>
          <w:tab w:val="num" w:pos="0"/>
        </w:tabs>
        <w:ind w:left="360" w:firstLine="0"/>
        <w:jc w:val="both"/>
        <w:rPr>
          <w:rFonts w:cs="Courier New"/>
          <w:sz w:val="20"/>
        </w:rPr>
      </w:pPr>
      <w:r w:rsidRPr="00665402">
        <w:rPr>
          <w:rFonts w:cs="Courier New"/>
          <w:sz w:val="20"/>
        </w:rPr>
        <w:t>Contrato de edición (art. 58 y ss</w:t>
      </w:r>
      <w:r w:rsidR="00431B48">
        <w:rPr>
          <w:rFonts w:cs="Courier New"/>
          <w:sz w:val="20"/>
        </w:rPr>
        <w:t xml:space="preserve"> </w:t>
      </w:r>
      <w:r w:rsidR="00431B48" w:rsidRPr="00665402">
        <w:rPr>
          <w:rFonts w:cs="Courier New"/>
          <w:sz w:val="20"/>
        </w:rPr>
        <w:t>Ley de propiedad intelectual 12 IV 1996</w:t>
      </w:r>
      <w:r w:rsidRPr="00665402">
        <w:rPr>
          <w:rFonts w:cs="Courier New"/>
          <w:sz w:val="20"/>
        </w:rPr>
        <w:t>)</w:t>
      </w:r>
    </w:p>
    <w:p w:rsidR="00431B48" w:rsidRDefault="00431B48" w:rsidP="00431B48">
      <w:pPr>
        <w:ind w:left="360"/>
        <w:jc w:val="both"/>
        <w:rPr>
          <w:rFonts w:cs="Courier New"/>
          <w:sz w:val="20"/>
        </w:rPr>
      </w:pPr>
    </w:p>
    <w:p w:rsidR="00665402" w:rsidRDefault="003754BC" w:rsidP="00665402">
      <w:pPr>
        <w:numPr>
          <w:ilvl w:val="1"/>
          <w:numId w:val="31"/>
        </w:numPr>
        <w:tabs>
          <w:tab w:val="clear" w:pos="1080"/>
          <w:tab w:val="num" w:pos="0"/>
        </w:tabs>
        <w:ind w:left="360" w:firstLine="0"/>
        <w:jc w:val="both"/>
        <w:rPr>
          <w:rFonts w:cs="Courier New"/>
          <w:sz w:val="20"/>
        </w:rPr>
      </w:pPr>
      <w:r w:rsidRPr="00665402">
        <w:rPr>
          <w:rFonts w:cs="Courier New"/>
          <w:sz w:val="20"/>
        </w:rPr>
        <w:t>Contrato de seguro (Ley 8 de octubre de 1980).</w:t>
      </w:r>
    </w:p>
    <w:p w:rsidR="00431B48" w:rsidRDefault="00431B48" w:rsidP="00431B48">
      <w:pPr>
        <w:ind w:left="360"/>
        <w:jc w:val="both"/>
        <w:rPr>
          <w:rFonts w:cs="Courier New"/>
          <w:sz w:val="20"/>
        </w:rPr>
      </w:pPr>
    </w:p>
    <w:p w:rsidR="003754BC" w:rsidRDefault="003754BC" w:rsidP="00885184">
      <w:pPr>
        <w:numPr>
          <w:ilvl w:val="1"/>
          <w:numId w:val="31"/>
        </w:numPr>
        <w:tabs>
          <w:tab w:val="clear" w:pos="1080"/>
          <w:tab w:val="num" w:pos="0"/>
        </w:tabs>
        <w:ind w:left="360" w:firstLine="0"/>
        <w:jc w:val="both"/>
        <w:rPr>
          <w:rFonts w:cs="Courier New"/>
          <w:sz w:val="20"/>
        </w:rPr>
      </w:pPr>
      <w:r w:rsidRPr="00665402">
        <w:rPr>
          <w:rFonts w:cs="Courier New"/>
          <w:sz w:val="20"/>
        </w:rPr>
        <w:t xml:space="preserve">Compraventa fuera de establecimiento mercantil (tanto la información a facilitar al consumidor como la copia del contrato firmado ha de dársele en papel o, si éste está de acuerdo, </w:t>
      </w:r>
      <w:r w:rsidRPr="00665402">
        <w:rPr>
          <w:rFonts w:cs="Courier New"/>
          <w:b/>
          <w:sz w:val="20"/>
          <w:u w:val="single"/>
        </w:rPr>
        <w:t>en otro soporte duradero</w:t>
      </w:r>
      <w:r w:rsidRPr="00665402">
        <w:rPr>
          <w:rFonts w:cs="Courier New"/>
          <w:sz w:val="20"/>
        </w:rPr>
        <w:t xml:space="preserve">). </w:t>
      </w:r>
      <w:r w:rsidR="0035697C" w:rsidRPr="00665402">
        <w:rPr>
          <w:rFonts w:cs="Courier New"/>
          <w:sz w:val="20"/>
        </w:rPr>
        <w:t>Art. 92 y ss LGDCU (</w:t>
      </w:r>
      <w:r w:rsidRPr="00665402">
        <w:rPr>
          <w:rFonts w:cs="Courier New"/>
          <w:sz w:val="20"/>
        </w:rPr>
        <w:t>R</w:t>
      </w:r>
      <w:r w:rsidR="0035697C" w:rsidRPr="00665402">
        <w:rPr>
          <w:rFonts w:cs="Courier New"/>
          <w:sz w:val="20"/>
        </w:rPr>
        <w:t>D</w:t>
      </w:r>
      <w:r w:rsidRPr="00665402">
        <w:rPr>
          <w:rFonts w:cs="Courier New"/>
          <w:sz w:val="20"/>
        </w:rPr>
        <w:t xml:space="preserve"> Leg</w:t>
      </w:r>
      <w:r w:rsidR="0035697C" w:rsidRPr="00665402">
        <w:rPr>
          <w:rFonts w:cs="Courier New"/>
          <w:sz w:val="20"/>
        </w:rPr>
        <w:t xml:space="preserve"> </w:t>
      </w:r>
      <w:r w:rsidRPr="00665402">
        <w:rPr>
          <w:rFonts w:cs="Courier New"/>
          <w:sz w:val="20"/>
        </w:rPr>
        <w:t>1/2007, de 16 de noviembre</w:t>
      </w:r>
      <w:r w:rsidR="0035697C" w:rsidRPr="00665402">
        <w:rPr>
          <w:rFonts w:cs="Courier New"/>
          <w:sz w:val="20"/>
        </w:rPr>
        <w:t>)</w:t>
      </w:r>
    </w:p>
    <w:p w:rsidR="00431B48" w:rsidRPr="00665402" w:rsidRDefault="00431B48" w:rsidP="00431B48">
      <w:pPr>
        <w:ind w:left="360"/>
        <w:jc w:val="both"/>
        <w:rPr>
          <w:rFonts w:cs="Courier New"/>
          <w:sz w:val="20"/>
        </w:rPr>
      </w:pPr>
    </w:p>
    <w:p w:rsidR="00241830" w:rsidRDefault="00241830" w:rsidP="00241830">
      <w:pPr>
        <w:jc w:val="both"/>
        <w:rPr>
          <w:rFonts w:cs="Courier New"/>
          <w:sz w:val="20"/>
        </w:rPr>
      </w:pPr>
    </w:p>
    <w:p w:rsidR="003754BC" w:rsidRPr="00C23E6C" w:rsidRDefault="003754BC" w:rsidP="00241830">
      <w:pPr>
        <w:jc w:val="both"/>
        <w:rPr>
          <w:rFonts w:cs="Courier New"/>
          <w:sz w:val="20"/>
        </w:rPr>
      </w:pPr>
      <w:r w:rsidRPr="00C23E6C">
        <w:rPr>
          <w:rFonts w:cs="Courier New"/>
          <w:sz w:val="20"/>
        </w:rPr>
        <w:t xml:space="preserve">Por último, </w:t>
      </w:r>
      <w:r w:rsidR="00431B48">
        <w:rPr>
          <w:rFonts w:cs="Courier New"/>
          <w:sz w:val="20"/>
        </w:rPr>
        <w:t>cuando</w:t>
      </w:r>
      <w:r w:rsidRPr="00C23E6C">
        <w:rPr>
          <w:rFonts w:cs="Courier New"/>
          <w:sz w:val="20"/>
        </w:rPr>
        <w:t xml:space="preserve"> las partes, por mutuo acuerdo o en virtud de la facultad que les otorga el art. 1279, eleven a documento público un previo acuerdo perfecto y vinculante consignado verbalmente o por escrito privado</w:t>
      </w:r>
      <w:r w:rsidR="00431B48">
        <w:rPr>
          <w:rFonts w:cs="Courier New"/>
          <w:sz w:val="20"/>
        </w:rPr>
        <w:t>:</w:t>
      </w:r>
    </w:p>
    <w:p w:rsidR="003754BC" w:rsidRDefault="003754BC" w:rsidP="0035697C">
      <w:pPr>
        <w:jc w:val="both"/>
        <w:rPr>
          <w:rFonts w:cs="Courier New"/>
          <w:sz w:val="20"/>
        </w:rPr>
      </w:pPr>
    </w:p>
    <w:p w:rsidR="003754BC" w:rsidRPr="000658A9" w:rsidRDefault="00241830" w:rsidP="00431B48">
      <w:pPr>
        <w:ind w:left="708"/>
        <w:jc w:val="both"/>
        <w:rPr>
          <w:rFonts w:cs="Courier New"/>
          <w:sz w:val="20"/>
        </w:rPr>
      </w:pPr>
      <w:r>
        <w:rPr>
          <w:rFonts w:cs="Courier New"/>
          <w:sz w:val="20"/>
        </w:rPr>
        <w:t xml:space="preserve">. </w:t>
      </w:r>
      <w:r w:rsidR="003754BC" w:rsidRPr="00C23E6C">
        <w:rPr>
          <w:rFonts w:cs="Courier New"/>
          <w:sz w:val="20"/>
        </w:rPr>
        <w:t xml:space="preserve">NUÑEZ LAGOS entiende que se produce una </w:t>
      </w:r>
      <w:r w:rsidRPr="00241830">
        <w:rPr>
          <w:rFonts w:cs="Courier New"/>
          <w:b/>
          <w:sz w:val="20"/>
          <w:u w:val="single"/>
        </w:rPr>
        <w:t>RENOVATIO CONTRACTUS</w:t>
      </w:r>
      <w:r w:rsidR="003754BC" w:rsidRPr="00C23E6C">
        <w:rPr>
          <w:rFonts w:cs="Courier New"/>
          <w:sz w:val="20"/>
        </w:rPr>
        <w:t xml:space="preserve">, por lo que prevalecerá la escritura pública. </w:t>
      </w:r>
      <w:r w:rsidR="003754BC" w:rsidRPr="000658A9">
        <w:rPr>
          <w:rFonts w:cs="Courier New"/>
          <w:sz w:val="20"/>
        </w:rPr>
        <w:t>Se basa el Art. 193 RN, del que resulta que las partes tienen que prestar un nuevo consentimiento ante el Notario</w:t>
      </w:r>
    </w:p>
    <w:p w:rsidR="003754BC" w:rsidRPr="00C23E6C" w:rsidRDefault="003754BC" w:rsidP="00431B48">
      <w:pPr>
        <w:ind w:left="708"/>
        <w:jc w:val="both"/>
        <w:rPr>
          <w:rFonts w:cs="Courier New"/>
          <w:sz w:val="20"/>
        </w:rPr>
      </w:pPr>
    </w:p>
    <w:p w:rsidR="003754BC" w:rsidRPr="00C23E6C" w:rsidRDefault="00241830" w:rsidP="00431B48">
      <w:pPr>
        <w:ind w:left="708"/>
        <w:jc w:val="both"/>
        <w:rPr>
          <w:rFonts w:cs="Courier New"/>
          <w:sz w:val="20"/>
        </w:rPr>
      </w:pPr>
      <w:r>
        <w:rPr>
          <w:rFonts w:cs="Courier New"/>
          <w:sz w:val="20"/>
        </w:rPr>
        <w:t xml:space="preserve">. </w:t>
      </w:r>
      <w:r w:rsidR="003754BC" w:rsidRPr="00C23E6C">
        <w:rPr>
          <w:rFonts w:cs="Courier New"/>
          <w:sz w:val="20"/>
        </w:rPr>
        <w:t xml:space="preserve">En contra, GONZÁLEZ PALOMINO DE CASTRO y la jurisprudencia más reciente considera que, </w:t>
      </w:r>
      <w:r w:rsidR="00431B48">
        <w:rPr>
          <w:rFonts w:cs="Courier New"/>
          <w:sz w:val="20"/>
        </w:rPr>
        <w:t>salvo</w:t>
      </w:r>
      <w:r w:rsidR="003754BC" w:rsidRPr="00C23E6C">
        <w:rPr>
          <w:rFonts w:cs="Courier New"/>
          <w:sz w:val="20"/>
        </w:rPr>
        <w:t xml:space="preserve"> voluntad expresa de novación, si bien el acuerdo privado no podrá perjudicar a los terceros que hayan confiado en la escritura pública, inter partes prevalecerá el acuerdo privado. Posición que encuentra su fundamento en el art. 1224 </w:t>
      </w:r>
      <w:r w:rsidR="00431B48">
        <w:rPr>
          <w:rFonts w:cs="Courier New"/>
          <w:sz w:val="20"/>
        </w:rPr>
        <w:t>Cc:</w:t>
      </w:r>
    </w:p>
    <w:p w:rsidR="003754BC" w:rsidRPr="00C23E6C" w:rsidRDefault="003754BC" w:rsidP="00431B48">
      <w:pPr>
        <w:ind w:left="708"/>
        <w:jc w:val="both"/>
        <w:rPr>
          <w:rFonts w:cs="Courier New"/>
          <w:sz w:val="20"/>
        </w:rPr>
      </w:pPr>
    </w:p>
    <w:p w:rsidR="003754BC" w:rsidRPr="00C23E6C" w:rsidRDefault="003754BC" w:rsidP="00431B48">
      <w:pPr>
        <w:ind w:left="1416" w:right="1458"/>
        <w:jc w:val="both"/>
        <w:rPr>
          <w:rFonts w:cs="Courier New"/>
          <w:b/>
          <w:bCs/>
          <w:sz w:val="20"/>
        </w:rPr>
      </w:pPr>
      <w:r w:rsidRPr="00C23E6C">
        <w:rPr>
          <w:rFonts w:cs="Courier New"/>
          <w:b/>
          <w:bCs/>
          <w:sz w:val="20"/>
        </w:rPr>
        <w:t>Las escrituras de reconocimiento de un acto o contrato nada prueban contra el documento en que éstos hubiesen sido consignados, si por exceso u omisión se apartaren de él, a menos que conste expresamente la novación del primero.</w:t>
      </w:r>
    </w:p>
    <w:p w:rsidR="003754BC" w:rsidRDefault="003754BC" w:rsidP="006C30B4">
      <w:pPr>
        <w:ind w:left="360"/>
        <w:jc w:val="both"/>
        <w:rPr>
          <w:rFonts w:cs="Courier New"/>
          <w:sz w:val="20"/>
        </w:rPr>
      </w:pPr>
    </w:p>
    <w:p w:rsidR="00431B48" w:rsidRPr="00C23E6C" w:rsidRDefault="00431B48" w:rsidP="006C30B4">
      <w:pPr>
        <w:ind w:left="360"/>
        <w:jc w:val="both"/>
        <w:rPr>
          <w:rFonts w:cs="Courier New"/>
          <w:sz w:val="20"/>
        </w:rPr>
      </w:pPr>
    </w:p>
    <w:p w:rsidR="00C23E6C" w:rsidRPr="00C23E6C" w:rsidRDefault="00C23E6C" w:rsidP="006C30B4">
      <w:pPr>
        <w:pStyle w:val="Ttulo4"/>
        <w:rPr>
          <w:rFonts w:ascii="Courier New" w:hAnsi="Courier New" w:cs="Courier New"/>
          <w:sz w:val="20"/>
          <w:u w:val="single"/>
        </w:rPr>
      </w:pPr>
      <w:r w:rsidRPr="00C23E6C">
        <w:rPr>
          <w:rFonts w:ascii="Courier New" w:hAnsi="Courier New" w:cs="Courier New"/>
          <w:sz w:val="20"/>
          <w:u w:val="single"/>
        </w:rPr>
        <w:t>VICIOS DE FORMA: SUS EFECTOS</w:t>
      </w:r>
    </w:p>
    <w:p w:rsidR="00C23E6C" w:rsidRPr="00C23E6C" w:rsidRDefault="00C23E6C" w:rsidP="006C30B4">
      <w:pPr>
        <w:pStyle w:val="Ttulo4"/>
        <w:rPr>
          <w:rFonts w:ascii="Courier New" w:hAnsi="Courier New" w:cs="Courier New"/>
          <w:sz w:val="20"/>
          <w:u w:val="single"/>
        </w:rPr>
      </w:pPr>
    </w:p>
    <w:p w:rsidR="00431B48" w:rsidRDefault="00431B48" w:rsidP="006C30B4">
      <w:pPr>
        <w:jc w:val="both"/>
        <w:rPr>
          <w:rFonts w:cs="Courier New"/>
          <w:sz w:val="20"/>
        </w:rPr>
      </w:pPr>
    </w:p>
    <w:p w:rsidR="00C23E6C" w:rsidRDefault="00C23E6C" w:rsidP="006C30B4">
      <w:pPr>
        <w:jc w:val="both"/>
        <w:rPr>
          <w:rFonts w:cs="Courier New"/>
          <w:sz w:val="20"/>
        </w:rPr>
      </w:pPr>
      <w:r w:rsidRPr="00C23E6C">
        <w:rPr>
          <w:rFonts w:cs="Courier New"/>
          <w:sz w:val="20"/>
        </w:rPr>
        <w:t>Nuestro CC no contiene una regulación específica sobre los vicios de forma</w:t>
      </w:r>
      <w:r w:rsidR="004F1CDA">
        <w:rPr>
          <w:rFonts w:cs="Courier New"/>
          <w:sz w:val="20"/>
        </w:rPr>
        <w:t>. D</w:t>
      </w:r>
      <w:r w:rsidRPr="00C23E6C">
        <w:rPr>
          <w:rFonts w:cs="Courier New"/>
          <w:sz w:val="20"/>
        </w:rPr>
        <w:t>e todo lo expuesto se llega a la</w:t>
      </w:r>
      <w:r w:rsidR="004F1CDA">
        <w:rPr>
          <w:rFonts w:cs="Courier New"/>
          <w:sz w:val="20"/>
        </w:rPr>
        <w:t>s siguientes</w:t>
      </w:r>
      <w:r w:rsidRPr="00C23E6C">
        <w:rPr>
          <w:rFonts w:cs="Courier New"/>
          <w:sz w:val="20"/>
        </w:rPr>
        <w:t xml:space="preserve"> conclusi</w:t>
      </w:r>
      <w:r w:rsidR="004F1CDA">
        <w:rPr>
          <w:rFonts w:cs="Courier New"/>
          <w:sz w:val="20"/>
        </w:rPr>
        <w:t>ones</w:t>
      </w:r>
      <w:r w:rsidRPr="00C23E6C">
        <w:rPr>
          <w:rFonts w:cs="Courier New"/>
          <w:sz w:val="20"/>
        </w:rPr>
        <w:t>:</w:t>
      </w:r>
    </w:p>
    <w:p w:rsidR="00EC26B0" w:rsidRPr="00C23E6C" w:rsidRDefault="00EC26B0" w:rsidP="006C30B4">
      <w:pPr>
        <w:jc w:val="both"/>
        <w:rPr>
          <w:rFonts w:cs="Courier New"/>
          <w:sz w:val="20"/>
        </w:rPr>
      </w:pPr>
    </w:p>
    <w:p w:rsidR="00C23E6C" w:rsidRPr="00C23E6C" w:rsidRDefault="00EC26B0" w:rsidP="00EC26B0">
      <w:pPr>
        <w:jc w:val="both"/>
        <w:rPr>
          <w:rFonts w:cs="Courier New"/>
          <w:sz w:val="20"/>
          <w:highlight w:val="lightGray"/>
        </w:rPr>
      </w:pPr>
      <w:r>
        <w:rPr>
          <w:rFonts w:cs="Courier New"/>
          <w:sz w:val="20"/>
        </w:rPr>
        <w:t xml:space="preserve">a) </w:t>
      </w:r>
      <w:r w:rsidR="00C23E6C" w:rsidRPr="00C23E6C">
        <w:rPr>
          <w:rFonts w:cs="Courier New"/>
          <w:sz w:val="20"/>
        </w:rPr>
        <w:t xml:space="preserve">Cuando estamos ante simples </w:t>
      </w:r>
      <w:r w:rsidR="00C23E6C" w:rsidRPr="00C23E6C">
        <w:rPr>
          <w:rFonts w:cs="Courier New"/>
          <w:b/>
          <w:bCs/>
          <w:sz w:val="20"/>
        </w:rPr>
        <w:t>formas de valer o ad utilitatem</w:t>
      </w:r>
      <w:r>
        <w:rPr>
          <w:rFonts w:cs="Courier New"/>
          <w:sz w:val="20"/>
        </w:rPr>
        <w:t xml:space="preserve">, su falta </w:t>
      </w:r>
      <w:r w:rsidR="00C23E6C" w:rsidRPr="00C23E6C">
        <w:rPr>
          <w:rFonts w:cs="Courier New"/>
          <w:sz w:val="20"/>
        </w:rPr>
        <w:t>no afecta a la validez del negocio sino sólo a las utilidades que de ella se derivan, y las partes pueden compelerse a rellenar aquellas e, incluso, si la otra no lo hace voluntariamente, exigirlo judicialmente (art. 708 LEC)</w:t>
      </w:r>
      <w:r>
        <w:rPr>
          <w:rFonts w:cs="Courier New"/>
          <w:sz w:val="20"/>
        </w:rPr>
        <w:t>:</w:t>
      </w:r>
    </w:p>
    <w:p w:rsidR="00C23E6C" w:rsidRPr="00C23E6C" w:rsidRDefault="00C23E6C" w:rsidP="006C30B4">
      <w:pPr>
        <w:jc w:val="both"/>
        <w:rPr>
          <w:rFonts w:cs="Courier New"/>
          <w:sz w:val="20"/>
        </w:rPr>
      </w:pPr>
    </w:p>
    <w:p w:rsidR="00C23E6C" w:rsidRPr="004F1CDA" w:rsidRDefault="00C23E6C" w:rsidP="00EC26B0">
      <w:pPr>
        <w:pStyle w:val="NFarts"/>
      </w:pPr>
      <w:r w:rsidRPr="002268C5">
        <w:rPr>
          <w:b w:val="0"/>
        </w:rPr>
        <w:t xml:space="preserve">Artículo 708. </w:t>
      </w:r>
      <w:r w:rsidRPr="002268C5">
        <w:t>Condena a la emisión de una declaración de voluntad</w:t>
      </w:r>
      <w:r w:rsidRPr="002268C5">
        <w:rPr>
          <w:b w:val="0"/>
        </w:rPr>
        <w:t>.</w:t>
      </w:r>
      <w:r w:rsidR="00903C54">
        <w:rPr>
          <w:b w:val="0"/>
        </w:rPr>
        <w:t xml:space="preserve"> </w:t>
      </w:r>
      <w:r w:rsidR="00AA6E22" w:rsidRPr="004F1CDA">
        <w:rPr>
          <w:sz w:val="16"/>
          <w:highlight w:val="lightGray"/>
        </w:rPr>
        <w:t>CORTO</w:t>
      </w:r>
    </w:p>
    <w:p w:rsidR="00AF0A97" w:rsidRPr="002268C5" w:rsidRDefault="00AF0A97" w:rsidP="00EC26B0">
      <w:pPr>
        <w:pStyle w:val="NFarts"/>
        <w:rPr>
          <w:b w:val="0"/>
        </w:rPr>
      </w:pPr>
    </w:p>
    <w:p w:rsidR="00AF0A97" w:rsidRPr="002268C5" w:rsidRDefault="00AF0A97" w:rsidP="00AF0A97">
      <w:pPr>
        <w:pStyle w:val="NFarts"/>
        <w:jc w:val="center"/>
        <w:rPr>
          <w:b w:val="0"/>
        </w:rPr>
      </w:pPr>
      <w:r w:rsidRPr="002268C5">
        <w:rPr>
          <w:b w:val="0"/>
        </w:rPr>
        <w:t>SI ESTUVIESEN PREDETERMINADOS LOS ELEMENTOS ESENCIALES</w:t>
      </w:r>
    </w:p>
    <w:p w:rsidR="00AF0A97" w:rsidRPr="002268C5" w:rsidRDefault="00AF0A97" w:rsidP="00EC26B0">
      <w:pPr>
        <w:pStyle w:val="NFarts"/>
        <w:rPr>
          <w:b w:val="0"/>
        </w:rPr>
      </w:pPr>
    </w:p>
    <w:p w:rsidR="00EC26B0" w:rsidRDefault="00C23E6C" w:rsidP="00EC26B0">
      <w:pPr>
        <w:pStyle w:val="NFarts"/>
        <w:rPr>
          <w:b w:val="0"/>
        </w:rPr>
      </w:pPr>
      <w:r w:rsidRPr="002268C5">
        <w:rPr>
          <w:b w:val="0"/>
        </w:rPr>
        <w:t xml:space="preserve">Cuando una resolución judicial o arbitral firme condene a emitir una declaración de voluntad, transcurrido el plazo de veinte días que establece el artículo 548 sin que haya sido emitida por el ejecutado, </w:t>
      </w:r>
      <w:r w:rsidRPr="002268C5">
        <w:t>el Tribunal competente, por medio de auto, resolverá tener por emitida la declaración</w:t>
      </w:r>
      <w:r w:rsidRPr="002268C5">
        <w:rPr>
          <w:b w:val="0"/>
        </w:rPr>
        <w:t xml:space="preserve"> de voluntad,</w:t>
      </w:r>
      <w:r w:rsidR="00AF0A97" w:rsidRPr="002268C5">
        <w:rPr>
          <w:b w:val="0"/>
        </w:rPr>
        <w:t xml:space="preserve"> </w:t>
      </w:r>
      <w:r w:rsidRPr="002268C5">
        <w:rPr>
          <w:b w:val="0"/>
        </w:rPr>
        <w:t xml:space="preserve">del negocio. Emitida la declaración, el ejecutante podrá pedir que el Secretario judicial responsable de la ejecución libre, con testimonio del auto, mandamiento de </w:t>
      </w:r>
      <w:r w:rsidRPr="002268C5">
        <w:rPr>
          <w:b w:val="0"/>
        </w:rPr>
        <w:lastRenderedPageBreak/>
        <w:t>anotación o inscripción en el Registro o Registros que correspondan, según el contenido y objeto de la declaración de voluntad.</w:t>
      </w:r>
    </w:p>
    <w:p w:rsidR="004F1CDA" w:rsidRPr="002268C5" w:rsidRDefault="004F1CDA" w:rsidP="00EC26B0">
      <w:pPr>
        <w:pStyle w:val="NFarts"/>
        <w:rPr>
          <w:b w:val="0"/>
        </w:rPr>
      </w:pPr>
    </w:p>
    <w:p w:rsidR="00EC26B0" w:rsidRPr="002268C5" w:rsidRDefault="00C23E6C" w:rsidP="00EC26B0">
      <w:pPr>
        <w:pStyle w:val="NFarts"/>
        <w:rPr>
          <w:b w:val="0"/>
        </w:rPr>
      </w:pPr>
      <w:r w:rsidRPr="002268C5">
        <w:rPr>
          <w:b w:val="0"/>
        </w:rPr>
        <w:t xml:space="preserve">Lo anterior se entenderá </w:t>
      </w:r>
      <w:r w:rsidRPr="002268C5">
        <w:t>sin perjuicio de la observancia de las normas civiles y mercantiles sobre forma</w:t>
      </w:r>
      <w:r w:rsidRPr="002268C5">
        <w:rPr>
          <w:b w:val="0"/>
        </w:rPr>
        <w:t xml:space="preserve"> y documentación de actos y negocios jurídicos</w:t>
      </w:r>
      <w:r w:rsidR="00EC26B0" w:rsidRPr="002268C5">
        <w:rPr>
          <w:b w:val="0"/>
        </w:rPr>
        <w:t>.</w:t>
      </w:r>
    </w:p>
    <w:p w:rsidR="00EC26B0" w:rsidRPr="002268C5" w:rsidRDefault="00EC26B0" w:rsidP="00EC26B0">
      <w:pPr>
        <w:pStyle w:val="NFarts"/>
        <w:rPr>
          <w:b w:val="0"/>
        </w:rPr>
      </w:pPr>
    </w:p>
    <w:p w:rsidR="00EC26B0" w:rsidRPr="002268C5" w:rsidRDefault="00C23E6C" w:rsidP="00EC26B0">
      <w:pPr>
        <w:pStyle w:val="NFarts"/>
        <w:rPr>
          <w:b w:val="0"/>
        </w:rPr>
      </w:pPr>
      <w:r w:rsidRPr="002268C5">
        <w:rPr>
          <w:b w:val="0"/>
          <w:u w:val="single"/>
        </w:rPr>
        <w:t>Si</w:t>
      </w:r>
      <w:r w:rsidRPr="002268C5">
        <w:rPr>
          <w:b w:val="0"/>
        </w:rPr>
        <w:t xml:space="preserve">, en los casos del apartado anterior, </w:t>
      </w:r>
      <w:r w:rsidRPr="002268C5">
        <w:rPr>
          <w:b w:val="0"/>
          <w:u w:val="single"/>
        </w:rPr>
        <w:t>no estuviesen predeterminados algunos elementos no esenciales</w:t>
      </w:r>
      <w:r w:rsidRPr="002268C5">
        <w:rPr>
          <w:b w:val="0"/>
        </w:rPr>
        <w:t xml:space="preserve"> del negocio o contrato sobre el que deba recaer la declaración de voluntad, </w:t>
      </w:r>
      <w:r w:rsidRPr="002268C5">
        <w:rPr>
          <w:b w:val="0"/>
          <w:u w:val="single"/>
        </w:rPr>
        <w:t>el tribunal</w:t>
      </w:r>
      <w:r w:rsidRPr="002268C5">
        <w:rPr>
          <w:b w:val="0"/>
        </w:rPr>
        <w:t xml:space="preserve">, oídas las partes, </w:t>
      </w:r>
      <w:r w:rsidRPr="002268C5">
        <w:rPr>
          <w:b w:val="0"/>
          <w:u w:val="single"/>
        </w:rPr>
        <w:t>los determinará</w:t>
      </w:r>
      <w:r w:rsidRPr="002268C5">
        <w:rPr>
          <w:b w:val="0"/>
        </w:rPr>
        <w:t xml:space="preserve"> en la propia resolución en que tenga por emitida la declaración, </w:t>
      </w:r>
      <w:r w:rsidRPr="002268C5">
        <w:rPr>
          <w:b w:val="0"/>
          <w:u w:val="single"/>
        </w:rPr>
        <w:t>conforme a lo que sea usual en el mercado o en el tráfico</w:t>
      </w:r>
      <w:r w:rsidRPr="002268C5">
        <w:rPr>
          <w:b w:val="0"/>
        </w:rPr>
        <w:t xml:space="preserve"> jurídico.</w:t>
      </w:r>
    </w:p>
    <w:p w:rsidR="00EC26B0" w:rsidRPr="002268C5" w:rsidRDefault="00EC26B0" w:rsidP="00EC26B0">
      <w:pPr>
        <w:pStyle w:val="NFarts"/>
        <w:rPr>
          <w:b w:val="0"/>
        </w:rPr>
      </w:pPr>
    </w:p>
    <w:p w:rsidR="00AF0A97" w:rsidRPr="002268C5" w:rsidRDefault="00AF0A97" w:rsidP="00AF0A97">
      <w:pPr>
        <w:pStyle w:val="NFarts"/>
        <w:jc w:val="center"/>
        <w:rPr>
          <w:b w:val="0"/>
        </w:rPr>
      </w:pPr>
      <w:r w:rsidRPr="002268C5">
        <w:rPr>
          <w:b w:val="0"/>
        </w:rPr>
        <w:t xml:space="preserve">SI NO ESTUVIESEN PREDETERMINADOS LOS ELEMENTOS ESENCIALES </w:t>
      </w:r>
    </w:p>
    <w:p w:rsidR="00AF0A97" w:rsidRPr="002268C5" w:rsidRDefault="00AF0A97" w:rsidP="00EC26B0">
      <w:pPr>
        <w:pStyle w:val="NFarts"/>
        <w:rPr>
          <w:b w:val="0"/>
        </w:rPr>
      </w:pPr>
    </w:p>
    <w:p w:rsidR="00C23E6C" w:rsidRPr="00EC26B0" w:rsidRDefault="00C23E6C" w:rsidP="00EC26B0">
      <w:pPr>
        <w:pStyle w:val="NFarts"/>
        <w:rPr>
          <w:b w:val="0"/>
        </w:rPr>
      </w:pPr>
      <w:r w:rsidRPr="002268C5">
        <w:rPr>
          <w:b w:val="0"/>
        </w:rPr>
        <w:t xml:space="preserve">Cuando la indeterminación afectase a elementos esenciales del negocio o contrato sobre el que debiere recaer la declaración de voluntad, si ésta no se emitiere por el condenado, procederá la ejecución por los </w:t>
      </w:r>
      <w:r w:rsidRPr="002268C5">
        <w:t>daños y perjuicios</w:t>
      </w:r>
      <w:r w:rsidRPr="002268C5">
        <w:rPr>
          <w:b w:val="0"/>
        </w:rPr>
        <w:t xml:space="preserve"> causados al ejecutante, que se liquidarán con arreglo a los artículos 712 y siguientes.</w:t>
      </w:r>
    </w:p>
    <w:p w:rsidR="00EC26B0" w:rsidRDefault="00EC26B0" w:rsidP="00EC26B0">
      <w:pPr>
        <w:jc w:val="both"/>
        <w:rPr>
          <w:rFonts w:cs="Courier New"/>
          <w:sz w:val="20"/>
        </w:rPr>
      </w:pPr>
    </w:p>
    <w:p w:rsidR="00AF0A97" w:rsidRDefault="00EC26B0" w:rsidP="00EC26B0">
      <w:pPr>
        <w:jc w:val="both"/>
        <w:rPr>
          <w:rFonts w:cs="Courier New"/>
          <w:sz w:val="20"/>
        </w:rPr>
      </w:pPr>
      <w:r>
        <w:rPr>
          <w:rFonts w:cs="Courier New"/>
          <w:sz w:val="20"/>
        </w:rPr>
        <w:t xml:space="preserve">b) </w:t>
      </w:r>
      <w:r w:rsidR="00C23E6C" w:rsidRPr="00C23E6C">
        <w:rPr>
          <w:rFonts w:cs="Courier New"/>
          <w:sz w:val="20"/>
        </w:rPr>
        <w:t xml:space="preserve">Por el contrario, cuando </w:t>
      </w:r>
      <w:r w:rsidR="00C23E6C" w:rsidRPr="00C23E6C">
        <w:rPr>
          <w:rFonts w:cs="Courier New"/>
          <w:b/>
          <w:bCs/>
          <w:sz w:val="20"/>
        </w:rPr>
        <w:t>la forma es de ser o ad solemnitatem</w:t>
      </w:r>
      <w:r w:rsidR="00C23E6C" w:rsidRPr="00C23E6C">
        <w:rPr>
          <w:rFonts w:cs="Courier New"/>
          <w:sz w:val="20"/>
        </w:rPr>
        <w:t>, su falta determina la nulidad del negocio</w:t>
      </w:r>
      <w:r w:rsidR="004F1CDA">
        <w:rPr>
          <w:rFonts w:cs="Courier New"/>
          <w:sz w:val="20"/>
        </w:rPr>
        <w:t xml:space="preserve"> (</w:t>
      </w:r>
      <w:r w:rsidR="00C23E6C" w:rsidRPr="00C23E6C">
        <w:rPr>
          <w:rFonts w:cs="Courier New"/>
          <w:sz w:val="20"/>
        </w:rPr>
        <w:t>cualquiera de las partes podrá ejercitar la acción de nulidad</w:t>
      </w:r>
      <w:r w:rsidR="004F1CDA">
        <w:rPr>
          <w:rFonts w:cs="Courier New"/>
          <w:sz w:val="20"/>
        </w:rPr>
        <w:t>,</w:t>
      </w:r>
      <w:r w:rsidR="00AF0A97">
        <w:rPr>
          <w:rFonts w:cs="Courier New"/>
          <w:sz w:val="20"/>
        </w:rPr>
        <w:t xml:space="preserve"> vg. 633). Existen sin embargo </w:t>
      </w:r>
      <w:r w:rsidR="00AF0A97" w:rsidRPr="002268C5">
        <w:rPr>
          <w:rFonts w:cs="Courier New"/>
          <w:sz w:val="20"/>
          <w:highlight w:val="yellow"/>
        </w:rPr>
        <w:t>matices</w:t>
      </w:r>
      <w:r w:rsidR="00AF0A97">
        <w:rPr>
          <w:rFonts w:cs="Courier New"/>
          <w:sz w:val="20"/>
        </w:rPr>
        <w:t>:</w:t>
      </w:r>
    </w:p>
    <w:p w:rsidR="00AF0A97" w:rsidRDefault="00AF0A97" w:rsidP="00EC26B0">
      <w:pPr>
        <w:jc w:val="both"/>
        <w:rPr>
          <w:rFonts w:cs="Courier New"/>
          <w:sz w:val="20"/>
        </w:rPr>
      </w:pPr>
    </w:p>
    <w:p w:rsidR="00C23E6C" w:rsidRPr="00AF0A97" w:rsidRDefault="00AF0A97" w:rsidP="004F1CDA">
      <w:pPr>
        <w:ind w:left="708"/>
        <w:jc w:val="both"/>
        <w:rPr>
          <w:rFonts w:cs="Courier New"/>
          <w:b/>
          <w:sz w:val="18"/>
        </w:rPr>
      </w:pPr>
      <w:r>
        <w:rPr>
          <w:rFonts w:cs="Courier New"/>
          <w:sz w:val="20"/>
        </w:rPr>
        <w:t xml:space="preserve">* 1862 Cc </w:t>
      </w:r>
      <w:r w:rsidRPr="00AF0A97">
        <w:rPr>
          <w:rFonts w:cs="Courier New"/>
          <w:b/>
          <w:sz w:val="18"/>
        </w:rPr>
        <w:t>La promesa de constituir prenda o hipoteca</w:t>
      </w:r>
      <w:r w:rsidRPr="004F1CDA">
        <w:rPr>
          <w:rFonts w:cs="Courier New"/>
          <w:b/>
          <w:sz w:val="18"/>
        </w:rPr>
        <w:t xml:space="preserve"> </w:t>
      </w:r>
      <w:r w:rsidRPr="004F1CDA">
        <w:rPr>
          <w:rFonts w:cs="Courier New"/>
          <w:b/>
          <w:sz w:val="12"/>
        </w:rPr>
        <w:t>sólo</w:t>
      </w:r>
      <w:r w:rsidRPr="00AF0A97">
        <w:rPr>
          <w:rFonts w:cs="Courier New"/>
          <w:b/>
          <w:sz w:val="18"/>
        </w:rPr>
        <w:t xml:space="preserve"> </w:t>
      </w:r>
      <w:r w:rsidRPr="004F1CDA">
        <w:rPr>
          <w:rFonts w:cs="Courier New"/>
          <w:b/>
          <w:sz w:val="18"/>
          <w:u w:val="single"/>
        </w:rPr>
        <w:t xml:space="preserve">produce acción personal </w:t>
      </w:r>
      <w:r w:rsidRPr="004F1CDA">
        <w:rPr>
          <w:rFonts w:cs="Courier New"/>
          <w:b/>
          <w:sz w:val="18"/>
        </w:rPr>
        <w:t>entre</w:t>
      </w:r>
      <w:r w:rsidRPr="00AF0A97">
        <w:rPr>
          <w:rFonts w:cs="Courier New"/>
          <w:b/>
          <w:sz w:val="18"/>
        </w:rPr>
        <w:t xml:space="preserve"> los contratantes…</w:t>
      </w:r>
      <w:r w:rsidR="004F1CDA">
        <w:rPr>
          <w:rFonts w:cs="Courier New"/>
          <w:b/>
          <w:sz w:val="18"/>
        </w:rPr>
        <w:t xml:space="preserve"> </w:t>
      </w:r>
    </w:p>
    <w:p w:rsidR="004F1CDA" w:rsidRDefault="004F1CDA" w:rsidP="004F1CDA">
      <w:pPr>
        <w:ind w:left="708"/>
        <w:jc w:val="both"/>
        <w:rPr>
          <w:rFonts w:cs="Courier New"/>
          <w:sz w:val="20"/>
        </w:rPr>
      </w:pPr>
    </w:p>
    <w:p w:rsidR="004F1CDA" w:rsidRDefault="00AF0A97" w:rsidP="004F1CDA">
      <w:pPr>
        <w:ind w:left="708"/>
        <w:jc w:val="both"/>
        <w:rPr>
          <w:rFonts w:cs="Courier New"/>
          <w:sz w:val="20"/>
        </w:rPr>
      </w:pPr>
      <w:r w:rsidRPr="00AF0A97">
        <w:rPr>
          <w:rFonts w:cs="Courier New"/>
          <w:sz w:val="20"/>
        </w:rPr>
        <w:t>*</w:t>
      </w:r>
      <w:r w:rsidR="00C23E6C" w:rsidRPr="00AF0A97">
        <w:rPr>
          <w:rFonts w:cs="Courier New"/>
          <w:sz w:val="20"/>
        </w:rPr>
        <w:t xml:space="preserve"> </w:t>
      </w:r>
      <w:r w:rsidR="004F1CDA">
        <w:rPr>
          <w:rFonts w:cs="Courier New"/>
          <w:sz w:val="20"/>
        </w:rPr>
        <w:t>La jurisprudencia</w:t>
      </w:r>
      <w:r w:rsidR="00C23E6C" w:rsidRPr="00AF0A97">
        <w:rPr>
          <w:rFonts w:cs="Courier New"/>
          <w:sz w:val="20"/>
        </w:rPr>
        <w:t xml:space="preserve"> priva de la acción de nulidad de un testamento a </w:t>
      </w:r>
      <w:r w:rsidR="004F1CDA">
        <w:rPr>
          <w:rFonts w:cs="Courier New"/>
          <w:sz w:val="20"/>
        </w:rPr>
        <w:t>quienes</w:t>
      </w:r>
      <w:r w:rsidR="00C23E6C" w:rsidRPr="00AF0A97">
        <w:rPr>
          <w:rFonts w:cs="Courier New"/>
          <w:sz w:val="20"/>
        </w:rPr>
        <w:t xml:space="preserve"> expresa o tácitamente han reconocido su validez (Ss. 26 noviembre 1901).</w:t>
      </w:r>
    </w:p>
    <w:p w:rsidR="004F1CDA" w:rsidRDefault="004F1CDA" w:rsidP="004F1CDA">
      <w:pPr>
        <w:ind w:left="708"/>
        <w:jc w:val="both"/>
        <w:rPr>
          <w:rFonts w:cs="Courier New"/>
          <w:sz w:val="20"/>
        </w:rPr>
      </w:pPr>
    </w:p>
    <w:p w:rsidR="00C23E6C" w:rsidRDefault="00C23E6C" w:rsidP="004F1CDA">
      <w:pPr>
        <w:ind w:left="1416"/>
        <w:jc w:val="both"/>
        <w:rPr>
          <w:rFonts w:cs="Courier New"/>
          <w:sz w:val="20"/>
        </w:rPr>
      </w:pPr>
      <w:r w:rsidRPr="00AF0A97">
        <w:rPr>
          <w:rFonts w:cs="Courier New"/>
          <w:sz w:val="20"/>
        </w:rPr>
        <w:t>Hay quien considera que en este caso se da una pérdida de la legitimación</w:t>
      </w:r>
      <w:r w:rsidR="004F1CDA">
        <w:rPr>
          <w:rFonts w:cs="Courier New"/>
          <w:sz w:val="20"/>
        </w:rPr>
        <w:t xml:space="preserve"> pero</w:t>
      </w:r>
      <w:r w:rsidRPr="00AF0A97">
        <w:rPr>
          <w:rFonts w:cs="Courier New"/>
          <w:sz w:val="20"/>
        </w:rPr>
        <w:t xml:space="preserve"> no propiamente una convalidación –convalescencia- u otra suerte de eficacia negocial.</w:t>
      </w:r>
    </w:p>
    <w:p w:rsidR="004F1CDA" w:rsidRPr="00AF0A97" w:rsidRDefault="004F1CDA" w:rsidP="004F1CDA">
      <w:pPr>
        <w:ind w:left="708"/>
        <w:jc w:val="both"/>
        <w:rPr>
          <w:rFonts w:cs="Courier New"/>
          <w:sz w:val="20"/>
        </w:rPr>
      </w:pPr>
    </w:p>
    <w:p w:rsidR="00C23E6C" w:rsidRDefault="00AF0A97" w:rsidP="004F1CDA">
      <w:pPr>
        <w:ind w:left="708"/>
        <w:jc w:val="both"/>
        <w:rPr>
          <w:rFonts w:cs="Courier New"/>
          <w:sz w:val="20"/>
        </w:rPr>
      </w:pPr>
      <w:r w:rsidRPr="00AF0A97">
        <w:rPr>
          <w:rFonts w:cs="Courier New"/>
          <w:sz w:val="20"/>
        </w:rPr>
        <w:t>*</w:t>
      </w:r>
      <w:r w:rsidR="00C23E6C" w:rsidRPr="00AF0A97">
        <w:rPr>
          <w:rFonts w:cs="Courier New"/>
          <w:sz w:val="20"/>
        </w:rPr>
        <w:t xml:space="preserve"> Recuérdese lo antes dicho en relación a los arts. 1667 y 1668 Cc. </w:t>
      </w:r>
    </w:p>
    <w:p w:rsidR="00AF0A97" w:rsidRPr="00C23E6C" w:rsidRDefault="00AF0A97" w:rsidP="004F1CDA">
      <w:pPr>
        <w:ind w:left="708"/>
        <w:jc w:val="both"/>
        <w:rPr>
          <w:rFonts w:cs="Courier New"/>
          <w:sz w:val="20"/>
        </w:rPr>
      </w:pPr>
    </w:p>
    <w:p w:rsidR="00C23E6C" w:rsidRPr="00C23E6C" w:rsidRDefault="002268C5" w:rsidP="006C30B4">
      <w:pPr>
        <w:jc w:val="both"/>
        <w:rPr>
          <w:rFonts w:cs="Courier New"/>
          <w:sz w:val="20"/>
        </w:rPr>
      </w:pPr>
      <w:r>
        <w:rPr>
          <w:rFonts w:cs="Courier New"/>
          <w:sz w:val="20"/>
        </w:rPr>
        <w:t>N</w:t>
      </w:r>
      <w:r w:rsidR="00C23E6C" w:rsidRPr="00C23E6C">
        <w:rPr>
          <w:rFonts w:cs="Courier New"/>
          <w:sz w:val="20"/>
        </w:rPr>
        <w:t xml:space="preserve">o hay que olvidar que en algunos supuestos cabe la </w:t>
      </w:r>
      <w:r w:rsidR="00C23E6C" w:rsidRPr="002268C5">
        <w:rPr>
          <w:rFonts w:cs="Courier New"/>
          <w:b/>
          <w:sz w:val="20"/>
        </w:rPr>
        <w:t>CONVERSIÓN</w:t>
      </w:r>
      <w:r w:rsidR="00C23E6C" w:rsidRPr="00C23E6C">
        <w:rPr>
          <w:rFonts w:cs="Courier New"/>
          <w:sz w:val="20"/>
        </w:rPr>
        <w:t xml:space="preserve"> de un negocio nulo por falta de forma en otro distinto y perfectamente válido, si concurren los requisitos esenciales que éste último exige. Nuestro CC contempla dos supuestos:</w:t>
      </w:r>
    </w:p>
    <w:p w:rsidR="00C23E6C" w:rsidRPr="00C23E6C" w:rsidRDefault="00C23E6C" w:rsidP="006C30B4">
      <w:pPr>
        <w:jc w:val="both"/>
        <w:rPr>
          <w:rFonts w:cs="Courier New"/>
          <w:sz w:val="20"/>
        </w:rPr>
      </w:pPr>
    </w:p>
    <w:p w:rsidR="00C23E6C" w:rsidRPr="002268C5" w:rsidRDefault="00AF0A97" w:rsidP="002268C5">
      <w:pPr>
        <w:ind w:left="708"/>
        <w:jc w:val="both"/>
        <w:rPr>
          <w:rFonts w:cs="Courier New"/>
          <w:b/>
          <w:bCs/>
          <w:sz w:val="18"/>
        </w:rPr>
      </w:pPr>
      <w:r>
        <w:rPr>
          <w:rFonts w:cs="Courier New"/>
          <w:sz w:val="20"/>
        </w:rPr>
        <w:t xml:space="preserve">- </w:t>
      </w:r>
      <w:r w:rsidR="00C23E6C" w:rsidRPr="00C23E6C">
        <w:rPr>
          <w:rFonts w:cs="Courier New"/>
          <w:sz w:val="20"/>
        </w:rPr>
        <w:t>Art</w:t>
      </w:r>
      <w:r w:rsidR="00C23E6C" w:rsidRPr="002268C5">
        <w:rPr>
          <w:rFonts w:cs="Courier New"/>
          <w:sz w:val="18"/>
        </w:rPr>
        <w:t>. 1223:</w:t>
      </w:r>
      <w:r w:rsidRPr="002268C5">
        <w:rPr>
          <w:rFonts w:cs="Courier New"/>
          <w:sz w:val="18"/>
        </w:rPr>
        <w:t xml:space="preserve"> </w:t>
      </w:r>
      <w:r w:rsidR="00C23E6C" w:rsidRPr="002268C5">
        <w:rPr>
          <w:rFonts w:cs="Courier New"/>
          <w:b/>
          <w:bCs/>
          <w:sz w:val="18"/>
        </w:rPr>
        <w:t>La escritura defectuosa, por incompetencia del Notario o por otra falta en la forma, tendrá el concepto de documento privado, si estuviese firmada por los otorgantes.</w:t>
      </w:r>
    </w:p>
    <w:p w:rsidR="00C23E6C" w:rsidRPr="002268C5" w:rsidRDefault="00C23E6C" w:rsidP="002268C5">
      <w:pPr>
        <w:ind w:left="1068"/>
        <w:jc w:val="both"/>
        <w:rPr>
          <w:rFonts w:cs="Courier New"/>
          <w:sz w:val="18"/>
        </w:rPr>
      </w:pPr>
    </w:p>
    <w:p w:rsidR="00C23E6C" w:rsidRPr="002268C5" w:rsidRDefault="00AF0A97" w:rsidP="002268C5">
      <w:pPr>
        <w:ind w:left="708"/>
        <w:jc w:val="both"/>
        <w:rPr>
          <w:rFonts w:cs="Courier New"/>
          <w:sz w:val="18"/>
        </w:rPr>
      </w:pPr>
      <w:r w:rsidRPr="002268C5">
        <w:rPr>
          <w:rFonts w:cs="Courier New"/>
          <w:sz w:val="18"/>
        </w:rPr>
        <w:t xml:space="preserve">- </w:t>
      </w:r>
      <w:r w:rsidR="00C23E6C" w:rsidRPr="002268C5">
        <w:rPr>
          <w:rFonts w:cs="Courier New"/>
          <w:sz w:val="18"/>
        </w:rPr>
        <w:t>Art. 715: testamento cerrado ológrafo, si estuviera todo él escrito y firmado por el testador y tuviere las condiciones propias de este testamento.</w:t>
      </w:r>
    </w:p>
    <w:p w:rsidR="00C23E6C" w:rsidRPr="002268C5" w:rsidRDefault="00C23E6C" w:rsidP="002268C5">
      <w:pPr>
        <w:ind w:left="1428"/>
        <w:jc w:val="both"/>
        <w:rPr>
          <w:rFonts w:cs="Courier New"/>
          <w:sz w:val="18"/>
        </w:rPr>
      </w:pPr>
    </w:p>
    <w:p w:rsidR="00C23E6C" w:rsidRPr="002268C5" w:rsidRDefault="002268C5" w:rsidP="002268C5">
      <w:pPr>
        <w:ind w:left="708"/>
        <w:jc w:val="both"/>
        <w:rPr>
          <w:rFonts w:cs="Courier New"/>
          <w:sz w:val="18"/>
        </w:rPr>
      </w:pPr>
      <w:r>
        <w:rPr>
          <w:rFonts w:cs="Courier New"/>
          <w:sz w:val="18"/>
        </w:rPr>
        <w:t>+</w:t>
      </w:r>
      <w:r w:rsidRPr="002268C5">
        <w:rPr>
          <w:rFonts w:cs="Courier New"/>
          <w:sz w:val="18"/>
        </w:rPr>
        <w:t xml:space="preserve"> </w:t>
      </w:r>
      <w:r w:rsidR="00C23E6C" w:rsidRPr="002268C5">
        <w:rPr>
          <w:rFonts w:cs="Courier New"/>
          <w:sz w:val="18"/>
        </w:rPr>
        <w:t>En Cataluña, Mallorca y Menorca el testamento nulo por falta de</w:t>
      </w:r>
      <w:r>
        <w:rPr>
          <w:rFonts w:cs="Courier New"/>
          <w:sz w:val="18"/>
        </w:rPr>
        <w:t xml:space="preserve"> </w:t>
      </w:r>
      <w:r w:rsidR="00C23E6C" w:rsidRPr="002268C5">
        <w:rPr>
          <w:rFonts w:cs="Courier New"/>
          <w:sz w:val="18"/>
        </w:rPr>
        <w:t xml:space="preserve">institución de heredero, </w:t>
      </w:r>
      <w:r>
        <w:rPr>
          <w:rFonts w:cs="Courier New"/>
          <w:sz w:val="18"/>
        </w:rPr>
        <w:t xml:space="preserve">puede </w:t>
      </w:r>
      <w:r w:rsidR="00C23E6C" w:rsidRPr="002268C5">
        <w:rPr>
          <w:rFonts w:cs="Courier New"/>
          <w:sz w:val="18"/>
        </w:rPr>
        <w:t>val</w:t>
      </w:r>
      <w:r>
        <w:rPr>
          <w:rFonts w:cs="Courier New"/>
          <w:sz w:val="18"/>
        </w:rPr>
        <w:t>er</w:t>
      </w:r>
      <w:r w:rsidR="00C23E6C" w:rsidRPr="002268C5">
        <w:rPr>
          <w:rFonts w:cs="Courier New"/>
          <w:sz w:val="18"/>
        </w:rPr>
        <w:t xml:space="preserve"> como </w:t>
      </w:r>
      <w:r>
        <w:rPr>
          <w:rFonts w:cs="Courier New"/>
          <w:sz w:val="18"/>
        </w:rPr>
        <w:t>c</w:t>
      </w:r>
      <w:r w:rsidR="00C23E6C" w:rsidRPr="002268C5">
        <w:rPr>
          <w:rFonts w:cs="Courier New"/>
          <w:sz w:val="18"/>
        </w:rPr>
        <w:t>odicilo</w:t>
      </w:r>
      <w:r w:rsidRPr="002268C5">
        <w:rPr>
          <w:rFonts w:cs="Courier New"/>
          <w:sz w:val="18"/>
        </w:rPr>
        <w:t xml:space="preserve"> (a</w:t>
      </w:r>
      <w:r w:rsidR="00C23E6C" w:rsidRPr="002268C5">
        <w:rPr>
          <w:rFonts w:cs="Courier New"/>
          <w:sz w:val="18"/>
        </w:rPr>
        <w:t xml:space="preserve">rt 422-6 </w:t>
      </w:r>
      <w:r w:rsidRPr="002268C5">
        <w:rPr>
          <w:rFonts w:cs="Courier New"/>
          <w:sz w:val="18"/>
        </w:rPr>
        <w:t xml:space="preserve"> Libro IV 10 julio 2008)</w:t>
      </w:r>
      <w:r w:rsidR="00C23E6C" w:rsidRPr="002268C5">
        <w:rPr>
          <w:rFonts w:cs="Courier New"/>
          <w:sz w:val="18"/>
        </w:rPr>
        <w:t>.</w:t>
      </w:r>
    </w:p>
    <w:p w:rsidR="002268C5" w:rsidRDefault="002268C5" w:rsidP="006C30B4">
      <w:pPr>
        <w:jc w:val="both"/>
        <w:rPr>
          <w:rFonts w:cs="Courier New"/>
          <w:sz w:val="20"/>
          <w:highlight w:val="yellow"/>
        </w:rPr>
      </w:pPr>
    </w:p>
    <w:p w:rsidR="002268C5" w:rsidRPr="002268C5" w:rsidRDefault="00C23E6C" w:rsidP="006C30B4">
      <w:pPr>
        <w:jc w:val="both"/>
        <w:rPr>
          <w:rFonts w:cs="Courier New"/>
          <w:sz w:val="20"/>
        </w:rPr>
      </w:pPr>
      <w:r w:rsidRPr="002268C5">
        <w:rPr>
          <w:rFonts w:cs="Courier New"/>
          <w:sz w:val="20"/>
        </w:rPr>
        <w:t xml:space="preserve">Distinta de la conversión formal, por defecto de forma, es la </w:t>
      </w:r>
      <w:r w:rsidRPr="002268C5">
        <w:rPr>
          <w:rFonts w:cs="Courier New"/>
          <w:sz w:val="20"/>
          <w:u w:val="single"/>
        </w:rPr>
        <w:t>conversión material</w:t>
      </w:r>
      <w:r w:rsidRPr="002268C5">
        <w:rPr>
          <w:rFonts w:cs="Courier New"/>
          <w:sz w:val="20"/>
        </w:rPr>
        <w:t>.</w:t>
      </w:r>
      <w:r w:rsidR="002268C5" w:rsidRPr="002268C5">
        <w:rPr>
          <w:rFonts w:cs="Courier New"/>
          <w:sz w:val="20"/>
        </w:rPr>
        <w:t xml:space="preserve"> </w:t>
      </w:r>
      <w:r w:rsidRPr="002268C5">
        <w:rPr>
          <w:rFonts w:cs="Courier New"/>
          <w:sz w:val="20"/>
        </w:rPr>
        <w:t xml:space="preserve"> </w:t>
      </w:r>
    </w:p>
    <w:p w:rsidR="002268C5" w:rsidRDefault="002268C5" w:rsidP="006C30B4">
      <w:pPr>
        <w:jc w:val="both"/>
        <w:rPr>
          <w:rFonts w:cs="Courier New"/>
          <w:sz w:val="20"/>
        </w:rPr>
      </w:pPr>
      <w:r w:rsidRPr="002268C5">
        <w:rPr>
          <w:rFonts w:cs="Courier New"/>
          <w:sz w:val="20"/>
        </w:rPr>
        <w:t>T</w:t>
      </w:r>
      <w:r w:rsidR="00C23E6C" w:rsidRPr="002268C5">
        <w:rPr>
          <w:rFonts w:cs="Courier New"/>
          <w:sz w:val="20"/>
        </w:rPr>
        <w:t>iene lugar cuando para intentar mantener en lo posible la voluntad de las partes, el negocio celebrado se mantiene, pero con otro contenido distinto. ALBALADEJO señala los siguientes casos:</w:t>
      </w:r>
    </w:p>
    <w:p w:rsidR="004F1CDA" w:rsidRPr="002268C5" w:rsidRDefault="004F1CDA" w:rsidP="006C30B4">
      <w:pPr>
        <w:jc w:val="both"/>
        <w:rPr>
          <w:rFonts w:cs="Courier New"/>
          <w:sz w:val="20"/>
        </w:rPr>
      </w:pPr>
    </w:p>
    <w:p w:rsidR="00C23E6C" w:rsidRPr="004F1CDA" w:rsidRDefault="00C23E6C" w:rsidP="004F1CDA">
      <w:pPr>
        <w:pStyle w:val="Prrafodelista"/>
        <w:numPr>
          <w:ilvl w:val="0"/>
          <w:numId w:val="48"/>
        </w:numPr>
        <w:rPr>
          <w:rFonts w:cs="Courier New"/>
        </w:rPr>
      </w:pPr>
      <w:r w:rsidRPr="004F1CDA">
        <w:rPr>
          <w:rFonts w:cs="Courier New"/>
        </w:rPr>
        <w:t>La donación nula, que puede valer como préstamo.</w:t>
      </w:r>
    </w:p>
    <w:p w:rsidR="00C23E6C" w:rsidRDefault="00C23E6C" w:rsidP="004F1CDA">
      <w:pPr>
        <w:pStyle w:val="Prrafodelista"/>
        <w:numPr>
          <w:ilvl w:val="0"/>
          <w:numId w:val="48"/>
        </w:numPr>
        <w:rPr>
          <w:rFonts w:cs="Courier New"/>
        </w:rPr>
      </w:pPr>
      <w:r w:rsidRPr="004F1CDA">
        <w:rPr>
          <w:rFonts w:cs="Courier New"/>
        </w:rPr>
        <w:t>La pignoración nula, que puede valer como derecho de retención, etc.</w:t>
      </w:r>
    </w:p>
    <w:p w:rsidR="004F1CDA" w:rsidRPr="004F1CDA" w:rsidRDefault="004F1CDA" w:rsidP="004F1CDA">
      <w:pPr>
        <w:pStyle w:val="Prrafodelista"/>
        <w:numPr>
          <w:ilvl w:val="0"/>
          <w:numId w:val="0"/>
        </w:numPr>
        <w:ind w:left="375"/>
        <w:rPr>
          <w:rFonts w:cs="Courier New"/>
        </w:rPr>
      </w:pPr>
    </w:p>
    <w:p w:rsidR="00C23E6C" w:rsidRPr="00C23E6C" w:rsidRDefault="00C23E6C" w:rsidP="006C30B4">
      <w:pPr>
        <w:rPr>
          <w:rFonts w:cs="Courier New"/>
          <w:sz w:val="20"/>
        </w:rPr>
      </w:pPr>
    </w:p>
    <w:p w:rsidR="003754BC" w:rsidRPr="00C23E6C" w:rsidRDefault="00C23E6C" w:rsidP="006C30B4">
      <w:pPr>
        <w:pStyle w:val="Ttulo4"/>
        <w:rPr>
          <w:rFonts w:ascii="Courier New" w:hAnsi="Courier New" w:cs="Courier New"/>
          <w:sz w:val="20"/>
          <w:u w:val="single"/>
        </w:rPr>
      </w:pPr>
      <w:r w:rsidRPr="00C23E6C">
        <w:rPr>
          <w:rFonts w:ascii="Courier New" w:hAnsi="Courier New" w:cs="Courier New"/>
          <w:sz w:val="20"/>
          <w:u w:val="single"/>
        </w:rPr>
        <w:t>LA CONTRATACIÓN ELECTRÓNICA</w:t>
      </w:r>
    </w:p>
    <w:p w:rsidR="00C23E6C" w:rsidRPr="00C23E6C" w:rsidRDefault="00C23E6C" w:rsidP="006C30B4">
      <w:pPr>
        <w:rPr>
          <w:rFonts w:cs="Courier New"/>
          <w:sz w:val="20"/>
        </w:rPr>
      </w:pPr>
    </w:p>
    <w:p w:rsidR="003754BC" w:rsidRPr="00C23E6C" w:rsidRDefault="004F1CDA" w:rsidP="006C30B4">
      <w:pPr>
        <w:jc w:val="both"/>
        <w:rPr>
          <w:rFonts w:cs="Courier New"/>
          <w:sz w:val="20"/>
        </w:rPr>
      </w:pPr>
      <w:r>
        <w:rPr>
          <w:rFonts w:cs="Courier New"/>
          <w:sz w:val="20"/>
        </w:rPr>
        <w:t>E</w:t>
      </w:r>
      <w:r w:rsidR="003754BC" w:rsidRPr="00C23E6C">
        <w:rPr>
          <w:rFonts w:cs="Courier New"/>
          <w:sz w:val="20"/>
        </w:rPr>
        <w:t>l contrato celebrado por vía electrónica se define en el anexo de la ley de 11 de julio de 2002, de servicios de la sociedad de información, como aquel en el que la oferta y la aceptación se transmiten por medio de equipos electrónicos de tratamiento y almacenamiento de datos conectados a una red de telecomunicaciones.</w:t>
      </w:r>
    </w:p>
    <w:p w:rsidR="003754BC" w:rsidRPr="00C23E6C" w:rsidRDefault="003754BC" w:rsidP="006C30B4">
      <w:pPr>
        <w:jc w:val="both"/>
        <w:rPr>
          <w:rFonts w:cs="Courier New"/>
          <w:sz w:val="20"/>
        </w:rPr>
      </w:pPr>
    </w:p>
    <w:p w:rsidR="004F1CDA" w:rsidRDefault="004852AB" w:rsidP="004852AB">
      <w:pPr>
        <w:jc w:val="both"/>
        <w:rPr>
          <w:rFonts w:cs="Courier New"/>
          <w:sz w:val="20"/>
        </w:rPr>
      </w:pPr>
      <w:r w:rsidRPr="00BA46EC">
        <w:rPr>
          <w:rFonts w:cs="Courier New"/>
          <w:sz w:val="20"/>
        </w:rPr>
        <w:t>RÉGIMEN JURÍDICO</w:t>
      </w:r>
      <w:r w:rsidR="004F1CDA">
        <w:rPr>
          <w:rFonts w:cs="Courier New"/>
          <w:sz w:val="20"/>
        </w:rPr>
        <w:t>. A</w:t>
      </w:r>
      <w:r w:rsidR="00BA46EC">
        <w:rPr>
          <w:rFonts w:cs="Courier New"/>
          <w:sz w:val="20"/>
        </w:rPr>
        <w:t>rts.</w:t>
      </w:r>
      <w:r w:rsidR="003754BC" w:rsidRPr="004852AB">
        <w:rPr>
          <w:rFonts w:cs="Courier New"/>
          <w:sz w:val="20"/>
        </w:rPr>
        <w:t xml:space="preserve"> 23 </w:t>
      </w:r>
      <w:r w:rsidR="00BA46EC" w:rsidRPr="00BA46EC">
        <w:rPr>
          <w:rFonts w:cs="Courier New"/>
          <w:sz w:val="20"/>
          <w:highlight w:val="yellow"/>
        </w:rPr>
        <w:t>a 29</w:t>
      </w:r>
      <w:r w:rsidR="003754BC" w:rsidRPr="004852AB">
        <w:rPr>
          <w:rFonts w:cs="Courier New"/>
          <w:sz w:val="20"/>
        </w:rPr>
        <w:t xml:space="preserve"> de la Ley de 2002</w:t>
      </w:r>
      <w:r w:rsidRPr="004852AB">
        <w:rPr>
          <w:rFonts w:cs="Courier New"/>
          <w:sz w:val="20"/>
        </w:rPr>
        <w:t>.</w:t>
      </w:r>
    </w:p>
    <w:p w:rsidR="004F1CDA" w:rsidRDefault="004F1CDA" w:rsidP="004852AB">
      <w:pPr>
        <w:jc w:val="both"/>
        <w:rPr>
          <w:rFonts w:cs="Courier New"/>
          <w:sz w:val="20"/>
        </w:rPr>
      </w:pPr>
    </w:p>
    <w:p w:rsidR="00BA46EC" w:rsidRDefault="003754BC" w:rsidP="004F1CDA">
      <w:pPr>
        <w:jc w:val="center"/>
        <w:rPr>
          <w:rFonts w:cs="Courier New"/>
          <w:sz w:val="20"/>
        </w:rPr>
      </w:pPr>
      <w:r w:rsidRPr="004852AB">
        <w:rPr>
          <w:rFonts w:cs="Courier New"/>
          <w:sz w:val="20"/>
        </w:rPr>
        <w:t>TÍTULO IV - Contratación por vía electrónica</w:t>
      </w:r>
    </w:p>
    <w:p w:rsidR="004F1CDA" w:rsidRDefault="004F1CDA" w:rsidP="004F1CDA">
      <w:pPr>
        <w:jc w:val="center"/>
        <w:rPr>
          <w:rFonts w:cs="Courier New"/>
          <w:sz w:val="20"/>
        </w:rPr>
      </w:pPr>
    </w:p>
    <w:p w:rsidR="00BA46EC" w:rsidRDefault="00BA46EC" w:rsidP="004852AB">
      <w:pPr>
        <w:jc w:val="both"/>
        <w:rPr>
          <w:rFonts w:cs="Courier New"/>
          <w:sz w:val="20"/>
        </w:rPr>
      </w:pPr>
    </w:p>
    <w:p w:rsidR="003754BC" w:rsidRPr="004852AB" w:rsidRDefault="003754BC" w:rsidP="004852AB">
      <w:pPr>
        <w:jc w:val="both"/>
        <w:rPr>
          <w:rFonts w:cs="Courier New"/>
          <w:sz w:val="20"/>
        </w:rPr>
      </w:pPr>
      <w:r w:rsidRPr="004852AB">
        <w:rPr>
          <w:rFonts w:cs="Courier New"/>
          <w:sz w:val="20"/>
        </w:rPr>
        <w:t xml:space="preserve">Art 23. </w:t>
      </w:r>
      <w:r w:rsidR="00BA46EC" w:rsidRPr="00485809">
        <w:rPr>
          <w:rFonts w:cs="Courier New"/>
          <w:b/>
          <w:sz w:val="20"/>
          <w:u w:val="single"/>
          <w:bdr w:val="single" w:sz="4" w:space="0" w:color="auto"/>
        </w:rPr>
        <w:t>VALIDEZ Y EFICACIA</w:t>
      </w:r>
      <w:r w:rsidR="00BA46EC" w:rsidRPr="004852AB">
        <w:rPr>
          <w:rFonts w:cs="Courier New"/>
          <w:sz w:val="20"/>
        </w:rPr>
        <w:t xml:space="preserve"> </w:t>
      </w:r>
      <w:r w:rsidRPr="004852AB">
        <w:rPr>
          <w:rFonts w:cs="Courier New"/>
          <w:sz w:val="20"/>
        </w:rPr>
        <w:t>de los contratos celebrados por vía electrónica.</w:t>
      </w:r>
    </w:p>
    <w:p w:rsidR="003754BC" w:rsidRPr="004852AB" w:rsidRDefault="003754BC" w:rsidP="004852AB">
      <w:pPr>
        <w:spacing w:before="100" w:beforeAutospacing="1" w:after="100" w:afterAutospacing="1"/>
        <w:jc w:val="both"/>
        <w:rPr>
          <w:rFonts w:cs="Courier New"/>
          <w:sz w:val="14"/>
        </w:rPr>
      </w:pPr>
      <w:r w:rsidRPr="004852AB">
        <w:rPr>
          <w:rFonts w:cs="Courier New"/>
          <w:sz w:val="14"/>
        </w:rPr>
        <w:t>1. Los contratos celebrados por vía electrónica producirán todos los efectos previstos por el ordenamiento jurídico, cuando concurran el consentimiento y los demás requisitos necesarios para su validez.</w:t>
      </w:r>
    </w:p>
    <w:p w:rsidR="003754BC" w:rsidRPr="004852AB" w:rsidRDefault="003754BC" w:rsidP="004852AB">
      <w:pPr>
        <w:spacing w:before="100" w:beforeAutospacing="1" w:after="100" w:afterAutospacing="1"/>
        <w:jc w:val="both"/>
        <w:rPr>
          <w:rFonts w:cs="Courier New"/>
          <w:sz w:val="20"/>
        </w:rPr>
      </w:pPr>
      <w:r w:rsidRPr="004852AB">
        <w:rPr>
          <w:rFonts w:cs="Courier New"/>
          <w:sz w:val="20"/>
        </w:rPr>
        <w:t>Los contratos electrónicos se regirán por lo dispuesto en este Título, por los Códigos Civil y de Comercio y por las restantes normas civiles o mercantiles sobre contratos, en especial, las normas de protección de los consumidores y usuarios y de ordenación de la actividad comercial.</w:t>
      </w:r>
    </w:p>
    <w:p w:rsidR="003754BC" w:rsidRPr="004852AB" w:rsidRDefault="003754BC" w:rsidP="004852AB">
      <w:pPr>
        <w:spacing w:before="100" w:beforeAutospacing="1" w:after="100" w:afterAutospacing="1"/>
        <w:jc w:val="both"/>
        <w:rPr>
          <w:rFonts w:cs="Courier New"/>
          <w:sz w:val="20"/>
        </w:rPr>
      </w:pPr>
      <w:r w:rsidRPr="004852AB">
        <w:rPr>
          <w:rFonts w:cs="Courier New"/>
          <w:sz w:val="20"/>
        </w:rPr>
        <w:t xml:space="preserve">2. Para que sea válida la celebración de contratos por vía electrónica </w:t>
      </w:r>
      <w:r w:rsidRPr="004852AB">
        <w:rPr>
          <w:rFonts w:cs="Courier New"/>
          <w:b/>
          <w:sz w:val="20"/>
        </w:rPr>
        <w:t>no será necesario el previo acuerdo de las partes sobre la utilización de medios electrónicos</w:t>
      </w:r>
      <w:r w:rsidRPr="004852AB">
        <w:rPr>
          <w:rFonts w:cs="Courier New"/>
          <w:sz w:val="20"/>
        </w:rPr>
        <w:t>.</w:t>
      </w:r>
    </w:p>
    <w:p w:rsidR="003754BC" w:rsidRPr="004852AB" w:rsidRDefault="003754BC" w:rsidP="004852AB">
      <w:pPr>
        <w:spacing w:before="100" w:beforeAutospacing="1" w:after="100" w:afterAutospacing="1"/>
        <w:jc w:val="both"/>
        <w:rPr>
          <w:rFonts w:cs="Courier New"/>
          <w:sz w:val="20"/>
        </w:rPr>
      </w:pPr>
      <w:r w:rsidRPr="004852AB">
        <w:rPr>
          <w:rFonts w:cs="Courier New"/>
          <w:sz w:val="20"/>
        </w:rPr>
        <w:t xml:space="preserve">3. Siempre que la Ley exija que el contrato o cualquier información relacionada con el mismo conste </w:t>
      </w:r>
      <w:r w:rsidRPr="004852AB">
        <w:rPr>
          <w:rFonts w:cs="Courier New"/>
          <w:b/>
          <w:sz w:val="20"/>
        </w:rPr>
        <w:t>por escrito, este requisito se entenderá satisfecho</w:t>
      </w:r>
      <w:r w:rsidRPr="004852AB">
        <w:rPr>
          <w:rFonts w:cs="Courier New"/>
          <w:sz w:val="20"/>
        </w:rPr>
        <w:t xml:space="preserve"> si el contrato o la información se contiene en un soporte electrónico.</w:t>
      </w:r>
    </w:p>
    <w:p w:rsidR="003754BC" w:rsidRPr="004852AB" w:rsidRDefault="003754BC" w:rsidP="004852AB">
      <w:pPr>
        <w:spacing w:before="100" w:beforeAutospacing="1" w:after="100" w:afterAutospacing="1"/>
        <w:jc w:val="both"/>
        <w:rPr>
          <w:rFonts w:cs="Courier New"/>
          <w:sz w:val="20"/>
        </w:rPr>
      </w:pPr>
      <w:r w:rsidRPr="004852AB">
        <w:rPr>
          <w:rFonts w:cs="Courier New"/>
          <w:sz w:val="20"/>
        </w:rPr>
        <w:t xml:space="preserve">4. </w:t>
      </w:r>
      <w:r w:rsidRPr="004852AB">
        <w:rPr>
          <w:rFonts w:cs="Courier New"/>
          <w:b/>
          <w:sz w:val="20"/>
        </w:rPr>
        <w:t>No</w:t>
      </w:r>
      <w:r w:rsidRPr="004852AB">
        <w:rPr>
          <w:rFonts w:cs="Courier New"/>
          <w:sz w:val="20"/>
        </w:rPr>
        <w:t xml:space="preserve"> será de aplicación lo dispuesto en el presente Título a los contratos relativos al Derecho de </w:t>
      </w:r>
      <w:r w:rsidRPr="004852AB">
        <w:rPr>
          <w:rFonts w:cs="Courier New"/>
          <w:b/>
          <w:sz w:val="20"/>
        </w:rPr>
        <w:t>familia y sucesiones</w:t>
      </w:r>
      <w:r w:rsidRPr="004852AB">
        <w:rPr>
          <w:rFonts w:cs="Courier New"/>
          <w:sz w:val="20"/>
        </w:rPr>
        <w:t>.</w:t>
      </w:r>
    </w:p>
    <w:p w:rsidR="003754BC" w:rsidRPr="00485809" w:rsidRDefault="003754BC" w:rsidP="004852AB">
      <w:pPr>
        <w:spacing w:before="100" w:beforeAutospacing="1" w:after="100" w:afterAutospacing="1"/>
        <w:jc w:val="both"/>
        <w:rPr>
          <w:rFonts w:cs="Courier New"/>
          <w:sz w:val="22"/>
        </w:rPr>
      </w:pPr>
      <w:r w:rsidRPr="00485809">
        <w:rPr>
          <w:rFonts w:cs="Courier New"/>
          <w:b/>
          <w:sz w:val="22"/>
        </w:rPr>
        <w:t>Los contratos, negocios o actos jurídicos en los que la Ley determine para su validez o para la producción de determinados efectos la forma documental pública, o que requieran por Ley la intervención de órganos jurisdiccionales, notarios, registradores de la propiedad y mercantiles o autoridades públicas, se regirán por su legislación específica</w:t>
      </w:r>
      <w:r w:rsidRPr="00485809">
        <w:rPr>
          <w:rFonts w:cs="Courier New"/>
          <w:sz w:val="22"/>
        </w:rPr>
        <w:t>.</w:t>
      </w:r>
    </w:p>
    <w:p w:rsidR="003754BC" w:rsidRPr="00C23E6C" w:rsidRDefault="003754BC" w:rsidP="006C30B4">
      <w:pPr>
        <w:jc w:val="both"/>
        <w:rPr>
          <w:rFonts w:cs="Courier New"/>
          <w:sz w:val="20"/>
        </w:rPr>
      </w:pPr>
    </w:p>
    <w:p w:rsidR="00BA46EC" w:rsidRPr="00C23E6C" w:rsidRDefault="00BA46EC" w:rsidP="00BA46EC">
      <w:pPr>
        <w:jc w:val="both"/>
        <w:rPr>
          <w:rFonts w:cs="Courier New"/>
          <w:iCs/>
          <w:sz w:val="20"/>
        </w:rPr>
      </w:pPr>
      <w:r w:rsidRPr="00485809">
        <w:rPr>
          <w:rFonts w:cs="Courier New"/>
          <w:b/>
          <w:sz w:val="20"/>
          <w:u w:val="single"/>
          <w:bdr w:val="single" w:sz="4" w:space="0" w:color="auto"/>
        </w:rPr>
        <w:t>MOMENTO DE SU PERFECCIÓN</w:t>
      </w:r>
      <w:r w:rsidRPr="00C23E6C">
        <w:rPr>
          <w:rFonts w:cs="Courier New"/>
          <w:iCs/>
          <w:sz w:val="20"/>
        </w:rPr>
        <w:t xml:space="preserve"> </w:t>
      </w:r>
      <w:r w:rsidR="00485809">
        <w:rPr>
          <w:rFonts w:cs="Courier New"/>
          <w:iCs/>
          <w:sz w:val="20"/>
        </w:rPr>
        <w:t>A</w:t>
      </w:r>
      <w:r w:rsidRPr="00C23E6C">
        <w:rPr>
          <w:rFonts w:cs="Courier New"/>
          <w:iCs/>
          <w:sz w:val="20"/>
        </w:rPr>
        <w:t>l no disponer</w:t>
      </w:r>
      <w:r w:rsidR="00485809">
        <w:rPr>
          <w:rFonts w:cs="Courier New"/>
          <w:iCs/>
          <w:sz w:val="20"/>
        </w:rPr>
        <w:t>se</w:t>
      </w:r>
      <w:r w:rsidRPr="00C23E6C">
        <w:rPr>
          <w:rFonts w:cs="Courier New"/>
          <w:iCs/>
          <w:sz w:val="20"/>
        </w:rPr>
        <w:t xml:space="preserve"> nada</w:t>
      </w:r>
      <w:r w:rsidR="00485809">
        <w:rPr>
          <w:rFonts w:cs="Courier New"/>
          <w:iCs/>
          <w:sz w:val="20"/>
        </w:rPr>
        <w:t xml:space="preserve"> rigen</w:t>
      </w:r>
      <w:r w:rsidRPr="00C23E6C">
        <w:rPr>
          <w:rFonts w:cs="Courier New"/>
          <w:iCs/>
          <w:sz w:val="20"/>
        </w:rPr>
        <w:t xml:space="preserve"> los arts 1262 Cc  y 54 Cco, modificados precisamente por la Ley de 11 de julio de 2002: </w:t>
      </w:r>
      <w:r w:rsidRPr="004852AB">
        <w:rPr>
          <w:rFonts w:cs="Courier New"/>
          <w:b/>
          <w:iCs/>
          <w:sz w:val="18"/>
        </w:rPr>
        <w:t>“</w:t>
      </w:r>
      <w:r w:rsidR="00426687">
        <w:rPr>
          <w:rFonts w:cs="Courier New"/>
          <w:b/>
          <w:iCs/>
          <w:sz w:val="18"/>
        </w:rPr>
        <w:t>…</w:t>
      </w:r>
      <w:r w:rsidRPr="004852AB">
        <w:rPr>
          <w:rFonts w:cs="Courier New"/>
          <w:b/>
          <w:iCs/>
          <w:sz w:val="18"/>
        </w:rPr>
        <w:t xml:space="preserve"> </w:t>
      </w:r>
      <w:r w:rsidRPr="00485809">
        <w:rPr>
          <w:rFonts w:cs="Courier New"/>
          <w:b/>
          <w:i/>
          <w:iCs/>
          <w:sz w:val="20"/>
        </w:rPr>
        <w:t>En los contratos celebrados mediante dispositivos automáticos, hay consentimiento desde que se manifiesta la aceptación”.</w:t>
      </w:r>
    </w:p>
    <w:p w:rsidR="00BA46EC" w:rsidRPr="00C23E6C" w:rsidRDefault="00BA46EC" w:rsidP="00BA46EC">
      <w:pPr>
        <w:jc w:val="both"/>
        <w:rPr>
          <w:rFonts w:cs="Courier New"/>
          <w:iCs/>
          <w:sz w:val="20"/>
        </w:rPr>
      </w:pPr>
    </w:p>
    <w:p w:rsidR="00BA46EC" w:rsidRPr="00485809" w:rsidRDefault="00485809" w:rsidP="00485809">
      <w:pPr>
        <w:ind w:left="708"/>
        <w:jc w:val="both"/>
        <w:rPr>
          <w:rFonts w:cs="Courier New"/>
          <w:iCs/>
          <w:sz w:val="18"/>
        </w:rPr>
      </w:pPr>
      <w:r w:rsidRPr="00485809">
        <w:rPr>
          <w:rFonts w:cs="Courier New"/>
          <w:b/>
          <w:iCs/>
          <w:sz w:val="18"/>
          <w:highlight w:val="lightGray"/>
        </w:rPr>
        <w:t>SEGÚN TIEMPO</w:t>
      </w:r>
      <w:r>
        <w:rPr>
          <w:rFonts w:cs="Courier New"/>
          <w:iCs/>
          <w:sz w:val="20"/>
        </w:rPr>
        <w:t xml:space="preserve"> </w:t>
      </w:r>
      <w:r w:rsidR="00BA46EC" w:rsidRPr="00BA46EC">
        <w:rPr>
          <w:rFonts w:cs="Courier New"/>
          <w:iCs/>
          <w:sz w:val="20"/>
        </w:rPr>
        <w:t>En el ámbito admtvo hay una norma especial, el art. 43</w:t>
      </w:r>
      <w:r w:rsidR="00BA46EC" w:rsidRPr="00BA46EC">
        <w:rPr>
          <w:rFonts w:cs="Courier New"/>
          <w:iCs/>
          <w:sz w:val="18"/>
          <w:vertAlign w:val="superscript"/>
        </w:rPr>
        <w:t xml:space="preserve"> </w:t>
      </w:r>
      <w:r w:rsidR="00BA46EC" w:rsidRPr="00BA46EC">
        <w:rPr>
          <w:rFonts w:cs="Courier New"/>
          <w:iCs/>
          <w:sz w:val="20"/>
        </w:rPr>
        <w:t xml:space="preserve">LPACA (notificaciones a través de medios electrónicos): </w:t>
      </w:r>
      <w:r w:rsidR="00BA46EC" w:rsidRPr="00485809">
        <w:rPr>
          <w:rFonts w:cs="Courier New"/>
          <w:b/>
          <w:iCs/>
          <w:sz w:val="18"/>
        </w:rPr>
        <w:t>Cuando la notificación por medios electrónicos sea de carácter obligatorio</w:t>
      </w:r>
      <w:r w:rsidR="00BA46EC" w:rsidRPr="00485809">
        <w:rPr>
          <w:rFonts w:cs="Courier New"/>
          <w:iCs/>
          <w:sz w:val="18"/>
        </w:rPr>
        <w:t xml:space="preserve">, o haya sido expresamente elegida por el interesado, </w:t>
      </w:r>
      <w:r w:rsidR="00BA46EC" w:rsidRPr="00485809">
        <w:rPr>
          <w:rFonts w:cs="Courier New"/>
          <w:b/>
          <w:iCs/>
          <w:sz w:val="18"/>
        </w:rPr>
        <w:t>se entenderá rechazada</w:t>
      </w:r>
      <w:r w:rsidR="00BA46EC" w:rsidRPr="00485809">
        <w:rPr>
          <w:rFonts w:cs="Courier New"/>
          <w:iCs/>
          <w:sz w:val="18"/>
        </w:rPr>
        <w:t xml:space="preserve"> cuando hayan </w:t>
      </w:r>
      <w:r w:rsidR="00BA46EC" w:rsidRPr="00485809">
        <w:rPr>
          <w:rFonts w:cs="Courier New"/>
          <w:b/>
          <w:iCs/>
          <w:sz w:val="18"/>
        </w:rPr>
        <w:t>transcurrido diez días naturales desde la puesta a disposición</w:t>
      </w:r>
      <w:r w:rsidR="00BA46EC" w:rsidRPr="00485809">
        <w:rPr>
          <w:rFonts w:cs="Courier New"/>
          <w:iCs/>
          <w:sz w:val="18"/>
        </w:rPr>
        <w:t xml:space="preserve"> de la notificación sin que se acceda a su contenido.</w:t>
      </w:r>
    </w:p>
    <w:p w:rsidR="00485809" w:rsidRPr="00665402" w:rsidRDefault="00485809" w:rsidP="00485809">
      <w:pPr>
        <w:ind w:left="708"/>
        <w:jc w:val="both"/>
        <w:rPr>
          <w:rFonts w:cs="Courier New"/>
          <w:iCs/>
          <w:sz w:val="16"/>
        </w:rPr>
      </w:pPr>
    </w:p>
    <w:p w:rsidR="00BA46EC" w:rsidRPr="00665402" w:rsidRDefault="00BA46EC" w:rsidP="006C30B4">
      <w:pPr>
        <w:jc w:val="both"/>
        <w:rPr>
          <w:rFonts w:cs="Courier New"/>
          <w:iCs/>
          <w:sz w:val="16"/>
        </w:rPr>
      </w:pPr>
    </w:p>
    <w:p w:rsidR="00485809" w:rsidRDefault="00426687" w:rsidP="00426687">
      <w:pPr>
        <w:jc w:val="both"/>
        <w:rPr>
          <w:rFonts w:cs="Courier New"/>
          <w:iCs/>
          <w:sz w:val="20"/>
        </w:rPr>
      </w:pPr>
      <w:r>
        <w:rPr>
          <w:rFonts w:cs="Courier New"/>
          <w:iCs/>
          <w:sz w:val="20"/>
        </w:rPr>
        <w:t xml:space="preserve">Art. 24. </w:t>
      </w:r>
      <w:r w:rsidRPr="00485809">
        <w:rPr>
          <w:rFonts w:cs="Courier New"/>
          <w:b/>
          <w:iCs/>
          <w:sz w:val="20"/>
          <w:u w:val="single"/>
          <w:bdr w:val="single" w:sz="4" w:space="0" w:color="auto"/>
        </w:rPr>
        <w:t>PRUEBA</w:t>
      </w:r>
      <w:r w:rsidRPr="00C23E6C">
        <w:rPr>
          <w:rFonts w:cs="Courier New"/>
          <w:iCs/>
          <w:sz w:val="20"/>
        </w:rPr>
        <w:t xml:space="preserve"> </w:t>
      </w:r>
      <w:r w:rsidR="00485809">
        <w:rPr>
          <w:rFonts w:cs="Courier New"/>
          <w:iCs/>
          <w:sz w:val="20"/>
        </w:rPr>
        <w:t>L</w:t>
      </w:r>
      <w:r w:rsidRPr="00C23E6C">
        <w:rPr>
          <w:rFonts w:cs="Courier New"/>
          <w:iCs/>
          <w:sz w:val="20"/>
        </w:rPr>
        <w:t xml:space="preserve">os contratos se sujetan a las reglas generales del ordenamiento jurídico y en su caso a lo establecido </w:t>
      </w:r>
      <w:r w:rsidRPr="00A14A75">
        <w:rPr>
          <w:rFonts w:cs="Courier New"/>
          <w:iCs/>
          <w:sz w:val="20"/>
        </w:rPr>
        <w:t>en el art. 3 de la Ley 59/2003, de 19 de diciembre, de firma electrónica</w:t>
      </w:r>
      <w:r w:rsidR="00485809">
        <w:rPr>
          <w:rFonts w:cs="Courier New"/>
          <w:iCs/>
          <w:sz w:val="20"/>
        </w:rPr>
        <w:t>. E</w:t>
      </w:r>
      <w:r w:rsidRPr="00C23E6C">
        <w:rPr>
          <w:rFonts w:cs="Courier New"/>
          <w:iCs/>
          <w:sz w:val="20"/>
        </w:rPr>
        <w:t xml:space="preserve">l soporte electrónico </w:t>
      </w:r>
      <w:r w:rsidR="00485809">
        <w:rPr>
          <w:rFonts w:cs="Courier New"/>
          <w:iCs/>
          <w:sz w:val="20"/>
        </w:rPr>
        <w:t>es</w:t>
      </w:r>
      <w:r w:rsidRPr="00C23E6C">
        <w:rPr>
          <w:rFonts w:cs="Courier New"/>
          <w:iCs/>
          <w:sz w:val="20"/>
        </w:rPr>
        <w:t xml:space="preserve"> reconocido como prueba documental.</w:t>
      </w:r>
      <w:r>
        <w:rPr>
          <w:rFonts w:cs="Courier New"/>
          <w:iCs/>
          <w:sz w:val="20"/>
        </w:rPr>
        <w:t xml:space="preserve"> </w:t>
      </w:r>
    </w:p>
    <w:p w:rsidR="00485809" w:rsidRDefault="00485809" w:rsidP="00426687">
      <w:pPr>
        <w:jc w:val="both"/>
        <w:rPr>
          <w:rFonts w:cs="Courier New"/>
          <w:iCs/>
          <w:sz w:val="20"/>
        </w:rPr>
      </w:pPr>
    </w:p>
    <w:p w:rsidR="00426687" w:rsidRPr="00C23E6C" w:rsidRDefault="00426687" w:rsidP="00426687">
      <w:pPr>
        <w:jc w:val="both"/>
        <w:rPr>
          <w:rFonts w:cs="Courier New"/>
          <w:iCs/>
          <w:sz w:val="20"/>
        </w:rPr>
      </w:pPr>
      <w:r>
        <w:rPr>
          <w:rFonts w:cs="Courier New"/>
          <w:iCs/>
          <w:sz w:val="20"/>
        </w:rPr>
        <w:t>De dicho art. 3 destacar:</w:t>
      </w:r>
    </w:p>
    <w:p w:rsidR="00426687" w:rsidRPr="00C23E6C" w:rsidRDefault="00426687" w:rsidP="00426687">
      <w:pPr>
        <w:jc w:val="both"/>
        <w:rPr>
          <w:rFonts w:cs="Courier New"/>
          <w:iCs/>
          <w:sz w:val="20"/>
        </w:rPr>
      </w:pPr>
    </w:p>
    <w:p w:rsidR="00426687" w:rsidRDefault="00426687" w:rsidP="00B77A54">
      <w:pPr>
        <w:jc w:val="both"/>
        <w:rPr>
          <w:rFonts w:cs="Courier New"/>
          <w:iCs/>
          <w:sz w:val="20"/>
        </w:rPr>
      </w:pPr>
      <w:r w:rsidRPr="00B77A54">
        <w:rPr>
          <w:rFonts w:cs="Courier New"/>
          <w:iCs/>
          <w:sz w:val="20"/>
        </w:rPr>
        <w:t xml:space="preserve">- La distinción entre firma electrónica, firma electrónica avanzada </w:t>
      </w:r>
      <w:r w:rsidRPr="00665402">
        <w:rPr>
          <w:rFonts w:cs="Courier New"/>
          <w:iCs/>
          <w:sz w:val="14"/>
        </w:rPr>
        <w:t>(</w:t>
      </w:r>
      <w:r w:rsidRPr="00485809">
        <w:rPr>
          <w:rFonts w:cs="Courier New"/>
          <w:iCs/>
          <w:sz w:val="16"/>
        </w:rPr>
        <w:t>es la firma electrónica que permite identificar al firmante y detectar cualquier cambio ulterior de los datos firmados con un alto nivel de confianza)</w:t>
      </w:r>
      <w:r w:rsidRPr="00B77A54">
        <w:rPr>
          <w:rFonts w:cs="Courier New"/>
          <w:iCs/>
          <w:sz w:val="20"/>
        </w:rPr>
        <w:t xml:space="preserve"> y firma electrónica reconocida (es la firma electrónica avanzada basada en un certificado reconocido y generada mediante un dispositivo seguro de creación de firma). </w:t>
      </w:r>
      <w:r w:rsidR="00B77A54" w:rsidRPr="00B77A54">
        <w:rPr>
          <w:rFonts w:cs="Courier New"/>
          <w:iCs/>
          <w:sz w:val="20"/>
        </w:rPr>
        <w:t>Sus efectos varían:</w:t>
      </w:r>
      <w:r w:rsidR="00B77A54">
        <w:rPr>
          <w:rFonts w:cs="Courier New"/>
          <w:iCs/>
          <w:sz w:val="20"/>
        </w:rPr>
        <w:t xml:space="preserve"> </w:t>
      </w:r>
      <w:r w:rsidR="00B77A54" w:rsidRPr="00485809">
        <w:rPr>
          <w:rFonts w:cs="Courier New"/>
          <w:b/>
          <w:iCs/>
          <w:sz w:val="20"/>
        </w:rPr>
        <w:t>solo l</w:t>
      </w:r>
      <w:r w:rsidRPr="00485809">
        <w:rPr>
          <w:rFonts w:cs="Courier New"/>
          <w:b/>
          <w:iCs/>
          <w:sz w:val="20"/>
        </w:rPr>
        <w:t>a firma electrónica reconocida t</w:t>
      </w:r>
      <w:r w:rsidR="00485809">
        <w:rPr>
          <w:rFonts w:cs="Courier New"/>
          <w:b/>
          <w:iCs/>
          <w:sz w:val="20"/>
        </w:rPr>
        <w:t>iene</w:t>
      </w:r>
      <w:r w:rsidRPr="00485809">
        <w:rPr>
          <w:rFonts w:cs="Courier New"/>
          <w:b/>
          <w:iCs/>
          <w:sz w:val="20"/>
        </w:rPr>
        <w:t xml:space="preserve"> el mismo valor que la firma manuscrita</w:t>
      </w:r>
      <w:r w:rsidRPr="00B77A54">
        <w:rPr>
          <w:rFonts w:cs="Courier New"/>
          <w:iCs/>
          <w:sz w:val="20"/>
        </w:rPr>
        <w:t xml:space="preserve"> en papel.</w:t>
      </w:r>
    </w:p>
    <w:p w:rsidR="00B77A54" w:rsidRPr="00B77A54" w:rsidRDefault="00B77A54" w:rsidP="00B77A54">
      <w:pPr>
        <w:jc w:val="both"/>
        <w:rPr>
          <w:rFonts w:cs="Courier New"/>
          <w:iCs/>
          <w:sz w:val="20"/>
        </w:rPr>
      </w:pPr>
    </w:p>
    <w:p w:rsidR="00485809" w:rsidRDefault="00B77A54" w:rsidP="00B77A54">
      <w:pPr>
        <w:jc w:val="both"/>
        <w:rPr>
          <w:rFonts w:cs="Courier New"/>
          <w:iCs/>
          <w:sz w:val="20"/>
        </w:rPr>
      </w:pPr>
      <w:r w:rsidRPr="00B77A54">
        <w:rPr>
          <w:rFonts w:cs="Courier New"/>
          <w:iCs/>
          <w:sz w:val="20"/>
        </w:rPr>
        <w:t xml:space="preserve">- </w:t>
      </w:r>
      <w:r w:rsidRPr="00485809">
        <w:rPr>
          <w:rFonts w:cs="Courier New"/>
          <w:b/>
          <w:iCs/>
          <w:sz w:val="20"/>
        </w:rPr>
        <w:t>Un docu</w:t>
      </w:r>
      <w:r w:rsidR="00426687" w:rsidRPr="00485809">
        <w:rPr>
          <w:rFonts w:cs="Courier New"/>
          <w:b/>
          <w:iCs/>
          <w:sz w:val="20"/>
        </w:rPr>
        <w:t>mento electrónico</w:t>
      </w:r>
      <w:r w:rsidR="00426687" w:rsidRPr="00B77A54">
        <w:rPr>
          <w:rFonts w:cs="Courier New"/>
          <w:iCs/>
          <w:sz w:val="20"/>
        </w:rPr>
        <w:t xml:space="preserve"> </w:t>
      </w:r>
      <w:r w:rsidRPr="00485809">
        <w:rPr>
          <w:rFonts w:cs="Courier New"/>
          <w:iCs/>
          <w:sz w:val="16"/>
        </w:rPr>
        <w:t>(</w:t>
      </w:r>
      <w:r w:rsidR="00426687" w:rsidRPr="00485809">
        <w:rPr>
          <w:rFonts w:cs="Courier New"/>
          <w:iCs/>
          <w:sz w:val="16"/>
        </w:rPr>
        <w:t>información de cualquier naturaleza en forma electrónica, archivada en un soporte electrónico</w:t>
      </w:r>
      <w:r w:rsidRPr="00485809">
        <w:rPr>
          <w:rFonts w:cs="Courier New"/>
          <w:iCs/>
          <w:sz w:val="16"/>
        </w:rPr>
        <w:t>)</w:t>
      </w:r>
      <w:r w:rsidR="00426687" w:rsidRPr="00B77A54">
        <w:rPr>
          <w:rFonts w:cs="Courier New"/>
          <w:iCs/>
          <w:sz w:val="20"/>
        </w:rPr>
        <w:t xml:space="preserve"> </w:t>
      </w:r>
      <w:r w:rsidRPr="00485809">
        <w:rPr>
          <w:rFonts w:cs="Courier New"/>
          <w:b/>
          <w:iCs/>
          <w:sz w:val="20"/>
        </w:rPr>
        <w:t>puede tener la naturaleza</w:t>
      </w:r>
      <w:r w:rsidRPr="00B77A54">
        <w:rPr>
          <w:rFonts w:cs="Courier New"/>
          <w:iCs/>
          <w:sz w:val="20"/>
        </w:rPr>
        <w:t xml:space="preserve"> y ser soporte </w:t>
      </w:r>
      <w:r w:rsidRPr="00485809">
        <w:rPr>
          <w:rFonts w:cs="Courier New"/>
          <w:b/>
          <w:iCs/>
          <w:sz w:val="20"/>
        </w:rPr>
        <w:t>de d</w:t>
      </w:r>
      <w:r w:rsidR="00426687" w:rsidRPr="00485809">
        <w:rPr>
          <w:rFonts w:cs="Courier New"/>
          <w:b/>
          <w:iCs/>
          <w:sz w:val="20"/>
        </w:rPr>
        <w:t>ocumento</w:t>
      </w:r>
      <w:r w:rsidR="00426687" w:rsidRPr="00B77A54">
        <w:rPr>
          <w:rFonts w:cs="Courier New"/>
          <w:iCs/>
          <w:sz w:val="20"/>
        </w:rPr>
        <w:t>s</w:t>
      </w:r>
      <w:r w:rsidR="00485809">
        <w:rPr>
          <w:rFonts w:cs="Courier New"/>
          <w:iCs/>
          <w:sz w:val="20"/>
        </w:rPr>
        <w:t xml:space="preserve"> </w:t>
      </w:r>
      <w:r w:rsidR="003B0C3D">
        <w:rPr>
          <w:rFonts w:cs="Courier New"/>
          <w:b/>
          <w:iCs/>
          <w:sz w:val="18"/>
          <w:highlight w:val="lightGray"/>
        </w:rPr>
        <w:t xml:space="preserve">SOLO LO </w:t>
      </w:r>
      <w:r w:rsidR="00485809" w:rsidRPr="00485809">
        <w:rPr>
          <w:rFonts w:cs="Courier New"/>
          <w:b/>
          <w:iCs/>
          <w:sz w:val="18"/>
          <w:highlight w:val="lightGray"/>
        </w:rPr>
        <w:t xml:space="preserve">QUE </w:t>
      </w:r>
      <w:r w:rsidR="00485809" w:rsidRPr="003B0C3D">
        <w:rPr>
          <w:rFonts w:cs="Courier New"/>
          <w:b/>
          <w:iCs/>
          <w:sz w:val="18"/>
          <w:highlight w:val="lightGray"/>
        </w:rPr>
        <w:t>SIGUE</w:t>
      </w:r>
      <w:r w:rsidR="003B0C3D" w:rsidRPr="003B0C3D">
        <w:rPr>
          <w:rFonts w:cs="Courier New"/>
          <w:b/>
          <w:iCs/>
          <w:sz w:val="18"/>
          <w:highlight w:val="lightGray"/>
        </w:rPr>
        <w:t xml:space="preserve"> EN NEGRITA</w:t>
      </w:r>
    </w:p>
    <w:p w:rsidR="00485809" w:rsidRDefault="00485809" w:rsidP="00B77A54">
      <w:pPr>
        <w:jc w:val="both"/>
        <w:rPr>
          <w:rFonts w:cs="Courier New"/>
          <w:iCs/>
          <w:sz w:val="20"/>
        </w:rPr>
      </w:pPr>
    </w:p>
    <w:p w:rsidR="00485809" w:rsidRDefault="00426687" w:rsidP="00485809">
      <w:pPr>
        <w:ind w:left="708"/>
        <w:jc w:val="both"/>
        <w:rPr>
          <w:rFonts w:cs="Courier New"/>
          <w:iCs/>
          <w:sz w:val="20"/>
        </w:rPr>
      </w:pPr>
      <w:r w:rsidRPr="00485809">
        <w:rPr>
          <w:rFonts w:cs="Courier New"/>
          <w:b/>
          <w:iCs/>
          <w:sz w:val="20"/>
        </w:rPr>
        <w:lastRenderedPageBreak/>
        <w:t>público</w:t>
      </w:r>
      <w:r w:rsidRPr="00B77A54">
        <w:rPr>
          <w:rFonts w:cs="Courier New"/>
          <w:iCs/>
          <w:sz w:val="20"/>
        </w:rPr>
        <w:t>s</w:t>
      </w:r>
      <w:r w:rsidR="00B77A54" w:rsidRPr="00B77A54">
        <w:rPr>
          <w:rFonts w:cs="Courier New"/>
          <w:iCs/>
          <w:sz w:val="20"/>
        </w:rPr>
        <w:t xml:space="preserve"> </w:t>
      </w:r>
      <w:r w:rsidR="00B77A54" w:rsidRPr="00485809">
        <w:rPr>
          <w:rFonts w:cs="Courier New"/>
          <w:i/>
          <w:iCs/>
          <w:sz w:val="18"/>
        </w:rPr>
        <w:t>(documentos</w:t>
      </w:r>
      <w:r w:rsidRPr="00485809">
        <w:rPr>
          <w:rFonts w:cs="Courier New"/>
          <w:i/>
          <w:iCs/>
          <w:sz w:val="18"/>
        </w:rPr>
        <w:t xml:space="preserve"> firmados electrónicamente por funcionarios que tengan legalmente atribuida la facultad de dar fe pública, judicial, notarial o administrativa, siempre que actúen en el ámbito de sus competencias con los requisitos exigidos por la ley en cada caso</w:t>
      </w:r>
      <w:r w:rsidR="00B77A54" w:rsidRPr="00485809">
        <w:rPr>
          <w:rFonts w:cs="Courier New"/>
          <w:i/>
          <w:iCs/>
          <w:sz w:val="18"/>
        </w:rPr>
        <w:t>)</w:t>
      </w:r>
      <w:r w:rsidR="00B77A54" w:rsidRPr="00B77A54">
        <w:rPr>
          <w:rFonts w:cs="Courier New"/>
          <w:iCs/>
          <w:sz w:val="20"/>
        </w:rPr>
        <w:t xml:space="preserve">, </w:t>
      </w:r>
    </w:p>
    <w:p w:rsidR="00485809" w:rsidRDefault="00485809" w:rsidP="00485809">
      <w:pPr>
        <w:ind w:left="708"/>
        <w:jc w:val="both"/>
        <w:rPr>
          <w:rFonts w:cs="Courier New"/>
          <w:iCs/>
          <w:sz w:val="20"/>
        </w:rPr>
      </w:pPr>
    </w:p>
    <w:p w:rsidR="00485809" w:rsidRDefault="00B77A54" w:rsidP="00485809">
      <w:pPr>
        <w:ind w:left="708"/>
        <w:jc w:val="both"/>
        <w:rPr>
          <w:rFonts w:cs="Courier New"/>
          <w:iCs/>
          <w:sz w:val="20"/>
        </w:rPr>
      </w:pPr>
      <w:r w:rsidRPr="00B77A54">
        <w:rPr>
          <w:rFonts w:cs="Courier New"/>
          <w:iCs/>
          <w:sz w:val="20"/>
        </w:rPr>
        <w:t xml:space="preserve">administrativos </w:t>
      </w:r>
      <w:r w:rsidRPr="00485809">
        <w:rPr>
          <w:rFonts w:cs="Courier New"/>
          <w:i/>
          <w:iCs/>
          <w:sz w:val="18"/>
        </w:rPr>
        <w:t>(d</w:t>
      </w:r>
      <w:r w:rsidR="00426687" w:rsidRPr="00485809">
        <w:rPr>
          <w:rFonts w:cs="Courier New"/>
          <w:i/>
          <w:iCs/>
          <w:sz w:val="18"/>
        </w:rPr>
        <w:t>ocumentos expedidos y firmados electrónicamente por funcionarios o empleados públicos en el ejercicio de sus funciones públicas, conforme a su legislación específica</w:t>
      </w:r>
      <w:r w:rsidRPr="00485809">
        <w:rPr>
          <w:rFonts w:cs="Courier New"/>
          <w:i/>
          <w:iCs/>
          <w:sz w:val="18"/>
        </w:rPr>
        <w:t>)</w:t>
      </w:r>
      <w:r w:rsidRPr="00A14A75">
        <w:rPr>
          <w:rFonts w:cs="Courier New"/>
          <w:iCs/>
          <w:sz w:val="20"/>
        </w:rPr>
        <w:t xml:space="preserve"> y</w:t>
      </w:r>
    </w:p>
    <w:p w:rsidR="00485809" w:rsidRDefault="00485809" w:rsidP="00485809">
      <w:pPr>
        <w:ind w:left="708"/>
        <w:jc w:val="both"/>
        <w:rPr>
          <w:rFonts w:cs="Courier New"/>
          <w:iCs/>
          <w:sz w:val="20"/>
        </w:rPr>
      </w:pPr>
    </w:p>
    <w:p w:rsidR="00426687" w:rsidRDefault="00426687" w:rsidP="00485809">
      <w:pPr>
        <w:ind w:left="708"/>
        <w:jc w:val="both"/>
        <w:rPr>
          <w:rFonts w:cs="Courier New"/>
          <w:iCs/>
          <w:sz w:val="20"/>
        </w:rPr>
      </w:pPr>
      <w:r w:rsidRPr="00A14A75">
        <w:rPr>
          <w:rFonts w:cs="Courier New"/>
          <w:iCs/>
          <w:sz w:val="20"/>
        </w:rPr>
        <w:t>privados</w:t>
      </w:r>
    </w:p>
    <w:p w:rsidR="00A14A75" w:rsidRPr="00A14A75" w:rsidRDefault="00A14A75" w:rsidP="00B77A54">
      <w:pPr>
        <w:jc w:val="both"/>
        <w:rPr>
          <w:rFonts w:cs="Courier New"/>
          <w:iCs/>
          <w:sz w:val="20"/>
        </w:rPr>
      </w:pPr>
    </w:p>
    <w:p w:rsidR="00426687" w:rsidRDefault="00A14A75" w:rsidP="006C30B4">
      <w:pPr>
        <w:jc w:val="both"/>
        <w:rPr>
          <w:rFonts w:cs="Courier New"/>
          <w:sz w:val="20"/>
        </w:rPr>
      </w:pPr>
      <w:r w:rsidRPr="00A14A75">
        <w:rPr>
          <w:rFonts w:cs="Courier New"/>
          <w:iCs/>
          <w:sz w:val="20"/>
        </w:rPr>
        <w:t xml:space="preserve">Dichos </w:t>
      </w:r>
      <w:r w:rsidR="00B77A54" w:rsidRPr="00A14A75">
        <w:rPr>
          <w:rFonts w:cs="Courier New"/>
          <w:iCs/>
          <w:sz w:val="20"/>
        </w:rPr>
        <w:t xml:space="preserve">documentos </w:t>
      </w:r>
      <w:r w:rsidRPr="00A14A75">
        <w:rPr>
          <w:rFonts w:cs="Courier New"/>
          <w:iCs/>
          <w:sz w:val="20"/>
        </w:rPr>
        <w:t>electrónicos</w:t>
      </w:r>
      <w:r w:rsidR="00B77A54" w:rsidRPr="00A14A75">
        <w:rPr>
          <w:rFonts w:cs="Courier New"/>
          <w:iCs/>
          <w:sz w:val="20"/>
        </w:rPr>
        <w:t xml:space="preserve"> </w:t>
      </w:r>
      <w:r w:rsidR="00B77A54" w:rsidRPr="00485809">
        <w:rPr>
          <w:rFonts w:cs="Courier New"/>
          <w:iCs/>
          <w:sz w:val="20"/>
          <w:u w:val="single"/>
        </w:rPr>
        <w:t>tendrán el valor y la eficacia jurídica que corresponda a su respectiva naturaleza</w:t>
      </w:r>
      <w:r w:rsidR="00665402">
        <w:rPr>
          <w:rFonts w:cs="Courier New"/>
          <w:iCs/>
          <w:sz w:val="20"/>
        </w:rPr>
        <w:t>.</w:t>
      </w:r>
    </w:p>
    <w:p w:rsidR="00426687" w:rsidRDefault="00426687" w:rsidP="006C30B4">
      <w:pPr>
        <w:jc w:val="both"/>
        <w:rPr>
          <w:rFonts w:cs="Courier New"/>
          <w:sz w:val="20"/>
        </w:rPr>
      </w:pPr>
    </w:p>
    <w:p w:rsidR="003754BC" w:rsidRPr="00C23E6C" w:rsidRDefault="00426687" w:rsidP="006C30B4">
      <w:pPr>
        <w:jc w:val="both"/>
        <w:rPr>
          <w:rFonts w:cs="Courier New"/>
          <w:i/>
          <w:iCs/>
          <w:sz w:val="20"/>
        </w:rPr>
      </w:pPr>
      <w:r>
        <w:rPr>
          <w:rFonts w:cs="Courier New"/>
          <w:sz w:val="20"/>
        </w:rPr>
        <w:t xml:space="preserve">Art. 25. </w:t>
      </w:r>
      <w:r w:rsidR="003754BC" w:rsidRPr="00C23E6C">
        <w:rPr>
          <w:rFonts w:cs="Courier New"/>
          <w:sz w:val="20"/>
        </w:rPr>
        <w:t xml:space="preserve">Resulta posible además, de acuerdo con el art 25, la intervención de un </w:t>
      </w:r>
      <w:r w:rsidR="004852AB" w:rsidRPr="00C23E6C">
        <w:rPr>
          <w:rFonts w:cs="Courier New"/>
          <w:b/>
          <w:sz w:val="20"/>
          <w:u w:val="single"/>
        </w:rPr>
        <w:t>TERCERO DE CONFIANZA</w:t>
      </w:r>
      <w:r w:rsidR="004852AB" w:rsidRPr="00C23E6C">
        <w:rPr>
          <w:rFonts w:cs="Courier New"/>
          <w:sz w:val="20"/>
        </w:rPr>
        <w:t xml:space="preserve"> </w:t>
      </w:r>
      <w:r w:rsidR="003754BC" w:rsidRPr="00C23E6C">
        <w:rPr>
          <w:rFonts w:cs="Courier New"/>
          <w:sz w:val="20"/>
        </w:rPr>
        <w:t xml:space="preserve">que archive el documento electrónico por un tiempo no inferior a cinco años, si bien </w:t>
      </w:r>
      <w:r w:rsidR="003754BC" w:rsidRPr="00C23E6C">
        <w:rPr>
          <w:rFonts w:cs="Courier New"/>
          <w:i/>
          <w:iCs/>
          <w:sz w:val="20"/>
        </w:rPr>
        <w:t>“no podrá alterar ni sustituir las funciones que corresponde realizar a las personas facultadas con arreglo a Derecho para dar fe pública”.</w:t>
      </w:r>
    </w:p>
    <w:p w:rsidR="003754BC" w:rsidRPr="00C23E6C" w:rsidRDefault="003754BC" w:rsidP="006C30B4">
      <w:pPr>
        <w:jc w:val="both"/>
        <w:rPr>
          <w:rFonts w:cs="Courier New"/>
          <w:i/>
          <w:iCs/>
          <w:sz w:val="20"/>
        </w:rPr>
      </w:pPr>
    </w:p>
    <w:p w:rsidR="00A14A75" w:rsidRPr="00A14A75" w:rsidRDefault="00A14A75" w:rsidP="00A14A75">
      <w:pPr>
        <w:jc w:val="both"/>
        <w:rPr>
          <w:rFonts w:cs="Courier New"/>
          <w:sz w:val="20"/>
        </w:rPr>
      </w:pPr>
      <w:r w:rsidRPr="00A14A75">
        <w:rPr>
          <w:rFonts w:cs="Courier New"/>
          <w:sz w:val="20"/>
        </w:rPr>
        <w:t xml:space="preserve">Art 26. Para la determinación de la </w:t>
      </w:r>
      <w:r w:rsidRPr="00A14A75">
        <w:rPr>
          <w:rFonts w:cs="Courier New"/>
          <w:b/>
          <w:sz w:val="20"/>
          <w:u w:val="single"/>
        </w:rPr>
        <w:t>LEY APLICABLE</w:t>
      </w:r>
      <w:r w:rsidRPr="00A14A75">
        <w:rPr>
          <w:rFonts w:cs="Courier New"/>
          <w:sz w:val="20"/>
        </w:rPr>
        <w:t xml:space="preserve"> a los contratos electrónicos se estará a lo dispuesto en las normas de Derecho internacional privado español.</w:t>
      </w:r>
    </w:p>
    <w:p w:rsidR="003754BC" w:rsidRPr="00C23E6C" w:rsidRDefault="003754BC" w:rsidP="006C30B4">
      <w:pPr>
        <w:jc w:val="both"/>
        <w:rPr>
          <w:rFonts w:cs="Courier New"/>
          <w:iCs/>
          <w:sz w:val="20"/>
        </w:rPr>
      </w:pPr>
    </w:p>
    <w:p w:rsidR="003754BC" w:rsidRPr="00C23E6C" w:rsidRDefault="00426687" w:rsidP="006C30B4">
      <w:pPr>
        <w:jc w:val="both"/>
        <w:rPr>
          <w:rFonts w:cs="Courier New"/>
          <w:sz w:val="20"/>
        </w:rPr>
      </w:pPr>
      <w:r>
        <w:rPr>
          <w:rFonts w:cs="Courier New"/>
          <w:sz w:val="20"/>
        </w:rPr>
        <w:t xml:space="preserve">Arts. 27 </w:t>
      </w:r>
      <w:r w:rsidR="00A14A75">
        <w:rPr>
          <w:rFonts w:cs="Courier New"/>
          <w:sz w:val="20"/>
        </w:rPr>
        <w:t xml:space="preserve">(Obligaciones </w:t>
      </w:r>
      <w:r w:rsidR="00A14A75" w:rsidRPr="00665402">
        <w:rPr>
          <w:rFonts w:cs="Courier New"/>
          <w:b/>
          <w:sz w:val="20"/>
          <w:u w:val="single"/>
        </w:rPr>
        <w:t>PREVIAS</w:t>
      </w:r>
      <w:r w:rsidR="00A14A75">
        <w:rPr>
          <w:rFonts w:cs="Courier New"/>
          <w:sz w:val="20"/>
        </w:rPr>
        <w:t xml:space="preserve"> a la contratación,</w:t>
      </w:r>
      <w:r w:rsidR="00A14A75" w:rsidRPr="000262B2">
        <w:rPr>
          <w:rFonts w:cs="Courier New"/>
          <w:sz w:val="20"/>
        </w:rPr>
        <w:t xml:space="preserve"> destacando el amplio deber de información impuesto al prestador de servicios</w:t>
      </w:r>
      <w:r w:rsidR="00A14A75">
        <w:rPr>
          <w:rFonts w:cs="Courier New"/>
          <w:sz w:val="20"/>
        </w:rPr>
        <w:t xml:space="preserve">) </w:t>
      </w:r>
      <w:r>
        <w:rPr>
          <w:rFonts w:cs="Courier New"/>
          <w:sz w:val="20"/>
        </w:rPr>
        <w:t>y 28</w:t>
      </w:r>
      <w:r w:rsidR="00A14A75">
        <w:rPr>
          <w:rFonts w:cs="Courier New"/>
          <w:sz w:val="20"/>
        </w:rPr>
        <w:t xml:space="preserve"> (</w:t>
      </w:r>
      <w:r w:rsidR="00A14A75" w:rsidRPr="00A14A75">
        <w:rPr>
          <w:rFonts w:cs="Courier New"/>
          <w:sz w:val="20"/>
        </w:rPr>
        <w:t xml:space="preserve">Información </w:t>
      </w:r>
      <w:r w:rsidR="00A14A75" w:rsidRPr="00665402">
        <w:rPr>
          <w:rFonts w:cs="Courier New"/>
          <w:b/>
          <w:sz w:val="20"/>
          <w:u w:val="single"/>
        </w:rPr>
        <w:t>POSTERIOR</w:t>
      </w:r>
      <w:r w:rsidR="00A14A75" w:rsidRPr="00A14A75">
        <w:rPr>
          <w:rFonts w:cs="Courier New"/>
          <w:sz w:val="20"/>
        </w:rPr>
        <w:t xml:space="preserve"> a la celebración del contrato</w:t>
      </w:r>
      <w:r w:rsidR="000262B2">
        <w:rPr>
          <w:rFonts w:cs="Courier New"/>
          <w:sz w:val="20"/>
        </w:rPr>
        <w:t xml:space="preserve">, destacando la </w:t>
      </w:r>
      <w:r w:rsidR="000262B2" w:rsidRPr="00C23E6C">
        <w:rPr>
          <w:rFonts w:cs="Courier New"/>
          <w:sz w:val="20"/>
        </w:rPr>
        <w:t xml:space="preserve">obligación </w:t>
      </w:r>
      <w:r w:rsidR="000262B2">
        <w:rPr>
          <w:rFonts w:cs="Courier New"/>
          <w:sz w:val="20"/>
        </w:rPr>
        <w:t xml:space="preserve">–salvo casos especiales- </w:t>
      </w:r>
      <w:r w:rsidR="000262B2" w:rsidRPr="00C23E6C">
        <w:rPr>
          <w:rFonts w:cs="Courier New"/>
          <w:sz w:val="20"/>
        </w:rPr>
        <w:t>de confirmar la recepción de la aceptación</w:t>
      </w:r>
      <w:r w:rsidR="00A14A75" w:rsidRPr="00A14A75">
        <w:rPr>
          <w:rFonts w:cs="Courier New"/>
          <w:sz w:val="20"/>
        </w:rPr>
        <w:t>)</w:t>
      </w:r>
      <w:r>
        <w:rPr>
          <w:rFonts w:cs="Courier New"/>
          <w:sz w:val="20"/>
        </w:rPr>
        <w:t xml:space="preserve">. </w:t>
      </w:r>
      <w:r w:rsidR="00295A5A">
        <w:rPr>
          <w:rFonts w:cs="Courier New"/>
          <w:sz w:val="20"/>
        </w:rPr>
        <w:t>Estos arts</w:t>
      </w:r>
      <w:r w:rsidR="003754BC" w:rsidRPr="00C23E6C">
        <w:rPr>
          <w:rFonts w:cs="Courier New"/>
          <w:sz w:val="20"/>
        </w:rPr>
        <w:t xml:space="preserve"> contienen unas normas dirigidas </w:t>
      </w:r>
      <w:r w:rsidR="00A14A75">
        <w:rPr>
          <w:rFonts w:cs="Courier New"/>
          <w:sz w:val="20"/>
        </w:rPr>
        <w:t>pr</w:t>
      </w:r>
      <w:r w:rsidR="000262B2">
        <w:rPr>
          <w:rFonts w:cs="Courier New"/>
          <w:sz w:val="20"/>
        </w:rPr>
        <w:t>eferentemente</w:t>
      </w:r>
      <w:r w:rsidR="00A14A75">
        <w:rPr>
          <w:rFonts w:cs="Courier New"/>
          <w:sz w:val="20"/>
        </w:rPr>
        <w:t xml:space="preserve"> </w:t>
      </w:r>
      <w:r w:rsidR="000262B2">
        <w:rPr>
          <w:rFonts w:cs="Courier New"/>
          <w:sz w:val="20"/>
        </w:rPr>
        <w:t xml:space="preserve">a </w:t>
      </w:r>
      <w:r w:rsidR="003754BC" w:rsidRPr="00C23E6C">
        <w:rPr>
          <w:rFonts w:cs="Courier New"/>
          <w:sz w:val="20"/>
        </w:rPr>
        <w:t xml:space="preserve">la protección al consumidor. </w:t>
      </w:r>
    </w:p>
    <w:p w:rsidR="003754BC" w:rsidRDefault="003754BC" w:rsidP="006C30B4">
      <w:pPr>
        <w:jc w:val="both"/>
        <w:rPr>
          <w:rFonts w:cs="Courier New"/>
          <w:sz w:val="20"/>
        </w:rPr>
      </w:pPr>
    </w:p>
    <w:p w:rsidR="00A14A75" w:rsidRPr="00C23E6C" w:rsidRDefault="00A14A75" w:rsidP="00A14A75">
      <w:pPr>
        <w:jc w:val="both"/>
        <w:rPr>
          <w:rFonts w:cs="Courier New"/>
          <w:iCs/>
          <w:sz w:val="20"/>
        </w:rPr>
      </w:pPr>
      <w:r>
        <w:rPr>
          <w:rFonts w:cs="Courier New"/>
          <w:iCs/>
          <w:sz w:val="20"/>
        </w:rPr>
        <w:t xml:space="preserve">Art. 29. </w:t>
      </w:r>
      <w:r w:rsidRPr="00C23E6C">
        <w:rPr>
          <w:rFonts w:cs="Courier New"/>
          <w:iCs/>
          <w:sz w:val="20"/>
        </w:rPr>
        <w:t xml:space="preserve">Respecto al </w:t>
      </w:r>
      <w:r w:rsidRPr="00426687">
        <w:rPr>
          <w:rFonts w:cs="Courier New"/>
          <w:b/>
          <w:iCs/>
          <w:sz w:val="20"/>
          <w:u w:val="single"/>
        </w:rPr>
        <w:t>LUGAR DE CELEBRACIÓN</w:t>
      </w:r>
      <w:r w:rsidRPr="00C23E6C">
        <w:rPr>
          <w:rFonts w:cs="Courier New"/>
          <w:iCs/>
          <w:sz w:val="20"/>
        </w:rPr>
        <w:t>, si interviene un consumidor se presume celebrado en el lugar en que éste tenga su residencia habitual, mientras que los celebrados entre empresarios o profesionales, en defecto de pacto, se presumen celebrados en el lugar en que esté establecido el prestador de servicios.</w:t>
      </w:r>
    </w:p>
    <w:p w:rsidR="00A14A75" w:rsidRPr="00C23E6C" w:rsidRDefault="00A14A75" w:rsidP="006C30B4">
      <w:pPr>
        <w:jc w:val="both"/>
        <w:rPr>
          <w:rFonts w:cs="Courier New"/>
          <w:sz w:val="20"/>
        </w:rPr>
      </w:pPr>
    </w:p>
    <w:p w:rsidR="00057E1E" w:rsidRPr="00A549CA" w:rsidRDefault="00057E1E" w:rsidP="00057E1E">
      <w:pPr>
        <w:jc w:val="center"/>
        <w:rPr>
          <w:rFonts w:cs="Courier New"/>
          <w:b/>
          <w:iCs/>
          <w:sz w:val="20"/>
        </w:rPr>
      </w:pPr>
      <w:r w:rsidRPr="00A549CA">
        <w:rPr>
          <w:rFonts w:cs="Courier New"/>
          <w:b/>
          <w:iCs/>
          <w:sz w:val="20"/>
          <w:highlight w:val="lightGray"/>
        </w:rPr>
        <w:t xml:space="preserve">ESTO que sigue SOLO </w:t>
      </w:r>
      <w:r w:rsidR="00AA6E22" w:rsidRPr="00A549CA">
        <w:rPr>
          <w:rFonts w:cs="Courier New"/>
          <w:b/>
          <w:iCs/>
          <w:sz w:val="20"/>
          <w:highlight w:val="lightGray"/>
        </w:rPr>
        <w:t>MENCIONAR LA LEY 2001</w:t>
      </w:r>
      <w:r w:rsidRPr="00A549CA">
        <w:rPr>
          <w:rFonts w:cs="Courier New"/>
          <w:b/>
          <w:iCs/>
          <w:sz w:val="20"/>
          <w:highlight w:val="lightGray"/>
        </w:rPr>
        <w:t xml:space="preserve"> </w:t>
      </w:r>
      <w:r w:rsidRPr="00A549CA">
        <w:rPr>
          <w:rFonts w:cs="Courier New"/>
          <w:b/>
          <w:iCs/>
          <w:sz w:val="14"/>
          <w:highlight w:val="lightGray"/>
        </w:rPr>
        <w:t>(</w:t>
      </w:r>
      <w:r w:rsidRPr="00A549CA">
        <w:rPr>
          <w:rFonts w:cs="Courier New"/>
          <w:b/>
          <w:iCs/>
          <w:sz w:val="22"/>
          <w:highlight w:val="lightGray"/>
        </w:rPr>
        <w:t>remisión</w:t>
      </w:r>
      <w:r w:rsidRPr="00A549CA">
        <w:rPr>
          <w:rFonts w:cs="Courier New"/>
          <w:b/>
          <w:iCs/>
          <w:sz w:val="14"/>
          <w:highlight w:val="lightGray"/>
        </w:rPr>
        <w:t xml:space="preserve"> a otros temas)</w:t>
      </w:r>
      <w:r w:rsidR="00295A5A" w:rsidRPr="00A549CA">
        <w:rPr>
          <w:rFonts w:cs="Courier New"/>
          <w:b/>
          <w:iCs/>
          <w:sz w:val="14"/>
          <w:highlight w:val="lightGray"/>
        </w:rPr>
        <w:t>.</w:t>
      </w:r>
      <w:r w:rsidR="00295A5A" w:rsidRPr="00A549CA">
        <w:rPr>
          <w:rFonts w:cs="Courier New"/>
          <w:b/>
          <w:iCs/>
          <w:sz w:val="14"/>
        </w:rPr>
        <w:t xml:space="preserve"> </w:t>
      </w:r>
    </w:p>
    <w:p w:rsidR="00057E1E" w:rsidRDefault="00057E1E" w:rsidP="000262B2">
      <w:pPr>
        <w:jc w:val="both"/>
        <w:rPr>
          <w:rFonts w:cs="Courier New"/>
          <w:iCs/>
          <w:sz w:val="20"/>
        </w:rPr>
      </w:pPr>
    </w:p>
    <w:p w:rsidR="00A549CA" w:rsidRDefault="000262B2" w:rsidP="000262B2">
      <w:pPr>
        <w:jc w:val="both"/>
        <w:rPr>
          <w:rFonts w:cs="Courier New"/>
          <w:i/>
          <w:sz w:val="20"/>
        </w:rPr>
      </w:pPr>
      <w:r w:rsidRPr="00A549CA">
        <w:rPr>
          <w:rFonts w:cs="Courier New"/>
          <w:i/>
          <w:iCs/>
          <w:sz w:val="20"/>
        </w:rPr>
        <w:t xml:space="preserve">EN EL ÁMBITO NOTARIAL y REGISTRAL destaca la incorporación de técnicas electrónicas, informáticas y telemáticas a la seguridad jurídica preventiva mediante la </w:t>
      </w:r>
      <w:r w:rsidRPr="00A549CA">
        <w:rPr>
          <w:rFonts w:cs="Courier New"/>
          <w:b/>
          <w:i/>
          <w:sz w:val="20"/>
          <w:u w:val="single"/>
        </w:rPr>
        <w:t>LEY DE 27 DE DICIEMBRE DE 2001</w:t>
      </w:r>
      <w:r w:rsidRPr="00A549CA">
        <w:rPr>
          <w:rFonts w:cs="Courier New"/>
          <w:i/>
          <w:sz w:val="20"/>
        </w:rPr>
        <w:t xml:space="preserve">, en sus arts. 106 y ss. </w:t>
      </w:r>
    </w:p>
    <w:p w:rsidR="00A549CA" w:rsidRDefault="00A549CA" w:rsidP="000262B2">
      <w:pPr>
        <w:jc w:val="both"/>
        <w:rPr>
          <w:rFonts w:cs="Courier New"/>
          <w:i/>
          <w:sz w:val="20"/>
        </w:rPr>
      </w:pPr>
    </w:p>
    <w:p w:rsidR="000262B2" w:rsidRPr="00A549CA" w:rsidRDefault="000262B2" w:rsidP="000262B2">
      <w:pPr>
        <w:jc w:val="both"/>
        <w:rPr>
          <w:rFonts w:cs="Courier New"/>
          <w:i/>
          <w:sz w:val="16"/>
        </w:rPr>
      </w:pPr>
      <w:r w:rsidRPr="00A549CA">
        <w:rPr>
          <w:rFonts w:cs="Courier New"/>
          <w:i/>
          <w:sz w:val="16"/>
        </w:rPr>
        <w:t>Destacan:</w:t>
      </w:r>
    </w:p>
    <w:p w:rsidR="000262B2" w:rsidRPr="00A549CA" w:rsidRDefault="000262B2" w:rsidP="000262B2">
      <w:pPr>
        <w:jc w:val="both"/>
        <w:rPr>
          <w:rFonts w:cs="Courier New"/>
          <w:i/>
          <w:sz w:val="20"/>
        </w:rPr>
      </w:pPr>
    </w:p>
    <w:p w:rsidR="000262B2" w:rsidRPr="00A549CA" w:rsidRDefault="000262B2" w:rsidP="000262B2">
      <w:pPr>
        <w:jc w:val="both"/>
        <w:rPr>
          <w:rFonts w:cs="Courier New"/>
          <w:i/>
          <w:sz w:val="16"/>
        </w:rPr>
      </w:pPr>
      <w:r w:rsidRPr="00A549CA">
        <w:rPr>
          <w:rFonts w:cs="Courier New"/>
          <w:i/>
          <w:sz w:val="16"/>
        </w:rPr>
        <w:t xml:space="preserve">(Art. 111) </w:t>
      </w:r>
      <w:r w:rsidRPr="00A549CA">
        <w:rPr>
          <w:rFonts w:cs="Courier New"/>
          <w:b/>
          <w:i/>
          <w:sz w:val="16"/>
        </w:rPr>
        <w:t>Permite la formalización de negocios jurídicos a distancia por conducto electrónico entre dos o más notarios</w:t>
      </w:r>
      <w:r w:rsidRPr="00A549CA">
        <w:rPr>
          <w:rFonts w:cs="Courier New"/>
          <w:i/>
          <w:sz w:val="16"/>
        </w:rPr>
        <w:t xml:space="preserve"> bajo su firma electrónica avanzada.</w:t>
      </w:r>
      <w:r w:rsidR="00AA6E22" w:rsidRPr="00A549CA">
        <w:rPr>
          <w:rFonts w:cs="Courier New"/>
          <w:i/>
          <w:sz w:val="16"/>
        </w:rPr>
        <w:t xml:space="preserve"> </w:t>
      </w:r>
      <w:r w:rsidRPr="00A549CA">
        <w:rPr>
          <w:rFonts w:cs="Courier New"/>
          <w:i/>
          <w:sz w:val="16"/>
        </w:rPr>
        <w:t xml:space="preserve">En esta misma línea, el art. 17 bis de la Ley del Notariado, introducido por la Ley de 27 de diciembre de 2001, establece que los </w:t>
      </w:r>
      <w:r w:rsidRPr="00A549CA">
        <w:rPr>
          <w:rFonts w:cs="Courier New"/>
          <w:b/>
          <w:i/>
          <w:sz w:val="16"/>
        </w:rPr>
        <w:t>documentos públicos autorizados por Notario en soporte electrónico</w:t>
      </w:r>
      <w:r w:rsidRPr="00A549CA">
        <w:rPr>
          <w:rFonts w:cs="Courier New"/>
          <w:i/>
          <w:sz w:val="16"/>
        </w:rPr>
        <w:t xml:space="preserve">, al igual que los autorizados sobre papel, gozan de fe pública y su contenido se presupone veraz e íntegro de acuerdo con lo dispuesto en esta u otras leyes </w:t>
      </w:r>
    </w:p>
    <w:p w:rsidR="000262B2" w:rsidRPr="00A549CA" w:rsidRDefault="000262B2" w:rsidP="000262B2">
      <w:pPr>
        <w:jc w:val="both"/>
        <w:rPr>
          <w:rFonts w:cs="Courier New"/>
          <w:i/>
          <w:sz w:val="16"/>
        </w:rPr>
      </w:pPr>
    </w:p>
    <w:p w:rsidR="00057E1E" w:rsidRPr="00A549CA" w:rsidRDefault="00057E1E" w:rsidP="000262B2">
      <w:pPr>
        <w:jc w:val="both"/>
        <w:rPr>
          <w:rFonts w:cs="Courier New"/>
          <w:i/>
          <w:sz w:val="16"/>
        </w:rPr>
      </w:pPr>
      <w:r w:rsidRPr="00A549CA">
        <w:rPr>
          <w:rFonts w:cs="Courier New"/>
          <w:i/>
          <w:sz w:val="16"/>
        </w:rPr>
        <w:t xml:space="preserve">(Art. 110) Mediante el uso de la firma electrónica un notario o registrador de la propiedad, mercantil o de bienes muebles </w:t>
      </w:r>
      <w:r w:rsidRPr="00A549CA">
        <w:rPr>
          <w:rFonts w:cs="Courier New"/>
          <w:b/>
          <w:i/>
          <w:sz w:val="16"/>
        </w:rPr>
        <w:t>podrán remitirse documentación</w:t>
      </w:r>
      <w:r w:rsidRPr="00A549CA">
        <w:rPr>
          <w:rFonts w:cs="Courier New"/>
          <w:i/>
          <w:sz w:val="16"/>
        </w:rPr>
        <w:t xml:space="preserve"> (documentos públicos notariales, comunicaciones, partes, declaraciones y autoliquidaciones tributarias, solicitudes o certificaciones) </w:t>
      </w:r>
      <w:r w:rsidRPr="00A549CA">
        <w:rPr>
          <w:rFonts w:cs="Courier New"/>
          <w:b/>
          <w:i/>
          <w:sz w:val="16"/>
        </w:rPr>
        <w:t>entre sí o a las Administraciones públicas o a cualquier órgano jurisdiccional</w:t>
      </w:r>
      <w:r w:rsidRPr="00A549CA">
        <w:rPr>
          <w:rFonts w:cs="Courier New"/>
          <w:i/>
          <w:sz w:val="16"/>
        </w:rPr>
        <w:t>, siempre en el ámbito de su respectiva competencia y por razón de su oficio.</w:t>
      </w:r>
    </w:p>
    <w:p w:rsidR="00057E1E" w:rsidRPr="00A549CA" w:rsidRDefault="00057E1E" w:rsidP="000262B2">
      <w:pPr>
        <w:jc w:val="both"/>
        <w:rPr>
          <w:rFonts w:cs="Courier New"/>
          <w:i/>
          <w:sz w:val="16"/>
        </w:rPr>
      </w:pPr>
    </w:p>
    <w:p w:rsidR="003754BC" w:rsidRPr="00A549CA" w:rsidRDefault="00057E1E" w:rsidP="00057E1E">
      <w:pPr>
        <w:jc w:val="both"/>
        <w:rPr>
          <w:rFonts w:cs="Courier New"/>
          <w:i/>
          <w:sz w:val="16"/>
        </w:rPr>
      </w:pPr>
      <w:r w:rsidRPr="00A549CA">
        <w:rPr>
          <w:rFonts w:cs="Courier New"/>
          <w:i/>
          <w:sz w:val="16"/>
        </w:rPr>
        <w:t xml:space="preserve">De momento, </w:t>
      </w:r>
      <w:r w:rsidRPr="00A549CA">
        <w:rPr>
          <w:rFonts w:cs="Courier New"/>
          <w:b/>
          <w:i/>
          <w:sz w:val="16"/>
        </w:rPr>
        <w:t xml:space="preserve">los notarios solo pueden remitir a los particulares </w:t>
      </w:r>
      <w:r w:rsidRPr="00A549CA">
        <w:rPr>
          <w:rFonts w:cs="Courier New"/>
          <w:b/>
          <w:i/>
          <w:sz w:val="16"/>
          <w:u w:val="single"/>
        </w:rPr>
        <w:t>copias simples</w:t>
      </w:r>
      <w:r w:rsidRPr="00A549CA">
        <w:rPr>
          <w:rFonts w:cs="Courier New"/>
          <w:b/>
          <w:i/>
          <w:sz w:val="16"/>
        </w:rPr>
        <w:t xml:space="preserve"> electrónicas</w:t>
      </w:r>
      <w:r w:rsidR="00295A5A" w:rsidRPr="00A549CA">
        <w:rPr>
          <w:rFonts w:cs="Courier New"/>
          <w:b/>
          <w:i/>
          <w:sz w:val="16"/>
        </w:rPr>
        <w:t xml:space="preserve"> </w:t>
      </w:r>
      <w:r w:rsidR="00295A5A" w:rsidRPr="00A549CA">
        <w:rPr>
          <w:rFonts w:cs="Courier New"/>
          <w:i/>
          <w:sz w:val="16"/>
        </w:rPr>
        <w:t>(no copias autorizadas)</w:t>
      </w:r>
      <w:r w:rsidRPr="00A549CA">
        <w:rPr>
          <w:rFonts w:cs="Courier New"/>
          <w:i/>
          <w:sz w:val="16"/>
        </w:rPr>
        <w:t>; y los registradores de la propiedad y mercantiles, notas simples informativas</w:t>
      </w:r>
      <w:r w:rsidR="00A549CA">
        <w:rPr>
          <w:rFonts w:cs="Courier New"/>
          <w:i/>
          <w:sz w:val="16"/>
        </w:rPr>
        <w:t xml:space="preserve"> CONSULTA A TU PREPARADOR ESTO ULTIMO</w:t>
      </w:r>
      <w:r w:rsidRPr="00A549CA">
        <w:rPr>
          <w:rFonts w:cs="Courier New"/>
          <w:i/>
          <w:sz w:val="16"/>
        </w:rPr>
        <w:t>. </w:t>
      </w:r>
    </w:p>
    <w:p w:rsidR="003754BC" w:rsidRDefault="003754BC" w:rsidP="00AA6E22">
      <w:pPr>
        <w:jc w:val="both"/>
        <w:rPr>
          <w:rFonts w:cs="Courier New"/>
          <w:i/>
          <w:sz w:val="16"/>
        </w:rPr>
      </w:pPr>
    </w:p>
    <w:p w:rsidR="00AA6E22" w:rsidRPr="00AA6E22" w:rsidRDefault="00AA6E22" w:rsidP="00AA6E22">
      <w:pPr>
        <w:jc w:val="both"/>
        <w:rPr>
          <w:rFonts w:cs="Courier New"/>
          <w:i/>
          <w:sz w:val="16"/>
        </w:rPr>
      </w:pPr>
    </w:p>
    <w:p w:rsidR="003754BC" w:rsidRPr="00AA6E22" w:rsidRDefault="00C23E6C" w:rsidP="00AA6E22">
      <w:pPr>
        <w:pStyle w:val="Ttulo4"/>
        <w:rPr>
          <w:rFonts w:ascii="Courier New" w:eastAsia="Times New Roman" w:hAnsi="Courier New" w:cs="Courier New"/>
          <w:b w:val="0"/>
          <w:iCs w:val="0"/>
          <w:color w:val="auto"/>
          <w:sz w:val="20"/>
          <w:u w:val="none"/>
        </w:rPr>
      </w:pPr>
      <w:r w:rsidRPr="00C23E6C">
        <w:rPr>
          <w:rFonts w:ascii="Courier New" w:hAnsi="Courier New" w:cs="Courier New"/>
          <w:sz w:val="20"/>
          <w:u w:val="single"/>
        </w:rPr>
        <w:t>LA FORMA EN EL DERECHO INTERNACIONAL PRIVADO</w:t>
      </w:r>
      <w:r w:rsidR="00AA6E22" w:rsidRPr="00AA6E22">
        <w:rPr>
          <w:rFonts w:ascii="Courier New" w:eastAsia="Times New Roman" w:hAnsi="Courier New" w:cs="Courier New"/>
          <w:b w:val="0"/>
          <w:iCs w:val="0"/>
          <w:color w:val="auto"/>
          <w:sz w:val="20"/>
          <w:u w:val="none"/>
        </w:rPr>
        <w:t xml:space="preserve">. </w:t>
      </w:r>
      <w:r w:rsidR="003754BC" w:rsidRPr="00AA6E22">
        <w:rPr>
          <w:rFonts w:ascii="Courier New" w:eastAsia="Times New Roman" w:hAnsi="Courier New" w:cs="Courier New"/>
          <w:b w:val="0"/>
          <w:iCs w:val="0"/>
          <w:color w:val="auto"/>
          <w:sz w:val="20"/>
          <w:u w:val="none"/>
        </w:rPr>
        <w:t>El art. 11, partiendo de la regla “locus regit actum” señala:</w:t>
      </w:r>
    </w:p>
    <w:p w:rsidR="003754BC" w:rsidRPr="00C23E6C" w:rsidRDefault="003754BC" w:rsidP="006C30B4">
      <w:pPr>
        <w:jc w:val="both"/>
        <w:rPr>
          <w:rFonts w:cs="Courier New"/>
          <w:sz w:val="20"/>
        </w:rPr>
      </w:pPr>
    </w:p>
    <w:p w:rsidR="00A549CA" w:rsidRDefault="00A549CA" w:rsidP="00295A5A">
      <w:pPr>
        <w:pStyle w:val="NFarts"/>
      </w:pPr>
    </w:p>
    <w:p w:rsidR="003754BC" w:rsidRPr="00C23E6C" w:rsidRDefault="003754BC" w:rsidP="00295A5A">
      <w:pPr>
        <w:pStyle w:val="NFarts"/>
      </w:pPr>
      <w:r w:rsidRPr="00C23E6C">
        <w:t xml:space="preserve">1. Las formas y solemnidades de los contratos, testamentos y demás actos jurídicos se regirán por la Ley del país en que se otorguen. No obstante, serán también válidos los celebrados con las formas y solemnidades exigidas por la Ley aplicable a su contenido, así como los celebrados conforme a la Ley personal </w:t>
      </w:r>
      <w:r w:rsidRPr="00C23E6C">
        <w:lastRenderedPageBreak/>
        <w:t>del disponente o la común de los otorgantes. Igualmente serán válidos los actos y contratos relativos a bienes inmuebles otorgados con arreglo a las formas y solemnidades del lugar en que éstos radiquen.</w:t>
      </w:r>
    </w:p>
    <w:p w:rsidR="003754BC" w:rsidRPr="00C23E6C" w:rsidRDefault="003754BC" w:rsidP="00295A5A">
      <w:pPr>
        <w:pStyle w:val="NFarts"/>
      </w:pPr>
      <w:r w:rsidRPr="00C23E6C">
        <w:t>Si tales actos fueren otorgados a bordo de buques o aeronaves durante su navegación, se entenderán celebrados en el país de su abanderamiento, matrícula o registro. Los navíos y las aeronaves militares se consideran como parte del territorio del Estado al que pertenezcan.</w:t>
      </w:r>
    </w:p>
    <w:p w:rsidR="003754BC" w:rsidRPr="00C23E6C" w:rsidRDefault="003754BC" w:rsidP="00295A5A">
      <w:pPr>
        <w:pStyle w:val="NFarts"/>
      </w:pPr>
      <w:r w:rsidRPr="00C23E6C">
        <w:t>2. Si la Ley reguladora del contenido de los actos y contratos exigiere para su validez una determinada forma o solemnidad, será siempre aplicada, incluso en el caso de otorgarse aquéllos en el extranjero.</w:t>
      </w:r>
    </w:p>
    <w:p w:rsidR="003754BC" w:rsidRPr="00C23E6C" w:rsidRDefault="003754BC" w:rsidP="00295A5A">
      <w:pPr>
        <w:pStyle w:val="NFarts"/>
      </w:pPr>
      <w:r w:rsidRPr="00C23E6C">
        <w:t>3. Será de aplicación la Ley española a los contratos, testamentos y demás actos jurídicos autorizados por funcionarios diplomáticos o consulares de España en el extranjero.</w:t>
      </w:r>
    </w:p>
    <w:p w:rsidR="00A759F9" w:rsidRDefault="00A759F9" w:rsidP="00A759F9">
      <w:pPr>
        <w:rPr>
          <w:rFonts w:cs="Courier New"/>
          <w:sz w:val="20"/>
          <w:lang w:val="es-ES_tradnl"/>
        </w:rPr>
      </w:pPr>
    </w:p>
    <w:p w:rsidR="00A759F9" w:rsidRPr="00C23E6C" w:rsidRDefault="00A759F9" w:rsidP="00A759F9">
      <w:pPr>
        <w:jc w:val="both"/>
        <w:rPr>
          <w:rFonts w:cs="Courier New"/>
          <w:sz w:val="20"/>
        </w:rPr>
      </w:pPr>
      <w:r>
        <w:rPr>
          <w:rFonts w:cs="Courier New"/>
          <w:sz w:val="20"/>
        </w:rPr>
        <w:t xml:space="preserve">Este </w:t>
      </w:r>
      <w:r w:rsidRPr="00C23E6C">
        <w:rPr>
          <w:rFonts w:cs="Courier New"/>
          <w:sz w:val="20"/>
        </w:rPr>
        <w:t>art. 11 es una norma general que se ve desplazada por algunas disposiciones específicas</w:t>
      </w:r>
      <w:r w:rsidR="00A549CA">
        <w:rPr>
          <w:rFonts w:cs="Courier New"/>
          <w:sz w:val="20"/>
        </w:rPr>
        <w:t>. D</w:t>
      </w:r>
      <w:r w:rsidRPr="00C23E6C">
        <w:rPr>
          <w:rFonts w:cs="Courier New"/>
          <w:sz w:val="20"/>
        </w:rPr>
        <w:t>estacan:</w:t>
      </w:r>
    </w:p>
    <w:p w:rsidR="00A759F9" w:rsidRPr="00C23E6C" w:rsidRDefault="00A759F9" w:rsidP="00A759F9">
      <w:pPr>
        <w:jc w:val="both"/>
        <w:rPr>
          <w:rFonts w:cs="Courier New"/>
          <w:sz w:val="20"/>
        </w:rPr>
      </w:pPr>
    </w:p>
    <w:p w:rsidR="00A759F9" w:rsidRPr="00C23E6C" w:rsidRDefault="00A759F9" w:rsidP="00A549CA">
      <w:pPr>
        <w:ind w:left="708"/>
        <w:jc w:val="both"/>
        <w:rPr>
          <w:rFonts w:cs="Courier New"/>
          <w:sz w:val="20"/>
        </w:rPr>
      </w:pPr>
      <w:r>
        <w:rPr>
          <w:rFonts w:cs="Courier New"/>
          <w:sz w:val="20"/>
        </w:rPr>
        <w:t xml:space="preserve">. </w:t>
      </w:r>
      <w:r w:rsidR="00A549CA">
        <w:rPr>
          <w:rFonts w:cs="Courier New"/>
          <w:sz w:val="20"/>
        </w:rPr>
        <w:t>A</w:t>
      </w:r>
      <w:r w:rsidRPr="00C23E6C">
        <w:rPr>
          <w:rFonts w:cs="Courier New"/>
          <w:sz w:val="20"/>
        </w:rPr>
        <w:t>rt</w:t>
      </w:r>
      <w:r w:rsidR="00A549CA">
        <w:rPr>
          <w:rFonts w:cs="Courier New"/>
          <w:sz w:val="20"/>
        </w:rPr>
        <w:t>s</w:t>
      </w:r>
      <w:r w:rsidRPr="00C23E6C">
        <w:rPr>
          <w:rFonts w:cs="Courier New"/>
          <w:sz w:val="20"/>
        </w:rPr>
        <w:t xml:space="preserve">. 49 y 50 </w:t>
      </w:r>
      <w:r w:rsidR="00A549CA">
        <w:rPr>
          <w:rFonts w:cs="Courier New"/>
          <w:sz w:val="20"/>
        </w:rPr>
        <w:t>(</w:t>
      </w:r>
      <w:r w:rsidRPr="00C23E6C">
        <w:rPr>
          <w:rFonts w:cs="Courier New"/>
          <w:sz w:val="20"/>
        </w:rPr>
        <w:t>forma del matrimonio</w:t>
      </w:r>
      <w:r w:rsidR="00A549CA">
        <w:rPr>
          <w:rFonts w:cs="Courier New"/>
          <w:sz w:val="20"/>
        </w:rPr>
        <w:t>)</w:t>
      </w:r>
      <w:r w:rsidRPr="00C23E6C">
        <w:rPr>
          <w:rFonts w:cs="Courier New"/>
          <w:sz w:val="20"/>
        </w:rPr>
        <w:t xml:space="preserve"> </w:t>
      </w:r>
    </w:p>
    <w:p w:rsidR="00A759F9" w:rsidRDefault="00A759F9" w:rsidP="00A549CA">
      <w:pPr>
        <w:ind w:left="708"/>
        <w:jc w:val="both"/>
        <w:rPr>
          <w:rFonts w:cs="Courier New"/>
          <w:sz w:val="20"/>
        </w:rPr>
      </w:pPr>
      <w:r>
        <w:rPr>
          <w:rFonts w:cs="Courier New"/>
          <w:sz w:val="20"/>
        </w:rPr>
        <w:t xml:space="preserve">. </w:t>
      </w:r>
      <w:r w:rsidR="00A549CA">
        <w:rPr>
          <w:rFonts w:cs="Courier New"/>
          <w:sz w:val="20"/>
        </w:rPr>
        <w:t>A</w:t>
      </w:r>
      <w:r w:rsidRPr="00C23E6C">
        <w:rPr>
          <w:rFonts w:cs="Courier New"/>
          <w:sz w:val="20"/>
        </w:rPr>
        <w:t xml:space="preserve">rt. 9.6 </w:t>
      </w:r>
      <w:r w:rsidR="00A549CA">
        <w:rPr>
          <w:rFonts w:cs="Courier New"/>
          <w:sz w:val="20"/>
        </w:rPr>
        <w:t>(</w:t>
      </w:r>
      <w:r w:rsidRPr="00C23E6C">
        <w:rPr>
          <w:rFonts w:cs="Courier New"/>
          <w:sz w:val="20"/>
        </w:rPr>
        <w:t>constitución de la tutela o instituciones de protección del incapaz</w:t>
      </w:r>
      <w:r w:rsidR="00A549CA">
        <w:rPr>
          <w:rFonts w:cs="Courier New"/>
          <w:sz w:val="20"/>
        </w:rPr>
        <w:t>)</w:t>
      </w:r>
    </w:p>
    <w:p w:rsidR="0049152B" w:rsidRPr="00C23E6C" w:rsidRDefault="0049152B" w:rsidP="00A549CA">
      <w:pPr>
        <w:ind w:left="708"/>
        <w:jc w:val="both"/>
        <w:rPr>
          <w:rFonts w:cs="Courier New"/>
          <w:sz w:val="20"/>
        </w:rPr>
      </w:pPr>
      <w:r>
        <w:rPr>
          <w:rFonts w:cs="Courier New"/>
          <w:sz w:val="20"/>
        </w:rPr>
        <w:t xml:space="preserve">. </w:t>
      </w:r>
      <w:r w:rsidR="00A549CA">
        <w:rPr>
          <w:rFonts w:cs="Courier New"/>
          <w:sz w:val="20"/>
        </w:rPr>
        <w:t>A</w:t>
      </w:r>
      <w:r>
        <w:rPr>
          <w:rFonts w:cs="Courier New"/>
          <w:sz w:val="20"/>
        </w:rPr>
        <w:t xml:space="preserve">rt. 732 y ss </w:t>
      </w:r>
      <w:r w:rsidR="00A549CA">
        <w:rPr>
          <w:rFonts w:cs="Courier New"/>
          <w:sz w:val="20"/>
        </w:rPr>
        <w:t>(</w:t>
      </w:r>
      <w:r>
        <w:rPr>
          <w:rFonts w:cs="Courier New"/>
          <w:sz w:val="20"/>
        </w:rPr>
        <w:t>testamentos hechos en país extranjero</w:t>
      </w:r>
      <w:r w:rsidR="00A549CA">
        <w:rPr>
          <w:rFonts w:cs="Courier New"/>
          <w:sz w:val="20"/>
        </w:rPr>
        <w:t>)</w:t>
      </w:r>
    </w:p>
    <w:p w:rsidR="00A759F9" w:rsidRDefault="00A759F9" w:rsidP="00A759F9">
      <w:pPr>
        <w:rPr>
          <w:rFonts w:cs="Courier New"/>
          <w:sz w:val="20"/>
          <w:lang w:val="es-ES_tradnl"/>
        </w:rPr>
      </w:pPr>
    </w:p>
    <w:p w:rsidR="00A759F9" w:rsidRPr="000C6617" w:rsidRDefault="00A759F9" w:rsidP="00A759F9">
      <w:pPr>
        <w:jc w:val="both"/>
        <w:rPr>
          <w:rFonts w:cs="Courier New"/>
          <w:sz w:val="20"/>
          <w:lang w:val="es-ES_tradnl"/>
        </w:rPr>
      </w:pPr>
      <w:r>
        <w:rPr>
          <w:rFonts w:cs="Courier New"/>
          <w:sz w:val="20"/>
          <w:lang w:val="es-ES_tradnl"/>
        </w:rPr>
        <w:t>Por otra parte, e</w:t>
      </w:r>
      <w:r w:rsidRPr="000C6617">
        <w:rPr>
          <w:rFonts w:cs="Courier New"/>
          <w:sz w:val="20"/>
          <w:lang w:val="es-ES_tradnl"/>
        </w:rPr>
        <w:t>ste art se encuentra superado</w:t>
      </w:r>
      <w:r w:rsidR="00F04C1C">
        <w:rPr>
          <w:rFonts w:cs="Courier New"/>
          <w:sz w:val="20"/>
          <w:lang w:val="es-ES_tradnl"/>
        </w:rPr>
        <w:t xml:space="preserve"> en cuanto a lo que sigue</w:t>
      </w:r>
      <w:r w:rsidRPr="000C6617">
        <w:rPr>
          <w:rFonts w:cs="Courier New"/>
          <w:sz w:val="20"/>
          <w:lang w:val="es-ES_tradnl"/>
        </w:rPr>
        <w:t>:</w:t>
      </w:r>
    </w:p>
    <w:p w:rsidR="00A759F9" w:rsidRPr="000C6617" w:rsidRDefault="00A759F9" w:rsidP="00A759F9">
      <w:pPr>
        <w:rPr>
          <w:rFonts w:cs="Courier New"/>
          <w:sz w:val="20"/>
          <w:lang w:val="es-ES_tradnl"/>
        </w:rPr>
      </w:pPr>
    </w:p>
    <w:p w:rsidR="00F04C1C" w:rsidRDefault="00A6713B" w:rsidP="00F04C1C">
      <w:pPr>
        <w:jc w:val="center"/>
        <w:rPr>
          <w:rFonts w:cs="Courier New"/>
          <w:sz w:val="20"/>
          <w:lang w:val="es-ES_tradnl"/>
        </w:rPr>
      </w:pPr>
      <w:r w:rsidRPr="00F04C1C">
        <w:rPr>
          <w:rFonts w:cs="Courier New"/>
          <w:b/>
          <w:sz w:val="20"/>
          <w:u w:val="single"/>
          <w:bdr w:val="single" w:sz="4" w:space="0" w:color="auto"/>
          <w:lang w:val="es-ES_tradnl"/>
        </w:rPr>
        <w:t>FORMA DE LOS CONTRATOS</w:t>
      </w:r>
    </w:p>
    <w:p w:rsidR="00F04C1C" w:rsidRDefault="00F04C1C" w:rsidP="00A759F9">
      <w:pPr>
        <w:jc w:val="both"/>
        <w:rPr>
          <w:rFonts w:cs="Courier New"/>
          <w:sz w:val="20"/>
          <w:lang w:val="es-ES_tradnl"/>
        </w:rPr>
      </w:pPr>
    </w:p>
    <w:p w:rsidR="00757623" w:rsidRDefault="00F04C1C" w:rsidP="00A759F9">
      <w:pPr>
        <w:jc w:val="both"/>
        <w:rPr>
          <w:rFonts w:cs="Courier New"/>
          <w:sz w:val="20"/>
          <w:lang w:val="es-ES_tradnl"/>
        </w:rPr>
      </w:pPr>
      <w:r>
        <w:rPr>
          <w:rFonts w:cs="Courier New"/>
          <w:sz w:val="20"/>
          <w:lang w:val="es-ES_tradnl"/>
        </w:rPr>
        <w:t xml:space="preserve">Se rige </w:t>
      </w:r>
      <w:r w:rsidR="00A759F9" w:rsidRPr="00A759F9">
        <w:rPr>
          <w:rFonts w:cs="Courier New"/>
          <w:sz w:val="20"/>
          <w:lang w:val="es-ES_tradnl"/>
        </w:rPr>
        <w:t xml:space="preserve">por el convenio de </w:t>
      </w:r>
      <w:r w:rsidR="00A759F9" w:rsidRPr="00A759F9">
        <w:rPr>
          <w:rFonts w:cs="Courier New"/>
          <w:sz w:val="20"/>
          <w:highlight w:val="yellow"/>
          <w:lang w:val="es-ES_tradnl"/>
        </w:rPr>
        <w:t>ROMA I</w:t>
      </w:r>
      <w:r w:rsidR="00A759F9" w:rsidRPr="00A759F9">
        <w:rPr>
          <w:rFonts w:cs="Courier New"/>
          <w:sz w:val="20"/>
          <w:lang w:val="es-ES_tradnl"/>
        </w:rPr>
        <w:t xml:space="preserve"> </w:t>
      </w:r>
      <w:r w:rsidR="00A759F9">
        <w:rPr>
          <w:rFonts w:cs="Courier New"/>
          <w:sz w:val="20"/>
          <w:lang w:val="es-ES_tradnl"/>
        </w:rPr>
        <w:t>(</w:t>
      </w:r>
      <w:r w:rsidR="00A759F9" w:rsidRPr="00A759F9">
        <w:rPr>
          <w:rFonts w:cs="Courier New"/>
          <w:sz w:val="20"/>
          <w:lang w:val="es-ES_tradnl"/>
        </w:rPr>
        <w:t>de 17 de junio de 2008</w:t>
      </w:r>
      <w:r w:rsidR="00757623">
        <w:rPr>
          <w:rFonts w:cs="Courier New"/>
          <w:sz w:val="20"/>
          <w:lang w:val="es-ES_tradnl"/>
        </w:rPr>
        <w:t>, en el que por excepción no participa Dinamarca</w:t>
      </w:r>
      <w:r w:rsidR="00A759F9">
        <w:rPr>
          <w:rFonts w:cs="Courier New"/>
          <w:sz w:val="20"/>
          <w:lang w:val="es-ES_tradnl"/>
        </w:rPr>
        <w:t>), que ha sustituido “en los Estados Miembros UE”</w:t>
      </w:r>
      <w:r w:rsidR="00A759F9" w:rsidRPr="00A759F9">
        <w:rPr>
          <w:rFonts w:cs="Courier New"/>
          <w:sz w:val="20"/>
          <w:lang w:val="es-ES_tradnl"/>
        </w:rPr>
        <w:t xml:space="preserve"> </w:t>
      </w:r>
      <w:r w:rsidR="00A759F9">
        <w:rPr>
          <w:rFonts w:cs="Courier New"/>
          <w:sz w:val="20"/>
          <w:lang w:val="es-ES_tradnl"/>
        </w:rPr>
        <w:t xml:space="preserve">al </w:t>
      </w:r>
      <w:r w:rsidR="00A759F9" w:rsidRPr="00A759F9">
        <w:rPr>
          <w:rFonts w:cs="Courier New"/>
          <w:sz w:val="20"/>
          <w:lang w:val="es-ES_tradnl"/>
        </w:rPr>
        <w:t>Convenio de Roma 1980</w:t>
      </w:r>
      <w:bookmarkStart w:id="0" w:name="OLE_LINK13"/>
      <w:bookmarkStart w:id="1" w:name="OLE_LINK14"/>
      <w:bookmarkStart w:id="2" w:name="OLE_LINK15"/>
      <w:r w:rsidR="00757623">
        <w:rPr>
          <w:rFonts w:cs="Courier New"/>
          <w:sz w:val="20"/>
          <w:lang w:val="es-ES_tradnl"/>
        </w:rPr>
        <w:t>.</w:t>
      </w:r>
    </w:p>
    <w:p w:rsidR="00A759F9" w:rsidRDefault="00A759F9" w:rsidP="00A759F9">
      <w:pPr>
        <w:jc w:val="both"/>
        <w:rPr>
          <w:rFonts w:cs="Courier New"/>
          <w:sz w:val="20"/>
          <w:lang w:val="es-ES_tradnl"/>
        </w:rPr>
      </w:pPr>
    </w:p>
    <w:p w:rsidR="00031E02" w:rsidRPr="00031E02" w:rsidRDefault="00A759F9" w:rsidP="00F04C1C">
      <w:pPr>
        <w:ind w:left="708"/>
        <w:jc w:val="both"/>
        <w:rPr>
          <w:rFonts w:cs="Courier New"/>
          <w:sz w:val="20"/>
          <w:lang w:val="es-ES_tradnl"/>
        </w:rPr>
      </w:pPr>
      <w:r w:rsidRPr="00031E02">
        <w:rPr>
          <w:rFonts w:cs="Courier New"/>
          <w:sz w:val="20"/>
          <w:lang w:val="es-ES_tradnl"/>
        </w:rPr>
        <w:t xml:space="preserve">Según el </w:t>
      </w:r>
      <w:r w:rsidRPr="00031E02">
        <w:rPr>
          <w:rFonts w:cs="Courier New"/>
          <w:sz w:val="20"/>
          <w:highlight w:val="yellow"/>
          <w:lang w:val="es-ES_tradnl"/>
        </w:rPr>
        <w:t xml:space="preserve">artículo 11 </w:t>
      </w:r>
      <w:r w:rsidR="00757623" w:rsidRPr="00C23E6C">
        <w:rPr>
          <w:rFonts w:cs="Courier New"/>
          <w:sz w:val="20"/>
          <w:highlight w:val="yellow"/>
        </w:rPr>
        <w:t xml:space="preserve">(“validez formal”) </w:t>
      </w:r>
      <w:r w:rsidRPr="00031E02">
        <w:rPr>
          <w:rFonts w:cs="Courier New"/>
          <w:sz w:val="20"/>
          <w:highlight w:val="yellow"/>
          <w:lang w:val="es-ES_tradnl"/>
        </w:rPr>
        <w:t>de</w:t>
      </w:r>
      <w:r w:rsidR="00031E02" w:rsidRPr="00031E02">
        <w:rPr>
          <w:rFonts w:cs="Courier New"/>
          <w:sz w:val="20"/>
          <w:highlight w:val="yellow"/>
          <w:lang w:val="es-ES_tradnl"/>
        </w:rPr>
        <w:t xml:space="preserve"> dicho</w:t>
      </w:r>
      <w:r w:rsidRPr="00031E02">
        <w:rPr>
          <w:rFonts w:cs="Courier New"/>
          <w:sz w:val="20"/>
          <w:highlight w:val="yellow"/>
          <w:lang w:val="es-ES_tradnl"/>
        </w:rPr>
        <w:t xml:space="preserve"> Reglamento</w:t>
      </w:r>
      <w:r w:rsidR="00757623">
        <w:rPr>
          <w:rFonts w:cs="Courier New"/>
          <w:sz w:val="20"/>
          <w:lang w:val="es-ES_tradnl"/>
        </w:rPr>
        <w:t xml:space="preserve"> ROMA I</w:t>
      </w:r>
      <w:r w:rsidRPr="00031E02">
        <w:rPr>
          <w:rFonts w:cs="Courier New"/>
          <w:sz w:val="20"/>
          <w:lang w:val="es-ES_tradnl"/>
        </w:rPr>
        <w:t>,</w:t>
      </w:r>
      <w:r w:rsidR="00031E02" w:rsidRPr="00031E02">
        <w:rPr>
          <w:rFonts w:cs="Courier New"/>
          <w:sz w:val="20"/>
          <w:lang w:val="es-ES_tradnl"/>
        </w:rPr>
        <w:t xml:space="preserve"> en los contratos de </w:t>
      </w:r>
      <w:r w:rsidR="00031E02" w:rsidRPr="00295A5A">
        <w:rPr>
          <w:rFonts w:cs="Courier New"/>
          <w:b/>
          <w:sz w:val="20"/>
          <w:lang w:val="es-ES_tradnl"/>
        </w:rPr>
        <w:t xml:space="preserve">consumo </w:t>
      </w:r>
      <w:r w:rsidR="00031E02" w:rsidRPr="00031E02">
        <w:rPr>
          <w:rFonts w:cs="Courier New"/>
          <w:sz w:val="20"/>
          <w:lang w:val="es-ES_tradnl"/>
        </w:rPr>
        <w:t xml:space="preserve">rige la ley del país en que tenga su residencia habitual el consumidor. En cuanto al resto, se contemplan distintos casos: </w:t>
      </w:r>
    </w:p>
    <w:p w:rsidR="00031E02" w:rsidRDefault="00031E02" w:rsidP="00F04C1C">
      <w:pPr>
        <w:ind w:left="708"/>
        <w:jc w:val="both"/>
        <w:rPr>
          <w:rFonts w:cs="Courier New"/>
          <w:sz w:val="20"/>
          <w:lang w:val="es-ES_tradnl"/>
        </w:rPr>
      </w:pPr>
    </w:p>
    <w:p w:rsidR="00A759F9" w:rsidRDefault="00031E02" w:rsidP="00F04C1C">
      <w:pPr>
        <w:ind w:left="1416"/>
        <w:jc w:val="both"/>
        <w:rPr>
          <w:rFonts w:cs="Courier New"/>
          <w:sz w:val="20"/>
          <w:lang w:val="es-ES_tradnl"/>
        </w:rPr>
      </w:pPr>
      <w:r w:rsidRPr="00031E02">
        <w:rPr>
          <w:rFonts w:cs="Courier New"/>
          <w:sz w:val="20"/>
          <w:lang w:val="es-ES_tradnl"/>
        </w:rPr>
        <w:t>. C</w:t>
      </w:r>
      <w:r w:rsidR="00A759F9" w:rsidRPr="00031E02">
        <w:rPr>
          <w:rFonts w:cs="Courier New"/>
          <w:sz w:val="20"/>
          <w:lang w:val="es-ES_tradnl"/>
        </w:rPr>
        <w:t xml:space="preserve">ontrato </w:t>
      </w:r>
      <w:r w:rsidRPr="00031E02">
        <w:rPr>
          <w:rFonts w:cs="Courier New"/>
          <w:sz w:val="20"/>
          <w:lang w:val="es-ES_tradnl"/>
        </w:rPr>
        <w:t xml:space="preserve">que </w:t>
      </w:r>
      <w:r w:rsidR="00A759F9" w:rsidRPr="00031E02">
        <w:rPr>
          <w:rFonts w:cs="Courier New"/>
          <w:sz w:val="20"/>
          <w:lang w:val="es-ES_tradnl"/>
        </w:rPr>
        <w:t xml:space="preserve">se celebra </w:t>
      </w:r>
      <w:r w:rsidR="00A759F9" w:rsidRPr="00295A5A">
        <w:rPr>
          <w:rFonts w:cs="Courier New"/>
          <w:sz w:val="20"/>
          <w:u w:val="single"/>
          <w:lang w:val="es-ES_tradnl"/>
        </w:rPr>
        <w:t>entre personas que se encuentren en el mismo país</w:t>
      </w:r>
      <w:r w:rsidRPr="00031E02">
        <w:rPr>
          <w:rFonts w:cs="Courier New"/>
          <w:sz w:val="20"/>
          <w:lang w:val="es-ES_tradnl"/>
        </w:rPr>
        <w:t>. E</w:t>
      </w:r>
      <w:r w:rsidR="00A759F9" w:rsidRPr="00031E02">
        <w:rPr>
          <w:rFonts w:cs="Courier New"/>
          <w:sz w:val="20"/>
          <w:lang w:val="es-ES_tradnl"/>
        </w:rPr>
        <w:t>l contrato será válido en cuanto a la forma si reúne los requisitos de forma de la ley que lo rija en cuanto al fondo en virtud del presente Reglamento o de la ley del país donde se haya celebrado.</w:t>
      </w:r>
    </w:p>
    <w:p w:rsidR="00F04C1C" w:rsidRPr="00031E02" w:rsidRDefault="00F04C1C" w:rsidP="00F04C1C">
      <w:pPr>
        <w:ind w:left="1416"/>
        <w:jc w:val="both"/>
        <w:rPr>
          <w:rFonts w:cs="Courier New"/>
          <w:sz w:val="20"/>
          <w:lang w:val="es-ES_tradnl"/>
        </w:rPr>
      </w:pPr>
    </w:p>
    <w:p w:rsidR="00A759F9" w:rsidRDefault="00031E02" w:rsidP="00F04C1C">
      <w:pPr>
        <w:ind w:left="1416"/>
        <w:jc w:val="both"/>
        <w:rPr>
          <w:rFonts w:cs="Courier New"/>
          <w:sz w:val="20"/>
          <w:lang w:val="es-ES_tradnl"/>
        </w:rPr>
      </w:pPr>
      <w:r w:rsidRPr="00031E02">
        <w:rPr>
          <w:rFonts w:cs="Courier New"/>
          <w:sz w:val="20"/>
          <w:lang w:val="es-ES_tradnl"/>
        </w:rPr>
        <w:t>.</w:t>
      </w:r>
      <w:r w:rsidR="00A759F9" w:rsidRPr="00031E02">
        <w:rPr>
          <w:rFonts w:cs="Courier New"/>
          <w:sz w:val="20"/>
          <w:lang w:val="es-ES_tradnl"/>
        </w:rPr>
        <w:t xml:space="preserve"> </w:t>
      </w:r>
      <w:r w:rsidRPr="00031E02">
        <w:rPr>
          <w:rFonts w:cs="Courier New"/>
          <w:sz w:val="20"/>
          <w:lang w:val="es-ES_tradnl"/>
        </w:rPr>
        <w:t>C</w:t>
      </w:r>
      <w:r w:rsidR="00A759F9" w:rsidRPr="00031E02">
        <w:rPr>
          <w:rFonts w:cs="Courier New"/>
          <w:sz w:val="20"/>
          <w:lang w:val="es-ES_tradnl"/>
        </w:rPr>
        <w:t xml:space="preserve">ontrato </w:t>
      </w:r>
      <w:r w:rsidRPr="00031E02">
        <w:rPr>
          <w:rFonts w:cs="Courier New"/>
          <w:sz w:val="20"/>
          <w:lang w:val="es-ES_tradnl"/>
        </w:rPr>
        <w:t xml:space="preserve">que </w:t>
      </w:r>
      <w:r w:rsidR="00A759F9" w:rsidRPr="00031E02">
        <w:rPr>
          <w:rFonts w:cs="Courier New"/>
          <w:sz w:val="20"/>
          <w:lang w:val="es-ES_tradnl"/>
        </w:rPr>
        <w:t>se celebra entre personas que se encuentr</w:t>
      </w:r>
      <w:r w:rsidRPr="00031E02">
        <w:rPr>
          <w:rFonts w:cs="Courier New"/>
          <w:sz w:val="20"/>
          <w:lang w:val="es-ES_tradnl"/>
        </w:rPr>
        <w:t>a</w:t>
      </w:r>
      <w:r w:rsidR="00A759F9" w:rsidRPr="00031E02">
        <w:rPr>
          <w:rFonts w:cs="Courier New"/>
          <w:sz w:val="20"/>
          <w:lang w:val="es-ES_tradnl"/>
        </w:rPr>
        <w:t xml:space="preserve">n </w:t>
      </w:r>
      <w:r w:rsidR="00A759F9" w:rsidRPr="00295A5A">
        <w:rPr>
          <w:rFonts w:cs="Courier New"/>
          <w:sz w:val="20"/>
          <w:u w:val="single"/>
          <w:lang w:val="es-ES_tradnl"/>
        </w:rPr>
        <w:t>en distintos países</w:t>
      </w:r>
      <w:r w:rsidR="00A759F9" w:rsidRPr="00031E02">
        <w:rPr>
          <w:rFonts w:cs="Courier New"/>
          <w:sz w:val="20"/>
          <w:lang w:val="es-ES_tradnl"/>
        </w:rPr>
        <w:t>.</w:t>
      </w:r>
    </w:p>
    <w:p w:rsidR="00F04C1C" w:rsidRPr="00031E02" w:rsidRDefault="00F04C1C" w:rsidP="00F04C1C">
      <w:pPr>
        <w:ind w:left="1416"/>
        <w:jc w:val="both"/>
        <w:rPr>
          <w:rFonts w:cs="Courier New"/>
          <w:sz w:val="20"/>
          <w:lang w:val="es-ES_tradnl"/>
        </w:rPr>
      </w:pPr>
    </w:p>
    <w:p w:rsidR="00031E02" w:rsidRPr="00031E02" w:rsidRDefault="00031E02" w:rsidP="00F04C1C">
      <w:pPr>
        <w:ind w:left="1416"/>
        <w:jc w:val="both"/>
        <w:rPr>
          <w:rFonts w:cs="Courier New"/>
          <w:sz w:val="20"/>
          <w:lang w:val="es-ES_tradnl"/>
        </w:rPr>
      </w:pPr>
      <w:r w:rsidRPr="00031E02">
        <w:rPr>
          <w:rFonts w:cs="Courier New"/>
          <w:sz w:val="20"/>
          <w:lang w:val="es-ES_tradnl"/>
        </w:rPr>
        <w:t>. Acto jurídico unilateral relativo a un contrato celebrado o por celebrar.</w:t>
      </w:r>
    </w:p>
    <w:p w:rsidR="00031E02" w:rsidRDefault="00031E02" w:rsidP="00F04C1C">
      <w:pPr>
        <w:ind w:left="708"/>
        <w:jc w:val="both"/>
        <w:rPr>
          <w:rFonts w:cs="Courier New"/>
          <w:sz w:val="20"/>
          <w:lang w:val="es-ES_tradnl"/>
        </w:rPr>
      </w:pPr>
    </w:p>
    <w:p w:rsidR="00A759F9" w:rsidRDefault="00031E02" w:rsidP="00F04C1C">
      <w:pPr>
        <w:ind w:left="708"/>
        <w:jc w:val="both"/>
        <w:rPr>
          <w:rFonts w:cs="Courier New"/>
          <w:sz w:val="20"/>
          <w:lang w:val="es-ES_tradnl"/>
        </w:rPr>
      </w:pPr>
      <w:r w:rsidRPr="00031E02">
        <w:rPr>
          <w:rFonts w:cs="Courier New"/>
          <w:sz w:val="20"/>
          <w:lang w:val="es-ES_tradnl"/>
        </w:rPr>
        <w:t xml:space="preserve">En todo caso se aplica </w:t>
      </w:r>
      <w:r w:rsidR="00F04C1C" w:rsidRPr="00031E02">
        <w:rPr>
          <w:rFonts w:cs="Courier New"/>
          <w:sz w:val="20"/>
          <w:lang w:val="es-ES_tradnl"/>
        </w:rPr>
        <w:t xml:space="preserve">la lex rei sitae </w:t>
      </w:r>
      <w:r w:rsidRPr="00031E02">
        <w:rPr>
          <w:rFonts w:cs="Courier New"/>
          <w:sz w:val="20"/>
          <w:lang w:val="es-ES_tradnl"/>
        </w:rPr>
        <w:t xml:space="preserve">a </w:t>
      </w:r>
      <w:r w:rsidR="00F04C1C">
        <w:rPr>
          <w:rFonts w:cs="Courier New"/>
          <w:sz w:val="20"/>
          <w:lang w:val="es-ES_tradnl"/>
        </w:rPr>
        <w:t xml:space="preserve">la forma de </w:t>
      </w:r>
      <w:r w:rsidRPr="00031E02">
        <w:rPr>
          <w:rFonts w:cs="Courier New"/>
          <w:sz w:val="20"/>
          <w:lang w:val="es-ES_tradnl"/>
        </w:rPr>
        <w:t>los contratos que tengan por objeto un d</w:t>
      </w:r>
      <w:r w:rsidR="00295A5A">
        <w:rPr>
          <w:rFonts w:cs="Courier New"/>
          <w:sz w:val="20"/>
          <w:lang w:val="es-ES_tradnl"/>
        </w:rPr>
        <w:t>º</w:t>
      </w:r>
      <w:r w:rsidRPr="00031E02">
        <w:rPr>
          <w:rFonts w:cs="Courier New"/>
          <w:sz w:val="20"/>
          <w:lang w:val="es-ES_tradnl"/>
        </w:rPr>
        <w:t xml:space="preserve"> real sobre un </w:t>
      </w:r>
      <w:r w:rsidRPr="00295A5A">
        <w:rPr>
          <w:rFonts w:cs="Courier New"/>
          <w:b/>
          <w:sz w:val="20"/>
          <w:lang w:val="es-ES_tradnl"/>
        </w:rPr>
        <w:t>bien inmueble</w:t>
      </w:r>
      <w:r w:rsidRPr="00031E02">
        <w:rPr>
          <w:rFonts w:cs="Courier New"/>
          <w:sz w:val="20"/>
          <w:lang w:val="es-ES_tradnl"/>
        </w:rPr>
        <w:t xml:space="preserve"> o su arrendamiento, cuando en virtud de dicha ley su aplicación sea independiente del país donde se celebre el contrato y de la ley que rija el contrato y no pueda excluirse </w:t>
      </w:r>
      <w:r w:rsidRPr="00295A5A">
        <w:rPr>
          <w:rFonts w:cs="Courier New"/>
          <w:sz w:val="18"/>
          <w:lang w:val="es-ES_tradnl"/>
        </w:rPr>
        <w:t>mediante acuerdo</w:t>
      </w:r>
      <w:r w:rsidRPr="00031E02">
        <w:rPr>
          <w:rFonts w:cs="Courier New"/>
          <w:sz w:val="20"/>
          <w:lang w:val="es-ES_tradnl"/>
        </w:rPr>
        <w:t>.</w:t>
      </w:r>
    </w:p>
    <w:p w:rsidR="00A759F9" w:rsidRPr="00A759F9" w:rsidRDefault="00A759F9" w:rsidP="00A759F9">
      <w:pPr>
        <w:jc w:val="both"/>
        <w:rPr>
          <w:rFonts w:cs="Courier New"/>
          <w:sz w:val="20"/>
          <w:lang w:val="es-ES_tradnl"/>
        </w:rPr>
      </w:pPr>
    </w:p>
    <w:p w:rsidR="00F04C1C" w:rsidRPr="00F04C1C" w:rsidRDefault="00A6713B" w:rsidP="00F04C1C">
      <w:pPr>
        <w:jc w:val="center"/>
        <w:rPr>
          <w:rFonts w:cs="Courier New"/>
          <w:b/>
          <w:sz w:val="20"/>
          <w:u w:val="single"/>
          <w:bdr w:val="single" w:sz="4" w:space="0" w:color="auto"/>
          <w:lang w:val="es-ES_tradnl"/>
        </w:rPr>
      </w:pPr>
      <w:r w:rsidRPr="00F04C1C">
        <w:rPr>
          <w:rFonts w:cs="Courier New"/>
          <w:b/>
          <w:sz w:val="20"/>
          <w:u w:val="single"/>
          <w:bdr w:val="single" w:sz="4" w:space="0" w:color="auto"/>
          <w:lang w:val="es-ES_tradnl"/>
        </w:rPr>
        <w:t xml:space="preserve">FORMA DE LOS TESTAMENTOS </w:t>
      </w:r>
    </w:p>
    <w:p w:rsidR="00F04C1C" w:rsidRDefault="00F04C1C" w:rsidP="00A759F9">
      <w:pPr>
        <w:jc w:val="both"/>
        <w:rPr>
          <w:rFonts w:cs="Courier New"/>
          <w:sz w:val="20"/>
          <w:lang w:val="es-ES_tradnl"/>
        </w:rPr>
      </w:pPr>
    </w:p>
    <w:p w:rsidR="00907C49" w:rsidRDefault="00907C49" w:rsidP="00A759F9">
      <w:pPr>
        <w:jc w:val="both"/>
        <w:rPr>
          <w:rFonts w:cs="Courier New"/>
          <w:sz w:val="20"/>
          <w:lang w:val="es-ES_tradnl"/>
        </w:rPr>
      </w:pPr>
      <w:r>
        <w:rPr>
          <w:rFonts w:cs="Courier New"/>
          <w:sz w:val="20"/>
          <w:lang w:val="es-ES_tradnl"/>
        </w:rPr>
        <w:t xml:space="preserve">Se rige </w:t>
      </w:r>
      <w:r w:rsidR="00A759F9" w:rsidRPr="00A759F9">
        <w:rPr>
          <w:rFonts w:cs="Courier New"/>
          <w:sz w:val="20"/>
          <w:lang w:val="es-ES_tradnl"/>
        </w:rPr>
        <w:t xml:space="preserve">por el </w:t>
      </w:r>
      <w:r w:rsidR="00295A5A" w:rsidRPr="00907C49">
        <w:rPr>
          <w:rFonts w:cs="Courier New"/>
          <w:sz w:val="20"/>
          <w:u w:val="single"/>
          <w:lang w:val="es-ES_tradnl"/>
        </w:rPr>
        <w:t xml:space="preserve">CONVENIO DE LA HAYA </w:t>
      </w:r>
      <w:r w:rsidR="00A759F9" w:rsidRPr="00907C49">
        <w:rPr>
          <w:rFonts w:cs="Courier New"/>
          <w:sz w:val="20"/>
          <w:u w:val="single"/>
          <w:lang w:val="es-ES_tradnl"/>
        </w:rPr>
        <w:t>de 5 de octubre de 1961</w:t>
      </w:r>
      <w:r w:rsidR="00A759F9" w:rsidRPr="00A6713B">
        <w:rPr>
          <w:rFonts w:cs="Courier New"/>
          <w:sz w:val="20"/>
          <w:lang w:val="es-ES_tradnl"/>
        </w:rPr>
        <w:t xml:space="preserve"> sobre los Conflictos de Leyes en Materia de Forma de las Disposiciones Testamentarias</w:t>
      </w:r>
      <w:r w:rsidR="00A759F9" w:rsidRPr="00A759F9">
        <w:rPr>
          <w:rFonts w:cs="Courier New"/>
          <w:sz w:val="20"/>
          <w:lang w:val="es-ES_tradnl"/>
        </w:rPr>
        <w:t xml:space="preserve"> </w:t>
      </w:r>
      <w:r w:rsidR="00A759F9" w:rsidRPr="00A759F9">
        <w:rPr>
          <w:rFonts w:cs="Courier New"/>
          <w:sz w:val="16"/>
          <w:lang w:val="es-ES_tradnl"/>
        </w:rPr>
        <w:t xml:space="preserve">(los testamentos están excluidos de Roma I –como tb </w:t>
      </w:r>
      <w:r w:rsidR="00F04C1C">
        <w:rPr>
          <w:rFonts w:cs="Courier New"/>
          <w:sz w:val="16"/>
          <w:lang w:val="es-ES_tradnl"/>
        </w:rPr>
        <w:t xml:space="preserve">antes </w:t>
      </w:r>
      <w:r w:rsidR="00A759F9" w:rsidRPr="00A759F9">
        <w:rPr>
          <w:rFonts w:cs="Courier New"/>
          <w:sz w:val="16"/>
          <w:lang w:val="es-ES_tradnl"/>
        </w:rPr>
        <w:t>de Roma 1980-)</w:t>
      </w:r>
      <w:r w:rsidR="00A759F9" w:rsidRPr="00A759F9">
        <w:rPr>
          <w:rFonts w:cs="Courier New"/>
          <w:sz w:val="20"/>
          <w:lang w:val="es-ES_tradnl"/>
        </w:rPr>
        <w:t xml:space="preserve">. </w:t>
      </w:r>
    </w:p>
    <w:p w:rsidR="00907C49" w:rsidRDefault="00907C49" w:rsidP="00A759F9">
      <w:pPr>
        <w:jc w:val="both"/>
        <w:rPr>
          <w:rFonts w:cs="Courier New"/>
          <w:sz w:val="20"/>
          <w:lang w:val="es-ES_tradnl"/>
        </w:rPr>
      </w:pPr>
    </w:p>
    <w:p w:rsidR="00907C49" w:rsidRDefault="00907C49" w:rsidP="00907C49">
      <w:pPr>
        <w:ind w:left="708"/>
        <w:jc w:val="both"/>
        <w:rPr>
          <w:rFonts w:cs="Courier New"/>
          <w:sz w:val="20"/>
          <w:lang w:val="es-ES_tradnl"/>
        </w:rPr>
      </w:pPr>
    </w:p>
    <w:p w:rsidR="00A759F9" w:rsidRPr="00A759F9" w:rsidRDefault="00907C49" w:rsidP="00907C49">
      <w:pPr>
        <w:ind w:left="708"/>
        <w:jc w:val="both"/>
        <w:rPr>
          <w:rFonts w:cs="Courier New"/>
          <w:sz w:val="20"/>
          <w:lang w:val="es-ES_tradnl"/>
        </w:rPr>
      </w:pPr>
      <w:r>
        <w:rPr>
          <w:rFonts w:cs="Courier New"/>
          <w:sz w:val="20"/>
          <w:lang w:val="es-ES_tradnl"/>
        </w:rPr>
        <w:t>E</w:t>
      </w:r>
      <w:r w:rsidR="00A759F9" w:rsidRPr="00A759F9">
        <w:rPr>
          <w:rFonts w:cs="Courier New"/>
          <w:sz w:val="20"/>
          <w:lang w:val="es-ES_tradnl"/>
        </w:rPr>
        <w:t>ste convenio de 1961 se distingue de otros dos de la misma fecha, asimismo aplicables en materia de forma:</w:t>
      </w:r>
    </w:p>
    <w:p w:rsidR="00A759F9" w:rsidRDefault="00A759F9" w:rsidP="00907C49">
      <w:pPr>
        <w:ind w:left="708"/>
        <w:jc w:val="both"/>
        <w:rPr>
          <w:rFonts w:cs="Courier New"/>
          <w:sz w:val="20"/>
          <w:lang w:val="es-ES_tradnl"/>
        </w:rPr>
      </w:pPr>
    </w:p>
    <w:p w:rsidR="00907C49" w:rsidRPr="00A759F9" w:rsidRDefault="00907C49" w:rsidP="00907C49">
      <w:pPr>
        <w:ind w:left="708"/>
        <w:jc w:val="both"/>
        <w:rPr>
          <w:rFonts w:cs="Courier New"/>
          <w:sz w:val="20"/>
          <w:lang w:val="es-ES_tradnl"/>
        </w:rPr>
      </w:pPr>
    </w:p>
    <w:p w:rsidR="00A759F9" w:rsidRPr="00A759F9" w:rsidRDefault="00A759F9" w:rsidP="00907C49">
      <w:pPr>
        <w:ind w:left="1416"/>
        <w:jc w:val="both"/>
        <w:rPr>
          <w:rFonts w:cs="Courier New"/>
          <w:sz w:val="20"/>
        </w:rPr>
      </w:pPr>
      <w:r w:rsidRPr="00A759F9">
        <w:rPr>
          <w:rFonts w:cs="Courier New"/>
          <w:sz w:val="20"/>
        </w:rPr>
        <w:lastRenderedPageBreak/>
        <w:t>+ Convenio de 5 de octubre de 1961 Suprimiendo la Exigencia de Legalización de los Documentos Públicos Extranjeros (APOSTILLA)</w:t>
      </w:r>
    </w:p>
    <w:p w:rsidR="00F04C1C" w:rsidRDefault="00F04C1C" w:rsidP="00907C49">
      <w:pPr>
        <w:ind w:left="1416"/>
        <w:jc w:val="both"/>
        <w:rPr>
          <w:rFonts w:cs="Courier New"/>
          <w:sz w:val="20"/>
        </w:rPr>
      </w:pPr>
    </w:p>
    <w:p w:rsidR="00A759F9" w:rsidRDefault="00A759F9" w:rsidP="00907C49">
      <w:pPr>
        <w:ind w:left="1416"/>
        <w:jc w:val="both"/>
        <w:rPr>
          <w:rFonts w:cs="Courier New"/>
          <w:sz w:val="20"/>
        </w:rPr>
      </w:pPr>
      <w:r w:rsidRPr="00A759F9">
        <w:rPr>
          <w:rFonts w:cs="Courier New"/>
          <w:sz w:val="20"/>
        </w:rPr>
        <w:t>+ Convenio sobre competencia de las Autoridades y la Ley aplicable en materia de protección de menores, hecho en La Haya el 5 de octubre de 1961.</w:t>
      </w:r>
    </w:p>
    <w:p w:rsidR="00907C49" w:rsidRPr="000C6617" w:rsidRDefault="00907C49" w:rsidP="00907C49">
      <w:pPr>
        <w:ind w:left="1416"/>
        <w:jc w:val="both"/>
        <w:rPr>
          <w:rFonts w:cs="Courier New"/>
          <w:sz w:val="20"/>
          <w:lang w:val="es-ES_tradnl"/>
        </w:rPr>
      </w:pPr>
    </w:p>
    <w:bookmarkEnd w:id="0"/>
    <w:bookmarkEnd w:id="1"/>
    <w:bookmarkEnd w:id="2"/>
    <w:p w:rsidR="003754BC" w:rsidRPr="00C23E6C" w:rsidRDefault="003754BC" w:rsidP="00907C49">
      <w:pPr>
        <w:ind w:left="708"/>
        <w:jc w:val="both"/>
        <w:rPr>
          <w:rFonts w:cs="Courier New"/>
          <w:sz w:val="20"/>
        </w:rPr>
      </w:pPr>
    </w:p>
    <w:p w:rsidR="003754BC" w:rsidRPr="00A6713B" w:rsidRDefault="003754BC" w:rsidP="00907C49">
      <w:pPr>
        <w:ind w:left="708"/>
        <w:jc w:val="both"/>
        <w:rPr>
          <w:rFonts w:cs="Courier New"/>
          <w:sz w:val="20"/>
        </w:rPr>
      </w:pPr>
      <w:r w:rsidRPr="00C23E6C">
        <w:rPr>
          <w:rFonts w:cs="Courier New"/>
          <w:sz w:val="20"/>
        </w:rPr>
        <w:t xml:space="preserve">Según su art. 1, la disposición testamentaria será válida en materia de forma si responde a la ley interna del lugar de otorgamiento, o la de nacionalidad, domicilio o residencia habitual, sea en el momento en que dispuso o en el de su fallecimiento. Respecto a los inmuebles también será válida la ley del lugar en </w:t>
      </w:r>
      <w:r w:rsidRPr="00A6713B">
        <w:rPr>
          <w:rFonts w:cs="Courier New"/>
          <w:sz w:val="20"/>
        </w:rPr>
        <w:t>que estén sitos.</w:t>
      </w:r>
    </w:p>
    <w:p w:rsidR="003754BC" w:rsidRPr="00A6713B" w:rsidRDefault="003754BC" w:rsidP="006C30B4">
      <w:pPr>
        <w:jc w:val="both"/>
        <w:rPr>
          <w:rFonts w:cs="Courier New"/>
          <w:sz w:val="20"/>
        </w:rPr>
      </w:pPr>
    </w:p>
    <w:p w:rsidR="00907C49" w:rsidRDefault="00907C49" w:rsidP="00A6713B">
      <w:pPr>
        <w:jc w:val="both"/>
        <w:rPr>
          <w:rFonts w:cs="Courier New"/>
          <w:sz w:val="20"/>
        </w:rPr>
      </w:pPr>
    </w:p>
    <w:p w:rsidR="00A6713B" w:rsidRDefault="00907C49" w:rsidP="00A6713B">
      <w:pPr>
        <w:jc w:val="both"/>
        <w:rPr>
          <w:rFonts w:cs="Courier New"/>
          <w:b/>
          <w:sz w:val="18"/>
        </w:rPr>
      </w:pPr>
      <w:r>
        <w:rPr>
          <w:rFonts w:cs="Courier New"/>
          <w:sz w:val="20"/>
        </w:rPr>
        <w:t>Rige también e</w:t>
      </w:r>
      <w:r w:rsidR="00A6713B" w:rsidRPr="00A6713B">
        <w:rPr>
          <w:rFonts w:cs="Courier New"/>
          <w:sz w:val="20"/>
        </w:rPr>
        <w:t xml:space="preserve">l </w:t>
      </w:r>
      <w:r w:rsidR="00295A5A" w:rsidRPr="00907C49">
        <w:rPr>
          <w:rFonts w:cs="Courier New"/>
          <w:sz w:val="20"/>
          <w:u w:val="single"/>
        </w:rPr>
        <w:t xml:space="preserve">REGLAMENTO (UE) </w:t>
      </w:r>
      <w:r w:rsidR="003754BC" w:rsidRPr="00907C49">
        <w:rPr>
          <w:rFonts w:cs="Courier New"/>
          <w:sz w:val="20"/>
          <w:u w:val="single"/>
        </w:rPr>
        <w:t>nº 650/2012</w:t>
      </w:r>
      <w:r w:rsidR="003754BC" w:rsidRPr="00A6713B">
        <w:rPr>
          <w:rFonts w:cs="Courier New"/>
          <w:sz w:val="20"/>
        </w:rPr>
        <w:t xml:space="preserve"> del Parlamento Europeo Y Del Consejo de 4 de julio de 2012</w:t>
      </w:r>
      <w:r>
        <w:rPr>
          <w:rFonts w:cs="Courier New"/>
          <w:sz w:val="20"/>
        </w:rPr>
        <w:t>,</w:t>
      </w:r>
      <w:r w:rsidR="003754BC" w:rsidRPr="00A6713B">
        <w:rPr>
          <w:rFonts w:cs="Courier New"/>
          <w:sz w:val="20"/>
        </w:rPr>
        <w:t xml:space="preserve"> relativo a la competencia, la ley aplicable, el reconocimiento y la ejecución de las resoluciones, a la aceptación y la ejecución de los documentos públicos en materia de sucesiones mortis causa y a la creación de un certificado sucesorio europeo</w:t>
      </w:r>
      <w:r w:rsidR="00A6713B" w:rsidRPr="00A6713B">
        <w:rPr>
          <w:rFonts w:cs="Courier New"/>
          <w:sz w:val="20"/>
        </w:rPr>
        <w:t xml:space="preserve">, </w:t>
      </w:r>
      <w:r>
        <w:rPr>
          <w:rFonts w:cs="Courier New"/>
          <w:sz w:val="20"/>
        </w:rPr>
        <w:t xml:space="preserve">que </w:t>
      </w:r>
      <w:r w:rsidR="00A37FA0">
        <w:rPr>
          <w:rFonts w:cs="Courier New"/>
          <w:sz w:val="20"/>
        </w:rPr>
        <w:t xml:space="preserve">declara subsistente y acoge </w:t>
      </w:r>
      <w:r w:rsidR="00757623">
        <w:rPr>
          <w:rFonts w:cs="Courier New"/>
          <w:sz w:val="20"/>
        </w:rPr>
        <w:t>el</w:t>
      </w:r>
      <w:r w:rsidR="003754BC" w:rsidRPr="00A6713B">
        <w:rPr>
          <w:rFonts w:cs="Courier New"/>
          <w:sz w:val="20"/>
        </w:rPr>
        <w:t xml:space="preserve"> C</w:t>
      </w:r>
      <w:r w:rsidR="00757623">
        <w:rPr>
          <w:rFonts w:cs="Courier New"/>
          <w:sz w:val="20"/>
        </w:rPr>
        <w:t>onvenio</w:t>
      </w:r>
      <w:r w:rsidR="003754BC" w:rsidRPr="00A6713B">
        <w:rPr>
          <w:rFonts w:cs="Courier New"/>
          <w:sz w:val="20"/>
        </w:rPr>
        <w:t xml:space="preserve"> HAYA 1961.</w:t>
      </w:r>
      <w:r>
        <w:rPr>
          <w:rFonts w:cs="Courier New"/>
          <w:sz w:val="20"/>
        </w:rPr>
        <w:t xml:space="preserve"> </w:t>
      </w:r>
    </w:p>
    <w:p w:rsidR="00907C49" w:rsidRPr="00A6713B" w:rsidRDefault="00907C49" w:rsidP="00A6713B">
      <w:pPr>
        <w:jc w:val="both"/>
        <w:rPr>
          <w:rFonts w:cs="Courier New"/>
          <w:sz w:val="20"/>
        </w:rPr>
      </w:pPr>
    </w:p>
    <w:p w:rsidR="00A6713B" w:rsidRPr="00A6713B" w:rsidRDefault="00A6713B" w:rsidP="00A6713B">
      <w:pPr>
        <w:jc w:val="both"/>
        <w:rPr>
          <w:rFonts w:cs="Courier New"/>
          <w:sz w:val="20"/>
        </w:rPr>
      </w:pPr>
    </w:p>
    <w:p w:rsidR="003754BC" w:rsidRPr="00907C49" w:rsidRDefault="00A6713B" w:rsidP="00C14315">
      <w:pPr>
        <w:ind w:left="708"/>
        <w:jc w:val="both"/>
        <w:rPr>
          <w:rFonts w:cs="Courier New"/>
          <w:i/>
          <w:sz w:val="18"/>
        </w:rPr>
      </w:pPr>
      <w:r w:rsidRPr="00907C49">
        <w:rPr>
          <w:rFonts w:cs="Courier New"/>
          <w:i/>
          <w:sz w:val="18"/>
        </w:rPr>
        <w:t xml:space="preserve">. </w:t>
      </w:r>
      <w:r w:rsidR="003754BC" w:rsidRPr="00907C49">
        <w:rPr>
          <w:rFonts w:cs="Courier New"/>
          <w:i/>
          <w:sz w:val="18"/>
        </w:rPr>
        <w:t xml:space="preserve">En efecto, los Estados miembros que son partes contratantes en el Convenio de La Haya, de 5 de octubre de 1961, sobre los conflictos de leyes en materia de forma de las disposiciones testamentarias, seguirán aplicando lo dispuesto en ese Convenio, en lugar del artículo 27 del presente Reglamento, </w:t>
      </w:r>
      <w:r w:rsidR="003754BC" w:rsidRPr="00907C49">
        <w:rPr>
          <w:rFonts w:cs="Courier New"/>
          <w:b/>
          <w:i/>
          <w:sz w:val="18"/>
          <w:u w:val="single"/>
        </w:rPr>
        <w:t>en lo que atañe a</w:t>
      </w:r>
      <w:r w:rsidR="003754BC" w:rsidRPr="00907C49">
        <w:rPr>
          <w:rFonts w:cs="Courier New"/>
          <w:i/>
          <w:sz w:val="18"/>
        </w:rPr>
        <w:t xml:space="preserve"> la validez en materia de </w:t>
      </w:r>
      <w:r w:rsidR="003754BC" w:rsidRPr="00907C49">
        <w:rPr>
          <w:rFonts w:cs="Courier New"/>
          <w:b/>
          <w:i/>
          <w:sz w:val="18"/>
          <w:u w:val="single"/>
        </w:rPr>
        <w:t>forma de los testamentos y testamentos mancomunados</w:t>
      </w:r>
      <w:r w:rsidR="003754BC" w:rsidRPr="00907C49">
        <w:rPr>
          <w:rFonts w:cs="Courier New"/>
          <w:i/>
          <w:sz w:val="18"/>
        </w:rPr>
        <w:t xml:space="preserve"> (</w:t>
      </w:r>
      <w:r w:rsidR="00757623" w:rsidRPr="00907C49">
        <w:rPr>
          <w:rFonts w:cs="Courier New"/>
          <w:i/>
          <w:sz w:val="18"/>
        </w:rPr>
        <w:t xml:space="preserve">art. </w:t>
      </w:r>
      <w:r w:rsidR="003754BC" w:rsidRPr="00907C49">
        <w:rPr>
          <w:rFonts w:cs="Courier New"/>
          <w:i/>
          <w:sz w:val="18"/>
        </w:rPr>
        <w:t>75).</w:t>
      </w:r>
    </w:p>
    <w:p w:rsidR="003754BC" w:rsidRPr="00907C49" w:rsidRDefault="003754BC" w:rsidP="00C14315">
      <w:pPr>
        <w:ind w:left="708"/>
        <w:rPr>
          <w:rFonts w:cs="Courier New"/>
          <w:i/>
          <w:sz w:val="18"/>
        </w:rPr>
      </w:pPr>
    </w:p>
    <w:p w:rsidR="00A6713B" w:rsidRPr="00907C49" w:rsidRDefault="00A6713B" w:rsidP="00C14315">
      <w:pPr>
        <w:ind w:left="708"/>
        <w:jc w:val="both"/>
        <w:rPr>
          <w:rFonts w:cs="Courier New"/>
          <w:i/>
          <w:sz w:val="20"/>
        </w:rPr>
      </w:pPr>
      <w:r w:rsidRPr="00907C49">
        <w:rPr>
          <w:rFonts w:cs="Courier New"/>
          <w:i/>
          <w:sz w:val="18"/>
        </w:rPr>
        <w:t xml:space="preserve">. El art. 27 del Reglamento Sucesorio Europeo recoge, en cuanto a </w:t>
      </w:r>
      <w:r w:rsidR="00757623" w:rsidRPr="00907C49">
        <w:rPr>
          <w:rFonts w:cs="Courier New"/>
          <w:i/>
          <w:sz w:val="18"/>
        </w:rPr>
        <w:t>la forma de las disposiciones mortis causa</w:t>
      </w:r>
      <w:r w:rsidR="003754BC" w:rsidRPr="00907C49">
        <w:rPr>
          <w:rFonts w:cs="Courier New"/>
          <w:i/>
          <w:sz w:val="18"/>
        </w:rPr>
        <w:t xml:space="preserve"> </w:t>
      </w:r>
      <w:r w:rsidR="00757623" w:rsidRPr="00907C49">
        <w:rPr>
          <w:rFonts w:cs="Courier New"/>
          <w:i/>
          <w:sz w:val="18"/>
        </w:rPr>
        <w:t>en gral (aplicándolos tb a los pactos sucesorios)</w:t>
      </w:r>
      <w:r w:rsidRPr="00907C49">
        <w:rPr>
          <w:rFonts w:cs="Courier New"/>
          <w:i/>
          <w:sz w:val="18"/>
        </w:rPr>
        <w:t xml:space="preserve">, </w:t>
      </w:r>
      <w:r w:rsidR="003754BC" w:rsidRPr="00907C49">
        <w:rPr>
          <w:rFonts w:cs="Courier New"/>
          <w:i/>
          <w:sz w:val="18"/>
        </w:rPr>
        <w:t>los mismo</w:t>
      </w:r>
      <w:r w:rsidRPr="00907C49">
        <w:rPr>
          <w:rFonts w:cs="Courier New"/>
          <w:i/>
          <w:sz w:val="18"/>
        </w:rPr>
        <w:t>s</w:t>
      </w:r>
      <w:r w:rsidR="003754BC" w:rsidRPr="00907C49">
        <w:rPr>
          <w:rFonts w:cs="Courier New"/>
          <w:i/>
          <w:sz w:val="18"/>
        </w:rPr>
        <w:t xml:space="preserve"> criterios que el Convenio Haya 1961 </w:t>
      </w:r>
    </w:p>
    <w:p w:rsidR="003754BC" w:rsidRPr="00A6713B" w:rsidRDefault="003754BC" w:rsidP="006C30B4">
      <w:pPr>
        <w:ind w:left="1416"/>
        <w:rPr>
          <w:rFonts w:cs="Courier New"/>
          <w:sz w:val="20"/>
        </w:rPr>
      </w:pPr>
    </w:p>
    <w:p w:rsidR="00907C49" w:rsidRDefault="00907C49" w:rsidP="006C30B4">
      <w:pPr>
        <w:jc w:val="both"/>
        <w:rPr>
          <w:rFonts w:cs="Courier New"/>
          <w:sz w:val="20"/>
        </w:rPr>
      </w:pPr>
    </w:p>
    <w:p w:rsidR="00907C49" w:rsidRDefault="00907C49" w:rsidP="00907C49">
      <w:pPr>
        <w:jc w:val="center"/>
        <w:rPr>
          <w:rFonts w:cs="Courier New"/>
          <w:sz w:val="20"/>
        </w:rPr>
      </w:pPr>
      <w:r w:rsidRPr="00907C49">
        <w:rPr>
          <w:rFonts w:cs="Courier New"/>
          <w:sz w:val="20"/>
          <w:bdr w:val="single" w:sz="4" w:space="0" w:color="auto"/>
        </w:rPr>
        <w:t>F</w:t>
      </w:r>
      <w:r w:rsidR="003754BC" w:rsidRPr="00907C49">
        <w:rPr>
          <w:rFonts w:cs="Courier New"/>
          <w:sz w:val="20"/>
          <w:bdr w:val="single" w:sz="4" w:space="0" w:color="auto"/>
        </w:rPr>
        <w:t xml:space="preserve">ormas de los documentos extranjeros </w:t>
      </w:r>
      <w:r w:rsidR="00757623" w:rsidRPr="00907C49">
        <w:rPr>
          <w:rFonts w:cs="Courier New"/>
          <w:sz w:val="20"/>
          <w:bdr w:val="single" w:sz="4" w:space="0" w:color="auto"/>
        </w:rPr>
        <w:t>en</w:t>
      </w:r>
      <w:r w:rsidR="00C14315" w:rsidRPr="00907C49">
        <w:rPr>
          <w:rFonts w:cs="Courier New"/>
          <w:sz w:val="20"/>
          <w:bdr w:val="single" w:sz="4" w:space="0" w:color="auto"/>
        </w:rPr>
        <w:t xml:space="preserve"> lo relativo a su </w:t>
      </w:r>
      <w:r w:rsidR="00C14315" w:rsidRPr="00907C49">
        <w:rPr>
          <w:rFonts w:cs="Courier New"/>
          <w:b/>
          <w:sz w:val="20"/>
          <w:bdr w:val="single" w:sz="4" w:space="0" w:color="auto"/>
        </w:rPr>
        <w:t>RECONOCIMIENTO EN ESPAÑA y</w:t>
      </w:r>
      <w:r w:rsidR="00C14315" w:rsidRPr="00907C49">
        <w:rPr>
          <w:rFonts w:cs="Courier New"/>
          <w:sz w:val="20"/>
          <w:bdr w:val="single" w:sz="4" w:space="0" w:color="auto"/>
        </w:rPr>
        <w:t xml:space="preserve"> en especial a </w:t>
      </w:r>
      <w:r w:rsidR="00757623" w:rsidRPr="00907C49">
        <w:rPr>
          <w:rFonts w:cs="Courier New"/>
          <w:sz w:val="20"/>
          <w:bdr w:val="single" w:sz="4" w:space="0" w:color="auto"/>
        </w:rPr>
        <w:t xml:space="preserve">su </w:t>
      </w:r>
      <w:r w:rsidR="00757623" w:rsidRPr="00907C49">
        <w:rPr>
          <w:rFonts w:cs="Courier New"/>
          <w:b/>
          <w:sz w:val="20"/>
          <w:bdr w:val="single" w:sz="4" w:space="0" w:color="auto"/>
        </w:rPr>
        <w:t>ACCESO AL REGISTRO DE LA PROPIEDAD</w:t>
      </w:r>
    </w:p>
    <w:p w:rsidR="00907C49" w:rsidRDefault="00907C49" w:rsidP="006C30B4">
      <w:pPr>
        <w:jc w:val="both"/>
        <w:rPr>
          <w:rFonts w:cs="Courier New"/>
          <w:sz w:val="20"/>
        </w:rPr>
      </w:pPr>
    </w:p>
    <w:p w:rsidR="00907C49" w:rsidRDefault="00907C49" w:rsidP="006C30B4">
      <w:pPr>
        <w:jc w:val="both"/>
        <w:rPr>
          <w:rFonts w:cs="Courier New"/>
          <w:sz w:val="20"/>
        </w:rPr>
      </w:pPr>
    </w:p>
    <w:p w:rsidR="003754BC" w:rsidRDefault="00907C49" w:rsidP="006C30B4">
      <w:pPr>
        <w:jc w:val="both"/>
        <w:rPr>
          <w:rFonts w:cs="Courier New"/>
          <w:sz w:val="20"/>
        </w:rPr>
      </w:pPr>
      <w:r>
        <w:rPr>
          <w:rFonts w:cs="Courier New"/>
          <w:sz w:val="20"/>
        </w:rPr>
        <w:t>S</w:t>
      </w:r>
      <w:r w:rsidRPr="00C23E6C">
        <w:rPr>
          <w:rFonts w:cs="Courier New"/>
          <w:sz w:val="20"/>
        </w:rPr>
        <w:t xml:space="preserve">in perjuicio </w:t>
      </w:r>
      <w:r>
        <w:rPr>
          <w:rFonts w:cs="Courier New"/>
          <w:sz w:val="20"/>
        </w:rPr>
        <w:t xml:space="preserve">de </w:t>
      </w:r>
      <w:r w:rsidRPr="00C23E6C">
        <w:rPr>
          <w:rFonts w:cs="Courier New"/>
          <w:sz w:val="20"/>
        </w:rPr>
        <w:t>remisión</w:t>
      </w:r>
      <w:r>
        <w:rPr>
          <w:rFonts w:cs="Courier New"/>
          <w:sz w:val="20"/>
        </w:rPr>
        <w:t xml:space="preserve"> a</w:t>
      </w:r>
      <w:r w:rsidRPr="00C23E6C">
        <w:rPr>
          <w:rFonts w:cs="Courier New"/>
          <w:sz w:val="20"/>
        </w:rPr>
        <w:t xml:space="preserve"> </w:t>
      </w:r>
      <w:r>
        <w:rPr>
          <w:rFonts w:cs="Courier New"/>
          <w:sz w:val="20"/>
        </w:rPr>
        <w:t xml:space="preserve">tema </w:t>
      </w:r>
      <w:r w:rsidRPr="00C23E6C">
        <w:rPr>
          <w:rFonts w:cs="Courier New"/>
          <w:sz w:val="20"/>
        </w:rPr>
        <w:t xml:space="preserve">hipotecario, </w:t>
      </w:r>
      <w:r w:rsidR="00295A5A">
        <w:rPr>
          <w:rFonts w:cs="Courier New"/>
          <w:sz w:val="20"/>
        </w:rPr>
        <w:t>GRUPO NORMATIVO</w:t>
      </w:r>
    </w:p>
    <w:p w:rsidR="00C14315" w:rsidRDefault="00C14315" w:rsidP="006C30B4">
      <w:pPr>
        <w:jc w:val="both"/>
        <w:rPr>
          <w:rFonts w:cs="Courier New"/>
          <w:sz w:val="20"/>
        </w:rPr>
      </w:pPr>
    </w:p>
    <w:p w:rsidR="00A549CA" w:rsidRDefault="00A549CA" w:rsidP="00295A5A">
      <w:pPr>
        <w:jc w:val="center"/>
        <w:rPr>
          <w:rFonts w:cs="Courier New"/>
          <w:sz w:val="20"/>
        </w:rPr>
      </w:pPr>
    </w:p>
    <w:p w:rsidR="00295A5A" w:rsidRDefault="00C14315" w:rsidP="00295A5A">
      <w:pPr>
        <w:jc w:val="center"/>
        <w:rPr>
          <w:rFonts w:cs="Courier New"/>
          <w:sz w:val="20"/>
        </w:rPr>
      </w:pPr>
      <w:r>
        <w:rPr>
          <w:rFonts w:cs="Courier New"/>
          <w:sz w:val="20"/>
        </w:rPr>
        <w:t xml:space="preserve">En el </w:t>
      </w:r>
      <w:r w:rsidR="00E25C29">
        <w:rPr>
          <w:rFonts w:cs="Courier New"/>
          <w:sz w:val="20"/>
        </w:rPr>
        <w:t>ÁMBITO HIPOTECARIO</w:t>
      </w:r>
      <w:r w:rsidR="00907C49">
        <w:rPr>
          <w:rFonts w:cs="Courier New"/>
          <w:sz w:val="20"/>
        </w:rPr>
        <w:t xml:space="preserve"> </w:t>
      </w:r>
    </w:p>
    <w:p w:rsidR="00C14315" w:rsidRPr="002569D1" w:rsidRDefault="00C14315" w:rsidP="005252DD">
      <w:pPr>
        <w:spacing w:before="100" w:beforeAutospacing="1" w:after="100" w:afterAutospacing="1"/>
        <w:jc w:val="both"/>
        <w:rPr>
          <w:rFonts w:cs="Courier New"/>
          <w:i/>
          <w:sz w:val="18"/>
        </w:rPr>
      </w:pPr>
      <w:r w:rsidRPr="002569D1">
        <w:rPr>
          <w:rFonts w:cs="Courier New"/>
          <w:b/>
          <w:sz w:val="20"/>
        </w:rPr>
        <w:t>Artículo 4 LH</w:t>
      </w:r>
      <w:r w:rsidRPr="002569D1">
        <w:rPr>
          <w:rFonts w:cs="Courier New"/>
          <w:i/>
          <w:sz w:val="18"/>
        </w:rPr>
        <w:t xml:space="preserve">. También se inscribirán en el Registro los títulos expresados en el artículo segundo, otorgados en país extranjero, que tengan fuerza en España con arreglo a las leyes, </w:t>
      </w:r>
      <w:r w:rsidRPr="002569D1">
        <w:rPr>
          <w:rFonts w:cs="Courier New"/>
          <w:b/>
          <w:i/>
          <w:sz w:val="18"/>
          <w:u w:val="single"/>
        </w:rPr>
        <w:t>y las ejecutorias pronunciadas por Tribunales extranjeros a que deba darse cumplimiento en España, con arreglo a la Ley de Enjuiciamiento Civil</w:t>
      </w:r>
      <w:r w:rsidRPr="002569D1">
        <w:rPr>
          <w:rFonts w:cs="Courier New"/>
          <w:b/>
          <w:i/>
          <w:sz w:val="18"/>
        </w:rPr>
        <w:t>.</w:t>
      </w:r>
    </w:p>
    <w:p w:rsidR="00907C49" w:rsidRPr="002569D1" w:rsidRDefault="00907C49" w:rsidP="00C14315">
      <w:pPr>
        <w:jc w:val="both"/>
        <w:rPr>
          <w:rFonts w:cs="Courier New"/>
          <w:i/>
          <w:sz w:val="18"/>
        </w:rPr>
      </w:pPr>
    </w:p>
    <w:p w:rsidR="00C14315" w:rsidRPr="002569D1" w:rsidRDefault="00C14315" w:rsidP="00C14315">
      <w:pPr>
        <w:jc w:val="both"/>
        <w:rPr>
          <w:rFonts w:cs="Courier New"/>
          <w:i/>
          <w:sz w:val="18"/>
        </w:rPr>
      </w:pPr>
      <w:r w:rsidRPr="002569D1">
        <w:rPr>
          <w:rFonts w:cs="Courier New"/>
          <w:i/>
          <w:sz w:val="18"/>
        </w:rPr>
        <w:t>Y ello a salvo lo que para su respectivo ámbito disponen los Reglamentos</w:t>
      </w:r>
      <w:r w:rsidR="005252DD" w:rsidRPr="002569D1">
        <w:rPr>
          <w:rFonts w:cs="Courier New"/>
          <w:i/>
          <w:sz w:val="18"/>
        </w:rPr>
        <w:t>:</w:t>
      </w:r>
    </w:p>
    <w:p w:rsidR="00C14315" w:rsidRPr="005252DD" w:rsidRDefault="00C14315" w:rsidP="00C14315">
      <w:pPr>
        <w:jc w:val="both"/>
        <w:rPr>
          <w:rFonts w:cs="Courier New"/>
          <w:sz w:val="20"/>
        </w:rPr>
      </w:pPr>
    </w:p>
    <w:p w:rsidR="00C14315" w:rsidRPr="00907C49" w:rsidRDefault="005252DD" w:rsidP="005252DD">
      <w:pPr>
        <w:ind w:left="708"/>
        <w:jc w:val="both"/>
        <w:rPr>
          <w:rFonts w:cs="Courier New"/>
          <w:i/>
          <w:sz w:val="16"/>
        </w:rPr>
      </w:pPr>
      <w:r w:rsidRPr="00907C49">
        <w:rPr>
          <w:rFonts w:cs="Courier New"/>
          <w:i/>
          <w:sz w:val="20"/>
        </w:rPr>
        <w:t xml:space="preserve">. </w:t>
      </w:r>
      <w:r w:rsidR="00C14315" w:rsidRPr="00907C49">
        <w:rPr>
          <w:rFonts w:cs="Courier New"/>
          <w:i/>
          <w:sz w:val="20"/>
        </w:rPr>
        <w:t xml:space="preserve">Bruselas I - Reglamento </w:t>
      </w:r>
      <w:r w:rsidRPr="00907C49">
        <w:rPr>
          <w:rFonts w:cs="Courier New"/>
          <w:i/>
          <w:sz w:val="20"/>
        </w:rPr>
        <w:t>(UE) nº 1215/2012</w:t>
      </w:r>
      <w:r w:rsidRPr="00907C49">
        <w:rPr>
          <w:rFonts w:cs="Courier New"/>
          <w:i/>
          <w:sz w:val="16"/>
        </w:rPr>
        <w:t xml:space="preserve"> del Parlamento Europeo y del Consejo, de 12 de diciembre de 2012, relativo a la competencia judicial, el reconocimiento y la ejecución de resoluciones judiciales en materia civil y mercantil.</w:t>
      </w:r>
    </w:p>
    <w:p w:rsidR="00907C49" w:rsidRPr="00907C49" w:rsidRDefault="00907C49" w:rsidP="005252DD">
      <w:pPr>
        <w:ind w:left="708"/>
        <w:jc w:val="both"/>
        <w:rPr>
          <w:rFonts w:cs="Courier New"/>
          <w:bCs/>
          <w:i/>
          <w:sz w:val="16"/>
        </w:rPr>
      </w:pPr>
    </w:p>
    <w:p w:rsidR="00C14315" w:rsidRPr="00907C49" w:rsidRDefault="005252DD" w:rsidP="005252DD">
      <w:pPr>
        <w:ind w:left="708"/>
        <w:jc w:val="both"/>
        <w:rPr>
          <w:rFonts w:cs="Courier New"/>
          <w:b/>
          <w:bCs/>
          <w:i/>
          <w:sz w:val="20"/>
        </w:rPr>
      </w:pPr>
      <w:r w:rsidRPr="00907C49">
        <w:rPr>
          <w:rFonts w:cs="Courier New"/>
          <w:bCs/>
          <w:i/>
          <w:sz w:val="20"/>
        </w:rPr>
        <w:t xml:space="preserve">. </w:t>
      </w:r>
      <w:r w:rsidR="00C14315" w:rsidRPr="00907C49">
        <w:rPr>
          <w:rFonts w:cs="Courier New"/>
          <w:bCs/>
          <w:i/>
          <w:sz w:val="20"/>
        </w:rPr>
        <w:t xml:space="preserve">Bruselas II - </w:t>
      </w:r>
      <w:r w:rsidR="00C14315" w:rsidRPr="00907C49">
        <w:rPr>
          <w:rFonts w:cs="Courier New"/>
          <w:i/>
          <w:sz w:val="20"/>
        </w:rPr>
        <w:t>Reglamento del Consejo, de 27 de noviembre de 2003</w:t>
      </w:r>
      <w:r w:rsidR="00C14315" w:rsidRPr="00907C49">
        <w:rPr>
          <w:rFonts w:cs="Courier New"/>
          <w:i/>
          <w:sz w:val="16"/>
        </w:rPr>
        <w:t>, relativo a la competencia, el reconocimiento y la ejecución de resoluciones judiciales en materia matrimonial y de responsabilidad parental</w:t>
      </w:r>
    </w:p>
    <w:p w:rsidR="00C14315" w:rsidRPr="00907C49" w:rsidRDefault="00C14315" w:rsidP="006C30B4">
      <w:pPr>
        <w:jc w:val="both"/>
        <w:rPr>
          <w:rFonts w:cs="Courier New"/>
          <w:i/>
          <w:sz w:val="18"/>
        </w:rPr>
      </w:pPr>
    </w:p>
    <w:p w:rsidR="00AE407F" w:rsidRPr="00907C49" w:rsidRDefault="00AE407F" w:rsidP="00AE407F">
      <w:pPr>
        <w:pStyle w:val="NFarts"/>
        <w:rPr>
          <w:i/>
          <w:sz w:val="16"/>
        </w:rPr>
      </w:pPr>
    </w:p>
    <w:p w:rsidR="00C14315" w:rsidRPr="00907C49" w:rsidRDefault="00C14315" w:rsidP="00AE407F">
      <w:pPr>
        <w:pStyle w:val="NFarts"/>
        <w:rPr>
          <w:i/>
          <w:sz w:val="16"/>
        </w:rPr>
      </w:pPr>
      <w:r w:rsidRPr="00907C49">
        <w:rPr>
          <w:i/>
          <w:sz w:val="16"/>
        </w:rPr>
        <w:t>Artículo 36 RH.</w:t>
      </w:r>
      <w:r w:rsidR="00AE407F" w:rsidRPr="00907C49">
        <w:rPr>
          <w:i/>
          <w:sz w:val="16"/>
        </w:rPr>
        <w:t xml:space="preserve"> </w:t>
      </w:r>
      <w:r w:rsidRPr="00907C49">
        <w:rPr>
          <w:i/>
          <w:sz w:val="16"/>
        </w:rPr>
        <w:t xml:space="preserve">Los documentos otorgados en territorio extranjero podrán ser inscritos si reúnen los requisitos exigidos por las normas de Derecho Internacional Privado, siempre que contengan la </w:t>
      </w:r>
      <w:r w:rsidRPr="00907C49">
        <w:rPr>
          <w:i/>
          <w:sz w:val="16"/>
          <w:u w:val="single"/>
        </w:rPr>
        <w:t>legalización y demás requisitos necesarios para su autenticidad en España.</w:t>
      </w:r>
    </w:p>
    <w:p w:rsidR="005252DD" w:rsidRDefault="005252DD" w:rsidP="00C14315">
      <w:pPr>
        <w:spacing w:before="100" w:beforeAutospacing="1" w:after="100" w:afterAutospacing="1"/>
        <w:jc w:val="both"/>
        <w:rPr>
          <w:rFonts w:cs="Courier New"/>
          <w:sz w:val="20"/>
        </w:rPr>
      </w:pPr>
    </w:p>
    <w:p w:rsidR="00AE407F" w:rsidRDefault="002569D1" w:rsidP="00AE407F">
      <w:pPr>
        <w:jc w:val="both"/>
        <w:rPr>
          <w:rFonts w:cs="Courier New"/>
          <w:sz w:val="20"/>
        </w:rPr>
      </w:pPr>
      <w:r w:rsidRPr="002569D1">
        <w:rPr>
          <w:rFonts w:cs="Courier New"/>
          <w:i/>
          <w:sz w:val="18"/>
        </w:rPr>
        <w:t>S</w:t>
      </w:r>
      <w:r w:rsidR="00E04920" w:rsidRPr="002569D1">
        <w:rPr>
          <w:rFonts w:cs="Courier New"/>
          <w:i/>
          <w:sz w:val="18"/>
        </w:rPr>
        <w:t xml:space="preserve">e exige </w:t>
      </w:r>
      <w:r w:rsidR="00295A5A" w:rsidRPr="002569D1">
        <w:rPr>
          <w:rFonts w:cs="Courier New"/>
          <w:i/>
          <w:sz w:val="18"/>
        </w:rPr>
        <w:t xml:space="preserve">cumplir </w:t>
      </w:r>
      <w:r w:rsidR="00E04920" w:rsidRPr="002569D1">
        <w:rPr>
          <w:rFonts w:cs="Courier New"/>
          <w:i/>
          <w:sz w:val="18"/>
        </w:rPr>
        <w:t xml:space="preserve">el art 9 Cc (requisitos de capacidad), forma (art. 11), orden público (art. 12.3 Cc). </w:t>
      </w:r>
      <w:r w:rsidR="005252DD" w:rsidRPr="00AE407F">
        <w:rPr>
          <w:rFonts w:cs="Courier New"/>
          <w:sz w:val="20"/>
        </w:rPr>
        <w:t xml:space="preserve">Sin perjuicio de su estudio en el tema 19 de Derecho hipotecario del programa </w:t>
      </w:r>
      <w:r>
        <w:rPr>
          <w:rFonts w:cs="Courier New"/>
          <w:sz w:val="20"/>
        </w:rPr>
        <w:t>señalar</w:t>
      </w:r>
      <w:r w:rsidR="00AE407F">
        <w:rPr>
          <w:rFonts w:cs="Courier New"/>
          <w:sz w:val="20"/>
        </w:rPr>
        <w:t>:</w:t>
      </w:r>
    </w:p>
    <w:p w:rsidR="00794FC4" w:rsidRDefault="00794FC4" w:rsidP="00AE407F">
      <w:pPr>
        <w:jc w:val="both"/>
        <w:rPr>
          <w:rFonts w:cs="Courier New"/>
          <w:sz w:val="20"/>
        </w:rPr>
      </w:pPr>
    </w:p>
    <w:p w:rsidR="00AE407F" w:rsidRDefault="00AE407F" w:rsidP="00AE407F">
      <w:pPr>
        <w:jc w:val="both"/>
        <w:rPr>
          <w:rFonts w:cs="Courier New"/>
          <w:sz w:val="20"/>
        </w:rPr>
      </w:pPr>
    </w:p>
    <w:p w:rsidR="005252DD" w:rsidRDefault="00AE407F" w:rsidP="00AE407F">
      <w:pPr>
        <w:jc w:val="both"/>
        <w:rPr>
          <w:rFonts w:cs="Courier New"/>
          <w:sz w:val="20"/>
        </w:rPr>
      </w:pPr>
      <w:r>
        <w:rPr>
          <w:rFonts w:cs="Courier New"/>
          <w:sz w:val="20"/>
        </w:rPr>
        <w:t>- L</w:t>
      </w:r>
      <w:r w:rsidR="005252DD" w:rsidRPr="00AE407F">
        <w:rPr>
          <w:rFonts w:cs="Courier New"/>
          <w:sz w:val="20"/>
        </w:rPr>
        <w:t xml:space="preserve">a </w:t>
      </w:r>
      <w:r w:rsidR="00B23302">
        <w:rPr>
          <w:rFonts w:cs="Courier New"/>
          <w:sz w:val="20"/>
        </w:rPr>
        <w:t>R</w:t>
      </w:r>
      <w:r w:rsidR="005252DD" w:rsidRPr="00AE407F">
        <w:rPr>
          <w:rFonts w:cs="Courier New"/>
          <w:sz w:val="20"/>
        </w:rPr>
        <w:t>DGRN</w:t>
      </w:r>
      <w:r w:rsidR="00B23302">
        <w:rPr>
          <w:rFonts w:cs="Courier New"/>
          <w:sz w:val="20"/>
        </w:rPr>
        <w:t xml:space="preserve"> 23 Febrero 2015, en referencia </w:t>
      </w:r>
      <w:r w:rsidR="00B23302" w:rsidRPr="00B23302">
        <w:rPr>
          <w:rFonts w:cs="Courier New"/>
          <w:sz w:val="20"/>
        </w:rPr>
        <w:t>a poderes otorgados en el extranjero,</w:t>
      </w:r>
      <w:r w:rsidR="00B23302" w:rsidRPr="00AE407F">
        <w:rPr>
          <w:rFonts w:cs="Courier New"/>
          <w:sz w:val="20"/>
        </w:rPr>
        <w:t xml:space="preserve"> </w:t>
      </w:r>
      <w:r w:rsidR="005252DD" w:rsidRPr="00AE407F">
        <w:rPr>
          <w:rFonts w:cs="Courier New"/>
          <w:sz w:val="20"/>
        </w:rPr>
        <w:t xml:space="preserve">ha afirmado </w:t>
      </w:r>
      <w:r w:rsidR="005252DD" w:rsidRPr="002569D1">
        <w:rPr>
          <w:rFonts w:cs="Courier New"/>
          <w:i/>
          <w:sz w:val="18"/>
        </w:rPr>
        <w:t>que para que un documento</w:t>
      </w:r>
      <w:r w:rsidRPr="002569D1">
        <w:rPr>
          <w:rFonts w:cs="Courier New"/>
          <w:i/>
          <w:sz w:val="18"/>
        </w:rPr>
        <w:t xml:space="preserve"> público</w:t>
      </w:r>
      <w:r w:rsidR="005252DD" w:rsidRPr="002569D1">
        <w:rPr>
          <w:rFonts w:cs="Courier New"/>
          <w:i/>
          <w:sz w:val="18"/>
        </w:rPr>
        <w:t xml:space="preserve"> extranjero pueda tener acceso al Registro de la Propiedad, debe cumplir los requisitos mínimos imprescindibles que caracterizan al documento público español</w:t>
      </w:r>
      <w:r w:rsidRPr="002569D1">
        <w:rPr>
          <w:rFonts w:cs="Courier New"/>
          <w:i/>
          <w:sz w:val="18"/>
        </w:rPr>
        <w:t xml:space="preserve"> (</w:t>
      </w:r>
      <w:r w:rsidR="005252DD" w:rsidRPr="002569D1">
        <w:rPr>
          <w:rFonts w:cs="Courier New"/>
          <w:i/>
          <w:sz w:val="18"/>
        </w:rPr>
        <w:t>doctrinalmente</w:t>
      </w:r>
      <w:r w:rsidRPr="002569D1">
        <w:rPr>
          <w:rFonts w:cs="Courier New"/>
          <w:i/>
          <w:sz w:val="18"/>
        </w:rPr>
        <w:t>,</w:t>
      </w:r>
      <w:r w:rsidR="005252DD" w:rsidRPr="002569D1">
        <w:rPr>
          <w:rFonts w:cs="Courier New"/>
          <w:sz w:val="18"/>
        </w:rPr>
        <w:t xml:space="preserve"> </w:t>
      </w:r>
      <w:r w:rsidR="005252DD" w:rsidRPr="00AE407F">
        <w:rPr>
          <w:rFonts w:cs="Courier New"/>
          <w:sz w:val="20"/>
        </w:rPr>
        <w:t>“</w:t>
      </w:r>
      <w:r w:rsidR="005252DD" w:rsidRPr="00E04920">
        <w:rPr>
          <w:rFonts w:cs="Courier New"/>
          <w:sz w:val="20"/>
          <w:highlight w:val="yellow"/>
        </w:rPr>
        <w:t xml:space="preserve">principio de </w:t>
      </w:r>
      <w:r w:rsidR="005252DD" w:rsidRPr="00E04920">
        <w:rPr>
          <w:rFonts w:cs="Courier New"/>
          <w:sz w:val="20"/>
          <w:highlight w:val="yellow"/>
          <w:u w:val="single"/>
        </w:rPr>
        <w:t>equivalencia</w:t>
      </w:r>
      <w:r w:rsidR="005252DD" w:rsidRPr="002569D1">
        <w:rPr>
          <w:rFonts w:cs="Courier New"/>
          <w:sz w:val="20"/>
        </w:rPr>
        <w:t xml:space="preserve"> de formas</w:t>
      </w:r>
      <w:r w:rsidR="005252DD" w:rsidRPr="00AE407F">
        <w:rPr>
          <w:rFonts w:cs="Courier New"/>
          <w:sz w:val="20"/>
        </w:rPr>
        <w:t>”</w:t>
      </w:r>
      <w:r>
        <w:rPr>
          <w:rFonts w:cs="Courier New"/>
          <w:sz w:val="20"/>
        </w:rPr>
        <w:t>), lo</w:t>
      </w:r>
      <w:r w:rsidR="005252DD" w:rsidRPr="00AE407F">
        <w:rPr>
          <w:rFonts w:cs="Courier New"/>
          <w:sz w:val="20"/>
        </w:rPr>
        <w:t xml:space="preserve"> que supone </w:t>
      </w:r>
      <w:r w:rsidR="005252DD" w:rsidRPr="002569D1">
        <w:rPr>
          <w:rFonts w:cs="Courier New"/>
          <w:b/>
          <w:sz w:val="20"/>
        </w:rPr>
        <w:t>fe de conocimiento y juicio de capacidad</w:t>
      </w:r>
      <w:r w:rsidRPr="002569D1">
        <w:rPr>
          <w:rFonts w:cs="Courier New"/>
          <w:b/>
          <w:sz w:val="20"/>
        </w:rPr>
        <w:t xml:space="preserve"> (</w:t>
      </w:r>
      <w:r w:rsidR="00E04920" w:rsidRPr="002569D1">
        <w:rPr>
          <w:rFonts w:cs="Courier New"/>
          <w:b/>
          <w:sz w:val="20"/>
        </w:rPr>
        <w:t>basta que sea</w:t>
      </w:r>
      <w:r w:rsidRPr="002569D1">
        <w:rPr>
          <w:rFonts w:cs="Courier New"/>
          <w:b/>
          <w:sz w:val="20"/>
        </w:rPr>
        <w:t xml:space="preserve"> implícito</w:t>
      </w:r>
      <w:r w:rsidRPr="00AE407F">
        <w:rPr>
          <w:rFonts w:cs="Courier New"/>
          <w:sz w:val="20"/>
        </w:rPr>
        <w:t>)</w:t>
      </w:r>
      <w:r w:rsidR="005252DD" w:rsidRPr="00AE407F">
        <w:rPr>
          <w:rFonts w:cs="Courier New"/>
          <w:sz w:val="20"/>
        </w:rPr>
        <w:t>.</w:t>
      </w:r>
    </w:p>
    <w:p w:rsidR="00AE407F" w:rsidRPr="00AE407F" w:rsidRDefault="00AE407F" w:rsidP="00AE407F">
      <w:pPr>
        <w:jc w:val="both"/>
        <w:rPr>
          <w:rFonts w:cs="Courier New"/>
          <w:sz w:val="20"/>
        </w:rPr>
      </w:pPr>
    </w:p>
    <w:p w:rsidR="002569D1" w:rsidRDefault="00AE407F" w:rsidP="00AE407F">
      <w:pPr>
        <w:jc w:val="both"/>
        <w:rPr>
          <w:rFonts w:cs="Courier New"/>
          <w:sz w:val="20"/>
        </w:rPr>
      </w:pPr>
      <w:r>
        <w:rPr>
          <w:rFonts w:cs="Courier New"/>
          <w:sz w:val="20"/>
        </w:rPr>
        <w:t xml:space="preserve">- El </w:t>
      </w:r>
      <w:r w:rsidRPr="002569D1">
        <w:rPr>
          <w:rFonts w:cs="Courier New"/>
          <w:b/>
          <w:sz w:val="20"/>
        </w:rPr>
        <w:t>principio de equivalencia</w:t>
      </w:r>
      <w:r w:rsidR="00E04920">
        <w:rPr>
          <w:rFonts w:cs="Courier New"/>
          <w:sz w:val="20"/>
        </w:rPr>
        <w:t xml:space="preserve">, ahora </w:t>
      </w:r>
      <w:r w:rsidR="00E04920" w:rsidRPr="002569D1">
        <w:rPr>
          <w:rFonts w:cs="Courier New"/>
          <w:b/>
          <w:sz w:val="20"/>
        </w:rPr>
        <w:t>“de efectos” o “funciones”</w:t>
      </w:r>
      <w:r w:rsidR="00E04920">
        <w:rPr>
          <w:rFonts w:cs="Courier New"/>
          <w:sz w:val="20"/>
        </w:rPr>
        <w:t xml:space="preserve">, </w:t>
      </w:r>
      <w:r>
        <w:rPr>
          <w:rFonts w:cs="Courier New"/>
          <w:sz w:val="20"/>
        </w:rPr>
        <w:t xml:space="preserve">aparece recogido en relación a los </w:t>
      </w:r>
      <w:r w:rsidRPr="00AE407F">
        <w:rPr>
          <w:rFonts w:cs="Courier New"/>
          <w:sz w:val="20"/>
        </w:rPr>
        <w:t>documentos públicos extranjeros</w:t>
      </w:r>
      <w:r>
        <w:rPr>
          <w:rFonts w:cs="Courier New"/>
          <w:sz w:val="20"/>
        </w:rPr>
        <w:t xml:space="preserve"> en la LCJI: </w:t>
      </w:r>
    </w:p>
    <w:p w:rsidR="002569D1" w:rsidRDefault="002569D1" w:rsidP="00AE407F">
      <w:pPr>
        <w:jc w:val="both"/>
        <w:rPr>
          <w:rFonts w:cs="Courier New"/>
          <w:sz w:val="20"/>
        </w:rPr>
      </w:pPr>
    </w:p>
    <w:p w:rsidR="002569D1" w:rsidRPr="002569D1" w:rsidRDefault="002569D1" w:rsidP="002569D1">
      <w:pPr>
        <w:ind w:left="708"/>
        <w:jc w:val="both"/>
        <w:rPr>
          <w:rFonts w:cs="Courier New"/>
          <w:i/>
          <w:sz w:val="18"/>
        </w:rPr>
      </w:pPr>
      <w:r>
        <w:rPr>
          <w:rFonts w:cs="Courier New"/>
          <w:sz w:val="20"/>
        </w:rPr>
        <w:t>. A</w:t>
      </w:r>
      <w:r w:rsidR="00AE407F">
        <w:rPr>
          <w:rFonts w:cs="Courier New"/>
          <w:sz w:val="20"/>
        </w:rPr>
        <w:t xml:space="preserve"> la hora de tratar su </w:t>
      </w:r>
      <w:r w:rsidR="00AE407F" w:rsidRPr="002569D1">
        <w:rPr>
          <w:rFonts w:cs="Courier New"/>
          <w:sz w:val="20"/>
          <w:u w:val="single"/>
        </w:rPr>
        <w:t>ejecución</w:t>
      </w:r>
      <w:r w:rsidR="00AE407F" w:rsidRPr="00AE407F">
        <w:rPr>
          <w:rFonts w:cs="Courier New"/>
          <w:sz w:val="20"/>
        </w:rPr>
        <w:t xml:space="preserve"> (art. 56: </w:t>
      </w:r>
      <w:r w:rsidR="00AE407F" w:rsidRPr="002569D1">
        <w:rPr>
          <w:rFonts w:cs="Courier New"/>
          <w:i/>
          <w:sz w:val="18"/>
        </w:rPr>
        <w:t xml:space="preserve">Los documentos públicos </w:t>
      </w:r>
      <w:r w:rsidR="00AE407F" w:rsidRPr="002569D1">
        <w:rPr>
          <w:rFonts w:cs="Courier New"/>
          <w:i/>
          <w:sz w:val="12"/>
        </w:rPr>
        <w:t xml:space="preserve">expedidos o autorizados por autoridades </w:t>
      </w:r>
      <w:r w:rsidR="00AE407F" w:rsidRPr="002569D1">
        <w:rPr>
          <w:rFonts w:cs="Courier New"/>
          <w:i/>
          <w:sz w:val="18"/>
        </w:rPr>
        <w:t>extranjeras serán ejecutables en España si lo son en su país de origen y no resultan contrarios al orden público.</w:t>
      </w:r>
      <w:r w:rsidR="00AE407F" w:rsidRPr="002569D1">
        <w:rPr>
          <w:rFonts w:cs="Courier New"/>
          <w:i/>
          <w:sz w:val="12"/>
        </w:rPr>
        <w:t xml:space="preserve"> A efectos de su ejecutabilidad en España</w:t>
      </w:r>
      <w:r w:rsidR="00AE407F" w:rsidRPr="002569D1">
        <w:rPr>
          <w:rFonts w:cs="Courier New"/>
          <w:i/>
          <w:sz w:val="18"/>
        </w:rPr>
        <w:t xml:space="preserve"> deberán tener al menos </w:t>
      </w:r>
      <w:r w:rsidR="00AE407F" w:rsidRPr="002569D1">
        <w:rPr>
          <w:rFonts w:cs="Courier New"/>
          <w:i/>
          <w:sz w:val="12"/>
        </w:rPr>
        <w:t xml:space="preserve">la misma o </w:t>
      </w:r>
      <w:r w:rsidR="00AE407F" w:rsidRPr="002569D1">
        <w:rPr>
          <w:rFonts w:cs="Courier New"/>
          <w:i/>
          <w:sz w:val="18"/>
        </w:rPr>
        <w:t xml:space="preserve">equivalente eficacia que los </w:t>
      </w:r>
      <w:r w:rsidR="00AE407F" w:rsidRPr="002569D1">
        <w:rPr>
          <w:rFonts w:cs="Courier New"/>
          <w:i/>
          <w:sz w:val="10"/>
        </w:rPr>
        <w:t xml:space="preserve">expedidos o </w:t>
      </w:r>
      <w:r w:rsidR="00AE407F" w:rsidRPr="002569D1">
        <w:rPr>
          <w:rFonts w:cs="Courier New"/>
          <w:i/>
          <w:sz w:val="18"/>
        </w:rPr>
        <w:t>autorizados por autoridades españolas)</w:t>
      </w:r>
      <w:r w:rsidRPr="002569D1">
        <w:rPr>
          <w:rFonts w:cs="Courier New"/>
          <w:i/>
          <w:sz w:val="18"/>
        </w:rPr>
        <w:t>, y</w:t>
      </w:r>
    </w:p>
    <w:p w:rsidR="002569D1" w:rsidRDefault="002569D1" w:rsidP="002569D1">
      <w:pPr>
        <w:ind w:left="708"/>
        <w:jc w:val="both"/>
        <w:rPr>
          <w:rFonts w:cs="Courier New"/>
          <w:sz w:val="20"/>
        </w:rPr>
      </w:pPr>
    </w:p>
    <w:p w:rsidR="00AE407F" w:rsidRDefault="002569D1" w:rsidP="002569D1">
      <w:pPr>
        <w:ind w:left="708"/>
        <w:jc w:val="both"/>
        <w:rPr>
          <w:rFonts w:cs="Courier New"/>
          <w:sz w:val="20"/>
        </w:rPr>
      </w:pPr>
      <w:r>
        <w:rPr>
          <w:rFonts w:cs="Courier New"/>
          <w:sz w:val="20"/>
        </w:rPr>
        <w:t>. A</w:t>
      </w:r>
      <w:r w:rsidR="00AE407F">
        <w:rPr>
          <w:rFonts w:cs="Courier New"/>
          <w:sz w:val="20"/>
        </w:rPr>
        <w:t xml:space="preserve"> la hora de su </w:t>
      </w:r>
      <w:r w:rsidR="00AE407F" w:rsidRPr="002569D1">
        <w:rPr>
          <w:rFonts w:cs="Courier New"/>
          <w:sz w:val="20"/>
          <w:u w:val="single"/>
        </w:rPr>
        <w:t>inscripción</w:t>
      </w:r>
      <w:r w:rsidR="00AE407F">
        <w:rPr>
          <w:rFonts w:cs="Courier New"/>
          <w:sz w:val="20"/>
        </w:rPr>
        <w:t xml:space="preserve"> (art. 60</w:t>
      </w:r>
      <w:r w:rsidR="00E04920">
        <w:rPr>
          <w:rFonts w:cs="Courier New"/>
          <w:sz w:val="20"/>
        </w:rPr>
        <w:t xml:space="preserve">, es preciso que </w:t>
      </w:r>
      <w:r w:rsidR="00AE407F" w:rsidRPr="00AE407F">
        <w:rPr>
          <w:rFonts w:cs="Courier New"/>
          <w:sz w:val="20"/>
        </w:rPr>
        <w:t xml:space="preserve">la autoridad extranjera haya intervenido en la confección del documento desarrollando </w:t>
      </w:r>
      <w:r w:rsidR="00AE407F" w:rsidRPr="002569D1">
        <w:rPr>
          <w:rFonts w:cs="Courier New"/>
          <w:sz w:val="20"/>
        </w:rPr>
        <w:t>funciones equivalentes</w:t>
      </w:r>
      <w:r w:rsidR="00AE407F" w:rsidRPr="00AE407F">
        <w:rPr>
          <w:rFonts w:cs="Courier New"/>
          <w:sz w:val="20"/>
        </w:rPr>
        <w:t xml:space="preserve"> a las que desempeñan las autoridades españolas en la materia de que se trate y surta los mismos o más próximos efectos en el país de origen</w:t>
      </w:r>
      <w:r w:rsidR="00E04920">
        <w:rPr>
          <w:rFonts w:cs="Courier New"/>
          <w:sz w:val="20"/>
        </w:rPr>
        <w:t>)</w:t>
      </w:r>
    </w:p>
    <w:p w:rsidR="005252DD" w:rsidRDefault="005252DD" w:rsidP="002569D1">
      <w:pPr>
        <w:ind w:left="708"/>
        <w:jc w:val="both"/>
        <w:rPr>
          <w:rFonts w:cs="Courier New"/>
          <w:sz w:val="20"/>
        </w:rPr>
      </w:pPr>
    </w:p>
    <w:p w:rsidR="002569D1" w:rsidRDefault="002569D1" w:rsidP="002569D1">
      <w:pPr>
        <w:ind w:left="708"/>
        <w:jc w:val="both"/>
        <w:rPr>
          <w:rFonts w:cs="Courier New"/>
          <w:sz w:val="20"/>
        </w:rPr>
      </w:pPr>
    </w:p>
    <w:p w:rsidR="00E04920" w:rsidRPr="002569D1" w:rsidRDefault="00295A5A" w:rsidP="0001663C">
      <w:pPr>
        <w:pStyle w:val="NFarts"/>
        <w:rPr>
          <w:i/>
        </w:rPr>
      </w:pPr>
      <w:r w:rsidRPr="00295A5A">
        <w:rPr>
          <w:b w:val="0"/>
          <w:i/>
        </w:rPr>
        <w:t>(</w:t>
      </w:r>
      <w:r w:rsidRPr="002569D1">
        <w:rPr>
          <w:b w:val="0"/>
          <w:i/>
        </w:rPr>
        <w:t xml:space="preserve">sigue art. 36 RH) </w:t>
      </w:r>
      <w:r w:rsidR="00C14315" w:rsidRPr="002569D1">
        <w:rPr>
          <w:i/>
          <w:sz w:val="16"/>
        </w:rPr>
        <w:t>La observancia de las formas y solemnidades extranjeras y la aptitud y capacidad legal necesarias para el acto podrán acreditarse, entre otros medios, mediante aseveración o informe de un Notario o Cónsul español o de Diplomático, Cónsul o funcionario competente del país de la legislación que sea aplicable. Por los mismos medios podrá acreditarse la capacidad civil de los extranjeros que otorguen en territorio español documentos inscribibles.</w:t>
      </w:r>
    </w:p>
    <w:p w:rsidR="00C14315" w:rsidRPr="002569D1" w:rsidRDefault="00C14315" w:rsidP="0001663C">
      <w:pPr>
        <w:pStyle w:val="NFarts"/>
        <w:rPr>
          <w:i/>
          <w:sz w:val="16"/>
        </w:rPr>
      </w:pPr>
      <w:r w:rsidRPr="002569D1">
        <w:rPr>
          <w:i/>
          <w:sz w:val="16"/>
        </w:rPr>
        <w:t>El Registrador podrá, bajo su responsabilidad, prescindir de dichos medios si conociere suficientemente la legislación extranjera de que se trate, haciéndolo así constar en el asiento correspondiente.</w:t>
      </w:r>
    </w:p>
    <w:p w:rsidR="00C14315" w:rsidRDefault="00C14315" w:rsidP="006C30B4">
      <w:pPr>
        <w:jc w:val="both"/>
        <w:rPr>
          <w:rFonts w:cs="Courier New"/>
          <w:sz w:val="20"/>
        </w:rPr>
      </w:pPr>
    </w:p>
    <w:p w:rsidR="0001663C" w:rsidRPr="002569D1" w:rsidRDefault="0001663C" w:rsidP="0001663C">
      <w:pPr>
        <w:jc w:val="both"/>
        <w:rPr>
          <w:rFonts w:cs="Courier New"/>
          <w:i/>
          <w:sz w:val="18"/>
        </w:rPr>
      </w:pPr>
      <w:r w:rsidRPr="002569D1">
        <w:rPr>
          <w:rFonts w:cs="Courier New"/>
          <w:i/>
          <w:sz w:val="18"/>
        </w:rPr>
        <w:t>La importante RDGRN de 20 de enero de 2011 en relación a este precepto realiza las siguientes afirmaciones:</w:t>
      </w:r>
    </w:p>
    <w:p w:rsidR="0001663C" w:rsidRPr="002569D1" w:rsidRDefault="0001663C" w:rsidP="0001663C">
      <w:pPr>
        <w:jc w:val="both"/>
        <w:rPr>
          <w:rFonts w:cs="Courier New"/>
          <w:i/>
          <w:sz w:val="18"/>
        </w:rPr>
      </w:pPr>
    </w:p>
    <w:p w:rsidR="0001663C" w:rsidRPr="002569D1" w:rsidRDefault="0001663C" w:rsidP="002569D1">
      <w:pPr>
        <w:ind w:left="708"/>
        <w:jc w:val="both"/>
        <w:rPr>
          <w:rFonts w:cs="Courier New"/>
          <w:i/>
          <w:sz w:val="18"/>
        </w:rPr>
      </w:pPr>
      <w:r w:rsidRPr="002569D1">
        <w:rPr>
          <w:rFonts w:cs="Courier New"/>
          <w:i/>
          <w:sz w:val="18"/>
        </w:rPr>
        <w:t xml:space="preserve">. La enumeración del artículo </w:t>
      </w:r>
      <w:r w:rsidRPr="002569D1">
        <w:rPr>
          <w:rFonts w:cs="Courier New"/>
          <w:b/>
          <w:i/>
          <w:sz w:val="18"/>
        </w:rPr>
        <w:t>36.2 RH no tiene carácter taxativo</w:t>
      </w:r>
      <w:r w:rsidRPr="002569D1">
        <w:rPr>
          <w:rFonts w:cs="Courier New"/>
          <w:i/>
          <w:sz w:val="18"/>
        </w:rPr>
        <w:t xml:space="preserve">. Así, se emplea la expresión “entre otros medios”. </w:t>
      </w:r>
    </w:p>
    <w:p w:rsidR="002569D1" w:rsidRPr="002569D1" w:rsidRDefault="002569D1" w:rsidP="002569D1">
      <w:pPr>
        <w:ind w:left="708"/>
        <w:jc w:val="both"/>
        <w:rPr>
          <w:rFonts w:cs="Courier New"/>
          <w:i/>
          <w:sz w:val="18"/>
        </w:rPr>
      </w:pPr>
    </w:p>
    <w:p w:rsidR="0001663C" w:rsidRPr="002569D1" w:rsidRDefault="0001663C" w:rsidP="002569D1">
      <w:pPr>
        <w:ind w:left="708"/>
        <w:jc w:val="both"/>
        <w:rPr>
          <w:rFonts w:cs="Courier New"/>
          <w:i/>
          <w:sz w:val="18"/>
        </w:rPr>
      </w:pPr>
      <w:r w:rsidRPr="002569D1">
        <w:rPr>
          <w:rFonts w:cs="Courier New"/>
          <w:i/>
          <w:sz w:val="18"/>
        </w:rPr>
        <w:t>. El artículo 281.2 LEC (prueba del Derecho extranjero en cuanto a su contenido y vigencia) es también aplicable en sede de Derecho registral. Pero no en todo</w:t>
      </w:r>
      <w:r w:rsidR="002569D1" w:rsidRPr="002569D1">
        <w:rPr>
          <w:rFonts w:cs="Courier New"/>
          <w:i/>
          <w:sz w:val="18"/>
        </w:rPr>
        <w:t>:</w:t>
      </w:r>
      <w:r w:rsidRPr="002569D1">
        <w:rPr>
          <w:rFonts w:cs="Courier New"/>
          <w:i/>
          <w:sz w:val="18"/>
        </w:rPr>
        <w:t xml:space="preserve"> </w:t>
      </w:r>
      <w:r w:rsidR="002569D1" w:rsidRPr="002569D1">
        <w:rPr>
          <w:rFonts w:cs="Courier New"/>
          <w:b/>
          <w:i/>
          <w:sz w:val="18"/>
        </w:rPr>
        <w:t>c</w:t>
      </w:r>
      <w:r w:rsidRPr="002569D1">
        <w:rPr>
          <w:rFonts w:cs="Courier New"/>
          <w:b/>
          <w:i/>
          <w:sz w:val="18"/>
        </w:rPr>
        <w:t>uando resulte imposible determinar el contenido del Derecho extranjero</w:t>
      </w:r>
      <w:r w:rsidRPr="002569D1">
        <w:rPr>
          <w:rFonts w:cs="Courier New"/>
          <w:i/>
          <w:sz w:val="18"/>
        </w:rPr>
        <w:t xml:space="preserve">, no procede la aplicación subsidiaria de la Ley española sino que </w:t>
      </w:r>
      <w:r w:rsidRPr="002569D1">
        <w:rPr>
          <w:rFonts w:cs="Courier New"/>
          <w:b/>
          <w:i/>
          <w:sz w:val="18"/>
        </w:rPr>
        <w:t>debe denegarse la solicitud de inscripción</w:t>
      </w:r>
      <w:r w:rsidRPr="002569D1">
        <w:rPr>
          <w:rFonts w:cs="Courier New"/>
          <w:i/>
          <w:sz w:val="18"/>
        </w:rPr>
        <w:t xml:space="preserve">. </w:t>
      </w:r>
    </w:p>
    <w:p w:rsidR="0001663C" w:rsidRDefault="0001663C" w:rsidP="0001663C">
      <w:pPr>
        <w:jc w:val="both"/>
        <w:rPr>
          <w:rFonts w:cs="Courier New"/>
          <w:sz w:val="20"/>
        </w:rPr>
      </w:pPr>
    </w:p>
    <w:p w:rsidR="00E25C29" w:rsidRDefault="0001663C" w:rsidP="0001663C">
      <w:pPr>
        <w:jc w:val="both"/>
        <w:rPr>
          <w:rFonts w:cs="Courier New"/>
          <w:sz w:val="14"/>
        </w:rPr>
      </w:pPr>
      <w:r w:rsidRPr="00794FC4">
        <w:rPr>
          <w:rFonts w:cs="Courier New"/>
          <w:b/>
          <w:sz w:val="20"/>
        </w:rPr>
        <w:t>La STS 19 junio 2012</w:t>
      </w:r>
      <w:r w:rsidR="00A37FA0">
        <w:rPr>
          <w:rFonts w:cs="Courier New"/>
          <w:sz w:val="20"/>
        </w:rPr>
        <w:t>, MUY CRITICADA,</w:t>
      </w:r>
      <w:r w:rsidRPr="005252DD">
        <w:rPr>
          <w:rFonts w:cs="Courier New"/>
          <w:sz w:val="20"/>
        </w:rPr>
        <w:t xml:space="preserve"> </w:t>
      </w:r>
      <w:r w:rsidRPr="00794FC4">
        <w:rPr>
          <w:rFonts w:cs="Courier New"/>
          <w:b/>
          <w:sz w:val="20"/>
        </w:rPr>
        <w:t xml:space="preserve">acepta que una </w:t>
      </w:r>
      <w:r w:rsidR="00794FC4">
        <w:rPr>
          <w:rFonts w:cs="Courier New"/>
          <w:b/>
          <w:sz w:val="20"/>
        </w:rPr>
        <w:t>EP</w:t>
      </w:r>
      <w:r w:rsidRPr="00794FC4">
        <w:rPr>
          <w:rFonts w:cs="Courier New"/>
          <w:b/>
          <w:sz w:val="20"/>
        </w:rPr>
        <w:t xml:space="preserve"> de compraventa otorgada en Alemania puede causar inscripción en un Registro de la Propiedad en España</w:t>
      </w:r>
      <w:r w:rsidRPr="005252DD">
        <w:rPr>
          <w:rFonts w:cs="Courier New"/>
          <w:sz w:val="20"/>
        </w:rPr>
        <w:t>. Y ello por</w:t>
      </w:r>
      <w:r w:rsidR="00E25C29">
        <w:rPr>
          <w:rFonts w:cs="Courier New"/>
          <w:sz w:val="20"/>
        </w:rPr>
        <w:t>:</w:t>
      </w:r>
      <w:r w:rsidR="00A37FA0">
        <w:rPr>
          <w:rFonts w:cs="Courier New"/>
          <w:sz w:val="20"/>
        </w:rPr>
        <w:t xml:space="preserve"> </w:t>
      </w:r>
      <w:r w:rsidR="00A37FA0" w:rsidRPr="002569D1">
        <w:rPr>
          <w:rFonts w:cs="Courier New"/>
          <w:b/>
          <w:sz w:val="14"/>
          <w:highlight w:val="lightGray"/>
        </w:rPr>
        <w:t>PUEDE SUPRIMIRSE LO QUE SIGUE</w:t>
      </w:r>
    </w:p>
    <w:p w:rsidR="002569D1" w:rsidRDefault="002569D1" w:rsidP="0001663C">
      <w:pPr>
        <w:jc w:val="both"/>
        <w:rPr>
          <w:rFonts w:cs="Courier New"/>
          <w:sz w:val="20"/>
        </w:rPr>
      </w:pPr>
    </w:p>
    <w:p w:rsidR="00E25C29" w:rsidRPr="002569D1" w:rsidRDefault="00E25C29" w:rsidP="002569D1">
      <w:pPr>
        <w:ind w:left="708"/>
        <w:jc w:val="both"/>
        <w:rPr>
          <w:rFonts w:cs="Courier New"/>
          <w:i/>
          <w:sz w:val="18"/>
        </w:rPr>
      </w:pPr>
      <w:r w:rsidRPr="002569D1">
        <w:rPr>
          <w:rFonts w:cs="Courier New"/>
          <w:i/>
          <w:sz w:val="18"/>
        </w:rPr>
        <w:t>.</w:t>
      </w:r>
      <w:r w:rsidR="0001663C" w:rsidRPr="002569D1">
        <w:rPr>
          <w:rFonts w:cs="Courier New"/>
          <w:i/>
          <w:sz w:val="18"/>
        </w:rPr>
        <w:t xml:space="preserve"> </w:t>
      </w:r>
      <w:r w:rsidRPr="002569D1">
        <w:rPr>
          <w:rFonts w:cs="Courier New"/>
          <w:i/>
          <w:sz w:val="18"/>
        </w:rPr>
        <w:t xml:space="preserve">existir </w:t>
      </w:r>
      <w:r w:rsidR="0001663C" w:rsidRPr="002569D1">
        <w:rPr>
          <w:rFonts w:cs="Courier New"/>
          <w:i/>
          <w:sz w:val="18"/>
        </w:rPr>
        <w:t>“equivalencia de forma” entre un documento público notarial alemán (que tb implica fe de conocimiento y juicio de capacidad del otorgante) y otro español</w:t>
      </w:r>
    </w:p>
    <w:p w:rsidR="002569D1" w:rsidRPr="002569D1" w:rsidRDefault="002569D1" w:rsidP="002569D1">
      <w:pPr>
        <w:ind w:left="708"/>
        <w:jc w:val="both"/>
        <w:rPr>
          <w:rFonts w:cs="Courier New"/>
          <w:i/>
          <w:sz w:val="18"/>
        </w:rPr>
      </w:pPr>
    </w:p>
    <w:p w:rsidR="00E25C29" w:rsidRPr="002569D1" w:rsidRDefault="00E25C29" w:rsidP="002569D1">
      <w:pPr>
        <w:ind w:left="708"/>
        <w:jc w:val="both"/>
        <w:rPr>
          <w:rFonts w:cs="Courier New"/>
          <w:i/>
          <w:sz w:val="18"/>
        </w:rPr>
      </w:pPr>
      <w:r w:rsidRPr="002569D1">
        <w:rPr>
          <w:rFonts w:cs="Courier New"/>
          <w:i/>
          <w:sz w:val="18"/>
        </w:rPr>
        <w:t xml:space="preserve">. </w:t>
      </w:r>
      <w:r w:rsidR="0001663C" w:rsidRPr="002569D1">
        <w:rPr>
          <w:rFonts w:cs="Courier New"/>
          <w:i/>
          <w:sz w:val="18"/>
        </w:rPr>
        <w:t xml:space="preserve">tener </w:t>
      </w:r>
      <w:r w:rsidRPr="002569D1">
        <w:rPr>
          <w:rFonts w:cs="Courier New"/>
          <w:i/>
          <w:sz w:val="18"/>
        </w:rPr>
        <w:t xml:space="preserve">también </w:t>
      </w:r>
      <w:r w:rsidR="0001663C" w:rsidRPr="002569D1">
        <w:rPr>
          <w:rFonts w:cs="Courier New"/>
          <w:i/>
          <w:sz w:val="18"/>
        </w:rPr>
        <w:t xml:space="preserve">valor traditorio </w:t>
      </w:r>
      <w:r w:rsidRPr="002569D1">
        <w:rPr>
          <w:rFonts w:cs="Courier New"/>
          <w:i/>
          <w:sz w:val="18"/>
        </w:rPr>
        <w:t xml:space="preserve">(así interpreta el art. 1462 Cc nuestro TS, pese a que en Alemania la EP carezca per se de efectos traditorios) </w:t>
      </w:r>
    </w:p>
    <w:p w:rsidR="002569D1" w:rsidRPr="002569D1" w:rsidRDefault="002569D1" w:rsidP="002569D1">
      <w:pPr>
        <w:ind w:left="708"/>
        <w:jc w:val="both"/>
        <w:rPr>
          <w:rFonts w:cs="Courier New"/>
          <w:i/>
          <w:sz w:val="18"/>
        </w:rPr>
      </w:pPr>
    </w:p>
    <w:p w:rsidR="0001663C" w:rsidRPr="002569D1" w:rsidRDefault="00E25C29" w:rsidP="002569D1">
      <w:pPr>
        <w:ind w:left="708"/>
        <w:jc w:val="both"/>
        <w:rPr>
          <w:rFonts w:cs="Courier New"/>
          <w:i/>
          <w:sz w:val="18"/>
        </w:rPr>
      </w:pPr>
      <w:r w:rsidRPr="002569D1">
        <w:rPr>
          <w:rFonts w:cs="Courier New"/>
          <w:i/>
          <w:sz w:val="18"/>
        </w:rPr>
        <w:t xml:space="preserve">. </w:t>
      </w:r>
      <w:r w:rsidR="0001663C" w:rsidRPr="002569D1">
        <w:rPr>
          <w:rFonts w:cs="Courier New"/>
          <w:i/>
          <w:sz w:val="18"/>
        </w:rPr>
        <w:t xml:space="preserve">carecer de importancia a estos efectos el plus de control </w:t>
      </w:r>
      <w:r w:rsidRPr="002569D1">
        <w:rPr>
          <w:rFonts w:cs="Courier New"/>
          <w:i/>
          <w:sz w:val="18"/>
        </w:rPr>
        <w:t xml:space="preserve">(el notario alemán no está en condiciones de emitir un juicio acerca de que el acto que autoriza es conforme al ordenamiento jurídico español) </w:t>
      </w:r>
      <w:r w:rsidR="0001663C" w:rsidRPr="002569D1">
        <w:rPr>
          <w:rFonts w:cs="Courier New"/>
          <w:i/>
          <w:sz w:val="18"/>
        </w:rPr>
        <w:t>y garantía</w:t>
      </w:r>
      <w:r w:rsidRPr="002569D1">
        <w:rPr>
          <w:rFonts w:cs="Courier New"/>
          <w:i/>
          <w:sz w:val="18"/>
        </w:rPr>
        <w:t xml:space="preserve"> (asesoramiento, el Notario alemán no puede controlar telemáticamente el estado de cargas y titularidad de la finca en el Registro)</w:t>
      </w:r>
      <w:r w:rsidR="0001663C" w:rsidRPr="002569D1">
        <w:rPr>
          <w:rFonts w:cs="Courier New"/>
          <w:i/>
          <w:sz w:val="18"/>
        </w:rPr>
        <w:t xml:space="preserve"> que el notario español aporta frente al extranjero. </w:t>
      </w:r>
      <w:r w:rsidR="0001663C" w:rsidRPr="00794FC4">
        <w:rPr>
          <w:rFonts w:cs="Courier New"/>
          <w:b/>
          <w:i/>
          <w:sz w:val="18"/>
        </w:rPr>
        <w:t xml:space="preserve">Se trata de no privar de eficacia </w:t>
      </w:r>
      <w:r w:rsidRPr="00794FC4">
        <w:rPr>
          <w:rFonts w:cs="Courier New"/>
          <w:b/>
          <w:i/>
          <w:sz w:val="18"/>
        </w:rPr>
        <w:t>práctica</w:t>
      </w:r>
      <w:r w:rsidR="0001663C" w:rsidRPr="00794FC4">
        <w:rPr>
          <w:rFonts w:cs="Courier New"/>
          <w:b/>
          <w:i/>
          <w:sz w:val="18"/>
        </w:rPr>
        <w:t xml:space="preserve"> al art. 11 Roma I</w:t>
      </w:r>
      <w:r w:rsidR="0001663C" w:rsidRPr="002569D1">
        <w:rPr>
          <w:rFonts w:cs="Courier New"/>
          <w:i/>
          <w:sz w:val="18"/>
        </w:rPr>
        <w:t>.</w:t>
      </w:r>
    </w:p>
    <w:p w:rsidR="0001663C" w:rsidRDefault="0001663C" w:rsidP="006C30B4">
      <w:pPr>
        <w:jc w:val="both"/>
        <w:rPr>
          <w:rFonts w:cs="Courier New"/>
          <w:sz w:val="20"/>
        </w:rPr>
      </w:pPr>
    </w:p>
    <w:p w:rsidR="00907C49" w:rsidRDefault="00907C49" w:rsidP="00E25C29">
      <w:pPr>
        <w:jc w:val="center"/>
        <w:rPr>
          <w:rFonts w:cs="Courier New"/>
          <w:sz w:val="20"/>
        </w:rPr>
      </w:pPr>
    </w:p>
    <w:p w:rsidR="00E25C29" w:rsidRDefault="00C14315" w:rsidP="00E25C29">
      <w:pPr>
        <w:jc w:val="center"/>
        <w:rPr>
          <w:rFonts w:cs="Courier New"/>
          <w:sz w:val="20"/>
        </w:rPr>
      </w:pPr>
      <w:r>
        <w:rPr>
          <w:rFonts w:cs="Courier New"/>
          <w:sz w:val="20"/>
        </w:rPr>
        <w:t xml:space="preserve">En el </w:t>
      </w:r>
      <w:r w:rsidR="00E25C29">
        <w:rPr>
          <w:rFonts w:cs="Courier New"/>
          <w:sz w:val="20"/>
        </w:rPr>
        <w:t xml:space="preserve">ÁMBITO PROCESAL </w:t>
      </w:r>
    </w:p>
    <w:p w:rsidR="00E25C29" w:rsidRDefault="00E25C29" w:rsidP="00C14315">
      <w:pPr>
        <w:jc w:val="both"/>
        <w:rPr>
          <w:rFonts w:cs="Courier New"/>
          <w:sz w:val="20"/>
        </w:rPr>
      </w:pPr>
    </w:p>
    <w:p w:rsidR="0001663C" w:rsidRDefault="00C14315" w:rsidP="00C14315">
      <w:pPr>
        <w:jc w:val="both"/>
        <w:rPr>
          <w:rFonts w:cs="Courier New"/>
          <w:sz w:val="20"/>
        </w:rPr>
      </w:pPr>
      <w:r>
        <w:rPr>
          <w:rFonts w:cs="Courier New"/>
          <w:sz w:val="20"/>
        </w:rPr>
        <w:t>art</w:t>
      </w:r>
      <w:r w:rsidR="00E25C29">
        <w:rPr>
          <w:rFonts w:cs="Courier New"/>
          <w:sz w:val="20"/>
        </w:rPr>
        <w:t>s</w:t>
      </w:r>
      <w:r>
        <w:rPr>
          <w:rFonts w:cs="Courier New"/>
          <w:sz w:val="20"/>
        </w:rPr>
        <w:t xml:space="preserve">. </w:t>
      </w:r>
      <w:r w:rsidRPr="00907C49">
        <w:rPr>
          <w:rFonts w:cs="Courier New"/>
          <w:b/>
          <w:sz w:val="20"/>
        </w:rPr>
        <w:t>323 LEC</w:t>
      </w:r>
      <w:r>
        <w:rPr>
          <w:rFonts w:cs="Courier New"/>
          <w:sz w:val="20"/>
        </w:rPr>
        <w:t xml:space="preserve"> (eficacia probatoria) y 523 (eficacia ejecutiva).</w:t>
      </w:r>
    </w:p>
    <w:p w:rsidR="0001663C" w:rsidRDefault="0001663C" w:rsidP="00C14315">
      <w:pPr>
        <w:jc w:val="both"/>
        <w:rPr>
          <w:rFonts w:cs="Courier New"/>
          <w:sz w:val="20"/>
        </w:rPr>
      </w:pPr>
    </w:p>
    <w:p w:rsidR="00907C49" w:rsidRDefault="00907C49" w:rsidP="00E25C29">
      <w:pPr>
        <w:jc w:val="center"/>
        <w:rPr>
          <w:rFonts w:cs="Courier New"/>
          <w:sz w:val="20"/>
        </w:rPr>
      </w:pPr>
    </w:p>
    <w:p w:rsidR="00E25C29" w:rsidRDefault="00E25C29" w:rsidP="00E25C29">
      <w:pPr>
        <w:jc w:val="center"/>
        <w:rPr>
          <w:rFonts w:cs="Courier New"/>
          <w:sz w:val="20"/>
        </w:rPr>
      </w:pPr>
      <w:r>
        <w:rPr>
          <w:rFonts w:cs="Courier New"/>
          <w:sz w:val="20"/>
        </w:rPr>
        <w:t>EN TODO CASO</w:t>
      </w:r>
    </w:p>
    <w:p w:rsidR="00E25C29" w:rsidRDefault="00E25C29" w:rsidP="00C14315">
      <w:pPr>
        <w:jc w:val="both"/>
        <w:rPr>
          <w:rFonts w:cs="Courier New"/>
          <w:sz w:val="20"/>
        </w:rPr>
      </w:pPr>
    </w:p>
    <w:p w:rsidR="00907C49" w:rsidRDefault="00907C49" w:rsidP="00C14315">
      <w:pPr>
        <w:jc w:val="both"/>
        <w:rPr>
          <w:rFonts w:cs="Courier New"/>
          <w:sz w:val="20"/>
        </w:rPr>
      </w:pPr>
    </w:p>
    <w:p w:rsidR="00C14315" w:rsidRPr="0001663C" w:rsidRDefault="00794FC4" w:rsidP="00C14315">
      <w:pPr>
        <w:jc w:val="both"/>
        <w:rPr>
          <w:rFonts w:cs="Courier New"/>
          <w:sz w:val="20"/>
        </w:rPr>
      </w:pPr>
      <w:r>
        <w:rPr>
          <w:rFonts w:cs="Courier New"/>
          <w:sz w:val="20"/>
        </w:rPr>
        <w:t>L</w:t>
      </w:r>
      <w:r w:rsidR="00C14315" w:rsidRPr="0001663C">
        <w:rPr>
          <w:rFonts w:cs="Courier New"/>
          <w:sz w:val="20"/>
        </w:rPr>
        <w:t>a Ley 29/2015, de 30 de julio, de Cooperación Jurídica internacional en materia civil</w:t>
      </w:r>
      <w:r w:rsidR="00E25C29">
        <w:rPr>
          <w:rFonts w:cs="Courier New"/>
          <w:sz w:val="20"/>
        </w:rPr>
        <w:t xml:space="preserve">, </w:t>
      </w:r>
      <w:r w:rsidR="00E25C29" w:rsidRPr="00907C49">
        <w:rPr>
          <w:rFonts w:cs="Courier New"/>
          <w:b/>
          <w:sz w:val="20"/>
        </w:rPr>
        <w:t>permite</w:t>
      </w:r>
      <w:r w:rsidR="00197DFF" w:rsidRPr="00907C49">
        <w:rPr>
          <w:rFonts w:cs="Courier New"/>
          <w:b/>
          <w:sz w:val="20"/>
        </w:rPr>
        <w:t xml:space="preserve"> el reconocimiento </w:t>
      </w:r>
      <w:r w:rsidR="00197DFF" w:rsidRPr="00907C49">
        <w:rPr>
          <w:rFonts w:cs="Courier New"/>
          <w:b/>
          <w:sz w:val="20"/>
          <w:u w:val="single"/>
        </w:rPr>
        <w:t>incidental</w:t>
      </w:r>
      <w:r w:rsidR="00197DFF" w:rsidRPr="00907C49">
        <w:rPr>
          <w:rFonts w:cs="Courier New"/>
          <w:b/>
          <w:sz w:val="20"/>
        </w:rPr>
        <w:t xml:space="preserve"> </w:t>
      </w:r>
      <w:r w:rsidR="00197DFF" w:rsidRPr="00907C49">
        <w:rPr>
          <w:rFonts w:cs="Courier New"/>
          <w:sz w:val="20"/>
        </w:rPr>
        <w:t>(sin necesidad de exequatur)</w:t>
      </w:r>
      <w:r w:rsidR="00197DFF" w:rsidRPr="00907C49">
        <w:rPr>
          <w:rFonts w:cs="Courier New"/>
          <w:b/>
          <w:sz w:val="20"/>
        </w:rPr>
        <w:t xml:space="preserve"> por parte del Registrador de las resoluciones judiciales extranjeras</w:t>
      </w:r>
      <w:r w:rsidR="00197DFF" w:rsidRPr="00197DFF">
        <w:rPr>
          <w:rFonts w:cs="Courier New"/>
          <w:sz w:val="20"/>
        </w:rPr>
        <w:t xml:space="preserve"> a efectos de practicar su inscripción (</w:t>
      </w:r>
      <w:r w:rsidR="00197DFF" w:rsidRPr="00907C49">
        <w:rPr>
          <w:rFonts w:cs="Courier New"/>
          <w:b/>
          <w:sz w:val="20"/>
          <w:u w:val="single"/>
        </w:rPr>
        <w:t>art. 59 LCJI</w:t>
      </w:r>
      <w:r w:rsidR="00197DFF" w:rsidRPr="00197DFF">
        <w:rPr>
          <w:rFonts w:cs="Courier New"/>
          <w:sz w:val="20"/>
        </w:rPr>
        <w:t>)</w:t>
      </w:r>
      <w:r w:rsidR="00C14315" w:rsidRPr="0001663C">
        <w:rPr>
          <w:rFonts w:cs="Courier New"/>
          <w:sz w:val="20"/>
        </w:rPr>
        <w:t xml:space="preserve">. </w:t>
      </w:r>
    </w:p>
    <w:p w:rsidR="00C14315" w:rsidRDefault="00C14315" w:rsidP="006C30B4">
      <w:pPr>
        <w:jc w:val="both"/>
        <w:rPr>
          <w:rFonts w:cs="Courier New"/>
          <w:sz w:val="20"/>
        </w:rPr>
      </w:pPr>
      <w:bookmarkStart w:id="3" w:name="_GoBack"/>
      <w:bookmarkEnd w:id="3"/>
    </w:p>
    <w:sectPr w:rsidR="00C14315">
      <w:footerReference w:type="even" r:id="rId8"/>
      <w:footerReference w:type="default" r:id="rId9"/>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6A9" w:rsidRDefault="009426A9">
      <w:r>
        <w:separator/>
      </w:r>
    </w:p>
  </w:endnote>
  <w:endnote w:type="continuationSeparator" w:id="0">
    <w:p w:rsidR="009426A9" w:rsidRDefault="0094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9D1" w:rsidRDefault="002569D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569D1" w:rsidRDefault="002569D1">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9D1" w:rsidRDefault="002569D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B0C3D">
      <w:rPr>
        <w:rStyle w:val="Nmerodepgina"/>
        <w:noProof/>
      </w:rPr>
      <w:t>14</w:t>
    </w:r>
    <w:r>
      <w:rPr>
        <w:rStyle w:val="Nmerodepgina"/>
      </w:rPr>
      <w:fldChar w:fldCharType="end"/>
    </w:r>
  </w:p>
  <w:p w:rsidR="002569D1" w:rsidRDefault="002569D1">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6A9" w:rsidRDefault="009426A9">
      <w:r>
        <w:separator/>
      </w:r>
    </w:p>
  </w:footnote>
  <w:footnote w:type="continuationSeparator" w:id="0">
    <w:p w:rsidR="009426A9" w:rsidRDefault="009426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Bookman Old Style" w:hAnsi="Bookman Old Style"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40603D0"/>
    <w:multiLevelType w:val="hybridMultilevel"/>
    <w:tmpl w:val="09E25F2E"/>
    <w:lvl w:ilvl="0" w:tplc="D040BAB2">
      <w:start w:val="1"/>
      <w:numFmt w:val="decimal"/>
      <w:lvlText w:val="%1."/>
      <w:lvlJc w:val="left"/>
      <w:pPr>
        <w:tabs>
          <w:tab w:val="num" w:pos="720"/>
        </w:tabs>
        <w:ind w:left="720" w:hanging="360"/>
      </w:pPr>
    </w:lvl>
    <w:lvl w:ilvl="1" w:tplc="AD52A768" w:tentative="1">
      <w:start w:val="1"/>
      <w:numFmt w:val="decimal"/>
      <w:lvlText w:val="%2."/>
      <w:lvlJc w:val="left"/>
      <w:pPr>
        <w:tabs>
          <w:tab w:val="num" w:pos="1440"/>
        </w:tabs>
        <w:ind w:left="1440" w:hanging="360"/>
      </w:pPr>
    </w:lvl>
    <w:lvl w:ilvl="2" w:tplc="DFB4AF4C" w:tentative="1">
      <w:start w:val="1"/>
      <w:numFmt w:val="decimal"/>
      <w:lvlText w:val="%3."/>
      <w:lvlJc w:val="left"/>
      <w:pPr>
        <w:tabs>
          <w:tab w:val="num" w:pos="2160"/>
        </w:tabs>
        <w:ind w:left="2160" w:hanging="360"/>
      </w:pPr>
    </w:lvl>
    <w:lvl w:ilvl="3" w:tplc="6FEC1C98" w:tentative="1">
      <w:start w:val="1"/>
      <w:numFmt w:val="decimal"/>
      <w:lvlText w:val="%4."/>
      <w:lvlJc w:val="left"/>
      <w:pPr>
        <w:tabs>
          <w:tab w:val="num" w:pos="2880"/>
        </w:tabs>
        <w:ind w:left="2880" w:hanging="360"/>
      </w:pPr>
    </w:lvl>
    <w:lvl w:ilvl="4" w:tplc="360A9714" w:tentative="1">
      <w:start w:val="1"/>
      <w:numFmt w:val="decimal"/>
      <w:lvlText w:val="%5."/>
      <w:lvlJc w:val="left"/>
      <w:pPr>
        <w:tabs>
          <w:tab w:val="num" w:pos="3600"/>
        </w:tabs>
        <w:ind w:left="3600" w:hanging="360"/>
      </w:pPr>
    </w:lvl>
    <w:lvl w:ilvl="5" w:tplc="7DE078F4" w:tentative="1">
      <w:start w:val="1"/>
      <w:numFmt w:val="decimal"/>
      <w:lvlText w:val="%6."/>
      <w:lvlJc w:val="left"/>
      <w:pPr>
        <w:tabs>
          <w:tab w:val="num" w:pos="4320"/>
        </w:tabs>
        <w:ind w:left="4320" w:hanging="360"/>
      </w:pPr>
    </w:lvl>
    <w:lvl w:ilvl="6" w:tplc="94E80818" w:tentative="1">
      <w:start w:val="1"/>
      <w:numFmt w:val="decimal"/>
      <w:lvlText w:val="%7."/>
      <w:lvlJc w:val="left"/>
      <w:pPr>
        <w:tabs>
          <w:tab w:val="num" w:pos="5040"/>
        </w:tabs>
        <w:ind w:left="5040" w:hanging="360"/>
      </w:pPr>
    </w:lvl>
    <w:lvl w:ilvl="7" w:tplc="D3E6CCEE" w:tentative="1">
      <w:start w:val="1"/>
      <w:numFmt w:val="decimal"/>
      <w:lvlText w:val="%8."/>
      <w:lvlJc w:val="left"/>
      <w:pPr>
        <w:tabs>
          <w:tab w:val="num" w:pos="5760"/>
        </w:tabs>
        <w:ind w:left="5760" w:hanging="360"/>
      </w:pPr>
    </w:lvl>
    <w:lvl w:ilvl="8" w:tplc="5CA81282" w:tentative="1">
      <w:start w:val="1"/>
      <w:numFmt w:val="decimal"/>
      <w:lvlText w:val="%9."/>
      <w:lvlJc w:val="left"/>
      <w:pPr>
        <w:tabs>
          <w:tab w:val="num" w:pos="6480"/>
        </w:tabs>
        <w:ind w:left="6480" w:hanging="360"/>
      </w:pPr>
    </w:lvl>
  </w:abstractNum>
  <w:abstractNum w:abstractNumId="3" w15:restartNumberingAfterBreak="0">
    <w:nsid w:val="050A0427"/>
    <w:multiLevelType w:val="hybridMultilevel"/>
    <w:tmpl w:val="215ADBA2"/>
    <w:lvl w:ilvl="0" w:tplc="2084E0D6">
      <w:numFmt w:val="bullet"/>
      <w:lvlText w:val="-"/>
      <w:lvlJc w:val="left"/>
      <w:pPr>
        <w:ind w:left="927" w:hanging="360"/>
      </w:pPr>
      <w:rPr>
        <w:rFonts w:ascii="Courier New" w:eastAsia="Times New Roman" w:hAnsi="Courier New" w:cs="Courier New" w:hint="default"/>
        <w:b/>
        <w:sz w:val="28"/>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 w15:restartNumberingAfterBreak="0">
    <w:nsid w:val="090C33BA"/>
    <w:multiLevelType w:val="hybridMultilevel"/>
    <w:tmpl w:val="941EB0A0"/>
    <w:lvl w:ilvl="0" w:tplc="B63C9ABC">
      <w:numFmt w:val="bullet"/>
      <w:lvlText w:val="-"/>
      <w:lvlJc w:val="left"/>
      <w:pPr>
        <w:ind w:left="927" w:hanging="360"/>
      </w:pPr>
      <w:rPr>
        <w:rFonts w:ascii="Courier New" w:eastAsia="Times New Roman" w:hAnsi="Courier New" w:cs="Courier New"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 w15:restartNumberingAfterBreak="0">
    <w:nsid w:val="0AC546A5"/>
    <w:multiLevelType w:val="hybridMultilevel"/>
    <w:tmpl w:val="81480506"/>
    <w:lvl w:ilvl="0" w:tplc="42484DA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F5021E5"/>
    <w:multiLevelType w:val="hybridMultilevel"/>
    <w:tmpl w:val="255A79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0425F14"/>
    <w:multiLevelType w:val="hybridMultilevel"/>
    <w:tmpl w:val="A1C22934"/>
    <w:lvl w:ilvl="0" w:tplc="8E0AA8F0">
      <w:numFmt w:val="bullet"/>
      <w:lvlText w:val=""/>
      <w:lvlJc w:val="left"/>
      <w:pPr>
        <w:ind w:left="1342" w:hanging="360"/>
      </w:pPr>
      <w:rPr>
        <w:rFonts w:ascii="Symbol" w:eastAsia="Times New Roman" w:hAnsi="Symbol" w:cs="Courier New" w:hint="default"/>
      </w:rPr>
    </w:lvl>
    <w:lvl w:ilvl="1" w:tplc="0C0A0003" w:tentative="1">
      <w:start w:val="1"/>
      <w:numFmt w:val="bullet"/>
      <w:lvlText w:val="o"/>
      <w:lvlJc w:val="left"/>
      <w:pPr>
        <w:ind w:left="2062" w:hanging="360"/>
      </w:pPr>
      <w:rPr>
        <w:rFonts w:ascii="Courier New" w:hAnsi="Courier New" w:cs="Courier New" w:hint="default"/>
      </w:rPr>
    </w:lvl>
    <w:lvl w:ilvl="2" w:tplc="0C0A0005" w:tentative="1">
      <w:start w:val="1"/>
      <w:numFmt w:val="bullet"/>
      <w:lvlText w:val=""/>
      <w:lvlJc w:val="left"/>
      <w:pPr>
        <w:ind w:left="2782" w:hanging="360"/>
      </w:pPr>
      <w:rPr>
        <w:rFonts w:ascii="Wingdings" w:hAnsi="Wingdings" w:hint="default"/>
      </w:rPr>
    </w:lvl>
    <w:lvl w:ilvl="3" w:tplc="0C0A0001" w:tentative="1">
      <w:start w:val="1"/>
      <w:numFmt w:val="bullet"/>
      <w:lvlText w:val=""/>
      <w:lvlJc w:val="left"/>
      <w:pPr>
        <w:ind w:left="3502" w:hanging="360"/>
      </w:pPr>
      <w:rPr>
        <w:rFonts w:ascii="Symbol" w:hAnsi="Symbol" w:hint="default"/>
      </w:rPr>
    </w:lvl>
    <w:lvl w:ilvl="4" w:tplc="0C0A0003" w:tentative="1">
      <w:start w:val="1"/>
      <w:numFmt w:val="bullet"/>
      <w:lvlText w:val="o"/>
      <w:lvlJc w:val="left"/>
      <w:pPr>
        <w:ind w:left="4222" w:hanging="360"/>
      </w:pPr>
      <w:rPr>
        <w:rFonts w:ascii="Courier New" w:hAnsi="Courier New" w:cs="Courier New" w:hint="default"/>
      </w:rPr>
    </w:lvl>
    <w:lvl w:ilvl="5" w:tplc="0C0A0005" w:tentative="1">
      <w:start w:val="1"/>
      <w:numFmt w:val="bullet"/>
      <w:lvlText w:val=""/>
      <w:lvlJc w:val="left"/>
      <w:pPr>
        <w:ind w:left="4942" w:hanging="360"/>
      </w:pPr>
      <w:rPr>
        <w:rFonts w:ascii="Wingdings" w:hAnsi="Wingdings" w:hint="default"/>
      </w:rPr>
    </w:lvl>
    <w:lvl w:ilvl="6" w:tplc="0C0A0001" w:tentative="1">
      <w:start w:val="1"/>
      <w:numFmt w:val="bullet"/>
      <w:lvlText w:val=""/>
      <w:lvlJc w:val="left"/>
      <w:pPr>
        <w:ind w:left="5662" w:hanging="360"/>
      </w:pPr>
      <w:rPr>
        <w:rFonts w:ascii="Symbol" w:hAnsi="Symbol" w:hint="default"/>
      </w:rPr>
    </w:lvl>
    <w:lvl w:ilvl="7" w:tplc="0C0A0003" w:tentative="1">
      <w:start w:val="1"/>
      <w:numFmt w:val="bullet"/>
      <w:lvlText w:val="o"/>
      <w:lvlJc w:val="left"/>
      <w:pPr>
        <w:ind w:left="6382" w:hanging="360"/>
      </w:pPr>
      <w:rPr>
        <w:rFonts w:ascii="Courier New" w:hAnsi="Courier New" w:cs="Courier New" w:hint="default"/>
      </w:rPr>
    </w:lvl>
    <w:lvl w:ilvl="8" w:tplc="0C0A0005" w:tentative="1">
      <w:start w:val="1"/>
      <w:numFmt w:val="bullet"/>
      <w:lvlText w:val=""/>
      <w:lvlJc w:val="left"/>
      <w:pPr>
        <w:ind w:left="7102" w:hanging="360"/>
      </w:pPr>
      <w:rPr>
        <w:rFonts w:ascii="Wingdings" w:hAnsi="Wingdings" w:hint="default"/>
      </w:rPr>
    </w:lvl>
  </w:abstractNum>
  <w:abstractNum w:abstractNumId="8" w15:restartNumberingAfterBreak="0">
    <w:nsid w:val="15C37FF4"/>
    <w:multiLevelType w:val="hybridMultilevel"/>
    <w:tmpl w:val="A970CE94"/>
    <w:lvl w:ilvl="0" w:tplc="5CE890DE">
      <w:start w:val="2"/>
      <w:numFmt w:val="bullet"/>
      <w:lvlText w:val="-"/>
      <w:lvlJc w:val="left"/>
      <w:pPr>
        <w:tabs>
          <w:tab w:val="num" w:pos="375"/>
        </w:tabs>
        <w:ind w:left="375" w:hanging="375"/>
      </w:pPr>
      <w:rPr>
        <w:rFonts w:ascii="Times New Roman" w:eastAsia="Times New Roman" w:hAnsi="Times New Roman" w:cs="Times New Roman" w:hint="default"/>
      </w:rPr>
    </w:lvl>
    <w:lvl w:ilvl="1" w:tplc="A006B3F0">
      <w:start w:val="2"/>
      <w:numFmt w:val="bullet"/>
      <w:lvlText w:val=""/>
      <w:lvlJc w:val="left"/>
      <w:pPr>
        <w:tabs>
          <w:tab w:val="num" w:pos="1080"/>
        </w:tabs>
        <w:ind w:left="1080" w:hanging="360"/>
      </w:pPr>
      <w:rPr>
        <w:rFonts w:ascii="Symbol" w:eastAsia="Times New Roman" w:hAnsi="Symbol"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87507CA"/>
    <w:multiLevelType w:val="multilevel"/>
    <w:tmpl w:val="FB72ED1E"/>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0" w15:restartNumberingAfterBreak="0">
    <w:nsid w:val="1D354401"/>
    <w:multiLevelType w:val="hybridMultilevel"/>
    <w:tmpl w:val="1FC40540"/>
    <w:lvl w:ilvl="0" w:tplc="2C32E692">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10D227E"/>
    <w:multiLevelType w:val="hybridMultilevel"/>
    <w:tmpl w:val="FCBECCFA"/>
    <w:lvl w:ilvl="0" w:tplc="8682A7CE">
      <w:start w:val="2"/>
      <w:numFmt w:val="bullet"/>
      <w:lvlText w:val="-"/>
      <w:lvlJc w:val="left"/>
      <w:pPr>
        <w:tabs>
          <w:tab w:val="num" w:pos="1728"/>
        </w:tabs>
        <w:ind w:left="1728" w:hanging="102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214875CA"/>
    <w:multiLevelType w:val="multilevel"/>
    <w:tmpl w:val="2E12F7C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3" w15:restartNumberingAfterBreak="0">
    <w:nsid w:val="21992C99"/>
    <w:multiLevelType w:val="hybridMultilevel"/>
    <w:tmpl w:val="38346C74"/>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CBD04FE"/>
    <w:multiLevelType w:val="hybridMultilevel"/>
    <w:tmpl w:val="64C2F466"/>
    <w:lvl w:ilvl="0" w:tplc="640EFC94">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2D751630"/>
    <w:multiLevelType w:val="hybridMultilevel"/>
    <w:tmpl w:val="EB3AB4B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F2F57DE"/>
    <w:multiLevelType w:val="hybridMultilevel"/>
    <w:tmpl w:val="81E8272E"/>
    <w:lvl w:ilvl="0" w:tplc="9984EEFA">
      <w:numFmt w:val="bullet"/>
      <w:lvlText w:val=""/>
      <w:lvlJc w:val="left"/>
      <w:pPr>
        <w:ind w:left="927" w:hanging="360"/>
      </w:pPr>
      <w:rPr>
        <w:rFonts w:ascii="Symbol" w:eastAsia="Times New Roman" w:hAnsi="Symbol" w:cs="Courier New"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7" w15:restartNumberingAfterBreak="0">
    <w:nsid w:val="31E14CF1"/>
    <w:multiLevelType w:val="hybridMultilevel"/>
    <w:tmpl w:val="15FCD504"/>
    <w:lvl w:ilvl="0" w:tplc="75C206C8">
      <w:numFmt w:val="bullet"/>
      <w:lvlText w:val="·"/>
      <w:lvlJc w:val="left"/>
      <w:pPr>
        <w:ind w:left="757"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1F70A96"/>
    <w:multiLevelType w:val="hybridMultilevel"/>
    <w:tmpl w:val="8E8062CE"/>
    <w:lvl w:ilvl="0" w:tplc="853A8A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2453607"/>
    <w:multiLevelType w:val="hybridMultilevel"/>
    <w:tmpl w:val="D632DD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9CF7623"/>
    <w:multiLevelType w:val="hybridMultilevel"/>
    <w:tmpl w:val="7EA04B84"/>
    <w:lvl w:ilvl="0" w:tplc="42E0F598">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1" w15:restartNumberingAfterBreak="0">
    <w:nsid w:val="39D7299C"/>
    <w:multiLevelType w:val="hybridMultilevel"/>
    <w:tmpl w:val="18945D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0C05361"/>
    <w:multiLevelType w:val="hybridMultilevel"/>
    <w:tmpl w:val="DDB4FFAE"/>
    <w:lvl w:ilvl="0" w:tplc="06903B22">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EF3FB3"/>
    <w:multiLevelType w:val="hybridMultilevel"/>
    <w:tmpl w:val="C7942732"/>
    <w:lvl w:ilvl="0" w:tplc="9BDEFEC8">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7C7A40"/>
    <w:multiLevelType w:val="hybridMultilevel"/>
    <w:tmpl w:val="39DAB17E"/>
    <w:lvl w:ilvl="0" w:tplc="A184F2A4">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6DD5729"/>
    <w:multiLevelType w:val="hybridMultilevel"/>
    <w:tmpl w:val="1ACC7BF8"/>
    <w:lvl w:ilvl="0" w:tplc="0C0A0001">
      <w:start w:val="1"/>
      <w:numFmt w:val="bullet"/>
      <w:lvlText w:val=""/>
      <w:lvlJc w:val="left"/>
      <w:pPr>
        <w:tabs>
          <w:tab w:val="num" w:pos="375"/>
        </w:tabs>
        <w:ind w:left="375" w:hanging="375"/>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87F03F8"/>
    <w:multiLevelType w:val="hybridMultilevel"/>
    <w:tmpl w:val="5888F4AC"/>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49FB677E"/>
    <w:multiLevelType w:val="hybridMultilevel"/>
    <w:tmpl w:val="0ECE60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A137513"/>
    <w:multiLevelType w:val="hybridMultilevel"/>
    <w:tmpl w:val="10920784"/>
    <w:lvl w:ilvl="0" w:tplc="0C0A000F">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9" w15:restartNumberingAfterBreak="0">
    <w:nsid w:val="4BDF701C"/>
    <w:multiLevelType w:val="hybridMultilevel"/>
    <w:tmpl w:val="497C8906"/>
    <w:lvl w:ilvl="0" w:tplc="5CE890DE">
      <w:start w:val="2"/>
      <w:numFmt w:val="bullet"/>
      <w:lvlText w:val="-"/>
      <w:lvlJc w:val="left"/>
      <w:pPr>
        <w:tabs>
          <w:tab w:val="num" w:pos="375"/>
        </w:tabs>
        <w:ind w:left="375" w:hanging="375"/>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D4A4699"/>
    <w:multiLevelType w:val="hybridMultilevel"/>
    <w:tmpl w:val="C9148E92"/>
    <w:lvl w:ilvl="0" w:tplc="360604F6">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1" w15:restartNumberingAfterBreak="0">
    <w:nsid w:val="57B03120"/>
    <w:multiLevelType w:val="multilevel"/>
    <w:tmpl w:val="9048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892AC9"/>
    <w:multiLevelType w:val="hybridMultilevel"/>
    <w:tmpl w:val="06926D0C"/>
    <w:lvl w:ilvl="0" w:tplc="2AAC6B66">
      <w:start w:val="1"/>
      <w:numFmt w:val="bullet"/>
      <w:pStyle w:val="Prrafodelista"/>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9DB7AD9"/>
    <w:multiLevelType w:val="hybridMultilevel"/>
    <w:tmpl w:val="351E27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B422FF5"/>
    <w:multiLevelType w:val="hybridMultilevel"/>
    <w:tmpl w:val="EF8ED8DC"/>
    <w:lvl w:ilvl="0" w:tplc="177C5CCC">
      <w:start w:val="1"/>
      <w:numFmt w:val="decimal"/>
      <w:lvlText w:val="%1."/>
      <w:lvlJc w:val="left"/>
      <w:pPr>
        <w:tabs>
          <w:tab w:val="num" w:pos="720"/>
        </w:tabs>
        <w:ind w:left="720" w:hanging="360"/>
      </w:pPr>
    </w:lvl>
    <w:lvl w:ilvl="1" w:tplc="81368DF0" w:tentative="1">
      <w:start w:val="1"/>
      <w:numFmt w:val="decimal"/>
      <w:lvlText w:val="%2."/>
      <w:lvlJc w:val="left"/>
      <w:pPr>
        <w:tabs>
          <w:tab w:val="num" w:pos="1440"/>
        </w:tabs>
        <w:ind w:left="1440" w:hanging="360"/>
      </w:pPr>
    </w:lvl>
    <w:lvl w:ilvl="2" w:tplc="CD8ADBC8" w:tentative="1">
      <w:start w:val="1"/>
      <w:numFmt w:val="decimal"/>
      <w:lvlText w:val="%3."/>
      <w:lvlJc w:val="left"/>
      <w:pPr>
        <w:tabs>
          <w:tab w:val="num" w:pos="2160"/>
        </w:tabs>
        <w:ind w:left="2160" w:hanging="360"/>
      </w:pPr>
    </w:lvl>
    <w:lvl w:ilvl="3" w:tplc="14FC4F2E" w:tentative="1">
      <w:start w:val="1"/>
      <w:numFmt w:val="decimal"/>
      <w:lvlText w:val="%4."/>
      <w:lvlJc w:val="left"/>
      <w:pPr>
        <w:tabs>
          <w:tab w:val="num" w:pos="2880"/>
        </w:tabs>
        <w:ind w:left="2880" w:hanging="360"/>
      </w:pPr>
    </w:lvl>
    <w:lvl w:ilvl="4" w:tplc="E91802F0" w:tentative="1">
      <w:start w:val="1"/>
      <w:numFmt w:val="decimal"/>
      <w:lvlText w:val="%5."/>
      <w:lvlJc w:val="left"/>
      <w:pPr>
        <w:tabs>
          <w:tab w:val="num" w:pos="3600"/>
        </w:tabs>
        <w:ind w:left="3600" w:hanging="360"/>
      </w:pPr>
    </w:lvl>
    <w:lvl w:ilvl="5" w:tplc="27F07706" w:tentative="1">
      <w:start w:val="1"/>
      <w:numFmt w:val="decimal"/>
      <w:lvlText w:val="%6."/>
      <w:lvlJc w:val="left"/>
      <w:pPr>
        <w:tabs>
          <w:tab w:val="num" w:pos="4320"/>
        </w:tabs>
        <w:ind w:left="4320" w:hanging="360"/>
      </w:pPr>
    </w:lvl>
    <w:lvl w:ilvl="6" w:tplc="82407A76" w:tentative="1">
      <w:start w:val="1"/>
      <w:numFmt w:val="decimal"/>
      <w:lvlText w:val="%7."/>
      <w:lvlJc w:val="left"/>
      <w:pPr>
        <w:tabs>
          <w:tab w:val="num" w:pos="5040"/>
        </w:tabs>
        <w:ind w:left="5040" w:hanging="360"/>
      </w:pPr>
    </w:lvl>
    <w:lvl w:ilvl="7" w:tplc="9F6EEDB8" w:tentative="1">
      <w:start w:val="1"/>
      <w:numFmt w:val="decimal"/>
      <w:lvlText w:val="%8."/>
      <w:lvlJc w:val="left"/>
      <w:pPr>
        <w:tabs>
          <w:tab w:val="num" w:pos="5760"/>
        </w:tabs>
        <w:ind w:left="5760" w:hanging="360"/>
      </w:pPr>
    </w:lvl>
    <w:lvl w:ilvl="8" w:tplc="7108C284" w:tentative="1">
      <w:start w:val="1"/>
      <w:numFmt w:val="decimal"/>
      <w:lvlText w:val="%9."/>
      <w:lvlJc w:val="left"/>
      <w:pPr>
        <w:tabs>
          <w:tab w:val="num" w:pos="6480"/>
        </w:tabs>
        <w:ind w:left="6480" w:hanging="360"/>
      </w:pPr>
    </w:lvl>
  </w:abstractNum>
  <w:abstractNum w:abstractNumId="35" w15:restartNumberingAfterBreak="0">
    <w:nsid w:val="5CC701AC"/>
    <w:multiLevelType w:val="hybridMultilevel"/>
    <w:tmpl w:val="D26AC3BC"/>
    <w:lvl w:ilvl="0" w:tplc="B8B22774">
      <w:start w:val="4"/>
      <w:numFmt w:val="bullet"/>
      <w:lvlText w:val="-"/>
      <w:lvlJc w:val="left"/>
      <w:pPr>
        <w:tabs>
          <w:tab w:val="num" w:pos="927"/>
        </w:tabs>
        <w:ind w:left="927" w:hanging="360"/>
      </w:pPr>
      <w:rPr>
        <w:rFonts w:ascii="Times New Roman" w:eastAsia="Times New Roman" w:hAnsi="Times New Roman" w:cs="Times New Roman" w:hint="default"/>
      </w:rPr>
    </w:lvl>
    <w:lvl w:ilvl="1" w:tplc="7F9E501A">
      <w:start w:val="4"/>
      <w:numFmt w:val="bullet"/>
      <w:lvlText w:val=""/>
      <w:lvlJc w:val="left"/>
      <w:pPr>
        <w:tabs>
          <w:tab w:val="num" w:pos="1647"/>
        </w:tabs>
        <w:ind w:left="1647" w:hanging="360"/>
      </w:pPr>
      <w:rPr>
        <w:rFonts w:ascii="Symbol" w:eastAsia="Times New Roman" w:hAnsi="Symbol"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36" w15:restartNumberingAfterBreak="0">
    <w:nsid w:val="664E0DE3"/>
    <w:multiLevelType w:val="hybridMultilevel"/>
    <w:tmpl w:val="94840D9A"/>
    <w:lvl w:ilvl="0" w:tplc="5EF09102">
      <w:start w:val="4"/>
      <w:numFmt w:val="bullet"/>
      <w:lvlText w:val=""/>
      <w:lvlJc w:val="left"/>
      <w:pPr>
        <w:tabs>
          <w:tab w:val="num" w:pos="927"/>
        </w:tabs>
        <w:ind w:left="927" w:hanging="360"/>
      </w:pPr>
      <w:rPr>
        <w:rFonts w:ascii="Symbol" w:eastAsia="Times New Roman" w:hAnsi="Symbol" w:cs="Courier New"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37" w15:restartNumberingAfterBreak="0">
    <w:nsid w:val="677F330E"/>
    <w:multiLevelType w:val="hybridMultilevel"/>
    <w:tmpl w:val="53F427B8"/>
    <w:lvl w:ilvl="0" w:tplc="330E2448">
      <w:start w:val="1"/>
      <w:numFmt w:val="upperLetter"/>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97C0BF7"/>
    <w:multiLevelType w:val="hybridMultilevel"/>
    <w:tmpl w:val="64EC4F92"/>
    <w:lvl w:ilvl="0" w:tplc="0C0A0001">
      <w:start w:val="1"/>
      <w:numFmt w:val="bullet"/>
      <w:lvlText w:val=""/>
      <w:lvlJc w:val="left"/>
      <w:pPr>
        <w:ind w:left="1117" w:hanging="360"/>
      </w:pPr>
      <w:rPr>
        <w:rFonts w:ascii="Symbol" w:hAnsi="Symbol"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39" w15:restartNumberingAfterBreak="0">
    <w:nsid w:val="6D6C1205"/>
    <w:multiLevelType w:val="hybridMultilevel"/>
    <w:tmpl w:val="EA4AB476"/>
    <w:lvl w:ilvl="0" w:tplc="8AC29520">
      <w:start w:val="1"/>
      <w:numFmt w:val="decimal"/>
      <w:lvlText w:val="%1."/>
      <w:lvlJc w:val="left"/>
      <w:pPr>
        <w:tabs>
          <w:tab w:val="num" w:pos="720"/>
        </w:tabs>
        <w:ind w:left="720" w:hanging="360"/>
      </w:pPr>
    </w:lvl>
    <w:lvl w:ilvl="1" w:tplc="9990C2AE" w:tentative="1">
      <w:start w:val="1"/>
      <w:numFmt w:val="decimal"/>
      <w:lvlText w:val="%2."/>
      <w:lvlJc w:val="left"/>
      <w:pPr>
        <w:tabs>
          <w:tab w:val="num" w:pos="1440"/>
        </w:tabs>
        <w:ind w:left="1440" w:hanging="360"/>
      </w:pPr>
    </w:lvl>
    <w:lvl w:ilvl="2" w:tplc="378AFC22" w:tentative="1">
      <w:start w:val="1"/>
      <w:numFmt w:val="decimal"/>
      <w:lvlText w:val="%3."/>
      <w:lvlJc w:val="left"/>
      <w:pPr>
        <w:tabs>
          <w:tab w:val="num" w:pos="2160"/>
        </w:tabs>
        <w:ind w:left="2160" w:hanging="360"/>
      </w:pPr>
    </w:lvl>
    <w:lvl w:ilvl="3" w:tplc="40846346" w:tentative="1">
      <w:start w:val="1"/>
      <w:numFmt w:val="decimal"/>
      <w:lvlText w:val="%4."/>
      <w:lvlJc w:val="left"/>
      <w:pPr>
        <w:tabs>
          <w:tab w:val="num" w:pos="2880"/>
        </w:tabs>
        <w:ind w:left="2880" w:hanging="360"/>
      </w:pPr>
    </w:lvl>
    <w:lvl w:ilvl="4" w:tplc="00B0ABC0" w:tentative="1">
      <w:start w:val="1"/>
      <w:numFmt w:val="decimal"/>
      <w:lvlText w:val="%5."/>
      <w:lvlJc w:val="left"/>
      <w:pPr>
        <w:tabs>
          <w:tab w:val="num" w:pos="3600"/>
        </w:tabs>
        <w:ind w:left="3600" w:hanging="360"/>
      </w:pPr>
    </w:lvl>
    <w:lvl w:ilvl="5" w:tplc="5252891A" w:tentative="1">
      <w:start w:val="1"/>
      <w:numFmt w:val="decimal"/>
      <w:lvlText w:val="%6."/>
      <w:lvlJc w:val="left"/>
      <w:pPr>
        <w:tabs>
          <w:tab w:val="num" w:pos="4320"/>
        </w:tabs>
        <w:ind w:left="4320" w:hanging="360"/>
      </w:pPr>
    </w:lvl>
    <w:lvl w:ilvl="6" w:tplc="44AE5054" w:tentative="1">
      <w:start w:val="1"/>
      <w:numFmt w:val="decimal"/>
      <w:lvlText w:val="%7."/>
      <w:lvlJc w:val="left"/>
      <w:pPr>
        <w:tabs>
          <w:tab w:val="num" w:pos="5040"/>
        </w:tabs>
        <w:ind w:left="5040" w:hanging="360"/>
      </w:pPr>
    </w:lvl>
    <w:lvl w:ilvl="7" w:tplc="2C46F428" w:tentative="1">
      <w:start w:val="1"/>
      <w:numFmt w:val="decimal"/>
      <w:lvlText w:val="%8."/>
      <w:lvlJc w:val="left"/>
      <w:pPr>
        <w:tabs>
          <w:tab w:val="num" w:pos="5760"/>
        </w:tabs>
        <w:ind w:left="5760" w:hanging="360"/>
      </w:pPr>
    </w:lvl>
    <w:lvl w:ilvl="8" w:tplc="6DE6AF26" w:tentative="1">
      <w:start w:val="1"/>
      <w:numFmt w:val="decimal"/>
      <w:lvlText w:val="%9."/>
      <w:lvlJc w:val="left"/>
      <w:pPr>
        <w:tabs>
          <w:tab w:val="num" w:pos="6480"/>
        </w:tabs>
        <w:ind w:left="6480" w:hanging="360"/>
      </w:pPr>
    </w:lvl>
  </w:abstractNum>
  <w:abstractNum w:abstractNumId="40" w15:restartNumberingAfterBreak="0">
    <w:nsid w:val="767D66D6"/>
    <w:multiLevelType w:val="hybridMultilevel"/>
    <w:tmpl w:val="A5EA8106"/>
    <w:lvl w:ilvl="0" w:tplc="6A0A924A">
      <w:start w:val="5"/>
      <w:numFmt w:val="bullet"/>
      <w:lvlText w:val="-"/>
      <w:lvlJc w:val="left"/>
      <w:pPr>
        <w:tabs>
          <w:tab w:val="num" w:pos="1068"/>
        </w:tabs>
        <w:ind w:left="1068" w:hanging="360"/>
      </w:pPr>
      <w:rPr>
        <w:rFonts w:ascii="Times New Roman" w:eastAsia="Times New Roman" w:hAnsi="Times New Roman" w:cs="Times New Roman"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768363C0"/>
    <w:multiLevelType w:val="multilevel"/>
    <w:tmpl w:val="024C7BF2"/>
    <w:lvl w:ilvl="0">
      <w:start w:val="27"/>
      <w:numFmt w:val="decimal"/>
      <w:lvlText w:val="%1"/>
      <w:lvlJc w:val="left"/>
      <w:pPr>
        <w:ind w:left="420" w:hanging="420"/>
      </w:pPr>
      <w:rPr>
        <w:rFonts w:hint="default"/>
      </w:rPr>
    </w:lvl>
    <w:lvl w:ilvl="1">
      <w:start w:val="6"/>
      <w:numFmt w:val="decimal"/>
      <w:lvlText w:val="%1.%2"/>
      <w:lvlJc w:val="left"/>
      <w:pPr>
        <w:ind w:left="1271"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7A65BB6"/>
    <w:multiLevelType w:val="hybridMultilevel"/>
    <w:tmpl w:val="4B44090A"/>
    <w:lvl w:ilvl="0" w:tplc="0C0A0001">
      <w:start w:val="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7AC600C"/>
    <w:multiLevelType w:val="hybridMultilevel"/>
    <w:tmpl w:val="79262218"/>
    <w:lvl w:ilvl="0" w:tplc="75C206C8">
      <w:numFmt w:val="bullet"/>
      <w:lvlText w:val="·"/>
      <w:lvlJc w:val="left"/>
      <w:pPr>
        <w:ind w:left="757" w:hanging="360"/>
      </w:pPr>
      <w:rPr>
        <w:rFonts w:ascii="Courier New" w:eastAsia="Times New Roman" w:hAnsi="Courier New" w:cs="Courier New" w:hint="default"/>
      </w:rPr>
    </w:lvl>
    <w:lvl w:ilvl="1" w:tplc="0C0A0003" w:tentative="1">
      <w:start w:val="1"/>
      <w:numFmt w:val="bullet"/>
      <w:lvlText w:val="o"/>
      <w:lvlJc w:val="left"/>
      <w:pPr>
        <w:ind w:left="1477" w:hanging="360"/>
      </w:pPr>
      <w:rPr>
        <w:rFonts w:ascii="Courier New" w:hAnsi="Courier New" w:cs="Courier New" w:hint="default"/>
      </w:rPr>
    </w:lvl>
    <w:lvl w:ilvl="2" w:tplc="0C0A0005" w:tentative="1">
      <w:start w:val="1"/>
      <w:numFmt w:val="bullet"/>
      <w:lvlText w:val=""/>
      <w:lvlJc w:val="left"/>
      <w:pPr>
        <w:ind w:left="2197" w:hanging="360"/>
      </w:pPr>
      <w:rPr>
        <w:rFonts w:ascii="Wingdings" w:hAnsi="Wingdings" w:hint="default"/>
      </w:rPr>
    </w:lvl>
    <w:lvl w:ilvl="3" w:tplc="0C0A0001" w:tentative="1">
      <w:start w:val="1"/>
      <w:numFmt w:val="bullet"/>
      <w:lvlText w:val=""/>
      <w:lvlJc w:val="left"/>
      <w:pPr>
        <w:ind w:left="2917" w:hanging="360"/>
      </w:pPr>
      <w:rPr>
        <w:rFonts w:ascii="Symbol" w:hAnsi="Symbol" w:hint="default"/>
      </w:rPr>
    </w:lvl>
    <w:lvl w:ilvl="4" w:tplc="0C0A0003" w:tentative="1">
      <w:start w:val="1"/>
      <w:numFmt w:val="bullet"/>
      <w:lvlText w:val="o"/>
      <w:lvlJc w:val="left"/>
      <w:pPr>
        <w:ind w:left="3637" w:hanging="360"/>
      </w:pPr>
      <w:rPr>
        <w:rFonts w:ascii="Courier New" w:hAnsi="Courier New" w:cs="Courier New" w:hint="default"/>
      </w:rPr>
    </w:lvl>
    <w:lvl w:ilvl="5" w:tplc="0C0A0005" w:tentative="1">
      <w:start w:val="1"/>
      <w:numFmt w:val="bullet"/>
      <w:lvlText w:val=""/>
      <w:lvlJc w:val="left"/>
      <w:pPr>
        <w:ind w:left="4357" w:hanging="360"/>
      </w:pPr>
      <w:rPr>
        <w:rFonts w:ascii="Wingdings" w:hAnsi="Wingdings" w:hint="default"/>
      </w:rPr>
    </w:lvl>
    <w:lvl w:ilvl="6" w:tplc="0C0A0001" w:tentative="1">
      <w:start w:val="1"/>
      <w:numFmt w:val="bullet"/>
      <w:lvlText w:val=""/>
      <w:lvlJc w:val="left"/>
      <w:pPr>
        <w:ind w:left="5077" w:hanging="360"/>
      </w:pPr>
      <w:rPr>
        <w:rFonts w:ascii="Symbol" w:hAnsi="Symbol" w:hint="default"/>
      </w:rPr>
    </w:lvl>
    <w:lvl w:ilvl="7" w:tplc="0C0A0003" w:tentative="1">
      <w:start w:val="1"/>
      <w:numFmt w:val="bullet"/>
      <w:lvlText w:val="o"/>
      <w:lvlJc w:val="left"/>
      <w:pPr>
        <w:ind w:left="5797" w:hanging="360"/>
      </w:pPr>
      <w:rPr>
        <w:rFonts w:ascii="Courier New" w:hAnsi="Courier New" w:cs="Courier New" w:hint="default"/>
      </w:rPr>
    </w:lvl>
    <w:lvl w:ilvl="8" w:tplc="0C0A0005" w:tentative="1">
      <w:start w:val="1"/>
      <w:numFmt w:val="bullet"/>
      <w:lvlText w:val=""/>
      <w:lvlJc w:val="left"/>
      <w:pPr>
        <w:ind w:left="6517" w:hanging="360"/>
      </w:pPr>
      <w:rPr>
        <w:rFonts w:ascii="Wingdings" w:hAnsi="Wingdings" w:hint="default"/>
      </w:rPr>
    </w:lvl>
  </w:abstractNum>
  <w:abstractNum w:abstractNumId="44" w15:restartNumberingAfterBreak="0">
    <w:nsid w:val="77F65C15"/>
    <w:multiLevelType w:val="hybridMultilevel"/>
    <w:tmpl w:val="CAEA1826"/>
    <w:lvl w:ilvl="0" w:tplc="B4D87AA0">
      <w:start w:val="1"/>
      <w:numFmt w:val="decimal"/>
      <w:lvlText w:val="%1."/>
      <w:lvlJc w:val="left"/>
      <w:pPr>
        <w:tabs>
          <w:tab w:val="num" w:pos="720"/>
        </w:tabs>
        <w:ind w:left="720" w:hanging="360"/>
      </w:pPr>
    </w:lvl>
    <w:lvl w:ilvl="1" w:tplc="E3A02604" w:tentative="1">
      <w:start w:val="1"/>
      <w:numFmt w:val="decimal"/>
      <w:lvlText w:val="%2."/>
      <w:lvlJc w:val="left"/>
      <w:pPr>
        <w:tabs>
          <w:tab w:val="num" w:pos="1440"/>
        </w:tabs>
        <w:ind w:left="1440" w:hanging="360"/>
      </w:pPr>
    </w:lvl>
    <w:lvl w:ilvl="2" w:tplc="D9288D8C" w:tentative="1">
      <w:start w:val="1"/>
      <w:numFmt w:val="decimal"/>
      <w:lvlText w:val="%3."/>
      <w:lvlJc w:val="left"/>
      <w:pPr>
        <w:tabs>
          <w:tab w:val="num" w:pos="2160"/>
        </w:tabs>
        <w:ind w:left="2160" w:hanging="360"/>
      </w:pPr>
    </w:lvl>
    <w:lvl w:ilvl="3" w:tplc="DF1A9ED6" w:tentative="1">
      <w:start w:val="1"/>
      <w:numFmt w:val="decimal"/>
      <w:lvlText w:val="%4."/>
      <w:lvlJc w:val="left"/>
      <w:pPr>
        <w:tabs>
          <w:tab w:val="num" w:pos="2880"/>
        </w:tabs>
        <w:ind w:left="2880" w:hanging="360"/>
      </w:pPr>
    </w:lvl>
    <w:lvl w:ilvl="4" w:tplc="064E488E" w:tentative="1">
      <w:start w:val="1"/>
      <w:numFmt w:val="decimal"/>
      <w:lvlText w:val="%5."/>
      <w:lvlJc w:val="left"/>
      <w:pPr>
        <w:tabs>
          <w:tab w:val="num" w:pos="3600"/>
        </w:tabs>
        <w:ind w:left="3600" w:hanging="360"/>
      </w:pPr>
    </w:lvl>
    <w:lvl w:ilvl="5" w:tplc="CBB0DCAE" w:tentative="1">
      <w:start w:val="1"/>
      <w:numFmt w:val="decimal"/>
      <w:lvlText w:val="%6."/>
      <w:lvlJc w:val="left"/>
      <w:pPr>
        <w:tabs>
          <w:tab w:val="num" w:pos="4320"/>
        </w:tabs>
        <w:ind w:left="4320" w:hanging="360"/>
      </w:pPr>
    </w:lvl>
    <w:lvl w:ilvl="6" w:tplc="B4AA8842" w:tentative="1">
      <w:start w:val="1"/>
      <w:numFmt w:val="decimal"/>
      <w:lvlText w:val="%7."/>
      <w:lvlJc w:val="left"/>
      <w:pPr>
        <w:tabs>
          <w:tab w:val="num" w:pos="5040"/>
        </w:tabs>
        <w:ind w:left="5040" w:hanging="360"/>
      </w:pPr>
    </w:lvl>
    <w:lvl w:ilvl="7" w:tplc="B58066F2" w:tentative="1">
      <w:start w:val="1"/>
      <w:numFmt w:val="decimal"/>
      <w:lvlText w:val="%8."/>
      <w:lvlJc w:val="left"/>
      <w:pPr>
        <w:tabs>
          <w:tab w:val="num" w:pos="5760"/>
        </w:tabs>
        <w:ind w:left="5760" w:hanging="360"/>
      </w:pPr>
    </w:lvl>
    <w:lvl w:ilvl="8" w:tplc="E9305594" w:tentative="1">
      <w:start w:val="1"/>
      <w:numFmt w:val="decimal"/>
      <w:lvlText w:val="%9."/>
      <w:lvlJc w:val="left"/>
      <w:pPr>
        <w:tabs>
          <w:tab w:val="num" w:pos="6480"/>
        </w:tabs>
        <w:ind w:left="6480" w:hanging="360"/>
      </w:pPr>
    </w:lvl>
  </w:abstractNum>
  <w:abstractNum w:abstractNumId="45" w15:restartNumberingAfterBreak="0">
    <w:nsid w:val="7B8B5EB7"/>
    <w:multiLevelType w:val="hybridMultilevel"/>
    <w:tmpl w:val="BCC21632"/>
    <w:lvl w:ilvl="0" w:tplc="888E3E62">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0"/>
  </w:num>
  <w:num w:numId="2">
    <w:abstractNumId w:val="5"/>
  </w:num>
  <w:num w:numId="3">
    <w:abstractNumId w:val="42"/>
  </w:num>
  <w:num w:numId="4">
    <w:abstractNumId w:val="21"/>
  </w:num>
  <w:num w:numId="5">
    <w:abstractNumId w:val="6"/>
  </w:num>
  <w:num w:numId="6">
    <w:abstractNumId w:val="19"/>
  </w:num>
  <w:num w:numId="7">
    <w:abstractNumId w:val="9"/>
  </w:num>
  <w:num w:numId="8">
    <w:abstractNumId w:val="14"/>
  </w:num>
  <w:num w:numId="9">
    <w:abstractNumId w:val="34"/>
  </w:num>
  <w:num w:numId="10">
    <w:abstractNumId w:val="39"/>
  </w:num>
  <w:num w:numId="11">
    <w:abstractNumId w:val="0"/>
  </w:num>
  <w:num w:numId="12">
    <w:abstractNumId w:val="38"/>
  </w:num>
  <w:num w:numId="13">
    <w:abstractNumId w:val="43"/>
  </w:num>
  <w:num w:numId="14">
    <w:abstractNumId w:val="17"/>
  </w:num>
  <w:num w:numId="15">
    <w:abstractNumId w:val="20"/>
  </w:num>
  <w:num w:numId="16">
    <w:abstractNumId w:val="30"/>
  </w:num>
  <w:num w:numId="17">
    <w:abstractNumId w:val="2"/>
  </w:num>
  <w:num w:numId="18">
    <w:abstractNumId w:val="35"/>
  </w:num>
  <w:num w:numId="19">
    <w:abstractNumId w:val="36"/>
  </w:num>
  <w:num w:numId="20">
    <w:abstractNumId w:val="16"/>
  </w:num>
  <w:num w:numId="21">
    <w:abstractNumId w:val="7"/>
  </w:num>
  <w:num w:numId="22">
    <w:abstractNumId w:val="3"/>
  </w:num>
  <w:num w:numId="23">
    <w:abstractNumId w:val="4"/>
  </w:num>
  <w:num w:numId="24">
    <w:abstractNumId w:val="33"/>
  </w:num>
  <w:num w:numId="25">
    <w:abstractNumId w:val="23"/>
  </w:num>
  <w:num w:numId="26">
    <w:abstractNumId w:val="35"/>
  </w:num>
  <w:num w:numId="27">
    <w:abstractNumId w:val="16"/>
  </w:num>
  <w:num w:numId="28">
    <w:abstractNumId w:val="22"/>
  </w:num>
  <w:num w:numId="29">
    <w:abstractNumId w:val="37"/>
  </w:num>
  <w:num w:numId="30">
    <w:abstractNumId w:val="11"/>
  </w:num>
  <w:num w:numId="31">
    <w:abstractNumId w:val="8"/>
  </w:num>
  <w:num w:numId="32">
    <w:abstractNumId w:val="44"/>
  </w:num>
  <w:num w:numId="33">
    <w:abstractNumId w:val="45"/>
  </w:num>
  <w:num w:numId="34">
    <w:abstractNumId w:val="27"/>
  </w:num>
  <w:num w:numId="35">
    <w:abstractNumId w:val="41"/>
  </w:num>
  <w:num w:numId="36">
    <w:abstractNumId w:val="12"/>
  </w:num>
  <w:num w:numId="37">
    <w:abstractNumId w:val="31"/>
  </w:num>
  <w:num w:numId="38">
    <w:abstractNumId w:val="28"/>
  </w:num>
  <w:num w:numId="39">
    <w:abstractNumId w:val="24"/>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18"/>
  </w:num>
  <w:num w:numId="43">
    <w:abstractNumId w:val="15"/>
  </w:num>
  <w:num w:numId="44">
    <w:abstractNumId w:val="10"/>
  </w:num>
  <w:num w:numId="45">
    <w:abstractNumId w:val="13"/>
  </w:num>
  <w:num w:numId="46">
    <w:abstractNumId w:val="32"/>
  </w:num>
  <w:num w:numId="47">
    <w:abstractNumId w:val="29"/>
  </w:num>
  <w:num w:numId="48">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2C26"/>
    <w:rsid w:val="000033FF"/>
    <w:rsid w:val="000047FA"/>
    <w:rsid w:val="0001663C"/>
    <w:rsid w:val="00021E25"/>
    <w:rsid w:val="00021EBB"/>
    <w:rsid w:val="0002448E"/>
    <w:rsid w:val="000262B2"/>
    <w:rsid w:val="00027A79"/>
    <w:rsid w:val="00027C23"/>
    <w:rsid w:val="0003078E"/>
    <w:rsid w:val="00031E02"/>
    <w:rsid w:val="00032734"/>
    <w:rsid w:val="0003799A"/>
    <w:rsid w:val="000531B1"/>
    <w:rsid w:val="00053C0B"/>
    <w:rsid w:val="00054962"/>
    <w:rsid w:val="00056476"/>
    <w:rsid w:val="000572D9"/>
    <w:rsid w:val="00057E1E"/>
    <w:rsid w:val="00063432"/>
    <w:rsid w:val="000636F0"/>
    <w:rsid w:val="000658A9"/>
    <w:rsid w:val="000726D9"/>
    <w:rsid w:val="0009067A"/>
    <w:rsid w:val="00093223"/>
    <w:rsid w:val="00095010"/>
    <w:rsid w:val="00096127"/>
    <w:rsid w:val="0009798A"/>
    <w:rsid w:val="000A1743"/>
    <w:rsid w:val="000B4786"/>
    <w:rsid w:val="000B4B7E"/>
    <w:rsid w:val="000B5933"/>
    <w:rsid w:val="000C04FA"/>
    <w:rsid w:val="000C0651"/>
    <w:rsid w:val="000C236F"/>
    <w:rsid w:val="000C2AEF"/>
    <w:rsid w:val="000D3D4C"/>
    <w:rsid w:val="000D436D"/>
    <w:rsid w:val="000F5CF5"/>
    <w:rsid w:val="000F7A11"/>
    <w:rsid w:val="00102C02"/>
    <w:rsid w:val="00104FCB"/>
    <w:rsid w:val="001051A7"/>
    <w:rsid w:val="00107768"/>
    <w:rsid w:val="00107AFD"/>
    <w:rsid w:val="00122042"/>
    <w:rsid w:val="0013066B"/>
    <w:rsid w:val="00130680"/>
    <w:rsid w:val="00133AC8"/>
    <w:rsid w:val="001400DB"/>
    <w:rsid w:val="00146B76"/>
    <w:rsid w:val="00147768"/>
    <w:rsid w:val="001519CE"/>
    <w:rsid w:val="001541F6"/>
    <w:rsid w:val="001542CB"/>
    <w:rsid w:val="00154350"/>
    <w:rsid w:val="00161FE7"/>
    <w:rsid w:val="00163950"/>
    <w:rsid w:val="00164DF2"/>
    <w:rsid w:val="00166258"/>
    <w:rsid w:val="001662E7"/>
    <w:rsid w:val="00170C63"/>
    <w:rsid w:val="0017273B"/>
    <w:rsid w:val="00176F28"/>
    <w:rsid w:val="00180E98"/>
    <w:rsid w:val="00183A9C"/>
    <w:rsid w:val="00185D77"/>
    <w:rsid w:val="00191864"/>
    <w:rsid w:val="00194208"/>
    <w:rsid w:val="00197DFF"/>
    <w:rsid w:val="001A076E"/>
    <w:rsid w:val="001A0E29"/>
    <w:rsid w:val="001A1B7F"/>
    <w:rsid w:val="001A3515"/>
    <w:rsid w:val="001A3682"/>
    <w:rsid w:val="001A5E23"/>
    <w:rsid w:val="001A7725"/>
    <w:rsid w:val="001B35F2"/>
    <w:rsid w:val="001B4A62"/>
    <w:rsid w:val="001B687B"/>
    <w:rsid w:val="001C6B19"/>
    <w:rsid w:val="001D6B0A"/>
    <w:rsid w:val="001E6A17"/>
    <w:rsid w:val="001E70BF"/>
    <w:rsid w:val="001E7253"/>
    <w:rsid w:val="001E7EF7"/>
    <w:rsid w:val="001F0325"/>
    <w:rsid w:val="001F1CA4"/>
    <w:rsid w:val="001F6FBB"/>
    <w:rsid w:val="001F70E1"/>
    <w:rsid w:val="002012E6"/>
    <w:rsid w:val="002044BF"/>
    <w:rsid w:val="00204BB9"/>
    <w:rsid w:val="00213315"/>
    <w:rsid w:val="00213BEB"/>
    <w:rsid w:val="00214B05"/>
    <w:rsid w:val="00215484"/>
    <w:rsid w:val="002164C4"/>
    <w:rsid w:val="002208C0"/>
    <w:rsid w:val="0022591D"/>
    <w:rsid w:val="002268C5"/>
    <w:rsid w:val="00226ADD"/>
    <w:rsid w:val="00230AA9"/>
    <w:rsid w:val="002371BB"/>
    <w:rsid w:val="00241830"/>
    <w:rsid w:val="00245E6F"/>
    <w:rsid w:val="00250EC4"/>
    <w:rsid w:val="00251A15"/>
    <w:rsid w:val="0025369F"/>
    <w:rsid w:val="00254DC8"/>
    <w:rsid w:val="002569D1"/>
    <w:rsid w:val="00256D24"/>
    <w:rsid w:val="0026012A"/>
    <w:rsid w:val="0027258E"/>
    <w:rsid w:val="00272A1F"/>
    <w:rsid w:val="00276A45"/>
    <w:rsid w:val="00282189"/>
    <w:rsid w:val="00284E1C"/>
    <w:rsid w:val="00285AAD"/>
    <w:rsid w:val="00285F33"/>
    <w:rsid w:val="00291181"/>
    <w:rsid w:val="00295A5A"/>
    <w:rsid w:val="00296921"/>
    <w:rsid w:val="002A2AD5"/>
    <w:rsid w:val="002A2F0C"/>
    <w:rsid w:val="002A302B"/>
    <w:rsid w:val="002A4960"/>
    <w:rsid w:val="002A7CC6"/>
    <w:rsid w:val="002C182A"/>
    <w:rsid w:val="002D35D2"/>
    <w:rsid w:val="002D4467"/>
    <w:rsid w:val="002E2FF3"/>
    <w:rsid w:val="002E4226"/>
    <w:rsid w:val="002E66BA"/>
    <w:rsid w:val="002E6F22"/>
    <w:rsid w:val="002E73F1"/>
    <w:rsid w:val="002E7F4D"/>
    <w:rsid w:val="003067E4"/>
    <w:rsid w:val="003069DC"/>
    <w:rsid w:val="00315AD0"/>
    <w:rsid w:val="00321E63"/>
    <w:rsid w:val="0032563A"/>
    <w:rsid w:val="003264D7"/>
    <w:rsid w:val="00327B35"/>
    <w:rsid w:val="0033141C"/>
    <w:rsid w:val="0033236C"/>
    <w:rsid w:val="00332BEF"/>
    <w:rsid w:val="00335057"/>
    <w:rsid w:val="003434C6"/>
    <w:rsid w:val="0034368A"/>
    <w:rsid w:val="00346ECD"/>
    <w:rsid w:val="0035486F"/>
    <w:rsid w:val="00354A6B"/>
    <w:rsid w:val="00354E5D"/>
    <w:rsid w:val="0035697C"/>
    <w:rsid w:val="003630F9"/>
    <w:rsid w:val="00364AB2"/>
    <w:rsid w:val="00365A16"/>
    <w:rsid w:val="0036718B"/>
    <w:rsid w:val="003754BC"/>
    <w:rsid w:val="003774DC"/>
    <w:rsid w:val="00380184"/>
    <w:rsid w:val="003861C7"/>
    <w:rsid w:val="00386BB0"/>
    <w:rsid w:val="00391620"/>
    <w:rsid w:val="00393AD3"/>
    <w:rsid w:val="003A1F1B"/>
    <w:rsid w:val="003A2ECB"/>
    <w:rsid w:val="003B0C3D"/>
    <w:rsid w:val="003B616E"/>
    <w:rsid w:val="003C1EF9"/>
    <w:rsid w:val="003C7B03"/>
    <w:rsid w:val="003D3C58"/>
    <w:rsid w:val="003D645F"/>
    <w:rsid w:val="003E1C86"/>
    <w:rsid w:val="003E26D5"/>
    <w:rsid w:val="003E35CF"/>
    <w:rsid w:val="003F07C4"/>
    <w:rsid w:val="003F44C2"/>
    <w:rsid w:val="003F7402"/>
    <w:rsid w:val="00400887"/>
    <w:rsid w:val="004012B0"/>
    <w:rsid w:val="00401835"/>
    <w:rsid w:val="004110D5"/>
    <w:rsid w:val="004200A0"/>
    <w:rsid w:val="00424497"/>
    <w:rsid w:val="00426687"/>
    <w:rsid w:val="00427C9B"/>
    <w:rsid w:val="00431B48"/>
    <w:rsid w:val="004368B6"/>
    <w:rsid w:val="00437F59"/>
    <w:rsid w:val="00441A74"/>
    <w:rsid w:val="00442C21"/>
    <w:rsid w:val="00444A1A"/>
    <w:rsid w:val="00445722"/>
    <w:rsid w:val="004508BE"/>
    <w:rsid w:val="00450C7B"/>
    <w:rsid w:val="00462309"/>
    <w:rsid w:val="00462BF9"/>
    <w:rsid w:val="0047459A"/>
    <w:rsid w:val="00477FD0"/>
    <w:rsid w:val="00481580"/>
    <w:rsid w:val="004852AB"/>
    <w:rsid w:val="00485809"/>
    <w:rsid w:val="0049152B"/>
    <w:rsid w:val="004975E9"/>
    <w:rsid w:val="004A0EE2"/>
    <w:rsid w:val="004A7E2C"/>
    <w:rsid w:val="004B1D8E"/>
    <w:rsid w:val="004C29B1"/>
    <w:rsid w:val="004C31E2"/>
    <w:rsid w:val="004C34DD"/>
    <w:rsid w:val="004D3AF9"/>
    <w:rsid w:val="004D4A3F"/>
    <w:rsid w:val="004E0955"/>
    <w:rsid w:val="004F0A34"/>
    <w:rsid w:val="004F1CDA"/>
    <w:rsid w:val="004F38CF"/>
    <w:rsid w:val="004F6038"/>
    <w:rsid w:val="004F7A5E"/>
    <w:rsid w:val="005014A0"/>
    <w:rsid w:val="00503E01"/>
    <w:rsid w:val="0050790C"/>
    <w:rsid w:val="00512E51"/>
    <w:rsid w:val="00516224"/>
    <w:rsid w:val="0052022D"/>
    <w:rsid w:val="005230F5"/>
    <w:rsid w:val="005252DD"/>
    <w:rsid w:val="00531248"/>
    <w:rsid w:val="00532A29"/>
    <w:rsid w:val="00533069"/>
    <w:rsid w:val="005330EA"/>
    <w:rsid w:val="005336B1"/>
    <w:rsid w:val="0054226A"/>
    <w:rsid w:val="00542D38"/>
    <w:rsid w:val="0054716C"/>
    <w:rsid w:val="00552570"/>
    <w:rsid w:val="00557006"/>
    <w:rsid w:val="0056634C"/>
    <w:rsid w:val="00567C86"/>
    <w:rsid w:val="00571851"/>
    <w:rsid w:val="00572108"/>
    <w:rsid w:val="005742DC"/>
    <w:rsid w:val="00576F4C"/>
    <w:rsid w:val="005774DC"/>
    <w:rsid w:val="00580605"/>
    <w:rsid w:val="00582D29"/>
    <w:rsid w:val="0058321F"/>
    <w:rsid w:val="00583B95"/>
    <w:rsid w:val="0058412E"/>
    <w:rsid w:val="005852D5"/>
    <w:rsid w:val="00590850"/>
    <w:rsid w:val="005A3C2B"/>
    <w:rsid w:val="005A7AE9"/>
    <w:rsid w:val="005B1599"/>
    <w:rsid w:val="005B287F"/>
    <w:rsid w:val="005B3EBB"/>
    <w:rsid w:val="005B773B"/>
    <w:rsid w:val="005C2792"/>
    <w:rsid w:val="005C6F0B"/>
    <w:rsid w:val="005D0CCC"/>
    <w:rsid w:val="005D2BE3"/>
    <w:rsid w:val="005E08CD"/>
    <w:rsid w:val="005E2308"/>
    <w:rsid w:val="005E5344"/>
    <w:rsid w:val="005E6608"/>
    <w:rsid w:val="005F0F6D"/>
    <w:rsid w:val="005F2CBB"/>
    <w:rsid w:val="005F5482"/>
    <w:rsid w:val="005F5D30"/>
    <w:rsid w:val="00610ADE"/>
    <w:rsid w:val="00610DEF"/>
    <w:rsid w:val="00612EE6"/>
    <w:rsid w:val="006151EB"/>
    <w:rsid w:val="00617D3E"/>
    <w:rsid w:val="00620ED3"/>
    <w:rsid w:val="00620F72"/>
    <w:rsid w:val="00621DFF"/>
    <w:rsid w:val="006226C5"/>
    <w:rsid w:val="00637C53"/>
    <w:rsid w:val="006469C1"/>
    <w:rsid w:val="00652516"/>
    <w:rsid w:val="0065290E"/>
    <w:rsid w:val="00652B95"/>
    <w:rsid w:val="00660F64"/>
    <w:rsid w:val="00661985"/>
    <w:rsid w:val="00665123"/>
    <w:rsid w:val="00665402"/>
    <w:rsid w:val="00674B74"/>
    <w:rsid w:val="00675D39"/>
    <w:rsid w:val="00676D54"/>
    <w:rsid w:val="006816C5"/>
    <w:rsid w:val="006838C2"/>
    <w:rsid w:val="006857E1"/>
    <w:rsid w:val="006A0C6C"/>
    <w:rsid w:val="006A40E5"/>
    <w:rsid w:val="006B370F"/>
    <w:rsid w:val="006B6370"/>
    <w:rsid w:val="006C018D"/>
    <w:rsid w:val="006C18EA"/>
    <w:rsid w:val="006C1EF1"/>
    <w:rsid w:val="006C30B4"/>
    <w:rsid w:val="006C3AD7"/>
    <w:rsid w:val="006C4F4E"/>
    <w:rsid w:val="006C5756"/>
    <w:rsid w:val="006C712B"/>
    <w:rsid w:val="006C7EEC"/>
    <w:rsid w:val="006D4C19"/>
    <w:rsid w:val="006E533E"/>
    <w:rsid w:val="006E54D4"/>
    <w:rsid w:val="006F30D0"/>
    <w:rsid w:val="006F4A86"/>
    <w:rsid w:val="006F5330"/>
    <w:rsid w:val="0071099E"/>
    <w:rsid w:val="00711B7A"/>
    <w:rsid w:val="00712339"/>
    <w:rsid w:val="00714310"/>
    <w:rsid w:val="00715910"/>
    <w:rsid w:val="00716828"/>
    <w:rsid w:val="00717393"/>
    <w:rsid w:val="00721A17"/>
    <w:rsid w:val="00722F4E"/>
    <w:rsid w:val="00731030"/>
    <w:rsid w:val="007318AF"/>
    <w:rsid w:val="00734BA2"/>
    <w:rsid w:val="0074122D"/>
    <w:rsid w:val="007416A9"/>
    <w:rsid w:val="00744091"/>
    <w:rsid w:val="00744952"/>
    <w:rsid w:val="00750455"/>
    <w:rsid w:val="00752118"/>
    <w:rsid w:val="00754069"/>
    <w:rsid w:val="00757623"/>
    <w:rsid w:val="00760B40"/>
    <w:rsid w:val="0076167D"/>
    <w:rsid w:val="007627E9"/>
    <w:rsid w:val="00762B5A"/>
    <w:rsid w:val="00773E62"/>
    <w:rsid w:val="00776104"/>
    <w:rsid w:val="007850E3"/>
    <w:rsid w:val="007878AD"/>
    <w:rsid w:val="00790134"/>
    <w:rsid w:val="00794FC4"/>
    <w:rsid w:val="007A39A8"/>
    <w:rsid w:val="007B32D3"/>
    <w:rsid w:val="007B5E0B"/>
    <w:rsid w:val="007B758F"/>
    <w:rsid w:val="007C4327"/>
    <w:rsid w:val="007C4DAD"/>
    <w:rsid w:val="007C68B5"/>
    <w:rsid w:val="007D13D1"/>
    <w:rsid w:val="007D1BB4"/>
    <w:rsid w:val="007D2C3C"/>
    <w:rsid w:val="007D624A"/>
    <w:rsid w:val="007D7684"/>
    <w:rsid w:val="007E10C9"/>
    <w:rsid w:val="007E15AF"/>
    <w:rsid w:val="007E33F5"/>
    <w:rsid w:val="007E5C4A"/>
    <w:rsid w:val="007F0EB2"/>
    <w:rsid w:val="007F0EF4"/>
    <w:rsid w:val="007F4402"/>
    <w:rsid w:val="007F5E0F"/>
    <w:rsid w:val="007F63C4"/>
    <w:rsid w:val="007F7E7E"/>
    <w:rsid w:val="00800F68"/>
    <w:rsid w:val="00811353"/>
    <w:rsid w:val="00817BBF"/>
    <w:rsid w:val="00827D13"/>
    <w:rsid w:val="00830340"/>
    <w:rsid w:val="008314FA"/>
    <w:rsid w:val="008356E4"/>
    <w:rsid w:val="00836B31"/>
    <w:rsid w:val="00836D38"/>
    <w:rsid w:val="00840643"/>
    <w:rsid w:val="00840EA8"/>
    <w:rsid w:val="00841EEA"/>
    <w:rsid w:val="008502A6"/>
    <w:rsid w:val="00850BC8"/>
    <w:rsid w:val="008531E6"/>
    <w:rsid w:val="00853236"/>
    <w:rsid w:val="00854E01"/>
    <w:rsid w:val="00855E2F"/>
    <w:rsid w:val="0086468D"/>
    <w:rsid w:val="00870AA9"/>
    <w:rsid w:val="00870D51"/>
    <w:rsid w:val="008769D7"/>
    <w:rsid w:val="008775C2"/>
    <w:rsid w:val="00882D97"/>
    <w:rsid w:val="00883940"/>
    <w:rsid w:val="00885184"/>
    <w:rsid w:val="00887604"/>
    <w:rsid w:val="008A5E0F"/>
    <w:rsid w:val="008A658D"/>
    <w:rsid w:val="008A6E30"/>
    <w:rsid w:val="008A7A10"/>
    <w:rsid w:val="008C0263"/>
    <w:rsid w:val="008C13E0"/>
    <w:rsid w:val="008C2033"/>
    <w:rsid w:val="008C4C3B"/>
    <w:rsid w:val="008C5813"/>
    <w:rsid w:val="008C7379"/>
    <w:rsid w:val="008C761F"/>
    <w:rsid w:val="008D2FF4"/>
    <w:rsid w:val="008D422A"/>
    <w:rsid w:val="008E1737"/>
    <w:rsid w:val="008F0D29"/>
    <w:rsid w:val="008F7284"/>
    <w:rsid w:val="00901240"/>
    <w:rsid w:val="00902008"/>
    <w:rsid w:val="00903C54"/>
    <w:rsid w:val="00904DD3"/>
    <w:rsid w:val="00907C49"/>
    <w:rsid w:val="0092136F"/>
    <w:rsid w:val="009229A3"/>
    <w:rsid w:val="00923328"/>
    <w:rsid w:val="009247F3"/>
    <w:rsid w:val="009330B0"/>
    <w:rsid w:val="00934F95"/>
    <w:rsid w:val="009407B9"/>
    <w:rsid w:val="009426A9"/>
    <w:rsid w:val="0094382D"/>
    <w:rsid w:val="00944F4B"/>
    <w:rsid w:val="009526A3"/>
    <w:rsid w:val="00953985"/>
    <w:rsid w:val="00956F42"/>
    <w:rsid w:val="00963EDF"/>
    <w:rsid w:val="00964DDF"/>
    <w:rsid w:val="00967652"/>
    <w:rsid w:val="00973726"/>
    <w:rsid w:val="009738B6"/>
    <w:rsid w:val="00973A10"/>
    <w:rsid w:val="009818F9"/>
    <w:rsid w:val="009850BF"/>
    <w:rsid w:val="00987A53"/>
    <w:rsid w:val="00987E25"/>
    <w:rsid w:val="00995B4D"/>
    <w:rsid w:val="009966C8"/>
    <w:rsid w:val="00997F6F"/>
    <w:rsid w:val="009A0ECA"/>
    <w:rsid w:val="009B27DE"/>
    <w:rsid w:val="009B4858"/>
    <w:rsid w:val="009B6D22"/>
    <w:rsid w:val="009C28E7"/>
    <w:rsid w:val="009C474D"/>
    <w:rsid w:val="009C589C"/>
    <w:rsid w:val="009C60D2"/>
    <w:rsid w:val="009D1E60"/>
    <w:rsid w:val="009D5513"/>
    <w:rsid w:val="009D707F"/>
    <w:rsid w:val="009E32A4"/>
    <w:rsid w:val="009E360C"/>
    <w:rsid w:val="009E5903"/>
    <w:rsid w:val="009F07F1"/>
    <w:rsid w:val="009F3E35"/>
    <w:rsid w:val="009F46DF"/>
    <w:rsid w:val="009F6C58"/>
    <w:rsid w:val="00A06976"/>
    <w:rsid w:val="00A07EBC"/>
    <w:rsid w:val="00A12C27"/>
    <w:rsid w:val="00A145D7"/>
    <w:rsid w:val="00A14A75"/>
    <w:rsid w:val="00A206DE"/>
    <w:rsid w:val="00A22840"/>
    <w:rsid w:val="00A22CB6"/>
    <w:rsid w:val="00A23A84"/>
    <w:rsid w:val="00A23C39"/>
    <w:rsid w:val="00A24347"/>
    <w:rsid w:val="00A24402"/>
    <w:rsid w:val="00A25F1A"/>
    <w:rsid w:val="00A273E5"/>
    <w:rsid w:val="00A277B9"/>
    <w:rsid w:val="00A30ACA"/>
    <w:rsid w:val="00A30DA6"/>
    <w:rsid w:val="00A3126A"/>
    <w:rsid w:val="00A322C3"/>
    <w:rsid w:val="00A36CC1"/>
    <w:rsid w:val="00A37106"/>
    <w:rsid w:val="00A37FA0"/>
    <w:rsid w:val="00A41899"/>
    <w:rsid w:val="00A43054"/>
    <w:rsid w:val="00A5153E"/>
    <w:rsid w:val="00A521EF"/>
    <w:rsid w:val="00A53E54"/>
    <w:rsid w:val="00A54561"/>
    <w:rsid w:val="00A549CA"/>
    <w:rsid w:val="00A55C35"/>
    <w:rsid w:val="00A62478"/>
    <w:rsid w:val="00A62F5E"/>
    <w:rsid w:val="00A6442F"/>
    <w:rsid w:val="00A65157"/>
    <w:rsid w:val="00A6713B"/>
    <w:rsid w:val="00A6737C"/>
    <w:rsid w:val="00A70716"/>
    <w:rsid w:val="00A7479A"/>
    <w:rsid w:val="00A759F9"/>
    <w:rsid w:val="00A80D9C"/>
    <w:rsid w:val="00A856B4"/>
    <w:rsid w:val="00A879AB"/>
    <w:rsid w:val="00A96492"/>
    <w:rsid w:val="00A97BC6"/>
    <w:rsid w:val="00A97E46"/>
    <w:rsid w:val="00AA0751"/>
    <w:rsid w:val="00AA1828"/>
    <w:rsid w:val="00AA5FC0"/>
    <w:rsid w:val="00AA69C8"/>
    <w:rsid w:val="00AA6E22"/>
    <w:rsid w:val="00AB430C"/>
    <w:rsid w:val="00AB49CB"/>
    <w:rsid w:val="00AB6751"/>
    <w:rsid w:val="00AC08B8"/>
    <w:rsid w:val="00AC110E"/>
    <w:rsid w:val="00AC21D1"/>
    <w:rsid w:val="00AC2424"/>
    <w:rsid w:val="00AC3E9E"/>
    <w:rsid w:val="00AE025B"/>
    <w:rsid w:val="00AE1D76"/>
    <w:rsid w:val="00AE2ADD"/>
    <w:rsid w:val="00AE407F"/>
    <w:rsid w:val="00AF0A97"/>
    <w:rsid w:val="00AF3C2D"/>
    <w:rsid w:val="00AF64D4"/>
    <w:rsid w:val="00B04F67"/>
    <w:rsid w:val="00B06957"/>
    <w:rsid w:val="00B23302"/>
    <w:rsid w:val="00B2523F"/>
    <w:rsid w:val="00B26ACF"/>
    <w:rsid w:val="00B32CB7"/>
    <w:rsid w:val="00B36B6C"/>
    <w:rsid w:val="00B37D27"/>
    <w:rsid w:val="00B44197"/>
    <w:rsid w:val="00B519F3"/>
    <w:rsid w:val="00B62ACB"/>
    <w:rsid w:val="00B6401C"/>
    <w:rsid w:val="00B749CA"/>
    <w:rsid w:val="00B76889"/>
    <w:rsid w:val="00B77A54"/>
    <w:rsid w:val="00B82C94"/>
    <w:rsid w:val="00B8735D"/>
    <w:rsid w:val="00B91397"/>
    <w:rsid w:val="00B913E1"/>
    <w:rsid w:val="00BA46EC"/>
    <w:rsid w:val="00BA61C7"/>
    <w:rsid w:val="00BB30AE"/>
    <w:rsid w:val="00BB3416"/>
    <w:rsid w:val="00BB667D"/>
    <w:rsid w:val="00BB6EE3"/>
    <w:rsid w:val="00BC4627"/>
    <w:rsid w:val="00BC473B"/>
    <w:rsid w:val="00BC489C"/>
    <w:rsid w:val="00BC5DE1"/>
    <w:rsid w:val="00BD0E64"/>
    <w:rsid w:val="00BD2297"/>
    <w:rsid w:val="00BD29EF"/>
    <w:rsid w:val="00BD4AC1"/>
    <w:rsid w:val="00BE2C39"/>
    <w:rsid w:val="00BE52CC"/>
    <w:rsid w:val="00BF2DA1"/>
    <w:rsid w:val="00BF381C"/>
    <w:rsid w:val="00BF413C"/>
    <w:rsid w:val="00BF4AF3"/>
    <w:rsid w:val="00BF5977"/>
    <w:rsid w:val="00BF60DC"/>
    <w:rsid w:val="00C01F8A"/>
    <w:rsid w:val="00C14315"/>
    <w:rsid w:val="00C14E24"/>
    <w:rsid w:val="00C165FA"/>
    <w:rsid w:val="00C178FA"/>
    <w:rsid w:val="00C23E6C"/>
    <w:rsid w:val="00C33C8C"/>
    <w:rsid w:val="00C33DD1"/>
    <w:rsid w:val="00C407BB"/>
    <w:rsid w:val="00C419ED"/>
    <w:rsid w:val="00C42C8E"/>
    <w:rsid w:val="00C45396"/>
    <w:rsid w:val="00C4695A"/>
    <w:rsid w:val="00C47EC7"/>
    <w:rsid w:val="00C5110D"/>
    <w:rsid w:val="00C5182C"/>
    <w:rsid w:val="00C53950"/>
    <w:rsid w:val="00C563AB"/>
    <w:rsid w:val="00C56C8F"/>
    <w:rsid w:val="00C56CF9"/>
    <w:rsid w:val="00C631F4"/>
    <w:rsid w:val="00C66089"/>
    <w:rsid w:val="00C71547"/>
    <w:rsid w:val="00C8237D"/>
    <w:rsid w:val="00C82D70"/>
    <w:rsid w:val="00C86AFF"/>
    <w:rsid w:val="00C879AD"/>
    <w:rsid w:val="00CA0685"/>
    <w:rsid w:val="00CA61D4"/>
    <w:rsid w:val="00CB2B1B"/>
    <w:rsid w:val="00CB5BD7"/>
    <w:rsid w:val="00CC5D3A"/>
    <w:rsid w:val="00CC616C"/>
    <w:rsid w:val="00CC6B41"/>
    <w:rsid w:val="00CD03E4"/>
    <w:rsid w:val="00CD0706"/>
    <w:rsid w:val="00CD11E7"/>
    <w:rsid w:val="00CD43C8"/>
    <w:rsid w:val="00CD4707"/>
    <w:rsid w:val="00CE5298"/>
    <w:rsid w:val="00CF5DFB"/>
    <w:rsid w:val="00CF61E8"/>
    <w:rsid w:val="00D06068"/>
    <w:rsid w:val="00D07FF4"/>
    <w:rsid w:val="00D14569"/>
    <w:rsid w:val="00D15DDE"/>
    <w:rsid w:val="00D317F7"/>
    <w:rsid w:val="00D321DF"/>
    <w:rsid w:val="00D32933"/>
    <w:rsid w:val="00D34DC8"/>
    <w:rsid w:val="00D35761"/>
    <w:rsid w:val="00D40034"/>
    <w:rsid w:val="00D4241C"/>
    <w:rsid w:val="00D43B08"/>
    <w:rsid w:val="00D4455C"/>
    <w:rsid w:val="00D5160A"/>
    <w:rsid w:val="00D53A10"/>
    <w:rsid w:val="00D61A8B"/>
    <w:rsid w:val="00D760E4"/>
    <w:rsid w:val="00D81C15"/>
    <w:rsid w:val="00D837CD"/>
    <w:rsid w:val="00D91442"/>
    <w:rsid w:val="00D95362"/>
    <w:rsid w:val="00DA0257"/>
    <w:rsid w:val="00DA5002"/>
    <w:rsid w:val="00DA6E36"/>
    <w:rsid w:val="00DB2543"/>
    <w:rsid w:val="00DC0309"/>
    <w:rsid w:val="00DC16D0"/>
    <w:rsid w:val="00DC1834"/>
    <w:rsid w:val="00DC5112"/>
    <w:rsid w:val="00DD27A6"/>
    <w:rsid w:val="00DD2D5A"/>
    <w:rsid w:val="00DE1D8D"/>
    <w:rsid w:val="00DE401E"/>
    <w:rsid w:val="00DE4285"/>
    <w:rsid w:val="00DE4AFC"/>
    <w:rsid w:val="00DE786F"/>
    <w:rsid w:val="00DE7FAB"/>
    <w:rsid w:val="00DF263A"/>
    <w:rsid w:val="00DF2C2A"/>
    <w:rsid w:val="00DF3A3F"/>
    <w:rsid w:val="00DF5102"/>
    <w:rsid w:val="00DF7609"/>
    <w:rsid w:val="00E00041"/>
    <w:rsid w:val="00E01AB2"/>
    <w:rsid w:val="00E025ED"/>
    <w:rsid w:val="00E04920"/>
    <w:rsid w:val="00E06ED7"/>
    <w:rsid w:val="00E14193"/>
    <w:rsid w:val="00E17944"/>
    <w:rsid w:val="00E24780"/>
    <w:rsid w:val="00E25C29"/>
    <w:rsid w:val="00E25EE7"/>
    <w:rsid w:val="00E30C11"/>
    <w:rsid w:val="00E35DB9"/>
    <w:rsid w:val="00E418F2"/>
    <w:rsid w:val="00E52877"/>
    <w:rsid w:val="00E548F6"/>
    <w:rsid w:val="00E55849"/>
    <w:rsid w:val="00E60F8B"/>
    <w:rsid w:val="00E64798"/>
    <w:rsid w:val="00E67C34"/>
    <w:rsid w:val="00E7215A"/>
    <w:rsid w:val="00E840AB"/>
    <w:rsid w:val="00E9508E"/>
    <w:rsid w:val="00E97385"/>
    <w:rsid w:val="00EA301A"/>
    <w:rsid w:val="00EB13F3"/>
    <w:rsid w:val="00EB26F1"/>
    <w:rsid w:val="00EC12C0"/>
    <w:rsid w:val="00EC1EE8"/>
    <w:rsid w:val="00EC26B0"/>
    <w:rsid w:val="00EC27D6"/>
    <w:rsid w:val="00ED0846"/>
    <w:rsid w:val="00EE2E01"/>
    <w:rsid w:val="00EF043C"/>
    <w:rsid w:val="00EF0897"/>
    <w:rsid w:val="00EF0C43"/>
    <w:rsid w:val="00EF35B2"/>
    <w:rsid w:val="00EF4454"/>
    <w:rsid w:val="00F048B5"/>
    <w:rsid w:val="00F04C1C"/>
    <w:rsid w:val="00F10D68"/>
    <w:rsid w:val="00F22577"/>
    <w:rsid w:val="00F24911"/>
    <w:rsid w:val="00F27314"/>
    <w:rsid w:val="00F311DA"/>
    <w:rsid w:val="00F3336D"/>
    <w:rsid w:val="00F40A0B"/>
    <w:rsid w:val="00F4211C"/>
    <w:rsid w:val="00F42E69"/>
    <w:rsid w:val="00F53275"/>
    <w:rsid w:val="00F569E0"/>
    <w:rsid w:val="00F57397"/>
    <w:rsid w:val="00F6468A"/>
    <w:rsid w:val="00F65360"/>
    <w:rsid w:val="00F6722A"/>
    <w:rsid w:val="00F73D02"/>
    <w:rsid w:val="00F741A6"/>
    <w:rsid w:val="00F74831"/>
    <w:rsid w:val="00F748EF"/>
    <w:rsid w:val="00F8389B"/>
    <w:rsid w:val="00F912DF"/>
    <w:rsid w:val="00F91FFD"/>
    <w:rsid w:val="00F96D82"/>
    <w:rsid w:val="00FA0D43"/>
    <w:rsid w:val="00FA3465"/>
    <w:rsid w:val="00FB29A9"/>
    <w:rsid w:val="00FB40A2"/>
    <w:rsid w:val="00FC1F1C"/>
    <w:rsid w:val="00FC44C4"/>
    <w:rsid w:val="00FC4F72"/>
    <w:rsid w:val="00FC6F72"/>
    <w:rsid w:val="00FD1639"/>
    <w:rsid w:val="00FD584C"/>
    <w:rsid w:val="00FD5DC3"/>
    <w:rsid w:val="00FE13C7"/>
    <w:rsid w:val="00FE1EBA"/>
    <w:rsid w:val="00FE7D94"/>
    <w:rsid w:val="00FF0D9C"/>
    <w:rsid w:val="00FF2567"/>
    <w:rsid w:val="00FF41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AF493"/>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uiPriority w:val="9"/>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uiPriority w:val="9"/>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nhideWhenUsed/>
    <w:qFormat/>
    <w:rsid w:val="00C71547"/>
    <w:pPr>
      <w:keepNext/>
      <w:keepLines/>
      <w:spacing w:before="40"/>
      <w:jc w:val="both"/>
      <w:outlineLvl w:val="3"/>
    </w:pPr>
    <w:rPr>
      <w:rFonts w:asciiTheme="majorHAnsi" w:eastAsiaTheme="majorEastAsia" w:hAnsiTheme="majorHAnsi" w:cstheme="majorBidi"/>
      <w:b/>
      <w:iCs/>
      <w:color w:val="2E74B5" w:themeColor="accent1" w:themeShade="BF"/>
      <w:u w:val="words"/>
    </w:rPr>
  </w:style>
  <w:style w:type="paragraph" w:styleId="Ttulo7">
    <w:name w:val="heading 7"/>
    <w:basedOn w:val="Normal"/>
    <w:next w:val="Normal"/>
    <w:link w:val="Ttulo7Car"/>
    <w:uiPriority w:val="9"/>
    <w:semiHidden/>
    <w:unhideWhenUsed/>
    <w:qFormat/>
    <w:rsid w:val="009D1E6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151E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51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252"/>
        <w:tab w:val="right" w:pos="8504"/>
      </w:tabs>
    </w:pPr>
  </w:style>
  <w:style w:type="character" w:styleId="Nmerodepgina">
    <w:name w:val="page number"/>
    <w:basedOn w:val="Fuentedeprrafopredeter"/>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semiHidden/>
    <w:pPr>
      <w:jc w:val="both"/>
    </w:pPr>
    <w:rPr>
      <w:sz w:val="20"/>
    </w:rPr>
  </w:style>
  <w:style w:type="paragraph" w:styleId="Prrafodelista">
    <w:name w:val="List Paragraph"/>
    <w:basedOn w:val="Normal"/>
    <w:autoRedefine/>
    <w:uiPriority w:val="34"/>
    <w:qFormat/>
    <w:rsid w:val="00FD1639"/>
    <w:pPr>
      <w:numPr>
        <w:numId w:val="46"/>
      </w:numPr>
      <w:contextualSpacing/>
      <w:jc w:val="both"/>
    </w:pPr>
    <w:rPr>
      <w:sz w:val="20"/>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nhideWhenUsed/>
    <w:rsid w:val="00354A6B"/>
    <w:rPr>
      <w:color w:val="0000FF"/>
      <w:u w:val="single"/>
    </w:rPr>
  </w:style>
  <w:style w:type="character" w:customStyle="1" w:styleId="Ttulo3Car">
    <w:name w:val="Título 3 Car"/>
    <w:link w:val="Ttulo3"/>
    <w:uiPriority w:val="9"/>
    <w:rsid w:val="00354A6B"/>
    <w:rPr>
      <w:b/>
      <w:bCs/>
      <w:sz w:val="27"/>
      <w:szCs w:val="27"/>
    </w:rPr>
  </w:style>
  <w:style w:type="character" w:customStyle="1" w:styleId="Ttulo1Car">
    <w:name w:val="Título 1 Car"/>
    <w:basedOn w:val="Fuentedeprrafopredeter"/>
    <w:link w:val="Ttulo1"/>
    <w:uiPriority w:val="9"/>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uiPriority w:val="22"/>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ormal"/>
    <w:link w:val="TextonotaalfinalCar"/>
    <w:autoRedefine/>
    <w:uiPriority w:val="99"/>
    <w:unhideWhenUsed/>
    <w:qFormat/>
    <w:rsid w:val="00104FCB"/>
    <w:pPr>
      <w:jc w:val="both"/>
    </w:pPr>
    <w:rPr>
      <w:rFonts w:ascii="Arial Narrow" w:hAnsi="Arial Narrow"/>
      <w:sz w:val="20"/>
      <w:lang w:val="es-ES_tradnl"/>
    </w:rPr>
  </w:style>
  <w:style w:type="character" w:customStyle="1" w:styleId="TextonotaalfinalCar">
    <w:name w:val="Texto nota al final Car"/>
    <w:aliases w:val="NF Car"/>
    <w:basedOn w:val="Fuentedeprrafopredeter"/>
    <w:link w:val="Textonotaalfinal"/>
    <w:uiPriority w:val="99"/>
    <w:rsid w:val="00104FCB"/>
    <w:rPr>
      <w:rFonts w:ascii="Arial Narrow" w:hAnsi="Arial Narrow"/>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A37FA0"/>
    <w:pPr>
      <w:ind w:left="567" w:right="567"/>
    </w:pPr>
    <w:rPr>
      <w:rFonts w:ascii="Courier New" w:hAnsi="Courier New" w:cs="Courier New"/>
      <w:b/>
      <w:sz w:val="18"/>
    </w:rPr>
  </w:style>
  <w:style w:type="character" w:customStyle="1" w:styleId="NFartsCar">
    <w:name w:val="NF arts Car"/>
    <w:basedOn w:val="TextonotaalfinalCar"/>
    <w:link w:val="NFarts"/>
    <w:rsid w:val="00A37FA0"/>
    <w:rPr>
      <w:rFonts w:ascii="Courier New" w:hAnsi="Courier New" w:cs="Courier New"/>
      <w:b/>
      <w:sz w:val="18"/>
      <w:lang w:val="es-ES_tradnl"/>
    </w:rPr>
  </w:style>
  <w:style w:type="paragraph" w:styleId="Ttulo">
    <w:name w:val="Title"/>
    <w:basedOn w:val="Normal"/>
    <w:next w:val="Normal"/>
    <w:link w:val="TtuloCar"/>
    <w:qFormat/>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rsid w:val="00C71547"/>
    <w:rPr>
      <w:rFonts w:asciiTheme="majorHAnsi" w:eastAsiaTheme="majorEastAsia" w:hAnsiTheme="majorHAnsi" w:cstheme="majorBidi"/>
      <w:b/>
      <w:iCs/>
      <w:color w:val="2E74B5" w:themeColor="accent1" w:themeShade="BF"/>
      <w:sz w:val="24"/>
      <w:u w:val="words"/>
    </w:rPr>
  </w:style>
  <w:style w:type="paragraph" w:customStyle="1" w:styleId="CourierNew">
    <w:name w:val="Courier New"/>
    <w:basedOn w:val="Normal"/>
    <w:rsid w:val="001A5E23"/>
    <w:pPr>
      <w:jc w:val="both"/>
    </w:pPr>
    <w:rPr>
      <w:rFonts w:cs="Courier New"/>
      <w:sz w:val="20"/>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pPr>
      <w:jc w:val="both"/>
    </w:pPr>
    <w:rPr>
      <w:rFonts w:ascii="Arial Narrow" w:hAnsi="Arial Narrow" w:cs="Courier New"/>
      <w:szCs w:val="24"/>
      <w:u w:val="single"/>
    </w:rPr>
  </w:style>
  <w:style w:type="paragraph" w:styleId="Sangradetextonormal">
    <w:name w:val="Body Text Indent"/>
    <w:basedOn w:val="Normal"/>
    <w:link w:val="SangradetextonormalCar"/>
    <w:unhideWhenUsed/>
    <w:rsid w:val="00BF60DC"/>
    <w:pPr>
      <w:spacing w:after="120"/>
      <w:ind w:left="283"/>
    </w:pPr>
  </w:style>
  <w:style w:type="character" w:customStyle="1" w:styleId="SangradetextonormalCar">
    <w:name w:val="Sangría de texto normal Car"/>
    <w:basedOn w:val="Fuentedeprrafopredeter"/>
    <w:link w:val="Sangradetextonormal"/>
    <w:uiPriority w:val="99"/>
    <w:rsid w:val="00BF60DC"/>
    <w:rPr>
      <w:rFonts w:ascii="Courier New" w:hAnsi="Courier New"/>
      <w:sz w:val="24"/>
    </w:rPr>
  </w:style>
  <w:style w:type="paragraph" w:styleId="Sangra2detindependiente">
    <w:name w:val="Body Text Indent 2"/>
    <w:basedOn w:val="Normal"/>
    <w:link w:val="Sangra2detindependienteCar"/>
    <w:uiPriority w:val="99"/>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0DC"/>
    <w:rPr>
      <w:rFonts w:ascii="Courier New" w:hAnsi="Courier New"/>
      <w:sz w:val="24"/>
    </w:rPr>
  </w:style>
  <w:style w:type="paragraph" w:styleId="Textoindependiente2">
    <w:name w:val="Body Text 2"/>
    <w:basedOn w:val="Normal"/>
    <w:link w:val="Textoindependiente2Car"/>
    <w:uiPriority w:val="99"/>
    <w:unhideWhenUsed/>
    <w:rsid w:val="00BF60DC"/>
    <w:pPr>
      <w:spacing w:after="120" w:line="480" w:lineRule="auto"/>
    </w:pPr>
  </w:style>
  <w:style w:type="character" w:customStyle="1" w:styleId="Textoindependiente2Car">
    <w:name w:val="Texto independiente 2 Car"/>
    <w:basedOn w:val="Fuentedeprrafopredeter"/>
    <w:link w:val="Textoindependiente2"/>
    <w:uiPriority w:val="99"/>
    <w:rsid w:val="00BF60DC"/>
    <w:rPr>
      <w:rFonts w:ascii="Courier New" w:hAnsi="Courier New"/>
      <w:sz w:val="24"/>
    </w:rPr>
  </w:style>
  <w:style w:type="paragraph" w:styleId="Textodebloque">
    <w:name w:val="Block Text"/>
    <w:basedOn w:val="Normal"/>
    <w:semiHidden/>
    <w:rsid w:val="00BF60DC"/>
    <w:pPr>
      <w:widowControl w:val="0"/>
      <w:autoSpaceDE w:val="0"/>
      <w:autoSpaceDN w:val="0"/>
      <w:adjustRightInd w:val="0"/>
      <w:ind w:left="1701" w:right="1133"/>
      <w:jc w:val="both"/>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iPriority w:val="99"/>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val="es-ES_tradnl"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val="es-ES_tradnl"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uiPriority w:val="99"/>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 w:val="20"/>
      <w:szCs w:val="24"/>
    </w:rPr>
  </w:style>
  <w:style w:type="character" w:customStyle="1" w:styleId="azularticulo">
    <w:name w:val="azularticulo"/>
    <w:basedOn w:val="Fuentedeprrafopredeter"/>
    <w:rsid w:val="00BF413C"/>
  </w:style>
  <w:style w:type="paragraph" w:customStyle="1" w:styleId="capitulonum">
    <w:name w:val="capitulo_num"/>
    <w:basedOn w:val="Normal"/>
    <w:rsid w:val="000C04FA"/>
    <w:pPr>
      <w:spacing w:before="100" w:beforeAutospacing="1" w:after="100" w:afterAutospacing="1"/>
    </w:pPr>
    <w:rPr>
      <w:rFonts w:ascii="Times New Roman" w:hAnsi="Times New Roman"/>
      <w:szCs w:val="24"/>
    </w:rPr>
  </w:style>
  <w:style w:type="paragraph" w:customStyle="1" w:styleId="capitulotit">
    <w:name w:val="capitulo_tit"/>
    <w:basedOn w:val="Normal"/>
    <w:rsid w:val="000C04FA"/>
    <w:pPr>
      <w:spacing w:before="100" w:beforeAutospacing="1" w:after="100" w:afterAutospacing="1"/>
    </w:pPr>
    <w:rPr>
      <w:rFonts w:ascii="Times New Roman" w:hAnsi="Times New Roman"/>
      <w:szCs w:val="24"/>
    </w:rPr>
  </w:style>
  <w:style w:type="paragraph" w:styleId="Cita">
    <w:name w:val="Quote"/>
    <w:basedOn w:val="Normal"/>
    <w:next w:val="Normal"/>
    <w:link w:val="CitaCar"/>
    <w:uiPriority w:val="29"/>
    <w:qFormat/>
    <w:rsid w:val="00A53E54"/>
    <w:pPr>
      <w:overflowPunct w:val="0"/>
      <w:autoSpaceDE w:val="0"/>
      <w:autoSpaceDN w:val="0"/>
      <w:adjustRightInd w:val="0"/>
      <w:spacing w:before="200" w:after="160"/>
      <w:ind w:left="864" w:right="864"/>
      <w:jc w:val="center"/>
      <w:textAlignment w:val="baseline"/>
    </w:pPr>
    <w:rPr>
      <w:rFonts w:ascii="Times New Roman" w:hAnsi="Times New Roman"/>
      <w:i/>
      <w:iCs/>
      <w:color w:val="404040"/>
      <w:sz w:val="20"/>
      <w:lang w:val="es-ES_tradnl"/>
    </w:rPr>
  </w:style>
  <w:style w:type="character" w:customStyle="1" w:styleId="CitaCar">
    <w:name w:val="Cita Car"/>
    <w:basedOn w:val="Fuentedeprrafopredeter"/>
    <w:link w:val="Cita"/>
    <w:uiPriority w:val="29"/>
    <w:rsid w:val="00A53E54"/>
    <w:rPr>
      <w:i/>
      <w:iCs/>
      <w:color w:val="404040"/>
      <w:lang w:val="es-ES_tradnl"/>
    </w:rPr>
  </w:style>
  <w:style w:type="paragraph" w:customStyle="1" w:styleId="CitaMini">
    <w:name w:val="Cita Mini"/>
    <w:basedOn w:val="Normal"/>
    <w:next w:val="Normal"/>
    <w:link w:val="CitaMiniCar"/>
    <w:qFormat/>
    <w:rsid w:val="00665123"/>
    <w:pPr>
      <w:shd w:val="clear" w:color="auto" w:fill="FFFF00"/>
      <w:overflowPunct w:val="0"/>
      <w:autoSpaceDE w:val="0"/>
      <w:autoSpaceDN w:val="0"/>
      <w:adjustRightInd w:val="0"/>
      <w:ind w:left="851"/>
      <w:jc w:val="both"/>
      <w:textAlignment w:val="baseline"/>
    </w:pPr>
    <w:rPr>
      <w:rFonts w:ascii="Arial Narrow" w:hAnsi="Arial Narrow"/>
      <w:sz w:val="16"/>
    </w:rPr>
  </w:style>
  <w:style w:type="character" w:customStyle="1" w:styleId="CitaMiniCar">
    <w:name w:val="Cita Mini Car"/>
    <w:link w:val="CitaMini"/>
    <w:rsid w:val="00665123"/>
    <w:rPr>
      <w:rFonts w:ascii="Arial Narrow" w:hAnsi="Arial Narrow"/>
      <w:sz w:val="16"/>
      <w:shd w:val="clear" w:color="auto" w:fill="FFFF00"/>
    </w:rPr>
  </w:style>
  <w:style w:type="paragraph" w:styleId="Encabezado">
    <w:name w:val="header"/>
    <w:basedOn w:val="Normal"/>
    <w:link w:val="EncabezadoCar"/>
    <w:rsid w:val="009C589C"/>
    <w:pPr>
      <w:tabs>
        <w:tab w:val="center" w:pos="4252"/>
        <w:tab w:val="right" w:pos="8504"/>
      </w:tabs>
    </w:pPr>
    <w:rPr>
      <w:rFonts w:ascii="Times New Roman" w:hAnsi="Times New Roman"/>
      <w:szCs w:val="24"/>
    </w:rPr>
  </w:style>
  <w:style w:type="character" w:customStyle="1" w:styleId="EncabezadoCar">
    <w:name w:val="Encabezado Car"/>
    <w:basedOn w:val="Fuentedeprrafopredeter"/>
    <w:link w:val="Encabezado"/>
    <w:rsid w:val="009C589C"/>
    <w:rPr>
      <w:sz w:val="24"/>
      <w:szCs w:val="24"/>
    </w:rPr>
  </w:style>
  <w:style w:type="paragraph" w:styleId="Textosinformato">
    <w:name w:val="Plain Text"/>
    <w:basedOn w:val="Normal"/>
    <w:link w:val="TextosinformatoCar"/>
    <w:rsid w:val="00F748EF"/>
    <w:rPr>
      <w:rFonts w:cs="Courier New"/>
      <w:sz w:val="20"/>
    </w:rPr>
  </w:style>
  <w:style w:type="character" w:customStyle="1" w:styleId="TextosinformatoCar">
    <w:name w:val="Texto sin formato Car"/>
    <w:basedOn w:val="Fuentedeprrafopredeter"/>
    <w:link w:val="Textosinformato"/>
    <w:rsid w:val="00F748EF"/>
    <w:rPr>
      <w:rFonts w:ascii="Courier New" w:hAnsi="Courier New" w:cs="Courier New"/>
    </w:rPr>
  </w:style>
  <w:style w:type="character" w:customStyle="1" w:styleId="Ttulo7Car">
    <w:name w:val="Título 7 Car"/>
    <w:basedOn w:val="Fuentedeprrafopredeter"/>
    <w:link w:val="Ttulo7"/>
    <w:uiPriority w:val="9"/>
    <w:semiHidden/>
    <w:rsid w:val="009D1E60"/>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6151E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151EB"/>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3754BC"/>
  </w:style>
  <w:style w:type="character" w:customStyle="1" w:styleId="TextoindependienteCar">
    <w:name w:val="Texto independiente Car"/>
    <w:link w:val="Textoindependiente"/>
    <w:semiHidden/>
    <w:rsid w:val="003754BC"/>
    <w:rPr>
      <w:rFonts w:ascii="Courier New" w:hAnsi="Courier New"/>
    </w:rPr>
  </w:style>
  <w:style w:type="paragraph" w:customStyle="1" w:styleId="titulonum">
    <w:name w:val="titulo_num"/>
    <w:basedOn w:val="Normal"/>
    <w:rsid w:val="003754BC"/>
    <w:pPr>
      <w:spacing w:before="100" w:beforeAutospacing="1" w:after="100" w:afterAutospacing="1"/>
    </w:pPr>
    <w:rPr>
      <w:rFonts w:ascii="Times New Roman" w:hAnsi="Times New Roman"/>
      <w:szCs w:val="24"/>
    </w:rPr>
  </w:style>
  <w:style w:type="paragraph" w:customStyle="1" w:styleId="cita0">
    <w:name w:val="cita"/>
    <w:basedOn w:val="Normal"/>
    <w:rsid w:val="003754BC"/>
    <w:pPr>
      <w:spacing w:before="100" w:beforeAutospacing="1" w:after="100" w:afterAutospacing="1"/>
    </w:pPr>
    <w:rPr>
      <w:rFonts w:ascii="Times New Roman" w:hAnsi="Times New Roman"/>
      <w:szCs w:val="24"/>
    </w:rPr>
  </w:style>
  <w:style w:type="paragraph" w:customStyle="1" w:styleId="normativo">
    <w:name w:val="normativo"/>
    <w:basedOn w:val="Normal"/>
    <w:rsid w:val="003754BC"/>
    <w:pPr>
      <w:spacing w:before="100" w:beforeAutospacing="1" w:after="100" w:afterAutospacing="1"/>
    </w:pPr>
    <w:rPr>
      <w:rFonts w:ascii="Times New Roman" w:hAnsi="Times New Roman"/>
      <w:szCs w:val="24"/>
    </w:rPr>
  </w:style>
  <w:style w:type="character" w:customStyle="1" w:styleId="highlight">
    <w:name w:val="highlight"/>
    <w:rsid w:val="003754BC"/>
  </w:style>
  <w:style w:type="paragraph" w:customStyle="1" w:styleId="ti-art">
    <w:name w:val="ti-art"/>
    <w:basedOn w:val="Normal"/>
    <w:rsid w:val="003754BC"/>
    <w:pPr>
      <w:spacing w:before="100" w:beforeAutospacing="1" w:after="100" w:afterAutospacing="1"/>
    </w:pPr>
    <w:rPr>
      <w:rFonts w:ascii="Times New Roman" w:hAnsi="Times New Roman"/>
      <w:szCs w:val="24"/>
    </w:rPr>
  </w:style>
  <w:style w:type="paragraph" w:customStyle="1" w:styleId="sti-art">
    <w:name w:val="sti-art"/>
    <w:basedOn w:val="Normal"/>
    <w:rsid w:val="003754BC"/>
    <w:pPr>
      <w:spacing w:before="100" w:beforeAutospacing="1" w:after="100" w:afterAutospacing="1"/>
    </w:pPr>
    <w:rPr>
      <w:rFonts w:ascii="Times New Roman" w:hAnsi="Times New Roman"/>
      <w:szCs w:val="24"/>
    </w:rPr>
  </w:style>
  <w:style w:type="paragraph" w:customStyle="1" w:styleId="Normal1">
    <w:name w:val="Normal1"/>
    <w:basedOn w:val="Normal"/>
    <w:rsid w:val="003754BC"/>
    <w:pPr>
      <w:spacing w:before="100" w:beforeAutospacing="1" w:after="100" w:afterAutospacing="1"/>
    </w:pPr>
    <w:rPr>
      <w:rFonts w:ascii="Times New Roman" w:hAnsi="Times New Roman"/>
      <w:szCs w:val="24"/>
    </w:rPr>
  </w:style>
  <w:style w:type="paragraph" w:customStyle="1" w:styleId="seccion">
    <w:name w:val="seccion"/>
    <w:basedOn w:val="Normal"/>
    <w:rsid w:val="000262B2"/>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7250">
      <w:bodyDiv w:val="1"/>
      <w:marLeft w:val="0"/>
      <w:marRight w:val="0"/>
      <w:marTop w:val="0"/>
      <w:marBottom w:val="0"/>
      <w:divBdr>
        <w:top w:val="none" w:sz="0" w:space="0" w:color="auto"/>
        <w:left w:val="none" w:sz="0" w:space="0" w:color="auto"/>
        <w:bottom w:val="none" w:sz="0" w:space="0" w:color="auto"/>
        <w:right w:val="none" w:sz="0" w:space="0" w:color="auto"/>
      </w:divBdr>
    </w:div>
    <w:div w:id="43019287">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112941042">
      <w:bodyDiv w:val="1"/>
      <w:marLeft w:val="0"/>
      <w:marRight w:val="0"/>
      <w:marTop w:val="0"/>
      <w:marBottom w:val="0"/>
      <w:divBdr>
        <w:top w:val="none" w:sz="0" w:space="0" w:color="auto"/>
        <w:left w:val="none" w:sz="0" w:space="0" w:color="auto"/>
        <w:bottom w:val="none" w:sz="0" w:space="0" w:color="auto"/>
        <w:right w:val="none" w:sz="0" w:space="0" w:color="auto"/>
      </w:divBdr>
    </w:div>
    <w:div w:id="136991546">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66868437">
      <w:bodyDiv w:val="1"/>
      <w:marLeft w:val="0"/>
      <w:marRight w:val="0"/>
      <w:marTop w:val="0"/>
      <w:marBottom w:val="0"/>
      <w:divBdr>
        <w:top w:val="none" w:sz="0" w:space="0" w:color="auto"/>
        <w:left w:val="none" w:sz="0" w:space="0" w:color="auto"/>
        <w:bottom w:val="none" w:sz="0" w:space="0" w:color="auto"/>
        <w:right w:val="none" w:sz="0" w:space="0" w:color="auto"/>
      </w:divBdr>
    </w:div>
    <w:div w:id="169832277">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210533474">
      <w:bodyDiv w:val="1"/>
      <w:marLeft w:val="0"/>
      <w:marRight w:val="0"/>
      <w:marTop w:val="0"/>
      <w:marBottom w:val="0"/>
      <w:divBdr>
        <w:top w:val="none" w:sz="0" w:space="0" w:color="auto"/>
        <w:left w:val="none" w:sz="0" w:space="0" w:color="auto"/>
        <w:bottom w:val="none" w:sz="0" w:space="0" w:color="auto"/>
        <w:right w:val="none" w:sz="0" w:space="0" w:color="auto"/>
      </w:divBdr>
    </w:div>
    <w:div w:id="242446756">
      <w:bodyDiv w:val="1"/>
      <w:marLeft w:val="0"/>
      <w:marRight w:val="0"/>
      <w:marTop w:val="0"/>
      <w:marBottom w:val="0"/>
      <w:divBdr>
        <w:top w:val="none" w:sz="0" w:space="0" w:color="auto"/>
        <w:left w:val="none" w:sz="0" w:space="0" w:color="auto"/>
        <w:bottom w:val="none" w:sz="0" w:space="0" w:color="auto"/>
        <w:right w:val="none" w:sz="0" w:space="0" w:color="auto"/>
      </w:divBdr>
      <w:divsChild>
        <w:div w:id="1789854160">
          <w:marLeft w:val="0"/>
          <w:marRight w:val="0"/>
          <w:marTop w:val="0"/>
          <w:marBottom w:val="0"/>
          <w:divBdr>
            <w:top w:val="none" w:sz="0" w:space="0" w:color="auto"/>
            <w:left w:val="none" w:sz="0" w:space="0" w:color="auto"/>
            <w:bottom w:val="none" w:sz="0" w:space="0" w:color="auto"/>
            <w:right w:val="none" w:sz="0" w:space="0" w:color="auto"/>
          </w:divBdr>
        </w:div>
        <w:div w:id="400641014">
          <w:marLeft w:val="0"/>
          <w:marRight w:val="0"/>
          <w:marTop w:val="0"/>
          <w:marBottom w:val="0"/>
          <w:divBdr>
            <w:top w:val="none" w:sz="0" w:space="0" w:color="auto"/>
            <w:left w:val="none" w:sz="0" w:space="0" w:color="auto"/>
            <w:bottom w:val="none" w:sz="0" w:space="0" w:color="auto"/>
            <w:right w:val="none" w:sz="0" w:space="0" w:color="auto"/>
          </w:divBdr>
        </w:div>
        <w:div w:id="942807716">
          <w:marLeft w:val="0"/>
          <w:marRight w:val="0"/>
          <w:marTop w:val="0"/>
          <w:marBottom w:val="0"/>
          <w:divBdr>
            <w:top w:val="none" w:sz="0" w:space="0" w:color="auto"/>
            <w:left w:val="none" w:sz="0" w:space="0" w:color="auto"/>
            <w:bottom w:val="none" w:sz="0" w:space="0" w:color="auto"/>
            <w:right w:val="none" w:sz="0" w:space="0" w:color="auto"/>
          </w:divBdr>
        </w:div>
      </w:divsChild>
    </w:div>
    <w:div w:id="289210611">
      <w:bodyDiv w:val="1"/>
      <w:marLeft w:val="0"/>
      <w:marRight w:val="0"/>
      <w:marTop w:val="0"/>
      <w:marBottom w:val="0"/>
      <w:divBdr>
        <w:top w:val="none" w:sz="0" w:space="0" w:color="auto"/>
        <w:left w:val="none" w:sz="0" w:space="0" w:color="auto"/>
        <w:bottom w:val="none" w:sz="0" w:space="0" w:color="auto"/>
        <w:right w:val="none" w:sz="0" w:space="0" w:color="auto"/>
      </w:divBdr>
    </w:div>
    <w:div w:id="316038006">
      <w:bodyDiv w:val="1"/>
      <w:marLeft w:val="0"/>
      <w:marRight w:val="0"/>
      <w:marTop w:val="0"/>
      <w:marBottom w:val="0"/>
      <w:divBdr>
        <w:top w:val="none" w:sz="0" w:space="0" w:color="auto"/>
        <w:left w:val="none" w:sz="0" w:space="0" w:color="auto"/>
        <w:bottom w:val="none" w:sz="0" w:space="0" w:color="auto"/>
        <w:right w:val="none" w:sz="0" w:space="0" w:color="auto"/>
      </w:divBdr>
    </w:div>
    <w:div w:id="332686677">
      <w:bodyDiv w:val="1"/>
      <w:marLeft w:val="0"/>
      <w:marRight w:val="0"/>
      <w:marTop w:val="0"/>
      <w:marBottom w:val="0"/>
      <w:divBdr>
        <w:top w:val="none" w:sz="0" w:space="0" w:color="auto"/>
        <w:left w:val="none" w:sz="0" w:space="0" w:color="auto"/>
        <w:bottom w:val="none" w:sz="0" w:space="0" w:color="auto"/>
        <w:right w:val="none" w:sz="0" w:space="0" w:color="auto"/>
      </w:divBdr>
    </w:div>
    <w:div w:id="338041298">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459688369">
      <w:bodyDiv w:val="1"/>
      <w:marLeft w:val="0"/>
      <w:marRight w:val="0"/>
      <w:marTop w:val="0"/>
      <w:marBottom w:val="0"/>
      <w:divBdr>
        <w:top w:val="none" w:sz="0" w:space="0" w:color="auto"/>
        <w:left w:val="none" w:sz="0" w:space="0" w:color="auto"/>
        <w:bottom w:val="none" w:sz="0" w:space="0" w:color="auto"/>
        <w:right w:val="none" w:sz="0" w:space="0" w:color="auto"/>
      </w:divBdr>
    </w:div>
    <w:div w:id="517625304">
      <w:bodyDiv w:val="1"/>
      <w:marLeft w:val="0"/>
      <w:marRight w:val="0"/>
      <w:marTop w:val="0"/>
      <w:marBottom w:val="0"/>
      <w:divBdr>
        <w:top w:val="none" w:sz="0" w:space="0" w:color="auto"/>
        <w:left w:val="none" w:sz="0" w:space="0" w:color="auto"/>
        <w:bottom w:val="none" w:sz="0" w:space="0" w:color="auto"/>
        <w:right w:val="none" w:sz="0" w:space="0" w:color="auto"/>
      </w:divBdr>
    </w:div>
    <w:div w:id="519123755">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547105736">
      <w:bodyDiv w:val="1"/>
      <w:marLeft w:val="0"/>
      <w:marRight w:val="0"/>
      <w:marTop w:val="0"/>
      <w:marBottom w:val="0"/>
      <w:divBdr>
        <w:top w:val="none" w:sz="0" w:space="0" w:color="auto"/>
        <w:left w:val="none" w:sz="0" w:space="0" w:color="auto"/>
        <w:bottom w:val="none" w:sz="0" w:space="0" w:color="auto"/>
        <w:right w:val="none" w:sz="0" w:space="0" w:color="auto"/>
      </w:divBdr>
    </w:div>
    <w:div w:id="554390772">
      <w:bodyDiv w:val="1"/>
      <w:marLeft w:val="0"/>
      <w:marRight w:val="0"/>
      <w:marTop w:val="0"/>
      <w:marBottom w:val="0"/>
      <w:divBdr>
        <w:top w:val="none" w:sz="0" w:space="0" w:color="auto"/>
        <w:left w:val="none" w:sz="0" w:space="0" w:color="auto"/>
        <w:bottom w:val="none" w:sz="0" w:space="0" w:color="auto"/>
        <w:right w:val="none" w:sz="0" w:space="0" w:color="auto"/>
      </w:divBdr>
    </w:div>
    <w:div w:id="577591498">
      <w:bodyDiv w:val="1"/>
      <w:marLeft w:val="0"/>
      <w:marRight w:val="0"/>
      <w:marTop w:val="0"/>
      <w:marBottom w:val="0"/>
      <w:divBdr>
        <w:top w:val="none" w:sz="0" w:space="0" w:color="auto"/>
        <w:left w:val="none" w:sz="0" w:space="0" w:color="auto"/>
        <w:bottom w:val="none" w:sz="0" w:space="0" w:color="auto"/>
        <w:right w:val="none" w:sz="0" w:space="0" w:color="auto"/>
      </w:divBdr>
    </w:div>
    <w:div w:id="633409638">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52835525">
      <w:bodyDiv w:val="1"/>
      <w:marLeft w:val="0"/>
      <w:marRight w:val="0"/>
      <w:marTop w:val="0"/>
      <w:marBottom w:val="0"/>
      <w:divBdr>
        <w:top w:val="none" w:sz="0" w:space="0" w:color="auto"/>
        <w:left w:val="none" w:sz="0" w:space="0" w:color="auto"/>
        <w:bottom w:val="none" w:sz="0" w:space="0" w:color="auto"/>
        <w:right w:val="none" w:sz="0" w:space="0" w:color="auto"/>
      </w:divBdr>
    </w:div>
    <w:div w:id="662977670">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675767925">
      <w:bodyDiv w:val="1"/>
      <w:marLeft w:val="0"/>
      <w:marRight w:val="0"/>
      <w:marTop w:val="0"/>
      <w:marBottom w:val="0"/>
      <w:divBdr>
        <w:top w:val="none" w:sz="0" w:space="0" w:color="auto"/>
        <w:left w:val="none" w:sz="0" w:space="0" w:color="auto"/>
        <w:bottom w:val="none" w:sz="0" w:space="0" w:color="auto"/>
        <w:right w:val="none" w:sz="0" w:space="0" w:color="auto"/>
      </w:divBdr>
    </w:div>
    <w:div w:id="695546071">
      <w:bodyDiv w:val="1"/>
      <w:marLeft w:val="0"/>
      <w:marRight w:val="0"/>
      <w:marTop w:val="0"/>
      <w:marBottom w:val="0"/>
      <w:divBdr>
        <w:top w:val="none" w:sz="0" w:space="0" w:color="auto"/>
        <w:left w:val="none" w:sz="0" w:space="0" w:color="auto"/>
        <w:bottom w:val="none" w:sz="0" w:space="0" w:color="auto"/>
        <w:right w:val="none" w:sz="0" w:space="0" w:color="auto"/>
      </w:divBdr>
    </w:div>
    <w:div w:id="759570428">
      <w:bodyDiv w:val="1"/>
      <w:marLeft w:val="0"/>
      <w:marRight w:val="0"/>
      <w:marTop w:val="0"/>
      <w:marBottom w:val="0"/>
      <w:divBdr>
        <w:top w:val="none" w:sz="0" w:space="0" w:color="auto"/>
        <w:left w:val="none" w:sz="0" w:space="0" w:color="auto"/>
        <w:bottom w:val="none" w:sz="0" w:space="0" w:color="auto"/>
        <w:right w:val="none" w:sz="0" w:space="0" w:color="auto"/>
      </w:divBdr>
    </w:div>
    <w:div w:id="762646300">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53495325">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71503894">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975837794">
      <w:bodyDiv w:val="1"/>
      <w:marLeft w:val="0"/>
      <w:marRight w:val="0"/>
      <w:marTop w:val="0"/>
      <w:marBottom w:val="0"/>
      <w:divBdr>
        <w:top w:val="none" w:sz="0" w:space="0" w:color="auto"/>
        <w:left w:val="none" w:sz="0" w:space="0" w:color="auto"/>
        <w:bottom w:val="none" w:sz="0" w:space="0" w:color="auto"/>
        <w:right w:val="none" w:sz="0" w:space="0" w:color="auto"/>
      </w:divBdr>
    </w:div>
    <w:div w:id="985205734">
      <w:bodyDiv w:val="1"/>
      <w:marLeft w:val="0"/>
      <w:marRight w:val="0"/>
      <w:marTop w:val="0"/>
      <w:marBottom w:val="0"/>
      <w:divBdr>
        <w:top w:val="none" w:sz="0" w:space="0" w:color="auto"/>
        <w:left w:val="none" w:sz="0" w:space="0" w:color="auto"/>
        <w:bottom w:val="none" w:sz="0" w:space="0" w:color="auto"/>
        <w:right w:val="none" w:sz="0" w:space="0" w:color="auto"/>
      </w:divBdr>
    </w:div>
    <w:div w:id="1015838584">
      <w:bodyDiv w:val="1"/>
      <w:marLeft w:val="0"/>
      <w:marRight w:val="0"/>
      <w:marTop w:val="0"/>
      <w:marBottom w:val="0"/>
      <w:divBdr>
        <w:top w:val="none" w:sz="0" w:space="0" w:color="auto"/>
        <w:left w:val="none" w:sz="0" w:space="0" w:color="auto"/>
        <w:bottom w:val="none" w:sz="0" w:space="0" w:color="auto"/>
        <w:right w:val="none" w:sz="0" w:space="0" w:color="auto"/>
      </w:divBdr>
    </w:div>
    <w:div w:id="1018580333">
      <w:bodyDiv w:val="1"/>
      <w:marLeft w:val="0"/>
      <w:marRight w:val="0"/>
      <w:marTop w:val="0"/>
      <w:marBottom w:val="0"/>
      <w:divBdr>
        <w:top w:val="none" w:sz="0" w:space="0" w:color="auto"/>
        <w:left w:val="none" w:sz="0" w:space="0" w:color="auto"/>
        <w:bottom w:val="none" w:sz="0" w:space="0" w:color="auto"/>
        <w:right w:val="none" w:sz="0" w:space="0" w:color="auto"/>
      </w:divBdr>
    </w:div>
    <w:div w:id="1018965493">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088624257">
      <w:bodyDiv w:val="1"/>
      <w:marLeft w:val="0"/>
      <w:marRight w:val="0"/>
      <w:marTop w:val="0"/>
      <w:marBottom w:val="0"/>
      <w:divBdr>
        <w:top w:val="none" w:sz="0" w:space="0" w:color="auto"/>
        <w:left w:val="none" w:sz="0" w:space="0" w:color="auto"/>
        <w:bottom w:val="none" w:sz="0" w:space="0" w:color="auto"/>
        <w:right w:val="none" w:sz="0" w:space="0" w:color="auto"/>
      </w:divBdr>
    </w:div>
    <w:div w:id="1098793828">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159926758">
      <w:bodyDiv w:val="1"/>
      <w:marLeft w:val="0"/>
      <w:marRight w:val="0"/>
      <w:marTop w:val="0"/>
      <w:marBottom w:val="0"/>
      <w:divBdr>
        <w:top w:val="none" w:sz="0" w:space="0" w:color="auto"/>
        <w:left w:val="none" w:sz="0" w:space="0" w:color="auto"/>
        <w:bottom w:val="none" w:sz="0" w:space="0" w:color="auto"/>
        <w:right w:val="none" w:sz="0" w:space="0" w:color="auto"/>
      </w:divBdr>
    </w:div>
    <w:div w:id="1162086421">
      <w:bodyDiv w:val="1"/>
      <w:marLeft w:val="0"/>
      <w:marRight w:val="0"/>
      <w:marTop w:val="0"/>
      <w:marBottom w:val="0"/>
      <w:divBdr>
        <w:top w:val="none" w:sz="0" w:space="0" w:color="auto"/>
        <w:left w:val="none" w:sz="0" w:space="0" w:color="auto"/>
        <w:bottom w:val="none" w:sz="0" w:space="0" w:color="auto"/>
        <w:right w:val="none" w:sz="0" w:space="0" w:color="auto"/>
      </w:divBdr>
    </w:div>
    <w:div w:id="1162964766">
      <w:bodyDiv w:val="1"/>
      <w:marLeft w:val="0"/>
      <w:marRight w:val="0"/>
      <w:marTop w:val="0"/>
      <w:marBottom w:val="0"/>
      <w:divBdr>
        <w:top w:val="none" w:sz="0" w:space="0" w:color="auto"/>
        <w:left w:val="none" w:sz="0" w:space="0" w:color="auto"/>
        <w:bottom w:val="none" w:sz="0" w:space="0" w:color="auto"/>
        <w:right w:val="none" w:sz="0" w:space="0" w:color="auto"/>
      </w:divBdr>
    </w:div>
    <w:div w:id="1188832669">
      <w:bodyDiv w:val="1"/>
      <w:marLeft w:val="0"/>
      <w:marRight w:val="0"/>
      <w:marTop w:val="0"/>
      <w:marBottom w:val="0"/>
      <w:divBdr>
        <w:top w:val="none" w:sz="0" w:space="0" w:color="auto"/>
        <w:left w:val="none" w:sz="0" w:space="0" w:color="auto"/>
        <w:bottom w:val="none" w:sz="0" w:space="0" w:color="auto"/>
        <w:right w:val="none" w:sz="0" w:space="0" w:color="auto"/>
      </w:divBdr>
    </w:div>
    <w:div w:id="1196311309">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45650757">
      <w:bodyDiv w:val="1"/>
      <w:marLeft w:val="0"/>
      <w:marRight w:val="0"/>
      <w:marTop w:val="0"/>
      <w:marBottom w:val="0"/>
      <w:divBdr>
        <w:top w:val="none" w:sz="0" w:space="0" w:color="auto"/>
        <w:left w:val="none" w:sz="0" w:space="0" w:color="auto"/>
        <w:bottom w:val="none" w:sz="0" w:space="0" w:color="auto"/>
        <w:right w:val="none" w:sz="0" w:space="0" w:color="auto"/>
      </w:divBdr>
    </w:div>
    <w:div w:id="1278180739">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26670288">
      <w:bodyDiv w:val="1"/>
      <w:marLeft w:val="0"/>
      <w:marRight w:val="0"/>
      <w:marTop w:val="0"/>
      <w:marBottom w:val="0"/>
      <w:divBdr>
        <w:top w:val="none" w:sz="0" w:space="0" w:color="auto"/>
        <w:left w:val="none" w:sz="0" w:space="0" w:color="auto"/>
        <w:bottom w:val="none" w:sz="0" w:space="0" w:color="auto"/>
        <w:right w:val="none" w:sz="0" w:space="0" w:color="auto"/>
      </w:divBdr>
    </w:div>
    <w:div w:id="1344432345">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390954291">
      <w:bodyDiv w:val="1"/>
      <w:marLeft w:val="0"/>
      <w:marRight w:val="0"/>
      <w:marTop w:val="0"/>
      <w:marBottom w:val="0"/>
      <w:divBdr>
        <w:top w:val="none" w:sz="0" w:space="0" w:color="auto"/>
        <w:left w:val="none" w:sz="0" w:space="0" w:color="auto"/>
        <w:bottom w:val="none" w:sz="0" w:space="0" w:color="auto"/>
        <w:right w:val="none" w:sz="0" w:space="0" w:color="auto"/>
      </w:divBdr>
    </w:div>
    <w:div w:id="1446651345">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56160166">
      <w:bodyDiv w:val="1"/>
      <w:marLeft w:val="0"/>
      <w:marRight w:val="0"/>
      <w:marTop w:val="0"/>
      <w:marBottom w:val="0"/>
      <w:divBdr>
        <w:top w:val="none" w:sz="0" w:space="0" w:color="auto"/>
        <w:left w:val="none" w:sz="0" w:space="0" w:color="auto"/>
        <w:bottom w:val="none" w:sz="0" w:space="0" w:color="auto"/>
        <w:right w:val="none" w:sz="0" w:space="0" w:color="auto"/>
      </w:divBdr>
    </w:div>
    <w:div w:id="1561473799">
      <w:bodyDiv w:val="1"/>
      <w:marLeft w:val="0"/>
      <w:marRight w:val="0"/>
      <w:marTop w:val="0"/>
      <w:marBottom w:val="0"/>
      <w:divBdr>
        <w:top w:val="none" w:sz="0" w:space="0" w:color="auto"/>
        <w:left w:val="none" w:sz="0" w:space="0" w:color="auto"/>
        <w:bottom w:val="none" w:sz="0" w:space="0" w:color="auto"/>
        <w:right w:val="none" w:sz="0" w:space="0" w:color="auto"/>
      </w:divBdr>
    </w:div>
    <w:div w:id="1565143047">
      <w:bodyDiv w:val="1"/>
      <w:marLeft w:val="0"/>
      <w:marRight w:val="0"/>
      <w:marTop w:val="0"/>
      <w:marBottom w:val="0"/>
      <w:divBdr>
        <w:top w:val="none" w:sz="0" w:space="0" w:color="auto"/>
        <w:left w:val="none" w:sz="0" w:space="0" w:color="auto"/>
        <w:bottom w:val="none" w:sz="0" w:space="0" w:color="auto"/>
        <w:right w:val="none" w:sz="0" w:space="0" w:color="auto"/>
      </w:divBdr>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620187991">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57493508">
      <w:bodyDiv w:val="1"/>
      <w:marLeft w:val="0"/>
      <w:marRight w:val="0"/>
      <w:marTop w:val="0"/>
      <w:marBottom w:val="0"/>
      <w:divBdr>
        <w:top w:val="none" w:sz="0" w:space="0" w:color="auto"/>
        <w:left w:val="none" w:sz="0" w:space="0" w:color="auto"/>
        <w:bottom w:val="none" w:sz="0" w:space="0" w:color="auto"/>
        <w:right w:val="none" w:sz="0" w:space="0" w:color="auto"/>
      </w:divBdr>
    </w:div>
    <w:div w:id="1659921383">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680965396">
      <w:bodyDiv w:val="1"/>
      <w:marLeft w:val="0"/>
      <w:marRight w:val="0"/>
      <w:marTop w:val="0"/>
      <w:marBottom w:val="0"/>
      <w:divBdr>
        <w:top w:val="none" w:sz="0" w:space="0" w:color="auto"/>
        <w:left w:val="none" w:sz="0" w:space="0" w:color="auto"/>
        <w:bottom w:val="none" w:sz="0" w:space="0" w:color="auto"/>
        <w:right w:val="none" w:sz="0" w:space="0" w:color="auto"/>
      </w:divBdr>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30033603">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785689250">
      <w:bodyDiv w:val="1"/>
      <w:marLeft w:val="0"/>
      <w:marRight w:val="0"/>
      <w:marTop w:val="0"/>
      <w:marBottom w:val="0"/>
      <w:divBdr>
        <w:top w:val="none" w:sz="0" w:space="0" w:color="auto"/>
        <w:left w:val="none" w:sz="0" w:space="0" w:color="auto"/>
        <w:bottom w:val="none" w:sz="0" w:space="0" w:color="auto"/>
        <w:right w:val="none" w:sz="0" w:space="0" w:color="auto"/>
      </w:divBdr>
    </w:div>
    <w:div w:id="1795172958">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3981290">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17518449">
      <w:bodyDiv w:val="1"/>
      <w:marLeft w:val="0"/>
      <w:marRight w:val="0"/>
      <w:marTop w:val="0"/>
      <w:marBottom w:val="0"/>
      <w:divBdr>
        <w:top w:val="none" w:sz="0" w:space="0" w:color="auto"/>
        <w:left w:val="none" w:sz="0" w:space="0" w:color="auto"/>
        <w:bottom w:val="none" w:sz="0" w:space="0" w:color="auto"/>
        <w:right w:val="none" w:sz="0" w:space="0" w:color="auto"/>
      </w:divBdr>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40790653">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1995179752">
      <w:bodyDiv w:val="1"/>
      <w:marLeft w:val="0"/>
      <w:marRight w:val="0"/>
      <w:marTop w:val="0"/>
      <w:marBottom w:val="0"/>
      <w:divBdr>
        <w:top w:val="none" w:sz="0" w:space="0" w:color="auto"/>
        <w:left w:val="none" w:sz="0" w:space="0" w:color="auto"/>
        <w:bottom w:val="none" w:sz="0" w:space="0" w:color="auto"/>
        <w:right w:val="none" w:sz="0" w:space="0" w:color="auto"/>
      </w:divBdr>
    </w:div>
    <w:div w:id="2001348164">
      <w:bodyDiv w:val="1"/>
      <w:marLeft w:val="0"/>
      <w:marRight w:val="0"/>
      <w:marTop w:val="0"/>
      <w:marBottom w:val="0"/>
      <w:divBdr>
        <w:top w:val="none" w:sz="0" w:space="0" w:color="auto"/>
        <w:left w:val="none" w:sz="0" w:space="0" w:color="auto"/>
        <w:bottom w:val="none" w:sz="0" w:space="0" w:color="auto"/>
        <w:right w:val="none" w:sz="0" w:space="0" w:color="auto"/>
      </w:divBdr>
    </w:div>
    <w:div w:id="2002585978">
      <w:bodyDiv w:val="1"/>
      <w:marLeft w:val="0"/>
      <w:marRight w:val="0"/>
      <w:marTop w:val="0"/>
      <w:marBottom w:val="0"/>
      <w:divBdr>
        <w:top w:val="none" w:sz="0" w:space="0" w:color="auto"/>
        <w:left w:val="none" w:sz="0" w:space="0" w:color="auto"/>
        <w:bottom w:val="none" w:sz="0" w:space="0" w:color="auto"/>
        <w:right w:val="none" w:sz="0" w:space="0" w:color="auto"/>
      </w:divBdr>
    </w:div>
    <w:div w:id="2009401035">
      <w:bodyDiv w:val="1"/>
      <w:marLeft w:val="0"/>
      <w:marRight w:val="0"/>
      <w:marTop w:val="0"/>
      <w:marBottom w:val="0"/>
      <w:divBdr>
        <w:top w:val="none" w:sz="0" w:space="0" w:color="auto"/>
        <w:left w:val="none" w:sz="0" w:space="0" w:color="auto"/>
        <w:bottom w:val="none" w:sz="0" w:space="0" w:color="auto"/>
        <w:right w:val="none" w:sz="0" w:space="0" w:color="auto"/>
      </w:divBdr>
    </w:div>
    <w:div w:id="2025400062">
      <w:bodyDiv w:val="1"/>
      <w:marLeft w:val="0"/>
      <w:marRight w:val="0"/>
      <w:marTop w:val="0"/>
      <w:marBottom w:val="0"/>
      <w:divBdr>
        <w:top w:val="none" w:sz="0" w:space="0" w:color="auto"/>
        <w:left w:val="none" w:sz="0" w:space="0" w:color="auto"/>
        <w:bottom w:val="none" w:sz="0" w:space="0" w:color="auto"/>
        <w:right w:val="none" w:sz="0" w:space="0" w:color="auto"/>
      </w:divBdr>
    </w:div>
    <w:div w:id="2027362404">
      <w:bodyDiv w:val="1"/>
      <w:marLeft w:val="0"/>
      <w:marRight w:val="0"/>
      <w:marTop w:val="0"/>
      <w:marBottom w:val="0"/>
      <w:divBdr>
        <w:top w:val="none" w:sz="0" w:space="0" w:color="auto"/>
        <w:left w:val="none" w:sz="0" w:space="0" w:color="auto"/>
        <w:bottom w:val="none" w:sz="0" w:space="0" w:color="auto"/>
        <w:right w:val="none" w:sz="0" w:space="0" w:color="auto"/>
      </w:divBdr>
    </w:div>
    <w:div w:id="2072386728">
      <w:bodyDiv w:val="1"/>
      <w:marLeft w:val="0"/>
      <w:marRight w:val="0"/>
      <w:marTop w:val="0"/>
      <w:marBottom w:val="0"/>
      <w:divBdr>
        <w:top w:val="none" w:sz="0" w:space="0" w:color="auto"/>
        <w:left w:val="none" w:sz="0" w:space="0" w:color="auto"/>
        <w:bottom w:val="none" w:sz="0" w:space="0" w:color="auto"/>
        <w:right w:val="none" w:sz="0" w:space="0" w:color="auto"/>
      </w:divBdr>
    </w:div>
    <w:div w:id="2080784294">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106728070">
      <w:bodyDiv w:val="1"/>
      <w:marLeft w:val="0"/>
      <w:marRight w:val="0"/>
      <w:marTop w:val="0"/>
      <w:marBottom w:val="0"/>
      <w:divBdr>
        <w:top w:val="none" w:sz="0" w:space="0" w:color="auto"/>
        <w:left w:val="none" w:sz="0" w:space="0" w:color="auto"/>
        <w:bottom w:val="none" w:sz="0" w:space="0" w:color="auto"/>
        <w:right w:val="none" w:sz="0" w:space="0" w:color="auto"/>
      </w:divBdr>
    </w:div>
    <w:div w:id="2122527927">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DF307-D667-40A0-87A5-07802FD21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6026</Words>
  <Characters>33148</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39096</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2019-06-03T06:59:00Z</dcterms:created>
  <dcterms:modified xsi:type="dcterms:W3CDTF">2019-06-03T06:59:00Z</dcterms:modified>
</cp:coreProperties>
</file>