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33" w:rsidRPr="002A6A71" w:rsidRDefault="00692333" w:rsidP="00692333">
      <w:pPr>
        <w:rPr>
          <w:rFonts w:ascii="Arial" w:hAnsi="Arial" w:cs="Arial"/>
          <w:b/>
          <w:sz w:val="20"/>
        </w:rPr>
      </w:pPr>
      <w:r w:rsidRPr="002A6A71">
        <w:rPr>
          <w:rFonts w:ascii="Arial" w:hAnsi="Arial" w:cs="Arial"/>
          <w:b/>
          <w:sz w:val="20"/>
        </w:rPr>
        <w:t>TEM</w:t>
      </w:r>
      <w:r>
        <w:rPr>
          <w:rFonts w:ascii="Arial" w:hAnsi="Arial" w:cs="Arial"/>
          <w:b/>
          <w:sz w:val="20"/>
        </w:rPr>
        <w:t xml:space="preserve">A 25. </w:t>
      </w:r>
      <w:smartTag w:uri="urn:schemas-microsoft-com:office:smarttags" w:element="PersonName">
        <w:smartTagPr>
          <w:attr w:name="ProductID" w:val="LA REPRESENTACIￓN VOLUNTARIA"/>
        </w:smartTagPr>
        <w:r w:rsidRPr="002A6A71">
          <w:rPr>
            <w:rFonts w:ascii="Arial" w:hAnsi="Arial" w:cs="Arial"/>
            <w:b/>
            <w:sz w:val="20"/>
          </w:rPr>
          <w:t>LA REPRESENTACIÓN VOLUNTARIA</w:t>
        </w:r>
      </w:smartTag>
      <w:r w:rsidRPr="002A6A71">
        <w:rPr>
          <w:rFonts w:ascii="Arial" w:hAnsi="Arial" w:cs="Arial"/>
          <w:b/>
          <w:sz w:val="20"/>
        </w:rPr>
        <w:t xml:space="preserve">: EL PODER. </w:t>
      </w:r>
      <w:smartTag w:uri="urn:schemas-microsoft-com:office:smarttags" w:element="PersonName">
        <w:smartTagPr>
          <w:attr w:name="ProductID" w:val="LA SUSTITUCIￓN DEL"/>
        </w:smartTagPr>
        <w:r w:rsidRPr="002A6A71">
          <w:rPr>
            <w:rFonts w:ascii="Arial" w:hAnsi="Arial" w:cs="Arial"/>
            <w:b/>
            <w:sz w:val="20"/>
          </w:rPr>
          <w:t>LA SUSTITUCIÓN DEL</w:t>
        </w:r>
      </w:smartTag>
      <w:r w:rsidRPr="002A6A71">
        <w:rPr>
          <w:rFonts w:ascii="Arial" w:hAnsi="Arial" w:cs="Arial"/>
          <w:b/>
          <w:sz w:val="20"/>
        </w:rPr>
        <w:t xml:space="preserve"> PODER Y EL SUBAPODERAMIENTO.  EXTINCIÓN DE </w:t>
      </w:r>
      <w:smartTag w:uri="urn:schemas-microsoft-com:office:smarttags" w:element="PersonName">
        <w:smartTagPr>
          <w:attr w:name="ProductID" w:val="LA REPRESENTACIￓN. EXAMEN"/>
        </w:smartTagPr>
        <w:r w:rsidRPr="002A6A71">
          <w:rPr>
            <w:rFonts w:ascii="Arial" w:hAnsi="Arial" w:cs="Arial"/>
            <w:b/>
            <w:sz w:val="20"/>
          </w:rPr>
          <w:t>LA REPRESENTACIÓN. EXAMEN</w:t>
        </w:r>
      </w:smartTag>
      <w:r w:rsidRPr="002A6A71">
        <w:rPr>
          <w:rFonts w:ascii="Arial" w:hAnsi="Arial" w:cs="Arial"/>
          <w:b/>
          <w:sz w:val="20"/>
        </w:rPr>
        <w:t xml:space="preserve"> ESPECIAL DE </w:t>
      </w:r>
      <w:smartTag w:uri="urn:schemas-microsoft-com:office:smarttags" w:element="PersonName">
        <w:smartTagPr>
          <w:attr w:name="ProductID" w:val="LA REVOCACIￓN. EL"/>
        </w:smartTagPr>
        <w:r w:rsidRPr="002A6A71">
          <w:rPr>
            <w:rFonts w:ascii="Arial" w:hAnsi="Arial" w:cs="Arial"/>
            <w:b/>
            <w:sz w:val="20"/>
          </w:rPr>
          <w:t>LA REVOCACIÓN. EL</w:t>
        </w:r>
      </w:smartTag>
      <w:r w:rsidRPr="002A6A71">
        <w:rPr>
          <w:rFonts w:ascii="Arial" w:hAnsi="Arial" w:cs="Arial"/>
          <w:b/>
          <w:sz w:val="20"/>
        </w:rPr>
        <w:t xml:space="preserve"> PODER IRREVOCABLE. </w:t>
      </w:r>
      <w:smartTag w:uri="urn:schemas-microsoft-com:office:smarttags" w:element="PersonName">
        <w:smartTagPr>
          <w:attr w:name="ProductID" w:val="LA SUBSISTENCIA DEL"/>
        </w:smartTagPr>
        <w:r w:rsidRPr="002A6A71">
          <w:rPr>
            <w:rFonts w:ascii="Arial" w:hAnsi="Arial" w:cs="Arial"/>
            <w:b/>
            <w:sz w:val="20"/>
          </w:rPr>
          <w:t>LA SUBSISTENCIA DEL</w:t>
        </w:r>
      </w:smartTag>
      <w:r w:rsidRPr="002A6A71">
        <w:rPr>
          <w:rFonts w:ascii="Arial" w:hAnsi="Arial" w:cs="Arial"/>
          <w:b/>
          <w:sz w:val="20"/>
        </w:rPr>
        <w:t xml:space="preserve"> PODER EXTINGUIDO. </w:t>
      </w:r>
      <w:smartTag w:uri="urn:schemas-microsoft-com:office:smarttags" w:element="PersonName">
        <w:smartTagPr>
          <w:attr w:name="ProductID" w:val="LA RATIFICACIￓN."/>
        </w:smartTagPr>
        <w:r w:rsidRPr="002A6A71">
          <w:rPr>
            <w:rFonts w:ascii="Arial" w:hAnsi="Arial" w:cs="Arial"/>
            <w:b/>
            <w:sz w:val="20"/>
          </w:rPr>
          <w:t>LA RATIFICACIÓN.</w:t>
        </w:r>
      </w:smartTag>
    </w:p>
    <w:p w:rsidR="00692333" w:rsidRDefault="00692333" w:rsidP="00692333">
      <w:pPr>
        <w:rPr>
          <w:rFonts w:ascii="Arial" w:hAnsi="Arial" w:cs="Arial"/>
          <w:b/>
          <w:sz w:val="20"/>
        </w:rPr>
      </w:pPr>
    </w:p>
    <w:p w:rsidR="00692333" w:rsidRPr="002A6A71" w:rsidRDefault="00692333" w:rsidP="00692333">
      <w:pPr>
        <w:rPr>
          <w:rFonts w:ascii="Arial" w:hAnsi="Arial" w:cs="Arial"/>
          <w:b/>
          <w:sz w:val="20"/>
        </w:rPr>
      </w:pPr>
    </w:p>
    <w:p w:rsidR="00692333" w:rsidRPr="002A6A71" w:rsidRDefault="00692333" w:rsidP="00692333">
      <w:pPr>
        <w:pStyle w:val="Ttulo4"/>
        <w:rPr>
          <w:rFonts w:ascii="Arial" w:hAnsi="Arial" w:cs="Arial"/>
          <w:sz w:val="20"/>
        </w:rPr>
      </w:pPr>
      <w:r w:rsidRPr="00692333">
        <w:rPr>
          <w:rFonts w:ascii="Courier New" w:hAnsi="Courier New" w:cs="Courier New"/>
          <w:sz w:val="20"/>
        </w:rPr>
        <w:t>LA REPRESENTACIÓN VOLUNTARIA</w:t>
      </w:r>
      <w:r w:rsidR="002D14EB">
        <w:rPr>
          <w:rFonts w:ascii="Courier New" w:hAnsi="Courier New" w:cs="Courier New"/>
          <w:sz w:val="20"/>
        </w:rPr>
        <w:t>: EL PODER</w:t>
      </w:r>
      <w:r w:rsidRPr="002A6A71">
        <w:rPr>
          <w:rFonts w:ascii="Arial" w:hAnsi="Arial" w:cs="Arial"/>
          <w:sz w:val="20"/>
        </w:rPr>
        <w:tab/>
      </w:r>
    </w:p>
    <w:p w:rsidR="00785781" w:rsidRPr="007F0A07" w:rsidRDefault="00785781" w:rsidP="007F0A07">
      <w:pPr>
        <w:jc w:val="both"/>
        <w:rPr>
          <w:rFonts w:cs="Courier New"/>
          <w:b/>
          <w:sz w:val="20"/>
        </w:rPr>
      </w:pPr>
    </w:p>
    <w:p w:rsidR="001B5F71" w:rsidRPr="007C1EEF" w:rsidRDefault="007C1EEF" w:rsidP="007C1EEF">
      <w:pPr>
        <w:widowControl w:val="0"/>
        <w:autoSpaceDE w:val="0"/>
        <w:autoSpaceDN w:val="0"/>
        <w:adjustRightInd w:val="0"/>
        <w:jc w:val="both"/>
        <w:rPr>
          <w:rFonts w:ascii="Courier" w:hAnsi="Courier"/>
          <w:sz w:val="20"/>
        </w:rPr>
      </w:pPr>
      <w:r>
        <w:rPr>
          <w:rFonts w:ascii="Courier" w:hAnsi="Courier"/>
          <w:sz w:val="20"/>
        </w:rPr>
        <w:t xml:space="preserve">INTRODUCCIÓN </w:t>
      </w:r>
      <w:r w:rsidRPr="007C1EEF">
        <w:rPr>
          <w:rFonts w:ascii="Courier" w:hAnsi="Courier"/>
          <w:sz w:val="14"/>
        </w:rPr>
        <w:t>(Adan y Eva)</w:t>
      </w:r>
      <w:r>
        <w:rPr>
          <w:rFonts w:ascii="Courier" w:hAnsi="Courier"/>
          <w:sz w:val="20"/>
        </w:rPr>
        <w:t xml:space="preserve"> </w:t>
      </w:r>
      <w:r w:rsidR="001B5F71" w:rsidRPr="007C1EEF">
        <w:rPr>
          <w:rFonts w:ascii="Courier" w:hAnsi="Courier"/>
          <w:sz w:val="20"/>
        </w:rPr>
        <w:t xml:space="preserve">Dispone el </w:t>
      </w:r>
      <w:r>
        <w:rPr>
          <w:rFonts w:ascii="Courier" w:hAnsi="Courier"/>
          <w:sz w:val="20"/>
        </w:rPr>
        <w:t>a</w:t>
      </w:r>
      <w:r w:rsidR="001B5F71" w:rsidRPr="007C1EEF">
        <w:rPr>
          <w:rFonts w:ascii="Courier" w:hAnsi="Courier"/>
          <w:sz w:val="20"/>
        </w:rPr>
        <w:t xml:space="preserve">rt. 1259 CC que </w:t>
      </w:r>
      <w:r w:rsidR="001B5F71" w:rsidRPr="007C1EEF">
        <w:rPr>
          <w:rFonts w:ascii="Courier" w:hAnsi="Courier"/>
          <w:b/>
          <w:sz w:val="20"/>
        </w:rPr>
        <w:t>“Ninguno puede contratar en nombre de otro sin estar por éste autorizado o sin que tenga por ley su representación legal”</w:t>
      </w:r>
      <w:r w:rsidR="001B5F71" w:rsidRPr="007C1EEF">
        <w:rPr>
          <w:rFonts w:ascii="Courier" w:hAnsi="Courier"/>
          <w:sz w:val="20"/>
        </w:rPr>
        <w:t>. A la vista de este artículo, se distingue entre la representación voluntaria, que es objeto de estudio en el presente tema, y la representación legal, que se estudia en el tema anterior.</w:t>
      </w:r>
    </w:p>
    <w:p w:rsidR="001B5F71" w:rsidRPr="007C1EEF" w:rsidRDefault="001B5F71" w:rsidP="007C1EEF">
      <w:pPr>
        <w:widowControl w:val="0"/>
        <w:autoSpaceDE w:val="0"/>
        <w:autoSpaceDN w:val="0"/>
        <w:adjustRightInd w:val="0"/>
        <w:jc w:val="both"/>
        <w:rPr>
          <w:rFonts w:ascii="Courier" w:hAnsi="Courier"/>
          <w:sz w:val="20"/>
        </w:rPr>
      </w:pPr>
    </w:p>
    <w:p w:rsidR="001B5F71" w:rsidRDefault="001B5F71" w:rsidP="007C1EEF">
      <w:pPr>
        <w:widowControl w:val="0"/>
        <w:autoSpaceDE w:val="0"/>
        <w:autoSpaceDN w:val="0"/>
        <w:adjustRightInd w:val="0"/>
        <w:jc w:val="both"/>
        <w:rPr>
          <w:rFonts w:ascii="Courier" w:hAnsi="Courier"/>
          <w:sz w:val="20"/>
        </w:rPr>
      </w:pPr>
      <w:r w:rsidRPr="007C1EEF">
        <w:rPr>
          <w:rFonts w:ascii="Courier" w:hAnsi="Courier"/>
          <w:sz w:val="20"/>
        </w:rPr>
        <w:t xml:space="preserve">Podemos definir la </w:t>
      </w:r>
      <w:r w:rsidR="007C1EEF" w:rsidRPr="007C1EEF">
        <w:rPr>
          <w:rFonts w:ascii="Courier" w:hAnsi="Courier"/>
          <w:sz w:val="20"/>
        </w:rPr>
        <w:t xml:space="preserve">REPRESENTACIÓN VOLUNTARIA </w:t>
      </w:r>
      <w:r w:rsidRPr="007C1EEF">
        <w:rPr>
          <w:rFonts w:ascii="Courier" w:hAnsi="Courier"/>
          <w:sz w:val="20"/>
        </w:rPr>
        <w:t xml:space="preserve">como aquella conferida por un acto de voluntad del representado, bien sea anterior o posterior al acto del representante. Tiene por tanto dos fuentes: </w:t>
      </w:r>
    </w:p>
    <w:p w:rsidR="007C1EEF" w:rsidRPr="007C1EEF" w:rsidRDefault="007C1EEF" w:rsidP="007C1EEF">
      <w:pPr>
        <w:widowControl w:val="0"/>
        <w:autoSpaceDE w:val="0"/>
        <w:autoSpaceDN w:val="0"/>
        <w:adjustRightInd w:val="0"/>
        <w:jc w:val="both"/>
        <w:rPr>
          <w:rFonts w:ascii="Courier" w:hAnsi="Courier"/>
          <w:sz w:val="20"/>
        </w:rPr>
      </w:pPr>
    </w:p>
    <w:p w:rsidR="001B5F71" w:rsidRPr="007C1EEF" w:rsidRDefault="001B5F71" w:rsidP="007C1EEF">
      <w:pPr>
        <w:widowControl w:val="0"/>
        <w:autoSpaceDE w:val="0"/>
        <w:autoSpaceDN w:val="0"/>
        <w:adjustRightInd w:val="0"/>
        <w:ind w:left="708"/>
        <w:jc w:val="both"/>
        <w:rPr>
          <w:rFonts w:ascii="Courier" w:hAnsi="Courier"/>
          <w:sz w:val="18"/>
        </w:rPr>
      </w:pPr>
      <w:r w:rsidRPr="007C1EEF">
        <w:rPr>
          <w:rFonts w:ascii="Courier" w:hAnsi="Courier"/>
          <w:sz w:val="18"/>
        </w:rPr>
        <w:t>- El apoderamiento, que implica una autorización anterior. Lo estudiamos ahora.</w:t>
      </w:r>
    </w:p>
    <w:p w:rsidR="001B5F71" w:rsidRPr="007C1EEF" w:rsidRDefault="001B5F71" w:rsidP="007C1EEF">
      <w:pPr>
        <w:widowControl w:val="0"/>
        <w:autoSpaceDE w:val="0"/>
        <w:autoSpaceDN w:val="0"/>
        <w:adjustRightInd w:val="0"/>
        <w:ind w:left="708"/>
        <w:jc w:val="both"/>
        <w:rPr>
          <w:rFonts w:ascii="Courier" w:hAnsi="Courier"/>
          <w:sz w:val="18"/>
        </w:rPr>
      </w:pPr>
      <w:r w:rsidRPr="007C1EEF">
        <w:rPr>
          <w:rFonts w:ascii="Courier" w:hAnsi="Courier"/>
          <w:sz w:val="18"/>
        </w:rPr>
        <w:t>- Ratificación, que implica una autorización posterior. La estudiamos al final del tema.</w:t>
      </w:r>
    </w:p>
    <w:p w:rsidR="00692333" w:rsidRDefault="00692333" w:rsidP="008E402E">
      <w:pPr>
        <w:widowControl w:val="0"/>
        <w:autoSpaceDE w:val="0"/>
        <w:autoSpaceDN w:val="0"/>
        <w:adjustRightInd w:val="0"/>
        <w:jc w:val="both"/>
        <w:rPr>
          <w:rFonts w:cs="Courier New"/>
          <w:sz w:val="20"/>
        </w:rPr>
      </w:pPr>
    </w:p>
    <w:p w:rsidR="00692333" w:rsidRDefault="001B5F71" w:rsidP="00692333">
      <w:pPr>
        <w:widowControl w:val="0"/>
        <w:autoSpaceDE w:val="0"/>
        <w:autoSpaceDN w:val="0"/>
        <w:adjustRightInd w:val="0"/>
        <w:jc w:val="both"/>
        <w:rPr>
          <w:rFonts w:ascii="Courier" w:hAnsi="Courier"/>
          <w:sz w:val="20"/>
        </w:rPr>
      </w:pPr>
      <w:r>
        <w:rPr>
          <w:rFonts w:ascii="Courier" w:hAnsi="Courier"/>
          <w:sz w:val="20"/>
        </w:rPr>
        <w:t>E</w:t>
      </w:r>
      <w:r w:rsidR="00692333">
        <w:rPr>
          <w:rFonts w:ascii="Courier" w:hAnsi="Courier"/>
          <w:sz w:val="20"/>
        </w:rPr>
        <w:t xml:space="preserve">l </w:t>
      </w:r>
      <w:r w:rsidR="007C1EEF">
        <w:rPr>
          <w:rFonts w:ascii="Courier" w:hAnsi="Courier"/>
          <w:sz w:val="20"/>
        </w:rPr>
        <w:t>PODER</w:t>
      </w:r>
      <w:r w:rsidR="00692333">
        <w:rPr>
          <w:rFonts w:ascii="Courier" w:hAnsi="Courier"/>
          <w:sz w:val="20"/>
        </w:rPr>
        <w:t xml:space="preserve"> se otorga a través de un negocio unilateral </w:t>
      </w:r>
      <w:r>
        <w:rPr>
          <w:rFonts w:ascii="Courier" w:hAnsi="Courier"/>
          <w:sz w:val="20"/>
        </w:rPr>
        <w:t xml:space="preserve">y recepticio </w:t>
      </w:r>
      <w:r w:rsidR="00692333">
        <w:rPr>
          <w:rFonts w:ascii="Courier" w:hAnsi="Courier"/>
          <w:sz w:val="20"/>
        </w:rPr>
        <w:t xml:space="preserve">denominado apoderamiento, por el que una persona autoriza a otra para que concluya en su nombre </w:t>
      </w:r>
      <w:r>
        <w:rPr>
          <w:rFonts w:ascii="Courier" w:hAnsi="Courier"/>
          <w:sz w:val="20"/>
        </w:rPr>
        <w:t xml:space="preserve">(de forma directa o indirecta) </w:t>
      </w:r>
      <w:r w:rsidR="00692333">
        <w:rPr>
          <w:rFonts w:ascii="Courier" w:hAnsi="Courier"/>
          <w:sz w:val="20"/>
        </w:rPr>
        <w:t>uno o varios negocios jurídicos.</w:t>
      </w:r>
    </w:p>
    <w:p w:rsidR="00692333" w:rsidRDefault="00692333" w:rsidP="00692333">
      <w:pPr>
        <w:widowControl w:val="0"/>
        <w:autoSpaceDE w:val="0"/>
        <w:autoSpaceDN w:val="0"/>
        <w:adjustRightInd w:val="0"/>
        <w:jc w:val="both"/>
        <w:rPr>
          <w:rFonts w:ascii="Courier" w:hAnsi="Courier"/>
          <w:sz w:val="20"/>
        </w:rPr>
      </w:pPr>
    </w:p>
    <w:p w:rsidR="00692333" w:rsidRDefault="00692333" w:rsidP="00692333">
      <w:pPr>
        <w:widowControl w:val="0"/>
        <w:autoSpaceDE w:val="0"/>
        <w:autoSpaceDN w:val="0"/>
        <w:adjustRightInd w:val="0"/>
        <w:jc w:val="both"/>
        <w:rPr>
          <w:rFonts w:ascii="Courier" w:hAnsi="Courier"/>
          <w:sz w:val="20"/>
        </w:rPr>
      </w:pPr>
      <w:r>
        <w:rPr>
          <w:rFonts w:ascii="Courier" w:hAnsi="Courier"/>
          <w:sz w:val="20"/>
        </w:rPr>
        <w:t>El problema que plantea el poder es su deslinde de otra figura: el mandato</w:t>
      </w:r>
      <w:r w:rsidR="007C1EEF">
        <w:rPr>
          <w:rFonts w:ascii="Courier" w:hAnsi="Courier"/>
          <w:sz w:val="20"/>
        </w:rPr>
        <w:t xml:space="preserve">. </w:t>
      </w:r>
      <w:r>
        <w:rPr>
          <w:rFonts w:ascii="Courier" w:hAnsi="Courier"/>
          <w:sz w:val="20"/>
        </w:rPr>
        <w:t>Tradicionalmente ha existido una confusión entre ambas figuras, patente en la regulación de éste contrato del CC, sin embargo, en la actualidad, fruto de la pandectística alemana (WINDSCHEID)</w:t>
      </w:r>
      <w:r w:rsidR="001B5F71">
        <w:rPr>
          <w:rFonts w:ascii="Courier" w:hAnsi="Courier"/>
          <w:sz w:val="20"/>
        </w:rPr>
        <w:t xml:space="preserve"> y sobretodo de LABAND</w:t>
      </w:r>
      <w:r>
        <w:rPr>
          <w:rFonts w:ascii="Courier" w:hAnsi="Courier"/>
          <w:sz w:val="20"/>
        </w:rPr>
        <w:t xml:space="preserve"> la distinción se halla establecida de forma clara, tanto por la jurisprudencia (a partir de la STS 16 febrero 1935) como por la doctrina:</w:t>
      </w:r>
    </w:p>
    <w:p w:rsidR="00692333" w:rsidRDefault="00692333" w:rsidP="00692333">
      <w:pPr>
        <w:widowControl w:val="0"/>
        <w:autoSpaceDE w:val="0"/>
        <w:autoSpaceDN w:val="0"/>
        <w:adjustRightInd w:val="0"/>
        <w:jc w:val="both"/>
        <w:rPr>
          <w:rFonts w:ascii="Courier" w:hAnsi="Courier"/>
          <w:sz w:val="20"/>
        </w:rPr>
      </w:pPr>
    </w:p>
    <w:p w:rsidR="00692333" w:rsidRDefault="00692333" w:rsidP="00692333">
      <w:pPr>
        <w:widowControl w:val="0"/>
        <w:autoSpaceDE w:val="0"/>
        <w:autoSpaceDN w:val="0"/>
        <w:adjustRightInd w:val="0"/>
        <w:ind w:left="567"/>
        <w:jc w:val="both"/>
        <w:rPr>
          <w:rFonts w:ascii="Courier" w:hAnsi="Courier"/>
          <w:sz w:val="20"/>
        </w:rPr>
      </w:pPr>
      <w:r>
        <w:rPr>
          <w:rFonts w:ascii="Courier" w:hAnsi="Courier"/>
          <w:sz w:val="20"/>
        </w:rPr>
        <w:t xml:space="preserve">- El </w:t>
      </w:r>
      <w:r>
        <w:rPr>
          <w:rFonts w:ascii="Courier" w:hAnsi="Courier"/>
          <w:b/>
          <w:bCs/>
          <w:sz w:val="20"/>
        </w:rPr>
        <w:t>mandato</w:t>
      </w:r>
      <w:r>
        <w:rPr>
          <w:rFonts w:ascii="Courier" w:hAnsi="Courier"/>
          <w:sz w:val="20"/>
        </w:rPr>
        <w:t xml:space="preserve"> tiene su origen en un contrato, creador de obligaciones inter partes, y mira las relaciones internas entre mandante y mandatario.</w:t>
      </w:r>
    </w:p>
    <w:p w:rsidR="00692333" w:rsidRDefault="00692333" w:rsidP="00692333">
      <w:pPr>
        <w:widowControl w:val="0"/>
        <w:autoSpaceDE w:val="0"/>
        <w:autoSpaceDN w:val="0"/>
        <w:adjustRightInd w:val="0"/>
        <w:ind w:left="567"/>
        <w:jc w:val="both"/>
        <w:rPr>
          <w:rFonts w:ascii="Courier" w:hAnsi="Courier"/>
          <w:sz w:val="20"/>
        </w:rPr>
      </w:pPr>
    </w:p>
    <w:p w:rsidR="00692333" w:rsidRDefault="00692333" w:rsidP="00692333">
      <w:pPr>
        <w:widowControl w:val="0"/>
        <w:autoSpaceDE w:val="0"/>
        <w:autoSpaceDN w:val="0"/>
        <w:adjustRightInd w:val="0"/>
        <w:ind w:left="567"/>
        <w:jc w:val="both"/>
        <w:rPr>
          <w:rFonts w:ascii="Courier" w:hAnsi="Courier"/>
          <w:sz w:val="20"/>
        </w:rPr>
      </w:pPr>
      <w:r>
        <w:rPr>
          <w:rFonts w:ascii="Courier" w:hAnsi="Courier"/>
          <w:sz w:val="20"/>
        </w:rPr>
        <w:t>-</w:t>
      </w:r>
      <w:r w:rsidR="001B5F71">
        <w:rPr>
          <w:rFonts w:ascii="Courier" w:hAnsi="Courier"/>
          <w:sz w:val="20"/>
        </w:rPr>
        <w:t xml:space="preserve"> En cambio</w:t>
      </w:r>
      <w:r>
        <w:rPr>
          <w:rFonts w:ascii="Courier" w:hAnsi="Courier"/>
          <w:sz w:val="20"/>
        </w:rPr>
        <w:t xml:space="preserve"> el </w:t>
      </w:r>
      <w:r>
        <w:rPr>
          <w:rFonts w:ascii="Courier" w:hAnsi="Courier"/>
          <w:b/>
          <w:bCs/>
          <w:sz w:val="20"/>
        </w:rPr>
        <w:t>poder</w:t>
      </w:r>
      <w:r>
        <w:rPr>
          <w:rFonts w:ascii="Courier" w:hAnsi="Courier"/>
          <w:sz w:val="20"/>
        </w:rPr>
        <w:t xml:space="preserve"> tiene su origen en un negocio jurídico unilateral recepticio, que no obliga, sino que faculta y legitima al representante para actuar en nombre del representado, mirando esencialmente las relaciones externas entre aquel y los terceros</w:t>
      </w:r>
    </w:p>
    <w:p w:rsidR="00692333" w:rsidRDefault="00692333" w:rsidP="00692333">
      <w:pPr>
        <w:widowControl w:val="0"/>
        <w:autoSpaceDE w:val="0"/>
        <w:autoSpaceDN w:val="0"/>
        <w:adjustRightInd w:val="0"/>
        <w:ind w:left="851"/>
        <w:jc w:val="both"/>
        <w:rPr>
          <w:rFonts w:ascii="Courier" w:hAnsi="Courier"/>
          <w:sz w:val="20"/>
        </w:rPr>
      </w:pPr>
    </w:p>
    <w:p w:rsidR="007C1EEF" w:rsidRDefault="00692333" w:rsidP="007C1EEF">
      <w:pPr>
        <w:widowControl w:val="0"/>
        <w:autoSpaceDE w:val="0"/>
        <w:autoSpaceDN w:val="0"/>
        <w:adjustRightInd w:val="0"/>
        <w:jc w:val="both"/>
        <w:rPr>
          <w:rFonts w:ascii="Courier" w:hAnsi="Courier"/>
          <w:sz w:val="20"/>
        </w:rPr>
      </w:pPr>
      <w:r w:rsidRPr="007C1EEF">
        <w:rPr>
          <w:rFonts w:ascii="Courier" w:hAnsi="Courier"/>
          <w:sz w:val="20"/>
        </w:rPr>
        <w:t>Por ello puede haber:</w:t>
      </w:r>
    </w:p>
    <w:p w:rsidR="007C1EEF" w:rsidRPr="007C1EEF" w:rsidRDefault="007C1EEF" w:rsidP="007C1EEF">
      <w:pPr>
        <w:widowControl w:val="0"/>
        <w:autoSpaceDE w:val="0"/>
        <w:autoSpaceDN w:val="0"/>
        <w:adjustRightInd w:val="0"/>
        <w:jc w:val="both"/>
        <w:rPr>
          <w:rFonts w:ascii="Courier" w:hAnsi="Courier"/>
          <w:sz w:val="20"/>
        </w:rPr>
      </w:pPr>
    </w:p>
    <w:p w:rsidR="00692333" w:rsidRPr="007C1EEF" w:rsidRDefault="00692333" w:rsidP="007C1EEF">
      <w:pPr>
        <w:widowControl w:val="0"/>
        <w:autoSpaceDE w:val="0"/>
        <w:autoSpaceDN w:val="0"/>
        <w:adjustRightInd w:val="0"/>
        <w:jc w:val="both"/>
        <w:rPr>
          <w:rFonts w:ascii="Courier" w:hAnsi="Courier"/>
          <w:sz w:val="20"/>
        </w:rPr>
      </w:pPr>
      <w:r w:rsidRPr="007C1EEF">
        <w:rPr>
          <w:rFonts w:ascii="Courier" w:hAnsi="Courier"/>
          <w:sz w:val="20"/>
        </w:rPr>
        <w:t>· Mandato representativo (poder y mandato)</w:t>
      </w:r>
    </w:p>
    <w:p w:rsidR="00692333" w:rsidRPr="007C1EEF" w:rsidRDefault="00692333" w:rsidP="007C1EEF">
      <w:pPr>
        <w:widowControl w:val="0"/>
        <w:autoSpaceDE w:val="0"/>
        <w:autoSpaceDN w:val="0"/>
        <w:adjustRightInd w:val="0"/>
        <w:jc w:val="both"/>
        <w:rPr>
          <w:rFonts w:ascii="Courier" w:hAnsi="Courier"/>
          <w:sz w:val="20"/>
        </w:rPr>
      </w:pPr>
      <w:r w:rsidRPr="007C1EEF">
        <w:rPr>
          <w:rFonts w:ascii="Courier" w:hAnsi="Courier"/>
          <w:sz w:val="20"/>
        </w:rPr>
        <w:t xml:space="preserve">· Poder sin mandato: cuando en lugar de éste, hay otro contrato subyacente distinto, como el de trabajo, sociedad, arrendamiento de servicios etc. </w:t>
      </w:r>
    </w:p>
    <w:p w:rsidR="00692333" w:rsidRPr="007C1EEF" w:rsidRDefault="00692333" w:rsidP="007C1EEF">
      <w:pPr>
        <w:widowControl w:val="0"/>
        <w:autoSpaceDE w:val="0"/>
        <w:autoSpaceDN w:val="0"/>
        <w:adjustRightInd w:val="0"/>
        <w:jc w:val="both"/>
        <w:rPr>
          <w:rFonts w:ascii="Courier" w:hAnsi="Courier"/>
          <w:sz w:val="20"/>
        </w:rPr>
      </w:pPr>
      <w:r w:rsidRPr="007C1EEF">
        <w:rPr>
          <w:rFonts w:ascii="Courier" w:hAnsi="Courier"/>
          <w:sz w:val="20"/>
        </w:rPr>
        <w:t>· Mandato sin poder</w:t>
      </w:r>
      <w:r w:rsidR="007C1EEF" w:rsidRPr="007C1EEF">
        <w:rPr>
          <w:rFonts w:ascii="Courier" w:hAnsi="Courier"/>
          <w:sz w:val="20"/>
        </w:rPr>
        <w:t xml:space="preserve"> (cuando el mandatario contrata con éste en nombre propio o cuando el mandante encarga asuntos que no exigen relacionarse con tercero). Es el supuesto </w:t>
      </w:r>
      <w:r w:rsidRPr="007C1EEF">
        <w:rPr>
          <w:rFonts w:ascii="Courier" w:hAnsi="Courier"/>
          <w:sz w:val="20"/>
        </w:rPr>
        <w:t xml:space="preserve">de </w:t>
      </w:r>
      <w:r w:rsidR="007C1EEF" w:rsidRPr="007C1EEF">
        <w:rPr>
          <w:rFonts w:ascii="Courier" w:hAnsi="Courier"/>
          <w:sz w:val="20"/>
        </w:rPr>
        <w:t xml:space="preserve">la denominada </w:t>
      </w:r>
      <w:r w:rsidRPr="007C1EEF">
        <w:rPr>
          <w:rFonts w:ascii="Courier" w:hAnsi="Courier"/>
          <w:sz w:val="20"/>
        </w:rPr>
        <w:t xml:space="preserve">representación indirecta. </w:t>
      </w:r>
      <w:r w:rsidR="007C1EEF" w:rsidRPr="007C1EEF">
        <w:rPr>
          <w:rFonts w:ascii="Courier" w:hAnsi="Courier"/>
          <w:sz w:val="20"/>
        </w:rPr>
        <w:t xml:space="preserve">O el del </w:t>
      </w:r>
      <w:r w:rsidRPr="007C1EEF">
        <w:rPr>
          <w:rFonts w:ascii="Courier" w:hAnsi="Courier"/>
          <w:sz w:val="20"/>
        </w:rPr>
        <w:t>mandato para realización de actos materiales –no jurídicos-</w:t>
      </w:r>
      <w:r w:rsidR="007C1EEF" w:rsidRPr="007C1EEF">
        <w:rPr>
          <w:rFonts w:ascii="Courier" w:hAnsi="Courier"/>
          <w:sz w:val="20"/>
        </w:rPr>
        <w:t>;</w:t>
      </w:r>
      <w:r w:rsidRPr="007C1EEF">
        <w:rPr>
          <w:rFonts w:ascii="Courier" w:hAnsi="Courier"/>
          <w:sz w:val="20"/>
        </w:rPr>
        <w:t xml:space="preserve"> si bien este asunto hace tránsito a la </w:t>
      </w:r>
      <w:r w:rsidR="007C1EEF" w:rsidRPr="007C1EEF">
        <w:rPr>
          <w:rFonts w:ascii="Courier" w:hAnsi="Courier"/>
          <w:sz w:val="20"/>
        </w:rPr>
        <w:t xml:space="preserve">difícil </w:t>
      </w:r>
      <w:r w:rsidRPr="007C1EEF">
        <w:rPr>
          <w:rFonts w:ascii="Courier" w:hAnsi="Courier"/>
          <w:sz w:val="20"/>
        </w:rPr>
        <w:t>distinción entre mandato y arrdto servicios que se estudia en otro tema</w:t>
      </w:r>
      <w:r w:rsidR="007C1EEF" w:rsidRPr="007C1EEF">
        <w:rPr>
          <w:rFonts w:ascii="Courier" w:hAnsi="Courier"/>
          <w:sz w:val="20"/>
        </w:rPr>
        <w:t>.</w:t>
      </w:r>
    </w:p>
    <w:p w:rsidR="00692333" w:rsidRPr="007C1EEF" w:rsidRDefault="00692333" w:rsidP="007C1EEF">
      <w:pPr>
        <w:widowControl w:val="0"/>
        <w:autoSpaceDE w:val="0"/>
        <w:autoSpaceDN w:val="0"/>
        <w:adjustRightInd w:val="0"/>
        <w:jc w:val="both"/>
        <w:rPr>
          <w:rFonts w:ascii="Courier" w:hAnsi="Courier"/>
          <w:sz w:val="20"/>
        </w:rPr>
      </w:pPr>
    </w:p>
    <w:p w:rsidR="00692333" w:rsidRDefault="00692333" w:rsidP="00692333">
      <w:pPr>
        <w:widowControl w:val="0"/>
        <w:autoSpaceDE w:val="0"/>
        <w:autoSpaceDN w:val="0"/>
        <w:adjustRightInd w:val="0"/>
        <w:jc w:val="both"/>
        <w:rPr>
          <w:rFonts w:ascii="Courier" w:hAnsi="Courier"/>
          <w:sz w:val="20"/>
        </w:rPr>
      </w:pPr>
      <w:r>
        <w:rPr>
          <w:rFonts w:ascii="Courier" w:hAnsi="Courier"/>
          <w:sz w:val="20"/>
        </w:rPr>
        <w:t xml:space="preserve">Ahora bien, con la misma unanimidad con que se acepta la distinción entre poder y mandato, </w:t>
      </w:r>
      <w:r w:rsidR="007C1EEF">
        <w:rPr>
          <w:rFonts w:ascii="Courier" w:hAnsi="Courier"/>
          <w:sz w:val="20"/>
        </w:rPr>
        <w:t xml:space="preserve">la doctrina </w:t>
      </w:r>
      <w:r>
        <w:rPr>
          <w:rFonts w:ascii="Courier" w:hAnsi="Courier"/>
          <w:sz w:val="20"/>
        </w:rPr>
        <w:t xml:space="preserve">entiende analógicamente aplicables a la representación los preceptos del C.C. relativos al mandato, que ofrecen base suficiente para colmar las múltiples lagunas que existen. </w:t>
      </w:r>
    </w:p>
    <w:p w:rsidR="00692333" w:rsidRDefault="00692333" w:rsidP="00692333">
      <w:pPr>
        <w:widowControl w:val="0"/>
        <w:autoSpaceDE w:val="0"/>
        <w:autoSpaceDN w:val="0"/>
        <w:adjustRightInd w:val="0"/>
        <w:jc w:val="both"/>
        <w:rPr>
          <w:rFonts w:ascii="Courier" w:hAnsi="Courier"/>
          <w:sz w:val="20"/>
        </w:rPr>
      </w:pPr>
    </w:p>
    <w:p w:rsidR="00692333" w:rsidRPr="007C1EEF" w:rsidRDefault="007C1EEF" w:rsidP="007C1EEF">
      <w:pPr>
        <w:widowControl w:val="0"/>
        <w:autoSpaceDE w:val="0"/>
        <w:autoSpaceDN w:val="0"/>
        <w:adjustRightInd w:val="0"/>
        <w:jc w:val="both"/>
        <w:rPr>
          <w:rFonts w:ascii="Courier" w:hAnsi="Courier"/>
          <w:sz w:val="20"/>
        </w:rPr>
      </w:pPr>
      <w:r>
        <w:rPr>
          <w:rFonts w:ascii="Courier" w:hAnsi="Courier"/>
          <w:sz w:val="20"/>
        </w:rPr>
        <w:t xml:space="preserve">A la hora de </w:t>
      </w:r>
      <w:r w:rsidR="00692333" w:rsidRPr="007C1EEF">
        <w:rPr>
          <w:rFonts w:ascii="Courier" w:hAnsi="Courier"/>
          <w:sz w:val="20"/>
        </w:rPr>
        <w:t xml:space="preserve">analizar la CONSTITUCION del poder conviene diferenciar entre </w:t>
      </w:r>
      <w:r>
        <w:rPr>
          <w:rFonts w:ascii="Courier" w:hAnsi="Courier"/>
          <w:sz w:val="20"/>
        </w:rPr>
        <w:t xml:space="preserve">sus </w:t>
      </w:r>
      <w:r w:rsidR="00692333" w:rsidRPr="007C1EEF">
        <w:rPr>
          <w:rFonts w:ascii="Courier" w:hAnsi="Courier"/>
          <w:sz w:val="20"/>
        </w:rPr>
        <w:t>elementos personales, reales y formales:</w:t>
      </w:r>
    </w:p>
    <w:p w:rsidR="00692333" w:rsidRDefault="00692333" w:rsidP="00692333">
      <w:pPr>
        <w:widowControl w:val="0"/>
        <w:autoSpaceDE w:val="0"/>
        <w:autoSpaceDN w:val="0"/>
        <w:adjustRightInd w:val="0"/>
        <w:jc w:val="both"/>
        <w:rPr>
          <w:rFonts w:ascii="Courier" w:hAnsi="Courier"/>
          <w:sz w:val="20"/>
        </w:rPr>
      </w:pPr>
    </w:p>
    <w:p w:rsidR="00692333" w:rsidRDefault="007C1EEF" w:rsidP="007C1EEF">
      <w:pPr>
        <w:widowControl w:val="0"/>
        <w:autoSpaceDE w:val="0"/>
        <w:autoSpaceDN w:val="0"/>
        <w:adjustRightInd w:val="0"/>
        <w:jc w:val="both"/>
        <w:rPr>
          <w:rFonts w:ascii="Courier" w:hAnsi="Courier"/>
          <w:sz w:val="20"/>
        </w:rPr>
      </w:pPr>
      <w:r>
        <w:rPr>
          <w:rFonts w:ascii="Courier" w:hAnsi="Courier"/>
          <w:b/>
          <w:bCs/>
          <w:sz w:val="20"/>
        </w:rPr>
        <w:t xml:space="preserve">PERSONALES. </w:t>
      </w:r>
      <w:r w:rsidR="00692333">
        <w:rPr>
          <w:rFonts w:ascii="Courier" w:hAnsi="Courier"/>
          <w:sz w:val="20"/>
        </w:rPr>
        <w:t xml:space="preserve">Capacidad </w:t>
      </w:r>
      <w:r w:rsidR="00692333" w:rsidRPr="007C1EEF">
        <w:rPr>
          <w:rFonts w:ascii="Courier" w:hAnsi="Courier"/>
          <w:sz w:val="20"/>
          <w:u w:val="single"/>
        </w:rPr>
        <w:t>del poderdante</w:t>
      </w:r>
      <w:r>
        <w:rPr>
          <w:rFonts w:ascii="Courier" w:hAnsi="Courier"/>
          <w:sz w:val="20"/>
        </w:rPr>
        <w:t>.</w:t>
      </w:r>
      <w:r w:rsidR="00692333">
        <w:rPr>
          <w:rFonts w:ascii="Courier" w:hAnsi="Courier"/>
          <w:sz w:val="20"/>
        </w:rPr>
        <w:t xml:space="preserve"> </w:t>
      </w:r>
      <w:r>
        <w:rPr>
          <w:rFonts w:ascii="Courier" w:hAnsi="Courier"/>
          <w:sz w:val="20"/>
        </w:rPr>
        <w:t>E</w:t>
      </w:r>
      <w:r w:rsidR="00692333">
        <w:rPr>
          <w:rFonts w:ascii="Courier" w:hAnsi="Courier"/>
          <w:sz w:val="20"/>
        </w:rPr>
        <w:t>xisten dos posiciones:</w:t>
      </w:r>
    </w:p>
    <w:p w:rsidR="00692333" w:rsidRDefault="00692333" w:rsidP="00692333">
      <w:pPr>
        <w:widowControl w:val="0"/>
        <w:autoSpaceDE w:val="0"/>
        <w:autoSpaceDN w:val="0"/>
        <w:adjustRightInd w:val="0"/>
        <w:ind w:left="567"/>
        <w:jc w:val="both"/>
        <w:rPr>
          <w:rFonts w:ascii="Courier" w:hAnsi="Courier"/>
          <w:sz w:val="16"/>
          <w:szCs w:val="16"/>
        </w:rPr>
      </w:pPr>
    </w:p>
    <w:p w:rsidR="00692333" w:rsidRDefault="00692333" w:rsidP="007C1EEF">
      <w:pPr>
        <w:widowControl w:val="0"/>
        <w:autoSpaceDE w:val="0"/>
        <w:autoSpaceDN w:val="0"/>
        <w:adjustRightInd w:val="0"/>
        <w:jc w:val="both"/>
        <w:rPr>
          <w:rFonts w:ascii="Courier" w:hAnsi="Courier"/>
          <w:sz w:val="20"/>
          <w:szCs w:val="16"/>
        </w:rPr>
      </w:pPr>
      <w:r>
        <w:rPr>
          <w:rFonts w:ascii="Courier" w:hAnsi="Courier"/>
          <w:sz w:val="16"/>
          <w:szCs w:val="16"/>
        </w:rPr>
        <w:t xml:space="preserve">· </w:t>
      </w:r>
      <w:r>
        <w:rPr>
          <w:rFonts w:ascii="Courier" w:hAnsi="Courier"/>
          <w:sz w:val="20"/>
          <w:szCs w:val="16"/>
        </w:rPr>
        <w:t xml:space="preserve">La mayoría de la doctrina considera que es necesaria la misma capacidad que </w:t>
      </w:r>
      <w:r>
        <w:rPr>
          <w:rFonts w:ascii="Courier" w:hAnsi="Courier"/>
          <w:sz w:val="20"/>
          <w:szCs w:val="16"/>
        </w:rPr>
        <w:lastRenderedPageBreak/>
        <w:t>para el acto que encomienda al apoderado, pues es evidente que nadie puede celebrar a través de éste más actos de los que pueda celebrar por sí.</w:t>
      </w:r>
    </w:p>
    <w:p w:rsidR="00692333" w:rsidRDefault="00692333" w:rsidP="002E2B93">
      <w:pPr>
        <w:widowControl w:val="0"/>
        <w:autoSpaceDE w:val="0"/>
        <w:autoSpaceDN w:val="0"/>
        <w:adjustRightInd w:val="0"/>
        <w:jc w:val="both"/>
        <w:rPr>
          <w:rFonts w:ascii="Courier" w:hAnsi="Courier"/>
          <w:sz w:val="20"/>
          <w:szCs w:val="16"/>
        </w:rPr>
      </w:pPr>
    </w:p>
    <w:p w:rsidR="00692333" w:rsidRPr="002E2B93" w:rsidRDefault="00692333" w:rsidP="002E2B93">
      <w:pPr>
        <w:widowControl w:val="0"/>
        <w:autoSpaceDE w:val="0"/>
        <w:autoSpaceDN w:val="0"/>
        <w:adjustRightInd w:val="0"/>
        <w:jc w:val="both"/>
        <w:rPr>
          <w:rFonts w:ascii="Courier" w:hAnsi="Courier"/>
          <w:sz w:val="20"/>
          <w:szCs w:val="16"/>
        </w:rPr>
      </w:pPr>
      <w:r w:rsidRPr="002E2B93">
        <w:rPr>
          <w:rFonts w:ascii="Courier" w:hAnsi="Courier"/>
          <w:sz w:val="20"/>
          <w:szCs w:val="16"/>
        </w:rPr>
        <w:t>· En contra, considera LACRUZ que será suficiente la capacidad general para contratar del art. 1263 ya que una cosa es el apoderamiento y otra el negocio que en virtud del mismo se realice, en el cual si se exigirá que el poderdante tenga la capacidad concreta necesaria</w:t>
      </w:r>
      <w:r w:rsidR="002E2B93">
        <w:rPr>
          <w:rFonts w:ascii="Courier" w:hAnsi="Courier"/>
          <w:sz w:val="20"/>
          <w:szCs w:val="16"/>
        </w:rPr>
        <w:t>.</w:t>
      </w:r>
    </w:p>
    <w:p w:rsidR="00692333" w:rsidRPr="002E2B93" w:rsidRDefault="00692333" w:rsidP="00692333">
      <w:pPr>
        <w:widowControl w:val="0"/>
        <w:autoSpaceDE w:val="0"/>
        <w:autoSpaceDN w:val="0"/>
        <w:adjustRightInd w:val="0"/>
        <w:jc w:val="both"/>
        <w:rPr>
          <w:rFonts w:ascii="Courier" w:hAnsi="Courier"/>
          <w:sz w:val="20"/>
          <w:szCs w:val="16"/>
        </w:rPr>
      </w:pPr>
    </w:p>
    <w:p w:rsidR="00692333" w:rsidRPr="002E2B93" w:rsidRDefault="002E2B93" w:rsidP="002E2B93">
      <w:pPr>
        <w:widowControl w:val="0"/>
        <w:autoSpaceDE w:val="0"/>
        <w:autoSpaceDN w:val="0"/>
        <w:adjustRightInd w:val="0"/>
        <w:jc w:val="both"/>
        <w:rPr>
          <w:rFonts w:ascii="Courier" w:hAnsi="Courier"/>
          <w:sz w:val="20"/>
        </w:rPr>
      </w:pPr>
      <w:r>
        <w:rPr>
          <w:rFonts w:ascii="Courier" w:hAnsi="Courier"/>
          <w:sz w:val="20"/>
        </w:rPr>
        <w:t xml:space="preserve">Capacidad </w:t>
      </w:r>
      <w:r w:rsidRPr="002E2B93">
        <w:rPr>
          <w:rFonts w:ascii="Courier" w:hAnsi="Courier"/>
          <w:sz w:val="20"/>
          <w:u w:val="single"/>
        </w:rPr>
        <w:t xml:space="preserve">del </w:t>
      </w:r>
      <w:r w:rsidR="00692333" w:rsidRPr="002E2B93">
        <w:rPr>
          <w:rFonts w:ascii="Courier" w:hAnsi="Courier"/>
          <w:sz w:val="20"/>
          <w:u w:val="single"/>
        </w:rPr>
        <w:t>apoderado</w:t>
      </w:r>
      <w:r>
        <w:rPr>
          <w:rFonts w:ascii="Courier" w:hAnsi="Courier"/>
          <w:sz w:val="20"/>
        </w:rPr>
        <w:t>.</w:t>
      </w:r>
      <w:r w:rsidR="00692333">
        <w:rPr>
          <w:rFonts w:ascii="Courier" w:hAnsi="Courier"/>
          <w:sz w:val="20"/>
        </w:rPr>
        <w:t xml:space="preserve"> </w:t>
      </w:r>
      <w:r>
        <w:rPr>
          <w:rFonts w:ascii="Courier" w:hAnsi="Courier"/>
          <w:sz w:val="20"/>
        </w:rPr>
        <w:t>S</w:t>
      </w:r>
      <w:r w:rsidR="00692333">
        <w:rPr>
          <w:rFonts w:ascii="Courier" w:hAnsi="Courier"/>
          <w:sz w:val="20"/>
        </w:rPr>
        <w:t>eñala ALBALADEJO que bastará la capacidad general de obrar, si</w:t>
      </w:r>
      <w:r>
        <w:rPr>
          <w:rFonts w:ascii="Courier" w:hAnsi="Courier"/>
          <w:sz w:val="20"/>
        </w:rPr>
        <w:t>n ser</w:t>
      </w:r>
      <w:r w:rsidR="00692333">
        <w:rPr>
          <w:rFonts w:ascii="Courier" w:hAnsi="Courier"/>
          <w:sz w:val="20"/>
        </w:rPr>
        <w:t xml:space="preserve"> necesaria la específica para el acto que se le encomiende, ya que sus consecuencias recaerán en la esfera del </w:t>
      </w:r>
      <w:r w:rsidR="00692333" w:rsidRPr="002E2B93">
        <w:rPr>
          <w:rFonts w:ascii="Courier" w:hAnsi="Courier"/>
          <w:sz w:val="20"/>
        </w:rPr>
        <w:t>poderdante</w:t>
      </w:r>
      <w:r w:rsidRPr="002E2B93">
        <w:rPr>
          <w:rFonts w:ascii="Courier" w:hAnsi="Courier"/>
          <w:sz w:val="20"/>
        </w:rPr>
        <w:t xml:space="preserve">. </w:t>
      </w:r>
      <w:r w:rsidR="00692333" w:rsidRPr="002E2B93">
        <w:rPr>
          <w:rFonts w:ascii="Courier" w:hAnsi="Courier"/>
          <w:sz w:val="20"/>
        </w:rPr>
        <w:t>A esto parece aludir el 1716</w:t>
      </w:r>
      <w:r w:rsidRPr="002E2B93">
        <w:rPr>
          <w:rFonts w:ascii="Courier" w:hAnsi="Courier"/>
          <w:sz w:val="20"/>
        </w:rPr>
        <w:t xml:space="preserve">: </w:t>
      </w:r>
      <w:r w:rsidRPr="002E2B93">
        <w:rPr>
          <w:rFonts w:ascii="Courier" w:hAnsi="Courier"/>
          <w:b/>
          <w:sz w:val="18"/>
        </w:rPr>
        <w:t>El menor emancipado puede ser mandatario pero el mandante sólo tendrá acción contra él en conformidad a lo dispuesto respecto a las obligaciones de los menores.</w:t>
      </w:r>
    </w:p>
    <w:p w:rsidR="00692333" w:rsidRDefault="00692333" w:rsidP="002E2B93">
      <w:pPr>
        <w:widowControl w:val="0"/>
        <w:autoSpaceDE w:val="0"/>
        <w:autoSpaceDN w:val="0"/>
        <w:adjustRightInd w:val="0"/>
        <w:jc w:val="both"/>
        <w:rPr>
          <w:rFonts w:ascii="Courier" w:hAnsi="Courier"/>
          <w:sz w:val="20"/>
        </w:rPr>
      </w:pPr>
    </w:p>
    <w:p w:rsidR="00692333" w:rsidRDefault="001C794E" w:rsidP="00692333">
      <w:pPr>
        <w:widowControl w:val="0"/>
        <w:autoSpaceDE w:val="0"/>
        <w:autoSpaceDN w:val="0"/>
        <w:adjustRightInd w:val="0"/>
        <w:jc w:val="both"/>
        <w:rPr>
          <w:rFonts w:ascii="Courier" w:hAnsi="Courier"/>
          <w:sz w:val="20"/>
        </w:rPr>
      </w:pPr>
      <w:r w:rsidRPr="001C794E">
        <w:rPr>
          <w:rFonts w:ascii="Courier" w:hAnsi="Courier"/>
          <w:b/>
          <w:sz w:val="20"/>
        </w:rPr>
        <w:t>REALES</w:t>
      </w:r>
      <w:r w:rsidR="00A0207E">
        <w:rPr>
          <w:rFonts w:ascii="Courier" w:hAnsi="Courier"/>
          <w:b/>
          <w:sz w:val="20"/>
        </w:rPr>
        <w:t>.</w:t>
      </w:r>
      <w:r w:rsidR="00692333">
        <w:rPr>
          <w:rFonts w:ascii="Courier" w:hAnsi="Courier"/>
          <w:sz w:val="20"/>
        </w:rPr>
        <w:t xml:space="preserve"> </w:t>
      </w:r>
      <w:r w:rsidR="00A0207E">
        <w:rPr>
          <w:rFonts w:ascii="Courier" w:hAnsi="Courier"/>
          <w:sz w:val="20"/>
        </w:rPr>
        <w:t>A) E</w:t>
      </w:r>
      <w:r w:rsidR="00692333">
        <w:rPr>
          <w:rFonts w:ascii="Courier" w:hAnsi="Courier"/>
          <w:sz w:val="20"/>
        </w:rPr>
        <w:t>l poder puede ser general o especial según comprenda todos los negocios del poderdante  o sólo algunos (art. 1712)</w:t>
      </w:r>
    </w:p>
    <w:p w:rsidR="00692333" w:rsidRDefault="00692333" w:rsidP="00692333">
      <w:pPr>
        <w:widowControl w:val="0"/>
        <w:autoSpaceDE w:val="0"/>
        <w:autoSpaceDN w:val="0"/>
        <w:adjustRightInd w:val="0"/>
        <w:ind w:left="567"/>
        <w:jc w:val="both"/>
        <w:rPr>
          <w:rFonts w:ascii="Courier" w:hAnsi="Courier"/>
          <w:sz w:val="20"/>
        </w:rPr>
      </w:pPr>
    </w:p>
    <w:p w:rsidR="00692333" w:rsidRDefault="00692333" w:rsidP="001C794E">
      <w:pPr>
        <w:widowControl w:val="0"/>
        <w:autoSpaceDE w:val="0"/>
        <w:autoSpaceDN w:val="0"/>
        <w:adjustRightInd w:val="0"/>
        <w:jc w:val="both"/>
        <w:rPr>
          <w:rFonts w:ascii="Courier" w:hAnsi="Courier"/>
          <w:sz w:val="20"/>
        </w:rPr>
      </w:pPr>
      <w:r>
        <w:rPr>
          <w:rFonts w:ascii="Courier" w:hAnsi="Courier"/>
          <w:sz w:val="20"/>
        </w:rPr>
        <w:t xml:space="preserve">Por </w:t>
      </w:r>
      <w:r w:rsidRPr="001C794E">
        <w:rPr>
          <w:rFonts w:ascii="Courier" w:hAnsi="Courier"/>
          <w:sz w:val="20"/>
        </w:rPr>
        <w:t>aplicación analógica del art. 1713 para transigir, enajenar,  hipotecar o ejecutar cualquier otro acto de riguroso dominio será necesario poder expreso</w:t>
      </w:r>
      <w:r w:rsidR="001C794E" w:rsidRPr="001C794E">
        <w:rPr>
          <w:rFonts w:ascii="Courier" w:hAnsi="Courier"/>
          <w:sz w:val="20"/>
        </w:rPr>
        <w:t>:</w:t>
      </w:r>
    </w:p>
    <w:p w:rsidR="00683DF4" w:rsidRDefault="00683DF4" w:rsidP="001C794E">
      <w:pPr>
        <w:widowControl w:val="0"/>
        <w:autoSpaceDE w:val="0"/>
        <w:autoSpaceDN w:val="0"/>
        <w:adjustRightInd w:val="0"/>
        <w:jc w:val="both"/>
        <w:rPr>
          <w:rFonts w:ascii="Courier" w:hAnsi="Courier"/>
          <w:sz w:val="20"/>
        </w:rPr>
      </w:pPr>
    </w:p>
    <w:p w:rsidR="00683DF4" w:rsidRDefault="00683DF4" w:rsidP="00683DF4">
      <w:pPr>
        <w:pStyle w:val="Textoindependiente"/>
        <w:kinsoku w:val="0"/>
        <w:overflowPunct w:val="0"/>
        <w:spacing w:before="128"/>
        <w:rPr>
          <w:rFonts w:ascii="Courier" w:hAnsi="Courier"/>
        </w:rPr>
      </w:pPr>
      <w:r>
        <w:rPr>
          <w:rFonts w:ascii="Courier" w:hAnsi="Courier"/>
        </w:rPr>
        <w:t>. La DGRN ha mantenido desde siempre una interpretación estricta de lo que deba entenderse por poder expreso. Así:</w:t>
      </w:r>
    </w:p>
    <w:p w:rsidR="00683DF4" w:rsidRPr="00A202FF" w:rsidRDefault="00683DF4" w:rsidP="00A202FF">
      <w:pPr>
        <w:pStyle w:val="Textoindependiente"/>
        <w:kinsoku w:val="0"/>
        <w:overflowPunct w:val="0"/>
        <w:spacing w:before="128"/>
        <w:ind w:left="708"/>
        <w:rPr>
          <w:color w:val="3A3A3A"/>
          <w:sz w:val="18"/>
        </w:rPr>
      </w:pPr>
      <w:r w:rsidRPr="00A202FF">
        <w:rPr>
          <w:rFonts w:ascii="Courier" w:hAnsi="Courier"/>
          <w:sz w:val="18"/>
        </w:rPr>
        <w:t xml:space="preserve">+ </w:t>
      </w:r>
      <w:r w:rsidRPr="00A202FF">
        <w:rPr>
          <w:color w:val="3A3A3A"/>
          <w:sz w:val="18"/>
        </w:rPr>
        <w:t>El</w:t>
      </w:r>
      <w:r w:rsidRPr="00A202FF">
        <w:rPr>
          <w:color w:val="3A3A3A"/>
          <w:spacing w:val="16"/>
          <w:sz w:val="18"/>
        </w:rPr>
        <w:t xml:space="preserve"> </w:t>
      </w:r>
      <w:r w:rsidRPr="00A202FF">
        <w:rPr>
          <w:color w:val="3A3A3A"/>
          <w:sz w:val="18"/>
        </w:rPr>
        <w:t>poder</w:t>
      </w:r>
      <w:r w:rsidRPr="00A202FF">
        <w:rPr>
          <w:color w:val="3A3A3A"/>
          <w:spacing w:val="21"/>
          <w:sz w:val="18"/>
        </w:rPr>
        <w:t xml:space="preserve"> </w:t>
      </w:r>
      <w:r w:rsidRPr="00A202FF">
        <w:rPr>
          <w:color w:val="3A3A3A"/>
          <w:sz w:val="18"/>
        </w:rPr>
        <w:t>para</w:t>
      </w:r>
      <w:r w:rsidRPr="00A202FF">
        <w:rPr>
          <w:color w:val="3A3A3A"/>
          <w:spacing w:val="18"/>
          <w:sz w:val="18"/>
        </w:rPr>
        <w:t xml:space="preserve"> </w:t>
      </w:r>
      <w:r w:rsidRPr="00A202FF">
        <w:rPr>
          <w:color w:val="3A3A3A"/>
          <w:sz w:val="18"/>
        </w:rPr>
        <w:t>vender</w:t>
      </w:r>
      <w:r w:rsidRPr="00A202FF">
        <w:rPr>
          <w:color w:val="3A3A3A"/>
          <w:spacing w:val="14"/>
          <w:sz w:val="18"/>
        </w:rPr>
        <w:t xml:space="preserve"> </w:t>
      </w:r>
      <w:r w:rsidRPr="00A202FF">
        <w:rPr>
          <w:color w:val="3A3A3A"/>
          <w:sz w:val="18"/>
        </w:rPr>
        <w:t>no</w:t>
      </w:r>
      <w:r w:rsidRPr="00A202FF">
        <w:rPr>
          <w:color w:val="3A3A3A"/>
          <w:spacing w:val="16"/>
          <w:sz w:val="18"/>
        </w:rPr>
        <w:t xml:space="preserve"> </w:t>
      </w:r>
      <w:r w:rsidRPr="00A202FF">
        <w:rPr>
          <w:color w:val="3A3A3A"/>
          <w:sz w:val="18"/>
        </w:rPr>
        <w:t>autoriza</w:t>
      </w:r>
      <w:r w:rsidRPr="00A202FF">
        <w:rPr>
          <w:color w:val="3A3A3A"/>
          <w:spacing w:val="25"/>
          <w:sz w:val="18"/>
        </w:rPr>
        <w:t xml:space="preserve"> </w:t>
      </w:r>
      <w:r w:rsidRPr="00A202FF">
        <w:rPr>
          <w:color w:val="3A3A3A"/>
          <w:sz w:val="18"/>
        </w:rPr>
        <w:t>para</w:t>
      </w:r>
      <w:r w:rsidRPr="00A202FF">
        <w:rPr>
          <w:color w:val="3A3A3A"/>
          <w:spacing w:val="30"/>
          <w:sz w:val="18"/>
        </w:rPr>
        <w:t xml:space="preserve"> </w:t>
      </w:r>
      <w:r w:rsidRPr="00A202FF">
        <w:rPr>
          <w:color w:val="3A3A3A"/>
          <w:sz w:val="18"/>
        </w:rPr>
        <w:t>segregar</w:t>
      </w:r>
      <w:r w:rsidRPr="00A202FF">
        <w:rPr>
          <w:color w:val="3A3A3A"/>
          <w:spacing w:val="19"/>
          <w:sz w:val="18"/>
        </w:rPr>
        <w:t xml:space="preserve"> </w:t>
      </w:r>
      <w:r w:rsidRPr="00A202FF">
        <w:rPr>
          <w:color w:val="3A3A3A"/>
          <w:sz w:val="18"/>
        </w:rPr>
        <w:t>(Resolución</w:t>
      </w:r>
      <w:r w:rsidRPr="00A202FF">
        <w:rPr>
          <w:color w:val="3A3A3A"/>
          <w:spacing w:val="32"/>
          <w:sz w:val="18"/>
        </w:rPr>
        <w:t xml:space="preserve"> </w:t>
      </w:r>
      <w:r w:rsidRPr="00A202FF">
        <w:rPr>
          <w:color w:val="3A3A3A"/>
          <w:sz w:val="18"/>
        </w:rPr>
        <w:t>de</w:t>
      </w:r>
      <w:r w:rsidRPr="00A202FF">
        <w:rPr>
          <w:color w:val="3A3A3A"/>
          <w:spacing w:val="28"/>
          <w:sz w:val="18"/>
        </w:rPr>
        <w:t xml:space="preserve"> </w:t>
      </w:r>
      <w:r w:rsidRPr="00A202FF">
        <w:rPr>
          <w:color w:val="3A3A3A"/>
          <w:sz w:val="18"/>
        </w:rPr>
        <w:t>19</w:t>
      </w:r>
      <w:r w:rsidRPr="00A202FF">
        <w:rPr>
          <w:color w:val="3A3A3A"/>
          <w:spacing w:val="-13"/>
          <w:sz w:val="18"/>
        </w:rPr>
        <w:t xml:space="preserve"> </w:t>
      </w:r>
      <w:r w:rsidRPr="00A202FF">
        <w:rPr>
          <w:color w:val="3A3A3A"/>
          <w:sz w:val="18"/>
        </w:rPr>
        <w:t>de</w:t>
      </w:r>
      <w:r w:rsidRPr="00A202FF">
        <w:rPr>
          <w:color w:val="3A3A3A"/>
          <w:spacing w:val="-19"/>
          <w:sz w:val="18"/>
        </w:rPr>
        <w:t xml:space="preserve"> </w:t>
      </w:r>
      <w:r w:rsidRPr="00A202FF">
        <w:rPr>
          <w:color w:val="3A3A3A"/>
          <w:sz w:val="18"/>
        </w:rPr>
        <w:t>junio</w:t>
      </w:r>
      <w:r w:rsidRPr="00A202FF">
        <w:rPr>
          <w:color w:val="3A3A3A"/>
          <w:spacing w:val="47"/>
          <w:sz w:val="18"/>
        </w:rPr>
        <w:t xml:space="preserve"> </w:t>
      </w:r>
      <w:r w:rsidRPr="00A202FF">
        <w:rPr>
          <w:color w:val="3A3A3A"/>
          <w:sz w:val="18"/>
        </w:rPr>
        <w:t>de</w:t>
      </w:r>
      <w:r w:rsidRPr="00A202FF">
        <w:rPr>
          <w:color w:val="3A3A3A"/>
          <w:spacing w:val="32"/>
          <w:sz w:val="18"/>
        </w:rPr>
        <w:t xml:space="preserve"> </w:t>
      </w:r>
      <w:r w:rsidRPr="00A202FF">
        <w:rPr>
          <w:color w:val="3A3A3A"/>
          <w:sz w:val="18"/>
        </w:rPr>
        <w:t>1990).</w:t>
      </w:r>
    </w:p>
    <w:p w:rsidR="00683DF4" w:rsidRPr="00A202FF" w:rsidRDefault="00683DF4" w:rsidP="00A202FF">
      <w:pPr>
        <w:pStyle w:val="Textoindependiente"/>
        <w:kinsoku w:val="0"/>
        <w:overflowPunct w:val="0"/>
        <w:spacing w:before="128"/>
        <w:ind w:left="708"/>
        <w:rPr>
          <w:color w:val="3A3A3A"/>
          <w:sz w:val="18"/>
        </w:rPr>
      </w:pPr>
      <w:r w:rsidRPr="00A202FF">
        <w:rPr>
          <w:color w:val="3A3A3A"/>
          <w:sz w:val="18"/>
        </w:rPr>
        <w:t xml:space="preserve">+ </w:t>
      </w:r>
      <w:r w:rsidRPr="00A202FF">
        <w:rPr>
          <w:color w:val="4D4D4D"/>
          <w:sz w:val="18"/>
        </w:rPr>
        <w:t>En</w:t>
      </w:r>
      <w:r w:rsidRPr="00A202FF">
        <w:rPr>
          <w:color w:val="4D4D4D"/>
          <w:spacing w:val="28"/>
          <w:sz w:val="18"/>
        </w:rPr>
        <w:t xml:space="preserve"> </w:t>
      </w:r>
      <w:r w:rsidRPr="00A202FF">
        <w:rPr>
          <w:color w:val="3A3A3A"/>
          <w:sz w:val="18"/>
        </w:rPr>
        <w:t>el</w:t>
      </w:r>
      <w:r w:rsidRPr="00A202FF">
        <w:rPr>
          <w:color w:val="3A3A3A"/>
          <w:spacing w:val="15"/>
          <w:sz w:val="18"/>
        </w:rPr>
        <w:t xml:space="preserve"> </w:t>
      </w:r>
      <w:r w:rsidRPr="00A202FF">
        <w:rPr>
          <w:color w:val="3A3A3A"/>
          <w:sz w:val="18"/>
        </w:rPr>
        <w:t>poder</w:t>
      </w:r>
      <w:r w:rsidRPr="00A202FF">
        <w:rPr>
          <w:color w:val="3A3A3A"/>
          <w:spacing w:val="36"/>
          <w:sz w:val="18"/>
        </w:rPr>
        <w:t xml:space="preserve"> </w:t>
      </w:r>
      <w:r w:rsidRPr="00A202FF">
        <w:rPr>
          <w:color w:val="3A3A3A"/>
          <w:sz w:val="18"/>
        </w:rPr>
        <w:t>concedido</w:t>
      </w:r>
      <w:r w:rsidRPr="00A202FF">
        <w:rPr>
          <w:color w:val="3A3A3A"/>
          <w:spacing w:val="32"/>
          <w:sz w:val="18"/>
        </w:rPr>
        <w:t xml:space="preserve"> </w:t>
      </w:r>
      <w:r w:rsidRPr="00A202FF">
        <w:rPr>
          <w:color w:val="3A3A3A"/>
          <w:sz w:val="18"/>
        </w:rPr>
        <w:t>para</w:t>
      </w:r>
      <w:r w:rsidRPr="00A202FF">
        <w:rPr>
          <w:color w:val="3A3A3A"/>
          <w:spacing w:val="22"/>
          <w:sz w:val="18"/>
        </w:rPr>
        <w:t xml:space="preserve"> </w:t>
      </w:r>
      <w:r w:rsidRPr="00A202FF">
        <w:rPr>
          <w:color w:val="3A3A3A"/>
          <w:sz w:val="18"/>
        </w:rPr>
        <w:t>vender</w:t>
      </w:r>
      <w:r w:rsidRPr="00A202FF">
        <w:rPr>
          <w:color w:val="3A3A3A"/>
          <w:spacing w:val="30"/>
          <w:sz w:val="18"/>
        </w:rPr>
        <w:t xml:space="preserve"> </w:t>
      </w:r>
      <w:r w:rsidRPr="00A202FF">
        <w:rPr>
          <w:color w:val="3A3A3A"/>
          <w:sz w:val="18"/>
        </w:rPr>
        <w:t>la</w:t>
      </w:r>
      <w:r w:rsidRPr="00A202FF">
        <w:rPr>
          <w:color w:val="3A3A3A"/>
          <w:spacing w:val="14"/>
          <w:sz w:val="18"/>
        </w:rPr>
        <w:t xml:space="preserve"> </w:t>
      </w:r>
      <w:r w:rsidRPr="00A202FF">
        <w:rPr>
          <w:color w:val="3A3A3A"/>
          <w:sz w:val="18"/>
        </w:rPr>
        <w:t>participación</w:t>
      </w:r>
      <w:r w:rsidRPr="00A202FF">
        <w:rPr>
          <w:color w:val="3A3A3A"/>
          <w:spacing w:val="49"/>
          <w:sz w:val="18"/>
        </w:rPr>
        <w:t xml:space="preserve"> </w:t>
      </w:r>
      <w:r w:rsidRPr="00A202FF">
        <w:rPr>
          <w:color w:val="3A3A3A"/>
          <w:sz w:val="18"/>
        </w:rPr>
        <w:t>indivisa</w:t>
      </w:r>
      <w:r w:rsidRPr="00A202FF">
        <w:rPr>
          <w:color w:val="3A3A3A"/>
          <w:spacing w:val="35"/>
          <w:sz w:val="18"/>
        </w:rPr>
        <w:t xml:space="preserve"> </w:t>
      </w:r>
      <w:r w:rsidRPr="00A202FF">
        <w:rPr>
          <w:color w:val="3A3A3A"/>
          <w:sz w:val="18"/>
        </w:rPr>
        <w:t>de</w:t>
      </w:r>
      <w:r w:rsidRPr="00A202FF">
        <w:rPr>
          <w:color w:val="3A3A3A"/>
          <w:spacing w:val="15"/>
          <w:sz w:val="18"/>
        </w:rPr>
        <w:t xml:space="preserve"> </w:t>
      </w:r>
      <w:r w:rsidRPr="00A202FF">
        <w:rPr>
          <w:color w:val="3A3A3A"/>
          <w:sz w:val="18"/>
        </w:rPr>
        <w:t>una</w:t>
      </w:r>
      <w:r w:rsidRPr="00A202FF">
        <w:rPr>
          <w:color w:val="3A3A3A"/>
          <w:spacing w:val="30"/>
          <w:sz w:val="18"/>
        </w:rPr>
        <w:t xml:space="preserve"> </w:t>
      </w:r>
      <w:r w:rsidRPr="00A202FF">
        <w:rPr>
          <w:color w:val="3A3A3A"/>
          <w:sz w:val="18"/>
        </w:rPr>
        <w:t>herencia,</w:t>
      </w:r>
      <w:r w:rsidRPr="00A202FF">
        <w:rPr>
          <w:color w:val="3A3A3A"/>
          <w:spacing w:val="42"/>
          <w:sz w:val="18"/>
        </w:rPr>
        <w:t xml:space="preserve"> </w:t>
      </w:r>
      <w:r w:rsidRPr="00A202FF">
        <w:rPr>
          <w:color w:val="3A3A3A"/>
          <w:sz w:val="18"/>
        </w:rPr>
        <w:t>cabe</w:t>
      </w:r>
      <w:r w:rsidRPr="00A202FF">
        <w:rPr>
          <w:color w:val="3A3A3A"/>
          <w:spacing w:val="21"/>
          <w:sz w:val="18"/>
        </w:rPr>
        <w:t xml:space="preserve"> </w:t>
      </w:r>
      <w:r w:rsidRPr="00A202FF">
        <w:rPr>
          <w:color w:val="3A3A3A"/>
          <w:sz w:val="18"/>
        </w:rPr>
        <w:t>entender</w:t>
      </w:r>
      <w:r w:rsidRPr="00A202FF">
        <w:rPr>
          <w:color w:val="3A3A3A"/>
          <w:spacing w:val="41"/>
          <w:sz w:val="18"/>
        </w:rPr>
        <w:t xml:space="preserve"> </w:t>
      </w:r>
      <w:r w:rsidRPr="00A202FF">
        <w:rPr>
          <w:color w:val="3A3A3A"/>
          <w:sz w:val="18"/>
        </w:rPr>
        <w:t>comprendida</w:t>
      </w:r>
      <w:r w:rsidRPr="00A202FF">
        <w:rPr>
          <w:color w:val="3A3A3A"/>
          <w:spacing w:val="37"/>
          <w:sz w:val="18"/>
        </w:rPr>
        <w:t xml:space="preserve"> </w:t>
      </w:r>
      <w:r w:rsidRPr="00A202FF">
        <w:rPr>
          <w:color w:val="3A3A3A"/>
          <w:sz w:val="18"/>
        </w:rPr>
        <w:t>la</w:t>
      </w:r>
      <w:r w:rsidRPr="00A202FF">
        <w:rPr>
          <w:color w:val="3A3A3A"/>
          <w:spacing w:val="25"/>
          <w:sz w:val="18"/>
        </w:rPr>
        <w:t xml:space="preserve"> </w:t>
      </w:r>
      <w:r w:rsidRPr="00A202FF">
        <w:rPr>
          <w:color w:val="3A3A3A"/>
          <w:sz w:val="18"/>
        </w:rPr>
        <w:t>aceptación</w:t>
      </w:r>
      <w:r w:rsidRPr="00A202FF">
        <w:rPr>
          <w:color w:val="3A3A3A"/>
          <w:w w:val="101"/>
          <w:sz w:val="18"/>
        </w:rPr>
        <w:t xml:space="preserve"> </w:t>
      </w:r>
      <w:r w:rsidRPr="00A202FF">
        <w:rPr>
          <w:color w:val="3A3A3A"/>
          <w:sz w:val="18"/>
        </w:rPr>
        <w:t>Y</w:t>
      </w:r>
      <w:r w:rsidRPr="00A202FF">
        <w:rPr>
          <w:color w:val="3A3A3A"/>
          <w:spacing w:val="7"/>
          <w:sz w:val="18"/>
        </w:rPr>
        <w:t xml:space="preserve"> </w:t>
      </w:r>
      <w:r w:rsidRPr="00A202FF">
        <w:rPr>
          <w:color w:val="3A3A3A"/>
          <w:sz w:val="18"/>
        </w:rPr>
        <w:t>partición</w:t>
      </w:r>
      <w:r w:rsidRPr="00A202FF">
        <w:rPr>
          <w:color w:val="3A3A3A"/>
          <w:spacing w:val="33"/>
          <w:sz w:val="18"/>
        </w:rPr>
        <w:t xml:space="preserve"> </w:t>
      </w:r>
      <w:r w:rsidRPr="00A202FF">
        <w:rPr>
          <w:color w:val="3A3A3A"/>
          <w:sz w:val="18"/>
        </w:rPr>
        <w:t>de</w:t>
      </w:r>
      <w:r w:rsidRPr="00A202FF">
        <w:rPr>
          <w:color w:val="3A3A3A"/>
          <w:spacing w:val="8"/>
          <w:sz w:val="18"/>
        </w:rPr>
        <w:t xml:space="preserve"> </w:t>
      </w:r>
      <w:r w:rsidRPr="00A202FF">
        <w:rPr>
          <w:color w:val="3A3A3A"/>
          <w:sz w:val="18"/>
        </w:rPr>
        <w:t>la</w:t>
      </w:r>
      <w:r w:rsidRPr="00A202FF">
        <w:rPr>
          <w:color w:val="3A3A3A"/>
          <w:spacing w:val="3"/>
          <w:sz w:val="18"/>
        </w:rPr>
        <w:t xml:space="preserve"> </w:t>
      </w:r>
      <w:r w:rsidRPr="00A202FF">
        <w:rPr>
          <w:color w:val="3A3A3A"/>
          <w:sz w:val="18"/>
        </w:rPr>
        <w:t>misma,</w:t>
      </w:r>
      <w:r w:rsidRPr="00A202FF">
        <w:rPr>
          <w:color w:val="3A3A3A"/>
          <w:spacing w:val="20"/>
          <w:sz w:val="18"/>
        </w:rPr>
        <w:t xml:space="preserve"> </w:t>
      </w:r>
      <w:r w:rsidRPr="00A202FF">
        <w:rPr>
          <w:color w:val="3A3A3A"/>
          <w:sz w:val="18"/>
        </w:rPr>
        <w:t>pero</w:t>
      </w:r>
      <w:r w:rsidRPr="00A202FF">
        <w:rPr>
          <w:color w:val="3A3A3A"/>
          <w:spacing w:val="25"/>
          <w:sz w:val="18"/>
        </w:rPr>
        <w:t xml:space="preserve"> </w:t>
      </w:r>
      <w:r w:rsidRPr="00A202FF">
        <w:rPr>
          <w:color w:val="3A3A3A"/>
          <w:sz w:val="18"/>
        </w:rPr>
        <w:t>no</w:t>
      </w:r>
      <w:r w:rsidRPr="00A202FF">
        <w:rPr>
          <w:color w:val="3A3A3A"/>
          <w:spacing w:val="17"/>
          <w:sz w:val="18"/>
        </w:rPr>
        <w:t xml:space="preserve"> </w:t>
      </w:r>
      <w:r w:rsidRPr="00A202FF">
        <w:rPr>
          <w:color w:val="3A3A3A"/>
          <w:sz w:val="18"/>
        </w:rPr>
        <w:t>la</w:t>
      </w:r>
      <w:r w:rsidRPr="00A202FF">
        <w:rPr>
          <w:color w:val="3A3A3A"/>
          <w:spacing w:val="12"/>
          <w:sz w:val="18"/>
        </w:rPr>
        <w:t xml:space="preserve"> </w:t>
      </w:r>
      <w:r w:rsidRPr="00A202FF">
        <w:rPr>
          <w:color w:val="3A3A3A"/>
          <w:sz w:val="18"/>
        </w:rPr>
        <w:t>constitución</w:t>
      </w:r>
      <w:r w:rsidRPr="00A202FF">
        <w:rPr>
          <w:color w:val="3A3A3A"/>
          <w:spacing w:val="26"/>
          <w:sz w:val="18"/>
        </w:rPr>
        <w:t xml:space="preserve"> </w:t>
      </w:r>
      <w:r w:rsidRPr="00A202FF">
        <w:rPr>
          <w:color w:val="3A3A3A"/>
          <w:sz w:val="18"/>
        </w:rPr>
        <w:t>de</w:t>
      </w:r>
      <w:r w:rsidRPr="00A202FF">
        <w:rPr>
          <w:color w:val="3A3A3A"/>
          <w:spacing w:val="-3"/>
          <w:sz w:val="18"/>
        </w:rPr>
        <w:t xml:space="preserve"> </w:t>
      </w:r>
      <w:r w:rsidRPr="00A202FF">
        <w:rPr>
          <w:color w:val="3A3A3A"/>
          <w:sz w:val="18"/>
        </w:rPr>
        <w:t>un</w:t>
      </w:r>
      <w:r w:rsidRPr="00A202FF">
        <w:rPr>
          <w:color w:val="3A3A3A"/>
          <w:spacing w:val="21"/>
          <w:sz w:val="18"/>
        </w:rPr>
        <w:t xml:space="preserve"> </w:t>
      </w:r>
      <w:r w:rsidRPr="00A202FF">
        <w:rPr>
          <w:color w:val="3A3A3A"/>
          <w:sz w:val="18"/>
        </w:rPr>
        <w:t>régimen</w:t>
      </w:r>
      <w:r w:rsidRPr="00A202FF">
        <w:rPr>
          <w:color w:val="3A3A3A"/>
          <w:spacing w:val="30"/>
          <w:sz w:val="18"/>
        </w:rPr>
        <w:t xml:space="preserve"> </w:t>
      </w:r>
      <w:r w:rsidRPr="00A202FF">
        <w:rPr>
          <w:color w:val="3A3A3A"/>
          <w:sz w:val="18"/>
        </w:rPr>
        <w:t>de</w:t>
      </w:r>
      <w:r w:rsidRPr="00A202FF">
        <w:rPr>
          <w:color w:val="3A3A3A"/>
          <w:spacing w:val="-3"/>
          <w:sz w:val="18"/>
        </w:rPr>
        <w:t xml:space="preserve"> </w:t>
      </w:r>
      <w:r w:rsidRPr="00A202FF">
        <w:rPr>
          <w:color w:val="3A3A3A"/>
          <w:sz w:val="18"/>
        </w:rPr>
        <w:t>propiedad</w:t>
      </w:r>
      <w:r w:rsidRPr="00A202FF">
        <w:rPr>
          <w:color w:val="3A3A3A"/>
          <w:spacing w:val="24"/>
          <w:sz w:val="18"/>
        </w:rPr>
        <w:t xml:space="preserve"> </w:t>
      </w:r>
      <w:r w:rsidRPr="00A202FF">
        <w:rPr>
          <w:color w:val="3A3A3A"/>
          <w:sz w:val="18"/>
        </w:rPr>
        <w:t>horizontal</w:t>
      </w:r>
      <w:r w:rsidRPr="00A202FF">
        <w:rPr>
          <w:color w:val="3A3A3A"/>
          <w:spacing w:val="26"/>
          <w:sz w:val="18"/>
        </w:rPr>
        <w:t xml:space="preserve"> </w:t>
      </w:r>
      <w:r w:rsidRPr="00A202FF">
        <w:rPr>
          <w:color w:val="3A3A3A"/>
          <w:sz w:val="18"/>
        </w:rPr>
        <w:t>(Resolución</w:t>
      </w:r>
      <w:r w:rsidRPr="00A202FF">
        <w:rPr>
          <w:color w:val="3A3A3A"/>
          <w:spacing w:val="23"/>
          <w:sz w:val="18"/>
        </w:rPr>
        <w:t xml:space="preserve"> </w:t>
      </w:r>
      <w:r w:rsidRPr="00A202FF">
        <w:rPr>
          <w:color w:val="3A3A3A"/>
          <w:sz w:val="18"/>
        </w:rPr>
        <w:t>de</w:t>
      </w:r>
      <w:r w:rsidRPr="00A202FF">
        <w:rPr>
          <w:color w:val="3A3A3A"/>
          <w:spacing w:val="29"/>
          <w:sz w:val="18"/>
        </w:rPr>
        <w:t xml:space="preserve"> </w:t>
      </w:r>
      <w:r w:rsidRPr="00A202FF">
        <w:rPr>
          <w:color w:val="3A3A3A"/>
          <w:sz w:val="18"/>
        </w:rPr>
        <w:t>17</w:t>
      </w:r>
      <w:r w:rsidRPr="00A202FF">
        <w:rPr>
          <w:color w:val="3A3A3A"/>
          <w:spacing w:val="-9"/>
          <w:sz w:val="18"/>
        </w:rPr>
        <w:t xml:space="preserve"> </w:t>
      </w:r>
      <w:r w:rsidRPr="00A202FF">
        <w:rPr>
          <w:color w:val="3A3A3A"/>
          <w:sz w:val="18"/>
        </w:rPr>
        <w:t>de</w:t>
      </w:r>
      <w:r w:rsidRPr="00A202FF">
        <w:rPr>
          <w:color w:val="3A3A3A"/>
          <w:spacing w:val="1"/>
          <w:sz w:val="18"/>
        </w:rPr>
        <w:t xml:space="preserve"> </w:t>
      </w:r>
      <w:r w:rsidRPr="00A202FF">
        <w:rPr>
          <w:color w:val="3A3A3A"/>
          <w:sz w:val="18"/>
        </w:rPr>
        <w:t>abril</w:t>
      </w:r>
      <w:r w:rsidRPr="00A202FF">
        <w:rPr>
          <w:color w:val="3A3A3A"/>
          <w:spacing w:val="18"/>
          <w:sz w:val="18"/>
        </w:rPr>
        <w:t xml:space="preserve"> </w:t>
      </w:r>
      <w:r w:rsidRPr="00A202FF">
        <w:rPr>
          <w:color w:val="3A3A3A"/>
          <w:sz w:val="18"/>
        </w:rPr>
        <w:t>de</w:t>
      </w:r>
      <w:r w:rsidRPr="00A202FF">
        <w:rPr>
          <w:color w:val="3A3A3A"/>
          <w:spacing w:val="24"/>
          <w:sz w:val="18"/>
        </w:rPr>
        <w:t xml:space="preserve"> </w:t>
      </w:r>
      <w:r w:rsidRPr="00A202FF">
        <w:rPr>
          <w:color w:val="3A3A3A"/>
          <w:sz w:val="18"/>
        </w:rPr>
        <w:t>1970)</w:t>
      </w:r>
    </w:p>
    <w:p w:rsidR="00A202FF" w:rsidRPr="00A202FF" w:rsidRDefault="00A202FF" w:rsidP="00A202FF">
      <w:pPr>
        <w:pStyle w:val="Textoindependiente"/>
        <w:kinsoku w:val="0"/>
        <w:overflowPunct w:val="0"/>
        <w:spacing w:before="128"/>
        <w:ind w:left="708"/>
        <w:rPr>
          <w:color w:val="3A3A3A"/>
          <w:sz w:val="18"/>
        </w:rPr>
      </w:pPr>
      <w:r w:rsidRPr="00A202FF">
        <w:rPr>
          <w:color w:val="3A3A3A"/>
          <w:sz w:val="18"/>
        </w:rPr>
        <w:t>+ El</w:t>
      </w:r>
      <w:r w:rsidRPr="00A202FF">
        <w:rPr>
          <w:color w:val="3A3A3A"/>
          <w:spacing w:val="13"/>
          <w:sz w:val="18"/>
        </w:rPr>
        <w:t xml:space="preserve"> </w:t>
      </w:r>
      <w:r w:rsidRPr="00A202FF">
        <w:rPr>
          <w:color w:val="3A3A3A"/>
          <w:sz w:val="18"/>
        </w:rPr>
        <w:t>poder</w:t>
      </w:r>
      <w:r w:rsidRPr="00A202FF">
        <w:rPr>
          <w:color w:val="3A3A3A"/>
          <w:spacing w:val="14"/>
          <w:sz w:val="18"/>
        </w:rPr>
        <w:t xml:space="preserve"> </w:t>
      </w:r>
      <w:r w:rsidRPr="00A202FF">
        <w:rPr>
          <w:color w:val="3A3A3A"/>
          <w:sz w:val="18"/>
        </w:rPr>
        <w:t>para</w:t>
      </w:r>
      <w:r w:rsidRPr="00A202FF">
        <w:rPr>
          <w:color w:val="3A3A3A"/>
          <w:spacing w:val="36"/>
          <w:sz w:val="18"/>
        </w:rPr>
        <w:t xml:space="preserve"> </w:t>
      </w:r>
      <w:r w:rsidRPr="00A202FF">
        <w:rPr>
          <w:color w:val="3A3A3A"/>
          <w:sz w:val="18"/>
        </w:rPr>
        <w:t>comprar</w:t>
      </w:r>
      <w:r w:rsidRPr="00A202FF">
        <w:rPr>
          <w:color w:val="3A3A3A"/>
          <w:spacing w:val="21"/>
          <w:sz w:val="18"/>
        </w:rPr>
        <w:t xml:space="preserve"> </w:t>
      </w:r>
      <w:r w:rsidRPr="00A202FF">
        <w:rPr>
          <w:color w:val="3A3A3A"/>
          <w:sz w:val="18"/>
        </w:rPr>
        <w:t>o</w:t>
      </w:r>
      <w:r w:rsidRPr="00A202FF">
        <w:rPr>
          <w:color w:val="3A3A3A"/>
          <w:spacing w:val="8"/>
          <w:sz w:val="18"/>
        </w:rPr>
        <w:t xml:space="preserve"> </w:t>
      </w:r>
      <w:r w:rsidRPr="00A202FF">
        <w:rPr>
          <w:color w:val="3A3A3A"/>
          <w:sz w:val="18"/>
        </w:rPr>
        <w:t>vender</w:t>
      </w:r>
      <w:r w:rsidRPr="00A202FF">
        <w:rPr>
          <w:color w:val="3A3A3A"/>
          <w:spacing w:val="7"/>
          <w:sz w:val="18"/>
        </w:rPr>
        <w:t xml:space="preserve"> </w:t>
      </w:r>
      <w:r w:rsidRPr="00A202FF">
        <w:rPr>
          <w:color w:val="3A3A3A"/>
          <w:sz w:val="18"/>
        </w:rPr>
        <w:t>por</w:t>
      </w:r>
      <w:r w:rsidRPr="00A202FF">
        <w:rPr>
          <w:color w:val="3A3A3A"/>
          <w:spacing w:val="11"/>
          <w:sz w:val="18"/>
        </w:rPr>
        <w:t xml:space="preserve"> </w:t>
      </w:r>
      <w:r w:rsidRPr="00A202FF">
        <w:rPr>
          <w:color w:val="3A3A3A"/>
          <w:sz w:val="18"/>
        </w:rPr>
        <w:t>precio</w:t>
      </w:r>
      <w:r w:rsidRPr="00A202FF">
        <w:rPr>
          <w:color w:val="3A3A3A"/>
          <w:spacing w:val="26"/>
          <w:sz w:val="18"/>
        </w:rPr>
        <w:t xml:space="preserve"> </w:t>
      </w:r>
      <w:r w:rsidRPr="00A202FF">
        <w:rPr>
          <w:color w:val="3A3A3A"/>
          <w:sz w:val="18"/>
        </w:rPr>
        <w:t>al</w:t>
      </w:r>
      <w:r w:rsidRPr="00A202FF">
        <w:rPr>
          <w:color w:val="3A3A3A"/>
          <w:spacing w:val="25"/>
          <w:sz w:val="18"/>
        </w:rPr>
        <w:t xml:space="preserve"> </w:t>
      </w:r>
      <w:r w:rsidRPr="00A202FF">
        <w:rPr>
          <w:color w:val="3A3A3A"/>
          <w:sz w:val="18"/>
        </w:rPr>
        <w:t>contado</w:t>
      </w:r>
      <w:r w:rsidRPr="00A202FF">
        <w:rPr>
          <w:color w:val="3A3A3A"/>
          <w:spacing w:val="22"/>
          <w:sz w:val="18"/>
        </w:rPr>
        <w:t xml:space="preserve"> </w:t>
      </w:r>
      <w:r w:rsidRPr="00A202FF">
        <w:rPr>
          <w:color w:val="3A3A3A"/>
          <w:sz w:val="18"/>
        </w:rPr>
        <w:t>o</w:t>
      </w:r>
      <w:r w:rsidRPr="00A202FF">
        <w:rPr>
          <w:color w:val="3A3A3A"/>
          <w:spacing w:val="10"/>
          <w:sz w:val="18"/>
        </w:rPr>
        <w:t xml:space="preserve"> </w:t>
      </w:r>
      <w:r w:rsidRPr="00A202FF">
        <w:rPr>
          <w:color w:val="3A3A3A"/>
          <w:sz w:val="18"/>
        </w:rPr>
        <w:t>a</w:t>
      </w:r>
      <w:r w:rsidRPr="00A202FF">
        <w:rPr>
          <w:color w:val="3A3A3A"/>
          <w:spacing w:val="6"/>
          <w:sz w:val="18"/>
        </w:rPr>
        <w:t xml:space="preserve"> </w:t>
      </w:r>
      <w:r w:rsidRPr="00A202FF">
        <w:rPr>
          <w:color w:val="3A3A3A"/>
          <w:sz w:val="18"/>
        </w:rPr>
        <w:t>plazos</w:t>
      </w:r>
      <w:r w:rsidRPr="00A202FF">
        <w:rPr>
          <w:color w:val="3A3A3A"/>
          <w:spacing w:val="18"/>
          <w:sz w:val="18"/>
        </w:rPr>
        <w:t xml:space="preserve"> </w:t>
      </w:r>
      <w:r w:rsidRPr="00A202FF">
        <w:rPr>
          <w:color w:val="3A3A3A"/>
          <w:sz w:val="18"/>
        </w:rPr>
        <w:t>no</w:t>
      </w:r>
      <w:r w:rsidRPr="00A202FF">
        <w:rPr>
          <w:color w:val="3A3A3A"/>
          <w:spacing w:val="15"/>
          <w:sz w:val="18"/>
        </w:rPr>
        <w:t xml:space="preserve"> </w:t>
      </w:r>
      <w:r w:rsidRPr="00A202FF">
        <w:rPr>
          <w:color w:val="3A3A3A"/>
          <w:sz w:val="18"/>
        </w:rPr>
        <w:t>permite</w:t>
      </w:r>
      <w:r w:rsidRPr="00A202FF">
        <w:rPr>
          <w:color w:val="3A3A3A"/>
          <w:spacing w:val="26"/>
          <w:sz w:val="18"/>
        </w:rPr>
        <w:t xml:space="preserve"> </w:t>
      </w:r>
      <w:r w:rsidRPr="00A202FF">
        <w:rPr>
          <w:color w:val="3A3A3A"/>
          <w:sz w:val="18"/>
        </w:rPr>
        <w:t>la</w:t>
      </w:r>
      <w:r w:rsidRPr="00A202FF">
        <w:rPr>
          <w:color w:val="3A3A3A"/>
          <w:spacing w:val="20"/>
          <w:sz w:val="18"/>
        </w:rPr>
        <w:t xml:space="preserve"> </w:t>
      </w:r>
      <w:r w:rsidRPr="00A202FF">
        <w:rPr>
          <w:color w:val="3A3A3A"/>
          <w:sz w:val="18"/>
        </w:rPr>
        <w:t>constitución</w:t>
      </w:r>
      <w:r w:rsidRPr="00A202FF">
        <w:rPr>
          <w:color w:val="3A3A3A"/>
          <w:spacing w:val="38"/>
          <w:sz w:val="18"/>
        </w:rPr>
        <w:t xml:space="preserve"> </w:t>
      </w:r>
      <w:r w:rsidRPr="00A202FF">
        <w:rPr>
          <w:color w:val="3A3A3A"/>
          <w:sz w:val="18"/>
        </w:rPr>
        <w:t>con</w:t>
      </w:r>
      <w:r w:rsidRPr="00A202FF">
        <w:rPr>
          <w:color w:val="3A3A3A"/>
          <w:spacing w:val="19"/>
          <w:sz w:val="18"/>
        </w:rPr>
        <w:t xml:space="preserve"> </w:t>
      </w:r>
      <w:r w:rsidRPr="00A202FF">
        <w:rPr>
          <w:color w:val="3A3A3A"/>
          <w:sz w:val="18"/>
        </w:rPr>
        <w:t>carácter</w:t>
      </w:r>
      <w:r w:rsidRPr="00A202FF">
        <w:rPr>
          <w:color w:val="3A3A3A"/>
          <w:spacing w:val="23"/>
          <w:sz w:val="18"/>
        </w:rPr>
        <w:t xml:space="preserve"> </w:t>
      </w:r>
      <w:r w:rsidRPr="00A202FF">
        <w:rPr>
          <w:color w:val="3A3A3A"/>
          <w:sz w:val="18"/>
        </w:rPr>
        <w:t>indiscrimina¡fo</w:t>
      </w:r>
      <w:r w:rsidRPr="00A202FF">
        <w:rPr>
          <w:color w:val="3A3A3A"/>
          <w:w w:val="99"/>
          <w:sz w:val="18"/>
        </w:rPr>
        <w:t xml:space="preserve"> </w:t>
      </w:r>
      <w:r w:rsidRPr="00A202FF">
        <w:rPr>
          <w:color w:val="3A3A3A"/>
          <w:sz w:val="18"/>
        </w:rPr>
        <w:t>de</w:t>
      </w:r>
      <w:r w:rsidRPr="00A202FF">
        <w:rPr>
          <w:color w:val="3A3A3A"/>
          <w:spacing w:val="-6"/>
          <w:sz w:val="18"/>
        </w:rPr>
        <w:t xml:space="preserve"> </w:t>
      </w:r>
      <w:r w:rsidRPr="00A202FF">
        <w:rPr>
          <w:color w:val="3A3A3A"/>
          <w:sz w:val="18"/>
        </w:rPr>
        <w:t>una</w:t>
      </w:r>
      <w:r w:rsidRPr="00A202FF">
        <w:rPr>
          <w:color w:val="3A3A3A"/>
          <w:spacing w:val="17"/>
          <w:sz w:val="18"/>
        </w:rPr>
        <w:t xml:space="preserve"> </w:t>
      </w:r>
      <w:r w:rsidRPr="00A202FF">
        <w:rPr>
          <w:color w:val="3A3A3A"/>
          <w:sz w:val="18"/>
        </w:rPr>
        <w:t>hipoteca,</w:t>
      </w:r>
      <w:r w:rsidRPr="00A202FF">
        <w:rPr>
          <w:color w:val="3A3A3A"/>
          <w:spacing w:val="27"/>
          <w:sz w:val="18"/>
        </w:rPr>
        <w:t xml:space="preserve"> </w:t>
      </w:r>
      <w:r w:rsidRPr="00A202FF">
        <w:rPr>
          <w:color w:val="3A3A3A"/>
          <w:sz w:val="18"/>
        </w:rPr>
        <w:t>pues</w:t>
      </w:r>
      <w:r w:rsidRPr="00A202FF">
        <w:rPr>
          <w:color w:val="3A3A3A"/>
          <w:spacing w:val="24"/>
          <w:sz w:val="18"/>
        </w:rPr>
        <w:t xml:space="preserve"> </w:t>
      </w:r>
      <w:r w:rsidRPr="00A202FF">
        <w:rPr>
          <w:color w:val="3A3A3A"/>
          <w:sz w:val="18"/>
        </w:rPr>
        <w:t>esta</w:t>
      </w:r>
      <w:r w:rsidRPr="00A202FF">
        <w:rPr>
          <w:color w:val="3A3A3A"/>
          <w:spacing w:val="15"/>
          <w:sz w:val="18"/>
        </w:rPr>
        <w:t xml:space="preserve"> </w:t>
      </w:r>
      <w:r w:rsidRPr="00A202FF">
        <w:rPr>
          <w:color w:val="3A3A3A"/>
          <w:sz w:val="18"/>
        </w:rPr>
        <w:t>posibilidad</w:t>
      </w:r>
      <w:r w:rsidRPr="00A202FF">
        <w:rPr>
          <w:color w:val="3A3A3A"/>
          <w:spacing w:val="48"/>
          <w:sz w:val="18"/>
        </w:rPr>
        <w:t xml:space="preserve"> </w:t>
      </w:r>
      <w:r w:rsidRPr="00A202FF">
        <w:rPr>
          <w:color w:val="3A3A3A"/>
          <w:sz w:val="18"/>
        </w:rPr>
        <w:t>sólo</w:t>
      </w:r>
      <w:r w:rsidRPr="00A202FF">
        <w:rPr>
          <w:color w:val="3A3A3A"/>
          <w:spacing w:val="12"/>
          <w:sz w:val="18"/>
        </w:rPr>
        <w:t xml:space="preserve"> </w:t>
      </w:r>
      <w:r w:rsidRPr="00A202FF">
        <w:rPr>
          <w:color w:val="3A3A3A"/>
          <w:sz w:val="18"/>
        </w:rPr>
        <w:t>cabría</w:t>
      </w:r>
      <w:r w:rsidRPr="00A202FF">
        <w:rPr>
          <w:color w:val="3A3A3A"/>
          <w:spacing w:val="21"/>
          <w:sz w:val="18"/>
        </w:rPr>
        <w:t xml:space="preserve"> </w:t>
      </w:r>
      <w:r w:rsidRPr="00A202FF">
        <w:rPr>
          <w:color w:val="3A3A3A"/>
          <w:sz w:val="18"/>
        </w:rPr>
        <w:t>entenderla</w:t>
      </w:r>
      <w:r w:rsidRPr="00A202FF">
        <w:rPr>
          <w:color w:val="3A3A3A"/>
          <w:spacing w:val="23"/>
          <w:sz w:val="18"/>
        </w:rPr>
        <w:t xml:space="preserve"> </w:t>
      </w:r>
      <w:r w:rsidRPr="00A202FF">
        <w:rPr>
          <w:color w:val="3A3A3A"/>
          <w:sz w:val="18"/>
        </w:rPr>
        <w:t>comprendida,</w:t>
      </w:r>
      <w:r w:rsidRPr="00A202FF">
        <w:rPr>
          <w:color w:val="3A3A3A"/>
          <w:spacing w:val="29"/>
          <w:sz w:val="18"/>
        </w:rPr>
        <w:t xml:space="preserve"> </w:t>
      </w:r>
      <w:r w:rsidRPr="00A202FF">
        <w:rPr>
          <w:color w:val="3A3A3A"/>
          <w:sz w:val="18"/>
        </w:rPr>
        <w:t>en</w:t>
      </w:r>
      <w:r w:rsidRPr="00A202FF">
        <w:rPr>
          <w:color w:val="3A3A3A"/>
          <w:spacing w:val="-2"/>
          <w:sz w:val="18"/>
        </w:rPr>
        <w:t xml:space="preserve"> </w:t>
      </w:r>
      <w:r w:rsidRPr="00A202FF">
        <w:rPr>
          <w:color w:val="3A3A3A"/>
          <w:sz w:val="18"/>
        </w:rPr>
        <w:t>un</w:t>
      </w:r>
      <w:r w:rsidRPr="00A202FF">
        <w:rPr>
          <w:color w:val="3A3A3A"/>
          <w:spacing w:val="17"/>
          <w:sz w:val="18"/>
        </w:rPr>
        <w:t xml:space="preserve"> </w:t>
      </w:r>
      <w:r w:rsidRPr="00A202FF">
        <w:rPr>
          <w:color w:val="3A3A3A"/>
          <w:sz w:val="18"/>
        </w:rPr>
        <w:t>esfuerzo</w:t>
      </w:r>
      <w:r w:rsidRPr="00A202FF">
        <w:rPr>
          <w:color w:val="3A3A3A"/>
          <w:spacing w:val="28"/>
          <w:sz w:val="18"/>
        </w:rPr>
        <w:t xml:space="preserve"> </w:t>
      </w:r>
      <w:r w:rsidRPr="00A202FF">
        <w:rPr>
          <w:color w:val="3A3A3A"/>
          <w:sz w:val="18"/>
        </w:rPr>
        <w:t>interpretativo,</w:t>
      </w:r>
      <w:r w:rsidRPr="00A202FF">
        <w:rPr>
          <w:color w:val="3A3A3A"/>
          <w:spacing w:val="34"/>
          <w:sz w:val="18"/>
        </w:rPr>
        <w:t xml:space="preserve"> </w:t>
      </w:r>
      <w:r w:rsidRPr="00A202FF">
        <w:rPr>
          <w:color w:val="3A3A3A"/>
          <w:sz w:val="18"/>
        </w:rPr>
        <w:t>si</w:t>
      </w:r>
      <w:r w:rsidRPr="00A202FF">
        <w:rPr>
          <w:color w:val="3A3A3A"/>
          <w:spacing w:val="12"/>
          <w:sz w:val="18"/>
        </w:rPr>
        <w:t xml:space="preserve"> </w:t>
      </w:r>
      <w:r w:rsidRPr="00A202FF">
        <w:rPr>
          <w:color w:val="3A3A3A"/>
          <w:sz w:val="18"/>
        </w:rPr>
        <w:t>se</w:t>
      </w:r>
      <w:r w:rsidRPr="00A202FF">
        <w:rPr>
          <w:color w:val="3A3A3A"/>
          <w:spacing w:val="-6"/>
          <w:sz w:val="18"/>
        </w:rPr>
        <w:t xml:space="preserve"> </w:t>
      </w:r>
      <w:r w:rsidRPr="00A202FF">
        <w:rPr>
          <w:color w:val="3A3A3A"/>
          <w:sz w:val="18"/>
        </w:rPr>
        <w:t>tratara</w:t>
      </w:r>
      <w:r w:rsidRPr="00A202FF">
        <w:rPr>
          <w:color w:val="3A3A3A"/>
          <w:spacing w:val="34"/>
          <w:sz w:val="18"/>
        </w:rPr>
        <w:t xml:space="preserve"> </w:t>
      </w:r>
      <w:r w:rsidRPr="00A202FF">
        <w:rPr>
          <w:color w:val="3A3A3A"/>
          <w:sz w:val="18"/>
        </w:rPr>
        <w:t>de</w:t>
      </w:r>
      <w:r w:rsidRPr="00A202FF">
        <w:rPr>
          <w:color w:val="3A3A3A"/>
          <w:spacing w:val="11"/>
          <w:sz w:val="18"/>
        </w:rPr>
        <w:t xml:space="preserve"> </w:t>
      </w:r>
      <w:r w:rsidRPr="00A202FF">
        <w:rPr>
          <w:color w:val="3A3A3A"/>
          <w:sz w:val="18"/>
        </w:rPr>
        <w:t>garantizar</w:t>
      </w:r>
      <w:r w:rsidRPr="00A202FF">
        <w:rPr>
          <w:color w:val="3A3A3A"/>
          <w:spacing w:val="30"/>
          <w:sz w:val="18"/>
        </w:rPr>
        <w:t xml:space="preserve"> </w:t>
      </w:r>
      <w:r w:rsidRPr="00A202FF">
        <w:rPr>
          <w:color w:val="3A3A3A"/>
          <w:sz w:val="18"/>
        </w:rPr>
        <w:t>el</w:t>
      </w:r>
      <w:r w:rsidRPr="00A202FF">
        <w:rPr>
          <w:color w:val="3A3A3A"/>
          <w:spacing w:val="5"/>
          <w:sz w:val="18"/>
        </w:rPr>
        <w:t xml:space="preserve"> </w:t>
      </w:r>
      <w:r w:rsidRPr="00A202FF">
        <w:rPr>
          <w:color w:val="3A3A3A"/>
          <w:sz w:val="18"/>
        </w:rPr>
        <w:t>precio</w:t>
      </w:r>
      <w:r w:rsidRPr="00A202FF">
        <w:rPr>
          <w:color w:val="3A3A3A"/>
          <w:spacing w:val="30"/>
          <w:sz w:val="18"/>
        </w:rPr>
        <w:t xml:space="preserve"> </w:t>
      </w:r>
      <w:r w:rsidRPr="00A202FF">
        <w:rPr>
          <w:color w:val="3A3A3A"/>
          <w:sz w:val="18"/>
        </w:rPr>
        <w:t>aplazado</w:t>
      </w:r>
      <w:r w:rsidRPr="00A202FF">
        <w:rPr>
          <w:color w:val="3A3A3A"/>
          <w:w w:val="101"/>
          <w:sz w:val="18"/>
        </w:rPr>
        <w:t xml:space="preserve"> </w:t>
      </w:r>
      <w:r w:rsidRPr="00A202FF">
        <w:rPr>
          <w:color w:val="3A3A3A"/>
          <w:sz w:val="18"/>
        </w:rPr>
        <w:t>en</w:t>
      </w:r>
      <w:r w:rsidRPr="00A202FF">
        <w:rPr>
          <w:color w:val="3A3A3A"/>
          <w:spacing w:val="9"/>
          <w:sz w:val="18"/>
        </w:rPr>
        <w:t xml:space="preserve"> </w:t>
      </w:r>
      <w:r w:rsidRPr="00A202FF">
        <w:rPr>
          <w:color w:val="3A3A3A"/>
          <w:sz w:val="18"/>
        </w:rPr>
        <w:t>la</w:t>
      </w:r>
      <w:r w:rsidRPr="00A202FF">
        <w:rPr>
          <w:color w:val="3A3A3A"/>
          <w:spacing w:val="22"/>
          <w:sz w:val="18"/>
        </w:rPr>
        <w:t xml:space="preserve"> </w:t>
      </w:r>
      <w:r w:rsidRPr="00A202FF">
        <w:rPr>
          <w:color w:val="3A3A3A"/>
          <w:sz w:val="18"/>
        </w:rPr>
        <w:t>compra</w:t>
      </w:r>
      <w:r w:rsidRPr="00A202FF">
        <w:rPr>
          <w:color w:val="3A3A3A"/>
          <w:spacing w:val="27"/>
          <w:sz w:val="18"/>
        </w:rPr>
        <w:t xml:space="preserve"> </w:t>
      </w:r>
      <w:r w:rsidRPr="00A202FF">
        <w:rPr>
          <w:color w:val="3A3A3A"/>
          <w:sz w:val="18"/>
        </w:rPr>
        <w:t>o</w:t>
      </w:r>
      <w:r w:rsidRPr="00A202FF">
        <w:rPr>
          <w:color w:val="3A3A3A"/>
          <w:spacing w:val="-1"/>
          <w:sz w:val="18"/>
        </w:rPr>
        <w:t xml:space="preserve"> </w:t>
      </w:r>
      <w:r w:rsidRPr="00A202FF">
        <w:rPr>
          <w:color w:val="3A3A3A"/>
          <w:sz w:val="18"/>
        </w:rPr>
        <w:t>venta</w:t>
      </w:r>
      <w:r w:rsidRPr="00A202FF">
        <w:rPr>
          <w:color w:val="3A3A3A"/>
          <w:spacing w:val="25"/>
          <w:sz w:val="18"/>
        </w:rPr>
        <w:t xml:space="preserve"> </w:t>
      </w:r>
      <w:r w:rsidRPr="00A202FF">
        <w:rPr>
          <w:color w:val="3A3A3A"/>
          <w:sz w:val="18"/>
        </w:rPr>
        <w:t>de</w:t>
      </w:r>
      <w:r w:rsidRPr="00A202FF">
        <w:rPr>
          <w:color w:val="3A3A3A"/>
          <w:spacing w:val="4"/>
          <w:sz w:val="18"/>
        </w:rPr>
        <w:t xml:space="preserve"> </w:t>
      </w:r>
      <w:r w:rsidRPr="00A202FF">
        <w:rPr>
          <w:color w:val="3A3A3A"/>
          <w:sz w:val="18"/>
        </w:rPr>
        <w:t>un</w:t>
      </w:r>
      <w:r w:rsidRPr="00A202FF">
        <w:rPr>
          <w:color w:val="3A3A3A"/>
          <w:spacing w:val="6"/>
          <w:sz w:val="18"/>
        </w:rPr>
        <w:t xml:space="preserve"> </w:t>
      </w:r>
      <w:r w:rsidRPr="00A202FF">
        <w:rPr>
          <w:color w:val="3A3A3A"/>
          <w:sz w:val="18"/>
        </w:rPr>
        <w:t>bien</w:t>
      </w:r>
      <w:r w:rsidRPr="00A202FF">
        <w:rPr>
          <w:color w:val="3A3A3A"/>
          <w:spacing w:val="40"/>
          <w:sz w:val="18"/>
        </w:rPr>
        <w:t xml:space="preserve"> </w:t>
      </w:r>
      <w:r w:rsidRPr="00A202FF">
        <w:rPr>
          <w:color w:val="3A3A3A"/>
          <w:sz w:val="18"/>
        </w:rPr>
        <w:t>(Resoluciones</w:t>
      </w:r>
      <w:r w:rsidRPr="00A202FF">
        <w:rPr>
          <w:color w:val="3A3A3A"/>
          <w:spacing w:val="38"/>
          <w:sz w:val="18"/>
        </w:rPr>
        <w:t xml:space="preserve"> </w:t>
      </w:r>
      <w:r w:rsidRPr="00A202FF">
        <w:rPr>
          <w:color w:val="3A3A3A"/>
          <w:sz w:val="18"/>
        </w:rPr>
        <w:t>de</w:t>
      </w:r>
      <w:r w:rsidRPr="00A202FF">
        <w:rPr>
          <w:color w:val="3A3A3A"/>
          <w:spacing w:val="-2"/>
          <w:sz w:val="18"/>
        </w:rPr>
        <w:t xml:space="preserve"> </w:t>
      </w:r>
      <w:r w:rsidRPr="00A202FF">
        <w:rPr>
          <w:color w:val="3A3A3A"/>
          <w:sz w:val="18"/>
        </w:rPr>
        <w:t>29</w:t>
      </w:r>
      <w:r w:rsidRPr="00A202FF">
        <w:rPr>
          <w:color w:val="3A3A3A"/>
          <w:spacing w:val="15"/>
          <w:sz w:val="18"/>
        </w:rPr>
        <w:t xml:space="preserve"> </w:t>
      </w:r>
      <w:r w:rsidRPr="00A202FF">
        <w:rPr>
          <w:color w:val="3A3A3A"/>
          <w:sz w:val="18"/>
        </w:rPr>
        <w:t>de</w:t>
      </w:r>
      <w:r w:rsidRPr="00A202FF">
        <w:rPr>
          <w:color w:val="3A3A3A"/>
          <w:spacing w:val="2"/>
          <w:sz w:val="18"/>
        </w:rPr>
        <w:t xml:space="preserve"> </w:t>
      </w:r>
      <w:r w:rsidRPr="00A202FF">
        <w:rPr>
          <w:color w:val="3A3A3A"/>
          <w:sz w:val="18"/>
        </w:rPr>
        <w:t>septiembre</w:t>
      </w:r>
      <w:r w:rsidRPr="00A202FF">
        <w:rPr>
          <w:color w:val="3A3A3A"/>
          <w:spacing w:val="22"/>
          <w:sz w:val="18"/>
        </w:rPr>
        <w:t xml:space="preserve"> </w:t>
      </w:r>
      <w:r w:rsidRPr="00A202FF">
        <w:rPr>
          <w:color w:val="3A3A3A"/>
          <w:sz w:val="18"/>
        </w:rPr>
        <w:t>y</w:t>
      </w:r>
      <w:r w:rsidRPr="00A202FF">
        <w:rPr>
          <w:color w:val="3A3A3A"/>
          <w:spacing w:val="36"/>
          <w:sz w:val="18"/>
        </w:rPr>
        <w:t xml:space="preserve"> </w:t>
      </w:r>
      <w:r w:rsidRPr="00A202FF">
        <w:rPr>
          <w:color w:val="3A3A3A"/>
          <w:sz w:val="18"/>
        </w:rPr>
        <w:t>10</w:t>
      </w:r>
      <w:r w:rsidRPr="00A202FF">
        <w:rPr>
          <w:color w:val="3A3A3A"/>
          <w:spacing w:val="-7"/>
          <w:sz w:val="18"/>
        </w:rPr>
        <w:t xml:space="preserve"> </w:t>
      </w:r>
      <w:r w:rsidRPr="00A202FF">
        <w:rPr>
          <w:color w:val="3A3A3A"/>
          <w:sz w:val="18"/>
        </w:rPr>
        <w:t>de</w:t>
      </w:r>
      <w:r w:rsidRPr="00A202FF">
        <w:rPr>
          <w:color w:val="3A3A3A"/>
          <w:spacing w:val="11"/>
          <w:sz w:val="18"/>
        </w:rPr>
        <w:t xml:space="preserve"> </w:t>
      </w:r>
      <w:r w:rsidRPr="00A202FF">
        <w:rPr>
          <w:color w:val="3A3A3A"/>
          <w:sz w:val="18"/>
        </w:rPr>
        <w:t>octubre</w:t>
      </w:r>
      <w:r w:rsidRPr="00A202FF">
        <w:rPr>
          <w:color w:val="3A3A3A"/>
          <w:spacing w:val="12"/>
          <w:sz w:val="18"/>
        </w:rPr>
        <w:t xml:space="preserve"> </w:t>
      </w:r>
      <w:r w:rsidRPr="00A202FF">
        <w:rPr>
          <w:color w:val="3A3A3A"/>
          <w:sz w:val="18"/>
        </w:rPr>
        <w:t>de</w:t>
      </w:r>
      <w:r w:rsidRPr="00A202FF">
        <w:rPr>
          <w:color w:val="3A3A3A"/>
          <w:spacing w:val="26"/>
          <w:sz w:val="18"/>
        </w:rPr>
        <w:t xml:space="preserve"> </w:t>
      </w:r>
      <w:r w:rsidRPr="00A202FF">
        <w:rPr>
          <w:color w:val="3A3A3A"/>
          <w:sz w:val="18"/>
        </w:rPr>
        <w:t>1983)</w:t>
      </w:r>
    </w:p>
    <w:p w:rsidR="00A202FF" w:rsidRDefault="00A202FF" w:rsidP="00A202FF">
      <w:pPr>
        <w:pStyle w:val="Textoindependiente"/>
        <w:kinsoku w:val="0"/>
        <w:overflowPunct w:val="0"/>
        <w:spacing w:before="128"/>
        <w:ind w:left="708"/>
        <w:rPr>
          <w:color w:val="3A3A3A"/>
        </w:rPr>
      </w:pPr>
      <w:r w:rsidRPr="00A202FF">
        <w:rPr>
          <w:color w:val="3A3A3A"/>
          <w:sz w:val="18"/>
        </w:rPr>
        <w:t xml:space="preserve">+ </w:t>
      </w:r>
      <w:r w:rsidRPr="00A202FF">
        <w:rPr>
          <w:color w:val="4F4F4F"/>
          <w:w w:val="105"/>
          <w:sz w:val="18"/>
        </w:rPr>
        <w:t>Cuando</w:t>
      </w:r>
      <w:r w:rsidRPr="00A202FF">
        <w:rPr>
          <w:color w:val="4F4F4F"/>
          <w:spacing w:val="2"/>
          <w:w w:val="105"/>
          <w:sz w:val="18"/>
        </w:rPr>
        <w:t xml:space="preserve"> </w:t>
      </w:r>
      <w:r w:rsidRPr="00A202FF">
        <w:rPr>
          <w:color w:val="4F4F4F"/>
          <w:w w:val="105"/>
          <w:sz w:val="18"/>
        </w:rPr>
        <w:t>el</w:t>
      </w:r>
      <w:r w:rsidRPr="00A202FF">
        <w:rPr>
          <w:color w:val="4F4F4F"/>
          <w:spacing w:val="-17"/>
          <w:w w:val="105"/>
          <w:sz w:val="18"/>
        </w:rPr>
        <w:t xml:space="preserve"> </w:t>
      </w:r>
      <w:r w:rsidRPr="00A202FF">
        <w:rPr>
          <w:color w:val="4F4F4F"/>
          <w:w w:val="105"/>
          <w:sz w:val="18"/>
        </w:rPr>
        <w:t>poder</w:t>
      </w:r>
      <w:r w:rsidRPr="00A202FF">
        <w:rPr>
          <w:color w:val="4F4F4F"/>
          <w:spacing w:val="6"/>
          <w:w w:val="105"/>
          <w:sz w:val="18"/>
        </w:rPr>
        <w:t xml:space="preserve"> </w:t>
      </w:r>
      <w:r w:rsidRPr="00A202FF">
        <w:rPr>
          <w:color w:val="4F4F4F"/>
          <w:w w:val="105"/>
          <w:sz w:val="18"/>
        </w:rPr>
        <w:t>se</w:t>
      </w:r>
      <w:r w:rsidRPr="00A202FF">
        <w:rPr>
          <w:color w:val="4F4F4F"/>
          <w:spacing w:val="-9"/>
          <w:w w:val="105"/>
          <w:sz w:val="18"/>
        </w:rPr>
        <w:t xml:space="preserve"> </w:t>
      </w:r>
      <w:r w:rsidRPr="00A202FF">
        <w:rPr>
          <w:color w:val="4F4F4F"/>
          <w:w w:val="105"/>
          <w:sz w:val="18"/>
        </w:rPr>
        <w:t>limita</w:t>
      </w:r>
      <w:r w:rsidRPr="00A202FF">
        <w:rPr>
          <w:color w:val="4F4F4F"/>
          <w:spacing w:val="2"/>
          <w:w w:val="105"/>
          <w:sz w:val="18"/>
        </w:rPr>
        <w:t xml:space="preserve"> </w:t>
      </w:r>
      <w:r w:rsidRPr="00A202FF">
        <w:rPr>
          <w:color w:val="4F4F4F"/>
          <w:w w:val="105"/>
          <w:sz w:val="18"/>
        </w:rPr>
        <w:t>a</w:t>
      </w:r>
      <w:r w:rsidRPr="00A202FF">
        <w:rPr>
          <w:color w:val="4F4F4F"/>
          <w:spacing w:val="-2"/>
          <w:w w:val="105"/>
          <w:sz w:val="18"/>
        </w:rPr>
        <w:t xml:space="preserve"> </w:t>
      </w:r>
      <w:r w:rsidRPr="00A202FF">
        <w:rPr>
          <w:color w:val="4F4F4F"/>
          <w:w w:val="105"/>
          <w:sz w:val="18"/>
        </w:rPr>
        <w:t>la</w:t>
      </w:r>
      <w:r w:rsidRPr="00A202FF">
        <w:rPr>
          <w:color w:val="4F4F4F"/>
          <w:spacing w:val="-4"/>
          <w:w w:val="105"/>
          <w:sz w:val="18"/>
        </w:rPr>
        <w:t xml:space="preserve"> </w:t>
      </w:r>
      <w:r w:rsidRPr="00A202FF">
        <w:rPr>
          <w:color w:val="4F4F4F"/>
          <w:w w:val="105"/>
          <w:sz w:val="18"/>
        </w:rPr>
        <w:t>facultad</w:t>
      </w:r>
      <w:r w:rsidRPr="00A202FF">
        <w:rPr>
          <w:color w:val="4F4F4F"/>
          <w:spacing w:val="5"/>
          <w:w w:val="105"/>
          <w:sz w:val="18"/>
        </w:rPr>
        <w:t xml:space="preserve"> </w:t>
      </w:r>
      <w:r w:rsidRPr="00A202FF">
        <w:rPr>
          <w:color w:val="4F4F4F"/>
          <w:w w:val="105"/>
          <w:sz w:val="18"/>
        </w:rPr>
        <w:t>de</w:t>
      </w:r>
      <w:r w:rsidRPr="00A202FF">
        <w:rPr>
          <w:color w:val="4F4F4F"/>
          <w:spacing w:val="-6"/>
          <w:w w:val="105"/>
          <w:sz w:val="18"/>
        </w:rPr>
        <w:t xml:space="preserve"> </w:t>
      </w:r>
      <w:r w:rsidRPr="00A202FF">
        <w:rPr>
          <w:color w:val="4F4F4F"/>
          <w:w w:val="105"/>
          <w:sz w:val="18"/>
        </w:rPr>
        <w:t>constituir</w:t>
      </w:r>
      <w:r w:rsidRPr="00A202FF">
        <w:rPr>
          <w:color w:val="4F4F4F"/>
          <w:spacing w:val="-1"/>
          <w:w w:val="105"/>
          <w:sz w:val="18"/>
        </w:rPr>
        <w:t xml:space="preserve"> </w:t>
      </w:r>
      <w:r w:rsidRPr="00A202FF">
        <w:rPr>
          <w:color w:val="4F4F4F"/>
          <w:w w:val="105"/>
          <w:sz w:val="18"/>
        </w:rPr>
        <w:t>hipoteca</w:t>
      </w:r>
      <w:r w:rsidRPr="00A202FF">
        <w:rPr>
          <w:color w:val="4F4F4F"/>
          <w:spacing w:val="14"/>
          <w:w w:val="105"/>
          <w:sz w:val="18"/>
        </w:rPr>
        <w:t xml:space="preserve"> </w:t>
      </w:r>
      <w:r w:rsidRPr="00A202FF">
        <w:rPr>
          <w:color w:val="4F4F4F"/>
          <w:w w:val="105"/>
          <w:sz w:val="18"/>
        </w:rPr>
        <w:t>en</w:t>
      </w:r>
      <w:r w:rsidRPr="00A202FF">
        <w:rPr>
          <w:color w:val="4F4F4F"/>
          <w:spacing w:val="3"/>
          <w:w w:val="105"/>
          <w:sz w:val="18"/>
        </w:rPr>
        <w:t xml:space="preserve"> </w:t>
      </w:r>
      <w:r w:rsidRPr="00A202FF">
        <w:rPr>
          <w:color w:val="4F4F4F"/>
          <w:w w:val="105"/>
          <w:sz w:val="18"/>
        </w:rPr>
        <w:t>garantía</w:t>
      </w:r>
      <w:r w:rsidRPr="00A202FF">
        <w:rPr>
          <w:color w:val="4F4F4F"/>
          <w:spacing w:val="5"/>
          <w:w w:val="105"/>
          <w:sz w:val="18"/>
        </w:rPr>
        <w:t xml:space="preserve"> </w:t>
      </w:r>
      <w:r w:rsidRPr="00A202FF">
        <w:rPr>
          <w:color w:val="4F4F4F"/>
          <w:w w:val="105"/>
          <w:sz w:val="18"/>
        </w:rPr>
        <w:t>de</w:t>
      </w:r>
      <w:r w:rsidRPr="00A202FF">
        <w:rPr>
          <w:color w:val="4F4F4F"/>
          <w:spacing w:val="-2"/>
          <w:w w:val="105"/>
          <w:sz w:val="18"/>
        </w:rPr>
        <w:t xml:space="preserve"> </w:t>
      </w:r>
      <w:r w:rsidRPr="00A202FF">
        <w:rPr>
          <w:color w:val="4F4F4F"/>
          <w:w w:val="105"/>
          <w:sz w:val="18"/>
        </w:rPr>
        <w:t>las</w:t>
      </w:r>
      <w:r w:rsidRPr="00A202FF">
        <w:rPr>
          <w:color w:val="4F4F4F"/>
          <w:spacing w:val="-1"/>
          <w:w w:val="105"/>
          <w:sz w:val="18"/>
        </w:rPr>
        <w:t xml:space="preserve"> </w:t>
      </w:r>
      <w:r w:rsidRPr="00A202FF">
        <w:rPr>
          <w:color w:val="4F4F4F"/>
          <w:w w:val="105"/>
          <w:sz w:val="18"/>
        </w:rPr>
        <w:t>cantidades</w:t>
      </w:r>
      <w:r w:rsidRPr="00A202FF">
        <w:rPr>
          <w:color w:val="4F4F4F"/>
          <w:spacing w:val="9"/>
          <w:w w:val="105"/>
          <w:sz w:val="18"/>
        </w:rPr>
        <w:t xml:space="preserve"> </w:t>
      </w:r>
      <w:r w:rsidRPr="00A202FF">
        <w:rPr>
          <w:color w:val="4F4F4F"/>
          <w:w w:val="105"/>
          <w:sz w:val="18"/>
        </w:rPr>
        <w:t>que</w:t>
      </w:r>
      <w:r w:rsidRPr="00A202FF">
        <w:rPr>
          <w:color w:val="4F4F4F"/>
          <w:spacing w:val="-11"/>
          <w:w w:val="105"/>
          <w:sz w:val="18"/>
        </w:rPr>
        <w:t xml:space="preserve"> </w:t>
      </w:r>
      <w:r w:rsidRPr="00A202FF">
        <w:rPr>
          <w:color w:val="4F4F4F"/>
          <w:w w:val="105"/>
          <w:sz w:val="18"/>
        </w:rPr>
        <w:t>se</w:t>
      </w:r>
      <w:r w:rsidRPr="00A202FF">
        <w:rPr>
          <w:color w:val="4F4F4F"/>
          <w:spacing w:val="-13"/>
          <w:w w:val="105"/>
          <w:sz w:val="18"/>
        </w:rPr>
        <w:t xml:space="preserve"> </w:t>
      </w:r>
      <w:r w:rsidRPr="00A202FF">
        <w:rPr>
          <w:color w:val="4F4F4F"/>
          <w:w w:val="105"/>
          <w:sz w:val="18"/>
        </w:rPr>
        <w:t>tornen</w:t>
      </w:r>
      <w:r w:rsidRPr="00A202FF">
        <w:rPr>
          <w:color w:val="4F4F4F"/>
          <w:spacing w:val="3"/>
          <w:w w:val="105"/>
          <w:sz w:val="18"/>
        </w:rPr>
        <w:t xml:space="preserve"> </w:t>
      </w:r>
      <w:r w:rsidRPr="00A202FF">
        <w:rPr>
          <w:color w:val="4F4F4F"/>
          <w:w w:val="105"/>
          <w:sz w:val="18"/>
        </w:rPr>
        <w:t>a</w:t>
      </w:r>
      <w:r w:rsidRPr="00A202FF">
        <w:rPr>
          <w:color w:val="4F4F4F"/>
          <w:spacing w:val="-15"/>
          <w:w w:val="105"/>
          <w:sz w:val="18"/>
        </w:rPr>
        <w:t xml:space="preserve"> </w:t>
      </w:r>
      <w:r w:rsidRPr="00A202FF">
        <w:rPr>
          <w:color w:val="4F4F4F"/>
          <w:w w:val="105"/>
          <w:sz w:val="18"/>
        </w:rPr>
        <w:t>préstamo</w:t>
      </w:r>
      <w:r w:rsidRPr="00A202FF">
        <w:rPr>
          <w:color w:val="4F4F4F"/>
          <w:spacing w:val="6"/>
          <w:w w:val="105"/>
          <w:sz w:val="18"/>
        </w:rPr>
        <w:t xml:space="preserve"> </w:t>
      </w:r>
      <w:r w:rsidRPr="00A202FF">
        <w:rPr>
          <w:rFonts w:ascii="Arial" w:hAnsi="Arial" w:cs="Arial"/>
          <w:color w:val="4F4F4F"/>
          <w:w w:val="105"/>
          <w:sz w:val="16"/>
          <w:szCs w:val="18"/>
        </w:rPr>
        <w:t>Y</w:t>
      </w:r>
      <w:r w:rsidRPr="00A202FF">
        <w:rPr>
          <w:rFonts w:ascii="Arial" w:hAnsi="Arial" w:cs="Arial"/>
          <w:color w:val="4F4F4F"/>
          <w:spacing w:val="-5"/>
          <w:w w:val="105"/>
          <w:sz w:val="16"/>
          <w:szCs w:val="18"/>
        </w:rPr>
        <w:t xml:space="preserve"> </w:t>
      </w:r>
      <w:r w:rsidRPr="00A202FF">
        <w:rPr>
          <w:color w:val="4F4F4F"/>
          <w:w w:val="105"/>
          <w:sz w:val="18"/>
        </w:rPr>
        <w:t>se</w:t>
      </w:r>
      <w:r w:rsidRPr="00A202FF">
        <w:rPr>
          <w:color w:val="4F4F4F"/>
          <w:w w:val="111"/>
          <w:sz w:val="18"/>
        </w:rPr>
        <w:t xml:space="preserve"> </w:t>
      </w:r>
      <w:r w:rsidRPr="00A202FF">
        <w:rPr>
          <w:color w:val="4F4F4F"/>
          <w:w w:val="105"/>
          <w:sz w:val="18"/>
        </w:rPr>
        <w:t>destinen</w:t>
      </w:r>
      <w:r w:rsidRPr="00A202FF">
        <w:rPr>
          <w:color w:val="4F4F4F"/>
          <w:spacing w:val="38"/>
          <w:w w:val="105"/>
          <w:sz w:val="18"/>
        </w:rPr>
        <w:t xml:space="preserve"> </w:t>
      </w:r>
      <w:r w:rsidRPr="00A202FF">
        <w:rPr>
          <w:color w:val="4F4F4F"/>
          <w:w w:val="105"/>
          <w:sz w:val="18"/>
        </w:rPr>
        <w:t>a</w:t>
      </w:r>
      <w:r w:rsidRPr="00A202FF">
        <w:rPr>
          <w:color w:val="4F4F4F"/>
          <w:spacing w:val="26"/>
          <w:w w:val="105"/>
          <w:sz w:val="18"/>
        </w:rPr>
        <w:t xml:space="preserve"> </w:t>
      </w:r>
      <w:r w:rsidRPr="00A202FF">
        <w:rPr>
          <w:color w:val="4F4F4F"/>
          <w:w w:val="105"/>
          <w:sz w:val="18"/>
        </w:rPr>
        <w:t>la</w:t>
      </w:r>
      <w:r w:rsidRPr="00A202FF">
        <w:rPr>
          <w:color w:val="4F4F4F"/>
          <w:spacing w:val="35"/>
          <w:w w:val="105"/>
          <w:sz w:val="18"/>
        </w:rPr>
        <w:t xml:space="preserve"> </w:t>
      </w:r>
      <w:r w:rsidRPr="00A202FF">
        <w:rPr>
          <w:color w:val="4F4F4F"/>
          <w:w w:val="105"/>
          <w:sz w:val="18"/>
        </w:rPr>
        <w:t>construcción,</w:t>
      </w:r>
      <w:r w:rsidRPr="00A202FF">
        <w:rPr>
          <w:color w:val="4F4F4F"/>
          <w:spacing w:val="42"/>
          <w:w w:val="105"/>
          <w:sz w:val="18"/>
        </w:rPr>
        <w:t xml:space="preserve"> </w:t>
      </w:r>
      <w:r w:rsidRPr="00A202FF">
        <w:rPr>
          <w:color w:val="4F4F4F"/>
          <w:w w:val="105"/>
          <w:sz w:val="18"/>
        </w:rPr>
        <w:t>caen</w:t>
      </w:r>
      <w:r w:rsidRPr="00A202FF">
        <w:rPr>
          <w:color w:val="4F4F4F"/>
          <w:spacing w:val="33"/>
          <w:w w:val="105"/>
          <w:sz w:val="18"/>
        </w:rPr>
        <w:t xml:space="preserve"> </w:t>
      </w:r>
      <w:r w:rsidRPr="00A202FF">
        <w:rPr>
          <w:color w:val="4F4F4F"/>
          <w:w w:val="105"/>
          <w:sz w:val="18"/>
        </w:rPr>
        <w:t>fuera</w:t>
      </w:r>
      <w:r w:rsidRPr="00A202FF">
        <w:rPr>
          <w:color w:val="4F4F4F"/>
          <w:spacing w:val="38"/>
          <w:w w:val="105"/>
          <w:sz w:val="18"/>
        </w:rPr>
        <w:t xml:space="preserve"> </w:t>
      </w:r>
      <w:r w:rsidRPr="00A202FF">
        <w:rPr>
          <w:color w:val="4F4F4F"/>
          <w:w w:val="105"/>
          <w:sz w:val="18"/>
        </w:rPr>
        <w:t>de</w:t>
      </w:r>
      <w:r w:rsidRPr="00A202FF">
        <w:rPr>
          <w:color w:val="4F4F4F"/>
          <w:spacing w:val="23"/>
          <w:w w:val="105"/>
          <w:sz w:val="18"/>
        </w:rPr>
        <w:t xml:space="preserve"> </w:t>
      </w:r>
      <w:r w:rsidRPr="00A202FF">
        <w:rPr>
          <w:color w:val="4F4F4F"/>
          <w:w w:val="105"/>
          <w:sz w:val="18"/>
        </w:rPr>
        <w:t>la</w:t>
      </w:r>
      <w:r w:rsidRPr="00A202FF">
        <w:rPr>
          <w:color w:val="4F4F4F"/>
          <w:spacing w:val="28"/>
          <w:w w:val="105"/>
          <w:sz w:val="18"/>
        </w:rPr>
        <w:t xml:space="preserve"> </w:t>
      </w:r>
      <w:r w:rsidRPr="00A202FF">
        <w:rPr>
          <w:color w:val="4F4F4F"/>
          <w:w w:val="105"/>
          <w:sz w:val="18"/>
        </w:rPr>
        <w:t>voluntad</w:t>
      </w:r>
      <w:r w:rsidRPr="00A202FF">
        <w:rPr>
          <w:color w:val="4F4F4F"/>
          <w:spacing w:val="47"/>
          <w:w w:val="105"/>
          <w:sz w:val="18"/>
        </w:rPr>
        <w:t xml:space="preserve"> </w:t>
      </w:r>
      <w:r w:rsidRPr="00A202FF">
        <w:rPr>
          <w:color w:val="4F4F4F"/>
          <w:w w:val="105"/>
          <w:sz w:val="18"/>
        </w:rPr>
        <w:t>del</w:t>
      </w:r>
      <w:r w:rsidRPr="00A202FF">
        <w:rPr>
          <w:color w:val="4F4F4F"/>
          <w:spacing w:val="21"/>
          <w:w w:val="105"/>
          <w:sz w:val="18"/>
        </w:rPr>
        <w:t xml:space="preserve"> </w:t>
      </w:r>
      <w:r w:rsidRPr="00A202FF">
        <w:rPr>
          <w:color w:val="4F4F4F"/>
          <w:w w:val="105"/>
          <w:sz w:val="18"/>
        </w:rPr>
        <w:t>poderdante</w:t>
      </w:r>
      <w:r w:rsidRPr="00A202FF">
        <w:rPr>
          <w:color w:val="4F4F4F"/>
          <w:spacing w:val="48"/>
          <w:w w:val="105"/>
          <w:sz w:val="18"/>
        </w:rPr>
        <w:t xml:space="preserve"> </w:t>
      </w:r>
      <w:r w:rsidRPr="00A202FF">
        <w:rPr>
          <w:color w:val="4F4F4F"/>
          <w:w w:val="105"/>
          <w:sz w:val="18"/>
        </w:rPr>
        <w:t>todos</w:t>
      </w:r>
      <w:r w:rsidRPr="00A202FF">
        <w:rPr>
          <w:color w:val="4F4F4F"/>
          <w:spacing w:val="42"/>
          <w:w w:val="105"/>
          <w:sz w:val="18"/>
        </w:rPr>
        <w:t xml:space="preserve"> </w:t>
      </w:r>
      <w:r w:rsidRPr="00A202FF">
        <w:rPr>
          <w:color w:val="4F4F4F"/>
          <w:w w:val="105"/>
          <w:sz w:val="18"/>
        </w:rPr>
        <w:t>aquellos</w:t>
      </w:r>
      <w:r w:rsidRPr="00A202FF">
        <w:rPr>
          <w:color w:val="4F4F4F"/>
          <w:spacing w:val="40"/>
          <w:w w:val="105"/>
          <w:sz w:val="18"/>
        </w:rPr>
        <w:t xml:space="preserve"> </w:t>
      </w:r>
      <w:r w:rsidRPr="00A202FF">
        <w:rPr>
          <w:color w:val="4F4F4F"/>
          <w:w w:val="105"/>
          <w:sz w:val="18"/>
        </w:rPr>
        <w:t>supuestos</w:t>
      </w:r>
      <w:r w:rsidRPr="00A202FF">
        <w:rPr>
          <w:color w:val="4F4F4F"/>
          <w:spacing w:val="35"/>
          <w:w w:val="105"/>
          <w:sz w:val="18"/>
        </w:rPr>
        <w:t xml:space="preserve"> </w:t>
      </w:r>
      <w:r w:rsidRPr="00A202FF">
        <w:rPr>
          <w:color w:val="4F4F4F"/>
          <w:w w:val="105"/>
          <w:sz w:val="18"/>
        </w:rPr>
        <w:t>que</w:t>
      </w:r>
      <w:r w:rsidRPr="00A202FF">
        <w:rPr>
          <w:color w:val="4F4F4F"/>
          <w:spacing w:val="22"/>
          <w:w w:val="105"/>
          <w:sz w:val="18"/>
        </w:rPr>
        <w:t xml:space="preserve"> </w:t>
      </w:r>
      <w:r w:rsidRPr="00A202FF">
        <w:rPr>
          <w:color w:val="4F4F4F"/>
          <w:w w:val="105"/>
          <w:sz w:val="18"/>
        </w:rPr>
        <w:t>no</w:t>
      </w:r>
      <w:r w:rsidRPr="00A202FF">
        <w:rPr>
          <w:color w:val="4F4F4F"/>
          <w:spacing w:val="34"/>
          <w:w w:val="105"/>
          <w:sz w:val="18"/>
        </w:rPr>
        <w:t xml:space="preserve"> </w:t>
      </w:r>
      <w:r w:rsidRPr="00A202FF">
        <w:rPr>
          <w:color w:val="4F4F4F"/>
          <w:w w:val="105"/>
          <w:sz w:val="18"/>
        </w:rPr>
        <w:t>se</w:t>
      </w:r>
      <w:r w:rsidRPr="00A202FF">
        <w:rPr>
          <w:color w:val="4F4F4F"/>
          <w:spacing w:val="24"/>
          <w:w w:val="105"/>
          <w:sz w:val="18"/>
        </w:rPr>
        <w:t xml:space="preserve"> </w:t>
      </w:r>
      <w:r w:rsidRPr="00A202FF">
        <w:rPr>
          <w:color w:val="4F4F4F"/>
          <w:w w:val="105"/>
          <w:sz w:val="18"/>
        </w:rPr>
        <w:t>encuentren</w:t>
      </w:r>
      <w:r w:rsidRPr="00A202FF">
        <w:rPr>
          <w:color w:val="4F4F4F"/>
          <w:spacing w:val="41"/>
          <w:w w:val="105"/>
          <w:sz w:val="18"/>
        </w:rPr>
        <w:t xml:space="preserve"> </w:t>
      </w:r>
      <w:r w:rsidRPr="00A202FF">
        <w:rPr>
          <w:color w:val="4F4F4F"/>
          <w:w w:val="105"/>
          <w:sz w:val="18"/>
        </w:rPr>
        <w:t>dentro</w:t>
      </w:r>
      <w:r w:rsidRPr="00A202FF">
        <w:rPr>
          <w:color w:val="4F4F4F"/>
          <w:spacing w:val="36"/>
          <w:w w:val="105"/>
          <w:sz w:val="18"/>
        </w:rPr>
        <w:t xml:space="preserve"> </w:t>
      </w:r>
      <w:r w:rsidRPr="00A202FF">
        <w:rPr>
          <w:color w:val="4F4F4F"/>
          <w:w w:val="105"/>
          <w:sz w:val="18"/>
        </w:rPr>
        <w:t>del</w:t>
      </w:r>
      <w:r w:rsidRPr="00A202FF">
        <w:rPr>
          <w:color w:val="4F4F4F"/>
          <w:spacing w:val="28"/>
          <w:w w:val="105"/>
          <w:sz w:val="18"/>
        </w:rPr>
        <w:t xml:space="preserve"> </w:t>
      </w:r>
      <w:r w:rsidRPr="00A202FF">
        <w:rPr>
          <w:color w:val="4F4F4F"/>
          <w:w w:val="105"/>
          <w:sz w:val="18"/>
        </w:rPr>
        <w:t>contexto</w:t>
      </w:r>
      <w:r w:rsidRPr="00A202FF">
        <w:rPr>
          <w:color w:val="4F4F4F"/>
          <w:spacing w:val="33"/>
          <w:w w:val="105"/>
          <w:sz w:val="18"/>
        </w:rPr>
        <w:t xml:space="preserve"> </w:t>
      </w:r>
      <w:r w:rsidRPr="00A202FF">
        <w:rPr>
          <w:color w:val="4F4F4F"/>
          <w:w w:val="105"/>
          <w:sz w:val="18"/>
        </w:rPr>
        <w:t>de</w:t>
      </w:r>
      <w:r w:rsidRPr="00A202FF">
        <w:rPr>
          <w:color w:val="4F4F4F"/>
          <w:spacing w:val="22"/>
          <w:w w:val="105"/>
          <w:sz w:val="18"/>
        </w:rPr>
        <w:t xml:space="preserve"> </w:t>
      </w:r>
      <w:r w:rsidRPr="00A202FF">
        <w:rPr>
          <w:color w:val="4F4F4F"/>
          <w:w w:val="105"/>
          <w:sz w:val="18"/>
        </w:rPr>
        <w:t>la</w:t>
      </w:r>
      <w:r w:rsidRPr="00A202FF">
        <w:rPr>
          <w:color w:val="4F4F4F"/>
          <w:w w:val="101"/>
          <w:sz w:val="18"/>
        </w:rPr>
        <w:t xml:space="preserve"> </w:t>
      </w:r>
      <w:r w:rsidRPr="00A202FF">
        <w:rPr>
          <w:color w:val="4F4F4F"/>
          <w:w w:val="105"/>
          <w:sz w:val="18"/>
        </w:rPr>
        <w:t>cláusula,</w:t>
      </w:r>
      <w:r w:rsidRPr="00A202FF">
        <w:rPr>
          <w:color w:val="4F4F4F"/>
          <w:spacing w:val="14"/>
          <w:w w:val="105"/>
          <w:sz w:val="18"/>
        </w:rPr>
        <w:t xml:space="preserve"> </w:t>
      </w:r>
      <w:r w:rsidRPr="00A202FF">
        <w:rPr>
          <w:color w:val="4F4F4F"/>
          <w:w w:val="105"/>
          <w:sz w:val="18"/>
          <w:szCs w:val="19"/>
        </w:rPr>
        <w:t>y</w:t>
      </w:r>
      <w:r w:rsidRPr="00A202FF">
        <w:rPr>
          <w:color w:val="4F4F4F"/>
          <w:spacing w:val="6"/>
          <w:w w:val="105"/>
          <w:sz w:val="18"/>
          <w:szCs w:val="19"/>
        </w:rPr>
        <w:t xml:space="preserve"> </w:t>
      </w:r>
      <w:r w:rsidRPr="00A202FF">
        <w:rPr>
          <w:color w:val="4F4F4F"/>
          <w:w w:val="105"/>
          <w:sz w:val="18"/>
        </w:rPr>
        <w:t>por</w:t>
      </w:r>
      <w:r w:rsidRPr="00A202FF">
        <w:rPr>
          <w:color w:val="4F4F4F"/>
          <w:spacing w:val="16"/>
          <w:w w:val="105"/>
          <w:sz w:val="18"/>
        </w:rPr>
        <w:t xml:space="preserve"> </w:t>
      </w:r>
      <w:r w:rsidRPr="00A202FF">
        <w:rPr>
          <w:color w:val="4F4F4F"/>
          <w:w w:val="105"/>
          <w:sz w:val="18"/>
        </w:rPr>
        <w:t>eso no</w:t>
      </w:r>
      <w:r w:rsidRPr="00A202FF">
        <w:rPr>
          <w:color w:val="4F4F4F"/>
          <w:spacing w:val="9"/>
          <w:w w:val="105"/>
          <w:sz w:val="18"/>
        </w:rPr>
        <w:t xml:space="preserve"> </w:t>
      </w:r>
      <w:r w:rsidRPr="00A202FF">
        <w:rPr>
          <w:color w:val="4F4F4F"/>
          <w:w w:val="105"/>
          <w:sz w:val="18"/>
        </w:rPr>
        <w:t>cabe</w:t>
      </w:r>
      <w:r w:rsidRPr="00A202FF">
        <w:rPr>
          <w:color w:val="4F4F4F"/>
          <w:spacing w:val="6"/>
          <w:w w:val="105"/>
          <w:sz w:val="18"/>
        </w:rPr>
        <w:t xml:space="preserve"> </w:t>
      </w:r>
      <w:r w:rsidRPr="00A202FF">
        <w:rPr>
          <w:color w:val="4F4F4F"/>
          <w:w w:val="105"/>
          <w:sz w:val="18"/>
        </w:rPr>
        <w:t>ampliarlo</w:t>
      </w:r>
      <w:r w:rsidRPr="00A202FF">
        <w:rPr>
          <w:color w:val="4F4F4F"/>
          <w:spacing w:val="18"/>
          <w:w w:val="105"/>
          <w:sz w:val="18"/>
        </w:rPr>
        <w:t xml:space="preserve"> </w:t>
      </w:r>
      <w:r w:rsidRPr="00A202FF">
        <w:rPr>
          <w:color w:val="4F4F4F"/>
          <w:w w:val="105"/>
          <w:sz w:val="18"/>
        </w:rPr>
        <w:t>a</w:t>
      </w:r>
      <w:r w:rsidRPr="00A202FF">
        <w:rPr>
          <w:color w:val="4F4F4F"/>
          <w:spacing w:val="7"/>
          <w:w w:val="105"/>
          <w:sz w:val="18"/>
        </w:rPr>
        <w:t xml:space="preserve"> </w:t>
      </w:r>
      <w:r w:rsidRPr="00A202FF">
        <w:rPr>
          <w:color w:val="4F4F4F"/>
          <w:w w:val="105"/>
          <w:sz w:val="18"/>
        </w:rPr>
        <w:t>casos</w:t>
      </w:r>
      <w:r w:rsidRPr="00A202FF">
        <w:rPr>
          <w:color w:val="4F4F4F"/>
          <w:spacing w:val="11"/>
          <w:w w:val="105"/>
          <w:sz w:val="18"/>
        </w:rPr>
        <w:t xml:space="preserve"> </w:t>
      </w:r>
      <w:r w:rsidRPr="00A202FF">
        <w:rPr>
          <w:color w:val="4F4F4F"/>
          <w:w w:val="105"/>
          <w:sz w:val="18"/>
        </w:rPr>
        <w:t>no</w:t>
      </w:r>
      <w:r w:rsidRPr="00A202FF">
        <w:rPr>
          <w:color w:val="4F4F4F"/>
          <w:spacing w:val="13"/>
          <w:w w:val="105"/>
          <w:sz w:val="18"/>
        </w:rPr>
        <w:t xml:space="preserve"> </w:t>
      </w:r>
      <w:r w:rsidRPr="00A202FF">
        <w:rPr>
          <w:color w:val="4F4F4F"/>
          <w:w w:val="105"/>
          <w:sz w:val="18"/>
        </w:rPr>
        <w:t>expresamente</w:t>
      </w:r>
      <w:r w:rsidRPr="00A202FF">
        <w:rPr>
          <w:color w:val="4F4F4F"/>
          <w:spacing w:val="7"/>
          <w:w w:val="105"/>
          <w:sz w:val="18"/>
        </w:rPr>
        <w:t xml:space="preserve"> </w:t>
      </w:r>
      <w:r w:rsidRPr="00A202FF">
        <w:rPr>
          <w:color w:val="4F4F4F"/>
          <w:w w:val="105"/>
          <w:sz w:val="18"/>
        </w:rPr>
        <w:t>indicados,</w:t>
      </w:r>
      <w:r w:rsidRPr="00A202FF">
        <w:rPr>
          <w:color w:val="4F4F4F"/>
          <w:spacing w:val="8"/>
          <w:w w:val="105"/>
          <w:sz w:val="18"/>
        </w:rPr>
        <w:t xml:space="preserve"> </w:t>
      </w:r>
      <w:r w:rsidRPr="00A202FF">
        <w:rPr>
          <w:color w:val="4F4F4F"/>
          <w:w w:val="105"/>
          <w:sz w:val="18"/>
        </w:rPr>
        <w:t>como</w:t>
      </w:r>
      <w:r w:rsidRPr="00A202FF">
        <w:rPr>
          <w:color w:val="4F4F4F"/>
          <w:spacing w:val="7"/>
          <w:w w:val="105"/>
          <w:sz w:val="18"/>
        </w:rPr>
        <w:t xml:space="preserve"> </w:t>
      </w:r>
      <w:r w:rsidRPr="00A202FF">
        <w:rPr>
          <w:color w:val="4F4F4F"/>
          <w:w w:val="105"/>
          <w:sz w:val="18"/>
        </w:rPr>
        <w:t>lo</w:t>
      </w:r>
      <w:r w:rsidRPr="00A202FF">
        <w:rPr>
          <w:color w:val="4F4F4F"/>
          <w:spacing w:val="3"/>
          <w:w w:val="105"/>
          <w:sz w:val="18"/>
        </w:rPr>
        <w:t xml:space="preserve"> </w:t>
      </w:r>
      <w:r w:rsidRPr="00A202FF">
        <w:rPr>
          <w:color w:val="4F4F4F"/>
          <w:w w:val="105"/>
          <w:sz w:val="18"/>
        </w:rPr>
        <w:t>sería</w:t>
      </w:r>
      <w:r w:rsidRPr="00A202FF">
        <w:rPr>
          <w:color w:val="4F4F4F"/>
          <w:spacing w:val="5"/>
          <w:w w:val="105"/>
          <w:sz w:val="18"/>
        </w:rPr>
        <w:t xml:space="preserve"> </w:t>
      </w:r>
      <w:r w:rsidRPr="00A202FF">
        <w:rPr>
          <w:color w:val="4F4F4F"/>
          <w:w w:val="105"/>
          <w:sz w:val="18"/>
        </w:rPr>
        <w:t>la</w:t>
      </w:r>
      <w:r w:rsidRPr="00A202FF">
        <w:rPr>
          <w:color w:val="4F4F4F"/>
          <w:spacing w:val="4"/>
          <w:w w:val="105"/>
          <w:sz w:val="18"/>
        </w:rPr>
        <w:t xml:space="preserve"> </w:t>
      </w:r>
      <w:r w:rsidRPr="00A202FF">
        <w:rPr>
          <w:color w:val="4F4F4F"/>
          <w:w w:val="105"/>
          <w:sz w:val="18"/>
        </w:rPr>
        <w:t>constitución</w:t>
      </w:r>
      <w:r w:rsidRPr="00A202FF">
        <w:rPr>
          <w:color w:val="4F4F4F"/>
          <w:spacing w:val="24"/>
          <w:w w:val="105"/>
          <w:sz w:val="18"/>
        </w:rPr>
        <w:t xml:space="preserve"> </w:t>
      </w:r>
      <w:r w:rsidRPr="00A202FF">
        <w:rPr>
          <w:color w:val="4F4F4F"/>
          <w:w w:val="105"/>
          <w:sz w:val="18"/>
        </w:rPr>
        <w:t>de</w:t>
      </w:r>
      <w:r w:rsidRPr="00A202FF">
        <w:rPr>
          <w:color w:val="4F4F4F"/>
          <w:spacing w:val="5"/>
          <w:w w:val="105"/>
          <w:sz w:val="18"/>
        </w:rPr>
        <w:t xml:space="preserve"> </w:t>
      </w:r>
      <w:r w:rsidRPr="00A202FF">
        <w:rPr>
          <w:color w:val="4F4F4F"/>
          <w:w w:val="105"/>
          <w:sz w:val="18"/>
        </w:rPr>
        <w:t>la</w:t>
      </w:r>
      <w:r w:rsidRPr="00A202FF">
        <w:rPr>
          <w:color w:val="4F4F4F"/>
          <w:spacing w:val="1"/>
          <w:w w:val="105"/>
          <w:sz w:val="18"/>
        </w:rPr>
        <w:t xml:space="preserve"> </w:t>
      </w:r>
      <w:r w:rsidRPr="00A202FF">
        <w:rPr>
          <w:color w:val="4F4F4F"/>
          <w:w w:val="105"/>
          <w:sz w:val="18"/>
        </w:rPr>
        <w:t>hipoteca</w:t>
      </w:r>
      <w:r w:rsidRPr="00A202FF">
        <w:rPr>
          <w:color w:val="4F4F4F"/>
          <w:spacing w:val="32"/>
          <w:w w:val="105"/>
          <w:sz w:val="18"/>
        </w:rPr>
        <w:t xml:space="preserve"> </w:t>
      </w:r>
      <w:r w:rsidRPr="00A202FF">
        <w:rPr>
          <w:color w:val="4F4F4F"/>
          <w:w w:val="105"/>
          <w:sz w:val="18"/>
        </w:rPr>
        <w:t>en</w:t>
      </w:r>
      <w:r w:rsidRPr="00A202FF">
        <w:rPr>
          <w:color w:val="4F4F4F"/>
          <w:spacing w:val="-4"/>
          <w:w w:val="105"/>
          <w:sz w:val="18"/>
        </w:rPr>
        <w:t xml:space="preserve"> </w:t>
      </w:r>
      <w:r w:rsidRPr="00A202FF">
        <w:rPr>
          <w:color w:val="4F4F4F"/>
          <w:w w:val="105"/>
          <w:sz w:val="18"/>
        </w:rPr>
        <w:t>base</w:t>
      </w:r>
      <w:r w:rsidRPr="00A202FF">
        <w:rPr>
          <w:color w:val="4F4F4F"/>
          <w:spacing w:val="12"/>
          <w:w w:val="105"/>
          <w:sz w:val="18"/>
        </w:rPr>
        <w:t xml:space="preserve"> </w:t>
      </w:r>
      <w:r w:rsidRPr="00A202FF">
        <w:rPr>
          <w:color w:val="4F4F4F"/>
          <w:w w:val="105"/>
          <w:sz w:val="18"/>
        </w:rPr>
        <w:t>a</w:t>
      </w:r>
      <w:r w:rsidRPr="00A202FF">
        <w:rPr>
          <w:color w:val="4F4F4F"/>
          <w:spacing w:val="4"/>
          <w:w w:val="105"/>
          <w:sz w:val="18"/>
        </w:rPr>
        <w:t xml:space="preserve"> </w:t>
      </w:r>
      <w:r w:rsidRPr="00A202FF">
        <w:rPr>
          <w:color w:val="4F4F4F"/>
          <w:w w:val="105"/>
          <w:sz w:val="18"/>
        </w:rPr>
        <w:t>un</w:t>
      </w:r>
      <w:r w:rsidRPr="00A202FF">
        <w:rPr>
          <w:color w:val="4F4F4F"/>
          <w:spacing w:val="11"/>
          <w:w w:val="105"/>
          <w:sz w:val="18"/>
        </w:rPr>
        <w:t xml:space="preserve"> </w:t>
      </w:r>
      <w:r w:rsidRPr="00A202FF">
        <w:rPr>
          <w:color w:val="4F4F4F"/>
          <w:w w:val="105"/>
          <w:sz w:val="18"/>
        </w:rPr>
        <w:t>reconocimiento</w:t>
      </w:r>
      <w:r w:rsidRPr="00A202FF">
        <w:rPr>
          <w:color w:val="4F4F4F"/>
          <w:w w:val="103"/>
          <w:sz w:val="18"/>
        </w:rPr>
        <w:t xml:space="preserve"> </w:t>
      </w:r>
      <w:r w:rsidRPr="00A202FF">
        <w:rPr>
          <w:color w:val="4F4F4F"/>
          <w:w w:val="105"/>
          <w:sz w:val="18"/>
        </w:rPr>
        <w:t>de</w:t>
      </w:r>
      <w:r w:rsidRPr="00A202FF">
        <w:rPr>
          <w:color w:val="4F4F4F"/>
          <w:spacing w:val="-10"/>
          <w:w w:val="105"/>
          <w:sz w:val="18"/>
        </w:rPr>
        <w:t xml:space="preserve"> </w:t>
      </w:r>
      <w:r w:rsidRPr="00A202FF">
        <w:rPr>
          <w:color w:val="4F4F4F"/>
          <w:w w:val="105"/>
          <w:sz w:val="18"/>
        </w:rPr>
        <w:t>deuda hecho</w:t>
      </w:r>
      <w:r w:rsidRPr="00A202FF">
        <w:rPr>
          <w:color w:val="4F4F4F"/>
          <w:spacing w:val="-4"/>
          <w:w w:val="105"/>
          <w:sz w:val="18"/>
        </w:rPr>
        <w:t xml:space="preserve"> </w:t>
      </w:r>
      <w:r w:rsidRPr="00A202FF">
        <w:rPr>
          <w:color w:val="4F4F4F"/>
          <w:w w:val="105"/>
          <w:sz w:val="18"/>
        </w:rPr>
        <w:t>por el</w:t>
      </w:r>
      <w:r w:rsidRPr="00A202FF">
        <w:rPr>
          <w:color w:val="4F4F4F"/>
          <w:spacing w:val="-1"/>
          <w:w w:val="105"/>
          <w:sz w:val="18"/>
        </w:rPr>
        <w:t xml:space="preserve"> </w:t>
      </w:r>
      <w:r w:rsidRPr="00A202FF">
        <w:rPr>
          <w:color w:val="4F4F4F"/>
          <w:w w:val="105"/>
          <w:sz w:val="18"/>
        </w:rPr>
        <w:t>apoderado,</w:t>
      </w:r>
      <w:r w:rsidRPr="00A202FF">
        <w:rPr>
          <w:color w:val="4F4F4F"/>
          <w:spacing w:val="4"/>
          <w:w w:val="105"/>
          <w:sz w:val="18"/>
        </w:rPr>
        <w:t xml:space="preserve"> </w:t>
      </w:r>
      <w:r w:rsidRPr="00A202FF">
        <w:rPr>
          <w:color w:val="4F4F4F"/>
          <w:w w:val="105"/>
          <w:sz w:val="18"/>
        </w:rPr>
        <w:t>al</w:t>
      </w:r>
      <w:r w:rsidRPr="00A202FF">
        <w:rPr>
          <w:color w:val="4F4F4F"/>
          <w:spacing w:val="-5"/>
          <w:w w:val="105"/>
          <w:sz w:val="18"/>
        </w:rPr>
        <w:t xml:space="preserve"> </w:t>
      </w:r>
      <w:r w:rsidRPr="00A202FF">
        <w:rPr>
          <w:color w:val="4F4F4F"/>
          <w:w w:val="105"/>
          <w:sz w:val="18"/>
        </w:rPr>
        <w:t>existir</w:t>
      </w:r>
      <w:r w:rsidRPr="00A202FF">
        <w:rPr>
          <w:color w:val="4F4F4F"/>
          <w:spacing w:val="-4"/>
          <w:w w:val="105"/>
          <w:sz w:val="18"/>
        </w:rPr>
        <w:t xml:space="preserve"> </w:t>
      </w:r>
      <w:r w:rsidRPr="00A202FF">
        <w:rPr>
          <w:color w:val="4F4F4F"/>
          <w:w w:val="105"/>
          <w:sz w:val="18"/>
        </w:rPr>
        <w:t>una</w:t>
      </w:r>
      <w:r w:rsidRPr="00A202FF">
        <w:rPr>
          <w:color w:val="4F4F4F"/>
          <w:spacing w:val="7"/>
          <w:w w:val="105"/>
          <w:sz w:val="18"/>
        </w:rPr>
        <w:t xml:space="preserve"> </w:t>
      </w:r>
      <w:r w:rsidRPr="00A202FF">
        <w:rPr>
          <w:color w:val="4F4F4F"/>
          <w:w w:val="105"/>
          <w:sz w:val="18"/>
        </w:rPr>
        <w:t>clara</w:t>
      </w:r>
      <w:r w:rsidRPr="00A202FF">
        <w:rPr>
          <w:color w:val="4F4F4F"/>
          <w:spacing w:val="3"/>
          <w:w w:val="105"/>
          <w:sz w:val="18"/>
        </w:rPr>
        <w:t xml:space="preserve"> </w:t>
      </w:r>
      <w:r w:rsidRPr="00A202FF">
        <w:rPr>
          <w:color w:val="4F4F4F"/>
          <w:w w:val="105"/>
          <w:sz w:val="18"/>
        </w:rPr>
        <w:t>diferenciación</w:t>
      </w:r>
      <w:r w:rsidRPr="00A202FF">
        <w:rPr>
          <w:color w:val="4F4F4F"/>
          <w:spacing w:val="11"/>
          <w:w w:val="105"/>
          <w:sz w:val="18"/>
        </w:rPr>
        <w:t xml:space="preserve"> </w:t>
      </w:r>
      <w:r w:rsidRPr="00A202FF">
        <w:rPr>
          <w:color w:val="4F4F4F"/>
          <w:w w:val="105"/>
          <w:sz w:val="18"/>
        </w:rPr>
        <w:t>entre</w:t>
      </w:r>
      <w:r w:rsidRPr="00A202FF">
        <w:rPr>
          <w:color w:val="4F4F4F"/>
          <w:spacing w:val="-8"/>
          <w:w w:val="105"/>
          <w:sz w:val="18"/>
        </w:rPr>
        <w:t xml:space="preserve"> </w:t>
      </w:r>
      <w:r w:rsidRPr="00A202FF">
        <w:rPr>
          <w:color w:val="4F4F4F"/>
          <w:w w:val="105"/>
          <w:sz w:val="18"/>
        </w:rPr>
        <w:t>ambas</w:t>
      </w:r>
      <w:r w:rsidRPr="00A202FF">
        <w:rPr>
          <w:color w:val="4F4F4F"/>
          <w:spacing w:val="3"/>
          <w:w w:val="105"/>
          <w:sz w:val="18"/>
        </w:rPr>
        <w:t xml:space="preserve"> </w:t>
      </w:r>
      <w:r w:rsidRPr="00A202FF">
        <w:rPr>
          <w:color w:val="4F4F4F"/>
          <w:w w:val="105"/>
          <w:sz w:val="18"/>
        </w:rPr>
        <w:t>figuras (Resolución</w:t>
      </w:r>
      <w:r w:rsidRPr="00A202FF">
        <w:rPr>
          <w:color w:val="4F4F4F"/>
          <w:spacing w:val="3"/>
          <w:w w:val="105"/>
          <w:sz w:val="18"/>
        </w:rPr>
        <w:t xml:space="preserve"> </w:t>
      </w:r>
      <w:r w:rsidRPr="00A202FF">
        <w:rPr>
          <w:color w:val="4F4F4F"/>
          <w:w w:val="105"/>
          <w:sz w:val="18"/>
        </w:rPr>
        <w:t>de</w:t>
      </w:r>
      <w:r w:rsidRPr="00A202FF">
        <w:rPr>
          <w:color w:val="4F4F4F"/>
          <w:spacing w:val="-14"/>
          <w:w w:val="105"/>
          <w:sz w:val="18"/>
        </w:rPr>
        <w:t xml:space="preserve"> </w:t>
      </w:r>
      <w:r w:rsidRPr="00A202FF">
        <w:rPr>
          <w:color w:val="4F4F4F"/>
          <w:w w:val="105"/>
          <w:sz w:val="18"/>
        </w:rPr>
        <w:t>29</w:t>
      </w:r>
      <w:r w:rsidRPr="00A202FF">
        <w:rPr>
          <w:color w:val="4F4F4F"/>
          <w:spacing w:val="-5"/>
          <w:w w:val="105"/>
          <w:sz w:val="18"/>
        </w:rPr>
        <w:t xml:space="preserve"> </w:t>
      </w:r>
      <w:r w:rsidRPr="00A202FF">
        <w:rPr>
          <w:color w:val="4F4F4F"/>
          <w:w w:val="105"/>
          <w:sz w:val="18"/>
        </w:rPr>
        <w:t>de</w:t>
      </w:r>
      <w:r w:rsidRPr="00A202FF">
        <w:rPr>
          <w:color w:val="4F4F4F"/>
          <w:spacing w:val="-10"/>
          <w:w w:val="105"/>
          <w:sz w:val="18"/>
        </w:rPr>
        <w:t xml:space="preserve"> </w:t>
      </w:r>
      <w:r w:rsidRPr="00A202FF">
        <w:rPr>
          <w:color w:val="4F4F4F"/>
          <w:w w:val="105"/>
          <w:sz w:val="18"/>
        </w:rPr>
        <w:t>septiembre de</w:t>
      </w:r>
      <w:r w:rsidRPr="00A202FF">
        <w:rPr>
          <w:color w:val="4F4F4F"/>
          <w:spacing w:val="6"/>
          <w:w w:val="105"/>
          <w:sz w:val="18"/>
        </w:rPr>
        <w:t xml:space="preserve"> </w:t>
      </w:r>
      <w:r w:rsidRPr="00A202FF">
        <w:rPr>
          <w:color w:val="4F4F4F"/>
          <w:w w:val="105"/>
          <w:sz w:val="18"/>
        </w:rPr>
        <w:t>1983)</w:t>
      </w:r>
    </w:p>
    <w:p w:rsidR="00692333" w:rsidRPr="001C794E" w:rsidRDefault="00692333" w:rsidP="00692333">
      <w:pPr>
        <w:widowControl w:val="0"/>
        <w:autoSpaceDE w:val="0"/>
        <w:autoSpaceDN w:val="0"/>
        <w:adjustRightInd w:val="0"/>
        <w:ind w:left="567"/>
        <w:jc w:val="both"/>
        <w:rPr>
          <w:rFonts w:ascii="Courier" w:hAnsi="Courier"/>
          <w:sz w:val="20"/>
        </w:rPr>
      </w:pPr>
    </w:p>
    <w:p w:rsidR="00692333" w:rsidRPr="001C794E" w:rsidRDefault="001C794E" w:rsidP="001C794E">
      <w:pPr>
        <w:widowControl w:val="0"/>
        <w:autoSpaceDE w:val="0"/>
        <w:autoSpaceDN w:val="0"/>
        <w:adjustRightInd w:val="0"/>
        <w:jc w:val="both"/>
        <w:rPr>
          <w:rFonts w:ascii="Courier" w:hAnsi="Courier"/>
          <w:sz w:val="20"/>
        </w:rPr>
      </w:pPr>
      <w:r w:rsidRPr="001C794E">
        <w:rPr>
          <w:rFonts w:ascii="Courier" w:hAnsi="Courier"/>
          <w:sz w:val="20"/>
        </w:rPr>
        <w:t xml:space="preserve">. </w:t>
      </w:r>
      <w:r w:rsidR="00692333" w:rsidRPr="001C794E">
        <w:rPr>
          <w:rFonts w:ascii="Courier" w:hAnsi="Courier"/>
          <w:sz w:val="20"/>
        </w:rPr>
        <w:t xml:space="preserve">La desconcertante STS </w:t>
      </w:r>
      <w:hyperlink r:id="rId8" w:history="1">
        <w:r w:rsidR="00692333" w:rsidRPr="001C794E">
          <w:rPr>
            <w:rFonts w:ascii="Courier" w:hAnsi="Courier"/>
            <w:sz w:val="20"/>
          </w:rPr>
          <w:t>6 de noviembre de 2013</w:t>
        </w:r>
      </w:hyperlink>
      <w:r w:rsidR="00692333" w:rsidRPr="001C794E">
        <w:rPr>
          <w:rFonts w:ascii="Courier" w:hAnsi="Courier"/>
          <w:sz w:val="20"/>
        </w:rPr>
        <w:t xml:space="preserve"> </w:t>
      </w:r>
      <w:r w:rsidR="00A202FF">
        <w:rPr>
          <w:rFonts w:ascii="Courier" w:hAnsi="Courier"/>
          <w:sz w:val="20"/>
        </w:rPr>
        <w:t>da un paso más, pareciendo</w:t>
      </w:r>
      <w:r w:rsidR="00692333" w:rsidRPr="001C794E">
        <w:rPr>
          <w:rFonts w:ascii="Courier" w:hAnsi="Courier"/>
          <w:sz w:val="20"/>
        </w:rPr>
        <w:t xml:space="preserve"> dar al traste con los poderes generales: ¿Qué significa “expreso” en el art. 1713</w:t>
      </w:r>
      <w:r w:rsidRPr="001C794E">
        <w:rPr>
          <w:rFonts w:ascii="Courier" w:hAnsi="Courier"/>
          <w:sz w:val="20"/>
        </w:rPr>
        <w:t>?</w:t>
      </w:r>
      <w:r w:rsidR="00692333" w:rsidRPr="001C794E">
        <w:rPr>
          <w:rFonts w:ascii="Courier" w:hAnsi="Courier"/>
          <w:sz w:val="20"/>
        </w:rPr>
        <w:t xml:space="preserve"> Frente a l</w:t>
      </w:r>
      <w:r w:rsidRPr="001C794E">
        <w:rPr>
          <w:rFonts w:ascii="Courier" w:hAnsi="Courier"/>
          <w:sz w:val="20"/>
        </w:rPr>
        <w:t>a</w:t>
      </w:r>
      <w:r w:rsidR="00692333" w:rsidRPr="001C794E">
        <w:rPr>
          <w:rFonts w:ascii="Courier" w:hAnsi="Courier"/>
          <w:sz w:val="20"/>
        </w:rPr>
        <w:t xml:space="preserve"> </w:t>
      </w:r>
      <w:r w:rsidRPr="001C794E">
        <w:rPr>
          <w:rFonts w:ascii="Courier" w:hAnsi="Courier"/>
          <w:sz w:val="20"/>
        </w:rPr>
        <w:t>práctica</w:t>
      </w:r>
      <w:r w:rsidR="00692333" w:rsidRPr="001C794E">
        <w:rPr>
          <w:rFonts w:ascii="Courier" w:hAnsi="Courier"/>
          <w:sz w:val="20"/>
        </w:rPr>
        <w:t xml:space="preserve"> inveterada, </w:t>
      </w:r>
      <w:r w:rsidRPr="001C794E">
        <w:rPr>
          <w:rFonts w:ascii="Courier" w:hAnsi="Courier"/>
          <w:sz w:val="20"/>
        </w:rPr>
        <w:t>esta</w:t>
      </w:r>
      <w:r w:rsidR="00692333" w:rsidRPr="001C794E">
        <w:rPr>
          <w:rFonts w:ascii="Courier" w:hAnsi="Courier"/>
          <w:sz w:val="20"/>
        </w:rPr>
        <w:t xml:space="preserve"> esta sentencia </w:t>
      </w:r>
      <w:r w:rsidRPr="001C794E">
        <w:rPr>
          <w:rFonts w:ascii="Courier" w:hAnsi="Courier"/>
          <w:sz w:val="20"/>
        </w:rPr>
        <w:t xml:space="preserve">interpreta </w:t>
      </w:r>
      <w:r w:rsidR="00692333" w:rsidRPr="001C794E">
        <w:rPr>
          <w:rFonts w:ascii="Courier" w:hAnsi="Courier"/>
          <w:sz w:val="20"/>
        </w:rPr>
        <w:t>que el mandato, para ser expreso, requiere de “una designación concreta del objeto para el cual se confiere”. Se apoya en otra STS anterior, de fecha 26 de noviembre de 2010, relativa a una transacción, en la que se exigió además, a fin de considerar expreso el poder a tal fin, no sólo la especificación de los bienes sobre los habría de recaer tal transacción sino también precis</w:t>
      </w:r>
      <w:r w:rsidRPr="001C794E">
        <w:rPr>
          <w:rFonts w:ascii="Courier" w:hAnsi="Courier"/>
          <w:sz w:val="20"/>
        </w:rPr>
        <w:t xml:space="preserve">ar </w:t>
      </w:r>
      <w:r w:rsidR="00692333" w:rsidRPr="001C794E">
        <w:rPr>
          <w:rFonts w:ascii="Courier" w:hAnsi="Courier"/>
          <w:sz w:val="20"/>
        </w:rPr>
        <w:t>el conflicto al que se refer</w:t>
      </w:r>
      <w:r w:rsidRPr="001C794E">
        <w:rPr>
          <w:rFonts w:ascii="Courier" w:hAnsi="Courier"/>
          <w:sz w:val="20"/>
        </w:rPr>
        <w:t>ía</w:t>
      </w:r>
      <w:r w:rsidR="00692333" w:rsidRPr="001C794E">
        <w:rPr>
          <w:rFonts w:ascii="Courier" w:hAnsi="Courier"/>
          <w:sz w:val="20"/>
        </w:rPr>
        <w:t xml:space="preserve"> la transacción </w:t>
      </w:r>
      <w:r w:rsidRPr="001C794E">
        <w:rPr>
          <w:rFonts w:ascii="Courier" w:hAnsi="Courier"/>
          <w:sz w:val="20"/>
        </w:rPr>
        <w:t>(“</w:t>
      </w:r>
      <w:r w:rsidR="00692333" w:rsidRPr="001C794E">
        <w:rPr>
          <w:rFonts w:ascii="Courier" w:hAnsi="Courier"/>
          <w:sz w:val="20"/>
        </w:rPr>
        <w:t>en términos objetivos y subjetivos</w:t>
      </w:r>
      <w:r w:rsidRPr="001C794E">
        <w:rPr>
          <w:rFonts w:ascii="Courier" w:hAnsi="Courier"/>
          <w:sz w:val="20"/>
        </w:rPr>
        <w:t>”)</w:t>
      </w:r>
      <w:r w:rsidR="00692333" w:rsidRPr="001C794E">
        <w:rPr>
          <w:rFonts w:ascii="Courier" w:hAnsi="Courier"/>
          <w:sz w:val="20"/>
        </w:rPr>
        <w:t>.</w:t>
      </w:r>
    </w:p>
    <w:p w:rsidR="00692333" w:rsidRPr="001C794E" w:rsidRDefault="00692333" w:rsidP="00692333">
      <w:pPr>
        <w:widowControl w:val="0"/>
        <w:autoSpaceDE w:val="0"/>
        <w:autoSpaceDN w:val="0"/>
        <w:adjustRightInd w:val="0"/>
        <w:ind w:firstLine="709"/>
        <w:jc w:val="both"/>
        <w:rPr>
          <w:rFonts w:ascii="Courier" w:hAnsi="Courier"/>
          <w:sz w:val="20"/>
        </w:rPr>
      </w:pPr>
    </w:p>
    <w:p w:rsidR="00692333" w:rsidRPr="005142BA" w:rsidRDefault="00692333" w:rsidP="001C794E">
      <w:pPr>
        <w:widowControl w:val="0"/>
        <w:autoSpaceDE w:val="0"/>
        <w:autoSpaceDN w:val="0"/>
        <w:adjustRightInd w:val="0"/>
        <w:jc w:val="both"/>
        <w:rPr>
          <w:rFonts w:ascii="Courier" w:hAnsi="Courier"/>
          <w:sz w:val="20"/>
        </w:rPr>
      </w:pPr>
      <w:r w:rsidRPr="001C794E">
        <w:rPr>
          <w:rFonts w:ascii="Courier" w:hAnsi="Courier"/>
          <w:bCs/>
          <w:sz w:val="20"/>
        </w:rPr>
        <w:t xml:space="preserve">Ante semejante doctrina se corre el riesgo de que cualquier apoderamiento al uso se considere no </w:t>
      </w:r>
      <w:r w:rsidR="001C794E" w:rsidRPr="001C794E">
        <w:rPr>
          <w:rFonts w:ascii="Courier" w:hAnsi="Courier"/>
          <w:bCs/>
          <w:sz w:val="20"/>
        </w:rPr>
        <w:t>suficientemente expreso.</w:t>
      </w:r>
      <w:r w:rsidRPr="001C794E">
        <w:rPr>
          <w:rFonts w:ascii="Courier" w:hAnsi="Courier"/>
          <w:bCs/>
          <w:sz w:val="20"/>
        </w:rPr>
        <w:t xml:space="preserve"> La doctrina, mayoritariamente, ha realizado una interpretación casuística de ambas sentencias: no serían susceptibles de ser entendidas fuera de las particulares circunstancias que a ellas dieron lugar</w:t>
      </w:r>
      <w:r w:rsidR="001C794E" w:rsidRPr="001C794E">
        <w:rPr>
          <w:rFonts w:ascii="Courier" w:hAnsi="Courier"/>
          <w:bCs/>
          <w:sz w:val="20"/>
        </w:rPr>
        <w:t xml:space="preserve"> (una donación exorbitante y una transacción muy específica)</w:t>
      </w:r>
      <w:r w:rsidRPr="001C794E">
        <w:rPr>
          <w:rFonts w:ascii="Courier" w:hAnsi="Courier"/>
          <w:bCs/>
          <w:sz w:val="20"/>
        </w:rPr>
        <w:t>.</w:t>
      </w:r>
      <w:r w:rsidRPr="005142BA">
        <w:rPr>
          <w:rFonts w:ascii="Courier" w:hAnsi="Courier"/>
          <w:bCs/>
          <w:sz w:val="20"/>
        </w:rPr>
        <w:t xml:space="preserve"> </w:t>
      </w:r>
    </w:p>
    <w:p w:rsidR="00692333" w:rsidRDefault="00692333" w:rsidP="00A0207E">
      <w:pPr>
        <w:widowControl w:val="0"/>
        <w:autoSpaceDE w:val="0"/>
        <w:autoSpaceDN w:val="0"/>
        <w:adjustRightInd w:val="0"/>
        <w:jc w:val="both"/>
        <w:rPr>
          <w:rFonts w:ascii="Courier" w:hAnsi="Courier"/>
          <w:sz w:val="20"/>
        </w:rPr>
      </w:pPr>
    </w:p>
    <w:p w:rsidR="00A0207E" w:rsidRDefault="00A0207E" w:rsidP="00A0207E">
      <w:pPr>
        <w:widowControl w:val="0"/>
        <w:autoSpaceDE w:val="0"/>
        <w:autoSpaceDN w:val="0"/>
        <w:adjustRightInd w:val="0"/>
        <w:jc w:val="both"/>
        <w:rPr>
          <w:rFonts w:ascii="Courier" w:hAnsi="Courier"/>
          <w:bCs/>
          <w:sz w:val="20"/>
        </w:rPr>
      </w:pPr>
      <w:r w:rsidRPr="00A0207E">
        <w:rPr>
          <w:rFonts w:ascii="Courier" w:hAnsi="Courier"/>
          <w:bCs/>
          <w:sz w:val="20"/>
        </w:rPr>
        <w:t>B) Además, se requiere que el negocio representativo admita la representación voluntaria. Sobre esto, decir que:</w:t>
      </w:r>
    </w:p>
    <w:p w:rsidR="00A0207E" w:rsidRPr="00A0207E" w:rsidRDefault="00A0207E" w:rsidP="00A0207E">
      <w:pPr>
        <w:widowControl w:val="0"/>
        <w:autoSpaceDE w:val="0"/>
        <w:autoSpaceDN w:val="0"/>
        <w:adjustRightInd w:val="0"/>
        <w:jc w:val="both"/>
        <w:rPr>
          <w:rFonts w:ascii="Courier" w:hAnsi="Courier"/>
          <w:bCs/>
          <w:sz w:val="20"/>
        </w:rPr>
      </w:pPr>
    </w:p>
    <w:p w:rsidR="00A0207E" w:rsidRDefault="00A0207E" w:rsidP="00344521">
      <w:pPr>
        <w:pStyle w:val="Prrafodelista"/>
      </w:pPr>
      <w:r w:rsidRPr="00344521">
        <w:rPr>
          <w:rFonts w:ascii="Courier" w:hAnsi="Courier"/>
          <w:bCs/>
        </w:rPr>
        <w:t>El campo más apto</w:t>
      </w:r>
      <w:r w:rsidRPr="00344521">
        <w:t xml:space="preserve"> para su ejercicio es el</w:t>
      </w:r>
      <w:r w:rsidRPr="00344521">
        <w:rPr>
          <w:b/>
          <w:bCs/>
        </w:rPr>
        <w:t xml:space="preserve"> Derecho de obligaciones</w:t>
      </w:r>
      <w:r w:rsidRPr="00344521">
        <w:t xml:space="preserve"> </w:t>
      </w:r>
      <w:r w:rsidRPr="00344521">
        <w:lastRenderedPageBreak/>
        <w:t xml:space="preserve">donde impera como regla general la autonomía de la voluntad. También los </w:t>
      </w:r>
      <w:r w:rsidRPr="00344521">
        <w:rPr>
          <w:b/>
          <w:bCs/>
        </w:rPr>
        <w:t>derechos reales</w:t>
      </w:r>
      <w:r w:rsidRPr="00344521">
        <w:t xml:space="preserve"> pueden ser adquiridos, constituidos y ejercitados mediante representante. </w:t>
      </w:r>
    </w:p>
    <w:p w:rsidR="00344521" w:rsidRPr="00344521" w:rsidRDefault="00344521" w:rsidP="00344521">
      <w:pPr>
        <w:ind w:left="1428"/>
      </w:pPr>
    </w:p>
    <w:p w:rsidR="00A0207E" w:rsidRDefault="00A0207E" w:rsidP="00344521">
      <w:pPr>
        <w:pStyle w:val="Prrafodelista"/>
      </w:pPr>
      <w:r w:rsidRPr="00344521">
        <w:t xml:space="preserve">En cambio, en el </w:t>
      </w:r>
      <w:r w:rsidRPr="00344521">
        <w:rPr>
          <w:b/>
          <w:bCs/>
        </w:rPr>
        <w:t xml:space="preserve">derecho de Familia </w:t>
      </w:r>
      <w:r w:rsidRPr="00344521">
        <w:t>por lo general se excluye la voluntaria por tratarse de actos personalísimos. Aunque  existe alguna excepción  como el matrimonio por poder (art. 55), si bien en dicho supuesto más que un representante hay un nuncio.</w:t>
      </w:r>
    </w:p>
    <w:p w:rsidR="00344521" w:rsidRPr="00344521" w:rsidRDefault="00344521" w:rsidP="00344521">
      <w:pPr>
        <w:pStyle w:val="Prrafodelista"/>
        <w:numPr>
          <w:ilvl w:val="0"/>
          <w:numId w:val="0"/>
        </w:numPr>
        <w:ind w:left="1428"/>
      </w:pPr>
    </w:p>
    <w:p w:rsidR="00A0207E" w:rsidRPr="00344521" w:rsidRDefault="00A0207E" w:rsidP="00344521">
      <w:pPr>
        <w:pStyle w:val="Prrafodelista"/>
        <w:rPr>
          <w:rFonts w:ascii="Courier" w:hAnsi="Courier"/>
        </w:rPr>
      </w:pPr>
      <w:r w:rsidRPr="00344521">
        <w:t xml:space="preserve">En el  </w:t>
      </w:r>
      <w:r w:rsidRPr="00344521">
        <w:rPr>
          <w:b/>
          <w:bCs/>
        </w:rPr>
        <w:t>derecho de sucesiones</w:t>
      </w:r>
      <w:r w:rsidRPr="00344521">
        <w:t>, por las mismas causas, por lo general no se admite la representación voluntaria si bien existen figuras de naturaleza cercana como el albaceazgo o 1.057, partición hecha por comisario, además de la sucesión o testamento por comisario foral.</w:t>
      </w:r>
    </w:p>
    <w:p w:rsidR="00692333" w:rsidRPr="005142BA" w:rsidRDefault="00692333" w:rsidP="00692333">
      <w:pPr>
        <w:widowControl w:val="0"/>
        <w:autoSpaceDE w:val="0"/>
        <w:autoSpaceDN w:val="0"/>
        <w:adjustRightInd w:val="0"/>
        <w:ind w:firstLine="709"/>
        <w:jc w:val="both"/>
        <w:rPr>
          <w:rFonts w:ascii="Courier" w:hAnsi="Courier"/>
          <w:sz w:val="20"/>
        </w:rPr>
      </w:pPr>
    </w:p>
    <w:p w:rsidR="00692333" w:rsidRDefault="001C794E" w:rsidP="00692333">
      <w:pPr>
        <w:widowControl w:val="0"/>
        <w:autoSpaceDE w:val="0"/>
        <w:autoSpaceDN w:val="0"/>
        <w:adjustRightInd w:val="0"/>
        <w:jc w:val="both"/>
        <w:rPr>
          <w:rFonts w:cs="Courier New"/>
          <w:sz w:val="20"/>
        </w:rPr>
      </w:pPr>
      <w:r>
        <w:rPr>
          <w:rFonts w:cs="Courier New"/>
          <w:b/>
          <w:bCs/>
          <w:sz w:val="20"/>
        </w:rPr>
        <w:t>FORMALES</w:t>
      </w:r>
      <w:r w:rsidR="00692333">
        <w:rPr>
          <w:rFonts w:cs="Courier New"/>
          <w:b/>
          <w:bCs/>
          <w:sz w:val="20"/>
        </w:rPr>
        <w:t>:</w:t>
      </w:r>
      <w:r w:rsidR="00692333">
        <w:rPr>
          <w:rFonts w:cs="Courier New"/>
          <w:sz w:val="20"/>
        </w:rPr>
        <w:t xml:space="preserve"> si bien con carácter general, por analogía con el art. 1710, el poder podrá ser expreso o tácito, ex art. 1280.5 deberá constar en doc. público:</w:t>
      </w:r>
    </w:p>
    <w:p w:rsidR="00692333" w:rsidRDefault="00692333" w:rsidP="00692333">
      <w:pPr>
        <w:widowControl w:val="0"/>
        <w:autoSpaceDE w:val="0"/>
        <w:autoSpaceDN w:val="0"/>
        <w:adjustRightInd w:val="0"/>
        <w:jc w:val="both"/>
        <w:rPr>
          <w:rFonts w:cs="Courier New"/>
          <w:sz w:val="20"/>
        </w:rPr>
      </w:pPr>
    </w:p>
    <w:p w:rsidR="00692333" w:rsidRDefault="00692333" w:rsidP="00692333">
      <w:pPr>
        <w:pStyle w:val="Textodebloque"/>
      </w:pPr>
      <w:r>
        <w:t>El poder para contraer matrimonio, el general para pleitos y los especiales que deban presentarse en juicio; el poder para administrar bienes, y cualquier otro que tenga por objeto un acto redactado o que deba redactarse en escritura pública, o haya de perjudicar a tercero.</w:t>
      </w:r>
    </w:p>
    <w:p w:rsidR="00692333" w:rsidRDefault="00692333" w:rsidP="00692333">
      <w:pPr>
        <w:widowControl w:val="0"/>
        <w:autoSpaceDE w:val="0"/>
        <w:autoSpaceDN w:val="0"/>
        <w:adjustRightInd w:val="0"/>
        <w:jc w:val="both"/>
        <w:rPr>
          <w:rFonts w:cs="Courier New"/>
          <w:sz w:val="20"/>
        </w:rPr>
      </w:pPr>
    </w:p>
    <w:p w:rsidR="00692333" w:rsidRDefault="00692333" w:rsidP="00692333">
      <w:pPr>
        <w:widowControl w:val="0"/>
        <w:autoSpaceDE w:val="0"/>
        <w:autoSpaceDN w:val="0"/>
        <w:adjustRightInd w:val="0"/>
        <w:ind w:left="1701" w:right="1701"/>
        <w:jc w:val="both"/>
        <w:rPr>
          <w:rFonts w:ascii="Courier" w:hAnsi="Courier"/>
          <w:b/>
          <w:bCs/>
          <w:sz w:val="20"/>
        </w:rPr>
      </w:pPr>
    </w:p>
    <w:p w:rsidR="00692333" w:rsidRDefault="00692333" w:rsidP="00692333">
      <w:pPr>
        <w:jc w:val="both"/>
        <w:rPr>
          <w:sz w:val="20"/>
        </w:rPr>
      </w:pPr>
      <w:r>
        <w:rPr>
          <w:sz w:val="20"/>
        </w:rPr>
        <w:t xml:space="preserve">Aun cuando en una aplicación conjunta del art 1279 es una forma ad utilitatem, señala Manresa </w:t>
      </w:r>
      <w:r w:rsidR="001C794E">
        <w:rPr>
          <w:sz w:val="20"/>
        </w:rPr>
        <w:t xml:space="preserve">(en posición minoritaria) </w:t>
      </w:r>
      <w:r>
        <w:rPr>
          <w:sz w:val="20"/>
        </w:rPr>
        <w:t>que en el caso del poder para contraer matrimonio, así como el poder para pleitos, sea general o especial, puesto que se integran en procesos con formalidades imperativas, la escritura pública tiene un carácter ad solemnitatem.</w:t>
      </w:r>
      <w:r w:rsidR="00683DF4">
        <w:rPr>
          <w:sz w:val="20"/>
        </w:rPr>
        <w:t xml:space="preserve"> El TS afirma por el contrario que es ad utilitatem</w:t>
      </w:r>
      <w:r w:rsidR="00A202FF">
        <w:rPr>
          <w:sz w:val="20"/>
        </w:rPr>
        <w:t xml:space="preserve"> (STS 13 junio 2001)</w:t>
      </w:r>
      <w:r w:rsidR="00683DF4">
        <w:rPr>
          <w:sz w:val="20"/>
        </w:rPr>
        <w:t>.</w:t>
      </w:r>
    </w:p>
    <w:p w:rsidR="00683DF4" w:rsidRDefault="00683DF4" w:rsidP="00692333">
      <w:pPr>
        <w:jc w:val="both"/>
        <w:rPr>
          <w:sz w:val="20"/>
        </w:rPr>
      </w:pPr>
    </w:p>
    <w:p w:rsidR="00A202FF" w:rsidRDefault="00A202FF" w:rsidP="00A202FF">
      <w:pPr>
        <w:jc w:val="both"/>
        <w:rPr>
          <w:sz w:val="20"/>
        </w:rPr>
      </w:pPr>
      <w:r w:rsidRPr="00A202FF">
        <w:rPr>
          <w:sz w:val="20"/>
        </w:rPr>
        <w:t>Todo el poder y no sólo su núcleo esencial debe constar en documento público. No cabe que en la escritura de poder se atribuya la facultad de representación genéricamente a favor de personas que ostenten determinados cargos individualizados por medio de certificación de la sociedad poderdante (Resolución de 13 de mayo de 1976), ni que se supedite a la concurrencia de una declaración de voluntad posterior reflejada en un mero documento privado con firmas legitimadas</w:t>
      </w:r>
    </w:p>
    <w:p w:rsidR="00A202FF" w:rsidRDefault="00A202FF" w:rsidP="00692333">
      <w:pPr>
        <w:jc w:val="both"/>
        <w:rPr>
          <w:sz w:val="20"/>
        </w:rPr>
      </w:pPr>
    </w:p>
    <w:p w:rsidR="00683DF4" w:rsidRPr="00683DF4" w:rsidRDefault="00683DF4" w:rsidP="00683DF4">
      <w:pPr>
        <w:jc w:val="both"/>
        <w:rPr>
          <w:sz w:val="20"/>
        </w:rPr>
      </w:pPr>
      <w:r w:rsidRPr="00683DF4">
        <w:rPr>
          <w:sz w:val="20"/>
        </w:rPr>
        <w:t xml:space="preserve">Nuestro Derecho positivo no establece </w:t>
      </w:r>
      <w:r>
        <w:rPr>
          <w:sz w:val="20"/>
        </w:rPr>
        <w:t>la posibilidad (</w:t>
      </w:r>
      <w:r w:rsidRPr="00683DF4">
        <w:rPr>
          <w:sz w:val="20"/>
        </w:rPr>
        <w:t>carga</w:t>
      </w:r>
      <w:r>
        <w:rPr>
          <w:sz w:val="20"/>
        </w:rPr>
        <w:t>)</w:t>
      </w:r>
      <w:r w:rsidRPr="00683DF4">
        <w:rPr>
          <w:sz w:val="20"/>
        </w:rPr>
        <w:t xml:space="preserve"> u obligación de dotar de </w:t>
      </w:r>
      <w:r w:rsidRPr="00683DF4">
        <w:rPr>
          <w:sz w:val="20"/>
          <w:highlight w:val="yellow"/>
        </w:rPr>
        <w:t>publicidad</w:t>
      </w:r>
      <w:r w:rsidRPr="00683DF4">
        <w:rPr>
          <w:sz w:val="20"/>
        </w:rPr>
        <w:t xml:space="preserve"> a los poderes de representación más que en algunos casos concretos. Por lo que respecta a la representación que no sea legal, la cuestión se centra en los poderes otorgados por comerciantes y sociedades, que </w:t>
      </w:r>
      <w:r>
        <w:rPr>
          <w:sz w:val="20"/>
        </w:rPr>
        <w:t>en ocasiones deben ser objeto de inscripción</w:t>
      </w:r>
      <w:r w:rsidRPr="00683DF4">
        <w:rPr>
          <w:sz w:val="20"/>
        </w:rPr>
        <w:t xml:space="preserve"> en el Registro Mercantil, </w:t>
      </w:r>
      <w:r>
        <w:rPr>
          <w:sz w:val="20"/>
        </w:rPr>
        <w:t>lo que</w:t>
      </w:r>
      <w:r w:rsidRPr="00683DF4">
        <w:rPr>
          <w:sz w:val="20"/>
        </w:rPr>
        <w:t xml:space="preserve"> es objeto de estudio en el Derecho Mercantil.</w:t>
      </w:r>
    </w:p>
    <w:p w:rsidR="00683DF4" w:rsidRDefault="00683DF4" w:rsidP="00692333">
      <w:pPr>
        <w:jc w:val="both"/>
        <w:rPr>
          <w:sz w:val="20"/>
        </w:rPr>
      </w:pPr>
    </w:p>
    <w:p w:rsidR="00251E5F" w:rsidRDefault="00692333" w:rsidP="001C794E">
      <w:pPr>
        <w:jc w:val="both"/>
        <w:rPr>
          <w:sz w:val="20"/>
        </w:rPr>
      </w:pPr>
      <w:r w:rsidRPr="001C794E">
        <w:rPr>
          <w:sz w:val="20"/>
        </w:rPr>
        <w:t xml:space="preserve">Sin perjuicio de su estudio detallado en los temas de hipotecario, cabe destacar que el poder contenido en el mandato ha de ser suficiente para el negocio de que se trate y estar subsistente. Por ello, el </w:t>
      </w:r>
      <w:r w:rsidR="004E444B">
        <w:rPr>
          <w:sz w:val="20"/>
        </w:rPr>
        <w:t>a</w:t>
      </w:r>
      <w:r w:rsidRPr="001C794E">
        <w:rPr>
          <w:sz w:val="20"/>
        </w:rPr>
        <w:t>rt. 98 L. 27 de diciembre de 2001</w:t>
      </w:r>
      <w:r w:rsidR="004E444B">
        <w:rPr>
          <w:sz w:val="20"/>
        </w:rPr>
        <w:t xml:space="preserve"> </w:t>
      </w:r>
      <w:r w:rsidR="004E444B" w:rsidRPr="004E444B">
        <w:rPr>
          <w:sz w:val="16"/>
        </w:rPr>
        <w:t>(Juicio de suficiencia de la representación o apoderamiento por el Notario)</w:t>
      </w:r>
      <w:r w:rsidRPr="004E444B">
        <w:rPr>
          <w:sz w:val="16"/>
        </w:rPr>
        <w:t xml:space="preserve">, </w:t>
      </w:r>
      <w:r w:rsidRPr="001C794E">
        <w:rPr>
          <w:sz w:val="20"/>
        </w:rPr>
        <w:t>tras la reforma de la ley de 18 de noviembre de 2005, dispone</w:t>
      </w:r>
      <w:r w:rsidR="00251E5F">
        <w:rPr>
          <w:sz w:val="20"/>
        </w:rPr>
        <w:t>:</w:t>
      </w:r>
    </w:p>
    <w:p w:rsidR="00251E5F" w:rsidRDefault="00692333" w:rsidP="001C794E">
      <w:pPr>
        <w:jc w:val="both"/>
        <w:rPr>
          <w:sz w:val="22"/>
        </w:rPr>
      </w:pPr>
      <w:r w:rsidRPr="001C794E">
        <w:rPr>
          <w:sz w:val="20"/>
        </w:rPr>
        <w:t xml:space="preserve"> </w:t>
      </w:r>
    </w:p>
    <w:p w:rsidR="00251E5F" w:rsidRDefault="00251E5F" w:rsidP="00251E5F">
      <w:pPr>
        <w:pStyle w:val="NFarts"/>
        <w:rPr>
          <w:sz w:val="22"/>
        </w:rPr>
      </w:pPr>
      <w:r>
        <w:rPr>
          <w:shd w:val="clear" w:color="auto" w:fill="FFFFFF"/>
        </w:rPr>
        <w:t>1. En los instrumentos públicos otorgados por representantes o apoderado, el Notario autorizante insertará una reseña identificativa del documento auténtico que se le haya aportado para acreditar la representación alegada y expresará que, a su juicio, son suficientes las facultades representativas acreditadas para el acto o contrato a que el instrumento se refiera.</w:t>
      </w:r>
    </w:p>
    <w:p w:rsidR="00251E5F" w:rsidRDefault="00251E5F" w:rsidP="00251E5F">
      <w:pPr>
        <w:pStyle w:val="NFarts"/>
        <w:rPr>
          <w:sz w:val="20"/>
        </w:rPr>
      </w:pPr>
    </w:p>
    <w:p w:rsidR="00692333" w:rsidRPr="004E444B" w:rsidRDefault="00251E5F" w:rsidP="00251E5F">
      <w:pPr>
        <w:pStyle w:val="NFarts"/>
        <w:rPr>
          <w:sz w:val="22"/>
        </w:rPr>
      </w:pPr>
      <w:r>
        <w:rPr>
          <w:sz w:val="20"/>
        </w:rPr>
        <w:t>2. L</w:t>
      </w:r>
      <w:r w:rsidR="00692333" w:rsidRPr="004E444B">
        <w:rPr>
          <w:sz w:val="20"/>
        </w:rPr>
        <w:t xml:space="preserve">a reseña por el notario de los datos identificativos del documento auténtico y su valoración de la suficiencia de las facultades representativas harán fe suficiente, por sí solas, de la representación acreditada, bajo responsabilidad del notario. El registrador limitará su calificación a la existencia de la reseña identificativa del documento, del juicio notaria de suficiencia y a la congruencia de éste con el contenido del título representativo, sin que el registrador pueda </w:t>
      </w:r>
      <w:r w:rsidR="00692333" w:rsidRPr="004E444B">
        <w:rPr>
          <w:sz w:val="20"/>
        </w:rPr>
        <w:lastRenderedPageBreak/>
        <w:t>solicitar que se le transcriba o acompañe el documento del que nace la representación</w:t>
      </w:r>
      <w:r w:rsidR="00692333" w:rsidRPr="004E444B">
        <w:rPr>
          <w:sz w:val="22"/>
        </w:rPr>
        <w:t>.</w:t>
      </w:r>
    </w:p>
    <w:p w:rsidR="00692333" w:rsidRDefault="00692333" w:rsidP="001C794E">
      <w:pPr>
        <w:jc w:val="both"/>
        <w:rPr>
          <w:sz w:val="20"/>
        </w:rPr>
      </w:pPr>
    </w:p>
    <w:p w:rsidR="00251E5F" w:rsidRPr="00251E5F" w:rsidRDefault="00251E5F" w:rsidP="00251E5F">
      <w:pPr>
        <w:jc w:val="both"/>
        <w:rPr>
          <w:sz w:val="20"/>
        </w:rPr>
      </w:pPr>
      <w:r w:rsidRPr="00251E5F">
        <w:rPr>
          <w:sz w:val="20"/>
        </w:rPr>
        <w:t xml:space="preserve">El párrafo segundo de este artículo ha sido objeto de diversas controversias doctrinales, y de numerosas resoluciones de </w:t>
      </w:r>
      <w:smartTag w:uri="urn:schemas-microsoft-com:office:smarttags" w:element="PersonName">
        <w:smartTagPr>
          <w:attr w:name="ProductID" w:val="la Dirección General."/>
        </w:smartTagPr>
        <w:smartTag w:uri="urn:schemas-microsoft-com:office:smarttags" w:element="PersonName">
          <w:smartTagPr>
            <w:attr w:name="ProductID" w:val="la Dirección"/>
          </w:smartTagPr>
          <w:r w:rsidRPr="00251E5F">
            <w:rPr>
              <w:sz w:val="20"/>
            </w:rPr>
            <w:t>la Dirección</w:t>
          </w:r>
        </w:smartTag>
        <w:r w:rsidRPr="00251E5F">
          <w:rPr>
            <w:sz w:val="20"/>
          </w:rPr>
          <w:t xml:space="preserve"> General.</w:t>
        </w:r>
      </w:smartTag>
      <w:r w:rsidRPr="00251E5F">
        <w:rPr>
          <w:sz w:val="20"/>
        </w:rPr>
        <w:t xml:space="preserve"> No obstante, a la vista de la actual jurisprudencia, podemos señalar que la labor de calificación por parte del registrador se concreta en comprobar la existencia de lo siguiente:</w:t>
      </w:r>
    </w:p>
    <w:p w:rsidR="00251E5F" w:rsidRPr="00251E5F" w:rsidRDefault="00251E5F" w:rsidP="00251E5F">
      <w:pPr>
        <w:jc w:val="both"/>
        <w:rPr>
          <w:sz w:val="20"/>
        </w:rPr>
      </w:pPr>
    </w:p>
    <w:p w:rsidR="00251E5F" w:rsidRDefault="00251E5F" w:rsidP="00344521">
      <w:pPr>
        <w:ind w:left="708"/>
        <w:jc w:val="both"/>
        <w:rPr>
          <w:sz w:val="16"/>
        </w:rPr>
      </w:pPr>
      <w:r w:rsidRPr="00251E5F">
        <w:rPr>
          <w:sz w:val="20"/>
        </w:rPr>
        <w:t>1º. Existencia de la</w:t>
      </w:r>
      <w:r>
        <w:rPr>
          <w:sz w:val="20"/>
        </w:rPr>
        <w:t xml:space="preserve"> </w:t>
      </w:r>
      <w:r w:rsidRPr="00251E5F">
        <w:rPr>
          <w:sz w:val="20"/>
          <w:u w:val="single"/>
        </w:rPr>
        <w:t>reseña</w:t>
      </w:r>
      <w:r>
        <w:rPr>
          <w:sz w:val="20"/>
        </w:rPr>
        <w:t xml:space="preserve"> i</w:t>
      </w:r>
      <w:r w:rsidRPr="00251E5F">
        <w:rPr>
          <w:sz w:val="20"/>
        </w:rPr>
        <w:t xml:space="preserve">dentificativa: implica la perfecta identificación por parte del notario del documento del que nacen las facultades representativas </w:t>
      </w:r>
      <w:r w:rsidRPr="00251E5F">
        <w:rPr>
          <w:sz w:val="16"/>
        </w:rPr>
        <w:t>(notario autorizante, fecha, número de protocolo, datos de inscripción en el registro correspondiente…)</w:t>
      </w:r>
      <w:r>
        <w:rPr>
          <w:sz w:val="16"/>
        </w:rPr>
        <w:t>:</w:t>
      </w:r>
    </w:p>
    <w:p w:rsidR="00344521" w:rsidRDefault="00344521" w:rsidP="00344521">
      <w:pPr>
        <w:ind w:left="708"/>
        <w:jc w:val="both"/>
        <w:rPr>
          <w:sz w:val="16"/>
        </w:rPr>
      </w:pPr>
    </w:p>
    <w:p w:rsidR="00251E5F" w:rsidRDefault="00251E5F" w:rsidP="00344521">
      <w:pPr>
        <w:ind w:left="1416"/>
        <w:jc w:val="both"/>
        <w:rPr>
          <w:sz w:val="20"/>
        </w:rPr>
      </w:pPr>
      <w:r>
        <w:rPr>
          <w:sz w:val="16"/>
        </w:rPr>
        <w:t>.</w:t>
      </w:r>
      <w:r w:rsidRPr="00251E5F">
        <w:rPr>
          <w:sz w:val="20"/>
        </w:rPr>
        <w:t xml:space="preserve"> Dicho documento deberá estar además a la vista del notario en el momento de la autorización del negocio de que se trate.</w:t>
      </w:r>
    </w:p>
    <w:p w:rsidR="00344521" w:rsidRDefault="00344521" w:rsidP="00344521">
      <w:pPr>
        <w:ind w:left="1416"/>
        <w:jc w:val="both"/>
        <w:rPr>
          <w:sz w:val="20"/>
        </w:rPr>
      </w:pPr>
    </w:p>
    <w:p w:rsidR="00251E5F" w:rsidRDefault="00251E5F" w:rsidP="00344521">
      <w:pPr>
        <w:ind w:left="1416"/>
        <w:jc w:val="both"/>
        <w:rPr>
          <w:sz w:val="20"/>
        </w:rPr>
      </w:pPr>
      <w:r>
        <w:rPr>
          <w:sz w:val="20"/>
        </w:rPr>
        <w:t xml:space="preserve">. </w:t>
      </w:r>
      <w:r w:rsidRPr="001160D8">
        <w:rPr>
          <w:rFonts w:cs="Courier New"/>
          <w:sz w:val="20"/>
        </w:rPr>
        <w:t>La reseña identificativa del documento debe comprender la mención expresa de la licencia para autocontratar (en otras palabras, “la autocontratación, si hay riesgo de conflicto de intereses, entra en el ámbito de la calificación registral”</w:t>
      </w:r>
      <w:r>
        <w:rPr>
          <w:rFonts w:cs="Courier New"/>
          <w:sz w:val="20"/>
        </w:rPr>
        <w:t>)</w:t>
      </w:r>
      <w:r w:rsidRPr="001160D8">
        <w:rPr>
          <w:rFonts w:cs="Courier New"/>
          <w:sz w:val="20"/>
        </w:rPr>
        <w:t>.</w:t>
      </w:r>
    </w:p>
    <w:p w:rsidR="00251E5F" w:rsidRPr="00251E5F" w:rsidRDefault="00251E5F" w:rsidP="00344521">
      <w:pPr>
        <w:ind w:left="708"/>
        <w:jc w:val="both"/>
        <w:rPr>
          <w:sz w:val="20"/>
        </w:rPr>
      </w:pPr>
    </w:p>
    <w:p w:rsidR="00251E5F" w:rsidRPr="00251E5F" w:rsidRDefault="00251E5F" w:rsidP="00344521">
      <w:pPr>
        <w:ind w:left="708"/>
        <w:jc w:val="both"/>
        <w:rPr>
          <w:sz w:val="20"/>
        </w:rPr>
      </w:pPr>
      <w:r w:rsidRPr="00251E5F">
        <w:rPr>
          <w:sz w:val="20"/>
        </w:rPr>
        <w:t xml:space="preserve">2º. </w:t>
      </w:r>
      <w:r w:rsidRPr="00251E5F">
        <w:rPr>
          <w:sz w:val="20"/>
          <w:u w:val="single"/>
        </w:rPr>
        <w:t>Juicio de suficiencia</w:t>
      </w:r>
      <w:r w:rsidRPr="00251E5F">
        <w:rPr>
          <w:sz w:val="20"/>
        </w:rPr>
        <w:t>: supone la valoración por parte del notario de que, a su juicio, las facultades conferidas en el poder son suficientes para el otorgamiento del negocio de que se trate.</w:t>
      </w:r>
    </w:p>
    <w:p w:rsidR="00251E5F" w:rsidRDefault="00251E5F" w:rsidP="00344521">
      <w:pPr>
        <w:ind w:left="708"/>
        <w:jc w:val="both"/>
        <w:rPr>
          <w:sz w:val="20"/>
        </w:rPr>
      </w:pPr>
      <w:r>
        <w:rPr>
          <w:sz w:val="20"/>
        </w:rPr>
        <w:t>N</w:t>
      </w:r>
      <w:r w:rsidRPr="00251E5F">
        <w:rPr>
          <w:sz w:val="20"/>
        </w:rPr>
        <w:t>o es necesario que el notario realice una enumeración de todas las facultades que se otorgan en el poder, pero tampoco es válido un juicio en blanco, con utilización de expresiones del tipo “es suficiente para el otorgamiento de este acto” o “de esta escritura”.</w:t>
      </w:r>
      <w:r>
        <w:rPr>
          <w:sz w:val="20"/>
        </w:rPr>
        <w:t xml:space="preserve"> </w:t>
      </w:r>
    </w:p>
    <w:p w:rsidR="00344521" w:rsidRDefault="00344521" w:rsidP="00344521">
      <w:pPr>
        <w:ind w:left="708"/>
        <w:jc w:val="both"/>
        <w:rPr>
          <w:sz w:val="20"/>
        </w:rPr>
      </w:pPr>
    </w:p>
    <w:p w:rsidR="00251E5F" w:rsidRPr="00251E5F" w:rsidRDefault="00251E5F" w:rsidP="00344521">
      <w:pPr>
        <w:ind w:left="708"/>
        <w:jc w:val="both"/>
        <w:rPr>
          <w:sz w:val="20"/>
        </w:rPr>
      </w:pPr>
      <w:r w:rsidRPr="00251E5F">
        <w:rPr>
          <w:sz w:val="20"/>
        </w:rPr>
        <w:t xml:space="preserve">3º. </w:t>
      </w:r>
      <w:r w:rsidRPr="00251E5F">
        <w:rPr>
          <w:sz w:val="20"/>
          <w:u w:val="single"/>
        </w:rPr>
        <w:t>Congruencia del juicio</w:t>
      </w:r>
      <w:r w:rsidRPr="00251E5F">
        <w:rPr>
          <w:sz w:val="20"/>
        </w:rPr>
        <w:t>: implica la coincidencia entre las facultades que ha valorado el notario a la vista del poder y los actos que realmente se contienen en el negocio que se va a celebrar.</w:t>
      </w:r>
    </w:p>
    <w:p w:rsidR="00251E5F" w:rsidRPr="001C794E" w:rsidRDefault="00251E5F" w:rsidP="001C794E">
      <w:pPr>
        <w:jc w:val="both"/>
        <w:rPr>
          <w:sz w:val="20"/>
        </w:rPr>
      </w:pPr>
    </w:p>
    <w:p w:rsidR="00692333" w:rsidRPr="00251E5F" w:rsidRDefault="00692333" w:rsidP="00251E5F">
      <w:pPr>
        <w:jc w:val="both"/>
        <w:rPr>
          <w:sz w:val="20"/>
        </w:rPr>
      </w:pPr>
    </w:p>
    <w:p w:rsidR="00692333" w:rsidRDefault="00692333" w:rsidP="00692333">
      <w:pPr>
        <w:widowControl w:val="0"/>
        <w:autoSpaceDE w:val="0"/>
        <w:autoSpaceDN w:val="0"/>
        <w:adjustRightInd w:val="0"/>
        <w:ind w:left="567"/>
        <w:jc w:val="both"/>
        <w:rPr>
          <w:rFonts w:ascii="Courier" w:hAnsi="Courier"/>
          <w:sz w:val="20"/>
        </w:rPr>
      </w:pPr>
    </w:p>
    <w:p w:rsidR="00692333" w:rsidRDefault="00692333" w:rsidP="00692333">
      <w:pPr>
        <w:pStyle w:val="Ttulo4"/>
      </w:pPr>
      <w:r w:rsidRPr="002A6A71">
        <w:t xml:space="preserve">LA SUSTITUCIÓN DEL PODER Y EL SUBAPODERAMIENTO  </w:t>
      </w:r>
    </w:p>
    <w:p w:rsidR="00692333" w:rsidRDefault="00692333" w:rsidP="00692333">
      <w:pPr>
        <w:rPr>
          <w:rFonts w:ascii="Arial" w:hAnsi="Arial" w:cs="Arial"/>
          <w:b/>
          <w:sz w:val="20"/>
        </w:rPr>
      </w:pPr>
    </w:p>
    <w:p w:rsidR="00251E5F" w:rsidRPr="00C07A13" w:rsidRDefault="00251E5F" w:rsidP="00C07A13">
      <w:pPr>
        <w:jc w:val="both"/>
        <w:rPr>
          <w:sz w:val="20"/>
        </w:rPr>
      </w:pPr>
      <w:r w:rsidRPr="00C07A13">
        <w:rPr>
          <w:sz w:val="20"/>
        </w:rPr>
        <w:t xml:space="preserve">La sustitución del poder tiene lugar cuando un apoderado concede a otra persona todas o algunas de las facultades que a él le fueron concedidas. </w:t>
      </w:r>
    </w:p>
    <w:p w:rsidR="00251E5F" w:rsidRPr="00C07A13" w:rsidRDefault="00251E5F" w:rsidP="00C07A13">
      <w:pPr>
        <w:jc w:val="both"/>
        <w:rPr>
          <w:sz w:val="20"/>
        </w:rPr>
      </w:pPr>
    </w:p>
    <w:p w:rsidR="00251E5F" w:rsidRPr="00C07A13" w:rsidRDefault="00251E5F" w:rsidP="00C07A13">
      <w:pPr>
        <w:jc w:val="both"/>
        <w:rPr>
          <w:sz w:val="20"/>
        </w:rPr>
      </w:pPr>
      <w:r w:rsidRPr="00C07A13">
        <w:rPr>
          <w:sz w:val="20"/>
        </w:rPr>
        <w:t xml:space="preserve">La doctrina entiende que en esta materia hay que conciliar la idea de confianza propia de todo poder y la necesidad de ejercitar el poder con la máxima eficacia (es decir, a veces puede ser útil la sustitución para el propio representado). </w:t>
      </w:r>
    </w:p>
    <w:p w:rsidR="00251E5F" w:rsidRPr="00C07A13" w:rsidRDefault="00251E5F" w:rsidP="00C07A13">
      <w:pPr>
        <w:jc w:val="both"/>
        <w:rPr>
          <w:sz w:val="20"/>
        </w:rPr>
      </w:pPr>
    </w:p>
    <w:p w:rsidR="00251E5F" w:rsidRPr="00C07A13" w:rsidRDefault="00251E5F" w:rsidP="00C07A13">
      <w:pPr>
        <w:jc w:val="both"/>
        <w:rPr>
          <w:b/>
          <w:sz w:val="20"/>
        </w:rPr>
      </w:pPr>
      <w:r w:rsidRPr="00C07A13">
        <w:rPr>
          <w:sz w:val="20"/>
        </w:rPr>
        <w:t xml:space="preserve">En este sentido, según el </w:t>
      </w:r>
      <w:bookmarkStart w:id="0" w:name="a1721"/>
      <w:r w:rsidRPr="00C07A13">
        <w:rPr>
          <w:sz w:val="20"/>
        </w:rPr>
        <w:t>Art. 1721.</w:t>
      </w:r>
      <w:bookmarkEnd w:id="0"/>
      <w:r w:rsidRPr="00C07A13">
        <w:rPr>
          <w:sz w:val="20"/>
        </w:rPr>
        <w:t xml:space="preserve"> "</w:t>
      </w:r>
      <w:r w:rsidRPr="00C07A13">
        <w:rPr>
          <w:b/>
          <w:sz w:val="20"/>
        </w:rPr>
        <w:t xml:space="preserve">El mandatario puede nombrar sustituto si el mandante no se lo ha prohibido; pero responde de la gestión del sustituto: </w:t>
      </w:r>
    </w:p>
    <w:p w:rsidR="00251E5F" w:rsidRPr="00C07A13" w:rsidRDefault="00251E5F" w:rsidP="00C07A13">
      <w:pPr>
        <w:jc w:val="both"/>
        <w:rPr>
          <w:b/>
          <w:sz w:val="20"/>
        </w:rPr>
      </w:pPr>
      <w:r w:rsidRPr="00C07A13">
        <w:rPr>
          <w:b/>
          <w:sz w:val="20"/>
        </w:rPr>
        <w:t xml:space="preserve">1º Cuando no se le dio facultad para nombrarlo o, </w:t>
      </w:r>
    </w:p>
    <w:p w:rsidR="00251E5F" w:rsidRPr="00C07A13" w:rsidRDefault="00251E5F" w:rsidP="00C07A13">
      <w:pPr>
        <w:jc w:val="both"/>
        <w:rPr>
          <w:b/>
          <w:sz w:val="20"/>
        </w:rPr>
      </w:pPr>
      <w:r w:rsidRPr="00C07A13">
        <w:rPr>
          <w:b/>
          <w:sz w:val="20"/>
        </w:rPr>
        <w:t xml:space="preserve">2º Cuando se le dio esta facultad, pero sin designar la persona, y el nombrado era notoriamente incapaz o insolvente. </w:t>
      </w:r>
    </w:p>
    <w:p w:rsidR="00251E5F" w:rsidRPr="00C07A13" w:rsidRDefault="00251E5F" w:rsidP="00C07A13">
      <w:pPr>
        <w:jc w:val="both"/>
        <w:rPr>
          <w:sz w:val="20"/>
        </w:rPr>
      </w:pPr>
      <w:r w:rsidRPr="00C07A13">
        <w:rPr>
          <w:b/>
          <w:sz w:val="20"/>
        </w:rPr>
        <w:t>Lo hecho por el sustituto nombrado contra la prohibición del mandante será nulo"</w:t>
      </w:r>
      <w:r w:rsidRPr="00C07A13">
        <w:rPr>
          <w:sz w:val="20"/>
        </w:rPr>
        <w:t xml:space="preserve">. </w:t>
      </w:r>
    </w:p>
    <w:p w:rsidR="00251E5F" w:rsidRPr="00C07A13" w:rsidRDefault="00251E5F" w:rsidP="00C07A13">
      <w:pPr>
        <w:jc w:val="both"/>
        <w:rPr>
          <w:sz w:val="20"/>
        </w:rPr>
      </w:pPr>
      <w:bookmarkStart w:id="1" w:name="a1722"/>
    </w:p>
    <w:p w:rsidR="00251E5F" w:rsidRPr="00C07A13" w:rsidRDefault="00251E5F" w:rsidP="00C07A13">
      <w:pPr>
        <w:jc w:val="both"/>
        <w:rPr>
          <w:b/>
          <w:sz w:val="20"/>
        </w:rPr>
      </w:pPr>
      <w:r w:rsidRPr="00C07A13">
        <w:rPr>
          <w:sz w:val="20"/>
        </w:rPr>
        <w:t>Art. 1722</w:t>
      </w:r>
      <w:bookmarkEnd w:id="1"/>
      <w:r w:rsidRPr="00C07A13">
        <w:rPr>
          <w:sz w:val="20"/>
        </w:rPr>
        <w:t xml:space="preserve">: </w:t>
      </w:r>
      <w:r w:rsidRPr="00C07A13">
        <w:rPr>
          <w:b/>
          <w:sz w:val="20"/>
        </w:rPr>
        <w:t xml:space="preserve">"En los casos comprendidos en los dos números del artículo anterior puede además el mandante dirigir su acción contra el sustituto". </w:t>
      </w:r>
    </w:p>
    <w:p w:rsidR="00251E5F" w:rsidRPr="00C07A13" w:rsidRDefault="00251E5F" w:rsidP="00C07A13">
      <w:pPr>
        <w:jc w:val="both"/>
        <w:rPr>
          <w:sz w:val="20"/>
        </w:rPr>
      </w:pPr>
    </w:p>
    <w:p w:rsidR="00251E5F" w:rsidRPr="00C07A13" w:rsidRDefault="00251E5F" w:rsidP="00C07A13">
      <w:pPr>
        <w:jc w:val="both"/>
        <w:rPr>
          <w:sz w:val="20"/>
        </w:rPr>
      </w:pPr>
      <w:r w:rsidRPr="00C07A13">
        <w:rPr>
          <w:sz w:val="20"/>
        </w:rPr>
        <w:t>A la vista de lo anterior, se puede distinguir entre:</w:t>
      </w:r>
    </w:p>
    <w:p w:rsidR="00344521" w:rsidRDefault="00344521" w:rsidP="00C07A13">
      <w:pPr>
        <w:jc w:val="both"/>
        <w:rPr>
          <w:sz w:val="20"/>
        </w:rPr>
      </w:pPr>
    </w:p>
    <w:p w:rsidR="00251E5F" w:rsidRPr="00344521" w:rsidRDefault="00251E5F" w:rsidP="00344521">
      <w:pPr>
        <w:pStyle w:val="Prrafodelista"/>
        <w:numPr>
          <w:ilvl w:val="0"/>
          <w:numId w:val="5"/>
        </w:numPr>
      </w:pPr>
      <w:r w:rsidRPr="00344521">
        <w:t xml:space="preserve">la </w:t>
      </w:r>
      <w:r w:rsidRPr="00344521">
        <w:rPr>
          <w:u w:val="single"/>
        </w:rPr>
        <w:t>sustitución en sentido propio</w:t>
      </w:r>
      <w:r w:rsidRPr="00344521">
        <w:t>, que tiene lugar cuando el apoderado traspasa sus facultades al sustituto, quedándose fuera de la relación jurídica con el representado (nace una nueva relación jurídica entre el dominus y el sustituto, aunque con el mismo contenido que la anterior).</w:t>
      </w:r>
    </w:p>
    <w:p w:rsidR="00344521" w:rsidRDefault="00344521" w:rsidP="00A202FF">
      <w:pPr>
        <w:jc w:val="both"/>
        <w:rPr>
          <w:sz w:val="20"/>
        </w:rPr>
      </w:pPr>
    </w:p>
    <w:p w:rsidR="00A202FF" w:rsidRPr="00344521" w:rsidRDefault="00251E5F" w:rsidP="00344521">
      <w:pPr>
        <w:pStyle w:val="Prrafodelista"/>
        <w:numPr>
          <w:ilvl w:val="0"/>
          <w:numId w:val="5"/>
        </w:numPr>
      </w:pPr>
      <w:r w:rsidRPr="00344521">
        <w:t xml:space="preserve">el subapoderamiento, que tiene lugar cuando el apoderado delega en el sustituto pero manteniendo su condición de apoderado del representado (aquí </w:t>
      </w:r>
      <w:r w:rsidRPr="00344521">
        <w:lastRenderedPageBreak/>
        <w:t xml:space="preserve">se crea una relación subordinada y dependiente respecto a la principal). </w:t>
      </w:r>
    </w:p>
    <w:p w:rsidR="00C07A13" w:rsidRDefault="00C07A13" w:rsidP="00C07A13">
      <w:pPr>
        <w:jc w:val="both"/>
        <w:rPr>
          <w:sz w:val="20"/>
        </w:rPr>
      </w:pPr>
    </w:p>
    <w:p w:rsidR="00A202FF" w:rsidRPr="00A202FF" w:rsidRDefault="00251E5F" w:rsidP="00A202FF">
      <w:pPr>
        <w:jc w:val="both"/>
        <w:rPr>
          <w:sz w:val="20"/>
        </w:rPr>
      </w:pPr>
      <w:r w:rsidRPr="00C07A13">
        <w:rPr>
          <w:sz w:val="20"/>
        </w:rPr>
        <w:t xml:space="preserve">En ambos casos, el sustituto representa al dominus, no al representante. </w:t>
      </w:r>
      <w:r w:rsidR="00A202FF" w:rsidRPr="00A202FF">
        <w:rPr>
          <w:sz w:val="20"/>
        </w:rPr>
        <w:t>Cuestión claramente distinta de la subrepresentacíón y de la sustitución es la utilización por el representante de auxiliares que le ayuden en orden al negocio representativo. Caso de ello es la utilización de nuncio.</w:t>
      </w:r>
    </w:p>
    <w:p w:rsidR="00251E5F" w:rsidRPr="00C07A13" w:rsidRDefault="00251E5F" w:rsidP="00C07A13">
      <w:pPr>
        <w:jc w:val="both"/>
        <w:rPr>
          <w:sz w:val="20"/>
        </w:rPr>
      </w:pPr>
    </w:p>
    <w:p w:rsidR="00251E5F" w:rsidRPr="00C07A13" w:rsidRDefault="00251E5F" w:rsidP="00C07A13">
      <w:pPr>
        <w:jc w:val="both"/>
        <w:rPr>
          <w:sz w:val="20"/>
        </w:rPr>
      </w:pPr>
    </w:p>
    <w:p w:rsidR="00C07A13" w:rsidRDefault="00C07A13" w:rsidP="00C07A13">
      <w:pPr>
        <w:jc w:val="both"/>
        <w:rPr>
          <w:sz w:val="20"/>
        </w:rPr>
      </w:pPr>
      <w:r>
        <w:rPr>
          <w:sz w:val="20"/>
        </w:rPr>
        <w:t>Clases</w:t>
      </w:r>
      <w:r w:rsidR="00251E5F" w:rsidRPr="00C07A13">
        <w:rPr>
          <w:sz w:val="20"/>
        </w:rPr>
        <w:t>:</w:t>
      </w:r>
    </w:p>
    <w:p w:rsidR="00251E5F" w:rsidRPr="00C07A13" w:rsidRDefault="00251E5F" w:rsidP="00C07A13">
      <w:pPr>
        <w:jc w:val="both"/>
        <w:rPr>
          <w:sz w:val="20"/>
        </w:rPr>
      </w:pPr>
      <w:r w:rsidRPr="00C07A13">
        <w:rPr>
          <w:sz w:val="20"/>
        </w:rPr>
        <w:t xml:space="preserve"> </w:t>
      </w:r>
    </w:p>
    <w:p w:rsidR="00251E5F" w:rsidRDefault="00251E5F" w:rsidP="00C07A13">
      <w:pPr>
        <w:jc w:val="both"/>
        <w:rPr>
          <w:sz w:val="20"/>
        </w:rPr>
      </w:pPr>
      <w:r w:rsidRPr="00C07A13">
        <w:rPr>
          <w:sz w:val="20"/>
        </w:rPr>
        <w:t xml:space="preserve">- Sustitución prohibida por el dominus (porque lo ha dicho expresamente o se induce de las circunstancias del caso): no sería válida ni la sustitución propia ni el subapoderamiento. </w:t>
      </w:r>
    </w:p>
    <w:p w:rsidR="00344521" w:rsidRPr="00C07A13" w:rsidRDefault="00344521" w:rsidP="00C07A13">
      <w:pPr>
        <w:jc w:val="both"/>
        <w:rPr>
          <w:sz w:val="20"/>
        </w:rPr>
      </w:pPr>
    </w:p>
    <w:p w:rsidR="00251E5F" w:rsidRPr="00C07A13" w:rsidRDefault="00251E5F" w:rsidP="00C07A13">
      <w:pPr>
        <w:jc w:val="both"/>
        <w:rPr>
          <w:sz w:val="20"/>
        </w:rPr>
      </w:pPr>
      <w:r w:rsidRPr="00C07A13">
        <w:rPr>
          <w:sz w:val="20"/>
        </w:rPr>
        <w:t>- Sustitución expresamente permitida: aquí un sector doctrinal dice que si sólo ha sido permitida, sin concretar los nombres de los sustitutos, sólo cabría subapoderamiento. Si en el permiso se concretan los sustitutos sólo cabría la sustitución a favor de éstos y sí se puede hacer mediante una sustitución en sentido propio</w:t>
      </w:r>
      <w:r w:rsidR="00C07A13" w:rsidRPr="00C07A13">
        <w:rPr>
          <w:sz w:val="14"/>
        </w:rPr>
        <w:t xml:space="preserve"> </w:t>
      </w:r>
      <w:r w:rsidR="00C07A13">
        <w:rPr>
          <w:sz w:val="14"/>
        </w:rPr>
        <w:t xml:space="preserve">(además de mediante </w:t>
      </w:r>
      <w:r w:rsidR="00C07A13" w:rsidRPr="00C07A13">
        <w:rPr>
          <w:sz w:val="14"/>
        </w:rPr>
        <w:t>subapoderamiento, añado yo</w:t>
      </w:r>
      <w:r w:rsidR="00C07A13">
        <w:rPr>
          <w:sz w:val="14"/>
        </w:rPr>
        <w:t>)</w:t>
      </w:r>
      <w:r w:rsidRPr="00C07A13">
        <w:rPr>
          <w:sz w:val="20"/>
        </w:rPr>
        <w:t xml:space="preserve">. </w:t>
      </w:r>
    </w:p>
    <w:p w:rsidR="00344521" w:rsidRDefault="00344521" w:rsidP="00C07A13">
      <w:pPr>
        <w:jc w:val="both"/>
        <w:rPr>
          <w:sz w:val="20"/>
        </w:rPr>
      </w:pPr>
    </w:p>
    <w:p w:rsidR="00251E5F" w:rsidRPr="00C07A13" w:rsidRDefault="00251E5F" w:rsidP="00C07A13">
      <w:pPr>
        <w:jc w:val="both"/>
        <w:rPr>
          <w:sz w:val="20"/>
        </w:rPr>
      </w:pPr>
      <w:r w:rsidRPr="00C07A13">
        <w:rPr>
          <w:sz w:val="20"/>
        </w:rPr>
        <w:t xml:space="preserve">- Sustitución no autorizada y no prohibida: aquí la mayoría de la doctrina entiende que la solución es la misma que en la sustitución autorizada sin indicación de los nombres de los sustitutos. </w:t>
      </w:r>
    </w:p>
    <w:p w:rsidR="00251E5F" w:rsidRPr="00C07A13" w:rsidRDefault="00251E5F" w:rsidP="00C07A13">
      <w:pPr>
        <w:jc w:val="both"/>
        <w:rPr>
          <w:sz w:val="20"/>
        </w:rPr>
      </w:pPr>
    </w:p>
    <w:p w:rsidR="00C07A13" w:rsidRDefault="00251E5F" w:rsidP="00C07A13">
      <w:pPr>
        <w:jc w:val="both"/>
        <w:rPr>
          <w:sz w:val="20"/>
        </w:rPr>
      </w:pPr>
      <w:r w:rsidRPr="00C07A13">
        <w:rPr>
          <w:sz w:val="20"/>
        </w:rPr>
        <w:t>Para finalizar, señalar que</w:t>
      </w:r>
      <w:r w:rsidR="00C07A13">
        <w:rPr>
          <w:sz w:val="20"/>
        </w:rPr>
        <w:t>:</w:t>
      </w:r>
    </w:p>
    <w:p w:rsidR="00C07A13" w:rsidRDefault="00C07A13" w:rsidP="00C07A13">
      <w:pPr>
        <w:jc w:val="both"/>
        <w:rPr>
          <w:sz w:val="20"/>
        </w:rPr>
      </w:pPr>
    </w:p>
    <w:p w:rsidR="00251E5F" w:rsidRDefault="00C07A13" w:rsidP="00344521">
      <w:pPr>
        <w:ind w:left="708"/>
        <w:jc w:val="both"/>
        <w:rPr>
          <w:sz w:val="20"/>
        </w:rPr>
      </w:pPr>
      <w:r>
        <w:rPr>
          <w:sz w:val="20"/>
        </w:rPr>
        <w:t>*</w:t>
      </w:r>
      <w:r w:rsidR="00251E5F" w:rsidRPr="00C07A13">
        <w:rPr>
          <w:sz w:val="20"/>
        </w:rPr>
        <w:t xml:space="preserve"> </w:t>
      </w:r>
      <w:r>
        <w:rPr>
          <w:sz w:val="20"/>
        </w:rPr>
        <w:t>A</w:t>
      </w:r>
      <w:r w:rsidR="00251E5F" w:rsidRPr="00C07A13">
        <w:rPr>
          <w:sz w:val="20"/>
        </w:rPr>
        <w:t xml:space="preserve"> diferencia de lo que ocurre en el ámbito civil, en el Derecho M</w:t>
      </w:r>
      <w:r>
        <w:rPr>
          <w:sz w:val="20"/>
        </w:rPr>
        <w:t>e</w:t>
      </w:r>
      <w:r w:rsidR="00251E5F" w:rsidRPr="00C07A13">
        <w:rPr>
          <w:sz w:val="20"/>
        </w:rPr>
        <w:t>rcantil no basta con que no haya prohibición, sino que tiene que haber autorización para delegar o sustituir (art. 261 CCom).</w:t>
      </w:r>
    </w:p>
    <w:p w:rsidR="00344521" w:rsidRDefault="00344521" w:rsidP="00344521">
      <w:pPr>
        <w:ind w:left="708"/>
        <w:jc w:val="both"/>
        <w:rPr>
          <w:rFonts w:ascii="Arial" w:hAnsi="Arial" w:cs="Arial"/>
          <w:i/>
          <w:sz w:val="20"/>
        </w:rPr>
      </w:pPr>
    </w:p>
    <w:p w:rsidR="00C07A13" w:rsidRPr="007F0A07" w:rsidRDefault="00C07A13" w:rsidP="00344521">
      <w:pPr>
        <w:widowControl w:val="0"/>
        <w:autoSpaceDE w:val="0"/>
        <w:autoSpaceDN w:val="0"/>
        <w:adjustRightInd w:val="0"/>
        <w:ind w:left="708"/>
        <w:jc w:val="both"/>
        <w:rPr>
          <w:rFonts w:cs="Courier New"/>
          <w:sz w:val="20"/>
        </w:rPr>
      </w:pPr>
      <w:r w:rsidRPr="007F0A07">
        <w:rPr>
          <w:rFonts w:cs="Courier New"/>
          <w:sz w:val="20"/>
        </w:rPr>
        <w:t>* La autorización para autocontratar no es transferible. El mandatario puede transferir sus facultades a un tercero –sustituto- si el mandante no se lo ha prohibido (1721), pero salvo que exista una clara voluntad del dominus en este sentido el mandatario no puede transferir su autorización o licencia para autocontratar</w:t>
      </w:r>
      <w:r>
        <w:rPr>
          <w:rFonts w:cs="Courier New"/>
          <w:sz w:val="20"/>
        </w:rPr>
        <w:t xml:space="preserve"> </w:t>
      </w:r>
      <w:r w:rsidRPr="007F0A07">
        <w:rPr>
          <w:rFonts w:cs="Courier New"/>
          <w:sz w:val="20"/>
        </w:rPr>
        <w:t>(STS 22 de Diciembre 2001)</w:t>
      </w:r>
    </w:p>
    <w:p w:rsidR="00692333" w:rsidRDefault="00692333" w:rsidP="00692333">
      <w:pPr>
        <w:rPr>
          <w:rFonts w:ascii="Arial" w:hAnsi="Arial" w:cs="Arial"/>
          <w:b/>
          <w:sz w:val="20"/>
        </w:rPr>
      </w:pPr>
    </w:p>
    <w:p w:rsidR="00692333" w:rsidRDefault="00692333" w:rsidP="00692333">
      <w:pPr>
        <w:rPr>
          <w:rFonts w:ascii="Arial" w:hAnsi="Arial" w:cs="Arial"/>
          <w:b/>
          <w:sz w:val="20"/>
        </w:rPr>
      </w:pPr>
    </w:p>
    <w:p w:rsidR="00692333" w:rsidRDefault="00692333" w:rsidP="00692333">
      <w:pPr>
        <w:pStyle w:val="Ttulo4"/>
      </w:pPr>
      <w:r>
        <w:t>EXTINCION DE LA REPRESENTACION</w:t>
      </w:r>
    </w:p>
    <w:p w:rsidR="00692333" w:rsidRDefault="00692333" w:rsidP="00692333">
      <w:pPr>
        <w:widowControl w:val="0"/>
        <w:autoSpaceDE w:val="0"/>
        <w:autoSpaceDN w:val="0"/>
        <w:adjustRightInd w:val="0"/>
        <w:jc w:val="both"/>
        <w:rPr>
          <w:rFonts w:ascii="Courier" w:hAnsi="Courier"/>
          <w:sz w:val="20"/>
        </w:rPr>
      </w:pPr>
    </w:p>
    <w:p w:rsidR="00692333" w:rsidRDefault="00692333" w:rsidP="00692333">
      <w:pPr>
        <w:widowControl w:val="0"/>
        <w:autoSpaceDE w:val="0"/>
        <w:autoSpaceDN w:val="0"/>
        <w:adjustRightInd w:val="0"/>
        <w:jc w:val="both"/>
        <w:rPr>
          <w:rFonts w:ascii="Courier" w:hAnsi="Courier"/>
          <w:sz w:val="20"/>
        </w:rPr>
      </w:pPr>
      <w:r>
        <w:rPr>
          <w:rFonts w:ascii="Courier" w:hAnsi="Courier"/>
          <w:sz w:val="20"/>
        </w:rPr>
        <w:tab/>
        <w:t xml:space="preserve">La representación </w:t>
      </w:r>
      <w:r>
        <w:rPr>
          <w:rFonts w:ascii="Courier" w:hAnsi="Courier"/>
          <w:b/>
          <w:bCs/>
          <w:sz w:val="20"/>
        </w:rPr>
        <w:t>LEGAL</w:t>
      </w:r>
      <w:r>
        <w:rPr>
          <w:rFonts w:ascii="Courier" w:hAnsi="Courier"/>
          <w:sz w:val="20"/>
        </w:rPr>
        <w:t>, se extingue cuando cesa la situación que legalmente la originó y en los demás supuestos establecidos concretamente en cada una de ellas</w:t>
      </w:r>
      <w:r w:rsidR="00C07A13">
        <w:rPr>
          <w:rFonts w:ascii="Courier" w:hAnsi="Courier"/>
          <w:sz w:val="20"/>
        </w:rPr>
        <w:t>.</w:t>
      </w:r>
    </w:p>
    <w:p w:rsidR="00692333" w:rsidRDefault="00692333" w:rsidP="00692333">
      <w:pPr>
        <w:widowControl w:val="0"/>
        <w:autoSpaceDE w:val="0"/>
        <w:autoSpaceDN w:val="0"/>
        <w:adjustRightInd w:val="0"/>
        <w:ind w:firstLine="567"/>
        <w:jc w:val="both"/>
        <w:rPr>
          <w:rFonts w:ascii="Courier" w:hAnsi="Courier"/>
          <w:sz w:val="20"/>
        </w:rPr>
      </w:pPr>
    </w:p>
    <w:p w:rsidR="00692333" w:rsidRDefault="00692333" w:rsidP="00692333">
      <w:pPr>
        <w:widowControl w:val="0"/>
        <w:autoSpaceDE w:val="0"/>
        <w:autoSpaceDN w:val="0"/>
        <w:adjustRightInd w:val="0"/>
        <w:ind w:firstLine="567"/>
        <w:jc w:val="both"/>
        <w:rPr>
          <w:rFonts w:ascii="Courier" w:hAnsi="Courier"/>
          <w:sz w:val="20"/>
        </w:rPr>
      </w:pPr>
      <w:r>
        <w:rPr>
          <w:rFonts w:ascii="Courier" w:hAnsi="Courier"/>
          <w:sz w:val="20"/>
        </w:rPr>
        <w:t xml:space="preserve">La representación </w:t>
      </w:r>
      <w:r>
        <w:rPr>
          <w:rFonts w:ascii="Courier" w:hAnsi="Courier"/>
          <w:b/>
          <w:bCs/>
          <w:sz w:val="20"/>
        </w:rPr>
        <w:t>VOLUNTARIA</w:t>
      </w:r>
      <w:r>
        <w:rPr>
          <w:rFonts w:ascii="Courier" w:hAnsi="Courier"/>
          <w:sz w:val="20"/>
        </w:rPr>
        <w:t>, se extingue cuando se concluye el negocio para la que se concedió, cuando se haga imposible su conclusión y por otras causas generales (p.e cumplimiento de condición o término resolutorio)</w:t>
      </w:r>
      <w:r w:rsidR="00C07A13">
        <w:rPr>
          <w:rFonts w:ascii="Courier" w:hAnsi="Courier"/>
          <w:sz w:val="20"/>
        </w:rPr>
        <w:t>.</w:t>
      </w:r>
      <w:r>
        <w:rPr>
          <w:rFonts w:ascii="Courier" w:hAnsi="Courier"/>
          <w:sz w:val="20"/>
        </w:rPr>
        <w:t xml:space="preserve"> Además: </w:t>
      </w:r>
    </w:p>
    <w:p w:rsidR="00692333" w:rsidRDefault="00692333" w:rsidP="00692333">
      <w:pPr>
        <w:widowControl w:val="0"/>
        <w:autoSpaceDE w:val="0"/>
        <w:autoSpaceDN w:val="0"/>
        <w:adjustRightInd w:val="0"/>
        <w:ind w:left="567"/>
        <w:jc w:val="both"/>
        <w:rPr>
          <w:rFonts w:ascii="Courier" w:hAnsi="Courier"/>
          <w:sz w:val="20"/>
        </w:rPr>
      </w:pPr>
    </w:p>
    <w:p w:rsidR="00692333" w:rsidRDefault="00692333" w:rsidP="00C07A13">
      <w:pPr>
        <w:widowControl w:val="0"/>
        <w:autoSpaceDE w:val="0"/>
        <w:autoSpaceDN w:val="0"/>
        <w:adjustRightInd w:val="0"/>
        <w:ind w:left="567"/>
        <w:jc w:val="both"/>
        <w:rPr>
          <w:rFonts w:ascii="Courier" w:hAnsi="Courier"/>
          <w:sz w:val="20"/>
        </w:rPr>
      </w:pPr>
      <w:r w:rsidRPr="00C07A13">
        <w:rPr>
          <w:rFonts w:ascii="Courier" w:hAnsi="Courier"/>
          <w:sz w:val="20"/>
        </w:rPr>
        <w:t>· R. INDIRECTA termina cuando se extingue la relación jurídica entre  representante y representado por la que el primero actúa en interés del segundo</w:t>
      </w:r>
      <w:r w:rsidR="00C07A13">
        <w:rPr>
          <w:rFonts w:ascii="Courier" w:hAnsi="Courier"/>
          <w:sz w:val="20"/>
        </w:rPr>
        <w:t>.</w:t>
      </w:r>
    </w:p>
    <w:p w:rsidR="00692333" w:rsidRPr="00C07A13" w:rsidRDefault="00692333" w:rsidP="00C07A13">
      <w:pPr>
        <w:widowControl w:val="0"/>
        <w:autoSpaceDE w:val="0"/>
        <w:autoSpaceDN w:val="0"/>
        <w:adjustRightInd w:val="0"/>
        <w:ind w:left="567"/>
        <w:jc w:val="both"/>
        <w:rPr>
          <w:rFonts w:ascii="Courier" w:hAnsi="Courier"/>
          <w:sz w:val="20"/>
        </w:rPr>
      </w:pPr>
      <w:r w:rsidRPr="00C07A13">
        <w:rPr>
          <w:rFonts w:ascii="Courier" w:hAnsi="Courier"/>
          <w:sz w:val="20"/>
        </w:rPr>
        <w:t>· R. DIRECTA cuando se produzca la extinción de la relación jurídica que subyace al poder o cuando se extingue éste mismo lo cual, por aplicación analógica del art. 1732 tendrá lugar:</w:t>
      </w:r>
    </w:p>
    <w:p w:rsidR="00692333" w:rsidRDefault="00692333" w:rsidP="00692333">
      <w:pPr>
        <w:pStyle w:val="NormalWeb"/>
        <w:ind w:left="1701" w:right="1275"/>
        <w:rPr>
          <w:rFonts w:ascii="Courier New" w:hAnsi="Courier New" w:cs="Courier New"/>
          <w:b/>
          <w:bCs/>
          <w:sz w:val="16"/>
        </w:rPr>
      </w:pPr>
      <w:r>
        <w:rPr>
          <w:rFonts w:ascii="Courier New" w:hAnsi="Courier New" w:cs="Courier New"/>
          <w:b/>
          <w:bCs/>
          <w:sz w:val="16"/>
        </w:rPr>
        <w:t>El mandato se acaba:</w:t>
      </w:r>
    </w:p>
    <w:p w:rsidR="00692333" w:rsidRDefault="00692333" w:rsidP="0031195B">
      <w:pPr>
        <w:pStyle w:val="NormalWeb"/>
        <w:numPr>
          <w:ilvl w:val="0"/>
          <w:numId w:val="2"/>
        </w:numPr>
        <w:ind w:left="1701" w:right="1275"/>
        <w:rPr>
          <w:rFonts w:ascii="Courier New" w:hAnsi="Courier New" w:cs="Courier New"/>
          <w:b/>
          <w:bCs/>
          <w:sz w:val="16"/>
        </w:rPr>
      </w:pPr>
      <w:r>
        <w:rPr>
          <w:rFonts w:ascii="Courier New" w:hAnsi="Courier New" w:cs="Courier New"/>
          <w:b/>
          <w:bCs/>
          <w:sz w:val="16"/>
        </w:rPr>
        <w:t>Por su revocación.</w:t>
      </w:r>
    </w:p>
    <w:p w:rsidR="00692333" w:rsidRDefault="00692333" w:rsidP="0031195B">
      <w:pPr>
        <w:pStyle w:val="NormalWeb"/>
        <w:numPr>
          <w:ilvl w:val="0"/>
          <w:numId w:val="2"/>
        </w:numPr>
        <w:ind w:left="1701" w:right="1275"/>
        <w:rPr>
          <w:rFonts w:ascii="Courier New" w:hAnsi="Courier New" w:cs="Courier New"/>
          <w:b/>
          <w:bCs/>
          <w:sz w:val="16"/>
        </w:rPr>
      </w:pPr>
      <w:r>
        <w:rPr>
          <w:rFonts w:ascii="Courier New" w:hAnsi="Courier New" w:cs="Courier New"/>
          <w:b/>
          <w:bCs/>
          <w:sz w:val="16"/>
        </w:rPr>
        <w:t>Por renuncia o incapacitación del mandatario.</w:t>
      </w:r>
    </w:p>
    <w:p w:rsidR="00692333" w:rsidRDefault="00692333" w:rsidP="0031195B">
      <w:pPr>
        <w:pStyle w:val="NormalWeb"/>
        <w:numPr>
          <w:ilvl w:val="0"/>
          <w:numId w:val="2"/>
        </w:numPr>
        <w:ind w:left="1701" w:right="1275"/>
        <w:rPr>
          <w:rFonts w:ascii="Courier New" w:hAnsi="Courier New" w:cs="Courier New"/>
          <w:b/>
          <w:bCs/>
          <w:sz w:val="16"/>
        </w:rPr>
      </w:pPr>
      <w:r>
        <w:rPr>
          <w:rFonts w:ascii="Courier New" w:hAnsi="Courier New" w:cs="Courier New"/>
          <w:b/>
          <w:bCs/>
          <w:sz w:val="16"/>
        </w:rPr>
        <w:t>Por muerte, declaración de prodigalidad o por concurso o insolvencia del mandante o del mandatario.</w:t>
      </w:r>
    </w:p>
    <w:p w:rsidR="00692333" w:rsidRDefault="00692333" w:rsidP="00692333">
      <w:pPr>
        <w:pStyle w:val="NormalWeb"/>
        <w:ind w:left="1701" w:right="1275"/>
        <w:rPr>
          <w:rFonts w:ascii="Courier New" w:hAnsi="Courier New" w:cs="Courier New"/>
          <w:b/>
          <w:bCs/>
          <w:sz w:val="16"/>
        </w:rPr>
      </w:pPr>
      <w:r>
        <w:rPr>
          <w:rFonts w:ascii="Courier New" w:hAnsi="Courier New" w:cs="Courier New"/>
          <w:b/>
          <w:bCs/>
          <w:sz w:val="16"/>
        </w:rPr>
        <w:t xml:space="preserve">El mandato se extinguirá, también, por la </w:t>
      </w:r>
      <w:r w:rsidRPr="005218E1">
        <w:rPr>
          <w:rFonts w:ascii="Courier New" w:hAnsi="Courier New" w:cs="Courier New"/>
          <w:b/>
          <w:bCs/>
          <w:sz w:val="16"/>
          <w:u w:val="single"/>
        </w:rPr>
        <w:t>incapacitación sobrevenida</w:t>
      </w:r>
      <w:r>
        <w:rPr>
          <w:rFonts w:ascii="Courier New" w:hAnsi="Courier New" w:cs="Courier New"/>
          <w:b/>
          <w:bCs/>
          <w:sz w:val="16"/>
        </w:rPr>
        <w:t xml:space="preserve"> del mandante a no ser que en el mismo se hubiera dispuesto su continuación o el mandato se hubiera dado para el caso de incapacidad </w:t>
      </w:r>
      <w:r>
        <w:rPr>
          <w:rFonts w:ascii="Courier New" w:hAnsi="Courier New" w:cs="Courier New"/>
          <w:b/>
          <w:bCs/>
          <w:sz w:val="16"/>
        </w:rPr>
        <w:lastRenderedPageBreak/>
        <w:t>del mandante apreciada conforme a lo dispuesto por éste. En estos casos, el mandato podrá terminar por resolución judicial dictada al constituirse el organismo tutelar o posteriormente a instancia del tutor.</w:t>
      </w:r>
    </w:p>
    <w:p w:rsidR="00E37724" w:rsidRDefault="00E37724" w:rsidP="00E37724">
      <w:pPr>
        <w:rPr>
          <w:rFonts w:cs="Courier New"/>
          <w:color w:val="000000"/>
          <w:sz w:val="20"/>
        </w:rPr>
      </w:pPr>
    </w:p>
    <w:p w:rsidR="00E37724" w:rsidRDefault="005218E1" w:rsidP="00A202FF">
      <w:pPr>
        <w:pStyle w:val="Pa13"/>
        <w:jc w:val="both"/>
        <w:rPr>
          <w:rFonts w:ascii="Courier New" w:hAnsi="Courier New" w:cs="Courier New"/>
          <w:color w:val="000000"/>
          <w:sz w:val="20"/>
          <w:szCs w:val="20"/>
        </w:rPr>
      </w:pPr>
      <w:r w:rsidRPr="005218E1">
        <w:rPr>
          <w:rFonts w:ascii="Courier New" w:hAnsi="Courier New" w:cs="Courier New"/>
          <w:color w:val="000000"/>
          <w:sz w:val="20"/>
          <w:szCs w:val="20"/>
        </w:rPr>
        <w:t>RENUNCIA</w:t>
      </w:r>
      <w:r w:rsidR="00E37724" w:rsidRPr="00A202FF">
        <w:rPr>
          <w:rFonts w:ascii="Courier New" w:hAnsi="Courier New" w:cs="Courier New"/>
          <w:color w:val="000000"/>
          <w:sz w:val="20"/>
          <w:szCs w:val="20"/>
        </w:rPr>
        <w:t xml:space="preserve">. </w:t>
      </w:r>
      <w:r w:rsidR="00A202FF">
        <w:rPr>
          <w:rFonts w:ascii="Courier New" w:hAnsi="Courier New" w:cs="Courier New"/>
          <w:color w:val="000000"/>
          <w:sz w:val="20"/>
          <w:szCs w:val="20"/>
        </w:rPr>
        <w:t xml:space="preserve">Rigen en principio los arts. </w:t>
      </w:r>
      <w:r w:rsidR="00E37724" w:rsidRPr="00A202FF">
        <w:rPr>
          <w:rFonts w:ascii="Courier New" w:hAnsi="Courier New" w:cs="Courier New"/>
          <w:color w:val="000000"/>
          <w:sz w:val="20"/>
          <w:szCs w:val="20"/>
        </w:rPr>
        <w:t>1736</w:t>
      </w:r>
      <w:r w:rsidR="00A202FF">
        <w:rPr>
          <w:rFonts w:ascii="Courier New" w:hAnsi="Courier New" w:cs="Courier New"/>
          <w:color w:val="000000"/>
          <w:sz w:val="20"/>
          <w:szCs w:val="20"/>
        </w:rPr>
        <w:t xml:space="preserve"> (</w:t>
      </w:r>
      <w:r w:rsidR="00E37724" w:rsidRPr="00A202FF">
        <w:rPr>
          <w:rFonts w:ascii="Courier New" w:hAnsi="Courier New" w:cs="Courier New"/>
          <w:color w:val="000000"/>
          <w:sz w:val="20"/>
          <w:szCs w:val="20"/>
        </w:rPr>
        <w:t>“El mandatario puede renunciar al mandato poniéndolo en conocimiento del mandante. Si éste sufriere perjuicios por la renuncia, deberá indemnizarle de ellos el mandatario, a menos que funde su renuncia en la imposibilidad de continuar desempeñando el mandato sin grave detrimento suyo”</w:t>
      </w:r>
      <w:r w:rsidR="00A202FF">
        <w:rPr>
          <w:rFonts w:ascii="Courier New" w:hAnsi="Courier New" w:cs="Courier New"/>
          <w:color w:val="000000"/>
          <w:sz w:val="20"/>
          <w:szCs w:val="20"/>
        </w:rPr>
        <w:t>)</w:t>
      </w:r>
      <w:r w:rsidR="00E37724" w:rsidRPr="00A202FF">
        <w:rPr>
          <w:rFonts w:ascii="Courier New" w:hAnsi="Courier New" w:cs="Courier New"/>
          <w:color w:val="000000"/>
          <w:sz w:val="20"/>
          <w:szCs w:val="20"/>
        </w:rPr>
        <w:t xml:space="preserve"> </w:t>
      </w:r>
      <w:r w:rsidR="00A202FF">
        <w:rPr>
          <w:rFonts w:ascii="Courier New" w:hAnsi="Courier New" w:cs="Courier New"/>
          <w:color w:val="000000"/>
          <w:sz w:val="20"/>
          <w:szCs w:val="20"/>
        </w:rPr>
        <w:t>y</w:t>
      </w:r>
      <w:r w:rsidR="00E37724" w:rsidRPr="00A202FF">
        <w:rPr>
          <w:rFonts w:ascii="Courier New" w:hAnsi="Courier New" w:cs="Courier New"/>
          <w:color w:val="000000"/>
          <w:sz w:val="20"/>
          <w:szCs w:val="20"/>
        </w:rPr>
        <w:t xml:space="preserve"> 1.737 CC</w:t>
      </w:r>
      <w:r w:rsidR="00A202FF">
        <w:rPr>
          <w:rFonts w:ascii="Courier New" w:hAnsi="Courier New" w:cs="Courier New"/>
          <w:color w:val="000000"/>
          <w:sz w:val="20"/>
          <w:szCs w:val="20"/>
        </w:rPr>
        <w:t xml:space="preserve"> (</w:t>
      </w:r>
      <w:r w:rsidR="00E37724" w:rsidRPr="00A202FF">
        <w:rPr>
          <w:rFonts w:ascii="Courier New" w:hAnsi="Courier New" w:cs="Courier New"/>
          <w:color w:val="000000"/>
          <w:sz w:val="20"/>
          <w:szCs w:val="20"/>
        </w:rPr>
        <w:t>“El mandatario, aunque renuncie al mandato con justa causa, debe continuar su gestión hasta que el mandante haya podido tomar las disposiciones necesarias para ocurrir a esta falta”</w:t>
      </w:r>
      <w:r w:rsidR="00A202FF">
        <w:rPr>
          <w:rFonts w:ascii="Courier New" w:hAnsi="Courier New" w:cs="Courier New"/>
          <w:color w:val="000000"/>
          <w:sz w:val="20"/>
          <w:szCs w:val="20"/>
        </w:rPr>
        <w:t>).</w:t>
      </w:r>
      <w:r w:rsidR="00E37724" w:rsidRPr="00A202FF">
        <w:rPr>
          <w:rFonts w:ascii="Courier New" w:hAnsi="Courier New" w:cs="Courier New"/>
          <w:color w:val="000000"/>
          <w:sz w:val="20"/>
          <w:szCs w:val="20"/>
        </w:rPr>
        <w:t xml:space="preserve"> </w:t>
      </w:r>
    </w:p>
    <w:p w:rsidR="00344521" w:rsidRPr="00344521" w:rsidRDefault="00344521" w:rsidP="00344521">
      <w:pPr>
        <w:rPr>
          <w:lang w:val="es-ES_tradnl" w:eastAsia="zh-CN"/>
        </w:rPr>
      </w:pPr>
    </w:p>
    <w:p w:rsidR="00A202FF" w:rsidRDefault="00E37724" w:rsidP="00A202FF">
      <w:pPr>
        <w:pStyle w:val="Pa13"/>
        <w:jc w:val="both"/>
        <w:rPr>
          <w:rFonts w:ascii="Courier New" w:hAnsi="Courier New" w:cs="Courier New"/>
          <w:color w:val="000000"/>
          <w:sz w:val="20"/>
          <w:szCs w:val="20"/>
        </w:rPr>
      </w:pPr>
      <w:r w:rsidRPr="00A202FF">
        <w:rPr>
          <w:rFonts w:ascii="Courier New" w:hAnsi="Courier New" w:cs="Courier New"/>
          <w:color w:val="000000"/>
          <w:sz w:val="20"/>
          <w:szCs w:val="20"/>
        </w:rPr>
        <w:t>S</w:t>
      </w:r>
      <w:r w:rsidR="00692333" w:rsidRPr="005218E1">
        <w:rPr>
          <w:rFonts w:ascii="Courier New" w:hAnsi="Courier New" w:cs="Courier New"/>
          <w:color w:val="000000"/>
          <w:sz w:val="20"/>
          <w:szCs w:val="20"/>
        </w:rPr>
        <w:t xml:space="preserve">egún Albaladejo, no es causa de extinción del poder, ya que el negocio de apoderamiento es unilateral y </w:t>
      </w:r>
      <w:r w:rsidR="00A202FF">
        <w:rPr>
          <w:rFonts w:ascii="Courier New" w:hAnsi="Courier New" w:cs="Courier New"/>
          <w:color w:val="000000"/>
          <w:sz w:val="20"/>
          <w:szCs w:val="20"/>
        </w:rPr>
        <w:t>en</w:t>
      </w:r>
      <w:r w:rsidR="00692333" w:rsidRPr="005218E1">
        <w:rPr>
          <w:rFonts w:ascii="Courier New" w:hAnsi="Courier New" w:cs="Courier New"/>
          <w:color w:val="000000"/>
          <w:sz w:val="20"/>
          <w:szCs w:val="20"/>
        </w:rPr>
        <w:t xml:space="preserve"> nada obliga al apoderado</w:t>
      </w:r>
      <w:r w:rsidR="00A202FF">
        <w:rPr>
          <w:rFonts w:ascii="Courier New" w:hAnsi="Courier New" w:cs="Courier New"/>
          <w:color w:val="000000"/>
          <w:sz w:val="20"/>
          <w:szCs w:val="20"/>
        </w:rPr>
        <w:t>:</w:t>
      </w:r>
      <w:r w:rsidRPr="00A202FF">
        <w:rPr>
          <w:rFonts w:ascii="Courier New" w:hAnsi="Courier New" w:cs="Courier New"/>
          <w:color w:val="000000"/>
          <w:sz w:val="20"/>
          <w:szCs w:val="20"/>
        </w:rPr>
        <w:t xml:space="preserve"> no se comprende que un acto unilateral de una persona pueda extinguirse por la voluntad de otra</w:t>
      </w:r>
      <w:r w:rsidR="00A202FF">
        <w:rPr>
          <w:rFonts w:ascii="Courier New" w:hAnsi="Courier New" w:cs="Courier New"/>
          <w:color w:val="000000"/>
          <w:sz w:val="20"/>
          <w:szCs w:val="20"/>
        </w:rPr>
        <w:t>; l</w:t>
      </w:r>
      <w:r w:rsidRPr="00A202FF">
        <w:rPr>
          <w:rFonts w:ascii="Courier New" w:hAnsi="Courier New" w:cs="Courier New"/>
          <w:color w:val="000000"/>
          <w:sz w:val="20"/>
          <w:szCs w:val="20"/>
        </w:rPr>
        <w:t xml:space="preserve">o que puede hacer el apoderado es no utilizar el poder, pero no extinguirlo por renuncia. </w:t>
      </w:r>
    </w:p>
    <w:p w:rsidR="00344521" w:rsidRDefault="00344521" w:rsidP="00A202FF">
      <w:pPr>
        <w:pStyle w:val="Pa13"/>
        <w:jc w:val="both"/>
        <w:rPr>
          <w:rFonts w:ascii="Courier New" w:hAnsi="Courier New" w:cs="Courier New"/>
          <w:color w:val="000000"/>
          <w:sz w:val="20"/>
          <w:szCs w:val="20"/>
        </w:rPr>
      </w:pPr>
    </w:p>
    <w:p w:rsidR="00E37724" w:rsidRPr="00A202FF" w:rsidRDefault="00E37724" w:rsidP="00A202FF">
      <w:pPr>
        <w:pStyle w:val="Pa13"/>
        <w:jc w:val="both"/>
        <w:rPr>
          <w:rFonts w:ascii="Courier New" w:hAnsi="Courier New" w:cs="Courier New"/>
          <w:color w:val="000000"/>
          <w:sz w:val="20"/>
          <w:szCs w:val="20"/>
        </w:rPr>
      </w:pPr>
      <w:r w:rsidRPr="00A202FF">
        <w:rPr>
          <w:rFonts w:ascii="Courier New" w:hAnsi="Courier New" w:cs="Courier New"/>
          <w:color w:val="000000"/>
          <w:sz w:val="20"/>
          <w:szCs w:val="20"/>
        </w:rPr>
        <w:t>No obstante, CÁMARA señala  que cuando la relación jurídica subyacente (mandato, arrendamiento de servicios</w:t>
      </w:r>
      <w:r w:rsidR="00A202FF">
        <w:rPr>
          <w:rFonts w:ascii="Courier New" w:hAnsi="Courier New" w:cs="Courier New"/>
          <w:color w:val="000000"/>
          <w:sz w:val="20"/>
          <w:szCs w:val="20"/>
        </w:rPr>
        <w:t>, etc</w:t>
      </w:r>
      <w:r w:rsidRPr="00A202FF">
        <w:rPr>
          <w:rFonts w:ascii="Courier New" w:hAnsi="Courier New" w:cs="Courier New"/>
          <w:color w:val="000000"/>
          <w:sz w:val="20"/>
          <w:szCs w:val="20"/>
        </w:rPr>
        <w:t xml:space="preserve">) sea extinguible por renuncia unilateral (así, el mandato), la renuncia y extinción de ésta llevará consigo la renuncia y extinción del poder. </w:t>
      </w:r>
    </w:p>
    <w:p w:rsidR="00E37724" w:rsidRPr="00A202FF" w:rsidRDefault="00E37724" w:rsidP="00E37724">
      <w:pPr>
        <w:rPr>
          <w:rFonts w:eastAsia="SimSun" w:cs="Courier New"/>
          <w:color w:val="000000"/>
          <w:sz w:val="20"/>
          <w:lang w:val="es-ES_tradnl" w:eastAsia="zh-CN"/>
        </w:rPr>
      </w:pPr>
    </w:p>
    <w:p w:rsidR="00A202FF" w:rsidRDefault="00A202FF" w:rsidP="00A202FF">
      <w:pPr>
        <w:pStyle w:val="Pa13"/>
        <w:jc w:val="both"/>
        <w:rPr>
          <w:rFonts w:ascii="Courier New" w:hAnsi="Courier New" w:cs="Courier New"/>
          <w:color w:val="000000"/>
          <w:sz w:val="20"/>
          <w:szCs w:val="20"/>
        </w:rPr>
      </w:pPr>
      <w:r w:rsidRPr="00A202FF">
        <w:rPr>
          <w:rFonts w:ascii="Courier New" w:hAnsi="Courier New" w:cs="Courier New"/>
          <w:color w:val="000000"/>
          <w:sz w:val="20"/>
          <w:szCs w:val="20"/>
        </w:rPr>
        <w:t>MUERTE. Según el art. 1739 CC: “En el caso de morir el mandatario, deberán sus herederos ponerlo en conocimiento del mandante y proveer entretanto a lo que las circunstancias exijan en interés de éste.”</w:t>
      </w:r>
    </w:p>
    <w:p w:rsidR="00A202FF" w:rsidRPr="00A202FF" w:rsidRDefault="00A202FF" w:rsidP="00A202FF">
      <w:pPr>
        <w:rPr>
          <w:lang w:val="es-ES_tradnl" w:eastAsia="zh-CN"/>
        </w:rPr>
      </w:pPr>
    </w:p>
    <w:p w:rsidR="00692333" w:rsidRPr="005218E1" w:rsidRDefault="00A202FF" w:rsidP="00A202FF">
      <w:pPr>
        <w:pStyle w:val="Pa13"/>
        <w:jc w:val="both"/>
        <w:rPr>
          <w:rFonts w:ascii="Courier New" w:hAnsi="Courier New" w:cs="Courier New"/>
          <w:color w:val="000000"/>
          <w:sz w:val="20"/>
          <w:szCs w:val="20"/>
        </w:rPr>
      </w:pPr>
      <w:r w:rsidRPr="00A202FF">
        <w:rPr>
          <w:rFonts w:ascii="Courier New" w:hAnsi="Courier New" w:cs="Courier New"/>
          <w:color w:val="000000"/>
          <w:sz w:val="20"/>
          <w:szCs w:val="20"/>
        </w:rPr>
        <w:t xml:space="preserve">DECLARACIÓN DE PRODIGALIDAD, CONCURSO O INSOLVENCIA del mandante o mandatario. Tras la entrada en vigor de </w:t>
      </w:r>
      <w:smartTag w:uri="urn:schemas-microsoft-com:office:smarttags" w:element="PersonName">
        <w:smartTagPr>
          <w:attr w:name="ProductID" w:val="la Ley Concursal"/>
        </w:smartTagPr>
        <w:smartTag w:uri="urn:schemas-microsoft-com:office:smarttags" w:element="PersonName">
          <w:smartTagPr>
            <w:attr w:name="ProductID" w:val="la Ley"/>
          </w:smartTagPr>
          <w:r w:rsidRPr="00A202FF">
            <w:rPr>
              <w:rFonts w:ascii="Courier New" w:hAnsi="Courier New" w:cs="Courier New"/>
              <w:color w:val="000000"/>
              <w:sz w:val="20"/>
              <w:szCs w:val="20"/>
            </w:rPr>
            <w:t>la Ley</w:t>
          </w:r>
        </w:smartTag>
        <w:r w:rsidRPr="00A202FF">
          <w:rPr>
            <w:rFonts w:ascii="Courier New" w:hAnsi="Courier New" w:cs="Courier New"/>
            <w:color w:val="000000"/>
            <w:sz w:val="20"/>
            <w:szCs w:val="20"/>
          </w:rPr>
          <w:t xml:space="preserve"> Concursal</w:t>
        </w:r>
      </w:smartTag>
      <w:r w:rsidRPr="00A202FF">
        <w:rPr>
          <w:rFonts w:ascii="Courier New" w:hAnsi="Courier New" w:cs="Courier New"/>
          <w:color w:val="000000"/>
          <w:sz w:val="20"/>
          <w:szCs w:val="20"/>
        </w:rPr>
        <w:t>, el Código sigue distinguiendo entre concurso o insolvencia, por lo que algunos autores tienen la duda de si la insolvencia de hecho es causa de extinción.</w:t>
      </w:r>
    </w:p>
    <w:p w:rsidR="00A202FF" w:rsidRDefault="00A202FF" w:rsidP="00A202FF">
      <w:pPr>
        <w:pStyle w:val="Pa13"/>
        <w:jc w:val="both"/>
        <w:rPr>
          <w:rFonts w:ascii="Courier New" w:hAnsi="Courier New" w:cs="Courier New"/>
          <w:color w:val="000000"/>
          <w:sz w:val="20"/>
          <w:szCs w:val="20"/>
        </w:rPr>
      </w:pPr>
    </w:p>
    <w:p w:rsidR="00A202FF" w:rsidRPr="00A202FF" w:rsidRDefault="00A202FF" w:rsidP="00A202FF">
      <w:pPr>
        <w:pStyle w:val="Pa13"/>
        <w:jc w:val="both"/>
        <w:rPr>
          <w:rFonts w:ascii="Courier New" w:hAnsi="Courier New" w:cs="Courier New"/>
          <w:color w:val="000000"/>
          <w:sz w:val="20"/>
          <w:szCs w:val="20"/>
        </w:rPr>
      </w:pPr>
      <w:r w:rsidRPr="00A202FF">
        <w:rPr>
          <w:rFonts w:ascii="Courier New" w:hAnsi="Courier New" w:cs="Courier New"/>
          <w:color w:val="000000"/>
          <w:sz w:val="20"/>
          <w:szCs w:val="20"/>
        </w:rPr>
        <w:t>INCAPACITACIÓN. Algunos autores consideran que además de la incapacitación judicial, se ha de incluir la incapacidad de hecho.</w:t>
      </w:r>
    </w:p>
    <w:p w:rsidR="00A202FF" w:rsidRDefault="00A202FF" w:rsidP="00A202FF">
      <w:pPr>
        <w:widowControl w:val="0"/>
        <w:autoSpaceDE w:val="0"/>
        <w:autoSpaceDN w:val="0"/>
        <w:adjustRightInd w:val="0"/>
        <w:jc w:val="both"/>
        <w:rPr>
          <w:rFonts w:eastAsia="SimSun" w:cs="Courier New"/>
          <w:color w:val="000000"/>
          <w:sz w:val="20"/>
          <w:lang w:val="es-ES_tradnl" w:eastAsia="zh-CN"/>
        </w:rPr>
      </w:pPr>
    </w:p>
    <w:p w:rsidR="00692333" w:rsidRDefault="00A202FF" w:rsidP="00A202FF">
      <w:pPr>
        <w:widowControl w:val="0"/>
        <w:autoSpaceDE w:val="0"/>
        <w:autoSpaceDN w:val="0"/>
        <w:adjustRightInd w:val="0"/>
        <w:jc w:val="both"/>
        <w:rPr>
          <w:rFonts w:eastAsia="SimSun" w:cs="Courier New"/>
          <w:color w:val="000000"/>
          <w:sz w:val="20"/>
          <w:lang w:val="es-ES_tradnl" w:eastAsia="zh-CN"/>
        </w:rPr>
      </w:pPr>
      <w:r w:rsidRPr="00A202FF">
        <w:rPr>
          <w:rFonts w:eastAsia="SimSun" w:cs="Courier New"/>
          <w:color w:val="000000"/>
          <w:sz w:val="20"/>
          <w:lang w:val="es-ES_tradnl" w:eastAsia="zh-CN"/>
        </w:rPr>
        <w:t>Debe tenerse en cuenta que la LRC 1957 establecía que el notario autorizante notificará al Registro Civil donde constare inscrito el nacimiento del poderdante las escrituras de mandato o de otra relación o situación jurídica de la que se derivara la atribución de apoderamiento a favor de cualquier persona para el caso de incapacidad del poderdante. Y que en la misma línea el art. 4 LRC 2011 contempla la inscripción de los APODERAMIENTOS PREVENTIVOS</w:t>
      </w:r>
    </w:p>
    <w:p w:rsidR="00A202FF" w:rsidRDefault="00A202FF" w:rsidP="00A202FF">
      <w:pPr>
        <w:widowControl w:val="0"/>
        <w:autoSpaceDE w:val="0"/>
        <w:autoSpaceDN w:val="0"/>
        <w:adjustRightInd w:val="0"/>
        <w:jc w:val="both"/>
        <w:rPr>
          <w:rFonts w:eastAsia="SimSun" w:cs="Courier New"/>
          <w:color w:val="000000"/>
          <w:sz w:val="20"/>
          <w:lang w:val="es-ES_tradnl" w:eastAsia="zh-CN"/>
        </w:rPr>
      </w:pPr>
    </w:p>
    <w:p w:rsidR="00A202FF" w:rsidRPr="005218E1" w:rsidRDefault="00A202FF" w:rsidP="00A202FF">
      <w:pPr>
        <w:pStyle w:val="Pa13"/>
        <w:jc w:val="both"/>
        <w:rPr>
          <w:rFonts w:ascii="Courier New" w:hAnsi="Courier New" w:cs="Courier New"/>
          <w:color w:val="000000"/>
          <w:sz w:val="20"/>
          <w:szCs w:val="20"/>
        </w:rPr>
      </w:pPr>
      <w:r>
        <w:rPr>
          <w:rFonts w:ascii="Courier New" w:hAnsi="Courier New" w:cs="Courier New"/>
          <w:color w:val="000000"/>
          <w:sz w:val="20"/>
          <w:szCs w:val="20"/>
        </w:rPr>
        <w:t xml:space="preserve">OTRAS CAUSAS. </w:t>
      </w:r>
      <w:r w:rsidRPr="005218E1">
        <w:rPr>
          <w:rFonts w:ascii="Courier New" w:hAnsi="Courier New" w:cs="Courier New"/>
          <w:color w:val="000000"/>
          <w:sz w:val="20"/>
          <w:szCs w:val="20"/>
        </w:rPr>
        <w:t>Por lo demás hay que tener en cuenta que se extinguen</w:t>
      </w:r>
      <w:r>
        <w:rPr>
          <w:rFonts w:ascii="Courier New" w:hAnsi="Courier New" w:cs="Courier New"/>
          <w:color w:val="000000"/>
          <w:sz w:val="20"/>
          <w:szCs w:val="20"/>
        </w:rPr>
        <w:t>:</w:t>
      </w:r>
    </w:p>
    <w:p w:rsidR="00A202FF" w:rsidRPr="00A202FF" w:rsidRDefault="00A202FF" w:rsidP="00A202FF">
      <w:pPr>
        <w:pStyle w:val="Pa13"/>
        <w:ind w:left="708"/>
        <w:jc w:val="both"/>
        <w:rPr>
          <w:rFonts w:ascii="Courier New" w:hAnsi="Courier New" w:cs="Courier New"/>
          <w:color w:val="000000"/>
          <w:sz w:val="18"/>
          <w:szCs w:val="20"/>
        </w:rPr>
      </w:pPr>
      <w:r w:rsidRPr="00A202FF">
        <w:rPr>
          <w:rFonts w:ascii="Courier New" w:hAnsi="Courier New" w:cs="Courier New"/>
          <w:color w:val="000000"/>
          <w:sz w:val="18"/>
          <w:szCs w:val="20"/>
        </w:rPr>
        <w:t>· los poderes otorgados por el ausente desde la inscripción de la declaración en el RC (art 183)</w:t>
      </w:r>
    </w:p>
    <w:p w:rsidR="00A202FF" w:rsidRPr="00A202FF" w:rsidRDefault="00A202FF" w:rsidP="00A202FF">
      <w:pPr>
        <w:pStyle w:val="Pa13"/>
        <w:ind w:left="708"/>
        <w:jc w:val="both"/>
        <w:rPr>
          <w:rFonts w:ascii="Courier" w:hAnsi="Courier"/>
          <w:b/>
          <w:bCs/>
          <w:sz w:val="14"/>
          <w:szCs w:val="16"/>
        </w:rPr>
      </w:pPr>
      <w:r w:rsidRPr="00A202FF">
        <w:rPr>
          <w:rFonts w:ascii="Courier New" w:hAnsi="Courier New" w:cs="Courier New"/>
          <w:color w:val="000000"/>
          <w:sz w:val="18"/>
          <w:szCs w:val="20"/>
        </w:rPr>
        <w:t>· los otorgados por un cónyuge a otro, desde que se admita la demanda de nulidad, sep. o divorcio (art 102)</w:t>
      </w:r>
    </w:p>
    <w:p w:rsidR="00A202FF" w:rsidRDefault="00A202FF" w:rsidP="00A202FF">
      <w:pPr>
        <w:widowControl w:val="0"/>
        <w:autoSpaceDE w:val="0"/>
        <w:autoSpaceDN w:val="0"/>
        <w:adjustRightInd w:val="0"/>
        <w:jc w:val="both"/>
        <w:rPr>
          <w:rFonts w:ascii="Courier" w:hAnsi="Courier"/>
          <w:sz w:val="20"/>
        </w:rPr>
      </w:pPr>
    </w:p>
    <w:p w:rsidR="00692333" w:rsidRDefault="00692333" w:rsidP="00692333">
      <w:pPr>
        <w:pStyle w:val="Ttulo4"/>
      </w:pPr>
      <w:r w:rsidRPr="002A6A71">
        <w:t>EXAMEN ESPECIAL DE LA REVOCACIÓN</w:t>
      </w:r>
    </w:p>
    <w:p w:rsidR="00576EB1" w:rsidRDefault="00576EB1" w:rsidP="00576EB1">
      <w:pPr>
        <w:pStyle w:val="Pa13"/>
        <w:jc w:val="both"/>
        <w:rPr>
          <w:rFonts w:ascii="Courier New" w:hAnsi="Courier New" w:cs="Courier New"/>
          <w:color w:val="000000"/>
          <w:sz w:val="20"/>
          <w:szCs w:val="20"/>
        </w:rPr>
      </w:pPr>
    </w:p>
    <w:p w:rsidR="00576EB1" w:rsidRPr="00576EB1" w:rsidRDefault="00576EB1" w:rsidP="00576EB1">
      <w:pPr>
        <w:pStyle w:val="Pa13"/>
        <w:jc w:val="both"/>
        <w:rPr>
          <w:rFonts w:ascii="Courier New" w:hAnsi="Courier New" w:cs="Courier New"/>
          <w:color w:val="000000"/>
          <w:sz w:val="20"/>
          <w:szCs w:val="20"/>
        </w:rPr>
      </w:pPr>
      <w:r w:rsidRPr="00576EB1">
        <w:rPr>
          <w:rFonts w:ascii="Courier New" w:hAnsi="Courier New" w:cs="Courier New"/>
          <w:color w:val="000000"/>
          <w:sz w:val="20"/>
          <w:szCs w:val="20"/>
        </w:rPr>
        <w:t>La revocación es una causa “natural” de extinción del poder, por ser éste un acto unilateral del poderdante que se basa en su propio interés y en su confianza en el apoderado. Así, el art 1733 comienza diciendo que “</w:t>
      </w:r>
      <w:r w:rsidRPr="00576EB1">
        <w:rPr>
          <w:rFonts w:ascii="Courier New" w:hAnsi="Courier New" w:cs="Courier New"/>
          <w:b/>
          <w:color w:val="000000"/>
          <w:sz w:val="20"/>
          <w:szCs w:val="20"/>
        </w:rPr>
        <w:t>El mandante (poderdante) puede revocar el mandato (poder) a su voluntad...</w:t>
      </w:r>
      <w:r w:rsidRPr="00576EB1">
        <w:rPr>
          <w:rFonts w:ascii="Courier New" w:hAnsi="Courier New" w:cs="Courier New"/>
          <w:color w:val="000000"/>
          <w:sz w:val="20"/>
          <w:szCs w:val="20"/>
        </w:rPr>
        <w:t>”</w:t>
      </w:r>
    </w:p>
    <w:p w:rsidR="00576EB1" w:rsidRDefault="00576EB1" w:rsidP="00576EB1">
      <w:pPr>
        <w:pStyle w:val="Pa13"/>
        <w:jc w:val="both"/>
        <w:rPr>
          <w:rFonts w:ascii="Courier New" w:hAnsi="Courier New" w:cs="Courier New"/>
          <w:color w:val="000000"/>
          <w:sz w:val="20"/>
          <w:szCs w:val="20"/>
        </w:rPr>
      </w:pPr>
      <w:r>
        <w:rPr>
          <w:rFonts w:ascii="Courier New" w:hAnsi="Courier New" w:cs="Courier New"/>
          <w:b/>
          <w:color w:val="000000"/>
          <w:sz w:val="20"/>
          <w:szCs w:val="20"/>
        </w:rPr>
        <w:lastRenderedPageBreak/>
        <w:t xml:space="preserve">* </w:t>
      </w:r>
      <w:r w:rsidRPr="00576EB1">
        <w:rPr>
          <w:rFonts w:ascii="Courier New" w:hAnsi="Courier New" w:cs="Courier New"/>
          <w:b/>
          <w:color w:val="000000"/>
          <w:sz w:val="20"/>
          <w:szCs w:val="20"/>
        </w:rPr>
        <w:t>1733. El mandante puede revocar el mandato a su voluntad, y compeler al mandatario a la devolución del documento en que conste el mandato</w:t>
      </w:r>
      <w:r>
        <w:rPr>
          <w:rFonts w:ascii="Courier New" w:hAnsi="Courier New" w:cs="Courier New"/>
          <w:b/>
          <w:color w:val="000000"/>
          <w:sz w:val="20"/>
          <w:szCs w:val="20"/>
        </w:rPr>
        <w:t xml:space="preserve">. </w:t>
      </w:r>
      <w:r w:rsidRPr="00576EB1">
        <w:rPr>
          <w:rFonts w:ascii="Courier New" w:hAnsi="Courier New" w:cs="Courier New"/>
          <w:color w:val="000000"/>
          <w:sz w:val="20"/>
          <w:szCs w:val="20"/>
        </w:rPr>
        <w:t>Producida la revocación, el representado podrá compeler al representante a que le devuelva el documento en que conste la revocación, para evitar que el representado</w:t>
      </w:r>
      <w:r>
        <w:rPr>
          <w:rFonts w:ascii="Courier New" w:hAnsi="Courier New" w:cs="Courier New"/>
          <w:color w:val="000000"/>
          <w:sz w:val="20"/>
          <w:szCs w:val="20"/>
        </w:rPr>
        <w:t xml:space="preserve"> </w:t>
      </w:r>
      <w:r w:rsidRPr="00576EB1">
        <w:rPr>
          <w:rFonts w:ascii="Courier New" w:hAnsi="Courier New" w:cs="Courier New"/>
          <w:color w:val="000000"/>
          <w:sz w:val="20"/>
          <w:szCs w:val="20"/>
        </w:rPr>
        <w:t xml:space="preserve">cree una situación de apariencia capaz de suscitar la confianza de </w:t>
      </w:r>
      <w:r>
        <w:rPr>
          <w:rFonts w:ascii="Courier New" w:hAnsi="Courier New" w:cs="Courier New"/>
          <w:color w:val="000000"/>
          <w:sz w:val="20"/>
          <w:szCs w:val="20"/>
        </w:rPr>
        <w:t>3º.</w:t>
      </w:r>
    </w:p>
    <w:p w:rsidR="00344521" w:rsidRPr="00344521" w:rsidRDefault="00344521" w:rsidP="00344521">
      <w:pPr>
        <w:rPr>
          <w:lang w:val="es-ES_tradnl" w:eastAsia="zh-CN"/>
        </w:rPr>
      </w:pPr>
    </w:p>
    <w:p w:rsidR="00576EB1" w:rsidRPr="00576EB1" w:rsidRDefault="00576EB1" w:rsidP="00576EB1">
      <w:pPr>
        <w:pStyle w:val="Pa13"/>
        <w:jc w:val="both"/>
        <w:rPr>
          <w:rFonts w:ascii="Courier New" w:hAnsi="Courier New" w:cs="Courier New"/>
          <w:color w:val="000000"/>
          <w:sz w:val="20"/>
          <w:szCs w:val="20"/>
        </w:rPr>
      </w:pPr>
      <w:r>
        <w:rPr>
          <w:rFonts w:ascii="Courier New" w:hAnsi="Courier New" w:cs="Courier New"/>
          <w:color w:val="000000"/>
          <w:sz w:val="20"/>
          <w:szCs w:val="20"/>
        </w:rPr>
        <w:t xml:space="preserve">* </w:t>
      </w:r>
      <w:r w:rsidRPr="00576EB1">
        <w:rPr>
          <w:rFonts w:ascii="Courier New" w:hAnsi="Courier New" w:cs="Courier New"/>
          <w:b/>
          <w:color w:val="000000"/>
          <w:sz w:val="20"/>
          <w:szCs w:val="20"/>
        </w:rPr>
        <w:t>1734. Cuando el mandato se haya dado para contratar con determinadas personas, su revocación no puede perjudicar a éstas si no se les ha hecho saber</w:t>
      </w:r>
      <w:r w:rsidRPr="00576EB1">
        <w:rPr>
          <w:rFonts w:ascii="Courier New" w:hAnsi="Courier New" w:cs="Courier New"/>
          <w:color w:val="000000"/>
          <w:sz w:val="20"/>
          <w:szCs w:val="20"/>
        </w:rPr>
        <w:t>.</w:t>
      </w:r>
      <w:r w:rsidR="00765B75">
        <w:rPr>
          <w:rFonts w:ascii="Courier New" w:hAnsi="Courier New" w:cs="Courier New"/>
          <w:color w:val="000000"/>
          <w:sz w:val="20"/>
          <w:szCs w:val="20"/>
        </w:rPr>
        <w:t xml:space="preserve"> Se estudia luego.</w:t>
      </w:r>
      <w:r>
        <w:rPr>
          <w:rFonts w:ascii="Courier New" w:hAnsi="Courier New" w:cs="Courier New"/>
          <w:color w:val="000000"/>
          <w:sz w:val="20"/>
          <w:szCs w:val="20"/>
        </w:rPr>
        <w:t xml:space="preserve"> </w:t>
      </w:r>
    </w:p>
    <w:p w:rsidR="00344521" w:rsidRDefault="00344521" w:rsidP="00576EB1">
      <w:pPr>
        <w:pStyle w:val="Pa13"/>
        <w:jc w:val="both"/>
        <w:rPr>
          <w:rFonts w:ascii="Courier New" w:hAnsi="Courier New" w:cs="Courier New"/>
          <w:color w:val="000000"/>
          <w:sz w:val="20"/>
          <w:szCs w:val="20"/>
        </w:rPr>
      </w:pPr>
    </w:p>
    <w:p w:rsidR="00576EB1" w:rsidRPr="00576EB1" w:rsidRDefault="00576EB1" w:rsidP="00576EB1">
      <w:pPr>
        <w:pStyle w:val="Pa13"/>
        <w:jc w:val="both"/>
        <w:rPr>
          <w:rFonts w:ascii="Courier New" w:hAnsi="Courier New" w:cs="Courier New"/>
          <w:color w:val="000000"/>
          <w:sz w:val="20"/>
          <w:szCs w:val="20"/>
        </w:rPr>
      </w:pPr>
      <w:r w:rsidRPr="00576EB1">
        <w:rPr>
          <w:rFonts w:ascii="Courier New" w:hAnsi="Courier New" w:cs="Courier New"/>
          <w:color w:val="000000"/>
          <w:sz w:val="20"/>
          <w:szCs w:val="20"/>
        </w:rPr>
        <w:t xml:space="preserve">* </w:t>
      </w:r>
      <w:r w:rsidRPr="00576EB1">
        <w:rPr>
          <w:rFonts w:ascii="Courier New" w:hAnsi="Courier New" w:cs="Courier New"/>
          <w:b/>
          <w:color w:val="000000"/>
          <w:sz w:val="20"/>
          <w:szCs w:val="20"/>
        </w:rPr>
        <w:t>1735. El nombramiento de nuevo mandatario para el mismo negocio produce la revocación del mandato anterior desde el día en que se hizo saber al que lo había recibido, salvo lo dispuesto en el artículo que precede</w:t>
      </w:r>
      <w:r w:rsidRPr="00576EB1">
        <w:rPr>
          <w:rFonts w:ascii="Courier New" w:hAnsi="Courier New" w:cs="Courier New"/>
          <w:color w:val="000000"/>
          <w:sz w:val="20"/>
          <w:szCs w:val="20"/>
        </w:rPr>
        <w:t>.</w:t>
      </w:r>
      <w:r>
        <w:rPr>
          <w:rFonts w:ascii="Courier New" w:hAnsi="Courier New" w:cs="Courier New"/>
          <w:color w:val="000000"/>
          <w:sz w:val="20"/>
          <w:szCs w:val="20"/>
        </w:rPr>
        <w:t xml:space="preserve"> La</w:t>
      </w:r>
      <w:r w:rsidRPr="00576EB1">
        <w:rPr>
          <w:rFonts w:ascii="Courier New" w:hAnsi="Courier New" w:cs="Courier New"/>
          <w:color w:val="000000"/>
          <w:sz w:val="20"/>
          <w:szCs w:val="20"/>
        </w:rPr>
        <w:t xml:space="preserve"> revocación, al igual que el apoderamiento, es un negocio jurídico unilateral</w:t>
      </w:r>
      <w:r w:rsidRPr="00D34BAC">
        <w:rPr>
          <w:rFonts w:ascii="Courier New" w:hAnsi="Courier New" w:cs="Courier New"/>
          <w:color w:val="000000"/>
          <w:sz w:val="16"/>
          <w:szCs w:val="20"/>
        </w:rPr>
        <w:t xml:space="preserve"> y recepticio</w:t>
      </w:r>
      <w:r w:rsidRPr="00576EB1">
        <w:rPr>
          <w:rFonts w:ascii="Courier New" w:hAnsi="Courier New" w:cs="Courier New"/>
          <w:color w:val="000000"/>
          <w:sz w:val="20"/>
          <w:szCs w:val="20"/>
        </w:rPr>
        <w:t>, pudiendo hacerse expresa o tácitamente. Como casos de revocación tácita:</w:t>
      </w:r>
    </w:p>
    <w:p w:rsidR="00344521" w:rsidRDefault="00344521" w:rsidP="00576EB1">
      <w:pPr>
        <w:pStyle w:val="Pa13"/>
        <w:ind w:left="708"/>
        <w:jc w:val="both"/>
        <w:rPr>
          <w:rFonts w:ascii="Courier New" w:hAnsi="Courier New" w:cs="Courier New"/>
          <w:color w:val="000000"/>
          <w:sz w:val="18"/>
          <w:szCs w:val="20"/>
        </w:rPr>
      </w:pPr>
    </w:p>
    <w:p w:rsidR="00576EB1" w:rsidRPr="00576EB1" w:rsidRDefault="00576EB1" w:rsidP="00576EB1">
      <w:pPr>
        <w:pStyle w:val="Pa13"/>
        <w:ind w:left="708"/>
        <w:jc w:val="both"/>
        <w:rPr>
          <w:rFonts w:ascii="Courier New" w:hAnsi="Courier New" w:cs="Courier New"/>
          <w:color w:val="000000"/>
          <w:sz w:val="18"/>
          <w:szCs w:val="20"/>
        </w:rPr>
      </w:pPr>
      <w:r w:rsidRPr="00576EB1">
        <w:rPr>
          <w:rFonts w:ascii="Courier New" w:hAnsi="Courier New" w:cs="Courier New"/>
          <w:color w:val="000000"/>
          <w:sz w:val="18"/>
          <w:szCs w:val="20"/>
        </w:rPr>
        <w:t>+ Gestionar personalmente el poderdante el negocio concreto y nombrar otro apoderado para el mismo negocio, salvo que la gestión conjunta sea compatible.</w:t>
      </w:r>
    </w:p>
    <w:p w:rsidR="00576EB1" w:rsidRPr="00576EB1" w:rsidRDefault="00576EB1" w:rsidP="00576EB1">
      <w:pPr>
        <w:pStyle w:val="Pa13"/>
        <w:ind w:left="708"/>
        <w:jc w:val="both"/>
        <w:rPr>
          <w:rFonts w:ascii="Courier New" w:hAnsi="Courier New" w:cs="Courier New"/>
          <w:color w:val="000000"/>
          <w:sz w:val="18"/>
          <w:szCs w:val="20"/>
        </w:rPr>
      </w:pPr>
      <w:r w:rsidRPr="00576EB1">
        <w:rPr>
          <w:rFonts w:ascii="Courier New" w:hAnsi="Courier New" w:cs="Courier New"/>
          <w:color w:val="000000"/>
          <w:sz w:val="18"/>
          <w:szCs w:val="20"/>
        </w:rPr>
        <w:t>+ Exigir la entrega del documento en el que conste el poder.</w:t>
      </w:r>
    </w:p>
    <w:p w:rsidR="00576EB1" w:rsidRPr="00576EB1" w:rsidRDefault="00576EB1" w:rsidP="00576EB1">
      <w:pPr>
        <w:pStyle w:val="Pa13"/>
        <w:jc w:val="both"/>
        <w:rPr>
          <w:rFonts w:ascii="Courier New" w:hAnsi="Courier New" w:cs="Courier New"/>
          <w:color w:val="000000"/>
          <w:sz w:val="20"/>
          <w:szCs w:val="20"/>
        </w:rPr>
      </w:pPr>
    </w:p>
    <w:p w:rsidR="00576EB1" w:rsidRPr="00576EB1" w:rsidRDefault="00576EB1" w:rsidP="00576EB1">
      <w:pPr>
        <w:pStyle w:val="Pa13"/>
        <w:jc w:val="both"/>
        <w:rPr>
          <w:rFonts w:ascii="Courier New" w:hAnsi="Courier New" w:cs="Courier New"/>
          <w:color w:val="000000"/>
          <w:sz w:val="20"/>
          <w:szCs w:val="20"/>
        </w:rPr>
      </w:pPr>
      <w:r w:rsidRPr="00576EB1">
        <w:rPr>
          <w:rFonts w:ascii="Courier New" w:hAnsi="Courier New" w:cs="Courier New"/>
          <w:color w:val="000000"/>
          <w:sz w:val="20"/>
          <w:szCs w:val="20"/>
        </w:rPr>
        <w:t xml:space="preserve">Para concluir, cabe señalar que la reforma del Reglamento Notarial de 19 </w:t>
      </w:r>
      <w:r w:rsidR="00D34BAC">
        <w:rPr>
          <w:rFonts w:ascii="Courier New" w:hAnsi="Courier New" w:cs="Courier New"/>
          <w:color w:val="000000"/>
          <w:sz w:val="20"/>
          <w:szCs w:val="20"/>
        </w:rPr>
        <w:t>Enero</w:t>
      </w:r>
      <w:r w:rsidRPr="00576EB1">
        <w:rPr>
          <w:rFonts w:ascii="Courier New" w:hAnsi="Courier New" w:cs="Courier New"/>
          <w:color w:val="000000"/>
          <w:sz w:val="20"/>
          <w:szCs w:val="20"/>
        </w:rPr>
        <w:t xml:space="preserve"> 2007 creó el Archivo de Revocación de Poderes, regulado en el art 164. No obstante, este artículo, junto con otros del mismo reglamento fue anulado por </w:t>
      </w:r>
      <w:smartTag w:uri="urn:schemas-microsoft-com:office:smarttags" w:element="PersonName">
        <w:smartTagPr>
          <w:attr w:name="ProductID" w:val="la STS"/>
        </w:smartTagPr>
        <w:r w:rsidRPr="00576EB1">
          <w:rPr>
            <w:rFonts w:ascii="Courier New" w:hAnsi="Courier New" w:cs="Courier New"/>
            <w:color w:val="000000"/>
            <w:sz w:val="20"/>
            <w:szCs w:val="20"/>
          </w:rPr>
          <w:t>la STS</w:t>
        </w:r>
      </w:smartTag>
      <w:r w:rsidRPr="00576EB1">
        <w:rPr>
          <w:rFonts w:ascii="Courier New" w:hAnsi="Courier New" w:cs="Courier New"/>
          <w:color w:val="000000"/>
          <w:sz w:val="20"/>
          <w:szCs w:val="20"/>
        </w:rPr>
        <w:t xml:space="preserve"> de 20 V 2008. </w:t>
      </w:r>
    </w:p>
    <w:p w:rsidR="00576EB1" w:rsidRPr="00576EB1" w:rsidRDefault="00576EB1" w:rsidP="00576EB1">
      <w:pPr>
        <w:pStyle w:val="Pa13"/>
        <w:jc w:val="both"/>
        <w:rPr>
          <w:rFonts w:ascii="Courier New" w:hAnsi="Courier New" w:cs="Courier New"/>
          <w:color w:val="000000"/>
          <w:sz w:val="20"/>
          <w:szCs w:val="20"/>
        </w:rPr>
      </w:pPr>
    </w:p>
    <w:p w:rsidR="00344521" w:rsidRDefault="00692333" w:rsidP="00D34BAC">
      <w:pPr>
        <w:pStyle w:val="Ttulo4"/>
        <w:rPr>
          <w:rFonts w:ascii="Courier New" w:eastAsia="SimSun" w:hAnsi="Courier New" w:cs="Courier New"/>
          <w:b w:val="0"/>
          <w:iCs w:val="0"/>
          <w:color w:val="000000"/>
          <w:sz w:val="20"/>
          <w:u w:val="none"/>
          <w:lang w:val="es-ES_tradnl" w:eastAsia="zh-CN"/>
        </w:rPr>
      </w:pPr>
      <w:r>
        <w:t>EL PODER IRREVOCABLE. LA SUBSISTENCIA DEL PODER EXTINGUIDO</w:t>
      </w:r>
      <w:r w:rsidR="00D34BAC" w:rsidRPr="00D34BAC">
        <w:rPr>
          <w:rFonts w:ascii="Courier New" w:eastAsia="SimSun" w:hAnsi="Courier New" w:cs="Courier New"/>
          <w:b w:val="0"/>
          <w:iCs w:val="0"/>
          <w:color w:val="000000"/>
          <w:sz w:val="20"/>
          <w:u w:val="none"/>
          <w:lang w:val="es-ES_tradnl" w:eastAsia="zh-CN"/>
        </w:rPr>
        <w:t xml:space="preserve"> </w:t>
      </w:r>
    </w:p>
    <w:p w:rsidR="00344521" w:rsidRDefault="00344521" w:rsidP="00D34BAC">
      <w:pPr>
        <w:pStyle w:val="Ttulo4"/>
        <w:rPr>
          <w:rFonts w:ascii="Courier New" w:eastAsia="SimSun" w:hAnsi="Courier New" w:cs="Courier New"/>
          <w:b w:val="0"/>
          <w:iCs w:val="0"/>
          <w:color w:val="000000"/>
          <w:sz w:val="20"/>
          <w:u w:val="none"/>
          <w:lang w:val="es-ES_tradnl" w:eastAsia="zh-CN"/>
        </w:rPr>
      </w:pPr>
    </w:p>
    <w:p w:rsidR="00692333" w:rsidRPr="00D34BAC" w:rsidRDefault="00692333" w:rsidP="00D34BAC">
      <w:pPr>
        <w:pStyle w:val="Ttulo4"/>
        <w:rPr>
          <w:rFonts w:ascii="Courier New" w:eastAsia="SimSun" w:hAnsi="Courier New" w:cs="Courier New"/>
          <w:b w:val="0"/>
          <w:iCs w:val="0"/>
          <w:color w:val="000000"/>
          <w:sz w:val="20"/>
          <w:u w:val="none"/>
          <w:lang w:val="es-ES_tradnl" w:eastAsia="zh-CN"/>
        </w:rPr>
      </w:pPr>
      <w:r w:rsidRPr="00D34BAC">
        <w:rPr>
          <w:rFonts w:ascii="Courier New" w:eastAsia="SimSun" w:hAnsi="Courier New" w:cs="Courier New"/>
          <w:b w:val="0"/>
          <w:iCs w:val="0"/>
          <w:color w:val="000000"/>
          <w:sz w:val="20"/>
          <w:u w:val="none"/>
          <w:lang w:val="es-ES_tradnl" w:eastAsia="zh-CN"/>
        </w:rPr>
        <w:t xml:space="preserve">El art. 1733 CC, aplicable analógicamente al poder, señala que </w:t>
      </w:r>
    </w:p>
    <w:p w:rsidR="00692333" w:rsidRDefault="00692333" w:rsidP="00692333">
      <w:pPr>
        <w:widowControl w:val="0"/>
        <w:autoSpaceDE w:val="0"/>
        <w:autoSpaceDN w:val="0"/>
        <w:adjustRightInd w:val="0"/>
        <w:jc w:val="both"/>
        <w:rPr>
          <w:rFonts w:ascii="Courier" w:hAnsi="Courier"/>
          <w:sz w:val="20"/>
        </w:rPr>
      </w:pPr>
    </w:p>
    <w:p w:rsidR="00692333" w:rsidRDefault="00692333" w:rsidP="00692333">
      <w:pPr>
        <w:pStyle w:val="Textodebloque"/>
      </w:pPr>
      <w:r>
        <w:t>El mandante puede revocar el mandato a su voluntad y compeler al mandatario a la devolución del documento en que conste el mandato."</w:t>
      </w:r>
    </w:p>
    <w:p w:rsidR="00692333" w:rsidRDefault="00692333" w:rsidP="00692333">
      <w:pPr>
        <w:ind w:right="-1"/>
        <w:jc w:val="both"/>
        <w:rPr>
          <w:rFonts w:ascii="Courier" w:hAnsi="Courier"/>
          <w:sz w:val="20"/>
        </w:rPr>
      </w:pPr>
    </w:p>
    <w:p w:rsidR="00765B75" w:rsidRPr="00765B75" w:rsidRDefault="00765B75" w:rsidP="00765B75">
      <w:pPr>
        <w:pStyle w:val="Ttulo4"/>
        <w:rPr>
          <w:rFonts w:ascii="Courier New" w:eastAsia="SimSun" w:hAnsi="Courier New" w:cs="Courier New"/>
          <w:b w:val="0"/>
          <w:iCs w:val="0"/>
          <w:color w:val="000000"/>
          <w:sz w:val="20"/>
          <w:u w:val="none"/>
          <w:lang w:val="es-ES_tradnl" w:eastAsia="zh-CN"/>
        </w:rPr>
      </w:pPr>
      <w:r w:rsidRPr="00765B75">
        <w:rPr>
          <w:rFonts w:ascii="Courier New" w:eastAsia="SimSun" w:hAnsi="Courier New" w:cs="Courier New"/>
          <w:b w:val="0"/>
          <w:iCs w:val="0"/>
          <w:color w:val="000000"/>
          <w:sz w:val="20"/>
          <w:u w:val="none"/>
          <w:lang w:val="es-ES_tradnl" w:eastAsia="zh-CN"/>
        </w:rPr>
        <w:t>El Derecho romano conoció la figura del poder irrevocable a través de la figura del "procurator in rem suam</w:t>
      </w:r>
      <w:r>
        <w:rPr>
          <w:rFonts w:ascii="Courier New" w:eastAsia="SimSun" w:hAnsi="Courier New" w:cs="Courier New"/>
          <w:b w:val="0"/>
          <w:iCs w:val="0"/>
          <w:color w:val="000000"/>
          <w:sz w:val="20"/>
          <w:u w:val="none"/>
          <w:lang w:val="es-ES_tradnl" w:eastAsia="zh-CN"/>
        </w:rPr>
        <w:t>.</w:t>
      </w:r>
    </w:p>
    <w:p w:rsidR="00765B75" w:rsidRDefault="00765B75" w:rsidP="00765B75">
      <w:pPr>
        <w:pStyle w:val="Ttulo4"/>
        <w:rPr>
          <w:rFonts w:ascii="Courier New" w:eastAsia="SimSun" w:hAnsi="Courier New" w:cs="Courier New"/>
          <w:b w:val="0"/>
          <w:iCs w:val="0"/>
          <w:color w:val="000000"/>
          <w:sz w:val="20"/>
          <w:u w:val="none"/>
          <w:lang w:val="es-ES_tradnl" w:eastAsia="zh-CN"/>
        </w:rPr>
      </w:pPr>
    </w:p>
    <w:p w:rsidR="00692333" w:rsidRDefault="00692333" w:rsidP="00765B75">
      <w:pPr>
        <w:pStyle w:val="Ttulo4"/>
        <w:rPr>
          <w:rFonts w:ascii="Courier New" w:eastAsia="SimSun" w:hAnsi="Courier New" w:cs="Courier New"/>
          <w:b w:val="0"/>
          <w:iCs w:val="0"/>
          <w:color w:val="000000"/>
          <w:sz w:val="20"/>
          <w:u w:val="none"/>
          <w:lang w:val="es-ES_tradnl" w:eastAsia="zh-CN"/>
        </w:rPr>
      </w:pPr>
      <w:r w:rsidRPr="00765B75">
        <w:rPr>
          <w:rFonts w:ascii="Courier New" w:eastAsia="SimSun" w:hAnsi="Courier New" w:cs="Courier New"/>
          <w:b w:val="0"/>
          <w:iCs w:val="0"/>
          <w:color w:val="000000"/>
          <w:sz w:val="20"/>
          <w:u w:val="none"/>
          <w:lang w:val="es-ES_tradnl" w:eastAsia="zh-CN"/>
        </w:rPr>
        <w:t xml:space="preserve">Excepcionalmente </w:t>
      </w:r>
      <w:r w:rsidRPr="00765B75">
        <w:rPr>
          <w:rFonts w:ascii="Courier New" w:eastAsia="SimSun" w:hAnsi="Courier New" w:cs="Courier New"/>
          <w:iCs w:val="0"/>
          <w:color w:val="000000"/>
          <w:sz w:val="20"/>
          <w:u w:val="single"/>
          <w:lang w:val="es-ES_tradnl" w:eastAsia="zh-CN"/>
        </w:rPr>
        <w:t>LA LEY</w:t>
      </w:r>
      <w:r w:rsidRPr="00765B75">
        <w:rPr>
          <w:rFonts w:ascii="Courier New" w:eastAsia="SimSun" w:hAnsi="Courier New" w:cs="Courier New"/>
          <w:b w:val="0"/>
          <w:iCs w:val="0"/>
          <w:color w:val="000000"/>
          <w:sz w:val="20"/>
          <w:u w:val="none"/>
          <w:lang w:val="es-ES_tradnl" w:eastAsia="zh-CN"/>
        </w:rPr>
        <w:t xml:space="preserve"> contempla la irrevocabilidad de un poder:</w:t>
      </w:r>
    </w:p>
    <w:p w:rsidR="00344521" w:rsidRPr="00344521" w:rsidRDefault="00344521" w:rsidP="00344521">
      <w:pPr>
        <w:rPr>
          <w:rFonts w:eastAsia="SimSun"/>
          <w:lang w:val="es-ES_tradnl" w:eastAsia="zh-CN"/>
        </w:rPr>
      </w:pPr>
    </w:p>
    <w:p w:rsidR="00692333" w:rsidRDefault="00692333" w:rsidP="00344521">
      <w:pPr>
        <w:pStyle w:val="Ttulo4"/>
        <w:ind w:left="708"/>
        <w:rPr>
          <w:rFonts w:ascii="Courier New" w:eastAsia="SimSun" w:hAnsi="Courier New" w:cs="Courier New"/>
          <w:b w:val="0"/>
          <w:iCs w:val="0"/>
          <w:color w:val="000000"/>
          <w:sz w:val="20"/>
          <w:u w:val="none"/>
          <w:lang w:val="es-ES_tradnl" w:eastAsia="zh-CN"/>
        </w:rPr>
      </w:pPr>
      <w:r w:rsidRPr="00765B75">
        <w:rPr>
          <w:rFonts w:ascii="Courier New" w:eastAsia="SimSun" w:hAnsi="Courier New" w:cs="Courier New"/>
          <w:b w:val="0"/>
          <w:iCs w:val="0"/>
          <w:color w:val="000000"/>
          <w:sz w:val="20"/>
          <w:u w:val="none"/>
          <w:lang w:val="es-ES_tradnl" w:eastAsia="zh-CN"/>
        </w:rPr>
        <w:t xml:space="preserve">. 1692 Cc </w:t>
      </w:r>
      <w:r w:rsidR="00D34BAC" w:rsidRPr="00765B75">
        <w:rPr>
          <w:rFonts w:ascii="Courier New" w:eastAsia="SimSun" w:hAnsi="Courier New" w:cs="Courier New"/>
          <w:b w:val="0"/>
          <w:iCs w:val="0"/>
          <w:color w:val="000000"/>
          <w:sz w:val="20"/>
          <w:u w:val="none"/>
          <w:lang w:val="es-ES_tradnl" w:eastAsia="zh-CN"/>
        </w:rPr>
        <w:t xml:space="preserve"> </w:t>
      </w:r>
      <w:r w:rsidRPr="00765B75">
        <w:rPr>
          <w:rFonts w:ascii="Courier New" w:eastAsia="SimSun" w:hAnsi="Courier New" w:cs="Courier New"/>
          <w:b w:val="0"/>
          <w:iCs w:val="0"/>
          <w:color w:val="000000"/>
          <w:sz w:val="20"/>
          <w:u w:val="none"/>
          <w:lang w:val="es-ES_tradnl" w:eastAsia="zh-CN"/>
        </w:rPr>
        <w:t>(semejante a art. 132 C de c. Cuando la facultad privativa de administrar y de usar de la firma de la compañía (colectiva) haya sido conferida en condición expresa del contrato social, no se podrá privar de ella al que la obtuvo)</w:t>
      </w:r>
      <w:r w:rsidR="00765B75">
        <w:rPr>
          <w:rFonts w:ascii="Courier New" w:eastAsia="SimSun" w:hAnsi="Courier New" w:cs="Courier New"/>
          <w:b w:val="0"/>
          <w:iCs w:val="0"/>
          <w:color w:val="000000"/>
          <w:sz w:val="20"/>
          <w:u w:val="none"/>
          <w:lang w:val="es-ES_tradnl" w:eastAsia="zh-CN"/>
        </w:rPr>
        <w:t>.</w:t>
      </w:r>
    </w:p>
    <w:p w:rsidR="00344521" w:rsidRPr="00344521" w:rsidRDefault="00344521" w:rsidP="00344521">
      <w:pPr>
        <w:rPr>
          <w:rFonts w:eastAsia="SimSun"/>
          <w:lang w:val="es-ES_tradnl" w:eastAsia="zh-CN"/>
        </w:rPr>
      </w:pPr>
    </w:p>
    <w:p w:rsidR="00692333" w:rsidRDefault="00692333" w:rsidP="00344521">
      <w:pPr>
        <w:pStyle w:val="Ttulo4"/>
        <w:ind w:left="708"/>
        <w:rPr>
          <w:rFonts w:ascii="Courier New" w:eastAsia="SimSun" w:hAnsi="Courier New" w:cs="Courier New"/>
          <w:b w:val="0"/>
          <w:iCs w:val="0"/>
          <w:color w:val="000000"/>
          <w:sz w:val="20"/>
          <w:u w:val="none"/>
          <w:lang w:val="es-ES_tradnl" w:eastAsia="zh-CN"/>
        </w:rPr>
      </w:pPr>
      <w:r w:rsidRPr="00765B75">
        <w:rPr>
          <w:rFonts w:ascii="Courier New" w:eastAsia="SimSun" w:hAnsi="Courier New" w:cs="Courier New"/>
          <w:b w:val="0"/>
          <w:iCs w:val="0"/>
          <w:color w:val="000000"/>
          <w:sz w:val="20"/>
          <w:u w:val="none"/>
          <w:lang w:val="es-ES_tradnl" w:eastAsia="zh-CN"/>
        </w:rPr>
        <w:t>. El poder conferido por el deudor hipotecario a favor del acreedor para que le represente en la venta del bien hipotecado en el procedimiento ejecutivo extrajudicial (según el artículo 234.1 del Reglamento Hipotecario).</w:t>
      </w:r>
    </w:p>
    <w:p w:rsidR="00765B75" w:rsidRPr="00765B75" w:rsidRDefault="00765B75" w:rsidP="00765B75">
      <w:pPr>
        <w:rPr>
          <w:lang w:val="es-ES_tradnl" w:eastAsia="zh-CN"/>
        </w:rPr>
      </w:pPr>
    </w:p>
    <w:p w:rsidR="00692333" w:rsidRPr="00765B75" w:rsidRDefault="00692333" w:rsidP="00765B75">
      <w:pPr>
        <w:pStyle w:val="Ttulo4"/>
        <w:rPr>
          <w:rFonts w:ascii="Courier New" w:eastAsia="SimSun" w:hAnsi="Courier New" w:cs="Courier New"/>
          <w:b w:val="0"/>
          <w:iCs w:val="0"/>
          <w:color w:val="000000"/>
          <w:sz w:val="20"/>
          <w:u w:val="none"/>
          <w:lang w:val="es-ES_tradnl" w:eastAsia="zh-CN"/>
        </w:rPr>
      </w:pPr>
      <w:r w:rsidRPr="00765B75">
        <w:rPr>
          <w:rFonts w:ascii="Courier New" w:eastAsia="SimSun" w:hAnsi="Courier New" w:cs="Courier New"/>
          <w:b w:val="0"/>
          <w:iCs w:val="0"/>
          <w:color w:val="000000"/>
          <w:sz w:val="20"/>
          <w:u w:val="none"/>
          <w:lang w:val="es-ES_tradnl" w:eastAsia="zh-CN"/>
        </w:rPr>
        <w:t xml:space="preserve">En cuanto al poder irrevocable </w:t>
      </w:r>
      <w:r w:rsidRPr="00765B75">
        <w:rPr>
          <w:rFonts w:ascii="Courier New" w:eastAsia="SimSun" w:hAnsi="Courier New" w:cs="Courier New"/>
          <w:iCs w:val="0"/>
          <w:color w:val="000000"/>
          <w:sz w:val="20"/>
          <w:u w:val="single"/>
          <w:lang w:val="es-ES_tradnl" w:eastAsia="zh-CN"/>
        </w:rPr>
        <w:t>POR PACTO</w:t>
      </w:r>
      <w:r w:rsidRPr="00765B75">
        <w:rPr>
          <w:rFonts w:ascii="Courier New" w:eastAsia="SimSun" w:hAnsi="Courier New" w:cs="Courier New"/>
          <w:b w:val="0"/>
          <w:iCs w:val="0"/>
          <w:color w:val="000000"/>
          <w:sz w:val="20"/>
          <w:u w:val="none"/>
          <w:lang w:val="es-ES_tradnl" w:eastAsia="zh-CN"/>
        </w:rPr>
        <w:t>:</w:t>
      </w:r>
    </w:p>
    <w:p w:rsidR="00D34BAC" w:rsidRDefault="00D34BAC" w:rsidP="00692333">
      <w:pPr>
        <w:ind w:right="-1"/>
        <w:jc w:val="both"/>
        <w:rPr>
          <w:sz w:val="20"/>
        </w:rPr>
      </w:pPr>
    </w:p>
    <w:p w:rsidR="00692333" w:rsidRDefault="00692333" w:rsidP="00344521">
      <w:pPr>
        <w:ind w:left="708" w:right="-1"/>
        <w:jc w:val="both"/>
        <w:rPr>
          <w:sz w:val="20"/>
        </w:rPr>
      </w:pPr>
      <w:r>
        <w:rPr>
          <w:sz w:val="20"/>
        </w:rPr>
        <w:t xml:space="preserve">· autores como MANRESA y SANCHEZ ROMAN consideraron que ese pacto es contrario a la esencia del mandato. </w:t>
      </w:r>
    </w:p>
    <w:p w:rsidR="00344521" w:rsidRDefault="00344521" w:rsidP="00344521">
      <w:pPr>
        <w:ind w:left="708" w:right="-1"/>
        <w:jc w:val="both"/>
        <w:rPr>
          <w:sz w:val="20"/>
        </w:rPr>
      </w:pPr>
    </w:p>
    <w:p w:rsidR="00692333" w:rsidRDefault="00692333" w:rsidP="00344521">
      <w:pPr>
        <w:ind w:left="708" w:right="-1"/>
        <w:jc w:val="both"/>
        <w:rPr>
          <w:sz w:val="20"/>
        </w:rPr>
      </w:pPr>
      <w:r>
        <w:rPr>
          <w:sz w:val="20"/>
        </w:rPr>
        <w:t xml:space="preserve">· Por el contrario, los anotadores de ENNECERUS y la mayoría de la doctrina actual no ven inconveniente en admitir la irrevocabilidad por pacto, en tanto que la revocabilidad es un derecho del mandante y se puede renunciar conforme a las reglas generales del art 6.2., </w:t>
      </w:r>
      <w:r w:rsidRPr="00807288">
        <w:rPr>
          <w:sz w:val="20"/>
          <w:highlight w:val="yellow"/>
        </w:rPr>
        <w:t>siempre que haya para ello justa causa.</w:t>
      </w:r>
    </w:p>
    <w:p w:rsidR="00D34BAC" w:rsidRDefault="00D34BAC" w:rsidP="00344521">
      <w:pPr>
        <w:ind w:left="708" w:right="-1"/>
        <w:jc w:val="both"/>
        <w:rPr>
          <w:sz w:val="20"/>
        </w:rPr>
      </w:pPr>
    </w:p>
    <w:p w:rsidR="00692333" w:rsidRDefault="00692333" w:rsidP="00344521">
      <w:pPr>
        <w:ind w:left="1416" w:right="-1"/>
        <w:jc w:val="both"/>
        <w:rPr>
          <w:sz w:val="20"/>
        </w:rPr>
      </w:pPr>
      <w:r>
        <w:rPr>
          <w:sz w:val="20"/>
        </w:rPr>
        <w:t>Esta posición es seguida también por la jurisprudencia actual, que incluso admite la irrevocabilidad aunque no se haya pactado, siempre que:</w:t>
      </w:r>
    </w:p>
    <w:p w:rsidR="00344521" w:rsidRDefault="00344521" w:rsidP="00344521">
      <w:pPr>
        <w:ind w:left="1416" w:right="-1"/>
        <w:jc w:val="both"/>
        <w:rPr>
          <w:sz w:val="20"/>
        </w:rPr>
      </w:pPr>
    </w:p>
    <w:p w:rsidR="00692333" w:rsidRDefault="00D34BAC" w:rsidP="00344521">
      <w:pPr>
        <w:ind w:left="2124" w:right="-1"/>
        <w:jc w:val="both"/>
        <w:rPr>
          <w:sz w:val="20"/>
        </w:rPr>
      </w:pPr>
      <w:r>
        <w:rPr>
          <w:sz w:val="20"/>
        </w:rPr>
        <w:t xml:space="preserve">. </w:t>
      </w:r>
      <w:r w:rsidR="00692333">
        <w:rPr>
          <w:sz w:val="20"/>
        </w:rPr>
        <w:t>Esté justificada en el interés del propio apoderado o de un tercero.</w:t>
      </w:r>
    </w:p>
    <w:p w:rsidR="00344521" w:rsidRDefault="00344521" w:rsidP="00344521">
      <w:pPr>
        <w:ind w:left="2124" w:right="-1"/>
        <w:jc w:val="both"/>
        <w:rPr>
          <w:sz w:val="20"/>
        </w:rPr>
      </w:pPr>
    </w:p>
    <w:p w:rsidR="00692333" w:rsidRDefault="00D34BAC" w:rsidP="00344521">
      <w:pPr>
        <w:ind w:left="2124" w:right="-1"/>
        <w:jc w:val="both"/>
        <w:rPr>
          <w:sz w:val="20"/>
        </w:rPr>
      </w:pPr>
      <w:r>
        <w:rPr>
          <w:sz w:val="20"/>
        </w:rPr>
        <w:t xml:space="preserve">. </w:t>
      </w:r>
      <w:r w:rsidR="00692333">
        <w:rPr>
          <w:sz w:val="20"/>
        </w:rPr>
        <w:t>Derive de la propia naturaleza y finalidad del poder (ej, e</w:t>
      </w:r>
      <w:r w:rsidR="00765B75">
        <w:rPr>
          <w:sz w:val="20"/>
        </w:rPr>
        <w:t>n</w:t>
      </w:r>
      <w:r w:rsidR="00692333">
        <w:rPr>
          <w:sz w:val="20"/>
        </w:rPr>
        <w:t xml:space="preserve"> caso de cesión para pago del art 1175).</w:t>
      </w:r>
    </w:p>
    <w:p w:rsidR="00692333" w:rsidRDefault="00692333" w:rsidP="00765B75">
      <w:pPr>
        <w:ind w:left="1416" w:right="-1"/>
        <w:jc w:val="both"/>
        <w:rPr>
          <w:sz w:val="20"/>
        </w:rPr>
      </w:pPr>
    </w:p>
    <w:p w:rsidR="00692333" w:rsidRDefault="00692333" w:rsidP="00765B75">
      <w:pPr>
        <w:ind w:left="708" w:right="-1"/>
        <w:jc w:val="both"/>
        <w:rPr>
          <w:sz w:val="20"/>
        </w:rPr>
      </w:pPr>
      <w:r w:rsidRPr="00D34BAC">
        <w:rPr>
          <w:sz w:val="20"/>
        </w:rPr>
        <w:t xml:space="preserve">En sentido semejante, la Ley 52 NAVARRA. </w:t>
      </w:r>
    </w:p>
    <w:p w:rsidR="00D34BAC" w:rsidRDefault="00D34BAC" w:rsidP="00692333">
      <w:pPr>
        <w:ind w:right="-1"/>
        <w:jc w:val="both"/>
        <w:rPr>
          <w:sz w:val="20"/>
        </w:rPr>
      </w:pPr>
    </w:p>
    <w:p w:rsidR="00692333" w:rsidRDefault="00692333" w:rsidP="00692333">
      <w:pPr>
        <w:ind w:right="-1"/>
        <w:jc w:val="both"/>
        <w:rPr>
          <w:sz w:val="20"/>
        </w:rPr>
      </w:pPr>
      <w:r w:rsidRPr="00D34BAC">
        <w:rPr>
          <w:sz w:val="20"/>
        </w:rPr>
        <w:t>Plantean cierta dificultad los llamados “</w:t>
      </w:r>
      <w:r w:rsidR="00765B75" w:rsidRPr="00765B75">
        <w:rPr>
          <w:b/>
          <w:sz w:val="20"/>
          <w:u w:val="single"/>
        </w:rPr>
        <w:t>PODERES COLECTIVOS</w:t>
      </w:r>
      <w:r w:rsidRPr="00D34BAC">
        <w:rPr>
          <w:sz w:val="20"/>
        </w:rPr>
        <w:t>”: ¿a quién corresponde realizar la revocación?</w:t>
      </w:r>
    </w:p>
    <w:p w:rsidR="00765B75" w:rsidRPr="00D34BAC" w:rsidRDefault="00765B75" w:rsidP="00692333">
      <w:pPr>
        <w:ind w:right="-1"/>
        <w:jc w:val="both"/>
        <w:rPr>
          <w:sz w:val="20"/>
        </w:rPr>
      </w:pPr>
    </w:p>
    <w:p w:rsidR="00692333" w:rsidRPr="00D34BAC" w:rsidRDefault="00692333" w:rsidP="00765B75">
      <w:pPr>
        <w:ind w:left="708" w:right="-1"/>
        <w:jc w:val="both"/>
        <w:rPr>
          <w:sz w:val="20"/>
        </w:rPr>
      </w:pPr>
      <w:r w:rsidRPr="00D34BAC">
        <w:rPr>
          <w:sz w:val="20"/>
        </w:rPr>
        <w:t>. DE LA CÁMARA entiende que si el negocio es divisible, susceptible de ser negociado pro parte, el poder será libremente revocable por cada poderdante.</w:t>
      </w:r>
    </w:p>
    <w:p w:rsidR="00692333" w:rsidRPr="00D34BAC" w:rsidRDefault="00692333" w:rsidP="00765B75">
      <w:pPr>
        <w:ind w:left="708" w:right="-1"/>
        <w:jc w:val="both"/>
        <w:rPr>
          <w:sz w:val="20"/>
        </w:rPr>
      </w:pPr>
      <w:r w:rsidRPr="00D34BAC">
        <w:rPr>
          <w:sz w:val="20"/>
        </w:rPr>
        <w:t>. En el caso de que el negocio sea indivisible, LEÓN ALONSO considera la revocación exigirá necesariamente una actuación conjunta de los poderdantes (si bien estima que bastará justa causa de desistimiento por cualquiera de los poderdantes para desistir de continuar en la comunidad de intereses para que ello le sea permitido).</w:t>
      </w:r>
    </w:p>
    <w:p w:rsidR="00692333" w:rsidRPr="00D34BAC" w:rsidRDefault="00692333" w:rsidP="00765B75">
      <w:pPr>
        <w:ind w:left="708" w:right="-1"/>
        <w:jc w:val="both"/>
        <w:rPr>
          <w:sz w:val="20"/>
        </w:rPr>
      </w:pPr>
    </w:p>
    <w:p w:rsidR="00692333" w:rsidRDefault="00692333" w:rsidP="00D34BAC">
      <w:pPr>
        <w:ind w:right="-1"/>
        <w:jc w:val="both"/>
        <w:rPr>
          <w:sz w:val="20"/>
        </w:rPr>
      </w:pPr>
      <w:r w:rsidRPr="00D34BAC">
        <w:rPr>
          <w:sz w:val="20"/>
        </w:rPr>
        <w:t>EFECTOS. Para algunos, el pacto de irrevocabilidad tiene eficacia meramente obligacional, en caso de incumplimiento (es decir, si el poderdante revoca), la revocación será valida, si bien, el poderdante tendrá obligación de indemnizar los daños y perjuicios causados por el incumplimiento de su obligación.</w:t>
      </w:r>
    </w:p>
    <w:p w:rsidR="00D34BAC" w:rsidRPr="00D34BAC" w:rsidRDefault="00D34BAC" w:rsidP="00D34BAC">
      <w:pPr>
        <w:ind w:right="-1"/>
        <w:jc w:val="both"/>
        <w:rPr>
          <w:sz w:val="20"/>
        </w:rPr>
      </w:pPr>
    </w:p>
    <w:p w:rsidR="00692333" w:rsidRPr="00D34BAC" w:rsidRDefault="00692333" w:rsidP="00D34BAC">
      <w:pPr>
        <w:ind w:right="-1"/>
        <w:jc w:val="both"/>
        <w:rPr>
          <w:sz w:val="20"/>
        </w:rPr>
      </w:pPr>
      <w:r w:rsidRPr="00D34BAC">
        <w:rPr>
          <w:sz w:val="20"/>
        </w:rPr>
        <w:t>Para otros, en cambio, el pacto de irrevocabilidad produce efectos absolutos o reales, y en caso de incumplimiento, la revocación es irrelevante por considerarse inexistente</w:t>
      </w:r>
      <w:r w:rsidR="00D34BAC">
        <w:rPr>
          <w:sz w:val="20"/>
        </w:rPr>
        <w:t>:</w:t>
      </w:r>
    </w:p>
    <w:p w:rsidR="00692333" w:rsidRPr="00D34BAC" w:rsidRDefault="00692333" w:rsidP="00692333">
      <w:pPr>
        <w:ind w:right="-1"/>
        <w:jc w:val="both"/>
        <w:rPr>
          <w:sz w:val="20"/>
        </w:rPr>
      </w:pPr>
    </w:p>
    <w:p w:rsidR="00D34BAC" w:rsidRDefault="00D34BAC" w:rsidP="00D34BAC">
      <w:pPr>
        <w:ind w:left="708" w:right="-1"/>
        <w:jc w:val="both"/>
        <w:rPr>
          <w:sz w:val="20"/>
        </w:rPr>
      </w:pPr>
      <w:r>
        <w:rPr>
          <w:sz w:val="20"/>
        </w:rPr>
        <w:t>. S</w:t>
      </w:r>
      <w:r w:rsidRPr="00D34BAC">
        <w:rPr>
          <w:sz w:val="20"/>
        </w:rPr>
        <w:t>egún CÁMARA, cuando el poder se haya dado en interés del propio apoderado o de terceros</w:t>
      </w:r>
    </w:p>
    <w:p w:rsidR="00344521" w:rsidRDefault="00344521" w:rsidP="00D34BAC">
      <w:pPr>
        <w:ind w:left="708" w:right="-1"/>
        <w:jc w:val="both"/>
        <w:rPr>
          <w:sz w:val="20"/>
        </w:rPr>
      </w:pPr>
    </w:p>
    <w:p w:rsidR="00692333" w:rsidRPr="00D34BAC" w:rsidRDefault="00D34BAC" w:rsidP="00D34BAC">
      <w:pPr>
        <w:ind w:left="708" w:right="-1"/>
        <w:jc w:val="both"/>
        <w:rPr>
          <w:sz w:val="20"/>
        </w:rPr>
      </w:pPr>
      <w:r>
        <w:rPr>
          <w:sz w:val="20"/>
        </w:rPr>
        <w:t xml:space="preserve">. Según otros, </w:t>
      </w:r>
      <w:r w:rsidR="00692333" w:rsidRPr="00D34BAC">
        <w:rPr>
          <w:sz w:val="20"/>
        </w:rPr>
        <w:t xml:space="preserve">cuando al poder irrevocable subyazca el cumplimiento de una relación jurídica que exija su otorgamiento la irrevocabilidad será real e incluso no necesitará ser expresamente pactada. En los demás casos, será meramente obligatoria (así, por ejemplo, arrendamiento de servicios en que se concede, además a una de las partes un poder de representación de la otra -Ss. de 30 abril de 1955 y 6 de mayo de 1968). </w:t>
      </w:r>
    </w:p>
    <w:p w:rsidR="00692333" w:rsidRDefault="00692333" w:rsidP="00692333">
      <w:pPr>
        <w:ind w:right="-1"/>
        <w:jc w:val="both"/>
        <w:rPr>
          <w:rFonts w:ascii="Courier" w:hAnsi="Courier"/>
          <w:sz w:val="20"/>
        </w:rPr>
      </w:pPr>
    </w:p>
    <w:p w:rsidR="00692333" w:rsidRDefault="00765B75" w:rsidP="00692333">
      <w:pPr>
        <w:widowControl w:val="0"/>
        <w:autoSpaceDE w:val="0"/>
        <w:autoSpaceDN w:val="0"/>
        <w:adjustRightInd w:val="0"/>
        <w:jc w:val="both"/>
        <w:rPr>
          <w:rFonts w:ascii="Courier" w:hAnsi="Courier"/>
          <w:sz w:val="20"/>
        </w:rPr>
      </w:pPr>
      <w:r>
        <w:rPr>
          <w:rFonts w:ascii="Courier" w:hAnsi="Courier"/>
          <w:sz w:val="20"/>
        </w:rPr>
        <w:t>En caso de irrevocabilidad real, se discute su acceso la posibilidad de su acceso  el registro mercantil.</w:t>
      </w:r>
    </w:p>
    <w:p w:rsidR="00692333" w:rsidRDefault="00692333" w:rsidP="00692333">
      <w:pPr>
        <w:widowControl w:val="0"/>
        <w:autoSpaceDE w:val="0"/>
        <w:autoSpaceDN w:val="0"/>
        <w:adjustRightInd w:val="0"/>
        <w:jc w:val="both"/>
        <w:rPr>
          <w:rFonts w:ascii="Courier" w:hAnsi="Courier"/>
          <w:sz w:val="20"/>
        </w:rPr>
      </w:pPr>
    </w:p>
    <w:p w:rsidR="00692333" w:rsidRDefault="00692333" w:rsidP="00692333">
      <w:pPr>
        <w:pStyle w:val="Ttulo4"/>
        <w:rPr>
          <w:sz w:val="20"/>
        </w:rPr>
      </w:pPr>
      <w:r>
        <w:t>LA SUBSISTENCIA DEL PODER EXTINGUIDO</w:t>
      </w:r>
    </w:p>
    <w:p w:rsidR="00692333" w:rsidRDefault="00692333" w:rsidP="00692333">
      <w:pPr>
        <w:widowControl w:val="0"/>
        <w:autoSpaceDE w:val="0"/>
        <w:autoSpaceDN w:val="0"/>
        <w:adjustRightInd w:val="0"/>
        <w:jc w:val="both"/>
        <w:rPr>
          <w:rFonts w:ascii="Courier" w:hAnsi="Courier"/>
          <w:sz w:val="20"/>
        </w:rPr>
      </w:pPr>
    </w:p>
    <w:p w:rsidR="00692333" w:rsidRDefault="00692333" w:rsidP="00692333">
      <w:pPr>
        <w:widowControl w:val="0"/>
        <w:autoSpaceDE w:val="0"/>
        <w:autoSpaceDN w:val="0"/>
        <w:adjustRightInd w:val="0"/>
        <w:jc w:val="both"/>
        <w:rPr>
          <w:rFonts w:ascii="Courier" w:hAnsi="Courier"/>
          <w:sz w:val="20"/>
          <w:szCs w:val="16"/>
        </w:rPr>
      </w:pPr>
      <w:r>
        <w:rPr>
          <w:rFonts w:ascii="Courier" w:hAnsi="Courier"/>
          <w:sz w:val="20"/>
        </w:rPr>
        <w:t xml:space="preserve">La extinción del poder no supone siempre, ni de forma absoluta, la cesación de sus efectos; éstos persisten cuando existe una </w:t>
      </w:r>
      <w:r>
        <w:rPr>
          <w:rFonts w:ascii="Courier" w:hAnsi="Courier"/>
          <w:b/>
          <w:bCs/>
          <w:sz w:val="20"/>
        </w:rPr>
        <w:t>apariencia de poder</w:t>
      </w:r>
      <w:r>
        <w:rPr>
          <w:rFonts w:ascii="Courier" w:hAnsi="Courier"/>
          <w:sz w:val="20"/>
        </w:rPr>
        <w:t>, en la que legítimamente se pudo confiar</w:t>
      </w:r>
      <w:r w:rsidR="00765B75">
        <w:rPr>
          <w:rFonts w:ascii="Courier" w:hAnsi="Courier"/>
          <w:sz w:val="20"/>
        </w:rPr>
        <w:t xml:space="preserve">. </w:t>
      </w:r>
      <w:r>
        <w:rPr>
          <w:rFonts w:ascii="Courier" w:hAnsi="Courier"/>
          <w:sz w:val="20"/>
          <w:szCs w:val="16"/>
        </w:rPr>
        <w:t>Por ello, aclara de la CAMARA que los llamados supuestos de subsistencia del poder extinguido no son tales, puesto que éste se ha extinguido realmente y lo que se protege es la mera apariencia jurídica</w:t>
      </w:r>
    </w:p>
    <w:p w:rsidR="00692333" w:rsidRDefault="00692333" w:rsidP="00692333">
      <w:pPr>
        <w:widowControl w:val="0"/>
        <w:autoSpaceDE w:val="0"/>
        <w:autoSpaceDN w:val="0"/>
        <w:adjustRightInd w:val="0"/>
        <w:jc w:val="both"/>
        <w:rPr>
          <w:rFonts w:ascii="Courier" w:hAnsi="Courier"/>
          <w:sz w:val="20"/>
        </w:rPr>
      </w:pPr>
    </w:p>
    <w:p w:rsidR="00692333" w:rsidRDefault="00692333" w:rsidP="00692333">
      <w:pPr>
        <w:widowControl w:val="0"/>
        <w:autoSpaceDE w:val="0"/>
        <w:autoSpaceDN w:val="0"/>
        <w:adjustRightInd w:val="0"/>
        <w:jc w:val="both"/>
        <w:rPr>
          <w:rFonts w:ascii="Courier" w:hAnsi="Courier"/>
          <w:sz w:val="20"/>
        </w:rPr>
      </w:pPr>
      <w:r>
        <w:rPr>
          <w:rFonts w:ascii="Courier" w:hAnsi="Courier"/>
          <w:sz w:val="20"/>
        </w:rPr>
        <w:t>El CC contempla la subsistencia en dos preceptos: el art. 1734 y 1738</w:t>
      </w:r>
    </w:p>
    <w:p w:rsidR="00765B75" w:rsidRDefault="00765B75" w:rsidP="00692333">
      <w:pPr>
        <w:pStyle w:val="Textodebloque"/>
      </w:pPr>
    </w:p>
    <w:p w:rsidR="00692333" w:rsidRDefault="004E3411" w:rsidP="004E3411">
      <w:pPr>
        <w:pStyle w:val="NFarts"/>
      </w:pPr>
      <w:r>
        <w:t xml:space="preserve">1734 </w:t>
      </w:r>
      <w:r w:rsidR="00692333">
        <w:t>Cuando el mandato se haya dado para contratar con determinadas personas, su revocación no puede perjudicar a éstas si no se les ha hecho saber.</w:t>
      </w:r>
    </w:p>
    <w:p w:rsidR="00692333" w:rsidRDefault="00692333" w:rsidP="00692333">
      <w:pPr>
        <w:pStyle w:val="Textodebloque"/>
      </w:pPr>
    </w:p>
    <w:p w:rsidR="00765B75" w:rsidRPr="00576EB1" w:rsidRDefault="00765B75" w:rsidP="00765B75">
      <w:pPr>
        <w:pStyle w:val="Pa13"/>
        <w:jc w:val="both"/>
        <w:rPr>
          <w:rFonts w:ascii="Courier New" w:hAnsi="Courier New" w:cs="Courier New"/>
          <w:color w:val="000000"/>
          <w:sz w:val="20"/>
          <w:szCs w:val="20"/>
        </w:rPr>
      </w:pPr>
      <w:r w:rsidRPr="00576EB1">
        <w:rPr>
          <w:rFonts w:ascii="Courier New" w:hAnsi="Courier New" w:cs="Courier New"/>
          <w:color w:val="000000"/>
          <w:sz w:val="20"/>
          <w:szCs w:val="20"/>
        </w:rPr>
        <w:t>La revocación debe ser comunicada al apoderado (por eso es recepti</w:t>
      </w:r>
      <w:r>
        <w:rPr>
          <w:rFonts w:ascii="Courier New" w:hAnsi="Courier New" w:cs="Courier New"/>
          <w:color w:val="000000"/>
          <w:sz w:val="20"/>
          <w:szCs w:val="20"/>
        </w:rPr>
        <w:t>cia</w:t>
      </w:r>
      <w:r w:rsidRPr="00576EB1">
        <w:rPr>
          <w:rFonts w:ascii="Courier New" w:hAnsi="Courier New" w:cs="Courier New"/>
          <w:color w:val="000000"/>
          <w:sz w:val="20"/>
          <w:szCs w:val="20"/>
        </w:rPr>
        <w:t>), pues es a él a quien se dirigió la declaración de apoderar. A</w:t>
      </w:r>
      <w:r>
        <w:rPr>
          <w:rFonts w:ascii="Courier New" w:hAnsi="Courier New" w:cs="Courier New"/>
          <w:color w:val="000000"/>
          <w:sz w:val="20"/>
          <w:szCs w:val="20"/>
        </w:rPr>
        <w:t>DEMÁS</w:t>
      </w:r>
      <w:r w:rsidRPr="00576EB1">
        <w:rPr>
          <w:rFonts w:ascii="Courier New" w:hAnsi="Courier New" w:cs="Courier New"/>
          <w:color w:val="000000"/>
          <w:sz w:val="20"/>
          <w:szCs w:val="20"/>
        </w:rPr>
        <w:t xml:space="preserve"> de comunicarse al apoderado, también </w:t>
      </w:r>
      <w:r w:rsidR="004E3411">
        <w:rPr>
          <w:rFonts w:ascii="Courier New" w:hAnsi="Courier New" w:cs="Courier New"/>
          <w:color w:val="000000"/>
          <w:sz w:val="20"/>
          <w:szCs w:val="20"/>
        </w:rPr>
        <w:t>hay que</w:t>
      </w:r>
      <w:r w:rsidRPr="00576EB1">
        <w:rPr>
          <w:rFonts w:ascii="Courier New" w:hAnsi="Courier New" w:cs="Courier New"/>
          <w:color w:val="000000"/>
          <w:sz w:val="20"/>
          <w:szCs w:val="20"/>
        </w:rPr>
        <w:t xml:space="preserve"> destruir la apariencia jurídica de poder</w:t>
      </w:r>
      <w:r w:rsidR="004E3411">
        <w:rPr>
          <w:rFonts w:ascii="Courier New" w:hAnsi="Courier New" w:cs="Courier New"/>
          <w:color w:val="000000"/>
          <w:sz w:val="20"/>
          <w:szCs w:val="20"/>
        </w:rPr>
        <w:t>:</w:t>
      </w:r>
    </w:p>
    <w:p w:rsidR="00765B75" w:rsidRDefault="00765B75" w:rsidP="00692333">
      <w:pPr>
        <w:widowControl w:val="0"/>
        <w:autoSpaceDE w:val="0"/>
        <w:autoSpaceDN w:val="0"/>
        <w:adjustRightInd w:val="0"/>
        <w:jc w:val="both"/>
        <w:rPr>
          <w:rFonts w:ascii="Courier" w:hAnsi="Courier"/>
          <w:sz w:val="20"/>
          <w:szCs w:val="16"/>
        </w:rPr>
      </w:pPr>
    </w:p>
    <w:p w:rsidR="00692333" w:rsidRDefault="00692333" w:rsidP="00692333">
      <w:pPr>
        <w:widowControl w:val="0"/>
        <w:autoSpaceDE w:val="0"/>
        <w:autoSpaceDN w:val="0"/>
        <w:adjustRightInd w:val="0"/>
        <w:jc w:val="both"/>
        <w:rPr>
          <w:rFonts w:ascii="Courier" w:hAnsi="Courier"/>
          <w:sz w:val="20"/>
          <w:szCs w:val="16"/>
        </w:rPr>
      </w:pPr>
      <w:r>
        <w:rPr>
          <w:rFonts w:ascii="Courier" w:hAnsi="Courier"/>
          <w:sz w:val="20"/>
          <w:szCs w:val="16"/>
        </w:rPr>
        <w:t>· Algunos autores interpretando a sensu contrario dicho precepto entienden que si el poder es general, es decir, que no se ha dado sólo para contratar con determinadas personas sino con cualquiera, su revocación perjudicará al tercero aunque no se le haga saber</w:t>
      </w:r>
      <w:r w:rsidR="004E3411">
        <w:rPr>
          <w:rFonts w:ascii="Courier" w:hAnsi="Courier"/>
          <w:sz w:val="20"/>
          <w:szCs w:val="16"/>
        </w:rPr>
        <w:t>.</w:t>
      </w:r>
    </w:p>
    <w:p w:rsidR="00692333" w:rsidRDefault="00692333" w:rsidP="00692333">
      <w:pPr>
        <w:widowControl w:val="0"/>
        <w:autoSpaceDE w:val="0"/>
        <w:autoSpaceDN w:val="0"/>
        <w:adjustRightInd w:val="0"/>
        <w:jc w:val="both"/>
        <w:rPr>
          <w:rFonts w:ascii="Courier" w:hAnsi="Courier"/>
          <w:sz w:val="20"/>
          <w:szCs w:val="16"/>
        </w:rPr>
      </w:pPr>
    </w:p>
    <w:p w:rsidR="00692333" w:rsidRDefault="00692333" w:rsidP="00692333">
      <w:pPr>
        <w:widowControl w:val="0"/>
        <w:autoSpaceDE w:val="0"/>
        <w:autoSpaceDN w:val="0"/>
        <w:adjustRightInd w:val="0"/>
        <w:jc w:val="both"/>
        <w:rPr>
          <w:rFonts w:cs="Courier New"/>
          <w:sz w:val="20"/>
        </w:rPr>
      </w:pPr>
      <w:r w:rsidRPr="00765B75">
        <w:rPr>
          <w:rFonts w:ascii="Courier" w:hAnsi="Courier"/>
          <w:sz w:val="20"/>
          <w:szCs w:val="16"/>
        </w:rPr>
        <w:t>· En contra, LACRUZ advierte que dicha interpretación dista mucho del espíritu del precepto que, interpretado de forma conjunta con el art. 1738 (que ahora veremos) pretende que la extinción del poder, respecto a terceros, coincida con la extinción de su apariencia, por lo que su extinción nunca podrá perjudicarles cuando no conocieron o no debieron conocerla</w:t>
      </w:r>
      <w:r w:rsidR="004E3411">
        <w:rPr>
          <w:rFonts w:ascii="Courier" w:hAnsi="Courier"/>
          <w:sz w:val="20"/>
          <w:szCs w:val="16"/>
        </w:rPr>
        <w:t xml:space="preserve"> (p</w:t>
      </w:r>
      <w:r>
        <w:rPr>
          <w:rFonts w:cs="Courier New"/>
          <w:sz w:val="20"/>
        </w:rPr>
        <w:t>or ello precisamente el art. 1733 faculta al mandante para exigir el documento en que conste el mandato, ya que así se termina con su apariencia</w:t>
      </w:r>
      <w:r w:rsidR="004E3411">
        <w:rPr>
          <w:rFonts w:cs="Courier New"/>
          <w:sz w:val="20"/>
        </w:rPr>
        <w:t>).</w:t>
      </w:r>
    </w:p>
    <w:p w:rsidR="004E3411" w:rsidRDefault="004E3411" w:rsidP="00692333">
      <w:pPr>
        <w:widowControl w:val="0"/>
        <w:autoSpaceDE w:val="0"/>
        <w:autoSpaceDN w:val="0"/>
        <w:adjustRightInd w:val="0"/>
        <w:jc w:val="both"/>
        <w:rPr>
          <w:rFonts w:cs="Courier New"/>
          <w:sz w:val="20"/>
        </w:rPr>
      </w:pPr>
    </w:p>
    <w:p w:rsidR="00692333" w:rsidRDefault="00692333" w:rsidP="004E3411">
      <w:pPr>
        <w:pStyle w:val="NFarts"/>
      </w:pPr>
      <w:r w:rsidRPr="004E3411">
        <w:t>1738</w:t>
      </w:r>
      <w:r>
        <w:t xml:space="preserve"> Lo hecho por el mandatario, ignorando la muerte del mandante u otra cualquiera de las causas que hacen cesar el mandato, es válido y surtirá todos sus efectos respecto a los terceros que hayan contratado con él de buena fe.</w:t>
      </w:r>
    </w:p>
    <w:p w:rsidR="00692333" w:rsidRDefault="00692333" w:rsidP="00692333">
      <w:pPr>
        <w:widowControl w:val="0"/>
        <w:autoSpaceDE w:val="0"/>
        <w:autoSpaceDN w:val="0"/>
        <w:adjustRightInd w:val="0"/>
        <w:ind w:left="1701" w:right="1701"/>
        <w:jc w:val="both"/>
        <w:rPr>
          <w:rFonts w:ascii="Courier" w:hAnsi="Courier"/>
          <w:sz w:val="20"/>
        </w:rPr>
      </w:pPr>
    </w:p>
    <w:p w:rsidR="00692333" w:rsidRDefault="00692333" w:rsidP="00344521">
      <w:pPr>
        <w:widowControl w:val="0"/>
        <w:autoSpaceDE w:val="0"/>
        <w:autoSpaceDN w:val="0"/>
        <w:adjustRightInd w:val="0"/>
        <w:ind w:left="567"/>
        <w:jc w:val="both"/>
        <w:rPr>
          <w:rFonts w:ascii="Courier" w:hAnsi="Courier"/>
          <w:sz w:val="20"/>
          <w:szCs w:val="16"/>
        </w:rPr>
      </w:pPr>
      <w:r>
        <w:rPr>
          <w:rFonts w:ascii="Courier" w:hAnsi="Courier"/>
          <w:sz w:val="20"/>
          <w:szCs w:val="16"/>
        </w:rPr>
        <w:t>· Algunos autores, partiendo del tenor literal del precepto, consideran que se pretende proteger al apoderado y al tercero, de forma que se exige la buena fe de ambos</w:t>
      </w:r>
      <w:r w:rsidR="004E3411">
        <w:rPr>
          <w:rFonts w:ascii="Courier" w:hAnsi="Courier"/>
          <w:sz w:val="20"/>
          <w:szCs w:val="16"/>
        </w:rPr>
        <w:t>.</w:t>
      </w:r>
    </w:p>
    <w:p w:rsidR="00692333" w:rsidRDefault="00692333" w:rsidP="00344521">
      <w:pPr>
        <w:widowControl w:val="0"/>
        <w:autoSpaceDE w:val="0"/>
        <w:autoSpaceDN w:val="0"/>
        <w:adjustRightInd w:val="0"/>
        <w:ind w:left="567"/>
        <w:jc w:val="both"/>
        <w:rPr>
          <w:rFonts w:ascii="Courier" w:hAnsi="Courier"/>
          <w:sz w:val="20"/>
          <w:szCs w:val="16"/>
        </w:rPr>
      </w:pPr>
    </w:p>
    <w:p w:rsidR="00692333" w:rsidRDefault="00692333" w:rsidP="00344521">
      <w:pPr>
        <w:widowControl w:val="0"/>
        <w:autoSpaceDE w:val="0"/>
        <w:autoSpaceDN w:val="0"/>
        <w:adjustRightInd w:val="0"/>
        <w:ind w:left="567"/>
        <w:jc w:val="both"/>
        <w:rPr>
          <w:rFonts w:ascii="Courier" w:hAnsi="Courier"/>
          <w:sz w:val="20"/>
          <w:szCs w:val="16"/>
        </w:rPr>
      </w:pPr>
      <w:r>
        <w:rPr>
          <w:rFonts w:ascii="Courier" w:hAnsi="Courier"/>
          <w:sz w:val="20"/>
          <w:szCs w:val="16"/>
        </w:rPr>
        <w:t>· Sin embargo, entiende LACRUZ que, partiendo de la interpretación conjunta de éste precepto y el anterior, en los términos ya analizados, parece que lo que se pretende proteger es al tercero de buena fe, independientemente de que el apoderado sea de buena o mala fe.</w:t>
      </w:r>
    </w:p>
    <w:p w:rsidR="00692333" w:rsidRDefault="00692333" w:rsidP="00692333">
      <w:pPr>
        <w:widowControl w:val="0"/>
        <w:autoSpaceDE w:val="0"/>
        <w:autoSpaceDN w:val="0"/>
        <w:adjustRightInd w:val="0"/>
        <w:jc w:val="both"/>
        <w:rPr>
          <w:rFonts w:ascii="Courier" w:hAnsi="Courier"/>
          <w:sz w:val="20"/>
          <w:szCs w:val="16"/>
        </w:rPr>
      </w:pPr>
    </w:p>
    <w:p w:rsidR="00692333" w:rsidRDefault="00692333" w:rsidP="00344521">
      <w:pPr>
        <w:widowControl w:val="0"/>
        <w:autoSpaceDE w:val="0"/>
        <w:autoSpaceDN w:val="0"/>
        <w:adjustRightInd w:val="0"/>
        <w:ind w:left="567"/>
        <w:jc w:val="both"/>
        <w:rPr>
          <w:rFonts w:ascii="Courier" w:hAnsi="Courier"/>
          <w:sz w:val="20"/>
          <w:szCs w:val="16"/>
        </w:rPr>
      </w:pPr>
      <w:r>
        <w:rPr>
          <w:rFonts w:ascii="Courier" w:hAnsi="Courier"/>
          <w:sz w:val="20"/>
          <w:szCs w:val="16"/>
        </w:rPr>
        <w:t xml:space="preserve">En todo caso, para gozar de esta protección se exige una diligencia razonable del </w:t>
      </w:r>
      <w:r w:rsidRPr="004E3411">
        <w:rPr>
          <w:rFonts w:ascii="Courier" w:hAnsi="Courier"/>
          <w:sz w:val="20"/>
          <w:szCs w:val="16"/>
        </w:rPr>
        <w:t>tercero (buena fe objetiva), la</w:t>
      </w:r>
      <w:r>
        <w:rPr>
          <w:rFonts w:ascii="Courier" w:hAnsi="Courier"/>
          <w:sz w:val="20"/>
          <w:szCs w:val="16"/>
        </w:rPr>
        <w:t xml:space="preserve"> existencia de una base objetiva de la apariencia, sin que baste la simple manifestación del mandatario y que la adquisición sea a título oneroso.</w:t>
      </w:r>
    </w:p>
    <w:p w:rsidR="00344521" w:rsidRDefault="00344521" w:rsidP="00692333">
      <w:pPr>
        <w:widowControl w:val="0"/>
        <w:autoSpaceDE w:val="0"/>
        <w:autoSpaceDN w:val="0"/>
        <w:adjustRightInd w:val="0"/>
        <w:jc w:val="both"/>
        <w:rPr>
          <w:rFonts w:ascii="Courier" w:hAnsi="Courier"/>
          <w:sz w:val="20"/>
          <w:szCs w:val="16"/>
        </w:rPr>
      </w:pPr>
    </w:p>
    <w:p w:rsidR="00692333" w:rsidRDefault="00692333" w:rsidP="00692333">
      <w:pPr>
        <w:widowControl w:val="0"/>
        <w:autoSpaceDE w:val="0"/>
        <w:autoSpaceDN w:val="0"/>
        <w:adjustRightInd w:val="0"/>
        <w:jc w:val="both"/>
        <w:rPr>
          <w:rFonts w:ascii="Courier" w:hAnsi="Courier"/>
          <w:sz w:val="20"/>
          <w:szCs w:val="16"/>
        </w:rPr>
      </w:pPr>
      <w:r>
        <w:rPr>
          <w:rFonts w:ascii="Courier" w:hAnsi="Courier"/>
          <w:sz w:val="20"/>
          <w:szCs w:val="16"/>
        </w:rPr>
        <w:t>Para terminar, señalar que</w:t>
      </w:r>
      <w:r w:rsidR="004E3411">
        <w:rPr>
          <w:rFonts w:ascii="Courier" w:hAnsi="Courier"/>
          <w:sz w:val="20"/>
          <w:szCs w:val="16"/>
        </w:rPr>
        <w:t>:</w:t>
      </w:r>
    </w:p>
    <w:p w:rsidR="00344521" w:rsidRDefault="00344521" w:rsidP="00692333">
      <w:pPr>
        <w:widowControl w:val="0"/>
        <w:autoSpaceDE w:val="0"/>
        <w:autoSpaceDN w:val="0"/>
        <w:adjustRightInd w:val="0"/>
        <w:jc w:val="both"/>
        <w:rPr>
          <w:rFonts w:ascii="Courier" w:hAnsi="Courier"/>
          <w:sz w:val="20"/>
          <w:szCs w:val="16"/>
        </w:rPr>
      </w:pPr>
    </w:p>
    <w:p w:rsidR="00692333" w:rsidRDefault="00692333" w:rsidP="00692333">
      <w:pPr>
        <w:widowControl w:val="0"/>
        <w:autoSpaceDE w:val="0"/>
        <w:autoSpaceDN w:val="0"/>
        <w:adjustRightInd w:val="0"/>
        <w:jc w:val="both"/>
        <w:rPr>
          <w:rFonts w:ascii="Courier" w:hAnsi="Courier"/>
          <w:sz w:val="20"/>
          <w:szCs w:val="16"/>
        </w:rPr>
      </w:pPr>
    </w:p>
    <w:p w:rsidR="00692333" w:rsidRPr="004E3411" w:rsidRDefault="00692333" w:rsidP="00692333">
      <w:pPr>
        <w:widowControl w:val="0"/>
        <w:autoSpaceDE w:val="0"/>
        <w:autoSpaceDN w:val="0"/>
        <w:adjustRightInd w:val="0"/>
        <w:jc w:val="both"/>
        <w:rPr>
          <w:rFonts w:ascii="Courier" w:hAnsi="Courier"/>
          <w:sz w:val="20"/>
          <w:szCs w:val="16"/>
        </w:rPr>
      </w:pPr>
      <w:r w:rsidRPr="00EB3E78">
        <w:rPr>
          <w:rFonts w:ascii="Courier" w:hAnsi="Courier"/>
          <w:sz w:val="20"/>
          <w:szCs w:val="16"/>
        </w:rPr>
        <w:t>1)</w:t>
      </w:r>
      <w:r>
        <w:rPr>
          <w:rFonts w:ascii="Courier" w:hAnsi="Courier"/>
          <w:sz w:val="20"/>
          <w:szCs w:val="16"/>
        </w:rPr>
        <w:t xml:space="preserve"> E</w:t>
      </w:r>
      <w:r w:rsidRPr="00EB3E78">
        <w:rPr>
          <w:rFonts w:ascii="Courier" w:hAnsi="Courier"/>
          <w:sz w:val="20"/>
          <w:szCs w:val="16"/>
        </w:rPr>
        <w:t>l mandato</w:t>
      </w:r>
      <w:r w:rsidRPr="004E3411">
        <w:rPr>
          <w:rFonts w:ascii="Courier" w:hAnsi="Courier"/>
          <w:sz w:val="20"/>
          <w:szCs w:val="16"/>
        </w:rPr>
        <w:t xml:space="preserve"> no se extingue NECESARIAMENTE por muerte del poderdante </w:t>
      </w:r>
      <w:r>
        <w:rPr>
          <w:rFonts w:ascii="Courier" w:hAnsi="Courier"/>
          <w:sz w:val="20"/>
          <w:szCs w:val="16"/>
        </w:rPr>
        <w:t xml:space="preserve">en </w:t>
      </w:r>
      <w:r w:rsidRPr="004E3411">
        <w:rPr>
          <w:rFonts w:ascii="Courier" w:hAnsi="Courier"/>
          <w:sz w:val="20"/>
          <w:szCs w:val="16"/>
        </w:rPr>
        <w:t xml:space="preserve">el § 672 del </w:t>
      </w:r>
      <w:r w:rsidRPr="00634484">
        <w:rPr>
          <w:rFonts w:ascii="Courier" w:hAnsi="Courier"/>
          <w:b/>
          <w:sz w:val="20"/>
          <w:szCs w:val="16"/>
          <w:u w:val="single"/>
        </w:rPr>
        <w:t>B.G.B.</w:t>
      </w:r>
      <w:r w:rsidRPr="004E3411">
        <w:rPr>
          <w:rFonts w:ascii="Courier" w:hAnsi="Courier"/>
          <w:sz w:val="20"/>
          <w:szCs w:val="16"/>
        </w:rPr>
        <w:t xml:space="preserve"> alemán (o el Código suizo de las obligaciones). </w:t>
      </w:r>
    </w:p>
    <w:p w:rsidR="004E3411" w:rsidRPr="004E3411" w:rsidRDefault="004E3411" w:rsidP="004E3411">
      <w:pPr>
        <w:widowControl w:val="0"/>
        <w:autoSpaceDE w:val="0"/>
        <w:autoSpaceDN w:val="0"/>
        <w:adjustRightInd w:val="0"/>
        <w:jc w:val="both"/>
        <w:rPr>
          <w:rFonts w:ascii="Courier" w:hAnsi="Courier"/>
          <w:sz w:val="20"/>
          <w:szCs w:val="16"/>
        </w:rPr>
      </w:pPr>
    </w:p>
    <w:p w:rsidR="00692333" w:rsidRPr="004E3411" w:rsidRDefault="00692333" w:rsidP="00344521">
      <w:pPr>
        <w:pStyle w:val="Prrafodelista"/>
        <w:numPr>
          <w:ilvl w:val="0"/>
          <w:numId w:val="7"/>
        </w:numPr>
        <w:ind w:left="1068"/>
      </w:pPr>
      <w:r w:rsidRPr="004E3411">
        <w:t>Lo mismo dispone el art. 280</w:t>
      </w:r>
      <w:r w:rsidRPr="004E3411">
        <w:rPr>
          <w:sz w:val="18"/>
          <w:vertAlign w:val="superscript"/>
        </w:rPr>
        <w:t xml:space="preserve"> </w:t>
      </w:r>
      <w:r w:rsidRPr="004E3411">
        <w:t>C de c.</w:t>
      </w:r>
      <w:r w:rsidR="004E3411" w:rsidRPr="004E3411">
        <w:t xml:space="preserve"> (por muerte o inhabilitación del comitente no se rescindirá el contrato, aunque pueden revocarlo sus representantes).</w:t>
      </w:r>
    </w:p>
    <w:p w:rsidR="004E3411" w:rsidRPr="004E3411" w:rsidRDefault="004E3411" w:rsidP="00344521">
      <w:pPr>
        <w:widowControl w:val="0"/>
        <w:autoSpaceDE w:val="0"/>
        <w:autoSpaceDN w:val="0"/>
        <w:adjustRightInd w:val="0"/>
        <w:ind w:left="348"/>
        <w:jc w:val="both"/>
        <w:rPr>
          <w:rFonts w:ascii="Courier" w:hAnsi="Courier"/>
          <w:sz w:val="20"/>
          <w:szCs w:val="16"/>
        </w:rPr>
      </w:pPr>
    </w:p>
    <w:p w:rsidR="00692333" w:rsidRPr="004E3411" w:rsidRDefault="00692333" w:rsidP="00344521">
      <w:pPr>
        <w:pStyle w:val="Prrafodelista"/>
        <w:numPr>
          <w:ilvl w:val="0"/>
          <w:numId w:val="7"/>
        </w:numPr>
        <w:ind w:left="1068"/>
      </w:pPr>
      <w:r w:rsidRPr="004E3411">
        <w:t>Y algo parecido resulta con el documento de instrucciones previas con designación de representante para su cumplimiento “incluso llegado el fallecimiento”</w:t>
      </w:r>
      <w:r w:rsidR="004E3411" w:rsidRPr="004E3411">
        <w:t xml:space="preserve"> (art. 11</w:t>
      </w:r>
      <w:r w:rsidR="004E3411" w:rsidRPr="004E3411">
        <w:rPr>
          <w:sz w:val="18"/>
          <w:vertAlign w:val="superscript"/>
        </w:rPr>
        <w:t xml:space="preserve"> </w:t>
      </w:r>
      <w:r w:rsidR="004E3411" w:rsidRPr="004E3411">
        <w:t>de la Ley 41/2002, de 14 de noviembre)</w:t>
      </w:r>
    </w:p>
    <w:p w:rsidR="00692333" w:rsidRPr="004E3411" w:rsidRDefault="00692333" w:rsidP="00344521">
      <w:pPr>
        <w:widowControl w:val="0"/>
        <w:autoSpaceDE w:val="0"/>
        <w:autoSpaceDN w:val="0"/>
        <w:adjustRightInd w:val="0"/>
        <w:ind w:left="348"/>
        <w:jc w:val="both"/>
        <w:rPr>
          <w:rFonts w:ascii="Courier" w:hAnsi="Courier"/>
          <w:sz w:val="20"/>
          <w:szCs w:val="16"/>
        </w:rPr>
      </w:pPr>
    </w:p>
    <w:p w:rsidR="00692333" w:rsidRPr="004E3411" w:rsidRDefault="00692333" w:rsidP="00692333">
      <w:pPr>
        <w:widowControl w:val="0"/>
        <w:autoSpaceDE w:val="0"/>
        <w:autoSpaceDN w:val="0"/>
        <w:adjustRightInd w:val="0"/>
        <w:jc w:val="both"/>
        <w:rPr>
          <w:rFonts w:ascii="Courier" w:hAnsi="Courier"/>
          <w:sz w:val="20"/>
          <w:szCs w:val="16"/>
        </w:rPr>
      </w:pPr>
      <w:r w:rsidRPr="004E3411">
        <w:rPr>
          <w:rFonts w:ascii="Courier" w:hAnsi="Courier"/>
          <w:sz w:val="20"/>
          <w:szCs w:val="16"/>
        </w:rPr>
        <w:t>Aparte el prejuicio doctrinal (no es posible representar a un muerto), la subsistencia del poder en este caso tendría tanto sentido (evitar la desatención de la relación contractual con la muerte del causante) como tras la incapacitación del mandante.</w:t>
      </w:r>
      <w:r w:rsidR="004E3411" w:rsidRPr="004E3411">
        <w:rPr>
          <w:rFonts w:ascii="Courier" w:hAnsi="Courier"/>
          <w:sz w:val="20"/>
          <w:szCs w:val="16"/>
        </w:rPr>
        <w:t xml:space="preserve"> </w:t>
      </w:r>
      <w:r w:rsidRPr="004E3411">
        <w:rPr>
          <w:rFonts w:ascii="Courier" w:hAnsi="Courier"/>
          <w:sz w:val="20"/>
          <w:szCs w:val="16"/>
        </w:rPr>
        <w:t xml:space="preserve">Particularmente </w:t>
      </w:r>
      <w:r w:rsidR="004E3411" w:rsidRPr="004E3411">
        <w:rPr>
          <w:rFonts w:ascii="Courier" w:hAnsi="Courier"/>
          <w:sz w:val="20"/>
          <w:szCs w:val="16"/>
        </w:rPr>
        <w:t>en atención a que</w:t>
      </w:r>
      <w:r w:rsidRPr="004E3411">
        <w:rPr>
          <w:rFonts w:ascii="Courier" w:hAnsi="Courier"/>
          <w:sz w:val="20"/>
          <w:szCs w:val="16"/>
        </w:rPr>
        <w:t xml:space="preserve"> sólo pasados 15 dias desde la muerte del causante se podrá saber si existe un albacea testamentario y en último término quienes son los herederos (art. 5</w:t>
      </w:r>
      <w:r w:rsidRPr="00634484">
        <w:rPr>
          <w:rFonts w:ascii="Courier" w:hAnsi="Courier"/>
          <w:sz w:val="18"/>
          <w:szCs w:val="16"/>
          <w:vertAlign w:val="superscript"/>
        </w:rPr>
        <w:t xml:space="preserve"> </w:t>
      </w:r>
      <w:r w:rsidRPr="004E3411">
        <w:rPr>
          <w:rFonts w:ascii="Courier" w:hAnsi="Courier"/>
          <w:sz w:val="20"/>
          <w:szCs w:val="16"/>
        </w:rPr>
        <w:t>del Anexo II –Registro Actos Ultima Voluntad- del Reglamento Notarial).</w:t>
      </w:r>
    </w:p>
    <w:p w:rsidR="00692333" w:rsidRDefault="00692333" w:rsidP="00692333">
      <w:pPr>
        <w:widowControl w:val="0"/>
        <w:autoSpaceDE w:val="0"/>
        <w:autoSpaceDN w:val="0"/>
        <w:adjustRightInd w:val="0"/>
        <w:jc w:val="both"/>
        <w:rPr>
          <w:rFonts w:ascii="Courier" w:hAnsi="Courier"/>
          <w:sz w:val="20"/>
          <w:szCs w:val="16"/>
        </w:rPr>
      </w:pPr>
    </w:p>
    <w:p w:rsidR="00344521" w:rsidRPr="004E3411" w:rsidRDefault="00344521" w:rsidP="00692333">
      <w:pPr>
        <w:widowControl w:val="0"/>
        <w:autoSpaceDE w:val="0"/>
        <w:autoSpaceDN w:val="0"/>
        <w:adjustRightInd w:val="0"/>
        <w:jc w:val="both"/>
        <w:rPr>
          <w:rFonts w:ascii="Courier" w:hAnsi="Courier"/>
          <w:sz w:val="20"/>
          <w:szCs w:val="16"/>
        </w:rPr>
      </w:pPr>
    </w:p>
    <w:p w:rsidR="00692333" w:rsidRPr="004E3411" w:rsidRDefault="00692333" w:rsidP="00692333">
      <w:pPr>
        <w:widowControl w:val="0"/>
        <w:autoSpaceDE w:val="0"/>
        <w:autoSpaceDN w:val="0"/>
        <w:adjustRightInd w:val="0"/>
        <w:jc w:val="both"/>
        <w:rPr>
          <w:rFonts w:ascii="Courier" w:hAnsi="Courier"/>
          <w:sz w:val="20"/>
          <w:szCs w:val="16"/>
        </w:rPr>
      </w:pPr>
      <w:r w:rsidRPr="004E3411">
        <w:rPr>
          <w:rFonts w:ascii="Courier" w:hAnsi="Courier"/>
          <w:sz w:val="20"/>
          <w:szCs w:val="16"/>
        </w:rPr>
        <w:t>2) Distinto de la subsistencia del poder tras la muerte del poderdante es el poder otorgada directamente para después de la muerte (</w:t>
      </w:r>
      <w:r w:rsidRPr="00634484">
        <w:rPr>
          <w:rFonts w:ascii="Courier" w:hAnsi="Courier"/>
          <w:b/>
          <w:sz w:val="20"/>
          <w:szCs w:val="16"/>
          <w:u w:val="single"/>
        </w:rPr>
        <w:t>POST MORTEM</w:t>
      </w:r>
      <w:r w:rsidRPr="004E3411">
        <w:rPr>
          <w:rFonts w:ascii="Courier" w:hAnsi="Courier"/>
          <w:sz w:val="20"/>
          <w:szCs w:val="16"/>
        </w:rPr>
        <w:t xml:space="preserve">), que expresamente admite la </w:t>
      </w:r>
      <w:r w:rsidR="00634484">
        <w:rPr>
          <w:rFonts w:ascii="Courier" w:hAnsi="Courier"/>
          <w:sz w:val="20"/>
          <w:szCs w:val="16"/>
        </w:rPr>
        <w:t xml:space="preserve">Ley 151 de la </w:t>
      </w:r>
      <w:r w:rsidRPr="004E3411">
        <w:rPr>
          <w:rFonts w:ascii="Courier" w:hAnsi="Courier"/>
          <w:sz w:val="20"/>
          <w:szCs w:val="16"/>
        </w:rPr>
        <w:t>Compilación Navarra</w:t>
      </w:r>
      <w:r w:rsidR="00634484">
        <w:rPr>
          <w:rFonts w:ascii="Courier" w:hAnsi="Courier"/>
          <w:sz w:val="20"/>
          <w:szCs w:val="16"/>
        </w:rPr>
        <w:t xml:space="preserve"> </w:t>
      </w:r>
      <w:r w:rsidR="00634484" w:rsidRPr="00634484">
        <w:rPr>
          <w:rFonts w:ascii="Courier" w:hAnsi="Courier"/>
          <w:sz w:val="18"/>
          <w:szCs w:val="16"/>
        </w:rPr>
        <w:t>(“el poder otorgado por el causante para después de su muerte será válido en tanto no lo revoque quien se halle preferentemente instituido por el difunto como ejecutor de su voluntad”)</w:t>
      </w:r>
      <w:r w:rsidRPr="004E3411">
        <w:rPr>
          <w:rFonts w:ascii="Courier" w:hAnsi="Courier"/>
          <w:sz w:val="20"/>
          <w:szCs w:val="16"/>
        </w:rPr>
        <w:t xml:space="preserve">. </w:t>
      </w:r>
      <w:r w:rsidR="00634484">
        <w:rPr>
          <w:rFonts w:ascii="Courier" w:hAnsi="Courier"/>
          <w:sz w:val="20"/>
          <w:szCs w:val="16"/>
        </w:rPr>
        <w:t>Este poder NO se confunde con la figura de la fiducia sucesoria</w:t>
      </w:r>
    </w:p>
    <w:p w:rsidR="00692333" w:rsidRDefault="00692333" w:rsidP="00692333">
      <w:pPr>
        <w:widowControl w:val="0"/>
        <w:autoSpaceDE w:val="0"/>
        <w:autoSpaceDN w:val="0"/>
        <w:adjustRightInd w:val="0"/>
        <w:jc w:val="both"/>
        <w:rPr>
          <w:rFonts w:ascii="Courier" w:hAnsi="Courier"/>
          <w:sz w:val="20"/>
          <w:szCs w:val="16"/>
        </w:rPr>
      </w:pPr>
    </w:p>
    <w:p w:rsidR="00344521" w:rsidRDefault="00344521" w:rsidP="00692333">
      <w:pPr>
        <w:widowControl w:val="0"/>
        <w:autoSpaceDE w:val="0"/>
        <w:autoSpaceDN w:val="0"/>
        <w:adjustRightInd w:val="0"/>
        <w:jc w:val="both"/>
        <w:rPr>
          <w:rFonts w:ascii="Courier" w:hAnsi="Courier"/>
          <w:sz w:val="20"/>
          <w:szCs w:val="16"/>
        </w:rPr>
      </w:pPr>
    </w:p>
    <w:p w:rsidR="00692333" w:rsidRPr="00634484" w:rsidRDefault="00692333" w:rsidP="00344521">
      <w:pPr>
        <w:widowControl w:val="0"/>
        <w:autoSpaceDE w:val="0"/>
        <w:autoSpaceDN w:val="0"/>
        <w:adjustRightInd w:val="0"/>
        <w:ind w:left="708"/>
        <w:jc w:val="both"/>
        <w:rPr>
          <w:rFonts w:ascii="Courier" w:hAnsi="Courier"/>
          <w:sz w:val="18"/>
          <w:szCs w:val="16"/>
        </w:rPr>
      </w:pPr>
      <w:r w:rsidRPr="00634484">
        <w:rPr>
          <w:rFonts w:ascii="Courier" w:hAnsi="Courier"/>
          <w:sz w:val="18"/>
          <w:szCs w:val="16"/>
        </w:rPr>
        <w:t xml:space="preserve">En Alemania, la opinión dominante admite este tipo de poder (post mortem) y no lo </w:t>
      </w:r>
      <w:r w:rsidRPr="00634484">
        <w:rPr>
          <w:rFonts w:ascii="Courier" w:hAnsi="Courier"/>
          <w:sz w:val="18"/>
          <w:szCs w:val="16"/>
        </w:rPr>
        <w:lastRenderedPageBreak/>
        <w:t>somete a los preceptos sobre la forma de las disposiciones de última voluntad, si bien no para realizar atribuciones patrimoniales gratuitas (pues supondría un fraude a los preceptos sobre disposiciones de última voluntad –principalmente testamentos-)</w:t>
      </w:r>
      <w:r w:rsidR="00634484">
        <w:rPr>
          <w:rFonts w:ascii="Courier" w:hAnsi="Courier"/>
          <w:sz w:val="18"/>
          <w:szCs w:val="16"/>
        </w:rPr>
        <w:t>.</w:t>
      </w:r>
    </w:p>
    <w:p w:rsidR="00692333" w:rsidRPr="00634484" w:rsidRDefault="00692333" w:rsidP="00634484">
      <w:pPr>
        <w:widowControl w:val="0"/>
        <w:autoSpaceDE w:val="0"/>
        <w:autoSpaceDN w:val="0"/>
        <w:adjustRightInd w:val="0"/>
        <w:jc w:val="both"/>
        <w:rPr>
          <w:rFonts w:ascii="Courier" w:hAnsi="Courier"/>
          <w:sz w:val="18"/>
          <w:szCs w:val="16"/>
        </w:rPr>
      </w:pPr>
    </w:p>
    <w:p w:rsidR="00692333" w:rsidRPr="002A6A71" w:rsidRDefault="00692333" w:rsidP="00692333">
      <w:pPr>
        <w:pStyle w:val="Ttulo4"/>
      </w:pPr>
      <w:r w:rsidRPr="002A6A71">
        <w:t>LA RATIFICACIÓN</w:t>
      </w:r>
      <w:r>
        <w:t xml:space="preserve"> </w:t>
      </w:r>
    </w:p>
    <w:p w:rsidR="00692333" w:rsidRDefault="00692333" w:rsidP="00692333">
      <w:pPr>
        <w:widowControl w:val="0"/>
        <w:autoSpaceDE w:val="0"/>
        <w:autoSpaceDN w:val="0"/>
        <w:adjustRightInd w:val="0"/>
        <w:jc w:val="both"/>
        <w:rPr>
          <w:rFonts w:ascii="Courier" w:hAnsi="Courier"/>
          <w:sz w:val="20"/>
        </w:rPr>
      </w:pPr>
    </w:p>
    <w:p w:rsidR="00692333" w:rsidRDefault="00692333" w:rsidP="00692333">
      <w:pPr>
        <w:widowControl w:val="0"/>
        <w:autoSpaceDE w:val="0"/>
        <w:autoSpaceDN w:val="0"/>
        <w:adjustRightInd w:val="0"/>
        <w:jc w:val="both"/>
        <w:rPr>
          <w:rFonts w:ascii="Courier" w:hAnsi="Courier"/>
          <w:sz w:val="20"/>
        </w:rPr>
      </w:pPr>
      <w:r>
        <w:rPr>
          <w:rFonts w:ascii="Courier" w:hAnsi="Courier"/>
          <w:sz w:val="20"/>
        </w:rPr>
        <w:t xml:space="preserve">La ratificación es la declaración de voluntad unilateral y recepticia del representado, de querer para sí el negocio que se celebró en su nombre sin poder o con poder insuficiente, por lo que no se trata de una confirmación </w:t>
      </w:r>
      <w:r w:rsidRPr="009907D9">
        <w:rPr>
          <w:rFonts w:ascii="Courier" w:hAnsi="Courier"/>
          <w:sz w:val="20"/>
        </w:rPr>
        <w:t>(1310</w:t>
      </w:r>
      <w:r w:rsidR="009907D9" w:rsidRPr="009907D9">
        <w:rPr>
          <w:rFonts w:ascii="Courier" w:hAnsi="Courier"/>
          <w:b/>
          <w:sz w:val="16"/>
        </w:rPr>
        <w:t>: Sólo son confirmables los contratos que reúnan los requisitos expresados en el artículo 1.261</w:t>
      </w:r>
      <w:r w:rsidRPr="009907D9">
        <w:rPr>
          <w:rFonts w:ascii="Courier" w:hAnsi="Courier"/>
          <w:sz w:val="20"/>
        </w:rPr>
        <w:t>)</w:t>
      </w:r>
      <w:r>
        <w:rPr>
          <w:rFonts w:ascii="Courier" w:hAnsi="Courier"/>
          <w:sz w:val="20"/>
        </w:rPr>
        <w:t>, sino de completar un negocio al que le falta un elemento esencial como es el consentimiento.</w:t>
      </w:r>
      <w:r w:rsidR="009907D9">
        <w:rPr>
          <w:rFonts w:ascii="Courier" w:hAnsi="Courier"/>
          <w:sz w:val="20"/>
        </w:rPr>
        <w:t xml:space="preserve"> </w:t>
      </w:r>
      <w:r>
        <w:rPr>
          <w:rFonts w:ascii="Courier" w:hAnsi="Courier"/>
          <w:sz w:val="20"/>
        </w:rPr>
        <w:t>Así resulta de</w:t>
      </w:r>
      <w:r w:rsidR="009907D9">
        <w:rPr>
          <w:rFonts w:ascii="Courier" w:hAnsi="Courier"/>
          <w:sz w:val="20"/>
        </w:rPr>
        <w:t xml:space="preserve"> </w:t>
      </w:r>
      <w:r>
        <w:rPr>
          <w:rFonts w:ascii="Courier" w:hAnsi="Courier"/>
          <w:sz w:val="20"/>
        </w:rPr>
        <w:t>l</w:t>
      </w:r>
      <w:r w:rsidR="009907D9">
        <w:rPr>
          <w:rFonts w:ascii="Courier" w:hAnsi="Courier"/>
          <w:sz w:val="20"/>
        </w:rPr>
        <w:t xml:space="preserve">os arts. </w:t>
      </w:r>
      <w:r w:rsidR="007314A5">
        <w:rPr>
          <w:rFonts w:ascii="Courier" w:hAnsi="Courier"/>
          <w:sz w:val="20"/>
        </w:rPr>
        <w:t xml:space="preserve">71, </w:t>
      </w:r>
      <w:r w:rsidR="009907D9">
        <w:rPr>
          <w:rFonts w:ascii="Courier" w:hAnsi="Courier"/>
          <w:sz w:val="20"/>
        </w:rPr>
        <w:t xml:space="preserve">1259 y </w:t>
      </w:r>
      <w:r>
        <w:rPr>
          <w:rFonts w:ascii="Courier" w:hAnsi="Courier"/>
          <w:sz w:val="20"/>
        </w:rPr>
        <w:t>1727.2:</w:t>
      </w:r>
    </w:p>
    <w:p w:rsidR="009907D9" w:rsidRDefault="009907D9" w:rsidP="00692333">
      <w:pPr>
        <w:widowControl w:val="0"/>
        <w:autoSpaceDE w:val="0"/>
        <w:autoSpaceDN w:val="0"/>
        <w:adjustRightInd w:val="0"/>
        <w:jc w:val="both"/>
      </w:pPr>
    </w:p>
    <w:p w:rsidR="00692333" w:rsidRDefault="00692333" w:rsidP="00692333">
      <w:pPr>
        <w:pStyle w:val="Textodebloque"/>
      </w:pPr>
      <w:r>
        <w:t>En lo que el mandatario se haya excedido, no queda obligado el mandante sino cuando lo ratifica expresa o tácitamente.</w:t>
      </w:r>
    </w:p>
    <w:p w:rsidR="00692333" w:rsidRDefault="00692333" w:rsidP="00692333">
      <w:pPr>
        <w:widowControl w:val="0"/>
        <w:autoSpaceDE w:val="0"/>
        <w:autoSpaceDN w:val="0"/>
        <w:adjustRightInd w:val="0"/>
        <w:jc w:val="both"/>
        <w:rPr>
          <w:rFonts w:ascii="Courier" w:hAnsi="Courier"/>
          <w:sz w:val="20"/>
        </w:rPr>
      </w:pPr>
    </w:p>
    <w:p w:rsidR="00692333" w:rsidRDefault="00692333" w:rsidP="00692333">
      <w:pPr>
        <w:widowControl w:val="0"/>
        <w:autoSpaceDE w:val="0"/>
        <w:autoSpaceDN w:val="0"/>
        <w:adjustRightInd w:val="0"/>
        <w:jc w:val="both"/>
        <w:rPr>
          <w:rFonts w:ascii="Courier" w:hAnsi="Courier"/>
          <w:sz w:val="20"/>
        </w:rPr>
      </w:pPr>
      <w:r>
        <w:rPr>
          <w:rFonts w:ascii="Courier" w:hAnsi="Courier"/>
          <w:sz w:val="20"/>
        </w:rPr>
        <w:t xml:space="preserve">En cuanto a sus </w:t>
      </w:r>
      <w:r w:rsidR="000123C1">
        <w:rPr>
          <w:rFonts w:ascii="Courier" w:hAnsi="Courier"/>
          <w:sz w:val="20"/>
        </w:rPr>
        <w:t>REQUISITOS</w:t>
      </w:r>
      <w:r>
        <w:rPr>
          <w:rFonts w:ascii="Courier" w:hAnsi="Courier"/>
          <w:sz w:val="20"/>
        </w:rPr>
        <w:t>, según la jurisprudencia del TS:</w:t>
      </w:r>
    </w:p>
    <w:p w:rsidR="00344521" w:rsidRDefault="00344521" w:rsidP="00692333">
      <w:pPr>
        <w:widowControl w:val="0"/>
        <w:autoSpaceDE w:val="0"/>
        <w:autoSpaceDN w:val="0"/>
        <w:adjustRightInd w:val="0"/>
        <w:jc w:val="both"/>
        <w:rPr>
          <w:rFonts w:ascii="Courier" w:hAnsi="Courier"/>
          <w:sz w:val="20"/>
        </w:rPr>
      </w:pPr>
    </w:p>
    <w:p w:rsidR="00692333" w:rsidRPr="00344521" w:rsidRDefault="00692333" w:rsidP="00344521">
      <w:pPr>
        <w:pStyle w:val="Prrafodelista"/>
        <w:numPr>
          <w:ilvl w:val="0"/>
          <w:numId w:val="8"/>
        </w:numPr>
        <w:rPr>
          <w:rFonts w:ascii="Courier" w:hAnsi="Courier"/>
        </w:rPr>
      </w:pPr>
      <w:r w:rsidRPr="00344521">
        <w:rPr>
          <w:rFonts w:ascii="Courier" w:hAnsi="Courier"/>
        </w:rPr>
        <w:t>Ha de ser pura y simple.</w:t>
      </w:r>
    </w:p>
    <w:p w:rsidR="00344521" w:rsidRDefault="00344521" w:rsidP="007314A5">
      <w:pPr>
        <w:rPr>
          <w:rFonts w:ascii="Courier" w:hAnsi="Courier"/>
          <w:sz w:val="20"/>
        </w:rPr>
      </w:pPr>
    </w:p>
    <w:p w:rsidR="00692333" w:rsidRPr="00344521" w:rsidRDefault="00692333" w:rsidP="00344521">
      <w:pPr>
        <w:pStyle w:val="Prrafodelista"/>
        <w:numPr>
          <w:ilvl w:val="0"/>
          <w:numId w:val="8"/>
        </w:numPr>
        <w:rPr>
          <w:rFonts w:ascii="Courier" w:hAnsi="Courier"/>
        </w:rPr>
      </w:pPr>
      <w:r w:rsidRPr="00344521">
        <w:rPr>
          <w:rFonts w:ascii="Courier" w:hAnsi="Courier"/>
        </w:rPr>
        <w:t>Tempestiva, antes de la revocación de la otra parte contratante</w:t>
      </w:r>
      <w:r w:rsidR="007314A5" w:rsidRPr="00344521">
        <w:rPr>
          <w:rFonts w:ascii="Courier" w:hAnsi="Courier"/>
        </w:rPr>
        <w:t xml:space="preserve">. Según DÍEZ PICAZO, el hecho de que el tercero que contrató con el “falsus procurator” conozca la ratificación no es un requisito para la validez ni la eficacia de la misma, sino que lo que produce es que a partir de ese momento el tercero ya no puede revocar. </w:t>
      </w:r>
    </w:p>
    <w:p w:rsidR="00344521" w:rsidRDefault="00344521" w:rsidP="007314A5">
      <w:pPr>
        <w:widowControl w:val="0"/>
        <w:autoSpaceDE w:val="0"/>
        <w:autoSpaceDN w:val="0"/>
        <w:adjustRightInd w:val="0"/>
        <w:jc w:val="both"/>
        <w:rPr>
          <w:rFonts w:ascii="Courier" w:hAnsi="Courier"/>
          <w:sz w:val="20"/>
        </w:rPr>
      </w:pPr>
    </w:p>
    <w:p w:rsidR="00692333" w:rsidRPr="00344521" w:rsidRDefault="009907D9" w:rsidP="00344521">
      <w:pPr>
        <w:pStyle w:val="Prrafodelista"/>
        <w:numPr>
          <w:ilvl w:val="0"/>
          <w:numId w:val="8"/>
        </w:numPr>
        <w:rPr>
          <w:rFonts w:ascii="Courier" w:hAnsi="Courier"/>
        </w:rPr>
      </w:pPr>
      <w:r w:rsidRPr="00344521">
        <w:rPr>
          <w:rFonts w:ascii="Courier" w:hAnsi="Courier"/>
        </w:rPr>
        <w:t>N</w:t>
      </w:r>
      <w:r w:rsidR="00692333" w:rsidRPr="00344521">
        <w:rPr>
          <w:rFonts w:ascii="Courier" w:hAnsi="Courier"/>
        </w:rPr>
        <w:t xml:space="preserve">o </w:t>
      </w:r>
      <w:r w:rsidRPr="00344521">
        <w:rPr>
          <w:rFonts w:ascii="Courier" w:hAnsi="Courier"/>
        </w:rPr>
        <w:t xml:space="preserve">está sujeta </w:t>
      </w:r>
      <w:r w:rsidR="00692333" w:rsidRPr="00344521">
        <w:rPr>
          <w:rFonts w:ascii="Courier" w:hAnsi="Courier"/>
        </w:rPr>
        <w:t xml:space="preserve">en principio </w:t>
      </w:r>
      <w:r w:rsidRPr="00344521">
        <w:rPr>
          <w:rFonts w:ascii="Courier" w:hAnsi="Courier"/>
        </w:rPr>
        <w:t xml:space="preserve">a </w:t>
      </w:r>
      <w:r w:rsidR="00692333" w:rsidRPr="00344521">
        <w:rPr>
          <w:rFonts w:ascii="Courier" w:hAnsi="Courier"/>
        </w:rPr>
        <w:t>forma especial</w:t>
      </w:r>
      <w:r w:rsidR="007314A5" w:rsidRPr="00344521">
        <w:rPr>
          <w:rFonts w:ascii="Courier" w:hAnsi="Courier"/>
        </w:rPr>
        <w:t xml:space="preserve"> (se considera ratificación tácita el aprovechamiento de las ventajas de la actuación del gestor, argumento art. 1893 –STS 13 junio 2002-)</w:t>
      </w:r>
      <w:r w:rsidR="00692333" w:rsidRPr="00344521">
        <w:rPr>
          <w:rFonts w:ascii="Courier" w:hAnsi="Courier"/>
        </w:rPr>
        <w:t xml:space="preserve">. Como excepción, si se trata de un negocio solemne, la ratificación </w:t>
      </w:r>
      <w:r w:rsidRPr="00344521">
        <w:rPr>
          <w:rFonts w:ascii="Courier" w:hAnsi="Courier"/>
        </w:rPr>
        <w:t xml:space="preserve">se somete </w:t>
      </w:r>
      <w:r w:rsidR="00692333" w:rsidRPr="00344521">
        <w:rPr>
          <w:rFonts w:ascii="Courier" w:hAnsi="Courier"/>
        </w:rPr>
        <w:t>a los mismos requisitos de forma que los del negocio a ratificar.</w:t>
      </w:r>
    </w:p>
    <w:p w:rsidR="009907D9" w:rsidRDefault="009907D9" w:rsidP="009907D9">
      <w:pPr>
        <w:widowControl w:val="0"/>
        <w:autoSpaceDE w:val="0"/>
        <w:autoSpaceDN w:val="0"/>
        <w:adjustRightInd w:val="0"/>
        <w:jc w:val="both"/>
        <w:rPr>
          <w:rFonts w:ascii="Courier" w:hAnsi="Courier"/>
          <w:sz w:val="20"/>
        </w:rPr>
      </w:pPr>
    </w:p>
    <w:p w:rsidR="000123C1" w:rsidRDefault="00692333" w:rsidP="009907D9">
      <w:pPr>
        <w:widowControl w:val="0"/>
        <w:autoSpaceDE w:val="0"/>
        <w:autoSpaceDN w:val="0"/>
        <w:adjustRightInd w:val="0"/>
        <w:jc w:val="both"/>
        <w:rPr>
          <w:rFonts w:ascii="Courier" w:hAnsi="Courier"/>
          <w:sz w:val="20"/>
        </w:rPr>
      </w:pPr>
      <w:r w:rsidRPr="009907D9">
        <w:rPr>
          <w:rFonts w:ascii="Courier" w:hAnsi="Courier"/>
          <w:sz w:val="20"/>
        </w:rPr>
        <w:t xml:space="preserve">Por lo que se refiere a sus </w:t>
      </w:r>
      <w:r w:rsidR="000123C1" w:rsidRPr="009907D9">
        <w:rPr>
          <w:rFonts w:ascii="Courier" w:hAnsi="Courier"/>
          <w:sz w:val="20"/>
        </w:rPr>
        <w:t>EFECTOS</w:t>
      </w:r>
      <w:r w:rsidRPr="009907D9">
        <w:rPr>
          <w:rFonts w:ascii="Courier" w:hAnsi="Courier"/>
          <w:sz w:val="20"/>
        </w:rPr>
        <w:t>, el art 1259 señala que el negocio es nulo a no ser que sea ratificado. Ahora bien, critica la doctrina esta terminología, pues la situación legal de nulidad se compagina mal con la posibilidad de ratificación. Así</w:t>
      </w:r>
      <w:r w:rsidR="000123C1">
        <w:rPr>
          <w:rFonts w:ascii="Courier" w:hAnsi="Courier"/>
          <w:sz w:val="20"/>
        </w:rPr>
        <w:t>:</w:t>
      </w:r>
    </w:p>
    <w:p w:rsidR="001733A0" w:rsidRDefault="001733A0" w:rsidP="009907D9">
      <w:pPr>
        <w:widowControl w:val="0"/>
        <w:autoSpaceDE w:val="0"/>
        <w:autoSpaceDN w:val="0"/>
        <w:adjustRightInd w:val="0"/>
        <w:jc w:val="both"/>
        <w:rPr>
          <w:rFonts w:ascii="Courier" w:hAnsi="Courier"/>
          <w:sz w:val="20"/>
        </w:rPr>
      </w:pPr>
    </w:p>
    <w:p w:rsidR="000123C1" w:rsidRDefault="000123C1" w:rsidP="00344521">
      <w:pPr>
        <w:widowControl w:val="0"/>
        <w:autoSpaceDE w:val="0"/>
        <w:autoSpaceDN w:val="0"/>
        <w:adjustRightInd w:val="0"/>
        <w:ind w:left="708"/>
        <w:jc w:val="both"/>
        <w:rPr>
          <w:rFonts w:ascii="Courier" w:hAnsi="Courier"/>
          <w:sz w:val="20"/>
        </w:rPr>
      </w:pPr>
      <w:r>
        <w:rPr>
          <w:rFonts w:ascii="Courier" w:hAnsi="Courier"/>
          <w:sz w:val="20"/>
        </w:rPr>
        <w:t xml:space="preserve">. </w:t>
      </w:r>
      <w:r w:rsidRPr="000123C1">
        <w:rPr>
          <w:rFonts w:ascii="Courier" w:hAnsi="Courier"/>
          <w:sz w:val="20"/>
        </w:rPr>
        <w:t>Albaladejo considera que se trata de un negocio con ineficacia claudicante pendiente de ulterior ratificación.</w:t>
      </w:r>
    </w:p>
    <w:p w:rsidR="00344521" w:rsidRPr="000123C1" w:rsidRDefault="00344521" w:rsidP="00344521">
      <w:pPr>
        <w:widowControl w:val="0"/>
        <w:autoSpaceDE w:val="0"/>
        <w:autoSpaceDN w:val="0"/>
        <w:adjustRightInd w:val="0"/>
        <w:ind w:left="708"/>
        <w:jc w:val="both"/>
        <w:rPr>
          <w:rFonts w:ascii="Courier" w:hAnsi="Courier"/>
          <w:sz w:val="20"/>
        </w:rPr>
      </w:pPr>
    </w:p>
    <w:p w:rsidR="00692333" w:rsidRPr="009907D9" w:rsidRDefault="000123C1" w:rsidP="00344521">
      <w:pPr>
        <w:widowControl w:val="0"/>
        <w:autoSpaceDE w:val="0"/>
        <w:autoSpaceDN w:val="0"/>
        <w:adjustRightInd w:val="0"/>
        <w:ind w:left="708"/>
        <w:jc w:val="both"/>
        <w:rPr>
          <w:rFonts w:ascii="Courier" w:hAnsi="Courier"/>
          <w:sz w:val="20"/>
        </w:rPr>
      </w:pPr>
      <w:r>
        <w:rPr>
          <w:rFonts w:ascii="Courier" w:hAnsi="Courier"/>
          <w:sz w:val="20"/>
        </w:rPr>
        <w:t>.</w:t>
      </w:r>
      <w:r w:rsidR="00692333" w:rsidRPr="009907D9">
        <w:rPr>
          <w:rFonts w:ascii="Courier" w:hAnsi="Courier"/>
          <w:sz w:val="20"/>
        </w:rPr>
        <w:t xml:space="preserve"> </w:t>
      </w:r>
      <w:r>
        <w:rPr>
          <w:rFonts w:ascii="Courier" w:hAnsi="Courier"/>
          <w:sz w:val="20"/>
        </w:rPr>
        <w:t>L</w:t>
      </w:r>
      <w:r w:rsidR="00692333" w:rsidRPr="009907D9">
        <w:rPr>
          <w:rFonts w:ascii="Courier" w:hAnsi="Courier"/>
          <w:sz w:val="20"/>
        </w:rPr>
        <w:t xml:space="preserve">a Resolución de 28 de mayo de 2013 opta por calificarlo en cualquier caso de negocio incompleto, tanto si se le considera como nulo pero convalidable, como si se estima que es un negocio inexistente (en tanto no se ratifique) o por último un negocio sujeto a la conditio iuris de la ratificación. </w:t>
      </w:r>
    </w:p>
    <w:p w:rsidR="007314A5" w:rsidRDefault="007314A5" w:rsidP="000123C1">
      <w:pPr>
        <w:widowControl w:val="0"/>
        <w:autoSpaceDE w:val="0"/>
        <w:autoSpaceDN w:val="0"/>
        <w:adjustRightInd w:val="0"/>
        <w:jc w:val="both"/>
        <w:rPr>
          <w:rFonts w:ascii="Courier" w:hAnsi="Courier"/>
          <w:sz w:val="20"/>
        </w:rPr>
      </w:pPr>
    </w:p>
    <w:p w:rsidR="00344521" w:rsidRDefault="00344521" w:rsidP="000123C1">
      <w:pPr>
        <w:widowControl w:val="0"/>
        <w:autoSpaceDE w:val="0"/>
        <w:autoSpaceDN w:val="0"/>
        <w:adjustRightInd w:val="0"/>
        <w:jc w:val="both"/>
        <w:rPr>
          <w:rFonts w:ascii="Courier" w:hAnsi="Courier"/>
          <w:b/>
          <w:sz w:val="20"/>
        </w:rPr>
      </w:pPr>
    </w:p>
    <w:p w:rsidR="00692333" w:rsidRDefault="007314A5" w:rsidP="000123C1">
      <w:pPr>
        <w:widowControl w:val="0"/>
        <w:autoSpaceDE w:val="0"/>
        <w:autoSpaceDN w:val="0"/>
        <w:adjustRightInd w:val="0"/>
        <w:jc w:val="both"/>
        <w:rPr>
          <w:rFonts w:ascii="Courier" w:hAnsi="Courier"/>
          <w:sz w:val="20"/>
        </w:rPr>
      </w:pPr>
      <w:r w:rsidRPr="00344521">
        <w:rPr>
          <w:rFonts w:ascii="Courier" w:hAnsi="Courier"/>
          <w:b/>
          <w:sz w:val="20"/>
        </w:rPr>
        <w:t>SI LA RATIFICACIÓN SE PRODUCE</w:t>
      </w:r>
      <w:r w:rsidRPr="000123C1">
        <w:rPr>
          <w:rFonts w:ascii="Courier" w:hAnsi="Courier"/>
          <w:sz w:val="20"/>
        </w:rPr>
        <w:t xml:space="preserve"> </w:t>
      </w:r>
      <w:r w:rsidR="00692333" w:rsidRPr="007314A5">
        <w:rPr>
          <w:rFonts w:ascii="Courier" w:hAnsi="Courier"/>
          <w:b/>
          <w:sz w:val="20"/>
          <w:u w:val="single"/>
        </w:rPr>
        <w:t>operará retroactivamente</w:t>
      </w:r>
      <w:r w:rsidR="000123C1" w:rsidRPr="007314A5">
        <w:rPr>
          <w:rFonts w:ascii="Courier" w:hAnsi="Courier"/>
          <w:b/>
          <w:sz w:val="20"/>
          <w:u w:val="single"/>
        </w:rPr>
        <w:t xml:space="preserve"> “inter partes</w:t>
      </w:r>
      <w:r w:rsidR="000123C1">
        <w:rPr>
          <w:rFonts w:ascii="Courier" w:hAnsi="Courier"/>
          <w:sz w:val="20"/>
        </w:rPr>
        <w:t>”</w:t>
      </w:r>
      <w:r w:rsidR="00692333" w:rsidRPr="000123C1">
        <w:rPr>
          <w:rFonts w:ascii="Courier" w:hAnsi="Courier"/>
          <w:sz w:val="20"/>
        </w:rPr>
        <w:t>, si bien no podrá perjudicar los derechos de terceros</w:t>
      </w:r>
      <w:r w:rsidR="000123C1">
        <w:rPr>
          <w:rFonts w:ascii="Courier" w:hAnsi="Courier"/>
          <w:sz w:val="20"/>
        </w:rPr>
        <w:t>. Se discute si cualquier tipo de terceros (</w:t>
      </w:r>
      <w:r w:rsidR="000123C1" w:rsidRPr="000123C1">
        <w:rPr>
          <w:rFonts w:ascii="Courier" w:hAnsi="Courier"/>
          <w:sz w:val="20"/>
        </w:rPr>
        <w:t>RDGRN 28 de mayo de 2013) o solo terceros de buena fe</w:t>
      </w:r>
      <w:r w:rsidR="00692333" w:rsidRPr="000123C1">
        <w:rPr>
          <w:rFonts w:ascii="Courier" w:hAnsi="Courier"/>
          <w:sz w:val="20"/>
        </w:rPr>
        <w:t>.</w:t>
      </w:r>
      <w:r w:rsidR="000123C1">
        <w:rPr>
          <w:rFonts w:ascii="Courier" w:hAnsi="Courier"/>
          <w:sz w:val="20"/>
        </w:rPr>
        <w:t xml:space="preserve"> </w:t>
      </w:r>
    </w:p>
    <w:p w:rsidR="000123C1" w:rsidRDefault="000123C1" w:rsidP="000123C1">
      <w:pPr>
        <w:widowControl w:val="0"/>
        <w:autoSpaceDE w:val="0"/>
        <w:autoSpaceDN w:val="0"/>
        <w:adjustRightInd w:val="0"/>
        <w:jc w:val="both"/>
        <w:rPr>
          <w:rFonts w:ascii="Courier" w:hAnsi="Courier"/>
          <w:sz w:val="20"/>
        </w:rPr>
      </w:pPr>
    </w:p>
    <w:p w:rsidR="00344521" w:rsidRDefault="00344521" w:rsidP="00344521">
      <w:pPr>
        <w:widowControl w:val="0"/>
        <w:autoSpaceDE w:val="0"/>
        <w:autoSpaceDN w:val="0"/>
        <w:adjustRightInd w:val="0"/>
        <w:ind w:left="708"/>
        <w:jc w:val="both"/>
        <w:rPr>
          <w:rFonts w:ascii="Courier" w:hAnsi="Courier"/>
          <w:sz w:val="20"/>
        </w:rPr>
      </w:pPr>
    </w:p>
    <w:p w:rsidR="000123C1" w:rsidRDefault="000123C1" w:rsidP="00344521">
      <w:pPr>
        <w:widowControl w:val="0"/>
        <w:autoSpaceDE w:val="0"/>
        <w:autoSpaceDN w:val="0"/>
        <w:adjustRightInd w:val="0"/>
        <w:ind w:left="708"/>
        <w:jc w:val="both"/>
        <w:rPr>
          <w:rFonts w:ascii="Courier" w:hAnsi="Courier"/>
          <w:sz w:val="20"/>
        </w:rPr>
      </w:pPr>
      <w:r w:rsidRPr="000123C1">
        <w:rPr>
          <w:rFonts w:ascii="Courier" w:hAnsi="Courier"/>
          <w:sz w:val="20"/>
        </w:rPr>
        <w:t>* Dicha resolución estima que la ratificación produce efectos “ex tunc” entre las partes y efectos “ex nunc” en perjuicio de terceros</w:t>
      </w:r>
      <w:r>
        <w:rPr>
          <w:rFonts w:ascii="Courier" w:hAnsi="Courier"/>
          <w:sz w:val="20"/>
        </w:rPr>
        <w:t>. Se trataba de un supuesto de ratificación de una escritura de primera hipoteca con posterioridad a la presentación en el registro de la propiedad de una segunda hipoteca.</w:t>
      </w:r>
    </w:p>
    <w:p w:rsidR="000123C1" w:rsidRDefault="000123C1" w:rsidP="00344521">
      <w:pPr>
        <w:widowControl w:val="0"/>
        <w:autoSpaceDE w:val="0"/>
        <w:autoSpaceDN w:val="0"/>
        <w:adjustRightInd w:val="0"/>
        <w:ind w:left="708"/>
        <w:jc w:val="both"/>
        <w:rPr>
          <w:rFonts w:ascii="Courier" w:hAnsi="Courier"/>
          <w:sz w:val="20"/>
        </w:rPr>
      </w:pPr>
    </w:p>
    <w:p w:rsidR="00692333" w:rsidRDefault="000123C1" w:rsidP="00344521">
      <w:pPr>
        <w:widowControl w:val="0"/>
        <w:autoSpaceDE w:val="0"/>
        <w:autoSpaceDN w:val="0"/>
        <w:adjustRightInd w:val="0"/>
        <w:ind w:left="1416"/>
        <w:jc w:val="both"/>
        <w:rPr>
          <w:rFonts w:ascii="Courier" w:hAnsi="Courier"/>
          <w:sz w:val="16"/>
        </w:rPr>
      </w:pPr>
      <w:r w:rsidRPr="007314A5">
        <w:rPr>
          <w:rFonts w:ascii="Courier" w:hAnsi="Courier"/>
          <w:sz w:val="16"/>
        </w:rPr>
        <w:t>+</w:t>
      </w:r>
      <w:r w:rsidR="00692333" w:rsidRPr="007314A5">
        <w:rPr>
          <w:rFonts w:ascii="Courier" w:hAnsi="Courier"/>
          <w:sz w:val="16"/>
        </w:rPr>
        <w:t xml:space="preserve"> Considera el defecto insubsanable (no subsanable, como había estimado el Registrador).</w:t>
      </w:r>
    </w:p>
    <w:p w:rsidR="00344521" w:rsidRPr="007314A5" w:rsidRDefault="00344521" w:rsidP="00344521">
      <w:pPr>
        <w:widowControl w:val="0"/>
        <w:autoSpaceDE w:val="0"/>
        <w:autoSpaceDN w:val="0"/>
        <w:adjustRightInd w:val="0"/>
        <w:ind w:left="1416"/>
        <w:jc w:val="both"/>
        <w:rPr>
          <w:rFonts w:ascii="Courier" w:hAnsi="Courier"/>
          <w:sz w:val="16"/>
        </w:rPr>
      </w:pPr>
    </w:p>
    <w:p w:rsidR="00692333" w:rsidRPr="007314A5" w:rsidRDefault="00692333" w:rsidP="00344521">
      <w:pPr>
        <w:widowControl w:val="0"/>
        <w:autoSpaceDE w:val="0"/>
        <w:autoSpaceDN w:val="0"/>
        <w:adjustRightInd w:val="0"/>
        <w:ind w:left="1416"/>
        <w:jc w:val="both"/>
        <w:rPr>
          <w:rFonts w:ascii="Courier" w:hAnsi="Courier"/>
          <w:sz w:val="16"/>
        </w:rPr>
      </w:pPr>
      <w:r w:rsidRPr="007314A5">
        <w:rPr>
          <w:rFonts w:ascii="Courier" w:hAnsi="Courier"/>
          <w:sz w:val="16"/>
        </w:rPr>
        <w:t xml:space="preserve">+ Descarta la posibilidad de entender que la presente hipoteca (bilateral, pendiente de ratificación) pueda ser asimilada o tratada como una hipoteca unilateral -y por </w:t>
      </w:r>
      <w:r w:rsidRPr="007314A5">
        <w:rPr>
          <w:rFonts w:ascii="Courier" w:hAnsi="Courier"/>
          <w:sz w:val="16"/>
        </w:rPr>
        <w:lastRenderedPageBreak/>
        <w:t>tanto inscribible con la prioridad inicial-, porque no se ha constituido con tal carácter de unilateral.</w:t>
      </w:r>
    </w:p>
    <w:p w:rsidR="00692333" w:rsidRPr="000123C1" w:rsidRDefault="00692333" w:rsidP="00344521">
      <w:pPr>
        <w:widowControl w:val="0"/>
        <w:autoSpaceDE w:val="0"/>
        <w:autoSpaceDN w:val="0"/>
        <w:adjustRightInd w:val="0"/>
        <w:ind w:left="708"/>
        <w:jc w:val="both"/>
        <w:rPr>
          <w:rFonts w:ascii="Courier" w:hAnsi="Courier"/>
          <w:sz w:val="20"/>
        </w:rPr>
      </w:pPr>
    </w:p>
    <w:p w:rsidR="00692333" w:rsidRPr="000123C1" w:rsidRDefault="00083A03" w:rsidP="00344521">
      <w:pPr>
        <w:widowControl w:val="0"/>
        <w:autoSpaceDE w:val="0"/>
        <w:autoSpaceDN w:val="0"/>
        <w:adjustRightInd w:val="0"/>
        <w:ind w:left="708"/>
        <w:jc w:val="both"/>
        <w:rPr>
          <w:rFonts w:ascii="Courier" w:hAnsi="Courier"/>
          <w:sz w:val="20"/>
        </w:rPr>
      </w:pPr>
      <w:r>
        <w:rPr>
          <w:rFonts w:ascii="Courier" w:hAnsi="Courier"/>
          <w:sz w:val="20"/>
        </w:rPr>
        <w:t xml:space="preserve">* </w:t>
      </w:r>
      <w:r w:rsidR="007314A5">
        <w:rPr>
          <w:rFonts w:ascii="Courier" w:hAnsi="Courier"/>
          <w:sz w:val="20"/>
        </w:rPr>
        <w:t>Un sector doctrinal minoritario</w:t>
      </w:r>
      <w:r w:rsidR="00692333" w:rsidRPr="000123C1">
        <w:rPr>
          <w:rFonts w:ascii="Courier" w:hAnsi="Courier"/>
          <w:sz w:val="20"/>
        </w:rPr>
        <w:t xml:space="preserve"> considera discutible esta doctrina:</w:t>
      </w:r>
    </w:p>
    <w:p w:rsidR="00692333" w:rsidRPr="000123C1" w:rsidRDefault="00692333" w:rsidP="00344521">
      <w:pPr>
        <w:widowControl w:val="0"/>
        <w:autoSpaceDE w:val="0"/>
        <w:autoSpaceDN w:val="0"/>
        <w:adjustRightInd w:val="0"/>
        <w:ind w:left="708"/>
        <w:jc w:val="both"/>
        <w:rPr>
          <w:rFonts w:ascii="Courier" w:hAnsi="Courier"/>
          <w:sz w:val="20"/>
        </w:rPr>
      </w:pPr>
    </w:p>
    <w:p w:rsidR="00692333" w:rsidRDefault="00692333" w:rsidP="00344521">
      <w:pPr>
        <w:widowControl w:val="0"/>
        <w:autoSpaceDE w:val="0"/>
        <w:autoSpaceDN w:val="0"/>
        <w:adjustRightInd w:val="0"/>
        <w:ind w:left="1416"/>
        <w:jc w:val="both"/>
        <w:rPr>
          <w:rFonts w:ascii="Courier" w:hAnsi="Courier"/>
          <w:sz w:val="20"/>
        </w:rPr>
      </w:pPr>
      <w:r w:rsidRPr="000123C1">
        <w:rPr>
          <w:rFonts w:ascii="Courier" w:hAnsi="Courier"/>
          <w:sz w:val="20"/>
        </w:rPr>
        <w:t>- Solo el tercero de buena fe es digno de protección. Esta es la regla general en nuestro derecho civil (vg. 1295) y también en el ámbito registral (34 LH). Otra cosa es si el asiento de presentación vigente la erradica o no.</w:t>
      </w:r>
    </w:p>
    <w:p w:rsidR="00083A03" w:rsidRPr="000123C1" w:rsidRDefault="00083A03" w:rsidP="00344521">
      <w:pPr>
        <w:widowControl w:val="0"/>
        <w:autoSpaceDE w:val="0"/>
        <w:autoSpaceDN w:val="0"/>
        <w:adjustRightInd w:val="0"/>
        <w:ind w:left="1416"/>
        <w:jc w:val="both"/>
        <w:rPr>
          <w:rFonts w:ascii="Courier" w:hAnsi="Courier"/>
          <w:sz w:val="20"/>
        </w:rPr>
      </w:pPr>
    </w:p>
    <w:p w:rsidR="00692333" w:rsidRDefault="00692333" w:rsidP="00344521">
      <w:pPr>
        <w:widowControl w:val="0"/>
        <w:autoSpaceDE w:val="0"/>
        <w:autoSpaceDN w:val="0"/>
        <w:adjustRightInd w:val="0"/>
        <w:ind w:left="1416"/>
        <w:jc w:val="both"/>
        <w:rPr>
          <w:rFonts w:ascii="Courier" w:hAnsi="Courier"/>
          <w:sz w:val="16"/>
        </w:rPr>
      </w:pPr>
      <w:r w:rsidRPr="007314A5">
        <w:rPr>
          <w:rFonts w:ascii="Courier" w:hAnsi="Courier"/>
          <w:sz w:val="16"/>
        </w:rPr>
        <w:t xml:space="preserve">- La falta de ratificación debe considerarse un defecto subsanable, no insubsanable. Pues los defectos insubsanables </w:t>
      </w:r>
      <w:r w:rsidR="00083A03" w:rsidRPr="007314A5">
        <w:rPr>
          <w:rFonts w:ascii="Courier" w:hAnsi="Courier"/>
          <w:sz w:val="16"/>
        </w:rPr>
        <w:t>harían</w:t>
      </w:r>
      <w:r w:rsidRPr="007314A5">
        <w:rPr>
          <w:rFonts w:ascii="Courier" w:hAnsi="Courier"/>
          <w:sz w:val="16"/>
        </w:rPr>
        <w:t xml:space="preserve"> </w:t>
      </w:r>
      <w:r w:rsidR="00083A03" w:rsidRPr="007314A5">
        <w:rPr>
          <w:rFonts w:ascii="Courier" w:hAnsi="Courier"/>
          <w:sz w:val="16"/>
        </w:rPr>
        <w:t xml:space="preserve">siempre que </w:t>
      </w:r>
      <w:r w:rsidRPr="007314A5">
        <w:rPr>
          <w:rFonts w:ascii="Courier" w:hAnsi="Courier"/>
          <w:sz w:val="16"/>
        </w:rPr>
        <w:t xml:space="preserve">su presentación inicial </w:t>
      </w:r>
      <w:r w:rsidR="00083A03" w:rsidRPr="007314A5">
        <w:rPr>
          <w:rFonts w:ascii="Courier" w:hAnsi="Courier"/>
          <w:sz w:val="16"/>
        </w:rPr>
        <w:t>resultase</w:t>
      </w:r>
      <w:r w:rsidRPr="007314A5">
        <w:rPr>
          <w:rFonts w:ascii="Courier" w:hAnsi="Courier"/>
          <w:sz w:val="16"/>
        </w:rPr>
        <w:t xml:space="preserve"> inútil.</w:t>
      </w:r>
    </w:p>
    <w:p w:rsidR="00344521" w:rsidRPr="007314A5" w:rsidRDefault="00344521" w:rsidP="00344521">
      <w:pPr>
        <w:widowControl w:val="0"/>
        <w:autoSpaceDE w:val="0"/>
        <w:autoSpaceDN w:val="0"/>
        <w:adjustRightInd w:val="0"/>
        <w:ind w:left="1416"/>
        <w:jc w:val="both"/>
        <w:rPr>
          <w:rFonts w:ascii="Courier" w:hAnsi="Courier"/>
          <w:sz w:val="16"/>
        </w:rPr>
      </w:pPr>
    </w:p>
    <w:p w:rsidR="00692333" w:rsidRPr="007314A5" w:rsidRDefault="00692333" w:rsidP="00344521">
      <w:pPr>
        <w:widowControl w:val="0"/>
        <w:autoSpaceDE w:val="0"/>
        <w:autoSpaceDN w:val="0"/>
        <w:adjustRightInd w:val="0"/>
        <w:ind w:left="1416"/>
        <w:jc w:val="both"/>
        <w:rPr>
          <w:rFonts w:ascii="Courier" w:hAnsi="Courier"/>
          <w:sz w:val="16"/>
        </w:rPr>
      </w:pPr>
      <w:r w:rsidRPr="007314A5">
        <w:rPr>
          <w:rFonts w:ascii="Courier" w:hAnsi="Courier"/>
          <w:sz w:val="16"/>
        </w:rPr>
        <w:t>- Se produce un agravio comparativo entre este tipo de hipotecas pendiente de ratificación por el acreedor y las hipotecas unilaterales no aceptadas (aquí se da una reserva de rango).</w:t>
      </w:r>
    </w:p>
    <w:p w:rsidR="007314A5" w:rsidRDefault="007314A5" w:rsidP="00344521">
      <w:pPr>
        <w:widowControl w:val="0"/>
        <w:autoSpaceDE w:val="0"/>
        <w:autoSpaceDN w:val="0"/>
        <w:adjustRightInd w:val="0"/>
        <w:ind w:left="1416"/>
        <w:jc w:val="both"/>
        <w:rPr>
          <w:rFonts w:ascii="Courier" w:hAnsi="Courier"/>
          <w:sz w:val="20"/>
        </w:rPr>
      </w:pPr>
    </w:p>
    <w:p w:rsidR="00344521" w:rsidRDefault="00344521" w:rsidP="000123C1">
      <w:pPr>
        <w:widowControl w:val="0"/>
        <w:autoSpaceDE w:val="0"/>
        <w:autoSpaceDN w:val="0"/>
        <w:adjustRightInd w:val="0"/>
        <w:jc w:val="both"/>
        <w:rPr>
          <w:rFonts w:ascii="Courier" w:hAnsi="Courier"/>
          <w:sz w:val="20"/>
        </w:rPr>
      </w:pPr>
    </w:p>
    <w:p w:rsidR="00765B75" w:rsidRDefault="007314A5" w:rsidP="000123C1">
      <w:pPr>
        <w:widowControl w:val="0"/>
        <w:autoSpaceDE w:val="0"/>
        <w:autoSpaceDN w:val="0"/>
        <w:adjustRightInd w:val="0"/>
        <w:jc w:val="both"/>
        <w:rPr>
          <w:rFonts w:ascii="Courier" w:hAnsi="Courier"/>
          <w:sz w:val="20"/>
        </w:rPr>
      </w:pPr>
      <w:r w:rsidRPr="00344521">
        <w:rPr>
          <w:rFonts w:ascii="Courier" w:hAnsi="Courier"/>
          <w:b/>
          <w:sz w:val="20"/>
        </w:rPr>
        <w:t>SI LA RATIFICACIÓN NO LLEGA A TENER LUGAR</w:t>
      </w:r>
      <w:r>
        <w:rPr>
          <w:rFonts w:ascii="Courier" w:hAnsi="Courier"/>
          <w:sz w:val="20"/>
        </w:rPr>
        <w:t>, el que contrató con el falsus procurator solo podrá accionar contra él (en su caso, por estafa), demandándole el resarcimiento de daños (interés contractual negativo)</w:t>
      </w:r>
      <w:r w:rsidR="0022234C">
        <w:rPr>
          <w:rFonts w:ascii="Courier" w:hAnsi="Courier"/>
          <w:sz w:val="20"/>
        </w:rPr>
        <w:t>.</w:t>
      </w:r>
    </w:p>
    <w:p w:rsidR="0022234C" w:rsidRPr="000123C1" w:rsidRDefault="0022234C" w:rsidP="000123C1">
      <w:pPr>
        <w:widowControl w:val="0"/>
        <w:autoSpaceDE w:val="0"/>
        <w:autoSpaceDN w:val="0"/>
        <w:adjustRightInd w:val="0"/>
        <w:jc w:val="both"/>
        <w:rPr>
          <w:rFonts w:ascii="Courier" w:hAnsi="Courier"/>
          <w:sz w:val="20"/>
        </w:rPr>
      </w:pPr>
      <w:bookmarkStart w:id="2" w:name="_GoBack"/>
      <w:bookmarkEnd w:id="2"/>
    </w:p>
    <w:sectPr w:rsidR="0022234C" w:rsidRPr="000123C1">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CC" w:rsidRDefault="009653CC">
      <w:r>
        <w:separator/>
      </w:r>
    </w:p>
  </w:endnote>
  <w:endnote w:type="continuationSeparator" w:id="0">
    <w:p w:rsidR="009653CC" w:rsidRDefault="0096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AC" w:rsidRDefault="00D34BA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34BAC" w:rsidRDefault="00D34BAC">
    <w:pPr>
      <w:pStyle w:val="Piedepgina"/>
      <w:ind w:right="360"/>
    </w:pPr>
  </w:p>
  <w:p w:rsidR="00D34BAC" w:rsidRDefault="00D34BAC"/>
  <w:p w:rsidR="00D34BAC" w:rsidRDefault="00D34BAC"/>
  <w:p w:rsidR="00D34BAC" w:rsidRDefault="00D34BA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BAC" w:rsidRDefault="00D34BA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234C">
      <w:rPr>
        <w:rStyle w:val="Nmerodepgina"/>
        <w:noProof/>
      </w:rPr>
      <w:t>10</w:t>
    </w:r>
    <w:r>
      <w:rPr>
        <w:rStyle w:val="Nmerodepgina"/>
      </w:rPr>
      <w:fldChar w:fldCharType="end"/>
    </w:r>
  </w:p>
  <w:p w:rsidR="00D34BAC" w:rsidRDefault="00D34BAC">
    <w:pPr>
      <w:pStyle w:val="Piedepgina"/>
      <w:ind w:right="360"/>
    </w:pPr>
  </w:p>
  <w:p w:rsidR="00D34BAC" w:rsidRDefault="00D34BAC"/>
  <w:p w:rsidR="00D34BAC" w:rsidRDefault="00D34BAC"/>
  <w:p w:rsidR="00D34BAC" w:rsidRDefault="00D34B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CC" w:rsidRDefault="009653CC">
      <w:r>
        <w:separator/>
      </w:r>
    </w:p>
  </w:footnote>
  <w:footnote w:type="continuationSeparator" w:id="0">
    <w:p w:rsidR="009653CC" w:rsidRDefault="009653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3D3A2268"/>
    <w:multiLevelType w:val="hybridMultilevel"/>
    <w:tmpl w:val="0324E966"/>
    <w:lvl w:ilvl="0" w:tplc="8EACD63A">
      <w:start w:val="1"/>
      <w:numFmt w:val="bullet"/>
      <w:pStyle w:val="Prrafodelista"/>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457C7A40"/>
    <w:multiLevelType w:val="hybridMultilevel"/>
    <w:tmpl w:val="39DAB17E"/>
    <w:lvl w:ilvl="0" w:tplc="A184F2A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EE3CD8"/>
    <w:multiLevelType w:val="hybridMultilevel"/>
    <w:tmpl w:val="CC4ABE7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45A0B1C"/>
    <w:multiLevelType w:val="hybridMultilevel"/>
    <w:tmpl w:val="C31ED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D1A3C82"/>
    <w:multiLevelType w:val="hybridMultilevel"/>
    <w:tmpl w:val="80E8E17A"/>
    <w:lvl w:ilvl="0" w:tplc="A84C0378">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5D4151"/>
    <w:multiLevelType w:val="hybridMultilevel"/>
    <w:tmpl w:val="1A9AF7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846038"/>
    <w:multiLevelType w:val="hybridMultilevel"/>
    <w:tmpl w:val="F54E5768"/>
    <w:lvl w:ilvl="0" w:tplc="819A87E6">
      <w:numFmt w:val="bullet"/>
      <w:lvlText w:val="-"/>
      <w:lvlJc w:val="left"/>
      <w:pPr>
        <w:ind w:left="1068" w:hanging="360"/>
      </w:pPr>
      <w:rPr>
        <w:rFonts w:ascii="Courier" w:eastAsia="Times New Roman" w:hAnsi="Courier"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7D37730F"/>
    <w:multiLevelType w:val="hybridMultilevel"/>
    <w:tmpl w:val="A8044DF2"/>
    <w:lvl w:ilvl="0" w:tplc="B2B8BB92">
      <w:start w:val="1"/>
      <w:numFmt w:val="decimal"/>
      <w:lvlText w:val="%1."/>
      <w:lvlJc w:val="left"/>
      <w:pPr>
        <w:tabs>
          <w:tab w:val="num" w:pos="720"/>
        </w:tabs>
        <w:ind w:left="720" w:hanging="360"/>
      </w:pPr>
    </w:lvl>
    <w:lvl w:ilvl="1" w:tplc="6CCE86B4" w:tentative="1">
      <w:start w:val="1"/>
      <w:numFmt w:val="decimal"/>
      <w:lvlText w:val="%2."/>
      <w:lvlJc w:val="left"/>
      <w:pPr>
        <w:tabs>
          <w:tab w:val="num" w:pos="1440"/>
        </w:tabs>
        <w:ind w:left="1440" w:hanging="360"/>
      </w:pPr>
    </w:lvl>
    <w:lvl w:ilvl="2" w:tplc="2834B980" w:tentative="1">
      <w:start w:val="1"/>
      <w:numFmt w:val="decimal"/>
      <w:lvlText w:val="%3."/>
      <w:lvlJc w:val="left"/>
      <w:pPr>
        <w:tabs>
          <w:tab w:val="num" w:pos="2160"/>
        </w:tabs>
        <w:ind w:left="2160" w:hanging="360"/>
      </w:pPr>
    </w:lvl>
    <w:lvl w:ilvl="3" w:tplc="091A6C06" w:tentative="1">
      <w:start w:val="1"/>
      <w:numFmt w:val="decimal"/>
      <w:lvlText w:val="%4."/>
      <w:lvlJc w:val="left"/>
      <w:pPr>
        <w:tabs>
          <w:tab w:val="num" w:pos="2880"/>
        </w:tabs>
        <w:ind w:left="2880" w:hanging="360"/>
      </w:pPr>
    </w:lvl>
    <w:lvl w:ilvl="4" w:tplc="BDE22402" w:tentative="1">
      <w:start w:val="1"/>
      <w:numFmt w:val="decimal"/>
      <w:lvlText w:val="%5."/>
      <w:lvlJc w:val="left"/>
      <w:pPr>
        <w:tabs>
          <w:tab w:val="num" w:pos="3600"/>
        </w:tabs>
        <w:ind w:left="3600" w:hanging="360"/>
      </w:pPr>
    </w:lvl>
    <w:lvl w:ilvl="5" w:tplc="D8802A52" w:tentative="1">
      <w:start w:val="1"/>
      <w:numFmt w:val="decimal"/>
      <w:lvlText w:val="%6."/>
      <w:lvlJc w:val="left"/>
      <w:pPr>
        <w:tabs>
          <w:tab w:val="num" w:pos="4320"/>
        </w:tabs>
        <w:ind w:left="4320" w:hanging="360"/>
      </w:pPr>
    </w:lvl>
    <w:lvl w:ilvl="6" w:tplc="105C0120" w:tentative="1">
      <w:start w:val="1"/>
      <w:numFmt w:val="decimal"/>
      <w:lvlText w:val="%7."/>
      <w:lvlJc w:val="left"/>
      <w:pPr>
        <w:tabs>
          <w:tab w:val="num" w:pos="5040"/>
        </w:tabs>
        <w:ind w:left="5040" w:hanging="360"/>
      </w:pPr>
    </w:lvl>
    <w:lvl w:ilvl="7" w:tplc="6666EAD0" w:tentative="1">
      <w:start w:val="1"/>
      <w:numFmt w:val="decimal"/>
      <w:lvlText w:val="%8."/>
      <w:lvlJc w:val="left"/>
      <w:pPr>
        <w:tabs>
          <w:tab w:val="num" w:pos="5760"/>
        </w:tabs>
        <w:ind w:left="5760" w:hanging="360"/>
      </w:pPr>
    </w:lvl>
    <w:lvl w:ilvl="8" w:tplc="EFF05828" w:tentative="1">
      <w:start w:val="1"/>
      <w:numFmt w:val="decimal"/>
      <w:lvlText w:val="%9."/>
      <w:lvlJc w:val="left"/>
      <w:pPr>
        <w:tabs>
          <w:tab w:val="num" w:pos="6480"/>
        </w:tabs>
        <w:ind w:left="6480" w:hanging="360"/>
      </w:pPr>
    </w:lvl>
  </w:abstractNum>
  <w:num w:numId="1">
    <w:abstractNumId w:val="3"/>
  </w:num>
  <w:num w:numId="2">
    <w:abstractNumId w:val="9"/>
  </w:num>
  <w:num w:numId="3">
    <w:abstractNumId w:val="2"/>
  </w:num>
  <w:num w:numId="4">
    <w:abstractNumId w:val="8"/>
  </w:num>
  <w:num w:numId="5">
    <w:abstractNumId w:val="7"/>
  </w:num>
  <w:num w:numId="6">
    <w:abstractNumId w:val="6"/>
  </w:num>
  <w:num w:numId="7">
    <w:abstractNumId w:val="4"/>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23C1"/>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726D9"/>
    <w:rsid w:val="00083A03"/>
    <w:rsid w:val="0009067A"/>
    <w:rsid w:val="00093223"/>
    <w:rsid w:val="00095010"/>
    <w:rsid w:val="00096127"/>
    <w:rsid w:val="0009798A"/>
    <w:rsid w:val="000A1743"/>
    <w:rsid w:val="000A4C1A"/>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160D8"/>
    <w:rsid w:val="00122042"/>
    <w:rsid w:val="0013066B"/>
    <w:rsid w:val="00130680"/>
    <w:rsid w:val="00133AC8"/>
    <w:rsid w:val="001400DB"/>
    <w:rsid w:val="00145BBC"/>
    <w:rsid w:val="00146B76"/>
    <w:rsid w:val="00147768"/>
    <w:rsid w:val="001519CE"/>
    <w:rsid w:val="001541F6"/>
    <w:rsid w:val="001542CB"/>
    <w:rsid w:val="00154BB5"/>
    <w:rsid w:val="00161FE7"/>
    <w:rsid w:val="00163950"/>
    <w:rsid w:val="00164DF2"/>
    <w:rsid w:val="00166258"/>
    <w:rsid w:val="001662E7"/>
    <w:rsid w:val="00170C63"/>
    <w:rsid w:val="0017273B"/>
    <w:rsid w:val="001733A0"/>
    <w:rsid w:val="00176F28"/>
    <w:rsid w:val="00180E98"/>
    <w:rsid w:val="00181A16"/>
    <w:rsid w:val="00183A9C"/>
    <w:rsid w:val="00185D77"/>
    <w:rsid w:val="00186EFF"/>
    <w:rsid w:val="00191864"/>
    <w:rsid w:val="00194208"/>
    <w:rsid w:val="001A0E29"/>
    <w:rsid w:val="001A1B7F"/>
    <w:rsid w:val="001A3515"/>
    <w:rsid w:val="001A3682"/>
    <w:rsid w:val="001A5E23"/>
    <w:rsid w:val="001A7725"/>
    <w:rsid w:val="001B35F2"/>
    <w:rsid w:val="001B4A62"/>
    <w:rsid w:val="001B5F71"/>
    <w:rsid w:val="001B687B"/>
    <w:rsid w:val="001C6B19"/>
    <w:rsid w:val="001C794E"/>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234C"/>
    <w:rsid w:val="0022591D"/>
    <w:rsid w:val="00226ADD"/>
    <w:rsid w:val="00230AA9"/>
    <w:rsid w:val="002371BB"/>
    <w:rsid w:val="00241830"/>
    <w:rsid w:val="00245E6F"/>
    <w:rsid w:val="00250EC4"/>
    <w:rsid w:val="00251A15"/>
    <w:rsid w:val="00251E5F"/>
    <w:rsid w:val="0025369F"/>
    <w:rsid w:val="002542DD"/>
    <w:rsid w:val="00254DC8"/>
    <w:rsid w:val="00256D24"/>
    <w:rsid w:val="0026012A"/>
    <w:rsid w:val="0027258E"/>
    <w:rsid w:val="00272A1F"/>
    <w:rsid w:val="00276A45"/>
    <w:rsid w:val="00282189"/>
    <w:rsid w:val="00284E1C"/>
    <w:rsid w:val="00285AAD"/>
    <w:rsid w:val="00285F33"/>
    <w:rsid w:val="00290282"/>
    <w:rsid w:val="00291181"/>
    <w:rsid w:val="00296921"/>
    <w:rsid w:val="002A2AD5"/>
    <w:rsid w:val="002A2F0C"/>
    <w:rsid w:val="002A302B"/>
    <w:rsid w:val="002A4960"/>
    <w:rsid w:val="002A7CC6"/>
    <w:rsid w:val="002C182A"/>
    <w:rsid w:val="002D14EB"/>
    <w:rsid w:val="002D35D2"/>
    <w:rsid w:val="002D4467"/>
    <w:rsid w:val="002E2B93"/>
    <w:rsid w:val="002E2FF3"/>
    <w:rsid w:val="002E4226"/>
    <w:rsid w:val="002E66BA"/>
    <w:rsid w:val="002E6F22"/>
    <w:rsid w:val="002E73F1"/>
    <w:rsid w:val="002E7EF5"/>
    <w:rsid w:val="002E7F4D"/>
    <w:rsid w:val="003067E4"/>
    <w:rsid w:val="003069DC"/>
    <w:rsid w:val="0031195B"/>
    <w:rsid w:val="00315AD0"/>
    <w:rsid w:val="00321E63"/>
    <w:rsid w:val="0032563A"/>
    <w:rsid w:val="003264D7"/>
    <w:rsid w:val="00327B35"/>
    <w:rsid w:val="0033141C"/>
    <w:rsid w:val="0033236C"/>
    <w:rsid w:val="00332BEF"/>
    <w:rsid w:val="00335057"/>
    <w:rsid w:val="003434C6"/>
    <w:rsid w:val="0034368A"/>
    <w:rsid w:val="00344521"/>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606A"/>
    <w:rsid w:val="003C7B03"/>
    <w:rsid w:val="003D3C58"/>
    <w:rsid w:val="003D645F"/>
    <w:rsid w:val="003E1C86"/>
    <w:rsid w:val="003E26D5"/>
    <w:rsid w:val="003E35CF"/>
    <w:rsid w:val="003E5DE6"/>
    <w:rsid w:val="003F07C4"/>
    <w:rsid w:val="003F44C2"/>
    <w:rsid w:val="003F7402"/>
    <w:rsid w:val="00400887"/>
    <w:rsid w:val="004012B0"/>
    <w:rsid w:val="00401835"/>
    <w:rsid w:val="004110D5"/>
    <w:rsid w:val="004200A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975E9"/>
    <w:rsid w:val="004A0EE2"/>
    <w:rsid w:val="004A7E2C"/>
    <w:rsid w:val="004B1D8E"/>
    <w:rsid w:val="004C29B1"/>
    <w:rsid w:val="004C31E2"/>
    <w:rsid w:val="004C34DD"/>
    <w:rsid w:val="004D3AF9"/>
    <w:rsid w:val="004D4A3F"/>
    <w:rsid w:val="004E0955"/>
    <w:rsid w:val="004E3411"/>
    <w:rsid w:val="004E444B"/>
    <w:rsid w:val="004F0A34"/>
    <w:rsid w:val="004F38CF"/>
    <w:rsid w:val="004F6038"/>
    <w:rsid w:val="004F7A5E"/>
    <w:rsid w:val="0050147D"/>
    <w:rsid w:val="005014A0"/>
    <w:rsid w:val="00503E01"/>
    <w:rsid w:val="0050790C"/>
    <w:rsid w:val="00512E51"/>
    <w:rsid w:val="00516224"/>
    <w:rsid w:val="0052022D"/>
    <w:rsid w:val="005218E1"/>
    <w:rsid w:val="005230F5"/>
    <w:rsid w:val="00531248"/>
    <w:rsid w:val="00532A29"/>
    <w:rsid w:val="00533069"/>
    <w:rsid w:val="005330EA"/>
    <w:rsid w:val="005336B1"/>
    <w:rsid w:val="00534764"/>
    <w:rsid w:val="0054226A"/>
    <w:rsid w:val="00542D38"/>
    <w:rsid w:val="0054716C"/>
    <w:rsid w:val="00552570"/>
    <w:rsid w:val="00556AC1"/>
    <w:rsid w:val="00557006"/>
    <w:rsid w:val="0056634C"/>
    <w:rsid w:val="00567C86"/>
    <w:rsid w:val="00571851"/>
    <w:rsid w:val="00572108"/>
    <w:rsid w:val="005742DC"/>
    <w:rsid w:val="00576EB1"/>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D36E5"/>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AD2"/>
    <w:rsid w:val="00621DFF"/>
    <w:rsid w:val="006226C5"/>
    <w:rsid w:val="00634484"/>
    <w:rsid w:val="00637C53"/>
    <w:rsid w:val="006432E2"/>
    <w:rsid w:val="006469C1"/>
    <w:rsid w:val="00652516"/>
    <w:rsid w:val="0065290E"/>
    <w:rsid w:val="00652B95"/>
    <w:rsid w:val="00660F64"/>
    <w:rsid w:val="00661985"/>
    <w:rsid w:val="00665123"/>
    <w:rsid w:val="00674B74"/>
    <w:rsid w:val="00675D39"/>
    <w:rsid w:val="00676D54"/>
    <w:rsid w:val="006816C5"/>
    <w:rsid w:val="006838C2"/>
    <w:rsid w:val="00683DF4"/>
    <w:rsid w:val="006857E1"/>
    <w:rsid w:val="00692333"/>
    <w:rsid w:val="006A0C6C"/>
    <w:rsid w:val="006A40E5"/>
    <w:rsid w:val="006B6370"/>
    <w:rsid w:val="006C018D"/>
    <w:rsid w:val="006C18EA"/>
    <w:rsid w:val="006C1EF1"/>
    <w:rsid w:val="006C2E3B"/>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4A5"/>
    <w:rsid w:val="007318AF"/>
    <w:rsid w:val="00734BA2"/>
    <w:rsid w:val="007363DB"/>
    <w:rsid w:val="0074122D"/>
    <w:rsid w:val="007416A9"/>
    <w:rsid w:val="00744091"/>
    <w:rsid w:val="00744952"/>
    <w:rsid w:val="00750455"/>
    <w:rsid w:val="00752118"/>
    <w:rsid w:val="00754069"/>
    <w:rsid w:val="00760B40"/>
    <w:rsid w:val="0076167D"/>
    <w:rsid w:val="007627E9"/>
    <w:rsid w:val="00762B5A"/>
    <w:rsid w:val="00765B75"/>
    <w:rsid w:val="00773E62"/>
    <w:rsid w:val="00776104"/>
    <w:rsid w:val="007850E3"/>
    <w:rsid w:val="00785781"/>
    <w:rsid w:val="007878AD"/>
    <w:rsid w:val="00790134"/>
    <w:rsid w:val="007A39A8"/>
    <w:rsid w:val="007B32D3"/>
    <w:rsid w:val="007B5E0B"/>
    <w:rsid w:val="007B758F"/>
    <w:rsid w:val="007C1EEF"/>
    <w:rsid w:val="007C4327"/>
    <w:rsid w:val="007C4DAD"/>
    <w:rsid w:val="007C68B5"/>
    <w:rsid w:val="007D13D1"/>
    <w:rsid w:val="007D1BB4"/>
    <w:rsid w:val="007D2C3C"/>
    <w:rsid w:val="007D624A"/>
    <w:rsid w:val="007D7684"/>
    <w:rsid w:val="007E10C9"/>
    <w:rsid w:val="007E15AF"/>
    <w:rsid w:val="007E33F5"/>
    <w:rsid w:val="007E5C4A"/>
    <w:rsid w:val="007F0A07"/>
    <w:rsid w:val="007F0EB2"/>
    <w:rsid w:val="007F0EF4"/>
    <w:rsid w:val="007F4402"/>
    <w:rsid w:val="007F5E0F"/>
    <w:rsid w:val="007F63C4"/>
    <w:rsid w:val="007F7E7E"/>
    <w:rsid w:val="00800F68"/>
    <w:rsid w:val="00811353"/>
    <w:rsid w:val="008132F7"/>
    <w:rsid w:val="00817BBF"/>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B54F2"/>
    <w:rsid w:val="008C0263"/>
    <w:rsid w:val="008C13E0"/>
    <w:rsid w:val="008C2033"/>
    <w:rsid w:val="008C4C3B"/>
    <w:rsid w:val="008C5813"/>
    <w:rsid w:val="008C7379"/>
    <w:rsid w:val="008D2FF4"/>
    <w:rsid w:val="008D422A"/>
    <w:rsid w:val="008E1737"/>
    <w:rsid w:val="008E402E"/>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F42"/>
    <w:rsid w:val="00964DDF"/>
    <w:rsid w:val="009653CC"/>
    <w:rsid w:val="00967652"/>
    <w:rsid w:val="00973726"/>
    <w:rsid w:val="009738B6"/>
    <w:rsid w:val="00973A10"/>
    <w:rsid w:val="009818F9"/>
    <w:rsid w:val="009850BF"/>
    <w:rsid w:val="00987A53"/>
    <w:rsid w:val="00987E25"/>
    <w:rsid w:val="009907D9"/>
    <w:rsid w:val="00995B4D"/>
    <w:rsid w:val="009966C8"/>
    <w:rsid w:val="00997F6F"/>
    <w:rsid w:val="009A0ECA"/>
    <w:rsid w:val="009A6672"/>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207E"/>
    <w:rsid w:val="00A06976"/>
    <w:rsid w:val="00A07EBC"/>
    <w:rsid w:val="00A12C27"/>
    <w:rsid w:val="00A137C8"/>
    <w:rsid w:val="00A145D7"/>
    <w:rsid w:val="00A15835"/>
    <w:rsid w:val="00A202FF"/>
    <w:rsid w:val="00A206DE"/>
    <w:rsid w:val="00A22840"/>
    <w:rsid w:val="00A22CB6"/>
    <w:rsid w:val="00A23A84"/>
    <w:rsid w:val="00A23C39"/>
    <w:rsid w:val="00A24347"/>
    <w:rsid w:val="00A24402"/>
    <w:rsid w:val="00A25F1A"/>
    <w:rsid w:val="00A277B9"/>
    <w:rsid w:val="00A30ACA"/>
    <w:rsid w:val="00A30DA6"/>
    <w:rsid w:val="00A3126A"/>
    <w:rsid w:val="00A31D98"/>
    <w:rsid w:val="00A322C3"/>
    <w:rsid w:val="00A36CC1"/>
    <w:rsid w:val="00A37106"/>
    <w:rsid w:val="00A41899"/>
    <w:rsid w:val="00A43054"/>
    <w:rsid w:val="00A5153E"/>
    <w:rsid w:val="00A521EF"/>
    <w:rsid w:val="00A53E54"/>
    <w:rsid w:val="00A54561"/>
    <w:rsid w:val="00A55C35"/>
    <w:rsid w:val="00A56A49"/>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3D07"/>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0720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939DD"/>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07A13"/>
    <w:rsid w:val="00C14E24"/>
    <w:rsid w:val="00C165FA"/>
    <w:rsid w:val="00C178FA"/>
    <w:rsid w:val="00C2154B"/>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E290B"/>
    <w:rsid w:val="00CE5298"/>
    <w:rsid w:val="00CF5DFB"/>
    <w:rsid w:val="00CF61E8"/>
    <w:rsid w:val="00D06068"/>
    <w:rsid w:val="00D07FF4"/>
    <w:rsid w:val="00D121C4"/>
    <w:rsid w:val="00D14569"/>
    <w:rsid w:val="00D15DDE"/>
    <w:rsid w:val="00D317F7"/>
    <w:rsid w:val="00D321DF"/>
    <w:rsid w:val="00D32933"/>
    <w:rsid w:val="00D34BAC"/>
    <w:rsid w:val="00D34DC8"/>
    <w:rsid w:val="00D35761"/>
    <w:rsid w:val="00D40034"/>
    <w:rsid w:val="00D4241C"/>
    <w:rsid w:val="00D43B08"/>
    <w:rsid w:val="00D4455C"/>
    <w:rsid w:val="00D5160A"/>
    <w:rsid w:val="00D55967"/>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1ED6"/>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1506"/>
    <w:rsid w:val="00E14193"/>
    <w:rsid w:val="00E17944"/>
    <w:rsid w:val="00E17FDC"/>
    <w:rsid w:val="00E24780"/>
    <w:rsid w:val="00E25EE7"/>
    <w:rsid w:val="00E30C11"/>
    <w:rsid w:val="00E35DB9"/>
    <w:rsid w:val="00E37724"/>
    <w:rsid w:val="00E418F2"/>
    <w:rsid w:val="00E52877"/>
    <w:rsid w:val="00E548F6"/>
    <w:rsid w:val="00E55849"/>
    <w:rsid w:val="00E60F8B"/>
    <w:rsid w:val="00E637E7"/>
    <w:rsid w:val="00E64798"/>
    <w:rsid w:val="00E67C34"/>
    <w:rsid w:val="00E7215A"/>
    <w:rsid w:val="00E840AB"/>
    <w:rsid w:val="00E9508E"/>
    <w:rsid w:val="00E97385"/>
    <w:rsid w:val="00EA1A85"/>
    <w:rsid w:val="00EA301A"/>
    <w:rsid w:val="00EA6D77"/>
    <w:rsid w:val="00EB13F3"/>
    <w:rsid w:val="00EB26F1"/>
    <w:rsid w:val="00EC12C0"/>
    <w:rsid w:val="00EC1EE8"/>
    <w:rsid w:val="00EC27D6"/>
    <w:rsid w:val="00ED0846"/>
    <w:rsid w:val="00EE2E01"/>
    <w:rsid w:val="00EF0897"/>
    <w:rsid w:val="00EF089A"/>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5476"/>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8927B70"/>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iPriority w:val="9"/>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344521"/>
    <w:pPr>
      <w:widowControl w:val="0"/>
      <w:numPr>
        <w:numId w:val="3"/>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7E33F5"/>
    <w:pPr>
      <w:ind w:left="567" w:right="567"/>
    </w:pPr>
    <w:rPr>
      <w:rFonts w:ascii="Courier New" w:hAnsi="Courier New" w:cs="Courier New"/>
      <w:b/>
      <w:sz w:val="18"/>
    </w:rPr>
  </w:style>
  <w:style w:type="character" w:customStyle="1" w:styleId="NFartsCar">
    <w:name w:val="NF arts Car"/>
    <w:basedOn w:val="TextonotaalfinalCar"/>
    <w:link w:val="NFarts"/>
    <w:rsid w:val="007E33F5"/>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style24">
    <w:name w:val="style24"/>
    <w:basedOn w:val="Normal"/>
    <w:rsid w:val="00785781"/>
    <w:pPr>
      <w:spacing w:before="100" w:beforeAutospacing="1" w:after="100" w:afterAutospacing="1"/>
    </w:pPr>
    <w:rPr>
      <w:rFonts w:ascii="Times New Roman" w:hAnsi="Times New Roman"/>
      <w:szCs w:val="24"/>
    </w:rPr>
  </w:style>
  <w:style w:type="paragraph" w:customStyle="1" w:styleId="sangrado">
    <w:name w:val="sangrado"/>
    <w:basedOn w:val="Normal"/>
    <w:rsid w:val="00785781"/>
    <w:pPr>
      <w:spacing w:before="100" w:beforeAutospacing="1" w:after="100" w:afterAutospacing="1"/>
    </w:pPr>
    <w:rPr>
      <w:rFonts w:ascii="Times New Roman" w:hAnsi="Times New Roman"/>
      <w:szCs w:val="24"/>
    </w:rPr>
  </w:style>
  <w:style w:type="paragraph" w:customStyle="1" w:styleId="sangrado2">
    <w:name w:val="sangrado_2"/>
    <w:basedOn w:val="Normal"/>
    <w:rsid w:val="00785781"/>
    <w:pPr>
      <w:spacing w:before="100" w:beforeAutospacing="1" w:after="100" w:afterAutospacing="1"/>
    </w:pPr>
    <w:rPr>
      <w:rFonts w:ascii="Times New Roman" w:hAnsi="Times New Roman"/>
      <w:szCs w:val="24"/>
    </w:rPr>
  </w:style>
  <w:style w:type="character" w:styleId="Hipervnculovisitado">
    <w:name w:val="FollowedHyperlink"/>
    <w:uiPriority w:val="99"/>
    <w:semiHidden/>
    <w:unhideWhenUsed/>
    <w:rsid w:val="007857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34009682">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n.es/wp-content/uploads/2014/02/STS-6-de-noviembre-de-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C372-D9E8-419C-813C-6EFF0ACE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5046</Words>
  <Characters>27755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32736</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2019-06-03T07:05:00Z</dcterms:created>
  <dcterms:modified xsi:type="dcterms:W3CDTF">2019-06-03T07:05:00Z</dcterms:modified>
</cp:coreProperties>
</file>