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FC" w:rsidRPr="005A42F9" w:rsidRDefault="001819FC" w:rsidP="001819FC">
      <w:pPr>
        <w:rPr>
          <w:rFonts w:cs="Courier New"/>
          <w:b/>
          <w:sz w:val="20"/>
        </w:rPr>
      </w:pPr>
      <w:r w:rsidRPr="005A42F9">
        <w:rPr>
          <w:rFonts w:cs="Courier New"/>
          <w:b/>
          <w:sz w:val="20"/>
        </w:rPr>
        <w:t>TEMA 26. LA PRUEBA. MEDIOS DE PRUEBA. EXAMEN ESPECIAL DE DOUMENTOS PÚBLICOS Y PRIVADOS. LAS PRESUNCIONES.</w:t>
      </w:r>
    </w:p>
    <w:p w:rsidR="00692333" w:rsidRPr="005A42F9" w:rsidRDefault="00692333" w:rsidP="00692333">
      <w:pPr>
        <w:rPr>
          <w:rFonts w:cs="Courier New"/>
          <w:b/>
          <w:sz w:val="20"/>
        </w:rPr>
      </w:pPr>
    </w:p>
    <w:p w:rsidR="00692333" w:rsidRPr="005A42F9" w:rsidRDefault="00692333" w:rsidP="00692333">
      <w:pPr>
        <w:rPr>
          <w:rFonts w:cs="Courier New"/>
          <w:b/>
          <w:sz w:val="20"/>
        </w:rPr>
      </w:pPr>
    </w:p>
    <w:p w:rsidR="00692333" w:rsidRDefault="001819FC" w:rsidP="007E019F">
      <w:pPr>
        <w:pStyle w:val="Ttulo4"/>
      </w:pPr>
      <w:r w:rsidRPr="005A42F9">
        <w:t>LA PRUEBA</w:t>
      </w:r>
      <w:r w:rsidR="00692333" w:rsidRPr="005A42F9">
        <w:tab/>
      </w:r>
    </w:p>
    <w:p w:rsidR="008C2518" w:rsidRPr="008C2518" w:rsidRDefault="008C2518" w:rsidP="008C2518"/>
    <w:p w:rsidR="00785781" w:rsidRPr="005A42F9" w:rsidRDefault="00785781" w:rsidP="007F0A07">
      <w:pPr>
        <w:jc w:val="both"/>
        <w:rPr>
          <w:rFonts w:cs="Courier New"/>
          <w:b/>
          <w:sz w:val="20"/>
        </w:rPr>
      </w:pPr>
    </w:p>
    <w:p w:rsidR="001819FC" w:rsidRPr="0063309B" w:rsidRDefault="001819FC" w:rsidP="001819FC">
      <w:pPr>
        <w:widowControl w:val="0"/>
        <w:autoSpaceDE w:val="0"/>
        <w:autoSpaceDN w:val="0"/>
        <w:adjustRightInd w:val="0"/>
        <w:ind w:right="-621"/>
        <w:jc w:val="both"/>
        <w:rPr>
          <w:rFonts w:cs="Courier New"/>
          <w:sz w:val="20"/>
        </w:rPr>
      </w:pPr>
      <w:r w:rsidRPr="0063309B">
        <w:rPr>
          <w:rFonts w:cs="Courier New"/>
          <w:sz w:val="20"/>
        </w:rPr>
        <w:t xml:space="preserve">· Como fin, </w:t>
      </w:r>
      <w:r w:rsidR="003E5C15">
        <w:rPr>
          <w:rFonts w:cs="Courier New"/>
          <w:sz w:val="20"/>
        </w:rPr>
        <w:t>es</w:t>
      </w:r>
      <w:r w:rsidRPr="0063309B">
        <w:rPr>
          <w:rFonts w:cs="Courier New"/>
          <w:sz w:val="20"/>
        </w:rPr>
        <w:t xml:space="preserve"> la demostración de la existencia y contenido de un hecho del que depende un derecho. </w:t>
      </w:r>
    </w:p>
    <w:p w:rsidR="001819FC" w:rsidRPr="005A42F9" w:rsidRDefault="001819FC" w:rsidP="001819FC">
      <w:pPr>
        <w:widowControl w:val="0"/>
        <w:autoSpaceDE w:val="0"/>
        <w:autoSpaceDN w:val="0"/>
        <w:adjustRightInd w:val="0"/>
        <w:ind w:right="-621"/>
        <w:jc w:val="both"/>
        <w:rPr>
          <w:rFonts w:cs="Courier New"/>
          <w:sz w:val="20"/>
        </w:rPr>
      </w:pPr>
      <w:r w:rsidRPr="0063309B">
        <w:rPr>
          <w:rFonts w:cs="Courier New"/>
          <w:sz w:val="20"/>
        </w:rPr>
        <w:t xml:space="preserve">· Como medio, se llama prueba al conjunto de recursos </w:t>
      </w:r>
      <w:r w:rsidR="003E5C15">
        <w:rPr>
          <w:rFonts w:cs="Courier New"/>
          <w:sz w:val="20"/>
        </w:rPr>
        <w:t>destinados a</w:t>
      </w:r>
      <w:r w:rsidRPr="0063309B">
        <w:rPr>
          <w:rFonts w:cs="Courier New"/>
          <w:sz w:val="20"/>
        </w:rPr>
        <w:t xml:space="preserve"> dicha demostración</w:t>
      </w:r>
      <w:r w:rsidR="003E5C15">
        <w:rPr>
          <w:rFonts w:cs="Courier New"/>
          <w:sz w:val="20"/>
        </w:rPr>
        <w:t>:</w:t>
      </w:r>
      <w:r w:rsidRPr="0063309B">
        <w:rPr>
          <w:rFonts w:cs="Courier New"/>
          <w:sz w:val="20"/>
        </w:rPr>
        <w:t xml:space="preserve"> “acto o serie de actos procesales por los que se trata de convencer al Juez de la existencia o inexistencia de los datos lógicos que ha de tenerse en cuenta</w:t>
      </w:r>
      <w:r w:rsidRPr="005A42F9">
        <w:rPr>
          <w:rFonts w:cs="Courier New"/>
          <w:sz w:val="20"/>
        </w:rPr>
        <w:t xml:space="preserve"> en el fallo”</w:t>
      </w:r>
      <w:r w:rsidR="003E5C15">
        <w:rPr>
          <w:rFonts w:cs="Courier New"/>
          <w:sz w:val="20"/>
        </w:rPr>
        <w:t xml:space="preserve"> (GUASP)</w:t>
      </w:r>
      <w:r w:rsidRPr="005A42F9">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ab/>
      </w:r>
    </w:p>
    <w:p w:rsidR="00113C16" w:rsidRDefault="005A42F9" w:rsidP="005A42F9">
      <w:pPr>
        <w:widowControl w:val="0"/>
        <w:autoSpaceDE w:val="0"/>
        <w:autoSpaceDN w:val="0"/>
        <w:adjustRightInd w:val="0"/>
        <w:ind w:right="-621"/>
        <w:jc w:val="both"/>
        <w:rPr>
          <w:rFonts w:cs="Courier New"/>
          <w:sz w:val="20"/>
        </w:rPr>
      </w:pPr>
      <w:r w:rsidRPr="008161CF">
        <w:rPr>
          <w:rFonts w:cs="Courier New"/>
          <w:b/>
          <w:sz w:val="20"/>
          <w:u w:val="single"/>
        </w:rPr>
        <w:t>NATURALEZA</w:t>
      </w:r>
      <w:r w:rsidRPr="005A42F9">
        <w:rPr>
          <w:rFonts w:cs="Courier New"/>
          <w:sz w:val="20"/>
        </w:rPr>
        <w:t xml:space="preserve"> </w:t>
      </w:r>
      <w:r w:rsidR="003E5C15">
        <w:rPr>
          <w:rFonts w:cs="Courier New"/>
          <w:sz w:val="20"/>
        </w:rPr>
        <w:t>E</w:t>
      </w:r>
      <w:r w:rsidR="001819FC" w:rsidRPr="005A42F9">
        <w:rPr>
          <w:rFonts w:cs="Courier New"/>
          <w:sz w:val="20"/>
        </w:rPr>
        <w:t xml:space="preserve">n primer lugar </w:t>
      </w:r>
      <w:r w:rsidR="003E5C15">
        <w:rPr>
          <w:rFonts w:cs="Courier New"/>
          <w:sz w:val="20"/>
        </w:rPr>
        <w:t xml:space="preserve">procede </w:t>
      </w:r>
      <w:r w:rsidR="001819FC" w:rsidRPr="005A42F9">
        <w:rPr>
          <w:rFonts w:cs="Courier New"/>
          <w:sz w:val="20"/>
        </w:rPr>
        <w:t>determina</w:t>
      </w:r>
      <w:r w:rsidR="003E5C15">
        <w:rPr>
          <w:rFonts w:cs="Courier New"/>
          <w:sz w:val="20"/>
        </w:rPr>
        <w:t xml:space="preserve">r </w:t>
      </w:r>
      <w:r w:rsidR="001819FC" w:rsidRPr="005A42F9">
        <w:rPr>
          <w:rFonts w:cs="Courier New"/>
          <w:sz w:val="20"/>
        </w:rPr>
        <w:t xml:space="preserve">el sector del ordenamiento jurídico al que pertenece. </w:t>
      </w:r>
      <w:r w:rsidR="00113C16">
        <w:rPr>
          <w:rFonts w:cs="Courier New"/>
          <w:sz w:val="20"/>
        </w:rPr>
        <w:t>S</w:t>
      </w:r>
      <w:r w:rsidR="001819FC" w:rsidRPr="005A42F9">
        <w:rPr>
          <w:rFonts w:cs="Courier New"/>
          <w:sz w:val="20"/>
        </w:rPr>
        <w:t>e ha considerado</w:t>
      </w:r>
      <w:r w:rsidR="00113C16">
        <w:rPr>
          <w:rFonts w:cs="Courier New"/>
          <w:sz w:val="20"/>
        </w:rPr>
        <w:t xml:space="preserve"> un</w:t>
      </w:r>
      <w:r w:rsidR="001819FC" w:rsidRPr="005A42F9">
        <w:rPr>
          <w:rFonts w:cs="Courier New"/>
          <w:sz w:val="20"/>
        </w:rPr>
        <w:t>a institución que exclusivamente pertenece al</w:t>
      </w:r>
      <w:r w:rsidR="00113C16">
        <w:rPr>
          <w:rFonts w:cs="Courier New"/>
          <w:sz w:val="20"/>
        </w:rPr>
        <w:t>:</w:t>
      </w:r>
    </w:p>
    <w:p w:rsidR="00113C16" w:rsidRDefault="00113C16" w:rsidP="005A42F9">
      <w:pPr>
        <w:widowControl w:val="0"/>
        <w:autoSpaceDE w:val="0"/>
        <w:autoSpaceDN w:val="0"/>
        <w:adjustRightInd w:val="0"/>
        <w:ind w:right="-621"/>
        <w:jc w:val="both"/>
        <w:rPr>
          <w:rFonts w:cs="Courier New"/>
          <w:sz w:val="20"/>
        </w:rPr>
      </w:pPr>
    </w:p>
    <w:p w:rsidR="001819FC" w:rsidRPr="005A42F9" w:rsidRDefault="00113C16" w:rsidP="005A42F9">
      <w:pPr>
        <w:widowControl w:val="0"/>
        <w:autoSpaceDE w:val="0"/>
        <w:autoSpaceDN w:val="0"/>
        <w:adjustRightInd w:val="0"/>
        <w:ind w:right="-621"/>
        <w:jc w:val="both"/>
        <w:rPr>
          <w:rFonts w:cs="Courier New"/>
          <w:sz w:val="20"/>
        </w:rPr>
      </w:pPr>
      <w:r>
        <w:rPr>
          <w:rFonts w:cs="Courier New"/>
          <w:sz w:val="20"/>
        </w:rPr>
        <w:t>. Dº civi</w:t>
      </w:r>
      <w:r w:rsidR="001819FC" w:rsidRPr="005A42F9">
        <w:rPr>
          <w:rFonts w:cs="Courier New"/>
          <w:sz w:val="20"/>
        </w:rPr>
        <w:t>l (opinión tradicional, defendida por Manresa y Mucius Scaevola).</w:t>
      </w:r>
    </w:p>
    <w:p w:rsidR="001819FC" w:rsidRPr="005A42F9" w:rsidRDefault="001819FC" w:rsidP="001819FC">
      <w:pPr>
        <w:widowControl w:val="0"/>
        <w:autoSpaceDE w:val="0"/>
        <w:autoSpaceDN w:val="0"/>
        <w:adjustRightInd w:val="0"/>
        <w:ind w:right="-621" w:firstLine="708"/>
        <w:jc w:val="both"/>
        <w:rPr>
          <w:rFonts w:cs="Courier New"/>
          <w:sz w:val="20"/>
        </w:rPr>
      </w:pPr>
    </w:p>
    <w:p w:rsidR="001819FC" w:rsidRPr="005A42F9" w:rsidRDefault="005A42F9" w:rsidP="005A42F9">
      <w:pPr>
        <w:pStyle w:val="Sangra2detindependiente"/>
        <w:widowControl w:val="0"/>
        <w:autoSpaceDE w:val="0"/>
        <w:autoSpaceDN w:val="0"/>
        <w:adjustRightInd w:val="0"/>
        <w:spacing w:line="240" w:lineRule="auto"/>
        <w:ind w:left="0" w:right="-621"/>
        <w:rPr>
          <w:rFonts w:cs="Courier New"/>
          <w:sz w:val="20"/>
        </w:rPr>
      </w:pPr>
      <w:r w:rsidRPr="005A42F9">
        <w:rPr>
          <w:rFonts w:cs="Courier New"/>
          <w:sz w:val="20"/>
        </w:rPr>
        <w:t xml:space="preserve">. </w:t>
      </w:r>
      <w:r w:rsidR="00113C16">
        <w:rPr>
          <w:rFonts w:cs="Courier New"/>
          <w:sz w:val="20"/>
        </w:rPr>
        <w:t>Dº</w:t>
      </w:r>
      <w:r w:rsidR="001819FC" w:rsidRPr="005A42F9">
        <w:rPr>
          <w:rFonts w:cs="Courier New"/>
          <w:sz w:val="20"/>
        </w:rPr>
        <w:t xml:space="preserve"> procesal (opinión dominante entre los procesalistas: Prieto Castro, Gómez Orbaneja)</w:t>
      </w:r>
    </w:p>
    <w:p w:rsidR="001819FC" w:rsidRPr="005A42F9" w:rsidRDefault="005A42F9" w:rsidP="005A42F9">
      <w:pPr>
        <w:widowControl w:val="0"/>
        <w:autoSpaceDE w:val="0"/>
        <w:autoSpaceDN w:val="0"/>
        <w:adjustRightInd w:val="0"/>
        <w:ind w:right="-621"/>
        <w:jc w:val="both"/>
        <w:rPr>
          <w:rFonts w:cs="Courier New"/>
          <w:sz w:val="20"/>
        </w:rPr>
      </w:pPr>
      <w:r>
        <w:rPr>
          <w:rFonts w:cs="Courier New"/>
          <w:sz w:val="20"/>
        </w:rPr>
        <w:t xml:space="preserve">. </w:t>
      </w:r>
      <w:r w:rsidR="001819FC" w:rsidRPr="005A42F9">
        <w:rPr>
          <w:rFonts w:cs="Courier New"/>
          <w:sz w:val="20"/>
        </w:rPr>
        <w:t xml:space="preserve">Una institución mixta, parte civil y parte procesal. Esta opinión, </w:t>
      </w:r>
      <w:r>
        <w:rPr>
          <w:rFonts w:cs="Courier New"/>
          <w:sz w:val="20"/>
        </w:rPr>
        <w:t>ya</w:t>
      </w:r>
      <w:r w:rsidR="001819FC" w:rsidRPr="005A42F9">
        <w:rPr>
          <w:rFonts w:cs="Courier New"/>
          <w:sz w:val="20"/>
        </w:rPr>
        <w:t xml:space="preserve"> </w:t>
      </w:r>
      <w:r w:rsidR="008161CF">
        <w:rPr>
          <w:rFonts w:cs="Courier New"/>
          <w:sz w:val="20"/>
        </w:rPr>
        <w:t xml:space="preserve">entonces </w:t>
      </w:r>
      <w:r w:rsidR="001819FC" w:rsidRPr="005A42F9">
        <w:rPr>
          <w:rFonts w:cs="Courier New"/>
          <w:sz w:val="20"/>
        </w:rPr>
        <w:t>en crisis</w:t>
      </w:r>
      <w:r>
        <w:rPr>
          <w:rFonts w:cs="Courier New"/>
          <w:sz w:val="20"/>
        </w:rPr>
        <w:t>,</w:t>
      </w:r>
      <w:r w:rsidR="001819FC" w:rsidRPr="005A42F9">
        <w:rPr>
          <w:rFonts w:cs="Courier New"/>
          <w:sz w:val="20"/>
        </w:rPr>
        <w:t xml:space="preserve"> fue aceptada por nuestros textos legales hasta la nueva LEC de 7 de enero de 2000. Así, el CC se ocupaba de los problemas de fondo de la prueba, y la LEC abordaba los problemas formales</w:t>
      </w:r>
      <w:r w:rsidR="00113C16">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8161CF" w:rsidP="001819FC">
      <w:pPr>
        <w:widowControl w:val="0"/>
        <w:autoSpaceDE w:val="0"/>
        <w:autoSpaceDN w:val="0"/>
        <w:adjustRightInd w:val="0"/>
        <w:ind w:right="-621"/>
        <w:jc w:val="both"/>
        <w:rPr>
          <w:rFonts w:cs="Courier New"/>
          <w:sz w:val="20"/>
        </w:rPr>
      </w:pPr>
      <w:r>
        <w:rPr>
          <w:rFonts w:cs="Courier New"/>
          <w:sz w:val="20"/>
        </w:rPr>
        <w:t xml:space="preserve">. </w:t>
      </w:r>
      <w:r w:rsidR="001819FC" w:rsidRPr="005A42F9">
        <w:rPr>
          <w:rFonts w:cs="Courier New"/>
          <w:sz w:val="20"/>
        </w:rPr>
        <w:t xml:space="preserve">Sin embargo, la nueva LEC, partiendo del carácter </w:t>
      </w:r>
      <w:r w:rsidRPr="00113C16">
        <w:rPr>
          <w:rFonts w:cs="Courier New"/>
          <w:b/>
          <w:sz w:val="20"/>
        </w:rPr>
        <w:t>EMINENTEMENTE PROCESAL</w:t>
      </w:r>
      <w:r w:rsidRPr="005A42F9">
        <w:rPr>
          <w:rFonts w:cs="Courier New"/>
          <w:sz w:val="20"/>
        </w:rPr>
        <w:t xml:space="preserve"> </w:t>
      </w:r>
      <w:r w:rsidR="001819FC" w:rsidRPr="005A42F9">
        <w:rPr>
          <w:rFonts w:cs="Courier New"/>
          <w:sz w:val="20"/>
        </w:rPr>
        <w:t xml:space="preserve">de esta materia, traslada dicha regulación a su ámbito, derogando los arts. 1214, 1215, 1226 y 1231 y sig. del CC, quedando únicamente vigentes los preceptos relativos a la fuerza probatoria </w:t>
      </w:r>
      <w:r>
        <w:rPr>
          <w:rFonts w:cs="Courier New"/>
          <w:sz w:val="20"/>
        </w:rPr>
        <w:t xml:space="preserve">(dado que los documentos operan también en el ámbito extrajudicial) </w:t>
      </w:r>
      <w:r w:rsidR="001819FC" w:rsidRPr="005A42F9">
        <w:rPr>
          <w:rFonts w:cs="Courier New"/>
          <w:sz w:val="20"/>
        </w:rPr>
        <w:t>de los documentos públicos y privados</w:t>
      </w:r>
      <w:r w:rsidR="00113C16">
        <w:rPr>
          <w:rFonts w:cs="Courier New"/>
          <w:sz w:val="20"/>
        </w:rPr>
        <w:t xml:space="preserve"> y</w:t>
      </w:r>
      <w:r w:rsidR="001819FC" w:rsidRPr="005A42F9">
        <w:rPr>
          <w:rFonts w:cs="Courier New"/>
          <w:sz w:val="20"/>
        </w:rPr>
        <w:t xml:space="preserve"> sin perjuicio de la regulación </w:t>
      </w:r>
      <w:r>
        <w:rPr>
          <w:rFonts w:cs="Courier New"/>
          <w:sz w:val="20"/>
        </w:rPr>
        <w:t>particularizada</w:t>
      </w:r>
      <w:r w:rsidR="001819FC" w:rsidRPr="005A42F9">
        <w:rPr>
          <w:rFonts w:cs="Courier New"/>
          <w:sz w:val="20"/>
        </w:rPr>
        <w:t xml:space="preserve"> que al respecto establece la propia la LEC.</w:t>
      </w:r>
    </w:p>
    <w:p w:rsidR="001819FC" w:rsidRDefault="001819FC" w:rsidP="001819FC">
      <w:pPr>
        <w:widowControl w:val="0"/>
        <w:autoSpaceDE w:val="0"/>
        <w:autoSpaceDN w:val="0"/>
        <w:adjustRightInd w:val="0"/>
        <w:ind w:right="-621"/>
        <w:jc w:val="both"/>
        <w:rPr>
          <w:rFonts w:cs="Courier New"/>
          <w:sz w:val="20"/>
        </w:rPr>
      </w:pPr>
    </w:p>
    <w:p w:rsidR="00113C16" w:rsidRPr="005A42F9" w:rsidRDefault="00113C16" w:rsidP="001819FC">
      <w:pPr>
        <w:widowControl w:val="0"/>
        <w:autoSpaceDE w:val="0"/>
        <w:autoSpaceDN w:val="0"/>
        <w:adjustRightInd w:val="0"/>
        <w:ind w:right="-621"/>
        <w:jc w:val="both"/>
        <w:rPr>
          <w:rFonts w:cs="Courier New"/>
          <w:sz w:val="20"/>
        </w:rPr>
      </w:pPr>
    </w:p>
    <w:p w:rsidR="001819FC" w:rsidRPr="005A42F9" w:rsidRDefault="001819FC" w:rsidP="008161CF">
      <w:pPr>
        <w:widowControl w:val="0"/>
        <w:autoSpaceDE w:val="0"/>
        <w:autoSpaceDN w:val="0"/>
        <w:adjustRightInd w:val="0"/>
        <w:ind w:right="-621"/>
        <w:jc w:val="both"/>
        <w:rPr>
          <w:rFonts w:cs="Courier New"/>
          <w:sz w:val="20"/>
        </w:rPr>
      </w:pPr>
      <w:r w:rsidRPr="005A42F9">
        <w:rPr>
          <w:rFonts w:cs="Courier New"/>
          <w:sz w:val="20"/>
        </w:rPr>
        <w:t xml:space="preserve">También en relación </w:t>
      </w:r>
      <w:r w:rsidR="00113C16">
        <w:rPr>
          <w:rFonts w:cs="Courier New"/>
          <w:sz w:val="20"/>
        </w:rPr>
        <w:t>a</w:t>
      </w:r>
      <w:r w:rsidRPr="005A42F9">
        <w:rPr>
          <w:rFonts w:cs="Courier New"/>
          <w:sz w:val="20"/>
        </w:rPr>
        <w:t xml:space="preserve"> su naturaleza </w:t>
      </w:r>
      <w:r w:rsidR="00113C16">
        <w:rPr>
          <w:rFonts w:cs="Courier New"/>
          <w:sz w:val="20"/>
        </w:rPr>
        <w:t>señalar</w:t>
      </w:r>
      <w:r w:rsidRPr="005A42F9">
        <w:rPr>
          <w:rFonts w:cs="Courier New"/>
          <w:sz w:val="20"/>
        </w:rPr>
        <w:t xml:space="preserve"> que la prueba </w:t>
      </w:r>
      <w:r w:rsidRPr="00113C16">
        <w:rPr>
          <w:rFonts w:cs="Courier New"/>
          <w:b/>
          <w:sz w:val="20"/>
        </w:rPr>
        <w:t xml:space="preserve">no es un deber, sino una </w:t>
      </w:r>
      <w:r w:rsidR="008161CF" w:rsidRPr="00113C16">
        <w:rPr>
          <w:rFonts w:cs="Courier New"/>
          <w:b/>
          <w:sz w:val="20"/>
        </w:rPr>
        <w:t>CARGA</w:t>
      </w:r>
      <w:r w:rsidRPr="005A42F9">
        <w:rPr>
          <w:rFonts w:cs="Courier New"/>
          <w:sz w:val="20"/>
        </w:rPr>
        <w:t xml:space="preserve"> que </w:t>
      </w:r>
      <w:r w:rsidR="00113C16">
        <w:rPr>
          <w:rFonts w:cs="Courier New"/>
          <w:sz w:val="20"/>
        </w:rPr>
        <w:t>recae sobre</w:t>
      </w:r>
      <w:r w:rsidRPr="005A42F9">
        <w:rPr>
          <w:rFonts w:cs="Courier New"/>
          <w:sz w:val="20"/>
        </w:rPr>
        <w:t xml:space="preserve"> una de las partes. </w:t>
      </w:r>
    </w:p>
    <w:p w:rsidR="001819FC" w:rsidRPr="005A42F9" w:rsidRDefault="001819FC" w:rsidP="001819FC">
      <w:pPr>
        <w:widowControl w:val="0"/>
        <w:autoSpaceDE w:val="0"/>
        <w:autoSpaceDN w:val="0"/>
        <w:adjustRightInd w:val="0"/>
        <w:ind w:right="-621" w:firstLine="708"/>
        <w:jc w:val="both"/>
        <w:rPr>
          <w:rFonts w:cs="Courier New"/>
          <w:sz w:val="20"/>
        </w:rPr>
      </w:pPr>
    </w:p>
    <w:p w:rsidR="008161CF" w:rsidRDefault="001819FC" w:rsidP="008161CF">
      <w:pPr>
        <w:widowControl w:val="0"/>
        <w:autoSpaceDE w:val="0"/>
        <w:autoSpaceDN w:val="0"/>
        <w:adjustRightInd w:val="0"/>
        <w:ind w:right="-621"/>
        <w:jc w:val="both"/>
        <w:rPr>
          <w:rFonts w:cs="Courier New"/>
          <w:sz w:val="20"/>
        </w:rPr>
      </w:pPr>
      <w:r w:rsidRPr="008161CF">
        <w:rPr>
          <w:rFonts w:cs="Courier New"/>
          <w:sz w:val="20"/>
        </w:rPr>
        <w:t xml:space="preserve">* Fue Goldschmidt quien en 1925 (en su </w:t>
      </w:r>
      <w:r w:rsidR="008161CF" w:rsidRPr="008161CF">
        <w:rPr>
          <w:rFonts w:cs="Courier New"/>
          <w:sz w:val="20"/>
        </w:rPr>
        <w:t xml:space="preserve">obra </w:t>
      </w:r>
      <w:r w:rsidRPr="008161CF">
        <w:rPr>
          <w:rFonts w:cs="Courier New"/>
          <w:sz w:val="20"/>
        </w:rPr>
        <w:t>“Der Prozess als Rechtslage”) ha</w:t>
      </w:r>
      <w:r w:rsidR="008161CF" w:rsidRPr="008161CF">
        <w:rPr>
          <w:rFonts w:cs="Courier New"/>
          <w:sz w:val="20"/>
        </w:rPr>
        <w:t>bló por primera vez de “cargas” en el campo</w:t>
      </w:r>
      <w:r w:rsidRPr="008161CF">
        <w:rPr>
          <w:rFonts w:cs="Courier New"/>
          <w:sz w:val="20"/>
        </w:rPr>
        <w:t xml:space="preserve"> procesal</w:t>
      </w:r>
      <w:r w:rsidR="008161CF">
        <w:rPr>
          <w:rFonts w:cs="Courier New"/>
          <w:sz w:val="20"/>
        </w:rPr>
        <w:t>:</w:t>
      </w:r>
    </w:p>
    <w:p w:rsidR="008161CF" w:rsidRDefault="008161CF" w:rsidP="008161CF">
      <w:pPr>
        <w:widowControl w:val="0"/>
        <w:autoSpaceDE w:val="0"/>
        <w:autoSpaceDN w:val="0"/>
        <w:adjustRightInd w:val="0"/>
        <w:ind w:right="-621"/>
        <w:jc w:val="both"/>
        <w:rPr>
          <w:rFonts w:cs="Courier New"/>
          <w:sz w:val="20"/>
        </w:rPr>
      </w:pPr>
    </w:p>
    <w:p w:rsidR="001819FC" w:rsidRPr="008161CF" w:rsidRDefault="008161CF" w:rsidP="008161CF">
      <w:pPr>
        <w:widowControl w:val="0"/>
        <w:autoSpaceDE w:val="0"/>
        <w:autoSpaceDN w:val="0"/>
        <w:adjustRightInd w:val="0"/>
        <w:ind w:left="708" w:right="-621"/>
        <w:jc w:val="both"/>
        <w:rPr>
          <w:rFonts w:cs="Courier New"/>
          <w:sz w:val="20"/>
        </w:rPr>
      </w:pPr>
      <w:r>
        <w:rPr>
          <w:rFonts w:cs="Courier New"/>
          <w:sz w:val="20"/>
        </w:rPr>
        <w:t xml:space="preserve">. </w:t>
      </w:r>
      <w:r w:rsidR="001819FC" w:rsidRPr="008161CF">
        <w:rPr>
          <w:rFonts w:cs="Courier New"/>
          <w:sz w:val="20"/>
        </w:rPr>
        <w:t xml:space="preserve">El proceso </w:t>
      </w:r>
      <w:r w:rsidR="00113C16">
        <w:rPr>
          <w:rFonts w:cs="Courier New"/>
          <w:sz w:val="20"/>
        </w:rPr>
        <w:t>según Goldschmidt no es</w:t>
      </w:r>
      <w:r w:rsidR="001819FC" w:rsidRPr="008161CF">
        <w:rPr>
          <w:rFonts w:cs="Courier New"/>
          <w:sz w:val="20"/>
        </w:rPr>
        <w:t xml:space="preserve">, como hasta entonces la doctrina había considerado (por todos, von Bülow), una relación jurídica </w:t>
      </w:r>
      <w:r w:rsidRPr="008161CF">
        <w:rPr>
          <w:rFonts w:cs="Courier New"/>
          <w:sz w:val="20"/>
        </w:rPr>
        <w:t xml:space="preserve">sino una mera </w:t>
      </w:r>
      <w:r w:rsidR="001819FC" w:rsidRPr="008161CF">
        <w:rPr>
          <w:rFonts w:cs="Courier New"/>
          <w:sz w:val="20"/>
        </w:rPr>
        <w:t xml:space="preserve">situación jurídica </w:t>
      </w:r>
      <w:r w:rsidRPr="008161CF">
        <w:rPr>
          <w:rFonts w:cs="Courier New"/>
          <w:sz w:val="20"/>
        </w:rPr>
        <w:t xml:space="preserve">ya que, </w:t>
      </w:r>
      <w:r w:rsidR="001819FC" w:rsidRPr="008161CF">
        <w:rPr>
          <w:rFonts w:cs="Courier New"/>
          <w:sz w:val="20"/>
        </w:rPr>
        <w:t xml:space="preserve">dada su consustancial incertidumbre, no existen </w:t>
      </w:r>
      <w:r w:rsidRPr="008161CF">
        <w:rPr>
          <w:rFonts w:cs="Courier New"/>
          <w:sz w:val="20"/>
        </w:rPr>
        <w:t xml:space="preserve">en él </w:t>
      </w:r>
      <w:r w:rsidR="001819FC" w:rsidRPr="008161CF">
        <w:rPr>
          <w:rFonts w:cs="Courier New"/>
          <w:sz w:val="20"/>
        </w:rPr>
        <w:t>derechos ni obligaciones sino expectativas y cargas.</w:t>
      </w:r>
    </w:p>
    <w:p w:rsidR="00113C16" w:rsidRDefault="00113C16" w:rsidP="008161CF">
      <w:pPr>
        <w:widowControl w:val="0"/>
        <w:autoSpaceDE w:val="0"/>
        <w:autoSpaceDN w:val="0"/>
        <w:adjustRightInd w:val="0"/>
        <w:ind w:left="708" w:right="-621"/>
        <w:jc w:val="both"/>
        <w:rPr>
          <w:rFonts w:cs="Courier New"/>
          <w:sz w:val="20"/>
        </w:rPr>
      </w:pPr>
    </w:p>
    <w:p w:rsidR="001819FC" w:rsidRPr="008161CF" w:rsidRDefault="008161CF" w:rsidP="008161CF">
      <w:pPr>
        <w:widowControl w:val="0"/>
        <w:autoSpaceDE w:val="0"/>
        <w:autoSpaceDN w:val="0"/>
        <w:adjustRightInd w:val="0"/>
        <w:ind w:left="708" w:right="-621"/>
        <w:jc w:val="both"/>
        <w:rPr>
          <w:rFonts w:cs="Courier New"/>
          <w:sz w:val="20"/>
        </w:rPr>
      </w:pPr>
      <w:r>
        <w:rPr>
          <w:rFonts w:cs="Courier New"/>
          <w:sz w:val="20"/>
        </w:rPr>
        <w:t xml:space="preserve">. </w:t>
      </w:r>
      <w:r w:rsidR="001819FC" w:rsidRPr="008161CF">
        <w:rPr>
          <w:rFonts w:cs="Courier New"/>
          <w:sz w:val="20"/>
        </w:rPr>
        <w:t>Guasp integra una y otra visión del proceso, como relación y como situación, en su conocida interpretación del proceso como “institución jurídica”.</w:t>
      </w:r>
      <w:r w:rsidRPr="008161CF">
        <w:rPr>
          <w:rFonts w:cs="Courier New"/>
          <w:sz w:val="20"/>
        </w:rPr>
        <w:t xml:space="preserve"> </w:t>
      </w:r>
    </w:p>
    <w:p w:rsidR="00476CD4" w:rsidRDefault="00476CD4" w:rsidP="008161CF">
      <w:pPr>
        <w:widowControl w:val="0"/>
        <w:autoSpaceDE w:val="0"/>
        <w:autoSpaceDN w:val="0"/>
        <w:adjustRightInd w:val="0"/>
        <w:ind w:right="-621"/>
        <w:jc w:val="both"/>
        <w:rPr>
          <w:rFonts w:cs="Courier New"/>
          <w:sz w:val="20"/>
        </w:rPr>
      </w:pPr>
    </w:p>
    <w:p w:rsidR="001819FC" w:rsidRPr="00476CD4" w:rsidRDefault="008161CF" w:rsidP="008161CF">
      <w:pPr>
        <w:widowControl w:val="0"/>
        <w:autoSpaceDE w:val="0"/>
        <w:autoSpaceDN w:val="0"/>
        <w:adjustRightInd w:val="0"/>
        <w:ind w:right="-621"/>
        <w:jc w:val="both"/>
        <w:rPr>
          <w:rFonts w:cs="Courier New"/>
          <w:sz w:val="20"/>
        </w:rPr>
      </w:pPr>
      <w:r>
        <w:rPr>
          <w:rFonts w:cs="Courier New"/>
          <w:sz w:val="20"/>
        </w:rPr>
        <w:t xml:space="preserve">* </w:t>
      </w:r>
      <w:r w:rsidR="00113C16">
        <w:rPr>
          <w:rFonts w:cs="Courier New"/>
          <w:sz w:val="20"/>
        </w:rPr>
        <w:t>E</w:t>
      </w:r>
      <w:r w:rsidR="001819FC" w:rsidRPr="005A42F9">
        <w:rPr>
          <w:rFonts w:cs="Courier New"/>
          <w:sz w:val="20"/>
        </w:rPr>
        <w:t>x art</w:t>
      </w:r>
      <w:r w:rsidR="00476CD4">
        <w:rPr>
          <w:rFonts w:cs="Courier New"/>
          <w:sz w:val="20"/>
        </w:rPr>
        <w:t xml:space="preserve"> </w:t>
      </w:r>
      <w:r w:rsidR="001819FC" w:rsidRPr="005A42F9">
        <w:rPr>
          <w:rFonts w:cs="Courier New"/>
          <w:sz w:val="20"/>
        </w:rPr>
        <w:t xml:space="preserve">217 LEC, el demandante habrá de probar los hechos constitutivos de </w:t>
      </w:r>
      <w:r w:rsidR="001819FC" w:rsidRPr="00476CD4">
        <w:rPr>
          <w:rFonts w:cs="Courier New"/>
          <w:sz w:val="20"/>
        </w:rPr>
        <w:t xml:space="preserve">su derecho y el demandado los hechos </w:t>
      </w:r>
      <w:r w:rsidR="00113C16">
        <w:rPr>
          <w:rFonts w:cs="Courier New"/>
          <w:sz w:val="20"/>
        </w:rPr>
        <w:t xml:space="preserve">excluyentes, </w:t>
      </w:r>
      <w:r w:rsidR="001819FC" w:rsidRPr="00476CD4">
        <w:rPr>
          <w:rFonts w:cs="Courier New"/>
          <w:sz w:val="20"/>
        </w:rPr>
        <w:t xml:space="preserve">impeditivos o extintivos, debiendo siempre el Tribunal </w:t>
      </w:r>
      <w:r w:rsidR="00476CD4" w:rsidRPr="00476CD4">
        <w:rPr>
          <w:rFonts w:cs="Courier New"/>
          <w:sz w:val="20"/>
        </w:rPr>
        <w:t>“</w:t>
      </w:r>
      <w:r w:rsidR="001819FC" w:rsidRPr="00113C16">
        <w:rPr>
          <w:rFonts w:cs="Courier New"/>
          <w:b/>
          <w:i/>
          <w:sz w:val="20"/>
        </w:rPr>
        <w:t xml:space="preserve">tener presente la disponibilidad y facilidad probatoria </w:t>
      </w:r>
      <w:r w:rsidR="001819FC" w:rsidRPr="00113C16">
        <w:rPr>
          <w:rFonts w:cs="Courier New"/>
          <w:i/>
          <w:sz w:val="20"/>
        </w:rPr>
        <w:t>que corresponde a cada una de las partes del litigio</w:t>
      </w:r>
      <w:r w:rsidR="00476CD4" w:rsidRPr="00476CD4">
        <w:rPr>
          <w:rFonts w:cs="Courier New"/>
          <w:sz w:val="20"/>
        </w:rPr>
        <w:t>”</w:t>
      </w:r>
      <w:r w:rsidR="001819FC" w:rsidRPr="00476CD4">
        <w:rPr>
          <w:rFonts w:cs="Courier New"/>
          <w:sz w:val="20"/>
        </w:rPr>
        <w:t>.</w:t>
      </w:r>
    </w:p>
    <w:p w:rsidR="001819FC" w:rsidRPr="00476CD4" w:rsidRDefault="001819FC" w:rsidP="001819FC">
      <w:pPr>
        <w:widowControl w:val="0"/>
        <w:autoSpaceDE w:val="0"/>
        <w:autoSpaceDN w:val="0"/>
        <w:adjustRightInd w:val="0"/>
        <w:ind w:right="-621" w:firstLine="708"/>
        <w:jc w:val="both"/>
        <w:rPr>
          <w:rFonts w:cs="Courier New"/>
          <w:sz w:val="20"/>
        </w:rPr>
      </w:pPr>
    </w:p>
    <w:p w:rsidR="00476CD4" w:rsidRPr="00476CD4" w:rsidRDefault="001819FC" w:rsidP="001819FC">
      <w:pPr>
        <w:widowControl w:val="0"/>
        <w:autoSpaceDE w:val="0"/>
        <w:autoSpaceDN w:val="0"/>
        <w:adjustRightInd w:val="0"/>
        <w:ind w:right="-621"/>
        <w:jc w:val="both"/>
        <w:rPr>
          <w:rFonts w:cs="Courier New"/>
          <w:sz w:val="20"/>
        </w:rPr>
      </w:pPr>
      <w:r w:rsidRPr="00476CD4">
        <w:rPr>
          <w:rFonts w:cs="Courier New"/>
          <w:sz w:val="20"/>
        </w:rPr>
        <w:t>Ello no obstante, esta regla general no se aplica en los supuestos excepcionales de</w:t>
      </w:r>
      <w:r w:rsidR="00476CD4" w:rsidRPr="00476CD4">
        <w:rPr>
          <w:rFonts w:cs="Courier New"/>
          <w:sz w:val="20"/>
        </w:rPr>
        <w:t>:</w:t>
      </w:r>
    </w:p>
    <w:p w:rsidR="00113C16" w:rsidRDefault="00113C16" w:rsidP="00476CD4">
      <w:pPr>
        <w:widowControl w:val="0"/>
        <w:autoSpaceDE w:val="0"/>
        <w:autoSpaceDN w:val="0"/>
        <w:adjustRightInd w:val="0"/>
        <w:ind w:left="708" w:right="-621"/>
        <w:jc w:val="both"/>
        <w:rPr>
          <w:rFonts w:cs="Courier New"/>
          <w:sz w:val="20"/>
        </w:rPr>
      </w:pPr>
    </w:p>
    <w:p w:rsidR="00476CD4" w:rsidRDefault="00476CD4" w:rsidP="00476CD4">
      <w:pPr>
        <w:widowControl w:val="0"/>
        <w:autoSpaceDE w:val="0"/>
        <w:autoSpaceDN w:val="0"/>
        <w:adjustRightInd w:val="0"/>
        <w:ind w:left="708" w:right="-621"/>
        <w:jc w:val="both"/>
        <w:rPr>
          <w:rFonts w:cs="Courier New"/>
          <w:sz w:val="20"/>
        </w:rPr>
      </w:pPr>
      <w:r w:rsidRPr="00476CD4">
        <w:rPr>
          <w:rFonts w:cs="Courier New"/>
          <w:sz w:val="20"/>
        </w:rPr>
        <w:t>.</w:t>
      </w:r>
      <w:r w:rsidR="001819FC" w:rsidRPr="00476CD4">
        <w:rPr>
          <w:rFonts w:cs="Courier New"/>
          <w:sz w:val="20"/>
        </w:rPr>
        <w:t xml:space="preserve"> </w:t>
      </w:r>
      <w:r w:rsidRPr="00476CD4">
        <w:rPr>
          <w:rFonts w:cs="Courier New"/>
          <w:sz w:val="20"/>
        </w:rPr>
        <w:t>E</w:t>
      </w:r>
      <w:r w:rsidR="001819FC" w:rsidRPr="00476CD4">
        <w:rPr>
          <w:rFonts w:cs="Courier New"/>
          <w:sz w:val="20"/>
        </w:rPr>
        <w:t>xoneración de la carga de la prueba (p ej, casos de responsabilidad objetiva)</w:t>
      </w:r>
    </w:p>
    <w:p w:rsidR="00113C16" w:rsidRPr="00476CD4" w:rsidRDefault="00113C16" w:rsidP="00476CD4">
      <w:pPr>
        <w:widowControl w:val="0"/>
        <w:autoSpaceDE w:val="0"/>
        <w:autoSpaceDN w:val="0"/>
        <w:adjustRightInd w:val="0"/>
        <w:ind w:left="708" w:right="-621"/>
        <w:jc w:val="both"/>
        <w:rPr>
          <w:rFonts w:cs="Courier New"/>
          <w:sz w:val="20"/>
        </w:rPr>
      </w:pPr>
    </w:p>
    <w:p w:rsidR="00476CD4" w:rsidRPr="00476CD4" w:rsidRDefault="00476CD4" w:rsidP="00476CD4">
      <w:pPr>
        <w:widowControl w:val="0"/>
        <w:autoSpaceDE w:val="0"/>
        <w:autoSpaceDN w:val="0"/>
        <w:adjustRightInd w:val="0"/>
        <w:ind w:left="708" w:right="-621"/>
        <w:jc w:val="both"/>
        <w:rPr>
          <w:rFonts w:cs="Courier New"/>
          <w:sz w:val="20"/>
        </w:rPr>
      </w:pPr>
      <w:r w:rsidRPr="00476CD4">
        <w:rPr>
          <w:rFonts w:cs="Courier New"/>
          <w:sz w:val="20"/>
        </w:rPr>
        <w:t>. O</w:t>
      </w:r>
      <w:r w:rsidR="001819FC" w:rsidRPr="00476CD4">
        <w:rPr>
          <w:rFonts w:cs="Courier New"/>
          <w:sz w:val="20"/>
        </w:rPr>
        <w:t xml:space="preserve"> de la denominada inversión de la carga de la prueba (que tiene lugar cuando se impone por ley a quien en principio no correspondería</w:t>
      </w:r>
      <w:r w:rsidRPr="00476CD4">
        <w:rPr>
          <w:rFonts w:cs="Courier New"/>
          <w:sz w:val="20"/>
        </w:rPr>
        <w:t>). Ejemplos</w:t>
      </w:r>
      <w:r>
        <w:rPr>
          <w:rFonts w:cs="Courier New"/>
          <w:sz w:val="20"/>
        </w:rPr>
        <w:t>:</w:t>
      </w:r>
    </w:p>
    <w:p w:rsidR="00476CD4" w:rsidRPr="00476CD4" w:rsidRDefault="00476CD4" w:rsidP="001819FC">
      <w:pPr>
        <w:widowControl w:val="0"/>
        <w:autoSpaceDE w:val="0"/>
        <w:autoSpaceDN w:val="0"/>
        <w:adjustRightInd w:val="0"/>
        <w:ind w:right="-621"/>
        <w:jc w:val="both"/>
        <w:rPr>
          <w:rFonts w:cs="Courier New"/>
          <w:sz w:val="20"/>
        </w:rPr>
      </w:pPr>
    </w:p>
    <w:p w:rsidR="00476CD4" w:rsidRPr="00476CD4" w:rsidRDefault="00476CD4" w:rsidP="00476CD4">
      <w:pPr>
        <w:widowControl w:val="0"/>
        <w:autoSpaceDE w:val="0"/>
        <w:autoSpaceDN w:val="0"/>
        <w:adjustRightInd w:val="0"/>
        <w:ind w:left="1416" w:right="-621"/>
        <w:jc w:val="both"/>
        <w:rPr>
          <w:rFonts w:cs="Courier New"/>
          <w:sz w:val="20"/>
        </w:rPr>
      </w:pPr>
      <w:r w:rsidRPr="00476CD4">
        <w:rPr>
          <w:rFonts w:cs="Courier New"/>
          <w:sz w:val="20"/>
        </w:rPr>
        <w:t>Art. 1277, en relación con la causa</w:t>
      </w:r>
    </w:p>
    <w:p w:rsidR="00113C16" w:rsidRDefault="00113C16" w:rsidP="00476CD4">
      <w:pPr>
        <w:widowControl w:val="0"/>
        <w:autoSpaceDE w:val="0"/>
        <w:autoSpaceDN w:val="0"/>
        <w:adjustRightInd w:val="0"/>
        <w:ind w:left="1416" w:right="-621"/>
        <w:jc w:val="both"/>
        <w:rPr>
          <w:rFonts w:cs="Courier New"/>
          <w:sz w:val="20"/>
        </w:rPr>
      </w:pPr>
    </w:p>
    <w:p w:rsidR="00476CD4" w:rsidRPr="00476CD4" w:rsidRDefault="00476CD4" w:rsidP="00476CD4">
      <w:pPr>
        <w:widowControl w:val="0"/>
        <w:autoSpaceDE w:val="0"/>
        <w:autoSpaceDN w:val="0"/>
        <w:adjustRightInd w:val="0"/>
        <w:ind w:left="1416" w:right="-621"/>
        <w:jc w:val="both"/>
        <w:rPr>
          <w:rFonts w:cs="Courier New"/>
          <w:sz w:val="20"/>
        </w:rPr>
      </w:pPr>
      <w:r w:rsidRPr="00476CD4">
        <w:rPr>
          <w:rFonts w:cs="Courier New"/>
          <w:sz w:val="20"/>
        </w:rPr>
        <w:lastRenderedPageBreak/>
        <w:t>C</w:t>
      </w:r>
      <w:r w:rsidR="001819FC" w:rsidRPr="00476CD4">
        <w:rPr>
          <w:rFonts w:cs="Courier New"/>
          <w:sz w:val="20"/>
        </w:rPr>
        <w:t>ompetencia desleal</w:t>
      </w:r>
    </w:p>
    <w:p w:rsidR="00113C16" w:rsidRDefault="00113C16" w:rsidP="00476CD4">
      <w:pPr>
        <w:widowControl w:val="0"/>
        <w:autoSpaceDE w:val="0"/>
        <w:autoSpaceDN w:val="0"/>
        <w:adjustRightInd w:val="0"/>
        <w:ind w:left="1416" w:right="-621"/>
        <w:jc w:val="both"/>
        <w:rPr>
          <w:rFonts w:cs="Courier New"/>
          <w:sz w:val="20"/>
        </w:rPr>
      </w:pPr>
    </w:p>
    <w:p w:rsidR="00476CD4" w:rsidRPr="00476CD4" w:rsidRDefault="00476CD4" w:rsidP="00476CD4">
      <w:pPr>
        <w:widowControl w:val="0"/>
        <w:autoSpaceDE w:val="0"/>
        <w:autoSpaceDN w:val="0"/>
        <w:adjustRightInd w:val="0"/>
        <w:ind w:left="1416" w:right="-621"/>
        <w:jc w:val="both"/>
        <w:rPr>
          <w:rFonts w:cs="Courier New"/>
          <w:sz w:val="20"/>
        </w:rPr>
      </w:pPr>
      <w:r w:rsidRPr="00476CD4">
        <w:rPr>
          <w:rFonts w:cs="Courier New"/>
          <w:sz w:val="20"/>
        </w:rPr>
        <w:t>A</w:t>
      </w:r>
      <w:r w:rsidR="001819FC" w:rsidRPr="00476CD4">
        <w:rPr>
          <w:rFonts w:cs="Courier New"/>
          <w:sz w:val="20"/>
        </w:rPr>
        <w:t xml:space="preserve">ctuaciones discriminatorias por razón de sexo –mira 217- </w:t>
      </w:r>
    </w:p>
    <w:p w:rsidR="00113C16" w:rsidRDefault="00113C16" w:rsidP="00476CD4">
      <w:pPr>
        <w:widowControl w:val="0"/>
        <w:autoSpaceDE w:val="0"/>
        <w:autoSpaceDN w:val="0"/>
        <w:adjustRightInd w:val="0"/>
        <w:ind w:left="1416" w:right="-621"/>
        <w:jc w:val="both"/>
        <w:rPr>
          <w:rFonts w:cs="Courier New"/>
          <w:sz w:val="20"/>
        </w:rPr>
      </w:pPr>
    </w:p>
    <w:p w:rsidR="001819FC" w:rsidRPr="00476CD4" w:rsidRDefault="00476CD4" w:rsidP="00476CD4">
      <w:pPr>
        <w:widowControl w:val="0"/>
        <w:autoSpaceDE w:val="0"/>
        <w:autoSpaceDN w:val="0"/>
        <w:adjustRightInd w:val="0"/>
        <w:ind w:left="1416" w:right="-621"/>
        <w:jc w:val="both"/>
        <w:rPr>
          <w:rFonts w:cs="Courier New"/>
          <w:sz w:val="16"/>
        </w:rPr>
      </w:pPr>
      <w:r w:rsidRPr="00476CD4">
        <w:rPr>
          <w:rFonts w:cs="Courier New"/>
          <w:sz w:val="20"/>
        </w:rPr>
        <w:t>A</w:t>
      </w:r>
      <w:r w:rsidR="001819FC" w:rsidRPr="00476CD4">
        <w:rPr>
          <w:rFonts w:cs="Courier New"/>
          <w:sz w:val="20"/>
        </w:rPr>
        <w:t>rtículo 147 del</w:t>
      </w:r>
      <w:r w:rsidR="001819FC" w:rsidRPr="00476CD4">
        <w:rPr>
          <w:rFonts w:cs="Courier New"/>
          <w:b/>
          <w:bCs/>
          <w:sz w:val="20"/>
        </w:rPr>
        <w:t xml:space="preserve"> </w:t>
      </w:r>
      <w:r w:rsidR="001819FC" w:rsidRPr="00476CD4">
        <w:rPr>
          <w:rFonts w:cs="Courier New"/>
          <w:bCs/>
          <w:sz w:val="20"/>
        </w:rPr>
        <w:t>R</w:t>
      </w:r>
      <w:r>
        <w:rPr>
          <w:rFonts w:cs="Courier New"/>
          <w:bCs/>
          <w:sz w:val="20"/>
        </w:rPr>
        <w:t>D</w:t>
      </w:r>
      <w:r w:rsidR="001819FC" w:rsidRPr="00476CD4">
        <w:rPr>
          <w:rFonts w:cs="Courier New"/>
          <w:bCs/>
          <w:sz w:val="20"/>
        </w:rPr>
        <w:t xml:space="preserve"> Leg 16 de noviembre </w:t>
      </w:r>
      <w:r>
        <w:rPr>
          <w:rFonts w:cs="Courier New"/>
          <w:bCs/>
          <w:sz w:val="20"/>
        </w:rPr>
        <w:t xml:space="preserve">2007 </w:t>
      </w:r>
      <w:r w:rsidR="001819FC" w:rsidRPr="00476CD4">
        <w:rPr>
          <w:rFonts w:cs="Courier New"/>
          <w:bCs/>
          <w:sz w:val="20"/>
        </w:rPr>
        <w:t>(TR L</w:t>
      </w:r>
      <w:r>
        <w:rPr>
          <w:rFonts w:cs="Courier New"/>
          <w:bCs/>
          <w:sz w:val="20"/>
        </w:rPr>
        <w:t>GDCU</w:t>
      </w:r>
      <w:r w:rsidR="001819FC" w:rsidRPr="00476CD4">
        <w:rPr>
          <w:rFonts w:cs="Courier New"/>
          <w:bCs/>
          <w:sz w:val="16"/>
        </w:rPr>
        <w:t>)</w:t>
      </w:r>
      <w:r w:rsidR="00113C16">
        <w:rPr>
          <w:rFonts w:cs="Courier New"/>
          <w:bCs/>
          <w:sz w:val="16"/>
        </w:rPr>
        <w:t>, respecto a los prestadores de servicios</w:t>
      </w:r>
    </w:p>
    <w:p w:rsidR="001819FC" w:rsidRPr="00476CD4" w:rsidRDefault="001819FC" w:rsidP="001819FC">
      <w:pPr>
        <w:widowControl w:val="0"/>
        <w:autoSpaceDE w:val="0"/>
        <w:autoSpaceDN w:val="0"/>
        <w:adjustRightInd w:val="0"/>
        <w:ind w:right="-621"/>
        <w:jc w:val="both"/>
        <w:rPr>
          <w:rFonts w:cs="Courier New"/>
          <w:sz w:val="20"/>
        </w:rPr>
      </w:pPr>
    </w:p>
    <w:p w:rsidR="001819FC" w:rsidRPr="005A42F9" w:rsidRDefault="00476CD4" w:rsidP="006451B4">
      <w:pPr>
        <w:widowControl w:val="0"/>
        <w:autoSpaceDE w:val="0"/>
        <w:autoSpaceDN w:val="0"/>
        <w:adjustRightInd w:val="0"/>
        <w:ind w:left="708" w:right="-621"/>
        <w:jc w:val="both"/>
        <w:rPr>
          <w:rFonts w:cs="Courier New"/>
          <w:sz w:val="20"/>
        </w:rPr>
      </w:pPr>
      <w:r w:rsidRPr="00476CD4">
        <w:rPr>
          <w:rFonts w:cs="Courier New"/>
          <w:sz w:val="20"/>
        </w:rPr>
        <w:t xml:space="preserve">. </w:t>
      </w:r>
      <w:r w:rsidR="001819FC" w:rsidRPr="00476CD4">
        <w:rPr>
          <w:rFonts w:cs="Courier New"/>
          <w:sz w:val="20"/>
        </w:rPr>
        <w:t xml:space="preserve">Un caso muy reciente (introducido por la Ley 31/2014, de 3 de diciembre) de </w:t>
      </w:r>
      <w:r w:rsidR="001819FC" w:rsidRPr="00476CD4">
        <w:rPr>
          <w:rFonts w:cs="Courier New"/>
          <w:b/>
          <w:sz w:val="20"/>
          <w:u w:val="single"/>
        </w:rPr>
        <w:t>reparto legal</w:t>
      </w:r>
      <w:r w:rsidR="001819FC" w:rsidRPr="00476CD4">
        <w:rPr>
          <w:rFonts w:cs="Courier New"/>
          <w:sz w:val="20"/>
        </w:rPr>
        <w:t xml:space="preserve"> de carga de la prueba en el art. </w:t>
      </w:r>
      <w:r w:rsidR="001819FC" w:rsidRPr="00476CD4">
        <w:rPr>
          <w:rFonts w:cs="Courier New"/>
          <w:sz w:val="20"/>
          <w:u w:val="single"/>
        </w:rPr>
        <w:t>190 LSC</w:t>
      </w:r>
      <w:r w:rsidR="001819FC" w:rsidRPr="00476CD4">
        <w:rPr>
          <w:rFonts w:cs="Courier New"/>
          <w:sz w:val="20"/>
        </w:rPr>
        <w:t>, en los casos de conflicto de interés distintos de los previstos en el apartado 1, cuando el voto del socio o socios incurso en conflicto haya sido decisivo para la adopción del acuerdo</w:t>
      </w:r>
      <w:r w:rsidR="001819FC" w:rsidRPr="006451B4">
        <w:rPr>
          <w:rFonts w:cs="Courier New"/>
          <w:sz w:val="18"/>
        </w:rPr>
        <w:t>.</w:t>
      </w:r>
      <w:r w:rsidR="001819FC" w:rsidRPr="005A42F9">
        <w:rPr>
          <w:rFonts w:cs="Courier New"/>
          <w:sz w:val="20"/>
        </w:rPr>
        <w:t xml:space="preserve"> </w:t>
      </w:r>
    </w:p>
    <w:p w:rsidR="001819FC" w:rsidRPr="005A42F9" w:rsidRDefault="001819FC" w:rsidP="001819FC">
      <w:pPr>
        <w:widowControl w:val="0"/>
        <w:autoSpaceDE w:val="0"/>
        <w:autoSpaceDN w:val="0"/>
        <w:adjustRightInd w:val="0"/>
        <w:ind w:right="-621"/>
        <w:jc w:val="both"/>
        <w:rPr>
          <w:rFonts w:cs="Courier New"/>
          <w:sz w:val="20"/>
        </w:rPr>
      </w:pPr>
    </w:p>
    <w:p w:rsidR="00696912"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Respecto a su </w:t>
      </w:r>
      <w:r w:rsidR="006451B4" w:rsidRPr="006451B4">
        <w:rPr>
          <w:rFonts w:cs="Courier New"/>
          <w:b/>
          <w:sz w:val="20"/>
          <w:u w:val="single"/>
        </w:rPr>
        <w:t>OBJETO</w:t>
      </w:r>
      <w:r w:rsidRPr="005A42F9">
        <w:rPr>
          <w:rFonts w:cs="Courier New"/>
          <w:sz w:val="20"/>
        </w:rPr>
        <w:t xml:space="preserve">, </w:t>
      </w:r>
      <w:r w:rsidR="00696912">
        <w:rPr>
          <w:rFonts w:cs="Courier New"/>
          <w:sz w:val="20"/>
        </w:rPr>
        <w:t>analizamos el art. 281 y el principio dispositivo</w:t>
      </w:r>
      <w:r w:rsidR="00692F37" w:rsidRPr="00692F37">
        <w:rPr>
          <w:rFonts w:cs="Courier New"/>
          <w:sz w:val="16"/>
        </w:rPr>
        <w:t xml:space="preserve"> (justicia rogada)</w:t>
      </w:r>
      <w:r w:rsidR="00696912">
        <w:rPr>
          <w:rFonts w:cs="Courier New"/>
          <w:sz w:val="20"/>
        </w:rPr>
        <w:t>.</w:t>
      </w:r>
    </w:p>
    <w:p w:rsidR="00696912" w:rsidRDefault="00696912" w:rsidP="001819FC">
      <w:pPr>
        <w:widowControl w:val="0"/>
        <w:autoSpaceDE w:val="0"/>
        <w:autoSpaceDN w:val="0"/>
        <w:adjustRightInd w:val="0"/>
        <w:ind w:right="-621"/>
        <w:jc w:val="both"/>
        <w:rPr>
          <w:rFonts w:cs="Courier New"/>
          <w:sz w:val="20"/>
        </w:rPr>
      </w:pPr>
    </w:p>
    <w:p w:rsidR="00825D40" w:rsidRDefault="00696912" w:rsidP="001819FC">
      <w:pPr>
        <w:widowControl w:val="0"/>
        <w:autoSpaceDE w:val="0"/>
        <w:autoSpaceDN w:val="0"/>
        <w:adjustRightInd w:val="0"/>
        <w:ind w:right="-621"/>
        <w:jc w:val="both"/>
        <w:rPr>
          <w:rFonts w:cs="Courier New"/>
          <w:sz w:val="20"/>
        </w:rPr>
      </w:pPr>
      <w:r>
        <w:rPr>
          <w:rFonts w:cs="Courier New"/>
          <w:sz w:val="20"/>
        </w:rPr>
        <w:t xml:space="preserve">a) </w:t>
      </w:r>
      <w:r w:rsidRPr="00692F37">
        <w:rPr>
          <w:rFonts w:cs="Courier New"/>
          <w:b/>
          <w:sz w:val="20"/>
          <w:u w:val="single"/>
        </w:rPr>
        <w:t>Art. 281 LEC</w:t>
      </w:r>
      <w:r>
        <w:rPr>
          <w:rFonts w:cs="Courier New"/>
          <w:sz w:val="20"/>
        </w:rPr>
        <w:t xml:space="preserve"> </w:t>
      </w:r>
      <w:r w:rsidR="00825D40" w:rsidRPr="00825D40">
        <w:rPr>
          <w:rFonts w:cs="Courier New"/>
          <w:b/>
          <w:sz w:val="20"/>
          <w:highlight w:val="yellow"/>
        </w:rPr>
        <w:t>DE MEMORIA</w:t>
      </w:r>
    </w:p>
    <w:p w:rsidR="00825D40" w:rsidRDefault="00825D40" w:rsidP="001819FC">
      <w:pPr>
        <w:widowControl w:val="0"/>
        <w:autoSpaceDE w:val="0"/>
        <w:autoSpaceDN w:val="0"/>
        <w:adjustRightInd w:val="0"/>
        <w:ind w:right="-621"/>
        <w:jc w:val="both"/>
        <w:rPr>
          <w:rFonts w:cs="Courier New"/>
          <w:sz w:val="20"/>
        </w:rPr>
      </w:pPr>
    </w:p>
    <w:p w:rsidR="00825D40" w:rsidRDefault="00825D40" w:rsidP="00825D40">
      <w:pPr>
        <w:pStyle w:val="NFarts"/>
      </w:pPr>
      <w:r>
        <w:t>La prueba tendrá como objeto los HECHOS QUE GUARDEN RELACIÓN CON la tutela judicial que se pretenda obtener en el proceso.</w:t>
      </w:r>
    </w:p>
    <w:p w:rsidR="00825D40" w:rsidRDefault="00825D40" w:rsidP="00825D40">
      <w:pPr>
        <w:pStyle w:val="NFarts"/>
      </w:pPr>
    </w:p>
    <w:p w:rsidR="00825D40" w:rsidRDefault="00825D40" w:rsidP="00825D40">
      <w:pPr>
        <w:pStyle w:val="NFarts"/>
      </w:pPr>
      <w:r>
        <w:t xml:space="preserve">También serán objeto de prueba la costumbre y el derecho extranjero. </w:t>
      </w:r>
    </w:p>
    <w:p w:rsidR="00825D40" w:rsidRDefault="00825D40" w:rsidP="00825D40">
      <w:pPr>
        <w:pStyle w:val="NFarts"/>
      </w:pPr>
    </w:p>
    <w:p w:rsidR="00825D40" w:rsidRDefault="00825D40" w:rsidP="00825D40">
      <w:pPr>
        <w:pStyle w:val="NFarts"/>
        <w:ind w:left="1416"/>
      </w:pPr>
      <w:r>
        <w:t xml:space="preserve">La prueba de la COSTUMBRE no será necesaria si las partes estuviesen conformes en su existencia y contenido y sus normas no afectasen al orden público. </w:t>
      </w:r>
    </w:p>
    <w:p w:rsidR="00825D40" w:rsidRDefault="00825D40" w:rsidP="00825D40">
      <w:pPr>
        <w:pStyle w:val="NFarts"/>
        <w:ind w:left="1416"/>
      </w:pPr>
    </w:p>
    <w:p w:rsidR="00825D40" w:rsidRDefault="00825D40" w:rsidP="00825D40">
      <w:pPr>
        <w:pStyle w:val="NFarts"/>
        <w:ind w:left="1416"/>
      </w:pPr>
      <w:r>
        <w:t>El DERECHO EXTRANJERO deberá ser probado en lo que respecta a su contenido y vigencia, pudiendo valerse el tribunal de cuantos medios de averiguación estime necesarios para su aplicación.</w:t>
      </w:r>
    </w:p>
    <w:p w:rsidR="00825D40" w:rsidRDefault="00825D40" w:rsidP="00825D40">
      <w:pPr>
        <w:pStyle w:val="NFarts"/>
      </w:pPr>
    </w:p>
    <w:p w:rsidR="00825D40" w:rsidRDefault="00825D40" w:rsidP="00825D40">
      <w:pPr>
        <w:pStyle w:val="NFarts"/>
      </w:pPr>
      <w:r>
        <w:t>Están exentos de prueba los hechos sobre los que exista plena conformidad de las partes, salvo en los casos en que la materia objeto del proceso esté fuera del poder de disposición de los litigantes.</w:t>
      </w:r>
    </w:p>
    <w:p w:rsidR="00825D40" w:rsidRDefault="00825D40" w:rsidP="00825D40">
      <w:pPr>
        <w:pStyle w:val="NFarts"/>
      </w:pPr>
    </w:p>
    <w:p w:rsidR="00825D40" w:rsidRDefault="00825D40" w:rsidP="00825D40">
      <w:pPr>
        <w:pStyle w:val="NFarts"/>
      </w:pPr>
      <w:r>
        <w:t>No será necesario probar los hechos que gocen de NOTORIEDAD absoluta y general.</w:t>
      </w:r>
    </w:p>
    <w:p w:rsidR="00825D40" w:rsidRDefault="00825D40" w:rsidP="001819FC">
      <w:pPr>
        <w:widowControl w:val="0"/>
        <w:autoSpaceDE w:val="0"/>
        <w:autoSpaceDN w:val="0"/>
        <w:adjustRightInd w:val="0"/>
        <w:ind w:right="-621"/>
        <w:jc w:val="both"/>
        <w:rPr>
          <w:rFonts w:cs="Courier New"/>
          <w:sz w:val="20"/>
        </w:rPr>
      </w:pPr>
    </w:p>
    <w:p w:rsidR="001819FC" w:rsidRPr="0063309B" w:rsidRDefault="00825D40" w:rsidP="00825D40">
      <w:pPr>
        <w:widowControl w:val="0"/>
        <w:autoSpaceDE w:val="0"/>
        <w:autoSpaceDN w:val="0"/>
        <w:adjustRightInd w:val="0"/>
        <w:ind w:right="-621"/>
        <w:jc w:val="both"/>
        <w:rPr>
          <w:rFonts w:cs="Courier New"/>
          <w:sz w:val="20"/>
        </w:rPr>
      </w:pPr>
      <w:r>
        <w:rPr>
          <w:rFonts w:cs="Courier New"/>
          <w:sz w:val="20"/>
        </w:rPr>
        <w:t xml:space="preserve">No ha de </w:t>
      </w:r>
      <w:r w:rsidR="001819FC" w:rsidRPr="005A42F9">
        <w:rPr>
          <w:rFonts w:cs="Courier New"/>
          <w:sz w:val="20"/>
        </w:rPr>
        <w:t>probarse el derecho aplicable, en virtud del principio iuria novit curia</w:t>
      </w:r>
      <w:r>
        <w:rPr>
          <w:rFonts w:cs="Courier New"/>
          <w:sz w:val="20"/>
        </w:rPr>
        <w:t>. Pero sí l</w:t>
      </w:r>
      <w:r w:rsidR="001819FC" w:rsidRPr="0063309B">
        <w:rPr>
          <w:rFonts w:cs="Courier New"/>
          <w:sz w:val="20"/>
        </w:rPr>
        <w:t xml:space="preserve">as normas autonómicas </w:t>
      </w:r>
      <w:r w:rsidR="001819FC" w:rsidRPr="0063309B">
        <w:rPr>
          <w:rFonts w:cs="Courier New"/>
          <w:sz w:val="20"/>
          <w:u w:val="single"/>
        </w:rPr>
        <w:t>no</w:t>
      </w:r>
      <w:r w:rsidR="001819FC" w:rsidRPr="0063309B">
        <w:rPr>
          <w:rFonts w:cs="Courier New"/>
          <w:sz w:val="20"/>
        </w:rPr>
        <w:t xml:space="preserve"> publicadas en el BOE si se alegan ante órganos jurisdiccionales de otra CC.AA</w:t>
      </w:r>
      <w:r>
        <w:rPr>
          <w:rFonts w:cs="Courier New"/>
          <w:sz w:val="20"/>
        </w:rPr>
        <w:t xml:space="preserve"> (opinión mayoritaria)</w:t>
      </w:r>
    </w:p>
    <w:p w:rsidR="001819FC" w:rsidRPr="005A42F9" w:rsidRDefault="001819FC" w:rsidP="00825D40">
      <w:pPr>
        <w:widowControl w:val="0"/>
        <w:autoSpaceDE w:val="0"/>
        <w:autoSpaceDN w:val="0"/>
        <w:adjustRightInd w:val="0"/>
        <w:ind w:left="1275" w:right="-621"/>
        <w:jc w:val="both"/>
        <w:rPr>
          <w:rFonts w:cs="Courier New"/>
          <w:sz w:val="20"/>
          <w:highlight w:val="yellow"/>
        </w:rPr>
      </w:pPr>
    </w:p>
    <w:p w:rsidR="001819FC" w:rsidRPr="00B6778F" w:rsidRDefault="00955E9C" w:rsidP="00825D40">
      <w:pPr>
        <w:widowControl w:val="0"/>
        <w:autoSpaceDE w:val="0"/>
        <w:autoSpaceDN w:val="0"/>
        <w:adjustRightInd w:val="0"/>
        <w:ind w:right="-621"/>
        <w:jc w:val="both"/>
        <w:rPr>
          <w:rFonts w:cs="Courier New"/>
          <w:i/>
          <w:sz w:val="18"/>
        </w:rPr>
      </w:pPr>
      <w:r w:rsidRPr="00B6778F">
        <w:rPr>
          <w:rFonts w:cs="Courier New"/>
          <w:i/>
          <w:sz w:val="18"/>
        </w:rPr>
        <w:t>E</w:t>
      </w:r>
      <w:r w:rsidR="001819FC" w:rsidRPr="00B6778F">
        <w:rPr>
          <w:rFonts w:cs="Courier New"/>
          <w:i/>
          <w:sz w:val="18"/>
        </w:rPr>
        <w:t xml:space="preserve">n relación a la prueba del </w:t>
      </w:r>
      <w:r w:rsidR="0063309B" w:rsidRPr="00B6778F">
        <w:rPr>
          <w:rFonts w:cs="Courier New"/>
          <w:i/>
          <w:sz w:val="18"/>
        </w:rPr>
        <w:t xml:space="preserve">DERECHO EXTRANJERO </w:t>
      </w:r>
      <w:r w:rsidR="001819FC" w:rsidRPr="00B6778F">
        <w:rPr>
          <w:rFonts w:cs="Courier New"/>
          <w:i/>
          <w:sz w:val="18"/>
        </w:rPr>
        <w:t>en el ámbito notarial-registral rigen los arts. 32 RH y 168.4 RN</w:t>
      </w:r>
      <w:r w:rsidR="006412CB" w:rsidRPr="00B6778F">
        <w:rPr>
          <w:rFonts w:cs="Courier New"/>
          <w:i/>
          <w:sz w:val="18"/>
        </w:rPr>
        <w:t>, remisión a otros temas.</w:t>
      </w:r>
      <w:r w:rsidR="00825D40" w:rsidRPr="00B6778F">
        <w:rPr>
          <w:rFonts w:cs="Courier New"/>
          <w:i/>
          <w:sz w:val="18"/>
        </w:rPr>
        <w:t xml:space="preserve"> De </w:t>
      </w:r>
      <w:r w:rsidR="001819FC" w:rsidRPr="00B6778F">
        <w:rPr>
          <w:rFonts w:cs="Courier New"/>
          <w:i/>
          <w:sz w:val="18"/>
        </w:rPr>
        <w:t>la R</w:t>
      </w:r>
      <w:r w:rsidR="00240617" w:rsidRPr="00B6778F">
        <w:rPr>
          <w:rFonts w:cs="Courier New"/>
          <w:i/>
          <w:sz w:val="18"/>
        </w:rPr>
        <w:t>DGRN</w:t>
      </w:r>
      <w:r w:rsidR="001819FC" w:rsidRPr="00B6778F">
        <w:rPr>
          <w:rFonts w:cs="Courier New"/>
          <w:i/>
          <w:sz w:val="18"/>
        </w:rPr>
        <w:t xml:space="preserve"> 2 de marzo de 2012 resulta</w:t>
      </w:r>
      <w:r w:rsidR="004E7D60">
        <w:rPr>
          <w:rFonts w:cs="Courier New"/>
          <w:i/>
          <w:sz w:val="18"/>
        </w:rPr>
        <w:t>:</w:t>
      </w:r>
    </w:p>
    <w:p w:rsidR="001819FC" w:rsidRPr="00B6778F" w:rsidRDefault="001819FC" w:rsidP="00825D40">
      <w:pPr>
        <w:widowControl w:val="0"/>
        <w:autoSpaceDE w:val="0"/>
        <w:autoSpaceDN w:val="0"/>
        <w:adjustRightInd w:val="0"/>
        <w:ind w:left="708" w:right="-621"/>
        <w:jc w:val="both"/>
        <w:rPr>
          <w:rFonts w:cs="Courier New"/>
          <w:i/>
          <w:sz w:val="18"/>
        </w:rPr>
      </w:pPr>
    </w:p>
    <w:p w:rsidR="001819FC" w:rsidRPr="00267407" w:rsidRDefault="001819FC" w:rsidP="00267407">
      <w:pPr>
        <w:pStyle w:val="Prrafodelista"/>
      </w:pPr>
      <w:r w:rsidRPr="00267407">
        <w:t xml:space="preserve">El artículo 36 RH </w:t>
      </w:r>
      <w:r w:rsidR="00D308A6" w:rsidRPr="00267407">
        <w:t xml:space="preserve">es </w:t>
      </w:r>
      <w:r w:rsidRPr="00267407">
        <w:t>extensible a la acreditación de la validez del acto realizado</w:t>
      </w:r>
      <w:r w:rsidR="00696912" w:rsidRPr="00267407">
        <w:t>.</w:t>
      </w:r>
    </w:p>
    <w:p w:rsidR="001819FC" w:rsidRPr="00267407" w:rsidRDefault="001819FC" w:rsidP="00907253">
      <w:pPr>
        <w:widowControl w:val="0"/>
        <w:autoSpaceDE w:val="0"/>
        <w:autoSpaceDN w:val="0"/>
        <w:adjustRightInd w:val="0"/>
        <w:ind w:left="348" w:right="-621"/>
        <w:jc w:val="both"/>
        <w:rPr>
          <w:rFonts w:cs="Courier New"/>
          <w:i/>
          <w:sz w:val="16"/>
        </w:rPr>
      </w:pPr>
    </w:p>
    <w:p w:rsidR="001819FC" w:rsidRPr="00267407" w:rsidRDefault="001819FC" w:rsidP="00267407">
      <w:pPr>
        <w:pStyle w:val="Prrafodelista"/>
      </w:pPr>
      <w:r w:rsidRPr="00267407">
        <w:t xml:space="preserve">La enumeración expuesta (aseveración o informe de un Notario o Cónsul español o de Diplomático, Cónsul o funcionario competente del país de la legislación que sea aplicable) </w:t>
      </w:r>
      <w:r w:rsidRPr="00267407">
        <w:rPr>
          <w:b/>
          <w:u w:val="single"/>
        </w:rPr>
        <w:t>no</w:t>
      </w:r>
      <w:r w:rsidRPr="00267407">
        <w:t xml:space="preserve"> contiene un «</w:t>
      </w:r>
      <w:r w:rsidRPr="00267407">
        <w:rPr>
          <w:b/>
          <w:u w:val="single"/>
        </w:rPr>
        <w:t>numerus clausus</w:t>
      </w:r>
      <w:r w:rsidRPr="00267407">
        <w:t>» de medios de prueba</w:t>
      </w:r>
      <w:r w:rsidR="00696912" w:rsidRPr="00267407">
        <w:t>.</w:t>
      </w:r>
    </w:p>
    <w:p w:rsidR="00696912" w:rsidRPr="00267407" w:rsidRDefault="00696912" w:rsidP="00907253">
      <w:pPr>
        <w:widowControl w:val="0"/>
        <w:autoSpaceDE w:val="0"/>
        <w:autoSpaceDN w:val="0"/>
        <w:adjustRightInd w:val="0"/>
        <w:ind w:left="348" w:right="-621"/>
        <w:jc w:val="both"/>
        <w:rPr>
          <w:rFonts w:cs="Courier New"/>
          <w:i/>
          <w:sz w:val="16"/>
        </w:rPr>
      </w:pPr>
    </w:p>
    <w:p w:rsidR="001819FC" w:rsidRPr="00267407" w:rsidRDefault="00696912" w:rsidP="00267407">
      <w:pPr>
        <w:pStyle w:val="Prrafodelista"/>
      </w:pPr>
      <w:r w:rsidRPr="00267407">
        <w:t>Notarios y Registradores</w:t>
      </w:r>
      <w:r w:rsidR="001819FC" w:rsidRPr="00267407">
        <w:t xml:space="preserve"> </w:t>
      </w:r>
      <w:r w:rsidR="001819FC" w:rsidRPr="00267407">
        <w:rPr>
          <w:u w:val="single"/>
        </w:rPr>
        <w:t>pueden realizar bajo su responsabilidad una valoración</w:t>
      </w:r>
      <w:r w:rsidR="001819FC" w:rsidRPr="00267407">
        <w:t xml:space="preserve"> respecto de la alegación de la ley extranjera aunque no resulte probada por las partes, siempre que posea conocimiento de la misma. </w:t>
      </w:r>
      <w:r w:rsidR="00240617" w:rsidRPr="00267407">
        <w:t xml:space="preserve">Se trata, </w:t>
      </w:r>
      <w:r w:rsidR="001819FC" w:rsidRPr="00267407">
        <w:t xml:space="preserve">no </w:t>
      </w:r>
      <w:r w:rsidR="00240617" w:rsidRPr="00267407">
        <w:t>de</w:t>
      </w:r>
      <w:r w:rsidR="001819FC" w:rsidRPr="00267407">
        <w:t xml:space="preserve"> una obligación del </w:t>
      </w:r>
      <w:r w:rsidR="001819FC" w:rsidRPr="00267407">
        <w:rPr>
          <w:u w:val="single"/>
        </w:rPr>
        <w:t>registrador o</w:t>
      </w:r>
      <w:r w:rsidR="001819FC" w:rsidRPr="00267407">
        <w:t xml:space="preserve"> del </w:t>
      </w:r>
      <w:r w:rsidR="00240617" w:rsidRPr="00267407">
        <w:rPr>
          <w:u w:val="single"/>
        </w:rPr>
        <w:t>notario</w:t>
      </w:r>
      <w:r w:rsidR="001819FC" w:rsidRPr="00267407">
        <w:t xml:space="preserve">, sino una mera </w:t>
      </w:r>
      <w:r w:rsidR="001819FC" w:rsidRPr="00267407">
        <w:rPr>
          <w:b/>
        </w:rPr>
        <w:t>facultad</w:t>
      </w:r>
      <w:r w:rsidR="001819FC" w:rsidRPr="00267407">
        <w:t xml:space="preserve"> que podrá ejercerse </w:t>
      </w:r>
      <w:r w:rsidR="001819FC" w:rsidRPr="00267407">
        <w:rPr>
          <w:b/>
        </w:rPr>
        <w:t>incluso aunque</w:t>
      </w:r>
      <w:r w:rsidR="001819FC" w:rsidRPr="00267407">
        <w:t xml:space="preserve"> aquél </w:t>
      </w:r>
      <w:r w:rsidR="001819FC" w:rsidRPr="00267407">
        <w:rPr>
          <w:b/>
        </w:rPr>
        <w:t>no sea invocado</w:t>
      </w:r>
      <w:r w:rsidR="001819FC" w:rsidRPr="00267407">
        <w:t xml:space="preserve"> por las partes.</w:t>
      </w:r>
    </w:p>
    <w:p w:rsidR="00692F37" w:rsidRPr="00267407" w:rsidRDefault="00692F37" w:rsidP="00907253">
      <w:pPr>
        <w:widowControl w:val="0"/>
        <w:autoSpaceDE w:val="0"/>
        <w:autoSpaceDN w:val="0"/>
        <w:adjustRightInd w:val="0"/>
        <w:ind w:left="348" w:right="-621" w:firstLine="120"/>
        <w:jc w:val="both"/>
        <w:rPr>
          <w:rFonts w:cs="Courier New"/>
          <w:i/>
          <w:sz w:val="16"/>
        </w:rPr>
      </w:pPr>
    </w:p>
    <w:p w:rsidR="001819FC" w:rsidRPr="00267407" w:rsidRDefault="00692F37" w:rsidP="00267407">
      <w:pPr>
        <w:pStyle w:val="Prrafodelista"/>
      </w:pPr>
      <w:r w:rsidRPr="00267407">
        <w:t>En cambio, e</w:t>
      </w:r>
      <w:r w:rsidR="001819FC" w:rsidRPr="00267407">
        <w:t xml:space="preserve">n el ámbito judicial, </w:t>
      </w:r>
      <w:r w:rsidR="001819FC" w:rsidRPr="00267407">
        <w:rPr>
          <w:b/>
        </w:rPr>
        <w:t>cuando el derecho extranjero aplicable no haya quedado probado</w:t>
      </w:r>
      <w:r w:rsidR="001819FC" w:rsidRPr="00267407">
        <w:t xml:space="preserve"> con seguridad en el pleito ha de aplicarse para resolver el litigio el derecho interno (STS 23 marzo 1994). </w:t>
      </w:r>
      <w:r w:rsidR="001819FC" w:rsidRPr="00267407">
        <w:rPr>
          <w:b/>
        </w:rPr>
        <w:t>Esto no sería aplicable</w:t>
      </w:r>
      <w:r w:rsidR="001819FC" w:rsidRPr="00267407">
        <w:t xml:space="preserve"> en el ámbito notarial/registral (pues su actuación se sujeta a reglas especiales 36 RN y 168 RN y sólo subsidiariamente al 281 LEC –RDGRN 5 febrero 2005-)</w:t>
      </w:r>
    </w:p>
    <w:p w:rsidR="001819FC" w:rsidRPr="00B6778F" w:rsidRDefault="001819FC" w:rsidP="00825D40">
      <w:pPr>
        <w:widowControl w:val="0"/>
        <w:autoSpaceDE w:val="0"/>
        <w:autoSpaceDN w:val="0"/>
        <w:adjustRightInd w:val="0"/>
        <w:ind w:left="1416" w:right="-621"/>
        <w:jc w:val="both"/>
        <w:rPr>
          <w:rFonts w:cs="Courier New"/>
          <w:i/>
          <w:sz w:val="18"/>
        </w:rPr>
      </w:pPr>
    </w:p>
    <w:p w:rsidR="001819FC" w:rsidRPr="00B6778F" w:rsidRDefault="00907253" w:rsidP="00267407">
      <w:pPr>
        <w:widowControl w:val="0"/>
        <w:autoSpaceDE w:val="0"/>
        <w:autoSpaceDN w:val="0"/>
        <w:adjustRightInd w:val="0"/>
        <w:ind w:left="2124" w:right="-621"/>
        <w:jc w:val="both"/>
        <w:rPr>
          <w:rFonts w:cs="Courier New"/>
          <w:i/>
          <w:sz w:val="18"/>
        </w:rPr>
      </w:pPr>
      <w:r w:rsidRPr="00B6778F">
        <w:rPr>
          <w:rFonts w:cs="Courier New"/>
          <w:i/>
          <w:sz w:val="18"/>
        </w:rPr>
        <w:t>E</w:t>
      </w:r>
      <w:r w:rsidR="00D308A6" w:rsidRPr="00B6778F">
        <w:rPr>
          <w:rFonts w:cs="Courier New"/>
          <w:i/>
          <w:sz w:val="18"/>
        </w:rPr>
        <w:t xml:space="preserve">xiste </w:t>
      </w:r>
      <w:r w:rsidR="001819FC" w:rsidRPr="00B6778F">
        <w:rPr>
          <w:rFonts w:cs="Courier New"/>
          <w:i/>
          <w:sz w:val="18"/>
        </w:rPr>
        <w:t>otra corriente jurisprudencial –principalmente en el orden de lo Social- que considera que en tal caso lo procedente es desestimar la demanda (pues el art. 12.6 Cc es ley imperativa no desplazable por voluntad de los particulares)</w:t>
      </w:r>
      <w:r w:rsidRPr="00B6778F">
        <w:rPr>
          <w:rFonts w:cs="Courier New"/>
          <w:i/>
          <w:sz w:val="18"/>
        </w:rPr>
        <w:t>. Pero</w:t>
      </w:r>
      <w:r w:rsidR="00D308A6" w:rsidRPr="00B6778F">
        <w:rPr>
          <w:rFonts w:cs="Courier New"/>
          <w:i/>
          <w:sz w:val="18"/>
        </w:rPr>
        <w:t xml:space="preserve"> el </w:t>
      </w:r>
      <w:r w:rsidR="001819FC" w:rsidRPr="00B6778F">
        <w:rPr>
          <w:rFonts w:cs="Courier New"/>
          <w:i/>
          <w:sz w:val="18"/>
        </w:rPr>
        <w:t xml:space="preserve">TC ha ratificado la aplicación subsidiaria –en el ámbito judicial- de la ley española, por considerarla más respetuosa con el </w:t>
      </w:r>
      <w:r w:rsidR="001819FC" w:rsidRPr="00B6778F">
        <w:rPr>
          <w:rFonts w:cs="Courier New"/>
          <w:i/>
          <w:sz w:val="18"/>
        </w:rPr>
        <w:lastRenderedPageBreak/>
        <w:t>contenido del art. 24.1 CE.</w:t>
      </w:r>
    </w:p>
    <w:p w:rsidR="001819FC" w:rsidRPr="00B6778F" w:rsidRDefault="001819FC" w:rsidP="00825D40">
      <w:pPr>
        <w:widowControl w:val="0"/>
        <w:autoSpaceDE w:val="0"/>
        <w:autoSpaceDN w:val="0"/>
        <w:adjustRightInd w:val="0"/>
        <w:ind w:left="1416" w:right="-621"/>
        <w:jc w:val="both"/>
        <w:rPr>
          <w:rFonts w:cs="Courier New"/>
          <w:i/>
          <w:sz w:val="18"/>
        </w:rPr>
      </w:pPr>
    </w:p>
    <w:p w:rsidR="00D308A6" w:rsidRPr="00267407" w:rsidRDefault="00D308A6" w:rsidP="00267407">
      <w:pPr>
        <w:pStyle w:val="Prrafodelista"/>
      </w:pPr>
      <w:r w:rsidRPr="00267407">
        <w:t>La R 26 de junio de 2012 suscita la cuestión, que deja imprejuzgada, de si por razón de sospecha de parcialidad, puede o no el mismo notario que autorizó el documento emitir la valoración sobre el contenido y vigencia del derecho extranjero aplicable…” R 26 de junio de 2012</w:t>
      </w:r>
    </w:p>
    <w:p w:rsidR="00696912" w:rsidRDefault="00696912" w:rsidP="00D308A6">
      <w:pPr>
        <w:widowControl w:val="0"/>
        <w:autoSpaceDE w:val="0"/>
        <w:autoSpaceDN w:val="0"/>
        <w:adjustRightInd w:val="0"/>
        <w:ind w:right="-621"/>
        <w:jc w:val="both"/>
        <w:rPr>
          <w:rFonts w:cs="Courier New"/>
          <w:sz w:val="20"/>
        </w:rPr>
      </w:pPr>
    </w:p>
    <w:p w:rsidR="00267407" w:rsidRDefault="00267407" w:rsidP="00692F37">
      <w:pPr>
        <w:widowControl w:val="0"/>
        <w:autoSpaceDE w:val="0"/>
        <w:autoSpaceDN w:val="0"/>
        <w:adjustRightInd w:val="0"/>
        <w:ind w:right="-621"/>
        <w:jc w:val="both"/>
        <w:rPr>
          <w:rFonts w:cs="Courier New"/>
          <w:sz w:val="20"/>
        </w:rPr>
      </w:pPr>
    </w:p>
    <w:p w:rsidR="00696912" w:rsidRPr="00692F37" w:rsidRDefault="00692F37" w:rsidP="00692F37">
      <w:pPr>
        <w:widowControl w:val="0"/>
        <w:autoSpaceDE w:val="0"/>
        <w:autoSpaceDN w:val="0"/>
        <w:adjustRightInd w:val="0"/>
        <w:ind w:right="-621"/>
        <w:jc w:val="both"/>
        <w:rPr>
          <w:rFonts w:cs="Courier New"/>
          <w:sz w:val="20"/>
        </w:rPr>
      </w:pPr>
      <w:r w:rsidRPr="00692F37">
        <w:rPr>
          <w:rFonts w:cs="Courier New"/>
          <w:sz w:val="20"/>
        </w:rPr>
        <w:t xml:space="preserve">b) </w:t>
      </w:r>
      <w:r w:rsidRPr="00692F37">
        <w:rPr>
          <w:rFonts w:cs="Courier New"/>
          <w:b/>
          <w:sz w:val="20"/>
          <w:u w:val="single"/>
        </w:rPr>
        <w:t>Art. 216 LEC</w:t>
      </w:r>
      <w:r w:rsidRPr="00692F37">
        <w:rPr>
          <w:rFonts w:cs="Courier New"/>
          <w:sz w:val="20"/>
        </w:rPr>
        <w:t xml:space="preserve">. Principio </w:t>
      </w:r>
      <w:r w:rsidR="00696912" w:rsidRPr="00692F37">
        <w:rPr>
          <w:rFonts w:cs="Courier New"/>
          <w:sz w:val="20"/>
        </w:rPr>
        <w:t>de justicia rogada.</w:t>
      </w:r>
      <w:r w:rsidRPr="00692F37">
        <w:rPr>
          <w:rFonts w:cs="Courier New"/>
          <w:sz w:val="20"/>
        </w:rPr>
        <w:t xml:space="preserve"> </w:t>
      </w:r>
      <w:r w:rsidR="00696912" w:rsidRPr="00692F37">
        <w:rPr>
          <w:rFonts w:cs="Courier New"/>
          <w:sz w:val="20"/>
        </w:rPr>
        <w:t>Los tribunales civiles decidirán los asuntos en virtud de las aportaciones de hechos, pruebas y pretensiones de las partes, excepto cuando la ley disponga otra cosa en casos especiales.</w:t>
      </w:r>
    </w:p>
    <w:p w:rsidR="00696912" w:rsidRDefault="00696912" w:rsidP="00D308A6">
      <w:pPr>
        <w:widowControl w:val="0"/>
        <w:autoSpaceDE w:val="0"/>
        <w:autoSpaceDN w:val="0"/>
        <w:adjustRightInd w:val="0"/>
        <w:ind w:right="-621"/>
        <w:jc w:val="both"/>
        <w:rPr>
          <w:rFonts w:cs="Courier New"/>
          <w:sz w:val="20"/>
        </w:rPr>
      </w:pPr>
    </w:p>
    <w:p w:rsidR="00696912" w:rsidRPr="005A42F9" w:rsidRDefault="00692F37" w:rsidP="00696912">
      <w:pPr>
        <w:widowControl w:val="0"/>
        <w:autoSpaceDE w:val="0"/>
        <w:autoSpaceDN w:val="0"/>
        <w:adjustRightInd w:val="0"/>
        <w:ind w:right="-621"/>
        <w:jc w:val="both"/>
        <w:rPr>
          <w:rFonts w:cs="Courier New"/>
          <w:sz w:val="20"/>
        </w:rPr>
      </w:pPr>
      <w:r w:rsidRPr="00692F37">
        <w:rPr>
          <w:rFonts w:cs="Courier New"/>
          <w:sz w:val="20"/>
        </w:rPr>
        <w:t>Es el caso</w:t>
      </w:r>
      <w:r w:rsidR="00696912" w:rsidRPr="00692F37">
        <w:rPr>
          <w:rFonts w:cs="Courier New"/>
          <w:sz w:val="20"/>
        </w:rPr>
        <w:t xml:space="preserve">, por razón de afectación del OP, </w:t>
      </w:r>
      <w:r w:rsidRPr="00692F37">
        <w:rPr>
          <w:rFonts w:cs="Courier New"/>
          <w:sz w:val="20"/>
        </w:rPr>
        <w:t>del</w:t>
      </w:r>
      <w:r w:rsidR="00696912" w:rsidRPr="00692F37">
        <w:rPr>
          <w:rFonts w:cs="Courier New"/>
          <w:sz w:val="20"/>
        </w:rPr>
        <w:t xml:space="preserve"> art. 752 </w:t>
      </w:r>
      <w:r w:rsidRPr="00692F37">
        <w:rPr>
          <w:rFonts w:cs="Courier New"/>
          <w:sz w:val="20"/>
        </w:rPr>
        <w:t>LEC (</w:t>
      </w:r>
      <w:r w:rsidR="00696912" w:rsidRPr="00692F37">
        <w:rPr>
          <w:rFonts w:cs="Courier New"/>
          <w:sz w:val="20"/>
        </w:rPr>
        <w:t>procesos sobre capacidad, filiación, matrimonio y menores</w:t>
      </w:r>
      <w:r w:rsidRPr="00692F37">
        <w:rPr>
          <w:rFonts w:cs="Courier New"/>
          <w:sz w:val="20"/>
        </w:rPr>
        <w:t xml:space="preserve">): </w:t>
      </w:r>
      <w:r w:rsidR="00696912" w:rsidRPr="00692F37">
        <w:rPr>
          <w:rFonts w:cs="Courier New"/>
          <w:sz w:val="20"/>
        </w:rPr>
        <w:t xml:space="preserve">en </w:t>
      </w:r>
      <w:r w:rsidR="00907253">
        <w:rPr>
          <w:rFonts w:cs="Courier New"/>
          <w:sz w:val="20"/>
        </w:rPr>
        <w:t>estos casos</w:t>
      </w:r>
      <w:r w:rsidR="00696912" w:rsidRPr="00692F37">
        <w:rPr>
          <w:rFonts w:cs="Courier New"/>
          <w:sz w:val="20"/>
        </w:rPr>
        <w:t xml:space="preserve"> indisponibilidad probatoria</w:t>
      </w:r>
      <w:r w:rsidRPr="00692F37">
        <w:rPr>
          <w:rFonts w:cs="Courier New"/>
          <w:sz w:val="20"/>
        </w:rPr>
        <w:t xml:space="preserve"> </w:t>
      </w:r>
      <w:r w:rsidR="00907253">
        <w:rPr>
          <w:rFonts w:cs="Courier New"/>
          <w:sz w:val="20"/>
        </w:rPr>
        <w:t>(</w:t>
      </w:r>
      <w:r w:rsidRPr="00692F37">
        <w:rPr>
          <w:rFonts w:cs="Courier New"/>
          <w:sz w:val="20"/>
        </w:rPr>
        <w:t>prueba de oficio y no vinculación a la fuerza probatoria de los documentos)</w:t>
      </w:r>
      <w:r w:rsidR="00696912" w:rsidRPr="005A42F9">
        <w:rPr>
          <w:rFonts w:cs="Courier New"/>
          <w:sz w:val="20"/>
        </w:rPr>
        <w:t xml:space="preserve"> </w:t>
      </w:r>
    </w:p>
    <w:p w:rsidR="00696912" w:rsidRPr="005A42F9" w:rsidRDefault="00696912" w:rsidP="00696912">
      <w:pPr>
        <w:widowControl w:val="0"/>
        <w:autoSpaceDE w:val="0"/>
        <w:autoSpaceDN w:val="0"/>
        <w:adjustRightInd w:val="0"/>
        <w:ind w:right="-621"/>
        <w:jc w:val="both"/>
        <w:rPr>
          <w:rFonts w:cs="Courier New"/>
          <w:sz w:val="20"/>
        </w:rPr>
      </w:pPr>
    </w:p>
    <w:p w:rsidR="00825D40" w:rsidRDefault="00825D40"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En torno a la </w:t>
      </w:r>
      <w:r w:rsidR="00240617" w:rsidRPr="00240617">
        <w:rPr>
          <w:rFonts w:cs="Courier New"/>
          <w:b/>
          <w:sz w:val="20"/>
          <w:u w:val="single"/>
        </w:rPr>
        <w:t>APRECIACIÓN DE LA PRUEBA</w:t>
      </w:r>
      <w:r w:rsidR="00240617" w:rsidRPr="005A42F9">
        <w:rPr>
          <w:rFonts w:cs="Courier New"/>
          <w:sz w:val="20"/>
        </w:rPr>
        <w:t xml:space="preserve"> </w:t>
      </w:r>
      <w:r w:rsidRPr="005A42F9">
        <w:rPr>
          <w:rFonts w:cs="Courier New"/>
          <w:sz w:val="20"/>
        </w:rPr>
        <w:t xml:space="preserve">existen dos grandes sistemas: </w:t>
      </w:r>
    </w:p>
    <w:p w:rsidR="001819FC" w:rsidRPr="005A42F9" w:rsidRDefault="001819FC" w:rsidP="001819FC">
      <w:pPr>
        <w:widowControl w:val="0"/>
        <w:autoSpaceDE w:val="0"/>
        <w:autoSpaceDN w:val="0"/>
        <w:adjustRightInd w:val="0"/>
        <w:ind w:right="-621"/>
        <w:jc w:val="both"/>
        <w:rPr>
          <w:rFonts w:cs="Courier New"/>
          <w:sz w:val="20"/>
        </w:rPr>
      </w:pPr>
    </w:p>
    <w:p w:rsidR="00907253" w:rsidRDefault="00907253" w:rsidP="00036D77">
      <w:pPr>
        <w:widowControl w:val="0"/>
        <w:autoSpaceDE w:val="0"/>
        <w:autoSpaceDN w:val="0"/>
        <w:adjustRightInd w:val="0"/>
        <w:ind w:right="-621"/>
        <w:jc w:val="both"/>
        <w:rPr>
          <w:rFonts w:cs="Courier New"/>
          <w:sz w:val="20"/>
        </w:rPr>
      </w:pPr>
    </w:p>
    <w:p w:rsidR="001819FC" w:rsidRPr="005A42F9" w:rsidRDefault="001819FC" w:rsidP="00036D77">
      <w:pPr>
        <w:widowControl w:val="0"/>
        <w:autoSpaceDE w:val="0"/>
        <w:autoSpaceDN w:val="0"/>
        <w:adjustRightInd w:val="0"/>
        <w:ind w:right="-621"/>
        <w:jc w:val="both"/>
        <w:rPr>
          <w:rFonts w:cs="Courier New"/>
          <w:sz w:val="20"/>
        </w:rPr>
      </w:pPr>
      <w:r w:rsidRPr="005A42F9">
        <w:rPr>
          <w:rFonts w:cs="Courier New"/>
          <w:sz w:val="20"/>
        </w:rPr>
        <w:t xml:space="preserve">El sistema de </w:t>
      </w:r>
      <w:r w:rsidR="00907253" w:rsidRPr="005A42F9">
        <w:rPr>
          <w:rFonts w:cs="Courier New"/>
          <w:sz w:val="20"/>
        </w:rPr>
        <w:t>VALORACIÓN TASADA</w:t>
      </w:r>
      <w:r w:rsidRPr="005A42F9">
        <w:rPr>
          <w:rFonts w:cs="Courier New"/>
          <w:sz w:val="20"/>
        </w:rPr>
        <w:t>, en el que es la ley la que señala al Juez el valor que debe dar a cada prueba.</w:t>
      </w:r>
    </w:p>
    <w:p w:rsidR="001819FC" w:rsidRPr="005A42F9" w:rsidRDefault="001819FC" w:rsidP="00036D77">
      <w:pPr>
        <w:widowControl w:val="0"/>
        <w:autoSpaceDE w:val="0"/>
        <w:autoSpaceDN w:val="0"/>
        <w:adjustRightInd w:val="0"/>
        <w:ind w:right="-621"/>
        <w:jc w:val="both"/>
        <w:rPr>
          <w:rFonts w:cs="Courier New"/>
          <w:sz w:val="20"/>
        </w:rPr>
      </w:pPr>
    </w:p>
    <w:p w:rsidR="001819FC" w:rsidRPr="005A42F9" w:rsidRDefault="001819FC" w:rsidP="00036D77">
      <w:pPr>
        <w:widowControl w:val="0"/>
        <w:autoSpaceDE w:val="0"/>
        <w:autoSpaceDN w:val="0"/>
        <w:adjustRightInd w:val="0"/>
        <w:ind w:right="-621"/>
        <w:jc w:val="both"/>
        <w:rPr>
          <w:rFonts w:cs="Courier New"/>
          <w:sz w:val="20"/>
        </w:rPr>
      </w:pPr>
      <w:r w:rsidRPr="005A42F9">
        <w:rPr>
          <w:rFonts w:cs="Courier New"/>
          <w:sz w:val="20"/>
        </w:rPr>
        <w:t xml:space="preserve">- El sistema de </w:t>
      </w:r>
      <w:r w:rsidR="00907253" w:rsidRPr="005A42F9">
        <w:rPr>
          <w:rFonts w:cs="Courier New"/>
          <w:sz w:val="20"/>
        </w:rPr>
        <w:t>VALORACIÓN LIBRE</w:t>
      </w:r>
      <w:r w:rsidRPr="005A42F9">
        <w:rPr>
          <w:rFonts w:cs="Courier New"/>
          <w:sz w:val="20"/>
        </w:rPr>
        <w:t xml:space="preserve">, en el que será el Juez el que, atribuya a la prueba uno u otro valor. Ello no significa que su valoración sea arbitraria ya que ésta ha de realizarse de conformidad con las reglas de su experiencia y convicción, según lo que </w:t>
      </w:r>
      <w:smartTag w:uri="urn:schemas-microsoft-com:office:smarttags" w:element="PersonName">
        <w:smartTagPr>
          <w:attr w:name="ProductID" w:val="la LEC"/>
        </w:smartTagPr>
        <w:r w:rsidRPr="005A42F9">
          <w:rPr>
            <w:rFonts w:cs="Courier New"/>
            <w:sz w:val="20"/>
          </w:rPr>
          <w:t>la LEC</w:t>
        </w:r>
      </w:smartTag>
      <w:r w:rsidRPr="005A42F9">
        <w:rPr>
          <w:rFonts w:cs="Courier New"/>
          <w:sz w:val="20"/>
        </w:rPr>
        <w:t xml:space="preserve"> denomina reglas de la sana crítica.</w:t>
      </w:r>
    </w:p>
    <w:p w:rsidR="001819FC" w:rsidRDefault="001819FC" w:rsidP="00036D77">
      <w:pPr>
        <w:widowControl w:val="0"/>
        <w:autoSpaceDE w:val="0"/>
        <w:autoSpaceDN w:val="0"/>
        <w:adjustRightInd w:val="0"/>
        <w:ind w:right="-621"/>
        <w:jc w:val="both"/>
        <w:rPr>
          <w:rFonts w:cs="Courier New"/>
          <w:sz w:val="20"/>
        </w:rPr>
      </w:pPr>
    </w:p>
    <w:p w:rsidR="000D0DB2" w:rsidRPr="000D0DB2" w:rsidRDefault="000D0DB2" w:rsidP="00036D77">
      <w:pPr>
        <w:widowControl w:val="0"/>
        <w:autoSpaceDE w:val="0"/>
        <w:autoSpaceDN w:val="0"/>
        <w:adjustRightInd w:val="0"/>
        <w:ind w:right="-621"/>
        <w:jc w:val="both"/>
        <w:rPr>
          <w:rFonts w:cs="Courier New"/>
          <w:sz w:val="20"/>
        </w:rPr>
      </w:pPr>
      <w:r>
        <w:rPr>
          <w:rFonts w:cs="Courier New"/>
          <w:sz w:val="20"/>
        </w:rPr>
        <w:t>- El</w:t>
      </w:r>
      <w:r w:rsidRPr="000D0DB2">
        <w:rPr>
          <w:rFonts w:cs="Courier New"/>
          <w:sz w:val="20"/>
        </w:rPr>
        <w:t xml:space="preserve"> </w:t>
      </w:r>
      <w:r w:rsidR="00907253" w:rsidRPr="000D0DB2">
        <w:rPr>
          <w:rFonts w:cs="Courier New"/>
          <w:sz w:val="20"/>
        </w:rPr>
        <w:t xml:space="preserve">SISTEMA INTERMEDIO </w:t>
      </w:r>
      <w:r w:rsidRPr="000D0DB2">
        <w:rPr>
          <w:rFonts w:cs="Courier New"/>
          <w:sz w:val="20"/>
        </w:rPr>
        <w:t xml:space="preserve">o ecléctico, en el que se reconozca especial fuerza probatoria a determinados medios especialmente fidedignos y se deje a la apreciación de los demás a la libre </w:t>
      </w:r>
      <w:r>
        <w:rPr>
          <w:rFonts w:cs="Courier New"/>
          <w:sz w:val="20"/>
        </w:rPr>
        <w:t>apreciación</w:t>
      </w:r>
      <w:r w:rsidRPr="000D0DB2">
        <w:rPr>
          <w:rFonts w:cs="Courier New"/>
          <w:sz w:val="20"/>
        </w:rPr>
        <w:t xml:space="preserve"> del Tribunal.</w:t>
      </w:r>
      <w:r w:rsidR="00907253">
        <w:rPr>
          <w:rFonts w:cs="Courier New"/>
          <w:sz w:val="20"/>
        </w:rPr>
        <w:t xml:space="preserve"> Así </w:t>
      </w:r>
    </w:p>
    <w:p w:rsidR="000D0DB2" w:rsidRPr="000D0DB2" w:rsidRDefault="000D0DB2" w:rsidP="00036D77">
      <w:pPr>
        <w:widowControl w:val="0"/>
        <w:autoSpaceDE w:val="0"/>
        <w:autoSpaceDN w:val="0"/>
        <w:adjustRightInd w:val="0"/>
        <w:ind w:right="-621"/>
        <w:jc w:val="both"/>
        <w:rPr>
          <w:rFonts w:cs="Courier New"/>
          <w:sz w:val="20"/>
        </w:rPr>
      </w:pPr>
    </w:p>
    <w:p w:rsidR="00907253" w:rsidRDefault="00036D77" w:rsidP="00907253">
      <w:pPr>
        <w:widowControl w:val="0"/>
        <w:autoSpaceDE w:val="0"/>
        <w:autoSpaceDN w:val="0"/>
        <w:adjustRightInd w:val="0"/>
        <w:ind w:left="708" w:right="-621"/>
        <w:jc w:val="both"/>
        <w:rPr>
          <w:rFonts w:cs="Courier New"/>
          <w:sz w:val="20"/>
        </w:rPr>
      </w:pPr>
      <w:r>
        <w:rPr>
          <w:rFonts w:cs="Courier New"/>
          <w:sz w:val="20"/>
        </w:rPr>
        <w:t xml:space="preserve">. </w:t>
      </w:r>
      <w:r w:rsidR="00907253">
        <w:rPr>
          <w:rFonts w:cs="Courier New"/>
          <w:sz w:val="20"/>
        </w:rPr>
        <w:t>L</w:t>
      </w:r>
      <w:r w:rsidR="000D0DB2" w:rsidRPr="000D0DB2">
        <w:rPr>
          <w:rFonts w:cs="Courier New"/>
          <w:sz w:val="20"/>
        </w:rPr>
        <w:t>a nueva LEC, proclama en primer término el carácter de prueba plena que tienen</w:t>
      </w:r>
    </w:p>
    <w:p w:rsidR="00907253" w:rsidRDefault="00907253" w:rsidP="00907253">
      <w:pPr>
        <w:widowControl w:val="0"/>
        <w:autoSpaceDE w:val="0"/>
        <w:autoSpaceDN w:val="0"/>
        <w:adjustRightInd w:val="0"/>
        <w:ind w:left="708" w:right="-621"/>
        <w:jc w:val="both"/>
        <w:rPr>
          <w:rFonts w:cs="Courier New"/>
          <w:sz w:val="20"/>
        </w:rPr>
      </w:pPr>
    </w:p>
    <w:p w:rsidR="00907253" w:rsidRDefault="000D0DB2" w:rsidP="00907253">
      <w:pPr>
        <w:widowControl w:val="0"/>
        <w:autoSpaceDE w:val="0"/>
        <w:autoSpaceDN w:val="0"/>
        <w:adjustRightInd w:val="0"/>
        <w:ind w:left="1416" w:right="-621"/>
        <w:jc w:val="both"/>
        <w:rPr>
          <w:rFonts w:cs="Courier New"/>
          <w:sz w:val="20"/>
        </w:rPr>
      </w:pPr>
      <w:r w:rsidRPr="000D0DB2">
        <w:rPr>
          <w:rFonts w:cs="Courier New"/>
          <w:sz w:val="20"/>
        </w:rPr>
        <w:t>los documentos públicos (arts. 1218 CC, 319 LEC)</w:t>
      </w:r>
    </w:p>
    <w:p w:rsidR="00907253" w:rsidRDefault="00907253" w:rsidP="00907253">
      <w:pPr>
        <w:widowControl w:val="0"/>
        <w:autoSpaceDE w:val="0"/>
        <w:autoSpaceDN w:val="0"/>
        <w:adjustRightInd w:val="0"/>
        <w:ind w:left="1416" w:right="-621"/>
        <w:jc w:val="both"/>
        <w:rPr>
          <w:rFonts w:cs="Courier New"/>
          <w:sz w:val="20"/>
        </w:rPr>
      </w:pPr>
    </w:p>
    <w:p w:rsidR="00907253" w:rsidRDefault="00594357" w:rsidP="00907253">
      <w:pPr>
        <w:widowControl w:val="0"/>
        <w:autoSpaceDE w:val="0"/>
        <w:autoSpaceDN w:val="0"/>
        <w:adjustRightInd w:val="0"/>
        <w:ind w:left="1416" w:right="-621"/>
        <w:jc w:val="both"/>
        <w:rPr>
          <w:rFonts w:cs="Courier New"/>
          <w:sz w:val="20"/>
        </w:rPr>
      </w:pPr>
      <w:r>
        <w:rPr>
          <w:rFonts w:cs="Courier New"/>
          <w:sz w:val="20"/>
        </w:rPr>
        <w:t>los documentos privados no impugnados (art. 326 LEC)</w:t>
      </w:r>
    </w:p>
    <w:p w:rsidR="00907253" w:rsidRDefault="00907253" w:rsidP="00907253">
      <w:pPr>
        <w:widowControl w:val="0"/>
        <w:autoSpaceDE w:val="0"/>
        <w:autoSpaceDN w:val="0"/>
        <w:adjustRightInd w:val="0"/>
        <w:ind w:left="708" w:right="-621"/>
        <w:jc w:val="both"/>
        <w:rPr>
          <w:rFonts w:cs="Courier New"/>
          <w:sz w:val="20"/>
        </w:rPr>
      </w:pPr>
    </w:p>
    <w:p w:rsidR="000D0DB2" w:rsidRPr="000D0DB2" w:rsidRDefault="000D0DB2" w:rsidP="00907253">
      <w:pPr>
        <w:widowControl w:val="0"/>
        <w:autoSpaceDE w:val="0"/>
        <w:autoSpaceDN w:val="0"/>
        <w:adjustRightInd w:val="0"/>
        <w:ind w:left="708" w:right="-621"/>
        <w:jc w:val="both"/>
        <w:rPr>
          <w:rFonts w:cs="Courier New"/>
          <w:sz w:val="20"/>
        </w:rPr>
      </w:pPr>
      <w:r w:rsidRPr="000D0DB2">
        <w:rPr>
          <w:rFonts w:cs="Courier New"/>
          <w:sz w:val="20"/>
        </w:rPr>
        <w:t>y declara que la fuerza probatoria de los demás medios se apreciará libremente por el Tribunal según las reglas de las sana crítica (por ejemplo, dictámenes periciales o declaraciones de testigos).</w:t>
      </w:r>
    </w:p>
    <w:p w:rsidR="000D0DB2" w:rsidRDefault="000D0DB2" w:rsidP="00907253">
      <w:pPr>
        <w:widowControl w:val="0"/>
        <w:autoSpaceDE w:val="0"/>
        <w:autoSpaceDN w:val="0"/>
        <w:adjustRightInd w:val="0"/>
        <w:ind w:left="708" w:right="-621"/>
        <w:jc w:val="both"/>
        <w:rPr>
          <w:rFonts w:cs="Courier New"/>
          <w:sz w:val="20"/>
        </w:rPr>
      </w:pPr>
    </w:p>
    <w:p w:rsidR="00907253" w:rsidRDefault="00036D77" w:rsidP="00907253">
      <w:pPr>
        <w:widowControl w:val="0"/>
        <w:autoSpaceDE w:val="0"/>
        <w:autoSpaceDN w:val="0"/>
        <w:adjustRightInd w:val="0"/>
        <w:ind w:left="708" w:right="-621"/>
        <w:jc w:val="both"/>
        <w:rPr>
          <w:rFonts w:cs="Courier New"/>
          <w:sz w:val="20"/>
        </w:rPr>
      </w:pPr>
      <w:r>
        <w:rPr>
          <w:rFonts w:cs="Courier New"/>
          <w:sz w:val="20"/>
        </w:rPr>
        <w:t xml:space="preserve">. </w:t>
      </w:r>
      <w:r w:rsidR="00907253">
        <w:rPr>
          <w:rFonts w:cs="Courier New"/>
          <w:sz w:val="20"/>
        </w:rPr>
        <w:t>Pero</w:t>
      </w:r>
      <w:r w:rsidR="000D0DB2" w:rsidRPr="000D0DB2">
        <w:rPr>
          <w:rFonts w:cs="Courier New"/>
          <w:sz w:val="20"/>
        </w:rPr>
        <w:t xml:space="preserve"> e</w:t>
      </w:r>
      <w:r w:rsidR="00594357">
        <w:rPr>
          <w:rFonts w:cs="Courier New"/>
          <w:sz w:val="20"/>
        </w:rPr>
        <w:t xml:space="preserve">ste principio de </w:t>
      </w:r>
      <w:r w:rsidR="000D0DB2" w:rsidRPr="000D0DB2">
        <w:rPr>
          <w:rFonts w:cs="Courier New"/>
          <w:sz w:val="20"/>
        </w:rPr>
        <w:t xml:space="preserve">prueba </w:t>
      </w:r>
      <w:r w:rsidR="00594357">
        <w:rPr>
          <w:rFonts w:cs="Courier New"/>
          <w:sz w:val="20"/>
        </w:rPr>
        <w:t xml:space="preserve">plena, </w:t>
      </w:r>
      <w:r w:rsidR="000D0DB2" w:rsidRPr="000D0DB2">
        <w:rPr>
          <w:rFonts w:cs="Courier New"/>
          <w:sz w:val="20"/>
        </w:rPr>
        <w:t>legal o tasada</w:t>
      </w:r>
      <w:r w:rsidR="00594357">
        <w:rPr>
          <w:rFonts w:cs="Courier New"/>
          <w:sz w:val="20"/>
        </w:rPr>
        <w:t>,</w:t>
      </w:r>
      <w:r w:rsidR="000D0DB2" w:rsidRPr="000D0DB2">
        <w:rPr>
          <w:rFonts w:cs="Courier New"/>
          <w:sz w:val="20"/>
        </w:rPr>
        <w:t xml:space="preserve"> se ve mitigado por el principio de la apreciación </w:t>
      </w:r>
      <w:r w:rsidR="00594357">
        <w:rPr>
          <w:rFonts w:cs="Courier New"/>
          <w:sz w:val="20"/>
        </w:rPr>
        <w:t xml:space="preserve">o “valoración </w:t>
      </w:r>
      <w:r w:rsidR="000D0DB2" w:rsidRPr="000D0DB2">
        <w:rPr>
          <w:rFonts w:cs="Courier New"/>
          <w:sz w:val="20"/>
        </w:rPr>
        <w:t xml:space="preserve">conjunta de la prueba” </w:t>
      </w:r>
      <w:r w:rsidR="00594357">
        <w:rPr>
          <w:rFonts w:cs="Courier New"/>
          <w:sz w:val="20"/>
        </w:rPr>
        <w:t>(</w:t>
      </w:r>
      <w:r>
        <w:rPr>
          <w:rFonts w:cs="Courier New"/>
          <w:sz w:val="20"/>
        </w:rPr>
        <w:t>no</w:t>
      </w:r>
      <w:r w:rsidR="00594357">
        <w:rPr>
          <w:rFonts w:cs="Courier New"/>
          <w:sz w:val="20"/>
        </w:rPr>
        <w:t xml:space="preserve"> necesidad de motivar separadamente</w:t>
      </w:r>
      <w:r w:rsidR="00594357" w:rsidRPr="000D0DB2">
        <w:rPr>
          <w:rFonts w:cs="Courier New"/>
          <w:sz w:val="20"/>
        </w:rPr>
        <w:t xml:space="preserve"> la valoración de cada una de las pruebas practicadas en la </w:t>
      </w:r>
      <w:r w:rsidR="00594357">
        <w:rPr>
          <w:rFonts w:cs="Courier New"/>
          <w:sz w:val="20"/>
        </w:rPr>
        <w:t>s</w:t>
      </w:r>
      <w:r w:rsidR="00594357" w:rsidRPr="000D0DB2">
        <w:rPr>
          <w:rFonts w:cs="Courier New"/>
          <w:sz w:val="20"/>
        </w:rPr>
        <w:t>entencia</w:t>
      </w:r>
      <w:r w:rsidR="00594357">
        <w:rPr>
          <w:rFonts w:cs="Courier New"/>
          <w:sz w:val="20"/>
        </w:rPr>
        <w:t xml:space="preserve">) adoptado por </w:t>
      </w:r>
      <w:r w:rsidR="00594357" w:rsidRPr="003F4159">
        <w:rPr>
          <w:rFonts w:cs="Courier New"/>
          <w:sz w:val="20"/>
        </w:rPr>
        <w:t>nuestro TS</w:t>
      </w:r>
      <w:r w:rsidR="00594357">
        <w:rPr>
          <w:rFonts w:cs="Courier New"/>
          <w:sz w:val="20"/>
        </w:rPr>
        <w:t xml:space="preserve">. </w:t>
      </w:r>
    </w:p>
    <w:p w:rsidR="00907253" w:rsidRDefault="00907253" w:rsidP="00907253">
      <w:pPr>
        <w:widowControl w:val="0"/>
        <w:autoSpaceDE w:val="0"/>
        <w:autoSpaceDN w:val="0"/>
        <w:adjustRightInd w:val="0"/>
        <w:ind w:left="708" w:right="-621"/>
        <w:jc w:val="both"/>
        <w:rPr>
          <w:rFonts w:cs="Courier New"/>
          <w:sz w:val="20"/>
        </w:rPr>
      </w:pPr>
    </w:p>
    <w:p w:rsidR="000D0DB2" w:rsidRDefault="00907253" w:rsidP="00907253">
      <w:pPr>
        <w:widowControl w:val="0"/>
        <w:autoSpaceDE w:val="0"/>
        <w:autoSpaceDN w:val="0"/>
        <w:adjustRightInd w:val="0"/>
        <w:ind w:left="708" w:right="-621"/>
        <w:jc w:val="both"/>
        <w:rPr>
          <w:rFonts w:cs="Courier New"/>
          <w:sz w:val="20"/>
        </w:rPr>
      </w:pPr>
      <w:r>
        <w:rPr>
          <w:rFonts w:cs="Courier New"/>
          <w:sz w:val="20"/>
        </w:rPr>
        <w:t>S</w:t>
      </w:r>
      <w:r w:rsidR="00594357">
        <w:rPr>
          <w:rFonts w:cs="Courier New"/>
          <w:sz w:val="20"/>
        </w:rPr>
        <w:t>e trata de un criterio</w:t>
      </w:r>
      <w:r w:rsidR="00594357" w:rsidRPr="003F4159">
        <w:rPr>
          <w:rFonts w:cs="Courier New"/>
          <w:sz w:val="20"/>
        </w:rPr>
        <w:t xml:space="preserve"> de evidente utilidad práctica, </w:t>
      </w:r>
      <w:r w:rsidR="00036D77">
        <w:rPr>
          <w:rFonts w:cs="Courier New"/>
          <w:sz w:val="20"/>
        </w:rPr>
        <w:t xml:space="preserve">con </w:t>
      </w:r>
      <w:r w:rsidR="00594357" w:rsidRPr="003F4159">
        <w:rPr>
          <w:rFonts w:cs="Courier New"/>
          <w:sz w:val="20"/>
        </w:rPr>
        <w:t>apoy</w:t>
      </w:r>
      <w:r w:rsidR="00036D77">
        <w:rPr>
          <w:rFonts w:cs="Courier New"/>
          <w:sz w:val="20"/>
        </w:rPr>
        <w:t>o</w:t>
      </w:r>
      <w:r w:rsidR="00594357" w:rsidRPr="003F4159">
        <w:rPr>
          <w:rFonts w:cs="Courier New"/>
          <w:sz w:val="20"/>
        </w:rPr>
        <w:t xml:space="preserve"> entre otros en los arts. 218 (motivación </w:t>
      </w:r>
      <w:r w:rsidR="00594357" w:rsidRPr="00594357">
        <w:rPr>
          <w:rFonts w:cs="Courier New"/>
          <w:sz w:val="20"/>
          <w:u w:val="single"/>
        </w:rPr>
        <w:t>en conjunto</w:t>
      </w:r>
      <w:r w:rsidR="00594357" w:rsidRPr="003F4159">
        <w:rPr>
          <w:rFonts w:cs="Courier New"/>
          <w:sz w:val="20"/>
        </w:rPr>
        <w:t xml:space="preserve"> de las sentencias) y 316 (</w:t>
      </w:r>
      <w:r w:rsidR="00594357">
        <w:rPr>
          <w:rFonts w:cs="Courier New"/>
          <w:sz w:val="20"/>
        </w:rPr>
        <w:t>“</w:t>
      </w:r>
      <w:r w:rsidR="00594357" w:rsidRPr="003F4159">
        <w:rPr>
          <w:rFonts w:cs="Courier New"/>
          <w:sz w:val="20"/>
        </w:rPr>
        <w:t>si no lo contradice el resultado de las demás pruebas</w:t>
      </w:r>
      <w:r w:rsidR="00594357">
        <w:rPr>
          <w:rFonts w:cs="Courier New"/>
          <w:sz w:val="20"/>
        </w:rPr>
        <w:t>”</w:t>
      </w:r>
      <w:r w:rsidR="00594357" w:rsidRPr="003F4159">
        <w:rPr>
          <w:rFonts w:cs="Courier New"/>
          <w:sz w:val="20"/>
        </w:rPr>
        <w:t>, en la sentencia se considerarán ciertos los hechos que una parte haya reconocido como tales</w:t>
      </w:r>
      <w:r w:rsidR="00594357" w:rsidRPr="00594357">
        <w:rPr>
          <w:rFonts w:cs="Courier New"/>
          <w:sz w:val="14"/>
        </w:rPr>
        <w:t xml:space="preserve"> si en ellos intervino personalmente y su fijación como ciertos le es enteramente perjudicial</w:t>
      </w:r>
      <w:r w:rsidR="00594357" w:rsidRPr="003F4159">
        <w:rPr>
          <w:rFonts w:cs="Courier New"/>
          <w:sz w:val="20"/>
        </w:rPr>
        <w:t>)</w:t>
      </w:r>
      <w:r w:rsidR="00036D77">
        <w:rPr>
          <w:rFonts w:cs="Courier New"/>
          <w:sz w:val="20"/>
        </w:rPr>
        <w:t>, que sin embargo no debería suponer la inobservancia de arts. como el art. 319 citado.</w:t>
      </w:r>
    </w:p>
    <w:p w:rsidR="00825D40" w:rsidRPr="000D0DB2" w:rsidRDefault="00825D40" w:rsidP="00036D77">
      <w:pPr>
        <w:widowControl w:val="0"/>
        <w:autoSpaceDE w:val="0"/>
        <w:autoSpaceDN w:val="0"/>
        <w:adjustRightInd w:val="0"/>
        <w:ind w:right="-621"/>
        <w:jc w:val="both"/>
        <w:rPr>
          <w:rFonts w:cs="Courier New"/>
          <w:sz w:val="20"/>
        </w:rPr>
      </w:pPr>
    </w:p>
    <w:p w:rsidR="000D0DB2" w:rsidRPr="000D0DB2" w:rsidRDefault="000D0DB2" w:rsidP="000D0DB2">
      <w:pPr>
        <w:widowControl w:val="0"/>
        <w:autoSpaceDE w:val="0"/>
        <w:autoSpaceDN w:val="0"/>
        <w:adjustRightInd w:val="0"/>
        <w:ind w:left="567" w:right="-621"/>
        <w:jc w:val="both"/>
        <w:rPr>
          <w:rFonts w:cs="Courier New"/>
          <w:sz w:val="20"/>
        </w:rPr>
      </w:pPr>
    </w:p>
    <w:p w:rsidR="00036D77" w:rsidRDefault="00036D77" w:rsidP="00036D77">
      <w:pPr>
        <w:widowControl w:val="0"/>
        <w:autoSpaceDE w:val="0"/>
        <w:autoSpaceDN w:val="0"/>
        <w:adjustRightInd w:val="0"/>
        <w:ind w:right="-621"/>
        <w:jc w:val="both"/>
        <w:rPr>
          <w:rFonts w:cs="Courier New"/>
          <w:sz w:val="20"/>
        </w:rPr>
      </w:pPr>
      <w:r w:rsidRPr="00036D77">
        <w:rPr>
          <w:rFonts w:cs="Courier New"/>
          <w:b/>
          <w:sz w:val="20"/>
          <w:u w:val="single"/>
        </w:rPr>
        <w:t>OTRAS CONSIDERACIONES</w:t>
      </w:r>
      <w:r>
        <w:rPr>
          <w:rFonts w:cs="Courier New"/>
          <w:sz w:val="20"/>
        </w:rPr>
        <w:t xml:space="preserve"> SOBRE PRUEBA:</w:t>
      </w:r>
    </w:p>
    <w:p w:rsidR="00907253" w:rsidRDefault="00907253" w:rsidP="00036D77">
      <w:pPr>
        <w:widowControl w:val="0"/>
        <w:autoSpaceDE w:val="0"/>
        <w:autoSpaceDN w:val="0"/>
        <w:adjustRightInd w:val="0"/>
        <w:ind w:right="-621"/>
        <w:jc w:val="both"/>
        <w:rPr>
          <w:rFonts w:cs="Courier New"/>
          <w:sz w:val="20"/>
        </w:rPr>
      </w:pPr>
    </w:p>
    <w:p w:rsidR="00036D77" w:rsidRDefault="00036D77" w:rsidP="00036D77">
      <w:pPr>
        <w:widowControl w:val="0"/>
        <w:autoSpaceDE w:val="0"/>
        <w:autoSpaceDN w:val="0"/>
        <w:adjustRightInd w:val="0"/>
        <w:ind w:right="-621"/>
        <w:jc w:val="both"/>
        <w:rPr>
          <w:rFonts w:cs="Courier New"/>
          <w:sz w:val="20"/>
        </w:rPr>
      </w:pPr>
    </w:p>
    <w:p w:rsidR="000D0DB2" w:rsidRPr="000D0DB2" w:rsidRDefault="00036D77" w:rsidP="00907253">
      <w:pPr>
        <w:widowControl w:val="0"/>
        <w:autoSpaceDE w:val="0"/>
        <w:autoSpaceDN w:val="0"/>
        <w:adjustRightInd w:val="0"/>
        <w:ind w:left="708" w:right="-621"/>
        <w:jc w:val="both"/>
        <w:rPr>
          <w:rFonts w:cs="Courier New"/>
          <w:sz w:val="20"/>
        </w:rPr>
      </w:pPr>
      <w:r>
        <w:rPr>
          <w:rFonts w:cs="Courier New"/>
          <w:sz w:val="20"/>
        </w:rPr>
        <w:t xml:space="preserve">+ </w:t>
      </w:r>
      <w:r w:rsidRPr="00036D77">
        <w:rPr>
          <w:rFonts w:cs="Courier New"/>
          <w:sz w:val="20"/>
        </w:rPr>
        <w:t>No surtirán efecto las pruebas obtenidas, directa o indirectamente, violentando los derechos o libertades fundamentales</w:t>
      </w:r>
      <w:r w:rsidRPr="000D0DB2">
        <w:rPr>
          <w:rFonts w:cs="Courier New"/>
          <w:sz w:val="20"/>
        </w:rPr>
        <w:t xml:space="preserve"> </w:t>
      </w:r>
      <w:r w:rsidR="000D0DB2" w:rsidRPr="000D0DB2">
        <w:rPr>
          <w:rFonts w:cs="Courier New"/>
          <w:sz w:val="20"/>
        </w:rPr>
        <w:t>(</w:t>
      </w:r>
      <w:r>
        <w:rPr>
          <w:rFonts w:cs="Courier New"/>
          <w:sz w:val="20"/>
        </w:rPr>
        <w:t>a</w:t>
      </w:r>
      <w:r w:rsidR="000D0DB2" w:rsidRPr="000D0DB2">
        <w:rPr>
          <w:rFonts w:cs="Courier New"/>
          <w:sz w:val="20"/>
        </w:rPr>
        <w:t xml:space="preserve">rt. 11.1 LOPJ). </w:t>
      </w:r>
      <w:r>
        <w:rPr>
          <w:rFonts w:cs="Courier New"/>
          <w:sz w:val="20"/>
        </w:rPr>
        <w:t xml:space="preserve">Aplicación de la </w:t>
      </w:r>
      <w:r w:rsidRPr="00907253">
        <w:rPr>
          <w:rFonts w:cs="Courier New"/>
          <w:b/>
          <w:sz w:val="20"/>
        </w:rPr>
        <w:t>doctrina del fruto del árbol envenenado</w:t>
      </w:r>
      <w:r>
        <w:rPr>
          <w:rFonts w:cs="Courier New"/>
          <w:sz w:val="20"/>
        </w:rPr>
        <w:t xml:space="preserve">, ciertamente sujeta a limitaciones (entre otras, balancing test –proporcionalidad-) </w:t>
      </w:r>
    </w:p>
    <w:p w:rsidR="000D0DB2" w:rsidRPr="00036D77" w:rsidRDefault="000D0DB2" w:rsidP="00907253">
      <w:pPr>
        <w:ind w:left="1413" w:hanging="705"/>
        <w:rPr>
          <w:rFonts w:cs="Courier New"/>
          <w:sz w:val="20"/>
        </w:rPr>
      </w:pPr>
    </w:p>
    <w:p w:rsidR="001819FC" w:rsidRDefault="00036D77" w:rsidP="00907253">
      <w:pPr>
        <w:widowControl w:val="0"/>
        <w:autoSpaceDE w:val="0"/>
        <w:autoSpaceDN w:val="0"/>
        <w:adjustRightInd w:val="0"/>
        <w:ind w:left="708" w:right="-621"/>
        <w:jc w:val="both"/>
        <w:rPr>
          <w:rFonts w:cs="Courier New"/>
          <w:sz w:val="20"/>
        </w:rPr>
      </w:pPr>
      <w:r>
        <w:rPr>
          <w:rFonts w:ascii="Arial" w:hAnsi="Arial" w:cs="Arial"/>
          <w:b/>
          <w:sz w:val="20"/>
        </w:rPr>
        <w:lastRenderedPageBreak/>
        <w:t xml:space="preserve">+ </w:t>
      </w:r>
      <w:r w:rsidR="00B568C7">
        <w:rPr>
          <w:rFonts w:cs="Courier New"/>
          <w:sz w:val="20"/>
        </w:rPr>
        <w:t xml:space="preserve">El </w:t>
      </w:r>
      <w:r w:rsidR="00052078">
        <w:rPr>
          <w:rFonts w:cs="Courier New"/>
          <w:sz w:val="20"/>
        </w:rPr>
        <w:t>art. 1280 in fine</w:t>
      </w:r>
      <w:r w:rsidR="00B568C7">
        <w:rPr>
          <w:rFonts w:cs="Courier New"/>
          <w:sz w:val="20"/>
        </w:rPr>
        <w:t>, puesto en relación con el art</w:t>
      </w:r>
      <w:r w:rsidR="003F4159">
        <w:rPr>
          <w:rFonts w:cs="Courier New"/>
          <w:sz w:val="20"/>
        </w:rPr>
        <w:t xml:space="preserve"> 51 Cdec </w:t>
      </w:r>
      <w:r w:rsidR="003F4159" w:rsidRPr="003F4159">
        <w:rPr>
          <w:rFonts w:cs="Courier New"/>
          <w:b/>
          <w:sz w:val="18"/>
        </w:rPr>
        <w:t>(</w:t>
      </w:r>
      <w:r w:rsidR="003F4159" w:rsidRPr="00907253">
        <w:rPr>
          <w:rFonts w:cs="Courier New"/>
          <w:b/>
          <w:i/>
          <w:sz w:val="18"/>
        </w:rPr>
        <w:t>la declaración de testigos no será por sí sola bastante para probar la existencia de un contrato cuya cuantía exceda de 1.500 pesetas, a no concurrir con alguna otra prueba</w:t>
      </w:r>
      <w:r w:rsidR="003F4159" w:rsidRPr="003F4159">
        <w:rPr>
          <w:rFonts w:cs="Courier New"/>
          <w:b/>
          <w:sz w:val="18"/>
        </w:rPr>
        <w:t>)</w:t>
      </w:r>
      <w:r w:rsidR="003F4159" w:rsidRPr="003F4159">
        <w:rPr>
          <w:rFonts w:cs="Courier New"/>
          <w:sz w:val="20"/>
        </w:rPr>
        <w:t xml:space="preserve"> </w:t>
      </w:r>
      <w:r w:rsidR="00B568C7">
        <w:rPr>
          <w:rFonts w:cs="Courier New"/>
          <w:sz w:val="20"/>
        </w:rPr>
        <w:t>y ambos con sus antecedentes</w:t>
      </w:r>
      <w:r w:rsidR="003F4159" w:rsidRPr="003F4159">
        <w:rPr>
          <w:rFonts w:cs="Courier New"/>
          <w:sz w:val="20"/>
        </w:rPr>
        <w:t xml:space="preserve"> (Code de Napoleon 1804 y Proyecto 1851), alud</w:t>
      </w:r>
      <w:r w:rsidR="00B568C7">
        <w:rPr>
          <w:rFonts w:cs="Courier New"/>
          <w:sz w:val="20"/>
        </w:rPr>
        <w:t>en</w:t>
      </w:r>
      <w:r w:rsidR="003F4159" w:rsidRPr="003F4159">
        <w:rPr>
          <w:rFonts w:cs="Courier New"/>
          <w:sz w:val="20"/>
        </w:rPr>
        <w:t xml:space="preserve"> a un sistema de</w:t>
      </w:r>
      <w:r w:rsidR="001819FC" w:rsidRPr="003F4159">
        <w:rPr>
          <w:rFonts w:cs="Courier New"/>
          <w:sz w:val="20"/>
        </w:rPr>
        <w:t xml:space="preserve"> </w:t>
      </w:r>
      <w:r w:rsidR="001819FC" w:rsidRPr="00B568C7">
        <w:rPr>
          <w:rFonts w:cs="Courier New"/>
          <w:b/>
          <w:sz w:val="20"/>
          <w:u w:val="single"/>
        </w:rPr>
        <w:t>LIMITACION DE MEDIOS DE PRUEBA</w:t>
      </w:r>
      <w:r w:rsidR="001819FC" w:rsidRPr="003F4159">
        <w:rPr>
          <w:rFonts w:cs="Courier New"/>
          <w:sz w:val="20"/>
        </w:rPr>
        <w:t xml:space="preserve"> (como t</w:t>
      </w:r>
      <w:r w:rsidR="003F4159" w:rsidRPr="003F4159">
        <w:rPr>
          <w:rFonts w:cs="Courier New"/>
          <w:sz w:val="20"/>
        </w:rPr>
        <w:t xml:space="preserve">odavía </w:t>
      </w:r>
      <w:r w:rsidR="001819FC" w:rsidRPr="003F4159">
        <w:rPr>
          <w:rFonts w:cs="Courier New"/>
          <w:sz w:val="20"/>
        </w:rPr>
        <w:t>ocurre en Francia)</w:t>
      </w:r>
      <w:r w:rsidR="003F4159">
        <w:rPr>
          <w:rFonts w:cs="Courier New"/>
          <w:sz w:val="20"/>
        </w:rPr>
        <w:t xml:space="preserve"> entre nosotros superado.</w:t>
      </w:r>
    </w:p>
    <w:p w:rsidR="001819FC" w:rsidRDefault="001819FC" w:rsidP="001819FC">
      <w:pPr>
        <w:widowControl w:val="0"/>
        <w:autoSpaceDE w:val="0"/>
        <w:autoSpaceDN w:val="0"/>
        <w:adjustRightInd w:val="0"/>
        <w:ind w:right="-621"/>
        <w:jc w:val="both"/>
        <w:rPr>
          <w:rFonts w:cs="Courier New"/>
          <w:sz w:val="20"/>
        </w:rPr>
      </w:pPr>
    </w:p>
    <w:p w:rsidR="00B65556" w:rsidRPr="005A42F9" w:rsidRDefault="00B65556"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r w:rsidRPr="00B568C7">
        <w:rPr>
          <w:rStyle w:val="Ttulo4Car"/>
        </w:rPr>
        <w:t>MEDIOS DE PRUEBA</w:t>
      </w:r>
      <w:r w:rsidR="00B568C7" w:rsidRPr="00B568C7">
        <w:rPr>
          <w:rFonts w:cs="Courier New"/>
          <w:sz w:val="20"/>
        </w:rPr>
        <w:t xml:space="preserve">. </w:t>
      </w:r>
      <w:r w:rsidR="00907253">
        <w:rPr>
          <w:rFonts w:cs="Courier New"/>
          <w:sz w:val="20"/>
        </w:rPr>
        <w:t>A</w:t>
      </w:r>
      <w:r w:rsidRPr="005A42F9">
        <w:rPr>
          <w:rFonts w:cs="Courier New"/>
          <w:sz w:val="20"/>
        </w:rPr>
        <w:t xml:space="preserve">rts. 299 y </w:t>
      </w:r>
      <w:r w:rsidR="00907253">
        <w:rPr>
          <w:rFonts w:cs="Courier New"/>
          <w:sz w:val="20"/>
        </w:rPr>
        <w:t>ss</w:t>
      </w:r>
      <w:r w:rsidRPr="005A42F9">
        <w:rPr>
          <w:rFonts w:cs="Courier New"/>
          <w:sz w:val="20"/>
        </w:rPr>
        <w:t xml:space="preserve"> LEC:  </w:t>
      </w:r>
    </w:p>
    <w:p w:rsidR="001819FC" w:rsidRPr="005A42F9" w:rsidRDefault="001819FC" w:rsidP="001819FC">
      <w:pPr>
        <w:widowControl w:val="0"/>
        <w:autoSpaceDE w:val="0"/>
        <w:autoSpaceDN w:val="0"/>
        <w:adjustRightInd w:val="0"/>
        <w:ind w:right="99"/>
        <w:jc w:val="both"/>
        <w:rPr>
          <w:rFonts w:cs="Courier New"/>
          <w:sz w:val="20"/>
        </w:rPr>
      </w:pPr>
    </w:p>
    <w:p w:rsidR="001819FC" w:rsidRPr="005A42F9" w:rsidRDefault="00B568C7" w:rsidP="00B568C7">
      <w:pPr>
        <w:widowControl w:val="0"/>
        <w:autoSpaceDE w:val="0"/>
        <w:autoSpaceDN w:val="0"/>
        <w:adjustRightInd w:val="0"/>
        <w:ind w:right="99"/>
        <w:jc w:val="both"/>
        <w:rPr>
          <w:rFonts w:cs="Courier New"/>
          <w:b/>
          <w:bCs/>
          <w:sz w:val="20"/>
        </w:rPr>
      </w:pPr>
      <w:r>
        <w:rPr>
          <w:rFonts w:cs="Courier New"/>
          <w:b/>
          <w:bCs/>
          <w:sz w:val="20"/>
        </w:rPr>
        <w:t xml:space="preserve">1. </w:t>
      </w:r>
      <w:r w:rsidR="001819FC" w:rsidRPr="005A42F9">
        <w:rPr>
          <w:rFonts w:cs="Courier New"/>
          <w:b/>
          <w:bCs/>
          <w:sz w:val="20"/>
        </w:rPr>
        <w:t>Los medios de prueba de que se podrá hacer uso en juicio son:</w:t>
      </w:r>
    </w:p>
    <w:p w:rsidR="001819FC" w:rsidRPr="005A42F9" w:rsidRDefault="001819FC" w:rsidP="00373CA5">
      <w:pPr>
        <w:pStyle w:val="NormalWeb"/>
        <w:numPr>
          <w:ilvl w:val="0"/>
          <w:numId w:val="2"/>
        </w:numPr>
        <w:spacing w:before="0" w:beforeAutospacing="0" w:after="0" w:afterAutospacing="0"/>
        <w:ind w:left="1622" w:right="99"/>
        <w:rPr>
          <w:rFonts w:ascii="Courier New" w:hAnsi="Courier New" w:cs="Courier New"/>
          <w:b/>
          <w:bCs/>
          <w:sz w:val="20"/>
          <w:szCs w:val="20"/>
        </w:rPr>
      </w:pPr>
      <w:r w:rsidRPr="005A42F9">
        <w:rPr>
          <w:rFonts w:ascii="Courier New" w:hAnsi="Courier New" w:cs="Courier New"/>
          <w:b/>
          <w:bCs/>
          <w:sz w:val="20"/>
          <w:szCs w:val="20"/>
        </w:rPr>
        <w:t>Interrogatorio de las partes.</w:t>
      </w:r>
    </w:p>
    <w:p w:rsidR="001819FC" w:rsidRPr="005A42F9" w:rsidRDefault="001819FC" w:rsidP="00373CA5">
      <w:pPr>
        <w:pStyle w:val="NormalWeb"/>
        <w:numPr>
          <w:ilvl w:val="0"/>
          <w:numId w:val="2"/>
        </w:numPr>
        <w:spacing w:before="0" w:beforeAutospacing="0" w:after="0" w:afterAutospacing="0"/>
        <w:ind w:left="1622" w:right="99"/>
        <w:rPr>
          <w:rFonts w:ascii="Courier New" w:hAnsi="Courier New" w:cs="Courier New"/>
          <w:b/>
          <w:bCs/>
          <w:sz w:val="20"/>
          <w:szCs w:val="20"/>
        </w:rPr>
      </w:pPr>
      <w:r w:rsidRPr="005A42F9">
        <w:rPr>
          <w:rFonts w:ascii="Courier New" w:hAnsi="Courier New" w:cs="Courier New"/>
          <w:b/>
          <w:bCs/>
          <w:sz w:val="20"/>
          <w:szCs w:val="20"/>
        </w:rPr>
        <w:t>Documentos públicos.</w:t>
      </w:r>
    </w:p>
    <w:p w:rsidR="001819FC" w:rsidRPr="005A42F9" w:rsidRDefault="001819FC" w:rsidP="00373CA5">
      <w:pPr>
        <w:pStyle w:val="NormalWeb"/>
        <w:numPr>
          <w:ilvl w:val="0"/>
          <w:numId w:val="2"/>
        </w:numPr>
        <w:spacing w:before="0" w:beforeAutospacing="0" w:after="0" w:afterAutospacing="0"/>
        <w:ind w:left="1622" w:right="99"/>
        <w:rPr>
          <w:rFonts w:ascii="Courier New" w:hAnsi="Courier New" w:cs="Courier New"/>
          <w:b/>
          <w:bCs/>
          <w:sz w:val="20"/>
          <w:szCs w:val="20"/>
        </w:rPr>
      </w:pPr>
      <w:r w:rsidRPr="005A42F9">
        <w:rPr>
          <w:rFonts w:ascii="Courier New" w:hAnsi="Courier New" w:cs="Courier New"/>
          <w:b/>
          <w:bCs/>
          <w:sz w:val="20"/>
          <w:szCs w:val="20"/>
        </w:rPr>
        <w:t>Documentos privados.</w:t>
      </w:r>
    </w:p>
    <w:p w:rsidR="001819FC" w:rsidRPr="005A42F9" w:rsidRDefault="001819FC" w:rsidP="00373CA5">
      <w:pPr>
        <w:pStyle w:val="NormalWeb"/>
        <w:numPr>
          <w:ilvl w:val="0"/>
          <w:numId w:val="2"/>
        </w:numPr>
        <w:spacing w:before="0" w:beforeAutospacing="0" w:after="0" w:afterAutospacing="0"/>
        <w:ind w:left="1622" w:right="99"/>
        <w:rPr>
          <w:rFonts w:ascii="Courier New" w:hAnsi="Courier New" w:cs="Courier New"/>
          <w:b/>
          <w:bCs/>
          <w:sz w:val="20"/>
          <w:szCs w:val="20"/>
        </w:rPr>
      </w:pPr>
      <w:r w:rsidRPr="005A42F9">
        <w:rPr>
          <w:rFonts w:ascii="Courier New" w:hAnsi="Courier New" w:cs="Courier New"/>
          <w:b/>
          <w:bCs/>
          <w:sz w:val="20"/>
          <w:szCs w:val="20"/>
        </w:rPr>
        <w:t>Dictamen de peritos.</w:t>
      </w:r>
    </w:p>
    <w:p w:rsidR="001819FC" w:rsidRPr="005A42F9" w:rsidRDefault="001819FC" w:rsidP="00373CA5">
      <w:pPr>
        <w:pStyle w:val="NormalWeb"/>
        <w:numPr>
          <w:ilvl w:val="0"/>
          <w:numId w:val="2"/>
        </w:numPr>
        <w:spacing w:before="0" w:beforeAutospacing="0" w:after="0" w:afterAutospacing="0"/>
        <w:ind w:left="1622" w:right="99"/>
        <w:rPr>
          <w:rFonts w:ascii="Courier New" w:hAnsi="Courier New" w:cs="Courier New"/>
          <w:b/>
          <w:bCs/>
          <w:sz w:val="20"/>
          <w:szCs w:val="20"/>
        </w:rPr>
      </w:pPr>
      <w:r w:rsidRPr="005A42F9">
        <w:rPr>
          <w:rFonts w:ascii="Courier New" w:hAnsi="Courier New" w:cs="Courier New"/>
          <w:b/>
          <w:bCs/>
          <w:sz w:val="20"/>
          <w:szCs w:val="20"/>
        </w:rPr>
        <w:t>Reconocimiento judicial.</w:t>
      </w:r>
    </w:p>
    <w:p w:rsidR="001819FC" w:rsidRDefault="001819FC" w:rsidP="00373CA5">
      <w:pPr>
        <w:pStyle w:val="NormalWeb"/>
        <w:numPr>
          <w:ilvl w:val="0"/>
          <w:numId w:val="2"/>
        </w:numPr>
        <w:spacing w:before="0" w:beforeAutospacing="0" w:after="0" w:afterAutospacing="0"/>
        <w:ind w:left="1622" w:right="99"/>
        <w:rPr>
          <w:rFonts w:ascii="Courier New" w:hAnsi="Courier New" w:cs="Courier New"/>
          <w:b/>
          <w:bCs/>
          <w:sz w:val="20"/>
          <w:szCs w:val="20"/>
        </w:rPr>
      </w:pPr>
      <w:r w:rsidRPr="005A42F9">
        <w:rPr>
          <w:rFonts w:ascii="Courier New" w:hAnsi="Courier New" w:cs="Courier New"/>
          <w:b/>
          <w:bCs/>
          <w:sz w:val="20"/>
          <w:szCs w:val="20"/>
        </w:rPr>
        <w:t>Interrogatorio de testigos.</w:t>
      </w:r>
    </w:p>
    <w:p w:rsidR="00907253" w:rsidRPr="005A42F9" w:rsidRDefault="00907253" w:rsidP="00907253">
      <w:pPr>
        <w:pStyle w:val="NormalWeb"/>
        <w:spacing w:before="0" w:beforeAutospacing="0" w:after="0" w:afterAutospacing="0"/>
        <w:ind w:left="1622" w:right="99"/>
        <w:rPr>
          <w:rFonts w:ascii="Courier New" w:hAnsi="Courier New" w:cs="Courier New"/>
          <w:b/>
          <w:bCs/>
          <w:sz w:val="20"/>
          <w:szCs w:val="20"/>
        </w:rPr>
      </w:pPr>
    </w:p>
    <w:p w:rsidR="001819FC" w:rsidRPr="005A42F9" w:rsidRDefault="001819FC" w:rsidP="00B568C7">
      <w:pPr>
        <w:pStyle w:val="NormalWeb"/>
        <w:spacing w:before="0" w:beforeAutospacing="0" w:after="0" w:afterAutospacing="0"/>
        <w:ind w:right="99"/>
        <w:rPr>
          <w:rFonts w:ascii="Courier New" w:hAnsi="Courier New" w:cs="Courier New"/>
          <w:b/>
          <w:bCs/>
          <w:sz w:val="20"/>
          <w:szCs w:val="20"/>
        </w:rPr>
      </w:pPr>
      <w:r w:rsidRPr="005A42F9">
        <w:rPr>
          <w:rFonts w:ascii="Courier New" w:hAnsi="Courier New" w:cs="Courier New"/>
          <w:b/>
          <w:bCs/>
          <w:sz w:val="20"/>
          <w:szCs w:val="20"/>
        </w:rPr>
        <w:t xml:space="preserve">2. </w:t>
      </w:r>
      <w:r w:rsidRPr="00907253">
        <w:rPr>
          <w:rFonts w:ascii="Courier New" w:hAnsi="Courier New" w:cs="Courier New"/>
          <w:bCs/>
          <w:sz w:val="20"/>
          <w:szCs w:val="20"/>
        </w:rPr>
        <w:t xml:space="preserve">También se admitirán, conforme a lo dispuesto en esta Ley, los </w:t>
      </w:r>
      <w:r w:rsidRPr="005A42F9">
        <w:rPr>
          <w:rFonts w:ascii="Courier New" w:hAnsi="Courier New" w:cs="Courier New"/>
          <w:b/>
          <w:bCs/>
          <w:sz w:val="20"/>
          <w:szCs w:val="20"/>
        </w:rPr>
        <w:t xml:space="preserve">medios de reproducción de la palabra, el sonido y la imagen, así como los instrumentos que permiten archivar y conocer o reproducir </w:t>
      </w:r>
      <w:r w:rsidRPr="00907253">
        <w:rPr>
          <w:rFonts w:ascii="Courier New" w:hAnsi="Courier New" w:cs="Courier New"/>
          <w:bCs/>
          <w:sz w:val="20"/>
          <w:szCs w:val="20"/>
        </w:rPr>
        <w:t>palabras, datos, cifras y operaciones matemáticas llevadas a cabo con fines contables o de otra clase, relevantes para el proceso.</w:t>
      </w:r>
    </w:p>
    <w:p w:rsidR="001819FC" w:rsidRPr="005A42F9" w:rsidRDefault="001819FC" w:rsidP="001819FC">
      <w:pPr>
        <w:widowControl w:val="0"/>
        <w:autoSpaceDE w:val="0"/>
        <w:autoSpaceDN w:val="0"/>
        <w:adjustRightInd w:val="0"/>
        <w:ind w:right="-621"/>
        <w:jc w:val="both"/>
        <w:rPr>
          <w:rFonts w:cs="Courier New"/>
          <w:sz w:val="20"/>
        </w:rPr>
      </w:pPr>
    </w:p>
    <w:p w:rsidR="00907253" w:rsidRDefault="00907253" w:rsidP="001819FC">
      <w:pPr>
        <w:widowControl w:val="0"/>
        <w:autoSpaceDE w:val="0"/>
        <w:autoSpaceDN w:val="0"/>
        <w:adjustRightInd w:val="0"/>
        <w:ind w:right="-621"/>
        <w:jc w:val="both"/>
        <w:rPr>
          <w:rFonts w:cs="Courier New"/>
          <w:sz w:val="20"/>
        </w:rPr>
      </w:pPr>
    </w:p>
    <w:p w:rsidR="001819FC" w:rsidRDefault="00907253" w:rsidP="001819FC">
      <w:pPr>
        <w:widowControl w:val="0"/>
        <w:autoSpaceDE w:val="0"/>
        <w:autoSpaceDN w:val="0"/>
        <w:adjustRightInd w:val="0"/>
        <w:ind w:right="-621"/>
        <w:jc w:val="both"/>
        <w:rPr>
          <w:rFonts w:cs="Courier New"/>
          <w:sz w:val="20"/>
        </w:rPr>
      </w:pPr>
      <w:r>
        <w:rPr>
          <w:rFonts w:cs="Courier New"/>
          <w:sz w:val="20"/>
        </w:rPr>
        <w:t>L</w:t>
      </w:r>
      <w:r w:rsidR="001819FC" w:rsidRPr="005A42F9">
        <w:rPr>
          <w:rFonts w:cs="Courier New"/>
          <w:sz w:val="20"/>
        </w:rPr>
        <w:t xml:space="preserve">a enumeración legal no pretende determinar los medios de prueba con carácter numerus clausus ya que el art. mencionado concluye admitiendo </w:t>
      </w:r>
      <w:r w:rsidR="001819FC" w:rsidRPr="00907253">
        <w:rPr>
          <w:rFonts w:cs="Courier New"/>
          <w:b/>
          <w:i/>
          <w:sz w:val="20"/>
        </w:rPr>
        <w:t>cualesquiera otros</w:t>
      </w:r>
      <w:r w:rsidR="001819FC" w:rsidRPr="00907253">
        <w:rPr>
          <w:rFonts w:cs="Courier New"/>
          <w:i/>
          <w:sz w:val="20"/>
        </w:rPr>
        <w:t xml:space="preserve"> mediante los cuales se pueda obtener certeza sobre los hechos relevantes en el proceso</w:t>
      </w:r>
      <w:r w:rsidR="001819FC" w:rsidRPr="005A42F9">
        <w:rPr>
          <w:rFonts w:cs="Courier New"/>
          <w:sz w:val="20"/>
        </w:rPr>
        <w:t xml:space="preserve"> </w:t>
      </w:r>
    </w:p>
    <w:p w:rsidR="008C2518" w:rsidRPr="005A42F9" w:rsidRDefault="008C2518"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p>
    <w:p w:rsidR="001819FC" w:rsidRPr="00B568C7" w:rsidRDefault="001819FC" w:rsidP="00B568C7">
      <w:pPr>
        <w:pStyle w:val="Ttulo7"/>
        <w:jc w:val="center"/>
        <w:rPr>
          <w:rFonts w:ascii="Courier New" w:hAnsi="Courier New" w:cs="Courier New"/>
          <w:b/>
          <w:sz w:val="20"/>
          <w:u w:val="single"/>
        </w:rPr>
      </w:pPr>
      <w:r w:rsidRPr="00B568C7">
        <w:rPr>
          <w:rFonts w:ascii="Courier New" w:hAnsi="Courier New" w:cs="Courier New"/>
          <w:b/>
          <w:sz w:val="20"/>
          <w:u w:val="single"/>
        </w:rPr>
        <w:t>EL INTERROGATORIO DE LAS PARTES</w:t>
      </w:r>
    </w:p>
    <w:p w:rsidR="001819FC" w:rsidRDefault="001819FC" w:rsidP="001819FC">
      <w:pPr>
        <w:widowControl w:val="0"/>
        <w:autoSpaceDE w:val="0"/>
        <w:autoSpaceDN w:val="0"/>
        <w:adjustRightInd w:val="0"/>
        <w:ind w:right="-621"/>
        <w:jc w:val="both"/>
        <w:rPr>
          <w:rFonts w:cs="Courier New"/>
          <w:sz w:val="20"/>
        </w:rPr>
      </w:pPr>
    </w:p>
    <w:p w:rsidR="008C2518" w:rsidRPr="005A42F9" w:rsidRDefault="008C2518" w:rsidP="001819FC">
      <w:pPr>
        <w:widowControl w:val="0"/>
        <w:autoSpaceDE w:val="0"/>
        <w:autoSpaceDN w:val="0"/>
        <w:adjustRightInd w:val="0"/>
        <w:ind w:right="-621"/>
        <w:jc w:val="both"/>
        <w:rPr>
          <w:rFonts w:cs="Courier New"/>
          <w:sz w:val="20"/>
        </w:rPr>
      </w:pPr>
    </w:p>
    <w:p w:rsidR="001819FC" w:rsidRPr="005A42F9" w:rsidRDefault="00691F73" w:rsidP="001819FC">
      <w:pPr>
        <w:widowControl w:val="0"/>
        <w:autoSpaceDE w:val="0"/>
        <w:autoSpaceDN w:val="0"/>
        <w:adjustRightInd w:val="0"/>
        <w:ind w:right="-621"/>
        <w:jc w:val="both"/>
        <w:rPr>
          <w:rFonts w:cs="Courier New"/>
          <w:sz w:val="20"/>
        </w:rPr>
      </w:pPr>
      <w:r>
        <w:rPr>
          <w:rFonts w:cs="Courier New"/>
          <w:sz w:val="20"/>
        </w:rPr>
        <w:t>L</w:t>
      </w:r>
      <w:r w:rsidR="00907253" w:rsidRPr="005A42F9">
        <w:rPr>
          <w:rFonts w:cs="Courier New"/>
          <w:sz w:val="20"/>
        </w:rPr>
        <w:t xml:space="preserve">os arts. 301 ss </w:t>
      </w:r>
      <w:r w:rsidR="00907253">
        <w:rPr>
          <w:rFonts w:cs="Courier New"/>
          <w:sz w:val="20"/>
        </w:rPr>
        <w:t>LEC s</w:t>
      </w:r>
      <w:r w:rsidR="001819FC" w:rsidRPr="005A42F9">
        <w:rPr>
          <w:rFonts w:cs="Courier New"/>
          <w:sz w:val="20"/>
        </w:rPr>
        <w:t>ustituye</w:t>
      </w:r>
      <w:r w:rsidR="00907253">
        <w:rPr>
          <w:rFonts w:cs="Courier New"/>
          <w:sz w:val="20"/>
        </w:rPr>
        <w:t>n</w:t>
      </w:r>
      <w:r w:rsidR="001819FC" w:rsidRPr="005A42F9">
        <w:rPr>
          <w:rFonts w:cs="Courier New"/>
          <w:sz w:val="20"/>
        </w:rPr>
        <w:t xml:space="preserve"> a la tradicional confesión</w:t>
      </w:r>
      <w:r w:rsidR="0043673D">
        <w:rPr>
          <w:rFonts w:cs="Courier New"/>
          <w:sz w:val="20"/>
        </w:rPr>
        <w:t xml:space="preserve"> (bajo juramento decisorio o indecisorio)</w:t>
      </w:r>
      <w:r>
        <w:rPr>
          <w:rFonts w:cs="Courier New"/>
          <w:sz w:val="20"/>
        </w:rPr>
        <w:t xml:space="preserve">. </w:t>
      </w:r>
      <w:r w:rsidR="00907253">
        <w:rPr>
          <w:rFonts w:cs="Courier New"/>
          <w:sz w:val="20"/>
        </w:rPr>
        <w:t>R</w:t>
      </w:r>
      <w:r w:rsidR="001819FC" w:rsidRPr="005A42F9">
        <w:rPr>
          <w:rFonts w:cs="Courier New"/>
          <w:sz w:val="20"/>
        </w:rPr>
        <w:t xml:space="preserve">egulación más flexible </w:t>
      </w:r>
      <w:r w:rsidR="00907253">
        <w:rPr>
          <w:rFonts w:cs="Courier New"/>
          <w:sz w:val="20"/>
        </w:rPr>
        <w:t>(</w:t>
      </w:r>
      <w:r w:rsidR="001819FC" w:rsidRPr="005A42F9">
        <w:rPr>
          <w:rFonts w:cs="Courier New"/>
          <w:sz w:val="20"/>
        </w:rPr>
        <w:t xml:space="preserve">supone una declaración de parte sobre hechos que le afectan, en todo caso de conocimiento, y </w:t>
      </w:r>
      <w:r w:rsidR="001819FC" w:rsidRPr="00691F73">
        <w:rPr>
          <w:rFonts w:cs="Courier New"/>
          <w:b/>
          <w:sz w:val="20"/>
        </w:rPr>
        <w:t>no de voluntad</w:t>
      </w:r>
      <w:r>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691F73" w:rsidP="001819FC">
      <w:pPr>
        <w:widowControl w:val="0"/>
        <w:autoSpaceDE w:val="0"/>
        <w:autoSpaceDN w:val="0"/>
        <w:adjustRightInd w:val="0"/>
        <w:ind w:right="-621"/>
        <w:jc w:val="both"/>
        <w:rPr>
          <w:rFonts w:cs="Courier New"/>
          <w:sz w:val="20"/>
        </w:rPr>
      </w:pPr>
      <w:r>
        <w:rPr>
          <w:rFonts w:cs="Courier New"/>
          <w:sz w:val="20"/>
        </w:rPr>
        <w:t>CLASES</w:t>
      </w:r>
      <w:r w:rsidR="001819FC" w:rsidRPr="005A42F9">
        <w:rPr>
          <w:rFonts w:cs="Courier New"/>
          <w:sz w:val="20"/>
        </w:rPr>
        <w:t xml:space="preserve">: </w:t>
      </w:r>
    </w:p>
    <w:p w:rsidR="001819FC" w:rsidRPr="005A42F9" w:rsidRDefault="001819FC" w:rsidP="001819FC">
      <w:pPr>
        <w:widowControl w:val="0"/>
        <w:autoSpaceDE w:val="0"/>
        <w:autoSpaceDN w:val="0"/>
        <w:adjustRightInd w:val="0"/>
        <w:ind w:right="-621"/>
        <w:jc w:val="both"/>
        <w:rPr>
          <w:rFonts w:cs="Courier New"/>
          <w:sz w:val="20"/>
        </w:rPr>
      </w:pPr>
    </w:p>
    <w:p w:rsidR="001819FC" w:rsidRPr="00267407" w:rsidRDefault="000D0DB2" w:rsidP="00267407">
      <w:pPr>
        <w:pStyle w:val="Prrafodelista"/>
        <w:numPr>
          <w:ilvl w:val="0"/>
          <w:numId w:val="16"/>
        </w:numPr>
      </w:pPr>
      <w:r w:rsidRPr="00267407">
        <w:t>NORMAL</w:t>
      </w:r>
      <w:r w:rsidR="001819FC" w:rsidRPr="00267407">
        <w:t>: se trata de preguntas formuladas por la parte contraria de forma clara, sencilla, sin incluir valoraciones de los hechos y previamente admitidas por el Juez.  El interrogado puede:</w:t>
      </w:r>
    </w:p>
    <w:p w:rsidR="001819FC" w:rsidRPr="00267407" w:rsidRDefault="001819FC" w:rsidP="00691F73">
      <w:pPr>
        <w:widowControl w:val="0"/>
        <w:autoSpaceDE w:val="0"/>
        <w:autoSpaceDN w:val="0"/>
        <w:adjustRightInd w:val="0"/>
        <w:ind w:right="-621"/>
        <w:jc w:val="both"/>
        <w:rPr>
          <w:rFonts w:cs="Courier New"/>
          <w:sz w:val="22"/>
        </w:rPr>
      </w:pPr>
    </w:p>
    <w:p w:rsidR="001819FC" w:rsidRPr="00267407" w:rsidRDefault="001819FC" w:rsidP="00267407">
      <w:pPr>
        <w:pStyle w:val="Prrafodelista"/>
        <w:numPr>
          <w:ilvl w:val="2"/>
          <w:numId w:val="15"/>
        </w:numPr>
      </w:pPr>
      <w:r w:rsidRPr="00267407">
        <w:t>contestar dichas preguntas</w:t>
      </w:r>
    </w:p>
    <w:p w:rsidR="00691F73" w:rsidRPr="00267407" w:rsidRDefault="00691F73" w:rsidP="00691F73">
      <w:pPr>
        <w:widowControl w:val="0"/>
        <w:autoSpaceDE w:val="0"/>
        <w:autoSpaceDN w:val="0"/>
        <w:adjustRightInd w:val="0"/>
        <w:ind w:left="-808"/>
        <w:jc w:val="both"/>
        <w:rPr>
          <w:rFonts w:cs="Courier New"/>
          <w:sz w:val="22"/>
        </w:rPr>
      </w:pPr>
    </w:p>
    <w:p w:rsidR="001819FC" w:rsidRPr="00267407" w:rsidRDefault="001819FC" w:rsidP="00267407">
      <w:pPr>
        <w:pStyle w:val="Prrafodelista"/>
        <w:numPr>
          <w:ilvl w:val="2"/>
          <w:numId w:val="15"/>
        </w:numPr>
      </w:pPr>
      <w:r w:rsidRPr="00267407">
        <w:t>impugnarlas por estimarlas improcedentes</w:t>
      </w:r>
    </w:p>
    <w:p w:rsidR="00691F73" w:rsidRPr="00267407" w:rsidRDefault="00691F73" w:rsidP="00691F73">
      <w:pPr>
        <w:widowControl w:val="0"/>
        <w:autoSpaceDE w:val="0"/>
        <w:autoSpaceDN w:val="0"/>
        <w:adjustRightInd w:val="0"/>
        <w:ind w:left="-808"/>
        <w:jc w:val="both"/>
        <w:rPr>
          <w:rFonts w:cs="Courier New"/>
          <w:sz w:val="22"/>
        </w:rPr>
      </w:pPr>
    </w:p>
    <w:p w:rsidR="001819FC" w:rsidRPr="00267407" w:rsidRDefault="001819FC" w:rsidP="00267407">
      <w:pPr>
        <w:pStyle w:val="Prrafodelista"/>
        <w:numPr>
          <w:ilvl w:val="2"/>
          <w:numId w:val="15"/>
        </w:numPr>
      </w:pPr>
      <w:r w:rsidRPr="00267407">
        <w:t xml:space="preserve">negarse a declarar o hacerlo de forma </w:t>
      </w:r>
      <w:r w:rsidRPr="00267407">
        <w:rPr>
          <w:b/>
        </w:rPr>
        <w:t>evasiva</w:t>
      </w:r>
      <w:r w:rsidRPr="00267407">
        <w:t xml:space="preserve"> (en cuyo caso el juez le advertirá que los hechos podrán ser considerados ciertos en lo que le perjudiquen</w:t>
      </w:r>
      <w:r w:rsidR="000D0DB2" w:rsidRPr="00267407">
        <w:t xml:space="preserve"> </w:t>
      </w:r>
      <w:r w:rsidR="000D0DB2" w:rsidRPr="00267407">
        <w:rPr>
          <w:sz w:val="18"/>
        </w:rPr>
        <w:t>siempre que el interrogado hubiese intervenido en ellos personalmente</w:t>
      </w:r>
      <w:r w:rsidRPr="00267407">
        <w:t>)</w:t>
      </w:r>
    </w:p>
    <w:p w:rsidR="00691F73" w:rsidRPr="00267407" w:rsidRDefault="00691F73" w:rsidP="00691F73">
      <w:pPr>
        <w:widowControl w:val="0"/>
        <w:autoSpaceDE w:val="0"/>
        <w:autoSpaceDN w:val="0"/>
        <w:adjustRightInd w:val="0"/>
        <w:ind w:left="-808"/>
        <w:jc w:val="both"/>
        <w:rPr>
          <w:rFonts w:cs="Courier New"/>
          <w:sz w:val="22"/>
        </w:rPr>
      </w:pPr>
    </w:p>
    <w:p w:rsidR="001819FC" w:rsidRPr="00267407" w:rsidRDefault="001819FC" w:rsidP="00267407">
      <w:pPr>
        <w:pStyle w:val="Prrafodelista"/>
        <w:numPr>
          <w:ilvl w:val="2"/>
          <w:numId w:val="15"/>
        </w:numPr>
      </w:pPr>
      <w:r w:rsidRPr="00267407">
        <w:t>no comparecer, en cuyo caso podrá estimarse que admite tácitamente los hechos en lo que le sean perjudiciales (</w:t>
      </w:r>
      <w:r w:rsidRPr="00267407">
        <w:rPr>
          <w:b/>
        </w:rPr>
        <w:t>ficta confessio</w:t>
      </w:r>
      <w:r w:rsidRPr="00267407">
        <w:t>)</w:t>
      </w:r>
    </w:p>
    <w:p w:rsidR="001819FC" w:rsidRPr="00267407" w:rsidRDefault="001819FC" w:rsidP="00691F73">
      <w:pPr>
        <w:widowControl w:val="0"/>
        <w:autoSpaceDE w:val="0"/>
        <w:autoSpaceDN w:val="0"/>
        <w:adjustRightInd w:val="0"/>
        <w:ind w:left="708" w:right="-621"/>
        <w:jc w:val="both"/>
        <w:rPr>
          <w:rFonts w:cs="Courier New"/>
          <w:sz w:val="22"/>
        </w:rPr>
      </w:pPr>
    </w:p>
    <w:p w:rsidR="001819FC" w:rsidRPr="00267407" w:rsidRDefault="000D0DB2" w:rsidP="00267407">
      <w:pPr>
        <w:pStyle w:val="Prrafodelista"/>
        <w:numPr>
          <w:ilvl w:val="0"/>
          <w:numId w:val="16"/>
        </w:numPr>
      </w:pPr>
      <w:r w:rsidRPr="00267407">
        <w:t xml:space="preserve">INTERROGATORIO CRUZADO </w:t>
      </w:r>
      <w:r w:rsidR="001819FC" w:rsidRPr="00267407">
        <w:t>entre las partes, correspondiendo al Tribunal mantener el orden y resolver sobre la admisibilidad de las preguntas.</w:t>
      </w:r>
    </w:p>
    <w:p w:rsidR="001819FC" w:rsidRPr="00267407" w:rsidRDefault="001819FC" w:rsidP="001819FC">
      <w:pPr>
        <w:widowControl w:val="0"/>
        <w:autoSpaceDE w:val="0"/>
        <w:autoSpaceDN w:val="0"/>
        <w:adjustRightInd w:val="0"/>
        <w:ind w:right="-621"/>
        <w:jc w:val="both"/>
        <w:rPr>
          <w:rFonts w:cs="Courier New"/>
          <w:sz w:val="22"/>
        </w:rPr>
      </w:pPr>
    </w:p>
    <w:p w:rsidR="001819FC" w:rsidRPr="005A42F9" w:rsidRDefault="00691F73" w:rsidP="00691F73">
      <w:pPr>
        <w:widowControl w:val="0"/>
        <w:autoSpaceDE w:val="0"/>
        <w:autoSpaceDN w:val="0"/>
        <w:adjustRightInd w:val="0"/>
        <w:ind w:left="360" w:right="-621"/>
        <w:jc w:val="both"/>
        <w:rPr>
          <w:rFonts w:cs="Courier New"/>
          <w:sz w:val="20"/>
        </w:rPr>
      </w:pPr>
      <w:r>
        <w:rPr>
          <w:rFonts w:cs="Courier New"/>
          <w:sz w:val="20"/>
        </w:rPr>
        <w:t>S</w:t>
      </w:r>
      <w:r w:rsidR="001819FC" w:rsidRPr="005A42F9">
        <w:rPr>
          <w:rFonts w:cs="Courier New"/>
          <w:sz w:val="20"/>
        </w:rPr>
        <w:t xml:space="preserve">e regulan especialmente los </w:t>
      </w:r>
      <w:r w:rsidR="001819FC" w:rsidRPr="00691F73">
        <w:rPr>
          <w:rFonts w:cs="Courier New"/>
          <w:b/>
          <w:sz w:val="20"/>
        </w:rPr>
        <w:t>interrogatorios a personas jurídicas, Entidades y Organismos públicos</w:t>
      </w:r>
      <w:r w:rsidR="001819FC" w:rsidRPr="005A42F9">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Default="000D0DB2" w:rsidP="001819FC">
      <w:pPr>
        <w:widowControl w:val="0"/>
        <w:autoSpaceDE w:val="0"/>
        <w:autoSpaceDN w:val="0"/>
        <w:adjustRightInd w:val="0"/>
        <w:ind w:right="-621"/>
        <w:jc w:val="both"/>
        <w:rPr>
          <w:rFonts w:cs="Courier New"/>
          <w:sz w:val="20"/>
        </w:rPr>
      </w:pPr>
      <w:r>
        <w:rPr>
          <w:rFonts w:cs="Courier New"/>
          <w:sz w:val="20"/>
        </w:rPr>
        <w:t>VALORACIÓN. L</w:t>
      </w:r>
      <w:r w:rsidR="001819FC" w:rsidRPr="005A42F9">
        <w:rPr>
          <w:rFonts w:cs="Courier New"/>
          <w:sz w:val="20"/>
        </w:rPr>
        <w:t xml:space="preserve">as declaraciones de las </w:t>
      </w:r>
      <w:r w:rsidR="001819FC" w:rsidRPr="000D0DB2">
        <w:rPr>
          <w:rFonts w:cs="Courier New"/>
          <w:sz w:val="20"/>
        </w:rPr>
        <w:t xml:space="preserve">partes se valoraran por el juez conforme a las </w:t>
      </w:r>
      <w:r w:rsidR="001819FC" w:rsidRPr="000D0DB2">
        <w:rPr>
          <w:rFonts w:cs="Courier New"/>
          <w:sz w:val="20"/>
        </w:rPr>
        <w:lastRenderedPageBreak/>
        <w:t xml:space="preserve">reglas de la sana crítica y </w:t>
      </w:r>
      <w:r w:rsidR="001819FC" w:rsidRPr="00691F73">
        <w:rPr>
          <w:rFonts w:cs="Courier New"/>
          <w:b/>
          <w:sz w:val="20"/>
        </w:rPr>
        <w:t>los hechos reconocidos por la parte que le sea enteramente perjudiciales, si en ellos intervino personalmente</w:t>
      </w:r>
      <w:r w:rsidR="001819FC" w:rsidRPr="000D0DB2">
        <w:rPr>
          <w:rFonts w:cs="Courier New"/>
          <w:sz w:val="20"/>
        </w:rPr>
        <w:t>, se consideraran ciertos salvo que sean contradictorios con el resultado de otras pruebas</w:t>
      </w:r>
      <w:r w:rsidR="001819FC" w:rsidRPr="005A42F9">
        <w:rPr>
          <w:rFonts w:cs="Courier New"/>
          <w:sz w:val="20"/>
        </w:rPr>
        <w:t>.</w:t>
      </w:r>
      <w:r w:rsidR="001819FC" w:rsidRPr="005A42F9">
        <w:rPr>
          <w:rFonts w:cs="Courier New"/>
          <w:sz w:val="20"/>
        </w:rPr>
        <w:tab/>
      </w:r>
    </w:p>
    <w:p w:rsidR="008C2518" w:rsidRPr="005A42F9" w:rsidRDefault="008C2518" w:rsidP="001819FC">
      <w:pPr>
        <w:widowControl w:val="0"/>
        <w:autoSpaceDE w:val="0"/>
        <w:autoSpaceDN w:val="0"/>
        <w:adjustRightInd w:val="0"/>
        <w:ind w:right="-621"/>
        <w:jc w:val="both"/>
        <w:rPr>
          <w:rFonts w:cs="Courier New"/>
          <w:sz w:val="20"/>
        </w:rPr>
      </w:pPr>
    </w:p>
    <w:p w:rsidR="00110BAE" w:rsidRPr="005A42F9" w:rsidRDefault="00110BAE" w:rsidP="00110BAE">
      <w:pPr>
        <w:widowControl w:val="0"/>
        <w:autoSpaceDE w:val="0"/>
        <w:autoSpaceDN w:val="0"/>
        <w:adjustRightInd w:val="0"/>
        <w:ind w:left="567" w:right="-621"/>
        <w:jc w:val="both"/>
        <w:rPr>
          <w:rFonts w:cs="Courier New"/>
          <w:sz w:val="20"/>
        </w:rPr>
      </w:pPr>
    </w:p>
    <w:p w:rsidR="00110BAE" w:rsidRPr="00B568C7" w:rsidRDefault="00110BAE" w:rsidP="00B568C7">
      <w:pPr>
        <w:pStyle w:val="Ttulo7"/>
        <w:jc w:val="center"/>
        <w:rPr>
          <w:rFonts w:ascii="Courier New" w:hAnsi="Courier New" w:cs="Courier New"/>
          <w:b/>
          <w:sz w:val="20"/>
          <w:u w:val="single"/>
        </w:rPr>
      </w:pPr>
      <w:r w:rsidRPr="00B568C7">
        <w:rPr>
          <w:rFonts w:ascii="Courier New" w:hAnsi="Courier New" w:cs="Courier New"/>
          <w:b/>
          <w:sz w:val="20"/>
          <w:u w:val="single"/>
        </w:rPr>
        <w:t>DICTAMEN DE PERITOS</w:t>
      </w:r>
    </w:p>
    <w:p w:rsidR="00110BAE" w:rsidRDefault="00110BAE" w:rsidP="00110BAE">
      <w:pPr>
        <w:widowControl w:val="0"/>
        <w:autoSpaceDE w:val="0"/>
        <w:autoSpaceDN w:val="0"/>
        <w:adjustRightInd w:val="0"/>
        <w:ind w:right="-621"/>
        <w:jc w:val="both"/>
        <w:rPr>
          <w:rFonts w:cs="Courier New"/>
          <w:sz w:val="20"/>
        </w:rPr>
      </w:pPr>
    </w:p>
    <w:p w:rsidR="008C2518" w:rsidRPr="005A42F9" w:rsidRDefault="008C2518" w:rsidP="00110BAE">
      <w:pPr>
        <w:widowControl w:val="0"/>
        <w:autoSpaceDE w:val="0"/>
        <w:autoSpaceDN w:val="0"/>
        <w:adjustRightInd w:val="0"/>
        <w:ind w:right="-621"/>
        <w:jc w:val="both"/>
        <w:rPr>
          <w:rFonts w:cs="Courier New"/>
          <w:sz w:val="20"/>
        </w:rPr>
      </w:pPr>
    </w:p>
    <w:p w:rsidR="00110BAE" w:rsidRPr="005A42F9" w:rsidRDefault="00E708E6" w:rsidP="00110BAE">
      <w:pPr>
        <w:widowControl w:val="0"/>
        <w:autoSpaceDE w:val="0"/>
        <w:autoSpaceDN w:val="0"/>
        <w:adjustRightInd w:val="0"/>
        <w:ind w:right="-621"/>
        <w:jc w:val="both"/>
        <w:rPr>
          <w:rFonts w:cs="Courier New"/>
          <w:sz w:val="20"/>
        </w:rPr>
      </w:pPr>
      <w:r w:rsidRPr="00E708E6">
        <w:rPr>
          <w:rFonts w:cs="Courier New"/>
          <w:b/>
          <w:sz w:val="20"/>
        </w:rPr>
        <w:t>Cuando sean necesarios conocimientos científicos, artísticos, técnicos o prácticos para valorar hechos o circunstancias relevantes en el asunto o adquirir certeza sobre ellos</w:t>
      </w:r>
      <w:r w:rsidRPr="00E708E6">
        <w:rPr>
          <w:rFonts w:cs="Courier New"/>
          <w:sz w:val="20"/>
        </w:rPr>
        <w:t xml:space="preserve">, puede recurrirse a esta prueba, regulada en  el </w:t>
      </w:r>
      <w:r w:rsidR="00110BAE" w:rsidRPr="005A42F9">
        <w:rPr>
          <w:rFonts w:cs="Courier New"/>
          <w:sz w:val="20"/>
        </w:rPr>
        <w:t>art. 335</w:t>
      </w:r>
      <w:r>
        <w:rPr>
          <w:rFonts w:cs="Courier New"/>
          <w:sz w:val="20"/>
        </w:rPr>
        <w:t xml:space="preserve"> y</w:t>
      </w:r>
      <w:r w:rsidR="00110BAE" w:rsidRPr="005A42F9">
        <w:rPr>
          <w:rFonts w:cs="Courier New"/>
          <w:sz w:val="20"/>
        </w:rPr>
        <w:t xml:space="preserve"> ss LEC</w:t>
      </w:r>
      <w:r>
        <w:rPr>
          <w:rFonts w:cs="Courier New"/>
          <w:sz w:val="20"/>
        </w:rPr>
        <w:t>:</w:t>
      </w:r>
      <w:r w:rsidR="00110BAE" w:rsidRPr="005A42F9">
        <w:rPr>
          <w:rFonts w:cs="Courier New"/>
          <w:sz w:val="20"/>
        </w:rPr>
        <w:t xml:space="preserve"> una o más personas expertas en dichas materias elaboran y dirigen al juez un estudio especializado para que éste pueda conocer y apreciar los hechos.</w:t>
      </w:r>
    </w:p>
    <w:p w:rsidR="00110BAE" w:rsidRPr="005A42F9" w:rsidRDefault="00110BAE" w:rsidP="00110BAE">
      <w:pPr>
        <w:widowControl w:val="0"/>
        <w:autoSpaceDE w:val="0"/>
        <w:autoSpaceDN w:val="0"/>
        <w:adjustRightInd w:val="0"/>
        <w:ind w:right="-621"/>
        <w:jc w:val="both"/>
        <w:rPr>
          <w:rFonts w:cs="Courier New"/>
          <w:sz w:val="20"/>
        </w:rPr>
      </w:pPr>
    </w:p>
    <w:p w:rsidR="00110BAE" w:rsidRPr="00D55136" w:rsidRDefault="00D55136" w:rsidP="00110BAE">
      <w:pPr>
        <w:widowControl w:val="0"/>
        <w:autoSpaceDE w:val="0"/>
        <w:autoSpaceDN w:val="0"/>
        <w:adjustRightInd w:val="0"/>
        <w:ind w:right="-621"/>
        <w:jc w:val="both"/>
        <w:rPr>
          <w:rFonts w:cs="Courier New"/>
          <w:sz w:val="20"/>
        </w:rPr>
      </w:pPr>
      <w:r w:rsidRPr="00D55136">
        <w:rPr>
          <w:rFonts w:cs="Courier New"/>
          <w:sz w:val="20"/>
        </w:rPr>
        <w:t xml:space="preserve">DESIGNACIÓN: </w:t>
      </w:r>
      <w:r w:rsidR="00E708E6" w:rsidRPr="00D55136">
        <w:rPr>
          <w:rFonts w:cs="Courier New"/>
          <w:sz w:val="20"/>
        </w:rPr>
        <w:t xml:space="preserve">Como regla general </w:t>
      </w:r>
      <w:r w:rsidR="00110BAE" w:rsidRPr="00D55136">
        <w:rPr>
          <w:rFonts w:cs="Courier New"/>
          <w:sz w:val="20"/>
        </w:rPr>
        <w:t xml:space="preserve">los dictámenes de peritos designados por las partes han de aportarse con la demanda o con la contestación </w:t>
      </w:r>
      <w:r w:rsidR="00E708E6" w:rsidRPr="00D55136">
        <w:rPr>
          <w:rFonts w:cs="Courier New"/>
          <w:sz w:val="20"/>
        </w:rPr>
        <w:t>(</w:t>
      </w:r>
      <w:r w:rsidR="00110BAE" w:rsidRPr="00D55136">
        <w:rPr>
          <w:rFonts w:cs="Courier New"/>
          <w:sz w:val="20"/>
        </w:rPr>
        <w:t>y cuando no se pueda cinco días antes de iniciarse la audiencia previa al juicio ordinario o de la vista en el verbal</w:t>
      </w:r>
      <w:r w:rsidR="00E708E6" w:rsidRPr="00D55136">
        <w:rPr>
          <w:rFonts w:cs="Courier New"/>
          <w:sz w:val="20"/>
        </w:rPr>
        <w:t>):</w:t>
      </w:r>
    </w:p>
    <w:p w:rsidR="00110BAE" w:rsidRPr="00D55136" w:rsidRDefault="00110BAE" w:rsidP="00110BAE">
      <w:pPr>
        <w:widowControl w:val="0"/>
        <w:autoSpaceDE w:val="0"/>
        <w:autoSpaceDN w:val="0"/>
        <w:adjustRightInd w:val="0"/>
        <w:ind w:right="-621"/>
        <w:jc w:val="both"/>
        <w:rPr>
          <w:rFonts w:cs="Courier New"/>
          <w:sz w:val="20"/>
        </w:rPr>
      </w:pPr>
    </w:p>
    <w:p w:rsidR="00110BAE" w:rsidRPr="00D55136" w:rsidRDefault="00E708E6" w:rsidP="001A0E13">
      <w:pPr>
        <w:widowControl w:val="0"/>
        <w:autoSpaceDE w:val="0"/>
        <w:autoSpaceDN w:val="0"/>
        <w:adjustRightInd w:val="0"/>
        <w:ind w:left="1416" w:right="-621"/>
        <w:jc w:val="both"/>
        <w:rPr>
          <w:rFonts w:cs="Courier New"/>
          <w:sz w:val="20"/>
        </w:rPr>
      </w:pPr>
      <w:r w:rsidRPr="00D55136">
        <w:rPr>
          <w:rFonts w:cs="Courier New"/>
          <w:sz w:val="20"/>
        </w:rPr>
        <w:t xml:space="preserve">. </w:t>
      </w:r>
      <w:r w:rsidR="00110BAE" w:rsidRPr="00D55136">
        <w:rPr>
          <w:rFonts w:cs="Courier New"/>
          <w:sz w:val="20"/>
        </w:rPr>
        <w:t>Cabe también que las partes se limiten a solicitar la designación de perito por el tribunal</w:t>
      </w:r>
      <w:r w:rsidRPr="00D55136">
        <w:rPr>
          <w:rFonts w:cs="Courier New"/>
          <w:sz w:val="20"/>
        </w:rPr>
        <w:t xml:space="preserve"> (s</w:t>
      </w:r>
      <w:r w:rsidR="001A0E13">
        <w:rPr>
          <w:rFonts w:cs="Courier New"/>
          <w:sz w:val="20"/>
        </w:rPr>
        <w:t>alvo</w:t>
      </w:r>
      <w:r w:rsidR="00110BAE" w:rsidRPr="00D55136">
        <w:rPr>
          <w:rFonts w:cs="Courier New"/>
          <w:sz w:val="20"/>
        </w:rPr>
        <w:t xml:space="preserve"> acuerdo de las partes, el perito será designado </w:t>
      </w:r>
      <w:r w:rsidRPr="00D55136">
        <w:rPr>
          <w:rFonts w:cs="Courier New"/>
          <w:sz w:val="20"/>
        </w:rPr>
        <w:t xml:space="preserve">acudiendo al sistema de </w:t>
      </w:r>
      <w:r w:rsidR="00110BAE" w:rsidRPr="00D55136">
        <w:rPr>
          <w:rFonts w:cs="Courier New"/>
          <w:sz w:val="20"/>
        </w:rPr>
        <w:t>lista</w:t>
      </w:r>
      <w:r w:rsidRPr="00D55136">
        <w:rPr>
          <w:rFonts w:cs="Courier New"/>
          <w:sz w:val="20"/>
        </w:rPr>
        <w:t>s –en principio, uno solo-</w:t>
      </w:r>
      <w:r w:rsidR="00110BAE" w:rsidRPr="00D55136">
        <w:rPr>
          <w:rFonts w:cs="Courier New"/>
          <w:sz w:val="20"/>
        </w:rPr>
        <w:t>).</w:t>
      </w:r>
    </w:p>
    <w:p w:rsidR="00110BAE" w:rsidRPr="00D55136" w:rsidRDefault="00110BAE" w:rsidP="001A0E13">
      <w:pPr>
        <w:widowControl w:val="0"/>
        <w:autoSpaceDE w:val="0"/>
        <w:autoSpaceDN w:val="0"/>
        <w:adjustRightInd w:val="0"/>
        <w:ind w:left="1416" w:right="-621"/>
        <w:jc w:val="both"/>
        <w:rPr>
          <w:rFonts w:cs="Courier New"/>
          <w:sz w:val="20"/>
        </w:rPr>
      </w:pPr>
    </w:p>
    <w:p w:rsidR="00110BAE" w:rsidRPr="00D55136" w:rsidRDefault="00E708E6" w:rsidP="001A0E13">
      <w:pPr>
        <w:widowControl w:val="0"/>
        <w:autoSpaceDE w:val="0"/>
        <w:autoSpaceDN w:val="0"/>
        <w:adjustRightInd w:val="0"/>
        <w:ind w:left="1416" w:right="-621"/>
        <w:jc w:val="both"/>
        <w:rPr>
          <w:rFonts w:cs="Courier New"/>
          <w:sz w:val="20"/>
        </w:rPr>
      </w:pPr>
      <w:r w:rsidRPr="00D55136">
        <w:rPr>
          <w:rFonts w:cs="Courier New"/>
          <w:sz w:val="20"/>
        </w:rPr>
        <w:t xml:space="preserve">. </w:t>
      </w:r>
      <w:r w:rsidR="00110BAE" w:rsidRPr="00D55136">
        <w:rPr>
          <w:rFonts w:cs="Courier New"/>
          <w:sz w:val="20"/>
        </w:rPr>
        <w:t xml:space="preserve">El tribunal podrá, </w:t>
      </w:r>
      <w:r w:rsidR="00110BAE" w:rsidRPr="00D55136">
        <w:rPr>
          <w:rFonts w:cs="Courier New"/>
          <w:b/>
          <w:sz w:val="20"/>
          <w:u w:val="single"/>
        </w:rPr>
        <w:t>de oficio</w:t>
      </w:r>
      <w:r w:rsidR="00110BAE" w:rsidRPr="00D55136">
        <w:rPr>
          <w:rFonts w:cs="Courier New"/>
          <w:sz w:val="20"/>
        </w:rPr>
        <w:t>, designar perito cuando la pericia sea pertinente en procesos sobre filiación, paternidad, maternidad, capacidad de las personas o en procesos matrimoniales.</w:t>
      </w:r>
    </w:p>
    <w:p w:rsidR="00D55136" w:rsidRPr="00D55136" w:rsidRDefault="00D55136" w:rsidP="00110BAE">
      <w:pPr>
        <w:widowControl w:val="0"/>
        <w:autoSpaceDE w:val="0"/>
        <w:autoSpaceDN w:val="0"/>
        <w:adjustRightInd w:val="0"/>
        <w:ind w:right="-621"/>
        <w:jc w:val="both"/>
        <w:rPr>
          <w:rFonts w:cs="Courier New"/>
          <w:sz w:val="20"/>
        </w:rPr>
      </w:pPr>
    </w:p>
    <w:p w:rsidR="00110BAE" w:rsidRPr="00267407" w:rsidRDefault="00D55136" w:rsidP="00267407">
      <w:pPr>
        <w:pStyle w:val="Prrafodelista"/>
        <w:numPr>
          <w:ilvl w:val="0"/>
          <w:numId w:val="18"/>
        </w:numPr>
      </w:pPr>
      <w:r w:rsidRPr="00267407">
        <w:t>Salvo acuerdo en contrario de las partes, no se podrá solicitar dictamen a un perito que hubiera intervenido en una mediación o arbitraje relacionados con el mismo asunto.</w:t>
      </w:r>
    </w:p>
    <w:p w:rsidR="00D55136" w:rsidRPr="00267407" w:rsidRDefault="00D55136" w:rsidP="00110BAE">
      <w:pPr>
        <w:widowControl w:val="0"/>
        <w:autoSpaceDE w:val="0"/>
        <w:autoSpaceDN w:val="0"/>
        <w:adjustRightInd w:val="0"/>
        <w:ind w:right="-621"/>
        <w:jc w:val="both"/>
        <w:rPr>
          <w:rFonts w:cs="Courier New"/>
          <w:sz w:val="22"/>
        </w:rPr>
      </w:pPr>
    </w:p>
    <w:p w:rsidR="00110BAE" w:rsidRPr="00267407" w:rsidRDefault="00110BAE" w:rsidP="00267407">
      <w:pPr>
        <w:pStyle w:val="Prrafodelista"/>
        <w:numPr>
          <w:ilvl w:val="0"/>
          <w:numId w:val="18"/>
        </w:numPr>
      </w:pPr>
      <w:r w:rsidRPr="00267407">
        <w:t xml:space="preserve">La figura del TERCER PERITO no es pacífica. Probablemente, NO </w:t>
      </w:r>
      <w:r w:rsidR="00E708E6" w:rsidRPr="00267407">
        <w:t xml:space="preserve">quepa </w:t>
      </w:r>
      <w:r w:rsidR="00D55136" w:rsidRPr="00267407">
        <w:t xml:space="preserve">por ser prueba impertinente </w:t>
      </w:r>
      <w:r w:rsidRPr="00267407">
        <w:t>(</w:t>
      </w:r>
      <w:r w:rsidR="00D55136" w:rsidRPr="00267407">
        <w:t>por</w:t>
      </w:r>
      <w:r w:rsidRPr="00267407">
        <w:t xml:space="preserve"> inútil, al estar ya practicada la prueba pericial)</w:t>
      </w:r>
      <w:r w:rsidR="00D55136" w:rsidRPr="00267407">
        <w:t xml:space="preserve"> y no </w:t>
      </w:r>
      <w:r w:rsidRPr="00267407">
        <w:t xml:space="preserve">prevista </w:t>
      </w:r>
      <w:r w:rsidR="00D55136" w:rsidRPr="00267407">
        <w:t>en la LEC</w:t>
      </w:r>
      <w:r w:rsidRPr="00267407">
        <w:t>.</w:t>
      </w:r>
    </w:p>
    <w:p w:rsidR="00110BAE" w:rsidRPr="00267407" w:rsidRDefault="00110BAE" w:rsidP="00110BAE">
      <w:pPr>
        <w:widowControl w:val="0"/>
        <w:autoSpaceDE w:val="0"/>
        <w:autoSpaceDN w:val="0"/>
        <w:adjustRightInd w:val="0"/>
        <w:ind w:right="-621"/>
        <w:jc w:val="both"/>
        <w:rPr>
          <w:rFonts w:cs="Courier New"/>
          <w:sz w:val="22"/>
        </w:rPr>
      </w:pPr>
    </w:p>
    <w:p w:rsidR="00110BAE" w:rsidRDefault="00D55136" w:rsidP="00267407">
      <w:pPr>
        <w:pStyle w:val="Prrafodelista"/>
        <w:numPr>
          <w:ilvl w:val="0"/>
          <w:numId w:val="18"/>
        </w:numPr>
        <w:rPr>
          <w:i/>
          <w:sz w:val="16"/>
        </w:rPr>
      </w:pPr>
      <w:r w:rsidRPr="00267407">
        <w:t>S</w:t>
      </w:r>
      <w:r w:rsidR="00110BAE" w:rsidRPr="00267407">
        <w:t xml:space="preserve">ólo podrán ser </w:t>
      </w:r>
      <w:r w:rsidR="00110BAE" w:rsidRPr="00267407">
        <w:rPr>
          <w:u w:val="single"/>
        </w:rPr>
        <w:t>recusados</w:t>
      </w:r>
      <w:r w:rsidR="00110BAE" w:rsidRPr="00267407">
        <w:t xml:space="preserve"> los peritos designados por el Juez. A los designados por las partes se les podrá oponer </w:t>
      </w:r>
      <w:r w:rsidR="00110BAE" w:rsidRPr="00267407">
        <w:rPr>
          <w:u w:val="single"/>
        </w:rPr>
        <w:t>tacha</w:t>
      </w:r>
      <w:r w:rsidR="00110BAE" w:rsidRPr="00267407">
        <w:t xml:space="preserve"> por las causas señaladas en la Ley </w:t>
      </w:r>
      <w:r w:rsidR="00110BAE" w:rsidRPr="00267407">
        <w:rPr>
          <w:sz w:val="18"/>
        </w:rPr>
        <w:t>relativas a vinculaciones favorables o adversas que las hagan desmerecer en el concepto profesional</w:t>
      </w:r>
      <w:r w:rsidR="00110BAE" w:rsidRPr="00267407">
        <w:t xml:space="preserve">. </w:t>
      </w:r>
      <w:r w:rsidR="00110BAE" w:rsidRPr="00267407">
        <w:rPr>
          <w:b/>
          <w:u w:val="single"/>
        </w:rPr>
        <w:t>NO ES LO MISMO</w:t>
      </w:r>
      <w:r w:rsidR="00110BAE" w:rsidRPr="00267407">
        <w:t xml:space="preserve"> (el recusado NO actúa; el tachado sí</w:t>
      </w:r>
      <w:r w:rsidR="00110BAE" w:rsidRPr="00267407">
        <w:rPr>
          <w:sz w:val="16"/>
        </w:rPr>
        <w:t>, solo que su dictamen podría carecer de valor si se admite la tacha</w:t>
      </w:r>
      <w:r w:rsidRPr="00267407">
        <w:rPr>
          <w:sz w:val="16"/>
        </w:rPr>
        <w:t>)</w:t>
      </w:r>
    </w:p>
    <w:p w:rsidR="00267407" w:rsidRPr="00267407" w:rsidRDefault="00267407" w:rsidP="00267407">
      <w:pPr>
        <w:ind w:left="720"/>
      </w:pPr>
    </w:p>
    <w:p w:rsidR="00110BAE" w:rsidRPr="005A42F9" w:rsidRDefault="00110BAE" w:rsidP="00110BAE">
      <w:pPr>
        <w:widowControl w:val="0"/>
        <w:autoSpaceDE w:val="0"/>
        <w:autoSpaceDN w:val="0"/>
        <w:adjustRightInd w:val="0"/>
        <w:ind w:right="-621"/>
        <w:jc w:val="both"/>
        <w:rPr>
          <w:rFonts w:cs="Courier New"/>
          <w:sz w:val="20"/>
          <w:highlight w:val="yellow"/>
        </w:rPr>
      </w:pPr>
    </w:p>
    <w:p w:rsidR="00D55136" w:rsidRPr="005A42F9" w:rsidRDefault="00D55136" w:rsidP="00D55136">
      <w:pPr>
        <w:widowControl w:val="0"/>
        <w:autoSpaceDE w:val="0"/>
        <w:autoSpaceDN w:val="0"/>
        <w:adjustRightInd w:val="0"/>
        <w:ind w:right="-621"/>
        <w:jc w:val="both"/>
        <w:rPr>
          <w:rFonts w:cs="Courier New"/>
          <w:sz w:val="20"/>
        </w:rPr>
      </w:pPr>
      <w:r>
        <w:rPr>
          <w:rFonts w:cs="Courier New"/>
          <w:sz w:val="20"/>
        </w:rPr>
        <w:t xml:space="preserve">DICTAMEN. </w:t>
      </w:r>
      <w:r w:rsidRPr="005A42F9">
        <w:rPr>
          <w:rFonts w:cs="Courier New"/>
          <w:sz w:val="20"/>
        </w:rPr>
        <w:t xml:space="preserve">Al emitir dictamen, todo </w:t>
      </w:r>
      <w:r w:rsidRPr="001C0047">
        <w:rPr>
          <w:rFonts w:cs="Courier New"/>
          <w:sz w:val="20"/>
        </w:rPr>
        <w:t>perito (</w:t>
      </w:r>
      <w:r w:rsidR="001C0047" w:rsidRPr="001C0047">
        <w:rPr>
          <w:rFonts w:cs="Courier New"/>
          <w:b/>
          <w:i/>
          <w:sz w:val="14"/>
        </w:rPr>
        <w:t>a diferencia de lo que ocurre en el interrogario de partes</w:t>
      </w:r>
      <w:r w:rsidRPr="001C0047">
        <w:rPr>
          <w:rFonts w:cs="Courier New"/>
          <w:sz w:val="20"/>
        </w:rPr>
        <w:t>, en que ha desaparecido el juramento o promesa)</w:t>
      </w:r>
      <w:r w:rsidRPr="005A42F9">
        <w:rPr>
          <w:rFonts w:cs="Courier New"/>
          <w:sz w:val="20"/>
        </w:rPr>
        <w:t xml:space="preserve"> deberá jurar o prometer decir la verdad y actuar con la mayor objetividad.</w:t>
      </w:r>
    </w:p>
    <w:p w:rsidR="00D55136" w:rsidRDefault="00D55136" w:rsidP="00110BAE">
      <w:pPr>
        <w:widowControl w:val="0"/>
        <w:autoSpaceDE w:val="0"/>
        <w:autoSpaceDN w:val="0"/>
        <w:adjustRightInd w:val="0"/>
        <w:ind w:right="-621"/>
        <w:jc w:val="both"/>
        <w:rPr>
          <w:rFonts w:cs="Courier New"/>
          <w:sz w:val="20"/>
        </w:rPr>
      </w:pPr>
    </w:p>
    <w:p w:rsidR="001508B1" w:rsidRDefault="001508B1" w:rsidP="001A0E13">
      <w:pPr>
        <w:widowControl w:val="0"/>
        <w:autoSpaceDE w:val="0"/>
        <w:autoSpaceDN w:val="0"/>
        <w:adjustRightInd w:val="0"/>
        <w:ind w:left="708" w:right="-621"/>
        <w:jc w:val="both"/>
        <w:rPr>
          <w:rFonts w:cs="Courier New"/>
          <w:sz w:val="20"/>
        </w:rPr>
      </w:pPr>
      <w:r w:rsidRPr="001508B1">
        <w:rPr>
          <w:rFonts w:cs="Courier New"/>
          <w:sz w:val="20"/>
        </w:rPr>
        <w:t xml:space="preserve">La Ley dedica especial atención al </w:t>
      </w:r>
      <w:r w:rsidRPr="001508B1">
        <w:rPr>
          <w:rFonts w:cs="Courier New"/>
          <w:sz w:val="20"/>
          <w:highlight w:val="yellow"/>
        </w:rPr>
        <w:t>cotejo pericial de letras</w:t>
      </w:r>
      <w:r w:rsidRPr="001508B1">
        <w:rPr>
          <w:rFonts w:cs="Courier New"/>
          <w:sz w:val="20"/>
        </w:rPr>
        <w:t>, a cuyo efecto se consideran documentos indubitados las Escrituras Públicas</w:t>
      </w:r>
      <w:r>
        <w:rPr>
          <w:rFonts w:cs="Courier New"/>
          <w:sz w:val="20"/>
        </w:rPr>
        <w:t>.</w:t>
      </w:r>
    </w:p>
    <w:p w:rsidR="001508B1" w:rsidRDefault="001508B1" w:rsidP="00110BAE">
      <w:pPr>
        <w:widowControl w:val="0"/>
        <w:autoSpaceDE w:val="0"/>
        <w:autoSpaceDN w:val="0"/>
        <w:adjustRightInd w:val="0"/>
        <w:ind w:right="-621"/>
        <w:jc w:val="both"/>
        <w:rPr>
          <w:rFonts w:cs="Courier New"/>
          <w:sz w:val="20"/>
        </w:rPr>
      </w:pPr>
    </w:p>
    <w:p w:rsidR="00110BAE" w:rsidRDefault="00D55136" w:rsidP="00110BAE">
      <w:pPr>
        <w:widowControl w:val="0"/>
        <w:autoSpaceDE w:val="0"/>
        <w:autoSpaceDN w:val="0"/>
        <w:adjustRightInd w:val="0"/>
        <w:ind w:right="-621"/>
        <w:jc w:val="both"/>
        <w:rPr>
          <w:rFonts w:cs="Courier New"/>
          <w:sz w:val="20"/>
        </w:rPr>
      </w:pPr>
      <w:r>
        <w:rPr>
          <w:rFonts w:cs="Courier New"/>
          <w:sz w:val="20"/>
        </w:rPr>
        <w:t xml:space="preserve">VALORACIÓN. </w:t>
      </w:r>
      <w:r w:rsidR="00110BAE" w:rsidRPr="005A42F9">
        <w:rPr>
          <w:rFonts w:cs="Courier New"/>
          <w:sz w:val="20"/>
        </w:rPr>
        <w:t>En todo caso la prueba pericial ha de valorarse por el Tribunal según las reglas de la sana crítica.</w:t>
      </w:r>
    </w:p>
    <w:p w:rsidR="008C2518" w:rsidRPr="005A42F9" w:rsidRDefault="008C2518" w:rsidP="00110BAE">
      <w:pPr>
        <w:widowControl w:val="0"/>
        <w:autoSpaceDE w:val="0"/>
        <w:autoSpaceDN w:val="0"/>
        <w:adjustRightInd w:val="0"/>
        <w:ind w:right="-621"/>
        <w:jc w:val="both"/>
        <w:rPr>
          <w:rFonts w:cs="Courier New"/>
          <w:sz w:val="20"/>
        </w:rPr>
      </w:pPr>
    </w:p>
    <w:p w:rsidR="00110BAE" w:rsidRPr="005A42F9" w:rsidRDefault="00110BAE" w:rsidP="00110BAE">
      <w:pPr>
        <w:widowControl w:val="0"/>
        <w:autoSpaceDE w:val="0"/>
        <w:autoSpaceDN w:val="0"/>
        <w:adjustRightInd w:val="0"/>
        <w:ind w:right="-621"/>
        <w:jc w:val="both"/>
        <w:rPr>
          <w:rFonts w:cs="Courier New"/>
          <w:sz w:val="20"/>
        </w:rPr>
      </w:pPr>
    </w:p>
    <w:p w:rsidR="00110BAE" w:rsidRPr="00B568C7" w:rsidRDefault="00110BAE" w:rsidP="00B568C7">
      <w:pPr>
        <w:pStyle w:val="Ttulo7"/>
        <w:jc w:val="center"/>
        <w:rPr>
          <w:rFonts w:ascii="Courier New" w:hAnsi="Courier New" w:cs="Courier New"/>
          <w:b/>
          <w:sz w:val="20"/>
          <w:u w:val="single"/>
        </w:rPr>
      </w:pPr>
      <w:r w:rsidRPr="00B568C7">
        <w:rPr>
          <w:rFonts w:ascii="Courier New" w:hAnsi="Courier New" w:cs="Courier New"/>
          <w:b/>
          <w:sz w:val="20"/>
          <w:u w:val="single"/>
        </w:rPr>
        <w:t>RECONOCIMIENTO JUDICIAL</w:t>
      </w:r>
    </w:p>
    <w:p w:rsidR="00110BAE" w:rsidRPr="005A42F9" w:rsidRDefault="00110BAE" w:rsidP="00110BAE">
      <w:pPr>
        <w:widowControl w:val="0"/>
        <w:autoSpaceDE w:val="0"/>
        <w:autoSpaceDN w:val="0"/>
        <w:adjustRightInd w:val="0"/>
        <w:ind w:right="-621"/>
        <w:jc w:val="both"/>
        <w:rPr>
          <w:rFonts w:cs="Courier New"/>
          <w:sz w:val="20"/>
        </w:rPr>
      </w:pPr>
    </w:p>
    <w:p w:rsidR="008C2518" w:rsidRDefault="008C2518" w:rsidP="00110BAE">
      <w:pPr>
        <w:widowControl w:val="0"/>
        <w:autoSpaceDE w:val="0"/>
        <w:autoSpaceDN w:val="0"/>
        <w:adjustRightInd w:val="0"/>
        <w:ind w:right="-621"/>
        <w:jc w:val="both"/>
        <w:rPr>
          <w:rFonts w:cs="Courier New"/>
          <w:b/>
          <w:sz w:val="20"/>
        </w:rPr>
      </w:pPr>
    </w:p>
    <w:p w:rsidR="00110BAE" w:rsidRPr="005A42F9" w:rsidRDefault="00D55136" w:rsidP="00110BAE">
      <w:pPr>
        <w:widowControl w:val="0"/>
        <w:autoSpaceDE w:val="0"/>
        <w:autoSpaceDN w:val="0"/>
        <w:adjustRightInd w:val="0"/>
        <w:ind w:right="-621"/>
        <w:jc w:val="both"/>
        <w:rPr>
          <w:rFonts w:cs="Courier New"/>
          <w:sz w:val="20"/>
        </w:rPr>
      </w:pPr>
      <w:r w:rsidRPr="00D55136">
        <w:rPr>
          <w:rFonts w:cs="Courier New"/>
          <w:b/>
          <w:sz w:val="20"/>
        </w:rPr>
        <w:t>Cuando para el esclarecimiento y apreciación de los hechos sea necesario o conveniente que el tribunal examine por sí mismo algún lugar, objeto o persona</w:t>
      </w:r>
      <w:r w:rsidRPr="00D55136">
        <w:rPr>
          <w:rFonts w:cs="Courier New"/>
          <w:sz w:val="20"/>
        </w:rPr>
        <w:t>.</w:t>
      </w:r>
      <w:r>
        <w:rPr>
          <w:rFonts w:ascii="Verdana" w:hAnsi="Verdana"/>
          <w:color w:val="333333"/>
          <w:sz w:val="19"/>
          <w:szCs w:val="19"/>
          <w:shd w:val="clear" w:color="auto" w:fill="FFFFFF"/>
        </w:rPr>
        <w:t xml:space="preserve"> </w:t>
      </w:r>
      <w:r>
        <w:rPr>
          <w:rFonts w:cs="Courier New"/>
          <w:sz w:val="20"/>
        </w:rPr>
        <w:t>R</w:t>
      </w:r>
      <w:r w:rsidR="00110BAE" w:rsidRPr="005A42F9">
        <w:rPr>
          <w:rFonts w:cs="Courier New"/>
          <w:sz w:val="20"/>
        </w:rPr>
        <w:t xml:space="preserve">egulado en los arts. 353 y </w:t>
      </w:r>
      <w:r>
        <w:rPr>
          <w:rFonts w:cs="Courier New"/>
          <w:sz w:val="20"/>
        </w:rPr>
        <w:t>ss. Se</w:t>
      </w:r>
      <w:r w:rsidR="00110BAE" w:rsidRPr="005A42F9">
        <w:rPr>
          <w:rFonts w:cs="Courier New"/>
          <w:sz w:val="20"/>
        </w:rPr>
        <w:t xml:space="preserve"> practica a instancia de parte, sin perjuicio de la decisión del Juez sobre si ha de llevarse a cabo o no y </w:t>
      </w:r>
      <w:r>
        <w:rPr>
          <w:rFonts w:cs="Courier New"/>
          <w:sz w:val="20"/>
        </w:rPr>
        <w:t xml:space="preserve">sobre </w:t>
      </w:r>
      <w:r w:rsidR="00110BAE" w:rsidRPr="005A42F9">
        <w:rPr>
          <w:rFonts w:cs="Courier New"/>
          <w:sz w:val="20"/>
        </w:rPr>
        <w:t>la amplitud del mismo</w:t>
      </w:r>
      <w:r>
        <w:rPr>
          <w:rFonts w:cs="Courier New"/>
          <w:sz w:val="20"/>
        </w:rPr>
        <w:t>.</w:t>
      </w:r>
    </w:p>
    <w:p w:rsidR="00110BAE" w:rsidRPr="005A42F9" w:rsidRDefault="00110BAE" w:rsidP="00110BAE">
      <w:pPr>
        <w:widowControl w:val="0"/>
        <w:autoSpaceDE w:val="0"/>
        <w:autoSpaceDN w:val="0"/>
        <w:adjustRightInd w:val="0"/>
        <w:ind w:right="-621"/>
        <w:jc w:val="both"/>
        <w:rPr>
          <w:rFonts w:cs="Courier New"/>
          <w:sz w:val="20"/>
        </w:rPr>
      </w:pPr>
      <w:r w:rsidRPr="005A42F9">
        <w:rPr>
          <w:rFonts w:cs="Courier New"/>
          <w:sz w:val="20"/>
        </w:rPr>
        <w:tab/>
      </w:r>
    </w:p>
    <w:p w:rsidR="00110BAE" w:rsidRPr="005A42F9" w:rsidRDefault="00110BAE" w:rsidP="00110BAE">
      <w:pPr>
        <w:widowControl w:val="0"/>
        <w:autoSpaceDE w:val="0"/>
        <w:autoSpaceDN w:val="0"/>
        <w:adjustRightInd w:val="0"/>
        <w:ind w:right="-621"/>
        <w:jc w:val="both"/>
        <w:rPr>
          <w:rFonts w:cs="Courier New"/>
          <w:sz w:val="20"/>
        </w:rPr>
      </w:pPr>
      <w:r w:rsidRPr="005A42F9">
        <w:rPr>
          <w:rFonts w:cs="Courier New"/>
          <w:sz w:val="20"/>
        </w:rPr>
        <w:t>El resultado del reconocimiento se hará constar en acta levantada por el Secretario Judicial, sin perjuicio de la posibilidad de utilizar medios de grabación de imágenes y sonidos u otros instrumentos semejantes para dejar constancia del mismo.</w:t>
      </w:r>
    </w:p>
    <w:p w:rsidR="00110BAE" w:rsidRPr="005A42F9" w:rsidRDefault="00110BAE" w:rsidP="00110BAE">
      <w:pPr>
        <w:widowControl w:val="0"/>
        <w:autoSpaceDE w:val="0"/>
        <w:autoSpaceDN w:val="0"/>
        <w:adjustRightInd w:val="0"/>
        <w:ind w:right="-621"/>
        <w:jc w:val="both"/>
        <w:rPr>
          <w:rFonts w:cs="Courier New"/>
          <w:sz w:val="20"/>
        </w:rPr>
      </w:pPr>
    </w:p>
    <w:p w:rsidR="00110BAE" w:rsidRDefault="001C0047" w:rsidP="00110BAE">
      <w:pPr>
        <w:widowControl w:val="0"/>
        <w:autoSpaceDE w:val="0"/>
        <w:autoSpaceDN w:val="0"/>
        <w:adjustRightInd w:val="0"/>
        <w:ind w:right="-621"/>
        <w:jc w:val="both"/>
        <w:rPr>
          <w:rFonts w:cs="Courier New"/>
          <w:sz w:val="20"/>
        </w:rPr>
      </w:pPr>
      <w:r>
        <w:rPr>
          <w:rFonts w:cs="Courier New"/>
          <w:sz w:val="20"/>
        </w:rPr>
        <w:t>VALORACIÓN.</w:t>
      </w:r>
      <w:r w:rsidR="00110BAE" w:rsidRPr="005A42F9">
        <w:rPr>
          <w:rFonts w:cs="Courier New"/>
          <w:sz w:val="20"/>
        </w:rPr>
        <w:tab/>
        <w:t xml:space="preserve">Se valorará según las reglas de la sana crítica. </w:t>
      </w:r>
    </w:p>
    <w:p w:rsidR="008C2518" w:rsidRPr="005A42F9" w:rsidRDefault="008C2518" w:rsidP="00110BAE">
      <w:pPr>
        <w:widowControl w:val="0"/>
        <w:autoSpaceDE w:val="0"/>
        <w:autoSpaceDN w:val="0"/>
        <w:adjustRightInd w:val="0"/>
        <w:ind w:right="-621"/>
        <w:jc w:val="both"/>
        <w:rPr>
          <w:rFonts w:cs="Courier New"/>
          <w:sz w:val="20"/>
          <w:highlight w:val="lightGray"/>
        </w:rPr>
      </w:pPr>
    </w:p>
    <w:p w:rsidR="00110BAE" w:rsidRPr="005A42F9" w:rsidRDefault="00110BAE" w:rsidP="00110BAE">
      <w:pPr>
        <w:widowControl w:val="0"/>
        <w:autoSpaceDE w:val="0"/>
        <w:autoSpaceDN w:val="0"/>
        <w:adjustRightInd w:val="0"/>
        <w:ind w:right="-621"/>
        <w:jc w:val="both"/>
        <w:rPr>
          <w:rFonts w:cs="Courier New"/>
          <w:sz w:val="20"/>
          <w:u w:val="single"/>
        </w:rPr>
      </w:pPr>
    </w:p>
    <w:p w:rsidR="00110BAE" w:rsidRPr="00B568C7" w:rsidRDefault="00110BAE" w:rsidP="00B568C7">
      <w:pPr>
        <w:pStyle w:val="Ttulo7"/>
        <w:jc w:val="center"/>
        <w:rPr>
          <w:rFonts w:ascii="Courier New" w:hAnsi="Courier New" w:cs="Courier New"/>
          <w:b/>
          <w:sz w:val="20"/>
          <w:u w:val="single"/>
        </w:rPr>
      </w:pPr>
      <w:r w:rsidRPr="00B568C7">
        <w:rPr>
          <w:rFonts w:ascii="Courier New" w:hAnsi="Courier New" w:cs="Courier New"/>
          <w:b/>
          <w:sz w:val="20"/>
          <w:u w:val="single"/>
        </w:rPr>
        <w:t>INTERROGATORIO DE TESTIGOS</w:t>
      </w:r>
    </w:p>
    <w:p w:rsidR="00110BAE" w:rsidRPr="005A42F9" w:rsidRDefault="00110BAE" w:rsidP="00110BAE">
      <w:pPr>
        <w:widowControl w:val="0"/>
        <w:autoSpaceDE w:val="0"/>
        <w:autoSpaceDN w:val="0"/>
        <w:adjustRightInd w:val="0"/>
        <w:ind w:right="-621"/>
        <w:jc w:val="both"/>
        <w:rPr>
          <w:rFonts w:cs="Courier New"/>
          <w:sz w:val="20"/>
        </w:rPr>
      </w:pPr>
    </w:p>
    <w:p w:rsidR="008C2518" w:rsidRDefault="008C2518" w:rsidP="00110BAE">
      <w:pPr>
        <w:widowControl w:val="0"/>
        <w:autoSpaceDE w:val="0"/>
        <w:autoSpaceDN w:val="0"/>
        <w:adjustRightInd w:val="0"/>
        <w:ind w:right="-621"/>
        <w:jc w:val="both"/>
        <w:rPr>
          <w:rFonts w:cs="Courier New"/>
          <w:sz w:val="20"/>
        </w:rPr>
      </w:pPr>
    </w:p>
    <w:p w:rsidR="00110BAE" w:rsidRPr="005A42F9" w:rsidRDefault="00110BAE" w:rsidP="00110BAE">
      <w:pPr>
        <w:widowControl w:val="0"/>
        <w:autoSpaceDE w:val="0"/>
        <w:autoSpaceDN w:val="0"/>
        <w:adjustRightInd w:val="0"/>
        <w:ind w:right="-621"/>
        <w:jc w:val="both"/>
        <w:rPr>
          <w:rFonts w:cs="Courier New"/>
          <w:sz w:val="20"/>
        </w:rPr>
      </w:pPr>
      <w:r w:rsidRPr="005A42F9">
        <w:rPr>
          <w:rFonts w:cs="Courier New"/>
          <w:sz w:val="20"/>
        </w:rPr>
        <w:t xml:space="preserve">Se regula en los arts. 360 </w:t>
      </w:r>
      <w:r w:rsidR="001C0047">
        <w:rPr>
          <w:rFonts w:cs="Courier New"/>
          <w:sz w:val="20"/>
        </w:rPr>
        <w:t xml:space="preserve">y </w:t>
      </w:r>
      <w:r w:rsidRPr="005A42F9">
        <w:rPr>
          <w:rFonts w:cs="Courier New"/>
          <w:sz w:val="20"/>
        </w:rPr>
        <w:t>ss LEC</w:t>
      </w:r>
      <w:r w:rsidR="001C0047">
        <w:rPr>
          <w:rFonts w:cs="Courier New"/>
          <w:sz w:val="20"/>
        </w:rPr>
        <w:t>. L</w:t>
      </w:r>
      <w:r w:rsidRPr="005A42F9">
        <w:rPr>
          <w:rFonts w:cs="Courier New"/>
          <w:sz w:val="20"/>
        </w:rPr>
        <w:t xml:space="preserve">as partes piden al Juez </w:t>
      </w:r>
      <w:r w:rsidRPr="001C0047">
        <w:rPr>
          <w:rFonts w:cs="Courier New"/>
          <w:sz w:val="20"/>
        </w:rPr>
        <w:t>la citación</w:t>
      </w:r>
      <w:r w:rsidRPr="005A42F9">
        <w:rPr>
          <w:rFonts w:cs="Courier New"/>
          <w:sz w:val="20"/>
        </w:rPr>
        <w:t xml:space="preserve"> </w:t>
      </w:r>
      <w:r w:rsidRPr="001C0047">
        <w:rPr>
          <w:rFonts w:cs="Courier New"/>
          <w:sz w:val="20"/>
        </w:rPr>
        <w:t>(para un dia y hora determinados, no para un plazo)</w:t>
      </w:r>
      <w:r w:rsidRPr="005A42F9">
        <w:rPr>
          <w:rFonts w:cs="Courier New"/>
          <w:sz w:val="20"/>
        </w:rPr>
        <w:t xml:space="preserve"> </w:t>
      </w:r>
      <w:r w:rsidRPr="001C0047">
        <w:rPr>
          <w:rFonts w:cs="Courier New"/>
          <w:sz w:val="20"/>
        </w:rPr>
        <w:t>a declarar</w:t>
      </w:r>
      <w:r w:rsidRPr="005A42F9">
        <w:rPr>
          <w:rFonts w:cs="Courier New"/>
          <w:sz w:val="20"/>
        </w:rPr>
        <w:t xml:space="preserve"> de </w:t>
      </w:r>
      <w:r w:rsidR="001C0047" w:rsidRPr="001C0047">
        <w:rPr>
          <w:rFonts w:cs="Courier New"/>
          <w:b/>
          <w:sz w:val="20"/>
        </w:rPr>
        <w:t>personas que tengan noticia de hechos controvertidos relativos a lo que sea objeto del juicio</w:t>
      </w:r>
      <w:r w:rsidRPr="005A42F9">
        <w:rPr>
          <w:rFonts w:cs="Courier New"/>
          <w:sz w:val="20"/>
        </w:rPr>
        <w:t>.</w:t>
      </w:r>
    </w:p>
    <w:p w:rsidR="00110BAE" w:rsidRPr="005A42F9" w:rsidRDefault="00110BAE" w:rsidP="00110BAE">
      <w:pPr>
        <w:widowControl w:val="0"/>
        <w:autoSpaceDE w:val="0"/>
        <w:autoSpaceDN w:val="0"/>
        <w:adjustRightInd w:val="0"/>
        <w:ind w:right="-621"/>
        <w:jc w:val="both"/>
        <w:rPr>
          <w:rFonts w:cs="Courier New"/>
          <w:sz w:val="20"/>
        </w:rPr>
      </w:pPr>
    </w:p>
    <w:p w:rsidR="001C0047" w:rsidRDefault="001C0047" w:rsidP="00110BAE">
      <w:pPr>
        <w:widowControl w:val="0"/>
        <w:autoSpaceDE w:val="0"/>
        <w:autoSpaceDN w:val="0"/>
        <w:adjustRightInd w:val="0"/>
        <w:ind w:right="-621"/>
        <w:jc w:val="both"/>
        <w:rPr>
          <w:rFonts w:cs="Courier New"/>
          <w:sz w:val="20"/>
        </w:rPr>
      </w:pPr>
      <w:r>
        <w:rPr>
          <w:rFonts w:cs="Courier New"/>
          <w:sz w:val="20"/>
        </w:rPr>
        <w:t xml:space="preserve">DESIGNACIÓN. </w:t>
      </w:r>
      <w:r w:rsidR="00110BAE" w:rsidRPr="005A42F9">
        <w:rPr>
          <w:rFonts w:cs="Courier New"/>
          <w:sz w:val="20"/>
        </w:rPr>
        <w:t>No podrán ser testigos los que se hallen permanentemente privados de razón o del uso de los sentidos determinantes para la apreciación de los hechos</w:t>
      </w:r>
      <w:r>
        <w:rPr>
          <w:rFonts w:cs="Courier New"/>
          <w:sz w:val="20"/>
        </w:rPr>
        <w:t xml:space="preserve">. </w:t>
      </w:r>
    </w:p>
    <w:p w:rsidR="001C0047" w:rsidRDefault="001C0047" w:rsidP="00110BAE">
      <w:pPr>
        <w:widowControl w:val="0"/>
        <w:autoSpaceDE w:val="0"/>
        <w:autoSpaceDN w:val="0"/>
        <w:adjustRightInd w:val="0"/>
        <w:ind w:right="-621"/>
        <w:jc w:val="both"/>
        <w:rPr>
          <w:rFonts w:cs="Courier New"/>
          <w:sz w:val="20"/>
        </w:rPr>
      </w:pPr>
    </w:p>
    <w:p w:rsidR="00110BAE" w:rsidRPr="005A42F9" w:rsidRDefault="001C0047" w:rsidP="00267407">
      <w:pPr>
        <w:widowControl w:val="0"/>
        <w:autoSpaceDE w:val="0"/>
        <w:autoSpaceDN w:val="0"/>
        <w:adjustRightInd w:val="0"/>
        <w:ind w:left="708" w:right="-621"/>
        <w:jc w:val="both"/>
        <w:rPr>
          <w:rFonts w:cs="Courier New"/>
          <w:sz w:val="20"/>
        </w:rPr>
      </w:pPr>
      <w:r>
        <w:rPr>
          <w:rFonts w:cs="Courier New"/>
          <w:sz w:val="20"/>
        </w:rPr>
        <w:t>* F</w:t>
      </w:r>
      <w:r w:rsidR="00110BAE" w:rsidRPr="005A42F9">
        <w:rPr>
          <w:rFonts w:cs="Courier New"/>
          <w:sz w:val="20"/>
        </w:rPr>
        <w:t xml:space="preserve">rente al antiguo </w:t>
      </w:r>
      <w:r w:rsidR="00110BAE" w:rsidRPr="001C0047">
        <w:rPr>
          <w:rFonts w:cs="Courier New"/>
          <w:sz w:val="12"/>
        </w:rPr>
        <w:t>art. 1246</w:t>
      </w:r>
      <w:r w:rsidR="00110BAE" w:rsidRPr="005A42F9">
        <w:rPr>
          <w:rFonts w:cs="Courier New"/>
          <w:sz w:val="20"/>
        </w:rPr>
        <w:t xml:space="preserve"> CC, los </w:t>
      </w:r>
      <w:r w:rsidR="00110BAE" w:rsidRPr="001C0047">
        <w:rPr>
          <w:rFonts w:cs="Courier New"/>
          <w:sz w:val="20"/>
          <w:u w:val="single"/>
        </w:rPr>
        <w:t>menores de 14 años</w:t>
      </w:r>
      <w:r w:rsidR="00110BAE" w:rsidRPr="005A42F9">
        <w:rPr>
          <w:rFonts w:cs="Courier New"/>
          <w:sz w:val="20"/>
        </w:rPr>
        <w:t xml:space="preserve"> podrán serlo si a juicio del Tribunal tienen discernimiento para conocer y declarar verazmente.</w:t>
      </w:r>
      <w:r>
        <w:rPr>
          <w:rFonts w:cs="Courier New"/>
          <w:sz w:val="20"/>
        </w:rPr>
        <w:t xml:space="preserve"> </w:t>
      </w:r>
      <w:r w:rsidR="00110BAE" w:rsidRPr="001C0047">
        <w:rPr>
          <w:rFonts w:cs="Courier New"/>
          <w:sz w:val="20"/>
        </w:rPr>
        <w:t>Ahora bien, a los testigos menores de edad penal no se les exige juramento ni promesa de decir verdad</w:t>
      </w:r>
      <w:r>
        <w:rPr>
          <w:rFonts w:cs="Courier New"/>
          <w:sz w:val="20"/>
        </w:rPr>
        <w:t>,</w:t>
      </w:r>
      <w:r w:rsidR="00110BAE" w:rsidRPr="001C0047">
        <w:rPr>
          <w:rFonts w:cs="Courier New"/>
          <w:sz w:val="20"/>
        </w:rPr>
        <w:t xml:space="preserve"> a diferencia de al resto de testigos </w:t>
      </w:r>
      <w:r w:rsidR="00110BAE" w:rsidRPr="001C0047">
        <w:rPr>
          <w:rFonts w:cs="Courier New"/>
          <w:sz w:val="18"/>
        </w:rPr>
        <w:t>(con la conminación de las penas establecidas para el delito de falso testimonio en causa civil)</w:t>
      </w:r>
    </w:p>
    <w:p w:rsidR="00110BAE" w:rsidRPr="005A42F9" w:rsidRDefault="00110BAE" w:rsidP="00267407">
      <w:pPr>
        <w:widowControl w:val="0"/>
        <w:autoSpaceDE w:val="0"/>
        <w:autoSpaceDN w:val="0"/>
        <w:adjustRightInd w:val="0"/>
        <w:ind w:left="708" w:right="-621"/>
        <w:jc w:val="both"/>
        <w:rPr>
          <w:rFonts w:cs="Courier New"/>
          <w:sz w:val="20"/>
        </w:rPr>
      </w:pPr>
      <w:r w:rsidRPr="005A42F9">
        <w:rPr>
          <w:rFonts w:cs="Courier New"/>
          <w:sz w:val="20"/>
        </w:rPr>
        <w:t xml:space="preserve"> </w:t>
      </w:r>
    </w:p>
    <w:p w:rsidR="00110BAE" w:rsidRPr="005A42F9" w:rsidRDefault="001C0047" w:rsidP="00267407">
      <w:pPr>
        <w:widowControl w:val="0"/>
        <w:autoSpaceDE w:val="0"/>
        <w:autoSpaceDN w:val="0"/>
        <w:adjustRightInd w:val="0"/>
        <w:ind w:left="708" w:right="-621"/>
        <w:jc w:val="both"/>
        <w:rPr>
          <w:rFonts w:cs="Courier New"/>
          <w:sz w:val="20"/>
        </w:rPr>
      </w:pPr>
      <w:r>
        <w:rPr>
          <w:rFonts w:cs="Courier New"/>
          <w:sz w:val="20"/>
        </w:rPr>
        <w:t xml:space="preserve">* </w:t>
      </w:r>
      <w:r w:rsidR="00110BAE" w:rsidRPr="001C0047">
        <w:rPr>
          <w:rFonts w:cs="Courier New"/>
          <w:sz w:val="20"/>
        </w:rPr>
        <w:t xml:space="preserve">Se regulan figuras especiales como la del </w:t>
      </w:r>
      <w:r w:rsidR="00110BAE" w:rsidRPr="001C0047">
        <w:rPr>
          <w:rFonts w:cs="Courier New"/>
          <w:sz w:val="20"/>
          <w:u w:val="single"/>
        </w:rPr>
        <w:t>testigo-perito</w:t>
      </w:r>
      <w:r w:rsidR="00110BAE" w:rsidRPr="001C0047">
        <w:rPr>
          <w:rFonts w:cs="Courier New"/>
          <w:sz w:val="20"/>
        </w:rPr>
        <w:t xml:space="preserve"> </w:t>
      </w:r>
      <w:r w:rsidR="00110BAE" w:rsidRPr="001C0047">
        <w:rPr>
          <w:rFonts w:cs="Courier New"/>
          <w:sz w:val="16"/>
        </w:rPr>
        <w:t xml:space="preserve">(cuando el testigo posea conocimientos científicos, técnicos, artísticos o prácticos sobre la materia a que se refieran los hechos del interrogatorio, el tribunal admitirá las manifestaciones que en virtud de dichos conocimientos agregue el testigo a sus respuestas sobre los hechos) </w:t>
      </w:r>
      <w:r w:rsidR="00110BAE" w:rsidRPr="001C0047">
        <w:rPr>
          <w:rFonts w:cs="Courier New"/>
          <w:sz w:val="20"/>
        </w:rPr>
        <w:t xml:space="preserve">o la del </w:t>
      </w:r>
      <w:r w:rsidR="00110BAE" w:rsidRPr="001C0047">
        <w:rPr>
          <w:rFonts w:cs="Courier New"/>
          <w:sz w:val="20"/>
          <w:u w:val="single"/>
        </w:rPr>
        <w:t>testigo con deber de guardar secreto</w:t>
      </w:r>
      <w:r w:rsidR="00110BAE" w:rsidRPr="001C0047">
        <w:rPr>
          <w:rFonts w:cs="Courier New"/>
          <w:sz w:val="20"/>
        </w:rPr>
        <w:t xml:space="preserve"> (el tribunal puede resolver liberarle de responder</w:t>
      </w:r>
      <w:r>
        <w:rPr>
          <w:rFonts w:cs="Courier New"/>
          <w:sz w:val="20"/>
        </w:rPr>
        <w:t xml:space="preserve">), con tratamiento especial de las </w:t>
      </w:r>
      <w:r w:rsidR="00110BAE" w:rsidRPr="001C0047">
        <w:rPr>
          <w:rFonts w:cs="Courier New"/>
          <w:sz w:val="20"/>
        </w:rPr>
        <w:t>materia</w:t>
      </w:r>
      <w:r>
        <w:rPr>
          <w:rFonts w:cs="Courier New"/>
          <w:sz w:val="20"/>
        </w:rPr>
        <w:t>s</w:t>
      </w:r>
      <w:r w:rsidR="00110BAE" w:rsidRPr="001C0047">
        <w:rPr>
          <w:rFonts w:cs="Courier New"/>
          <w:sz w:val="20"/>
        </w:rPr>
        <w:t xml:space="preserve"> clasificada</w:t>
      </w:r>
      <w:r>
        <w:rPr>
          <w:rFonts w:cs="Courier New"/>
          <w:sz w:val="20"/>
        </w:rPr>
        <w:t>s</w:t>
      </w:r>
      <w:r w:rsidR="00110BAE" w:rsidRPr="001C0047">
        <w:rPr>
          <w:rFonts w:cs="Courier New"/>
          <w:sz w:val="20"/>
        </w:rPr>
        <w:t xml:space="preserve"> </w:t>
      </w:r>
      <w:r>
        <w:rPr>
          <w:rFonts w:cs="Courier New"/>
          <w:sz w:val="20"/>
        </w:rPr>
        <w:t>-</w:t>
      </w:r>
      <w:r w:rsidR="00110BAE" w:rsidRPr="001C0047">
        <w:rPr>
          <w:rFonts w:cs="Courier New"/>
          <w:sz w:val="20"/>
        </w:rPr>
        <w:t>de carácter reservado o secreto</w:t>
      </w:r>
      <w:r>
        <w:rPr>
          <w:rFonts w:cs="Courier New"/>
          <w:sz w:val="20"/>
        </w:rPr>
        <w:t>-.</w:t>
      </w:r>
      <w:r w:rsidR="00110BAE" w:rsidRPr="005A42F9">
        <w:rPr>
          <w:rFonts w:cs="Courier New"/>
          <w:sz w:val="20"/>
        </w:rPr>
        <w:tab/>
      </w:r>
    </w:p>
    <w:p w:rsidR="00110BAE" w:rsidRPr="005A42F9" w:rsidRDefault="00110BAE" w:rsidP="00110BAE">
      <w:pPr>
        <w:widowControl w:val="0"/>
        <w:autoSpaceDE w:val="0"/>
        <w:autoSpaceDN w:val="0"/>
        <w:adjustRightInd w:val="0"/>
        <w:ind w:right="-621"/>
        <w:jc w:val="both"/>
        <w:rPr>
          <w:rFonts w:cs="Courier New"/>
          <w:sz w:val="20"/>
        </w:rPr>
      </w:pPr>
    </w:p>
    <w:p w:rsidR="00110BAE" w:rsidRPr="005A42F9" w:rsidRDefault="001C0047" w:rsidP="00110BAE">
      <w:pPr>
        <w:widowControl w:val="0"/>
        <w:autoSpaceDE w:val="0"/>
        <w:autoSpaceDN w:val="0"/>
        <w:adjustRightInd w:val="0"/>
        <w:ind w:right="-621"/>
        <w:jc w:val="both"/>
        <w:rPr>
          <w:rFonts w:cs="Courier New"/>
          <w:sz w:val="20"/>
        </w:rPr>
      </w:pPr>
      <w:r>
        <w:rPr>
          <w:rFonts w:cs="Courier New"/>
          <w:sz w:val="20"/>
        </w:rPr>
        <w:t xml:space="preserve">INTERROGATORIO. </w:t>
      </w:r>
      <w:r w:rsidR="00110BAE" w:rsidRPr="005A42F9">
        <w:rPr>
          <w:rFonts w:cs="Courier New"/>
          <w:sz w:val="20"/>
        </w:rPr>
        <w:t>La ley determina la forma de hacer preguntas y prestar declaración, el posible careo de testigos y la tacha de los mismos</w:t>
      </w:r>
      <w:r>
        <w:rPr>
          <w:rFonts w:cs="Courier New"/>
          <w:sz w:val="20"/>
        </w:rPr>
        <w:t xml:space="preserve"> </w:t>
      </w:r>
      <w:r w:rsidRPr="001C0047">
        <w:rPr>
          <w:rFonts w:cs="Courier New"/>
          <w:sz w:val="18"/>
        </w:rPr>
        <w:t>(</w:t>
      </w:r>
      <w:r w:rsidR="00110BAE" w:rsidRPr="001C0047">
        <w:rPr>
          <w:rFonts w:cs="Courier New"/>
          <w:sz w:val="18"/>
        </w:rPr>
        <w:t>que no impiden su declaración, sino que informan de circunstancias que han de ponderarse a la hora de valorar la misma</w:t>
      </w:r>
      <w:r w:rsidRPr="001C0047">
        <w:rPr>
          <w:rFonts w:cs="Courier New"/>
          <w:sz w:val="18"/>
        </w:rPr>
        <w:t>)</w:t>
      </w:r>
      <w:r w:rsidR="00110BAE" w:rsidRPr="005A42F9">
        <w:rPr>
          <w:rFonts w:cs="Courier New"/>
          <w:sz w:val="20"/>
        </w:rPr>
        <w:t xml:space="preserve">.  </w:t>
      </w:r>
    </w:p>
    <w:p w:rsidR="00110BAE" w:rsidRPr="005A42F9" w:rsidRDefault="00110BAE" w:rsidP="00110BAE">
      <w:pPr>
        <w:widowControl w:val="0"/>
        <w:autoSpaceDE w:val="0"/>
        <w:autoSpaceDN w:val="0"/>
        <w:adjustRightInd w:val="0"/>
        <w:ind w:right="-621"/>
        <w:jc w:val="both"/>
        <w:rPr>
          <w:rFonts w:cs="Courier New"/>
          <w:sz w:val="20"/>
        </w:rPr>
      </w:pPr>
    </w:p>
    <w:p w:rsidR="00110BAE" w:rsidRDefault="001C0047" w:rsidP="00110BAE">
      <w:pPr>
        <w:widowControl w:val="0"/>
        <w:autoSpaceDE w:val="0"/>
        <w:autoSpaceDN w:val="0"/>
        <w:adjustRightInd w:val="0"/>
        <w:ind w:right="-621"/>
        <w:jc w:val="both"/>
        <w:rPr>
          <w:rFonts w:cs="Courier New"/>
          <w:sz w:val="20"/>
        </w:rPr>
      </w:pPr>
      <w:r>
        <w:rPr>
          <w:rFonts w:cs="Courier New"/>
          <w:sz w:val="20"/>
        </w:rPr>
        <w:t>VALORACIÓN. H</w:t>
      </w:r>
      <w:r w:rsidR="00110BAE" w:rsidRPr="005A42F9">
        <w:rPr>
          <w:rFonts w:cs="Courier New"/>
          <w:sz w:val="20"/>
        </w:rPr>
        <w:t>abrá de hacerse conforme a las reglas de la sana crítica teniendo en cuenta las circunstancias de los declarantes  y las tachas formuladas.</w:t>
      </w:r>
    </w:p>
    <w:p w:rsidR="008C2518" w:rsidRPr="005A42F9" w:rsidRDefault="008C2518" w:rsidP="00110BAE">
      <w:pPr>
        <w:widowControl w:val="0"/>
        <w:autoSpaceDE w:val="0"/>
        <w:autoSpaceDN w:val="0"/>
        <w:adjustRightInd w:val="0"/>
        <w:ind w:right="-621"/>
        <w:jc w:val="both"/>
        <w:rPr>
          <w:rFonts w:cs="Courier New"/>
          <w:sz w:val="20"/>
        </w:rPr>
      </w:pPr>
    </w:p>
    <w:p w:rsidR="00110BAE" w:rsidRPr="005A42F9" w:rsidRDefault="00110BAE" w:rsidP="00110BAE">
      <w:pPr>
        <w:widowControl w:val="0"/>
        <w:autoSpaceDE w:val="0"/>
        <w:autoSpaceDN w:val="0"/>
        <w:adjustRightInd w:val="0"/>
        <w:ind w:right="-621"/>
        <w:jc w:val="both"/>
        <w:rPr>
          <w:rFonts w:cs="Courier New"/>
          <w:sz w:val="20"/>
        </w:rPr>
      </w:pPr>
    </w:p>
    <w:p w:rsidR="003C6459" w:rsidRPr="00B65556" w:rsidRDefault="001508B1" w:rsidP="003C6459">
      <w:pPr>
        <w:pStyle w:val="Ttulo7"/>
        <w:jc w:val="center"/>
        <w:rPr>
          <w:rFonts w:ascii="Courier New" w:hAnsi="Courier New" w:cs="Courier New"/>
          <w:b/>
          <w:sz w:val="20"/>
          <w:u w:val="single"/>
        </w:rPr>
      </w:pPr>
      <w:r w:rsidRPr="00B65556">
        <w:rPr>
          <w:rFonts w:ascii="Courier New" w:hAnsi="Courier New" w:cs="Courier New"/>
          <w:b/>
          <w:sz w:val="20"/>
          <w:u w:val="single"/>
        </w:rPr>
        <w:t xml:space="preserve">MEDIOS TECNOÓGICOS </w:t>
      </w:r>
      <w:r w:rsidR="00B65556">
        <w:rPr>
          <w:rFonts w:ascii="Courier New" w:hAnsi="Courier New" w:cs="Courier New"/>
          <w:b/>
          <w:sz w:val="20"/>
          <w:u w:val="single"/>
        </w:rPr>
        <w:t>-</w:t>
      </w:r>
      <w:r w:rsidRPr="00B65556">
        <w:rPr>
          <w:rFonts w:ascii="Courier New" w:hAnsi="Courier New" w:cs="Courier New"/>
          <w:b/>
          <w:sz w:val="20"/>
          <w:u w:val="single"/>
        </w:rPr>
        <w:t xml:space="preserve"> O</w:t>
      </w:r>
      <w:r w:rsidR="003C6459" w:rsidRPr="00B65556">
        <w:rPr>
          <w:rFonts w:ascii="Courier New" w:hAnsi="Courier New" w:cs="Courier New"/>
          <w:b/>
          <w:sz w:val="20"/>
          <w:u w:val="single"/>
        </w:rPr>
        <w:t>TROS</w:t>
      </w:r>
      <w:r w:rsidR="00110BAE" w:rsidRPr="00B65556">
        <w:rPr>
          <w:rFonts w:ascii="Courier New" w:hAnsi="Courier New" w:cs="Courier New"/>
          <w:b/>
          <w:sz w:val="20"/>
          <w:u w:val="single"/>
        </w:rPr>
        <w:t xml:space="preserve"> </w:t>
      </w:r>
    </w:p>
    <w:p w:rsidR="003C6459" w:rsidRDefault="003C6459" w:rsidP="003C6459">
      <w:pPr>
        <w:widowControl w:val="0"/>
        <w:autoSpaceDE w:val="0"/>
        <w:autoSpaceDN w:val="0"/>
        <w:adjustRightInd w:val="0"/>
        <w:ind w:right="-621"/>
        <w:jc w:val="both"/>
        <w:rPr>
          <w:rFonts w:cs="Courier New"/>
          <w:sz w:val="20"/>
        </w:rPr>
      </w:pPr>
    </w:p>
    <w:p w:rsidR="008C2518" w:rsidRDefault="008C2518" w:rsidP="003C6459">
      <w:pPr>
        <w:widowControl w:val="0"/>
        <w:autoSpaceDE w:val="0"/>
        <w:autoSpaceDN w:val="0"/>
        <w:adjustRightInd w:val="0"/>
        <w:ind w:right="-621"/>
        <w:jc w:val="both"/>
        <w:rPr>
          <w:rFonts w:cs="Courier New"/>
          <w:sz w:val="20"/>
        </w:rPr>
      </w:pPr>
    </w:p>
    <w:p w:rsidR="00110BAE" w:rsidRDefault="003C6459" w:rsidP="003C6459">
      <w:pPr>
        <w:widowControl w:val="0"/>
        <w:autoSpaceDE w:val="0"/>
        <w:autoSpaceDN w:val="0"/>
        <w:adjustRightInd w:val="0"/>
        <w:ind w:right="-621"/>
        <w:jc w:val="both"/>
        <w:rPr>
          <w:rFonts w:cs="Courier New"/>
          <w:sz w:val="20"/>
        </w:rPr>
      </w:pPr>
      <w:r>
        <w:rPr>
          <w:rFonts w:cs="Courier New"/>
          <w:sz w:val="20"/>
        </w:rPr>
        <w:t xml:space="preserve">* Por último, </w:t>
      </w:r>
      <w:r w:rsidR="00110BAE" w:rsidRPr="005A42F9">
        <w:rPr>
          <w:rFonts w:cs="Courier New"/>
          <w:sz w:val="20"/>
        </w:rPr>
        <w:t>como ya señalamos</w:t>
      </w:r>
      <w:r>
        <w:rPr>
          <w:rFonts w:cs="Courier New"/>
          <w:sz w:val="20"/>
        </w:rPr>
        <w:t>,</w:t>
      </w:r>
      <w:r w:rsidR="00110BAE" w:rsidRPr="005A42F9">
        <w:rPr>
          <w:rFonts w:cs="Courier New"/>
          <w:sz w:val="20"/>
        </w:rPr>
        <w:t xml:space="preserve"> la actual LEC considera medios de prueba CUALESQUIERA MEDIOS DE REPRODUCCION de palabras, imágenes o sonidos, así como INSTRUMENTOS QUE PERMITAN ARCHIVAR O REPRODUCIR palabras, datos, cifras y operaciones matemáticas, que regula en los arts. 382 ss LEC. </w:t>
      </w:r>
    </w:p>
    <w:p w:rsidR="001508B1" w:rsidRDefault="001508B1" w:rsidP="003C6459">
      <w:pPr>
        <w:widowControl w:val="0"/>
        <w:autoSpaceDE w:val="0"/>
        <w:autoSpaceDN w:val="0"/>
        <w:adjustRightInd w:val="0"/>
        <w:ind w:right="-621"/>
        <w:jc w:val="both"/>
        <w:rPr>
          <w:rFonts w:cs="Courier New"/>
          <w:sz w:val="20"/>
        </w:rPr>
      </w:pPr>
    </w:p>
    <w:p w:rsidR="001508B1" w:rsidRDefault="00FA72DD" w:rsidP="001508B1">
      <w:pPr>
        <w:jc w:val="both"/>
        <w:rPr>
          <w:rFonts w:cs="Courier New"/>
          <w:b/>
          <w:iCs/>
          <w:sz w:val="18"/>
        </w:rPr>
      </w:pPr>
      <w:r w:rsidRPr="00FA72DD">
        <w:rPr>
          <w:rFonts w:cs="Courier New"/>
          <w:iCs/>
          <w:sz w:val="20"/>
        </w:rPr>
        <w:t xml:space="preserve">Destaca el </w:t>
      </w:r>
      <w:r w:rsidRPr="00FA72DD">
        <w:rPr>
          <w:rFonts w:cs="Courier New"/>
          <w:b/>
          <w:iCs/>
          <w:sz w:val="20"/>
          <w:highlight w:val="yellow"/>
          <w:u w:val="single"/>
        </w:rPr>
        <w:t>documento electrónico</w:t>
      </w:r>
      <w:r>
        <w:rPr>
          <w:rFonts w:cs="Courier New"/>
          <w:iCs/>
          <w:sz w:val="20"/>
        </w:rPr>
        <w:t>. E</w:t>
      </w:r>
      <w:r w:rsidR="001508B1" w:rsidRPr="00C23E6C">
        <w:rPr>
          <w:rFonts w:cs="Courier New"/>
          <w:iCs/>
          <w:sz w:val="20"/>
        </w:rPr>
        <w:t xml:space="preserve">l art 24 </w:t>
      </w:r>
      <w:r>
        <w:rPr>
          <w:rFonts w:cs="Courier New"/>
          <w:iCs/>
          <w:sz w:val="20"/>
        </w:rPr>
        <w:t xml:space="preserve">de la </w:t>
      </w:r>
      <w:r w:rsidRPr="00FA72DD">
        <w:rPr>
          <w:rFonts w:cs="Courier New"/>
          <w:iCs/>
          <w:sz w:val="20"/>
        </w:rPr>
        <w:t>Ley 11 de julio</w:t>
      </w:r>
      <w:r>
        <w:rPr>
          <w:rFonts w:cs="Courier New"/>
          <w:iCs/>
          <w:sz w:val="20"/>
        </w:rPr>
        <w:t xml:space="preserve"> 2002, trata de la p</w:t>
      </w:r>
      <w:r w:rsidRPr="00FA72DD">
        <w:rPr>
          <w:rFonts w:cs="Courier New"/>
          <w:iCs/>
          <w:sz w:val="20"/>
        </w:rPr>
        <w:t>rueba de los contratos celebrados por vía electrónica.</w:t>
      </w:r>
      <w:r w:rsidRPr="00C23E6C">
        <w:rPr>
          <w:rFonts w:cs="Courier New"/>
          <w:iCs/>
          <w:sz w:val="20"/>
        </w:rPr>
        <w:t xml:space="preserve"> </w:t>
      </w:r>
      <w:r>
        <w:rPr>
          <w:rFonts w:cs="Courier New"/>
          <w:iCs/>
          <w:sz w:val="20"/>
        </w:rPr>
        <w:t>S</w:t>
      </w:r>
      <w:r w:rsidR="001508B1" w:rsidRPr="00C23E6C">
        <w:rPr>
          <w:rFonts w:cs="Courier New"/>
          <w:iCs/>
          <w:sz w:val="20"/>
        </w:rPr>
        <w:t xml:space="preserve">e sujetan a las reglas generales del ordenamiento jurídico y en su caso a lo establecido </w:t>
      </w:r>
      <w:r w:rsidR="001508B1" w:rsidRPr="00A14A75">
        <w:rPr>
          <w:rFonts w:cs="Courier New"/>
          <w:iCs/>
          <w:sz w:val="20"/>
        </w:rPr>
        <w:t>en el art. 3</w:t>
      </w:r>
      <w:r w:rsidR="001508B1" w:rsidRPr="00B6778F">
        <w:rPr>
          <w:rFonts w:cs="Courier New"/>
          <w:iCs/>
          <w:sz w:val="20"/>
          <w:vertAlign w:val="superscript"/>
        </w:rPr>
        <w:t xml:space="preserve"> </w:t>
      </w:r>
      <w:r w:rsidR="001508B1" w:rsidRPr="00A14A75">
        <w:rPr>
          <w:rFonts w:cs="Courier New"/>
          <w:iCs/>
          <w:sz w:val="20"/>
        </w:rPr>
        <w:t xml:space="preserve">de la Ley 59/2003, de 19 de diciembre, de firma electrónica, estableciendo además </w:t>
      </w:r>
      <w:r w:rsidR="001508B1" w:rsidRPr="00C23E6C">
        <w:rPr>
          <w:rFonts w:cs="Courier New"/>
          <w:iCs/>
          <w:sz w:val="20"/>
        </w:rPr>
        <w:t>que el soporte electrónico será reconocido como prueba documental.</w:t>
      </w:r>
      <w:r w:rsidR="001508B1">
        <w:rPr>
          <w:rFonts w:cs="Courier New"/>
          <w:iCs/>
          <w:sz w:val="20"/>
        </w:rPr>
        <w:t xml:space="preserve"> </w:t>
      </w:r>
      <w:r w:rsidR="00B6778F">
        <w:rPr>
          <w:rFonts w:cs="Courier New"/>
          <w:iCs/>
          <w:sz w:val="20"/>
        </w:rPr>
        <w:t xml:space="preserve">REMISION TEMA 23. </w:t>
      </w:r>
      <w:r w:rsidR="001508B1">
        <w:rPr>
          <w:rFonts w:cs="Courier New"/>
          <w:iCs/>
          <w:sz w:val="20"/>
        </w:rPr>
        <w:t>De dicho art. 3 destacar:</w:t>
      </w:r>
      <w:r w:rsidR="00B6778F">
        <w:rPr>
          <w:rFonts w:cs="Courier New"/>
          <w:iCs/>
          <w:sz w:val="20"/>
        </w:rPr>
        <w:t xml:space="preserve"> </w:t>
      </w:r>
    </w:p>
    <w:p w:rsidR="004E7D60" w:rsidRPr="00C23E6C" w:rsidRDefault="004E7D60" w:rsidP="001508B1">
      <w:pPr>
        <w:jc w:val="both"/>
        <w:rPr>
          <w:rFonts w:cs="Courier New"/>
          <w:iCs/>
          <w:sz w:val="20"/>
        </w:rPr>
      </w:pPr>
    </w:p>
    <w:p w:rsidR="001508B1" w:rsidRPr="00B6778F" w:rsidRDefault="001508B1" w:rsidP="00FA72DD">
      <w:pPr>
        <w:ind w:left="708"/>
        <w:jc w:val="both"/>
        <w:rPr>
          <w:rFonts w:cs="Courier New"/>
          <w:i/>
          <w:iCs/>
          <w:sz w:val="18"/>
        </w:rPr>
      </w:pPr>
      <w:r w:rsidRPr="00B6778F">
        <w:rPr>
          <w:rFonts w:cs="Courier New"/>
          <w:iCs/>
          <w:sz w:val="18"/>
        </w:rPr>
        <w:t xml:space="preserve">- La distinción entre firma electrónica, firma electrónica avanzada </w:t>
      </w:r>
      <w:r w:rsidRPr="00B6778F">
        <w:rPr>
          <w:rFonts w:cs="Courier New"/>
          <w:iCs/>
          <w:sz w:val="12"/>
        </w:rPr>
        <w:t>(es la firma electrónica que permite identificar al firmante y detectar cualquier cambio ulterior de los datos firmados con un alto nivel de confianza)</w:t>
      </w:r>
      <w:r w:rsidRPr="00B6778F">
        <w:rPr>
          <w:rFonts w:cs="Courier New"/>
          <w:iCs/>
          <w:sz w:val="18"/>
        </w:rPr>
        <w:t xml:space="preserve"> </w:t>
      </w:r>
      <w:r w:rsidRPr="00B6778F">
        <w:rPr>
          <w:rFonts w:cs="Courier New"/>
          <w:i/>
          <w:iCs/>
          <w:sz w:val="18"/>
        </w:rPr>
        <w:t>y firma electrónica reconocida (es la firma electrónica avanzada basada en un certificado reconocido y generada mediante un dispositivo seguro de creación de firma). Sus efectos varían: solo la firma electrónica reconocida tendrá el mismo valor que la firma manuscrita en papel.</w:t>
      </w:r>
    </w:p>
    <w:p w:rsidR="001508B1" w:rsidRPr="00B6778F" w:rsidRDefault="001508B1" w:rsidP="00FA72DD">
      <w:pPr>
        <w:ind w:left="708"/>
        <w:jc w:val="both"/>
        <w:rPr>
          <w:rFonts w:cs="Courier New"/>
          <w:i/>
          <w:iCs/>
          <w:sz w:val="18"/>
        </w:rPr>
      </w:pPr>
    </w:p>
    <w:p w:rsidR="001508B1" w:rsidRPr="00B6778F" w:rsidRDefault="001508B1" w:rsidP="00FA72DD">
      <w:pPr>
        <w:ind w:left="708"/>
        <w:jc w:val="both"/>
        <w:rPr>
          <w:rFonts w:cs="Courier New"/>
          <w:i/>
          <w:iCs/>
          <w:sz w:val="18"/>
        </w:rPr>
      </w:pPr>
      <w:r w:rsidRPr="00B6778F">
        <w:rPr>
          <w:rFonts w:cs="Courier New"/>
          <w:i/>
          <w:iCs/>
          <w:sz w:val="18"/>
        </w:rPr>
        <w:t>- Un documento electrónico</w:t>
      </w:r>
      <w:r w:rsidRPr="00B6778F">
        <w:rPr>
          <w:rFonts w:cs="Courier New"/>
          <w:iCs/>
          <w:sz w:val="18"/>
        </w:rPr>
        <w:t xml:space="preserve"> </w:t>
      </w:r>
      <w:r w:rsidRPr="00B6778F">
        <w:rPr>
          <w:rFonts w:cs="Courier New"/>
          <w:iCs/>
          <w:sz w:val="12"/>
        </w:rPr>
        <w:t>(información de cualquier naturaleza en forma electrónica, archivada en un soporte electrónico)</w:t>
      </w:r>
      <w:r w:rsidRPr="00B6778F">
        <w:rPr>
          <w:rFonts w:cs="Courier New"/>
          <w:iCs/>
          <w:sz w:val="18"/>
        </w:rPr>
        <w:t xml:space="preserve"> </w:t>
      </w:r>
      <w:r w:rsidRPr="00B6778F">
        <w:rPr>
          <w:rFonts w:cs="Courier New"/>
          <w:i/>
          <w:iCs/>
          <w:sz w:val="18"/>
        </w:rPr>
        <w:t xml:space="preserve">puede tener la naturaleza y ser soporte de documentos públicos (documentos firmados electrónicamente por funcionarios que tengan legalmente atribuida la facultad de dar fe pública, judicial, notarial o administrativa, siempre que actúen en el ámbito de sus competencias con los requisitos exigidos por la ley en cada caso), documentos administrativos </w:t>
      </w:r>
      <w:r w:rsidRPr="00B6778F">
        <w:rPr>
          <w:rFonts w:cs="Courier New"/>
          <w:iCs/>
          <w:sz w:val="12"/>
        </w:rPr>
        <w:t xml:space="preserve">(documentos expedidos y firmados electrónicamente por funcionarios o </w:t>
      </w:r>
      <w:r w:rsidRPr="00B6778F">
        <w:rPr>
          <w:rFonts w:cs="Courier New"/>
          <w:iCs/>
          <w:sz w:val="12"/>
        </w:rPr>
        <w:lastRenderedPageBreak/>
        <w:t>empleados públicos en el ejercicio de sus funciones públicas, conforme a su legislación específica)</w:t>
      </w:r>
      <w:r w:rsidRPr="00B6778F">
        <w:rPr>
          <w:rFonts w:cs="Courier New"/>
          <w:iCs/>
          <w:sz w:val="18"/>
        </w:rPr>
        <w:t xml:space="preserve"> </w:t>
      </w:r>
      <w:r w:rsidRPr="00B6778F">
        <w:rPr>
          <w:rFonts w:cs="Courier New"/>
          <w:i/>
          <w:iCs/>
          <w:sz w:val="18"/>
        </w:rPr>
        <w:t>y documentos privados.</w:t>
      </w:r>
    </w:p>
    <w:p w:rsidR="001508B1" w:rsidRPr="00A14A75" w:rsidRDefault="001508B1" w:rsidP="001508B1">
      <w:pPr>
        <w:jc w:val="both"/>
        <w:rPr>
          <w:rFonts w:cs="Courier New"/>
          <w:iCs/>
          <w:sz w:val="20"/>
        </w:rPr>
      </w:pPr>
    </w:p>
    <w:p w:rsidR="0090340B" w:rsidRDefault="001508B1" w:rsidP="00FA72DD">
      <w:pPr>
        <w:ind w:left="708"/>
        <w:jc w:val="both"/>
        <w:rPr>
          <w:rFonts w:cs="Courier New"/>
          <w:sz w:val="20"/>
        </w:rPr>
      </w:pPr>
      <w:r w:rsidRPr="0090340B">
        <w:rPr>
          <w:rFonts w:cs="Courier New"/>
          <w:b/>
          <w:iCs/>
          <w:sz w:val="20"/>
        </w:rPr>
        <w:t>Dichos documentos electrónicos tendrán el valor y la eficacia jurídica que corresponda a su respectiva naturaleza</w:t>
      </w:r>
      <w:r>
        <w:rPr>
          <w:rFonts w:cs="Courier New"/>
          <w:iCs/>
          <w:sz w:val="20"/>
        </w:rPr>
        <w:t>.</w:t>
      </w:r>
    </w:p>
    <w:p w:rsidR="001508B1" w:rsidRDefault="001508B1" w:rsidP="003C6459">
      <w:pPr>
        <w:widowControl w:val="0"/>
        <w:autoSpaceDE w:val="0"/>
        <w:autoSpaceDN w:val="0"/>
        <w:adjustRightInd w:val="0"/>
        <w:ind w:right="-621"/>
        <w:jc w:val="both"/>
        <w:rPr>
          <w:rFonts w:cs="Courier New"/>
          <w:sz w:val="20"/>
        </w:rPr>
      </w:pPr>
    </w:p>
    <w:p w:rsidR="00110BAE" w:rsidRPr="005A42F9" w:rsidRDefault="00110BAE" w:rsidP="003C6459">
      <w:pPr>
        <w:widowControl w:val="0"/>
        <w:autoSpaceDE w:val="0"/>
        <w:autoSpaceDN w:val="0"/>
        <w:adjustRightInd w:val="0"/>
        <w:ind w:right="-621"/>
        <w:jc w:val="both"/>
        <w:rPr>
          <w:rFonts w:cs="Courier New"/>
          <w:sz w:val="20"/>
        </w:rPr>
      </w:pPr>
      <w:r w:rsidRPr="005A42F9">
        <w:rPr>
          <w:rFonts w:cs="Courier New"/>
          <w:sz w:val="20"/>
        </w:rPr>
        <w:t>Todos estos soportes mediáticos serán examinados por el Tribunal, se levantará el acta correspondiente y se apreciaran por el Juez según las reglas de la sana crítica</w:t>
      </w:r>
      <w:r w:rsidR="001508B1">
        <w:rPr>
          <w:rFonts w:cs="Courier New"/>
          <w:sz w:val="20"/>
        </w:rPr>
        <w:t>.</w:t>
      </w:r>
    </w:p>
    <w:p w:rsidR="00110BAE" w:rsidRDefault="00110BAE" w:rsidP="003C6459">
      <w:pPr>
        <w:widowControl w:val="0"/>
        <w:autoSpaceDE w:val="0"/>
        <w:autoSpaceDN w:val="0"/>
        <w:adjustRightInd w:val="0"/>
        <w:ind w:right="-621"/>
        <w:jc w:val="both"/>
        <w:rPr>
          <w:rFonts w:cs="Courier New"/>
          <w:sz w:val="20"/>
        </w:rPr>
      </w:pPr>
    </w:p>
    <w:p w:rsidR="009069A8" w:rsidRDefault="009069A8" w:rsidP="003C6459">
      <w:pPr>
        <w:widowControl w:val="0"/>
        <w:autoSpaceDE w:val="0"/>
        <w:autoSpaceDN w:val="0"/>
        <w:adjustRightInd w:val="0"/>
        <w:ind w:right="-621"/>
        <w:jc w:val="both"/>
        <w:rPr>
          <w:rFonts w:cs="Courier New"/>
          <w:b/>
          <w:sz w:val="20"/>
        </w:rPr>
      </w:pPr>
    </w:p>
    <w:p w:rsidR="009069A8" w:rsidRDefault="00110BAE" w:rsidP="003C6459">
      <w:pPr>
        <w:widowControl w:val="0"/>
        <w:autoSpaceDE w:val="0"/>
        <w:autoSpaceDN w:val="0"/>
        <w:adjustRightInd w:val="0"/>
        <w:ind w:right="-621"/>
        <w:jc w:val="both"/>
        <w:rPr>
          <w:rFonts w:cs="Courier New"/>
          <w:sz w:val="20"/>
        </w:rPr>
      </w:pPr>
      <w:r w:rsidRPr="009069A8">
        <w:rPr>
          <w:rFonts w:cs="Courier New"/>
          <w:b/>
          <w:sz w:val="20"/>
          <w:u w:val="single"/>
        </w:rPr>
        <w:t xml:space="preserve">Existe un </w:t>
      </w:r>
      <w:r w:rsidR="001508B1" w:rsidRPr="009069A8">
        <w:rPr>
          <w:rFonts w:cs="Courier New"/>
          <w:b/>
          <w:sz w:val="20"/>
          <w:u w:val="single"/>
        </w:rPr>
        <w:t>ORDEN</w:t>
      </w:r>
      <w:r w:rsidRPr="001508B1">
        <w:rPr>
          <w:rFonts w:cs="Courier New"/>
          <w:sz w:val="20"/>
        </w:rPr>
        <w:t xml:space="preserve"> de práctica de los medios de prueba (salvo que el tribunal, de oficio o a instancia de parte, acuerde otro distinto).</w:t>
      </w:r>
      <w:r w:rsidR="003C6459" w:rsidRPr="001508B1">
        <w:rPr>
          <w:rFonts w:cs="Courier New"/>
          <w:sz w:val="20"/>
        </w:rPr>
        <w:t xml:space="preserve"> </w:t>
      </w:r>
      <w:r w:rsidR="003C6459" w:rsidRPr="001508B1">
        <w:rPr>
          <w:rFonts w:cs="Courier New"/>
          <w:b/>
          <w:sz w:val="20"/>
          <w:u w:val="single"/>
        </w:rPr>
        <w:t>Y</w:t>
      </w:r>
      <w:r w:rsidR="003C6459" w:rsidRPr="001508B1">
        <w:rPr>
          <w:rFonts w:cs="Courier New"/>
          <w:sz w:val="20"/>
        </w:rPr>
        <w:t xml:space="preserve"> también </w:t>
      </w:r>
      <w:r w:rsidRPr="009069A8">
        <w:rPr>
          <w:rFonts w:cs="Courier New"/>
          <w:b/>
          <w:sz w:val="20"/>
          <w:u w:val="single"/>
        </w:rPr>
        <w:t xml:space="preserve">un </w:t>
      </w:r>
      <w:r w:rsidR="001508B1" w:rsidRPr="009069A8">
        <w:rPr>
          <w:rFonts w:cs="Courier New"/>
          <w:b/>
          <w:sz w:val="20"/>
          <w:u w:val="single"/>
        </w:rPr>
        <w:t>TIEMPO</w:t>
      </w:r>
      <w:r w:rsidRPr="00C8376B">
        <w:rPr>
          <w:rFonts w:cs="Courier New"/>
          <w:sz w:val="20"/>
        </w:rPr>
        <w:t xml:space="preserve"> </w:t>
      </w:r>
      <w:r w:rsidRPr="001508B1">
        <w:rPr>
          <w:rFonts w:cs="Courier New"/>
          <w:sz w:val="20"/>
        </w:rPr>
        <w:t xml:space="preserve">ordinario para </w:t>
      </w:r>
      <w:r w:rsidR="003C6459" w:rsidRPr="001508B1">
        <w:rPr>
          <w:rFonts w:cs="Courier New"/>
          <w:sz w:val="20"/>
        </w:rPr>
        <w:t>su</w:t>
      </w:r>
      <w:r w:rsidRPr="001508B1">
        <w:rPr>
          <w:rFonts w:cs="Courier New"/>
          <w:sz w:val="20"/>
        </w:rPr>
        <w:t xml:space="preserve"> proposición y práctica</w:t>
      </w:r>
      <w:r w:rsidR="003C6459" w:rsidRPr="001508B1">
        <w:rPr>
          <w:rFonts w:cs="Courier New"/>
          <w:sz w:val="20"/>
        </w:rPr>
        <w:t>, si bien ésta</w:t>
      </w:r>
      <w:r w:rsidRPr="001508B1">
        <w:rPr>
          <w:rFonts w:cs="Courier New"/>
          <w:sz w:val="20"/>
        </w:rPr>
        <w:t xml:space="preserve"> puede excepcionalmente </w:t>
      </w:r>
      <w:r w:rsidR="00267407" w:rsidRPr="00267407">
        <w:rPr>
          <w:rFonts w:cs="Courier New"/>
          <w:b/>
          <w:sz w:val="18"/>
          <w:highlight w:val="lightGray"/>
        </w:rPr>
        <w:t>SOLO LO SUBRAYADO</w:t>
      </w:r>
    </w:p>
    <w:p w:rsidR="009069A8" w:rsidRDefault="009069A8" w:rsidP="003C6459">
      <w:pPr>
        <w:widowControl w:val="0"/>
        <w:autoSpaceDE w:val="0"/>
        <w:autoSpaceDN w:val="0"/>
        <w:adjustRightInd w:val="0"/>
        <w:ind w:right="-621"/>
        <w:jc w:val="both"/>
        <w:rPr>
          <w:rFonts w:cs="Courier New"/>
          <w:sz w:val="20"/>
        </w:rPr>
      </w:pPr>
    </w:p>
    <w:p w:rsidR="009069A8" w:rsidRDefault="009069A8" w:rsidP="009069A8">
      <w:pPr>
        <w:widowControl w:val="0"/>
        <w:autoSpaceDE w:val="0"/>
        <w:autoSpaceDN w:val="0"/>
        <w:adjustRightInd w:val="0"/>
        <w:ind w:left="708" w:right="-621"/>
        <w:jc w:val="both"/>
        <w:rPr>
          <w:rFonts w:cs="Courier New"/>
          <w:sz w:val="20"/>
        </w:rPr>
      </w:pPr>
      <w:r w:rsidRPr="001508B1">
        <w:rPr>
          <w:rFonts w:cs="Courier New"/>
          <w:sz w:val="20"/>
        </w:rPr>
        <w:t>ADELANTARSE</w:t>
      </w:r>
      <w:r w:rsidR="003C6459" w:rsidRPr="001508B1">
        <w:rPr>
          <w:rFonts w:cs="Courier New"/>
          <w:sz w:val="16"/>
        </w:rPr>
        <w:t>, cuando exista temor fundado de que los actos no podrán realizarse en su momento procesal ordinario</w:t>
      </w:r>
      <w:r w:rsidR="00110BAE" w:rsidRPr="001508B1">
        <w:rPr>
          <w:rFonts w:cs="Courier New"/>
          <w:sz w:val="20"/>
        </w:rPr>
        <w:t xml:space="preserve"> (</w:t>
      </w:r>
      <w:r w:rsidR="003C6459" w:rsidRPr="001508B1">
        <w:rPr>
          <w:rFonts w:cs="Courier New"/>
          <w:b/>
          <w:sz w:val="20"/>
          <w:u w:val="single"/>
        </w:rPr>
        <w:t>ANTICIPACIÓN</w:t>
      </w:r>
      <w:r w:rsidR="00110BAE" w:rsidRPr="001508B1">
        <w:rPr>
          <w:rFonts w:cs="Courier New"/>
          <w:sz w:val="20"/>
        </w:rPr>
        <w:t xml:space="preserve"> y aseguramiento de la prueba –arts. 293 ss LEC-, a no confundir con las diligencias preliminares -256- cuya finalidad es otra, a saber, la preparación del juicio</w:t>
      </w:r>
      <w:r w:rsidR="003C6459" w:rsidRPr="001508B1">
        <w:rPr>
          <w:rFonts w:cs="Courier New"/>
          <w:sz w:val="20"/>
        </w:rPr>
        <w:t xml:space="preserve"> </w:t>
      </w:r>
      <w:r w:rsidR="003C6459" w:rsidRPr="001508B1">
        <w:rPr>
          <w:rFonts w:cs="Courier New"/>
          <w:sz w:val="14"/>
        </w:rPr>
        <w:t>–vg. petición de que la persona a quien se dirigiría la demanda declare sobre algún hecho relativo a su capacidad, representación o legitimación-</w:t>
      </w:r>
      <w:r w:rsidR="00110BAE" w:rsidRPr="001508B1">
        <w:rPr>
          <w:rFonts w:cs="Courier New"/>
          <w:sz w:val="20"/>
        </w:rPr>
        <w:t xml:space="preserve">) </w:t>
      </w:r>
      <w:r w:rsidR="00110BAE" w:rsidRPr="001508B1">
        <w:rPr>
          <w:rFonts w:cs="Courier New"/>
          <w:b/>
          <w:sz w:val="20"/>
          <w:u w:val="single"/>
        </w:rPr>
        <w:t>y</w:t>
      </w:r>
      <w:r w:rsidR="00110BAE" w:rsidRPr="001508B1">
        <w:rPr>
          <w:rFonts w:cs="Courier New"/>
          <w:sz w:val="20"/>
        </w:rPr>
        <w:t xml:space="preserve"> </w:t>
      </w:r>
    </w:p>
    <w:p w:rsidR="009069A8" w:rsidRDefault="009069A8" w:rsidP="009069A8">
      <w:pPr>
        <w:widowControl w:val="0"/>
        <w:autoSpaceDE w:val="0"/>
        <w:autoSpaceDN w:val="0"/>
        <w:adjustRightInd w:val="0"/>
        <w:ind w:left="708" w:right="-621"/>
        <w:jc w:val="both"/>
        <w:rPr>
          <w:rFonts w:cs="Courier New"/>
          <w:sz w:val="20"/>
        </w:rPr>
      </w:pPr>
    </w:p>
    <w:p w:rsidR="00110BAE" w:rsidRPr="005A42F9" w:rsidRDefault="009069A8" w:rsidP="009069A8">
      <w:pPr>
        <w:widowControl w:val="0"/>
        <w:autoSpaceDE w:val="0"/>
        <w:autoSpaceDN w:val="0"/>
        <w:adjustRightInd w:val="0"/>
        <w:ind w:left="708" w:right="-621"/>
        <w:jc w:val="both"/>
        <w:rPr>
          <w:rFonts w:cs="Courier New"/>
          <w:sz w:val="20"/>
        </w:rPr>
      </w:pPr>
      <w:r w:rsidRPr="001508B1">
        <w:rPr>
          <w:rFonts w:cs="Courier New"/>
          <w:sz w:val="20"/>
        </w:rPr>
        <w:t>POSTERGARSE</w:t>
      </w:r>
      <w:r w:rsidR="00110BAE" w:rsidRPr="001508B1">
        <w:rPr>
          <w:rFonts w:cs="Courier New"/>
          <w:sz w:val="20"/>
        </w:rPr>
        <w:t xml:space="preserve"> (</w:t>
      </w:r>
      <w:r w:rsidR="003C6459" w:rsidRPr="001508B1">
        <w:rPr>
          <w:rFonts w:cs="Courier New"/>
          <w:b/>
          <w:sz w:val="20"/>
          <w:u w:val="single"/>
        </w:rPr>
        <w:t>DILIGENCIAS FINALES</w:t>
      </w:r>
      <w:r w:rsidR="00110BAE" w:rsidRPr="001508B1">
        <w:rPr>
          <w:rFonts w:cs="Courier New"/>
          <w:sz w:val="20"/>
        </w:rPr>
        <w:t>, 435). Siempre y sólo en los supuestos y medida legalmente previstos.</w:t>
      </w:r>
    </w:p>
    <w:p w:rsidR="00110BAE" w:rsidRDefault="00110BAE" w:rsidP="00696912">
      <w:pPr>
        <w:widowControl w:val="0"/>
        <w:autoSpaceDE w:val="0"/>
        <w:autoSpaceDN w:val="0"/>
        <w:adjustRightInd w:val="0"/>
        <w:ind w:right="-621"/>
        <w:jc w:val="both"/>
        <w:rPr>
          <w:rFonts w:cs="Courier New"/>
          <w:sz w:val="20"/>
          <w:highlight w:val="yellow"/>
        </w:rPr>
      </w:pPr>
    </w:p>
    <w:p w:rsidR="001508B1" w:rsidRPr="005A42F9" w:rsidRDefault="001508B1" w:rsidP="00110BAE">
      <w:pPr>
        <w:widowControl w:val="0"/>
        <w:autoSpaceDE w:val="0"/>
        <w:autoSpaceDN w:val="0"/>
        <w:adjustRightInd w:val="0"/>
        <w:ind w:left="708" w:right="-621"/>
        <w:jc w:val="both"/>
        <w:rPr>
          <w:rFonts w:cs="Courier New"/>
          <w:sz w:val="20"/>
          <w:highlight w:val="yellow"/>
        </w:rPr>
      </w:pPr>
    </w:p>
    <w:p w:rsidR="008C2518" w:rsidRDefault="001819FC" w:rsidP="007E019F">
      <w:pPr>
        <w:pStyle w:val="Ttulo4"/>
        <w:rPr>
          <w:rFonts w:ascii="Courier New" w:eastAsia="Times New Roman" w:hAnsi="Courier New" w:cs="Courier New"/>
          <w:b w:val="0"/>
          <w:iCs w:val="0"/>
          <w:color w:val="auto"/>
          <w:sz w:val="20"/>
          <w:u w:val="none"/>
        </w:rPr>
      </w:pPr>
      <w:r w:rsidRPr="005A42F9">
        <w:t>EXÁMEN ESPECIAL DE DOCUMENTOS PUBLICOS Y PRIVADOS</w:t>
      </w:r>
      <w:r w:rsidR="007E019F" w:rsidRPr="007E019F">
        <w:rPr>
          <w:rFonts w:ascii="Courier New" w:eastAsia="Times New Roman" w:hAnsi="Courier New" w:cs="Courier New"/>
          <w:b w:val="0"/>
          <w:iCs w:val="0"/>
          <w:color w:val="auto"/>
          <w:sz w:val="20"/>
          <w:u w:val="none"/>
        </w:rPr>
        <w:t xml:space="preserve"> </w:t>
      </w:r>
    </w:p>
    <w:p w:rsidR="008C2518" w:rsidRDefault="008C2518" w:rsidP="007E019F">
      <w:pPr>
        <w:pStyle w:val="Ttulo4"/>
        <w:rPr>
          <w:rFonts w:ascii="Courier New" w:eastAsia="Times New Roman" w:hAnsi="Courier New" w:cs="Courier New"/>
          <w:b w:val="0"/>
          <w:iCs w:val="0"/>
          <w:color w:val="auto"/>
          <w:sz w:val="20"/>
          <w:u w:val="none"/>
        </w:rPr>
      </w:pPr>
    </w:p>
    <w:p w:rsidR="008C2518" w:rsidRDefault="008C2518" w:rsidP="007E019F">
      <w:pPr>
        <w:pStyle w:val="Ttulo4"/>
        <w:rPr>
          <w:rFonts w:ascii="Courier New" w:eastAsia="Times New Roman" w:hAnsi="Courier New" w:cs="Courier New"/>
          <w:b w:val="0"/>
          <w:iCs w:val="0"/>
          <w:color w:val="auto"/>
          <w:sz w:val="20"/>
          <w:u w:val="none"/>
        </w:rPr>
      </w:pPr>
    </w:p>
    <w:p w:rsidR="001819FC" w:rsidRDefault="001819FC" w:rsidP="008C2518">
      <w:pPr>
        <w:widowControl w:val="0"/>
        <w:autoSpaceDE w:val="0"/>
        <w:autoSpaceDN w:val="0"/>
        <w:adjustRightInd w:val="0"/>
        <w:ind w:right="-621"/>
        <w:jc w:val="both"/>
        <w:rPr>
          <w:rFonts w:cs="Courier New"/>
          <w:sz w:val="20"/>
        </w:rPr>
      </w:pPr>
      <w:r w:rsidRPr="007E019F">
        <w:rPr>
          <w:rFonts w:cs="Courier New"/>
          <w:sz w:val="20"/>
        </w:rPr>
        <w:t>Define NUNEZ LAGOS el documento como la expresión escrita de un pensamiento humano jurídicamente relevante de su autor, entendiendo como tal no el que materialmente lo escribe, redacta o firma, sino el autor de dicho pensamiento.</w:t>
      </w:r>
    </w:p>
    <w:p w:rsidR="008C2518" w:rsidRPr="008C2518" w:rsidRDefault="008C2518" w:rsidP="008C2518">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left="567" w:right="-621"/>
        <w:jc w:val="both"/>
        <w:rPr>
          <w:rFonts w:cs="Courier New"/>
          <w:sz w:val="20"/>
        </w:rPr>
      </w:pPr>
    </w:p>
    <w:p w:rsidR="001819FC" w:rsidRPr="007E019F" w:rsidRDefault="007E019F" w:rsidP="007E019F">
      <w:pPr>
        <w:widowControl w:val="0"/>
        <w:autoSpaceDE w:val="0"/>
        <w:autoSpaceDN w:val="0"/>
        <w:adjustRightInd w:val="0"/>
        <w:ind w:right="-621"/>
        <w:jc w:val="center"/>
        <w:rPr>
          <w:rFonts w:cs="Courier New"/>
          <w:b/>
          <w:bCs/>
          <w:sz w:val="20"/>
          <w:highlight w:val="lightGray"/>
          <w:u w:val="single"/>
        </w:rPr>
      </w:pPr>
      <w:r w:rsidRPr="007E019F">
        <w:rPr>
          <w:rFonts w:cs="Courier New"/>
          <w:b/>
          <w:bCs/>
          <w:sz w:val="20"/>
          <w:highlight w:val="lightGray"/>
          <w:u w:val="single"/>
        </w:rPr>
        <w:t>DOCUMENTOS PÚBLICOS</w:t>
      </w:r>
    </w:p>
    <w:p w:rsidR="001819FC" w:rsidRDefault="001819FC" w:rsidP="001819FC">
      <w:pPr>
        <w:widowControl w:val="0"/>
        <w:autoSpaceDE w:val="0"/>
        <w:autoSpaceDN w:val="0"/>
        <w:adjustRightInd w:val="0"/>
        <w:ind w:right="-621"/>
        <w:jc w:val="both"/>
        <w:rPr>
          <w:rFonts w:cs="Courier New"/>
          <w:sz w:val="20"/>
        </w:rPr>
      </w:pPr>
    </w:p>
    <w:p w:rsidR="008C2518" w:rsidRPr="005A42F9" w:rsidRDefault="008C2518" w:rsidP="001819FC">
      <w:pPr>
        <w:widowControl w:val="0"/>
        <w:autoSpaceDE w:val="0"/>
        <w:autoSpaceDN w:val="0"/>
        <w:adjustRightInd w:val="0"/>
        <w:ind w:right="-621"/>
        <w:jc w:val="both"/>
        <w:rPr>
          <w:rFonts w:cs="Courier New"/>
          <w:sz w:val="20"/>
        </w:rPr>
      </w:pPr>
    </w:p>
    <w:p w:rsidR="007E019F" w:rsidRDefault="001819FC" w:rsidP="007E019F">
      <w:pPr>
        <w:widowControl w:val="0"/>
        <w:autoSpaceDE w:val="0"/>
        <w:autoSpaceDN w:val="0"/>
        <w:adjustRightInd w:val="0"/>
        <w:ind w:right="-621"/>
        <w:jc w:val="both"/>
        <w:rPr>
          <w:rFonts w:cs="Courier New"/>
          <w:sz w:val="20"/>
        </w:rPr>
      </w:pPr>
      <w:r w:rsidRPr="005A42F9">
        <w:rPr>
          <w:rFonts w:cs="Courier New"/>
          <w:sz w:val="20"/>
        </w:rPr>
        <w:t xml:space="preserve">Se regulan en los arts. 317 y sig. de </w:t>
      </w:r>
      <w:smartTag w:uri="urn:schemas-microsoft-com:office:smarttags" w:element="PersonName">
        <w:smartTagPr>
          <w:attr w:name="ProductID" w:val="la LEC"/>
        </w:smartTagPr>
        <w:r w:rsidRPr="005A42F9">
          <w:rPr>
            <w:rFonts w:cs="Courier New"/>
            <w:sz w:val="20"/>
          </w:rPr>
          <w:t>la LEC</w:t>
        </w:r>
      </w:smartTag>
      <w:r w:rsidRPr="005A42F9">
        <w:rPr>
          <w:rFonts w:cs="Courier New"/>
          <w:sz w:val="20"/>
        </w:rPr>
        <w:t xml:space="preserve"> y 1216 y sig. del CC.</w:t>
      </w:r>
      <w:r w:rsidR="007E019F">
        <w:rPr>
          <w:rFonts w:cs="Courier New"/>
          <w:sz w:val="20"/>
        </w:rPr>
        <w:t xml:space="preserve"> </w:t>
      </w:r>
    </w:p>
    <w:p w:rsidR="007E019F" w:rsidRDefault="007E019F" w:rsidP="007E019F">
      <w:pPr>
        <w:widowControl w:val="0"/>
        <w:autoSpaceDE w:val="0"/>
        <w:autoSpaceDN w:val="0"/>
        <w:adjustRightInd w:val="0"/>
        <w:ind w:right="-621"/>
        <w:jc w:val="both"/>
        <w:rPr>
          <w:rFonts w:cs="Courier New"/>
          <w:sz w:val="20"/>
        </w:rPr>
      </w:pPr>
    </w:p>
    <w:p w:rsidR="001819FC" w:rsidRPr="00DA5613" w:rsidRDefault="007E019F" w:rsidP="00DA5613">
      <w:pPr>
        <w:widowControl w:val="0"/>
        <w:autoSpaceDE w:val="0"/>
        <w:autoSpaceDN w:val="0"/>
        <w:adjustRightInd w:val="0"/>
        <w:ind w:right="-621"/>
        <w:jc w:val="both"/>
        <w:rPr>
          <w:rFonts w:cs="Courier New"/>
          <w:sz w:val="20"/>
        </w:rPr>
      </w:pPr>
      <w:r w:rsidRPr="00DA5613">
        <w:rPr>
          <w:rFonts w:cs="Courier New"/>
          <w:b/>
          <w:sz w:val="20"/>
          <w:u w:val="single"/>
        </w:rPr>
        <w:t>A</w:t>
      </w:r>
      <w:r w:rsidR="001819FC" w:rsidRPr="00DA5613">
        <w:rPr>
          <w:rFonts w:cs="Courier New"/>
          <w:b/>
          <w:sz w:val="20"/>
          <w:u w:val="single"/>
        </w:rPr>
        <w:t xml:space="preserve">rt. </w:t>
      </w:r>
      <w:smartTag w:uri="urn:schemas-microsoft-com:office:smarttags" w:element="metricconverter">
        <w:smartTagPr>
          <w:attr w:name="ProductID" w:val="1216 C"/>
        </w:smartTagPr>
        <w:r w:rsidR="001819FC" w:rsidRPr="00DA5613">
          <w:rPr>
            <w:rFonts w:cs="Courier New"/>
            <w:b/>
            <w:sz w:val="20"/>
            <w:u w:val="single"/>
          </w:rPr>
          <w:t>1216 C</w:t>
        </w:r>
      </w:smartTag>
      <w:r w:rsidR="001819FC" w:rsidRPr="00DA5613">
        <w:rPr>
          <w:rFonts w:cs="Courier New"/>
          <w:b/>
          <w:sz w:val="20"/>
          <w:u w:val="single"/>
        </w:rPr>
        <w:t>.C</w:t>
      </w:r>
      <w:r w:rsidR="001819FC" w:rsidRPr="00DA5613">
        <w:rPr>
          <w:rFonts w:cs="Courier New"/>
          <w:sz w:val="20"/>
        </w:rPr>
        <w:t>.:</w:t>
      </w:r>
      <w:r w:rsidRPr="00DA5613">
        <w:rPr>
          <w:rFonts w:cs="Courier New"/>
          <w:sz w:val="20"/>
        </w:rPr>
        <w:t xml:space="preserve"> </w:t>
      </w:r>
      <w:r w:rsidR="001819FC" w:rsidRPr="00DA5613">
        <w:rPr>
          <w:rFonts w:cs="Courier New"/>
          <w:b/>
          <w:sz w:val="20"/>
        </w:rPr>
        <w:t>Son documentos públicos los autorizados por un Notario o empleado público competente, con las solemnidades requeridas por la ley</w:t>
      </w:r>
      <w:r w:rsidR="001819FC" w:rsidRPr="00DA5613">
        <w:rPr>
          <w:rFonts w:cs="Courier New"/>
          <w:sz w:val="20"/>
        </w:rPr>
        <w:t>.</w:t>
      </w:r>
      <w:r w:rsidR="00DA5613" w:rsidRPr="00DA5613">
        <w:rPr>
          <w:rFonts w:cs="Courier New"/>
          <w:sz w:val="20"/>
        </w:rPr>
        <w:t xml:space="preserve"> </w:t>
      </w:r>
      <w:r w:rsidR="001819FC" w:rsidRPr="00DA5613">
        <w:rPr>
          <w:rFonts w:cs="Courier New"/>
          <w:sz w:val="20"/>
        </w:rPr>
        <w:t>Siguiendo a MANRESA podemos destacar tres notas que han de reunir los documentos públicos:</w:t>
      </w:r>
    </w:p>
    <w:p w:rsidR="001819FC" w:rsidRPr="00DA5613" w:rsidRDefault="001819FC" w:rsidP="001819FC">
      <w:pPr>
        <w:widowControl w:val="0"/>
        <w:autoSpaceDE w:val="0"/>
        <w:autoSpaceDN w:val="0"/>
        <w:adjustRightInd w:val="0"/>
        <w:ind w:right="-621"/>
        <w:jc w:val="both"/>
        <w:rPr>
          <w:rFonts w:cs="Courier New"/>
          <w:sz w:val="20"/>
        </w:rPr>
      </w:pPr>
    </w:p>
    <w:p w:rsidR="001819FC" w:rsidRDefault="001819FC" w:rsidP="009069A8">
      <w:pPr>
        <w:widowControl w:val="0"/>
        <w:autoSpaceDE w:val="0"/>
        <w:autoSpaceDN w:val="0"/>
        <w:adjustRightInd w:val="0"/>
        <w:ind w:left="708" w:right="-621"/>
        <w:jc w:val="both"/>
        <w:rPr>
          <w:rFonts w:cs="Courier New"/>
          <w:sz w:val="20"/>
        </w:rPr>
      </w:pPr>
      <w:r w:rsidRPr="005A42F9">
        <w:rPr>
          <w:rFonts w:cs="Courier New"/>
          <w:sz w:val="20"/>
        </w:rPr>
        <w:t>· Autorización por Notario o funcionario público, que lo dota de autenticidad.</w:t>
      </w:r>
    </w:p>
    <w:p w:rsidR="009069A8" w:rsidRPr="005A42F9" w:rsidRDefault="009069A8" w:rsidP="009069A8">
      <w:pPr>
        <w:widowControl w:val="0"/>
        <w:autoSpaceDE w:val="0"/>
        <w:autoSpaceDN w:val="0"/>
        <w:adjustRightInd w:val="0"/>
        <w:ind w:left="708" w:right="-621"/>
        <w:jc w:val="both"/>
        <w:rPr>
          <w:rFonts w:cs="Courier New"/>
          <w:sz w:val="20"/>
        </w:rPr>
      </w:pPr>
    </w:p>
    <w:p w:rsidR="001819FC" w:rsidRPr="005A42F9" w:rsidRDefault="001819FC" w:rsidP="009069A8">
      <w:pPr>
        <w:widowControl w:val="0"/>
        <w:autoSpaceDE w:val="0"/>
        <w:autoSpaceDN w:val="0"/>
        <w:adjustRightInd w:val="0"/>
        <w:ind w:left="708" w:right="-621"/>
        <w:jc w:val="both"/>
        <w:rPr>
          <w:rFonts w:cs="Courier New"/>
          <w:sz w:val="20"/>
        </w:rPr>
      </w:pPr>
      <w:r w:rsidRPr="005A42F9">
        <w:rPr>
          <w:rFonts w:cs="Courier New"/>
          <w:sz w:val="20"/>
        </w:rPr>
        <w:t xml:space="preserve">· Competencia de dicho funcionario (art. 116 </w:t>
      </w:r>
      <w:r w:rsidR="007E019F">
        <w:rPr>
          <w:rFonts w:cs="Courier New"/>
          <w:sz w:val="20"/>
        </w:rPr>
        <w:t>R</w:t>
      </w:r>
      <w:r w:rsidRPr="005A42F9">
        <w:rPr>
          <w:rFonts w:cs="Courier New"/>
          <w:sz w:val="20"/>
        </w:rPr>
        <w:t>N</w:t>
      </w:r>
      <w:r w:rsidR="007E019F">
        <w:rPr>
          <w:rFonts w:cs="Courier New"/>
          <w:sz w:val="20"/>
        </w:rPr>
        <w:t xml:space="preserve"> </w:t>
      </w:r>
      <w:r w:rsidR="007E019F" w:rsidRPr="007E019F">
        <w:rPr>
          <w:rFonts w:cs="Courier New"/>
          <w:b/>
          <w:sz w:val="16"/>
        </w:rPr>
        <w:t>Los Notarios carecen de fe pública fuera de su respectivo distrito notarial</w:t>
      </w:r>
      <w:r w:rsidR="007E019F" w:rsidRPr="007E019F">
        <w:rPr>
          <w:rFonts w:cs="Courier New"/>
          <w:sz w:val="12"/>
        </w:rPr>
        <w:t>, salvo en los casos de habilitación especial</w:t>
      </w:r>
      <w:r w:rsidRPr="005A42F9">
        <w:rPr>
          <w:rFonts w:cs="Courier New"/>
          <w:sz w:val="20"/>
        </w:rPr>
        <w:t>).</w:t>
      </w:r>
    </w:p>
    <w:p w:rsidR="009069A8" w:rsidRDefault="009069A8" w:rsidP="009069A8">
      <w:pPr>
        <w:widowControl w:val="0"/>
        <w:autoSpaceDE w:val="0"/>
        <w:autoSpaceDN w:val="0"/>
        <w:adjustRightInd w:val="0"/>
        <w:ind w:left="708" w:right="-621"/>
        <w:jc w:val="both"/>
        <w:rPr>
          <w:rFonts w:cs="Courier New"/>
          <w:sz w:val="20"/>
        </w:rPr>
      </w:pPr>
    </w:p>
    <w:p w:rsidR="001819FC" w:rsidRPr="005A42F9" w:rsidRDefault="001819FC" w:rsidP="009069A8">
      <w:pPr>
        <w:widowControl w:val="0"/>
        <w:autoSpaceDE w:val="0"/>
        <w:autoSpaceDN w:val="0"/>
        <w:adjustRightInd w:val="0"/>
        <w:ind w:left="708" w:right="-621"/>
        <w:jc w:val="both"/>
        <w:rPr>
          <w:rFonts w:cs="Courier New"/>
          <w:sz w:val="20"/>
        </w:rPr>
      </w:pPr>
      <w:r w:rsidRPr="005A42F9">
        <w:rPr>
          <w:rFonts w:cs="Courier New"/>
          <w:sz w:val="20"/>
        </w:rPr>
        <w:t>· Concurrencia en el documento de las solemnidades requeridas por la ley.</w:t>
      </w:r>
    </w:p>
    <w:p w:rsidR="001819FC" w:rsidRPr="005A42F9" w:rsidRDefault="001819FC" w:rsidP="001819FC">
      <w:pPr>
        <w:widowControl w:val="0"/>
        <w:autoSpaceDE w:val="0"/>
        <w:autoSpaceDN w:val="0"/>
        <w:adjustRightInd w:val="0"/>
        <w:ind w:right="-621"/>
        <w:jc w:val="both"/>
        <w:rPr>
          <w:rFonts w:cs="Courier New"/>
          <w:sz w:val="20"/>
        </w:rPr>
      </w:pPr>
    </w:p>
    <w:p w:rsidR="004B02E5" w:rsidRDefault="009069A8" w:rsidP="001819FC">
      <w:pPr>
        <w:widowControl w:val="0"/>
        <w:autoSpaceDE w:val="0"/>
        <w:autoSpaceDN w:val="0"/>
        <w:adjustRightInd w:val="0"/>
        <w:ind w:right="-621"/>
        <w:jc w:val="both"/>
        <w:rPr>
          <w:rFonts w:cs="Courier New"/>
          <w:sz w:val="20"/>
        </w:rPr>
      </w:pPr>
      <w:r>
        <w:rPr>
          <w:rFonts w:cs="Courier New"/>
          <w:sz w:val="20"/>
        </w:rPr>
        <w:t>S</w:t>
      </w:r>
      <w:r w:rsidR="001819FC" w:rsidRPr="005A42F9">
        <w:rPr>
          <w:rFonts w:cs="Courier New"/>
          <w:sz w:val="20"/>
        </w:rPr>
        <w:t>e distinguen tres grupos de documentos públicos: notariales, judiciales y  administrativos, si bien el C</w:t>
      </w:r>
      <w:r w:rsidR="007E019F">
        <w:rPr>
          <w:rFonts w:cs="Courier New"/>
          <w:sz w:val="20"/>
        </w:rPr>
        <w:t>c</w:t>
      </w:r>
      <w:r w:rsidR="001819FC" w:rsidRPr="005A42F9">
        <w:rPr>
          <w:rFonts w:cs="Courier New"/>
          <w:sz w:val="20"/>
        </w:rPr>
        <w:t xml:space="preserve"> se refiere exclusivamente a los notariales, también llamados instrumentos públicos</w:t>
      </w:r>
      <w:r w:rsidR="004B02E5">
        <w:rPr>
          <w:rFonts w:cs="Courier New"/>
          <w:sz w:val="20"/>
        </w:rPr>
        <w:t>.</w:t>
      </w:r>
    </w:p>
    <w:p w:rsidR="004B02E5" w:rsidRDefault="004B02E5" w:rsidP="001819FC">
      <w:pPr>
        <w:widowControl w:val="0"/>
        <w:autoSpaceDE w:val="0"/>
        <w:autoSpaceDN w:val="0"/>
        <w:adjustRightInd w:val="0"/>
        <w:ind w:right="-621"/>
        <w:jc w:val="both"/>
        <w:rPr>
          <w:rFonts w:cs="Courier New"/>
          <w:sz w:val="20"/>
        </w:rPr>
      </w:pPr>
    </w:p>
    <w:p w:rsidR="004B02E5" w:rsidRPr="00E00FC5" w:rsidRDefault="004B02E5" w:rsidP="004B02E5">
      <w:pPr>
        <w:widowControl w:val="0"/>
        <w:autoSpaceDE w:val="0"/>
        <w:autoSpaceDN w:val="0"/>
        <w:adjustRightInd w:val="0"/>
        <w:ind w:right="-621"/>
        <w:jc w:val="both"/>
        <w:rPr>
          <w:rFonts w:cs="Courier New"/>
          <w:sz w:val="20"/>
        </w:rPr>
      </w:pPr>
      <w:r w:rsidRPr="00E00FC5">
        <w:rPr>
          <w:rFonts w:cs="Courier New"/>
          <w:sz w:val="20"/>
        </w:rPr>
        <w:t xml:space="preserve">Hay actos que la ley reserva a la escritura pública (vg. 633 Cc). Otros en cambio al documento público (vg. art. 106 LSC). </w:t>
      </w:r>
      <w:r w:rsidR="00E00FC5" w:rsidRPr="00E00FC5">
        <w:rPr>
          <w:rFonts w:cs="Courier New"/>
          <w:sz w:val="20"/>
        </w:rPr>
        <w:t>En ocasiones</w:t>
      </w:r>
      <w:r w:rsidRPr="00E00FC5">
        <w:rPr>
          <w:rFonts w:cs="Courier New"/>
          <w:sz w:val="20"/>
        </w:rPr>
        <w:t xml:space="preserve"> la doctrina y jurisprudencia “matiza</w:t>
      </w:r>
      <w:r w:rsidR="00E00FC5" w:rsidRPr="00E00FC5">
        <w:rPr>
          <w:rFonts w:cs="Courier New"/>
          <w:sz w:val="20"/>
        </w:rPr>
        <w:t>n</w:t>
      </w:r>
      <w:r w:rsidRPr="00E00FC5">
        <w:rPr>
          <w:rFonts w:cs="Courier New"/>
          <w:sz w:val="20"/>
        </w:rPr>
        <w:t xml:space="preserve">” </w:t>
      </w:r>
      <w:r w:rsidR="00E00FC5" w:rsidRPr="00E00FC5">
        <w:rPr>
          <w:rFonts w:cs="Courier New"/>
          <w:sz w:val="20"/>
        </w:rPr>
        <w:t>su re</w:t>
      </w:r>
      <w:r w:rsidRPr="00E00FC5">
        <w:rPr>
          <w:rFonts w:cs="Courier New"/>
          <w:sz w:val="20"/>
        </w:rPr>
        <w:t>spectiv</w:t>
      </w:r>
      <w:r w:rsidR="00E00FC5" w:rsidRPr="00E00FC5">
        <w:rPr>
          <w:rFonts w:cs="Courier New"/>
          <w:sz w:val="20"/>
        </w:rPr>
        <w:t>o alcance</w:t>
      </w:r>
      <w:r w:rsidRPr="00E00FC5">
        <w:rPr>
          <w:rFonts w:cs="Courier New"/>
          <w:sz w:val="20"/>
        </w:rPr>
        <w:t>. Así:</w:t>
      </w:r>
    </w:p>
    <w:p w:rsidR="004B02E5" w:rsidRPr="00E00FC5" w:rsidRDefault="004B02E5" w:rsidP="004B02E5">
      <w:pPr>
        <w:widowControl w:val="0"/>
        <w:autoSpaceDE w:val="0"/>
        <w:autoSpaceDN w:val="0"/>
        <w:adjustRightInd w:val="0"/>
        <w:ind w:right="-621"/>
        <w:jc w:val="both"/>
        <w:rPr>
          <w:rFonts w:cs="Courier New"/>
          <w:sz w:val="20"/>
        </w:rPr>
      </w:pPr>
    </w:p>
    <w:p w:rsidR="009069A8" w:rsidRDefault="009069A8" w:rsidP="00E00FC5">
      <w:pPr>
        <w:widowControl w:val="0"/>
        <w:autoSpaceDE w:val="0"/>
        <w:autoSpaceDN w:val="0"/>
        <w:adjustRightInd w:val="0"/>
        <w:ind w:left="708" w:right="-621"/>
        <w:jc w:val="both"/>
        <w:rPr>
          <w:rFonts w:cs="Courier New"/>
          <w:sz w:val="18"/>
        </w:rPr>
      </w:pPr>
    </w:p>
    <w:p w:rsidR="004B02E5" w:rsidRPr="00267407" w:rsidRDefault="004B02E5" w:rsidP="00E00FC5">
      <w:pPr>
        <w:widowControl w:val="0"/>
        <w:autoSpaceDE w:val="0"/>
        <w:autoSpaceDN w:val="0"/>
        <w:adjustRightInd w:val="0"/>
        <w:ind w:left="708" w:right="-621"/>
        <w:jc w:val="both"/>
        <w:rPr>
          <w:rFonts w:cs="Courier New"/>
          <w:sz w:val="20"/>
        </w:rPr>
      </w:pPr>
      <w:r w:rsidRPr="00267407">
        <w:rPr>
          <w:rFonts w:cs="Courier New"/>
          <w:sz w:val="20"/>
        </w:rPr>
        <w:t>- La STS 18 julio 2014 admite la validez de una donación de inmueble realizada en un convenio regulador -aprobado judicialmente, lo que le dota de valor de documento público-, “sin necesidad de otorgamiento de EP, con acceso al Registro de la Propiedad.</w:t>
      </w:r>
    </w:p>
    <w:p w:rsidR="004B02E5" w:rsidRPr="00267407" w:rsidRDefault="004B02E5" w:rsidP="00E00FC5">
      <w:pPr>
        <w:widowControl w:val="0"/>
        <w:autoSpaceDE w:val="0"/>
        <w:autoSpaceDN w:val="0"/>
        <w:adjustRightInd w:val="0"/>
        <w:ind w:left="708" w:right="-621"/>
        <w:jc w:val="both"/>
        <w:rPr>
          <w:rFonts w:cs="Courier New"/>
          <w:sz w:val="20"/>
        </w:rPr>
      </w:pPr>
    </w:p>
    <w:p w:rsidR="009069A8" w:rsidRPr="00267407" w:rsidRDefault="009069A8" w:rsidP="00E00FC5">
      <w:pPr>
        <w:widowControl w:val="0"/>
        <w:autoSpaceDE w:val="0"/>
        <w:autoSpaceDN w:val="0"/>
        <w:adjustRightInd w:val="0"/>
        <w:ind w:left="708" w:right="-621"/>
        <w:jc w:val="both"/>
        <w:rPr>
          <w:rFonts w:cs="Courier New"/>
          <w:sz w:val="20"/>
        </w:rPr>
      </w:pPr>
    </w:p>
    <w:p w:rsidR="004B02E5" w:rsidRPr="00267407" w:rsidRDefault="004B02E5" w:rsidP="00E00FC5">
      <w:pPr>
        <w:widowControl w:val="0"/>
        <w:autoSpaceDE w:val="0"/>
        <w:autoSpaceDN w:val="0"/>
        <w:adjustRightInd w:val="0"/>
        <w:ind w:left="708" w:right="-621"/>
        <w:jc w:val="both"/>
        <w:rPr>
          <w:rFonts w:cs="Courier New"/>
          <w:sz w:val="20"/>
        </w:rPr>
      </w:pPr>
      <w:r w:rsidRPr="00267407">
        <w:rPr>
          <w:rFonts w:cs="Courier New"/>
          <w:sz w:val="20"/>
        </w:rPr>
        <w:lastRenderedPageBreak/>
        <w:t>- La STS 14 abril 2011 afirma que la forma requerida por el art. 106 LSC no es ad solemnitatem sino ad probationem. Todavía más, PERDICES CUETOS afirma que la forma requerida por el art. 106 LSC</w:t>
      </w:r>
      <w:r w:rsidR="00E00FC5" w:rsidRPr="00267407">
        <w:rPr>
          <w:rFonts w:cs="Courier New"/>
          <w:sz w:val="20"/>
        </w:rPr>
        <w:t>, pese a su dicción literal,</w:t>
      </w:r>
      <w:r w:rsidRPr="00267407">
        <w:rPr>
          <w:rFonts w:cs="Courier New"/>
          <w:sz w:val="20"/>
        </w:rPr>
        <w:t xml:space="preserve"> es en general la EP</w:t>
      </w:r>
      <w:r w:rsidR="00267407">
        <w:rPr>
          <w:rFonts w:cs="Courier New"/>
          <w:sz w:val="20"/>
        </w:rPr>
        <w:t xml:space="preserve"> (no el documento público)</w:t>
      </w:r>
      <w:r w:rsidR="00E00FC5" w:rsidRPr="00267407">
        <w:rPr>
          <w:rFonts w:cs="Courier New"/>
          <w:sz w:val="20"/>
        </w:rPr>
        <w:t>.</w:t>
      </w:r>
      <w:r w:rsidRPr="00267407">
        <w:rPr>
          <w:rFonts w:cs="Courier New"/>
          <w:sz w:val="20"/>
        </w:rPr>
        <w:t xml:space="preserve"> </w:t>
      </w:r>
    </w:p>
    <w:p w:rsidR="004B02E5" w:rsidRPr="00E00FC5" w:rsidRDefault="004B02E5" w:rsidP="00E00FC5">
      <w:pPr>
        <w:widowControl w:val="0"/>
        <w:autoSpaceDE w:val="0"/>
        <w:autoSpaceDN w:val="0"/>
        <w:adjustRightInd w:val="0"/>
        <w:ind w:left="708" w:right="-621"/>
        <w:jc w:val="both"/>
        <w:rPr>
          <w:rFonts w:cs="Courier New"/>
          <w:sz w:val="18"/>
        </w:rPr>
      </w:pPr>
    </w:p>
    <w:p w:rsidR="009069A8" w:rsidRDefault="009069A8" w:rsidP="001819FC">
      <w:pPr>
        <w:widowControl w:val="0"/>
        <w:autoSpaceDE w:val="0"/>
        <w:autoSpaceDN w:val="0"/>
        <w:adjustRightInd w:val="0"/>
        <w:ind w:right="-621"/>
        <w:jc w:val="both"/>
        <w:rPr>
          <w:rFonts w:cs="Courier New"/>
          <w:b/>
          <w:sz w:val="20"/>
          <w:u w:val="single"/>
        </w:rPr>
      </w:pPr>
    </w:p>
    <w:p w:rsidR="001819FC" w:rsidRPr="005A42F9" w:rsidRDefault="00DA5613" w:rsidP="001819FC">
      <w:pPr>
        <w:widowControl w:val="0"/>
        <w:autoSpaceDE w:val="0"/>
        <w:autoSpaceDN w:val="0"/>
        <w:adjustRightInd w:val="0"/>
        <w:ind w:right="-621"/>
        <w:jc w:val="both"/>
        <w:rPr>
          <w:rFonts w:cs="Courier New"/>
          <w:sz w:val="20"/>
        </w:rPr>
      </w:pPr>
      <w:r w:rsidRPr="00DA5613">
        <w:rPr>
          <w:rFonts w:cs="Courier New"/>
          <w:b/>
          <w:sz w:val="20"/>
          <w:u w:val="single"/>
        </w:rPr>
        <w:t>Art.</w:t>
      </w:r>
      <w:r w:rsidR="001819FC" w:rsidRPr="00DA5613">
        <w:rPr>
          <w:rFonts w:cs="Courier New"/>
          <w:b/>
          <w:sz w:val="20"/>
          <w:u w:val="single"/>
        </w:rPr>
        <w:t xml:space="preserve"> 1217</w:t>
      </w:r>
      <w:r w:rsidRPr="00DA5613">
        <w:rPr>
          <w:rFonts w:cs="Courier New"/>
          <w:b/>
          <w:sz w:val="20"/>
          <w:u w:val="single"/>
        </w:rPr>
        <w:t xml:space="preserve"> Cc</w:t>
      </w:r>
      <w:r w:rsidR="004B02E5">
        <w:rPr>
          <w:rFonts w:cs="Courier New"/>
          <w:sz w:val="20"/>
        </w:rPr>
        <w:t xml:space="preserve"> </w:t>
      </w:r>
      <w:r w:rsidR="004B02E5" w:rsidRPr="004B02E5">
        <w:rPr>
          <w:rFonts w:cs="Courier New"/>
          <w:b/>
          <w:sz w:val="20"/>
        </w:rPr>
        <w:t>Los documentos en que intervenga Notario público se regirán por la legislación notarial</w:t>
      </w:r>
      <w:r w:rsidR="007E019F">
        <w:rPr>
          <w:rFonts w:cs="Courier New"/>
          <w:sz w:val="20"/>
        </w:rPr>
        <w:t>.</w:t>
      </w:r>
      <w:r w:rsidR="001819FC" w:rsidRPr="005A42F9">
        <w:rPr>
          <w:rFonts w:cs="Courier New"/>
          <w:sz w:val="20"/>
        </w:rPr>
        <w:t xml:space="preserve"> Esta remisión</w:t>
      </w:r>
      <w:r w:rsidR="004B02E5">
        <w:rPr>
          <w:rFonts w:cs="Courier New"/>
          <w:sz w:val="20"/>
        </w:rPr>
        <w:t>,</w:t>
      </w:r>
      <w:r w:rsidR="001819FC" w:rsidRPr="005A42F9">
        <w:rPr>
          <w:rFonts w:cs="Courier New"/>
          <w:sz w:val="20"/>
        </w:rPr>
        <w:t xml:space="preserve"> referida fundamentalmente al art. 17 Ley del Notariado</w:t>
      </w:r>
      <w:r w:rsidR="004B02E5">
        <w:rPr>
          <w:rFonts w:cs="Courier New"/>
          <w:sz w:val="20"/>
        </w:rPr>
        <w:t xml:space="preserve"> (</w:t>
      </w:r>
      <w:r w:rsidR="001819FC" w:rsidRPr="005A42F9">
        <w:rPr>
          <w:rFonts w:cs="Courier New"/>
          <w:sz w:val="20"/>
        </w:rPr>
        <w:t xml:space="preserve">modificada por </w:t>
      </w:r>
      <w:smartTag w:uri="urn:schemas-microsoft-com:office:smarttags" w:element="PersonName">
        <w:smartTagPr>
          <w:attr w:name="ProductID" w:val="la Ley"/>
        </w:smartTagPr>
        <w:r w:rsidR="001819FC" w:rsidRPr="005A42F9">
          <w:rPr>
            <w:rFonts w:cs="Courier New"/>
            <w:sz w:val="20"/>
          </w:rPr>
          <w:t>la Ley</w:t>
        </w:r>
      </w:smartTag>
      <w:r w:rsidR="001819FC" w:rsidRPr="005A42F9">
        <w:rPr>
          <w:rFonts w:cs="Courier New"/>
          <w:sz w:val="20"/>
        </w:rPr>
        <w:t xml:space="preserve"> de 29 de noviembre de 2006</w:t>
      </w:r>
      <w:r w:rsidR="004B02E5">
        <w:rPr>
          <w:rFonts w:cs="Courier New"/>
          <w:sz w:val="20"/>
        </w:rPr>
        <w:t>)</w:t>
      </w:r>
      <w:r w:rsidR="001819FC" w:rsidRPr="005A42F9">
        <w:rPr>
          <w:rFonts w:cs="Courier New"/>
          <w:sz w:val="20"/>
        </w:rPr>
        <w:t>, como destaca RODRIGUEZ ADRADOS, se refiere a sus requisitos o solemnidades, pero no a su valor probatorio, que se rige por las normas del C</w:t>
      </w:r>
      <w:r w:rsidR="004B02E5">
        <w:rPr>
          <w:rFonts w:cs="Courier New"/>
          <w:sz w:val="20"/>
        </w:rPr>
        <w:t>c</w:t>
      </w:r>
      <w:r w:rsidR="001819FC" w:rsidRPr="005A42F9">
        <w:rPr>
          <w:rFonts w:cs="Courier New"/>
          <w:sz w:val="20"/>
        </w:rPr>
        <w:t xml:space="preserve"> y </w:t>
      </w:r>
      <w:smartTag w:uri="urn:schemas-microsoft-com:office:smarttags" w:element="PersonName">
        <w:smartTagPr>
          <w:attr w:name="ProductID" w:val="la LEC."/>
        </w:smartTagPr>
        <w:r w:rsidR="001819FC" w:rsidRPr="005A42F9">
          <w:rPr>
            <w:rFonts w:cs="Courier New"/>
            <w:sz w:val="20"/>
          </w:rPr>
          <w:t>la LEC.</w:t>
        </w:r>
      </w:smartTag>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DA5613">
      <w:pPr>
        <w:widowControl w:val="0"/>
        <w:autoSpaceDE w:val="0"/>
        <w:autoSpaceDN w:val="0"/>
        <w:adjustRightInd w:val="0"/>
        <w:ind w:left="708" w:right="-621"/>
        <w:jc w:val="both"/>
        <w:rPr>
          <w:rFonts w:cs="Courier New"/>
          <w:sz w:val="20"/>
        </w:rPr>
      </w:pPr>
      <w:r w:rsidRPr="005A42F9">
        <w:rPr>
          <w:rFonts w:cs="Courier New"/>
          <w:sz w:val="20"/>
        </w:rPr>
        <w:t>Dentro de las escrituras (instrumentos públicos) el artículo 144 Reglamento Notarial distingue entre “</w:t>
      </w:r>
      <w:r w:rsidRPr="004B02E5">
        <w:rPr>
          <w:rFonts w:cs="Courier New"/>
          <w:b/>
          <w:sz w:val="20"/>
        </w:rPr>
        <w:t>escrituras públicas, pólizas intervenidas, actas, y, en general, todo documento que autorice el notario, bien sea original, en certificado, copia o testimonio</w:t>
      </w:r>
      <w:r w:rsidRPr="005A42F9">
        <w:rPr>
          <w:rFonts w:cs="Courier New"/>
          <w:sz w:val="20"/>
        </w:rPr>
        <w:t>”.</w:t>
      </w:r>
    </w:p>
    <w:p w:rsidR="001819FC" w:rsidRDefault="001819FC" w:rsidP="001819FC">
      <w:pPr>
        <w:widowControl w:val="0"/>
        <w:autoSpaceDE w:val="0"/>
        <w:autoSpaceDN w:val="0"/>
        <w:adjustRightInd w:val="0"/>
        <w:ind w:right="-621"/>
        <w:jc w:val="both"/>
        <w:rPr>
          <w:rFonts w:cs="Courier New"/>
          <w:sz w:val="20"/>
        </w:rPr>
      </w:pPr>
    </w:p>
    <w:p w:rsidR="009069A8" w:rsidRPr="005A42F9" w:rsidRDefault="009069A8" w:rsidP="001819FC">
      <w:pPr>
        <w:widowControl w:val="0"/>
        <w:autoSpaceDE w:val="0"/>
        <w:autoSpaceDN w:val="0"/>
        <w:adjustRightInd w:val="0"/>
        <w:ind w:right="-621"/>
        <w:jc w:val="both"/>
        <w:rPr>
          <w:rFonts w:cs="Courier New"/>
          <w:sz w:val="20"/>
        </w:rPr>
      </w:pPr>
    </w:p>
    <w:p w:rsidR="001819FC" w:rsidRPr="005A42F9" w:rsidRDefault="00DA5613" w:rsidP="00E627DC">
      <w:pPr>
        <w:widowControl w:val="0"/>
        <w:autoSpaceDE w:val="0"/>
        <w:autoSpaceDN w:val="0"/>
        <w:adjustRightInd w:val="0"/>
        <w:ind w:right="-621"/>
        <w:jc w:val="both"/>
        <w:rPr>
          <w:rFonts w:cs="Courier New"/>
          <w:sz w:val="20"/>
        </w:rPr>
      </w:pPr>
      <w:r w:rsidRPr="00DA5613">
        <w:rPr>
          <w:rFonts w:cs="Courier New"/>
          <w:b/>
          <w:sz w:val="20"/>
          <w:u w:val="single"/>
        </w:rPr>
        <w:t>Art. 317 LEC</w:t>
      </w:r>
      <w:r>
        <w:rPr>
          <w:rFonts w:cs="Courier New"/>
          <w:sz w:val="20"/>
        </w:rPr>
        <w:t xml:space="preserve">. </w:t>
      </w:r>
      <w:r w:rsidRPr="005A42F9">
        <w:rPr>
          <w:rFonts w:cs="Courier New"/>
          <w:b/>
          <w:bCs/>
          <w:sz w:val="20"/>
        </w:rPr>
        <w:t>A efectos de prueba en el proceso</w:t>
      </w:r>
      <w:r w:rsidR="00E627DC">
        <w:rPr>
          <w:rFonts w:cs="Courier New"/>
          <w:b/>
          <w:bCs/>
          <w:sz w:val="20"/>
        </w:rPr>
        <w:t xml:space="preserve"> (</w:t>
      </w:r>
      <w:r w:rsidR="00E627DC">
        <w:rPr>
          <w:rFonts w:cs="Courier New"/>
          <w:sz w:val="20"/>
        </w:rPr>
        <w:t xml:space="preserve">del art. 319 LEC resulta que existen </w:t>
      </w:r>
      <w:r w:rsidR="00E627DC" w:rsidRPr="00E627DC">
        <w:rPr>
          <w:rFonts w:cs="Courier New"/>
          <w:sz w:val="20"/>
          <w:highlight w:val="yellow"/>
        </w:rPr>
        <w:t>otros</w:t>
      </w:r>
      <w:r w:rsidR="00E627DC">
        <w:rPr>
          <w:rFonts w:cs="Courier New"/>
          <w:sz w:val="20"/>
        </w:rPr>
        <w:t xml:space="preserve"> documentos públicos admtvos </w:t>
      </w:r>
      <w:r w:rsidR="00E627DC" w:rsidRPr="00E627DC">
        <w:rPr>
          <w:rFonts w:cs="Courier New"/>
          <w:sz w:val="20"/>
          <w:u w:val="single"/>
        </w:rPr>
        <w:t>no</w:t>
      </w:r>
      <w:r w:rsidR="00E627DC" w:rsidRPr="009D4CFD">
        <w:rPr>
          <w:rFonts w:cs="Courier New"/>
          <w:sz w:val="20"/>
        </w:rPr>
        <w:t xml:space="preserve"> comprendidos en los números 5.º y 6.º del artículo 317</w:t>
      </w:r>
      <w:r w:rsidR="00E627DC">
        <w:rPr>
          <w:rFonts w:cs="Courier New"/>
          <w:sz w:val="20"/>
        </w:rPr>
        <w:t>)</w:t>
      </w:r>
      <w:r w:rsidRPr="005A42F9">
        <w:rPr>
          <w:rFonts w:cs="Courier New"/>
          <w:b/>
          <w:bCs/>
          <w:sz w:val="20"/>
        </w:rPr>
        <w:t>, se consideran documentos públicos</w:t>
      </w:r>
      <w:r w:rsidR="001819FC" w:rsidRPr="005A42F9">
        <w:rPr>
          <w:rFonts w:cs="Courier New"/>
          <w:sz w:val="20"/>
        </w:rPr>
        <w:t>:</w:t>
      </w:r>
      <w:r w:rsidR="00267407">
        <w:rPr>
          <w:rFonts w:cs="Courier New"/>
          <w:sz w:val="20"/>
        </w:rPr>
        <w:t xml:space="preserve"> </w:t>
      </w:r>
      <w:r w:rsidR="00267407" w:rsidRPr="00267407">
        <w:rPr>
          <w:rFonts w:cs="Courier New"/>
          <w:b/>
          <w:sz w:val="18"/>
          <w:highlight w:val="lightGray"/>
        </w:rPr>
        <w:t>SOLO LO SUBRAYADO Y NEGRITA</w:t>
      </w:r>
    </w:p>
    <w:p w:rsidR="001819FC" w:rsidRPr="005A42F9" w:rsidRDefault="001819FC" w:rsidP="001819FC">
      <w:pPr>
        <w:widowControl w:val="0"/>
        <w:autoSpaceDE w:val="0"/>
        <w:autoSpaceDN w:val="0"/>
        <w:adjustRightInd w:val="0"/>
        <w:ind w:right="-621" w:firstLine="708"/>
        <w:jc w:val="both"/>
        <w:rPr>
          <w:rFonts w:cs="Courier New"/>
          <w:sz w:val="20"/>
        </w:rPr>
      </w:pPr>
    </w:p>
    <w:p w:rsidR="001819FC" w:rsidRPr="00267407" w:rsidRDefault="00E627DC" w:rsidP="00DA5613">
      <w:pPr>
        <w:pStyle w:val="NormalWeb"/>
        <w:spacing w:before="0" w:beforeAutospacing="0" w:after="0" w:afterAutospacing="0"/>
        <w:ind w:left="708" w:right="-81"/>
        <w:rPr>
          <w:rFonts w:ascii="Courier New" w:hAnsi="Courier New" w:cs="Courier New"/>
          <w:bCs/>
          <w:i/>
          <w:sz w:val="18"/>
          <w:szCs w:val="20"/>
        </w:rPr>
      </w:pPr>
      <w:r w:rsidRPr="00267407">
        <w:rPr>
          <w:rFonts w:ascii="Courier New" w:hAnsi="Courier New" w:cs="Courier New"/>
          <w:bCs/>
          <w:i/>
          <w:sz w:val="18"/>
          <w:szCs w:val="20"/>
        </w:rPr>
        <w:t>1</w:t>
      </w:r>
      <w:r w:rsidR="00DA5613" w:rsidRPr="00267407">
        <w:rPr>
          <w:rFonts w:ascii="Courier New" w:hAnsi="Courier New" w:cs="Courier New"/>
          <w:bCs/>
          <w:i/>
          <w:sz w:val="18"/>
          <w:szCs w:val="20"/>
        </w:rPr>
        <w:t xml:space="preserve">. </w:t>
      </w:r>
      <w:r w:rsidR="001819FC" w:rsidRPr="00267407">
        <w:rPr>
          <w:rFonts w:ascii="Courier New" w:hAnsi="Courier New" w:cs="Courier New"/>
          <w:bCs/>
          <w:i/>
          <w:sz w:val="18"/>
          <w:szCs w:val="20"/>
        </w:rPr>
        <w:t xml:space="preserve">Las resoluciones y diligencias de actuaciones </w:t>
      </w:r>
      <w:r w:rsidR="001819FC" w:rsidRPr="00267407">
        <w:rPr>
          <w:rFonts w:ascii="Courier New" w:hAnsi="Courier New" w:cs="Courier New"/>
          <w:bCs/>
          <w:i/>
          <w:sz w:val="18"/>
          <w:szCs w:val="20"/>
          <w:u w:val="single"/>
        </w:rPr>
        <w:t>judiciales</w:t>
      </w:r>
      <w:r w:rsidR="001819FC" w:rsidRPr="00267407">
        <w:rPr>
          <w:rFonts w:ascii="Courier New" w:hAnsi="Courier New" w:cs="Courier New"/>
          <w:bCs/>
          <w:i/>
          <w:sz w:val="18"/>
          <w:szCs w:val="20"/>
        </w:rPr>
        <w:t xml:space="preserve"> de toda especie y los testimonios que de las mismas expidan los Secretarios Judiciales.</w:t>
      </w:r>
    </w:p>
    <w:p w:rsidR="009069A8" w:rsidRPr="00DA5613" w:rsidRDefault="009069A8" w:rsidP="00DA5613">
      <w:pPr>
        <w:pStyle w:val="NormalWeb"/>
        <w:spacing w:before="0" w:beforeAutospacing="0" w:after="0" w:afterAutospacing="0"/>
        <w:ind w:left="708" w:right="-81"/>
        <w:rPr>
          <w:rFonts w:ascii="Courier New" w:hAnsi="Courier New" w:cs="Courier New"/>
          <w:bCs/>
          <w:sz w:val="20"/>
          <w:szCs w:val="20"/>
        </w:rPr>
      </w:pPr>
    </w:p>
    <w:p w:rsidR="009069A8" w:rsidRDefault="00E627DC" w:rsidP="00DA5613">
      <w:pPr>
        <w:pStyle w:val="NormalWeb"/>
        <w:spacing w:before="0" w:beforeAutospacing="0" w:after="0" w:afterAutospacing="0"/>
        <w:ind w:left="708" w:right="-81"/>
        <w:rPr>
          <w:rFonts w:ascii="Courier New" w:hAnsi="Courier New" w:cs="Courier New"/>
          <w:bCs/>
          <w:sz w:val="20"/>
          <w:szCs w:val="20"/>
        </w:rPr>
      </w:pPr>
      <w:r>
        <w:rPr>
          <w:rFonts w:ascii="Courier New" w:hAnsi="Courier New" w:cs="Courier New"/>
          <w:bCs/>
          <w:sz w:val="20"/>
          <w:szCs w:val="20"/>
        </w:rPr>
        <w:t>2</w:t>
      </w:r>
      <w:r w:rsidR="00DA5613" w:rsidRPr="00DA5613">
        <w:rPr>
          <w:rFonts w:ascii="Courier New" w:hAnsi="Courier New" w:cs="Courier New"/>
          <w:bCs/>
          <w:sz w:val="20"/>
          <w:szCs w:val="20"/>
        </w:rPr>
        <w:t xml:space="preserve">. </w:t>
      </w:r>
      <w:r w:rsidR="001819FC" w:rsidRPr="00267407">
        <w:rPr>
          <w:rFonts w:ascii="Courier New" w:hAnsi="Courier New" w:cs="Courier New"/>
          <w:b/>
          <w:bCs/>
          <w:sz w:val="20"/>
          <w:szCs w:val="20"/>
        </w:rPr>
        <w:t>Los autorizados por</w:t>
      </w:r>
      <w:r w:rsidR="00DA5613" w:rsidRPr="00267407">
        <w:rPr>
          <w:rFonts w:ascii="Courier New" w:hAnsi="Courier New" w:cs="Courier New"/>
          <w:b/>
          <w:bCs/>
          <w:sz w:val="20"/>
          <w:szCs w:val="20"/>
        </w:rPr>
        <w:t xml:space="preserve"> </w:t>
      </w:r>
      <w:r w:rsidR="00DA5613" w:rsidRPr="00267407">
        <w:rPr>
          <w:rFonts w:ascii="Courier New" w:hAnsi="Courier New" w:cs="Courier New"/>
          <w:b/>
          <w:bCs/>
          <w:sz w:val="20"/>
          <w:szCs w:val="20"/>
          <w:u w:val="single"/>
        </w:rPr>
        <w:t>notario</w:t>
      </w:r>
      <w:r w:rsidR="00DA5613" w:rsidRPr="00267407">
        <w:rPr>
          <w:rFonts w:ascii="Courier New" w:hAnsi="Courier New" w:cs="Courier New"/>
          <w:b/>
          <w:bCs/>
          <w:sz w:val="20"/>
          <w:szCs w:val="20"/>
        </w:rPr>
        <w:t xml:space="preserve"> </w:t>
      </w:r>
      <w:r w:rsidR="001819FC" w:rsidRPr="00267407">
        <w:rPr>
          <w:rFonts w:ascii="Courier New" w:hAnsi="Courier New" w:cs="Courier New"/>
          <w:b/>
          <w:bCs/>
          <w:sz w:val="20"/>
          <w:szCs w:val="20"/>
        </w:rPr>
        <w:t>con arreglo a derecho</w:t>
      </w:r>
      <w:r w:rsidR="001819FC" w:rsidRPr="00DA5613">
        <w:rPr>
          <w:rFonts w:ascii="Courier New" w:hAnsi="Courier New" w:cs="Courier New"/>
          <w:bCs/>
          <w:sz w:val="20"/>
          <w:szCs w:val="20"/>
        </w:rPr>
        <w:t>.</w:t>
      </w:r>
      <w:r w:rsidR="00DA5613" w:rsidRPr="00DA5613">
        <w:rPr>
          <w:rFonts w:ascii="Courier New" w:hAnsi="Courier New" w:cs="Courier New"/>
          <w:bCs/>
          <w:sz w:val="20"/>
          <w:szCs w:val="20"/>
        </w:rPr>
        <w:t xml:space="preserve"> </w:t>
      </w:r>
    </w:p>
    <w:p w:rsidR="009069A8" w:rsidRDefault="009069A8" w:rsidP="00DA5613">
      <w:pPr>
        <w:pStyle w:val="NormalWeb"/>
        <w:spacing w:before="0" w:beforeAutospacing="0" w:after="0" w:afterAutospacing="0"/>
        <w:ind w:left="708" w:right="-81"/>
        <w:rPr>
          <w:rFonts w:ascii="Courier New" w:hAnsi="Courier New" w:cs="Courier New"/>
          <w:bCs/>
          <w:sz w:val="20"/>
          <w:szCs w:val="20"/>
        </w:rPr>
      </w:pPr>
    </w:p>
    <w:p w:rsidR="001819FC" w:rsidRPr="00DA5613" w:rsidRDefault="00E627DC" w:rsidP="00DA5613">
      <w:pPr>
        <w:pStyle w:val="NormalWeb"/>
        <w:spacing w:before="0" w:beforeAutospacing="0" w:after="0" w:afterAutospacing="0"/>
        <w:ind w:left="708" w:right="-81"/>
        <w:rPr>
          <w:rFonts w:ascii="Courier New" w:hAnsi="Courier New" w:cs="Courier New"/>
          <w:bCs/>
          <w:sz w:val="20"/>
          <w:szCs w:val="20"/>
        </w:rPr>
      </w:pPr>
      <w:r>
        <w:rPr>
          <w:rFonts w:ascii="Courier New" w:hAnsi="Courier New" w:cs="Courier New"/>
          <w:bCs/>
          <w:sz w:val="20"/>
          <w:szCs w:val="20"/>
        </w:rPr>
        <w:t xml:space="preserve">3 </w:t>
      </w:r>
      <w:r w:rsidR="001819FC" w:rsidRPr="00267407">
        <w:rPr>
          <w:rFonts w:ascii="Courier New" w:hAnsi="Courier New" w:cs="Courier New"/>
          <w:b/>
          <w:bCs/>
          <w:sz w:val="20"/>
          <w:szCs w:val="20"/>
        </w:rPr>
        <w:t>Los intervenidos por</w:t>
      </w:r>
      <w:r w:rsidR="001819FC" w:rsidRPr="00DA5613">
        <w:rPr>
          <w:rFonts w:ascii="Courier New" w:hAnsi="Courier New" w:cs="Courier New"/>
          <w:bCs/>
          <w:sz w:val="20"/>
          <w:szCs w:val="20"/>
        </w:rPr>
        <w:t xml:space="preserve"> Corredores de Comercio Colegiados </w:t>
      </w:r>
      <w:r w:rsidR="00B65556" w:rsidRPr="00B65556">
        <w:rPr>
          <w:rFonts w:ascii="Courier New" w:hAnsi="Courier New" w:cs="Courier New"/>
          <w:bCs/>
          <w:sz w:val="16"/>
          <w:szCs w:val="20"/>
        </w:rPr>
        <w:t xml:space="preserve">(hoy </w:t>
      </w:r>
      <w:r w:rsidR="00B65556" w:rsidRPr="00267407">
        <w:rPr>
          <w:rFonts w:ascii="Courier New" w:hAnsi="Courier New" w:cs="Courier New"/>
          <w:b/>
          <w:bCs/>
          <w:sz w:val="16"/>
          <w:szCs w:val="20"/>
        </w:rPr>
        <w:t xml:space="preserve">notarios) </w:t>
      </w:r>
      <w:r w:rsidR="001819FC" w:rsidRPr="00267407">
        <w:rPr>
          <w:rFonts w:ascii="Courier New" w:hAnsi="Courier New" w:cs="Courier New"/>
          <w:b/>
          <w:bCs/>
          <w:sz w:val="20"/>
          <w:szCs w:val="20"/>
        </w:rPr>
        <w:t>y las certificaciones de las operaciones en que hubiesen intervenido, expedidas por ellos con referencia al Libro Registro</w:t>
      </w:r>
      <w:r w:rsidR="001819FC" w:rsidRPr="00DA5613">
        <w:rPr>
          <w:rFonts w:ascii="Courier New" w:hAnsi="Courier New" w:cs="Courier New"/>
          <w:bCs/>
          <w:sz w:val="20"/>
          <w:szCs w:val="20"/>
        </w:rPr>
        <w:t xml:space="preserve"> que deben llevar conforme a derecho.</w:t>
      </w:r>
    </w:p>
    <w:p w:rsidR="009069A8" w:rsidRDefault="009069A8" w:rsidP="00DA5613">
      <w:pPr>
        <w:pStyle w:val="NormalWeb"/>
        <w:spacing w:before="0" w:beforeAutospacing="0" w:after="0" w:afterAutospacing="0"/>
        <w:ind w:left="708" w:right="-81"/>
        <w:rPr>
          <w:rFonts w:ascii="Courier New" w:hAnsi="Courier New" w:cs="Courier New"/>
          <w:bCs/>
          <w:sz w:val="20"/>
          <w:szCs w:val="20"/>
        </w:rPr>
      </w:pPr>
    </w:p>
    <w:p w:rsidR="001819FC" w:rsidRPr="00DA5613" w:rsidRDefault="00E627DC" w:rsidP="00DA5613">
      <w:pPr>
        <w:pStyle w:val="NormalWeb"/>
        <w:spacing w:before="0" w:beforeAutospacing="0" w:after="0" w:afterAutospacing="0"/>
        <w:ind w:left="708" w:right="-81"/>
        <w:rPr>
          <w:rFonts w:ascii="Courier New" w:hAnsi="Courier New" w:cs="Courier New"/>
          <w:bCs/>
          <w:sz w:val="20"/>
          <w:szCs w:val="20"/>
        </w:rPr>
      </w:pPr>
      <w:r>
        <w:rPr>
          <w:rFonts w:ascii="Courier New" w:hAnsi="Courier New" w:cs="Courier New"/>
          <w:bCs/>
          <w:sz w:val="20"/>
          <w:szCs w:val="20"/>
        </w:rPr>
        <w:t>4</w:t>
      </w:r>
      <w:r w:rsidR="00DA5613" w:rsidRPr="00DA5613">
        <w:rPr>
          <w:rFonts w:ascii="Courier New" w:hAnsi="Courier New" w:cs="Courier New"/>
          <w:bCs/>
          <w:sz w:val="20"/>
          <w:szCs w:val="20"/>
        </w:rPr>
        <w:t xml:space="preserve">. </w:t>
      </w:r>
      <w:r w:rsidR="001819FC" w:rsidRPr="00267407">
        <w:rPr>
          <w:rFonts w:ascii="Courier New" w:hAnsi="Courier New" w:cs="Courier New"/>
          <w:b/>
          <w:bCs/>
          <w:sz w:val="20"/>
          <w:szCs w:val="20"/>
        </w:rPr>
        <w:t xml:space="preserve">Las certificaciones que expidan los </w:t>
      </w:r>
      <w:r w:rsidR="001819FC" w:rsidRPr="00267407">
        <w:rPr>
          <w:rFonts w:ascii="Courier New" w:hAnsi="Courier New" w:cs="Courier New"/>
          <w:b/>
          <w:bCs/>
          <w:sz w:val="20"/>
          <w:szCs w:val="20"/>
          <w:u w:val="single"/>
        </w:rPr>
        <w:t>Registradores</w:t>
      </w:r>
      <w:r w:rsidR="001819FC" w:rsidRPr="00DA5613">
        <w:rPr>
          <w:rFonts w:ascii="Courier New" w:hAnsi="Courier New" w:cs="Courier New"/>
          <w:bCs/>
          <w:sz w:val="20"/>
          <w:szCs w:val="20"/>
        </w:rPr>
        <w:t xml:space="preserve"> de </w:t>
      </w:r>
      <w:smartTag w:uri="urn:schemas-microsoft-com:office:smarttags" w:element="PersonName">
        <w:smartTagPr>
          <w:attr w:name="ProductID" w:val="la Propiedad"/>
        </w:smartTagPr>
        <w:r w:rsidR="001819FC" w:rsidRPr="00DA5613">
          <w:rPr>
            <w:rFonts w:ascii="Courier New" w:hAnsi="Courier New" w:cs="Courier New"/>
            <w:bCs/>
            <w:sz w:val="20"/>
            <w:szCs w:val="20"/>
          </w:rPr>
          <w:t>la Propiedad</w:t>
        </w:r>
      </w:smartTag>
      <w:r w:rsidR="001819FC" w:rsidRPr="00DA5613">
        <w:rPr>
          <w:rFonts w:ascii="Courier New" w:hAnsi="Courier New" w:cs="Courier New"/>
          <w:bCs/>
          <w:sz w:val="20"/>
          <w:szCs w:val="20"/>
        </w:rPr>
        <w:t xml:space="preserve"> y Mercantiles </w:t>
      </w:r>
      <w:r w:rsidR="001819FC" w:rsidRPr="00267407">
        <w:rPr>
          <w:rFonts w:ascii="Courier New" w:hAnsi="Courier New" w:cs="Courier New"/>
          <w:b/>
          <w:bCs/>
          <w:sz w:val="20"/>
          <w:szCs w:val="20"/>
        </w:rPr>
        <w:t>de los asientos registrales</w:t>
      </w:r>
      <w:r w:rsidR="001819FC" w:rsidRPr="00DA5613">
        <w:rPr>
          <w:rFonts w:ascii="Courier New" w:hAnsi="Courier New" w:cs="Courier New"/>
          <w:bCs/>
          <w:sz w:val="20"/>
          <w:szCs w:val="20"/>
        </w:rPr>
        <w:t>.</w:t>
      </w:r>
    </w:p>
    <w:p w:rsidR="009069A8" w:rsidRDefault="009069A8" w:rsidP="00DA5613">
      <w:pPr>
        <w:pStyle w:val="NormalWeb"/>
        <w:spacing w:before="0" w:beforeAutospacing="0" w:after="0" w:afterAutospacing="0"/>
        <w:ind w:left="708" w:right="-81"/>
        <w:rPr>
          <w:rFonts w:ascii="Courier New" w:hAnsi="Courier New" w:cs="Courier New"/>
          <w:bCs/>
          <w:sz w:val="20"/>
          <w:szCs w:val="20"/>
        </w:rPr>
      </w:pPr>
    </w:p>
    <w:p w:rsidR="001819FC" w:rsidRPr="00267407" w:rsidRDefault="00E627DC" w:rsidP="00DA5613">
      <w:pPr>
        <w:pStyle w:val="NormalWeb"/>
        <w:spacing w:before="0" w:beforeAutospacing="0" w:after="0" w:afterAutospacing="0"/>
        <w:ind w:left="708" w:right="-81"/>
        <w:rPr>
          <w:rFonts w:ascii="Courier New" w:hAnsi="Courier New" w:cs="Courier New"/>
          <w:bCs/>
          <w:i/>
          <w:sz w:val="18"/>
          <w:szCs w:val="20"/>
        </w:rPr>
      </w:pPr>
      <w:r w:rsidRPr="00267407">
        <w:rPr>
          <w:rFonts w:ascii="Courier New" w:hAnsi="Courier New" w:cs="Courier New"/>
          <w:bCs/>
          <w:i/>
          <w:sz w:val="18"/>
          <w:szCs w:val="20"/>
        </w:rPr>
        <w:t>5</w:t>
      </w:r>
      <w:r w:rsidR="00DA5613" w:rsidRPr="00267407">
        <w:rPr>
          <w:rFonts w:ascii="Courier New" w:hAnsi="Courier New" w:cs="Courier New"/>
          <w:bCs/>
          <w:i/>
          <w:sz w:val="18"/>
          <w:szCs w:val="20"/>
        </w:rPr>
        <w:t xml:space="preserve">. </w:t>
      </w:r>
      <w:r w:rsidR="001819FC" w:rsidRPr="00267407">
        <w:rPr>
          <w:rFonts w:ascii="Courier New" w:hAnsi="Courier New" w:cs="Courier New"/>
          <w:bCs/>
          <w:i/>
          <w:sz w:val="18"/>
          <w:szCs w:val="20"/>
        </w:rPr>
        <w:t xml:space="preserve">Los expedidos por </w:t>
      </w:r>
      <w:r w:rsidR="001819FC" w:rsidRPr="00267407">
        <w:rPr>
          <w:rFonts w:ascii="Courier New" w:hAnsi="Courier New" w:cs="Courier New"/>
          <w:bCs/>
          <w:i/>
          <w:sz w:val="18"/>
          <w:szCs w:val="20"/>
          <w:u w:val="single"/>
        </w:rPr>
        <w:t>funcionarios públicos</w:t>
      </w:r>
      <w:r w:rsidR="001819FC" w:rsidRPr="00267407">
        <w:rPr>
          <w:rFonts w:ascii="Courier New" w:hAnsi="Courier New" w:cs="Courier New"/>
          <w:bCs/>
          <w:i/>
          <w:sz w:val="18"/>
          <w:szCs w:val="20"/>
        </w:rPr>
        <w:t xml:space="preserve"> legalmente facultados para dar fe en lo que se refiere al ejercicio de sus funciones.</w:t>
      </w:r>
    </w:p>
    <w:p w:rsidR="009069A8" w:rsidRPr="00267407" w:rsidRDefault="009069A8" w:rsidP="00DA5613">
      <w:pPr>
        <w:pStyle w:val="NormalWeb"/>
        <w:spacing w:before="0" w:beforeAutospacing="0" w:after="0" w:afterAutospacing="0"/>
        <w:ind w:left="708" w:right="-81"/>
        <w:rPr>
          <w:rFonts w:ascii="Courier New" w:hAnsi="Courier New" w:cs="Courier New"/>
          <w:bCs/>
          <w:sz w:val="18"/>
          <w:szCs w:val="20"/>
        </w:rPr>
      </w:pPr>
    </w:p>
    <w:p w:rsidR="001819FC" w:rsidRPr="00267407" w:rsidRDefault="00E627DC" w:rsidP="00DA5613">
      <w:pPr>
        <w:pStyle w:val="NormalWeb"/>
        <w:spacing w:before="0" w:beforeAutospacing="0" w:after="0" w:afterAutospacing="0"/>
        <w:ind w:left="708" w:right="-81"/>
        <w:rPr>
          <w:rFonts w:ascii="Courier New" w:hAnsi="Courier New" w:cs="Courier New"/>
          <w:bCs/>
          <w:i/>
          <w:sz w:val="18"/>
          <w:szCs w:val="20"/>
        </w:rPr>
      </w:pPr>
      <w:r w:rsidRPr="00267407">
        <w:rPr>
          <w:rFonts w:ascii="Courier New" w:hAnsi="Courier New" w:cs="Courier New"/>
          <w:bCs/>
          <w:i/>
          <w:sz w:val="18"/>
          <w:szCs w:val="20"/>
        </w:rPr>
        <w:t>6</w:t>
      </w:r>
      <w:r w:rsidR="00DA5613" w:rsidRPr="00267407">
        <w:rPr>
          <w:rFonts w:ascii="Courier New" w:hAnsi="Courier New" w:cs="Courier New"/>
          <w:bCs/>
          <w:i/>
          <w:sz w:val="18"/>
          <w:szCs w:val="20"/>
        </w:rPr>
        <w:t xml:space="preserve">. </w:t>
      </w:r>
      <w:r w:rsidR="001819FC" w:rsidRPr="00267407">
        <w:rPr>
          <w:rFonts w:ascii="Courier New" w:hAnsi="Courier New" w:cs="Courier New"/>
          <w:bCs/>
          <w:i/>
          <w:sz w:val="18"/>
          <w:szCs w:val="20"/>
        </w:rPr>
        <w:t>Los que, con referencia a archivos y registros de órganos del Estado, de las Administraciones públicas o de otras entidades de Derecho público, sean expedidos por funcionarios facultados para dar fe de disposiciones y actuaciones de aquellos órganos, Administraciones o entidades.</w:t>
      </w:r>
    </w:p>
    <w:p w:rsidR="001819FC" w:rsidRPr="005A42F9" w:rsidRDefault="001819FC" w:rsidP="001819FC">
      <w:pPr>
        <w:widowControl w:val="0"/>
        <w:autoSpaceDE w:val="0"/>
        <w:autoSpaceDN w:val="0"/>
        <w:adjustRightInd w:val="0"/>
        <w:ind w:right="-621" w:firstLine="708"/>
        <w:jc w:val="both"/>
        <w:rPr>
          <w:rFonts w:cs="Courier New"/>
          <w:sz w:val="20"/>
        </w:rPr>
      </w:pPr>
    </w:p>
    <w:p w:rsidR="009D4CFD" w:rsidRDefault="009D4CFD" w:rsidP="001819FC">
      <w:pPr>
        <w:widowControl w:val="0"/>
        <w:autoSpaceDE w:val="0"/>
        <w:autoSpaceDN w:val="0"/>
        <w:adjustRightInd w:val="0"/>
        <w:ind w:right="-621"/>
        <w:jc w:val="both"/>
        <w:rPr>
          <w:rFonts w:cs="Courier New"/>
          <w:sz w:val="20"/>
        </w:rPr>
      </w:pPr>
    </w:p>
    <w:p w:rsidR="00DA5613" w:rsidRPr="009069A8" w:rsidRDefault="001819FC" w:rsidP="00267407">
      <w:pPr>
        <w:pStyle w:val="Prrafodelista"/>
      </w:pPr>
      <w:r w:rsidRPr="00267407">
        <w:t>Conviene no confundir dicho listado, “a efectos de prueba en el proceso”, con el listado de títulos ejecutivos del art. 517 LEC</w:t>
      </w:r>
      <w:r w:rsidR="00DA5613" w:rsidRPr="009069A8">
        <w:t xml:space="preserve">: </w:t>
      </w:r>
    </w:p>
    <w:p w:rsidR="00DA5613" w:rsidRDefault="00DA5613" w:rsidP="001819FC">
      <w:pPr>
        <w:widowControl w:val="0"/>
        <w:autoSpaceDE w:val="0"/>
        <w:autoSpaceDN w:val="0"/>
        <w:adjustRightInd w:val="0"/>
        <w:ind w:right="-621"/>
        <w:jc w:val="both"/>
        <w:rPr>
          <w:rFonts w:cs="Courier New"/>
          <w:sz w:val="20"/>
        </w:rPr>
      </w:pPr>
    </w:p>
    <w:p w:rsidR="00DA5613" w:rsidRDefault="00DA5613" w:rsidP="009069A8">
      <w:pPr>
        <w:widowControl w:val="0"/>
        <w:autoSpaceDE w:val="0"/>
        <w:autoSpaceDN w:val="0"/>
        <w:adjustRightInd w:val="0"/>
        <w:ind w:left="1416" w:right="-621"/>
        <w:jc w:val="both"/>
        <w:rPr>
          <w:rFonts w:cs="Courier New"/>
          <w:sz w:val="20"/>
        </w:rPr>
      </w:pPr>
      <w:r>
        <w:rPr>
          <w:rFonts w:cs="Courier New"/>
          <w:sz w:val="20"/>
        </w:rPr>
        <w:t>. N</w:t>
      </w:r>
      <w:r w:rsidR="001819FC" w:rsidRPr="00DA5613">
        <w:rPr>
          <w:rFonts w:cs="Courier New"/>
          <w:sz w:val="20"/>
        </w:rPr>
        <w:t>o todos los documentos públicos son ejecutivos –vg. sentencias no de condena- y algunos documentos privados son títulos ejecutivos –titulos valores-</w:t>
      </w:r>
      <w:r>
        <w:rPr>
          <w:rFonts w:cs="Courier New"/>
          <w:sz w:val="20"/>
        </w:rPr>
        <w:t>.</w:t>
      </w:r>
    </w:p>
    <w:p w:rsidR="009069A8" w:rsidRDefault="009069A8" w:rsidP="009069A8">
      <w:pPr>
        <w:widowControl w:val="0"/>
        <w:autoSpaceDE w:val="0"/>
        <w:autoSpaceDN w:val="0"/>
        <w:adjustRightInd w:val="0"/>
        <w:ind w:left="1416" w:right="-621"/>
        <w:jc w:val="both"/>
        <w:rPr>
          <w:rFonts w:cs="Courier New"/>
          <w:sz w:val="20"/>
        </w:rPr>
      </w:pPr>
    </w:p>
    <w:p w:rsidR="001819FC" w:rsidRPr="005A42F9" w:rsidRDefault="00DA5613" w:rsidP="009069A8">
      <w:pPr>
        <w:widowControl w:val="0"/>
        <w:autoSpaceDE w:val="0"/>
        <w:autoSpaceDN w:val="0"/>
        <w:adjustRightInd w:val="0"/>
        <w:ind w:left="1416" w:right="-621"/>
        <w:jc w:val="both"/>
        <w:rPr>
          <w:rFonts w:cs="Courier New"/>
          <w:sz w:val="20"/>
        </w:rPr>
      </w:pPr>
      <w:r>
        <w:rPr>
          <w:rFonts w:cs="Courier New"/>
          <w:sz w:val="20"/>
        </w:rPr>
        <w:t xml:space="preserve">. Los títulos ejecutivos son numerus clausus (art. 517.9: </w:t>
      </w:r>
      <w:r w:rsidRPr="00DA5613">
        <w:rPr>
          <w:rFonts w:cs="Courier New"/>
          <w:sz w:val="20"/>
        </w:rPr>
        <w:t>Las demás resoluciones procesales y documentos que, por disposición de esta u otra ley, lleven aparejada ejecución)</w:t>
      </w:r>
    </w:p>
    <w:p w:rsidR="001819FC" w:rsidRPr="005A42F9" w:rsidRDefault="001819FC" w:rsidP="00DA5613">
      <w:pPr>
        <w:widowControl w:val="0"/>
        <w:autoSpaceDE w:val="0"/>
        <w:autoSpaceDN w:val="0"/>
        <w:adjustRightInd w:val="0"/>
        <w:ind w:right="-621"/>
        <w:jc w:val="both"/>
        <w:rPr>
          <w:rFonts w:cs="Courier New"/>
          <w:sz w:val="20"/>
        </w:rPr>
      </w:pPr>
    </w:p>
    <w:p w:rsidR="001819FC" w:rsidRPr="00267407" w:rsidRDefault="001819FC" w:rsidP="00267407">
      <w:pPr>
        <w:pStyle w:val="Prrafodelista"/>
      </w:pPr>
      <w:r w:rsidRPr="00267407">
        <w:t>En cuanto a los documentos extranjeros, rige el art. 323, cuyo nº 1 dispone:</w:t>
      </w:r>
    </w:p>
    <w:p w:rsidR="001819FC" w:rsidRPr="005A42F9" w:rsidRDefault="001819FC" w:rsidP="001819FC">
      <w:pPr>
        <w:widowControl w:val="0"/>
        <w:autoSpaceDE w:val="0"/>
        <w:autoSpaceDN w:val="0"/>
        <w:adjustRightInd w:val="0"/>
        <w:ind w:right="-621" w:firstLine="708"/>
        <w:jc w:val="both"/>
        <w:rPr>
          <w:rFonts w:cs="Courier New"/>
          <w:sz w:val="20"/>
        </w:rPr>
      </w:pPr>
    </w:p>
    <w:p w:rsidR="001819FC" w:rsidRPr="005A42F9" w:rsidRDefault="001819FC" w:rsidP="00BF36BD">
      <w:pPr>
        <w:pStyle w:val="NFarts"/>
      </w:pPr>
      <w:r w:rsidRPr="009069A8">
        <w:rPr>
          <w:b w:val="0"/>
        </w:rPr>
        <w:t>A efectos procesales, se considerarán documentos públicos los documentos extranjeros</w:t>
      </w:r>
      <w:r w:rsidRPr="005A42F9">
        <w:t xml:space="preserve"> a los que, en virtud de tratados o convenios internacionales o de leyes especiales, haya de atribuírseles la fuerza probatoria prevista en el artículo 319 de esta Ley.</w:t>
      </w:r>
    </w:p>
    <w:p w:rsidR="001819FC" w:rsidRPr="005A42F9" w:rsidRDefault="001819FC" w:rsidP="001819FC">
      <w:pPr>
        <w:widowControl w:val="0"/>
        <w:autoSpaceDE w:val="0"/>
        <w:autoSpaceDN w:val="0"/>
        <w:adjustRightInd w:val="0"/>
        <w:ind w:right="-621" w:firstLine="708"/>
        <w:jc w:val="both"/>
        <w:rPr>
          <w:rFonts w:cs="Courier New"/>
          <w:sz w:val="20"/>
        </w:rPr>
      </w:pPr>
    </w:p>
    <w:p w:rsidR="001819FC" w:rsidRDefault="001819FC" w:rsidP="009069A8">
      <w:pPr>
        <w:widowControl w:val="0"/>
        <w:autoSpaceDE w:val="0"/>
        <w:autoSpaceDN w:val="0"/>
        <w:adjustRightInd w:val="0"/>
        <w:ind w:left="567" w:right="-621"/>
        <w:jc w:val="both"/>
        <w:rPr>
          <w:rFonts w:cs="Courier New"/>
          <w:sz w:val="20"/>
        </w:rPr>
      </w:pPr>
      <w:r w:rsidRPr="009D4CFD">
        <w:rPr>
          <w:rFonts w:cs="Courier New"/>
          <w:sz w:val="20"/>
        </w:rPr>
        <w:t>Partiendo precisamente de que tan admisible resulta, a efectos de prueba, una escritura pública de cv alemana como otra española</w:t>
      </w:r>
      <w:r w:rsidR="009D4CFD" w:rsidRPr="009D4CFD">
        <w:rPr>
          <w:rFonts w:cs="Courier New"/>
          <w:sz w:val="20"/>
        </w:rPr>
        <w:t xml:space="preserve"> y del tenor literal del art. </w:t>
      </w:r>
      <w:r w:rsidR="009D4CFD" w:rsidRPr="009D4CFD">
        <w:rPr>
          <w:rFonts w:cs="Courier New"/>
          <w:sz w:val="20"/>
        </w:rPr>
        <w:lastRenderedPageBreak/>
        <w:t>1462 Cc</w:t>
      </w:r>
      <w:r w:rsidRPr="009D4CFD">
        <w:rPr>
          <w:rFonts w:cs="Courier New"/>
          <w:sz w:val="20"/>
        </w:rPr>
        <w:t xml:space="preserve">, la STS </w:t>
      </w:r>
      <w:r w:rsidRPr="009069A8">
        <w:rPr>
          <w:rFonts w:cs="Courier New"/>
          <w:sz w:val="20"/>
        </w:rPr>
        <w:t>19 junio 2012</w:t>
      </w:r>
      <w:r w:rsidRPr="009D4CFD">
        <w:rPr>
          <w:rFonts w:cs="Courier New"/>
          <w:sz w:val="20"/>
        </w:rPr>
        <w:t xml:space="preserve"> llega a admitir la inscripción directa en España de tal cv alemana. </w:t>
      </w:r>
      <w:r w:rsidR="009D4CFD" w:rsidRPr="009D4CFD">
        <w:rPr>
          <w:rFonts w:cs="Courier New"/>
          <w:sz w:val="20"/>
        </w:rPr>
        <w:t>Lo que ha sido objeto de dura crítica por la doctrina</w:t>
      </w:r>
      <w:r w:rsidR="009D4CFD">
        <w:rPr>
          <w:rFonts w:cs="Courier New"/>
          <w:sz w:val="20"/>
        </w:rPr>
        <w:t xml:space="preserve"> (remisión a otro tema)</w:t>
      </w:r>
      <w:r w:rsidR="009D4CFD" w:rsidRPr="009D4CFD">
        <w:rPr>
          <w:rFonts w:cs="Courier New"/>
          <w:sz w:val="20"/>
        </w:rPr>
        <w:t>.</w:t>
      </w:r>
    </w:p>
    <w:p w:rsidR="009069A8" w:rsidRDefault="009069A8" w:rsidP="001819FC">
      <w:pPr>
        <w:widowControl w:val="0"/>
        <w:autoSpaceDE w:val="0"/>
        <w:autoSpaceDN w:val="0"/>
        <w:adjustRightInd w:val="0"/>
        <w:ind w:right="-621"/>
        <w:jc w:val="both"/>
        <w:rPr>
          <w:rFonts w:cs="Courier New"/>
          <w:sz w:val="20"/>
        </w:rPr>
      </w:pPr>
    </w:p>
    <w:p w:rsidR="009D4CFD" w:rsidRDefault="009D4CFD" w:rsidP="001819FC">
      <w:pPr>
        <w:widowControl w:val="0"/>
        <w:autoSpaceDE w:val="0"/>
        <w:autoSpaceDN w:val="0"/>
        <w:adjustRightInd w:val="0"/>
        <w:ind w:right="-621"/>
        <w:jc w:val="both"/>
        <w:rPr>
          <w:rFonts w:cs="Courier New"/>
          <w:sz w:val="20"/>
        </w:rPr>
      </w:pPr>
    </w:p>
    <w:p w:rsidR="001819FC" w:rsidRPr="005A42F9" w:rsidRDefault="009D4CFD" w:rsidP="009D4CFD">
      <w:pPr>
        <w:widowControl w:val="0"/>
        <w:autoSpaceDE w:val="0"/>
        <w:autoSpaceDN w:val="0"/>
        <w:adjustRightInd w:val="0"/>
        <w:ind w:right="-621"/>
        <w:jc w:val="both"/>
        <w:rPr>
          <w:rFonts w:cs="Courier New"/>
          <w:sz w:val="20"/>
        </w:rPr>
      </w:pPr>
      <w:r w:rsidRPr="009D4CFD">
        <w:rPr>
          <w:rFonts w:cs="Courier New"/>
          <w:b/>
          <w:sz w:val="20"/>
          <w:u w:val="single"/>
        </w:rPr>
        <w:t>Art. 1218 Cc</w:t>
      </w:r>
      <w:r>
        <w:rPr>
          <w:rFonts w:cs="Courier New"/>
          <w:sz w:val="20"/>
        </w:rPr>
        <w:t xml:space="preserve">. </w:t>
      </w:r>
      <w:r w:rsidR="001819FC" w:rsidRPr="005A42F9">
        <w:rPr>
          <w:rFonts w:cs="Courier New"/>
          <w:sz w:val="20"/>
        </w:rPr>
        <w:t>Respecto al valor probatorio, con carácter general señala</w:t>
      </w:r>
      <w:r>
        <w:rPr>
          <w:rFonts w:cs="Courier New"/>
          <w:sz w:val="20"/>
        </w:rPr>
        <w:t xml:space="preserve"> el Cc</w:t>
      </w:r>
      <w:r w:rsidR="001819FC" w:rsidRPr="005A42F9">
        <w:rPr>
          <w:rFonts w:cs="Courier New"/>
          <w:sz w:val="20"/>
        </w:rPr>
        <w:t>:</w:t>
      </w:r>
    </w:p>
    <w:p w:rsidR="001819FC" w:rsidRPr="005A42F9" w:rsidRDefault="001819FC" w:rsidP="001819FC">
      <w:pPr>
        <w:widowControl w:val="0"/>
        <w:autoSpaceDE w:val="0"/>
        <w:autoSpaceDN w:val="0"/>
        <w:adjustRightInd w:val="0"/>
        <w:ind w:right="-621" w:firstLine="708"/>
        <w:jc w:val="both"/>
        <w:rPr>
          <w:rFonts w:cs="Courier New"/>
          <w:sz w:val="20"/>
        </w:rPr>
      </w:pPr>
    </w:p>
    <w:p w:rsidR="001819FC" w:rsidRPr="005A42F9" w:rsidRDefault="001819FC" w:rsidP="001819FC">
      <w:pPr>
        <w:widowControl w:val="0"/>
        <w:autoSpaceDE w:val="0"/>
        <w:autoSpaceDN w:val="0"/>
        <w:adjustRightInd w:val="0"/>
        <w:ind w:left="1620" w:right="-81"/>
        <w:jc w:val="both"/>
        <w:rPr>
          <w:rFonts w:cs="Courier New"/>
          <w:b/>
          <w:bCs/>
          <w:sz w:val="20"/>
        </w:rPr>
      </w:pPr>
      <w:r w:rsidRPr="005A42F9">
        <w:rPr>
          <w:rFonts w:cs="Courier New"/>
          <w:b/>
          <w:bCs/>
          <w:sz w:val="20"/>
        </w:rPr>
        <w:t>Los documentos públicos hacen prueba, aun contra tercero del hecho que motiva su otorgamiento y de la fecha de éste. También harán prueba contra los contratantes y sus causahabientes, en cuanto a las declaraciones que en ellos hubiesen hecho los primeros.</w:t>
      </w:r>
    </w:p>
    <w:p w:rsidR="001819FC" w:rsidRPr="005A42F9" w:rsidRDefault="001819FC" w:rsidP="001819FC">
      <w:pPr>
        <w:widowControl w:val="0"/>
        <w:autoSpaceDE w:val="0"/>
        <w:autoSpaceDN w:val="0"/>
        <w:adjustRightInd w:val="0"/>
        <w:ind w:right="-621" w:firstLine="708"/>
        <w:jc w:val="both"/>
        <w:rPr>
          <w:rFonts w:cs="Courier New"/>
          <w:sz w:val="20"/>
        </w:rPr>
      </w:pPr>
    </w:p>
    <w:p w:rsidR="009D4CFD"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Esta regla ha de </w:t>
      </w:r>
      <w:r w:rsidR="00DF2F8C">
        <w:rPr>
          <w:rFonts w:cs="Courier New"/>
          <w:sz w:val="20"/>
        </w:rPr>
        <w:t>ponerse en relación con</w:t>
      </w:r>
      <w:r w:rsidRPr="005A42F9">
        <w:rPr>
          <w:rFonts w:cs="Courier New"/>
          <w:sz w:val="20"/>
        </w:rPr>
        <w:t xml:space="preserve"> los arts. 318 y 319 LE </w:t>
      </w:r>
      <w:r w:rsidR="00DF2F8C">
        <w:rPr>
          <w:rFonts w:cs="Courier New"/>
          <w:sz w:val="20"/>
        </w:rPr>
        <w:t>y 142 RN</w:t>
      </w:r>
      <w:r w:rsidR="009D4CFD">
        <w:rPr>
          <w:rFonts w:cs="Courier New"/>
          <w:sz w:val="20"/>
        </w:rPr>
        <w:t>:</w:t>
      </w:r>
    </w:p>
    <w:p w:rsidR="009D4CFD" w:rsidRDefault="009D4CFD" w:rsidP="001819FC">
      <w:pPr>
        <w:widowControl w:val="0"/>
        <w:autoSpaceDE w:val="0"/>
        <w:autoSpaceDN w:val="0"/>
        <w:adjustRightInd w:val="0"/>
        <w:ind w:right="-621"/>
        <w:jc w:val="both"/>
        <w:rPr>
          <w:rFonts w:cs="Courier New"/>
          <w:sz w:val="20"/>
        </w:rPr>
      </w:pPr>
    </w:p>
    <w:p w:rsidR="0079380A" w:rsidRPr="009069A8" w:rsidRDefault="00DF2F8C" w:rsidP="00267407">
      <w:pPr>
        <w:pStyle w:val="Prrafodelista"/>
      </w:pPr>
      <w:r w:rsidRPr="009069A8">
        <w:t xml:space="preserve">318. </w:t>
      </w:r>
      <w:r w:rsidR="0079380A" w:rsidRPr="009069A8">
        <w:t xml:space="preserve">No es necesario aportar al proceso copia notarial autorizada, basta copia simple si su autenticidad no se impugna. </w:t>
      </w:r>
    </w:p>
    <w:p w:rsidR="009069A8" w:rsidRDefault="009069A8" w:rsidP="0079380A">
      <w:pPr>
        <w:widowControl w:val="0"/>
        <w:autoSpaceDE w:val="0"/>
        <w:autoSpaceDN w:val="0"/>
        <w:adjustRightInd w:val="0"/>
        <w:ind w:right="-621"/>
        <w:jc w:val="both"/>
        <w:rPr>
          <w:rFonts w:cs="Courier New"/>
          <w:sz w:val="20"/>
        </w:rPr>
      </w:pPr>
    </w:p>
    <w:p w:rsidR="0079380A" w:rsidRDefault="0079380A" w:rsidP="0079380A">
      <w:pPr>
        <w:widowControl w:val="0"/>
        <w:autoSpaceDE w:val="0"/>
        <w:autoSpaceDN w:val="0"/>
        <w:adjustRightInd w:val="0"/>
        <w:ind w:right="-621"/>
        <w:jc w:val="both"/>
        <w:rPr>
          <w:rFonts w:cs="Courier New"/>
          <w:sz w:val="20"/>
        </w:rPr>
      </w:pPr>
      <w:r>
        <w:rPr>
          <w:rFonts w:cs="Courier New"/>
          <w:sz w:val="20"/>
        </w:rPr>
        <w:t xml:space="preserve">En general los documentos pueden aportarse </w:t>
      </w:r>
      <w:r w:rsidRPr="0079380A">
        <w:rPr>
          <w:rFonts w:cs="Courier New"/>
          <w:sz w:val="20"/>
        </w:rPr>
        <w:t>en original o por copia o certificación fehaciente, en soporte papel o mediante documento electrónico.</w:t>
      </w:r>
      <w:r>
        <w:rPr>
          <w:rFonts w:cs="Courier New"/>
          <w:sz w:val="20"/>
        </w:rPr>
        <w:t xml:space="preserve"> </w:t>
      </w:r>
      <w:r w:rsidRPr="0079380A">
        <w:rPr>
          <w:rFonts w:cs="Courier New"/>
          <w:sz w:val="20"/>
        </w:rPr>
        <w:t xml:space="preserve">Como regla especial para los documentos notariales, cabe apuntar que ex art. 17 bis de </w:t>
      </w:r>
      <w:smartTag w:uri="urn:schemas-microsoft-com:office:smarttags" w:element="PersonName">
        <w:smartTagPr>
          <w:attr w:name="ProductID" w:val="la Ley"/>
        </w:smartTagPr>
        <w:r w:rsidRPr="0079380A">
          <w:rPr>
            <w:rFonts w:cs="Courier New"/>
            <w:sz w:val="20"/>
          </w:rPr>
          <w:t>la Ley</w:t>
        </w:r>
      </w:smartTag>
      <w:r w:rsidRPr="0079380A">
        <w:rPr>
          <w:rFonts w:cs="Courier New"/>
          <w:sz w:val="20"/>
        </w:rPr>
        <w:t xml:space="preserve"> del Notariado, introducido por Ley de 27 de diciembre de 2001,</w:t>
      </w:r>
      <w:r>
        <w:rPr>
          <w:rFonts w:cs="Courier New"/>
          <w:sz w:val="20"/>
        </w:rPr>
        <w:t xml:space="preserve"> </w:t>
      </w:r>
      <w:r w:rsidRPr="0079380A">
        <w:rPr>
          <w:rFonts w:cs="Courier New"/>
          <w:b/>
          <w:sz w:val="20"/>
        </w:rPr>
        <w:t>los instrumentos públicos a que se refiere el artículo 17 de esta Ley, no perderán dicho carácter por el sólo hecho de estar redactados en soporte electrónico con la firma electrónica avanzada del notario</w:t>
      </w:r>
      <w:r w:rsidRPr="0079380A">
        <w:rPr>
          <w:rFonts w:cs="Courier New"/>
          <w:sz w:val="20"/>
        </w:rPr>
        <w:t xml:space="preserve"> </w:t>
      </w:r>
      <w:r w:rsidRPr="0079380A">
        <w:rPr>
          <w:rFonts w:cs="Courier New"/>
          <w:sz w:val="16"/>
        </w:rPr>
        <w:t>y, en su caso, de los otorgantes o intervinientes,</w:t>
      </w:r>
      <w:r w:rsidRPr="0079380A">
        <w:rPr>
          <w:rFonts w:cs="Courier New"/>
          <w:sz w:val="20"/>
        </w:rPr>
        <w:t xml:space="preserve"> </w:t>
      </w:r>
      <w:r w:rsidRPr="0079380A">
        <w:rPr>
          <w:rFonts w:cs="Courier New"/>
          <w:b/>
          <w:sz w:val="20"/>
        </w:rPr>
        <w:t>obtenida la de aquél de conformidad con la Ley reguladora del uso de firma electrónica por parte de notarios y demás normas complementarias</w:t>
      </w:r>
      <w:r w:rsidRPr="0079380A">
        <w:rPr>
          <w:rFonts w:cs="Courier New"/>
          <w:sz w:val="20"/>
        </w:rPr>
        <w:t>.</w:t>
      </w:r>
    </w:p>
    <w:p w:rsidR="0079380A" w:rsidRDefault="0079380A" w:rsidP="0079380A">
      <w:pPr>
        <w:widowControl w:val="0"/>
        <w:autoSpaceDE w:val="0"/>
        <w:autoSpaceDN w:val="0"/>
        <w:adjustRightInd w:val="0"/>
        <w:ind w:right="-621"/>
        <w:jc w:val="both"/>
        <w:rPr>
          <w:rFonts w:cs="Courier New"/>
          <w:sz w:val="20"/>
        </w:rPr>
      </w:pPr>
    </w:p>
    <w:p w:rsidR="00BF36BD" w:rsidRDefault="00DF2F8C" w:rsidP="00267407">
      <w:pPr>
        <w:pStyle w:val="Prrafodelista"/>
      </w:pPr>
      <w:r>
        <w:t xml:space="preserve">319. </w:t>
      </w:r>
      <w:r w:rsidR="009D4CFD">
        <w:t>L</w:t>
      </w:r>
      <w:r w:rsidR="001819FC" w:rsidRPr="005A42F9">
        <w:t>os documentos públicos</w:t>
      </w:r>
      <w:r w:rsidR="00E627DC" w:rsidRPr="0079380A">
        <w:t xml:space="preserve"> comprendidos en los números 1.º a 6.º del artículo 317 harán prueba plena del hecho, acto o estado de cosas que documenten, de la fecha en que se produce esa documentación y de la identidad de los fedatarios y demás personas que, en su caso, intervengan en ella</w:t>
      </w:r>
      <w:r w:rsidR="00BF36BD">
        <w:t>.</w:t>
      </w:r>
    </w:p>
    <w:p w:rsidR="00DF2F8C" w:rsidRDefault="00DF2F8C" w:rsidP="001819FC">
      <w:pPr>
        <w:widowControl w:val="0"/>
        <w:autoSpaceDE w:val="0"/>
        <w:autoSpaceDN w:val="0"/>
        <w:adjustRightInd w:val="0"/>
        <w:ind w:right="-621"/>
        <w:jc w:val="both"/>
        <w:rPr>
          <w:rFonts w:cs="Courier New"/>
          <w:sz w:val="20"/>
        </w:rPr>
      </w:pPr>
      <w:r>
        <w:rPr>
          <w:rFonts w:cs="Courier New"/>
          <w:sz w:val="20"/>
        </w:rPr>
        <w:t xml:space="preserve"> </w:t>
      </w:r>
    </w:p>
    <w:p w:rsidR="00DF2F8C" w:rsidRDefault="009069A8" w:rsidP="00267407">
      <w:pPr>
        <w:pStyle w:val="Prrafodelista"/>
      </w:pPr>
      <w:r>
        <w:t>Art</w:t>
      </w:r>
      <w:r w:rsidR="00DF2F8C">
        <w:t xml:space="preserve"> 142 RN. </w:t>
      </w:r>
      <w:r w:rsidR="00DF2F8C" w:rsidRPr="00DF2F8C">
        <w:t xml:space="preserve">Los </w:t>
      </w:r>
      <w:r w:rsidR="00DF2F8C" w:rsidRPr="009069A8">
        <w:t xml:space="preserve">documentos </w:t>
      </w:r>
      <w:r w:rsidR="00DF2F8C" w:rsidRPr="00DF2F8C">
        <w:t>públicos autorizados o intervenidos por notario gozan de fe pública, presumiéndose su contenido veraz e íntegro de acuerdo con lo dispuesto en la Ley.</w:t>
      </w:r>
    </w:p>
    <w:p w:rsidR="009069A8" w:rsidRPr="00DF2F8C" w:rsidRDefault="009069A8" w:rsidP="00267407">
      <w:pPr>
        <w:pStyle w:val="Prrafodelista"/>
      </w:pPr>
    </w:p>
    <w:p w:rsidR="00DF2F8C" w:rsidRPr="00DF2F8C" w:rsidRDefault="00DF2F8C" w:rsidP="009069A8">
      <w:pPr>
        <w:widowControl w:val="0"/>
        <w:autoSpaceDE w:val="0"/>
        <w:autoSpaceDN w:val="0"/>
        <w:adjustRightInd w:val="0"/>
        <w:ind w:left="708" w:right="-621"/>
        <w:jc w:val="both"/>
        <w:rPr>
          <w:rFonts w:cs="Courier New"/>
          <w:sz w:val="20"/>
        </w:rPr>
      </w:pPr>
      <w:r w:rsidRPr="00DF2F8C">
        <w:rPr>
          <w:rFonts w:cs="Courier New"/>
          <w:b/>
          <w:sz w:val="20"/>
        </w:rPr>
        <w:t>Los efectos que el ordenamiento jurídico atribuye a la fe pública notarial sólo podrán ser negados o desvirtuados por los Jueces y Tribunales y por las administraciones y funcionarios públicos en el ejercicio de sus competencias</w:t>
      </w:r>
      <w:r w:rsidRPr="00DF2F8C">
        <w:rPr>
          <w:rFonts w:cs="Courier New"/>
          <w:sz w:val="20"/>
        </w:rPr>
        <w:t>.</w:t>
      </w:r>
    </w:p>
    <w:p w:rsidR="00DF2F8C" w:rsidRDefault="00DF2F8C" w:rsidP="001819FC">
      <w:pPr>
        <w:widowControl w:val="0"/>
        <w:autoSpaceDE w:val="0"/>
        <w:autoSpaceDN w:val="0"/>
        <w:adjustRightInd w:val="0"/>
        <w:ind w:right="-621"/>
        <w:jc w:val="both"/>
        <w:rPr>
          <w:rFonts w:cs="Courier New"/>
          <w:sz w:val="20"/>
        </w:rPr>
      </w:pPr>
    </w:p>
    <w:p w:rsidR="00BF36BD" w:rsidRDefault="00BF36BD" w:rsidP="009069A8">
      <w:pPr>
        <w:widowControl w:val="0"/>
        <w:autoSpaceDE w:val="0"/>
        <w:autoSpaceDN w:val="0"/>
        <w:adjustRightInd w:val="0"/>
        <w:ind w:left="708" w:right="-621"/>
        <w:jc w:val="both"/>
        <w:rPr>
          <w:rFonts w:cs="Courier New"/>
          <w:sz w:val="20"/>
        </w:rPr>
      </w:pPr>
      <w:r>
        <w:rPr>
          <w:rFonts w:cs="Courier New"/>
          <w:sz w:val="20"/>
        </w:rPr>
        <w:t>E</w:t>
      </w:r>
      <w:r w:rsidRPr="005A42F9">
        <w:rPr>
          <w:rFonts w:cs="Courier New"/>
          <w:sz w:val="20"/>
        </w:rPr>
        <w:t>n caso de impugnación del valor probatorio del documento habrá de procederse a su cotejo y comprobación por el Secretario Judicial</w:t>
      </w:r>
      <w:r>
        <w:rPr>
          <w:rFonts w:cs="Courier New"/>
          <w:sz w:val="20"/>
        </w:rPr>
        <w:t xml:space="preserve"> (art. 320 LEC).</w:t>
      </w:r>
    </w:p>
    <w:p w:rsidR="009069A8" w:rsidRDefault="009069A8" w:rsidP="009069A8">
      <w:pPr>
        <w:widowControl w:val="0"/>
        <w:autoSpaceDE w:val="0"/>
        <w:autoSpaceDN w:val="0"/>
        <w:adjustRightInd w:val="0"/>
        <w:ind w:left="708" w:right="-621"/>
        <w:jc w:val="both"/>
        <w:rPr>
          <w:rFonts w:cs="Courier New"/>
          <w:sz w:val="20"/>
        </w:rPr>
      </w:pPr>
    </w:p>
    <w:p w:rsidR="00BF36BD" w:rsidRPr="005A42F9" w:rsidRDefault="00BF36BD" w:rsidP="001819FC">
      <w:pPr>
        <w:widowControl w:val="0"/>
        <w:autoSpaceDE w:val="0"/>
        <w:autoSpaceDN w:val="0"/>
        <w:adjustRightInd w:val="0"/>
        <w:ind w:right="-621"/>
        <w:jc w:val="both"/>
        <w:rPr>
          <w:rFonts w:cs="Courier New"/>
          <w:sz w:val="20"/>
        </w:rPr>
      </w:pPr>
    </w:p>
    <w:p w:rsidR="001819FC" w:rsidRPr="005A42F9" w:rsidRDefault="0079380A" w:rsidP="0079380A">
      <w:pPr>
        <w:widowControl w:val="0"/>
        <w:autoSpaceDE w:val="0"/>
        <w:autoSpaceDN w:val="0"/>
        <w:adjustRightInd w:val="0"/>
        <w:ind w:right="-621"/>
        <w:jc w:val="both"/>
        <w:rPr>
          <w:rFonts w:cs="Courier New"/>
          <w:sz w:val="20"/>
        </w:rPr>
      </w:pPr>
      <w:r w:rsidRPr="00DF2F8C">
        <w:rPr>
          <w:rFonts w:cs="Courier New"/>
          <w:b/>
          <w:sz w:val="20"/>
          <w:u w:val="single"/>
        </w:rPr>
        <w:t>Art. 1219 Cc</w:t>
      </w:r>
      <w:r>
        <w:rPr>
          <w:rFonts w:cs="Courier New"/>
          <w:sz w:val="20"/>
        </w:rPr>
        <w:t xml:space="preserve">. </w:t>
      </w:r>
      <w:r w:rsidR="001819FC" w:rsidRPr="005A42F9">
        <w:rPr>
          <w:rFonts w:cs="Courier New"/>
          <w:sz w:val="20"/>
        </w:rPr>
        <w:t>Junto a la regla general del art. 1218 el C</w:t>
      </w:r>
      <w:r>
        <w:rPr>
          <w:rFonts w:cs="Courier New"/>
          <w:sz w:val="20"/>
        </w:rPr>
        <w:t>c</w:t>
      </w:r>
      <w:r w:rsidR="001819FC" w:rsidRPr="005A42F9">
        <w:rPr>
          <w:rFonts w:cs="Courier New"/>
          <w:sz w:val="20"/>
        </w:rPr>
        <w:t xml:space="preserve"> contempla supuestos específicos:</w:t>
      </w:r>
      <w:r>
        <w:rPr>
          <w:rFonts w:cs="Courier New"/>
          <w:sz w:val="20"/>
        </w:rPr>
        <w:t xml:space="preserve"> </w:t>
      </w:r>
      <w:r w:rsidR="001819FC" w:rsidRPr="005A42F9">
        <w:rPr>
          <w:rFonts w:cs="Courier New"/>
          <w:sz w:val="20"/>
        </w:rPr>
        <w:t>El art. 1219 contempla las escrituras modificativas:</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5A42F9" w:rsidRDefault="001819FC" w:rsidP="001819FC">
      <w:pPr>
        <w:widowControl w:val="0"/>
        <w:autoSpaceDE w:val="0"/>
        <w:autoSpaceDN w:val="0"/>
        <w:adjustRightInd w:val="0"/>
        <w:ind w:left="1620" w:right="-81"/>
        <w:jc w:val="both"/>
        <w:rPr>
          <w:rFonts w:cs="Courier New"/>
          <w:b/>
          <w:bCs/>
          <w:sz w:val="20"/>
        </w:rPr>
      </w:pPr>
      <w:r w:rsidRPr="005A42F9">
        <w:rPr>
          <w:rFonts w:cs="Courier New"/>
          <w:b/>
          <w:bCs/>
          <w:sz w:val="20"/>
        </w:rPr>
        <w:t>Las escrituras hechas para desvirtuar otra escritura anterior entre los mismos interesados, sólo producirán efecto contra terceros cuando el contenido de aquéllas hubiese sido anotado en el registro público competente o al margen de la escritura matriz y del traslado</w:t>
      </w:r>
      <w:r w:rsidRPr="005A42F9">
        <w:rPr>
          <w:rFonts w:cs="Courier New"/>
          <w:sz w:val="20"/>
        </w:rPr>
        <w:t xml:space="preserve"> </w:t>
      </w:r>
      <w:r w:rsidRPr="005A42F9">
        <w:rPr>
          <w:rFonts w:cs="Courier New"/>
          <w:b/>
          <w:bCs/>
          <w:sz w:val="20"/>
        </w:rPr>
        <w:t>o copia en cuya virtud hubiera procedido el tercero.</w:t>
      </w:r>
    </w:p>
    <w:p w:rsidR="001819FC" w:rsidRPr="005A42F9" w:rsidRDefault="001819FC" w:rsidP="001819FC">
      <w:pPr>
        <w:widowControl w:val="0"/>
        <w:autoSpaceDE w:val="0"/>
        <w:autoSpaceDN w:val="0"/>
        <w:adjustRightInd w:val="0"/>
        <w:ind w:left="567" w:right="-621"/>
        <w:jc w:val="both"/>
        <w:rPr>
          <w:rFonts w:cs="Courier New"/>
          <w:sz w:val="20"/>
        </w:rPr>
      </w:pPr>
    </w:p>
    <w:p w:rsidR="009069A8" w:rsidRDefault="001819FC" w:rsidP="0079380A">
      <w:pPr>
        <w:widowControl w:val="0"/>
        <w:autoSpaceDE w:val="0"/>
        <w:autoSpaceDN w:val="0"/>
        <w:adjustRightInd w:val="0"/>
        <w:ind w:right="-621"/>
        <w:jc w:val="both"/>
        <w:rPr>
          <w:rFonts w:cs="Courier New"/>
          <w:sz w:val="20"/>
        </w:rPr>
      </w:pPr>
      <w:r w:rsidRPr="005A42F9">
        <w:rPr>
          <w:rFonts w:cs="Courier New"/>
          <w:sz w:val="20"/>
        </w:rPr>
        <w:t xml:space="preserve">Ahora bien, estas escrituras modificativas, si bien no podrán oponerse a los terceros, sí pueden ser utilizadas por ellos si tuvieran conocimiento de las mismas.  </w:t>
      </w:r>
    </w:p>
    <w:p w:rsidR="001819FC" w:rsidRPr="005A42F9" w:rsidRDefault="001819FC" w:rsidP="0079380A">
      <w:pPr>
        <w:widowControl w:val="0"/>
        <w:autoSpaceDE w:val="0"/>
        <w:autoSpaceDN w:val="0"/>
        <w:adjustRightInd w:val="0"/>
        <w:ind w:right="-621"/>
        <w:jc w:val="both"/>
        <w:rPr>
          <w:rFonts w:cs="Courier New"/>
          <w:sz w:val="20"/>
        </w:rPr>
      </w:pPr>
      <w:r w:rsidRPr="005A42F9">
        <w:rPr>
          <w:rFonts w:cs="Courier New"/>
          <w:sz w:val="20"/>
        </w:rPr>
        <w:t xml:space="preserve"> </w:t>
      </w:r>
    </w:p>
    <w:p w:rsidR="001819FC" w:rsidRPr="005A42F9" w:rsidRDefault="001819FC" w:rsidP="001819FC">
      <w:pPr>
        <w:widowControl w:val="0"/>
        <w:autoSpaceDE w:val="0"/>
        <w:autoSpaceDN w:val="0"/>
        <w:adjustRightInd w:val="0"/>
        <w:ind w:left="567" w:right="-621"/>
        <w:jc w:val="both"/>
        <w:rPr>
          <w:rFonts w:cs="Courier New"/>
          <w:sz w:val="20"/>
        </w:rPr>
      </w:pPr>
    </w:p>
    <w:p w:rsidR="001819FC" w:rsidRDefault="0079380A" w:rsidP="0079380A">
      <w:pPr>
        <w:widowControl w:val="0"/>
        <w:autoSpaceDE w:val="0"/>
        <w:autoSpaceDN w:val="0"/>
        <w:adjustRightInd w:val="0"/>
        <w:ind w:right="-621"/>
        <w:jc w:val="both"/>
        <w:rPr>
          <w:rFonts w:cs="Courier New"/>
          <w:sz w:val="20"/>
        </w:rPr>
      </w:pPr>
      <w:r w:rsidRPr="00DF2F8C">
        <w:rPr>
          <w:rFonts w:cs="Courier New"/>
          <w:b/>
          <w:sz w:val="20"/>
          <w:u w:val="single"/>
        </w:rPr>
        <w:t>Art. 1220 y ss</w:t>
      </w:r>
      <w:r>
        <w:rPr>
          <w:rFonts w:cs="Courier New"/>
          <w:sz w:val="20"/>
        </w:rPr>
        <w:t xml:space="preserve">. </w:t>
      </w:r>
      <w:r w:rsidR="001819FC" w:rsidRPr="005A42F9">
        <w:rPr>
          <w:rFonts w:cs="Courier New"/>
          <w:sz w:val="20"/>
        </w:rPr>
        <w:t>A continuación se determina el</w:t>
      </w:r>
      <w:r w:rsidR="001819FC" w:rsidRPr="005A42F9">
        <w:rPr>
          <w:rFonts w:cs="Courier New"/>
          <w:b/>
          <w:bCs/>
          <w:sz w:val="20"/>
        </w:rPr>
        <w:t xml:space="preserve"> </w:t>
      </w:r>
      <w:r w:rsidR="001819FC" w:rsidRPr="005A42F9">
        <w:rPr>
          <w:rFonts w:cs="Courier New"/>
          <w:sz w:val="20"/>
        </w:rPr>
        <w:t>valor probatorio de las copias, distinguiéndose según exista o no matriz:</w:t>
      </w:r>
    </w:p>
    <w:p w:rsidR="009069A8" w:rsidRPr="005A42F9" w:rsidRDefault="009069A8" w:rsidP="0079380A">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left="567" w:right="-621"/>
        <w:jc w:val="both"/>
        <w:rPr>
          <w:rFonts w:cs="Courier New"/>
          <w:sz w:val="20"/>
        </w:rPr>
      </w:pPr>
    </w:p>
    <w:p w:rsidR="001819FC" w:rsidRPr="005A42F9" w:rsidRDefault="001819FC" w:rsidP="0079380A">
      <w:pPr>
        <w:widowControl w:val="0"/>
        <w:autoSpaceDE w:val="0"/>
        <w:autoSpaceDN w:val="0"/>
        <w:adjustRightInd w:val="0"/>
        <w:ind w:right="-621"/>
        <w:jc w:val="both"/>
        <w:rPr>
          <w:rFonts w:cs="Courier New"/>
          <w:b/>
          <w:bCs/>
          <w:sz w:val="20"/>
        </w:rPr>
      </w:pPr>
      <w:r w:rsidRPr="005A42F9">
        <w:rPr>
          <w:rFonts w:cs="Courier New"/>
          <w:sz w:val="20"/>
        </w:rPr>
        <w:t>Art. 1220:</w:t>
      </w:r>
      <w:r w:rsidR="0079380A">
        <w:rPr>
          <w:rFonts w:cs="Courier New"/>
          <w:sz w:val="20"/>
        </w:rPr>
        <w:t xml:space="preserve"> </w:t>
      </w:r>
      <w:r w:rsidRPr="005A42F9">
        <w:rPr>
          <w:rFonts w:cs="Courier New"/>
          <w:b/>
          <w:bCs/>
          <w:sz w:val="20"/>
        </w:rPr>
        <w:t xml:space="preserve">Las copias de los documentos públicos de que exista matriz o protocolo, impugnadas por aquellos a quienes perjudiquen, sólo tendrán fuerza probatoria cuando </w:t>
      </w:r>
      <w:r w:rsidRPr="005A42F9">
        <w:rPr>
          <w:rFonts w:cs="Courier New"/>
          <w:b/>
          <w:bCs/>
          <w:sz w:val="20"/>
        </w:rPr>
        <w:lastRenderedPageBreak/>
        <w:t>hayan sido debidamente cotejadas. Si resultare alguna variante entre la matriz y la copia, se estará al contenido de la primera.</w:t>
      </w:r>
    </w:p>
    <w:p w:rsidR="001819FC" w:rsidRPr="005A42F9" w:rsidRDefault="001819FC" w:rsidP="001819FC">
      <w:pPr>
        <w:widowControl w:val="0"/>
        <w:autoSpaceDE w:val="0"/>
        <w:autoSpaceDN w:val="0"/>
        <w:adjustRightInd w:val="0"/>
        <w:ind w:right="-621"/>
        <w:jc w:val="both"/>
        <w:rPr>
          <w:rFonts w:cs="Courier New"/>
          <w:sz w:val="20"/>
        </w:rPr>
      </w:pPr>
    </w:p>
    <w:p w:rsidR="009069A8" w:rsidRDefault="009069A8" w:rsidP="00DF2F8C">
      <w:pPr>
        <w:widowControl w:val="0"/>
        <w:autoSpaceDE w:val="0"/>
        <w:autoSpaceDN w:val="0"/>
        <w:adjustRightInd w:val="0"/>
        <w:ind w:right="-621"/>
        <w:jc w:val="both"/>
        <w:rPr>
          <w:rFonts w:cs="Courier New"/>
          <w:sz w:val="20"/>
        </w:rPr>
      </w:pPr>
    </w:p>
    <w:p w:rsidR="001819FC" w:rsidRDefault="001819FC" w:rsidP="00DF2F8C">
      <w:pPr>
        <w:widowControl w:val="0"/>
        <w:autoSpaceDE w:val="0"/>
        <w:autoSpaceDN w:val="0"/>
        <w:adjustRightInd w:val="0"/>
        <w:ind w:right="-621"/>
        <w:jc w:val="both"/>
        <w:rPr>
          <w:rFonts w:cs="Courier New"/>
          <w:sz w:val="20"/>
        </w:rPr>
      </w:pPr>
      <w:r w:rsidRPr="005A42F9">
        <w:rPr>
          <w:rFonts w:cs="Courier New"/>
          <w:sz w:val="20"/>
        </w:rPr>
        <w:t>Art. 1221:</w:t>
      </w:r>
      <w:r w:rsidR="00DF2F8C">
        <w:rPr>
          <w:rFonts w:cs="Courier New"/>
          <w:sz w:val="20"/>
        </w:rPr>
        <w:t xml:space="preserve"> </w:t>
      </w:r>
    </w:p>
    <w:p w:rsidR="00267407" w:rsidRPr="005A42F9" w:rsidRDefault="00267407" w:rsidP="00DF2F8C">
      <w:pPr>
        <w:widowControl w:val="0"/>
        <w:autoSpaceDE w:val="0"/>
        <w:autoSpaceDN w:val="0"/>
        <w:adjustRightInd w:val="0"/>
        <w:ind w:right="-621"/>
        <w:jc w:val="both"/>
        <w:rPr>
          <w:rFonts w:cs="Courier New"/>
          <w:sz w:val="20"/>
        </w:rPr>
      </w:pPr>
    </w:p>
    <w:p w:rsidR="001819FC" w:rsidRPr="005A42F9" w:rsidRDefault="001819FC" w:rsidP="0079380A">
      <w:pPr>
        <w:widowControl w:val="0"/>
        <w:autoSpaceDE w:val="0"/>
        <w:autoSpaceDN w:val="0"/>
        <w:adjustRightInd w:val="0"/>
        <w:ind w:left="348" w:right="-81"/>
        <w:jc w:val="both"/>
        <w:rPr>
          <w:rFonts w:cs="Courier New"/>
          <w:b/>
          <w:bCs/>
          <w:sz w:val="20"/>
        </w:rPr>
      </w:pPr>
      <w:r w:rsidRPr="005A42F9">
        <w:rPr>
          <w:rFonts w:cs="Courier New"/>
          <w:b/>
          <w:bCs/>
          <w:sz w:val="20"/>
        </w:rPr>
        <w:t>Cuando hayan desaparecido la escritura matriz, el protocolo, o los expedientes originales, harán prueba:</w:t>
      </w:r>
    </w:p>
    <w:p w:rsidR="001819FC" w:rsidRPr="005A42F9" w:rsidRDefault="001819FC" w:rsidP="00373CA5">
      <w:pPr>
        <w:pStyle w:val="NormalWeb"/>
        <w:numPr>
          <w:ilvl w:val="0"/>
          <w:numId w:val="3"/>
        </w:numPr>
        <w:tabs>
          <w:tab w:val="clear" w:pos="1800"/>
          <w:tab w:val="num" w:pos="708"/>
        </w:tabs>
        <w:spacing w:before="0" w:beforeAutospacing="0" w:after="0" w:afterAutospacing="0"/>
        <w:ind w:left="708" w:right="-81"/>
        <w:rPr>
          <w:rFonts w:ascii="Courier New" w:hAnsi="Courier New" w:cs="Courier New"/>
          <w:b/>
          <w:bCs/>
          <w:sz w:val="20"/>
          <w:szCs w:val="20"/>
        </w:rPr>
      </w:pPr>
      <w:r w:rsidRPr="005A42F9">
        <w:rPr>
          <w:rFonts w:ascii="Courier New" w:hAnsi="Courier New" w:cs="Courier New"/>
          <w:b/>
          <w:bCs/>
          <w:sz w:val="20"/>
          <w:szCs w:val="20"/>
        </w:rPr>
        <w:t>Las primeras copias, sacadas por el funcionario público que las autorizara.</w:t>
      </w:r>
    </w:p>
    <w:p w:rsidR="001819FC" w:rsidRPr="005A42F9" w:rsidRDefault="001819FC" w:rsidP="00373CA5">
      <w:pPr>
        <w:pStyle w:val="NormalWeb"/>
        <w:numPr>
          <w:ilvl w:val="0"/>
          <w:numId w:val="3"/>
        </w:numPr>
        <w:tabs>
          <w:tab w:val="clear" w:pos="1800"/>
          <w:tab w:val="num" w:pos="708"/>
        </w:tabs>
        <w:spacing w:before="0" w:beforeAutospacing="0" w:after="0" w:afterAutospacing="0"/>
        <w:ind w:left="708" w:right="-81"/>
        <w:rPr>
          <w:rFonts w:ascii="Courier New" w:hAnsi="Courier New" w:cs="Courier New"/>
          <w:b/>
          <w:bCs/>
          <w:sz w:val="20"/>
          <w:szCs w:val="20"/>
        </w:rPr>
      </w:pPr>
      <w:r w:rsidRPr="005A42F9">
        <w:rPr>
          <w:rFonts w:ascii="Courier New" w:hAnsi="Courier New" w:cs="Courier New"/>
          <w:b/>
          <w:bCs/>
          <w:sz w:val="20"/>
          <w:szCs w:val="20"/>
        </w:rPr>
        <w:t>Las copias ulteriores, libradas por mandato judicial, con citación de los interesados.</w:t>
      </w:r>
    </w:p>
    <w:p w:rsidR="001819FC" w:rsidRPr="005A42F9" w:rsidRDefault="001819FC" w:rsidP="00373CA5">
      <w:pPr>
        <w:pStyle w:val="NormalWeb"/>
        <w:numPr>
          <w:ilvl w:val="0"/>
          <w:numId w:val="3"/>
        </w:numPr>
        <w:tabs>
          <w:tab w:val="clear" w:pos="1800"/>
          <w:tab w:val="num" w:pos="708"/>
        </w:tabs>
        <w:spacing w:before="0" w:beforeAutospacing="0" w:after="0" w:afterAutospacing="0"/>
        <w:ind w:left="708" w:right="-81"/>
        <w:rPr>
          <w:rFonts w:ascii="Courier New" w:hAnsi="Courier New" w:cs="Courier New"/>
          <w:b/>
          <w:bCs/>
          <w:sz w:val="20"/>
          <w:szCs w:val="20"/>
        </w:rPr>
      </w:pPr>
      <w:r w:rsidRPr="005A42F9">
        <w:rPr>
          <w:rFonts w:ascii="Courier New" w:hAnsi="Courier New" w:cs="Courier New"/>
          <w:b/>
          <w:bCs/>
          <w:sz w:val="20"/>
          <w:szCs w:val="20"/>
        </w:rPr>
        <w:t>Las que, sin mandato judicial, se hubiesen sacado en presencia de los interesados y con su conformidad.</w:t>
      </w:r>
    </w:p>
    <w:p w:rsidR="001819FC" w:rsidRPr="005A42F9" w:rsidRDefault="001819FC" w:rsidP="0079380A">
      <w:pPr>
        <w:pStyle w:val="NormalWeb"/>
        <w:spacing w:before="0" w:beforeAutospacing="0" w:after="0" w:afterAutospacing="0"/>
        <w:ind w:left="348" w:right="-81"/>
        <w:rPr>
          <w:rFonts w:ascii="Courier New" w:hAnsi="Courier New" w:cs="Courier New"/>
          <w:b/>
          <w:bCs/>
          <w:sz w:val="20"/>
          <w:szCs w:val="20"/>
        </w:rPr>
      </w:pPr>
      <w:r w:rsidRPr="005A42F9">
        <w:rPr>
          <w:rFonts w:ascii="Courier New" w:hAnsi="Courier New" w:cs="Courier New"/>
          <w:b/>
          <w:bCs/>
          <w:sz w:val="20"/>
          <w:szCs w:val="20"/>
        </w:rPr>
        <w:t>A falta de las copias mencionadas, harán prueba cualesquiera otras que tengan la antigüedad de treinta o más años, siempre que hubiesen sido tomadas del original por el funcionario que lo autorizó u otro encargado de su custodia.</w:t>
      </w:r>
    </w:p>
    <w:p w:rsidR="001819FC" w:rsidRPr="005A42F9" w:rsidRDefault="001819FC" w:rsidP="0079380A">
      <w:pPr>
        <w:pStyle w:val="NormalWeb"/>
        <w:spacing w:before="0" w:beforeAutospacing="0" w:after="0" w:afterAutospacing="0"/>
        <w:ind w:left="348" w:right="-81"/>
        <w:rPr>
          <w:rFonts w:ascii="Courier New" w:hAnsi="Courier New" w:cs="Courier New"/>
          <w:b/>
          <w:bCs/>
          <w:sz w:val="20"/>
          <w:szCs w:val="20"/>
        </w:rPr>
      </w:pPr>
      <w:r w:rsidRPr="005A42F9">
        <w:rPr>
          <w:rFonts w:ascii="Courier New" w:hAnsi="Courier New" w:cs="Courier New"/>
          <w:b/>
          <w:bCs/>
          <w:sz w:val="20"/>
          <w:szCs w:val="20"/>
        </w:rPr>
        <w:t>Las copias de menor antigüedad, o que estuviesen autorizadas por funcionario público en quien no concurran las circunstancias mencionadas en el párrafo anterior, sólo servirán como un principio de prueba por escrito.</w:t>
      </w:r>
    </w:p>
    <w:p w:rsidR="001819FC" w:rsidRPr="005A42F9" w:rsidRDefault="001819FC" w:rsidP="0079380A">
      <w:pPr>
        <w:pStyle w:val="NormalWeb"/>
        <w:spacing w:before="0" w:beforeAutospacing="0" w:after="0" w:afterAutospacing="0"/>
        <w:ind w:left="348" w:right="-81"/>
        <w:rPr>
          <w:rFonts w:ascii="Courier New" w:hAnsi="Courier New" w:cs="Courier New"/>
          <w:b/>
          <w:bCs/>
          <w:sz w:val="20"/>
          <w:szCs w:val="20"/>
        </w:rPr>
      </w:pPr>
      <w:r w:rsidRPr="005A42F9">
        <w:rPr>
          <w:rFonts w:ascii="Courier New" w:hAnsi="Courier New" w:cs="Courier New"/>
          <w:b/>
          <w:bCs/>
          <w:sz w:val="20"/>
          <w:szCs w:val="20"/>
        </w:rPr>
        <w:t>La fuerza probatoria de las copias de copia será apreciada por los Tribunales según las circunstancias.</w:t>
      </w:r>
    </w:p>
    <w:p w:rsidR="00DF2F8C" w:rsidRDefault="00DF2F8C" w:rsidP="00DF2F8C">
      <w:pPr>
        <w:widowControl w:val="0"/>
        <w:autoSpaceDE w:val="0"/>
        <w:autoSpaceDN w:val="0"/>
        <w:adjustRightInd w:val="0"/>
        <w:ind w:right="-621"/>
        <w:jc w:val="both"/>
        <w:rPr>
          <w:rFonts w:cs="Courier New"/>
          <w:sz w:val="20"/>
        </w:rPr>
      </w:pPr>
    </w:p>
    <w:p w:rsidR="001819FC" w:rsidRPr="005A42F9" w:rsidRDefault="00DF2F8C" w:rsidP="00DF2F8C">
      <w:pPr>
        <w:widowControl w:val="0"/>
        <w:autoSpaceDE w:val="0"/>
        <w:autoSpaceDN w:val="0"/>
        <w:adjustRightInd w:val="0"/>
        <w:ind w:right="-621"/>
        <w:jc w:val="both"/>
        <w:rPr>
          <w:rFonts w:cs="Courier New"/>
          <w:sz w:val="20"/>
        </w:rPr>
      </w:pPr>
      <w:r>
        <w:rPr>
          <w:rFonts w:cs="Courier New"/>
          <w:sz w:val="20"/>
        </w:rPr>
        <w:t xml:space="preserve">Art. </w:t>
      </w:r>
      <w:r w:rsidR="001819FC" w:rsidRPr="005A42F9">
        <w:rPr>
          <w:rFonts w:cs="Courier New"/>
          <w:sz w:val="20"/>
        </w:rPr>
        <w:t>1222</w:t>
      </w:r>
      <w:r>
        <w:rPr>
          <w:rFonts w:cs="Courier New"/>
          <w:sz w:val="20"/>
        </w:rPr>
        <w:t>. D</w:t>
      </w:r>
      <w:r w:rsidR="001819FC" w:rsidRPr="005A42F9">
        <w:rPr>
          <w:rFonts w:cs="Courier New"/>
          <w:sz w:val="20"/>
        </w:rPr>
        <w:t>etermina el</w:t>
      </w:r>
      <w:r w:rsidR="001819FC" w:rsidRPr="005A42F9">
        <w:rPr>
          <w:rFonts w:cs="Courier New"/>
          <w:b/>
          <w:bCs/>
          <w:sz w:val="20"/>
        </w:rPr>
        <w:t xml:space="preserve"> </w:t>
      </w:r>
      <w:r w:rsidR="001819FC" w:rsidRPr="005A42F9">
        <w:rPr>
          <w:rFonts w:cs="Courier New"/>
          <w:sz w:val="20"/>
        </w:rPr>
        <w:t>valor probatorio de la inscripción de escritura desaparecida:</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DF2F8C" w:rsidRDefault="001819FC" w:rsidP="00DF2F8C">
      <w:pPr>
        <w:pStyle w:val="NormalWeb"/>
        <w:spacing w:before="0" w:beforeAutospacing="0" w:after="0" w:afterAutospacing="0"/>
        <w:ind w:left="348" w:right="-81"/>
        <w:rPr>
          <w:rFonts w:ascii="Courier New" w:hAnsi="Courier New" w:cs="Courier New"/>
          <w:b/>
          <w:bCs/>
          <w:sz w:val="18"/>
          <w:szCs w:val="20"/>
        </w:rPr>
      </w:pPr>
      <w:r w:rsidRPr="00DF2F8C">
        <w:rPr>
          <w:rFonts w:ascii="Courier New" w:hAnsi="Courier New" w:cs="Courier New"/>
          <w:b/>
          <w:bCs/>
          <w:sz w:val="18"/>
          <w:szCs w:val="20"/>
        </w:rPr>
        <w:t>La inscripción, en cualquier registro público, de un documento que haya desaparecido, será apreciada según las reglas de los dos últimos párrafos del artículo precedente.</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5A42F9" w:rsidRDefault="00DF2F8C" w:rsidP="00DF2F8C">
      <w:pPr>
        <w:widowControl w:val="0"/>
        <w:autoSpaceDE w:val="0"/>
        <w:autoSpaceDN w:val="0"/>
        <w:adjustRightInd w:val="0"/>
        <w:ind w:right="-621"/>
        <w:jc w:val="both"/>
        <w:rPr>
          <w:rFonts w:cs="Courier New"/>
          <w:sz w:val="20"/>
        </w:rPr>
      </w:pPr>
      <w:r>
        <w:rPr>
          <w:rFonts w:cs="Courier New"/>
          <w:sz w:val="20"/>
        </w:rPr>
        <w:t>A</w:t>
      </w:r>
      <w:r w:rsidR="001819FC" w:rsidRPr="005A42F9">
        <w:rPr>
          <w:rFonts w:cs="Courier New"/>
          <w:sz w:val="20"/>
        </w:rPr>
        <w:t>rt. 1223</w:t>
      </w:r>
      <w:r>
        <w:rPr>
          <w:rFonts w:cs="Courier New"/>
          <w:sz w:val="20"/>
        </w:rPr>
        <w:t>. E</w:t>
      </w:r>
      <w:r w:rsidR="001819FC" w:rsidRPr="005A42F9">
        <w:rPr>
          <w:rFonts w:cs="Courier New"/>
          <w:sz w:val="20"/>
        </w:rPr>
        <w:t>stablece el</w:t>
      </w:r>
      <w:r w:rsidR="001819FC" w:rsidRPr="005A42F9">
        <w:rPr>
          <w:rFonts w:cs="Courier New"/>
          <w:b/>
          <w:bCs/>
          <w:sz w:val="20"/>
        </w:rPr>
        <w:t xml:space="preserve"> </w:t>
      </w:r>
      <w:r w:rsidR="001819FC" w:rsidRPr="005A42F9">
        <w:rPr>
          <w:rFonts w:cs="Courier New"/>
          <w:sz w:val="20"/>
        </w:rPr>
        <w:t>valor probatorio de la escritura defectuosa, recogiendo un supuesto de conversión.</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DF2F8C" w:rsidRDefault="001819FC" w:rsidP="00BF36BD">
      <w:pPr>
        <w:pStyle w:val="NFarts"/>
      </w:pPr>
      <w:r w:rsidRPr="00DF2F8C">
        <w:t xml:space="preserve">La escritura defectuosa, por incompetencia del Notario o por otra falta en la </w:t>
      </w:r>
      <w:r w:rsidRPr="00DF2F8C">
        <w:rPr>
          <w:sz w:val="16"/>
        </w:rPr>
        <w:t>forma</w:t>
      </w:r>
      <w:r w:rsidRPr="00DF2F8C">
        <w:t>, tendrá el concepto de documento privado, si estuviese firmada por los otorgantes.</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BF36BD" w:rsidP="00BF36BD">
      <w:pPr>
        <w:widowControl w:val="0"/>
        <w:autoSpaceDE w:val="0"/>
        <w:autoSpaceDN w:val="0"/>
        <w:adjustRightInd w:val="0"/>
        <w:ind w:right="-621"/>
        <w:jc w:val="both"/>
        <w:rPr>
          <w:rFonts w:cs="Courier New"/>
          <w:sz w:val="20"/>
        </w:rPr>
      </w:pPr>
      <w:r>
        <w:rPr>
          <w:rFonts w:cs="Courier New"/>
          <w:sz w:val="20"/>
        </w:rPr>
        <w:t xml:space="preserve">Art. 1224. </w:t>
      </w:r>
      <w:r w:rsidR="001819FC" w:rsidRPr="005A42F9">
        <w:rPr>
          <w:rFonts w:cs="Courier New"/>
          <w:sz w:val="20"/>
        </w:rPr>
        <w:t>Por último, el art. 1224 contempla</w:t>
      </w:r>
      <w:r w:rsidR="001819FC" w:rsidRPr="005A42F9">
        <w:rPr>
          <w:rFonts w:cs="Courier New"/>
          <w:b/>
          <w:bCs/>
          <w:sz w:val="20"/>
        </w:rPr>
        <w:t xml:space="preserve"> </w:t>
      </w:r>
      <w:r w:rsidR="001819FC" w:rsidRPr="005A42F9">
        <w:rPr>
          <w:rFonts w:cs="Courier New"/>
          <w:sz w:val="20"/>
        </w:rPr>
        <w:t>las escrituras de reconocimiento:</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BF36BD" w:rsidRDefault="001819FC" w:rsidP="00BF36BD">
      <w:pPr>
        <w:pStyle w:val="NFarts"/>
      </w:pPr>
      <w:r w:rsidRPr="00BF36BD">
        <w:t xml:space="preserve">Las escrituras de reconocimiento de un acto o contrato nada prueban contra el </w:t>
      </w:r>
      <w:r w:rsidRPr="00BF36BD">
        <w:rPr>
          <w:sz w:val="16"/>
        </w:rPr>
        <w:t>documento</w:t>
      </w:r>
      <w:r w:rsidRPr="00BF36BD">
        <w:t xml:space="preserve"> en que éstos hubiesen sido consignados, si por exceso u omisión se apartaren de él, a menos que conste expresamente la novación del primero.</w:t>
      </w: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ab/>
      </w: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Cuando las partes, por mutuo acuerdo o ex art. 1279, eleven a escritura pública acuerdos vinculantes consignados en documento privado o verbalmente: </w:t>
      </w:r>
    </w:p>
    <w:p w:rsidR="001819FC" w:rsidRPr="005A42F9" w:rsidRDefault="001819FC" w:rsidP="001819FC">
      <w:pPr>
        <w:widowControl w:val="0"/>
        <w:autoSpaceDE w:val="0"/>
        <w:autoSpaceDN w:val="0"/>
        <w:adjustRightInd w:val="0"/>
        <w:ind w:right="-621"/>
        <w:jc w:val="both"/>
        <w:rPr>
          <w:rFonts w:cs="Courier New"/>
          <w:sz w:val="20"/>
        </w:rPr>
      </w:pPr>
    </w:p>
    <w:p w:rsidR="001819FC" w:rsidRDefault="001819FC" w:rsidP="001819FC">
      <w:pPr>
        <w:widowControl w:val="0"/>
        <w:autoSpaceDE w:val="0"/>
        <w:autoSpaceDN w:val="0"/>
        <w:adjustRightInd w:val="0"/>
        <w:ind w:left="567" w:right="-621"/>
        <w:jc w:val="both"/>
        <w:rPr>
          <w:rFonts w:cs="Courier New"/>
          <w:sz w:val="20"/>
        </w:rPr>
      </w:pPr>
      <w:r w:rsidRPr="005A42F9">
        <w:rPr>
          <w:rFonts w:cs="Courier New"/>
          <w:sz w:val="20"/>
        </w:rPr>
        <w:t xml:space="preserve">· Según NUÑEZ </w:t>
      </w:r>
      <w:r w:rsidRPr="00BF36BD">
        <w:rPr>
          <w:rFonts w:cs="Courier New"/>
          <w:sz w:val="20"/>
        </w:rPr>
        <w:t>LAGOS debe prevalecer el documento público, pues produce una renovatio contractus, salvo que se exprese lo contrario</w:t>
      </w:r>
    </w:p>
    <w:p w:rsidR="009069A8" w:rsidRPr="00BF36BD" w:rsidRDefault="009069A8" w:rsidP="001819FC">
      <w:pPr>
        <w:widowControl w:val="0"/>
        <w:autoSpaceDE w:val="0"/>
        <w:autoSpaceDN w:val="0"/>
        <w:adjustRightInd w:val="0"/>
        <w:ind w:left="567" w:right="-621"/>
        <w:jc w:val="both"/>
        <w:rPr>
          <w:rFonts w:cs="Courier New"/>
          <w:sz w:val="20"/>
        </w:rPr>
      </w:pPr>
    </w:p>
    <w:p w:rsidR="001819FC" w:rsidRDefault="001819FC" w:rsidP="001819FC">
      <w:pPr>
        <w:widowControl w:val="0"/>
        <w:autoSpaceDE w:val="0"/>
        <w:autoSpaceDN w:val="0"/>
        <w:adjustRightInd w:val="0"/>
        <w:ind w:left="567" w:right="-621"/>
        <w:jc w:val="both"/>
        <w:rPr>
          <w:rFonts w:cs="Courier New"/>
          <w:sz w:val="20"/>
        </w:rPr>
      </w:pPr>
      <w:r w:rsidRPr="00BF36BD">
        <w:rPr>
          <w:rFonts w:cs="Courier New"/>
          <w:sz w:val="20"/>
        </w:rPr>
        <w:t xml:space="preserve">· Según GONZALEZ PALOMINO y DE CASTRO, si bien el doc. privado no podrá perjudicar a terceros que </w:t>
      </w:r>
      <w:r w:rsidR="00DF2F8C" w:rsidRPr="00BF36BD">
        <w:rPr>
          <w:rFonts w:cs="Courier New"/>
          <w:sz w:val="20"/>
        </w:rPr>
        <w:t>confíen</w:t>
      </w:r>
      <w:r w:rsidRPr="00BF36BD">
        <w:rPr>
          <w:rFonts w:cs="Courier New"/>
          <w:sz w:val="20"/>
        </w:rPr>
        <w:t xml:space="preserve"> en la escritura, inter partes prevalece siempre el acuerdo primario (STS de 30 de noviembre de 1.996).</w:t>
      </w:r>
    </w:p>
    <w:p w:rsidR="008C2518" w:rsidRPr="005A42F9" w:rsidRDefault="008C2518" w:rsidP="001819FC">
      <w:pPr>
        <w:widowControl w:val="0"/>
        <w:autoSpaceDE w:val="0"/>
        <w:autoSpaceDN w:val="0"/>
        <w:adjustRightInd w:val="0"/>
        <w:ind w:left="567" w:right="-621"/>
        <w:jc w:val="both"/>
        <w:rPr>
          <w:rFonts w:cs="Courier New"/>
          <w:sz w:val="20"/>
        </w:rPr>
      </w:pPr>
    </w:p>
    <w:p w:rsidR="007E019F" w:rsidRDefault="007E019F" w:rsidP="001819FC">
      <w:pPr>
        <w:widowControl w:val="0"/>
        <w:autoSpaceDE w:val="0"/>
        <w:autoSpaceDN w:val="0"/>
        <w:adjustRightInd w:val="0"/>
        <w:ind w:right="-621"/>
        <w:jc w:val="both"/>
        <w:rPr>
          <w:rFonts w:cs="Courier New"/>
          <w:sz w:val="20"/>
        </w:rPr>
      </w:pPr>
    </w:p>
    <w:p w:rsidR="007E019F" w:rsidRDefault="007E019F" w:rsidP="007E019F">
      <w:pPr>
        <w:widowControl w:val="0"/>
        <w:autoSpaceDE w:val="0"/>
        <w:autoSpaceDN w:val="0"/>
        <w:adjustRightInd w:val="0"/>
        <w:ind w:right="-621"/>
        <w:jc w:val="center"/>
        <w:rPr>
          <w:rFonts w:cs="Courier New"/>
          <w:b/>
          <w:bCs/>
          <w:sz w:val="20"/>
          <w:u w:val="single"/>
        </w:rPr>
      </w:pPr>
      <w:r w:rsidRPr="007E019F">
        <w:rPr>
          <w:rFonts w:cs="Courier New"/>
          <w:b/>
          <w:bCs/>
          <w:sz w:val="20"/>
          <w:highlight w:val="lightGray"/>
          <w:u w:val="single"/>
        </w:rPr>
        <w:t>DOCUMENTOS PRIVADOS</w:t>
      </w:r>
    </w:p>
    <w:p w:rsidR="007E019F" w:rsidRDefault="007E019F" w:rsidP="007E019F">
      <w:pPr>
        <w:widowControl w:val="0"/>
        <w:autoSpaceDE w:val="0"/>
        <w:autoSpaceDN w:val="0"/>
        <w:adjustRightInd w:val="0"/>
        <w:ind w:right="-621"/>
        <w:jc w:val="both"/>
        <w:rPr>
          <w:rFonts w:cs="Courier New"/>
          <w:b/>
          <w:bCs/>
          <w:sz w:val="20"/>
          <w:u w:val="single"/>
        </w:rPr>
      </w:pPr>
    </w:p>
    <w:p w:rsidR="008C2518" w:rsidRDefault="008C2518" w:rsidP="007E019F">
      <w:pPr>
        <w:widowControl w:val="0"/>
        <w:autoSpaceDE w:val="0"/>
        <w:autoSpaceDN w:val="0"/>
        <w:adjustRightInd w:val="0"/>
        <w:ind w:right="-621"/>
        <w:jc w:val="both"/>
        <w:rPr>
          <w:rFonts w:cs="Courier New"/>
          <w:sz w:val="20"/>
        </w:rPr>
      </w:pPr>
    </w:p>
    <w:p w:rsidR="001819FC" w:rsidRPr="005A42F9" w:rsidRDefault="001819FC" w:rsidP="007E019F">
      <w:pPr>
        <w:widowControl w:val="0"/>
        <w:autoSpaceDE w:val="0"/>
        <w:autoSpaceDN w:val="0"/>
        <w:adjustRightInd w:val="0"/>
        <w:ind w:right="-621"/>
        <w:jc w:val="both"/>
        <w:rPr>
          <w:rFonts w:cs="Courier New"/>
          <w:sz w:val="20"/>
        </w:rPr>
      </w:pPr>
      <w:r w:rsidRPr="005A42F9">
        <w:rPr>
          <w:rFonts w:cs="Courier New"/>
          <w:sz w:val="20"/>
        </w:rPr>
        <w:t>Se regulan en los arts. 324 ss LEC y 1225 ss CC</w:t>
      </w:r>
      <w:r w:rsidR="008B2CF8">
        <w:rPr>
          <w:rFonts w:cs="Courier New"/>
          <w:sz w:val="20"/>
        </w:rPr>
        <w:t xml:space="preserve"> (por excepción</w:t>
      </w:r>
      <w:r w:rsidRPr="005A42F9">
        <w:rPr>
          <w:rFonts w:cs="Courier New"/>
          <w:sz w:val="20"/>
        </w:rPr>
        <w:t xml:space="preserve"> el art. 1226 </w:t>
      </w:r>
      <w:r w:rsidR="008B2CF8">
        <w:rPr>
          <w:rFonts w:cs="Courier New"/>
          <w:sz w:val="20"/>
        </w:rPr>
        <w:t xml:space="preserve">Cc </w:t>
      </w:r>
      <w:r w:rsidRPr="005A42F9">
        <w:rPr>
          <w:rFonts w:cs="Courier New"/>
          <w:sz w:val="20"/>
        </w:rPr>
        <w:t>ha quedado derogado</w:t>
      </w:r>
      <w:r w:rsidR="008B2CF8">
        <w:rPr>
          <w:rFonts w:cs="Courier New"/>
          <w:sz w:val="20"/>
        </w:rPr>
        <w:t>)</w:t>
      </w:r>
      <w:r w:rsidRPr="005A42F9">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8B2CF8">
      <w:pPr>
        <w:widowControl w:val="0"/>
        <w:autoSpaceDE w:val="0"/>
        <w:autoSpaceDN w:val="0"/>
        <w:adjustRightInd w:val="0"/>
        <w:ind w:right="-621"/>
        <w:jc w:val="both"/>
        <w:rPr>
          <w:rFonts w:cs="Courier New"/>
          <w:sz w:val="20"/>
        </w:rPr>
      </w:pPr>
      <w:r w:rsidRPr="005A42F9">
        <w:rPr>
          <w:rFonts w:cs="Courier New"/>
          <w:sz w:val="20"/>
        </w:rPr>
        <w:t xml:space="preserve">Se define negativamente y así, se considera como tal </w:t>
      </w:r>
      <w:r w:rsidR="008B2CF8" w:rsidRPr="008B2CF8">
        <w:rPr>
          <w:rFonts w:cs="Courier New"/>
          <w:sz w:val="16"/>
        </w:rPr>
        <w:t>“a efectos de prueba en el proceso”</w:t>
      </w:r>
      <w:r w:rsidR="008B2CF8" w:rsidRPr="008B2CF8">
        <w:rPr>
          <w:rFonts w:cs="Courier New"/>
          <w:sz w:val="20"/>
        </w:rPr>
        <w:t xml:space="preserve"> </w:t>
      </w:r>
      <w:r w:rsidRPr="005A42F9">
        <w:rPr>
          <w:rFonts w:cs="Courier New"/>
          <w:sz w:val="20"/>
        </w:rPr>
        <w:t>todo documento que no sea público, o, como dice el art. 324 LEC, aquellos que no se hallen en ninguno de los casos del art. 317, pudiendo distinguirse entre los documentos privados negociales y los latos o no negociales</w:t>
      </w:r>
      <w:r w:rsidR="008B2CF8">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692F37" w:rsidP="00692F37">
      <w:pPr>
        <w:widowControl w:val="0"/>
        <w:autoSpaceDE w:val="0"/>
        <w:autoSpaceDN w:val="0"/>
        <w:adjustRightInd w:val="0"/>
        <w:ind w:right="-621"/>
        <w:jc w:val="both"/>
        <w:rPr>
          <w:rFonts w:cs="Courier New"/>
          <w:b/>
          <w:bCs/>
          <w:sz w:val="20"/>
        </w:rPr>
      </w:pPr>
      <w:r>
        <w:rPr>
          <w:rFonts w:cs="Courier New"/>
          <w:sz w:val="20"/>
        </w:rPr>
        <w:t>A</w:t>
      </w:r>
      <w:r w:rsidR="001819FC" w:rsidRPr="005A42F9">
        <w:rPr>
          <w:rFonts w:cs="Courier New"/>
          <w:sz w:val="20"/>
        </w:rPr>
        <w:t xml:space="preserve">rt. </w:t>
      </w:r>
      <w:r w:rsidR="001819FC" w:rsidRPr="008B2CF8">
        <w:rPr>
          <w:rFonts w:cs="Courier New"/>
          <w:b/>
          <w:sz w:val="20"/>
          <w:u w:val="single"/>
        </w:rPr>
        <w:t>1225</w:t>
      </w:r>
      <w:r w:rsidR="001819FC" w:rsidRPr="005A42F9">
        <w:rPr>
          <w:rFonts w:cs="Courier New"/>
          <w:sz w:val="20"/>
        </w:rPr>
        <w:t>:</w:t>
      </w:r>
      <w:r>
        <w:rPr>
          <w:rFonts w:cs="Courier New"/>
          <w:sz w:val="20"/>
        </w:rPr>
        <w:t xml:space="preserve"> </w:t>
      </w:r>
      <w:r w:rsidR="001819FC" w:rsidRPr="005A42F9">
        <w:rPr>
          <w:rFonts w:cs="Courier New"/>
          <w:b/>
          <w:bCs/>
          <w:sz w:val="20"/>
        </w:rPr>
        <w:t>El documento privado, reconocido legalmente, tendrá el mismo valor que la escritura pública entre los que lo hubiesen suscrito y sus causahabientes.</w:t>
      </w: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lastRenderedPageBreak/>
        <w:tab/>
      </w: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Critica MEZQUITA DEL CACHO la amplitud de los términos de dicho precepto, ya que la equiparación del documento público y privado sólo lo es a efectos probatorios y no a otros como el traditorio o el constitutivo que a veces se asocia a aquellos. Asimismo, incluso en el ámbito probatorio la equiparación no es absoluta.</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Por otro lado, como señala DE </w:t>
      </w:r>
      <w:smartTag w:uri="urn:schemas-microsoft-com:office:smarttags" w:element="PersonName">
        <w:smartTagPr>
          <w:attr w:name="ProductID" w:val="LA OLIVA"/>
        </w:smartTagPr>
        <w:r w:rsidRPr="005A42F9">
          <w:rPr>
            <w:rFonts w:cs="Courier New"/>
            <w:sz w:val="20"/>
          </w:rPr>
          <w:t>LA OLIVA</w:t>
        </w:r>
      </w:smartTag>
      <w:r w:rsidRPr="005A42F9">
        <w:rPr>
          <w:rFonts w:cs="Courier New"/>
          <w:sz w:val="20"/>
        </w:rPr>
        <w:t xml:space="preserve">, resulta de gran importancia advertir que </w:t>
      </w:r>
      <w:smartTag w:uri="urn:schemas-microsoft-com:office:smarttags" w:element="PersonName">
        <w:smartTagPr>
          <w:attr w:name="ProductID" w:val="la LEC"/>
        </w:smartTagPr>
        <w:r w:rsidRPr="005A42F9">
          <w:rPr>
            <w:rFonts w:cs="Courier New"/>
            <w:sz w:val="20"/>
          </w:rPr>
          <w:t>la LEC</w:t>
        </w:r>
      </w:smartTag>
      <w:r w:rsidRPr="005A42F9">
        <w:rPr>
          <w:rFonts w:cs="Courier New"/>
          <w:sz w:val="20"/>
        </w:rPr>
        <w:t xml:space="preserve"> va más allá de lo dispuesto en el art. 1225 CC, pues mientras éste equipara el documento privado reconocido legalmente con la escritura pública, el art. 326.1 de </w:t>
      </w:r>
      <w:smartTag w:uri="urn:schemas-microsoft-com:office:smarttags" w:element="PersonName">
        <w:smartTagPr>
          <w:attr w:name="ProductID" w:val="la LEC"/>
        </w:smartTagPr>
        <w:r w:rsidRPr="005A42F9">
          <w:rPr>
            <w:rFonts w:cs="Courier New"/>
            <w:sz w:val="20"/>
          </w:rPr>
          <w:t>la LEC</w:t>
        </w:r>
      </w:smartTag>
      <w:r w:rsidRPr="005A42F9">
        <w:rPr>
          <w:rFonts w:cs="Courier New"/>
          <w:sz w:val="20"/>
        </w:rPr>
        <w:t xml:space="preserve"> equipara al documento público el documento privado no impugnado</w:t>
      </w:r>
      <w:r w:rsidR="0090340B" w:rsidRPr="0090340B">
        <w:rPr>
          <w:rFonts w:cs="Courier New"/>
          <w:sz w:val="14"/>
        </w:rPr>
        <w:t xml:space="preserve"> (lo desarrollamos luego)</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692F37" w:rsidP="00692F37">
      <w:pPr>
        <w:widowControl w:val="0"/>
        <w:autoSpaceDE w:val="0"/>
        <w:autoSpaceDN w:val="0"/>
        <w:adjustRightInd w:val="0"/>
        <w:ind w:right="-621"/>
        <w:jc w:val="both"/>
        <w:rPr>
          <w:rFonts w:cs="Courier New"/>
          <w:b/>
          <w:bCs/>
          <w:sz w:val="20"/>
        </w:rPr>
      </w:pPr>
      <w:r>
        <w:rPr>
          <w:rFonts w:cs="Courier New"/>
          <w:sz w:val="20"/>
        </w:rPr>
        <w:t>A</w:t>
      </w:r>
      <w:r w:rsidR="001819FC" w:rsidRPr="005A42F9">
        <w:rPr>
          <w:rFonts w:cs="Courier New"/>
          <w:sz w:val="20"/>
        </w:rPr>
        <w:t xml:space="preserve">rt. </w:t>
      </w:r>
      <w:r w:rsidR="001819FC" w:rsidRPr="000C46A3">
        <w:rPr>
          <w:rFonts w:cs="Courier New"/>
          <w:b/>
          <w:sz w:val="20"/>
          <w:u w:val="single"/>
        </w:rPr>
        <w:t>1227</w:t>
      </w:r>
      <w:r w:rsidR="001819FC" w:rsidRPr="005A42F9">
        <w:rPr>
          <w:rFonts w:cs="Courier New"/>
          <w:sz w:val="20"/>
        </w:rPr>
        <w:t>:</w:t>
      </w:r>
      <w:r>
        <w:rPr>
          <w:rFonts w:cs="Courier New"/>
          <w:sz w:val="20"/>
        </w:rPr>
        <w:t xml:space="preserve"> </w:t>
      </w:r>
      <w:r w:rsidR="001819FC" w:rsidRPr="005A42F9">
        <w:rPr>
          <w:rFonts w:cs="Courier New"/>
          <w:b/>
          <w:bCs/>
          <w:sz w:val="20"/>
        </w:rPr>
        <w:t>La fecha de un documento privado no se contará respecto de terceros sino desde el día en que hubiese sido incorporado o inscrito en un registro público, desde la muerte de cualquiera de los que lo firmaron, o desde el día en que se entregase a un funcionario público por razón de su oficio.</w:t>
      </w: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ab/>
      </w:r>
    </w:p>
    <w:p w:rsidR="001819FC" w:rsidRPr="000C46A3" w:rsidRDefault="000C46A3" w:rsidP="000C46A3">
      <w:pPr>
        <w:widowControl w:val="0"/>
        <w:autoSpaceDE w:val="0"/>
        <w:autoSpaceDN w:val="0"/>
        <w:adjustRightInd w:val="0"/>
        <w:ind w:right="-621"/>
        <w:jc w:val="both"/>
        <w:rPr>
          <w:rFonts w:cs="Courier New"/>
          <w:sz w:val="20"/>
        </w:rPr>
      </w:pPr>
      <w:r>
        <w:rPr>
          <w:rFonts w:cs="Courier New"/>
          <w:sz w:val="20"/>
        </w:rPr>
        <w:t>Como aplicación práctica señalar que e</w:t>
      </w:r>
      <w:r w:rsidRPr="000C46A3">
        <w:rPr>
          <w:rFonts w:cs="Courier New"/>
          <w:sz w:val="20"/>
        </w:rPr>
        <w:t>n la actualidad el artículo 205 LH, conforme a doctrina sentada por el TS en relación al</w:t>
      </w:r>
      <w:r>
        <w:rPr>
          <w:rFonts w:cs="Courier New"/>
          <w:sz w:val="20"/>
        </w:rPr>
        <w:t xml:space="preserve"> antiguo art. 205</w:t>
      </w:r>
      <w:r w:rsidRPr="000C46A3">
        <w:rPr>
          <w:rFonts w:cs="Courier New"/>
          <w:sz w:val="20"/>
        </w:rPr>
        <w:t xml:space="preserve">, exige doble título público. Y es que el documento previo para probar la adquisición fehaciente en el caso de inmatriculación vía art. 205 LH tiene que ser fehaciente no solo en cuanto a su fecha sino también en cuanto a su contenido, sin que valga por lo tanto el documento privado autoliquidado fiscalmente </w:t>
      </w:r>
      <w:r w:rsidRPr="000C46A3">
        <w:rPr>
          <w:rFonts w:cs="Courier New"/>
          <w:sz w:val="18"/>
        </w:rPr>
        <w:t>(que sólo es fehaciente en cuanto a su fecha sin acreditar la veracidad de su contenido).</w:t>
      </w:r>
      <w:r w:rsidRPr="000C46A3">
        <w:rPr>
          <w:rFonts w:cs="Courier New"/>
          <w:sz w:val="20"/>
        </w:rPr>
        <w:t xml:space="preserve"> </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El valor de los documento privados latos se determina en los arts. </w:t>
      </w:r>
      <w:r w:rsidRPr="000C46A3">
        <w:rPr>
          <w:rFonts w:cs="Courier New"/>
          <w:b/>
          <w:sz w:val="20"/>
          <w:u w:val="single"/>
        </w:rPr>
        <w:t>1228 y 1229</w:t>
      </w:r>
      <w:r w:rsidRPr="005A42F9">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0C46A3">
      <w:pPr>
        <w:widowControl w:val="0"/>
        <w:autoSpaceDE w:val="0"/>
        <w:autoSpaceDN w:val="0"/>
        <w:adjustRightInd w:val="0"/>
        <w:ind w:right="-621"/>
        <w:jc w:val="both"/>
        <w:rPr>
          <w:rFonts w:cs="Courier New"/>
          <w:sz w:val="20"/>
        </w:rPr>
      </w:pPr>
      <w:r w:rsidRPr="005A42F9">
        <w:rPr>
          <w:rFonts w:cs="Courier New"/>
          <w:sz w:val="20"/>
        </w:rPr>
        <w:t>Art. 1228:</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0C46A3">
      <w:pPr>
        <w:pStyle w:val="NFarts"/>
      </w:pPr>
      <w:r w:rsidRPr="005A42F9">
        <w:t>Los asientos, registros y papeles privados únicamente hacen prueba contra el que los ha escrito en todo aquello que conste con claridad; pero el que quiera aprovecharse de ellos habrá de aceptarlos en la parte que le perjudiquen.</w:t>
      </w:r>
    </w:p>
    <w:p w:rsidR="001819FC" w:rsidRPr="005A42F9" w:rsidRDefault="001819FC" w:rsidP="001819FC">
      <w:pPr>
        <w:widowControl w:val="0"/>
        <w:autoSpaceDE w:val="0"/>
        <w:autoSpaceDN w:val="0"/>
        <w:adjustRightInd w:val="0"/>
        <w:ind w:right="-621" w:firstLine="708"/>
        <w:jc w:val="both"/>
        <w:rPr>
          <w:rFonts w:cs="Courier New"/>
          <w:sz w:val="20"/>
        </w:rPr>
      </w:pPr>
    </w:p>
    <w:p w:rsidR="001819FC" w:rsidRPr="005A42F9" w:rsidRDefault="001819FC" w:rsidP="000C46A3">
      <w:pPr>
        <w:widowControl w:val="0"/>
        <w:autoSpaceDE w:val="0"/>
        <w:autoSpaceDN w:val="0"/>
        <w:adjustRightInd w:val="0"/>
        <w:ind w:right="-621"/>
        <w:jc w:val="both"/>
        <w:rPr>
          <w:rFonts w:cs="Courier New"/>
          <w:sz w:val="20"/>
        </w:rPr>
      </w:pPr>
      <w:r w:rsidRPr="005A42F9">
        <w:rPr>
          <w:rFonts w:cs="Courier New"/>
          <w:sz w:val="20"/>
        </w:rPr>
        <w:t xml:space="preserve">Art. 1229: </w:t>
      </w:r>
    </w:p>
    <w:p w:rsidR="001819FC" w:rsidRPr="005A42F9" w:rsidRDefault="001819FC" w:rsidP="001819FC">
      <w:pPr>
        <w:widowControl w:val="0"/>
        <w:autoSpaceDE w:val="0"/>
        <w:autoSpaceDN w:val="0"/>
        <w:adjustRightInd w:val="0"/>
        <w:ind w:right="-621"/>
        <w:jc w:val="both"/>
        <w:rPr>
          <w:rFonts w:cs="Courier New"/>
          <w:sz w:val="20"/>
        </w:rPr>
      </w:pPr>
    </w:p>
    <w:p w:rsidR="001819FC" w:rsidRPr="000C46A3" w:rsidRDefault="001819FC" w:rsidP="000C46A3">
      <w:pPr>
        <w:pStyle w:val="NFarts"/>
      </w:pPr>
      <w:r w:rsidRPr="000C46A3">
        <w:t>La nota escrita o firmada por el acreedor a continuación, al margen o al dorso de una escritura que obre en su poder, hace prueba en todo lo que sea favorable al deudor.</w:t>
      </w:r>
    </w:p>
    <w:p w:rsidR="001819FC" w:rsidRPr="000C46A3" w:rsidRDefault="001819FC" w:rsidP="000C46A3">
      <w:pPr>
        <w:pStyle w:val="NFarts"/>
      </w:pPr>
      <w:r w:rsidRPr="000C46A3">
        <w:t>Lo mismo se entenderá de la nota escrita o firmada por el acreedor al dorso, al margen o a continuación del duplicado de un documento o recibo que se halle en poder del deudor.</w:t>
      </w:r>
    </w:p>
    <w:p w:rsidR="001819FC" w:rsidRPr="000C46A3" w:rsidRDefault="001819FC" w:rsidP="000C46A3">
      <w:pPr>
        <w:pStyle w:val="NFarts"/>
      </w:pPr>
      <w:r w:rsidRPr="000C46A3">
        <w:t>En ambos casos el deudor, que quiera aprovecharse de lo que le favorezca, tendrá que pasar por lo que le perjudique.</w:t>
      </w:r>
    </w:p>
    <w:p w:rsidR="000C46A3" w:rsidRDefault="000C46A3" w:rsidP="001819FC">
      <w:pPr>
        <w:widowControl w:val="0"/>
        <w:autoSpaceDE w:val="0"/>
        <w:autoSpaceDN w:val="0"/>
        <w:adjustRightInd w:val="0"/>
        <w:ind w:right="-621"/>
        <w:jc w:val="both"/>
        <w:rPr>
          <w:rFonts w:cs="Courier New"/>
          <w:sz w:val="20"/>
        </w:rPr>
      </w:pPr>
    </w:p>
    <w:p w:rsidR="001819FC" w:rsidRPr="005A42F9" w:rsidRDefault="000C46A3" w:rsidP="001819FC">
      <w:pPr>
        <w:widowControl w:val="0"/>
        <w:autoSpaceDE w:val="0"/>
        <w:autoSpaceDN w:val="0"/>
        <w:adjustRightInd w:val="0"/>
        <w:ind w:right="-621"/>
        <w:jc w:val="both"/>
        <w:rPr>
          <w:rFonts w:cs="Courier New"/>
          <w:sz w:val="20"/>
        </w:rPr>
      </w:pPr>
      <w:r>
        <w:rPr>
          <w:rFonts w:cs="Courier New"/>
          <w:sz w:val="20"/>
        </w:rPr>
        <w:t>A</w:t>
      </w:r>
      <w:r w:rsidR="001819FC" w:rsidRPr="005A42F9">
        <w:rPr>
          <w:rFonts w:cs="Courier New"/>
          <w:sz w:val="20"/>
        </w:rPr>
        <w:t>rt. 1230:</w:t>
      </w:r>
    </w:p>
    <w:p w:rsidR="001819FC" w:rsidRPr="005A42F9" w:rsidRDefault="001819FC" w:rsidP="001819FC">
      <w:pPr>
        <w:widowControl w:val="0"/>
        <w:autoSpaceDE w:val="0"/>
        <w:autoSpaceDN w:val="0"/>
        <w:adjustRightInd w:val="0"/>
        <w:ind w:right="-621"/>
        <w:jc w:val="both"/>
        <w:rPr>
          <w:rFonts w:cs="Courier New"/>
          <w:sz w:val="20"/>
        </w:rPr>
      </w:pPr>
    </w:p>
    <w:p w:rsidR="001819FC" w:rsidRPr="000C46A3" w:rsidRDefault="001819FC" w:rsidP="000C46A3">
      <w:pPr>
        <w:pStyle w:val="NFarts"/>
      </w:pPr>
      <w:r w:rsidRPr="000C46A3">
        <w:t>Los documentos privados hechos para alterar lo pactado en escritura pública, no producen efecto contra tercero.</w:t>
      </w:r>
    </w:p>
    <w:p w:rsidR="001819FC" w:rsidRPr="005A42F9" w:rsidRDefault="001819FC" w:rsidP="001819FC">
      <w:pPr>
        <w:widowControl w:val="0"/>
        <w:autoSpaceDE w:val="0"/>
        <w:autoSpaceDN w:val="0"/>
        <w:adjustRightInd w:val="0"/>
        <w:ind w:right="-621"/>
        <w:jc w:val="both"/>
        <w:rPr>
          <w:rFonts w:cs="Courier New"/>
          <w:sz w:val="20"/>
        </w:rPr>
      </w:pPr>
    </w:p>
    <w:p w:rsidR="0090340B" w:rsidRDefault="0090340B" w:rsidP="001819FC">
      <w:pPr>
        <w:widowControl w:val="0"/>
        <w:autoSpaceDE w:val="0"/>
        <w:autoSpaceDN w:val="0"/>
        <w:adjustRightInd w:val="0"/>
        <w:ind w:right="-621"/>
        <w:jc w:val="both"/>
        <w:rPr>
          <w:rFonts w:cs="Courier New"/>
          <w:sz w:val="20"/>
        </w:rPr>
      </w:pPr>
      <w:r>
        <w:rPr>
          <w:rFonts w:cs="Courier New"/>
          <w:sz w:val="20"/>
        </w:rPr>
        <w:t xml:space="preserve">VALOR PROBATORIO (art. </w:t>
      </w:r>
      <w:r w:rsidRPr="005A42F9">
        <w:rPr>
          <w:rFonts w:cs="Courier New"/>
          <w:sz w:val="20"/>
        </w:rPr>
        <w:t>326</w:t>
      </w:r>
      <w:r>
        <w:rPr>
          <w:rFonts w:cs="Courier New"/>
          <w:sz w:val="20"/>
        </w:rPr>
        <w:t xml:space="preserve"> LEC). </w:t>
      </w:r>
      <w:r w:rsidRPr="0090340B">
        <w:rPr>
          <w:rFonts w:cs="Courier New"/>
          <w:sz w:val="20"/>
        </w:rPr>
        <w:t>Los documentos privados harán prueba plena en el proceso, en los términos del artículo 319, cuando su autenticidad no sea impugnada por la parte a quien perjudiquen</w:t>
      </w:r>
      <w:r>
        <w:rPr>
          <w:rFonts w:cs="Courier New"/>
          <w:sz w:val="20"/>
        </w:rPr>
        <w:t>.</w:t>
      </w:r>
    </w:p>
    <w:p w:rsidR="0090340B" w:rsidRDefault="0090340B" w:rsidP="001819FC">
      <w:pPr>
        <w:widowControl w:val="0"/>
        <w:autoSpaceDE w:val="0"/>
        <w:autoSpaceDN w:val="0"/>
        <w:adjustRightInd w:val="0"/>
        <w:ind w:right="-621"/>
        <w:jc w:val="both"/>
        <w:rPr>
          <w:rFonts w:cs="Courier New"/>
          <w:sz w:val="20"/>
        </w:rPr>
      </w:pPr>
    </w:p>
    <w:p w:rsidR="0090340B" w:rsidRPr="009069A8" w:rsidRDefault="0090340B" w:rsidP="00267407">
      <w:pPr>
        <w:pStyle w:val="Prrafodelista"/>
        <w:numPr>
          <w:ilvl w:val="0"/>
          <w:numId w:val="23"/>
        </w:numPr>
      </w:pPr>
      <w:r w:rsidRPr="009069A8">
        <w:t xml:space="preserve">Cuando se impugne la autenticidad de un documento privado, el que lo haya presentado podrá pedir el </w:t>
      </w:r>
      <w:r w:rsidRPr="009069A8">
        <w:rPr>
          <w:u w:val="single"/>
        </w:rPr>
        <w:t>cotejo pericial</w:t>
      </w:r>
      <w:r w:rsidRPr="009069A8">
        <w:t xml:space="preserve"> de letras o proponer cualquier otro medio de prueba útil o pertinente</w:t>
      </w:r>
      <w:r w:rsidR="00032AAA" w:rsidRPr="009069A8">
        <w:t xml:space="preserve"> (art. 326.2)</w:t>
      </w:r>
      <w:r w:rsidRPr="009069A8">
        <w:t xml:space="preserve">. </w:t>
      </w:r>
    </w:p>
    <w:p w:rsidR="0090340B" w:rsidRDefault="0090340B" w:rsidP="0090340B">
      <w:pPr>
        <w:widowControl w:val="0"/>
        <w:autoSpaceDE w:val="0"/>
        <w:autoSpaceDN w:val="0"/>
        <w:adjustRightInd w:val="0"/>
        <w:ind w:right="-621"/>
        <w:jc w:val="both"/>
        <w:rPr>
          <w:rFonts w:cs="Courier New"/>
          <w:sz w:val="20"/>
        </w:rPr>
      </w:pPr>
    </w:p>
    <w:p w:rsidR="0090340B" w:rsidRPr="009069A8" w:rsidRDefault="0090340B" w:rsidP="00267407">
      <w:pPr>
        <w:pStyle w:val="Prrafodelista"/>
      </w:pPr>
      <w:r w:rsidRPr="009069A8">
        <w:t xml:space="preserve">De no poder deducirse su autenticidad </w:t>
      </w:r>
      <w:r w:rsidRPr="009069A8">
        <w:rPr>
          <w:sz w:val="16"/>
        </w:rPr>
        <w:t>(o también cuando respecto de él no se hubiere propuesto prueba alguna)</w:t>
      </w:r>
      <w:r w:rsidRPr="009069A8">
        <w:t>, el Tribunal lo valorará conforme a las reglas de la sana crítica.</w:t>
      </w:r>
    </w:p>
    <w:p w:rsidR="0090340B" w:rsidRDefault="0090340B" w:rsidP="001819FC">
      <w:pPr>
        <w:widowControl w:val="0"/>
        <w:autoSpaceDE w:val="0"/>
        <w:autoSpaceDN w:val="0"/>
        <w:adjustRightInd w:val="0"/>
        <w:ind w:right="-621"/>
        <w:jc w:val="both"/>
        <w:rPr>
          <w:rFonts w:cs="Courier New"/>
          <w:sz w:val="20"/>
        </w:rPr>
      </w:pPr>
    </w:p>
    <w:p w:rsidR="001819FC" w:rsidRPr="009069A8" w:rsidRDefault="0090340B" w:rsidP="00267407">
      <w:pPr>
        <w:pStyle w:val="Prrafodelista"/>
        <w:numPr>
          <w:ilvl w:val="0"/>
          <w:numId w:val="23"/>
        </w:numPr>
      </w:pPr>
      <w:r w:rsidRPr="009069A8">
        <w:t>En caso de impugnación de un documento electrónico, el art. 326 LEC remite a la Ley de Firma Electrónica, la cual</w:t>
      </w:r>
      <w:r w:rsidR="001819FC" w:rsidRPr="009069A8">
        <w:t xml:space="preserve"> distingue dos supuestos:</w:t>
      </w:r>
      <w:r w:rsidR="009069A8">
        <w:t xml:space="preserve"> </w:t>
      </w:r>
    </w:p>
    <w:p w:rsidR="001819FC" w:rsidRPr="005A42F9" w:rsidRDefault="001819FC" w:rsidP="001819FC">
      <w:pPr>
        <w:widowControl w:val="0"/>
        <w:autoSpaceDE w:val="0"/>
        <w:autoSpaceDN w:val="0"/>
        <w:adjustRightInd w:val="0"/>
        <w:ind w:right="-621"/>
        <w:jc w:val="both"/>
        <w:rPr>
          <w:rFonts w:cs="Courier New"/>
          <w:sz w:val="20"/>
        </w:rPr>
      </w:pPr>
    </w:p>
    <w:p w:rsidR="001819FC" w:rsidRPr="009069A8" w:rsidRDefault="001819FC" w:rsidP="009069A8">
      <w:pPr>
        <w:widowControl w:val="0"/>
        <w:autoSpaceDE w:val="0"/>
        <w:autoSpaceDN w:val="0"/>
        <w:adjustRightInd w:val="0"/>
        <w:ind w:left="1416" w:right="-621"/>
        <w:jc w:val="both"/>
        <w:rPr>
          <w:rFonts w:cs="Courier New"/>
          <w:i/>
          <w:sz w:val="18"/>
        </w:rPr>
      </w:pPr>
      <w:r w:rsidRPr="009069A8">
        <w:rPr>
          <w:rFonts w:cs="Courier New"/>
          <w:i/>
          <w:sz w:val="18"/>
        </w:rPr>
        <w:t xml:space="preserve">. Si se impugna la autenticidad de la firma electrónica </w:t>
      </w:r>
      <w:r w:rsidRPr="00267407">
        <w:rPr>
          <w:rFonts w:cs="Courier New"/>
          <w:b/>
          <w:i/>
          <w:sz w:val="18"/>
        </w:rPr>
        <w:t>avanzada</w:t>
      </w:r>
      <w:r w:rsidRPr="009069A8">
        <w:rPr>
          <w:rFonts w:cs="Courier New"/>
          <w:i/>
          <w:sz w:val="18"/>
        </w:rPr>
        <w:t>, se aplica lo establecido en el art. 326.2 LEC ya visto.</w:t>
      </w:r>
    </w:p>
    <w:p w:rsidR="008C2518" w:rsidRPr="009069A8" w:rsidRDefault="008C2518" w:rsidP="009069A8">
      <w:pPr>
        <w:widowControl w:val="0"/>
        <w:autoSpaceDE w:val="0"/>
        <w:autoSpaceDN w:val="0"/>
        <w:adjustRightInd w:val="0"/>
        <w:ind w:left="1416" w:right="-621"/>
        <w:jc w:val="both"/>
        <w:rPr>
          <w:rFonts w:cs="Courier New"/>
          <w:i/>
          <w:sz w:val="18"/>
        </w:rPr>
      </w:pPr>
    </w:p>
    <w:p w:rsidR="001819FC" w:rsidRPr="009069A8" w:rsidRDefault="001819FC" w:rsidP="009069A8">
      <w:pPr>
        <w:widowControl w:val="0"/>
        <w:autoSpaceDE w:val="0"/>
        <w:autoSpaceDN w:val="0"/>
        <w:adjustRightInd w:val="0"/>
        <w:ind w:left="1416" w:right="-621"/>
        <w:jc w:val="both"/>
        <w:rPr>
          <w:rFonts w:cs="Courier New"/>
          <w:i/>
          <w:sz w:val="18"/>
        </w:rPr>
      </w:pPr>
      <w:r w:rsidRPr="009069A8">
        <w:rPr>
          <w:rFonts w:cs="Courier New"/>
          <w:i/>
          <w:sz w:val="18"/>
        </w:rPr>
        <w:t xml:space="preserve">. </w:t>
      </w:r>
      <w:r w:rsidR="00032AAA" w:rsidRPr="009069A8">
        <w:rPr>
          <w:rFonts w:cs="Courier New"/>
          <w:i/>
          <w:sz w:val="18"/>
        </w:rPr>
        <w:t xml:space="preserve">Si se trata de </w:t>
      </w:r>
      <w:r w:rsidRPr="009069A8">
        <w:rPr>
          <w:rFonts w:cs="Courier New"/>
          <w:i/>
          <w:sz w:val="18"/>
        </w:rPr>
        <w:t xml:space="preserve">firma electrónica </w:t>
      </w:r>
      <w:r w:rsidRPr="00267407">
        <w:rPr>
          <w:rFonts w:cs="Courier New"/>
          <w:b/>
          <w:i/>
          <w:sz w:val="18"/>
        </w:rPr>
        <w:t>reconocida</w:t>
      </w:r>
      <w:r w:rsidR="00032AAA" w:rsidRPr="009069A8">
        <w:rPr>
          <w:rFonts w:cs="Courier New"/>
          <w:i/>
          <w:sz w:val="18"/>
        </w:rPr>
        <w:t xml:space="preserve"> (es decir, basada en un certificado reconocido)</w:t>
      </w:r>
      <w:r w:rsidRPr="009069A8">
        <w:rPr>
          <w:rFonts w:cs="Courier New"/>
          <w:i/>
          <w:sz w:val="18"/>
        </w:rPr>
        <w:t xml:space="preserve">, se comprobará que el prestador de servicios de certificación cumple los requisitos establecidos </w:t>
      </w:r>
      <w:r w:rsidR="00032AAA" w:rsidRPr="009069A8">
        <w:rPr>
          <w:rFonts w:cs="Courier New"/>
          <w:i/>
          <w:sz w:val="18"/>
        </w:rPr>
        <w:t>en la Ley así como que la firma se ha generado mediante un dispositivo seguro de creación de firma.</w:t>
      </w:r>
      <w:r w:rsidRPr="009069A8">
        <w:rPr>
          <w:rFonts w:cs="Courier New"/>
          <w:i/>
          <w:sz w:val="18"/>
        </w:rPr>
        <w:tab/>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032AAA">
      <w:pPr>
        <w:pStyle w:val="Ttulo4"/>
      </w:pPr>
      <w:r w:rsidRPr="005A42F9">
        <w:t>LAS PRESUNCIONES</w:t>
      </w:r>
    </w:p>
    <w:p w:rsidR="001819FC" w:rsidRDefault="001819FC" w:rsidP="001819FC">
      <w:pPr>
        <w:widowControl w:val="0"/>
        <w:autoSpaceDE w:val="0"/>
        <w:autoSpaceDN w:val="0"/>
        <w:adjustRightInd w:val="0"/>
        <w:ind w:right="-621"/>
        <w:jc w:val="both"/>
        <w:rPr>
          <w:rFonts w:cs="Courier New"/>
          <w:sz w:val="20"/>
        </w:rPr>
      </w:pPr>
      <w:r w:rsidRPr="005A42F9">
        <w:rPr>
          <w:rFonts w:cs="Courier New"/>
          <w:sz w:val="20"/>
        </w:rPr>
        <w:tab/>
      </w:r>
    </w:p>
    <w:p w:rsidR="009069A8" w:rsidRPr="005A42F9" w:rsidRDefault="009069A8"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Las presunciones pueden definirse como aquellas operaciones intelectuales y volitivas que permiten tener como cierto un hecho, llamado </w:t>
      </w:r>
      <w:r w:rsidRPr="005A42F9">
        <w:rPr>
          <w:rFonts w:cs="Courier New"/>
          <w:i/>
          <w:iCs/>
          <w:sz w:val="20"/>
        </w:rPr>
        <w:t>hecho presunto</w:t>
      </w:r>
      <w:r w:rsidRPr="005A42F9">
        <w:rPr>
          <w:rFonts w:cs="Courier New"/>
          <w:sz w:val="20"/>
        </w:rPr>
        <w:t xml:space="preserve">, a partir de la fijación formal de otro, llamado </w:t>
      </w:r>
      <w:r w:rsidRPr="005A42F9">
        <w:rPr>
          <w:rFonts w:cs="Courier New"/>
          <w:i/>
          <w:iCs/>
          <w:sz w:val="20"/>
        </w:rPr>
        <w:t>hecho indicio o base</w:t>
      </w:r>
      <w:r w:rsidRPr="005A42F9">
        <w:rPr>
          <w:rFonts w:cs="Courier New"/>
          <w:sz w:val="20"/>
        </w:rPr>
        <w:t>.</w:t>
      </w: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La nueva LEC, a diferencia del </w:t>
      </w:r>
      <w:r w:rsidR="006D5107">
        <w:rPr>
          <w:rFonts w:cs="Courier New"/>
          <w:sz w:val="20"/>
        </w:rPr>
        <w:t>derogado en este punto</w:t>
      </w:r>
      <w:r w:rsidRPr="005A42F9">
        <w:rPr>
          <w:rFonts w:cs="Courier New"/>
          <w:sz w:val="20"/>
        </w:rPr>
        <w:t xml:space="preserve"> C</w:t>
      </w:r>
      <w:r w:rsidR="006D5107">
        <w:rPr>
          <w:rFonts w:cs="Courier New"/>
          <w:sz w:val="20"/>
        </w:rPr>
        <w:t>c,</w:t>
      </w:r>
      <w:r w:rsidRPr="005A42F9">
        <w:rPr>
          <w:rFonts w:cs="Courier New"/>
          <w:sz w:val="20"/>
        </w:rPr>
        <w:t xml:space="preserve"> no enumera las presunciones como un medio de prueba</w:t>
      </w:r>
      <w:r w:rsidR="006D5107">
        <w:rPr>
          <w:rFonts w:cs="Courier New"/>
          <w:sz w:val="20"/>
        </w:rPr>
        <w:t>. Y ello</w:t>
      </w:r>
      <w:r w:rsidRPr="005A42F9">
        <w:rPr>
          <w:rFonts w:cs="Courier New"/>
          <w:sz w:val="20"/>
        </w:rPr>
        <w:t xml:space="preserve"> de acuerdo con el criterio de la doctrina procesalista que entiende que las presunciones</w:t>
      </w:r>
      <w:r w:rsidR="006D5107">
        <w:rPr>
          <w:rFonts w:cs="Courier New"/>
          <w:sz w:val="20"/>
        </w:rPr>
        <w:t xml:space="preserve">, aunque </w:t>
      </w:r>
      <w:r w:rsidRPr="005A42F9">
        <w:rPr>
          <w:rFonts w:cs="Courier New"/>
          <w:sz w:val="20"/>
        </w:rPr>
        <w:t>relacionad</w:t>
      </w:r>
      <w:r w:rsidR="006D5107">
        <w:rPr>
          <w:rFonts w:cs="Courier New"/>
          <w:sz w:val="20"/>
        </w:rPr>
        <w:t>as</w:t>
      </w:r>
      <w:r w:rsidRPr="005A42F9">
        <w:rPr>
          <w:rFonts w:cs="Courier New"/>
          <w:sz w:val="20"/>
        </w:rPr>
        <w:t xml:space="preserve"> con la prueba, no son realmente un medio de prueba ya que precisamente opera</w:t>
      </w:r>
      <w:r w:rsidR="006D5107">
        <w:rPr>
          <w:rFonts w:cs="Courier New"/>
          <w:sz w:val="20"/>
        </w:rPr>
        <w:t>n</w:t>
      </w:r>
      <w:r w:rsidRPr="005A42F9">
        <w:rPr>
          <w:rFonts w:cs="Courier New"/>
          <w:sz w:val="20"/>
        </w:rPr>
        <w:t xml:space="preserve"> después de </w:t>
      </w:r>
      <w:r w:rsidR="006D5107">
        <w:rPr>
          <w:rFonts w:cs="Courier New"/>
          <w:sz w:val="20"/>
        </w:rPr>
        <w:t>el</w:t>
      </w:r>
      <w:r w:rsidRPr="005A42F9">
        <w:rPr>
          <w:rFonts w:cs="Courier New"/>
          <w:sz w:val="20"/>
        </w:rPr>
        <w:t>la.</w:t>
      </w:r>
    </w:p>
    <w:p w:rsidR="001819FC" w:rsidRPr="005A42F9" w:rsidRDefault="001819FC" w:rsidP="001819FC">
      <w:pPr>
        <w:widowControl w:val="0"/>
        <w:autoSpaceDE w:val="0"/>
        <w:autoSpaceDN w:val="0"/>
        <w:adjustRightInd w:val="0"/>
        <w:ind w:right="-621"/>
        <w:jc w:val="both"/>
        <w:rPr>
          <w:rFonts w:cs="Courier New"/>
          <w:sz w:val="20"/>
        </w:rPr>
      </w:pPr>
    </w:p>
    <w:p w:rsidR="001819FC" w:rsidRDefault="001819FC" w:rsidP="001819FC">
      <w:pPr>
        <w:widowControl w:val="0"/>
        <w:autoSpaceDE w:val="0"/>
        <w:autoSpaceDN w:val="0"/>
        <w:adjustRightInd w:val="0"/>
        <w:ind w:right="-621"/>
        <w:jc w:val="both"/>
        <w:rPr>
          <w:rFonts w:cs="Courier New"/>
          <w:sz w:val="20"/>
        </w:rPr>
      </w:pPr>
      <w:r w:rsidRPr="005A42F9">
        <w:rPr>
          <w:rFonts w:cs="Courier New"/>
          <w:sz w:val="20"/>
        </w:rPr>
        <w:t xml:space="preserve">Actualmente las presunciones se regulan en los arts. 385 y 386 de </w:t>
      </w:r>
      <w:smartTag w:uri="urn:schemas-microsoft-com:office:smarttags" w:element="PersonName">
        <w:smartTagPr>
          <w:attr w:name="ProductID" w:val="la LEC"/>
        </w:smartTagPr>
        <w:r w:rsidRPr="005A42F9">
          <w:rPr>
            <w:rFonts w:cs="Courier New"/>
            <w:sz w:val="20"/>
          </w:rPr>
          <w:t>la LEC</w:t>
        </w:r>
      </w:smartTag>
      <w:r w:rsidRPr="005A42F9">
        <w:rPr>
          <w:rFonts w:cs="Courier New"/>
          <w:sz w:val="20"/>
        </w:rPr>
        <w:t>, relativos respectivamente a las presunciones legales y judiciales.</w:t>
      </w:r>
    </w:p>
    <w:p w:rsidR="009069A8" w:rsidRPr="005A42F9" w:rsidRDefault="009069A8" w:rsidP="001819FC">
      <w:pPr>
        <w:widowControl w:val="0"/>
        <w:autoSpaceDE w:val="0"/>
        <w:autoSpaceDN w:val="0"/>
        <w:adjustRightInd w:val="0"/>
        <w:ind w:right="-621"/>
        <w:jc w:val="both"/>
        <w:rPr>
          <w:rFonts w:cs="Courier New"/>
          <w:sz w:val="20"/>
        </w:rPr>
      </w:pPr>
    </w:p>
    <w:p w:rsidR="001819FC" w:rsidRPr="005A42F9" w:rsidRDefault="001819FC" w:rsidP="001819FC">
      <w:pPr>
        <w:widowControl w:val="0"/>
        <w:autoSpaceDE w:val="0"/>
        <w:autoSpaceDN w:val="0"/>
        <w:adjustRightInd w:val="0"/>
        <w:ind w:right="-621"/>
        <w:jc w:val="both"/>
        <w:rPr>
          <w:rFonts w:cs="Courier New"/>
          <w:sz w:val="20"/>
        </w:rPr>
      </w:pPr>
    </w:p>
    <w:p w:rsidR="001819FC" w:rsidRPr="005A42F9" w:rsidRDefault="006D5107" w:rsidP="006D5107">
      <w:pPr>
        <w:widowControl w:val="0"/>
        <w:autoSpaceDE w:val="0"/>
        <w:autoSpaceDN w:val="0"/>
        <w:adjustRightInd w:val="0"/>
        <w:ind w:right="-621"/>
        <w:jc w:val="both"/>
        <w:rPr>
          <w:rFonts w:cs="Courier New"/>
          <w:sz w:val="20"/>
        </w:rPr>
      </w:pPr>
      <w:r w:rsidRPr="006D5107">
        <w:rPr>
          <w:rFonts w:cs="Courier New"/>
          <w:b/>
          <w:sz w:val="20"/>
          <w:u w:val="single"/>
        </w:rPr>
        <w:t>PRESUNCIONES LEGALES</w:t>
      </w:r>
      <w:r>
        <w:rPr>
          <w:rFonts w:cs="Courier New"/>
          <w:sz w:val="20"/>
        </w:rPr>
        <w:t xml:space="preserve">. En ellas </w:t>
      </w:r>
      <w:r w:rsidR="001819FC" w:rsidRPr="005A42F9">
        <w:rPr>
          <w:rFonts w:cs="Courier New"/>
          <w:sz w:val="20"/>
        </w:rPr>
        <w:t xml:space="preserve">es la propia ley la que establece  el enlace entre el hecho base y el hecho presunto. </w:t>
      </w:r>
      <w:r w:rsidR="001819FC" w:rsidRPr="00B65556">
        <w:rPr>
          <w:rFonts w:cs="Courier New"/>
          <w:b/>
          <w:sz w:val="20"/>
        </w:rPr>
        <w:t xml:space="preserve">Sólo serán admisibles cuando la certeza del hecho </w:t>
      </w:r>
      <w:r w:rsidR="00B65556" w:rsidRPr="00B65556">
        <w:rPr>
          <w:rFonts w:cs="Courier New"/>
          <w:b/>
          <w:sz w:val="20"/>
        </w:rPr>
        <w:t>indicio del que parte la presunción haya quedado establecida </w:t>
      </w:r>
      <w:r w:rsidR="001819FC" w:rsidRPr="00B65556">
        <w:rPr>
          <w:rFonts w:cs="Courier New"/>
          <w:b/>
          <w:sz w:val="20"/>
        </w:rPr>
        <w:t xml:space="preserve"> mediante admisión ó prueba</w:t>
      </w:r>
      <w:r w:rsidR="001819FC" w:rsidRPr="005A42F9">
        <w:rPr>
          <w:rFonts w:cs="Courier New"/>
          <w:sz w:val="20"/>
        </w:rPr>
        <w:t>.</w:t>
      </w:r>
    </w:p>
    <w:p w:rsidR="001819FC" w:rsidRPr="005A42F9" w:rsidRDefault="001819FC" w:rsidP="001819FC">
      <w:pPr>
        <w:widowControl w:val="0"/>
        <w:autoSpaceDE w:val="0"/>
        <w:autoSpaceDN w:val="0"/>
        <w:adjustRightInd w:val="0"/>
        <w:ind w:left="567" w:right="-621"/>
        <w:jc w:val="both"/>
        <w:rPr>
          <w:rFonts w:cs="Courier New"/>
          <w:sz w:val="20"/>
          <w:highlight w:val="yellow"/>
        </w:rPr>
      </w:pPr>
    </w:p>
    <w:p w:rsidR="001819FC" w:rsidRPr="005A42F9" w:rsidRDefault="001819FC" w:rsidP="00B65556">
      <w:pPr>
        <w:widowControl w:val="0"/>
        <w:autoSpaceDE w:val="0"/>
        <w:autoSpaceDN w:val="0"/>
        <w:adjustRightInd w:val="0"/>
        <w:ind w:right="-621"/>
        <w:jc w:val="both"/>
        <w:rPr>
          <w:rFonts w:cs="Courier New"/>
          <w:sz w:val="20"/>
        </w:rPr>
      </w:pPr>
      <w:r w:rsidRPr="005A42F9">
        <w:rPr>
          <w:rFonts w:cs="Courier New"/>
          <w:sz w:val="20"/>
        </w:rPr>
        <w:t>Las presunciones legales, salvo que expresamente dispongan otra cosa, admiten prueba en contrario, pudiendo ésta dirigirse a acreditar la inexistencia del hecho presunto o del enlace que sirve de fundamento a la presunción.</w:t>
      </w:r>
      <w:r w:rsidR="00B65556">
        <w:rPr>
          <w:rFonts w:cs="Courier New"/>
          <w:sz w:val="20"/>
        </w:rPr>
        <w:t xml:space="preserve"> </w:t>
      </w:r>
      <w:r w:rsidRPr="005A42F9">
        <w:rPr>
          <w:rFonts w:cs="Courier New"/>
          <w:sz w:val="20"/>
        </w:rPr>
        <w:t>En este ámbito, la doctrina diferencia:</w:t>
      </w:r>
    </w:p>
    <w:p w:rsidR="001819FC" w:rsidRDefault="001819FC" w:rsidP="001819FC">
      <w:pPr>
        <w:widowControl w:val="0"/>
        <w:autoSpaceDE w:val="0"/>
        <w:autoSpaceDN w:val="0"/>
        <w:adjustRightInd w:val="0"/>
        <w:ind w:left="567" w:right="-621"/>
        <w:jc w:val="both"/>
        <w:rPr>
          <w:rFonts w:cs="Courier New"/>
          <w:sz w:val="20"/>
        </w:rPr>
      </w:pPr>
    </w:p>
    <w:p w:rsidR="009069A8" w:rsidRPr="005A42F9" w:rsidRDefault="009069A8" w:rsidP="001819FC">
      <w:pPr>
        <w:widowControl w:val="0"/>
        <w:autoSpaceDE w:val="0"/>
        <w:autoSpaceDN w:val="0"/>
        <w:adjustRightInd w:val="0"/>
        <w:ind w:left="567" w:right="-621"/>
        <w:jc w:val="both"/>
        <w:rPr>
          <w:rFonts w:cs="Courier New"/>
          <w:sz w:val="20"/>
        </w:rPr>
      </w:pPr>
    </w:p>
    <w:p w:rsidR="001819FC" w:rsidRDefault="001819FC" w:rsidP="00267407">
      <w:pPr>
        <w:pStyle w:val="Prrafodelista"/>
        <w:numPr>
          <w:ilvl w:val="1"/>
          <w:numId w:val="24"/>
        </w:numPr>
      </w:pPr>
      <w:r w:rsidRPr="009069A8">
        <w:t>Presunciones</w:t>
      </w:r>
      <w:r w:rsidRPr="009069A8">
        <w:rPr>
          <w:b/>
          <w:bCs/>
        </w:rPr>
        <w:t xml:space="preserve"> iuris tantum</w:t>
      </w:r>
      <w:r w:rsidRPr="009069A8">
        <w:t>, que admiten prueba en contrario y como hemos visto son la regla general.</w:t>
      </w:r>
      <w:r w:rsidR="00B65556" w:rsidRPr="009069A8">
        <w:t xml:space="preserve"> Vgr. l</w:t>
      </w:r>
      <w:r w:rsidRPr="009069A8">
        <w:t>a presunción de comoriencia</w:t>
      </w:r>
      <w:r w:rsidR="00B65556" w:rsidRPr="009069A8">
        <w:t xml:space="preserve"> (</w:t>
      </w:r>
      <w:r w:rsidRPr="009069A8">
        <w:t>art 33</w:t>
      </w:r>
      <w:r w:rsidR="00B65556" w:rsidRPr="009069A8">
        <w:t xml:space="preserve">), </w:t>
      </w:r>
      <w:r w:rsidRPr="009069A8">
        <w:t>de buena fe en la posesión</w:t>
      </w:r>
      <w:r w:rsidR="00B65556" w:rsidRPr="009069A8">
        <w:t xml:space="preserve"> (</w:t>
      </w:r>
      <w:r w:rsidRPr="009069A8">
        <w:t>art 434 Cc</w:t>
      </w:r>
      <w:r w:rsidR="00B65556" w:rsidRPr="009069A8">
        <w:t>) o</w:t>
      </w:r>
      <w:r w:rsidRPr="009069A8">
        <w:t xml:space="preserve"> de existencia de causa en el contrato</w:t>
      </w:r>
      <w:r w:rsidR="00B65556" w:rsidRPr="009069A8">
        <w:t xml:space="preserve"> (</w:t>
      </w:r>
      <w:r w:rsidRPr="009069A8">
        <w:t>art 1.277 Cc</w:t>
      </w:r>
      <w:r w:rsidR="00B65556" w:rsidRPr="009069A8">
        <w:t>)</w:t>
      </w:r>
    </w:p>
    <w:p w:rsidR="009069A8" w:rsidRPr="009069A8" w:rsidRDefault="009069A8" w:rsidP="00267407">
      <w:pPr>
        <w:ind w:left="360"/>
      </w:pPr>
    </w:p>
    <w:p w:rsidR="001819FC" w:rsidRPr="00B65556" w:rsidRDefault="001819FC" w:rsidP="009069A8">
      <w:pPr>
        <w:widowControl w:val="0"/>
        <w:autoSpaceDE w:val="0"/>
        <w:autoSpaceDN w:val="0"/>
        <w:adjustRightInd w:val="0"/>
        <w:ind w:left="54" w:right="-621"/>
        <w:jc w:val="both"/>
        <w:rPr>
          <w:rFonts w:cs="Courier New"/>
          <w:sz w:val="20"/>
        </w:rPr>
      </w:pPr>
    </w:p>
    <w:p w:rsidR="001819FC" w:rsidRPr="009069A8" w:rsidRDefault="001819FC" w:rsidP="00267407">
      <w:pPr>
        <w:pStyle w:val="Prrafodelista"/>
        <w:numPr>
          <w:ilvl w:val="1"/>
          <w:numId w:val="24"/>
        </w:numPr>
      </w:pPr>
      <w:r w:rsidRPr="009069A8">
        <w:t xml:space="preserve">Presunciones </w:t>
      </w:r>
      <w:r w:rsidRPr="009069A8">
        <w:rPr>
          <w:b/>
          <w:bCs/>
        </w:rPr>
        <w:t xml:space="preserve">iuris et de iure, </w:t>
      </w:r>
      <w:r w:rsidRPr="009069A8">
        <w:t>que no admiten prueba en contra.</w:t>
      </w:r>
      <w:r w:rsidR="00B65556" w:rsidRPr="009069A8">
        <w:t xml:space="preserve"> </w:t>
      </w:r>
      <w:r w:rsidRPr="009069A8">
        <w:t>Gran parte de la doctrina procesalista, considera que dichas presunciones iuris et de iure en realidad no son tales, constituyendo una falsa categoría doctrinal, ya que se trata en definitiva de una disposición legal aplicable a un supuesto de hecho concreto, que expresa que el legislador</w:t>
      </w:r>
    </w:p>
    <w:p w:rsidR="008C2518" w:rsidRPr="005A42F9" w:rsidRDefault="008C2518" w:rsidP="00B65556">
      <w:pPr>
        <w:widowControl w:val="0"/>
        <w:autoSpaceDE w:val="0"/>
        <w:autoSpaceDN w:val="0"/>
        <w:adjustRightInd w:val="0"/>
        <w:ind w:right="-621"/>
        <w:jc w:val="both"/>
        <w:rPr>
          <w:rFonts w:cs="Courier New"/>
          <w:sz w:val="20"/>
        </w:rPr>
      </w:pPr>
    </w:p>
    <w:p w:rsidR="001819FC" w:rsidRPr="005A42F9" w:rsidRDefault="001819FC" w:rsidP="00B65556">
      <w:pPr>
        <w:widowControl w:val="0"/>
        <w:autoSpaceDE w:val="0"/>
        <w:autoSpaceDN w:val="0"/>
        <w:adjustRightInd w:val="0"/>
        <w:ind w:left="708" w:right="-621"/>
        <w:jc w:val="both"/>
        <w:rPr>
          <w:rFonts w:cs="Courier New"/>
          <w:sz w:val="20"/>
        </w:rPr>
      </w:pPr>
      <w:r w:rsidRPr="005A42F9">
        <w:rPr>
          <w:rFonts w:cs="Courier New"/>
          <w:sz w:val="20"/>
        </w:rPr>
        <w:t>· o bien estima imposible la prueba de un hecho</w:t>
      </w:r>
    </w:p>
    <w:p w:rsidR="001819FC" w:rsidRDefault="001819FC" w:rsidP="00B65556">
      <w:pPr>
        <w:pStyle w:val="Sangradetextonormal"/>
        <w:ind w:left="708" w:right="-621"/>
        <w:rPr>
          <w:rFonts w:cs="Courier New"/>
          <w:sz w:val="20"/>
        </w:rPr>
      </w:pPr>
      <w:r w:rsidRPr="005A42F9">
        <w:rPr>
          <w:rFonts w:cs="Courier New"/>
          <w:sz w:val="20"/>
        </w:rPr>
        <w:t>· o bien pretende impedir dicha prueba por razones morales o sociales</w:t>
      </w:r>
    </w:p>
    <w:p w:rsidR="00B65556" w:rsidRPr="005A42F9" w:rsidRDefault="00B65556" w:rsidP="00B65556">
      <w:pPr>
        <w:pStyle w:val="Sangradetextonormal"/>
        <w:ind w:left="708" w:right="-621"/>
        <w:rPr>
          <w:rFonts w:cs="Courier New"/>
          <w:sz w:val="20"/>
        </w:rPr>
      </w:pPr>
    </w:p>
    <w:p w:rsidR="001819FC" w:rsidRPr="005A42F9" w:rsidRDefault="006D5107" w:rsidP="006D5107">
      <w:pPr>
        <w:widowControl w:val="0"/>
        <w:autoSpaceDE w:val="0"/>
        <w:autoSpaceDN w:val="0"/>
        <w:adjustRightInd w:val="0"/>
        <w:ind w:right="-621"/>
        <w:jc w:val="both"/>
        <w:rPr>
          <w:rFonts w:cs="Courier New"/>
          <w:sz w:val="20"/>
        </w:rPr>
      </w:pPr>
      <w:r>
        <w:rPr>
          <w:rFonts w:cs="Courier New"/>
          <w:sz w:val="20"/>
        </w:rPr>
        <w:t>E</w:t>
      </w:r>
      <w:r w:rsidR="001819FC" w:rsidRPr="005A42F9">
        <w:rPr>
          <w:rFonts w:cs="Courier New"/>
          <w:sz w:val="20"/>
        </w:rPr>
        <w:t xml:space="preserve">n cuanto a las  </w:t>
      </w:r>
      <w:r w:rsidRPr="006D5107">
        <w:rPr>
          <w:rFonts w:cs="Courier New"/>
          <w:b/>
          <w:bCs/>
          <w:sz w:val="20"/>
          <w:u w:val="single"/>
        </w:rPr>
        <w:t>PRESUNCIONES JUDICIALES</w:t>
      </w:r>
      <w:r w:rsidR="001819FC" w:rsidRPr="005A42F9">
        <w:rPr>
          <w:rFonts w:cs="Courier New"/>
          <w:b/>
          <w:bCs/>
          <w:sz w:val="20"/>
        </w:rPr>
        <w:t xml:space="preserve">, </w:t>
      </w:r>
      <w:r w:rsidR="001819FC" w:rsidRPr="005A42F9">
        <w:rPr>
          <w:rFonts w:cs="Courier New"/>
          <w:sz w:val="20"/>
        </w:rPr>
        <w:t xml:space="preserve">también  denominadas presunciones hominis </w:t>
      </w:r>
      <w:r w:rsidR="001819FC" w:rsidRPr="00B65556">
        <w:rPr>
          <w:rFonts w:cs="Courier New"/>
          <w:sz w:val="20"/>
        </w:rPr>
        <w:t>seu iudicis (presunciones de hombre o juez), son aquellas en que el enlace entre el hecho base probado y el hecho presunto lo hace</w:t>
      </w:r>
      <w:r w:rsidR="001819FC" w:rsidRPr="005A42F9">
        <w:rPr>
          <w:rFonts w:cs="Courier New"/>
          <w:sz w:val="20"/>
        </w:rPr>
        <w:t xml:space="preserve"> el Juez según las reglas del criterio humano o máximas de la experiencia.</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5A42F9" w:rsidRDefault="001819FC" w:rsidP="00B65556">
      <w:pPr>
        <w:widowControl w:val="0"/>
        <w:autoSpaceDE w:val="0"/>
        <w:autoSpaceDN w:val="0"/>
        <w:adjustRightInd w:val="0"/>
        <w:ind w:right="-621"/>
        <w:jc w:val="both"/>
        <w:rPr>
          <w:rFonts w:cs="Courier New"/>
          <w:sz w:val="20"/>
        </w:rPr>
      </w:pPr>
      <w:r w:rsidRPr="005A42F9">
        <w:rPr>
          <w:rFonts w:cs="Courier New"/>
          <w:sz w:val="20"/>
        </w:rPr>
        <w:t xml:space="preserve">Ex art. 386 </w:t>
      </w:r>
      <w:r w:rsidR="00B65556">
        <w:rPr>
          <w:rFonts w:cs="Courier New"/>
          <w:sz w:val="20"/>
        </w:rPr>
        <w:t>es preciso</w:t>
      </w:r>
      <w:r w:rsidRPr="005A42F9">
        <w:rPr>
          <w:rFonts w:cs="Courier New"/>
          <w:sz w:val="20"/>
        </w:rPr>
        <w:t xml:space="preserve"> </w:t>
      </w:r>
      <w:r w:rsidR="00B65556">
        <w:rPr>
          <w:rFonts w:cs="Courier New"/>
          <w:sz w:val="20"/>
        </w:rPr>
        <w:t xml:space="preserve">que </w:t>
      </w:r>
      <w:r w:rsidRPr="005A42F9">
        <w:rPr>
          <w:rFonts w:cs="Courier New"/>
          <w:sz w:val="20"/>
        </w:rPr>
        <w:t>entre</w:t>
      </w:r>
      <w:r w:rsidR="00B65556">
        <w:rPr>
          <w:rFonts w:cs="Courier New"/>
          <w:sz w:val="20"/>
        </w:rPr>
        <w:t xml:space="preserve"> </w:t>
      </w:r>
      <w:r w:rsidRPr="005A42F9">
        <w:rPr>
          <w:rFonts w:cs="Courier New"/>
          <w:sz w:val="20"/>
        </w:rPr>
        <w:t xml:space="preserve">ambos </w:t>
      </w:r>
      <w:r w:rsidR="00B65556">
        <w:rPr>
          <w:rFonts w:cs="Courier New"/>
          <w:sz w:val="20"/>
        </w:rPr>
        <w:t xml:space="preserve">hechos </w:t>
      </w:r>
      <w:r w:rsidRPr="005A42F9">
        <w:rPr>
          <w:rFonts w:cs="Courier New"/>
          <w:sz w:val="20"/>
        </w:rPr>
        <w:t xml:space="preserve">exista un </w:t>
      </w:r>
      <w:r w:rsidRPr="00B65556">
        <w:rPr>
          <w:rFonts w:cs="Courier New"/>
          <w:b/>
          <w:sz w:val="20"/>
        </w:rPr>
        <w:t>enlace preciso y directo según las reglas del criterio humano</w:t>
      </w:r>
      <w:r w:rsidRPr="005A42F9">
        <w:rPr>
          <w:rFonts w:cs="Courier New"/>
          <w:sz w:val="20"/>
        </w:rPr>
        <w:t>. La sentencia deberá  incluir el razonamiento que haya servido de base para determinar la presunción</w:t>
      </w:r>
      <w:r w:rsidR="00B65556">
        <w:rPr>
          <w:rFonts w:cs="Courier New"/>
          <w:sz w:val="20"/>
        </w:rPr>
        <w:t>.</w:t>
      </w:r>
    </w:p>
    <w:p w:rsidR="001819FC" w:rsidRPr="005A42F9" w:rsidRDefault="001819FC" w:rsidP="001819FC">
      <w:pPr>
        <w:widowControl w:val="0"/>
        <w:autoSpaceDE w:val="0"/>
        <w:autoSpaceDN w:val="0"/>
        <w:adjustRightInd w:val="0"/>
        <w:ind w:left="567" w:right="-621"/>
        <w:jc w:val="both"/>
        <w:rPr>
          <w:rFonts w:cs="Courier New"/>
          <w:sz w:val="20"/>
        </w:rPr>
      </w:pPr>
    </w:p>
    <w:p w:rsidR="001819FC" w:rsidRPr="005A42F9" w:rsidRDefault="001819FC" w:rsidP="004E7D60">
      <w:pPr>
        <w:widowControl w:val="0"/>
        <w:autoSpaceDE w:val="0"/>
        <w:autoSpaceDN w:val="0"/>
        <w:adjustRightInd w:val="0"/>
        <w:ind w:right="-621"/>
        <w:jc w:val="both"/>
        <w:rPr>
          <w:rFonts w:cs="Courier New"/>
          <w:sz w:val="20"/>
        </w:rPr>
      </w:pPr>
      <w:r w:rsidRPr="005A42F9">
        <w:rPr>
          <w:rFonts w:cs="Courier New"/>
          <w:sz w:val="20"/>
        </w:rPr>
        <w:t xml:space="preserve">En todo caso, las presunciones judiciales admiten siempre prueba en contrario. </w:t>
      </w:r>
      <w:bookmarkStart w:id="0" w:name="_GoBack"/>
      <w:bookmarkEnd w:id="0"/>
    </w:p>
    <w:sectPr w:rsidR="001819FC" w:rsidRPr="005A42F9">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2B1" w:rsidRDefault="00F752B1">
      <w:r>
        <w:separator/>
      </w:r>
    </w:p>
  </w:endnote>
  <w:endnote w:type="continuationSeparator" w:id="0">
    <w:p w:rsidR="00F752B1" w:rsidRDefault="00F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16" w:rsidRDefault="00113C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113C16" w:rsidRDefault="00113C16">
    <w:pPr>
      <w:pStyle w:val="Piedepgina"/>
      <w:ind w:right="360"/>
    </w:pPr>
  </w:p>
  <w:p w:rsidR="00113C16" w:rsidRDefault="00113C16"/>
  <w:p w:rsidR="00113C16" w:rsidRDefault="00113C16"/>
  <w:p w:rsidR="00113C16" w:rsidRDefault="00113C1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C16" w:rsidRDefault="00113C1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7D60">
      <w:rPr>
        <w:rStyle w:val="Nmerodepgina"/>
        <w:noProof/>
      </w:rPr>
      <w:t>12</w:t>
    </w:r>
    <w:r>
      <w:rPr>
        <w:rStyle w:val="Nmerodepgina"/>
      </w:rPr>
      <w:fldChar w:fldCharType="end"/>
    </w:r>
  </w:p>
  <w:p w:rsidR="00113C16" w:rsidRDefault="00113C16">
    <w:pPr>
      <w:pStyle w:val="Piedepgina"/>
      <w:ind w:right="360"/>
    </w:pPr>
  </w:p>
  <w:p w:rsidR="00113C16" w:rsidRDefault="00113C16"/>
  <w:p w:rsidR="00113C16" w:rsidRDefault="00113C16"/>
  <w:p w:rsidR="00113C16" w:rsidRDefault="00113C1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2B1" w:rsidRDefault="00F752B1">
      <w:r>
        <w:separator/>
      </w:r>
    </w:p>
  </w:footnote>
  <w:footnote w:type="continuationSeparator" w:id="0">
    <w:p w:rsidR="00F752B1" w:rsidRDefault="00F752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B4B6AAF"/>
    <w:multiLevelType w:val="hybridMultilevel"/>
    <w:tmpl w:val="FB92C1BC"/>
    <w:lvl w:ilvl="0" w:tplc="5CE890DE">
      <w:start w:val="2"/>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1433DF"/>
    <w:multiLevelType w:val="hybridMultilevel"/>
    <w:tmpl w:val="73BA2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563235"/>
    <w:multiLevelType w:val="hybridMultilevel"/>
    <w:tmpl w:val="D632FD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5C08C7"/>
    <w:multiLevelType w:val="hybridMultilevel"/>
    <w:tmpl w:val="FAB6BE3C"/>
    <w:lvl w:ilvl="0" w:tplc="0C0A0001">
      <w:start w:val="1"/>
      <w:numFmt w:val="bullet"/>
      <w:lvlText w:val=""/>
      <w:lvlJc w:val="left"/>
      <w:pPr>
        <w:tabs>
          <w:tab w:val="num" w:pos="1800"/>
        </w:tabs>
        <w:ind w:left="1800" w:hanging="360"/>
      </w:pPr>
      <w:rPr>
        <w:rFonts w:ascii="Symbol" w:hAnsi="Symbol" w:hint="default"/>
      </w:rPr>
    </w:lvl>
    <w:lvl w:ilvl="1" w:tplc="798A2EDE" w:tentative="1">
      <w:start w:val="1"/>
      <w:numFmt w:val="decimal"/>
      <w:lvlText w:val="%2."/>
      <w:lvlJc w:val="left"/>
      <w:pPr>
        <w:tabs>
          <w:tab w:val="num" w:pos="2520"/>
        </w:tabs>
        <w:ind w:left="2520" w:hanging="360"/>
      </w:pPr>
    </w:lvl>
    <w:lvl w:ilvl="2" w:tplc="5292182C" w:tentative="1">
      <w:start w:val="1"/>
      <w:numFmt w:val="decimal"/>
      <w:lvlText w:val="%3."/>
      <w:lvlJc w:val="left"/>
      <w:pPr>
        <w:tabs>
          <w:tab w:val="num" w:pos="3240"/>
        </w:tabs>
        <w:ind w:left="3240" w:hanging="360"/>
      </w:pPr>
    </w:lvl>
    <w:lvl w:ilvl="3" w:tplc="B930DA14" w:tentative="1">
      <w:start w:val="1"/>
      <w:numFmt w:val="decimal"/>
      <w:lvlText w:val="%4."/>
      <w:lvlJc w:val="left"/>
      <w:pPr>
        <w:tabs>
          <w:tab w:val="num" w:pos="3960"/>
        </w:tabs>
        <w:ind w:left="3960" w:hanging="360"/>
      </w:pPr>
    </w:lvl>
    <w:lvl w:ilvl="4" w:tplc="D0503CE6" w:tentative="1">
      <w:start w:val="1"/>
      <w:numFmt w:val="decimal"/>
      <w:lvlText w:val="%5."/>
      <w:lvlJc w:val="left"/>
      <w:pPr>
        <w:tabs>
          <w:tab w:val="num" w:pos="4680"/>
        </w:tabs>
        <w:ind w:left="4680" w:hanging="360"/>
      </w:pPr>
    </w:lvl>
    <w:lvl w:ilvl="5" w:tplc="D6146C2C" w:tentative="1">
      <w:start w:val="1"/>
      <w:numFmt w:val="decimal"/>
      <w:lvlText w:val="%6."/>
      <w:lvlJc w:val="left"/>
      <w:pPr>
        <w:tabs>
          <w:tab w:val="num" w:pos="5400"/>
        </w:tabs>
        <w:ind w:left="5400" w:hanging="360"/>
      </w:pPr>
    </w:lvl>
    <w:lvl w:ilvl="6" w:tplc="301C208E" w:tentative="1">
      <w:start w:val="1"/>
      <w:numFmt w:val="decimal"/>
      <w:lvlText w:val="%7."/>
      <w:lvlJc w:val="left"/>
      <w:pPr>
        <w:tabs>
          <w:tab w:val="num" w:pos="6120"/>
        </w:tabs>
        <w:ind w:left="6120" w:hanging="360"/>
      </w:pPr>
    </w:lvl>
    <w:lvl w:ilvl="7" w:tplc="360E15EC" w:tentative="1">
      <w:start w:val="1"/>
      <w:numFmt w:val="decimal"/>
      <w:lvlText w:val="%8."/>
      <w:lvlJc w:val="left"/>
      <w:pPr>
        <w:tabs>
          <w:tab w:val="num" w:pos="6840"/>
        </w:tabs>
        <w:ind w:left="6840" w:hanging="360"/>
      </w:pPr>
    </w:lvl>
    <w:lvl w:ilvl="8" w:tplc="738410DE" w:tentative="1">
      <w:start w:val="1"/>
      <w:numFmt w:val="decimal"/>
      <w:lvlText w:val="%9."/>
      <w:lvlJc w:val="left"/>
      <w:pPr>
        <w:tabs>
          <w:tab w:val="num" w:pos="7560"/>
        </w:tabs>
        <w:ind w:left="7560" w:hanging="360"/>
      </w:pPr>
    </w:lvl>
  </w:abstractNum>
  <w:abstractNum w:abstractNumId="6" w15:restartNumberingAfterBreak="0">
    <w:nsid w:val="15062FA8"/>
    <w:multiLevelType w:val="hybridMultilevel"/>
    <w:tmpl w:val="128E276A"/>
    <w:lvl w:ilvl="0" w:tplc="6C268850">
      <w:start w:val="1"/>
      <w:numFmt w:val="decimal"/>
      <w:lvlText w:val="%1."/>
      <w:lvlJc w:val="left"/>
      <w:pPr>
        <w:tabs>
          <w:tab w:val="num" w:pos="720"/>
        </w:tabs>
        <w:ind w:left="720" w:hanging="360"/>
      </w:pPr>
    </w:lvl>
    <w:lvl w:ilvl="1" w:tplc="F47CF460" w:tentative="1">
      <w:start w:val="1"/>
      <w:numFmt w:val="decimal"/>
      <w:lvlText w:val="%2."/>
      <w:lvlJc w:val="left"/>
      <w:pPr>
        <w:tabs>
          <w:tab w:val="num" w:pos="1440"/>
        </w:tabs>
        <w:ind w:left="1440" w:hanging="360"/>
      </w:pPr>
    </w:lvl>
    <w:lvl w:ilvl="2" w:tplc="8E664F50" w:tentative="1">
      <w:start w:val="1"/>
      <w:numFmt w:val="decimal"/>
      <w:lvlText w:val="%3."/>
      <w:lvlJc w:val="left"/>
      <w:pPr>
        <w:tabs>
          <w:tab w:val="num" w:pos="2160"/>
        </w:tabs>
        <w:ind w:left="2160" w:hanging="360"/>
      </w:pPr>
    </w:lvl>
    <w:lvl w:ilvl="3" w:tplc="0B1ED83C" w:tentative="1">
      <w:start w:val="1"/>
      <w:numFmt w:val="decimal"/>
      <w:lvlText w:val="%4."/>
      <w:lvlJc w:val="left"/>
      <w:pPr>
        <w:tabs>
          <w:tab w:val="num" w:pos="2880"/>
        </w:tabs>
        <w:ind w:left="2880" w:hanging="360"/>
      </w:pPr>
    </w:lvl>
    <w:lvl w:ilvl="4" w:tplc="1C4612D4" w:tentative="1">
      <w:start w:val="1"/>
      <w:numFmt w:val="decimal"/>
      <w:lvlText w:val="%5."/>
      <w:lvlJc w:val="left"/>
      <w:pPr>
        <w:tabs>
          <w:tab w:val="num" w:pos="3600"/>
        </w:tabs>
        <w:ind w:left="3600" w:hanging="360"/>
      </w:pPr>
    </w:lvl>
    <w:lvl w:ilvl="5" w:tplc="8E1C4CEE" w:tentative="1">
      <w:start w:val="1"/>
      <w:numFmt w:val="decimal"/>
      <w:lvlText w:val="%6."/>
      <w:lvlJc w:val="left"/>
      <w:pPr>
        <w:tabs>
          <w:tab w:val="num" w:pos="4320"/>
        </w:tabs>
        <w:ind w:left="4320" w:hanging="360"/>
      </w:pPr>
    </w:lvl>
    <w:lvl w:ilvl="6" w:tplc="973EA3DE" w:tentative="1">
      <w:start w:val="1"/>
      <w:numFmt w:val="decimal"/>
      <w:lvlText w:val="%7."/>
      <w:lvlJc w:val="left"/>
      <w:pPr>
        <w:tabs>
          <w:tab w:val="num" w:pos="5040"/>
        </w:tabs>
        <w:ind w:left="5040" w:hanging="360"/>
      </w:pPr>
    </w:lvl>
    <w:lvl w:ilvl="7" w:tplc="2BA0FCAC" w:tentative="1">
      <w:start w:val="1"/>
      <w:numFmt w:val="decimal"/>
      <w:lvlText w:val="%8."/>
      <w:lvlJc w:val="left"/>
      <w:pPr>
        <w:tabs>
          <w:tab w:val="num" w:pos="5760"/>
        </w:tabs>
        <w:ind w:left="5760" w:hanging="360"/>
      </w:pPr>
    </w:lvl>
    <w:lvl w:ilvl="8" w:tplc="0A20BD58" w:tentative="1">
      <w:start w:val="1"/>
      <w:numFmt w:val="decimal"/>
      <w:lvlText w:val="%9."/>
      <w:lvlJc w:val="left"/>
      <w:pPr>
        <w:tabs>
          <w:tab w:val="num" w:pos="6480"/>
        </w:tabs>
        <w:ind w:left="6480" w:hanging="360"/>
      </w:pPr>
    </w:lvl>
  </w:abstractNum>
  <w:abstractNum w:abstractNumId="7" w15:restartNumberingAfterBreak="0">
    <w:nsid w:val="150632DC"/>
    <w:multiLevelType w:val="hybridMultilevel"/>
    <w:tmpl w:val="1AD25C4C"/>
    <w:lvl w:ilvl="0" w:tplc="B31CD5EA">
      <w:numFmt w:val="bullet"/>
      <w:lvlText w:val="-"/>
      <w:lvlJc w:val="left"/>
      <w:pPr>
        <w:ind w:left="1068" w:hanging="360"/>
      </w:pPr>
      <w:rPr>
        <w:rFonts w:ascii="Courier New" w:eastAsia="Times New Roman"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BF70D27"/>
    <w:multiLevelType w:val="hybridMultilevel"/>
    <w:tmpl w:val="65A4C54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4476643"/>
    <w:multiLevelType w:val="hybridMultilevel"/>
    <w:tmpl w:val="79FAC7FA"/>
    <w:lvl w:ilvl="0" w:tplc="5210C6B6">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1472BA3"/>
    <w:multiLevelType w:val="hybridMultilevel"/>
    <w:tmpl w:val="5EAA1C7A"/>
    <w:lvl w:ilvl="0" w:tplc="810A01B6">
      <w:numFmt w:val="bullet"/>
      <w:lvlText w:val="-"/>
      <w:lvlJc w:val="left"/>
      <w:pPr>
        <w:ind w:left="1776" w:hanging="360"/>
      </w:pPr>
      <w:rPr>
        <w:rFonts w:ascii="Courier New" w:eastAsia="Times New Roman" w:hAnsi="Courier New" w:cs="Courier New" w:hint="default"/>
      </w:rPr>
    </w:lvl>
    <w:lvl w:ilvl="1" w:tplc="E89EAD4C">
      <w:numFmt w:val="bullet"/>
      <w:lvlText w:val="·"/>
      <w:lvlJc w:val="left"/>
      <w:pPr>
        <w:ind w:left="1440" w:hanging="360"/>
      </w:pPr>
      <w:rPr>
        <w:rFonts w:ascii="Courier New" w:eastAsia="Times New Roman"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5B17FEA"/>
    <w:multiLevelType w:val="hybridMultilevel"/>
    <w:tmpl w:val="18BE7432"/>
    <w:lvl w:ilvl="0" w:tplc="810A01B6">
      <w:numFmt w:val="bullet"/>
      <w:lvlText w:val="-"/>
      <w:lvlJc w:val="left"/>
      <w:pPr>
        <w:ind w:left="1776" w:hanging="360"/>
      </w:pPr>
      <w:rPr>
        <w:rFonts w:ascii="Courier New" w:eastAsia="Times New Roman"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3F875593"/>
    <w:multiLevelType w:val="hybridMultilevel"/>
    <w:tmpl w:val="31D62B1E"/>
    <w:lvl w:ilvl="0" w:tplc="5CE890DE">
      <w:start w:val="2"/>
      <w:numFmt w:val="bullet"/>
      <w:lvlText w:val="-"/>
      <w:lvlJc w:val="left"/>
      <w:pPr>
        <w:ind w:left="720" w:hanging="360"/>
      </w:pPr>
      <w:rPr>
        <w:rFonts w:ascii="Times New Roman" w:eastAsia="Times New Roman" w:hAnsi="Times New Roman" w:cs="Times New Roman" w:hint="default"/>
      </w:rPr>
    </w:lvl>
    <w:lvl w:ilvl="1" w:tplc="97E22A84">
      <w:numFmt w:val="bullet"/>
      <w:lvlText w:val="·"/>
      <w:lvlJc w:val="left"/>
      <w:pPr>
        <w:ind w:left="1440" w:hanging="360"/>
      </w:pPr>
      <w:rPr>
        <w:rFonts w:ascii="Courier New" w:eastAsia="Times New Roman"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781D94"/>
    <w:multiLevelType w:val="hybridMultilevel"/>
    <w:tmpl w:val="B65EE7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EA3B9E"/>
    <w:multiLevelType w:val="hybridMultilevel"/>
    <w:tmpl w:val="2682C54C"/>
    <w:lvl w:ilvl="0" w:tplc="810A01B6">
      <w:numFmt w:val="bullet"/>
      <w:lvlText w:val="-"/>
      <w:lvlJc w:val="left"/>
      <w:pPr>
        <w:ind w:left="1776" w:hanging="360"/>
      </w:pPr>
      <w:rPr>
        <w:rFonts w:ascii="Courier New" w:eastAsia="Times New Roman"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84AAF656">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A7355C"/>
    <w:multiLevelType w:val="hybridMultilevel"/>
    <w:tmpl w:val="96BA05C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2F956A2"/>
    <w:multiLevelType w:val="hybridMultilevel"/>
    <w:tmpl w:val="BC1AD770"/>
    <w:lvl w:ilvl="0" w:tplc="64768D98">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15:restartNumberingAfterBreak="0">
    <w:nsid w:val="62F80470"/>
    <w:multiLevelType w:val="hybridMultilevel"/>
    <w:tmpl w:val="833ABA78"/>
    <w:lvl w:ilvl="0" w:tplc="FFBC9790">
      <w:start w:val="1"/>
      <w:numFmt w:val="bullet"/>
      <w:pStyle w:val="Prrafodelista"/>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562365"/>
    <w:multiLevelType w:val="hybridMultilevel"/>
    <w:tmpl w:val="3880DC0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3C5910"/>
    <w:multiLevelType w:val="hybridMultilevel"/>
    <w:tmpl w:val="06183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6FC7B60"/>
    <w:multiLevelType w:val="hybridMultilevel"/>
    <w:tmpl w:val="CFB4E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5"/>
  </w:num>
  <w:num w:numId="4">
    <w:abstractNumId w:val="9"/>
  </w:num>
  <w:num w:numId="5">
    <w:abstractNumId w:val="3"/>
  </w:num>
  <w:num w:numId="6">
    <w:abstractNumId w:val="7"/>
  </w:num>
  <w:num w:numId="7">
    <w:abstractNumId w:val="17"/>
  </w:num>
  <w:num w:numId="8">
    <w:abstractNumId w:val="11"/>
  </w:num>
  <w:num w:numId="9">
    <w:abstractNumId w:val="9"/>
  </w:num>
  <w:num w:numId="10">
    <w:abstractNumId w:val="10"/>
  </w:num>
  <w:num w:numId="11">
    <w:abstractNumId w:val="15"/>
  </w:num>
  <w:num w:numId="12">
    <w:abstractNumId w:val="8"/>
  </w:num>
  <w:num w:numId="13">
    <w:abstractNumId w:val="16"/>
  </w:num>
  <w:num w:numId="14">
    <w:abstractNumId w:val="19"/>
  </w:num>
  <w:num w:numId="15">
    <w:abstractNumId w:val="12"/>
  </w:num>
  <w:num w:numId="16">
    <w:abstractNumId w:val="13"/>
  </w:num>
  <w:num w:numId="17">
    <w:abstractNumId w:val="15"/>
  </w:num>
  <w:num w:numId="18">
    <w:abstractNumId w:val="20"/>
  </w:num>
  <w:num w:numId="19">
    <w:abstractNumId w:val="18"/>
  </w:num>
  <w:num w:numId="20">
    <w:abstractNumId w:val="15"/>
  </w:num>
  <w:num w:numId="21">
    <w:abstractNumId w:val="15"/>
  </w:num>
  <w:num w:numId="22">
    <w:abstractNumId w:val="21"/>
  </w:num>
  <w:num w:numId="23">
    <w:abstractNumId w:val="4"/>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23C1"/>
    <w:rsid w:val="00021E25"/>
    <w:rsid w:val="00021EBB"/>
    <w:rsid w:val="0002448E"/>
    <w:rsid w:val="00025B02"/>
    <w:rsid w:val="00027A79"/>
    <w:rsid w:val="00027C23"/>
    <w:rsid w:val="0003078E"/>
    <w:rsid w:val="00032734"/>
    <w:rsid w:val="00032AAA"/>
    <w:rsid w:val="00036D77"/>
    <w:rsid w:val="0003799A"/>
    <w:rsid w:val="00052078"/>
    <w:rsid w:val="000531B1"/>
    <w:rsid w:val="00053C0B"/>
    <w:rsid w:val="00054962"/>
    <w:rsid w:val="00056476"/>
    <w:rsid w:val="000572D9"/>
    <w:rsid w:val="00063432"/>
    <w:rsid w:val="000636F0"/>
    <w:rsid w:val="000726D9"/>
    <w:rsid w:val="00083A03"/>
    <w:rsid w:val="0009067A"/>
    <w:rsid w:val="00093223"/>
    <w:rsid w:val="00095010"/>
    <w:rsid w:val="00096127"/>
    <w:rsid w:val="0009798A"/>
    <w:rsid w:val="000A1743"/>
    <w:rsid w:val="000A4C1A"/>
    <w:rsid w:val="000B4786"/>
    <w:rsid w:val="000B4B7E"/>
    <w:rsid w:val="000B5933"/>
    <w:rsid w:val="000C04FA"/>
    <w:rsid w:val="000C0651"/>
    <w:rsid w:val="000C236F"/>
    <w:rsid w:val="000C2AEF"/>
    <w:rsid w:val="000C46A3"/>
    <w:rsid w:val="000D0DB2"/>
    <w:rsid w:val="000D3D4C"/>
    <w:rsid w:val="000D436D"/>
    <w:rsid w:val="000F5CF5"/>
    <w:rsid w:val="000F7A11"/>
    <w:rsid w:val="00102C02"/>
    <w:rsid w:val="00104FCB"/>
    <w:rsid w:val="001051A7"/>
    <w:rsid w:val="00107768"/>
    <w:rsid w:val="00107AFD"/>
    <w:rsid w:val="00110BAE"/>
    <w:rsid w:val="00113C16"/>
    <w:rsid w:val="001160D8"/>
    <w:rsid w:val="00122042"/>
    <w:rsid w:val="0013066B"/>
    <w:rsid w:val="00130680"/>
    <w:rsid w:val="00133AC8"/>
    <w:rsid w:val="001400DB"/>
    <w:rsid w:val="00145BBC"/>
    <w:rsid w:val="00146B76"/>
    <w:rsid w:val="00147768"/>
    <w:rsid w:val="001508B1"/>
    <w:rsid w:val="001519CE"/>
    <w:rsid w:val="001541F6"/>
    <w:rsid w:val="001542CB"/>
    <w:rsid w:val="00154BB5"/>
    <w:rsid w:val="00161FE7"/>
    <w:rsid w:val="00163950"/>
    <w:rsid w:val="00164DF2"/>
    <w:rsid w:val="00166258"/>
    <w:rsid w:val="001662E7"/>
    <w:rsid w:val="00170C63"/>
    <w:rsid w:val="0017273B"/>
    <w:rsid w:val="001733A0"/>
    <w:rsid w:val="00176F28"/>
    <w:rsid w:val="00180E98"/>
    <w:rsid w:val="001819FC"/>
    <w:rsid w:val="00181A16"/>
    <w:rsid w:val="00183A9C"/>
    <w:rsid w:val="00185D77"/>
    <w:rsid w:val="00186EFF"/>
    <w:rsid w:val="00191864"/>
    <w:rsid w:val="00194208"/>
    <w:rsid w:val="001A0E13"/>
    <w:rsid w:val="001A0E29"/>
    <w:rsid w:val="001A1B7F"/>
    <w:rsid w:val="001A3515"/>
    <w:rsid w:val="001A3682"/>
    <w:rsid w:val="001A5E23"/>
    <w:rsid w:val="001A7725"/>
    <w:rsid w:val="001B35F2"/>
    <w:rsid w:val="001B4A62"/>
    <w:rsid w:val="001B5F71"/>
    <w:rsid w:val="001B687B"/>
    <w:rsid w:val="001C0047"/>
    <w:rsid w:val="001C6B19"/>
    <w:rsid w:val="001C794E"/>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0617"/>
    <w:rsid w:val="00241830"/>
    <w:rsid w:val="00245E6F"/>
    <w:rsid w:val="00250EC4"/>
    <w:rsid w:val="00251A15"/>
    <w:rsid w:val="00251E5F"/>
    <w:rsid w:val="0025369F"/>
    <w:rsid w:val="002542DD"/>
    <w:rsid w:val="00254DC8"/>
    <w:rsid w:val="00256D24"/>
    <w:rsid w:val="0026012A"/>
    <w:rsid w:val="00267407"/>
    <w:rsid w:val="0027258E"/>
    <w:rsid w:val="00272A1F"/>
    <w:rsid w:val="00276A45"/>
    <w:rsid w:val="00282189"/>
    <w:rsid w:val="00284E1C"/>
    <w:rsid w:val="00285AAD"/>
    <w:rsid w:val="00285F33"/>
    <w:rsid w:val="00290282"/>
    <w:rsid w:val="00291181"/>
    <w:rsid w:val="00296921"/>
    <w:rsid w:val="002A2AD5"/>
    <w:rsid w:val="002A2F0C"/>
    <w:rsid w:val="002A302B"/>
    <w:rsid w:val="002A4960"/>
    <w:rsid w:val="002A7CC6"/>
    <w:rsid w:val="002C182A"/>
    <w:rsid w:val="002D14EB"/>
    <w:rsid w:val="002D35D2"/>
    <w:rsid w:val="002D4467"/>
    <w:rsid w:val="002E2B93"/>
    <w:rsid w:val="002E2FF3"/>
    <w:rsid w:val="002E4226"/>
    <w:rsid w:val="002E66BA"/>
    <w:rsid w:val="002E6F22"/>
    <w:rsid w:val="002E73F1"/>
    <w:rsid w:val="002E7EF5"/>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486F"/>
    <w:rsid w:val="00354A6B"/>
    <w:rsid w:val="00354E5D"/>
    <w:rsid w:val="0035697C"/>
    <w:rsid w:val="003630F9"/>
    <w:rsid w:val="00364AB2"/>
    <w:rsid w:val="00365A16"/>
    <w:rsid w:val="0036718B"/>
    <w:rsid w:val="00373CA5"/>
    <w:rsid w:val="003754BC"/>
    <w:rsid w:val="00376F7D"/>
    <w:rsid w:val="003774DC"/>
    <w:rsid w:val="00380184"/>
    <w:rsid w:val="003861C7"/>
    <w:rsid w:val="00386BB0"/>
    <w:rsid w:val="00391620"/>
    <w:rsid w:val="00393AD3"/>
    <w:rsid w:val="003A1F1B"/>
    <w:rsid w:val="003A2ECB"/>
    <w:rsid w:val="003B616E"/>
    <w:rsid w:val="003C1EF9"/>
    <w:rsid w:val="003C606A"/>
    <w:rsid w:val="003C6459"/>
    <w:rsid w:val="003C7B03"/>
    <w:rsid w:val="003D3C58"/>
    <w:rsid w:val="003D645F"/>
    <w:rsid w:val="003E1C86"/>
    <w:rsid w:val="003E26D5"/>
    <w:rsid w:val="003E35CF"/>
    <w:rsid w:val="003E5C15"/>
    <w:rsid w:val="003E5DE6"/>
    <w:rsid w:val="003F07C4"/>
    <w:rsid w:val="003F4159"/>
    <w:rsid w:val="003F44C2"/>
    <w:rsid w:val="003F7402"/>
    <w:rsid w:val="00400887"/>
    <w:rsid w:val="004012B0"/>
    <w:rsid w:val="00401835"/>
    <w:rsid w:val="004110D5"/>
    <w:rsid w:val="00416FB8"/>
    <w:rsid w:val="004200A0"/>
    <w:rsid w:val="00424497"/>
    <w:rsid w:val="00427C9B"/>
    <w:rsid w:val="0043673D"/>
    <w:rsid w:val="004368B6"/>
    <w:rsid w:val="00437F59"/>
    <w:rsid w:val="00441A74"/>
    <w:rsid w:val="00442C21"/>
    <w:rsid w:val="00444A1A"/>
    <w:rsid w:val="00445722"/>
    <w:rsid w:val="004508BE"/>
    <w:rsid w:val="00450C7B"/>
    <w:rsid w:val="00460BFA"/>
    <w:rsid w:val="00462309"/>
    <w:rsid w:val="00462BF9"/>
    <w:rsid w:val="0047459A"/>
    <w:rsid w:val="00476CD4"/>
    <w:rsid w:val="00477FD0"/>
    <w:rsid w:val="00481580"/>
    <w:rsid w:val="004975E9"/>
    <w:rsid w:val="004A0EE2"/>
    <w:rsid w:val="004A7E2C"/>
    <w:rsid w:val="004B02E5"/>
    <w:rsid w:val="004B1D8E"/>
    <w:rsid w:val="004C29B1"/>
    <w:rsid w:val="004C31E2"/>
    <w:rsid w:val="004C34DD"/>
    <w:rsid w:val="004D3AF9"/>
    <w:rsid w:val="004D4A3F"/>
    <w:rsid w:val="004E0955"/>
    <w:rsid w:val="004E3411"/>
    <w:rsid w:val="004E444B"/>
    <w:rsid w:val="004E7D60"/>
    <w:rsid w:val="004F0A34"/>
    <w:rsid w:val="004F38CF"/>
    <w:rsid w:val="004F6038"/>
    <w:rsid w:val="004F7A5E"/>
    <w:rsid w:val="0050147D"/>
    <w:rsid w:val="005014A0"/>
    <w:rsid w:val="00503E01"/>
    <w:rsid w:val="0050790C"/>
    <w:rsid w:val="00512E51"/>
    <w:rsid w:val="00516224"/>
    <w:rsid w:val="0052022D"/>
    <w:rsid w:val="005218E1"/>
    <w:rsid w:val="005230F5"/>
    <w:rsid w:val="00524123"/>
    <w:rsid w:val="00531248"/>
    <w:rsid w:val="00532A29"/>
    <w:rsid w:val="00533069"/>
    <w:rsid w:val="005330EA"/>
    <w:rsid w:val="005336B1"/>
    <w:rsid w:val="00534764"/>
    <w:rsid w:val="0054226A"/>
    <w:rsid w:val="00542D38"/>
    <w:rsid w:val="0054716C"/>
    <w:rsid w:val="00552570"/>
    <w:rsid w:val="00556AC1"/>
    <w:rsid w:val="00557006"/>
    <w:rsid w:val="0056634C"/>
    <w:rsid w:val="00567C86"/>
    <w:rsid w:val="00571851"/>
    <w:rsid w:val="00572108"/>
    <w:rsid w:val="005742DC"/>
    <w:rsid w:val="00576EB1"/>
    <w:rsid w:val="00576F4C"/>
    <w:rsid w:val="005774DC"/>
    <w:rsid w:val="00580605"/>
    <w:rsid w:val="00582D29"/>
    <w:rsid w:val="0058321F"/>
    <w:rsid w:val="00583B95"/>
    <w:rsid w:val="0058412E"/>
    <w:rsid w:val="005852D5"/>
    <w:rsid w:val="00590850"/>
    <w:rsid w:val="00594357"/>
    <w:rsid w:val="005A3C2B"/>
    <w:rsid w:val="005A42F9"/>
    <w:rsid w:val="005A7AE9"/>
    <w:rsid w:val="005B1599"/>
    <w:rsid w:val="005B287F"/>
    <w:rsid w:val="005B3EBB"/>
    <w:rsid w:val="005B773B"/>
    <w:rsid w:val="005C2792"/>
    <w:rsid w:val="005C6F0B"/>
    <w:rsid w:val="005D0CCC"/>
    <w:rsid w:val="005D2BE3"/>
    <w:rsid w:val="005D36E5"/>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AD2"/>
    <w:rsid w:val="00621DFF"/>
    <w:rsid w:val="006226C5"/>
    <w:rsid w:val="0063309B"/>
    <w:rsid w:val="00634484"/>
    <w:rsid w:val="00637C53"/>
    <w:rsid w:val="006412CB"/>
    <w:rsid w:val="006432E2"/>
    <w:rsid w:val="006451B4"/>
    <w:rsid w:val="006469C1"/>
    <w:rsid w:val="00652516"/>
    <w:rsid w:val="0065290E"/>
    <w:rsid w:val="00652B95"/>
    <w:rsid w:val="00660F64"/>
    <w:rsid w:val="00661985"/>
    <w:rsid w:val="00665123"/>
    <w:rsid w:val="00674B74"/>
    <w:rsid w:val="00675D39"/>
    <w:rsid w:val="00676D54"/>
    <w:rsid w:val="006816C5"/>
    <w:rsid w:val="006838C2"/>
    <w:rsid w:val="00683DF4"/>
    <w:rsid w:val="006857E1"/>
    <w:rsid w:val="00691F73"/>
    <w:rsid w:val="00692333"/>
    <w:rsid w:val="00692F37"/>
    <w:rsid w:val="00696912"/>
    <w:rsid w:val="006A0C6C"/>
    <w:rsid w:val="006A40E5"/>
    <w:rsid w:val="006B6370"/>
    <w:rsid w:val="006C018D"/>
    <w:rsid w:val="006C18EA"/>
    <w:rsid w:val="006C1EF1"/>
    <w:rsid w:val="006C2E3B"/>
    <w:rsid w:val="006C30B4"/>
    <w:rsid w:val="006C3AD7"/>
    <w:rsid w:val="006C4F4E"/>
    <w:rsid w:val="006C5756"/>
    <w:rsid w:val="006C712B"/>
    <w:rsid w:val="006C7EEC"/>
    <w:rsid w:val="006D4C19"/>
    <w:rsid w:val="006D5107"/>
    <w:rsid w:val="006E533E"/>
    <w:rsid w:val="006E54D4"/>
    <w:rsid w:val="006F4A86"/>
    <w:rsid w:val="006F5330"/>
    <w:rsid w:val="00711B7A"/>
    <w:rsid w:val="00712339"/>
    <w:rsid w:val="00714310"/>
    <w:rsid w:val="00715910"/>
    <w:rsid w:val="00716828"/>
    <w:rsid w:val="00717393"/>
    <w:rsid w:val="00721A17"/>
    <w:rsid w:val="00722F4E"/>
    <w:rsid w:val="00731030"/>
    <w:rsid w:val="007314A5"/>
    <w:rsid w:val="007318AF"/>
    <w:rsid w:val="00734BA2"/>
    <w:rsid w:val="007363DB"/>
    <w:rsid w:val="0074122D"/>
    <w:rsid w:val="007416A9"/>
    <w:rsid w:val="00744091"/>
    <w:rsid w:val="00744952"/>
    <w:rsid w:val="00750455"/>
    <w:rsid w:val="00752118"/>
    <w:rsid w:val="00754069"/>
    <w:rsid w:val="00760B40"/>
    <w:rsid w:val="0076167D"/>
    <w:rsid w:val="007627E9"/>
    <w:rsid w:val="00762B5A"/>
    <w:rsid w:val="00765B75"/>
    <w:rsid w:val="00773E62"/>
    <w:rsid w:val="00776104"/>
    <w:rsid w:val="007850E3"/>
    <w:rsid w:val="00785781"/>
    <w:rsid w:val="007878AD"/>
    <w:rsid w:val="00790134"/>
    <w:rsid w:val="0079380A"/>
    <w:rsid w:val="007A39A8"/>
    <w:rsid w:val="007B32D3"/>
    <w:rsid w:val="007B5E0B"/>
    <w:rsid w:val="007B758F"/>
    <w:rsid w:val="007C1EEF"/>
    <w:rsid w:val="007C4327"/>
    <w:rsid w:val="007C4DAD"/>
    <w:rsid w:val="007C68B5"/>
    <w:rsid w:val="007D13D1"/>
    <w:rsid w:val="007D1BB4"/>
    <w:rsid w:val="007D2C3C"/>
    <w:rsid w:val="007D624A"/>
    <w:rsid w:val="007D7684"/>
    <w:rsid w:val="007E019F"/>
    <w:rsid w:val="007E10C9"/>
    <w:rsid w:val="007E15AF"/>
    <w:rsid w:val="007E33F5"/>
    <w:rsid w:val="007E5C4A"/>
    <w:rsid w:val="007F0A07"/>
    <w:rsid w:val="007F0EB2"/>
    <w:rsid w:val="007F0EF4"/>
    <w:rsid w:val="007F4402"/>
    <w:rsid w:val="007F5E0F"/>
    <w:rsid w:val="007F63C4"/>
    <w:rsid w:val="007F7E7E"/>
    <w:rsid w:val="00800F68"/>
    <w:rsid w:val="00811353"/>
    <w:rsid w:val="008132F7"/>
    <w:rsid w:val="008161CF"/>
    <w:rsid w:val="00817BBF"/>
    <w:rsid w:val="00825D40"/>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7604"/>
    <w:rsid w:val="008A5E0F"/>
    <w:rsid w:val="008A658D"/>
    <w:rsid w:val="008A6E30"/>
    <w:rsid w:val="008A7A10"/>
    <w:rsid w:val="008B2CF8"/>
    <w:rsid w:val="008B54F2"/>
    <w:rsid w:val="008C0263"/>
    <w:rsid w:val="008C13E0"/>
    <w:rsid w:val="008C2033"/>
    <w:rsid w:val="008C2518"/>
    <w:rsid w:val="008C4C3B"/>
    <w:rsid w:val="008C5813"/>
    <w:rsid w:val="008C7379"/>
    <w:rsid w:val="008D2FF4"/>
    <w:rsid w:val="008D422A"/>
    <w:rsid w:val="008E1737"/>
    <w:rsid w:val="008E402E"/>
    <w:rsid w:val="008F0D29"/>
    <w:rsid w:val="008F7284"/>
    <w:rsid w:val="00901240"/>
    <w:rsid w:val="00902008"/>
    <w:rsid w:val="0090340B"/>
    <w:rsid w:val="00904DD3"/>
    <w:rsid w:val="009069A8"/>
    <w:rsid w:val="00907253"/>
    <w:rsid w:val="0092136F"/>
    <w:rsid w:val="009229A3"/>
    <w:rsid w:val="00923328"/>
    <w:rsid w:val="009247F3"/>
    <w:rsid w:val="009330B0"/>
    <w:rsid w:val="00934F95"/>
    <w:rsid w:val="009407B9"/>
    <w:rsid w:val="0094382D"/>
    <w:rsid w:val="00944F4B"/>
    <w:rsid w:val="009526A3"/>
    <w:rsid w:val="00953985"/>
    <w:rsid w:val="00955E9C"/>
    <w:rsid w:val="00956F42"/>
    <w:rsid w:val="00964DDF"/>
    <w:rsid w:val="00967652"/>
    <w:rsid w:val="00973726"/>
    <w:rsid w:val="009738B6"/>
    <w:rsid w:val="00973A10"/>
    <w:rsid w:val="009818F9"/>
    <w:rsid w:val="009829B8"/>
    <w:rsid w:val="009850BF"/>
    <w:rsid w:val="00987A53"/>
    <w:rsid w:val="00987E25"/>
    <w:rsid w:val="009907D9"/>
    <w:rsid w:val="00995B4D"/>
    <w:rsid w:val="009966C8"/>
    <w:rsid w:val="00997F6F"/>
    <w:rsid w:val="009A0ECA"/>
    <w:rsid w:val="009A6672"/>
    <w:rsid w:val="009B27DE"/>
    <w:rsid w:val="009B4858"/>
    <w:rsid w:val="009B6D22"/>
    <w:rsid w:val="009C28E7"/>
    <w:rsid w:val="009C474D"/>
    <w:rsid w:val="009C589C"/>
    <w:rsid w:val="009C60D2"/>
    <w:rsid w:val="009D1E60"/>
    <w:rsid w:val="009D4CFD"/>
    <w:rsid w:val="009D5513"/>
    <w:rsid w:val="009D707F"/>
    <w:rsid w:val="009E32A4"/>
    <w:rsid w:val="009E360C"/>
    <w:rsid w:val="009E5903"/>
    <w:rsid w:val="009F07F1"/>
    <w:rsid w:val="009F3E35"/>
    <w:rsid w:val="009F46DF"/>
    <w:rsid w:val="009F6C58"/>
    <w:rsid w:val="00A0207E"/>
    <w:rsid w:val="00A06976"/>
    <w:rsid w:val="00A07EBC"/>
    <w:rsid w:val="00A12C27"/>
    <w:rsid w:val="00A137C8"/>
    <w:rsid w:val="00A145D7"/>
    <w:rsid w:val="00A15835"/>
    <w:rsid w:val="00A202FF"/>
    <w:rsid w:val="00A206DE"/>
    <w:rsid w:val="00A22840"/>
    <w:rsid w:val="00A22CB6"/>
    <w:rsid w:val="00A23A84"/>
    <w:rsid w:val="00A23C39"/>
    <w:rsid w:val="00A24347"/>
    <w:rsid w:val="00A24402"/>
    <w:rsid w:val="00A25F1A"/>
    <w:rsid w:val="00A277B9"/>
    <w:rsid w:val="00A30ACA"/>
    <w:rsid w:val="00A30DA6"/>
    <w:rsid w:val="00A3126A"/>
    <w:rsid w:val="00A31D98"/>
    <w:rsid w:val="00A322C3"/>
    <w:rsid w:val="00A36CC1"/>
    <w:rsid w:val="00A37106"/>
    <w:rsid w:val="00A41899"/>
    <w:rsid w:val="00A43054"/>
    <w:rsid w:val="00A5153E"/>
    <w:rsid w:val="00A521EF"/>
    <w:rsid w:val="00A53E54"/>
    <w:rsid w:val="00A54561"/>
    <w:rsid w:val="00A55C35"/>
    <w:rsid w:val="00A56A49"/>
    <w:rsid w:val="00A62478"/>
    <w:rsid w:val="00A62F5E"/>
    <w:rsid w:val="00A6442F"/>
    <w:rsid w:val="00A65157"/>
    <w:rsid w:val="00A6737C"/>
    <w:rsid w:val="00A70716"/>
    <w:rsid w:val="00A7479A"/>
    <w:rsid w:val="00A80D9C"/>
    <w:rsid w:val="00A856B4"/>
    <w:rsid w:val="00A879AB"/>
    <w:rsid w:val="00A96492"/>
    <w:rsid w:val="00A97BC6"/>
    <w:rsid w:val="00A97E46"/>
    <w:rsid w:val="00AA0751"/>
    <w:rsid w:val="00AA1828"/>
    <w:rsid w:val="00AA5FC0"/>
    <w:rsid w:val="00AA69C8"/>
    <w:rsid w:val="00AB3D07"/>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07207"/>
    <w:rsid w:val="00B2523F"/>
    <w:rsid w:val="00B26ACF"/>
    <w:rsid w:val="00B36B6C"/>
    <w:rsid w:val="00B37D27"/>
    <w:rsid w:val="00B44197"/>
    <w:rsid w:val="00B519F3"/>
    <w:rsid w:val="00B568C7"/>
    <w:rsid w:val="00B62ACB"/>
    <w:rsid w:val="00B6401C"/>
    <w:rsid w:val="00B65556"/>
    <w:rsid w:val="00B6778F"/>
    <w:rsid w:val="00B749CA"/>
    <w:rsid w:val="00B76889"/>
    <w:rsid w:val="00B82C94"/>
    <w:rsid w:val="00B8735D"/>
    <w:rsid w:val="00B91397"/>
    <w:rsid w:val="00B913E1"/>
    <w:rsid w:val="00B939DD"/>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6BD"/>
    <w:rsid w:val="00BF381C"/>
    <w:rsid w:val="00BF413C"/>
    <w:rsid w:val="00BF4AF3"/>
    <w:rsid w:val="00BF5977"/>
    <w:rsid w:val="00BF60DC"/>
    <w:rsid w:val="00C01F8A"/>
    <w:rsid w:val="00C07A13"/>
    <w:rsid w:val="00C14E24"/>
    <w:rsid w:val="00C165FA"/>
    <w:rsid w:val="00C178FA"/>
    <w:rsid w:val="00C2154B"/>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376B"/>
    <w:rsid w:val="00C86AFF"/>
    <w:rsid w:val="00C879AD"/>
    <w:rsid w:val="00CA0685"/>
    <w:rsid w:val="00CA61D4"/>
    <w:rsid w:val="00CB2B1B"/>
    <w:rsid w:val="00CC5D3A"/>
    <w:rsid w:val="00CC616C"/>
    <w:rsid w:val="00CC6B41"/>
    <w:rsid w:val="00CD03E4"/>
    <w:rsid w:val="00CD0706"/>
    <w:rsid w:val="00CD11E7"/>
    <w:rsid w:val="00CD43C8"/>
    <w:rsid w:val="00CD4707"/>
    <w:rsid w:val="00CE290B"/>
    <w:rsid w:val="00CE5298"/>
    <w:rsid w:val="00CF5DFB"/>
    <w:rsid w:val="00CF61E8"/>
    <w:rsid w:val="00D06068"/>
    <w:rsid w:val="00D07FF4"/>
    <w:rsid w:val="00D121C4"/>
    <w:rsid w:val="00D14569"/>
    <w:rsid w:val="00D15DDE"/>
    <w:rsid w:val="00D308A6"/>
    <w:rsid w:val="00D317F7"/>
    <w:rsid w:val="00D321DF"/>
    <w:rsid w:val="00D32933"/>
    <w:rsid w:val="00D34BAC"/>
    <w:rsid w:val="00D34DC8"/>
    <w:rsid w:val="00D35761"/>
    <w:rsid w:val="00D40034"/>
    <w:rsid w:val="00D4241C"/>
    <w:rsid w:val="00D43B08"/>
    <w:rsid w:val="00D4455C"/>
    <w:rsid w:val="00D5160A"/>
    <w:rsid w:val="00D55136"/>
    <w:rsid w:val="00D61A8B"/>
    <w:rsid w:val="00D760E4"/>
    <w:rsid w:val="00D81C15"/>
    <w:rsid w:val="00D837CD"/>
    <w:rsid w:val="00D91442"/>
    <w:rsid w:val="00D95362"/>
    <w:rsid w:val="00DA0257"/>
    <w:rsid w:val="00DA5002"/>
    <w:rsid w:val="00DA5613"/>
    <w:rsid w:val="00DA6E36"/>
    <w:rsid w:val="00DB2543"/>
    <w:rsid w:val="00DC0309"/>
    <w:rsid w:val="00DC16D0"/>
    <w:rsid w:val="00DC1834"/>
    <w:rsid w:val="00DC5112"/>
    <w:rsid w:val="00DD27A6"/>
    <w:rsid w:val="00DD2D5A"/>
    <w:rsid w:val="00DE1D8D"/>
    <w:rsid w:val="00DE1ED6"/>
    <w:rsid w:val="00DE401E"/>
    <w:rsid w:val="00DE4285"/>
    <w:rsid w:val="00DE4AFC"/>
    <w:rsid w:val="00DE786F"/>
    <w:rsid w:val="00DE7FAB"/>
    <w:rsid w:val="00DF263A"/>
    <w:rsid w:val="00DF2C2A"/>
    <w:rsid w:val="00DF2F8C"/>
    <w:rsid w:val="00DF3A3F"/>
    <w:rsid w:val="00DF5102"/>
    <w:rsid w:val="00DF7609"/>
    <w:rsid w:val="00E00041"/>
    <w:rsid w:val="00E00FC5"/>
    <w:rsid w:val="00E01AB2"/>
    <w:rsid w:val="00E025ED"/>
    <w:rsid w:val="00E06ED7"/>
    <w:rsid w:val="00E11506"/>
    <w:rsid w:val="00E14193"/>
    <w:rsid w:val="00E17944"/>
    <w:rsid w:val="00E17FDC"/>
    <w:rsid w:val="00E24780"/>
    <w:rsid w:val="00E25EE7"/>
    <w:rsid w:val="00E30C11"/>
    <w:rsid w:val="00E35DB9"/>
    <w:rsid w:val="00E37724"/>
    <w:rsid w:val="00E418F2"/>
    <w:rsid w:val="00E52877"/>
    <w:rsid w:val="00E548F6"/>
    <w:rsid w:val="00E55849"/>
    <w:rsid w:val="00E60F8B"/>
    <w:rsid w:val="00E627DC"/>
    <w:rsid w:val="00E637E7"/>
    <w:rsid w:val="00E64798"/>
    <w:rsid w:val="00E67C34"/>
    <w:rsid w:val="00E708E6"/>
    <w:rsid w:val="00E7215A"/>
    <w:rsid w:val="00E840AB"/>
    <w:rsid w:val="00E9508E"/>
    <w:rsid w:val="00E97385"/>
    <w:rsid w:val="00EA1A85"/>
    <w:rsid w:val="00EA301A"/>
    <w:rsid w:val="00EA6D77"/>
    <w:rsid w:val="00EB13F3"/>
    <w:rsid w:val="00EB26F1"/>
    <w:rsid w:val="00EC12C0"/>
    <w:rsid w:val="00EC1EE8"/>
    <w:rsid w:val="00EC27D6"/>
    <w:rsid w:val="00ED0846"/>
    <w:rsid w:val="00EE2E01"/>
    <w:rsid w:val="00EF0897"/>
    <w:rsid w:val="00EF089A"/>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752B1"/>
    <w:rsid w:val="00F8389B"/>
    <w:rsid w:val="00F912DF"/>
    <w:rsid w:val="00F91FFD"/>
    <w:rsid w:val="00F96D82"/>
    <w:rsid w:val="00FA0D43"/>
    <w:rsid w:val="00FA3465"/>
    <w:rsid w:val="00FA72DD"/>
    <w:rsid w:val="00FB29A9"/>
    <w:rsid w:val="00FB40A2"/>
    <w:rsid w:val="00FC1F1C"/>
    <w:rsid w:val="00FC44C4"/>
    <w:rsid w:val="00FC4F72"/>
    <w:rsid w:val="00FC5476"/>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CB8E361"/>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iPriority w:val="9"/>
    <w:unhideWhenUsed/>
    <w:qFormat/>
    <w:rsid w:val="007E019F"/>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6">
    <w:name w:val="heading 6"/>
    <w:basedOn w:val="Normal"/>
    <w:next w:val="Normal"/>
    <w:link w:val="Ttulo6Car"/>
    <w:uiPriority w:val="9"/>
    <w:semiHidden/>
    <w:unhideWhenUsed/>
    <w:qFormat/>
    <w:rsid w:val="001819FC"/>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267407"/>
    <w:pPr>
      <w:widowControl w:val="0"/>
      <w:numPr>
        <w:numId w:val="19"/>
      </w:numPr>
      <w:autoSpaceDE w:val="0"/>
      <w:autoSpaceDN w:val="0"/>
      <w:adjustRightInd w:val="0"/>
      <w:ind w:right="-62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iPriority w:val="99"/>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BF36BD"/>
    <w:pPr>
      <w:ind w:left="567" w:right="567"/>
    </w:pPr>
    <w:rPr>
      <w:rFonts w:ascii="Courier New" w:hAnsi="Courier New" w:cs="Courier New"/>
      <w:b/>
      <w:bCs/>
      <w:sz w:val="18"/>
    </w:rPr>
  </w:style>
  <w:style w:type="character" w:customStyle="1" w:styleId="NFartsCar">
    <w:name w:val="NF arts Car"/>
    <w:basedOn w:val="TextonotaalfinalCar"/>
    <w:link w:val="NFarts"/>
    <w:rsid w:val="00BF36BD"/>
    <w:rPr>
      <w:rFonts w:ascii="Courier New" w:hAnsi="Courier New" w:cs="Courier New"/>
      <w:b/>
      <w:bCs/>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7E019F"/>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tyle24">
    <w:name w:val="style24"/>
    <w:basedOn w:val="Normal"/>
    <w:rsid w:val="00785781"/>
    <w:pPr>
      <w:spacing w:before="100" w:beforeAutospacing="1" w:after="100" w:afterAutospacing="1"/>
    </w:pPr>
    <w:rPr>
      <w:rFonts w:ascii="Times New Roman" w:hAnsi="Times New Roman"/>
      <w:szCs w:val="24"/>
    </w:rPr>
  </w:style>
  <w:style w:type="paragraph" w:customStyle="1" w:styleId="sangrado">
    <w:name w:val="sangrado"/>
    <w:basedOn w:val="Normal"/>
    <w:rsid w:val="00785781"/>
    <w:pPr>
      <w:spacing w:before="100" w:beforeAutospacing="1" w:after="100" w:afterAutospacing="1"/>
    </w:pPr>
    <w:rPr>
      <w:rFonts w:ascii="Times New Roman" w:hAnsi="Times New Roman"/>
      <w:szCs w:val="24"/>
    </w:rPr>
  </w:style>
  <w:style w:type="paragraph" w:customStyle="1" w:styleId="sangrado2">
    <w:name w:val="sangrado_2"/>
    <w:basedOn w:val="Normal"/>
    <w:rsid w:val="00785781"/>
    <w:pPr>
      <w:spacing w:before="100" w:beforeAutospacing="1" w:after="100" w:afterAutospacing="1"/>
    </w:pPr>
    <w:rPr>
      <w:rFonts w:ascii="Times New Roman" w:hAnsi="Times New Roman"/>
      <w:szCs w:val="24"/>
    </w:rPr>
  </w:style>
  <w:style w:type="character" w:styleId="Hipervnculovisitado">
    <w:name w:val="FollowedHyperlink"/>
    <w:uiPriority w:val="99"/>
    <w:semiHidden/>
    <w:unhideWhenUsed/>
    <w:rsid w:val="00785781"/>
    <w:rPr>
      <w:color w:val="954F72"/>
      <w:u w:val="single"/>
    </w:rPr>
  </w:style>
  <w:style w:type="character" w:customStyle="1" w:styleId="Ttulo6Car">
    <w:name w:val="Título 6 Car"/>
    <w:basedOn w:val="Fuentedeprrafopredeter"/>
    <w:link w:val="Ttulo6"/>
    <w:uiPriority w:val="9"/>
    <w:semiHidden/>
    <w:rsid w:val="001819FC"/>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26512898">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70283084">
      <w:bodyDiv w:val="1"/>
      <w:marLeft w:val="0"/>
      <w:marRight w:val="0"/>
      <w:marTop w:val="0"/>
      <w:marBottom w:val="0"/>
      <w:divBdr>
        <w:top w:val="none" w:sz="0" w:space="0" w:color="auto"/>
        <w:left w:val="none" w:sz="0" w:space="0" w:color="auto"/>
        <w:bottom w:val="none" w:sz="0" w:space="0" w:color="auto"/>
        <w:right w:val="none" w:sz="0" w:space="0" w:color="auto"/>
      </w:divBdr>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76584708">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34009682">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67437472">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1793969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5162-304C-4AB9-8469-4E6AA8E3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5624</Words>
  <Characters>30937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36489</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2019-06-03T07:06:00Z</dcterms:created>
  <dcterms:modified xsi:type="dcterms:W3CDTF">2019-06-03T07:06:00Z</dcterms:modified>
</cp:coreProperties>
</file>