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FDB" w:rsidRPr="004A6878" w:rsidRDefault="005A0FDB" w:rsidP="004A68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cs="Courier New"/>
          <w:b/>
          <w:sz w:val="20"/>
        </w:rPr>
      </w:pPr>
      <w:r w:rsidRPr="004A6878">
        <w:rPr>
          <w:rFonts w:cs="Courier New"/>
          <w:b/>
          <w:sz w:val="20"/>
        </w:rPr>
        <w:t xml:space="preserve">TEMA 32. </w:t>
      </w:r>
      <w:r w:rsidRPr="004A6878">
        <w:rPr>
          <w:rFonts w:cs="Courier New"/>
          <w:b/>
          <w:sz w:val="20"/>
          <w:lang w:val="es"/>
        </w:rPr>
        <w:t>LA PROTECCIÓN DE LA LEGALIDAD URBANÍSTICA: LA LICENCIA URBANÍSTICA.</w:t>
      </w:r>
      <w:r w:rsidRPr="004A6878">
        <w:rPr>
          <w:rFonts w:cs="Courier New"/>
          <w:b/>
          <w:sz w:val="20"/>
        </w:rPr>
        <w:t xml:space="preserve"> I</w:t>
      </w:r>
      <w:r w:rsidRPr="004A6878">
        <w:rPr>
          <w:rFonts w:cs="Courier New"/>
          <w:b/>
          <w:sz w:val="20"/>
          <w:lang w:val="es"/>
        </w:rPr>
        <w:t>NTERVENCIÓN NOTARIAL Y REGISTRAL EN MATERIA DE PARCELACIÓN, DECLARACIÓN DE OBRA NUEVA Y CONJUNTOS INMOBILIARIOS. VIVIENDAS DE PROTECCIÓN PÚBLICA Y LIMITACIONES A SU TRANSMISIÓN.</w:t>
      </w:r>
    </w:p>
    <w:p w:rsidR="005A0FDB" w:rsidRPr="004A6878" w:rsidRDefault="005A0FDB" w:rsidP="004A6878">
      <w:pPr>
        <w:jc w:val="both"/>
        <w:rPr>
          <w:rFonts w:cs="Courier New"/>
          <w:b/>
          <w:sz w:val="20"/>
        </w:rPr>
      </w:pPr>
    </w:p>
    <w:p w:rsidR="005A0FDB" w:rsidRPr="004A6878" w:rsidRDefault="005A0FDB" w:rsidP="004A6878">
      <w:pPr>
        <w:jc w:val="both"/>
        <w:rPr>
          <w:rFonts w:cs="Courier New"/>
          <w:b/>
          <w:sz w:val="20"/>
        </w:rPr>
      </w:pPr>
    </w:p>
    <w:p w:rsidR="00ED2D65" w:rsidRPr="004A6878" w:rsidRDefault="005A0FDB" w:rsidP="001A383D">
      <w:pPr>
        <w:pStyle w:val="Ttulo4"/>
      </w:pPr>
      <w:r w:rsidRPr="004A6878">
        <w:rPr>
          <w:lang w:val="es"/>
        </w:rPr>
        <w:t>LA PROTECCIÓN DE LA LEGALIDAD URBANÍSTICA</w:t>
      </w:r>
    </w:p>
    <w:p w:rsidR="005A0FDB" w:rsidRPr="004A6878" w:rsidRDefault="005A0FDB" w:rsidP="001A383D">
      <w:pPr>
        <w:pStyle w:val="Ttulo4"/>
      </w:pPr>
    </w:p>
    <w:p w:rsidR="004A6878" w:rsidRPr="004A6878" w:rsidRDefault="004A6878" w:rsidP="004A6878">
      <w:pPr>
        <w:jc w:val="both"/>
        <w:rPr>
          <w:rFonts w:cs="Courier New"/>
          <w:sz w:val="20"/>
        </w:rPr>
      </w:pPr>
      <w:r w:rsidRPr="004A6878">
        <w:rPr>
          <w:rFonts w:cs="Courier New"/>
          <w:sz w:val="20"/>
        </w:rPr>
        <w:t>Tras la STC nº 61 de 20 de marzo de 1997 quedó claro que la ordenación del territorio y el urbanismo  es competencia exclusiva de las CCAA. Y que, dentro de dicha ordenación, además del Planeamiento y Disciplina urbanística, se comprenden la Gestión y la Ejecución urbanística:</w:t>
      </w:r>
    </w:p>
    <w:p w:rsidR="004A6878" w:rsidRPr="004A6878" w:rsidRDefault="004A6878" w:rsidP="004A6878">
      <w:pPr>
        <w:jc w:val="both"/>
        <w:rPr>
          <w:rFonts w:cs="Courier New"/>
          <w:sz w:val="20"/>
        </w:rPr>
      </w:pPr>
    </w:p>
    <w:p w:rsidR="004A6878" w:rsidRPr="004A6878" w:rsidRDefault="004A6878" w:rsidP="004A6878">
      <w:pPr>
        <w:ind w:left="708"/>
        <w:jc w:val="both"/>
        <w:rPr>
          <w:rFonts w:cs="Courier New"/>
          <w:sz w:val="20"/>
        </w:rPr>
      </w:pPr>
      <w:r w:rsidRPr="004A6878">
        <w:rPr>
          <w:rFonts w:cs="Courier New"/>
          <w:sz w:val="20"/>
        </w:rPr>
        <w:t xml:space="preserve">. Materias todas ellas en las que los órganos legislativos del Estado NO tienen competencia, “ni tan siquiera para dictar normas con carácter supletorio” </w:t>
      </w:r>
    </w:p>
    <w:p w:rsidR="00AB17AE" w:rsidRDefault="00AB17AE" w:rsidP="004A6878">
      <w:pPr>
        <w:ind w:left="708"/>
        <w:jc w:val="both"/>
        <w:rPr>
          <w:rFonts w:cs="Courier New"/>
          <w:sz w:val="20"/>
        </w:rPr>
      </w:pPr>
    </w:p>
    <w:p w:rsidR="00AB17AE" w:rsidRDefault="004A6878" w:rsidP="004A6878">
      <w:pPr>
        <w:ind w:left="708"/>
        <w:jc w:val="both"/>
        <w:rPr>
          <w:rFonts w:cs="Courier New"/>
          <w:sz w:val="20"/>
        </w:rPr>
      </w:pPr>
      <w:r w:rsidRPr="004A6878">
        <w:rPr>
          <w:rFonts w:cs="Courier New"/>
          <w:sz w:val="20"/>
        </w:rPr>
        <w:t>. Las competencias del Estado se ciñen exclusivamente</w:t>
      </w:r>
      <w:r w:rsidR="00AB17AE">
        <w:rPr>
          <w:rFonts w:cs="Courier New"/>
          <w:sz w:val="20"/>
        </w:rPr>
        <w:t xml:space="preserve"> a regular</w:t>
      </w:r>
      <w:r w:rsidRPr="004A6878">
        <w:rPr>
          <w:rFonts w:cs="Courier New"/>
          <w:sz w:val="20"/>
        </w:rPr>
        <w:t xml:space="preserve">: </w:t>
      </w:r>
    </w:p>
    <w:p w:rsidR="00AB17AE" w:rsidRDefault="00AB17AE" w:rsidP="004A6878">
      <w:pPr>
        <w:ind w:left="708"/>
        <w:jc w:val="both"/>
        <w:rPr>
          <w:rFonts w:cs="Courier New"/>
          <w:sz w:val="20"/>
        </w:rPr>
      </w:pPr>
    </w:p>
    <w:p w:rsidR="00AB17AE" w:rsidRDefault="004A6878" w:rsidP="00AB17AE">
      <w:pPr>
        <w:ind w:left="1416"/>
        <w:jc w:val="both"/>
        <w:rPr>
          <w:rFonts w:cs="Courier New"/>
          <w:sz w:val="20"/>
        </w:rPr>
      </w:pPr>
      <w:r w:rsidRPr="004A6878">
        <w:rPr>
          <w:rFonts w:cs="Courier New"/>
          <w:sz w:val="20"/>
        </w:rPr>
        <w:t xml:space="preserve">las CONDICIONES BÁSICAS que permitan la igualdad de todos los ciudadanos ante el urbanismo. </w:t>
      </w:r>
    </w:p>
    <w:p w:rsidR="00AB17AE" w:rsidRDefault="00AB17AE" w:rsidP="00AB17AE">
      <w:pPr>
        <w:ind w:left="1416"/>
        <w:jc w:val="both"/>
        <w:rPr>
          <w:rFonts w:cs="Courier New"/>
          <w:sz w:val="20"/>
        </w:rPr>
      </w:pPr>
    </w:p>
    <w:p w:rsidR="00AB17AE" w:rsidRDefault="004A6878" w:rsidP="00AB17AE">
      <w:pPr>
        <w:ind w:left="1416"/>
        <w:jc w:val="both"/>
        <w:rPr>
          <w:rFonts w:cs="Courier New"/>
          <w:sz w:val="20"/>
        </w:rPr>
      </w:pPr>
      <w:r w:rsidRPr="004A6878">
        <w:rPr>
          <w:rFonts w:cs="Courier New"/>
          <w:sz w:val="20"/>
        </w:rPr>
        <w:t xml:space="preserve">las GARANTÍAS GENERALES que debe reunir toda expropiación forzosa y, por lo tanto, el régimen de valoraciones del suelo. </w:t>
      </w:r>
    </w:p>
    <w:p w:rsidR="00AB17AE" w:rsidRDefault="00AB17AE" w:rsidP="00AB17AE">
      <w:pPr>
        <w:ind w:left="1416"/>
        <w:jc w:val="both"/>
        <w:rPr>
          <w:rFonts w:cs="Courier New"/>
          <w:sz w:val="20"/>
        </w:rPr>
      </w:pPr>
    </w:p>
    <w:p w:rsidR="004A6878" w:rsidRPr="004A6878" w:rsidRDefault="004A6878" w:rsidP="00AB17AE">
      <w:pPr>
        <w:ind w:left="1416"/>
        <w:jc w:val="both"/>
        <w:rPr>
          <w:rFonts w:cs="Courier New"/>
          <w:sz w:val="20"/>
        </w:rPr>
      </w:pPr>
      <w:r w:rsidRPr="004A6878">
        <w:rPr>
          <w:rFonts w:cs="Courier New"/>
          <w:sz w:val="20"/>
        </w:rPr>
        <w:t>los ASPECTOS REGISTRALES del urbanismo, por cuanto dichos aspectos registrales forman parte de la legislación civil.</w:t>
      </w:r>
    </w:p>
    <w:p w:rsidR="005A0FDB" w:rsidRPr="004A6878" w:rsidRDefault="005A0FDB" w:rsidP="004A6878">
      <w:pPr>
        <w:pStyle w:val="Textoindependiente2"/>
        <w:spacing w:after="0" w:line="240" w:lineRule="auto"/>
        <w:jc w:val="both"/>
        <w:rPr>
          <w:rFonts w:cs="Courier New"/>
          <w:b/>
          <w:bCs/>
          <w:sz w:val="20"/>
        </w:rPr>
      </w:pPr>
    </w:p>
    <w:p w:rsidR="005A0FDB" w:rsidRPr="004A6878" w:rsidRDefault="00DE6F89" w:rsidP="004A6878">
      <w:pPr>
        <w:jc w:val="both"/>
        <w:rPr>
          <w:rFonts w:cs="Courier New"/>
          <w:sz w:val="20"/>
        </w:rPr>
      </w:pPr>
      <w:r>
        <w:rPr>
          <w:rFonts w:cs="Courier New"/>
          <w:sz w:val="20"/>
        </w:rPr>
        <w:t>Analizamos a continuación tales condiciones básicas</w:t>
      </w:r>
      <w:r w:rsidR="00AB17AE">
        <w:rPr>
          <w:rFonts w:cs="Courier New"/>
          <w:sz w:val="20"/>
        </w:rPr>
        <w:t xml:space="preserve"> en relación a</w:t>
      </w:r>
      <w:r>
        <w:rPr>
          <w:rFonts w:cs="Courier New"/>
          <w:sz w:val="20"/>
        </w:rPr>
        <w:t xml:space="preserve">l </w:t>
      </w:r>
      <w:r w:rsidR="004A6878" w:rsidRPr="004A6878">
        <w:rPr>
          <w:rFonts w:cs="Courier New"/>
          <w:sz w:val="20"/>
        </w:rPr>
        <w:t>Reglamento</w:t>
      </w:r>
      <w:r w:rsidR="005A0FDB" w:rsidRPr="004A6878">
        <w:rPr>
          <w:rFonts w:cs="Courier New"/>
          <w:sz w:val="20"/>
        </w:rPr>
        <w:t xml:space="preserve"> de </w:t>
      </w:r>
      <w:r w:rsidR="005A0FDB" w:rsidRPr="004A6878">
        <w:rPr>
          <w:rFonts w:cs="Courier New"/>
          <w:b/>
          <w:sz w:val="20"/>
          <w:u w:val="single"/>
        </w:rPr>
        <w:t>Disciplina Urbanística</w:t>
      </w:r>
      <w:r w:rsidR="005A0FDB" w:rsidRPr="004A6878">
        <w:rPr>
          <w:rFonts w:cs="Courier New"/>
          <w:sz w:val="20"/>
        </w:rPr>
        <w:t xml:space="preserve"> (R.D. de 23 de junio 1978)</w:t>
      </w:r>
      <w:r>
        <w:rPr>
          <w:rFonts w:cs="Courier New"/>
          <w:sz w:val="20"/>
        </w:rPr>
        <w:t>.</w:t>
      </w:r>
      <w:r w:rsidR="005A0FDB" w:rsidRPr="004A6878">
        <w:rPr>
          <w:rFonts w:cs="Courier New"/>
          <w:sz w:val="20"/>
        </w:rPr>
        <w:t xml:space="preserve"> </w:t>
      </w:r>
    </w:p>
    <w:p w:rsidR="005A0FDB" w:rsidRPr="004A6878" w:rsidRDefault="005A0FDB" w:rsidP="004A6878">
      <w:pPr>
        <w:jc w:val="both"/>
        <w:rPr>
          <w:rFonts w:cs="Courier New"/>
          <w:b/>
          <w:color w:val="1F497D"/>
          <w:sz w:val="20"/>
        </w:rPr>
      </w:pPr>
    </w:p>
    <w:p w:rsidR="005A0FDB" w:rsidRPr="004A6878" w:rsidRDefault="005A0FDB" w:rsidP="004A6878">
      <w:pPr>
        <w:jc w:val="both"/>
        <w:rPr>
          <w:rFonts w:cs="Courier New"/>
          <w:sz w:val="20"/>
        </w:rPr>
      </w:pPr>
      <w:r w:rsidRPr="004A6878">
        <w:rPr>
          <w:rFonts w:cs="Courier New"/>
          <w:sz w:val="20"/>
        </w:rPr>
        <w:t>En términos generales y en materia de control de la edificación y el uso del suelo podemos distinguir dos tipos de medidas:</w:t>
      </w:r>
    </w:p>
    <w:p w:rsidR="005A0FDB" w:rsidRPr="004A6878" w:rsidRDefault="005A0FDB" w:rsidP="004A6878">
      <w:pPr>
        <w:jc w:val="both"/>
        <w:rPr>
          <w:rFonts w:cs="Courier New"/>
          <w:sz w:val="20"/>
        </w:rPr>
      </w:pPr>
    </w:p>
    <w:p w:rsidR="005A0FDB" w:rsidRPr="004A6878" w:rsidRDefault="005A0FDB" w:rsidP="004A6878">
      <w:pPr>
        <w:ind w:left="397" w:hanging="397"/>
        <w:jc w:val="both"/>
        <w:rPr>
          <w:rFonts w:cs="Courier New"/>
          <w:sz w:val="20"/>
        </w:rPr>
      </w:pPr>
      <w:r w:rsidRPr="004A6878">
        <w:rPr>
          <w:rFonts w:cs="Courier New"/>
          <w:b/>
          <w:sz w:val="20"/>
          <w:u w:val="single"/>
        </w:rPr>
        <w:t>medidas preventivas</w:t>
      </w:r>
      <w:r w:rsidRPr="00AB17AE">
        <w:rPr>
          <w:rFonts w:cs="Courier New"/>
          <w:b/>
          <w:sz w:val="20"/>
        </w:rPr>
        <w:t>:</w:t>
      </w:r>
      <w:r w:rsidRPr="004A6878">
        <w:rPr>
          <w:rFonts w:cs="Courier New"/>
          <w:sz w:val="20"/>
        </w:rPr>
        <w:t xml:space="preserve"> licencia. </w:t>
      </w:r>
    </w:p>
    <w:p w:rsidR="005A0FDB" w:rsidRPr="004A6878" w:rsidRDefault="005A0FDB" w:rsidP="004A6878">
      <w:pPr>
        <w:ind w:left="397" w:hanging="397"/>
        <w:jc w:val="both"/>
        <w:rPr>
          <w:rFonts w:cs="Courier New"/>
          <w:b/>
          <w:sz w:val="20"/>
        </w:rPr>
      </w:pPr>
    </w:p>
    <w:p w:rsidR="005A0FDB" w:rsidRPr="004A6878" w:rsidRDefault="005A0FDB" w:rsidP="004A6878">
      <w:pPr>
        <w:ind w:left="397" w:hanging="397"/>
        <w:jc w:val="both"/>
        <w:rPr>
          <w:rFonts w:cs="Courier New"/>
          <w:sz w:val="20"/>
        </w:rPr>
      </w:pPr>
      <w:r w:rsidRPr="004A6878">
        <w:rPr>
          <w:rFonts w:cs="Courier New"/>
          <w:b/>
          <w:sz w:val="20"/>
          <w:u w:val="single"/>
        </w:rPr>
        <w:t>medidas a posteriori</w:t>
      </w:r>
      <w:r w:rsidRPr="004A6878">
        <w:rPr>
          <w:rFonts w:cs="Courier New"/>
          <w:sz w:val="20"/>
        </w:rPr>
        <w:t xml:space="preserve"> fundamentalmente la potestad sancionadora de la Administración, el control jurisdiccional y el control de notarios y registradores.</w:t>
      </w:r>
    </w:p>
    <w:p w:rsidR="005A0FDB" w:rsidRPr="00ED2D65" w:rsidRDefault="005A0FDB" w:rsidP="004A6878">
      <w:pPr>
        <w:jc w:val="both"/>
        <w:rPr>
          <w:rFonts w:cs="Courier New"/>
          <w:sz w:val="20"/>
        </w:rPr>
      </w:pPr>
    </w:p>
    <w:p w:rsidR="00AB17AE" w:rsidRPr="004A6878" w:rsidRDefault="00AB17AE" w:rsidP="001A383D">
      <w:pPr>
        <w:pStyle w:val="Ttulo4"/>
      </w:pPr>
      <w:r w:rsidRPr="004A6878">
        <w:t>LA LICENCIA URBANÍSTICA</w:t>
      </w:r>
    </w:p>
    <w:p w:rsidR="00AB17AE" w:rsidRDefault="00AB17AE" w:rsidP="004A6878">
      <w:pPr>
        <w:jc w:val="both"/>
        <w:rPr>
          <w:rFonts w:cs="Courier New"/>
          <w:sz w:val="20"/>
        </w:rPr>
      </w:pPr>
    </w:p>
    <w:p w:rsidR="00AB17AE" w:rsidRDefault="00AB17AE" w:rsidP="004A6878">
      <w:pPr>
        <w:jc w:val="both"/>
        <w:rPr>
          <w:rFonts w:cs="Courier New"/>
          <w:sz w:val="20"/>
        </w:rPr>
      </w:pPr>
    </w:p>
    <w:p w:rsidR="005A0FDB" w:rsidRDefault="005A0FDB" w:rsidP="004A6878">
      <w:pPr>
        <w:jc w:val="both"/>
        <w:rPr>
          <w:rFonts w:cs="Courier New"/>
          <w:sz w:val="20"/>
        </w:rPr>
      </w:pPr>
      <w:r w:rsidRPr="004A6878">
        <w:rPr>
          <w:rFonts w:cs="Courier New"/>
          <w:sz w:val="20"/>
        </w:rPr>
        <w:t xml:space="preserve">El profesor PARADA define la licencia como la autorización de carácter reglado que, sin perjuicio de tercero, permite la ejecución de las obras o utilizaciones del suelo previstas en los instrumentos urbanísticos. </w:t>
      </w:r>
    </w:p>
    <w:p w:rsidR="008126BB" w:rsidRDefault="008126BB" w:rsidP="004A6878">
      <w:pPr>
        <w:jc w:val="both"/>
        <w:rPr>
          <w:rFonts w:cs="Courier New"/>
          <w:sz w:val="20"/>
        </w:rPr>
      </w:pPr>
    </w:p>
    <w:p w:rsidR="008126BB" w:rsidRPr="001B096B" w:rsidRDefault="008126BB" w:rsidP="008126BB">
      <w:pPr>
        <w:jc w:val="both"/>
        <w:rPr>
          <w:rFonts w:cs="Courier New"/>
          <w:sz w:val="20"/>
        </w:rPr>
      </w:pPr>
      <w:r w:rsidRPr="001B096B">
        <w:rPr>
          <w:rFonts w:cs="Courier New"/>
          <w:b/>
          <w:sz w:val="20"/>
          <w:u w:val="single"/>
        </w:rPr>
        <w:t>Caracteres</w:t>
      </w:r>
      <w:r w:rsidRPr="001B096B">
        <w:rPr>
          <w:rFonts w:cs="Courier New"/>
          <w:sz w:val="20"/>
        </w:rPr>
        <w:t>:</w:t>
      </w:r>
    </w:p>
    <w:p w:rsidR="008126BB" w:rsidRPr="001B096B" w:rsidRDefault="008126BB" w:rsidP="008126BB">
      <w:pPr>
        <w:jc w:val="both"/>
        <w:rPr>
          <w:rFonts w:cs="Courier New"/>
          <w:sz w:val="20"/>
        </w:rPr>
      </w:pPr>
    </w:p>
    <w:p w:rsidR="008126BB" w:rsidRPr="00AB17AE" w:rsidRDefault="008126BB" w:rsidP="000D16D6">
      <w:pPr>
        <w:pStyle w:val="Prrafodelista"/>
      </w:pPr>
      <w:r w:rsidRPr="00AB17AE">
        <w:t xml:space="preserve">Son </w:t>
      </w:r>
      <w:r w:rsidRPr="00AB17AE">
        <w:rPr>
          <w:u w:val="single"/>
        </w:rPr>
        <w:t>objetivas</w:t>
      </w:r>
      <w:r w:rsidRPr="00AB17AE">
        <w:t xml:space="preserve"> </w:t>
      </w:r>
      <w:r w:rsidR="00AB17AE">
        <w:t>S</w:t>
      </w:r>
      <w:r w:rsidRPr="00AB17AE">
        <w:t>e conceden por cumplir o no el solar o terreno determinadas condiciones, no por circunstancias subjetivas del solicitante.</w:t>
      </w:r>
    </w:p>
    <w:p w:rsidR="00AB17AE" w:rsidRDefault="00AB17AE" w:rsidP="008126BB">
      <w:pPr>
        <w:jc w:val="both"/>
        <w:rPr>
          <w:rFonts w:cs="Courier New"/>
          <w:sz w:val="20"/>
        </w:rPr>
      </w:pPr>
    </w:p>
    <w:p w:rsidR="008126BB" w:rsidRPr="00AB17AE" w:rsidRDefault="00AB17AE" w:rsidP="000D16D6">
      <w:pPr>
        <w:pStyle w:val="Prrafodelista"/>
      </w:pPr>
      <w:r>
        <w:t>C</w:t>
      </w:r>
      <w:r w:rsidR="008126BB" w:rsidRPr="00AB17AE">
        <w:t xml:space="preserve">arácter </w:t>
      </w:r>
      <w:r w:rsidR="008126BB" w:rsidRPr="00AB17AE">
        <w:rPr>
          <w:u w:val="single"/>
        </w:rPr>
        <w:t>real</w:t>
      </w:r>
      <w:r w:rsidR="008126BB" w:rsidRPr="00AB17AE">
        <w:t xml:space="preserve"> </w:t>
      </w:r>
      <w:r>
        <w:t>S</w:t>
      </w:r>
      <w:r w:rsidR="008126BB" w:rsidRPr="00AB17AE">
        <w:t>e transmiten con la finca cualquiera que sea su dueño</w:t>
      </w:r>
      <w:r>
        <w:t>,</w:t>
      </w:r>
      <w:r w:rsidR="008126BB" w:rsidRPr="00AB17AE">
        <w:t xml:space="preserve"> previa comunicación escrita a la AP concedente en algunos casos.</w:t>
      </w:r>
    </w:p>
    <w:p w:rsidR="00AB17AE" w:rsidRDefault="00AB17AE" w:rsidP="008126BB">
      <w:pPr>
        <w:jc w:val="both"/>
        <w:rPr>
          <w:rFonts w:cs="Courier New"/>
          <w:sz w:val="20"/>
        </w:rPr>
      </w:pPr>
    </w:p>
    <w:p w:rsidR="008126BB" w:rsidRPr="00AB17AE" w:rsidRDefault="008126BB" w:rsidP="000D16D6">
      <w:pPr>
        <w:pStyle w:val="Prrafodelista"/>
      </w:pPr>
      <w:r w:rsidRPr="00AB17AE">
        <w:t>Son regladas.</w:t>
      </w:r>
    </w:p>
    <w:p w:rsidR="00AB17AE" w:rsidRDefault="00AB17AE" w:rsidP="008126BB">
      <w:pPr>
        <w:jc w:val="both"/>
        <w:rPr>
          <w:rFonts w:cs="Courier New"/>
          <w:sz w:val="20"/>
        </w:rPr>
      </w:pPr>
    </w:p>
    <w:p w:rsidR="00AB17AE" w:rsidRDefault="008126BB" w:rsidP="000D16D6">
      <w:pPr>
        <w:pStyle w:val="Prrafodelista"/>
      </w:pPr>
      <w:r w:rsidRPr="00AB17AE">
        <w:t xml:space="preserve">Son </w:t>
      </w:r>
      <w:r w:rsidRPr="00AB17AE">
        <w:rPr>
          <w:u w:val="single"/>
        </w:rPr>
        <w:t>neutrales</w:t>
      </w:r>
      <w:r w:rsidRPr="00AB17AE">
        <w:t>, se otorgan sin perjuicio de tercero</w:t>
      </w:r>
      <w:r w:rsidR="00AB17AE">
        <w:t xml:space="preserve"> (</w:t>
      </w:r>
      <w:r w:rsidR="00AB17AE" w:rsidRPr="00AB17AE">
        <w:t>a salvo el derecho de propiedad</w:t>
      </w:r>
      <w:r w:rsidR="00AB17AE">
        <w:t>)</w:t>
      </w:r>
    </w:p>
    <w:p w:rsidR="008126BB" w:rsidRPr="00AB17AE" w:rsidRDefault="008126BB" w:rsidP="00AB17AE">
      <w:pPr>
        <w:ind w:left="360"/>
      </w:pPr>
    </w:p>
    <w:p w:rsidR="008126BB" w:rsidRPr="00AB17AE" w:rsidRDefault="008126BB" w:rsidP="000D16D6">
      <w:pPr>
        <w:pStyle w:val="Prrafodelista"/>
      </w:pPr>
      <w:r w:rsidRPr="00AB17AE">
        <w:t xml:space="preserve">Han de ser </w:t>
      </w:r>
      <w:r w:rsidRPr="00AB17AE">
        <w:rPr>
          <w:u w:val="single"/>
        </w:rPr>
        <w:t>motivadas</w:t>
      </w:r>
      <w:r w:rsidRPr="00AB17AE">
        <w:t xml:space="preserve"> en caso de denegación.</w:t>
      </w:r>
    </w:p>
    <w:p w:rsidR="00AB17AE" w:rsidRDefault="00AB17AE" w:rsidP="008126BB">
      <w:pPr>
        <w:jc w:val="both"/>
        <w:rPr>
          <w:rFonts w:cs="Courier New"/>
          <w:sz w:val="20"/>
        </w:rPr>
      </w:pPr>
    </w:p>
    <w:p w:rsidR="008126BB" w:rsidRPr="00AB17AE" w:rsidRDefault="008126BB" w:rsidP="000D16D6">
      <w:pPr>
        <w:pStyle w:val="Prrafodelista"/>
      </w:pPr>
      <w:r w:rsidRPr="00AB17AE">
        <w:lastRenderedPageBreak/>
        <w:t xml:space="preserve">Tienen naturaleza </w:t>
      </w:r>
      <w:r w:rsidRPr="00AB17AE">
        <w:rPr>
          <w:u w:val="single"/>
        </w:rPr>
        <w:t>declarativa</w:t>
      </w:r>
      <w:r w:rsidRPr="00AB17AE">
        <w:t>, no crean ni constituyen derechos.</w:t>
      </w:r>
    </w:p>
    <w:p w:rsidR="005A0FDB" w:rsidRPr="004A6878" w:rsidRDefault="005A0FDB" w:rsidP="004A6878">
      <w:pPr>
        <w:jc w:val="both"/>
        <w:rPr>
          <w:rFonts w:cs="Courier New"/>
          <w:b/>
          <w:sz w:val="20"/>
        </w:rPr>
      </w:pPr>
    </w:p>
    <w:p w:rsidR="005A0FDB" w:rsidRDefault="005A0FDB" w:rsidP="001B096B">
      <w:pPr>
        <w:widowControl w:val="0"/>
        <w:suppressAutoHyphens/>
        <w:autoSpaceDE w:val="0"/>
        <w:autoSpaceDN w:val="0"/>
        <w:jc w:val="both"/>
        <w:rPr>
          <w:rFonts w:cs="Courier New"/>
          <w:sz w:val="20"/>
        </w:rPr>
      </w:pPr>
      <w:r w:rsidRPr="004A6878">
        <w:rPr>
          <w:rFonts w:cs="Courier New"/>
          <w:b/>
          <w:bCs/>
          <w:color w:val="17365D"/>
          <w:sz w:val="20"/>
          <w:u w:val="single"/>
        </w:rPr>
        <w:t>Contenido</w:t>
      </w:r>
      <w:r w:rsidRPr="004A6878">
        <w:rPr>
          <w:rFonts w:cs="Courier New"/>
          <w:b/>
          <w:bCs/>
          <w:color w:val="17365D"/>
          <w:sz w:val="20"/>
        </w:rPr>
        <w:t>:</w:t>
      </w:r>
      <w:r w:rsidRPr="004A6878">
        <w:rPr>
          <w:rFonts w:cs="Courier New"/>
          <w:sz w:val="20"/>
        </w:rPr>
        <w:t xml:space="preserve"> </w:t>
      </w:r>
      <w:r w:rsidR="00AB17AE">
        <w:rPr>
          <w:rFonts w:cs="Courier New"/>
          <w:sz w:val="20"/>
        </w:rPr>
        <w:t>S</w:t>
      </w:r>
      <w:r w:rsidRPr="004A6878">
        <w:rPr>
          <w:rFonts w:cs="Courier New"/>
          <w:sz w:val="20"/>
        </w:rPr>
        <w:t xml:space="preserve">upone una declaración municipal acerca de </w:t>
      </w:r>
      <w:r w:rsidR="00F41D50">
        <w:rPr>
          <w:rFonts w:cs="Courier New"/>
          <w:sz w:val="20"/>
        </w:rPr>
        <w:t>que</w:t>
      </w:r>
      <w:r w:rsidRPr="004A6878">
        <w:rPr>
          <w:rFonts w:cs="Courier New"/>
          <w:sz w:val="20"/>
        </w:rPr>
        <w:t>:</w:t>
      </w:r>
    </w:p>
    <w:p w:rsidR="00AB17AE" w:rsidRPr="004A6878" w:rsidRDefault="00AB17AE" w:rsidP="001B096B">
      <w:pPr>
        <w:widowControl w:val="0"/>
        <w:suppressAutoHyphens/>
        <w:autoSpaceDE w:val="0"/>
        <w:autoSpaceDN w:val="0"/>
        <w:jc w:val="both"/>
        <w:rPr>
          <w:rFonts w:cs="Courier New"/>
          <w:sz w:val="20"/>
        </w:rPr>
      </w:pPr>
    </w:p>
    <w:p w:rsidR="005A0FDB" w:rsidRPr="004A6878" w:rsidRDefault="005A0FDB" w:rsidP="004A6878">
      <w:pPr>
        <w:widowControl w:val="0"/>
        <w:suppressAutoHyphens/>
        <w:autoSpaceDE w:val="0"/>
        <w:autoSpaceDN w:val="0"/>
        <w:ind w:left="852"/>
        <w:jc w:val="both"/>
        <w:rPr>
          <w:rFonts w:cs="Courier New"/>
          <w:sz w:val="20"/>
        </w:rPr>
      </w:pPr>
      <w:r w:rsidRPr="004A6878">
        <w:rPr>
          <w:rFonts w:cs="Courier New"/>
          <w:sz w:val="20"/>
          <w:u w:val="single"/>
        </w:rPr>
        <w:t>el suelo es edificable</w:t>
      </w:r>
      <w:r w:rsidRPr="004A6878">
        <w:rPr>
          <w:rFonts w:cs="Courier New"/>
          <w:sz w:val="20"/>
        </w:rPr>
        <w:t>.</w:t>
      </w:r>
    </w:p>
    <w:p w:rsidR="005A0FDB" w:rsidRDefault="00F41D50" w:rsidP="004A6878">
      <w:pPr>
        <w:widowControl w:val="0"/>
        <w:suppressAutoHyphens/>
        <w:autoSpaceDE w:val="0"/>
        <w:autoSpaceDN w:val="0"/>
        <w:ind w:left="852"/>
        <w:jc w:val="both"/>
        <w:rPr>
          <w:rFonts w:cs="Courier New"/>
          <w:sz w:val="20"/>
        </w:rPr>
      </w:pPr>
      <w:r>
        <w:rPr>
          <w:rFonts w:cs="Courier New"/>
          <w:sz w:val="20"/>
          <w:u w:val="single"/>
        </w:rPr>
        <w:t xml:space="preserve">Y </w:t>
      </w:r>
      <w:r w:rsidR="005A0FDB" w:rsidRPr="004A6878">
        <w:rPr>
          <w:rFonts w:cs="Courier New"/>
          <w:sz w:val="20"/>
          <w:u w:val="single"/>
        </w:rPr>
        <w:t>la obra proyectada</w:t>
      </w:r>
      <w:r w:rsidR="005A0FDB" w:rsidRPr="004A6878">
        <w:rPr>
          <w:rFonts w:cs="Courier New"/>
          <w:sz w:val="20"/>
        </w:rPr>
        <w:t xml:space="preserve"> se ajusta a la ordenación urbanística.</w:t>
      </w:r>
    </w:p>
    <w:p w:rsidR="00AB17AE" w:rsidRDefault="00AB17AE" w:rsidP="001B096B">
      <w:pPr>
        <w:widowControl w:val="0"/>
        <w:suppressAutoHyphens/>
        <w:autoSpaceDE w:val="0"/>
        <w:autoSpaceDN w:val="0"/>
        <w:jc w:val="both"/>
        <w:rPr>
          <w:rFonts w:cs="Courier New"/>
          <w:b/>
          <w:color w:val="17365D"/>
          <w:sz w:val="20"/>
          <w:u w:val="single"/>
        </w:rPr>
      </w:pPr>
    </w:p>
    <w:p w:rsidR="005A0FDB" w:rsidRPr="004A6878" w:rsidRDefault="005A0FDB" w:rsidP="001B096B">
      <w:pPr>
        <w:widowControl w:val="0"/>
        <w:suppressAutoHyphens/>
        <w:autoSpaceDE w:val="0"/>
        <w:autoSpaceDN w:val="0"/>
        <w:jc w:val="both"/>
        <w:rPr>
          <w:rFonts w:cs="Courier New"/>
          <w:b/>
          <w:color w:val="17365D"/>
          <w:sz w:val="20"/>
        </w:rPr>
      </w:pPr>
      <w:r w:rsidRPr="004A6878">
        <w:rPr>
          <w:rFonts w:cs="Courier New"/>
          <w:b/>
          <w:color w:val="17365D"/>
          <w:sz w:val="20"/>
          <w:u w:val="single"/>
        </w:rPr>
        <w:t>Ámbito de la licencia:</w:t>
      </w:r>
    </w:p>
    <w:p w:rsidR="005A0FDB" w:rsidRPr="004A6878" w:rsidRDefault="005A0FDB" w:rsidP="004A6878">
      <w:pPr>
        <w:jc w:val="both"/>
        <w:rPr>
          <w:rFonts w:cs="Courier New"/>
          <w:b/>
          <w:sz w:val="20"/>
        </w:rPr>
      </w:pPr>
      <w:r w:rsidRPr="004A6878">
        <w:rPr>
          <w:rFonts w:cs="Courier New"/>
          <w:b/>
          <w:sz w:val="20"/>
        </w:rPr>
        <w:tab/>
      </w:r>
    </w:p>
    <w:p w:rsidR="005A0FDB" w:rsidRPr="004A6878" w:rsidRDefault="005A0FDB" w:rsidP="00DE6F89">
      <w:pPr>
        <w:ind w:left="360"/>
        <w:jc w:val="both"/>
        <w:rPr>
          <w:rFonts w:cs="Courier New"/>
          <w:sz w:val="20"/>
        </w:rPr>
      </w:pPr>
      <w:r w:rsidRPr="004A6878">
        <w:rPr>
          <w:rFonts w:cs="Courier New"/>
          <w:b/>
          <w:color w:val="548DD4"/>
          <w:sz w:val="20"/>
          <w:u w:val="single"/>
        </w:rPr>
        <w:t>Ámbito subjetivo</w:t>
      </w:r>
      <w:r w:rsidRPr="004A6878">
        <w:rPr>
          <w:rFonts w:cs="Courier New"/>
          <w:b/>
          <w:color w:val="548DD4"/>
          <w:sz w:val="20"/>
        </w:rPr>
        <w:t xml:space="preserve">.- </w:t>
      </w:r>
      <w:r w:rsidRPr="004A6878">
        <w:rPr>
          <w:rFonts w:cs="Courier New"/>
          <w:sz w:val="20"/>
        </w:rPr>
        <w:t xml:space="preserve">Las normas autonómicas no establecen excepciones en cuanto al deber de obtener la licencia, tanto para personas físicas como para jurídicas, particulares y AAPP. </w:t>
      </w:r>
    </w:p>
    <w:p w:rsidR="005A0FDB" w:rsidRPr="004A6878" w:rsidRDefault="005A0FDB" w:rsidP="00DE6F89">
      <w:pPr>
        <w:ind w:left="360"/>
        <w:jc w:val="both"/>
        <w:rPr>
          <w:rFonts w:cs="Courier New"/>
          <w:b/>
          <w:color w:val="548DD4"/>
          <w:sz w:val="20"/>
        </w:rPr>
      </w:pPr>
      <w:r w:rsidRPr="004A6878">
        <w:rPr>
          <w:rFonts w:cs="Courier New"/>
          <w:sz w:val="20"/>
        </w:rPr>
        <w:t xml:space="preserve">En cuanto a la </w:t>
      </w:r>
      <w:r w:rsidRPr="004A6878">
        <w:rPr>
          <w:rFonts w:cs="Courier New"/>
          <w:sz w:val="20"/>
          <w:u w:val="single"/>
        </w:rPr>
        <w:t>competencia para otorgarla</w:t>
      </w:r>
      <w:r w:rsidRPr="004A6878">
        <w:rPr>
          <w:rFonts w:cs="Courier New"/>
          <w:sz w:val="20"/>
        </w:rPr>
        <w:t xml:space="preserve">, habrá que estar a la ley de </w:t>
      </w:r>
      <w:smartTag w:uri="urn:schemas-microsoft-com:office:smarttags" w:element="PersonName">
        <w:smartTagPr>
          <w:attr w:name="ProductID" w:val="la CA"/>
        </w:smartTagPr>
        <w:r w:rsidRPr="004A6878">
          <w:rPr>
            <w:rFonts w:cs="Courier New"/>
            <w:sz w:val="20"/>
          </w:rPr>
          <w:t>la CA</w:t>
        </w:r>
      </w:smartTag>
      <w:r w:rsidRPr="004A6878">
        <w:rPr>
          <w:rFonts w:cs="Courier New"/>
          <w:sz w:val="20"/>
        </w:rPr>
        <w:t xml:space="preserve"> y a </w:t>
      </w:r>
      <w:smartTag w:uri="urn:schemas-microsoft-com:office:smarttags" w:element="PersonName">
        <w:smartTagPr>
          <w:attr w:name="ProductID" w:val="la LBRL"/>
        </w:smartTagPr>
        <w:r w:rsidRPr="004A6878">
          <w:rPr>
            <w:rFonts w:cs="Courier New"/>
            <w:sz w:val="20"/>
          </w:rPr>
          <w:t>la LBRL</w:t>
        </w:r>
      </w:smartTag>
      <w:r w:rsidRPr="004A6878">
        <w:rPr>
          <w:rFonts w:cs="Courier New"/>
          <w:sz w:val="20"/>
        </w:rPr>
        <w:t xml:space="preserve"> a la que suelen remitirse. Con carácter general suele corresponder al alcalde salvo que las leyes sectoriales la atribuyan expresamente al Pleno o a </w:t>
      </w:r>
      <w:smartTag w:uri="urn:schemas-microsoft-com:office:smarttags" w:element="PersonName">
        <w:smartTagPr>
          <w:attr w:name="ProductID" w:val="la Junta"/>
        </w:smartTagPr>
        <w:r w:rsidRPr="004A6878">
          <w:rPr>
            <w:rFonts w:cs="Courier New"/>
            <w:sz w:val="20"/>
          </w:rPr>
          <w:t>la Junta</w:t>
        </w:r>
      </w:smartTag>
      <w:r w:rsidRPr="004A6878">
        <w:rPr>
          <w:rFonts w:cs="Courier New"/>
          <w:sz w:val="20"/>
        </w:rPr>
        <w:t xml:space="preserve"> de Gobierno Local (art. 21 LBRL; por ej. el art. 127 LBRL la atribuye a la Junta de Gobierno Local en el caso de municipios de gran población).</w:t>
      </w:r>
    </w:p>
    <w:p w:rsidR="005A0FDB" w:rsidRPr="004A6878" w:rsidRDefault="005A0FDB" w:rsidP="00DE6F89">
      <w:pPr>
        <w:jc w:val="both"/>
        <w:rPr>
          <w:rFonts w:cs="Courier New"/>
          <w:b/>
          <w:color w:val="548DD4"/>
          <w:sz w:val="20"/>
          <w:u w:val="single"/>
        </w:rPr>
      </w:pPr>
    </w:p>
    <w:p w:rsidR="005A0FDB" w:rsidRPr="004A6878" w:rsidRDefault="005A0FDB" w:rsidP="00DE6F89">
      <w:pPr>
        <w:pStyle w:val="Textoindependiente2"/>
        <w:spacing w:after="0" w:line="240" w:lineRule="auto"/>
        <w:ind w:left="360"/>
        <w:jc w:val="both"/>
        <w:rPr>
          <w:rFonts w:cs="Courier New"/>
          <w:sz w:val="20"/>
        </w:rPr>
      </w:pPr>
      <w:r w:rsidRPr="004A6878">
        <w:rPr>
          <w:rFonts w:cs="Courier New"/>
          <w:b/>
          <w:color w:val="548DD4"/>
          <w:sz w:val="20"/>
          <w:u w:val="single"/>
        </w:rPr>
        <w:t>Ámbito objetivo</w:t>
      </w:r>
      <w:r w:rsidRPr="004A6878">
        <w:rPr>
          <w:rFonts w:cs="Courier New"/>
          <w:b/>
          <w:color w:val="548DD4"/>
          <w:sz w:val="20"/>
        </w:rPr>
        <w:t xml:space="preserve">.- </w:t>
      </w:r>
      <w:r w:rsidRPr="004A6878">
        <w:rPr>
          <w:rFonts w:cs="Courier New"/>
          <w:sz w:val="20"/>
        </w:rPr>
        <w:t xml:space="preserve">En la normativa autonómica se suelen sujetar la práctica totalidad de las posibilidades de edificación y de uso del suelo, no solo parcelaciones y obras nuevas, que son las licencias que con mayor frecuencia llegan al RP. </w:t>
      </w:r>
      <w:r w:rsidR="00F41D50">
        <w:rPr>
          <w:rFonts w:cs="Courier New"/>
          <w:sz w:val="20"/>
        </w:rPr>
        <w:t>Entre otros</w:t>
      </w:r>
      <w:r w:rsidRPr="004A6878">
        <w:rPr>
          <w:rFonts w:cs="Courier New"/>
          <w:sz w:val="20"/>
        </w:rPr>
        <w:t>:</w:t>
      </w:r>
    </w:p>
    <w:p w:rsidR="005A0FDB" w:rsidRPr="004A6878" w:rsidRDefault="005A0FDB" w:rsidP="00DE6F89">
      <w:pPr>
        <w:pStyle w:val="Textoindependiente2"/>
        <w:spacing w:after="0" w:line="240" w:lineRule="auto"/>
        <w:ind w:left="360"/>
        <w:jc w:val="both"/>
        <w:rPr>
          <w:rFonts w:cs="Courier New"/>
          <w:sz w:val="20"/>
        </w:rPr>
      </w:pPr>
    </w:p>
    <w:p w:rsidR="005A0FDB" w:rsidRDefault="002C61AD" w:rsidP="00F41D50">
      <w:pPr>
        <w:pStyle w:val="Textoindependiente2"/>
        <w:numPr>
          <w:ilvl w:val="0"/>
          <w:numId w:val="10"/>
        </w:numPr>
        <w:spacing w:after="0" w:line="240" w:lineRule="auto"/>
        <w:jc w:val="both"/>
        <w:rPr>
          <w:rFonts w:cs="Courier New"/>
          <w:sz w:val="20"/>
        </w:rPr>
      </w:pPr>
      <w:r w:rsidRPr="00964C2A">
        <w:rPr>
          <w:rFonts w:cs="Courier New"/>
          <w:sz w:val="20"/>
        </w:rPr>
        <w:t>Movimientos de tierras</w:t>
      </w:r>
    </w:p>
    <w:p w:rsidR="00F41D50" w:rsidRPr="00964C2A" w:rsidRDefault="00F41D50" w:rsidP="00F41D50">
      <w:pPr>
        <w:pStyle w:val="Textoindependiente2"/>
        <w:spacing w:after="0" w:line="240" w:lineRule="auto"/>
        <w:ind w:left="1080"/>
        <w:jc w:val="both"/>
        <w:rPr>
          <w:rFonts w:cs="Courier New"/>
          <w:sz w:val="20"/>
        </w:rPr>
      </w:pPr>
    </w:p>
    <w:p w:rsidR="005A0FDB" w:rsidRDefault="00DE6F89" w:rsidP="00F41D50">
      <w:pPr>
        <w:pStyle w:val="Textoindependiente2"/>
        <w:numPr>
          <w:ilvl w:val="0"/>
          <w:numId w:val="10"/>
        </w:numPr>
        <w:spacing w:after="0" w:line="240" w:lineRule="auto"/>
        <w:jc w:val="both"/>
        <w:rPr>
          <w:rFonts w:cs="Courier New"/>
          <w:sz w:val="20"/>
        </w:rPr>
      </w:pPr>
      <w:r>
        <w:rPr>
          <w:rFonts w:cs="Courier New"/>
          <w:bCs/>
          <w:sz w:val="20"/>
        </w:rPr>
        <w:t>M</w:t>
      </w:r>
      <w:r w:rsidR="005A0FDB" w:rsidRPr="004A6878">
        <w:rPr>
          <w:rFonts w:cs="Courier New"/>
          <w:sz w:val="20"/>
        </w:rPr>
        <w:t>odificación de estructura o fábrica de edificios ya existentes, demoliciones, primera ocupación de edificios y la modificación del uso de los mismos, colocación de carteles visibles desde la vía pública</w:t>
      </w:r>
    </w:p>
    <w:p w:rsidR="001B096B" w:rsidRDefault="001B096B" w:rsidP="00DE6F89">
      <w:pPr>
        <w:pStyle w:val="Textoindependiente2"/>
        <w:spacing w:after="0" w:line="240" w:lineRule="auto"/>
        <w:ind w:left="360"/>
        <w:jc w:val="both"/>
        <w:rPr>
          <w:rFonts w:cs="Courier New"/>
          <w:sz w:val="20"/>
        </w:rPr>
      </w:pPr>
    </w:p>
    <w:p w:rsidR="001B096B" w:rsidRPr="001B096B" w:rsidRDefault="001B096B" w:rsidP="001B096B">
      <w:pPr>
        <w:pStyle w:val="Textoindependiente2"/>
        <w:spacing w:after="0" w:line="240" w:lineRule="auto"/>
        <w:ind w:left="360"/>
        <w:jc w:val="both"/>
        <w:rPr>
          <w:rFonts w:cs="Courier New"/>
          <w:sz w:val="20"/>
        </w:rPr>
      </w:pPr>
      <w:r w:rsidRPr="001B096B">
        <w:rPr>
          <w:rFonts w:cs="Courier New"/>
          <w:sz w:val="20"/>
        </w:rPr>
        <w:t>Tradicionalmente se suelen distinguir</w:t>
      </w:r>
      <w:r>
        <w:rPr>
          <w:rFonts w:cs="Courier New"/>
          <w:sz w:val="20"/>
        </w:rPr>
        <w:t>:</w:t>
      </w:r>
    </w:p>
    <w:p w:rsidR="001B096B" w:rsidRPr="001B096B" w:rsidRDefault="001B096B" w:rsidP="001B096B">
      <w:pPr>
        <w:pStyle w:val="Textoindependiente2"/>
        <w:spacing w:after="0" w:line="240" w:lineRule="auto"/>
        <w:ind w:left="360"/>
        <w:jc w:val="both"/>
        <w:rPr>
          <w:rFonts w:cs="Courier New"/>
          <w:sz w:val="20"/>
        </w:rPr>
      </w:pPr>
    </w:p>
    <w:p w:rsidR="001B096B" w:rsidRPr="001B096B" w:rsidRDefault="001B096B" w:rsidP="001B096B">
      <w:pPr>
        <w:pStyle w:val="Textoindependiente2"/>
        <w:spacing w:after="0" w:line="240" w:lineRule="auto"/>
        <w:ind w:left="360"/>
        <w:jc w:val="both"/>
        <w:rPr>
          <w:rFonts w:cs="Courier New"/>
          <w:sz w:val="20"/>
        </w:rPr>
      </w:pPr>
      <w:r>
        <w:rPr>
          <w:rFonts w:cs="Courier New"/>
          <w:sz w:val="20"/>
        </w:rPr>
        <w:t xml:space="preserve">. </w:t>
      </w:r>
      <w:r w:rsidR="00F41D50">
        <w:rPr>
          <w:rFonts w:cs="Courier New"/>
          <w:b/>
          <w:sz w:val="20"/>
        </w:rPr>
        <w:t>L</w:t>
      </w:r>
      <w:r w:rsidR="00F41D50" w:rsidRPr="001B096B">
        <w:rPr>
          <w:rFonts w:cs="Courier New"/>
          <w:b/>
          <w:sz w:val="20"/>
        </w:rPr>
        <w:t>ICENCIAS DE OBRAS</w:t>
      </w:r>
      <w:r w:rsidRPr="001B096B">
        <w:rPr>
          <w:rFonts w:cs="Courier New"/>
          <w:sz w:val="20"/>
        </w:rPr>
        <w:t xml:space="preserve">, diferenciándose las correspondientes a </w:t>
      </w:r>
      <w:r w:rsidRPr="001B096B">
        <w:rPr>
          <w:rFonts w:cs="Courier New"/>
          <w:sz w:val="20"/>
          <w:u w:val="single"/>
        </w:rPr>
        <w:t>obras mayores</w:t>
      </w:r>
      <w:r w:rsidRPr="001B096B">
        <w:rPr>
          <w:rFonts w:cs="Courier New"/>
          <w:sz w:val="20"/>
        </w:rPr>
        <w:t xml:space="preserve">, que, por su complejidad, necesitan un proyecto técnico (obras de nueva planta, de ampliación de construcciones e instalaciones, de demolición de construcciones e instalaciones, que afecten a la estructura o el aspecto exterior, etc) y a </w:t>
      </w:r>
      <w:r w:rsidRPr="001B096B">
        <w:rPr>
          <w:rFonts w:cs="Courier New"/>
          <w:sz w:val="20"/>
          <w:u w:val="single"/>
        </w:rPr>
        <w:t>obras menores</w:t>
      </w:r>
      <w:r w:rsidRPr="001B096B">
        <w:rPr>
          <w:rFonts w:cs="Courier New"/>
          <w:sz w:val="20"/>
        </w:rPr>
        <w:t>, que no necesitan tal proyecto por requerir una técnica sencilla y presentar escasa entidad constructiva y económica (reparación y sustitución de solados, retejados, p</w:t>
      </w:r>
      <w:r w:rsidR="00F41D50">
        <w:rPr>
          <w:rFonts w:cs="Courier New"/>
          <w:sz w:val="20"/>
        </w:rPr>
        <w:t>i</w:t>
      </w:r>
      <w:r w:rsidRPr="001B096B">
        <w:rPr>
          <w:rFonts w:cs="Courier New"/>
          <w:sz w:val="20"/>
        </w:rPr>
        <w:t>ntura exterior).</w:t>
      </w:r>
    </w:p>
    <w:p w:rsidR="001B096B" w:rsidRPr="001B096B" w:rsidRDefault="001B096B" w:rsidP="001B096B">
      <w:pPr>
        <w:pStyle w:val="Textoindependiente2"/>
        <w:spacing w:after="0" w:line="240" w:lineRule="auto"/>
        <w:ind w:left="360"/>
        <w:jc w:val="both"/>
        <w:rPr>
          <w:rFonts w:cs="Courier New"/>
          <w:sz w:val="20"/>
        </w:rPr>
      </w:pPr>
    </w:p>
    <w:p w:rsidR="001B096B" w:rsidRPr="001B096B" w:rsidRDefault="001B096B" w:rsidP="001B096B">
      <w:pPr>
        <w:pStyle w:val="Textoindependiente2"/>
        <w:spacing w:after="0" w:line="240" w:lineRule="auto"/>
        <w:ind w:left="360"/>
        <w:jc w:val="both"/>
        <w:rPr>
          <w:rFonts w:cs="Courier New"/>
          <w:sz w:val="20"/>
        </w:rPr>
      </w:pPr>
      <w:r>
        <w:rPr>
          <w:rFonts w:cs="Courier New"/>
          <w:sz w:val="20"/>
        </w:rPr>
        <w:t xml:space="preserve">. </w:t>
      </w:r>
      <w:r w:rsidR="00F41D50" w:rsidRPr="001B096B">
        <w:rPr>
          <w:rFonts w:cs="Courier New"/>
          <w:b/>
          <w:sz w:val="20"/>
        </w:rPr>
        <w:t>LICENCIAS DE USOS Y ACTIVIDADES</w:t>
      </w:r>
      <w:r w:rsidRPr="001B096B">
        <w:rPr>
          <w:rFonts w:cs="Courier New"/>
          <w:sz w:val="20"/>
        </w:rPr>
        <w:t>, sin perjuicio de otras autorizaciones con arreglo a legislaci</w:t>
      </w:r>
      <w:r w:rsidR="00F41D50">
        <w:rPr>
          <w:rFonts w:cs="Courier New"/>
          <w:sz w:val="20"/>
        </w:rPr>
        <w:t>ones</w:t>
      </w:r>
      <w:r w:rsidRPr="001B096B">
        <w:rPr>
          <w:rFonts w:cs="Courier New"/>
          <w:sz w:val="20"/>
        </w:rPr>
        <w:t xml:space="preserve"> sectorial</w:t>
      </w:r>
      <w:r w:rsidR="00F41D50">
        <w:rPr>
          <w:rFonts w:cs="Courier New"/>
          <w:sz w:val="20"/>
        </w:rPr>
        <w:t>es. S</w:t>
      </w:r>
      <w:r w:rsidRPr="001B096B">
        <w:rPr>
          <w:rFonts w:cs="Courier New"/>
          <w:sz w:val="20"/>
        </w:rPr>
        <w:t>e refieren a la primera utilización y ocupación de los edificios e instalaciones en general y a la</w:t>
      </w:r>
      <w:r w:rsidR="00F41D50">
        <w:rPr>
          <w:rFonts w:cs="Courier New"/>
          <w:sz w:val="20"/>
        </w:rPr>
        <w:t>s</w:t>
      </w:r>
      <w:r w:rsidRPr="001B096B">
        <w:rPr>
          <w:rFonts w:cs="Courier New"/>
          <w:sz w:val="20"/>
        </w:rPr>
        <w:t xml:space="preserve"> modificaci</w:t>
      </w:r>
      <w:r w:rsidR="00F41D50">
        <w:rPr>
          <w:rFonts w:cs="Courier New"/>
          <w:sz w:val="20"/>
        </w:rPr>
        <w:t>ones</w:t>
      </w:r>
      <w:r w:rsidRPr="001B096B">
        <w:rPr>
          <w:rFonts w:cs="Courier New"/>
          <w:sz w:val="20"/>
        </w:rPr>
        <w:t xml:space="preserve"> de uso.</w:t>
      </w:r>
    </w:p>
    <w:p w:rsidR="001B096B" w:rsidRDefault="001B096B" w:rsidP="00DE6F89">
      <w:pPr>
        <w:pStyle w:val="Textoindependiente2"/>
        <w:spacing w:after="0" w:line="240" w:lineRule="auto"/>
        <w:ind w:left="360"/>
        <w:jc w:val="both"/>
        <w:rPr>
          <w:rFonts w:cs="Courier New"/>
          <w:sz w:val="20"/>
        </w:rPr>
      </w:pPr>
    </w:p>
    <w:p w:rsidR="005A0FDB" w:rsidRPr="004A6878" w:rsidRDefault="005A0FDB" w:rsidP="004A6878">
      <w:pPr>
        <w:jc w:val="both"/>
        <w:rPr>
          <w:rFonts w:cs="Courier New"/>
          <w:sz w:val="20"/>
        </w:rPr>
      </w:pPr>
      <w:r w:rsidRPr="004A6878">
        <w:rPr>
          <w:rFonts w:cs="Courier New"/>
          <w:b/>
          <w:bCs/>
          <w:color w:val="17365D"/>
          <w:sz w:val="20"/>
          <w:u w:val="single"/>
        </w:rPr>
        <w:t>Procedimiento para su obtención</w:t>
      </w:r>
      <w:r w:rsidRPr="004A6878">
        <w:rPr>
          <w:rFonts w:cs="Courier New"/>
          <w:b/>
          <w:bCs/>
          <w:color w:val="17365D"/>
          <w:sz w:val="20"/>
        </w:rPr>
        <w:t>:</w:t>
      </w:r>
      <w:r w:rsidRPr="004A6878">
        <w:rPr>
          <w:rFonts w:cs="Courier New"/>
          <w:sz w:val="20"/>
        </w:rPr>
        <w:t xml:space="preserve"> A grandes rasgos, para la obtención de licencia de edificación el interesado debe presentar una solicitud, a la que acompañar</w:t>
      </w:r>
      <w:r w:rsidR="00F41D50">
        <w:rPr>
          <w:rFonts w:cs="Courier New"/>
          <w:sz w:val="20"/>
        </w:rPr>
        <w:t>á</w:t>
      </w:r>
      <w:r w:rsidRPr="004A6878">
        <w:rPr>
          <w:rFonts w:cs="Courier New"/>
          <w:sz w:val="20"/>
        </w:rPr>
        <w:t xml:space="preserve"> el proyecto básico de la edificación</w:t>
      </w:r>
      <w:r w:rsidR="00887DB9">
        <w:rPr>
          <w:rFonts w:cs="Courier New"/>
          <w:sz w:val="20"/>
        </w:rPr>
        <w:t xml:space="preserve"> (</w:t>
      </w:r>
      <w:r w:rsidR="00887DB9" w:rsidRPr="001B096B">
        <w:rPr>
          <w:rFonts w:cs="Courier New"/>
          <w:sz w:val="20"/>
        </w:rPr>
        <w:t>proyecto de técnico competente)</w:t>
      </w:r>
      <w:r w:rsidRPr="004A6878">
        <w:rPr>
          <w:rFonts w:cs="Courier New"/>
          <w:sz w:val="20"/>
        </w:rPr>
        <w:t xml:space="preserve">. </w:t>
      </w:r>
    </w:p>
    <w:p w:rsidR="005A0FDB" w:rsidRPr="004A6878" w:rsidRDefault="005A0FDB" w:rsidP="001B096B">
      <w:pPr>
        <w:jc w:val="both"/>
        <w:rPr>
          <w:rFonts w:cs="Courier New"/>
          <w:sz w:val="20"/>
        </w:rPr>
      </w:pPr>
      <w:r w:rsidRPr="004A6878">
        <w:rPr>
          <w:rFonts w:cs="Courier New"/>
          <w:sz w:val="20"/>
        </w:rPr>
        <w:t xml:space="preserve"> </w:t>
      </w:r>
    </w:p>
    <w:p w:rsidR="005A0FDB" w:rsidRPr="004A6878" w:rsidRDefault="005A0FDB" w:rsidP="004A6878">
      <w:pPr>
        <w:widowControl w:val="0"/>
        <w:suppressAutoHyphens/>
        <w:autoSpaceDE w:val="0"/>
        <w:autoSpaceDN w:val="0"/>
        <w:jc w:val="both"/>
        <w:rPr>
          <w:rFonts w:cs="Courier New"/>
          <w:sz w:val="20"/>
        </w:rPr>
      </w:pPr>
      <w:r w:rsidRPr="004A6878">
        <w:rPr>
          <w:rFonts w:cs="Courier New"/>
          <w:sz w:val="20"/>
        </w:rPr>
        <w:t>A la vista de dicha documentación, el Ayuntamiento puede conceder o denegar la licencia solicitada. El problema surge cuando el Ayuntamiento no contesta.</w:t>
      </w:r>
    </w:p>
    <w:p w:rsidR="00964C2A" w:rsidRDefault="00964C2A" w:rsidP="00964C2A">
      <w:pPr>
        <w:widowControl w:val="0"/>
        <w:suppressAutoHyphens/>
        <w:autoSpaceDE w:val="0"/>
        <w:autoSpaceDN w:val="0"/>
        <w:jc w:val="both"/>
        <w:rPr>
          <w:rFonts w:cs="Courier New"/>
          <w:sz w:val="20"/>
        </w:rPr>
      </w:pPr>
    </w:p>
    <w:p w:rsidR="00964C2A" w:rsidRDefault="00964C2A" w:rsidP="00964C2A">
      <w:pPr>
        <w:widowControl w:val="0"/>
        <w:suppressAutoHyphens/>
        <w:autoSpaceDE w:val="0"/>
        <w:autoSpaceDN w:val="0"/>
        <w:jc w:val="both"/>
        <w:rPr>
          <w:rFonts w:cs="Courier New"/>
          <w:sz w:val="20"/>
        </w:rPr>
      </w:pPr>
      <w:r>
        <w:rPr>
          <w:rFonts w:cs="Courier New"/>
          <w:sz w:val="20"/>
        </w:rPr>
        <w:t xml:space="preserve">. </w:t>
      </w:r>
      <w:r w:rsidR="005A0FDB" w:rsidRPr="004A6878">
        <w:rPr>
          <w:rFonts w:cs="Courier New"/>
          <w:sz w:val="20"/>
        </w:rPr>
        <w:t xml:space="preserve">Según el </w:t>
      </w:r>
      <w:r w:rsidRPr="00964C2A">
        <w:rPr>
          <w:rFonts w:cs="Courier New"/>
          <w:sz w:val="20"/>
        </w:rPr>
        <w:t>art 24 LPACA 2015</w:t>
      </w:r>
      <w:r w:rsidR="005A0FDB" w:rsidRPr="004A6878">
        <w:rPr>
          <w:rFonts w:cs="Courier New"/>
          <w:sz w:val="20"/>
        </w:rPr>
        <w:t xml:space="preserve"> el silencio admvo es siempre positivo “</w:t>
      </w:r>
      <w:r w:rsidR="005A0FDB" w:rsidRPr="00DE6F89">
        <w:rPr>
          <w:rFonts w:cs="Courier New"/>
          <w:b/>
          <w:sz w:val="20"/>
        </w:rPr>
        <w:t xml:space="preserve">excepto en los supuestos en los que una norma con rango de ley </w:t>
      </w:r>
      <w:r w:rsidRPr="00DE6F89">
        <w:rPr>
          <w:rFonts w:cs="Courier New"/>
          <w:b/>
          <w:sz w:val="20"/>
        </w:rPr>
        <w:t>o una norma de Derecho de la Unión Europea o de Derecho internacional aplicable en España establezcan lo contrario</w:t>
      </w:r>
      <w:r w:rsidR="005A0FDB" w:rsidRPr="00964C2A">
        <w:rPr>
          <w:rFonts w:cs="Courier New"/>
          <w:sz w:val="20"/>
        </w:rPr>
        <w:t>”</w:t>
      </w:r>
      <w:r w:rsidR="005A0FDB" w:rsidRPr="004A6878">
        <w:rPr>
          <w:rFonts w:cs="Courier New"/>
          <w:sz w:val="20"/>
        </w:rPr>
        <w:t xml:space="preserve">. </w:t>
      </w:r>
      <w:r w:rsidR="001E46CB">
        <w:rPr>
          <w:rFonts w:cs="Courier New"/>
          <w:sz w:val="20"/>
        </w:rPr>
        <w:t>Pues bien,</w:t>
      </w:r>
    </w:p>
    <w:p w:rsidR="001E46CB" w:rsidRPr="00964C2A" w:rsidRDefault="001E46CB" w:rsidP="00964C2A">
      <w:pPr>
        <w:widowControl w:val="0"/>
        <w:suppressAutoHyphens/>
        <w:autoSpaceDE w:val="0"/>
        <w:autoSpaceDN w:val="0"/>
        <w:jc w:val="both"/>
        <w:rPr>
          <w:rFonts w:cs="Courier New"/>
          <w:sz w:val="20"/>
        </w:rPr>
      </w:pPr>
    </w:p>
    <w:p w:rsidR="00887DB9" w:rsidRDefault="00964C2A" w:rsidP="00964C2A">
      <w:pPr>
        <w:widowControl w:val="0"/>
        <w:suppressAutoHyphens/>
        <w:autoSpaceDE w:val="0"/>
        <w:autoSpaceDN w:val="0"/>
        <w:jc w:val="both"/>
        <w:rPr>
          <w:rFonts w:cs="Courier New"/>
          <w:sz w:val="20"/>
        </w:rPr>
      </w:pPr>
      <w:r w:rsidRPr="00964C2A">
        <w:rPr>
          <w:rFonts w:cs="Courier New"/>
          <w:sz w:val="20"/>
        </w:rPr>
        <w:t xml:space="preserve">. Art. 11 TRLSRU 2015. </w:t>
      </w:r>
    </w:p>
    <w:p w:rsidR="00887DB9" w:rsidRDefault="00887DB9" w:rsidP="00887DB9">
      <w:pPr>
        <w:widowControl w:val="0"/>
        <w:suppressAutoHyphens/>
        <w:autoSpaceDE w:val="0"/>
        <w:autoSpaceDN w:val="0"/>
        <w:ind w:left="708"/>
        <w:jc w:val="both"/>
        <w:rPr>
          <w:rFonts w:cs="Courier New"/>
          <w:sz w:val="20"/>
        </w:rPr>
      </w:pPr>
    </w:p>
    <w:p w:rsidR="00964C2A" w:rsidRPr="00964C2A" w:rsidRDefault="00DE6F89" w:rsidP="00887DB9">
      <w:pPr>
        <w:widowControl w:val="0"/>
        <w:suppressAutoHyphens/>
        <w:autoSpaceDE w:val="0"/>
        <w:autoSpaceDN w:val="0"/>
        <w:ind w:left="708"/>
        <w:jc w:val="both"/>
        <w:rPr>
          <w:rFonts w:cs="Courier New"/>
          <w:sz w:val="20"/>
        </w:rPr>
      </w:pPr>
      <w:r>
        <w:rPr>
          <w:rFonts w:cs="Courier New"/>
          <w:sz w:val="20"/>
        </w:rPr>
        <w:t xml:space="preserve">(3) </w:t>
      </w:r>
      <w:r w:rsidR="00964C2A" w:rsidRPr="00964C2A">
        <w:rPr>
          <w:rFonts w:cs="Courier New"/>
          <w:sz w:val="20"/>
        </w:rPr>
        <w:t xml:space="preserve">Todo acto de edificación requerirá del acto de conformidad, aprobación o autorización administrativa que sea preceptivo, según la legislación de ordenación territorial y urbanística, debiendo ser motivada su denegación. </w:t>
      </w:r>
      <w:r w:rsidR="00964C2A" w:rsidRPr="001E46CB">
        <w:rPr>
          <w:rFonts w:cs="Courier New"/>
          <w:b/>
          <w:sz w:val="20"/>
          <w:u w:val="single"/>
        </w:rPr>
        <w:t xml:space="preserve">En ningún caso podrán entenderse adquiridas por silencio administrativo </w:t>
      </w:r>
      <w:r w:rsidR="00964C2A" w:rsidRPr="001E46CB">
        <w:rPr>
          <w:rFonts w:cs="Courier New"/>
          <w:b/>
          <w:sz w:val="20"/>
          <w:u w:val="single"/>
        </w:rPr>
        <w:lastRenderedPageBreak/>
        <w:t>facultades o derechos que contravengan la ordenación territorial o urbanística</w:t>
      </w:r>
      <w:r w:rsidR="00964C2A" w:rsidRPr="00964C2A">
        <w:rPr>
          <w:rFonts w:cs="Courier New"/>
          <w:sz w:val="20"/>
        </w:rPr>
        <w:t>.</w:t>
      </w:r>
    </w:p>
    <w:p w:rsidR="00DE6F89" w:rsidRDefault="00DE6F89" w:rsidP="00887DB9">
      <w:pPr>
        <w:widowControl w:val="0"/>
        <w:suppressAutoHyphens/>
        <w:autoSpaceDE w:val="0"/>
        <w:autoSpaceDN w:val="0"/>
        <w:ind w:left="708"/>
        <w:jc w:val="both"/>
        <w:rPr>
          <w:rFonts w:cs="Courier New"/>
          <w:sz w:val="20"/>
        </w:rPr>
      </w:pPr>
    </w:p>
    <w:p w:rsidR="00964C2A" w:rsidRDefault="00DE6F89" w:rsidP="00887DB9">
      <w:pPr>
        <w:widowControl w:val="0"/>
        <w:suppressAutoHyphens/>
        <w:autoSpaceDE w:val="0"/>
        <w:autoSpaceDN w:val="0"/>
        <w:ind w:left="708"/>
        <w:jc w:val="both"/>
        <w:rPr>
          <w:rFonts w:cs="Courier New"/>
          <w:sz w:val="20"/>
        </w:rPr>
      </w:pPr>
      <w:r>
        <w:rPr>
          <w:rFonts w:cs="Courier New"/>
          <w:sz w:val="20"/>
        </w:rPr>
        <w:t>(</w:t>
      </w:r>
      <w:r w:rsidR="00964C2A" w:rsidRPr="00964C2A">
        <w:rPr>
          <w:rFonts w:cs="Courier New"/>
          <w:sz w:val="20"/>
        </w:rPr>
        <w:t>4</w:t>
      </w:r>
      <w:r>
        <w:rPr>
          <w:rFonts w:cs="Courier New"/>
          <w:sz w:val="20"/>
        </w:rPr>
        <w:t>)</w:t>
      </w:r>
      <w:r w:rsidR="00964C2A" w:rsidRPr="00964C2A">
        <w:rPr>
          <w:rFonts w:cs="Courier New"/>
          <w:sz w:val="20"/>
        </w:rPr>
        <w:t xml:space="preserve"> Con independencia de lo establecido en el apartado anterior, serán expresos, con silencio administrativo negativo, los actos que autoricen:</w:t>
      </w:r>
    </w:p>
    <w:p w:rsidR="00DE6F89" w:rsidRPr="00964C2A" w:rsidRDefault="00DE6F89" w:rsidP="00887DB9">
      <w:pPr>
        <w:widowControl w:val="0"/>
        <w:suppressAutoHyphens/>
        <w:autoSpaceDE w:val="0"/>
        <w:autoSpaceDN w:val="0"/>
        <w:ind w:left="1416"/>
        <w:jc w:val="both"/>
        <w:rPr>
          <w:rFonts w:cs="Courier New"/>
          <w:sz w:val="20"/>
        </w:rPr>
      </w:pPr>
    </w:p>
    <w:p w:rsidR="00964C2A" w:rsidRPr="00964C2A" w:rsidRDefault="00964C2A" w:rsidP="00887DB9">
      <w:pPr>
        <w:widowControl w:val="0"/>
        <w:suppressAutoHyphens/>
        <w:autoSpaceDE w:val="0"/>
        <w:autoSpaceDN w:val="0"/>
        <w:ind w:left="1416"/>
        <w:jc w:val="both"/>
        <w:rPr>
          <w:rFonts w:cs="Courier New"/>
          <w:sz w:val="20"/>
        </w:rPr>
      </w:pPr>
      <w:r w:rsidRPr="00964C2A">
        <w:rPr>
          <w:rFonts w:cs="Courier New"/>
          <w:sz w:val="20"/>
        </w:rPr>
        <w:t xml:space="preserve">a) Movimientos de tierras, explanaciones, </w:t>
      </w:r>
      <w:r w:rsidRPr="00ED2D65">
        <w:rPr>
          <w:rFonts w:cs="Courier New"/>
          <w:b/>
          <w:sz w:val="20"/>
        </w:rPr>
        <w:t>parcelaciones, segregaciones u otros actos de división de fincas en cualquier clase de suelo</w:t>
      </w:r>
      <w:r w:rsidRPr="00964C2A">
        <w:rPr>
          <w:rFonts w:cs="Courier New"/>
          <w:sz w:val="20"/>
        </w:rPr>
        <w:t>, cuando no formen parte de un proyecto de reparcelación.</w:t>
      </w:r>
    </w:p>
    <w:p w:rsidR="00964C2A" w:rsidRPr="00964C2A" w:rsidRDefault="00964C2A" w:rsidP="00887DB9">
      <w:pPr>
        <w:widowControl w:val="0"/>
        <w:suppressAutoHyphens/>
        <w:autoSpaceDE w:val="0"/>
        <w:autoSpaceDN w:val="0"/>
        <w:ind w:left="1416"/>
        <w:jc w:val="both"/>
        <w:rPr>
          <w:rFonts w:cs="Courier New"/>
          <w:sz w:val="20"/>
        </w:rPr>
      </w:pPr>
      <w:r w:rsidRPr="00964C2A">
        <w:rPr>
          <w:rFonts w:cs="Courier New"/>
          <w:sz w:val="20"/>
        </w:rPr>
        <w:t xml:space="preserve">b) Las </w:t>
      </w:r>
      <w:r w:rsidRPr="00ED2D65">
        <w:rPr>
          <w:rFonts w:cs="Courier New"/>
          <w:b/>
          <w:sz w:val="20"/>
        </w:rPr>
        <w:t>obras de edificación, construcción e implantación de instalaciones de nueva planta</w:t>
      </w:r>
      <w:r w:rsidRPr="00964C2A">
        <w:rPr>
          <w:rFonts w:cs="Courier New"/>
          <w:sz w:val="20"/>
        </w:rPr>
        <w:t>.</w:t>
      </w:r>
    </w:p>
    <w:p w:rsidR="00964C2A" w:rsidRPr="00964C2A" w:rsidRDefault="00964C2A" w:rsidP="00887DB9">
      <w:pPr>
        <w:widowControl w:val="0"/>
        <w:suppressAutoHyphens/>
        <w:autoSpaceDE w:val="0"/>
        <w:autoSpaceDN w:val="0"/>
        <w:ind w:left="1416"/>
        <w:jc w:val="both"/>
        <w:rPr>
          <w:rFonts w:cs="Courier New"/>
          <w:sz w:val="20"/>
        </w:rPr>
      </w:pPr>
      <w:r w:rsidRPr="00964C2A">
        <w:rPr>
          <w:rFonts w:cs="Courier New"/>
          <w:sz w:val="20"/>
        </w:rPr>
        <w:t>c) La ubicación de casas prefabricadas e instalaciones similares, ya sean provisionales o permanentes.</w:t>
      </w:r>
    </w:p>
    <w:p w:rsidR="00964C2A" w:rsidRPr="00964C2A" w:rsidRDefault="00964C2A" w:rsidP="00887DB9">
      <w:pPr>
        <w:widowControl w:val="0"/>
        <w:suppressAutoHyphens/>
        <w:autoSpaceDE w:val="0"/>
        <w:autoSpaceDN w:val="0"/>
        <w:ind w:left="1416"/>
        <w:jc w:val="both"/>
        <w:rPr>
          <w:rFonts w:cs="Courier New"/>
          <w:sz w:val="20"/>
        </w:rPr>
      </w:pPr>
      <w:r w:rsidRPr="00964C2A">
        <w:rPr>
          <w:rFonts w:cs="Courier New"/>
          <w:sz w:val="20"/>
        </w:rPr>
        <w:t>d) La tala de masas arbóreas o de vegetación arbustiva en terrenos incorporados a procesos de transformación urbanística y, en todo caso, cuando dicha tala se derive de la legislación de protección del domino público.</w:t>
      </w:r>
    </w:p>
    <w:p w:rsidR="005A0FDB" w:rsidRPr="004A6878" w:rsidRDefault="005A0FDB" w:rsidP="004A6878">
      <w:pPr>
        <w:pStyle w:val="Textoindependiente3"/>
        <w:suppressAutoHyphens/>
        <w:ind w:left="708"/>
        <w:jc w:val="both"/>
        <w:rPr>
          <w:rFonts w:cs="Courier New"/>
          <w:b/>
          <w:sz w:val="20"/>
          <w:szCs w:val="20"/>
        </w:rPr>
      </w:pPr>
    </w:p>
    <w:p w:rsidR="005A0FDB" w:rsidRPr="004A6878" w:rsidRDefault="005A0FDB" w:rsidP="008126BB">
      <w:pPr>
        <w:widowControl w:val="0"/>
        <w:suppressAutoHyphens/>
        <w:autoSpaceDE w:val="0"/>
        <w:autoSpaceDN w:val="0"/>
        <w:jc w:val="both"/>
        <w:rPr>
          <w:rFonts w:cs="Courier New"/>
          <w:sz w:val="20"/>
        </w:rPr>
      </w:pPr>
      <w:r w:rsidRPr="004A6878">
        <w:rPr>
          <w:rFonts w:cs="Courier New"/>
          <w:b/>
          <w:bCs/>
          <w:color w:val="17365D"/>
          <w:sz w:val="20"/>
          <w:u w:val="single"/>
        </w:rPr>
        <w:t>Efectos</w:t>
      </w:r>
      <w:r w:rsidRPr="004A6878">
        <w:rPr>
          <w:rFonts w:cs="Courier New"/>
          <w:b/>
          <w:bCs/>
          <w:color w:val="17365D"/>
          <w:sz w:val="20"/>
        </w:rPr>
        <w:t>.</w:t>
      </w:r>
      <w:r w:rsidRPr="004A6878">
        <w:rPr>
          <w:rFonts w:cs="Courier New"/>
          <w:color w:val="17365D"/>
          <w:sz w:val="20"/>
        </w:rPr>
        <w:t xml:space="preserve"> </w:t>
      </w:r>
      <w:r w:rsidRPr="004A6878">
        <w:rPr>
          <w:rFonts w:cs="Courier New"/>
          <w:sz w:val="20"/>
        </w:rPr>
        <w:t>La concesión de la licencia de obras legítima a su titular para:</w:t>
      </w:r>
    </w:p>
    <w:p w:rsidR="005A0FDB" w:rsidRPr="004A6878" w:rsidRDefault="005A0FDB" w:rsidP="004A6878">
      <w:pPr>
        <w:widowControl w:val="0"/>
        <w:suppressAutoHyphens/>
        <w:autoSpaceDE w:val="0"/>
        <w:autoSpaceDN w:val="0"/>
        <w:ind w:left="568"/>
        <w:jc w:val="both"/>
        <w:rPr>
          <w:rFonts w:cs="Courier New"/>
          <w:sz w:val="20"/>
        </w:rPr>
      </w:pPr>
    </w:p>
    <w:p w:rsidR="005A0FDB" w:rsidRPr="004A6878" w:rsidRDefault="005A0FDB" w:rsidP="008126BB">
      <w:pPr>
        <w:widowControl w:val="0"/>
        <w:suppressAutoHyphens/>
        <w:autoSpaceDE w:val="0"/>
        <w:autoSpaceDN w:val="0"/>
        <w:ind w:left="964" w:hanging="397"/>
        <w:jc w:val="both"/>
        <w:rPr>
          <w:rFonts w:cs="Courier New"/>
          <w:sz w:val="20"/>
        </w:rPr>
      </w:pPr>
      <w:r w:rsidRPr="004A6878">
        <w:rPr>
          <w:rFonts w:cs="Courier New"/>
          <w:sz w:val="20"/>
          <w:u w:val="single"/>
        </w:rPr>
        <w:t>Realizar la obra proyectada</w:t>
      </w:r>
      <w:r w:rsidRPr="004A6878">
        <w:rPr>
          <w:rFonts w:cs="Courier New"/>
          <w:sz w:val="20"/>
        </w:rPr>
        <w:t>, en los plazos y condiciones indicadas en la licencia.</w:t>
      </w:r>
    </w:p>
    <w:p w:rsidR="005A0FDB" w:rsidRPr="004A6878" w:rsidRDefault="005A0FDB" w:rsidP="004A6878">
      <w:pPr>
        <w:widowControl w:val="0"/>
        <w:suppressAutoHyphens/>
        <w:autoSpaceDE w:val="0"/>
        <w:autoSpaceDN w:val="0"/>
        <w:ind w:left="964" w:hanging="397"/>
        <w:jc w:val="both"/>
        <w:rPr>
          <w:rFonts w:cs="Courier New"/>
          <w:sz w:val="20"/>
        </w:rPr>
      </w:pPr>
      <w:r w:rsidRPr="004A6878">
        <w:rPr>
          <w:rFonts w:cs="Courier New"/>
          <w:sz w:val="20"/>
          <w:u w:val="single"/>
        </w:rPr>
        <w:t>Formalizar la escritura de declaración de obra nueva</w:t>
      </w:r>
      <w:r w:rsidRPr="004A6878">
        <w:rPr>
          <w:rFonts w:cs="Courier New"/>
          <w:sz w:val="20"/>
        </w:rPr>
        <w:t>, con arreglo al proyecto y a la propia licencia.</w:t>
      </w:r>
    </w:p>
    <w:p w:rsidR="005A0FDB" w:rsidRPr="004A6878" w:rsidRDefault="005A0FDB" w:rsidP="004A6878">
      <w:pPr>
        <w:jc w:val="both"/>
        <w:rPr>
          <w:rFonts w:cs="Courier New"/>
          <w:b/>
          <w:sz w:val="20"/>
        </w:rPr>
      </w:pPr>
    </w:p>
    <w:p w:rsidR="005A0FDB" w:rsidRPr="004A6878" w:rsidRDefault="005A0FDB" w:rsidP="004A6878">
      <w:pPr>
        <w:ind w:left="360"/>
        <w:jc w:val="both"/>
        <w:rPr>
          <w:rFonts w:cs="Courier New"/>
          <w:sz w:val="20"/>
        </w:rPr>
      </w:pPr>
      <w:r w:rsidRPr="004A6878">
        <w:rPr>
          <w:rFonts w:cs="Courier New"/>
          <w:sz w:val="20"/>
          <w:u w:val="single"/>
        </w:rPr>
        <w:t>La Administración debe respetar la situación derivada de la licencia</w:t>
      </w:r>
      <w:r w:rsidRPr="004A6878">
        <w:rPr>
          <w:rFonts w:cs="Courier New"/>
          <w:sz w:val="20"/>
        </w:rPr>
        <w:t>, mientras ésta subsista, no siendo susceptible de revocación salvo err</w:t>
      </w:r>
      <w:r w:rsidR="001E46CB">
        <w:rPr>
          <w:rFonts w:cs="Courier New"/>
          <w:sz w:val="20"/>
        </w:rPr>
        <w:t>or</w:t>
      </w:r>
      <w:r w:rsidRPr="004A6878">
        <w:rPr>
          <w:rFonts w:cs="Courier New"/>
          <w:sz w:val="20"/>
        </w:rPr>
        <w:t xml:space="preserve"> </w:t>
      </w:r>
      <w:r w:rsidR="001E46CB">
        <w:rPr>
          <w:rFonts w:cs="Courier New"/>
          <w:sz w:val="20"/>
        </w:rPr>
        <w:t>en su</w:t>
      </w:r>
      <w:r w:rsidRPr="004A6878">
        <w:rPr>
          <w:rFonts w:cs="Courier New"/>
          <w:sz w:val="20"/>
        </w:rPr>
        <w:t xml:space="preserve"> otorgamiento o adopción de nuevos criterios de apreciación:</w:t>
      </w:r>
    </w:p>
    <w:p w:rsidR="005A0FDB" w:rsidRPr="004A6878" w:rsidRDefault="005A0FDB" w:rsidP="004A6878">
      <w:pPr>
        <w:ind w:left="360"/>
        <w:jc w:val="both"/>
        <w:rPr>
          <w:rFonts w:cs="Courier New"/>
          <w:sz w:val="20"/>
        </w:rPr>
      </w:pPr>
    </w:p>
    <w:p w:rsidR="005A0FDB" w:rsidRPr="004A6878" w:rsidRDefault="005A0FDB" w:rsidP="0089342D">
      <w:pPr>
        <w:numPr>
          <w:ilvl w:val="0"/>
          <w:numId w:val="2"/>
        </w:numPr>
        <w:jc w:val="both"/>
        <w:rPr>
          <w:rFonts w:cs="Courier New"/>
          <w:sz w:val="20"/>
        </w:rPr>
      </w:pPr>
      <w:r w:rsidRPr="004A6878">
        <w:rPr>
          <w:rFonts w:cs="Courier New"/>
          <w:sz w:val="20"/>
          <w:u w:val="single"/>
        </w:rPr>
        <w:t>Si el error nace de inexactitud provocada por el propio peticionario</w:t>
      </w:r>
      <w:r w:rsidRPr="004A6878">
        <w:rPr>
          <w:rFonts w:cs="Courier New"/>
          <w:sz w:val="20"/>
        </w:rPr>
        <w:t>, la corporación municipal no est</w:t>
      </w:r>
      <w:r w:rsidR="001E46CB">
        <w:rPr>
          <w:rFonts w:cs="Courier New"/>
          <w:sz w:val="20"/>
        </w:rPr>
        <w:t>á</w:t>
      </w:r>
      <w:r w:rsidRPr="004A6878">
        <w:rPr>
          <w:rFonts w:cs="Courier New"/>
          <w:sz w:val="20"/>
        </w:rPr>
        <w:t xml:space="preserve"> obligada a indemnizar.</w:t>
      </w:r>
    </w:p>
    <w:p w:rsidR="005A0FDB" w:rsidRPr="004A6878" w:rsidRDefault="005A0FDB" w:rsidP="0089342D">
      <w:pPr>
        <w:numPr>
          <w:ilvl w:val="0"/>
          <w:numId w:val="2"/>
        </w:numPr>
        <w:jc w:val="both"/>
        <w:rPr>
          <w:rFonts w:cs="Courier New"/>
          <w:sz w:val="20"/>
        </w:rPr>
      </w:pPr>
      <w:r w:rsidRPr="004A6878">
        <w:rPr>
          <w:rFonts w:cs="Courier New"/>
          <w:sz w:val="20"/>
          <w:u w:val="single"/>
        </w:rPr>
        <w:t>Si la revocación ha sido por motivos de oportunidad</w:t>
      </w:r>
      <w:r w:rsidRPr="004A6878">
        <w:rPr>
          <w:rFonts w:cs="Courier New"/>
          <w:sz w:val="20"/>
        </w:rPr>
        <w:t xml:space="preserve"> </w:t>
      </w:r>
      <w:r w:rsidR="001E46CB">
        <w:rPr>
          <w:rFonts w:cs="Courier New"/>
          <w:sz w:val="20"/>
        </w:rPr>
        <w:t>(</w:t>
      </w:r>
      <w:r w:rsidRPr="004A6878">
        <w:rPr>
          <w:rFonts w:cs="Courier New"/>
          <w:sz w:val="20"/>
        </w:rPr>
        <w:t>nuevo criterio</w:t>
      </w:r>
      <w:r w:rsidR="001E46CB">
        <w:rPr>
          <w:rFonts w:cs="Courier New"/>
          <w:sz w:val="20"/>
        </w:rPr>
        <w:t xml:space="preserve"> de la Admon), ésta</w:t>
      </w:r>
      <w:r w:rsidRPr="004A6878">
        <w:rPr>
          <w:rFonts w:cs="Courier New"/>
          <w:sz w:val="20"/>
        </w:rPr>
        <w:t xml:space="preserve"> estará obligada a indemnizar al titular de la licencia los daños y perjuicios que la revocación pueda causarle. </w:t>
      </w:r>
    </w:p>
    <w:p w:rsidR="005A0FDB" w:rsidRPr="004A6878" w:rsidRDefault="005A0FDB" w:rsidP="004A6878">
      <w:pPr>
        <w:jc w:val="both"/>
        <w:rPr>
          <w:rFonts w:cs="Courier New"/>
          <w:sz w:val="20"/>
        </w:rPr>
      </w:pPr>
    </w:p>
    <w:p w:rsidR="005A0FDB" w:rsidRPr="004A6878" w:rsidRDefault="005A0FDB" w:rsidP="001E46CB">
      <w:pPr>
        <w:widowControl w:val="0"/>
        <w:suppressAutoHyphens/>
        <w:autoSpaceDE w:val="0"/>
        <w:autoSpaceDN w:val="0"/>
        <w:jc w:val="both"/>
        <w:rPr>
          <w:rFonts w:cs="Courier New"/>
          <w:sz w:val="20"/>
        </w:rPr>
      </w:pPr>
      <w:r w:rsidRPr="001E46CB">
        <w:rPr>
          <w:rFonts w:cs="Courier New"/>
          <w:b/>
          <w:bCs/>
          <w:color w:val="17365D"/>
          <w:sz w:val="20"/>
          <w:u w:val="single"/>
        </w:rPr>
        <w:t>Extinción</w:t>
      </w:r>
      <w:r w:rsidRPr="004A6878">
        <w:rPr>
          <w:rFonts w:cs="Courier New"/>
          <w:b/>
          <w:color w:val="17365D"/>
          <w:sz w:val="20"/>
        </w:rPr>
        <w:t>.-</w:t>
      </w:r>
      <w:r w:rsidRPr="004A6878">
        <w:rPr>
          <w:rFonts w:cs="Courier New"/>
          <w:sz w:val="20"/>
        </w:rPr>
        <w:t xml:space="preserve"> Puede tener lugar por caducidad, no realizar la actuación en plazo, renuncia, revocación o anulación de la licencia.</w:t>
      </w:r>
    </w:p>
    <w:p w:rsidR="005A0FDB" w:rsidRPr="004A6878" w:rsidRDefault="005A0FDB" w:rsidP="004A6878">
      <w:pPr>
        <w:ind w:left="705" w:hanging="345"/>
        <w:jc w:val="both"/>
        <w:rPr>
          <w:rFonts w:cs="Courier New"/>
          <w:sz w:val="20"/>
        </w:rPr>
      </w:pPr>
    </w:p>
    <w:p w:rsidR="00887DB9" w:rsidRPr="00887DB9" w:rsidRDefault="005A0FDB" w:rsidP="00887DB9">
      <w:pPr>
        <w:jc w:val="both"/>
        <w:rPr>
          <w:rFonts w:cs="Courier New"/>
          <w:sz w:val="20"/>
        </w:rPr>
      </w:pPr>
      <w:r w:rsidRPr="004A6878">
        <w:rPr>
          <w:rFonts w:cs="Courier New"/>
          <w:sz w:val="20"/>
        </w:rPr>
        <w:t xml:space="preserve">Además del control preventivo de la licencia, existen otras técnicas que difieren según al supuesto al que afectan. </w:t>
      </w:r>
      <w:r w:rsidR="00887DB9" w:rsidRPr="00887DB9">
        <w:rPr>
          <w:rFonts w:cs="Courier New"/>
          <w:sz w:val="20"/>
        </w:rPr>
        <w:t xml:space="preserve">Las leyes autonómicas establecen cuadros completos de medidas para depurar </w:t>
      </w:r>
      <w:r w:rsidR="00887DB9" w:rsidRPr="00ED2D65">
        <w:rPr>
          <w:rFonts w:cs="Courier New"/>
          <w:b/>
          <w:sz w:val="20"/>
          <w:u w:val="single"/>
        </w:rPr>
        <w:t>actuaciones irregulares</w:t>
      </w:r>
      <w:r w:rsidR="00ED2D65">
        <w:rPr>
          <w:rFonts w:cs="Courier New"/>
          <w:sz w:val="20"/>
        </w:rPr>
        <w:t xml:space="preserve"> y restaurar la legalidad</w:t>
      </w:r>
      <w:r w:rsidR="00887DB9" w:rsidRPr="00887DB9">
        <w:rPr>
          <w:rFonts w:cs="Courier New"/>
          <w:sz w:val="20"/>
        </w:rPr>
        <w:t>. Se pueden resumir a grandes rasgos sin perjuicio de las especialidades en cada CA, de la siguiente manera:</w:t>
      </w:r>
    </w:p>
    <w:p w:rsidR="005A0FDB" w:rsidRPr="004A6878" w:rsidRDefault="005A0FDB" w:rsidP="004A6878">
      <w:pPr>
        <w:ind w:firstLine="708"/>
        <w:jc w:val="both"/>
        <w:rPr>
          <w:rFonts w:cs="Courier New"/>
          <w:sz w:val="20"/>
        </w:rPr>
      </w:pPr>
    </w:p>
    <w:p w:rsidR="001E46CB" w:rsidRPr="001E46CB" w:rsidRDefault="005A0FDB" w:rsidP="0089342D">
      <w:pPr>
        <w:numPr>
          <w:ilvl w:val="0"/>
          <w:numId w:val="2"/>
        </w:numPr>
        <w:jc w:val="both"/>
        <w:rPr>
          <w:rFonts w:cs="Courier New"/>
          <w:sz w:val="20"/>
        </w:rPr>
      </w:pPr>
      <w:r w:rsidRPr="004A6878">
        <w:rPr>
          <w:rFonts w:cs="Courier New"/>
          <w:b/>
          <w:sz w:val="20"/>
        </w:rPr>
        <w:t>Si se trata de obras sin o contra licencia</w:t>
      </w:r>
    </w:p>
    <w:p w:rsidR="001E46CB" w:rsidRPr="001E46CB" w:rsidRDefault="001E46CB" w:rsidP="001E46CB">
      <w:pPr>
        <w:ind w:left="928"/>
        <w:jc w:val="both"/>
        <w:rPr>
          <w:rFonts w:cs="Courier New"/>
          <w:sz w:val="20"/>
        </w:rPr>
      </w:pPr>
    </w:p>
    <w:p w:rsidR="001E46CB" w:rsidRDefault="001E46CB" w:rsidP="001E46CB">
      <w:pPr>
        <w:ind w:left="1416"/>
        <w:jc w:val="both"/>
        <w:rPr>
          <w:rFonts w:cs="Courier New"/>
          <w:sz w:val="20"/>
        </w:rPr>
      </w:pPr>
      <w:r>
        <w:rPr>
          <w:rFonts w:cs="Courier New"/>
          <w:sz w:val="20"/>
        </w:rPr>
        <w:t>T</w:t>
      </w:r>
      <w:r w:rsidR="005A0FDB" w:rsidRPr="004A6878">
        <w:rPr>
          <w:rFonts w:cs="Courier New"/>
          <w:sz w:val="20"/>
        </w:rPr>
        <w:t xml:space="preserve">odavía en construcción, procede su suspensión inmediata. </w:t>
      </w:r>
    </w:p>
    <w:p w:rsidR="001E46CB" w:rsidRDefault="001E46CB" w:rsidP="001E46CB">
      <w:pPr>
        <w:ind w:left="1416"/>
        <w:jc w:val="both"/>
        <w:rPr>
          <w:rFonts w:cs="Courier New"/>
          <w:sz w:val="20"/>
        </w:rPr>
      </w:pPr>
    </w:p>
    <w:p w:rsidR="005A0FDB" w:rsidRPr="004A6878" w:rsidRDefault="005A0FDB" w:rsidP="001E46CB">
      <w:pPr>
        <w:ind w:left="1416"/>
        <w:jc w:val="both"/>
        <w:rPr>
          <w:rFonts w:cs="Courier New"/>
          <w:sz w:val="20"/>
        </w:rPr>
      </w:pPr>
      <w:r w:rsidRPr="004A6878">
        <w:rPr>
          <w:rFonts w:cs="Courier New"/>
          <w:sz w:val="20"/>
        </w:rPr>
        <w:t>Si la obra está concluida puede incluso llegarse a la demolición</w:t>
      </w:r>
      <w:r w:rsidR="00887DB9">
        <w:rPr>
          <w:rFonts w:cs="Courier New"/>
          <w:sz w:val="20"/>
        </w:rPr>
        <w:t xml:space="preserve"> (</w:t>
      </w:r>
      <w:r w:rsidR="001E46CB">
        <w:rPr>
          <w:rFonts w:cs="Courier New"/>
          <w:sz w:val="20"/>
        </w:rPr>
        <w:t xml:space="preserve">pero </w:t>
      </w:r>
      <w:r w:rsidR="00887DB9">
        <w:rPr>
          <w:rFonts w:cs="Courier New"/>
          <w:sz w:val="20"/>
        </w:rPr>
        <w:t>s</w:t>
      </w:r>
      <w:r w:rsidR="00887DB9" w:rsidRPr="00887DB9">
        <w:rPr>
          <w:rFonts w:cs="Courier New"/>
          <w:sz w:val="20"/>
        </w:rPr>
        <w:t xml:space="preserve">i </w:t>
      </w:r>
      <w:r w:rsidR="001E46CB">
        <w:rPr>
          <w:rFonts w:cs="Courier New"/>
          <w:sz w:val="20"/>
        </w:rPr>
        <w:t>es</w:t>
      </w:r>
      <w:r w:rsidR="00887DB9" w:rsidRPr="00887DB9">
        <w:rPr>
          <w:rFonts w:cs="Courier New"/>
          <w:sz w:val="20"/>
        </w:rPr>
        <w:t xml:space="preserve"> conforme al planeamiento se requerirá al interesado para que obtenga la licencia)</w:t>
      </w:r>
      <w:r w:rsidRPr="004A6878">
        <w:rPr>
          <w:rFonts w:cs="Courier New"/>
          <w:sz w:val="20"/>
        </w:rPr>
        <w:t xml:space="preserve">. </w:t>
      </w:r>
    </w:p>
    <w:p w:rsidR="005A0FDB" w:rsidRPr="004A6878" w:rsidRDefault="005A0FDB" w:rsidP="004A6878">
      <w:pPr>
        <w:ind w:left="568"/>
        <w:jc w:val="both"/>
        <w:rPr>
          <w:rFonts w:cs="Courier New"/>
          <w:sz w:val="20"/>
        </w:rPr>
      </w:pPr>
    </w:p>
    <w:p w:rsidR="005A0FDB" w:rsidRDefault="005A0FDB" w:rsidP="0089342D">
      <w:pPr>
        <w:numPr>
          <w:ilvl w:val="0"/>
          <w:numId w:val="2"/>
        </w:numPr>
        <w:jc w:val="both"/>
        <w:rPr>
          <w:rFonts w:cs="Courier New"/>
          <w:sz w:val="20"/>
        </w:rPr>
      </w:pPr>
      <w:r w:rsidRPr="004A6878">
        <w:rPr>
          <w:rFonts w:cs="Courier New"/>
          <w:b/>
          <w:sz w:val="20"/>
        </w:rPr>
        <w:t xml:space="preserve">Si se trata de obras con licencia </w:t>
      </w:r>
      <w:r w:rsidR="00887DB9">
        <w:rPr>
          <w:rFonts w:cs="Courier New"/>
          <w:b/>
          <w:sz w:val="20"/>
        </w:rPr>
        <w:t>ilegal</w:t>
      </w:r>
      <w:r w:rsidRPr="004A6878">
        <w:rPr>
          <w:rFonts w:cs="Courier New"/>
          <w:sz w:val="20"/>
        </w:rPr>
        <w:t xml:space="preserve"> se prevén medios de revisión de la licencia</w:t>
      </w:r>
      <w:r w:rsidR="00887DB9" w:rsidRPr="00887DB9">
        <w:rPr>
          <w:rFonts w:cs="Courier New"/>
          <w:sz w:val="20"/>
        </w:rPr>
        <w:t xml:space="preserve"> (procedimientos de revisión de oficio de actos administrativos de la LPACA)</w:t>
      </w:r>
      <w:r w:rsidRPr="004A6878">
        <w:rPr>
          <w:rFonts w:cs="Courier New"/>
          <w:sz w:val="20"/>
        </w:rPr>
        <w:t>, atendiéndose también al estado de la obra.</w:t>
      </w:r>
    </w:p>
    <w:p w:rsidR="00887DB9" w:rsidRPr="00887DB9" w:rsidRDefault="00887DB9" w:rsidP="00887DB9">
      <w:pPr>
        <w:ind w:left="928"/>
        <w:jc w:val="both"/>
        <w:rPr>
          <w:rFonts w:cs="Courier New"/>
          <w:sz w:val="20"/>
        </w:rPr>
      </w:pPr>
    </w:p>
    <w:p w:rsidR="00887DB9" w:rsidRPr="00887DB9" w:rsidRDefault="00887DB9" w:rsidP="001E46CB">
      <w:pPr>
        <w:ind w:left="1416"/>
        <w:jc w:val="both"/>
        <w:rPr>
          <w:rFonts w:cs="Courier New"/>
          <w:sz w:val="20"/>
        </w:rPr>
      </w:pPr>
      <w:r w:rsidRPr="00887DB9">
        <w:rPr>
          <w:rFonts w:cs="Courier New"/>
          <w:sz w:val="20"/>
        </w:rPr>
        <w:t xml:space="preserve">Tratándose de obras con licencia </w:t>
      </w:r>
      <w:r w:rsidRPr="001E46CB">
        <w:rPr>
          <w:rFonts w:cs="Courier New"/>
          <w:sz w:val="20"/>
          <w:u w:val="single"/>
        </w:rPr>
        <w:t>ilegal en zonas verdes y espacios libres la revisión administrativa no está sujeta a plazo</w:t>
      </w:r>
      <w:r w:rsidRPr="00887DB9">
        <w:rPr>
          <w:rFonts w:cs="Courier New"/>
          <w:sz w:val="20"/>
        </w:rPr>
        <w:t xml:space="preserve"> (los actos contrarios al régimen de este suelo son nulos de pleno derecho</w:t>
      </w:r>
      <w:r w:rsidR="002501D1">
        <w:rPr>
          <w:rFonts w:cs="Courier New"/>
          <w:sz w:val="20"/>
        </w:rPr>
        <w:t>, art. 55 RD 1093/1997</w:t>
      </w:r>
      <w:r w:rsidRPr="00887DB9">
        <w:rPr>
          <w:rFonts w:cs="Courier New"/>
          <w:sz w:val="20"/>
        </w:rPr>
        <w:t xml:space="preserve">), </w:t>
      </w:r>
      <w:r w:rsidRPr="001E46CB">
        <w:rPr>
          <w:rFonts w:cs="Courier New"/>
          <w:i/>
          <w:sz w:val="20"/>
        </w:rPr>
        <w:t>sin perjuicio de la prescripción solo de la acción sancionadora</w:t>
      </w:r>
      <w:r w:rsidRPr="00887DB9">
        <w:rPr>
          <w:rFonts w:cs="Courier New"/>
          <w:sz w:val="20"/>
        </w:rPr>
        <w:t>.</w:t>
      </w:r>
    </w:p>
    <w:p w:rsidR="001E46CB" w:rsidRDefault="00ED2D65" w:rsidP="001E46CB">
      <w:pPr>
        <w:pStyle w:val="articulo"/>
        <w:shd w:val="clear" w:color="auto" w:fill="FFFFFF"/>
        <w:spacing w:before="360" w:beforeAutospacing="0" w:after="180" w:afterAutospacing="0"/>
        <w:jc w:val="center"/>
        <w:rPr>
          <w:rFonts w:ascii="Courier New" w:hAnsi="Courier New" w:cs="Courier New"/>
          <w:b/>
          <w:sz w:val="20"/>
          <w:szCs w:val="20"/>
        </w:rPr>
      </w:pPr>
      <w:r w:rsidRPr="001E46CB">
        <w:rPr>
          <w:rFonts w:cs="Courier New"/>
          <w:b/>
          <w:color w:val="17365D"/>
          <w:sz w:val="20"/>
          <w:u w:val="single"/>
          <w:bdr w:val="single" w:sz="24" w:space="0" w:color="auto"/>
        </w:rPr>
        <w:lastRenderedPageBreak/>
        <w:t>LA POTESTAD SANCIONADORA</w:t>
      </w:r>
    </w:p>
    <w:p w:rsidR="00876B67" w:rsidRDefault="00ED2D65" w:rsidP="00876B67">
      <w:pPr>
        <w:pStyle w:val="articulo"/>
        <w:shd w:val="clear" w:color="auto" w:fill="FFFFFF"/>
        <w:spacing w:before="200" w:beforeAutospacing="0" w:after="180" w:afterAutospacing="0"/>
        <w:jc w:val="both"/>
        <w:rPr>
          <w:rFonts w:ascii="Courier New" w:hAnsi="Courier New" w:cs="Courier New"/>
          <w:sz w:val="20"/>
          <w:szCs w:val="20"/>
        </w:rPr>
      </w:pPr>
      <w:r w:rsidRPr="004A6878">
        <w:rPr>
          <w:rFonts w:ascii="Courier New" w:hAnsi="Courier New" w:cs="Courier New"/>
          <w:sz w:val="20"/>
          <w:szCs w:val="20"/>
        </w:rPr>
        <w:t>Cabe AP</w:t>
      </w:r>
      <w:r w:rsidR="00876B67">
        <w:rPr>
          <w:rFonts w:ascii="Courier New" w:hAnsi="Courier New" w:cs="Courier New"/>
          <w:sz w:val="20"/>
          <w:szCs w:val="20"/>
        </w:rPr>
        <w:t xml:space="preserve"> en el </w:t>
      </w:r>
      <w:r w:rsidRPr="004A6878">
        <w:rPr>
          <w:rFonts w:ascii="Courier New" w:hAnsi="Courier New" w:cs="Courier New"/>
          <w:sz w:val="20"/>
          <w:szCs w:val="20"/>
        </w:rPr>
        <w:t xml:space="preserve">RP </w:t>
      </w:r>
      <w:r w:rsidR="00876B67">
        <w:rPr>
          <w:rFonts w:ascii="Courier New" w:hAnsi="Courier New" w:cs="Courier New"/>
          <w:sz w:val="20"/>
          <w:szCs w:val="20"/>
        </w:rPr>
        <w:t>de:</w:t>
      </w:r>
    </w:p>
    <w:p w:rsidR="00876B67" w:rsidRDefault="00ED2D65" w:rsidP="00876B67">
      <w:pPr>
        <w:pStyle w:val="articulo"/>
        <w:numPr>
          <w:ilvl w:val="0"/>
          <w:numId w:val="11"/>
        </w:numPr>
        <w:shd w:val="clear" w:color="auto" w:fill="FFFFFF"/>
        <w:spacing w:before="200" w:beforeAutospacing="0" w:after="180" w:afterAutospacing="0"/>
        <w:jc w:val="both"/>
        <w:rPr>
          <w:rFonts w:ascii="Courier New" w:hAnsi="Courier New" w:cs="Courier New"/>
          <w:sz w:val="20"/>
          <w:szCs w:val="20"/>
        </w:rPr>
      </w:pPr>
      <w:r w:rsidRPr="004A6878">
        <w:rPr>
          <w:rFonts w:ascii="Courier New" w:hAnsi="Courier New" w:cs="Courier New"/>
          <w:sz w:val="20"/>
          <w:szCs w:val="20"/>
        </w:rPr>
        <w:t xml:space="preserve">incoación </w:t>
      </w:r>
      <w:r w:rsidR="00876B67">
        <w:rPr>
          <w:rFonts w:ascii="Courier New" w:hAnsi="Courier New" w:cs="Courier New"/>
          <w:sz w:val="20"/>
          <w:szCs w:val="20"/>
        </w:rPr>
        <w:t xml:space="preserve">de </w:t>
      </w:r>
      <w:r w:rsidRPr="004A6878">
        <w:rPr>
          <w:rFonts w:ascii="Courier New" w:hAnsi="Courier New" w:cs="Courier New"/>
          <w:sz w:val="20"/>
          <w:szCs w:val="20"/>
        </w:rPr>
        <w:t xml:space="preserve">expediente de disciplina urbanística en la forma y a los efectos que se estudian en los temas de hipotecario, art. </w:t>
      </w:r>
      <w:r w:rsidRPr="00887DB9">
        <w:rPr>
          <w:rFonts w:ascii="Courier New" w:hAnsi="Courier New" w:cs="Courier New"/>
          <w:sz w:val="20"/>
          <w:szCs w:val="20"/>
        </w:rPr>
        <w:t>56 y ss</w:t>
      </w:r>
      <w:r w:rsidRPr="004A6878">
        <w:rPr>
          <w:rFonts w:ascii="Courier New" w:hAnsi="Courier New" w:cs="Courier New"/>
          <w:sz w:val="20"/>
          <w:szCs w:val="20"/>
        </w:rPr>
        <w:t xml:space="preserve"> </w:t>
      </w:r>
      <w:r w:rsidRPr="00887DB9">
        <w:rPr>
          <w:rFonts w:ascii="Courier New" w:hAnsi="Courier New" w:cs="Courier New"/>
          <w:sz w:val="20"/>
          <w:szCs w:val="20"/>
        </w:rPr>
        <w:t>RD 1093/1997,</w:t>
      </w:r>
      <w:r w:rsidRPr="004A6878">
        <w:rPr>
          <w:rFonts w:ascii="Courier New" w:hAnsi="Courier New" w:cs="Courier New"/>
          <w:sz w:val="20"/>
          <w:szCs w:val="20"/>
        </w:rPr>
        <w:t xml:space="preserve"> de 4 de julio</w:t>
      </w:r>
      <w:r w:rsidRPr="00887DB9">
        <w:rPr>
          <w:rFonts w:ascii="Courier New" w:hAnsi="Courier New" w:cs="Courier New"/>
          <w:sz w:val="20"/>
          <w:szCs w:val="20"/>
        </w:rPr>
        <w:t>.</w:t>
      </w:r>
    </w:p>
    <w:p w:rsidR="00ED2D65" w:rsidRPr="00887DB9" w:rsidRDefault="00ED2D65" w:rsidP="00876B67">
      <w:pPr>
        <w:pStyle w:val="articulo"/>
        <w:numPr>
          <w:ilvl w:val="0"/>
          <w:numId w:val="11"/>
        </w:numPr>
        <w:shd w:val="clear" w:color="auto" w:fill="FFFFFF"/>
        <w:spacing w:before="200" w:beforeAutospacing="0" w:after="180" w:afterAutospacing="0"/>
        <w:jc w:val="both"/>
        <w:rPr>
          <w:rFonts w:ascii="Courier New" w:hAnsi="Courier New" w:cs="Courier New"/>
          <w:sz w:val="20"/>
          <w:szCs w:val="20"/>
        </w:rPr>
      </w:pPr>
      <w:r w:rsidRPr="001B096B">
        <w:rPr>
          <w:rFonts w:ascii="Courier New" w:hAnsi="Courier New" w:cs="Courier New"/>
          <w:sz w:val="20"/>
          <w:szCs w:val="20"/>
        </w:rPr>
        <w:t xml:space="preserve">restauración de la legalidad urbanística </w:t>
      </w:r>
      <w:r w:rsidRPr="00887DB9">
        <w:rPr>
          <w:rFonts w:ascii="Courier New" w:hAnsi="Courier New" w:cs="Courier New"/>
          <w:sz w:val="20"/>
          <w:szCs w:val="20"/>
        </w:rPr>
        <w:t>(art. 6</w:t>
      </w:r>
      <w:r w:rsidR="00876B67">
        <w:rPr>
          <w:rFonts w:ascii="Courier New" w:hAnsi="Courier New" w:cs="Courier New"/>
          <w:sz w:val="20"/>
          <w:szCs w:val="20"/>
        </w:rPr>
        <w:t>5</w:t>
      </w:r>
      <w:r w:rsidRPr="00887DB9">
        <w:rPr>
          <w:rFonts w:ascii="Courier New" w:hAnsi="Courier New" w:cs="Courier New"/>
          <w:sz w:val="20"/>
          <w:szCs w:val="20"/>
        </w:rPr>
        <w:t xml:space="preserve"> TRLSRU 2015</w:t>
      </w:r>
      <w:r>
        <w:rPr>
          <w:rFonts w:ascii="Courier New" w:hAnsi="Courier New" w:cs="Courier New"/>
          <w:sz w:val="20"/>
          <w:szCs w:val="20"/>
        </w:rPr>
        <w:t>)</w:t>
      </w:r>
      <w:r w:rsidRPr="00887DB9">
        <w:rPr>
          <w:rFonts w:ascii="Courier New" w:hAnsi="Courier New" w:cs="Courier New"/>
          <w:sz w:val="20"/>
          <w:szCs w:val="20"/>
        </w:rPr>
        <w:t>.</w:t>
      </w:r>
    </w:p>
    <w:p w:rsidR="00876B67" w:rsidRDefault="00876B67" w:rsidP="004A6878">
      <w:pPr>
        <w:jc w:val="both"/>
        <w:rPr>
          <w:rFonts w:cs="Courier New"/>
          <w:sz w:val="20"/>
        </w:rPr>
      </w:pPr>
    </w:p>
    <w:p w:rsidR="005A0FDB" w:rsidRPr="004A6878" w:rsidRDefault="005A0FDB" w:rsidP="004A6878">
      <w:pPr>
        <w:jc w:val="both"/>
        <w:rPr>
          <w:rFonts w:cs="Courier New"/>
          <w:b/>
          <w:sz w:val="20"/>
        </w:rPr>
      </w:pPr>
      <w:r w:rsidRPr="004A6878">
        <w:rPr>
          <w:rFonts w:cs="Courier New"/>
          <w:sz w:val="20"/>
        </w:rPr>
        <w:t>Ante una infracción urbanística la Administración est</w:t>
      </w:r>
      <w:r w:rsidR="002501D1">
        <w:rPr>
          <w:rFonts w:cs="Courier New"/>
          <w:sz w:val="20"/>
        </w:rPr>
        <w:t>á</w:t>
      </w:r>
      <w:r w:rsidRPr="004A6878">
        <w:rPr>
          <w:rFonts w:cs="Courier New"/>
          <w:sz w:val="20"/>
        </w:rPr>
        <w:t xml:space="preserve"> facultada para la imposición de sanciones. Son infracciones urbanísticas aquellas acciones u omisiones que vulneren la legislación y el planeamiento urbanístico. </w:t>
      </w:r>
    </w:p>
    <w:p w:rsidR="005A0FDB" w:rsidRPr="004A6878" w:rsidRDefault="005A0FDB" w:rsidP="004A6878">
      <w:pPr>
        <w:jc w:val="both"/>
        <w:rPr>
          <w:rFonts w:cs="Courier New"/>
          <w:sz w:val="20"/>
        </w:rPr>
      </w:pPr>
    </w:p>
    <w:p w:rsidR="005A0FDB" w:rsidRPr="004A6878" w:rsidRDefault="005A0FDB" w:rsidP="00876B67">
      <w:pPr>
        <w:jc w:val="both"/>
        <w:rPr>
          <w:rFonts w:cs="Courier New"/>
          <w:sz w:val="20"/>
        </w:rPr>
      </w:pPr>
      <w:r w:rsidRPr="004A6878">
        <w:rPr>
          <w:rFonts w:cs="Courier New"/>
          <w:b/>
          <w:color w:val="548DD4"/>
          <w:sz w:val="20"/>
          <w:u w:val="single"/>
        </w:rPr>
        <w:t>Clases de infracciones urbanísticas</w:t>
      </w:r>
      <w:r w:rsidRPr="004A6878">
        <w:rPr>
          <w:rFonts w:cs="Courier New"/>
          <w:b/>
          <w:color w:val="548DD4"/>
          <w:sz w:val="20"/>
        </w:rPr>
        <w:t>.</w:t>
      </w:r>
      <w:r w:rsidRPr="004A6878">
        <w:rPr>
          <w:rFonts w:cs="Courier New"/>
          <w:b/>
          <w:sz w:val="20"/>
        </w:rPr>
        <w:t xml:space="preserve"> </w:t>
      </w:r>
      <w:r w:rsidRPr="004A6878">
        <w:rPr>
          <w:rFonts w:cs="Courier New"/>
          <w:sz w:val="20"/>
        </w:rPr>
        <w:t xml:space="preserve">Según el R Disciplina Urbanística las infracciones pueden </w:t>
      </w:r>
      <w:r w:rsidRPr="004A6878">
        <w:rPr>
          <w:rFonts w:cs="Courier New"/>
          <w:sz w:val="20"/>
          <w:u w:val="single"/>
        </w:rPr>
        <w:t>ser graves y leves</w:t>
      </w:r>
      <w:r w:rsidRPr="004A6878">
        <w:rPr>
          <w:rFonts w:cs="Courier New"/>
          <w:sz w:val="20"/>
        </w:rPr>
        <w:t xml:space="preserve"> atendiendo a la gravedad e importancia de la vulneración.</w:t>
      </w:r>
    </w:p>
    <w:p w:rsidR="005A0FDB" w:rsidRPr="004A6878" w:rsidRDefault="005A0FDB" w:rsidP="004A6878">
      <w:pPr>
        <w:ind w:left="568"/>
        <w:jc w:val="both"/>
        <w:rPr>
          <w:rFonts w:cs="Courier New"/>
          <w:b/>
          <w:sz w:val="20"/>
        </w:rPr>
      </w:pPr>
    </w:p>
    <w:p w:rsidR="005A0FDB" w:rsidRPr="004A6878" w:rsidRDefault="005A0FDB" w:rsidP="00876B67">
      <w:pPr>
        <w:jc w:val="both"/>
        <w:rPr>
          <w:rFonts w:cs="Courier New"/>
          <w:sz w:val="20"/>
        </w:rPr>
      </w:pPr>
      <w:r w:rsidRPr="004A6878">
        <w:rPr>
          <w:rFonts w:cs="Courier New"/>
          <w:sz w:val="20"/>
        </w:rPr>
        <w:t xml:space="preserve">Las </w:t>
      </w:r>
      <w:r w:rsidRPr="004A6878">
        <w:rPr>
          <w:rFonts w:cs="Courier New"/>
          <w:sz w:val="20"/>
          <w:u w:val="single"/>
        </w:rPr>
        <w:t>CCAA,</w:t>
      </w:r>
      <w:r w:rsidRPr="004A6878">
        <w:rPr>
          <w:rFonts w:cs="Courier New"/>
          <w:sz w:val="20"/>
        </w:rPr>
        <w:t xml:space="preserve"> que son las que tienen la competencia exclusiva en esta materia, establecen un </w:t>
      </w:r>
      <w:r w:rsidRPr="004A6878">
        <w:rPr>
          <w:rFonts w:cs="Courier New"/>
          <w:sz w:val="20"/>
          <w:u w:val="single"/>
        </w:rPr>
        <w:t>régimen similar</w:t>
      </w:r>
      <w:r w:rsidRPr="004A6878">
        <w:rPr>
          <w:rFonts w:cs="Courier New"/>
          <w:sz w:val="20"/>
        </w:rPr>
        <w:t xml:space="preserve"> aunque últimamente </w:t>
      </w:r>
      <w:r w:rsidR="00876B67">
        <w:rPr>
          <w:rFonts w:cs="Courier New"/>
          <w:sz w:val="20"/>
        </w:rPr>
        <w:t>vienen</w:t>
      </w:r>
      <w:r w:rsidRPr="004A6878">
        <w:rPr>
          <w:rFonts w:cs="Courier New"/>
          <w:sz w:val="20"/>
        </w:rPr>
        <w:t xml:space="preserve"> opta</w:t>
      </w:r>
      <w:r w:rsidR="00876B67">
        <w:rPr>
          <w:rFonts w:cs="Courier New"/>
          <w:sz w:val="20"/>
        </w:rPr>
        <w:t>n</w:t>
      </w:r>
      <w:r w:rsidRPr="004A6878">
        <w:rPr>
          <w:rFonts w:cs="Courier New"/>
          <w:sz w:val="20"/>
        </w:rPr>
        <w:t xml:space="preserve">do por una clasificación tripartita de las infracciones en </w:t>
      </w:r>
      <w:r w:rsidRPr="004A6878">
        <w:rPr>
          <w:rFonts w:cs="Courier New"/>
          <w:sz w:val="20"/>
          <w:u w:val="single"/>
        </w:rPr>
        <w:t>muy graves, graves y leves</w:t>
      </w:r>
      <w:r w:rsidRPr="004A6878">
        <w:rPr>
          <w:rFonts w:cs="Courier New"/>
          <w:sz w:val="20"/>
        </w:rPr>
        <w:t xml:space="preserve">.  En la primera categoría se incluyen en general las parcelaciones ilegales, las </w:t>
      </w:r>
      <w:r w:rsidRPr="001B096B">
        <w:rPr>
          <w:rFonts w:cs="Courier New"/>
          <w:sz w:val="20"/>
        </w:rPr>
        <w:t>urbanizaciones clandestinas, la construcción de suelo especialmente protegido (por ejemplo, parajes naturales) y la destrucción de edificaciones sujetas a una protección especial (por ej. los BIC –Bienes de Interés Cultural-).</w:t>
      </w:r>
    </w:p>
    <w:p w:rsidR="005A0FDB" w:rsidRPr="004A6878" w:rsidRDefault="005A0FDB" w:rsidP="004A6878">
      <w:pPr>
        <w:ind w:left="568"/>
        <w:jc w:val="both"/>
        <w:rPr>
          <w:rFonts w:cs="Courier New"/>
          <w:sz w:val="20"/>
        </w:rPr>
      </w:pPr>
    </w:p>
    <w:p w:rsidR="005A0FDB" w:rsidRPr="00876B67" w:rsidRDefault="005A0FDB" w:rsidP="000D16D6">
      <w:pPr>
        <w:pStyle w:val="Prrafodelista"/>
      </w:pPr>
      <w:r w:rsidRPr="00876B67">
        <w:rPr>
          <w:b/>
          <w:color w:val="548DD4"/>
          <w:u w:val="single"/>
        </w:rPr>
        <w:t>Elemento personal</w:t>
      </w:r>
      <w:r w:rsidRPr="00876B67">
        <w:rPr>
          <w:b/>
        </w:rPr>
        <w:t xml:space="preserve">. </w:t>
      </w:r>
      <w:r w:rsidRPr="00876B67">
        <w:t xml:space="preserve">La responsabilidad por estas infracciones no solo incumbe a sus </w:t>
      </w:r>
      <w:r w:rsidRPr="00876B67">
        <w:rPr>
          <w:u w:val="single"/>
        </w:rPr>
        <w:t>autores materiales</w:t>
      </w:r>
      <w:r w:rsidRPr="00876B67">
        <w:t xml:space="preserve">, sino que puede alcanzar a quienes </w:t>
      </w:r>
      <w:r w:rsidRPr="00876B67">
        <w:rPr>
          <w:u w:val="single"/>
        </w:rPr>
        <w:t>cooperen o faciliten las mismas</w:t>
      </w:r>
      <w:r w:rsidRPr="00876B67">
        <w:t>. Así, los promotores, arquitectos, funcionarios, etc.</w:t>
      </w:r>
    </w:p>
    <w:p w:rsidR="005A0FDB" w:rsidRPr="004A6878" w:rsidRDefault="005A0FDB" w:rsidP="004A6878">
      <w:pPr>
        <w:jc w:val="both"/>
        <w:rPr>
          <w:rFonts w:cs="Courier New"/>
          <w:sz w:val="20"/>
        </w:rPr>
      </w:pPr>
    </w:p>
    <w:p w:rsidR="005A0FDB" w:rsidRPr="004A6878" w:rsidRDefault="005A0FDB" w:rsidP="000D16D6">
      <w:pPr>
        <w:pStyle w:val="Prrafodelista"/>
      </w:pPr>
      <w:r w:rsidRPr="004A6878">
        <w:rPr>
          <w:b/>
          <w:color w:val="548DD4"/>
          <w:u w:val="single"/>
        </w:rPr>
        <w:t>Elemento real</w:t>
      </w:r>
      <w:r w:rsidRPr="004A6878">
        <w:rPr>
          <w:b/>
          <w:color w:val="548DD4"/>
        </w:rPr>
        <w:t>.</w:t>
      </w:r>
      <w:r w:rsidRPr="004A6878">
        <w:rPr>
          <w:b/>
        </w:rPr>
        <w:t xml:space="preserve"> </w:t>
      </w:r>
      <w:r w:rsidRPr="004A6878">
        <w:rPr>
          <w:u w:val="single"/>
        </w:rPr>
        <w:t>La sanción típica es la multa</w:t>
      </w:r>
      <w:r w:rsidRPr="004A6878">
        <w:t xml:space="preserve">, cuya cuantía depende de la gravedad de la infracción, la reiteración, el grado de culpabilidad y la entidad económica de los hechos, persiguiéndose la confiscación de todo el beneficio obtenido ilegalmente por la infracción. </w:t>
      </w:r>
    </w:p>
    <w:p w:rsidR="001E46CB" w:rsidRPr="001E46CB" w:rsidRDefault="00ED2D65" w:rsidP="001E46CB">
      <w:pPr>
        <w:pStyle w:val="articulo"/>
        <w:shd w:val="clear" w:color="auto" w:fill="FFFFFF"/>
        <w:spacing w:before="360" w:beforeAutospacing="0" w:after="180" w:afterAutospacing="0"/>
        <w:jc w:val="center"/>
        <w:rPr>
          <w:rFonts w:cs="Courier New"/>
          <w:b/>
          <w:color w:val="17365D"/>
          <w:sz w:val="20"/>
          <w:u w:val="single"/>
          <w:bdr w:val="single" w:sz="24" w:space="0" w:color="auto"/>
        </w:rPr>
      </w:pPr>
      <w:r w:rsidRPr="001E46CB">
        <w:rPr>
          <w:rFonts w:cs="Courier New"/>
          <w:b/>
          <w:color w:val="17365D"/>
          <w:sz w:val="20"/>
          <w:u w:val="single"/>
          <w:bdr w:val="single" w:sz="24" w:space="0" w:color="auto"/>
        </w:rPr>
        <w:t>EL CONTROL JURISDICCIONAL</w:t>
      </w:r>
    </w:p>
    <w:p w:rsidR="001E46CB" w:rsidRDefault="001E46CB" w:rsidP="004A6878">
      <w:pPr>
        <w:jc w:val="both"/>
        <w:rPr>
          <w:rFonts w:cs="Courier New"/>
          <w:b/>
          <w:color w:val="17365D"/>
          <w:sz w:val="20"/>
          <w:u w:val="single"/>
        </w:rPr>
      </w:pPr>
    </w:p>
    <w:p w:rsidR="005A0FDB" w:rsidRPr="004A6878" w:rsidRDefault="005A0FDB" w:rsidP="004A6878">
      <w:pPr>
        <w:jc w:val="both"/>
        <w:rPr>
          <w:rFonts w:cs="Courier New"/>
          <w:b/>
          <w:color w:val="17365D"/>
          <w:sz w:val="20"/>
        </w:rPr>
      </w:pPr>
      <w:r w:rsidRPr="004A6878">
        <w:rPr>
          <w:rFonts w:cs="Courier New"/>
          <w:sz w:val="20"/>
        </w:rPr>
        <w:t>El TRLS</w:t>
      </w:r>
      <w:r w:rsidR="002501D1">
        <w:rPr>
          <w:rFonts w:cs="Courier New"/>
          <w:sz w:val="20"/>
        </w:rPr>
        <w:t>RU 2015</w:t>
      </w:r>
      <w:r w:rsidRPr="004A6878">
        <w:rPr>
          <w:rFonts w:cs="Courier New"/>
          <w:sz w:val="20"/>
        </w:rPr>
        <w:t xml:space="preserve"> dispone en </w:t>
      </w:r>
      <w:r w:rsidRPr="004A6878">
        <w:rPr>
          <w:rFonts w:cs="Courier New"/>
          <w:b/>
          <w:sz w:val="20"/>
        </w:rPr>
        <w:t xml:space="preserve">su art </w:t>
      </w:r>
      <w:r w:rsidR="002501D1">
        <w:rPr>
          <w:rFonts w:cs="Courier New"/>
          <w:b/>
          <w:sz w:val="20"/>
        </w:rPr>
        <w:t>64</w:t>
      </w:r>
      <w:r w:rsidRPr="004A6878">
        <w:rPr>
          <w:rFonts w:cs="Courier New"/>
          <w:sz w:val="20"/>
        </w:rPr>
        <w:t xml:space="preserve"> que los actos de las Entidades Locales, cualquiera que sea su objeto, que pongan fin a la vía administrativa serán recurribles ante esa jurisdicción, así como los actos de aprobación definitiva de los instrumentos de ordenación territorial y </w:t>
      </w:r>
      <w:r w:rsidR="002501D1">
        <w:rPr>
          <w:rFonts w:cs="Courier New"/>
          <w:sz w:val="20"/>
        </w:rPr>
        <w:t xml:space="preserve">los </w:t>
      </w:r>
      <w:r w:rsidRPr="004A6878">
        <w:rPr>
          <w:rFonts w:cs="Courier New"/>
          <w:sz w:val="20"/>
        </w:rPr>
        <w:t>de ordenación y ejecución urbanística.</w:t>
      </w:r>
    </w:p>
    <w:p w:rsidR="005A0FDB" w:rsidRPr="004A6878" w:rsidRDefault="005A0FDB" w:rsidP="004A6878">
      <w:pPr>
        <w:ind w:firstLine="705"/>
        <w:jc w:val="both"/>
        <w:rPr>
          <w:rFonts w:cs="Courier New"/>
          <w:sz w:val="20"/>
        </w:rPr>
      </w:pPr>
    </w:p>
    <w:p w:rsidR="005A0FDB" w:rsidRPr="004A6878" w:rsidRDefault="005A0FDB" w:rsidP="004A6878">
      <w:pPr>
        <w:jc w:val="both"/>
        <w:rPr>
          <w:rFonts w:cs="Courier New"/>
          <w:sz w:val="20"/>
        </w:rPr>
      </w:pPr>
      <w:r w:rsidRPr="004A6878">
        <w:rPr>
          <w:rFonts w:cs="Courier New"/>
          <w:sz w:val="20"/>
        </w:rPr>
        <w:t xml:space="preserve">Hay dos cuestiones que merecen más detalle: </w:t>
      </w:r>
    </w:p>
    <w:p w:rsidR="005A0FDB" w:rsidRPr="004A6878" w:rsidRDefault="005A0FDB" w:rsidP="004A6878">
      <w:pPr>
        <w:ind w:firstLine="705"/>
        <w:jc w:val="both"/>
        <w:rPr>
          <w:rFonts w:cs="Courier New"/>
          <w:sz w:val="20"/>
        </w:rPr>
      </w:pPr>
    </w:p>
    <w:p w:rsidR="00B07EE2" w:rsidRPr="004A6878" w:rsidRDefault="00876B67" w:rsidP="00B07EE2">
      <w:pPr>
        <w:jc w:val="both"/>
        <w:rPr>
          <w:rFonts w:cs="Courier New"/>
          <w:sz w:val="20"/>
        </w:rPr>
      </w:pPr>
      <w:r w:rsidRPr="00876B67">
        <w:rPr>
          <w:rFonts w:cs="Courier New"/>
          <w:b/>
          <w:bCs/>
          <w:color w:val="548DD4"/>
          <w:sz w:val="20"/>
          <w:u w:val="single"/>
        </w:rPr>
        <w:t>LA ACCIÓN PÚBLICA</w:t>
      </w:r>
      <w:r w:rsidR="005A0FDB" w:rsidRPr="004A6878">
        <w:rPr>
          <w:rFonts w:cs="Courier New"/>
          <w:b/>
          <w:bCs/>
          <w:color w:val="548DD4"/>
          <w:sz w:val="20"/>
        </w:rPr>
        <w:t>.</w:t>
      </w:r>
      <w:r w:rsidR="005A0FDB" w:rsidRPr="004A6878">
        <w:rPr>
          <w:rFonts w:cs="Courier New"/>
          <w:b/>
          <w:bCs/>
          <w:color w:val="0000FF"/>
          <w:sz w:val="20"/>
        </w:rPr>
        <w:t xml:space="preserve"> </w:t>
      </w:r>
      <w:r w:rsidR="00B07EE2" w:rsidRPr="004A6878">
        <w:rPr>
          <w:rFonts w:cs="Courier New"/>
          <w:sz w:val="20"/>
        </w:rPr>
        <w:t>Pueden ejercitar esa acción todos los ciudadanos</w:t>
      </w:r>
      <w:r w:rsidR="00B07EE2">
        <w:rPr>
          <w:rFonts w:cs="Courier New"/>
          <w:sz w:val="20"/>
        </w:rPr>
        <w:t xml:space="preserve"> (art. 5 TRLSRU)</w:t>
      </w:r>
      <w:r w:rsidR="00B07EE2" w:rsidRPr="004A6878">
        <w:rPr>
          <w:rFonts w:cs="Courier New"/>
          <w:sz w:val="20"/>
        </w:rPr>
        <w:t xml:space="preserve">. </w:t>
      </w:r>
    </w:p>
    <w:p w:rsidR="00B07EE2" w:rsidRDefault="00B07EE2" w:rsidP="00876B67">
      <w:pPr>
        <w:jc w:val="both"/>
        <w:rPr>
          <w:rFonts w:cs="Courier New"/>
          <w:sz w:val="20"/>
        </w:rPr>
      </w:pPr>
    </w:p>
    <w:p w:rsidR="005A0FDB" w:rsidRPr="004A6878" w:rsidRDefault="00B07EE2" w:rsidP="00876B67">
      <w:pPr>
        <w:jc w:val="both"/>
        <w:rPr>
          <w:rFonts w:cs="Courier New"/>
          <w:b/>
          <w:bCs/>
          <w:color w:val="0000FF"/>
          <w:sz w:val="20"/>
        </w:rPr>
      </w:pPr>
      <w:r>
        <w:rPr>
          <w:rFonts w:cs="Courier New"/>
          <w:sz w:val="20"/>
        </w:rPr>
        <w:t>A</w:t>
      </w:r>
      <w:r w:rsidR="005A0FDB" w:rsidRPr="004A6878">
        <w:rPr>
          <w:rFonts w:cs="Courier New"/>
          <w:sz w:val="20"/>
        </w:rPr>
        <w:t xml:space="preserve">rt </w:t>
      </w:r>
      <w:r w:rsidR="002501D1" w:rsidRPr="00B07EE2">
        <w:rPr>
          <w:rFonts w:cs="Courier New"/>
          <w:sz w:val="20"/>
          <w:highlight w:val="yellow"/>
        </w:rPr>
        <w:t>6</w:t>
      </w:r>
      <w:r w:rsidRPr="00B07EE2">
        <w:rPr>
          <w:rFonts w:cs="Courier New"/>
          <w:sz w:val="20"/>
          <w:highlight w:val="yellow"/>
        </w:rPr>
        <w:t>2</w:t>
      </w:r>
      <w:r w:rsidR="005A0FDB" w:rsidRPr="004A6878">
        <w:rPr>
          <w:rFonts w:cs="Courier New"/>
          <w:sz w:val="20"/>
        </w:rPr>
        <w:t xml:space="preserve"> TR</w:t>
      </w:r>
      <w:r w:rsidR="002501D1">
        <w:rPr>
          <w:rFonts w:cs="Courier New"/>
          <w:sz w:val="20"/>
        </w:rPr>
        <w:t>LSRU</w:t>
      </w:r>
      <w:r w:rsidR="005A0FDB" w:rsidRPr="004A6878">
        <w:rPr>
          <w:rFonts w:cs="Courier New"/>
          <w:sz w:val="20"/>
        </w:rPr>
        <w:t xml:space="preserve"> 20</w:t>
      </w:r>
      <w:r w:rsidR="002501D1">
        <w:rPr>
          <w:rFonts w:cs="Courier New"/>
          <w:sz w:val="20"/>
        </w:rPr>
        <w:t>15</w:t>
      </w:r>
      <w:r w:rsidR="005A0FDB" w:rsidRPr="004A6878">
        <w:rPr>
          <w:rFonts w:cs="Courier New"/>
          <w:sz w:val="20"/>
        </w:rPr>
        <w:t>: Será pública la acción para exigir ante los órganos administrativos y Tribunales Contencioso-Administrativos la observancia de la legislación y demás instrumentos de ordenación territorial y urbanística.</w:t>
      </w:r>
    </w:p>
    <w:p w:rsidR="005A0FDB" w:rsidRPr="004A6878" w:rsidRDefault="005A0FDB" w:rsidP="004A6878">
      <w:pPr>
        <w:ind w:firstLine="360"/>
        <w:jc w:val="both"/>
        <w:rPr>
          <w:rFonts w:cs="Courier New"/>
          <w:b/>
          <w:bCs/>
          <w:color w:val="0000FF"/>
          <w:sz w:val="20"/>
        </w:rPr>
      </w:pPr>
    </w:p>
    <w:p w:rsidR="005A0FDB" w:rsidRPr="004A6878" w:rsidRDefault="00876B67" w:rsidP="00B07EE2">
      <w:pPr>
        <w:jc w:val="both"/>
        <w:rPr>
          <w:rFonts w:cs="Courier New"/>
          <w:b/>
          <w:bCs/>
          <w:color w:val="0000FF"/>
          <w:sz w:val="20"/>
        </w:rPr>
      </w:pPr>
      <w:r w:rsidRPr="004A6878">
        <w:rPr>
          <w:rFonts w:cs="Courier New"/>
          <w:b/>
          <w:bCs/>
          <w:color w:val="548DD4"/>
          <w:sz w:val="20"/>
          <w:u w:val="single"/>
        </w:rPr>
        <w:t>LA TUTELA POR LOS TRIBUNALES CIVILES Y PENALES</w:t>
      </w:r>
      <w:r w:rsidR="005A0FDB" w:rsidRPr="004A6878">
        <w:rPr>
          <w:rFonts w:cs="Courier New"/>
          <w:b/>
          <w:bCs/>
          <w:color w:val="548DD4"/>
          <w:sz w:val="20"/>
        </w:rPr>
        <w:t>.</w:t>
      </w:r>
      <w:r w:rsidR="005A0FDB" w:rsidRPr="004A6878">
        <w:rPr>
          <w:rFonts w:cs="Courier New"/>
          <w:b/>
          <w:bCs/>
          <w:color w:val="0000FF"/>
          <w:sz w:val="20"/>
        </w:rPr>
        <w:t xml:space="preserve"> </w:t>
      </w:r>
      <w:r w:rsidR="005A0FDB" w:rsidRPr="004A6878">
        <w:rPr>
          <w:rFonts w:cs="Courier New"/>
          <w:sz w:val="20"/>
        </w:rPr>
        <w:t>El control jurisdiccional de la actividad urbanística se realiza normalmente, por los Tribunales CA, pero existen supuestos de intervención de los Tribunales Civiles y Penales.</w:t>
      </w:r>
    </w:p>
    <w:p w:rsidR="005A0FDB" w:rsidRPr="004A6878" w:rsidRDefault="005A0FDB" w:rsidP="004A6878">
      <w:pPr>
        <w:jc w:val="both"/>
        <w:rPr>
          <w:rFonts w:cs="Courier New"/>
          <w:b/>
          <w:sz w:val="20"/>
        </w:rPr>
      </w:pPr>
    </w:p>
    <w:p w:rsidR="00B07EE2" w:rsidRPr="00B07EE2" w:rsidRDefault="005A0FDB" w:rsidP="000D16D6">
      <w:pPr>
        <w:pStyle w:val="Prrafodelista"/>
      </w:pPr>
      <w:r w:rsidRPr="00B07EE2">
        <w:rPr>
          <w:u w:val="single"/>
        </w:rPr>
        <w:t>Los Tribunales civiles</w:t>
      </w:r>
      <w:r w:rsidRPr="00B07EE2">
        <w:t xml:space="preserve"> tendrán competencia</w:t>
      </w:r>
      <w:r w:rsidR="00B07EE2" w:rsidRPr="00B07EE2">
        <w:t xml:space="preserve"> </w:t>
      </w:r>
      <w:r w:rsidRPr="00B07EE2">
        <w:t>cuando se infrinja</w:t>
      </w:r>
      <w:r w:rsidR="00B07EE2" w:rsidRPr="00B07EE2">
        <w:t>n</w:t>
      </w:r>
      <w:r w:rsidRPr="00B07EE2">
        <w:t xml:space="preserve"> las </w:t>
      </w:r>
    </w:p>
    <w:p w:rsidR="00B07EE2" w:rsidRDefault="00B07EE2" w:rsidP="00B07EE2">
      <w:pPr>
        <w:ind w:left="928"/>
        <w:jc w:val="both"/>
        <w:rPr>
          <w:rFonts w:cs="Courier New"/>
          <w:sz w:val="20"/>
        </w:rPr>
      </w:pPr>
    </w:p>
    <w:p w:rsidR="00B07EE2" w:rsidRPr="00B07EE2" w:rsidRDefault="005A0FDB" w:rsidP="00B07EE2">
      <w:pPr>
        <w:ind w:left="1416"/>
        <w:jc w:val="both"/>
        <w:rPr>
          <w:rFonts w:cs="Courier New"/>
          <w:sz w:val="20"/>
        </w:rPr>
      </w:pPr>
      <w:r w:rsidRPr="00B07EE2">
        <w:rPr>
          <w:rFonts w:cs="Courier New"/>
          <w:sz w:val="20"/>
        </w:rPr>
        <w:t xml:space="preserve">normas sobre distancias y obras intermedias entre construcciones </w:t>
      </w:r>
    </w:p>
    <w:p w:rsidR="00B07EE2" w:rsidRDefault="00B07EE2" w:rsidP="00B07EE2">
      <w:pPr>
        <w:ind w:left="1416"/>
        <w:jc w:val="both"/>
        <w:rPr>
          <w:rFonts w:cs="Courier New"/>
          <w:sz w:val="20"/>
        </w:rPr>
      </w:pPr>
    </w:p>
    <w:p w:rsidR="005A0FDB" w:rsidRPr="00B07EE2" w:rsidRDefault="005A0FDB" w:rsidP="00B07EE2">
      <w:pPr>
        <w:ind w:left="1416"/>
        <w:jc w:val="both"/>
        <w:rPr>
          <w:rFonts w:cs="Courier New"/>
          <w:sz w:val="20"/>
        </w:rPr>
      </w:pPr>
      <w:r w:rsidRPr="00B07EE2">
        <w:rPr>
          <w:rFonts w:cs="Courier New"/>
          <w:sz w:val="20"/>
        </w:rPr>
        <w:t xml:space="preserve">disposiciones sobre  usos incómodos, insalubres o peligrosos. Artículo </w:t>
      </w:r>
      <w:r w:rsidR="002501D1" w:rsidRPr="00B07EE2">
        <w:rPr>
          <w:rFonts w:cs="Courier New"/>
          <w:sz w:val="20"/>
        </w:rPr>
        <w:t>63</w:t>
      </w:r>
      <w:r w:rsidRPr="00B07EE2">
        <w:rPr>
          <w:rFonts w:cs="Courier New"/>
          <w:sz w:val="20"/>
        </w:rPr>
        <w:t xml:space="preserve"> TR</w:t>
      </w:r>
      <w:r w:rsidR="002501D1" w:rsidRPr="00B07EE2">
        <w:rPr>
          <w:rFonts w:cs="Courier New"/>
          <w:sz w:val="20"/>
        </w:rPr>
        <w:t xml:space="preserve"> 2015</w:t>
      </w:r>
      <w:r w:rsidRPr="00B07EE2">
        <w:rPr>
          <w:rFonts w:cs="Courier New"/>
          <w:sz w:val="20"/>
        </w:rPr>
        <w:t xml:space="preserve">. </w:t>
      </w:r>
    </w:p>
    <w:p w:rsidR="005A0FDB" w:rsidRPr="004A6878" w:rsidRDefault="005A0FDB" w:rsidP="004A6878">
      <w:pPr>
        <w:ind w:left="568"/>
        <w:jc w:val="both"/>
        <w:rPr>
          <w:rFonts w:cs="Courier New"/>
          <w:sz w:val="20"/>
          <w:u w:val="single"/>
        </w:rPr>
      </w:pPr>
    </w:p>
    <w:p w:rsidR="005A0FDB" w:rsidRPr="00B07EE2" w:rsidRDefault="005A0FDB" w:rsidP="000D16D6">
      <w:pPr>
        <w:pStyle w:val="Prrafodelista"/>
      </w:pPr>
      <w:r w:rsidRPr="00B07EE2">
        <w:rPr>
          <w:u w:val="single"/>
        </w:rPr>
        <w:t>Los Tribunales penales</w:t>
      </w:r>
      <w:r w:rsidRPr="00B07EE2">
        <w:t xml:space="preserve"> lo serán cuando la infracción urbanística constituya delito o falta. </w:t>
      </w:r>
      <w:r w:rsidR="00B07EE2" w:rsidRPr="00B07EE2">
        <w:t>Art. 56 TR 2015.</w:t>
      </w:r>
    </w:p>
    <w:p w:rsidR="00B07EE2" w:rsidRPr="004A6878" w:rsidRDefault="00B07EE2" w:rsidP="00B07EE2">
      <w:pPr>
        <w:ind w:left="928"/>
        <w:jc w:val="both"/>
        <w:rPr>
          <w:rFonts w:cs="Courier New"/>
          <w:sz w:val="20"/>
        </w:rPr>
      </w:pPr>
    </w:p>
    <w:p w:rsidR="00B07EE2" w:rsidRPr="00B07EE2" w:rsidRDefault="005A0FDB" w:rsidP="000D16D6">
      <w:pPr>
        <w:pStyle w:val="Prrafodelista"/>
        <w:numPr>
          <w:ilvl w:val="0"/>
          <w:numId w:val="14"/>
        </w:numPr>
      </w:pPr>
      <w:r w:rsidRPr="00B07EE2">
        <w:t xml:space="preserve">Cuando existan indicios de conducta delictiva, el órgano administrativo que conozca del expediente debe comunicarlo al MF, para exigir las eventuales responsabilidades penales, lo cual suspenderá el procedimiento sancionador. </w:t>
      </w:r>
    </w:p>
    <w:p w:rsidR="00B07EE2" w:rsidRDefault="00B07EE2" w:rsidP="00B07EE2">
      <w:pPr>
        <w:ind w:left="1056"/>
        <w:jc w:val="both"/>
        <w:rPr>
          <w:rFonts w:cs="Courier New"/>
          <w:sz w:val="20"/>
        </w:rPr>
      </w:pPr>
    </w:p>
    <w:p w:rsidR="005A0FDB" w:rsidRPr="00B07EE2" w:rsidRDefault="00B07EE2" w:rsidP="000D16D6">
      <w:pPr>
        <w:pStyle w:val="Prrafodelista"/>
        <w:numPr>
          <w:ilvl w:val="0"/>
          <w:numId w:val="14"/>
        </w:numPr>
        <w:rPr>
          <w:b/>
        </w:rPr>
      </w:pPr>
      <w:r w:rsidRPr="00B07EE2">
        <w:t>L</w:t>
      </w:r>
      <w:r w:rsidR="005A0FDB" w:rsidRPr="00B07EE2">
        <w:t xml:space="preserve">a sanción pena excluye la administrativa, sin perjuicio de la adopción de medidas de reposición a la situación anterior a la comisión de la infracción. </w:t>
      </w:r>
    </w:p>
    <w:p w:rsidR="00AC4E7D" w:rsidRDefault="00AC4E7D" w:rsidP="001A383D">
      <w:pPr>
        <w:pStyle w:val="Ttulo4"/>
      </w:pPr>
    </w:p>
    <w:p w:rsidR="005A0FDB" w:rsidRPr="004A6878" w:rsidRDefault="005A0FDB" w:rsidP="001A383D">
      <w:pPr>
        <w:pStyle w:val="Ttulo4"/>
      </w:pPr>
      <w:r w:rsidRPr="004A6878">
        <w:t xml:space="preserve">INTERVENCIÓN NOTARIAL Y REGISTRAL </w:t>
      </w:r>
    </w:p>
    <w:p w:rsidR="005A0FDB" w:rsidRPr="004A6878" w:rsidRDefault="005A0FDB" w:rsidP="004A6878">
      <w:pPr>
        <w:jc w:val="both"/>
        <w:rPr>
          <w:rFonts w:cs="Courier New"/>
          <w:sz w:val="20"/>
        </w:rPr>
      </w:pPr>
    </w:p>
    <w:p w:rsidR="005A0FDB" w:rsidRDefault="005A0FDB" w:rsidP="004A6878">
      <w:pPr>
        <w:jc w:val="both"/>
        <w:rPr>
          <w:rFonts w:cs="Courier New"/>
          <w:sz w:val="20"/>
        </w:rPr>
      </w:pPr>
      <w:r w:rsidRPr="004A6878">
        <w:rPr>
          <w:rFonts w:cs="Courier New"/>
          <w:sz w:val="20"/>
        </w:rPr>
        <w:t>La ley impone a los notarios y registradores la obligación de velar por el cumplimiento de la legalidad urbanística en diferentes casos principalmente, en las parcelaciones de terrenos</w:t>
      </w:r>
      <w:r w:rsidR="00306907">
        <w:rPr>
          <w:rFonts w:cs="Courier New"/>
          <w:sz w:val="20"/>
        </w:rPr>
        <w:t>,</w:t>
      </w:r>
      <w:r w:rsidRPr="004A6878">
        <w:rPr>
          <w:rFonts w:cs="Courier New"/>
          <w:sz w:val="20"/>
        </w:rPr>
        <w:t xml:space="preserve"> en las declaraciones de obra nueva</w:t>
      </w:r>
      <w:r w:rsidR="00306907">
        <w:rPr>
          <w:rFonts w:cs="Courier New"/>
          <w:sz w:val="20"/>
        </w:rPr>
        <w:t xml:space="preserve"> y CI</w:t>
      </w:r>
      <w:r w:rsidR="006E205E">
        <w:rPr>
          <w:rFonts w:cs="Courier New"/>
          <w:sz w:val="20"/>
        </w:rPr>
        <w:t>:</w:t>
      </w:r>
    </w:p>
    <w:p w:rsidR="00AC4E7D" w:rsidRDefault="00AC4E7D" w:rsidP="004A6878">
      <w:pPr>
        <w:jc w:val="both"/>
        <w:rPr>
          <w:rFonts w:cs="Courier New"/>
          <w:sz w:val="20"/>
        </w:rPr>
      </w:pPr>
    </w:p>
    <w:p w:rsidR="006E205E" w:rsidRDefault="006E205E" w:rsidP="004A6878">
      <w:pPr>
        <w:jc w:val="both"/>
        <w:rPr>
          <w:rFonts w:cs="Courier New"/>
          <w:sz w:val="20"/>
        </w:rPr>
      </w:pPr>
      <w:r>
        <w:rPr>
          <w:rFonts w:cs="Courier New"/>
          <w:sz w:val="20"/>
        </w:rPr>
        <w:t xml:space="preserve">* </w:t>
      </w:r>
      <w:r w:rsidRPr="006E205E">
        <w:rPr>
          <w:rFonts w:cs="Courier New"/>
          <w:sz w:val="20"/>
        </w:rPr>
        <w:t>Inscrita la parcelación o reparcelación de fincas, la declaración de nuevas construcciones o la constitución de regímenes de propiedad horizontal, o inscritos, en su caso, los conjuntos inmobiliarios, el Registrador de la Propiedad notificará a la comunidad autónoma competente la realización de las inscripciones correspondientes, con los datos resultantes del Registro (art. 65.3 TRLSRU).</w:t>
      </w:r>
    </w:p>
    <w:p w:rsidR="00635FAF" w:rsidRDefault="00635FAF" w:rsidP="004A6878">
      <w:pPr>
        <w:jc w:val="both"/>
        <w:rPr>
          <w:rFonts w:cs="Courier New"/>
          <w:sz w:val="20"/>
        </w:rPr>
      </w:pPr>
    </w:p>
    <w:p w:rsidR="00306907" w:rsidRDefault="006E205E" w:rsidP="004A6878">
      <w:pPr>
        <w:jc w:val="both"/>
        <w:rPr>
          <w:rFonts w:cs="Courier New"/>
          <w:sz w:val="20"/>
        </w:rPr>
      </w:pPr>
      <w:r>
        <w:rPr>
          <w:rFonts w:cs="Courier New"/>
          <w:sz w:val="20"/>
        </w:rPr>
        <w:t xml:space="preserve">* </w:t>
      </w:r>
      <w:r w:rsidR="00306907" w:rsidRPr="00306907">
        <w:rPr>
          <w:rFonts w:cs="Courier New"/>
          <w:sz w:val="20"/>
        </w:rPr>
        <w:t>La tipificación de infracción y las correcciones gubernativas o disciplinarias que puedan imponerse a Notarios y Registradores de la Propiedad cuando incumpl</w:t>
      </w:r>
      <w:r w:rsidR="00306907">
        <w:rPr>
          <w:rFonts w:cs="Courier New"/>
          <w:sz w:val="20"/>
        </w:rPr>
        <w:t>an</w:t>
      </w:r>
      <w:r w:rsidR="00306907" w:rsidRPr="00306907">
        <w:rPr>
          <w:rFonts w:cs="Courier New"/>
          <w:sz w:val="20"/>
        </w:rPr>
        <w:t xml:space="preserve"> sus deberes profesionales y, específicamente, del deber de vigilancia de la legalidad</w:t>
      </w:r>
      <w:r w:rsidR="00306907">
        <w:rPr>
          <w:rFonts w:cs="Courier New"/>
          <w:sz w:val="20"/>
        </w:rPr>
        <w:t xml:space="preserve"> en este ámbito, </w:t>
      </w:r>
      <w:r w:rsidR="00306907" w:rsidRPr="00306907">
        <w:rPr>
          <w:rFonts w:cs="Courier New"/>
          <w:sz w:val="20"/>
        </w:rPr>
        <w:t>solo es exigible, en régimen de uniformidad, por el Estado</w:t>
      </w:r>
      <w:r w:rsidR="00306907">
        <w:rPr>
          <w:rFonts w:cs="Courier New"/>
          <w:sz w:val="20"/>
        </w:rPr>
        <w:t>,</w:t>
      </w:r>
      <w:r w:rsidR="00306907" w:rsidRPr="00306907">
        <w:rPr>
          <w:rFonts w:cs="Courier New"/>
          <w:sz w:val="20"/>
        </w:rPr>
        <w:t xml:space="preserve"> ex 149</w:t>
      </w:r>
      <w:r w:rsidR="00306907">
        <w:rPr>
          <w:rFonts w:cs="Courier New"/>
          <w:sz w:val="20"/>
        </w:rPr>
        <w:t>.</w:t>
      </w:r>
      <w:r w:rsidR="00306907" w:rsidRPr="00306907">
        <w:rPr>
          <w:rFonts w:cs="Courier New"/>
          <w:sz w:val="20"/>
        </w:rPr>
        <w:t>1</w:t>
      </w:r>
      <w:r w:rsidR="00306907">
        <w:rPr>
          <w:rFonts w:cs="Courier New"/>
          <w:sz w:val="20"/>
        </w:rPr>
        <w:t>.</w:t>
      </w:r>
      <w:r w:rsidR="00306907" w:rsidRPr="00306907">
        <w:rPr>
          <w:rFonts w:cs="Courier New"/>
          <w:sz w:val="20"/>
        </w:rPr>
        <w:t>8 CE -, no por las CCAA</w:t>
      </w:r>
      <w:r w:rsidR="00306907">
        <w:rPr>
          <w:rFonts w:cs="Courier New"/>
          <w:sz w:val="20"/>
        </w:rPr>
        <w:t xml:space="preserve"> (</w:t>
      </w:r>
      <w:r w:rsidR="00306907" w:rsidRPr="00306907">
        <w:rPr>
          <w:rFonts w:cs="Courier New"/>
          <w:sz w:val="20"/>
        </w:rPr>
        <w:t>STC  11 de noviembre de 1999</w:t>
      </w:r>
      <w:r w:rsidR="00306907">
        <w:rPr>
          <w:rFonts w:cs="Courier New"/>
          <w:sz w:val="20"/>
        </w:rPr>
        <w:t>)</w:t>
      </w:r>
    </w:p>
    <w:p w:rsidR="00306907" w:rsidRDefault="00306907" w:rsidP="004A6878">
      <w:pPr>
        <w:jc w:val="both"/>
        <w:rPr>
          <w:rFonts w:cs="Courier New"/>
          <w:sz w:val="20"/>
        </w:rPr>
      </w:pPr>
    </w:p>
    <w:p w:rsidR="001A383D" w:rsidRDefault="001A383D" w:rsidP="00DF63DE">
      <w:pPr>
        <w:jc w:val="both"/>
        <w:rPr>
          <w:rFonts w:cs="Courier New"/>
        </w:rPr>
      </w:pPr>
    </w:p>
    <w:p w:rsidR="001A383D" w:rsidRDefault="001A383D" w:rsidP="001A383D">
      <w:pPr>
        <w:pStyle w:val="Ttulo4"/>
        <w:rPr>
          <w:u w:val="single"/>
        </w:rPr>
      </w:pPr>
      <w:r w:rsidRPr="001A383D">
        <w:t>EN MATERIA DE PARCELACIÓN</w:t>
      </w:r>
    </w:p>
    <w:p w:rsidR="001A383D" w:rsidRDefault="001A383D" w:rsidP="00DF63DE">
      <w:pPr>
        <w:jc w:val="both"/>
        <w:rPr>
          <w:rFonts w:cs="Courier New"/>
          <w:b/>
          <w:sz w:val="20"/>
          <w:u w:val="single"/>
        </w:rPr>
      </w:pPr>
    </w:p>
    <w:p w:rsidR="000561EA" w:rsidRDefault="00635FAF" w:rsidP="00DF63DE">
      <w:pPr>
        <w:jc w:val="both"/>
        <w:rPr>
          <w:rFonts w:cs="Courier New"/>
          <w:sz w:val="20"/>
        </w:rPr>
      </w:pPr>
      <w:r>
        <w:rPr>
          <w:rFonts w:cs="Courier New"/>
          <w:sz w:val="20"/>
        </w:rPr>
        <w:t>Art. 26</w:t>
      </w:r>
      <w:r w:rsidR="006E205E">
        <w:rPr>
          <w:rFonts w:cs="Courier New"/>
          <w:sz w:val="20"/>
        </w:rPr>
        <w:t>.2</w:t>
      </w:r>
      <w:r>
        <w:rPr>
          <w:rFonts w:cs="Courier New"/>
          <w:sz w:val="20"/>
        </w:rPr>
        <w:t xml:space="preserve"> TRLSRU</w:t>
      </w:r>
      <w:r w:rsidR="00D11CEB">
        <w:rPr>
          <w:rFonts w:cs="Courier New"/>
          <w:sz w:val="20"/>
        </w:rPr>
        <w:t xml:space="preserve"> </w:t>
      </w:r>
    </w:p>
    <w:p w:rsidR="00DF63DE" w:rsidRPr="006E205E" w:rsidRDefault="00DF63DE" w:rsidP="00DF63DE">
      <w:pPr>
        <w:jc w:val="both"/>
      </w:pPr>
    </w:p>
    <w:p w:rsidR="00D11CEB" w:rsidRPr="006E205E" w:rsidRDefault="00D11CEB" w:rsidP="001A383D">
      <w:pPr>
        <w:pStyle w:val="NFarts"/>
      </w:pPr>
    </w:p>
    <w:p w:rsidR="000561EA" w:rsidRDefault="00D11CEB" w:rsidP="001A383D">
      <w:pPr>
        <w:pStyle w:val="NFarts"/>
      </w:pPr>
      <w:r w:rsidRPr="000561EA">
        <w:t xml:space="preserve">2. </w:t>
      </w:r>
      <w:r w:rsidRPr="006E205E">
        <w:t xml:space="preserve">La </w:t>
      </w:r>
      <w:r w:rsidRPr="000561EA">
        <w:rPr>
          <w:b/>
        </w:rPr>
        <w:t>división o segregación</w:t>
      </w:r>
      <w:r w:rsidRPr="006E205E">
        <w:t xml:space="preserve"> </w:t>
      </w:r>
      <w:r w:rsidRPr="000561EA">
        <w:t>de una finca para dar lugar a dos o más diferentes sólo es posible si cada una de las resultantes reúne las características exigidas por la legislación aplicable y la ordenación territorial y urbanística.</w:t>
      </w:r>
      <w:r w:rsidRPr="006E205E">
        <w:t xml:space="preserve"> </w:t>
      </w:r>
    </w:p>
    <w:p w:rsidR="000561EA" w:rsidRDefault="000561EA" w:rsidP="001A383D">
      <w:pPr>
        <w:pStyle w:val="NFarts"/>
      </w:pPr>
    </w:p>
    <w:p w:rsidR="00D11CEB" w:rsidRPr="006E205E" w:rsidRDefault="00D11CEB" w:rsidP="001A383D">
      <w:pPr>
        <w:pStyle w:val="NFarts"/>
        <w:rPr>
          <w:b/>
        </w:rPr>
      </w:pPr>
      <w:r w:rsidRPr="000561EA">
        <w:rPr>
          <w:b/>
        </w:rPr>
        <w:t xml:space="preserve">Esta regla es también aplicable a la enajenación, sin división ni segregación, de </w:t>
      </w:r>
      <w:r w:rsidRPr="006E205E">
        <w:t>participaciones indivisas a las que se atribuya el derecho de utilización exclusiva de porción o porciones concretas de la finca</w:t>
      </w:r>
      <w:r w:rsidRPr="000561EA">
        <w:rPr>
          <w:b/>
        </w:rPr>
        <w:t>, así como a la constitución de asociaciones o sociedades en las que la cualidad de socio incorpore dicho derecho de utilización exclusiva</w:t>
      </w:r>
      <w:r w:rsidRPr="006E205E">
        <w:t>.</w:t>
      </w:r>
    </w:p>
    <w:p w:rsidR="00D11CEB" w:rsidRDefault="00D11CEB" w:rsidP="001A383D">
      <w:pPr>
        <w:pStyle w:val="NFarts"/>
      </w:pPr>
    </w:p>
    <w:p w:rsidR="000561EA" w:rsidRDefault="000561EA" w:rsidP="001A383D">
      <w:pPr>
        <w:pStyle w:val="NFarts"/>
      </w:pPr>
      <w:r w:rsidRPr="000561EA">
        <w:t>En la autorización de escrituras de segregación o división de fincas, los notarios exigirán, para su testimonio, la acreditación documental de la conformidad, aprobación o autorización administrativa a que esté sujeta, en su caso, la división o segregación conforme a la legislación que le sea aplicable. El cumplimiento de este requisito será exigido por los registradores para practicar la correspondiente inscripción.</w:t>
      </w:r>
    </w:p>
    <w:p w:rsidR="000561EA" w:rsidRPr="000561EA" w:rsidRDefault="000561EA" w:rsidP="001A383D">
      <w:pPr>
        <w:pStyle w:val="NFarts"/>
      </w:pPr>
    </w:p>
    <w:p w:rsidR="000561EA" w:rsidRPr="000561EA" w:rsidRDefault="000561EA" w:rsidP="001A383D">
      <w:pPr>
        <w:pStyle w:val="NFarts"/>
      </w:pPr>
      <w:r w:rsidRPr="000561EA">
        <w:t>Los notarios y registradores de la propiedad harán constar en la descripción de las fincas, en su caso, su cualidad de indivisibles.</w:t>
      </w:r>
    </w:p>
    <w:p w:rsidR="000561EA" w:rsidRDefault="000561EA" w:rsidP="00AC4E7D">
      <w:pPr>
        <w:jc w:val="both"/>
        <w:rPr>
          <w:rFonts w:cs="Courier New"/>
          <w:sz w:val="20"/>
        </w:rPr>
      </w:pPr>
    </w:p>
    <w:p w:rsidR="000561EA" w:rsidRDefault="00DF63DE" w:rsidP="00AC4E7D">
      <w:pPr>
        <w:jc w:val="both"/>
        <w:rPr>
          <w:rFonts w:cs="Courier New"/>
          <w:sz w:val="20"/>
        </w:rPr>
      </w:pPr>
      <w:r>
        <w:rPr>
          <w:rFonts w:cs="Courier New"/>
          <w:sz w:val="20"/>
        </w:rPr>
        <w:t>COMENTARIOS:</w:t>
      </w:r>
    </w:p>
    <w:p w:rsidR="00DF63DE" w:rsidRDefault="00DF63DE" w:rsidP="00AC4E7D">
      <w:pPr>
        <w:jc w:val="both"/>
        <w:rPr>
          <w:rFonts w:cs="Courier New"/>
          <w:sz w:val="20"/>
        </w:rPr>
      </w:pPr>
    </w:p>
    <w:p w:rsidR="00E94CFF" w:rsidRPr="00DF63DE" w:rsidRDefault="00E94CFF" w:rsidP="000D16D6">
      <w:pPr>
        <w:pStyle w:val="Prrafodelista"/>
        <w:numPr>
          <w:ilvl w:val="0"/>
          <w:numId w:val="17"/>
        </w:numPr>
      </w:pPr>
      <w:r w:rsidRPr="00DF63DE">
        <w:t xml:space="preserve">Desde siempre se ha discutido las consecuencias civiles de los actos de </w:t>
      </w:r>
      <w:r w:rsidRPr="00DF63DE">
        <w:lastRenderedPageBreak/>
        <w:t>parcelación efectuados sin licencia: para unos son nulos de pleno derecho; para otros, anulables; un tercer grupo doctrinal entiende que únicamente están aquejados de “ilicitud a efectos urbanísticos” (admtva), irregularidad que no tiene consecuencias en el orden civil.</w:t>
      </w:r>
      <w:r w:rsidR="00D11CEB" w:rsidRPr="00DF63DE">
        <w:t xml:space="preserve"> En todo caso:</w:t>
      </w:r>
    </w:p>
    <w:p w:rsidR="00D11CEB" w:rsidRDefault="00D11CEB" w:rsidP="00330560">
      <w:pPr>
        <w:jc w:val="both"/>
        <w:rPr>
          <w:rFonts w:cs="Courier New"/>
          <w:sz w:val="20"/>
        </w:rPr>
      </w:pPr>
    </w:p>
    <w:p w:rsidR="00DF63DE" w:rsidRDefault="00D11CEB" w:rsidP="000D16D6">
      <w:pPr>
        <w:pStyle w:val="Prrafodelista"/>
      </w:pPr>
      <w:r w:rsidRPr="00DF63DE">
        <w:t xml:space="preserve">El art. 26.1 </w:t>
      </w:r>
      <w:r w:rsidRPr="00DF63DE">
        <w:rPr>
          <w:b/>
        </w:rPr>
        <w:t>distingue entre finca</w:t>
      </w:r>
      <w:r w:rsidRPr="00DF63DE">
        <w:t xml:space="preserve"> </w:t>
      </w:r>
      <w:r w:rsidR="006E205E" w:rsidRPr="00DF63DE">
        <w:t xml:space="preserve">(unidad de suelo o de edificación atribuida exclusiva y excluyentemente a un propietario o varios en proindiviso –en su caso, finca registral-) </w:t>
      </w:r>
      <w:r w:rsidRPr="00DF63DE">
        <w:rPr>
          <w:b/>
        </w:rPr>
        <w:t>y parcela</w:t>
      </w:r>
      <w:r w:rsidR="006E205E" w:rsidRPr="00DF63DE">
        <w:t xml:space="preserve"> (unidad de suelo que tenga atribuida edificabilidad y uso o sólo uso urbanístico independiente)</w:t>
      </w:r>
      <w:r w:rsidR="00DF63DE">
        <w:t xml:space="preserve">. </w:t>
      </w:r>
    </w:p>
    <w:p w:rsidR="00DF63DE" w:rsidRDefault="00DF63DE" w:rsidP="000D16D6">
      <w:pPr>
        <w:pStyle w:val="Prrafodelista"/>
      </w:pPr>
    </w:p>
    <w:p w:rsidR="00D11CEB" w:rsidRPr="00DF63DE" w:rsidRDefault="00DF63DE" w:rsidP="000D16D6">
      <w:pPr>
        <w:pStyle w:val="Prrafodelista"/>
      </w:pPr>
      <w:r>
        <w:t>Ambas pueden situarse tanto en la rasante como en el vuelo o subsuelo.</w:t>
      </w:r>
      <w:r w:rsidR="006E205E" w:rsidRPr="00DF63DE">
        <w:t xml:space="preserve"> </w:t>
      </w:r>
    </w:p>
    <w:p w:rsidR="006E205E" w:rsidRDefault="006E205E" w:rsidP="006E205E">
      <w:pPr>
        <w:ind w:left="708"/>
        <w:jc w:val="both"/>
        <w:rPr>
          <w:rFonts w:cs="Courier New"/>
          <w:sz w:val="20"/>
        </w:rPr>
      </w:pPr>
    </w:p>
    <w:p w:rsidR="00DF63DE" w:rsidRDefault="00D11CEB" w:rsidP="000D16D6">
      <w:pPr>
        <w:pStyle w:val="Prrafodelista"/>
      </w:pPr>
      <w:r w:rsidRPr="00DF63DE">
        <w:t xml:space="preserve">Se asimila a la SG/DIV la </w:t>
      </w:r>
    </w:p>
    <w:p w:rsidR="00DF63DE" w:rsidRDefault="00DF63DE" w:rsidP="000D16D6">
      <w:pPr>
        <w:pStyle w:val="Prrafodelista"/>
      </w:pPr>
    </w:p>
    <w:p w:rsidR="00DF63DE" w:rsidRDefault="00D11CEB" w:rsidP="000D16D6">
      <w:pPr>
        <w:pStyle w:val="Prrafodelista"/>
      </w:pPr>
      <w:r w:rsidRPr="00DF63DE">
        <w:t>enajenación, sin división ni segregación, de participaciones indivisas a las que se atribuya el derecho de utilización exclusiva de porción o porciones concretas de la finca, así como a la</w:t>
      </w:r>
    </w:p>
    <w:p w:rsidR="00DF63DE" w:rsidRDefault="00DF63DE" w:rsidP="000D16D6">
      <w:pPr>
        <w:pStyle w:val="Prrafodelista"/>
      </w:pPr>
    </w:p>
    <w:p w:rsidR="00D11CEB" w:rsidRPr="00DF63DE" w:rsidRDefault="00D11CEB" w:rsidP="000D16D6">
      <w:pPr>
        <w:pStyle w:val="Prrafodelista"/>
      </w:pPr>
      <w:r w:rsidRPr="00DF63DE">
        <w:t>constitución de asociaciones o sociedades en las que la cualidad de socio incorpore dicho derecho de utilización exclusiva.</w:t>
      </w:r>
    </w:p>
    <w:p w:rsidR="00D11CEB" w:rsidRDefault="00D11CEB" w:rsidP="00330560">
      <w:pPr>
        <w:jc w:val="both"/>
        <w:rPr>
          <w:rFonts w:cs="Courier New"/>
          <w:sz w:val="20"/>
        </w:rPr>
      </w:pPr>
    </w:p>
    <w:p w:rsidR="00306907" w:rsidRPr="002D6100" w:rsidRDefault="00635FAF" w:rsidP="000D16D6">
      <w:pPr>
        <w:pStyle w:val="Prrafodelista"/>
        <w:numPr>
          <w:ilvl w:val="0"/>
          <w:numId w:val="17"/>
        </w:numPr>
        <w:rPr>
          <w:rFonts w:cs="Courier New"/>
        </w:rPr>
      </w:pPr>
      <w:r w:rsidRPr="00DF63DE">
        <w:t xml:space="preserve">Rigen los </w:t>
      </w:r>
      <w:r w:rsidRPr="002D6100">
        <w:rPr>
          <w:b/>
        </w:rPr>
        <w:t>arts. 79 y 80 RD 1093/1997</w:t>
      </w:r>
      <w:r w:rsidRPr="00DF63DE">
        <w:t xml:space="preserve"> </w:t>
      </w:r>
      <w:r w:rsidR="00E94CFF" w:rsidRPr="00DF63DE">
        <w:t>(remisión a Temas Hipotecario)</w:t>
      </w:r>
      <w:r w:rsidR="00306907" w:rsidRPr="00DF63DE">
        <w:t>:</w:t>
      </w:r>
      <w:r w:rsidR="002D6100">
        <w:t xml:space="preserve"> </w:t>
      </w:r>
      <w:r w:rsidR="002D6100" w:rsidRPr="002D6100">
        <w:rPr>
          <w:highlight w:val="lightGray"/>
        </w:rPr>
        <w:t>PREGUNTA SI DICES 79 A TU PREPARADOR</w:t>
      </w:r>
      <w:r w:rsidR="002D6100">
        <w:t xml:space="preserve"> </w:t>
      </w:r>
    </w:p>
    <w:p w:rsidR="002D6100" w:rsidRPr="002D6100" w:rsidRDefault="002D6100" w:rsidP="002D6100">
      <w:pPr>
        <w:rPr>
          <w:rFonts w:cs="Courier New"/>
        </w:rPr>
      </w:pPr>
    </w:p>
    <w:p w:rsidR="002D6100" w:rsidRDefault="000D2E8E" w:rsidP="0065658C">
      <w:pPr>
        <w:jc w:val="both"/>
        <w:rPr>
          <w:rFonts w:cs="Courier New"/>
          <w:sz w:val="18"/>
        </w:rPr>
      </w:pPr>
      <w:r w:rsidRPr="0065658C">
        <w:rPr>
          <w:rFonts w:cs="Courier New"/>
          <w:b/>
          <w:sz w:val="20"/>
          <w:u w:val="single"/>
        </w:rPr>
        <w:t>Art. 27</w:t>
      </w:r>
      <w:r w:rsidR="002D6100">
        <w:rPr>
          <w:rFonts w:cs="Courier New"/>
          <w:b/>
          <w:sz w:val="20"/>
          <w:u w:val="single"/>
        </w:rPr>
        <w:t>.2</w:t>
      </w:r>
      <w:r w:rsidRPr="0065658C">
        <w:rPr>
          <w:rFonts w:cs="Courier New"/>
          <w:b/>
          <w:sz w:val="20"/>
          <w:u w:val="single"/>
        </w:rPr>
        <w:t xml:space="preserve"> LS 2015</w:t>
      </w:r>
      <w:r w:rsidRPr="0065658C">
        <w:rPr>
          <w:rFonts w:cs="Courier New"/>
          <w:sz w:val="20"/>
        </w:rPr>
        <w:t xml:space="preserve"> </w:t>
      </w:r>
      <w:r w:rsidRPr="009C72B9">
        <w:rPr>
          <w:rFonts w:cs="Courier New"/>
          <w:i/>
          <w:sz w:val="18"/>
        </w:rPr>
        <w:t>(lo referimos por afectar a VPO)</w:t>
      </w:r>
      <w:r w:rsidRPr="009C72B9">
        <w:rPr>
          <w:rFonts w:cs="Courier New"/>
          <w:sz w:val="18"/>
        </w:rPr>
        <w:t xml:space="preserve"> </w:t>
      </w:r>
    </w:p>
    <w:p w:rsidR="002D6100" w:rsidRDefault="002D6100" w:rsidP="0065658C">
      <w:pPr>
        <w:jc w:val="both"/>
        <w:rPr>
          <w:rFonts w:cs="Courier New"/>
          <w:sz w:val="18"/>
        </w:rPr>
      </w:pPr>
    </w:p>
    <w:p w:rsidR="0065658C" w:rsidRDefault="002D6100" w:rsidP="0065658C">
      <w:pPr>
        <w:jc w:val="both"/>
        <w:rPr>
          <w:rFonts w:cs="Courier New"/>
          <w:sz w:val="20"/>
        </w:rPr>
      </w:pPr>
      <w:r>
        <w:rPr>
          <w:rFonts w:cs="Courier New"/>
          <w:sz w:val="18"/>
        </w:rPr>
        <w:t xml:space="preserve">2. </w:t>
      </w:r>
      <w:r w:rsidR="000D2E8E" w:rsidRPr="0065658C">
        <w:rPr>
          <w:rFonts w:cs="Courier New"/>
          <w:sz w:val="20"/>
        </w:rPr>
        <w:t>En las enajenaciones de terrenos, debe hacerse constar en el correspondiente título</w:t>
      </w:r>
      <w:r w:rsidR="0065658C">
        <w:rPr>
          <w:rFonts w:cs="Courier New"/>
          <w:sz w:val="20"/>
        </w:rPr>
        <w:t>:</w:t>
      </w:r>
    </w:p>
    <w:p w:rsidR="0065658C" w:rsidRDefault="0065658C" w:rsidP="0065658C">
      <w:pPr>
        <w:jc w:val="both"/>
        <w:rPr>
          <w:rFonts w:cs="Courier New"/>
          <w:sz w:val="20"/>
        </w:rPr>
      </w:pPr>
    </w:p>
    <w:p w:rsidR="000D2E8E" w:rsidRDefault="000D2E8E" w:rsidP="002D6100">
      <w:pPr>
        <w:ind w:left="708"/>
        <w:jc w:val="both"/>
        <w:rPr>
          <w:rFonts w:cs="Courier New"/>
          <w:sz w:val="20"/>
        </w:rPr>
      </w:pPr>
      <w:r w:rsidRPr="0065658C">
        <w:rPr>
          <w:rFonts w:cs="Courier New"/>
          <w:sz w:val="20"/>
        </w:rPr>
        <w:t xml:space="preserve">a) La situación urbanística de los </w:t>
      </w:r>
      <w:r w:rsidRPr="006E205E">
        <w:rPr>
          <w:rFonts w:cs="Courier New"/>
          <w:sz w:val="20"/>
          <w:u w:val="single"/>
        </w:rPr>
        <w:t>terrenos</w:t>
      </w:r>
      <w:r w:rsidRPr="0065658C">
        <w:rPr>
          <w:rFonts w:cs="Courier New"/>
          <w:sz w:val="20"/>
        </w:rPr>
        <w:t xml:space="preserve">, cuando no sean susceptibles de uso privado o edificación, cuenten con edificaciones fuera de ordenación o estén </w:t>
      </w:r>
      <w:r w:rsidRPr="006E205E">
        <w:rPr>
          <w:rFonts w:cs="Courier New"/>
          <w:sz w:val="20"/>
          <w:u w:val="single"/>
        </w:rPr>
        <w:t>destinados a la construcción de viviendas sujetas a algún régimen de protección pública que permita tasar su precio máximo</w:t>
      </w:r>
      <w:r w:rsidRPr="0065658C">
        <w:rPr>
          <w:rFonts w:cs="Courier New"/>
          <w:sz w:val="20"/>
        </w:rPr>
        <w:t xml:space="preserve"> de venta, alquiler u otras formas de acceso a la vivienda.</w:t>
      </w:r>
    </w:p>
    <w:p w:rsidR="002D6100" w:rsidRPr="0065658C" w:rsidRDefault="002D6100" w:rsidP="002D6100">
      <w:pPr>
        <w:ind w:left="708"/>
        <w:jc w:val="both"/>
        <w:rPr>
          <w:rFonts w:cs="Courier New"/>
          <w:sz w:val="20"/>
        </w:rPr>
      </w:pPr>
    </w:p>
    <w:p w:rsidR="000D2E8E" w:rsidRPr="0065658C" w:rsidRDefault="000D2E8E" w:rsidP="002D6100">
      <w:pPr>
        <w:ind w:left="708"/>
        <w:jc w:val="both"/>
        <w:rPr>
          <w:rFonts w:cs="Courier New"/>
          <w:sz w:val="20"/>
        </w:rPr>
      </w:pPr>
      <w:r w:rsidRPr="0065658C">
        <w:rPr>
          <w:rFonts w:cs="Courier New"/>
          <w:sz w:val="20"/>
        </w:rPr>
        <w:t>b) Los deberes legales y las obligaciones pendientes de cumplir, cuando los terrenos estén sujetos a una de las actuaciones a que se refiere el apartado 1 del art 7.</w:t>
      </w:r>
    </w:p>
    <w:p w:rsidR="0065658C" w:rsidRDefault="0065658C" w:rsidP="0065658C">
      <w:pPr>
        <w:jc w:val="both"/>
        <w:rPr>
          <w:rFonts w:cs="Courier New"/>
          <w:sz w:val="20"/>
        </w:rPr>
      </w:pPr>
    </w:p>
    <w:p w:rsidR="000D2E8E" w:rsidRPr="0065658C" w:rsidRDefault="002D6100" w:rsidP="0065658C">
      <w:pPr>
        <w:jc w:val="both"/>
        <w:rPr>
          <w:rFonts w:cs="Courier New"/>
          <w:sz w:val="20"/>
        </w:rPr>
      </w:pPr>
      <w:r>
        <w:rPr>
          <w:rFonts w:cs="Courier New"/>
          <w:sz w:val="20"/>
        </w:rPr>
        <w:t xml:space="preserve">3. </w:t>
      </w:r>
      <w:r w:rsidR="000D2E8E" w:rsidRPr="0065658C">
        <w:rPr>
          <w:rFonts w:cs="Courier New"/>
          <w:sz w:val="20"/>
        </w:rPr>
        <w:t xml:space="preserve">La infracción de cualquiera de las disposiciones del apartado anterior faculta al adquirente para </w:t>
      </w:r>
      <w:r w:rsidR="000D2E8E" w:rsidRPr="002D6100">
        <w:rPr>
          <w:rFonts w:cs="Courier New"/>
          <w:b/>
          <w:sz w:val="20"/>
        </w:rPr>
        <w:t>rescindir el contrato en el plazo de cuatro años y</w:t>
      </w:r>
      <w:r w:rsidR="000D2E8E" w:rsidRPr="0065658C">
        <w:rPr>
          <w:rFonts w:cs="Courier New"/>
          <w:sz w:val="20"/>
        </w:rPr>
        <w:t xml:space="preserve"> exigir la </w:t>
      </w:r>
      <w:r w:rsidR="000D2E8E" w:rsidRPr="002D6100">
        <w:rPr>
          <w:rFonts w:cs="Courier New"/>
          <w:b/>
          <w:sz w:val="20"/>
        </w:rPr>
        <w:t xml:space="preserve">indemnización </w:t>
      </w:r>
      <w:r w:rsidR="000D2E8E" w:rsidRPr="0065658C">
        <w:rPr>
          <w:rFonts w:cs="Courier New"/>
          <w:sz w:val="20"/>
        </w:rPr>
        <w:t>que proceda conforme a la legislación civil.</w:t>
      </w:r>
    </w:p>
    <w:p w:rsidR="0065658C" w:rsidRDefault="0065658C" w:rsidP="0065658C">
      <w:pPr>
        <w:jc w:val="both"/>
        <w:rPr>
          <w:rFonts w:cs="Courier New"/>
          <w:sz w:val="20"/>
        </w:rPr>
      </w:pPr>
    </w:p>
    <w:p w:rsidR="000D2E8E" w:rsidRDefault="002D6100" w:rsidP="0065658C">
      <w:pPr>
        <w:jc w:val="both"/>
        <w:rPr>
          <w:rFonts w:cs="Courier New"/>
          <w:sz w:val="20"/>
        </w:rPr>
      </w:pPr>
      <w:r>
        <w:rPr>
          <w:rFonts w:cs="Courier New"/>
          <w:sz w:val="20"/>
        </w:rPr>
        <w:t xml:space="preserve">4. </w:t>
      </w:r>
      <w:r w:rsidR="0065658C" w:rsidRPr="0065658C">
        <w:rPr>
          <w:rFonts w:cs="Courier New"/>
          <w:sz w:val="20"/>
        </w:rPr>
        <w:t>L</w:t>
      </w:r>
      <w:r w:rsidR="000D2E8E" w:rsidRPr="0065658C">
        <w:rPr>
          <w:rFonts w:cs="Courier New"/>
          <w:sz w:val="20"/>
        </w:rPr>
        <w:t xml:space="preserve">os notarios podrán </w:t>
      </w:r>
      <w:r w:rsidR="000D2E8E" w:rsidRPr="005623CE">
        <w:rPr>
          <w:rFonts w:cs="Courier New"/>
          <w:sz w:val="20"/>
          <w:u w:val="single"/>
        </w:rPr>
        <w:t>solicitar de la Administración Pública competente información</w:t>
      </w:r>
      <w:r w:rsidR="000D2E8E" w:rsidRPr="0065658C">
        <w:rPr>
          <w:rFonts w:cs="Courier New"/>
          <w:sz w:val="20"/>
        </w:rPr>
        <w:t xml:space="preserve"> de </w:t>
      </w:r>
      <w:r>
        <w:rPr>
          <w:rFonts w:cs="Courier New"/>
          <w:sz w:val="20"/>
        </w:rPr>
        <w:t>la</w:t>
      </w:r>
      <w:r w:rsidR="000D2E8E" w:rsidRPr="0065658C">
        <w:rPr>
          <w:rFonts w:cs="Courier New"/>
          <w:sz w:val="20"/>
        </w:rPr>
        <w:t xml:space="preserve"> situación urbanística </w:t>
      </w:r>
      <w:r>
        <w:rPr>
          <w:rFonts w:cs="Courier New"/>
          <w:sz w:val="20"/>
        </w:rPr>
        <w:t xml:space="preserve">de la finca </w:t>
      </w:r>
      <w:r w:rsidR="000D2E8E" w:rsidRPr="0065658C">
        <w:rPr>
          <w:rFonts w:cs="Courier New"/>
          <w:sz w:val="20"/>
        </w:rPr>
        <w:t xml:space="preserve">y </w:t>
      </w:r>
      <w:r>
        <w:rPr>
          <w:rFonts w:cs="Courier New"/>
          <w:sz w:val="20"/>
        </w:rPr>
        <w:t xml:space="preserve">de </w:t>
      </w:r>
      <w:r w:rsidR="000D2E8E" w:rsidRPr="0065658C">
        <w:rPr>
          <w:rFonts w:cs="Courier New"/>
          <w:sz w:val="20"/>
        </w:rPr>
        <w:t xml:space="preserve">los deberes y obligaciones a </w:t>
      </w:r>
      <w:r w:rsidR="001C187F">
        <w:rPr>
          <w:rFonts w:cs="Courier New"/>
          <w:sz w:val="20"/>
        </w:rPr>
        <w:t xml:space="preserve">que </w:t>
      </w:r>
      <w:r w:rsidR="000D2E8E" w:rsidRPr="0065658C">
        <w:rPr>
          <w:rFonts w:cs="Courier New"/>
          <w:sz w:val="20"/>
        </w:rPr>
        <w:t>esté afectas.</w:t>
      </w:r>
    </w:p>
    <w:p w:rsidR="001C187F" w:rsidRPr="0065658C" w:rsidRDefault="001C187F" w:rsidP="0065658C">
      <w:pPr>
        <w:jc w:val="both"/>
        <w:rPr>
          <w:rFonts w:cs="Courier New"/>
          <w:sz w:val="20"/>
        </w:rPr>
      </w:pPr>
    </w:p>
    <w:p w:rsidR="001A383D" w:rsidRPr="001A383D" w:rsidRDefault="001A383D" w:rsidP="001A383D">
      <w:pPr>
        <w:pStyle w:val="Ttulo4"/>
        <w:rPr>
          <w:sz w:val="22"/>
        </w:rPr>
      </w:pPr>
      <w:r w:rsidRPr="001A383D">
        <w:t>DECLARACIÓN DE OBRA NUEVA</w:t>
      </w:r>
    </w:p>
    <w:p w:rsidR="001A383D" w:rsidRDefault="001A383D" w:rsidP="001C187F">
      <w:pPr>
        <w:jc w:val="both"/>
        <w:rPr>
          <w:rFonts w:cs="Courier New"/>
          <w:sz w:val="20"/>
        </w:rPr>
      </w:pPr>
    </w:p>
    <w:p w:rsidR="001C187F" w:rsidRDefault="000D2E8E" w:rsidP="001C187F">
      <w:pPr>
        <w:jc w:val="both"/>
        <w:rPr>
          <w:rFonts w:cs="Courier New"/>
          <w:sz w:val="20"/>
        </w:rPr>
      </w:pPr>
      <w:r w:rsidRPr="001C187F">
        <w:rPr>
          <w:rFonts w:cs="Courier New"/>
          <w:sz w:val="20"/>
        </w:rPr>
        <w:t>Artículo 28</w:t>
      </w:r>
      <w:r w:rsidR="001C187F">
        <w:rPr>
          <w:rFonts w:cs="Courier New"/>
          <w:sz w:val="20"/>
        </w:rPr>
        <w:t xml:space="preserve"> TRLSRU 2015</w:t>
      </w:r>
      <w:r w:rsidRPr="001C187F">
        <w:rPr>
          <w:rFonts w:cs="Courier New"/>
          <w:sz w:val="20"/>
        </w:rPr>
        <w:t>.</w:t>
      </w:r>
      <w:r w:rsidR="005623CE">
        <w:rPr>
          <w:rFonts w:cs="Courier New"/>
          <w:sz w:val="20"/>
        </w:rPr>
        <w:t xml:space="preserve"> </w:t>
      </w:r>
      <w:r w:rsidR="005623CE" w:rsidRPr="002D6100">
        <w:rPr>
          <w:rFonts w:cs="Courier New"/>
          <w:sz w:val="20"/>
          <w:highlight w:val="yellow"/>
        </w:rPr>
        <w:t>IMPORTANTISIMO</w:t>
      </w:r>
      <w:r w:rsidR="005623CE">
        <w:rPr>
          <w:rFonts w:cs="Courier New"/>
          <w:sz w:val="20"/>
        </w:rPr>
        <w:t xml:space="preserve"> </w:t>
      </w:r>
    </w:p>
    <w:p w:rsidR="005623CE" w:rsidRPr="001C187F" w:rsidRDefault="005623CE" w:rsidP="001C187F">
      <w:pPr>
        <w:jc w:val="both"/>
        <w:rPr>
          <w:rFonts w:cs="Courier New"/>
          <w:sz w:val="20"/>
        </w:rPr>
      </w:pPr>
    </w:p>
    <w:p w:rsidR="007865F0" w:rsidRDefault="000D2E8E" w:rsidP="001C187F">
      <w:pPr>
        <w:jc w:val="both"/>
        <w:rPr>
          <w:rFonts w:cs="Courier New"/>
          <w:sz w:val="20"/>
        </w:rPr>
      </w:pPr>
      <w:r w:rsidRPr="001C187F">
        <w:rPr>
          <w:rFonts w:cs="Courier New"/>
          <w:sz w:val="20"/>
        </w:rPr>
        <w:t xml:space="preserve">1. Para autorizar escrituras de declaración de obra nueva </w:t>
      </w:r>
      <w:r w:rsidR="002D6100" w:rsidRPr="001C187F">
        <w:rPr>
          <w:rFonts w:cs="Courier New"/>
          <w:b/>
          <w:sz w:val="20"/>
        </w:rPr>
        <w:t>EN CONSTRUCCIÓN</w:t>
      </w:r>
      <w:r w:rsidRPr="001C187F">
        <w:rPr>
          <w:rFonts w:cs="Courier New"/>
          <w:sz w:val="20"/>
        </w:rPr>
        <w:t xml:space="preserve">, </w:t>
      </w:r>
      <w:r w:rsidR="001C187F" w:rsidRPr="001C187F">
        <w:rPr>
          <w:rFonts w:cs="Courier New"/>
          <w:sz w:val="20"/>
        </w:rPr>
        <w:t>LOS NOTARIOS</w:t>
      </w:r>
      <w:r w:rsidRPr="001C187F">
        <w:rPr>
          <w:rFonts w:cs="Courier New"/>
          <w:sz w:val="20"/>
        </w:rPr>
        <w:t xml:space="preserve"> exigirán, para su testimonio, la aportación de</w:t>
      </w:r>
    </w:p>
    <w:p w:rsidR="007865F0" w:rsidRDefault="007865F0" w:rsidP="001C187F">
      <w:pPr>
        <w:jc w:val="both"/>
        <w:rPr>
          <w:rFonts w:cs="Courier New"/>
          <w:sz w:val="20"/>
        </w:rPr>
      </w:pPr>
    </w:p>
    <w:p w:rsidR="007865F0" w:rsidRDefault="007865F0" w:rsidP="007865F0">
      <w:pPr>
        <w:ind w:left="708"/>
        <w:jc w:val="both"/>
        <w:rPr>
          <w:rFonts w:cs="Courier New"/>
          <w:sz w:val="20"/>
        </w:rPr>
      </w:pPr>
      <w:r>
        <w:rPr>
          <w:rFonts w:cs="Courier New"/>
          <w:sz w:val="20"/>
        </w:rPr>
        <w:t>. e</w:t>
      </w:r>
      <w:r w:rsidR="000D2E8E" w:rsidRPr="001C187F">
        <w:rPr>
          <w:rFonts w:cs="Courier New"/>
          <w:sz w:val="20"/>
        </w:rPr>
        <w:t xml:space="preserve">l </w:t>
      </w:r>
      <w:r w:rsidR="000D2E8E" w:rsidRPr="007865F0">
        <w:rPr>
          <w:rFonts w:cs="Courier New"/>
          <w:b/>
          <w:sz w:val="20"/>
        </w:rPr>
        <w:t>acto de conformidad, aprobación o autorización administrativa</w:t>
      </w:r>
      <w:r w:rsidR="000D2E8E" w:rsidRPr="001C187F">
        <w:rPr>
          <w:rFonts w:cs="Courier New"/>
          <w:sz w:val="20"/>
        </w:rPr>
        <w:t xml:space="preserve"> que requiera la obra según la legislación de ordenación territorial y urbanística</w:t>
      </w:r>
    </w:p>
    <w:p w:rsidR="007865F0" w:rsidRDefault="007865F0" w:rsidP="007865F0">
      <w:pPr>
        <w:ind w:left="708"/>
        <w:jc w:val="both"/>
        <w:rPr>
          <w:rFonts w:cs="Courier New"/>
          <w:sz w:val="20"/>
        </w:rPr>
      </w:pPr>
    </w:p>
    <w:p w:rsidR="000D2E8E" w:rsidRPr="001C187F" w:rsidRDefault="007865F0" w:rsidP="007865F0">
      <w:pPr>
        <w:ind w:left="708"/>
        <w:jc w:val="both"/>
        <w:rPr>
          <w:rFonts w:cs="Courier New"/>
          <w:sz w:val="20"/>
        </w:rPr>
      </w:pPr>
      <w:r w:rsidRPr="007865F0">
        <w:rPr>
          <w:rFonts w:cs="Courier New"/>
          <w:sz w:val="20"/>
        </w:rPr>
        <w:t xml:space="preserve">. </w:t>
      </w:r>
      <w:r w:rsidR="000D2E8E" w:rsidRPr="007865F0">
        <w:rPr>
          <w:rFonts w:cs="Courier New"/>
          <w:b/>
          <w:sz w:val="20"/>
        </w:rPr>
        <w:t>certificación expedida por técnico competente</w:t>
      </w:r>
      <w:r w:rsidRPr="007865F0">
        <w:rPr>
          <w:rFonts w:cs="Courier New"/>
          <w:sz w:val="20"/>
        </w:rPr>
        <w:t xml:space="preserve"> </w:t>
      </w:r>
      <w:r w:rsidR="000D2E8E" w:rsidRPr="001C187F">
        <w:rPr>
          <w:rFonts w:cs="Courier New"/>
          <w:sz w:val="20"/>
          <w:u w:val="single"/>
        </w:rPr>
        <w:t>acreditativa del ajuste de la descripción de la obra al proyecto</w:t>
      </w:r>
      <w:r w:rsidR="000D2E8E" w:rsidRPr="007865F0">
        <w:rPr>
          <w:rFonts w:cs="Courier New"/>
          <w:sz w:val="20"/>
          <w:u w:val="single"/>
        </w:rPr>
        <w:t xml:space="preserve"> </w:t>
      </w:r>
      <w:r w:rsidR="000D2E8E" w:rsidRPr="001C187F">
        <w:rPr>
          <w:rFonts w:cs="Courier New"/>
          <w:sz w:val="20"/>
          <w:u w:val="single"/>
        </w:rPr>
        <w:t>objeto de dicho acto</w:t>
      </w:r>
      <w:r w:rsidR="000D2E8E" w:rsidRPr="007865F0">
        <w:rPr>
          <w:rFonts w:cs="Courier New"/>
          <w:sz w:val="20"/>
        </w:rPr>
        <w:t xml:space="preserve"> administrativo</w:t>
      </w:r>
      <w:r w:rsidR="000D2E8E" w:rsidRPr="001C187F">
        <w:rPr>
          <w:rFonts w:cs="Courier New"/>
          <w:sz w:val="20"/>
        </w:rPr>
        <w:t>.</w:t>
      </w:r>
    </w:p>
    <w:p w:rsidR="001C187F" w:rsidRDefault="001C187F" w:rsidP="001C187F">
      <w:pPr>
        <w:jc w:val="both"/>
        <w:rPr>
          <w:rFonts w:cs="Courier New"/>
          <w:sz w:val="20"/>
        </w:rPr>
      </w:pPr>
    </w:p>
    <w:p w:rsidR="000D2E8E" w:rsidRDefault="000D2E8E" w:rsidP="001C187F">
      <w:pPr>
        <w:jc w:val="both"/>
        <w:rPr>
          <w:rFonts w:cs="Courier New"/>
          <w:sz w:val="20"/>
        </w:rPr>
      </w:pPr>
      <w:r w:rsidRPr="001C187F">
        <w:rPr>
          <w:rFonts w:cs="Courier New"/>
          <w:sz w:val="20"/>
        </w:rPr>
        <w:t xml:space="preserve">Tratándose de escrituras de declaración de </w:t>
      </w:r>
      <w:r w:rsidR="002D6100" w:rsidRPr="002D6100">
        <w:rPr>
          <w:rFonts w:cs="Courier New"/>
          <w:b/>
          <w:sz w:val="20"/>
        </w:rPr>
        <w:t>OBRA NUEVA TERMINADA</w:t>
      </w:r>
      <w:r w:rsidRPr="001C187F">
        <w:rPr>
          <w:rFonts w:cs="Courier New"/>
          <w:sz w:val="20"/>
        </w:rPr>
        <w:t xml:space="preserve">, exigirán, además de la </w:t>
      </w:r>
      <w:r w:rsidRPr="007865F0">
        <w:rPr>
          <w:rFonts w:cs="Courier New"/>
          <w:b/>
          <w:sz w:val="20"/>
        </w:rPr>
        <w:t>certificación expedida por técnico competente</w:t>
      </w:r>
      <w:r w:rsidR="007865F0">
        <w:rPr>
          <w:rFonts w:cs="Courier New"/>
          <w:b/>
          <w:sz w:val="20"/>
        </w:rPr>
        <w:t xml:space="preserve"> </w:t>
      </w:r>
      <w:r w:rsidRPr="001C187F">
        <w:rPr>
          <w:rFonts w:cs="Courier New"/>
          <w:sz w:val="20"/>
          <w:u w:val="single"/>
        </w:rPr>
        <w:t xml:space="preserve">acreditativa de la </w:t>
      </w:r>
      <w:r w:rsidRPr="001C187F">
        <w:rPr>
          <w:rFonts w:cs="Courier New"/>
          <w:sz w:val="20"/>
          <w:u w:val="single"/>
        </w:rPr>
        <w:lastRenderedPageBreak/>
        <w:t>finalización de ésta conforme a la descripción del proyecto</w:t>
      </w:r>
      <w:r w:rsidRPr="001C187F">
        <w:rPr>
          <w:rFonts w:cs="Courier New"/>
          <w:sz w:val="20"/>
        </w:rPr>
        <w:t>, los documentos que acrediten los siguientes extremos:</w:t>
      </w:r>
    </w:p>
    <w:p w:rsidR="001C187F" w:rsidRPr="001C187F" w:rsidRDefault="001C187F" w:rsidP="001C187F">
      <w:pPr>
        <w:jc w:val="both"/>
        <w:rPr>
          <w:rFonts w:cs="Courier New"/>
          <w:sz w:val="20"/>
        </w:rPr>
      </w:pPr>
    </w:p>
    <w:p w:rsidR="000D2E8E" w:rsidRPr="002D6100" w:rsidRDefault="000D2E8E" w:rsidP="000D16D6">
      <w:pPr>
        <w:pStyle w:val="Prrafodelista"/>
        <w:numPr>
          <w:ilvl w:val="0"/>
          <w:numId w:val="20"/>
        </w:numPr>
      </w:pPr>
      <w:r w:rsidRPr="002D6100">
        <w:t xml:space="preserve">el cumplimiento de todos los requisitos impuestos por la legislación reguladora de la edificación </w:t>
      </w:r>
      <w:r w:rsidRPr="002D6100">
        <w:rPr>
          <w:u w:val="single"/>
        </w:rPr>
        <w:t>para la entrega de ésta a sus usuarios</w:t>
      </w:r>
      <w:r w:rsidRPr="002D6100">
        <w:t xml:space="preserve"> y</w:t>
      </w:r>
    </w:p>
    <w:p w:rsidR="001C187F" w:rsidRPr="001C187F" w:rsidRDefault="001C187F" w:rsidP="001C187F">
      <w:pPr>
        <w:jc w:val="both"/>
        <w:rPr>
          <w:rFonts w:cs="Courier New"/>
          <w:sz w:val="20"/>
        </w:rPr>
      </w:pPr>
    </w:p>
    <w:p w:rsidR="000D2E8E" w:rsidRPr="002D6100" w:rsidRDefault="000D2E8E" w:rsidP="000D16D6">
      <w:pPr>
        <w:pStyle w:val="Prrafodelista"/>
        <w:numPr>
          <w:ilvl w:val="0"/>
          <w:numId w:val="20"/>
        </w:numPr>
      </w:pPr>
      <w:r w:rsidRPr="002D6100">
        <w:t xml:space="preserve">el otorgamiento de las autorizaciones administrativas necesarias para garantizar </w:t>
      </w:r>
      <w:r w:rsidRPr="002D6100">
        <w:rPr>
          <w:u w:val="single"/>
        </w:rPr>
        <w:t>que la edificación reúne las condiciones necesarias para su destino al uso previsto</w:t>
      </w:r>
      <w:r w:rsidRPr="002D6100">
        <w:t xml:space="preserve"> en la ordenación urbanística aplicable </w:t>
      </w:r>
      <w:r w:rsidRPr="002D6100">
        <w:rPr>
          <w:u w:val="single"/>
        </w:rPr>
        <w:t>y</w:t>
      </w:r>
      <w:r w:rsidRPr="002D6100">
        <w:t xml:space="preserve"> los requisitos de </w:t>
      </w:r>
      <w:r w:rsidRPr="002D6100">
        <w:rPr>
          <w:u w:val="single"/>
        </w:rPr>
        <w:t>eficiencia energética</w:t>
      </w:r>
      <w:r w:rsidRPr="002D6100">
        <w:t xml:space="preserve"> tal y como se demandan por la normativa vigente, salvo que la legislación urbanística sujetase tales actuaciones a un régimen de comunicación previa o declaración responsable, en cuyo caso aquellas autorizaciones se sustituirán por los documentos que acrediten que la comunicación ha sido realizada y que ha transcurrido el plazo establecido para que pueda iniciarse la correspondiente actividad, sin que del Registro de la Propiedad resulte la existencia de resolución obstativa alguna.</w:t>
      </w:r>
    </w:p>
    <w:p w:rsidR="00A27704" w:rsidRDefault="00A27704" w:rsidP="001C187F">
      <w:pPr>
        <w:jc w:val="both"/>
        <w:rPr>
          <w:rFonts w:cs="Courier New"/>
          <w:sz w:val="20"/>
        </w:rPr>
      </w:pPr>
    </w:p>
    <w:p w:rsidR="002C1E0B" w:rsidRDefault="002C1E0B" w:rsidP="002C1E0B">
      <w:pPr>
        <w:jc w:val="both"/>
        <w:rPr>
          <w:rFonts w:cs="Courier New"/>
          <w:i/>
          <w:sz w:val="20"/>
        </w:rPr>
      </w:pPr>
    </w:p>
    <w:p w:rsidR="002C1E0B" w:rsidRDefault="002C1E0B" w:rsidP="001A383D">
      <w:pPr>
        <w:ind w:left="708"/>
        <w:jc w:val="both"/>
        <w:rPr>
          <w:rFonts w:cs="Courier New"/>
          <w:i/>
          <w:sz w:val="20"/>
        </w:rPr>
      </w:pPr>
      <w:r>
        <w:rPr>
          <w:rFonts w:cs="Courier New"/>
          <w:i/>
          <w:sz w:val="20"/>
        </w:rPr>
        <w:t>COMENTARIO:</w:t>
      </w:r>
    </w:p>
    <w:p w:rsidR="002C1E0B" w:rsidRDefault="002C1E0B" w:rsidP="001A383D">
      <w:pPr>
        <w:ind w:left="708"/>
        <w:jc w:val="both"/>
        <w:rPr>
          <w:rFonts w:cs="Courier New"/>
          <w:i/>
          <w:sz w:val="20"/>
        </w:rPr>
      </w:pPr>
    </w:p>
    <w:p w:rsidR="002C1E0B" w:rsidRDefault="002C1E0B" w:rsidP="001A383D">
      <w:pPr>
        <w:ind w:left="708"/>
        <w:jc w:val="both"/>
        <w:rPr>
          <w:rFonts w:cs="Courier New"/>
          <w:i/>
          <w:sz w:val="20"/>
        </w:rPr>
      </w:pPr>
    </w:p>
    <w:p w:rsidR="00A27704" w:rsidRPr="002C1E0B" w:rsidRDefault="00A27704" w:rsidP="000D16D6">
      <w:pPr>
        <w:pStyle w:val="Prrafodelista"/>
        <w:numPr>
          <w:ilvl w:val="0"/>
          <w:numId w:val="26"/>
        </w:numPr>
      </w:pPr>
      <w:r w:rsidRPr="002C1E0B">
        <w:t xml:space="preserve">Los requisitos legales para su </w:t>
      </w:r>
      <w:r w:rsidRPr="002C1E0B">
        <w:rPr>
          <w:u w:val="single"/>
        </w:rPr>
        <w:t>entrega a los USUARIOS</w:t>
      </w:r>
      <w:r w:rsidRPr="002C1E0B">
        <w:t>, según Circular de DGRN de 26-VII-2007, son el Seguro Decenal y el Libro del Edificio)</w:t>
      </w:r>
      <w:r w:rsidR="009F202C" w:rsidRPr="002C1E0B">
        <w:t>. Dos comentarios:</w:t>
      </w:r>
    </w:p>
    <w:p w:rsidR="009F202C" w:rsidRDefault="009F202C" w:rsidP="001A383D">
      <w:pPr>
        <w:ind w:left="1416"/>
        <w:jc w:val="both"/>
        <w:rPr>
          <w:rFonts w:cs="Courier New"/>
          <w:i/>
          <w:sz w:val="20"/>
        </w:rPr>
      </w:pPr>
    </w:p>
    <w:p w:rsidR="007865F0" w:rsidRPr="00615A51" w:rsidRDefault="009F202C" w:rsidP="001A383D">
      <w:pPr>
        <w:ind w:left="2124"/>
        <w:jc w:val="both"/>
        <w:rPr>
          <w:rFonts w:cs="Courier New"/>
          <w:sz w:val="16"/>
        </w:rPr>
      </w:pPr>
      <w:r w:rsidRPr="009F202C">
        <w:rPr>
          <w:rFonts w:cs="Courier New"/>
          <w:sz w:val="20"/>
        </w:rPr>
        <w:t xml:space="preserve">* El </w:t>
      </w:r>
      <w:r w:rsidRPr="009F202C">
        <w:rPr>
          <w:rFonts w:cs="Courier New"/>
          <w:b/>
          <w:sz w:val="20"/>
        </w:rPr>
        <w:t xml:space="preserve">art. 20 </w:t>
      </w:r>
      <w:r w:rsidRPr="007865F0">
        <w:rPr>
          <w:rFonts w:cs="Courier New"/>
          <w:sz w:val="20"/>
        </w:rPr>
        <w:t>L</w:t>
      </w:r>
      <w:r w:rsidR="007865F0" w:rsidRPr="007865F0">
        <w:rPr>
          <w:rFonts w:cs="Courier New"/>
          <w:sz w:val="20"/>
        </w:rPr>
        <w:t xml:space="preserve">ey </w:t>
      </w:r>
      <w:r w:rsidRPr="007865F0">
        <w:rPr>
          <w:rFonts w:cs="Courier New"/>
          <w:sz w:val="20"/>
        </w:rPr>
        <w:t>O</w:t>
      </w:r>
      <w:r w:rsidR="007865F0" w:rsidRPr="007865F0">
        <w:rPr>
          <w:rFonts w:cs="Courier New"/>
          <w:sz w:val="20"/>
        </w:rPr>
        <w:t xml:space="preserve">rdenación </w:t>
      </w:r>
      <w:r w:rsidRPr="007865F0">
        <w:rPr>
          <w:rFonts w:cs="Courier New"/>
          <w:sz w:val="20"/>
        </w:rPr>
        <w:t>E</w:t>
      </w:r>
      <w:r w:rsidR="007865F0" w:rsidRPr="007865F0">
        <w:rPr>
          <w:rFonts w:cs="Courier New"/>
          <w:sz w:val="20"/>
        </w:rPr>
        <w:t>dificación</w:t>
      </w:r>
      <w:r w:rsidRPr="009F202C">
        <w:rPr>
          <w:rFonts w:cs="Courier New"/>
          <w:b/>
          <w:sz w:val="20"/>
        </w:rPr>
        <w:t xml:space="preserve"> corrobora</w:t>
      </w:r>
      <w:r>
        <w:rPr>
          <w:rFonts w:cs="Courier New"/>
          <w:sz w:val="20"/>
        </w:rPr>
        <w:t xml:space="preserve"> este art</w:t>
      </w:r>
      <w:r w:rsidR="007865F0">
        <w:rPr>
          <w:rFonts w:cs="Courier New"/>
          <w:sz w:val="20"/>
        </w:rPr>
        <w:t>ículo</w:t>
      </w:r>
      <w:r>
        <w:rPr>
          <w:rFonts w:cs="Courier New"/>
          <w:sz w:val="20"/>
        </w:rPr>
        <w:t>.</w:t>
      </w:r>
    </w:p>
    <w:p w:rsidR="009F202C" w:rsidRPr="00615A51" w:rsidRDefault="009F202C" w:rsidP="001A383D">
      <w:pPr>
        <w:ind w:left="2124"/>
        <w:jc w:val="both"/>
        <w:rPr>
          <w:rFonts w:cs="Courier New"/>
          <w:sz w:val="16"/>
        </w:rPr>
      </w:pPr>
    </w:p>
    <w:p w:rsidR="009F202C" w:rsidRPr="009F202C" w:rsidRDefault="009F202C" w:rsidP="001A383D">
      <w:pPr>
        <w:ind w:left="2124"/>
        <w:jc w:val="both"/>
        <w:rPr>
          <w:rFonts w:cs="Courier New"/>
          <w:sz w:val="20"/>
        </w:rPr>
      </w:pPr>
    </w:p>
    <w:p w:rsidR="009F202C" w:rsidRPr="009F202C" w:rsidRDefault="009F202C" w:rsidP="001A383D">
      <w:pPr>
        <w:ind w:left="2124"/>
        <w:jc w:val="both"/>
        <w:rPr>
          <w:rFonts w:cs="Courier New"/>
          <w:sz w:val="20"/>
        </w:rPr>
      </w:pPr>
      <w:r w:rsidRPr="009F202C">
        <w:rPr>
          <w:rFonts w:cs="Courier New"/>
          <w:sz w:val="20"/>
        </w:rPr>
        <w:t xml:space="preserve">* Tras la entrada en vigor de la ley 13/2015, de 24 de junio de coordinación de registro y catastro, tras la reforma introducida en la ley hipotecaria (arts. 9 y 202 LH), se exige el </w:t>
      </w:r>
      <w:r w:rsidRPr="009F202C">
        <w:rPr>
          <w:rFonts w:cs="Courier New"/>
          <w:b/>
          <w:sz w:val="20"/>
        </w:rPr>
        <w:t>libro del edificio</w:t>
      </w:r>
      <w:r w:rsidRPr="009F202C">
        <w:rPr>
          <w:rFonts w:cs="Courier New"/>
          <w:sz w:val="20"/>
        </w:rPr>
        <w:t xml:space="preserve"> </w:t>
      </w:r>
      <w:r w:rsidRPr="007865F0">
        <w:rPr>
          <w:rFonts w:cs="Courier New"/>
          <w:b/>
          <w:sz w:val="20"/>
        </w:rPr>
        <w:t>en TODA edificación</w:t>
      </w:r>
      <w:r w:rsidRPr="009F202C">
        <w:rPr>
          <w:rFonts w:cs="Courier New"/>
          <w:sz w:val="20"/>
        </w:rPr>
        <w:t xml:space="preserve"> (</w:t>
      </w:r>
      <w:r w:rsidR="007865F0">
        <w:rPr>
          <w:rFonts w:cs="Courier New"/>
          <w:sz w:val="20"/>
        </w:rPr>
        <w:t xml:space="preserve">también las autopromociones), </w:t>
      </w:r>
      <w:r w:rsidRPr="009F202C">
        <w:rPr>
          <w:rFonts w:cs="Courier New"/>
          <w:sz w:val="20"/>
        </w:rPr>
        <w:t xml:space="preserve">salvo que por su antigüedad no les fuera exigible, debiendo aportase para su </w:t>
      </w:r>
      <w:r w:rsidRPr="009F202C">
        <w:rPr>
          <w:rFonts w:cs="Courier New"/>
          <w:b/>
          <w:sz w:val="20"/>
        </w:rPr>
        <w:t>depósito en el registro</w:t>
      </w:r>
      <w:r w:rsidRPr="009F202C">
        <w:rPr>
          <w:rFonts w:cs="Courier New"/>
          <w:sz w:val="20"/>
        </w:rPr>
        <w:t xml:space="preserve"> de la</w:t>
      </w:r>
      <w:r w:rsidRPr="009F202C">
        <w:rPr>
          <w:rFonts w:cs="Courier New"/>
          <w:sz w:val="20"/>
          <w:u w:val="single"/>
        </w:rPr>
        <w:t xml:space="preserve"> propiedad</w:t>
      </w:r>
      <w:r w:rsidRPr="009F202C">
        <w:rPr>
          <w:rFonts w:cs="Courier New"/>
          <w:sz w:val="20"/>
        </w:rPr>
        <w:t>.</w:t>
      </w:r>
    </w:p>
    <w:p w:rsidR="009F202C" w:rsidRPr="009F202C" w:rsidRDefault="009F202C" w:rsidP="001A383D">
      <w:pPr>
        <w:ind w:left="2124"/>
        <w:jc w:val="both"/>
        <w:rPr>
          <w:rFonts w:cs="Courier New"/>
          <w:sz w:val="20"/>
        </w:rPr>
      </w:pPr>
    </w:p>
    <w:p w:rsidR="00A27704" w:rsidRPr="00EB68E5" w:rsidRDefault="00A27704" w:rsidP="000D16D6">
      <w:pPr>
        <w:pStyle w:val="Prrafodelista"/>
        <w:numPr>
          <w:ilvl w:val="0"/>
          <w:numId w:val="26"/>
        </w:numPr>
      </w:pPr>
      <w:r w:rsidRPr="00EB68E5">
        <w:t xml:space="preserve">Las condiciones necesarias para su destino al uso previsto en la ordenación urbanística aplicable aluden, según la E. de M. del RDL 8/11, de 1 de Julio, a la </w:t>
      </w:r>
      <w:r w:rsidRPr="007865F0">
        <w:rPr>
          <w:u w:val="single"/>
        </w:rPr>
        <w:t>LICENCIA DE PRIMERA OCUPACIÓN</w:t>
      </w:r>
      <w:r w:rsidRPr="00EB68E5">
        <w:t xml:space="preserve"> –o equivalente autonómico- y</w:t>
      </w:r>
      <w:r w:rsidRPr="00EB68E5">
        <w:tab/>
      </w:r>
    </w:p>
    <w:p w:rsidR="00A27704" w:rsidRPr="00EB68E5" w:rsidRDefault="00A27704" w:rsidP="001A383D">
      <w:pPr>
        <w:ind w:left="1416"/>
        <w:jc w:val="both"/>
        <w:rPr>
          <w:rFonts w:cs="Courier New"/>
          <w:i/>
          <w:sz w:val="20"/>
        </w:rPr>
      </w:pPr>
    </w:p>
    <w:p w:rsidR="00A27704" w:rsidRPr="00EB68E5" w:rsidRDefault="00A27704" w:rsidP="000D16D6">
      <w:pPr>
        <w:pStyle w:val="Prrafodelista"/>
        <w:numPr>
          <w:ilvl w:val="0"/>
          <w:numId w:val="26"/>
        </w:numPr>
      </w:pPr>
      <w:r w:rsidRPr="00EB68E5">
        <w:t xml:space="preserve">La </w:t>
      </w:r>
      <w:r w:rsidRPr="002C1E0B">
        <w:t>exigencia</w:t>
      </w:r>
      <w:r w:rsidRPr="00EB68E5">
        <w:t xml:space="preserve"> de certificado de eficiencia energética viene recogida en el </w:t>
      </w:r>
      <w:r w:rsidRPr="007865F0">
        <w:rPr>
          <w:b/>
        </w:rPr>
        <w:t>Real Decreto 235/2013, de 5 de abril</w:t>
      </w:r>
      <w:r w:rsidRPr="00EB68E5">
        <w:t>, por el que se aprueba el procedimiento básico para la certificación de la eficiencia energética de los edificios).</w:t>
      </w:r>
    </w:p>
    <w:p w:rsidR="001C187F" w:rsidRPr="001C187F" w:rsidRDefault="001C187F" w:rsidP="001C187F">
      <w:pPr>
        <w:jc w:val="both"/>
        <w:rPr>
          <w:rFonts w:cs="Courier New"/>
          <w:sz w:val="20"/>
        </w:rPr>
      </w:pPr>
    </w:p>
    <w:p w:rsidR="002C1E0B" w:rsidRDefault="002C1E0B" w:rsidP="001C187F">
      <w:pPr>
        <w:jc w:val="both"/>
        <w:rPr>
          <w:rFonts w:cs="Courier New"/>
          <w:sz w:val="20"/>
        </w:rPr>
      </w:pPr>
    </w:p>
    <w:p w:rsidR="000D2E8E" w:rsidRDefault="000D2E8E" w:rsidP="001C187F">
      <w:pPr>
        <w:jc w:val="both"/>
        <w:rPr>
          <w:rFonts w:cs="Courier New"/>
          <w:sz w:val="20"/>
        </w:rPr>
      </w:pPr>
      <w:r w:rsidRPr="001C187F">
        <w:rPr>
          <w:rFonts w:cs="Courier New"/>
          <w:sz w:val="20"/>
        </w:rPr>
        <w:t xml:space="preserve">2. Para practicar las correspondientes inscripciones de las escrituras de declaración de obra nueva, </w:t>
      </w:r>
      <w:r w:rsidR="001C187F" w:rsidRPr="001C187F">
        <w:rPr>
          <w:rFonts w:cs="Courier New"/>
          <w:sz w:val="20"/>
        </w:rPr>
        <w:t xml:space="preserve">LOS REGISTRADORES </w:t>
      </w:r>
      <w:r w:rsidRPr="001C187F">
        <w:rPr>
          <w:rFonts w:cs="Courier New"/>
          <w:sz w:val="20"/>
        </w:rPr>
        <w:t>de la Propiedad exigirán el cumplimiento de los requisitos establecidos en el apartado anterior.</w:t>
      </w:r>
    </w:p>
    <w:p w:rsidR="001C187F" w:rsidRDefault="001C187F" w:rsidP="001C187F">
      <w:pPr>
        <w:jc w:val="both"/>
        <w:rPr>
          <w:rFonts w:cs="Courier New"/>
          <w:sz w:val="20"/>
        </w:rPr>
      </w:pPr>
    </w:p>
    <w:p w:rsidR="002C1E0B" w:rsidRPr="001C187F" w:rsidRDefault="002C1E0B" w:rsidP="001C187F">
      <w:pPr>
        <w:jc w:val="both"/>
        <w:rPr>
          <w:rFonts w:cs="Courier New"/>
          <w:sz w:val="20"/>
        </w:rPr>
      </w:pPr>
    </w:p>
    <w:p w:rsidR="000D2E8E" w:rsidRDefault="000D2E8E" w:rsidP="001C187F">
      <w:pPr>
        <w:jc w:val="both"/>
        <w:rPr>
          <w:rFonts w:cs="Courier New"/>
          <w:sz w:val="20"/>
        </w:rPr>
      </w:pPr>
      <w:r w:rsidRPr="001C187F">
        <w:rPr>
          <w:rFonts w:cs="Courier New"/>
          <w:sz w:val="20"/>
        </w:rPr>
        <w:t xml:space="preserve">3. En aquellos casos en los que la descripción de la obra terminada no coincida con la que conste en el Registro de la Propiedad, por haberse producido </w:t>
      </w:r>
      <w:r w:rsidR="007865F0" w:rsidRPr="001C187F">
        <w:rPr>
          <w:rFonts w:cs="Courier New"/>
          <w:b/>
          <w:sz w:val="20"/>
        </w:rPr>
        <w:t>MODIFICACIONES EN EL PROYECTO</w:t>
      </w:r>
      <w:r w:rsidRPr="001C187F">
        <w:rPr>
          <w:rFonts w:cs="Courier New"/>
          <w:sz w:val="20"/>
        </w:rPr>
        <w:t>, la constancia registral de la terminación de la obra se producirá mediante un asiento de inscripción, cuya extensión quedará sujeta a lo previsto en el apartado 1 en relación con los requisitos para la inscripción de las obras nuevas terminadas.</w:t>
      </w:r>
    </w:p>
    <w:p w:rsidR="001C187F" w:rsidRDefault="001C187F" w:rsidP="001C187F">
      <w:pPr>
        <w:jc w:val="both"/>
        <w:rPr>
          <w:rFonts w:cs="Courier New"/>
          <w:sz w:val="20"/>
        </w:rPr>
      </w:pPr>
    </w:p>
    <w:p w:rsidR="002C1E0B" w:rsidRPr="001C187F" w:rsidRDefault="002C1E0B" w:rsidP="001C187F">
      <w:pPr>
        <w:jc w:val="both"/>
        <w:rPr>
          <w:rFonts w:cs="Courier New"/>
          <w:sz w:val="20"/>
        </w:rPr>
      </w:pPr>
    </w:p>
    <w:p w:rsidR="000D2E8E" w:rsidRDefault="000D2E8E" w:rsidP="001C187F">
      <w:pPr>
        <w:jc w:val="both"/>
        <w:rPr>
          <w:rFonts w:cs="Courier New"/>
          <w:sz w:val="20"/>
        </w:rPr>
      </w:pPr>
      <w:r w:rsidRPr="001C187F">
        <w:rPr>
          <w:rFonts w:cs="Courier New"/>
          <w:sz w:val="20"/>
        </w:rPr>
        <w:t xml:space="preserve">4. No obstante lo dispuesto en el apartado anterior, en el caso </w:t>
      </w:r>
      <w:r w:rsidRPr="007865F0">
        <w:rPr>
          <w:rFonts w:cs="Courier New"/>
          <w:sz w:val="20"/>
        </w:rPr>
        <w:t xml:space="preserve">de </w:t>
      </w:r>
      <w:r w:rsidR="001C187F" w:rsidRPr="007865F0">
        <w:rPr>
          <w:rFonts w:cs="Courier New"/>
          <w:sz w:val="20"/>
        </w:rPr>
        <w:t xml:space="preserve">CONSTRUCCIONES, EDIFICACIONES E INSTALACIONES RESPECTO DE LAS CUALES </w:t>
      </w:r>
      <w:r w:rsidR="001C187F" w:rsidRPr="001C187F">
        <w:rPr>
          <w:rFonts w:cs="Courier New"/>
          <w:b/>
          <w:sz w:val="20"/>
        </w:rPr>
        <w:t>YA NO PROCEDA ADOPTAR MEDIDAS DE RESTABLECIMIENTO DE LA LEGALIDAD URBANÍSTICA QUE IMPLIQUEN SU DEMOLICIÓN</w:t>
      </w:r>
      <w:r w:rsidRPr="001C187F">
        <w:rPr>
          <w:rFonts w:cs="Courier New"/>
          <w:sz w:val="20"/>
        </w:rPr>
        <w:t xml:space="preserve">, por </w:t>
      </w:r>
      <w:r w:rsidRPr="001C187F">
        <w:rPr>
          <w:rFonts w:cs="Courier New"/>
          <w:sz w:val="20"/>
        </w:rPr>
        <w:lastRenderedPageBreak/>
        <w:t>haber transcurrido los plazos de prescripción correspondientes, la constancia registral de la terminación de la obra se regirá por el siguiente procedimiento:</w:t>
      </w:r>
    </w:p>
    <w:p w:rsidR="002C1E0B" w:rsidRDefault="002C1E0B" w:rsidP="001C187F">
      <w:pPr>
        <w:jc w:val="both"/>
        <w:rPr>
          <w:rFonts w:cs="Courier New"/>
          <w:sz w:val="20"/>
        </w:rPr>
      </w:pPr>
    </w:p>
    <w:p w:rsidR="001C187F" w:rsidRPr="001C187F" w:rsidRDefault="001C187F" w:rsidP="001C187F">
      <w:pPr>
        <w:jc w:val="both"/>
        <w:rPr>
          <w:rFonts w:cs="Courier New"/>
          <w:sz w:val="20"/>
        </w:rPr>
      </w:pPr>
    </w:p>
    <w:p w:rsidR="00424D78" w:rsidRDefault="000D2E8E" w:rsidP="000D16D6">
      <w:pPr>
        <w:pStyle w:val="Prrafodelista"/>
      </w:pPr>
      <w:r w:rsidRPr="00424D78">
        <w:t xml:space="preserve">Se inscribirán en el Registro de la Propiedad </w:t>
      </w:r>
      <w:r w:rsidRPr="00424D78">
        <w:rPr>
          <w:b/>
        </w:rPr>
        <w:t>las escrituras</w:t>
      </w:r>
      <w:r w:rsidRPr="00424D78">
        <w:t xml:space="preserve"> de declaración de obra nueva que </w:t>
      </w:r>
      <w:r w:rsidRPr="00424D78">
        <w:rPr>
          <w:b/>
        </w:rPr>
        <w:t>se acompañen de</w:t>
      </w:r>
      <w:r w:rsidRPr="00424D78">
        <w:t xml:space="preserve"> </w:t>
      </w:r>
      <w:r w:rsidRPr="00424D78">
        <w:rPr>
          <w:u w:val="single"/>
        </w:rPr>
        <w:t>certificación</w:t>
      </w:r>
      <w:r w:rsidRPr="00424D78">
        <w:t xml:space="preserve"> expedida por el Ayuntamiento o por técnico competente, </w:t>
      </w:r>
      <w:r w:rsidRPr="00424D78">
        <w:rPr>
          <w:u w:val="single"/>
        </w:rPr>
        <w:t>acta notarial</w:t>
      </w:r>
      <w:r w:rsidRPr="00424D78">
        <w:t xml:space="preserve"> descriptiva de la finca </w:t>
      </w:r>
      <w:r w:rsidRPr="00424D78">
        <w:rPr>
          <w:u w:val="single"/>
        </w:rPr>
        <w:t>o certificación</w:t>
      </w:r>
      <w:r w:rsidRPr="00424D78">
        <w:t xml:space="preserve"> catastral descriptiva y gráfica de la finca, </w:t>
      </w:r>
      <w:r w:rsidRPr="00424D78">
        <w:rPr>
          <w:u w:val="single"/>
        </w:rPr>
        <w:t>en las que conste la terminación de la obra en fecha determinada y su descripción coincidente con el título</w:t>
      </w:r>
      <w:r w:rsidRPr="00424D78">
        <w:t xml:space="preserve">. </w:t>
      </w:r>
    </w:p>
    <w:p w:rsidR="00424D78" w:rsidRDefault="00424D78" w:rsidP="000D16D6">
      <w:pPr>
        <w:pStyle w:val="Prrafodelista"/>
      </w:pPr>
    </w:p>
    <w:p w:rsidR="000D2E8E" w:rsidRPr="00424D78" w:rsidRDefault="002C1E0B" w:rsidP="000D16D6">
      <w:pPr>
        <w:pStyle w:val="Prrafodelista"/>
      </w:pPr>
      <w:r>
        <w:t xml:space="preserve">A tales efectos, </w:t>
      </w:r>
      <w:r w:rsidRPr="002C1E0B">
        <w:t>e</w:t>
      </w:r>
      <w:r w:rsidR="000D2E8E" w:rsidRPr="002C1E0B">
        <w:t>l</w:t>
      </w:r>
      <w:r w:rsidR="000D2E8E" w:rsidRPr="00424D78">
        <w:rPr>
          <w:b/>
        </w:rPr>
        <w:t xml:space="preserve"> Registrador comprobará</w:t>
      </w:r>
      <w:r w:rsidR="000D2E8E" w:rsidRPr="00424D78">
        <w:t xml:space="preserve"> la inexistencia de anotación preventiva por incoación de expediente de disciplina urbanística sobre la finca objeto de la construcción, edificación e instalación de que se trate y que el suelo no tiene carácter demanial o está afectado por servidumbres de uso público general.</w:t>
      </w:r>
    </w:p>
    <w:p w:rsidR="001C187F" w:rsidRDefault="001C187F" w:rsidP="001C187F">
      <w:pPr>
        <w:jc w:val="both"/>
        <w:rPr>
          <w:rFonts w:cs="Courier New"/>
          <w:sz w:val="20"/>
        </w:rPr>
      </w:pPr>
    </w:p>
    <w:p w:rsidR="002C1E0B" w:rsidRDefault="002C1E0B" w:rsidP="001C187F">
      <w:pPr>
        <w:jc w:val="both"/>
        <w:rPr>
          <w:rFonts w:cs="Courier New"/>
          <w:sz w:val="20"/>
        </w:rPr>
      </w:pPr>
    </w:p>
    <w:p w:rsidR="00424D78" w:rsidRDefault="000D2E8E" w:rsidP="000D16D6">
      <w:pPr>
        <w:pStyle w:val="Prrafodelista"/>
      </w:pPr>
      <w:r w:rsidRPr="00424D78">
        <w:t>Los Registradores de la Propiedad</w:t>
      </w:r>
    </w:p>
    <w:p w:rsidR="002C1E0B" w:rsidRDefault="002C1E0B" w:rsidP="00CA2DCF">
      <w:pPr>
        <w:ind w:left="720"/>
      </w:pPr>
    </w:p>
    <w:p w:rsidR="00424D78" w:rsidRDefault="00424D78" w:rsidP="000D16D6">
      <w:pPr>
        <w:pStyle w:val="Prrafodelista"/>
      </w:pPr>
    </w:p>
    <w:p w:rsidR="00424D78" w:rsidRDefault="00424D78" w:rsidP="000D16D6">
      <w:pPr>
        <w:pStyle w:val="Prrafodelista"/>
        <w:rPr>
          <w:i/>
          <w:sz w:val="16"/>
        </w:rPr>
      </w:pPr>
      <w:r w:rsidRPr="00424D78">
        <w:t xml:space="preserve">. </w:t>
      </w:r>
      <w:r w:rsidR="000D2E8E" w:rsidRPr="00424D78">
        <w:rPr>
          <w:b/>
        </w:rPr>
        <w:t>dará</w:t>
      </w:r>
      <w:r w:rsidR="000D2E8E" w:rsidRPr="00424D78">
        <w:t xml:space="preserve">n </w:t>
      </w:r>
      <w:r w:rsidR="000D2E8E" w:rsidRPr="00424D78">
        <w:rPr>
          <w:b/>
        </w:rPr>
        <w:t>cuenta</w:t>
      </w:r>
      <w:r w:rsidR="00A27704" w:rsidRPr="00424D78">
        <w:rPr>
          <w:b/>
        </w:rPr>
        <w:t xml:space="preserve"> </w:t>
      </w:r>
      <w:r w:rsidR="000D2E8E" w:rsidRPr="00424D78">
        <w:rPr>
          <w:u w:val="single"/>
        </w:rPr>
        <w:t>al Ayuntamiento</w:t>
      </w:r>
      <w:r w:rsidR="000D2E8E" w:rsidRPr="00424D78">
        <w:t xml:space="preserve"> respectivo de las inscripciones realizadas </w:t>
      </w:r>
      <w:r w:rsidR="000D2E8E" w:rsidRPr="00424D78">
        <w:rPr>
          <w:i/>
          <w:sz w:val="16"/>
        </w:rPr>
        <w:t>en los supuestos comprendidos en los números anteriores</w:t>
      </w:r>
      <w:r w:rsidRPr="00424D78">
        <w:t xml:space="preserve">, y </w:t>
      </w:r>
    </w:p>
    <w:p w:rsidR="00424D78" w:rsidRDefault="00424D78" w:rsidP="000D16D6">
      <w:pPr>
        <w:pStyle w:val="Prrafodelista"/>
      </w:pPr>
    </w:p>
    <w:p w:rsidR="000D2E8E" w:rsidRDefault="00424D78" w:rsidP="000D16D6">
      <w:pPr>
        <w:pStyle w:val="Prrafodelista"/>
      </w:pPr>
      <w:r w:rsidRPr="00424D78">
        <w:t xml:space="preserve">. </w:t>
      </w:r>
      <w:r w:rsidR="000D2E8E" w:rsidRPr="00424D78">
        <w:rPr>
          <w:u w:val="single"/>
        </w:rPr>
        <w:t>hará</w:t>
      </w:r>
      <w:r w:rsidR="000D2E8E" w:rsidRPr="00424D78">
        <w:t>n constar en la inscripción, en la nota de despacho, y en la publicidad formal que expidan, la práctica de dicha notificación.</w:t>
      </w:r>
    </w:p>
    <w:p w:rsidR="002C1E0B" w:rsidRPr="00424D78" w:rsidRDefault="002C1E0B" w:rsidP="000D16D6">
      <w:pPr>
        <w:pStyle w:val="Prrafodelista"/>
      </w:pPr>
    </w:p>
    <w:p w:rsidR="001C187F" w:rsidRPr="001C187F" w:rsidRDefault="001C187F" w:rsidP="001C187F">
      <w:pPr>
        <w:jc w:val="both"/>
        <w:rPr>
          <w:rFonts w:cs="Courier New"/>
          <w:sz w:val="20"/>
        </w:rPr>
      </w:pPr>
    </w:p>
    <w:p w:rsidR="00424D78" w:rsidRDefault="000D2E8E" w:rsidP="000D16D6">
      <w:pPr>
        <w:pStyle w:val="Prrafodelista"/>
      </w:pPr>
      <w:r w:rsidRPr="00424D78">
        <w:t xml:space="preserve">Cuando la obra nueva hubiere sido inscrita sin certificación expedida por el correspondiente Ayuntamiento, </w:t>
      </w:r>
    </w:p>
    <w:p w:rsidR="00424D78" w:rsidRDefault="00424D78" w:rsidP="000D16D6">
      <w:pPr>
        <w:pStyle w:val="Prrafodelista"/>
      </w:pPr>
    </w:p>
    <w:p w:rsidR="000D2E8E" w:rsidRPr="00424D78" w:rsidRDefault="00424D78" w:rsidP="000D16D6">
      <w:pPr>
        <w:pStyle w:val="Prrafodelista"/>
        <w:numPr>
          <w:ilvl w:val="0"/>
          <w:numId w:val="23"/>
        </w:numPr>
      </w:pPr>
      <w:r>
        <w:t>É</w:t>
      </w:r>
      <w:r w:rsidR="000D2E8E" w:rsidRPr="00424D78">
        <w:t xml:space="preserve">ste, recibida la </w:t>
      </w:r>
      <w:r>
        <w:t>notificación</w:t>
      </w:r>
      <w:r w:rsidR="000D2E8E" w:rsidRPr="00424D78">
        <w:t xml:space="preserve"> a que se refiere la letra anterior, est</w:t>
      </w:r>
      <w:r>
        <w:t>á</w:t>
      </w:r>
      <w:r w:rsidR="000D2E8E" w:rsidRPr="00424D78">
        <w:t xml:space="preserve"> obligado a dictar la resolución necesaria para hacer </w:t>
      </w:r>
      <w:r w:rsidR="000D2E8E" w:rsidRPr="00424D78">
        <w:rPr>
          <w:u w:val="single"/>
        </w:rPr>
        <w:t>constar</w:t>
      </w:r>
      <w:r w:rsidR="000D2E8E" w:rsidRPr="00424D78">
        <w:t xml:space="preserve"> en el Registro de la Propiedad</w:t>
      </w:r>
      <w:r>
        <w:t xml:space="preserve"> (</w:t>
      </w:r>
      <w:r w:rsidR="000D2E8E" w:rsidRPr="00424D78">
        <w:rPr>
          <w:u w:val="single"/>
        </w:rPr>
        <w:t>por nota al margen</w:t>
      </w:r>
      <w:r w:rsidR="000D2E8E" w:rsidRPr="00424D78">
        <w:t xml:space="preserve"> de la inscripción de la declaración de obra nueva</w:t>
      </w:r>
      <w:r>
        <w:t>)</w:t>
      </w:r>
      <w:r w:rsidR="000D2E8E" w:rsidRPr="00424D78">
        <w:t xml:space="preserve"> </w:t>
      </w:r>
      <w:r w:rsidR="000D2E8E" w:rsidRPr="00424D78">
        <w:rPr>
          <w:u w:val="single"/>
        </w:rPr>
        <w:t>la concreta situación urbanística de la misma</w:t>
      </w:r>
      <w:r w:rsidR="000D2E8E" w:rsidRPr="00424D78">
        <w:rPr>
          <w:i/>
          <w:sz w:val="18"/>
        </w:rPr>
        <w:t>, con la delimitación de su contenido e indicación expresa de las limitaciones que imponga al propietario.</w:t>
      </w:r>
    </w:p>
    <w:p w:rsidR="00A27704" w:rsidRPr="001C187F" w:rsidRDefault="00A27704" w:rsidP="001C187F">
      <w:pPr>
        <w:jc w:val="both"/>
        <w:rPr>
          <w:rFonts w:cs="Courier New"/>
          <w:sz w:val="20"/>
        </w:rPr>
      </w:pPr>
    </w:p>
    <w:p w:rsidR="000D2E8E" w:rsidRPr="001C187F" w:rsidRDefault="000D2E8E" w:rsidP="000D16D6">
      <w:pPr>
        <w:pStyle w:val="Prrafodelista"/>
        <w:numPr>
          <w:ilvl w:val="0"/>
          <w:numId w:val="23"/>
        </w:numPr>
      </w:pPr>
      <w:r w:rsidRPr="001C187F">
        <w:t xml:space="preserve">La omisión de la resolución por la que se acuerde la práctica de la referida nota </w:t>
      </w:r>
      <w:r w:rsidRPr="00424D78">
        <w:t>marginal</w:t>
      </w:r>
      <w:r w:rsidRPr="001C187F">
        <w:t xml:space="preserve"> dará lugar a la responsabilidad de la Administración competente en el caso de que se produzcan </w:t>
      </w:r>
      <w:r w:rsidRPr="00A27704">
        <w:t>perjuicios económicos al adquirente de buena fe</w:t>
      </w:r>
      <w:r w:rsidRPr="001C187F">
        <w:t xml:space="preserve"> de la finca afectada por el expediente. En tal caso, la citada Administración deberá </w:t>
      </w:r>
      <w:r w:rsidRPr="00A27704">
        <w:rPr>
          <w:u w:val="single"/>
        </w:rPr>
        <w:t>indemnizar al adquirente de buena fe</w:t>
      </w:r>
      <w:r w:rsidRPr="001C187F">
        <w:t xml:space="preserve"> los daños y perjuicios causados.</w:t>
      </w:r>
    </w:p>
    <w:p w:rsidR="000D2E8E" w:rsidRDefault="000D2E8E" w:rsidP="00AC4E7D">
      <w:pPr>
        <w:jc w:val="both"/>
        <w:rPr>
          <w:rFonts w:cs="Courier New"/>
          <w:sz w:val="20"/>
        </w:rPr>
      </w:pPr>
    </w:p>
    <w:p w:rsidR="00635FAF" w:rsidRDefault="00635FAF" w:rsidP="004A6878">
      <w:pPr>
        <w:jc w:val="both"/>
        <w:rPr>
          <w:rFonts w:cs="Courier New"/>
          <w:sz w:val="20"/>
        </w:rPr>
      </w:pPr>
    </w:p>
    <w:p w:rsidR="00424D78" w:rsidRDefault="00424D78" w:rsidP="004A6878">
      <w:pPr>
        <w:jc w:val="both"/>
        <w:rPr>
          <w:rFonts w:cs="Courier New"/>
          <w:sz w:val="20"/>
        </w:rPr>
      </w:pPr>
      <w:r>
        <w:rPr>
          <w:rFonts w:cs="Courier New"/>
          <w:sz w:val="20"/>
        </w:rPr>
        <w:t>COMENTARIOS:</w:t>
      </w:r>
    </w:p>
    <w:p w:rsidR="002C1E0B" w:rsidRDefault="002C1E0B" w:rsidP="004A6878">
      <w:pPr>
        <w:jc w:val="both"/>
        <w:rPr>
          <w:rFonts w:cs="Courier New"/>
          <w:sz w:val="20"/>
        </w:rPr>
      </w:pPr>
    </w:p>
    <w:p w:rsidR="00424D78" w:rsidRDefault="00424D78" w:rsidP="004A6878">
      <w:pPr>
        <w:jc w:val="both"/>
        <w:rPr>
          <w:rFonts w:cs="Courier New"/>
          <w:sz w:val="20"/>
        </w:rPr>
      </w:pPr>
    </w:p>
    <w:p w:rsidR="005A0FDB" w:rsidRDefault="0085772E" w:rsidP="004A6878">
      <w:pPr>
        <w:jc w:val="both"/>
        <w:rPr>
          <w:rFonts w:cs="Courier New"/>
          <w:sz w:val="20"/>
        </w:rPr>
      </w:pPr>
      <w:r w:rsidRPr="0085772E">
        <w:rPr>
          <w:rFonts w:cs="Courier New"/>
          <w:sz w:val="20"/>
        </w:rPr>
        <w:t xml:space="preserve">* </w:t>
      </w:r>
      <w:r w:rsidR="005A0FDB" w:rsidRPr="0085772E">
        <w:rPr>
          <w:rFonts w:cs="Courier New"/>
          <w:sz w:val="20"/>
        </w:rPr>
        <w:t>Como señala la Resolución de 4 de marzo de 2014, reiterando doctrina anterior (R 31 de mayo de 2005):</w:t>
      </w:r>
    </w:p>
    <w:p w:rsidR="0085772E" w:rsidRDefault="0085772E" w:rsidP="004A6878">
      <w:pPr>
        <w:jc w:val="both"/>
        <w:rPr>
          <w:rFonts w:cs="Courier New"/>
          <w:sz w:val="20"/>
        </w:rPr>
      </w:pPr>
    </w:p>
    <w:p w:rsidR="002C1E0B" w:rsidRPr="0085772E" w:rsidRDefault="002C1E0B" w:rsidP="004A6878">
      <w:pPr>
        <w:jc w:val="both"/>
        <w:rPr>
          <w:rFonts w:cs="Courier New"/>
          <w:sz w:val="20"/>
        </w:rPr>
      </w:pPr>
    </w:p>
    <w:p w:rsidR="002C1E0B" w:rsidRDefault="005A0FDB" w:rsidP="000D16D6">
      <w:pPr>
        <w:pStyle w:val="Prrafodelista"/>
        <w:numPr>
          <w:ilvl w:val="0"/>
          <w:numId w:val="25"/>
        </w:numPr>
      </w:pPr>
      <w:r w:rsidRPr="002C1E0B">
        <w:t xml:space="preserve">Los requisitos formales para escriturar e inscribir la obra nueva </w:t>
      </w:r>
      <w:r w:rsidR="00424D78" w:rsidRPr="002C1E0B">
        <w:t>a</w:t>
      </w:r>
      <w:r w:rsidRPr="002C1E0B">
        <w:t xml:space="preserve"> tener en cuenta </w:t>
      </w:r>
      <w:r w:rsidR="00424D78" w:rsidRPr="002C1E0B">
        <w:t xml:space="preserve">por </w:t>
      </w:r>
      <w:r w:rsidRPr="002C1E0B">
        <w:t xml:space="preserve">Notarios y Registradores son los establecidos en la </w:t>
      </w:r>
      <w:r w:rsidRPr="00AE2E2B">
        <w:rPr>
          <w:b/>
        </w:rPr>
        <w:t>normativa vigente a la fecha del otorgamiento de la escritura</w:t>
      </w:r>
      <w:r w:rsidRPr="002C1E0B">
        <w:t xml:space="preserve"> (el notario) </w:t>
      </w:r>
      <w:r w:rsidRPr="00AE2E2B">
        <w:rPr>
          <w:b/>
        </w:rPr>
        <w:t>y a la fecha del asiento de presentación</w:t>
      </w:r>
      <w:r w:rsidRPr="002C1E0B">
        <w:t xml:space="preserve"> del título (el registrador). Y ello con independencia de </w:t>
      </w:r>
      <w:r w:rsidR="0085772E" w:rsidRPr="002C1E0B">
        <w:t>la fecha de finalización de la</w:t>
      </w:r>
      <w:r w:rsidRPr="002C1E0B">
        <w:t xml:space="preserve"> obra</w:t>
      </w:r>
      <w:r w:rsidR="0085772E" w:rsidRPr="002C1E0B">
        <w:t xml:space="preserve">. </w:t>
      </w:r>
    </w:p>
    <w:p w:rsidR="002C1E0B" w:rsidRPr="002C1E0B" w:rsidRDefault="002C1E0B" w:rsidP="00CA2DCF">
      <w:pPr>
        <w:ind w:left="1428"/>
      </w:pPr>
    </w:p>
    <w:p w:rsidR="005A0FDB" w:rsidRDefault="0085772E" w:rsidP="002C1E0B">
      <w:pPr>
        <w:spacing w:before="100" w:beforeAutospacing="1" w:after="100" w:afterAutospacing="1"/>
        <w:ind w:left="2124"/>
        <w:jc w:val="both"/>
        <w:rPr>
          <w:rFonts w:cs="Courier New"/>
          <w:sz w:val="20"/>
        </w:rPr>
      </w:pPr>
      <w:r w:rsidRPr="0085772E">
        <w:rPr>
          <w:rFonts w:cs="Courier New"/>
          <w:sz w:val="20"/>
        </w:rPr>
        <w:lastRenderedPageBreak/>
        <w:t>B</w:t>
      </w:r>
      <w:r w:rsidR="005A0FDB" w:rsidRPr="0085772E">
        <w:rPr>
          <w:rFonts w:cs="Courier New"/>
          <w:sz w:val="20"/>
        </w:rPr>
        <w:t>ien entendido que no es exigible la acreditación de requisitos no exigidos por la ley material en el momento de finalizar la obra (vg. Libro de edificio o seguro decenal para edificaciones con solicitud de licencia anterior a la entrada en vigor de la LOE que los impuso).</w:t>
      </w:r>
    </w:p>
    <w:p w:rsidR="002C1E0B" w:rsidRPr="0085772E" w:rsidRDefault="002C1E0B" w:rsidP="002C1E0B">
      <w:pPr>
        <w:spacing w:before="100" w:beforeAutospacing="1" w:after="100" w:afterAutospacing="1"/>
        <w:ind w:left="2124"/>
        <w:jc w:val="both"/>
        <w:rPr>
          <w:rFonts w:cs="Courier New"/>
          <w:sz w:val="20"/>
        </w:rPr>
      </w:pPr>
    </w:p>
    <w:p w:rsidR="002C1E0B" w:rsidRDefault="005A0FDB" w:rsidP="000D16D6">
      <w:pPr>
        <w:pStyle w:val="Prrafodelista"/>
        <w:numPr>
          <w:ilvl w:val="0"/>
          <w:numId w:val="25"/>
        </w:numPr>
      </w:pPr>
      <w:r w:rsidRPr="002C1E0B">
        <w:t xml:space="preserve">Corresponde </w:t>
      </w:r>
      <w:r w:rsidR="002C1E0B" w:rsidRPr="002C1E0B">
        <w:t>a:</w:t>
      </w:r>
    </w:p>
    <w:p w:rsidR="002C1E0B" w:rsidRPr="002C1E0B" w:rsidRDefault="002C1E0B" w:rsidP="002C1E0B">
      <w:pPr>
        <w:ind w:left="1428"/>
      </w:pPr>
    </w:p>
    <w:p w:rsidR="002C1E0B" w:rsidRDefault="005A0FDB" w:rsidP="000D16D6">
      <w:pPr>
        <w:pStyle w:val="Prrafodelista"/>
        <w:numPr>
          <w:ilvl w:val="0"/>
          <w:numId w:val="24"/>
        </w:numPr>
      </w:pPr>
      <w:r w:rsidRPr="002C1E0B">
        <w:t>las Comunidades Autónomas determinar qué actos de naturaleza urbanística están sometidos a</w:t>
      </w:r>
      <w:r w:rsidR="002C1E0B" w:rsidRPr="002C1E0B">
        <w:t xml:space="preserve"> </w:t>
      </w:r>
      <w:r w:rsidRPr="002C1E0B">
        <w:t>licencia previa (así como también, las limitaciones que éstas pueden imponer y sanciones administrativas) y</w:t>
      </w:r>
    </w:p>
    <w:p w:rsidR="002C1E0B" w:rsidRPr="002C1E0B" w:rsidRDefault="002C1E0B" w:rsidP="002C1E0B">
      <w:pPr>
        <w:ind w:left="2496"/>
      </w:pPr>
    </w:p>
    <w:p w:rsidR="005A0FDB" w:rsidRPr="002C1E0B" w:rsidRDefault="002C1E0B" w:rsidP="000D16D6">
      <w:pPr>
        <w:pStyle w:val="Prrafodelista"/>
        <w:numPr>
          <w:ilvl w:val="0"/>
          <w:numId w:val="24"/>
        </w:numPr>
      </w:pPr>
      <w:r w:rsidRPr="002C1E0B">
        <w:t>e</w:t>
      </w:r>
      <w:r w:rsidR="005A0FDB" w:rsidRPr="002C1E0B">
        <w:t xml:space="preserve">l </w:t>
      </w:r>
      <w:r w:rsidR="005A0FDB" w:rsidRPr="002C1E0B">
        <w:rPr>
          <w:b/>
          <w:u w:val="single"/>
        </w:rPr>
        <w:t>Estado fijar en qué casos debe acreditarse</w:t>
      </w:r>
      <w:r w:rsidR="005A0FDB" w:rsidRPr="002C1E0B">
        <w:t xml:space="preserve"> el otorgamiento de la oportuna </w:t>
      </w:r>
      <w:r w:rsidR="005A0FDB" w:rsidRPr="002C1E0B">
        <w:rPr>
          <w:b/>
          <w:u w:val="single"/>
        </w:rPr>
        <w:t>licencia para</w:t>
      </w:r>
      <w:r w:rsidR="005A0FDB" w:rsidRPr="002C1E0B">
        <w:t xml:space="preserve"> que el acto en cuestión tenga </w:t>
      </w:r>
      <w:r w:rsidR="005A0FDB" w:rsidRPr="002C1E0B">
        <w:rPr>
          <w:b/>
          <w:u w:val="single"/>
        </w:rPr>
        <w:t>acceso al Registro</w:t>
      </w:r>
      <w:r w:rsidR="005A0FDB" w:rsidRPr="002C1E0B">
        <w:t xml:space="preserve"> </w:t>
      </w:r>
      <w:r w:rsidRPr="002C1E0B">
        <w:t>(</w:t>
      </w:r>
      <w:r w:rsidR="005A0FDB" w:rsidRPr="002C1E0B">
        <w:t>siempre que la legislación autonómica aplicable la exija</w:t>
      </w:r>
      <w:r w:rsidRPr="002C1E0B">
        <w:t>)</w:t>
      </w:r>
      <w:r w:rsidR="005A0FDB" w:rsidRPr="002C1E0B">
        <w:t xml:space="preserve"> </w:t>
      </w:r>
      <w:r w:rsidRPr="002C1E0B">
        <w:t>ex</w:t>
      </w:r>
      <w:r w:rsidR="005A0FDB" w:rsidRPr="002C1E0B">
        <w:t xml:space="preserve"> </w:t>
      </w:r>
      <w:r w:rsidRPr="002C1E0B">
        <w:t>a</w:t>
      </w:r>
      <w:r w:rsidR="005A0FDB" w:rsidRPr="002C1E0B">
        <w:t>rt. 149.1.8ª CE y STC 61/1997</w:t>
      </w:r>
    </w:p>
    <w:p w:rsidR="0085772E" w:rsidRDefault="0085772E" w:rsidP="0085772E">
      <w:pPr>
        <w:jc w:val="both"/>
        <w:rPr>
          <w:rFonts w:cs="Courier New"/>
          <w:sz w:val="20"/>
        </w:rPr>
      </w:pPr>
    </w:p>
    <w:p w:rsidR="005A0FDB" w:rsidRDefault="0085772E" w:rsidP="0085772E">
      <w:pPr>
        <w:jc w:val="both"/>
        <w:rPr>
          <w:rFonts w:cs="Courier New"/>
          <w:sz w:val="20"/>
        </w:rPr>
      </w:pPr>
      <w:r>
        <w:rPr>
          <w:rFonts w:cs="Courier New"/>
          <w:sz w:val="20"/>
        </w:rPr>
        <w:t xml:space="preserve">* </w:t>
      </w:r>
      <w:r w:rsidR="005A0FDB" w:rsidRPr="0085772E">
        <w:rPr>
          <w:rFonts w:cs="Courier New"/>
          <w:sz w:val="20"/>
        </w:rPr>
        <w:t xml:space="preserve">Los arts. </w:t>
      </w:r>
      <w:smartTag w:uri="urn:schemas-microsoft-com:office:smarttags" w:element="metricconverter">
        <w:smartTagPr>
          <w:attr w:name="ProductID" w:val="45 a"/>
        </w:smartTagPr>
        <w:r w:rsidR="005A0FDB" w:rsidRPr="00AE2E2B">
          <w:rPr>
            <w:rFonts w:cs="Courier New"/>
            <w:b/>
            <w:sz w:val="20"/>
          </w:rPr>
          <w:t>45 a</w:t>
        </w:r>
      </w:smartTag>
      <w:r w:rsidR="005A0FDB" w:rsidRPr="00AE2E2B">
        <w:rPr>
          <w:rFonts w:cs="Courier New"/>
          <w:b/>
          <w:sz w:val="20"/>
        </w:rPr>
        <w:t xml:space="preserve"> 55  RD </w:t>
      </w:r>
      <w:r w:rsidRPr="00AE2E2B">
        <w:rPr>
          <w:rFonts w:cs="Courier New"/>
          <w:b/>
          <w:sz w:val="20"/>
        </w:rPr>
        <w:t>1093/1997</w:t>
      </w:r>
      <w:r w:rsidR="005A0FDB" w:rsidRPr="00AE2E2B">
        <w:rPr>
          <w:rFonts w:cs="Courier New"/>
          <w:b/>
          <w:sz w:val="20"/>
        </w:rPr>
        <w:t xml:space="preserve"> </w:t>
      </w:r>
      <w:r w:rsidR="005A0FDB" w:rsidRPr="0085772E">
        <w:rPr>
          <w:rFonts w:cs="Courier New"/>
          <w:sz w:val="20"/>
        </w:rPr>
        <w:t xml:space="preserve">desarrollan estas previsiones, objeto de estudio detallado en </w:t>
      </w:r>
      <w:r w:rsidRPr="0085772E">
        <w:rPr>
          <w:rFonts w:cs="Courier New"/>
          <w:sz w:val="20"/>
        </w:rPr>
        <w:t>T</w:t>
      </w:r>
      <w:r w:rsidR="005A0FDB" w:rsidRPr="0085772E">
        <w:rPr>
          <w:rFonts w:cs="Courier New"/>
          <w:sz w:val="20"/>
        </w:rPr>
        <w:t xml:space="preserve">ema </w:t>
      </w:r>
      <w:r w:rsidRPr="0085772E">
        <w:rPr>
          <w:rFonts w:cs="Courier New"/>
          <w:sz w:val="20"/>
        </w:rPr>
        <w:t>Hipotecario</w:t>
      </w:r>
      <w:r w:rsidR="005A0FDB" w:rsidRPr="0085772E">
        <w:rPr>
          <w:rFonts w:cs="Courier New"/>
          <w:sz w:val="20"/>
        </w:rPr>
        <w:t>.</w:t>
      </w:r>
    </w:p>
    <w:p w:rsidR="00AE2E2B" w:rsidRPr="004A6878" w:rsidRDefault="00AE2E2B" w:rsidP="0085772E">
      <w:pPr>
        <w:jc w:val="both"/>
        <w:rPr>
          <w:rFonts w:cs="Courier New"/>
          <w:sz w:val="20"/>
        </w:rPr>
      </w:pPr>
    </w:p>
    <w:p w:rsidR="005A0FDB" w:rsidRPr="004A6878" w:rsidRDefault="005A0FDB" w:rsidP="004A6878">
      <w:pPr>
        <w:ind w:left="360"/>
        <w:jc w:val="both"/>
        <w:rPr>
          <w:rFonts w:cs="Courier New"/>
          <w:sz w:val="20"/>
          <w:lang w:val="es-ES_tradnl"/>
        </w:rPr>
      </w:pPr>
    </w:p>
    <w:p w:rsidR="001A383D" w:rsidRDefault="001A383D" w:rsidP="004A6878">
      <w:pPr>
        <w:jc w:val="both"/>
        <w:rPr>
          <w:rFonts w:cs="Courier New"/>
          <w:b/>
          <w:sz w:val="20"/>
        </w:rPr>
      </w:pPr>
      <w:r w:rsidRPr="001A383D">
        <w:rPr>
          <w:rStyle w:val="Ttulo4Car"/>
          <w:sz w:val="28"/>
        </w:rPr>
        <w:t>Y CONJUNTOS INMOBILIARIOS</w:t>
      </w:r>
    </w:p>
    <w:p w:rsidR="001A383D" w:rsidRDefault="001A383D" w:rsidP="004A6878">
      <w:pPr>
        <w:jc w:val="both"/>
        <w:rPr>
          <w:rFonts w:cs="Courier New"/>
          <w:b/>
          <w:sz w:val="20"/>
        </w:rPr>
      </w:pPr>
    </w:p>
    <w:p w:rsidR="001A383D" w:rsidRDefault="001A383D" w:rsidP="001A383D">
      <w:pPr>
        <w:jc w:val="both"/>
        <w:rPr>
          <w:rFonts w:cs="Courier New"/>
          <w:sz w:val="20"/>
        </w:rPr>
      </w:pPr>
      <w:r>
        <w:rPr>
          <w:rFonts w:cs="Courier New"/>
          <w:sz w:val="20"/>
        </w:rPr>
        <w:t>Art. 26.6 TRLSRU (y arts 10.3 y 24 y ss LPH, REMISION tema 41)</w:t>
      </w:r>
    </w:p>
    <w:p w:rsidR="001A383D" w:rsidRDefault="001A383D" w:rsidP="004A6878">
      <w:pPr>
        <w:jc w:val="both"/>
        <w:rPr>
          <w:rFonts w:cs="Courier New"/>
          <w:b/>
          <w:sz w:val="20"/>
        </w:rPr>
      </w:pPr>
    </w:p>
    <w:p w:rsidR="001A383D" w:rsidRDefault="001A383D" w:rsidP="004A6878">
      <w:pPr>
        <w:jc w:val="both"/>
        <w:rPr>
          <w:rFonts w:cs="Courier New"/>
          <w:b/>
          <w:sz w:val="20"/>
        </w:rPr>
      </w:pPr>
    </w:p>
    <w:p w:rsidR="00635FAF" w:rsidRDefault="005623CE" w:rsidP="004A6878">
      <w:pPr>
        <w:jc w:val="both"/>
        <w:rPr>
          <w:rFonts w:cs="Courier New"/>
          <w:i/>
          <w:sz w:val="18"/>
        </w:rPr>
      </w:pPr>
      <w:r w:rsidRPr="00A80624">
        <w:rPr>
          <w:rFonts w:cs="Courier New"/>
          <w:i/>
          <w:sz w:val="18"/>
          <w:highlight w:val="yellow"/>
        </w:rPr>
        <w:t>(CARPERI mete tb 26.4 y 26.5 –Yo creo que basta una mínima referencia-)</w:t>
      </w:r>
      <w:r w:rsidR="00A80624" w:rsidRPr="00A80624">
        <w:rPr>
          <w:rFonts w:cs="Courier New"/>
          <w:i/>
          <w:sz w:val="18"/>
          <w:highlight w:val="yellow"/>
        </w:rPr>
        <w:t xml:space="preserve"> </w:t>
      </w:r>
    </w:p>
    <w:p w:rsidR="00E7596E" w:rsidRDefault="00E7596E" w:rsidP="004A6878">
      <w:pPr>
        <w:jc w:val="both"/>
        <w:rPr>
          <w:rFonts w:cs="Courier New"/>
          <w:b/>
          <w:sz w:val="16"/>
          <w:szCs w:val="16"/>
        </w:rPr>
      </w:pPr>
    </w:p>
    <w:p w:rsidR="001A383D" w:rsidRPr="009632C9" w:rsidRDefault="001A383D" w:rsidP="004A6878">
      <w:pPr>
        <w:jc w:val="both"/>
        <w:rPr>
          <w:rFonts w:cs="Courier New"/>
          <w:b/>
          <w:sz w:val="16"/>
          <w:szCs w:val="16"/>
        </w:rPr>
      </w:pPr>
    </w:p>
    <w:p w:rsidR="005623CE" w:rsidRPr="009632C9" w:rsidRDefault="005623CE" w:rsidP="001A383D">
      <w:pPr>
        <w:pStyle w:val="NFarts"/>
        <w:rPr>
          <w:b/>
        </w:rPr>
      </w:pPr>
      <w:r w:rsidRPr="009632C9">
        <w:t>4. La constitución de finca o fincas en régimen de propiedad horizontal o de complejo inmobiliario autoriza para considerar su superficie total como una sola parcela, siempre que dentro del perímetro de ésta no quede superficie alguna que, conforme a la ordenación territorial y urbanística aplicable, deba tener la condición de dominio público, ser de uso público o servir de soporte a las obras de urbanización o pueda computarse a los efectos del cumplimiento del deber legal a que se refiere la letra a) del apartado 1 del artículo 18.</w:t>
      </w:r>
    </w:p>
    <w:p w:rsidR="005623CE" w:rsidRPr="009632C9" w:rsidRDefault="005623CE" w:rsidP="001A383D">
      <w:pPr>
        <w:pStyle w:val="NFarts"/>
      </w:pPr>
    </w:p>
    <w:p w:rsidR="005623CE" w:rsidRPr="009632C9" w:rsidRDefault="005623CE" w:rsidP="001A383D">
      <w:pPr>
        <w:pStyle w:val="NFarts"/>
        <w:rPr>
          <w:b/>
        </w:rPr>
      </w:pPr>
      <w:r w:rsidRPr="009632C9">
        <w:t>El complejo inmobiliario podrá constituirse sobre una sola finca o sobre varias, sin necesidad de previa agrupación, siempre que sean colindantes entre sí o únicamente se hallen separadas por suelos que, de acuerdo con la ordenación territorial y urbanística, deban tener la condición de dominio público, ser de uso público, servir de soporte a las obras de urbanización, o ser computables a los efectos del cumplimiento del deber de entregar a la Administración el suelo reservado para viales, espacios libres, zonas verdes y restantes dotaciones públicas incluidas en la propia actuación o adscritas a ella para su obtención.</w:t>
      </w:r>
    </w:p>
    <w:p w:rsidR="005623CE" w:rsidRPr="009632C9" w:rsidRDefault="005623CE" w:rsidP="001A383D">
      <w:pPr>
        <w:pStyle w:val="NFarts"/>
      </w:pPr>
    </w:p>
    <w:p w:rsidR="005623CE" w:rsidRPr="009632C9" w:rsidRDefault="005623CE" w:rsidP="001A383D">
      <w:pPr>
        <w:pStyle w:val="NFarts"/>
      </w:pPr>
      <w:r w:rsidRPr="009632C9">
        <w:t>5. Cuando los instrumentos de ordenación urbanística destinen superficies superpuestas, en la rasante y el subsuelo o el vuelo, a la edificación o uso privado y al dominio público se constituirá un complejo inmobiliario de carácter urbanístico en el que aquéllas y ésta tendrán el carácter de fincas especiales de atribución privativa, previa la desafectación y con las limitaciones y servidumbres que procedan para la protección del dominio público. Tales fincas podrán estar constituidas, tanto por edificaciones ya realizadas, como por suelos no edificados, siempre que su configuración física se ajuste al sistema parcelario previsto en el instrumento de ordenación.</w:t>
      </w:r>
    </w:p>
    <w:p w:rsidR="005623CE" w:rsidRPr="004A6878" w:rsidRDefault="005623CE" w:rsidP="004A6878">
      <w:pPr>
        <w:jc w:val="both"/>
        <w:rPr>
          <w:rFonts w:cs="Courier New"/>
          <w:b/>
          <w:sz w:val="20"/>
        </w:rPr>
      </w:pPr>
    </w:p>
    <w:p w:rsidR="00A80624" w:rsidRDefault="005623CE" w:rsidP="001A383D">
      <w:pPr>
        <w:jc w:val="center"/>
        <w:rPr>
          <w:rFonts w:cs="Courier New"/>
          <w:sz w:val="20"/>
        </w:rPr>
      </w:pPr>
      <w:r>
        <w:rPr>
          <w:rFonts w:cs="Courier New"/>
          <w:sz w:val="20"/>
        </w:rPr>
        <w:t>IDEAS PREVIAS</w:t>
      </w:r>
    </w:p>
    <w:p w:rsidR="00A80624" w:rsidRDefault="00A80624" w:rsidP="00A80624">
      <w:pPr>
        <w:jc w:val="both"/>
        <w:rPr>
          <w:rFonts w:cs="Courier New"/>
          <w:sz w:val="20"/>
        </w:rPr>
      </w:pPr>
    </w:p>
    <w:p w:rsidR="00A80624" w:rsidRPr="00A80624" w:rsidRDefault="00A80624" w:rsidP="00A80624">
      <w:pPr>
        <w:jc w:val="both"/>
        <w:rPr>
          <w:rFonts w:cs="Courier New"/>
          <w:sz w:val="20"/>
        </w:rPr>
      </w:pPr>
      <w:r>
        <w:rPr>
          <w:rFonts w:cs="Courier New"/>
          <w:sz w:val="20"/>
        </w:rPr>
        <w:t xml:space="preserve">* </w:t>
      </w:r>
      <w:r w:rsidRPr="001A383D">
        <w:rPr>
          <w:rFonts w:cs="Courier New"/>
          <w:b/>
          <w:sz w:val="20"/>
          <w:u w:val="single"/>
        </w:rPr>
        <w:t>Art. 26.4</w:t>
      </w:r>
      <w:r>
        <w:rPr>
          <w:rFonts w:cs="Courier New"/>
          <w:sz w:val="20"/>
        </w:rPr>
        <w:t xml:space="preserve"> TRLSRU 2015. </w:t>
      </w:r>
      <w:r w:rsidR="005623CE" w:rsidRPr="005623CE">
        <w:rPr>
          <w:rFonts w:cs="Courier New"/>
          <w:sz w:val="20"/>
        </w:rPr>
        <w:t>La constitución de finca o fincas en régimen de propiedad horizontal o de complejo inmobiliario autoriza para considerar su superficie total como una sola parcela</w:t>
      </w:r>
      <w:r>
        <w:rPr>
          <w:rFonts w:cs="Courier New"/>
          <w:sz w:val="20"/>
        </w:rPr>
        <w:t>,</w:t>
      </w:r>
      <w:r w:rsidR="005623CE" w:rsidRPr="00A80624">
        <w:rPr>
          <w:rFonts w:cs="Courier New"/>
          <w:b/>
          <w:sz w:val="20"/>
        </w:rPr>
        <w:t xml:space="preserve"> </w:t>
      </w:r>
      <w:r w:rsidRPr="00A80624">
        <w:rPr>
          <w:b/>
          <w:sz w:val="20"/>
        </w:rPr>
        <w:t xml:space="preserve">siempre que dentro del perímetro de ésta no quede superficie alguna que, conforme a la ordenación territorial y urbanística </w:t>
      </w:r>
      <w:r w:rsidRPr="00A80624">
        <w:rPr>
          <w:b/>
          <w:sz w:val="20"/>
        </w:rPr>
        <w:lastRenderedPageBreak/>
        <w:t>aplicable, deba tener la condición de dominio público, ser de uso público o servir de soporte a las</w:t>
      </w:r>
      <w:r w:rsidRPr="001A383D">
        <w:rPr>
          <w:b/>
          <w:sz w:val="20"/>
        </w:rPr>
        <w:t xml:space="preserve"> </w:t>
      </w:r>
      <w:r w:rsidRPr="001A383D">
        <w:rPr>
          <w:rFonts w:cs="Courier New"/>
          <w:b/>
          <w:sz w:val="20"/>
        </w:rPr>
        <w:t>obras</w:t>
      </w:r>
      <w:r w:rsidRPr="00A80624">
        <w:rPr>
          <w:rFonts w:cs="Courier New"/>
          <w:sz w:val="20"/>
        </w:rPr>
        <w:t xml:space="preserve"> de urbanización </w:t>
      </w:r>
      <w:r w:rsidRPr="001A383D">
        <w:rPr>
          <w:rFonts w:cs="Courier New"/>
          <w:b/>
          <w:sz w:val="20"/>
        </w:rPr>
        <w:t>o</w:t>
      </w:r>
      <w:r w:rsidRPr="00A80624">
        <w:rPr>
          <w:rFonts w:cs="Courier New"/>
          <w:sz w:val="20"/>
        </w:rPr>
        <w:t xml:space="preserve"> pueda computarse </w:t>
      </w:r>
      <w:r w:rsidRPr="001A383D">
        <w:rPr>
          <w:rFonts w:cs="Courier New"/>
          <w:b/>
          <w:sz w:val="20"/>
        </w:rPr>
        <w:t>a los efectos</w:t>
      </w:r>
      <w:r w:rsidRPr="00A80624">
        <w:rPr>
          <w:rFonts w:cs="Courier New"/>
          <w:sz w:val="20"/>
        </w:rPr>
        <w:t xml:space="preserve"> del cumplimiento del deber legal a que se refiere la letra a) del apartado 1 del artículo 18.</w:t>
      </w:r>
    </w:p>
    <w:p w:rsidR="005623CE" w:rsidRDefault="005623CE" w:rsidP="004A6878">
      <w:pPr>
        <w:jc w:val="both"/>
        <w:rPr>
          <w:rFonts w:cs="Courier New"/>
          <w:sz w:val="20"/>
        </w:rPr>
      </w:pPr>
    </w:p>
    <w:p w:rsidR="005623CE" w:rsidRDefault="005623CE" w:rsidP="004A6878">
      <w:pPr>
        <w:jc w:val="both"/>
        <w:rPr>
          <w:rFonts w:cs="Courier New"/>
          <w:sz w:val="20"/>
        </w:rPr>
      </w:pPr>
      <w:r>
        <w:rPr>
          <w:rFonts w:cs="Courier New"/>
          <w:sz w:val="20"/>
        </w:rPr>
        <w:t xml:space="preserve">Ahora bien, </w:t>
      </w:r>
      <w:r w:rsidR="001A383D" w:rsidRPr="00A80624">
        <w:rPr>
          <w:rFonts w:cs="Courier New"/>
          <w:b/>
          <w:sz w:val="20"/>
        </w:rPr>
        <w:t>EL COMPLEJO INMOBILIARIO PODRÁ CONSTITUIRSE SOBRE UNA SOLA FINCA O SOBRE VARIAS</w:t>
      </w:r>
      <w:r w:rsidRPr="005623CE">
        <w:rPr>
          <w:rFonts w:cs="Courier New"/>
          <w:sz w:val="20"/>
        </w:rPr>
        <w:t>, sin necesidad de previa agrupación, siempre que sean colindantes entre sí o únicamente se hallen separadas por suelos</w:t>
      </w:r>
      <w:r>
        <w:rPr>
          <w:rFonts w:cs="Courier New"/>
          <w:sz w:val="20"/>
        </w:rPr>
        <w:t xml:space="preserve"> públicos que especifica el.</w:t>
      </w:r>
      <w:r w:rsidR="00A80624">
        <w:rPr>
          <w:rFonts w:cs="Courier New"/>
          <w:sz w:val="20"/>
        </w:rPr>
        <w:t xml:space="preserve"> </w:t>
      </w:r>
    </w:p>
    <w:p w:rsidR="005623CE" w:rsidRDefault="005623CE" w:rsidP="004A6878">
      <w:pPr>
        <w:jc w:val="both"/>
        <w:rPr>
          <w:rFonts w:cs="Courier New"/>
          <w:sz w:val="20"/>
        </w:rPr>
      </w:pPr>
    </w:p>
    <w:p w:rsidR="009632C9" w:rsidRDefault="00A80624" w:rsidP="004A6878">
      <w:pPr>
        <w:jc w:val="both"/>
        <w:rPr>
          <w:rFonts w:cs="Courier New"/>
          <w:sz w:val="20"/>
        </w:rPr>
      </w:pPr>
      <w:r>
        <w:rPr>
          <w:rFonts w:cs="Courier New"/>
          <w:sz w:val="20"/>
        </w:rPr>
        <w:t xml:space="preserve">* </w:t>
      </w:r>
      <w:r w:rsidR="005623CE">
        <w:rPr>
          <w:rFonts w:cs="Courier New"/>
          <w:sz w:val="20"/>
        </w:rPr>
        <w:t xml:space="preserve">El </w:t>
      </w:r>
      <w:r w:rsidR="005623CE" w:rsidRPr="001A383D">
        <w:rPr>
          <w:rFonts w:cs="Courier New"/>
          <w:b/>
          <w:sz w:val="20"/>
          <w:u w:val="single"/>
        </w:rPr>
        <w:t>art. 26.5</w:t>
      </w:r>
      <w:r w:rsidR="005623CE">
        <w:rPr>
          <w:rFonts w:cs="Courier New"/>
          <w:sz w:val="20"/>
        </w:rPr>
        <w:t xml:space="preserve"> contempla la propiedad volumétrica,</w:t>
      </w:r>
      <w:r w:rsidR="009632C9">
        <w:rPr>
          <w:rFonts w:cs="Courier New"/>
          <w:sz w:val="20"/>
        </w:rPr>
        <w:t xml:space="preserve"> los denominados </w:t>
      </w:r>
      <w:r w:rsidR="009632C9" w:rsidRPr="00A80624">
        <w:rPr>
          <w:rFonts w:cs="Courier New"/>
          <w:b/>
          <w:sz w:val="20"/>
        </w:rPr>
        <w:t>complejos inmobiliarios de carácter urbanístico</w:t>
      </w:r>
      <w:r w:rsidR="009632C9" w:rsidRPr="009632C9">
        <w:rPr>
          <w:rFonts w:cs="Courier New"/>
          <w:sz w:val="20"/>
        </w:rPr>
        <w:t>, cuando los instrumentos de ordenación urbanística destinen superficies superpuestas, en la rasante y el subsuelo o el vuelo, a la edificación o uso privado y al dominio público</w:t>
      </w:r>
      <w:r>
        <w:rPr>
          <w:rFonts w:cs="Courier New"/>
          <w:sz w:val="20"/>
        </w:rPr>
        <w:t xml:space="preserve"> </w:t>
      </w:r>
    </w:p>
    <w:p w:rsidR="00E7596E" w:rsidRDefault="00E7596E" w:rsidP="004A6878">
      <w:pPr>
        <w:jc w:val="both"/>
      </w:pPr>
    </w:p>
    <w:p w:rsidR="005623CE" w:rsidRDefault="009632C9" w:rsidP="001A383D">
      <w:pPr>
        <w:jc w:val="center"/>
        <w:rPr>
          <w:rFonts w:cs="Courier New"/>
          <w:sz w:val="20"/>
        </w:rPr>
      </w:pPr>
      <w:r w:rsidRPr="001A383D">
        <w:rPr>
          <w:rFonts w:cs="Courier New"/>
          <w:b/>
          <w:sz w:val="22"/>
        </w:rPr>
        <w:t>Art. 26.6 TRLSR</w:t>
      </w:r>
      <w:r w:rsidR="001A383D">
        <w:rPr>
          <w:rFonts w:cs="Courier New"/>
          <w:b/>
          <w:sz w:val="22"/>
        </w:rPr>
        <w:t xml:space="preserve">U   </w:t>
      </w:r>
      <w:r w:rsidR="001A383D" w:rsidRPr="001A383D">
        <w:rPr>
          <w:rFonts w:cs="Courier New"/>
          <w:b/>
          <w:sz w:val="20"/>
          <w:highlight w:val="lightGray"/>
        </w:rPr>
        <w:t>ENTERO (casi de memoria)</w:t>
      </w:r>
    </w:p>
    <w:p w:rsidR="009632C9" w:rsidRDefault="009632C9" w:rsidP="001A383D">
      <w:pPr>
        <w:pStyle w:val="NFarts"/>
      </w:pPr>
    </w:p>
    <w:p w:rsidR="001A383D" w:rsidRDefault="001A383D" w:rsidP="001A383D">
      <w:pPr>
        <w:pStyle w:val="NFarts"/>
      </w:pPr>
    </w:p>
    <w:p w:rsidR="006E205E" w:rsidRDefault="006E205E" w:rsidP="001A383D">
      <w:pPr>
        <w:pStyle w:val="NFarts"/>
        <w:rPr>
          <w:b/>
        </w:rPr>
      </w:pPr>
      <w:r w:rsidRPr="009632C9">
        <w:t xml:space="preserve">La constitución y modificación del complejo inmobiliario privado, del tipo de los regulados como regímenes especiales de propiedad por el artículo 24 de la Ley 49/1960, de 21 de julio sobre Propiedad Horizontal, deberá ser autorizada por la Administración competente donde se ubique la finca o fincas sobre las que se constituya tal régimen, siendo requisito </w:t>
      </w:r>
      <w:r w:rsidRPr="009632C9">
        <w:rPr>
          <w:u w:val="single"/>
        </w:rPr>
        <w:t>indispensable para su inscripción, que al título correspondiente se acompañe la autorización administrativa concedida o el testimonio notarial</w:t>
      </w:r>
      <w:r w:rsidRPr="009632C9">
        <w:t xml:space="preserve"> de la misma.</w:t>
      </w:r>
    </w:p>
    <w:p w:rsidR="009632C9" w:rsidRPr="009632C9" w:rsidRDefault="009632C9" w:rsidP="001A383D">
      <w:pPr>
        <w:pStyle w:val="NFarts"/>
      </w:pPr>
    </w:p>
    <w:p w:rsidR="006E205E" w:rsidRDefault="006E205E" w:rsidP="001A383D">
      <w:pPr>
        <w:pStyle w:val="NFarts"/>
        <w:rPr>
          <w:b/>
        </w:rPr>
      </w:pPr>
      <w:r w:rsidRPr="009632C9">
        <w:t>No será necesaria dicha autorización en los supuestos siguientes:</w:t>
      </w:r>
    </w:p>
    <w:p w:rsidR="009632C9" w:rsidRPr="009632C9" w:rsidRDefault="009632C9" w:rsidP="001A383D">
      <w:pPr>
        <w:pStyle w:val="NFarts"/>
      </w:pPr>
    </w:p>
    <w:p w:rsidR="006E205E" w:rsidRDefault="006E205E" w:rsidP="001A383D">
      <w:pPr>
        <w:pStyle w:val="NFarts"/>
        <w:numPr>
          <w:ilvl w:val="0"/>
          <w:numId w:val="27"/>
        </w:numPr>
        <w:rPr>
          <w:b/>
        </w:rPr>
      </w:pPr>
      <w:r w:rsidRPr="009632C9">
        <w:t xml:space="preserve">Cuando el </w:t>
      </w:r>
      <w:r w:rsidRPr="009632C9">
        <w:rPr>
          <w:u w:val="single"/>
        </w:rPr>
        <w:t>número y características de los elementos privativos</w:t>
      </w:r>
      <w:r w:rsidRPr="009632C9">
        <w:t xml:space="preserve"> resultantes del complejo inmobiliario sean los que resulten de la licencia de obras que autorice la construcción de las edificaciones que integren aquel.</w:t>
      </w:r>
    </w:p>
    <w:p w:rsidR="009632C9" w:rsidRPr="009632C9" w:rsidRDefault="009632C9" w:rsidP="001A383D">
      <w:pPr>
        <w:pStyle w:val="NFarts"/>
      </w:pPr>
    </w:p>
    <w:p w:rsidR="006E205E" w:rsidRPr="009632C9" w:rsidRDefault="006E205E" w:rsidP="001A383D">
      <w:pPr>
        <w:pStyle w:val="NFarts"/>
        <w:numPr>
          <w:ilvl w:val="0"/>
          <w:numId w:val="27"/>
        </w:numPr>
        <w:rPr>
          <w:b/>
        </w:rPr>
      </w:pPr>
      <w:r w:rsidRPr="009632C9">
        <w:t>Cuando la modificación del complejo no provoque un incremento del número de sus elementos privativos.</w:t>
      </w:r>
    </w:p>
    <w:p w:rsidR="009632C9" w:rsidRDefault="009632C9" w:rsidP="001A383D">
      <w:pPr>
        <w:pStyle w:val="NFarts"/>
      </w:pPr>
    </w:p>
    <w:p w:rsidR="006E205E" w:rsidRDefault="006E205E" w:rsidP="001A383D">
      <w:pPr>
        <w:pStyle w:val="NFarts"/>
      </w:pPr>
      <w:r w:rsidRPr="009632C9">
        <w:t>A los efectos previstos en este número se considera complejo inmobiliario todo régimen de organización unitaria de la propiedad inmobiliaria en el que se distingan elementos privativos, sujetos a una titularidad exclusiva, y elementos comunes, cuya titularidad corresponda, con carácter instrumental y por cuotas porcentuales, a quienes en cada momento sean titulares de los elementos privativos.</w:t>
      </w:r>
    </w:p>
    <w:p w:rsidR="001A383D" w:rsidRPr="009632C9" w:rsidRDefault="001A383D" w:rsidP="001A383D">
      <w:pPr>
        <w:pStyle w:val="NFarts"/>
        <w:rPr>
          <w:b/>
        </w:rPr>
      </w:pPr>
    </w:p>
    <w:p w:rsidR="005A0FDB" w:rsidRPr="004A6878" w:rsidRDefault="005A0FDB" w:rsidP="004A6878">
      <w:pPr>
        <w:jc w:val="both"/>
        <w:rPr>
          <w:rFonts w:cs="Courier New"/>
          <w:b/>
          <w:sz w:val="20"/>
        </w:rPr>
      </w:pPr>
    </w:p>
    <w:p w:rsidR="005A0FDB" w:rsidRPr="004A6878" w:rsidRDefault="005A0FDB" w:rsidP="004A68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cs="Courier New"/>
          <w:b/>
          <w:sz w:val="20"/>
        </w:rPr>
      </w:pPr>
      <w:r w:rsidRPr="004A6878">
        <w:rPr>
          <w:rStyle w:val="Ttulo4Car"/>
          <w:rFonts w:ascii="Courier New" w:hAnsi="Courier New" w:cs="Courier New"/>
          <w:sz w:val="20"/>
        </w:rPr>
        <w:t>VIVIENDAS DE PROTECCIÓN PÚBLICA Y LIMITACIONES A SU TRANSMISIÓN</w:t>
      </w:r>
    </w:p>
    <w:p w:rsidR="00615A51" w:rsidRDefault="00615A51" w:rsidP="004A6878">
      <w:pPr>
        <w:jc w:val="both"/>
        <w:rPr>
          <w:rFonts w:cs="Courier New"/>
          <w:bCs/>
          <w:sz w:val="20"/>
        </w:rPr>
      </w:pPr>
    </w:p>
    <w:p w:rsidR="001A383D" w:rsidRDefault="001A383D" w:rsidP="004A6878">
      <w:pPr>
        <w:jc w:val="both"/>
        <w:rPr>
          <w:rFonts w:cs="Courier New"/>
          <w:bCs/>
          <w:sz w:val="20"/>
        </w:rPr>
      </w:pPr>
    </w:p>
    <w:p w:rsidR="005A0FDB" w:rsidRPr="004A6878" w:rsidRDefault="00CA2DCF" w:rsidP="004A6878">
      <w:pPr>
        <w:jc w:val="both"/>
        <w:rPr>
          <w:rFonts w:cs="Courier New"/>
          <w:bCs/>
          <w:sz w:val="20"/>
        </w:rPr>
      </w:pPr>
      <w:r>
        <w:rPr>
          <w:rFonts w:cs="Courier New"/>
          <w:bCs/>
          <w:sz w:val="20"/>
        </w:rPr>
        <w:t>A</w:t>
      </w:r>
      <w:r w:rsidR="005A0FDB" w:rsidRPr="004A6878">
        <w:rPr>
          <w:rFonts w:cs="Courier New"/>
          <w:b/>
          <w:bCs/>
          <w:sz w:val="20"/>
        </w:rPr>
        <w:t xml:space="preserve">rt 47 </w:t>
      </w:r>
      <w:r>
        <w:rPr>
          <w:rFonts w:cs="Courier New"/>
          <w:b/>
          <w:bCs/>
          <w:sz w:val="20"/>
        </w:rPr>
        <w:t>C</w:t>
      </w:r>
      <w:r w:rsidR="005A0FDB" w:rsidRPr="004A6878">
        <w:rPr>
          <w:rFonts w:cs="Courier New"/>
          <w:b/>
          <w:bCs/>
          <w:sz w:val="20"/>
        </w:rPr>
        <w:t>E</w:t>
      </w:r>
      <w:r w:rsidR="005A0FDB" w:rsidRPr="004A6878">
        <w:rPr>
          <w:rFonts w:cs="Courier New"/>
          <w:bCs/>
          <w:sz w:val="20"/>
        </w:rPr>
        <w:t xml:space="preserve"> consagra el </w:t>
      </w:r>
      <w:r w:rsidR="005A0FDB" w:rsidRPr="004A6878">
        <w:rPr>
          <w:rFonts w:cs="Courier New"/>
          <w:bCs/>
          <w:sz w:val="20"/>
          <w:u w:val="single"/>
        </w:rPr>
        <w:t>dº de todos los españoles a una vivienda digna y adecuada y emplaza a los poderes úublicos a adoptar las medidas necesarias para hacerlo efectivo</w:t>
      </w:r>
      <w:r w:rsidR="005A0FDB" w:rsidRPr="004A6878">
        <w:rPr>
          <w:rFonts w:cs="Courier New"/>
          <w:bCs/>
          <w:sz w:val="20"/>
        </w:rPr>
        <w:t>.</w:t>
      </w:r>
    </w:p>
    <w:p w:rsidR="005A0FDB" w:rsidRPr="004A6878" w:rsidRDefault="005A0FDB" w:rsidP="004A6878">
      <w:pPr>
        <w:pStyle w:val="Sangradetextonormal"/>
        <w:spacing w:after="0"/>
        <w:jc w:val="both"/>
        <w:rPr>
          <w:rFonts w:cs="Courier New"/>
          <w:sz w:val="20"/>
        </w:rPr>
      </w:pPr>
    </w:p>
    <w:p w:rsidR="005A0FDB" w:rsidRDefault="005A0FDB" w:rsidP="004A6878">
      <w:pPr>
        <w:jc w:val="both"/>
        <w:rPr>
          <w:rFonts w:cs="Courier New"/>
          <w:sz w:val="20"/>
        </w:rPr>
      </w:pPr>
      <w:smartTag w:uri="urn:schemas-microsoft-com:office:smarttags" w:element="PersonName">
        <w:smartTagPr>
          <w:attr w:name="ProductID" w:val="la STC"/>
        </w:smartTagPr>
        <w:r w:rsidRPr="004A6878">
          <w:rPr>
            <w:rFonts w:cs="Courier New"/>
            <w:sz w:val="20"/>
          </w:rPr>
          <w:t xml:space="preserve">La </w:t>
        </w:r>
        <w:r w:rsidRPr="004A6878">
          <w:rPr>
            <w:rFonts w:cs="Courier New"/>
            <w:b/>
            <w:color w:val="FF0000"/>
            <w:sz w:val="20"/>
          </w:rPr>
          <w:t>STC</w:t>
        </w:r>
      </w:smartTag>
      <w:r w:rsidRPr="004A6878">
        <w:rPr>
          <w:rFonts w:cs="Courier New"/>
          <w:b/>
          <w:color w:val="FF0000"/>
          <w:sz w:val="20"/>
        </w:rPr>
        <w:t xml:space="preserve"> de 20 de julio de 1988</w:t>
      </w:r>
      <w:r w:rsidRPr="004A6878">
        <w:rPr>
          <w:rFonts w:cs="Courier New"/>
          <w:sz w:val="20"/>
        </w:rPr>
        <w:t xml:space="preserve"> ha declarado: </w:t>
      </w:r>
    </w:p>
    <w:p w:rsidR="00CA2DCF" w:rsidRPr="004A6878" w:rsidRDefault="00CA2DCF" w:rsidP="004A6878">
      <w:pPr>
        <w:jc w:val="both"/>
        <w:rPr>
          <w:rFonts w:cs="Courier New"/>
          <w:sz w:val="20"/>
        </w:rPr>
      </w:pPr>
    </w:p>
    <w:p w:rsidR="005A0FDB" w:rsidRPr="00CA2DCF" w:rsidRDefault="005A0FDB" w:rsidP="000D16D6">
      <w:pPr>
        <w:pStyle w:val="Prrafodelista"/>
        <w:numPr>
          <w:ilvl w:val="0"/>
          <w:numId w:val="29"/>
        </w:numPr>
      </w:pPr>
      <w:r w:rsidRPr="00CA2DCF">
        <w:t>Que el Estado tiene competencia para dictar la “</w:t>
      </w:r>
      <w:r w:rsidRPr="00CA2DCF">
        <w:rPr>
          <w:i/>
          <w:u w:val="single"/>
        </w:rPr>
        <w:t>legislación básica</w:t>
      </w:r>
      <w:r w:rsidRPr="00CA2DCF">
        <w:t>” en materia de VPO, toda vez que la “</w:t>
      </w:r>
      <w:r w:rsidRPr="00CA2DCF">
        <w:rPr>
          <w:i/>
          <w:u w:val="single"/>
        </w:rPr>
        <w:t>planificación de la economía nacional</w:t>
      </w:r>
      <w:r w:rsidRPr="00CA2DCF">
        <w:t>” es competencia estatal.</w:t>
      </w:r>
    </w:p>
    <w:p w:rsidR="00CA2DCF" w:rsidRDefault="00CA2DCF" w:rsidP="00CA2DCF">
      <w:pPr>
        <w:widowControl w:val="0"/>
        <w:ind w:left="348"/>
        <w:jc w:val="both"/>
        <w:rPr>
          <w:rFonts w:cs="Courier New"/>
          <w:sz w:val="20"/>
        </w:rPr>
      </w:pPr>
    </w:p>
    <w:p w:rsidR="005A0FDB" w:rsidRPr="00CA2DCF" w:rsidRDefault="005A0FDB" w:rsidP="000D16D6">
      <w:pPr>
        <w:pStyle w:val="Prrafodelista"/>
        <w:numPr>
          <w:ilvl w:val="0"/>
          <w:numId w:val="29"/>
        </w:numPr>
      </w:pPr>
      <w:r w:rsidRPr="00CA2DCF">
        <w:t>Y que las CCAA tiene competencia para “</w:t>
      </w:r>
      <w:r w:rsidRPr="00CA2DCF">
        <w:rPr>
          <w:i/>
          <w:u w:val="single"/>
        </w:rPr>
        <w:t>desarrollar</w:t>
      </w:r>
      <w:r w:rsidRPr="00CA2DCF">
        <w:t>” esa legislación básica del Estado. Todas las CCAA han dictado normas de desarrollo.</w:t>
      </w:r>
    </w:p>
    <w:p w:rsidR="005A0FDB" w:rsidRPr="004A6878" w:rsidRDefault="005A0FDB" w:rsidP="004A6878">
      <w:pPr>
        <w:pStyle w:val="Sangradetextonormal"/>
        <w:spacing w:after="0"/>
        <w:jc w:val="both"/>
        <w:rPr>
          <w:rFonts w:cs="Courier New"/>
          <w:sz w:val="20"/>
        </w:rPr>
      </w:pPr>
    </w:p>
    <w:p w:rsidR="005A0FDB" w:rsidRPr="004A6878" w:rsidRDefault="005A0FDB" w:rsidP="00CA2DCF">
      <w:pPr>
        <w:pStyle w:val="Sangradetextonormal"/>
        <w:spacing w:after="0"/>
        <w:ind w:left="0"/>
        <w:jc w:val="both"/>
        <w:rPr>
          <w:rFonts w:cs="Courier New"/>
          <w:b/>
          <w:sz w:val="20"/>
        </w:rPr>
      </w:pPr>
      <w:r w:rsidRPr="004A6878">
        <w:rPr>
          <w:rFonts w:cs="Courier New"/>
          <w:sz w:val="20"/>
        </w:rPr>
        <w:t>La legislación básica “estatal</w:t>
      </w:r>
      <w:r w:rsidRPr="004A6878">
        <w:rPr>
          <w:rFonts w:cs="Courier New"/>
          <w:b/>
          <w:sz w:val="20"/>
        </w:rPr>
        <w:t xml:space="preserve"> la constituye:</w:t>
      </w:r>
    </w:p>
    <w:p w:rsidR="005A0FDB" w:rsidRPr="004A6878" w:rsidRDefault="005A0FDB" w:rsidP="004A6878">
      <w:pPr>
        <w:pStyle w:val="Sangradetextonormal"/>
        <w:spacing w:after="0"/>
        <w:jc w:val="both"/>
        <w:rPr>
          <w:rFonts w:cs="Courier New"/>
          <w:sz w:val="20"/>
        </w:rPr>
      </w:pPr>
    </w:p>
    <w:p w:rsidR="005A0FDB" w:rsidRPr="00CA2DCF" w:rsidRDefault="005A0FDB" w:rsidP="000D16D6">
      <w:pPr>
        <w:pStyle w:val="Prrafodelista"/>
      </w:pPr>
      <w:r w:rsidRPr="00CA2DCF">
        <w:rPr>
          <w:u w:val="single"/>
        </w:rPr>
        <w:t>En materia de VPO</w:t>
      </w:r>
      <w:r w:rsidRPr="00CA2DCF">
        <w:t xml:space="preserve">, el RD-Ley 31 de octubre de 1.978 y su Reglamento de 10 de noviembre de 1978. </w:t>
      </w:r>
    </w:p>
    <w:p w:rsidR="005A0FDB" w:rsidRPr="004A6878" w:rsidRDefault="005A0FDB" w:rsidP="004A6878">
      <w:pPr>
        <w:ind w:left="738" w:hanging="454"/>
        <w:jc w:val="both"/>
        <w:rPr>
          <w:rFonts w:cs="Courier New"/>
          <w:sz w:val="20"/>
        </w:rPr>
      </w:pPr>
    </w:p>
    <w:p w:rsidR="005A0FDB" w:rsidRDefault="005A0FDB" w:rsidP="000D16D6">
      <w:pPr>
        <w:pStyle w:val="Prrafodelista"/>
      </w:pPr>
      <w:r w:rsidRPr="00CA2DCF">
        <w:t xml:space="preserve">Y </w:t>
      </w:r>
      <w:r w:rsidRPr="00CA2DCF">
        <w:rPr>
          <w:u w:val="single"/>
        </w:rPr>
        <w:t>para las Viviendas con financiación cualificada</w:t>
      </w:r>
      <w:r w:rsidRPr="00CA2DCF">
        <w:t xml:space="preserve">, </w:t>
      </w:r>
      <w:r w:rsidRPr="00CA2DCF">
        <w:rPr>
          <w:b/>
          <w:i/>
        </w:rPr>
        <w:t xml:space="preserve">los Planes Estatales </w:t>
      </w:r>
      <w:r w:rsidRPr="00CA2DCF">
        <w:rPr>
          <w:b/>
          <w:i/>
        </w:rPr>
        <w:lastRenderedPageBreak/>
        <w:t xml:space="preserve">Plurianuales, </w:t>
      </w:r>
      <w:r w:rsidRPr="00CA2DCF">
        <w:t xml:space="preserve"> siendo el último plan estatal plurianual el aprobado por RD 233/2013 de 5 de abril por el que se aprueba el Plan Estatal de fomento del alquiler de viviendas, la rehabilitación edificatoria, y la regeneración y renovación urbana que abarca el período 2013-2016.</w:t>
      </w:r>
    </w:p>
    <w:p w:rsidR="00CA2DCF" w:rsidRPr="00CA2DCF" w:rsidRDefault="00CA2DCF" w:rsidP="000D16D6">
      <w:pPr>
        <w:ind w:left="1004"/>
      </w:pPr>
    </w:p>
    <w:p w:rsidR="005A0FDB" w:rsidRPr="00CA2DCF" w:rsidRDefault="005A0FDB" w:rsidP="00CA2DCF">
      <w:pPr>
        <w:ind w:left="738" w:hanging="454"/>
        <w:jc w:val="center"/>
        <w:rPr>
          <w:rFonts w:cs="Courier New"/>
          <w:sz w:val="20"/>
          <w:bdr w:val="single" w:sz="24" w:space="0" w:color="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tblGrid>
      <w:tr w:rsidR="005A0FDB" w:rsidRPr="00CA2DCF" w:rsidTr="00CA2DCF">
        <w:trPr>
          <w:jc w:val="center"/>
        </w:trPr>
        <w:tc>
          <w:tcPr>
            <w:tcW w:w="2988" w:type="dxa"/>
          </w:tcPr>
          <w:p w:rsidR="005A0FDB" w:rsidRPr="00CA2DCF" w:rsidRDefault="005A0FDB" w:rsidP="00CA2DCF">
            <w:pPr>
              <w:jc w:val="center"/>
              <w:rPr>
                <w:rFonts w:cs="Courier New"/>
                <w:b/>
                <w:sz w:val="20"/>
                <w:bdr w:val="single" w:sz="24" w:space="0" w:color="auto"/>
              </w:rPr>
            </w:pPr>
            <w:r w:rsidRPr="00CA2DCF">
              <w:rPr>
                <w:rFonts w:cs="Courier New"/>
                <w:b/>
                <w:sz w:val="20"/>
                <w:bdr w:val="single" w:sz="24" w:space="0" w:color="auto"/>
              </w:rPr>
              <w:t xml:space="preserve">VPO: </w:t>
            </w:r>
            <w:r w:rsidRPr="00CA2DCF">
              <w:rPr>
                <w:rFonts w:cs="Courier New"/>
                <w:b/>
                <w:i/>
                <w:sz w:val="20"/>
                <w:bdr w:val="single" w:sz="24" w:space="0" w:color="auto"/>
              </w:rPr>
              <w:t>régimen jurídico</w:t>
            </w:r>
          </w:p>
        </w:tc>
      </w:tr>
    </w:tbl>
    <w:p w:rsidR="005A0FDB" w:rsidRDefault="005A0FDB" w:rsidP="004A6878">
      <w:pPr>
        <w:jc w:val="both"/>
        <w:rPr>
          <w:rFonts w:cs="Courier New"/>
          <w:sz w:val="20"/>
        </w:rPr>
      </w:pPr>
    </w:p>
    <w:p w:rsidR="00CA2DCF" w:rsidRPr="004A6878" w:rsidRDefault="00CA2DCF" w:rsidP="004A6878">
      <w:pPr>
        <w:jc w:val="both"/>
        <w:rPr>
          <w:rFonts w:cs="Courier New"/>
          <w:sz w:val="20"/>
        </w:rPr>
      </w:pPr>
    </w:p>
    <w:p w:rsidR="005A0FDB" w:rsidRPr="004A6878" w:rsidRDefault="005A0FDB" w:rsidP="004A6878">
      <w:pPr>
        <w:jc w:val="both"/>
        <w:rPr>
          <w:rFonts w:cs="Courier New"/>
          <w:sz w:val="20"/>
        </w:rPr>
      </w:pPr>
      <w:r w:rsidRPr="004A6878">
        <w:rPr>
          <w:rFonts w:cs="Courier New"/>
          <w:sz w:val="20"/>
        </w:rPr>
        <w:t xml:space="preserve">Según el </w:t>
      </w:r>
      <w:r w:rsidRPr="004A6878">
        <w:rPr>
          <w:rFonts w:cs="Courier New"/>
          <w:b/>
          <w:sz w:val="20"/>
        </w:rPr>
        <w:t>RD-Ley de 31 de octubre de 1978</w:t>
      </w:r>
      <w:r w:rsidRPr="004A6878">
        <w:rPr>
          <w:rFonts w:cs="Courier New"/>
          <w:sz w:val="20"/>
        </w:rPr>
        <w:t xml:space="preserve"> son VPO </w:t>
      </w:r>
      <w:r w:rsidRPr="00CA2DCF">
        <w:rPr>
          <w:rFonts w:cs="Courier New"/>
          <w:sz w:val="20"/>
        </w:rPr>
        <w:t xml:space="preserve">aquellas </w:t>
      </w:r>
      <w:r w:rsidRPr="004A6878">
        <w:rPr>
          <w:rFonts w:cs="Courier New"/>
          <w:sz w:val="20"/>
          <w:u w:val="single"/>
        </w:rPr>
        <w:t>viviendas destinadas a domicilio habitual y permanente</w:t>
      </w:r>
      <w:r w:rsidR="00615A51">
        <w:rPr>
          <w:rFonts w:cs="Courier New"/>
          <w:sz w:val="20"/>
          <w:u w:val="single"/>
        </w:rPr>
        <w:t xml:space="preserve"> </w:t>
      </w:r>
      <w:r w:rsidRPr="004A6878">
        <w:rPr>
          <w:rFonts w:cs="Courier New"/>
          <w:sz w:val="20"/>
          <w:u w:val="single"/>
        </w:rPr>
        <w:t>y cuya superficie útil no exceda de 90 m2</w:t>
      </w:r>
      <w:r w:rsidR="00CA2DCF" w:rsidRPr="00CA2DCF">
        <w:rPr>
          <w:rFonts w:cs="Courier New"/>
          <w:sz w:val="20"/>
        </w:rPr>
        <w:t>:</w:t>
      </w:r>
      <w:r w:rsidRPr="004A6878">
        <w:rPr>
          <w:rFonts w:cs="Courier New"/>
          <w:sz w:val="20"/>
        </w:rPr>
        <w:t xml:space="preserve"> </w:t>
      </w:r>
    </w:p>
    <w:p w:rsidR="005A0FDB" w:rsidRPr="004A6878" w:rsidRDefault="005A0FDB" w:rsidP="004A6878">
      <w:pPr>
        <w:jc w:val="both"/>
        <w:rPr>
          <w:rFonts w:cs="Courier New"/>
          <w:sz w:val="20"/>
        </w:rPr>
      </w:pPr>
      <w:r w:rsidRPr="004A6878">
        <w:rPr>
          <w:rFonts w:cs="Courier New"/>
          <w:sz w:val="20"/>
        </w:rPr>
        <w:t xml:space="preserve"> </w:t>
      </w:r>
    </w:p>
    <w:p w:rsidR="005A0FDB" w:rsidRPr="004A6878" w:rsidRDefault="005A0FDB" w:rsidP="00CA2DCF">
      <w:pPr>
        <w:widowControl w:val="0"/>
        <w:numPr>
          <w:ilvl w:val="0"/>
          <w:numId w:val="4"/>
        </w:numPr>
        <w:ind w:left="720"/>
        <w:jc w:val="both"/>
        <w:rPr>
          <w:rFonts w:cs="Courier New"/>
          <w:sz w:val="20"/>
        </w:rPr>
      </w:pPr>
      <w:r w:rsidRPr="004A6878">
        <w:rPr>
          <w:rFonts w:cs="Courier New"/>
          <w:sz w:val="20"/>
        </w:rPr>
        <w:t xml:space="preserve">La calificación de VPO tendrá, en principio, </w:t>
      </w:r>
      <w:r w:rsidRPr="004A6878">
        <w:rPr>
          <w:rFonts w:cs="Courier New"/>
          <w:sz w:val="20"/>
          <w:u w:val="single"/>
        </w:rPr>
        <w:t>una duración de 30 años</w:t>
      </w:r>
      <w:r w:rsidRPr="004A6878">
        <w:rPr>
          <w:rFonts w:cs="Courier New"/>
          <w:sz w:val="20"/>
        </w:rPr>
        <w:t xml:space="preserve">. </w:t>
      </w:r>
    </w:p>
    <w:p w:rsidR="005A0FDB" w:rsidRPr="004A6878" w:rsidRDefault="005A0FDB" w:rsidP="00CA2DCF">
      <w:pPr>
        <w:ind w:left="1080"/>
        <w:jc w:val="both"/>
        <w:rPr>
          <w:rFonts w:cs="Courier New"/>
          <w:sz w:val="20"/>
        </w:rPr>
      </w:pPr>
    </w:p>
    <w:p w:rsidR="005A0FDB" w:rsidRPr="004A6878" w:rsidRDefault="005A0FDB" w:rsidP="00CA2DCF">
      <w:pPr>
        <w:widowControl w:val="0"/>
        <w:numPr>
          <w:ilvl w:val="0"/>
          <w:numId w:val="4"/>
        </w:numPr>
        <w:ind w:left="720"/>
        <w:jc w:val="both"/>
        <w:rPr>
          <w:rFonts w:cs="Courier New"/>
          <w:sz w:val="20"/>
        </w:rPr>
      </w:pPr>
      <w:r w:rsidRPr="004A6878">
        <w:rPr>
          <w:rFonts w:cs="Courier New"/>
          <w:sz w:val="20"/>
        </w:rPr>
        <w:t xml:space="preserve">Las VPO pueden ser </w:t>
      </w:r>
      <w:r w:rsidRPr="004A6878">
        <w:rPr>
          <w:rFonts w:cs="Courier New"/>
          <w:sz w:val="20"/>
          <w:u w:val="single"/>
        </w:rPr>
        <w:t>de promoción pública ó de promoción privada</w:t>
      </w:r>
      <w:r w:rsidRPr="004A6878">
        <w:rPr>
          <w:rFonts w:cs="Courier New"/>
          <w:sz w:val="20"/>
        </w:rPr>
        <w:t xml:space="preserve">. </w:t>
      </w:r>
    </w:p>
    <w:p w:rsidR="005A0FDB" w:rsidRPr="004A6878" w:rsidRDefault="005A0FDB" w:rsidP="004A6878">
      <w:pPr>
        <w:jc w:val="both"/>
        <w:rPr>
          <w:rFonts w:cs="Courier New"/>
          <w:sz w:val="20"/>
        </w:rPr>
      </w:pPr>
    </w:p>
    <w:p w:rsidR="00CA2DCF" w:rsidRDefault="00CA2DCF" w:rsidP="00CA2DCF">
      <w:pPr>
        <w:widowControl w:val="0"/>
        <w:jc w:val="both"/>
        <w:rPr>
          <w:rFonts w:cs="Courier New"/>
          <w:b/>
          <w:color w:val="FF0000"/>
          <w:sz w:val="20"/>
        </w:rPr>
      </w:pPr>
    </w:p>
    <w:p w:rsidR="005A0FDB" w:rsidRPr="004A6878" w:rsidRDefault="005A0FDB" w:rsidP="00CA2DCF">
      <w:pPr>
        <w:widowControl w:val="0"/>
        <w:jc w:val="both"/>
        <w:rPr>
          <w:rFonts w:cs="Courier New"/>
          <w:b/>
          <w:color w:val="FF0000"/>
          <w:sz w:val="20"/>
        </w:rPr>
      </w:pPr>
      <w:r w:rsidRPr="004A6878">
        <w:rPr>
          <w:rFonts w:cs="Courier New"/>
          <w:b/>
          <w:color w:val="FF0000"/>
          <w:sz w:val="20"/>
        </w:rPr>
        <w:t>LIMITACIONES:</w:t>
      </w:r>
    </w:p>
    <w:p w:rsidR="005A0FDB" w:rsidRPr="004A6878" w:rsidRDefault="005A0FDB" w:rsidP="004A6878">
      <w:pPr>
        <w:ind w:left="1021" w:hanging="454"/>
        <w:jc w:val="both"/>
        <w:rPr>
          <w:rFonts w:cs="Courier New"/>
          <w:b/>
          <w:bCs/>
          <w:color w:val="1F497D"/>
          <w:sz w:val="20"/>
        </w:rPr>
      </w:pPr>
    </w:p>
    <w:p w:rsidR="005A0FDB" w:rsidRPr="004A6878" w:rsidRDefault="005A0FDB" w:rsidP="004A6878">
      <w:pPr>
        <w:ind w:left="1021" w:hanging="454"/>
        <w:jc w:val="both"/>
        <w:rPr>
          <w:rFonts w:cs="Courier New"/>
          <w:bCs/>
          <w:sz w:val="20"/>
        </w:rPr>
      </w:pPr>
      <w:r w:rsidRPr="004A6878">
        <w:rPr>
          <w:rFonts w:cs="Courier New"/>
          <w:b/>
          <w:bCs/>
          <w:color w:val="1F497D"/>
          <w:sz w:val="20"/>
          <w:u w:val="single"/>
        </w:rPr>
        <w:t>Descalificación</w:t>
      </w:r>
      <w:r w:rsidRPr="004A6878">
        <w:rPr>
          <w:rFonts w:cs="Courier New"/>
          <w:b/>
          <w:bCs/>
          <w:color w:val="1F497D"/>
          <w:sz w:val="20"/>
        </w:rPr>
        <w:t>:</w:t>
      </w:r>
    </w:p>
    <w:p w:rsidR="00CA2DCF" w:rsidRDefault="00CA2DCF" w:rsidP="00CA2DCF">
      <w:pPr>
        <w:widowControl w:val="0"/>
        <w:ind w:left="1491"/>
        <w:jc w:val="both"/>
        <w:rPr>
          <w:rFonts w:cs="Courier New"/>
          <w:bCs/>
          <w:sz w:val="20"/>
          <w:u w:val="single"/>
        </w:rPr>
      </w:pPr>
    </w:p>
    <w:p w:rsidR="005A0FDB" w:rsidRPr="00CA2DCF" w:rsidRDefault="005A0FDB" w:rsidP="000D16D6">
      <w:pPr>
        <w:pStyle w:val="Prrafodelista"/>
        <w:numPr>
          <w:ilvl w:val="0"/>
          <w:numId w:val="32"/>
        </w:numPr>
      </w:pPr>
      <w:r w:rsidRPr="00CA2DCF">
        <w:rPr>
          <w:u w:val="single"/>
        </w:rPr>
        <w:t>Las VPO de promoción pública</w:t>
      </w:r>
      <w:r w:rsidRPr="00CA2DCF">
        <w:t>: NO pueden ser objeto de descalificación voluntaria.</w:t>
      </w:r>
    </w:p>
    <w:p w:rsidR="005A0FDB" w:rsidRPr="00CA2DCF" w:rsidRDefault="005A0FDB" w:rsidP="000D16D6">
      <w:pPr>
        <w:pStyle w:val="Prrafodelista"/>
        <w:numPr>
          <w:ilvl w:val="0"/>
          <w:numId w:val="32"/>
        </w:numPr>
      </w:pPr>
      <w:r w:rsidRPr="00CA2DCF">
        <w:rPr>
          <w:u w:val="single"/>
        </w:rPr>
        <w:t>Las VPO de promoción privada</w:t>
      </w:r>
      <w:r w:rsidRPr="00CA2DCF">
        <w:t>: SI podrán ser descalificadas, pero hay que devolver ó reintegrar todos los beneficios fiscales y ayudas.</w:t>
      </w:r>
    </w:p>
    <w:p w:rsidR="005A0FDB" w:rsidRPr="004A6878" w:rsidRDefault="005A0FDB" w:rsidP="004A6878">
      <w:pPr>
        <w:widowControl w:val="0"/>
        <w:ind w:left="1491"/>
        <w:jc w:val="both"/>
        <w:rPr>
          <w:rFonts w:cs="Courier New"/>
          <w:bCs/>
          <w:sz w:val="20"/>
        </w:rPr>
      </w:pPr>
    </w:p>
    <w:p w:rsidR="005A0FDB" w:rsidRPr="004A6878" w:rsidRDefault="005A0FDB" w:rsidP="004A6878">
      <w:pPr>
        <w:ind w:left="567"/>
        <w:jc w:val="both"/>
        <w:rPr>
          <w:rFonts w:cs="Courier New"/>
          <w:b/>
          <w:bCs/>
          <w:color w:val="1F497D"/>
          <w:sz w:val="20"/>
          <w:u w:val="single"/>
        </w:rPr>
      </w:pPr>
      <w:r w:rsidRPr="004A6878">
        <w:rPr>
          <w:rFonts w:cs="Courier New"/>
          <w:b/>
          <w:bCs/>
          <w:color w:val="1F497D"/>
          <w:sz w:val="20"/>
          <w:u w:val="single"/>
        </w:rPr>
        <w:t>Limitaciones en relación al OBJETO</w:t>
      </w:r>
      <w:r w:rsidRPr="00615A51">
        <w:rPr>
          <w:rFonts w:cs="Courier New"/>
          <w:sz w:val="20"/>
        </w:rPr>
        <w:t xml:space="preserve"> </w:t>
      </w:r>
      <w:r w:rsidRPr="004A6878">
        <w:rPr>
          <w:rFonts w:cs="Courier New"/>
          <w:sz w:val="20"/>
        </w:rPr>
        <w:t xml:space="preserve">Su </w:t>
      </w:r>
      <w:r w:rsidRPr="004A6878">
        <w:rPr>
          <w:rFonts w:cs="Courier New"/>
          <w:sz w:val="20"/>
          <w:u w:val="single"/>
        </w:rPr>
        <w:t>superficie</w:t>
      </w:r>
      <w:r w:rsidRPr="004A6878">
        <w:rPr>
          <w:rFonts w:cs="Courier New"/>
          <w:sz w:val="20"/>
        </w:rPr>
        <w:t>, calidades y diseños deberán cumplir las normas técnicas señaladas por la administración</w:t>
      </w:r>
      <w:r w:rsidRPr="00615A51">
        <w:rPr>
          <w:rFonts w:cs="Courier New"/>
          <w:b/>
          <w:bCs/>
          <w:color w:val="1F497D"/>
          <w:sz w:val="20"/>
        </w:rPr>
        <w:t>.</w:t>
      </w:r>
    </w:p>
    <w:p w:rsidR="005A0FDB" w:rsidRPr="004A6878" w:rsidRDefault="005A0FDB" w:rsidP="004A6878">
      <w:pPr>
        <w:ind w:left="567"/>
        <w:jc w:val="both"/>
        <w:rPr>
          <w:rFonts w:cs="Courier New"/>
          <w:b/>
          <w:bCs/>
          <w:color w:val="1F497D"/>
          <w:sz w:val="20"/>
          <w:u w:val="single"/>
        </w:rPr>
      </w:pPr>
    </w:p>
    <w:p w:rsidR="005A0FDB" w:rsidRPr="004A6878" w:rsidRDefault="005A0FDB" w:rsidP="004A6878">
      <w:pPr>
        <w:ind w:left="567"/>
        <w:jc w:val="both"/>
        <w:rPr>
          <w:rFonts w:cs="Courier New"/>
          <w:bCs/>
          <w:sz w:val="20"/>
        </w:rPr>
      </w:pPr>
      <w:r w:rsidRPr="004A6878">
        <w:rPr>
          <w:rFonts w:cs="Courier New"/>
          <w:b/>
          <w:bCs/>
          <w:color w:val="1F497D"/>
          <w:sz w:val="20"/>
          <w:u w:val="single"/>
        </w:rPr>
        <w:t>En relación a los SUJETOS</w:t>
      </w:r>
      <w:r w:rsidRPr="004A6878">
        <w:rPr>
          <w:rFonts w:cs="Courier New"/>
          <w:b/>
          <w:bCs/>
          <w:color w:val="1F497D"/>
          <w:sz w:val="20"/>
        </w:rPr>
        <w:t xml:space="preserve">: </w:t>
      </w:r>
      <w:r w:rsidRPr="004A6878">
        <w:rPr>
          <w:rFonts w:cs="Courier New"/>
          <w:bCs/>
          <w:sz w:val="20"/>
        </w:rPr>
        <w:t xml:space="preserve">Ninguna persona podrá </w:t>
      </w:r>
      <w:r w:rsidRPr="00CA2DCF">
        <w:rPr>
          <w:rFonts w:cs="Courier New"/>
          <w:bCs/>
          <w:sz w:val="20"/>
          <w:u w:val="single"/>
        </w:rPr>
        <w:t>disfrutar</w:t>
      </w:r>
      <w:r w:rsidRPr="004A6878">
        <w:rPr>
          <w:rFonts w:cs="Courier New"/>
          <w:bCs/>
          <w:sz w:val="20"/>
        </w:rPr>
        <w:t xml:space="preserve"> de más de una VPO salvo que se trate de un cabeza de familia numerosa y las viviendas constituyeren una unidad vertical u horizontal.</w:t>
      </w:r>
    </w:p>
    <w:p w:rsidR="005A0FDB" w:rsidRPr="004A6878" w:rsidRDefault="005A0FDB" w:rsidP="004A6878">
      <w:pPr>
        <w:ind w:left="567"/>
        <w:jc w:val="both"/>
        <w:rPr>
          <w:rFonts w:cs="Courier New"/>
          <w:b/>
          <w:bCs/>
          <w:color w:val="1F497D"/>
          <w:sz w:val="20"/>
        </w:rPr>
      </w:pPr>
    </w:p>
    <w:p w:rsidR="000D16D6" w:rsidRDefault="005A0FDB" w:rsidP="004A6878">
      <w:pPr>
        <w:ind w:left="567"/>
        <w:jc w:val="both"/>
        <w:rPr>
          <w:rFonts w:cs="Courier New"/>
          <w:sz w:val="20"/>
          <w:lang w:val="es-ES_tradnl" w:eastAsia="es-ES_tradnl"/>
        </w:rPr>
      </w:pPr>
      <w:r w:rsidRPr="004A6878">
        <w:rPr>
          <w:rFonts w:cs="Courier New"/>
          <w:b/>
          <w:color w:val="548DD4"/>
          <w:sz w:val="20"/>
          <w:u w:val="single"/>
          <w:lang w:val="es-ES_tradnl" w:eastAsia="es-ES_tradnl"/>
        </w:rPr>
        <w:t xml:space="preserve">En relación </w:t>
      </w:r>
      <w:r w:rsidRPr="004A6878">
        <w:rPr>
          <w:rFonts w:cs="Courier New"/>
          <w:b/>
          <w:bCs/>
          <w:color w:val="548DD4"/>
          <w:sz w:val="20"/>
          <w:u w:val="single"/>
          <w:lang w:val="es-ES_tradnl" w:eastAsia="es-ES_tradnl"/>
        </w:rPr>
        <w:t>AL USO</w:t>
      </w:r>
      <w:r w:rsidRPr="004A6878">
        <w:rPr>
          <w:rFonts w:cs="Courier New"/>
          <w:sz w:val="20"/>
          <w:lang w:val="es-ES_tradnl" w:eastAsia="es-ES_tradnl"/>
        </w:rPr>
        <w:t xml:space="preserve"> </w:t>
      </w:r>
      <w:r w:rsidR="00CA2DCF">
        <w:rPr>
          <w:rFonts w:cs="Courier New"/>
          <w:sz w:val="20"/>
          <w:lang w:val="es-ES_tradnl" w:eastAsia="es-ES_tradnl"/>
        </w:rPr>
        <w:t>H</w:t>
      </w:r>
      <w:r w:rsidRPr="004A6878">
        <w:rPr>
          <w:rFonts w:cs="Courier New"/>
          <w:sz w:val="20"/>
          <w:lang w:val="es-ES_tradnl" w:eastAsia="es-ES_tradnl"/>
        </w:rPr>
        <w:t xml:space="preserve">a de destinarse a residencia habitual permanente. </w:t>
      </w:r>
    </w:p>
    <w:p w:rsidR="000D16D6" w:rsidRDefault="000D16D6" w:rsidP="004A6878">
      <w:pPr>
        <w:ind w:left="567"/>
        <w:jc w:val="both"/>
        <w:rPr>
          <w:rFonts w:cs="Courier New"/>
          <w:sz w:val="20"/>
          <w:lang w:val="es-ES_tradnl" w:eastAsia="es-ES_tradnl"/>
        </w:rPr>
      </w:pPr>
    </w:p>
    <w:p w:rsidR="005A0FDB" w:rsidRDefault="005A0FDB" w:rsidP="004A6878">
      <w:pPr>
        <w:ind w:left="567"/>
        <w:jc w:val="both"/>
        <w:rPr>
          <w:rFonts w:cs="Courier New"/>
          <w:sz w:val="20"/>
          <w:lang w:val="es-ES_tradnl" w:eastAsia="es-ES_tradnl"/>
        </w:rPr>
      </w:pPr>
      <w:r w:rsidRPr="004A6878">
        <w:rPr>
          <w:rFonts w:cs="Courier New"/>
          <w:sz w:val="20"/>
          <w:lang w:val="es-ES_tradnl" w:eastAsia="es-ES_tradnl"/>
        </w:rPr>
        <w:t>El incumplimiento de tal limitación y la proliferación de VPO en zonas de veraneo di</w:t>
      </w:r>
      <w:r w:rsidR="00615A51">
        <w:rPr>
          <w:rFonts w:cs="Courier New"/>
          <w:sz w:val="20"/>
          <w:lang w:val="es-ES_tradnl" w:eastAsia="es-ES_tradnl"/>
        </w:rPr>
        <w:t>eron</w:t>
      </w:r>
      <w:r w:rsidRPr="004A6878">
        <w:rPr>
          <w:rFonts w:cs="Courier New"/>
          <w:sz w:val="20"/>
          <w:lang w:val="es-ES_tradnl" w:eastAsia="es-ES_tradnl"/>
        </w:rPr>
        <w:t xml:space="preserve"> lugar a la promulgación en 1986 de un RD que impone a los Notarios la obligación de hacer constar en todas las escrituras de c-v, adjudicación, arrendamiento o cesión de una VPO:</w:t>
      </w:r>
    </w:p>
    <w:p w:rsidR="00CA2DCF" w:rsidRPr="004A6878" w:rsidRDefault="00CA2DCF" w:rsidP="004A6878">
      <w:pPr>
        <w:ind w:left="567"/>
        <w:jc w:val="both"/>
        <w:rPr>
          <w:rFonts w:cs="Courier New"/>
          <w:sz w:val="20"/>
          <w:lang w:val="es-ES_tradnl" w:eastAsia="es-ES_tradnl"/>
        </w:rPr>
      </w:pPr>
    </w:p>
    <w:p w:rsidR="005A0FDB" w:rsidRPr="00CA2DCF" w:rsidRDefault="000D16D6" w:rsidP="000D16D6">
      <w:pPr>
        <w:pStyle w:val="Prrafodelista"/>
        <w:numPr>
          <w:ilvl w:val="0"/>
          <w:numId w:val="33"/>
        </w:numPr>
        <w:rPr>
          <w:lang w:val="es-ES_tradnl" w:eastAsia="es-ES_tradnl"/>
        </w:rPr>
      </w:pPr>
      <w:r>
        <w:rPr>
          <w:lang w:val="es-ES_tradnl" w:eastAsia="es-ES_tradnl"/>
        </w:rPr>
        <w:t>Q</w:t>
      </w:r>
      <w:r w:rsidR="005A0FDB" w:rsidRPr="00CA2DCF">
        <w:rPr>
          <w:lang w:val="es-ES_tradnl" w:eastAsia="es-ES_tradnl"/>
        </w:rPr>
        <w:t xml:space="preserve">ue el adquirente o cesionario tiene su </w:t>
      </w:r>
      <w:r w:rsidR="005A0FDB" w:rsidRPr="00CA2DCF">
        <w:rPr>
          <w:u w:val="single"/>
          <w:lang w:val="es-ES_tradnl" w:eastAsia="es-ES_tradnl"/>
        </w:rPr>
        <w:t>residencia en la localidad</w:t>
      </w:r>
      <w:r w:rsidR="005A0FDB" w:rsidRPr="00CA2DCF">
        <w:rPr>
          <w:lang w:val="es-ES_tradnl" w:eastAsia="es-ES_tradnl"/>
        </w:rPr>
        <w:t>, acreditándolo mediante certificación municipal</w:t>
      </w:r>
    </w:p>
    <w:p w:rsidR="00CA2DCF" w:rsidRDefault="00CA2DCF" w:rsidP="00CA2DCF">
      <w:pPr>
        <w:ind w:left="1635"/>
        <w:jc w:val="both"/>
        <w:rPr>
          <w:rFonts w:cs="Courier New"/>
          <w:sz w:val="20"/>
          <w:lang w:val="es-ES_tradnl" w:eastAsia="es-ES_tradnl"/>
        </w:rPr>
      </w:pPr>
    </w:p>
    <w:p w:rsidR="005A0FDB" w:rsidRPr="000D16D6" w:rsidRDefault="000D16D6" w:rsidP="000D16D6">
      <w:pPr>
        <w:ind w:left="1428"/>
        <w:rPr>
          <w:lang w:val="es-ES_tradnl" w:eastAsia="es-ES_tradnl"/>
        </w:rPr>
      </w:pPr>
      <w:r w:rsidRPr="000D16D6">
        <w:rPr>
          <w:lang w:val="es-ES_tradnl" w:eastAsia="es-ES_tradnl"/>
        </w:rPr>
        <w:t xml:space="preserve">Y </w:t>
      </w:r>
      <w:r w:rsidR="005A0FDB" w:rsidRPr="000D16D6">
        <w:rPr>
          <w:lang w:val="es-ES_tradnl" w:eastAsia="es-ES_tradnl"/>
        </w:rPr>
        <w:t>si no es residente</w:t>
      </w:r>
      <w:r w:rsidRPr="000D16D6">
        <w:rPr>
          <w:lang w:val="es-ES_tradnl" w:eastAsia="es-ES_tradnl"/>
        </w:rPr>
        <w:t>,</w:t>
      </w:r>
      <w:r w:rsidR="005A0FDB" w:rsidRPr="000D16D6">
        <w:rPr>
          <w:lang w:val="es-ES_tradnl" w:eastAsia="es-ES_tradnl"/>
        </w:rPr>
        <w:t xml:space="preserve"> los </w:t>
      </w:r>
      <w:r w:rsidR="005A0FDB" w:rsidRPr="000D16D6">
        <w:rPr>
          <w:u w:val="single"/>
          <w:lang w:val="es-ES_tradnl" w:eastAsia="es-ES_tradnl"/>
        </w:rPr>
        <w:t>motivos por los que adquiere la vivienda y el compromiso de adquirir la residencia</w:t>
      </w:r>
      <w:r w:rsidR="005A0FDB" w:rsidRPr="000D16D6">
        <w:rPr>
          <w:lang w:val="es-ES_tradnl" w:eastAsia="es-ES_tradnl"/>
        </w:rPr>
        <w:t xml:space="preserve"> y ocupar la vivienda en el plazo de 3 meses o presentar en dicho plazo contrato de arrendamiento </w:t>
      </w:r>
      <w:r w:rsidR="005A0FDB" w:rsidRPr="000D16D6">
        <w:rPr>
          <w:u w:val="single"/>
          <w:lang w:val="es-ES_tradnl" w:eastAsia="es-ES_tradnl"/>
        </w:rPr>
        <w:t>o cesión de uso</w:t>
      </w:r>
      <w:r w:rsidR="005A0FDB" w:rsidRPr="000D16D6">
        <w:rPr>
          <w:lang w:val="es-ES_tradnl" w:eastAsia="es-ES_tradnl"/>
        </w:rPr>
        <w:t xml:space="preserve"> (caso de ceder la vivienda a un residente en la localidad). </w:t>
      </w:r>
    </w:p>
    <w:p w:rsidR="00CA2DCF" w:rsidRDefault="00CA2DCF" w:rsidP="00CA2DCF">
      <w:pPr>
        <w:ind w:left="708"/>
        <w:jc w:val="both"/>
        <w:rPr>
          <w:rFonts w:cs="Courier New"/>
          <w:sz w:val="20"/>
          <w:lang w:val="es-ES_tradnl" w:eastAsia="es-ES_tradnl"/>
        </w:rPr>
      </w:pPr>
    </w:p>
    <w:p w:rsidR="005A0FDB" w:rsidRPr="00CA2DCF" w:rsidRDefault="000D16D6" w:rsidP="000D16D6">
      <w:pPr>
        <w:pStyle w:val="Prrafodelista"/>
        <w:numPr>
          <w:ilvl w:val="0"/>
          <w:numId w:val="33"/>
        </w:numPr>
        <w:rPr>
          <w:lang w:val="es-ES_tradnl" w:eastAsia="es-ES_tradnl"/>
        </w:rPr>
      </w:pPr>
      <w:r>
        <w:rPr>
          <w:lang w:val="es-ES_tradnl" w:eastAsia="es-ES_tradnl"/>
        </w:rPr>
        <w:t xml:space="preserve">En todo caso </w:t>
      </w:r>
      <w:r w:rsidR="005A0FDB" w:rsidRPr="00CA2DCF">
        <w:rPr>
          <w:lang w:val="es-ES_tradnl" w:eastAsia="es-ES_tradnl"/>
        </w:rPr>
        <w:t>el Notario habrá de advertir en la escritura que no dedicar la vivienda a domicilio habitual y permanente constituirá necesariamente</w:t>
      </w:r>
      <w:r w:rsidR="005A0FDB" w:rsidRPr="00CA2DCF">
        <w:t xml:space="preserve"> </w:t>
      </w:r>
      <w:r w:rsidR="005A0FDB" w:rsidRPr="00CA2DCF">
        <w:rPr>
          <w:u w:val="single"/>
          <w:lang w:val="es-ES_tradnl" w:eastAsia="es-ES_tradnl"/>
        </w:rPr>
        <w:t>infracción que constituye falta muy grave que implica, además de sanciones</w:t>
      </w:r>
      <w:r w:rsidR="005A0FDB" w:rsidRPr="000D16D6">
        <w:rPr>
          <w:lang w:val="es-ES_tradnl" w:eastAsia="es-ES_tradnl"/>
        </w:rPr>
        <w:t xml:space="preserve"> pecuniarias, </w:t>
      </w:r>
      <w:r w:rsidR="005A0FDB" w:rsidRPr="00CA2DCF">
        <w:rPr>
          <w:u w:val="single"/>
          <w:lang w:val="es-ES_tradnl" w:eastAsia="es-ES_tradnl"/>
        </w:rPr>
        <w:t>la descalificación</w:t>
      </w:r>
      <w:r w:rsidR="005A0FDB" w:rsidRPr="00CA2DCF">
        <w:rPr>
          <w:lang w:val="es-ES_tradnl" w:eastAsia="es-ES_tradnl"/>
        </w:rPr>
        <w:t xml:space="preserve"> (y la consiguiente obligación de devolver los beneficios obtenidos)</w:t>
      </w:r>
      <w:r>
        <w:rPr>
          <w:lang w:val="es-ES_tradnl" w:eastAsia="es-ES_tradnl"/>
        </w:rPr>
        <w:t>.</w:t>
      </w:r>
      <w:r w:rsidR="005A0FDB" w:rsidRPr="00CA2DCF">
        <w:rPr>
          <w:lang w:val="es-ES_tradnl" w:eastAsia="es-ES_tradnl"/>
        </w:rPr>
        <w:t xml:space="preserve"> </w:t>
      </w:r>
    </w:p>
    <w:p w:rsidR="005A0FDB" w:rsidRPr="004A6878" w:rsidRDefault="005A0FDB" w:rsidP="004A6878">
      <w:pPr>
        <w:ind w:left="1021" w:hanging="454"/>
        <w:jc w:val="both"/>
        <w:rPr>
          <w:rFonts w:cs="Courier New"/>
          <w:b/>
          <w:color w:val="1F497D"/>
          <w:sz w:val="20"/>
          <w:lang w:val="es-ES_tradnl"/>
        </w:rPr>
      </w:pPr>
    </w:p>
    <w:p w:rsidR="005A0FDB" w:rsidRDefault="005A0FDB" w:rsidP="004A6878">
      <w:pPr>
        <w:ind w:left="1021" w:hanging="454"/>
        <w:jc w:val="both"/>
        <w:rPr>
          <w:rFonts w:cs="Courier New"/>
          <w:b/>
          <w:color w:val="1F497D"/>
          <w:sz w:val="20"/>
        </w:rPr>
      </w:pPr>
      <w:r w:rsidRPr="004A6878">
        <w:rPr>
          <w:rFonts w:cs="Courier New"/>
          <w:b/>
          <w:color w:val="1F497D"/>
          <w:sz w:val="20"/>
          <w:u w:val="single"/>
        </w:rPr>
        <w:t>Límites en relación con el precio de venta</w:t>
      </w:r>
      <w:r w:rsidRPr="004A6878">
        <w:rPr>
          <w:rFonts w:cs="Courier New"/>
          <w:b/>
          <w:color w:val="1F497D"/>
          <w:sz w:val="20"/>
        </w:rPr>
        <w:t>:</w:t>
      </w:r>
    </w:p>
    <w:p w:rsidR="000D16D6" w:rsidRDefault="000D16D6" w:rsidP="004A6878">
      <w:pPr>
        <w:ind w:left="1021" w:hanging="454"/>
        <w:jc w:val="both"/>
        <w:rPr>
          <w:rFonts w:cs="Courier New"/>
          <w:b/>
          <w:color w:val="1F497D"/>
          <w:sz w:val="20"/>
        </w:rPr>
      </w:pPr>
    </w:p>
    <w:p w:rsidR="000D16D6" w:rsidRPr="004A6878" w:rsidRDefault="000D16D6" w:rsidP="004A6878">
      <w:pPr>
        <w:ind w:left="1021" w:hanging="454"/>
        <w:jc w:val="both"/>
        <w:rPr>
          <w:rFonts w:cs="Courier New"/>
          <w:b/>
          <w:color w:val="1F497D"/>
          <w:sz w:val="20"/>
        </w:rPr>
      </w:pPr>
    </w:p>
    <w:p w:rsidR="005A0FDB" w:rsidRDefault="005A0FDB" w:rsidP="000D16D6">
      <w:pPr>
        <w:pStyle w:val="Prrafodelista"/>
      </w:pPr>
      <w:r w:rsidRPr="000D16D6">
        <w:t xml:space="preserve">Para las </w:t>
      </w:r>
      <w:r w:rsidRPr="000D16D6">
        <w:rPr>
          <w:u w:val="single"/>
        </w:rPr>
        <w:t>VPO de promoción privada anteriores a 1.978</w:t>
      </w:r>
      <w:r w:rsidRPr="000D16D6">
        <w:t xml:space="preserve">, el precio de venta </w:t>
      </w:r>
      <w:r w:rsidRPr="000D16D6">
        <w:lastRenderedPageBreak/>
        <w:t>se p</w:t>
      </w:r>
      <w:r w:rsidR="000D16D6">
        <w:t>uede</w:t>
      </w:r>
      <w:r w:rsidRPr="000D16D6">
        <w:t xml:space="preserve"> fijar libremente.</w:t>
      </w:r>
    </w:p>
    <w:p w:rsidR="000D16D6" w:rsidRPr="000D16D6" w:rsidRDefault="000D16D6" w:rsidP="000D16D6">
      <w:pPr>
        <w:pStyle w:val="Prrafodelista"/>
        <w:numPr>
          <w:ilvl w:val="0"/>
          <w:numId w:val="0"/>
        </w:numPr>
        <w:ind w:left="720"/>
      </w:pPr>
    </w:p>
    <w:p w:rsidR="000D16D6" w:rsidRDefault="000D16D6" w:rsidP="000D16D6">
      <w:pPr>
        <w:widowControl w:val="0"/>
        <w:ind w:left="1491"/>
        <w:jc w:val="both"/>
        <w:rPr>
          <w:rFonts w:cs="Courier New"/>
          <w:sz w:val="20"/>
        </w:rPr>
      </w:pPr>
    </w:p>
    <w:p w:rsidR="005A0FDB" w:rsidRPr="004A6878" w:rsidRDefault="005A0FDB" w:rsidP="000D16D6">
      <w:pPr>
        <w:pStyle w:val="Prrafodelista"/>
        <w:rPr>
          <w:rFonts w:cs="Courier New"/>
        </w:rPr>
      </w:pPr>
      <w:r w:rsidRPr="004A6878">
        <w:rPr>
          <w:rFonts w:cs="Courier New"/>
        </w:rPr>
        <w:t xml:space="preserve">Para las </w:t>
      </w:r>
      <w:r w:rsidRPr="004A6878">
        <w:rPr>
          <w:rFonts w:cs="Courier New"/>
          <w:u w:val="single"/>
        </w:rPr>
        <w:t>VPO de promoción privada posteriores a 1.978</w:t>
      </w:r>
      <w:r w:rsidRPr="004A6878">
        <w:rPr>
          <w:rFonts w:cs="Courier New"/>
        </w:rPr>
        <w:t xml:space="preserve">, tienen señalado un precio máximo de venta para la </w:t>
      </w:r>
      <w:r w:rsidRPr="004A6878">
        <w:rPr>
          <w:rFonts w:cs="Courier New"/>
          <w:i/>
          <w:iCs/>
        </w:rPr>
        <w:t xml:space="preserve">primera transmisión </w:t>
      </w:r>
      <w:r w:rsidR="000D16D6">
        <w:rPr>
          <w:rFonts w:cs="Courier New"/>
        </w:rPr>
        <w:t xml:space="preserve">y </w:t>
      </w:r>
      <w:r w:rsidRPr="000D16D6">
        <w:rPr>
          <w:rFonts w:cs="Courier New"/>
          <w:sz w:val="16"/>
        </w:rPr>
        <w:t>otros precios máximos en caso de</w:t>
      </w:r>
      <w:r w:rsidRPr="004A6878">
        <w:rPr>
          <w:rFonts w:cs="Courier New"/>
        </w:rPr>
        <w:t xml:space="preserve"> </w:t>
      </w:r>
      <w:r w:rsidRPr="004A6878">
        <w:rPr>
          <w:rFonts w:cs="Courier New"/>
          <w:i/>
          <w:iCs/>
        </w:rPr>
        <w:t>posteriores transmisiones</w:t>
      </w:r>
      <w:r w:rsidRPr="004A6878">
        <w:rPr>
          <w:rFonts w:cs="Courier New"/>
        </w:rPr>
        <w:t>.</w:t>
      </w:r>
    </w:p>
    <w:p w:rsidR="000D16D6" w:rsidRDefault="000D16D6" w:rsidP="000D16D6">
      <w:pPr>
        <w:widowControl w:val="0"/>
        <w:ind w:left="927"/>
        <w:jc w:val="both"/>
        <w:rPr>
          <w:rFonts w:cs="Courier New"/>
          <w:sz w:val="20"/>
        </w:rPr>
      </w:pPr>
    </w:p>
    <w:p w:rsidR="000D16D6" w:rsidRDefault="000D16D6" w:rsidP="000D16D6">
      <w:pPr>
        <w:widowControl w:val="0"/>
        <w:ind w:left="927"/>
        <w:jc w:val="both"/>
        <w:rPr>
          <w:rFonts w:cs="Courier New"/>
          <w:sz w:val="20"/>
        </w:rPr>
      </w:pPr>
    </w:p>
    <w:p w:rsidR="005A0FDB" w:rsidRPr="004A6878" w:rsidRDefault="005A0FDB" w:rsidP="000D16D6">
      <w:pPr>
        <w:pStyle w:val="Prrafodelista"/>
        <w:rPr>
          <w:rFonts w:cs="Courier New"/>
        </w:rPr>
      </w:pPr>
      <w:r w:rsidRPr="004A6878">
        <w:rPr>
          <w:rFonts w:cs="Courier New"/>
        </w:rPr>
        <w:t xml:space="preserve">Para las </w:t>
      </w:r>
      <w:r w:rsidRPr="004A6878">
        <w:rPr>
          <w:rFonts w:cs="Courier New"/>
          <w:u w:val="single"/>
        </w:rPr>
        <w:t>VPO de promoción pública</w:t>
      </w:r>
      <w:r w:rsidRPr="004A6878">
        <w:rPr>
          <w:rFonts w:cs="Courier New"/>
        </w:rPr>
        <w:t xml:space="preserve">, el precio de venta no podrá sobrepasar el 90% del módulo en caso de </w:t>
      </w:r>
      <w:r w:rsidRPr="004A6878">
        <w:rPr>
          <w:rFonts w:cs="Courier New"/>
          <w:i/>
          <w:iCs/>
        </w:rPr>
        <w:t>primera transmisión</w:t>
      </w:r>
      <w:r w:rsidRPr="004A6878">
        <w:rPr>
          <w:rFonts w:cs="Courier New"/>
        </w:rPr>
        <w:t xml:space="preserve">; y el 80% del citado módulo en el caso de </w:t>
      </w:r>
      <w:r w:rsidRPr="004A6878">
        <w:rPr>
          <w:rFonts w:cs="Courier New"/>
          <w:i/>
          <w:iCs/>
        </w:rPr>
        <w:t>segundas ó ulteriores transmisiones.</w:t>
      </w:r>
    </w:p>
    <w:p w:rsidR="005A0FDB" w:rsidRPr="004A6878" w:rsidRDefault="005A0FDB" w:rsidP="004A6878">
      <w:pPr>
        <w:jc w:val="both"/>
        <w:rPr>
          <w:rFonts w:cs="Courier New"/>
          <w:b/>
          <w:bCs/>
          <w:sz w:val="20"/>
        </w:rPr>
      </w:pPr>
    </w:p>
    <w:p w:rsidR="005A0FDB" w:rsidRPr="004A6878" w:rsidRDefault="005A0FDB" w:rsidP="005A7CDC">
      <w:pPr>
        <w:ind w:left="708"/>
        <w:jc w:val="both"/>
        <w:rPr>
          <w:rFonts w:cs="Courier New"/>
          <w:sz w:val="20"/>
        </w:rPr>
      </w:pPr>
      <w:r w:rsidRPr="004A6878">
        <w:rPr>
          <w:rFonts w:cs="Courier New"/>
          <w:b/>
          <w:bCs/>
          <w:color w:val="808080"/>
          <w:sz w:val="20"/>
        </w:rPr>
        <w:t xml:space="preserve">Cuestión práctica: </w:t>
      </w:r>
      <w:r w:rsidR="000D16D6" w:rsidRPr="004A6878">
        <w:rPr>
          <w:rFonts w:cs="Courier New"/>
          <w:b/>
          <w:bCs/>
          <w:color w:val="808080"/>
          <w:sz w:val="20"/>
        </w:rPr>
        <w:t>¿SON VÁLIDAS LAS CLÁUSULAS DE SOBREPRECIO?</w:t>
      </w:r>
      <w:r w:rsidR="000D16D6" w:rsidRPr="004A6878">
        <w:rPr>
          <w:rFonts w:cs="Courier New"/>
          <w:sz w:val="20"/>
        </w:rPr>
        <w:t xml:space="preserve"> </w:t>
      </w:r>
      <w:r w:rsidRPr="004A6878">
        <w:rPr>
          <w:rFonts w:cs="Courier New"/>
          <w:sz w:val="20"/>
        </w:rPr>
        <w:t>2 posturas:</w:t>
      </w:r>
    </w:p>
    <w:p w:rsidR="005A0FDB" w:rsidRPr="004A6878" w:rsidRDefault="005A0FDB" w:rsidP="004A6878">
      <w:pPr>
        <w:jc w:val="both"/>
        <w:rPr>
          <w:rFonts w:cs="Courier New"/>
          <w:sz w:val="20"/>
        </w:rPr>
      </w:pPr>
    </w:p>
    <w:p w:rsidR="005A0FDB" w:rsidRDefault="005A0FDB" w:rsidP="005A7CDC">
      <w:pPr>
        <w:pStyle w:val="Titulo1"/>
        <w:numPr>
          <w:ilvl w:val="0"/>
          <w:numId w:val="7"/>
        </w:numPr>
        <w:tabs>
          <w:tab w:val="clear" w:pos="3686"/>
          <w:tab w:val="clear" w:pos="7371"/>
        </w:tabs>
        <w:spacing w:line="240" w:lineRule="auto"/>
        <w:ind w:left="1572"/>
        <w:rPr>
          <w:rFonts w:cs="Courier New"/>
          <w:spacing w:val="0"/>
          <w:sz w:val="20"/>
        </w:rPr>
      </w:pPr>
      <w:r w:rsidRPr="004A6878">
        <w:rPr>
          <w:rFonts w:cs="Courier New"/>
          <w:spacing w:val="0"/>
          <w:sz w:val="20"/>
        </w:rPr>
        <w:t xml:space="preserve">un sector doctrinal se inclina por la </w:t>
      </w:r>
      <w:r w:rsidRPr="004A6878">
        <w:rPr>
          <w:rFonts w:cs="Courier New"/>
          <w:spacing w:val="0"/>
          <w:sz w:val="20"/>
          <w:u w:val="single"/>
        </w:rPr>
        <w:t>nulidad parcial</w:t>
      </w:r>
      <w:r w:rsidRPr="004A6878">
        <w:rPr>
          <w:rFonts w:cs="Courier New"/>
          <w:spacing w:val="0"/>
          <w:sz w:val="20"/>
        </w:rPr>
        <w:t>, con sustitución del precio pactado por el máximo legal.</w:t>
      </w:r>
    </w:p>
    <w:p w:rsidR="000D16D6" w:rsidRPr="004A6878" w:rsidRDefault="000D16D6" w:rsidP="005A7CDC">
      <w:pPr>
        <w:pStyle w:val="Titulo1"/>
        <w:tabs>
          <w:tab w:val="clear" w:pos="3686"/>
          <w:tab w:val="clear" w:pos="7371"/>
        </w:tabs>
        <w:spacing w:line="240" w:lineRule="auto"/>
        <w:ind w:left="1572" w:firstLine="0"/>
        <w:rPr>
          <w:rFonts w:cs="Courier New"/>
          <w:spacing w:val="0"/>
          <w:sz w:val="20"/>
        </w:rPr>
      </w:pPr>
    </w:p>
    <w:p w:rsidR="005816AA" w:rsidRDefault="005A0FDB" w:rsidP="005A7CDC">
      <w:pPr>
        <w:widowControl w:val="0"/>
        <w:numPr>
          <w:ilvl w:val="0"/>
          <w:numId w:val="7"/>
        </w:numPr>
        <w:ind w:left="1572"/>
        <w:jc w:val="both"/>
        <w:rPr>
          <w:rFonts w:cs="Courier New"/>
          <w:sz w:val="20"/>
        </w:rPr>
      </w:pPr>
      <w:r w:rsidRPr="004A6878">
        <w:rPr>
          <w:rFonts w:cs="Courier New"/>
          <w:sz w:val="20"/>
        </w:rPr>
        <w:t xml:space="preserve">Otro sector doctrinal entiende que en este caso hay que devolver las ayudas y hacer frente a las correspondientes </w:t>
      </w:r>
      <w:r w:rsidRPr="004A6878">
        <w:rPr>
          <w:rFonts w:cs="Courier New"/>
          <w:sz w:val="20"/>
          <w:u w:val="single"/>
        </w:rPr>
        <w:t>sanciones administrativas</w:t>
      </w:r>
      <w:r w:rsidRPr="004A6878">
        <w:rPr>
          <w:rFonts w:cs="Courier New"/>
          <w:sz w:val="20"/>
        </w:rPr>
        <w:t>, pero la venta es plenamente valida y eficaz. Esta es la postura del TS en sentencias de 3 septiembre de 1992 y 12 de diciembre de 2007</w:t>
      </w:r>
      <w:r w:rsidR="005816AA">
        <w:rPr>
          <w:rFonts w:cs="Courier New"/>
          <w:sz w:val="20"/>
        </w:rPr>
        <w:t>:</w:t>
      </w:r>
    </w:p>
    <w:p w:rsidR="005816AA" w:rsidRDefault="005816AA" w:rsidP="005A7CDC">
      <w:pPr>
        <w:widowControl w:val="0"/>
        <w:ind w:left="1572"/>
        <w:jc w:val="both"/>
        <w:rPr>
          <w:rFonts w:cs="Courier New"/>
          <w:sz w:val="20"/>
        </w:rPr>
      </w:pPr>
    </w:p>
    <w:p w:rsidR="005816AA" w:rsidRPr="005816AA" w:rsidRDefault="005816AA" w:rsidP="005A7CDC">
      <w:pPr>
        <w:widowControl w:val="0"/>
        <w:ind w:left="2484"/>
        <w:jc w:val="both"/>
        <w:rPr>
          <w:rFonts w:cs="Courier New"/>
          <w:sz w:val="20"/>
          <w:highlight w:val="yellow"/>
        </w:rPr>
      </w:pPr>
      <w:r w:rsidRPr="005816AA">
        <w:rPr>
          <w:rFonts w:cs="Courier New"/>
          <w:sz w:val="20"/>
          <w:highlight w:val="yellow"/>
        </w:rPr>
        <w:t xml:space="preserve">. Esta jurisprudencia civil choca con la de la salas de lo contencioso administrativo (sentencias de 1998 y 1999) que recuerdan la obligación de devolver el sobreprecio establecido por la legislación, exigencia de carácter más bien reparador y no estrictamente sancionador. </w:t>
      </w:r>
    </w:p>
    <w:p w:rsidR="005A7CDC" w:rsidRDefault="005A7CDC" w:rsidP="005A7CDC">
      <w:pPr>
        <w:widowControl w:val="0"/>
        <w:ind w:left="2484"/>
        <w:jc w:val="both"/>
        <w:rPr>
          <w:rFonts w:cs="Courier New"/>
          <w:sz w:val="20"/>
          <w:highlight w:val="yellow"/>
        </w:rPr>
      </w:pPr>
    </w:p>
    <w:p w:rsidR="005A0FDB" w:rsidRPr="004A6878" w:rsidRDefault="005816AA" w:rsidP="005A7CDC">
      <w:pPr>
        <w:widowControl w:val="0"/>
        <w:ind w:left="2484"/>
        <w:jc w:val="both"/>
        <w:rPr>
          <w:rFonts w:cs="Courier New"/>
          <w:sz w:val="20"/>
        </w:rPr>
      </w:pPr>
      <w:r w:rsidRPr="005816AA">
        <w:rPr>
          <w:rFonts w:cs="Courier New"/>
          <w:sz w:val="20"/>
          <w:highlight w:val="yellow"/>
        </w:rPr>
        <w:t>. En materia de arrendamientos rige la D Adic 1ª LAU.</w:t>
      </w:r>
      <w:r>
        <w:rPr>
          <w:rFonts w:cs="Courier New"/>
          <w:sz w:val="20"/>
        </w:rPr>
        <w:t xml:space="preserve"> </w:t>
      </w:r>
    </w:p>
    <w:p w:rsidR="005A0FDB" w:rsidRPr="004A6878" w:rsidRDefault="005A0FDB" w:rsidP="005816AA">
      <w:pPr>
        <w:widowControl w:val="0"/>
        <w:ind w:left="1212"/>
        <w:jc w:val="both"/>
        <w:rPr>
          <w:rFonts w:cs="Courier New"/>
          <w:sz w:val="20"/>
        </w:rPr>
      </w:pPr>
    </w:p>
    <w:p w:rsidR="005A7CDC" w:rsidRDefault="005A7CDC" w:rsidP="00B15729">
      <w:pPr>
        <w:ind w:left="1021" w:hanging="454"/>
        <w:jc w:val="both"/>
        <w:rPr>
          <w:rFonts w:cs="Courier New"/>
          <w:b/>
          <w:color w:val="1F497D"/>
          <w:sz w:val="20"/>
          <w:u w:val="single"/>
        </w:rPr>
      </w:pPr>
    </w:p>
    <w:p w:rsidR="00B15729" w:rsidRPr="00B15729" w:rsidRDefault="00B15729" w:rsidP="00B15729">
      <w:pPr>
        <w:ind w:left="1021" w:hanging="454"/>
        <w:jc w:val="both"/>
        <w:rPr>
          <w:rFonts w:cs="Courier New"/>
          <w:b/>
          <w:color w:val="1F497D"/>
          <w:sz w:val="20"/>
        </w:rPr>
      </w:pPr>
      <w:r>
        <w:rPr>
          <w:rFonts w:cs="Courier New"/>
          <w:b/>
          <w:color w:val="1F497D"/>
          <w:sz w:val="20"/>
          <w:u w:val="single"/>
        </w:rPr>
        <w:t>L</w:t>
      </w:r>
      <w:r w:rsidRPr="00B15729">
        <w:rPr>
          <w:rFonts w:cs="Courier New"/>
          <w:b/>
          <w:color w:val="1F497D"/>
          <w:sz w:val="20"/>
          <w:u w:val="single"/>
        </w:rPr>
        <w:t>ímites respecto a las SEGUNDAS TRANSMISIONES</w:t>
      </w:r>
      <w:r w:rsidRPr="00B15729">
        <w:rPr>
          <w:rFonts w:cs="Courier New"/>
          <w:b/>
          <w:color w:val="1F497D"/>
          <w:sz w:val="20"/>
        </w:rPr>
        <w:t>:</w:t>
      </w:r>
    </w:p>
    <w:p w:rsidR="00B15729" w:rsidRDefault="00B15729" w:rsidP="00B15729">
      <w:pPr>
        <w:jc w:val="both"/>
        <w:rPr>
          <w:rFonts w:cs="Courier New"/>
          <w:sz w:val="20"/>
        </w:rPr>
      </w:pPr>
    </w:p>
    <w:p w:rsidR="005A7CDC" w:rsidRDefault="005A7CDC" w:rsidP="00FA78AD">
      <w:pPr>
        <w:ind w:left="1021"/>
        <w:jc w:val="both"/>
        <w:rPr>
          <w:rFonts w:cs="Courier New"/>
          <w:sz w:val="20"/>
          <w:highlight w:val="yellow"/>
        </w:rPr>
      </w:pPr>
    </w:p>
    <w:p w:rsidR="00B15729" w:rsidRPr="00FA78AD" w:rsidRDefault="00B15729" w:rsidP="00FA78AD">
      <w:pPr>
        <w:ind w:left="1021"/>
        <w:jc w:val="both"/>
        <w:rPr>
          <w:rFonts w:cs="Courier New"/>
          <w:sz w:val="20"/>
          <w:highlight w:val="yellow"/>
        </w:rPr>
      </w:pPr>
      <w:r w:rsidRPr="00FA78AD">
        <w:rPr>
          <w:rFonts w:cs="Courier New"/>
          <w:sz w:val="20"/>
          <w:highlight w:val="yellow"/>
        </w:rPr>
        <w:t>El art. 54 RD 10 Nov 1978 dispone que las VPO de promoción pública sólo podrán ser objeto de segunda o sucesivas transmisiones por acto inter vivos siempre que:</w:t>
      </w:r>
    </w:p>
    <w:p w:rsidR="00B15729" w:rsidRPr="00FA78AD" w:rsidRDefault="00B15729" w:rsidP="00FA78AD">
      <w:pPr>
        <w:ind w:left="1021"/>
        <w:jc w:val="both"/>
        <w:rPr>
          <w:rFonts w:cs="Courier New"/>
          <w:sz w:val="20"/>
          <w:highlight w:val="yellow"/>
        </w:rPr>
      </w:pPr>
    </w:p>
    <w:p w:rsidR="00B15729" w:rsidRDefault="00B15729" w:rsidP="00FA78AD">
      <w:pPr>
        <w:ind w:left="1416"/>
        <w:jc w:val="both"/>
        <w:rPr>
          <w:rFonts w:cs="Courier New"/>
          <w:sz w:val="20"/>
          <w:highlight w:val="yellow"/>
        </w:rPr>
      </w:pPr>
      <w:r w:rsidRPr="00FA78AD">
        <w:rPr>
          <w:rFonts w:cs="Courier New"/>
          <w:sz w:val="20"/>
          <w:highlight w:val="yellow"/>
        </w:rPr>
        <w:t xml:space="preserve">. hayan transcurridos 5 años desde su adquisición y se hayan satisfecho todas las cantidades aplazadas. En caso de contravención se establece un dº de tanteo y retracto a favor de la entidad promotora cf 1507 Cc. </w:t>
      </w:r>
    </w:p>
    <w:p w:rsidR="005A7CDC" w:rsidRPr="00FA78AD" w:rsidRDefault="005A7CDC" w:rsidP="00FA78AD">
      <w:pPr>
        <w:ind w:left="1416"/>
        <w:jc w:val="both"/>
        <w:rPr>
          <w:rFonts w:cs="Courier New"/>
          <w:sz w:val="20"/>
          <w:highlight w:val="yellow"/>
        </w:rPr>
      </w:pPr>
    </w:p>
    <w:p w:rsidR="00B15729" w:rsidRPr="00FA78AD" w:rsidRDefault="00B15729" w:rsidP="00FA78AD">
      <w:pPr>
        <w:ind w:left="1416"/>
        <w:jc w:val="both"/>
        <w:rPr>
          <w:rFonts w:cs="Courier New"/>
          <w:sz w:val="20"/>
          <w:highlight w:val="yellow"/>
        </w:rPr>
      </w:pPr>
      <w:r w:rsidRPr="00FA78AD">
        <w:rPr>
          <w:rFonts w:cs="Courier New"/>
          <w:sz w:val="20"/>
          <w:highlight w:val="yellow"/>
        </w:rPr>
        <w:t>. El adquirente sólo podrá acceder a la vivienda cuando sus ingresos familiares anuales sean inferiores al 25% de su precio de venta.</w:t>
      </w:r>
    </w:p>
    <w:p w:rsidR="00B15729" w:rsidRPr="00FA78AD" w:rsidRDefault="00B15729" w:rsidP="00FA78AD">
      <w:pPr>
        <w:ind w:left="1021"/>
        <w:jc w:val="both"/>
        <w:rPr>
          <w:rFonts w:cs="Courier New"/>
          <w:sz w:val="20"/>
          <w:highlight w:val="yellow"/>
        </w:rPr>
      </w:pPr>
    </w:p>
    <w:p w:rsidR="005A7CDC" w:rsidRDefault="00B15729" w:rsidP="00FA78AD">
      <w:pPr>
        <w:ind w:left="1021"/>
        <w:jc w:val="both"/>
        <w:rPr>
          <w:rFonts w:cs="Courier New"/>
          <w:sz w:val="20"/>
          <w:highlight w:val="yellow"/>
        </w:rPr>
      </w:pPr>
      <w:r w:rsidRPr="00FA78AD">
        <w:rPr>
          <w:rFonts w:cs="Courier New"/>
          <w:sz w:val="20"/>
          <w:highlight w:val="yellow"/>
        </w:rPr>
        <w:t xml:space="preserve">También </w:t>
      </w:r>
      <w:r w:rsidRPr="005A7CDC">
        <w:rPr>
          <w:rFonts w:cs="Courier New"/>
          <w:b/>
          <w:sz w:val="20"/>
          <w:highlight w:val="yellow"/>
          <w:u w:val="single"/>
        </w:rPr>
        <w:t>las regulaciones de las distintas CCAA prevén limitaciones a las VPO de promoción privada</w:t>
      </w:r>
      <w:r w:rsidR="00FA78AD" w:rsidRPr="00FA78AD">
        <w:rPr>
          <w:rFonts w:cs="Courier New"/>
          <w:sz w:val="20"/>
          <w:highlight w:val="yellow"/>
        </w:rPr>
        <w:t xml:space="preserve">. Normalmente: </w:t>
      </w:r>
    </w:p>
    <w:p w:rsidR="005A7CDC" w:rsidRDefault="005A7CDC" w:rsidP="00FA78AD">
      <w:pPr>
        <w:ind w:left="1021"/>
        <w:jc w:val="both"/>
        <w:rPr>
          <w:rFonts w:cs="Courier New"/>
          <w:sz w:val="20"/>
          <w:highlight w:val="yellow"/>
        </w:rPr>
      </w:pPr>
    </w:p>
    <w:p w:rsidR="005A7CDC" w:rsidRPr="005A7CDC" w:rsidRDefault="005A7CDC" w:rsidP="005A7CDC">
      <w:pPr>
        <w:pStyle w:val="Prrafodelista"/>
        <w:numPr>
          <w:ilvl w:val="0"/>
          <w:numId w:val="36"/>
        </w:numPr>
        <w:rPr>
          <w:rFonts w:cs="Courier New"/>
          <w:highlight w:val="yellow"/>
        </w:rPr>
      </w:pPr>
      <w:r w:rsidRPr="005A7CDC">
        <w:rPr>
          <w:rFonts w:cs="Courier New"/>
          <w:b/>
          <w:highlight w:val="yellow"/>
        </w:rPr>
        <w:t>P</w:t>
      </w:r>
      <w:r w:rsidR="00FA78AD" w:rsidRPr="005A7CDC">
        <w:rPr>
          <w:rFonts w:cs="Courier New"/>
          <w:b/>
          <w:highlight w:val="yellow"/>
        </w:rPr>
        <w:t>lazos mínimos para transmitir</w:t>
      </w:r>
      <w:r w:rsidR="00FA78AD" w:rsidRPr="005A7CDC">
        <w:rPr>
          <w:rFonts w:cs="Courier New"/>
          <w:highlight w:val="yellow"/>
        </w:rPr>
        <w:t xml:space="preserve"> (normalmente, a partir de 10 años, requiriendo en otro caso previa autorización de la Admon y </w:t>
      </w:r>
      <w:r w:rsidR="003421A3" w:rsidRPr="005A7CDC">
        <w:rPr>
          <w:rFonts w:cs="Courier New"/>
          <w:highlight w:val="yellow"/>
        </w:rPr>
        <w:t xml:space="preserve">cancelación del préstamo cualificado y </w:t>
      </w:r>
      <w:r w:rsidR="00FA78AD" w:rsidRPr="005A7CDC">
        <w:rPr>
          <w:rFonts w:cs="Courier New"/>
          <w:highlight w:val="yellow"/>
        </w:rPr>
        <w:t>ayudas recibid</w:t>
      </w:r>
      <w:r w:rsidR="003421A3" w:rsidRPr="005A7CDC">
        <w:rPr>
          <w:rFonts w:cs="Courier New"/>
          <w:highlight w:val="yellow"/>
        </w:rPr>
        <w:t>a</w:t>
      </w:r>
      <w:r w:rsidR="00FA78AD" w:rsidRPr="005A7CDC">
        <w:rPr>
          <w:rFonts w:cs="Courier New"/>
          <w:highlight w:val="yellow"/>
        </w:rPr>
        <w:t xml:space="preserve">s) </w:t>
      </w:r>
    </w:p>
    <w:p w:rsidR="005A7CDC" w:rsidRDefault="005A7CDC" w:rsidP="00FA78AD">
      <w:pPr>
        <w:ind w:left="1021"/>
        <w:jc w:val="both"/>
        <w:rPr>
          <w:rFonts w:cs="Courier New"/>
          <w:sz w:val="20"/>
          <w:highlight w:val="yellow"/>
        </w:rPr>
      </w:pPr>
    </w:p>
    <w:p w:rsidR="005A7CDC" w:rsidRPr="005A7CDC" w:rsidRDefault="00FA78AD" w:rsidP="005A7CDC">
      <w:pPr>
        <w:pStyle w:val="Prrafodelista"/>
        <w:numPr>
          <w:ilvl w:val="0"/>
          <w:numId w:val="36"/>
        </w:numPr>
        <w:rPr>
          <w:rFonts w:cs="Courier New"/>
          <w:highlight w:val="yellow"/>
        </w:rPr>
      </w:pPr>
      <w:r w:rsidRPr="005A7CDC">
        <w:rPr>
          <w:rFonts w:cs="Courier New"/>
          <w:highlight w:val="yellow"/>
        </w:rPr>
        <w:t xml:space="preserve">Plazo a partir del cual se permite la </w:t>
      </w:r>
      <w:r w:rsidRPr="005A7CDC">
        <w:rPr>
          <w:rFonts w:cs="Courier New"/>
          <w:b/>
          <w:highlight w:val="yellow"/>
        </w:rPr>
        <w:t>descalificación voluntaria</w:t>
      </w:r>
      <w:r w:rsidRPr="005A7CDC">
        <w:rPr>
          <w:rFonts w:cs="Courier New"/>
          <w:highlight w:val="yellow"/>
        </w:rPr>
        <w:t xml:space="preserve"> </w:t>
      </w:r>
      <w:r w:rsidR="005A7CDC" w:rsidRPr="005A7CDC">
        <w:rPr>
          <w:rFonts w:cs="Courier New"/>
          <w:highlight w:val="yellow"/>
        </w:rPr>
        <w:t>(no antes)</w:t>
      </w:r>
    </w:p>
    <w:p w:rsidR="005A7CDC" w:rsidRDefault="005A7CDC" w:rsidP="00FA78AD">
      <w:pPr>
        <w:ind w:left="1021"/>
        <w:jc w:val="both"/>
        <w:rPr>
          <w:rFonts w:cs="Courier New"/>
          <w:sz w:val="20"/>
          <w:highlight w:val="yellow"/>
        </w:rPr>
      </w:pPr>
    </w:p>
    <w:p w:rsidR="005A7CDC" w:rsidRPr="005A7CDC" w:rsidRDefault="00FA78AD" w:rsidP="005A7CDC">
      <w:pPr>
        <w:pStyle w:val="Prrafodelista"/>
        <w:numPr>
          <w:ilvl w:val="0"/>
          <w:numId w:val="36"/>
        </w:numPr>
        <w:rPr>
          <w:rFonts w:cs="Courier New"/>
          <w:highlight w:val="yellow"/>
        </w:rPr>
      </w:pPr>
      <w:r w:rsidRPr="005A7CDC">
        <w:rPr>
          <w:rFonts w:cs="Courier New"/>
          <w:b/>
          <w:highlight w:val="yellow"/>
        </w:rPr>
        <w:t>Tanteo y retracto</w:t>
      </w:r>
      <w:r w:rsidRPr="005A7CDC">
        <w:rPr>
          <w:rFonts w:cs="Courier New"/>
          <w:highlight w:val="yellow"/>
        </w:rPr>
        <w:t xml:space="preserve"> legal </w:t>
      </w:r>
    </w:p>
    <w:p w:rsidR="005A7CDC" w:rsidRDefault="005A7CDC" w:rsidP="00FA78AD">
      <w:pPr>
        <w:ind w:left="1021"/>
        <w:jc w:val="both"/>
        <w:rPr>
          <w:rFonts w:cs="Courier New"/>
          <w:sz w:val="20"/>
          <w:highlight w:val="yellow"/>
        </w:rPr>
      </w:pPr>
    </w:p>
    <w:p w:rsidR="00FA78AD" w:rsidRPr="005A7CDC" w:rsidRDefault="00FA78AD" w:rsidP="005A7CDC">
      <w:pPr>
        <w:pStyle w:val="Prrafodelista"/>
        <w:numPr>
          <w:ilvl w:val="0"/>
          <w:numId w:val="36"/>
        </w:numPr>
        <w:rPr>
          <w:rFonts w:cs="Courier New"/>
        </w:rPr>
      </w:pPr>
      <w:r w:rsidRPr="005A7CDC">
        <w:rPr>
          <w:rFonts w:cs="Courier New"/>
          <w:highlight w:val="yellow"/>
        </w:rPr>
        <w:t xml:space="preserve">Condiciones de los adquirentes (en la actualidad en base al </w:t>
      </w:r>
      <w:r w:rsidRPr="005A7CDC">
        <w:rPr>
          <w:rFonts w:cs="Courier New"/>
          <w:b/>
          <w:highlight w:val="yellow"/>
        </w:rPr>
        <w:t>IPREM</w:t>
      </w:r>
      <w:r w:rsidRPr="005A7CDC">
        <w:rPr>
          <w:rFonts w:cs="Courier New"/>
          <w:highlight w:val="yellow"/>
        </w:rPr>
        <w:t>, indicador público de renta de efectos múltiples);</w:t>
      </w:r>
      <w:r w:rsidRPr="005A7CDC">
        <w:rPr>
          <w:rFonts w:cs="Courier New"/>
        </w:rPr>
        <w:t xml:space="preserve"> </w:t>
      </w:r>
    </w:p>
    <w:p w:rsidR="00B15729" w:rsidRPr="00B15729" w:rsidRDefault="00B15729" w:rsidP="00FA78AD">
      <w:pPr>
        <w:ind w:left="1021"/>
        <w:jc w:val="both"/>
        <w:rPr>
          <w:rFonts w:cs="Courier New"/>
          <w:sz w:val="20"/>
        </w:rPr>
      </w:pPr>
    </w:p>
    <w:p w:rsidR="00B15729" w:rsidRPr="00B15729" w:rsidRDefault="00B15729" w:rsidP="00615A51">
      <w:pPr>
        <w:jc w:val="both"/>
        <w:rPr>
          <w:rFonts w:cs="Courier New"/>
          <w:sz w:val="20"/>
        </w:rPr>
      </w:pPr>
    </w:p>
    <w:p w:rsidR="005A0FDB" w:rsidRPr="004A6878" w:rsidRDefault="005A0FDB" w:rsidP="00615A51">
      <w:pPr>
        <w:jc w:val="both"/>
        <w:rPr>
          <w:rFonts w:cs="Courier New"/>
          <w:sz w:val="20"/>
        </w:rPr>
      </w:pPr>
      <w:r w:rsidRPr="00615A51">
        <w:rPr>
          <w:rFonts w:cs="Courier New"/>
          <w:b/>
          <w:bCs/>
          <w:color w:val="808080"/>
          <w:sz w:val="20"/>
        </w:rPr>
        <w:lastRenderedPageBreak/>
        <w:t>Hasta</w:t>
      </w:r>
      <w:r w:rsidRPr="004A6878">
        <w:rPr>
          <w:rFonts w:cs="Courier New"/>
          <w:sz w:val="20"/>
        </w:rPr>
        <w:t xml:space="preserve"> aquí el sistema que arranca de la legislación de 1978</w:t>
      </w:r>
      <w:r w:rsidR="00615A51">
        <w:rPr>
          <w:rFonts w:cs="Courier New"/>
          <w:sz w:val="20"/>
        </w:rPr>
        <w:t>. P</w:t>
      </w:r>
      <w:r w:rsidRPr="004A6878">
        <w:rPr>
          <w:rFonts w:cs="Courier New"/>
          <w:sz w:val="20"/>
        </w:rPr>
        <w:t xml:space="preserve">ero la legislación autonómica y los sucesivos planes han establecido para las viviendas acogidas a los mismos su propio régimen jurídico. Por lo tanto, </w:t>
      </w:r>
      <w:r w:rsidRPr="005A7CDC">
        <w:rPr>
          <w:rFonts w:cs="Courier New"/>
          <w:b/>
          <w:sz w:val="20"/>
        </w:rPr>
        <w:t>es imprescindible saber respecto de cada vivienda de protección pública</w:t>
      </w:r>
      <w:r w:rsidRPr="004A6878">
        <w:rPr>
          <w:rFonts w:cs="Courier New"/>
          <w:sz w:val="20"/>
        </w:rPr>
        <w:t xml:space="preserve"> si se ha calificado con arreglo a la legislación estatal o autonómica y conforme a </w:t>
      </w:r>
      <w:r w:rsidR="00FA78AD" w:rsidRPr="00FA78AD">
        <w:rPr>
          <w:rFonts w:cs="Courier New"/>
          <w:b/>
          <w:sz w:val="20"/>
          <w:u w:val="single"/>
        </w:rPr>
        <w:t>QUÉ PLAN</w:t>
      </w:r>
      <w:r w:rsidR="00FA78AD" w:rsidRPr="004A6878">
        <w:rPr>
          <w:rFonts w:cs="Courier New"/>
          <w:sz w:val="20"/>
        </w:rPr>
        <w:t xml:space="preserve"> </w:t>
      </w:r>
      <w:r w:rsidRPr="004A6878">
        <w:rPr>
          <w:rFonts w:cs="Courier New"/>
          <w:sz w:val="20"/>
        </w:rPr>
        <w:t>para saber realmente su régimen jurídico.</w:t>
      </w:r>
    </w:p>
    <w:p w:rsidR="005A0FDB" w:rsidRPr="00CA2DCF" w:rsidRDefault="005A0FDB" w:rsidP="000D16D6">
      <w:pPr>
        <w:ind w:left="1004"/>
      </w:pPr>
    </w:p>
    <w:p w:rsidR="005A0FDB" w:rsidRPr="00CA2DCF" w:rsidRDefault="005A0FDB" w:rsidP="000D16D6">
      <w:pPr>
        <w:ind w:left="1004"/>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8"/>
      </w:tblGrid>
      <w:tr w:rsidR="005A0FDB" w:rsidRPr="00CA2DCF" w:rsidTr="00CA2DCF">
        <w:trPr>
          <w:jc w:val="center"/>
        </w:trPr>
        <w:tc>
          <w:tcPr>
            <w:tcW w:w="7178" w:type="dxa"/>
          </w:tcPr>
          <w:p w:rsidR="005A0FDB" w:rsidRPr="00CA2DCF" w:rsidRDefault="005A0FDB" w:rsidP="00CA2DCF">
            <w:pPr>
              <w:jc w:val="center"/>
              <w:rPr>
                <w:rFonts w:cs="Courier New"/>
                <w:b/>
                <w:sz w:val="20"/>
                <w:bdr w:val="single" w:sz="4" w:space="0" w:color="auto"/>
              </w:rPr>
            </w:pPr>
            <w:r w:rsidRPr="00CA2DCF">
              <w:rPr>
                <w:rFonts w:cs="Courier New"/>
                <w:b/>
                <w:sz w:val="20"/>
                <w:bdr w:val="single" w:sz="4" w:space="0" w:color="auto"/>
              </w:rPr>
              <w:t>Viviendas con Financiación Cualificada: régimen jurídico</w:t>
            </w:r>
          </w:p>
        </w:tc>
      </w:tr>
    </w:tbl>
    <w:p w:rsidR="005A0FDB" w:rsidRPr="00CA2DCF" w:rsidRDefault="005A0FDB" w:rsidP="00CA2DCF">
      <w:pPr>
        <w:jc w:val="center"/>
        <w:rPr>
          <w:rFonts w:cs="Courier New"/>
          <w:b/>
          <w:sz w:val="20"/>
          <w:bdr w:val="single" w:sz="24" w:space="0" w:color="auto"/>
        </w:rPr>
      </w:pPr>
    </w:p>
    <w:p w:rsidR="00CA2DCF" w:rsidRDefault="00CA2DCF" w:rsidP="004A6878">
      <w:pPr>
        <w:jc w:val="both"/>
        <w:rPr>
          <w:rFonts w:cs="Courier New"/>
          <w:sz w:val="20"/>
          <w:lang w:val="es-ES_tradnl" w:eastAsia="es-ES_tradnl"/>
        </w:rPr>
      </w:pPr>
    </w:p>
    <w:p w:rsidR="005A0FDB" w:rsidRPr="004A6878" w:rsidRDefault="005A0FDB" w:rsidP="004A6878">
      <w:pPr>
        <w:jc w:val="both"/>
        <w:rPr>
          <w:rFonts w:cs="Courier New"/>
          <w:sz w:val="20"/>
          <w:lang w:val="es-ES_tradnl" w:eastAsia="es-ES_tradnl"/>
        </w:rPr>
      </w:pPr>
      <w:r w:rsidRPr="004A6878">
        <w:rPr>
          <w:rFonts w:cs="Courier New"/>
          <w:sz w:val="20"/>
          <w:lang w:val="es-ES_tradnl" w:eastAsia="es-ES_tradnl"/>
        </w:rPr>
        <w:t>Regula la materia el RD 233/2013 de 5 de abril por el que se aprueba el Plan Estatal de fomento del alquiler de viviendas, la rehabilitación edificatoria, y la regeneración y renovación urbana 2013-2016</w:t>
      </w:r>
    </w:p>
    <w:p w:rsidR="005A0FDB" w:rsidRPr="004A6878" w:rsidRDefault="005A0FDB" w:rsidP="004A6878">
      <w:pPr>
        <w:jc w:val="both"/>
        <w:rPr>
          <w:rFonts w:cs="Courier New"/>
          <w:sz w:val="20"/>
          <w:lang w:val="es-ES_tradnl" w:eastAsia="es-ES_tradnl"/>
        </w:rPr>
      </w:pPr>
    </w:p>
    <w:p w:rsidR="005A0FDB" w:rsidRDefault="005A0FDB" w:rsidP="004A6878">
      <w:pPr>
        <w:jc w:val="both"/>
        <w:rPr>
          <w:rFonts w:cs="Courier New"/>
          <w:sz w:val="20"/>
          <w:lang w:val="es-ES_tradnl" w:eastAsia="es-ES_tradnl"/>
        </w:rPr>
      </w:pPr>
      <w:r w:rsidRPr="004A6878">
        <w:rPr>
          <w:rFonts w:cs="Courier New"/>
          <w:sz w:val="20"/>
          <w:lang w:val="es-ES_tradnl" w:eastAsia="es-ES_tradnl"/>
        </w:rPr>
        <w:t xml:space="preserve">Este nuevo plan a diferencia de los anteriores, </w:t>
      </w:r>
      <w:r w:rsidRPr="004A6878">
        <w:rPr>
          <w:rFonts w:cs="Courier New"/>
          <w:b/>
          <w:sz w:val="20"/>
          <w:u w:val="single"/>
          <w:lang w:val="es-ES_tradnl" w:eastAsia="es-ES_tradnl"/>
        </w:rPr>
        <w:t>propugna un cambio de modelo</w:t>
      </w:r>
      <w:r w:rsidRPr="004A6878">
        <w:rPr>
          <w:rFonts w:cs="Courier New"/>
          <w:sz w:val="20"/>
          <w:lang w:val="es-ES_tradnl" w:eastAsia="es-ES_tradnl"/>
        </w:rPr>
        <w:t>, que se caracteriza por las siguientes notas:</w:t>
      </w:r>
    </w:p>
    <w:p w:rsidR="005A7CDC" w:rsidRPr="004A6878" w:rsidRDefault="005A7CDC" w:rsidP="004A6878">
      <w:pPr>
        <w:jc w:val="both"/>
        <w:rPr>
          <w:rFonts w:cs="Courier New"/>
          <w:sz w:val="20"/>
          <w:lang w:val="es-ES_tradnl" w:eastAsia="es-ES_tradnl"/>
        </w:rPr>
      </w:pPr>
    </w:p>
    <w:p w:rsidR="005A7CDC" w:rsidRDefault="005A0FDB" w:rsidP="005A7CDC">
      <w:pPr>
        <w:numPr>
          <w:ilvl w:val="0"/>
          <w:numId w:val="37"/>
        </w:numPr>
        <w:jc w:val="both"/>
        <w:rPr>
          <w:rFonts w:cs="Courier New"/>
          <w:sz w:val="20"/>
          <w:lang w:val="es-ES_tradnl" w:eastAsia="es-ES_tradnl"/>
        </w:rPr>
      </w:pPr>
      <w:r w:rsidRPr="004A6878">
        <w:rPr>
          <w:rFonts w:cs="Courier New"/>
          <w:sz w:val="20"/>
          <w:lang w:val="es-ES_tradnl" w:eastAsia="es-ES_tradnl"/>
        </w:rPr>
        <w:t>Se establece un sistema innovador de incentivos</w:t>
      </w:r>
      <w:r w:rsidR="005A7CDC">
        <w:rPr>
          <w:rFonts w:cs="Courier New"/>
          <w:sz w:val="20"/>
          <w:lang w:val="es-ES_tradnl" w:eastAsia="es-ES_tradnl"/>
        </w:rPr>
        <w:t>:</w:t>
      </w:r>
    </w:p>
    <w:p w:rsidR="005A7CDC" w:rsidRDefault="005A7CDC" w:rsidP="005A7CDC">
      <w:pPr>
        <w:ind w:left="1287"/>
        <w:jc w:val="both"/>
        <w:rPr>
          <w:rFonts w:cs="Courier New"/>
          <w:sz w:val="20"/>
          <w:lang w:val="es-ES_tradnl" w:eastAsia="es-ES_tradnl"/>
        </w:rPr>
      </w:pPr>
    </w:p>
    <w:p w:rsidR="005A7CDC" w:rsidRPr="005A7CDC" w:rsidRDefault="005A7CDC" w:rsidP="005A7CDC">
      <w:pPr>
        <w:pStyle w:val="Prrafodelista"/>
        <w:numPr>
          <w:ilvl w:val="3"/>
          <w:numId w:val="38"/>
        </w:numPr>
        <w:ind w:left="1776"/>
        <w:rPr>
          <w:rFonts w:cs="Courier New"/>
          <w:lang w:val="es-ES_tradnl" w:eastAsia="es-ES_tradnl"/>
        </w:rPr>
      </w:pPr>
      <w:r w:rsidRPr="005A7CDC">
        <w:rPr>
          <w:rFonts w:cs="Courier New"/>
          <w:lang w:val="es-ES_tradnl" w:eastAsia="es-ES_tradnl"/>
        </w:rPr>
        <w:t xml:space="preserve">se mantiene el programa de subsidiación de préstamos convenidos pero solo </w:t>
      </w:r>
      <w:r w:rsidRPr="005A7CDC">
        <w:rPr>
          <w:rFonts w:cs="Courier New"/>
          <w:highlight w:val="yellow"/>
          <w:lang w:val="es-ES_tradnl" w:eastAsia="es-ES_tradnl"/>
        </w:rPr>
        <w:t>como cuestión transitoria (de futuro ya no se subvenciona la compra de VPO sino su alquiler)</w:t>
      </w:r>
      <w:r w:rsidRPr="005A7CDC">
        <w:rPr>
          <w:rFonts w:cs="Courier New"/>
          <w:lang w:val="es-ES_tradnl" w:eastAsia="es-ES_tradnl"/>
        </w:rPr>
        <w:t xml:space="preserve"> </w:t>
      </w:r>
    </w:p>
    <w:p w:rsidR="005A7CDC" w:rsidRDefault="005A7CDC" w:rsidP="005A7CDC">
      <w:pPr>
        <w:ind w:left="183"/>
        <w:jc w:val="both"/>
        <w:rPr>
          <w:rFonts w:cs="Courier New"/>
          <w:sz w:val="20"/>
          <w:lang w:val="es-ES_tradnl" w:eastAsia="es-ES_tradnl"/>
        </w:rPr>
      </w:pPr>
    </w:p>
    <w:p w:rsidR="005A7CDC" w:rsidRPr="005A7CDC" w:rsidRDefault="005A7CDC" w:rsidP="005A7CDC">
      <w:pPr>
        <w:pStyle w:val="Prrafodelista"/>
        <w:numPr>
          <w:ilvl w:val="3"/>
          <w:numId w:val="38"/>
        </w:numPr>
        <w:ind w:left="1776"/>
        <w:rPr>
          <w:rFonts w:cs="Courier New"/>
          <w:lang w:val="es-ES_tradnl" w:eastAsia="es-ES_tradnl"/>
        </w:rPr>
      </w:pPr>
      <w:r w:rsidRPr="005A7CDC">
        <w:rPr>
          <w:rFonts w:cs="Courier New"/>
          <w:lang w:val="es-ES_tradnl" w:eastAsia="es-ES_tradnl"/>
        </w:rPr>
        <w:t xml:space="preserve">las ayudas se otorgarán atendiendo a la renta de las unidades de convivencia y no de los individuos </w:t>
      </w:r>
    </w:p>
    <w:p w:rsidR="005A7CDC" w:rsidRDefault="005A7CDC" w:rsidP="005A7CDC">
      <w:pPr>
        <w:jc w:val="both"/>
        <w:rPr>
          <w:rFonts w:cs="Courier New"/>
          <w:sz w:val="20"/>
          <w:lang w:val="es-ES_tradnl" w:eastAsia="es-ES_tradnl"/>
        </w:rPr>
      </w:pPr>
    </w:p>
    <w:p w:rsidR="005A7CDC" w:rsidRPr="005A7CDC" w:rsidRDefault="005A7CDC" w:rsidP="005A7CDC">
      <w:pPr>
        <w:pStyle w:val="Prrafodelista"/>
        <w:numPr>
          <w:ilvl w:val="3"/>
          <w:numId w:val="38"/>
        </w:numPr>
        <w:ind w:left="1776"/>
        <w:rPr>
          <w:rFonts w:cs="Courier New"/>
          <w:lang w:val="es-ES_tradnl" w:eastAsia="es-ES_tradnl"/>
        </w:rPr>
      </w:pPr>
      <w:r w:rsidRPr="005A7CDC">
        <w:rPr>
          <w:rFonts w:cs="Courier New"/>
          <w:lang w:val="es-ES_tradnl" w:eastAsia="es-ES_tradnl"/>
        </w:rPr>
        <w:t xml:space="preserve">las ayudas salen de los estrictos límites de las viviendas para entrar en el contexto de los edificios, barrios o ciudad considerada en su conjunto, lo que modifica los posibles beneficiarios de las ayudas </w:t>
      </w:r>
      <w:r w:rsidRPr="005A7CDC">
        <w:rPr>
          <w:rFonts w:cs="Courier New"/>
          <w:highlight w:val="yellow"/>
          <w:lang w:val="es-ES_tradnl" w:eastAsia="es-ES_tradnl"/>
        </w:rPr>
        <w:t>(apuesta por la rehabilitación y conservación -en línea con el TR LSRU 2015 - frente a la ampliación “desmedida” del parque de viviendas)</w:t>
      </w:r>
    </w:p>
    <w:p w:rsidR="005A0FDB" w:rsidRDefault="005A0FDB" w:rsidP="005A7CDC">
      <w:pPr>
        <w:jc w:val="both"/>
        <w:rPr>
          <w:rFonts w:cs="Courier New"/>
          <w:sz w:val="20"/>
          <w:lang w:val="es-ES_tradnl" w:eastAsia="es-ES_tradnl"/>
        </w:rPr>
      </w:pPr>
    </w:p>
    <w:p w:rsidR="005A7CDC" w:rsidRPr="004A6878" w:rsidRDefault="005A7CDC" w:rsidP="005A7CDC">
      <w:pPr>
        <w:jc w:val="both"/>
        <w:rPr>
          <w:rFonts w:cs="Courier New"/>
          <w:sz w:val="20"/>
          <w:lang w:val="es-ES_tradnl" w:eastAsia="es-ES_tradnl"/>
        </w:rPr>
      </w:pPr>
    </w:p>
    <w:p w:rsidR="005A0FDB" w:rsidRDefault="005A0FDB" w:rsidP="005A7CDC">
      <w:pPr>
        <w:numPr>
          <w:ilvl w:val="0"/>
          <w:numId w:val="37"/>
        </w:numPr>
        <w:jc w:val="both"/>
        <w:rPr>
          <w:rFonts w:cs="Courier New"/>
          <w:sz w:val="20"/>
          <w:lang w:val="es-ES_tradnl" w:eastAsia="es-ES_tradnl"/>
        </w:rPr>
      </w:pPr>
      <w:r w:rsidRPr="004A6878">
        <w:rPr>
          <w:rFonts w:cs="Courier New"/>
          <w:sz w:val="20"/>
          <w:lang w:val="es-ES_tradnl" w:eastAsia="es-ES_tradnl"/>
        </w:rPr>
        <w:t xml:space="preserve">su vigencia es la tradicional de 4 años; </w:t>
      </w:r>
    </w:p>
    <w:p w:rsidR="005A7CDC" w:rsidRPr="004A6878" w:rsidRDefault="005A7CDC" w:rsidP="005A7CDC">
      <w:pPr>
        <w:ind w:left="1287"/>
        <w:jc w:val="both"/>
        <w:rPr>
          <w:rFonts w:cs="Courier New"/>
          <w:sz w:val="20"/>
          <w:lang w:val="es-ES_tradnl" w:eastAsia="es-ES_tradnl"/>
        </w:rPr>
      </w:pPr>
    </w:p>
    <w:p w:rsidR="005A7CDC" w:rsidRPr="004A6878" w:rsidRDefault="005A7CDC" w:rsidP="005A7CDC">
      <w:pPr>
        <w:ind w:left="1287"/>
        <w:jc w:val="both"/>
        <w:rPr>
          <w:rFonts w:cs="Courier New"/>
          <w:sz w:val="20"/>
          <w:lang w:val="es-ES_tradnl" w:eastAsia="es-ES_tradnl"/>
        </w:rPr>
      </w:pPr>
    </w:p>
    <w:p w:rsidR="005A0FDB" w:rsidRPr="004A6878" w:rsidRDefault="005A0FDB" w:rsidP="005A7CDC">
      <w:pPr>
        <w:numPr>
          <w:ilvl w:val="0"/>
          <w:numId w:val="37"/>
        </w:numPr>
        <w:jc w:val="both"/>
        <w:rPr>
          <w:rFonts w:cs="Courier New"/>
          <w:sz w:val="20"/>
          <w:lang w:val="es-ES_tradnl" w:eastAsia="es-ES_tradnl"/>
        </w:rPr>
      </w:pPr>
      <w:r w:rsidRPr="004A6878">
        <w:rPr>
          <w:rFonts w:cs="Courier New"/>
          <w:sz w:val="20"/>
          <w:lang w:val="es-ES_tradnl" w:eastAsia="es-ES_tradnl"/>
        </w:rPr>
        <w:t xml:space="preserve">se pretende que las AAPP creen un parque público de viviendas para crear una oferta de alquiler; </w:t>
      </w:r>
    </w:p>
    <w:p w:rsidR="005A0FDB" w:rsidRPr="004A6878" w:rsidRDefault="005A0FDB" w:rsidP="004A6878">
      <w:pPr>
        <w:ind w:left="1287"/>
        <w:jc w:val="both"/>
        <w:rPr>
          <w:rFonts w:cs="Courier New"/>
          <w:sz w:val="20"/>
          <w:lang w:val="es-ES_tradnl" w:eastAsia="es-ES_tradnl"/>
        </w:rPr>
      </w:pPr>
    </w:p>
    <w:p w:rsidR="005A0FDB" w:rsidRPr="004A6878" w:rsidRDefault="005A0FDB" w:rsidP="004A6878">
      <w:pPr>
        <w:jc w:val="both"/>
        <w:rPr>
          <w:rFonts w:cs="Courier New"/>
          <w:sz w:val="20"/>
          <w:lang w:val="es-ES_tradnl" w:eastAsia="es-ES_tradnl"/>
        </w:rPr>
      </w:pPr>
      <w:r w:rsidRPr="004A6878">
        <w:rPr>
          <w:rFonts w:cs="Courier New"/>
          <w:b/>
          <w:sz w:val="20"/>
          <w:u w:val="single"/>
          <w:lang w:val="es-ES_tradnl" w:eastAsia="es-ES_tradnl"/>
        </w:rPr>
        <w:t>Se establecen 8 programas</w:t>
      </w:r>
      <w:r w:rsidRPr="004A6878">
        <w:rPr>
          <w:rFonts w:cs="Courier New"/>
          <w:sz w:val="20"/>
          <w:lang w:val="es-ES_tradnl" w:eastAsia="es-ES_tradnl"/>
        </w:rPr>
        <w:t>:</w:t>
      </w:r>
      <w:r w:rsidR="005A7CDC">
        <w:rPr>
          <w:rFonts w:cs="Courier New"/>
          <w:sz w:val="20"/>
          <w:lang w:val="es-ES_tradnl" w:eastAsia="es-ES_tradnl"/>
        </w:rPr>
        <w:t xml:space="preserve"> </w:t>
      </w:r>
      <w:r w:rsidR="005A7CDC" w:rsidRPr="005A7CDC">
        <w:rPr>
          <w:rFonts w:cs="Courier New"/>
          <w:b/>
          <w:sz w:val="18"/>
          <w:highlight w:val="lightGray"/>
          <w:lang w:val="es-ES_tradnl" w:eastAsia="es-ES_tradnl"/>
        </w:rPr>
        <w:t>SEGÚN TIEMPO</w:t>
      </w:r>
    </w:p>
    <w:p w:rsidR="005A0FDB" w:rsidRPr="004A6878" w:rsidRDefault="005A0FDB" w:rsidP="004A6878">
      <w:pPr>
        <w:jc w:val="both"/>
        <w:rPr>
          <w:rFonts w:cs="Courier New"/>
          <w:sz w:val="20"/>
          <w:lang w:val="es-ES_tradnl" w:eastAsia="es-ES_tradnl"/>
        </w:rPr>
      </w:pPr>
    </w:p>
    <w:p w:rsidR="005A0FDB" w:rsidRPr="005A7CDC" w:rsidRDefault="005A0FDB" w:rsidP="005A7CDC">
      <w:pPr>
        <w:numPr>
          <w:ilvl w:val="2"/>
          <w:numId w:val="8"/>
        </w:numPr>
        <w:ind w:left="1276" w:hanging="425"/>
        <w:jc w:val="both"/>
        <w:rPr>
          <w:rFonts w:cs="Courier New"/>
          <w:i/>
          <w:sz w:val="18"/>
          <w:lang w:val="es-ES_tradnl" w:eastAsia="es-ES_tradnl"/>
        </w:rPr>
      </w:pPr>
      <w:r w:rsidRPr="005A7CDC">
        <w:rPr>
          <w:rFonts w:cs="Courier New"/>
          <w:i/>
          <w:sz w:val="18"/>
          <w:u w:val="single"/>
          <w:lang w:val="es-ES_tradnl" w:eastAsia="es-ES_tradnl"/>
        </w:rPr>
        <w:t>de subsidiación de préstamos convenidos</w:t>
      </w:r>
      <w:r w:rsidRPr="005A7CDC">
        <w:rPr>
          <w:rFonts w:cs="Courier New"/>
          <w:i/>
          <w:sz w:val="18"/>
          <w:lang w:val="es-ES_tradnl" w:eastAsia="es-ES_tradnl"/>
        </w:rPr>
        <w:t>: permite mantener las ayudas a la subsidiación de préstamos convenidos regulados en los planes estatales de vivienda anteriores.</w:t>
      </w:r>
    </w:p>
    <w:p w:rsidR="005A0FDB" w:rsidRPr="005A7CDC" w:rsidRDefault="005A0FDB" w:rsidP="005A7CDC">
      <w:pPr>
        <w:ind w:left="1276"/>
        <w:jc w:val="both"/>
        <w:rPr>
          <w:rFonts w:cs="Courier New"/>
          <w:i/>
          <w:sz w:val="18"/>
          <w:lang w:val="es-ES_tradnl" w:eastAsia="es-ES_tradnl"/>
        </w:rPr>
      </w:pPr>
    </w:p>
    <w:p w:rsidR="005A0FDB" w:rsidRPr="005A7CDC" w:rsidRDefault="005A0FDB" w:rsidP="005A7CDC">
      <w:pPr>
        <w:numPr>
          <w:ilvl w:val="2"/>
          <w:numId w:val="8"/>
        </w:numPr>
        <w:ind w:left="1276" w:hanging="425"/>
        <w:jc w:val="both"/>
        <w:rPr>
          <w:rFonts w:cs="Courier New"/>
          <w:i/>
          <w:sz w:val="18"/>
          <w:lang w:val="es-ES_tradnl" w:eastAsia="es-ES_tradnl"/>
        </w:rPr>
      </w:pPr>
      <w:r w:rsidRPr="005A7CDC">
        <w:rPr>
          <w:rFonts w:cs="Courier New"/>
          <w:i/>
          <w:sz w:val="18"/>
          <w:u w:val="single"/>
          <w:lang w:val="es-ES_tradnl" w:eastAsia="es-ES_tradnl"/>
        </w:rPr>
        <w:t>de ayuda al alquiler de vivienda</w:t>
      </w:r>
      <w:r w:rsidRPr="005A7CDC">
        <w:rPr>
          <w:rFonts w:cs="Courier New"/>
          <w:i/>
          <w:sz w:val="18"/>
          <w:lang w:val="es-ES_tradnl" w:eastAsia="es-ES_tradnl"/>
        </w:rPr>
        <w:t>: define quién puede ser beneficiario; la gestión corresponde a las CCAA; el límite será el 40% de la renta o 2400 euros anuales y se contraerán por 12 meses renovables hasta 31-12-2016.</w:t>
      </w:r>
    </w:p>
    <w:p w:rsidR="005A0FDB" w:rsidRPr="005A7CDC" w:rsidRDefault="005A0FDB" w:rsidP="005A7CDC">
      <w:pPr>
        <w:ind w:left="1276"/>
        <w:jc w:val="both"/>
        <w:rPr>
          <w:rFonts w:cs="Courier New"/>
          <w:i/>
          <w:sz w:val="18"/>
          <w:lang w:val="es-ES_tradnl" w:eastAsia="es-ES_tradnl"/>
        </w:rPr>
      </w:pPr>
    </w:p>
    <w:p w:rsidR="005A0FDB" w:rsidRPr="005A7CDC" w:rsidRDefault="005A0FDB" w:rsidP="005A7CDC">
      <w:pPr>
        <w:numPr>
          <w:ilvl w:val="2"/>
          <w:numId w:val="8"/>
        </w:numPr>
        <w:ind w:left="1276" w:hanging="425"/>
        <w:jc w:val="both"/>
        <w:rPr>
          <w:rFonts w:cs="Courier New"/>
          <w:i/>
          <w:sz w:val="18"/>
          <w:lang w:val="es-ES_tradnl" w:eastAsia="es-ES_tradnl"/>
        </w:rPr>
      </w:pPr>
      <w:r w:rsidRPr="005A7CDC">
        <w:rPr>
          <w:rFonts w:cs="Courier New"/>
          <w:i/>
          <w:sz w:val="18"/>
          <w:u w:val="single"/>
          <w:lang w:val="es-ES_tradnl" w:eastAsia="es-ES_tradnl"/>
        </w:rPr>
        <w:t>de fomento del parque público de vivienda de alquiler</w:t>
      </w:r>
      <w:r w:rsidRPr="005A7CDC">
        <w:rPr>
          <w:rFonts w:cs="Courier New"/>
          <w:i/>
          <w:sz w:val="18"/>
          <w:lang w:val="es-ES_tradnl" w:eastAsia="es-ES_tradnl"/>
        </w:rPr>
        <w:t>: no podrán exceder de 90 m</w:t>
      </w:r>
      <w:r w:rsidRPr="005A7CDC">
        <w:rPr>
          <w:rFonts w:cs="Courier New"/>
          <w:i/>
          <w:sz w:val="18"/>
          <w:vertAlign w:val="superscript"/>
          <w:lang w:val="es-ES_tradnl" w:eastAsia="es-ES_tradnl"/>
        </w:rPr>
        <w:t>2.</w:t>
      </w:r>
    </w:p>
    <w:p w:rsidR="005816AA" w:rsidRPr="005A7CDC" w:rsidRDefault="005816AA" w:rsidP="005A7CDC">
      <w:pPr>
        <w:ind w:left="1276"/>
        <w:jc w:val="both"/>
        <w:rPr>
          <w:rFonts w:cs="Courier New"/>
          <w:i/>
          <w:sz w:val="22"/>
          <w:lang w:val="es-ES_tradnl" w:eastAsia="es-ES_tradnl"/>
        </w:rPr>
      </w:pPr>
    </w:p>
    <w:p w:rsidR="005A0FDB" w:rsidRPr="005A7CDC" w:rsidRDefault="005A0FDB" w:rsidP="005A7CDC">
      <w:pPr>
        <w:numPr>
          <w:ilvl w:val="2"/>
          <w:numId w:val="8"/>
        </w:numPr>
        <w:ind w:left="1276" w:hanging="425"/>
        <w:jc w:val="both"/>
        <w:rPr>
          <w:rFonts w:cs="Courier New"/>
          <w:i/>
          <w:sz w:val="22"/>
          <w:lang w:val="es-ES_tradnl" w:eastAsia="es-ES_tradnl"/>
        </w:rPr>
      </w:pPr>
      <w:r w:rsidRPr="005A7CDC">
        <w:rPr>
          <w:rFonts w:cs="Courier New"/>
          <w:i/>
          <w:sz w:val="18"/>
          <w:u w:val="single"/>
          <w:lang w:val="es-ES_tradnl" w:eastAsia="es-ES_tradnl"/>
        </w:rPr>
        <w:t>de fomento de la rehabilitación edificatoria</w:t>
      </w:r>
      <w:r w:rsidRPr="005A7CDC">
        <w:rPr>
          <w:rFonts w:cs="Courier New"/>
          <w:i/>
          <w:sz w:val="18"/>
          <w:lang w:val="es-ES_tradnl" w:eastAsia="es-ES_tradnl"/>
        </w:rPr>
        <w:t>: para edificios anteriores a 1981 y podrán ser beneficiarios las comunidades de propietarios, agrupaciones de comunidades, propietarios únicos de edificios y AAPP.</w:t>
      </w:r>
    </w:p>
    <w:p w:rsidR="005A7CDC" w:rsidRPr="005A7CDC" w:rsidRDefault="005A7CDC" w:rsidP="005A7CDC">
      <w:pPr>
        <w:ind w:left="1276"/>
        <w:jc w:val="both"/>
        <w:rPr>
          <w:rFonts w:cs="Courier New"/>
          <w:i/>
          <w:sz w:val="22"/>
          <w:lang w:val="es-ES_tradnl" w:eastAsia="es-ES_tradnl"/>
        </w:rPr>
      </w:pPr>
    </w:p>
    <w:p w:rsidR="005A0FDB" w:rsidRPr="005A7CDC" w:rsidRDefault="005A0FDB" w:rsidP="005A7CDC">
      <w:pPr>
        <w:numPr>
          <w:ilvl w:val="2"/>
          <w:numId w:val="8"/>
        </w:numPr>
        <w:ind w:left="1276" w:hanging="425"/>
        <w:jc w:val="both"/>
        <w:rPr>
          <w:rFonts w:cs="Courier New"/>
          <w:i/>
          <w:sz w:val="18"/>
          <w:lang w:val="es-ES_tradnl" w:eastAsia="es-ES_tradnl"/>
        </w:rPr>
      </w:pPr>
      <w:r w:rsidRPr="005A7CDC">
        <w:rPr>
          <w:rFonts w:cs="Courier New"/>
          <w:i/>
          <w:sz w:val="18"/>
          <w:lang w:val="es-ES_tradnl" w:eastAsia="es-ES_tradnl"/>
        </w:rPr>
        <w:t xml:space="preserve">de fomento de la </w:t>
      </w:r>
      <w:r w:rsidRPr="005A7CDC">
        <w:rPr>
          <w:rFonts w:cs="Courier New"/>
          <w:i/>
          <w:sz w:val="18"/>
          <w:u w:val="single"/>
          <w:lang w:val="es-ES_tradnl" w:eastAsia="es-ES_tradnl"/>
        </w:rPr>
        <w:t>regeneración y renovación urbanas</w:t>
      </w:r>
    </w:p>
    <w:p w:rsidR="005A0FDB" w:rsidRPr="005A7CDC" w:rsidRDefault="005A0FDB" w:rsidP="005A7CDC">
      <w:pPr>
        <w:ind w:left="2160"/>
        <w:jc w:val="both"/>
        <w:rPr>
          <w:i/>
          <w:sz w:val="22"/>
          <w:lang w:val="es-ES_tradnl" w:eastAsia="es-ES_tradnl"/>
        </w:rPr>
      </w:pPr>
    </w:p>
    <w:p w:rsidR="005A0FDB" w:rsidRPr="005A7CDC" w:rsidRDefault="005A0FDB" w:rsidP="005A7CDC">
      <w:pPr>
        <w:numPr>
          <w:ilvl w:val="2"/>
          <w:numId w:val="8"/>
        </w:numPr>
        <w:ind w:left="1276" w:hanging="425"/>
        <w:jc w:val="both"/>
        <w:rPr>
          <w:rFonts w:cs="Courier New"/>
          <w:i/>
          <w:sz w:val="18"/>
          <w:lang w:val="es-ES_tradnl" w:eastAsia="es-ES_tradnl"/>
        </w:rPr>
      </w:pPr>
      <w:r w:rsidRPr="005A7CDC">
        <w:rPr>
          <w:rFonts w:cs="Courier New"/>
          <w:i/>
          <w:sz w:val="18"/>
          <w:lang w:val="es-ES_tradnl" w:eastAsia="es-ES_tradnl"/>
        </w:rPr>
        <w:t xml:space="preserve">de apoyo a </w:t>
      </w:r>
      <w:r w:rsidRPr="005A7CDC">
        <w:rPr>
          <w:rFonts w:cs="Courier New"/>
          <w:i/>
          <w:sz w:val="18"/>
          <w:u w:val="single"/>
          <w:lang w:val="es-ES_tradnl" w:eastAsia="es-ES_tradnl"/>
        </w:rPr>
        <w:t>la implantación del informe de evaluación de edificios</w:t>
      </w:r>
    </w:p>
    <w:p w:rsidR="005A0FDB" w:rsidRPr="005A7CDC" w:rsidRDefault="005A0FDB" w:rsidP="005A7CDC">
      <w:pPr>
        <w:ind w:left="2160"/>
        <w:jc w:val="both"/>
        <w:rPr>
          <w:i/>
          <w:sz w:val="22"/>
          <w:lang w:val="es-ES_tradnl" w:eastAsia="es-ES_tradnl"/>
        </w:rPr>
      </w:pPr>
    </w:p>
    <w:p w:rsidR="005A0FDB" w:rsidRPr="005A7CDC" w:rsidRDefault="005A0FDB" w:rsidP="005A7CDC">
      <w:pPr>
        <w:numPr>
          <w:ilvl w:val="2"/>
          <w:numId w:val="8"/>
        </w:numPr>
        <w:ind w:left="1276" w:hanging="425"/>
        <w:jc w:val="both"/>
        <w:rPr>
          <w:rFonts w:cs="Courier New"/>
          <w:i/>
          <w:sz w:val="18"/>
          <w:lang w:val="es-ES_tradnl" w:eastAsia="es-ES_tradnl"/>
        </w:rPr>
      </w:pPr>
      <w:r w:rsidRPr="005A7CDC">
        <w:rPr>
          <w:rFonts w:cs="Courier New"/>
          <w:i/>
          <w:sz w:val="18"/>
          <w:u w:val="single"/>
          <w:lang w:val="es-ES_tradnl" w:eastAsia="es-ES_tradnl"/>
        </w:rPr>
        <w:lastRenderedPageBreak/>
        <w:t>para el fomento de ciudades sostenibles y competitivas</w:t>
      </w:r>
      <w:r w:rsidRPr="005A7CDC">
        <w:rPr>
          <w:rFonts w:cs="Courier New"/>
          <w:i/>
          <w:sz w:val="18"/>
          <w:lang w:val="es-ES_tradnl" w:eastAsia="es-ES_tradnl"/>
        </w:rPr>
        <w:t>: financia la ejecución de proyectos de especial trascendencia, referidos a un municipio.</w:t>
      </w:r>
    </w:p>
    <w:p w:rsidR="005A0FDB" w:rsidRPr="005A7CDC" w:rsidRDefault="005A0FDB" w:rsidP="005A7CDC">
      <w:pPr>
        <w:ind w:left="2160"/>
        <w:jc w:val="both"/>
        <w:rPr>
          <w:i/>
          <w:sz w:val="22"/>
          <w:lang w:val="es-ES_tradnl" w:eastAsia="es-ES_tradnl"/>
        </w:rPr>
      </w:pPr>
    </w:p>
    <w:p w:rsidR="005A0FDB" w:rsidRPr="005A7CDC" w:rsidRDefault="005A0FDB" w:rsidP="005A7CDC">
      <w:pPr>
        <w:numPr>
          <w:ilvl w:val="2"/>
          <w:numId w:val="8"/>
        </w:numPr>
        <w:ind w:left="1276" w:hanging="425"/>
        <w:jc w:val="both"/>
        <w:rPr>
          <w:rFonts w:cs="Courier New"/>
          <w:i/>
          <w:sz w:val="18"/>
          <w:u w:val="single"/>
          <w:lang w:val="es-ES_tradnl" w:eastAsia="es-ES_tradnl"/>
        </w:rPr>
      </w:pPr>
      <w:r w:rsidRPr="005A7CDC">
        <w:rPr>
          <w:rFonts w:cs="Courier New"/>
          <w:i/>
          <w:sz w:val="18"/>
          <w:u w:val="single"/>
          <w:lang w:val="es-ES_tradnl" w:eastAsia="es-ES_tradnl"/>
        </w:rPr>
        <w:t>de apoyo a la implantación y gestión del plan</w:t>
      </w:r>
    </w:p>
    <w:p w:rsidR="005A0FDB" w:rsidRPr="005A7CDC" w:rsidRDefault="005A0FDB" w:rsidP="005A7CDC">
      <w:pPr>
        <w:ind w:left="2160"/>
        <w:jc w:val="both"/>
        <w:rPr>
          <w:rFonts w:cs="Courier New"/>
          <w:i/>
          <w:sz w:val="18"/>
          <w:lang w:val="es-ES_tradnl" w:eastAsia="es-ES_tradnl"/>
        </w:rPr>
      </w:pPr>
    </w:p>
    <w:p w:rsidR="005A0FDB" w:rsidRPr="004A6878" w:rsidRDefault="005A0FDB" w:rsidP="004A6878">
      <w:pPr>
        <w:jc w:val="both"/>
        <w:rPr>
          <w:rFonts w:cs="Courier New"/>
          <w:sz w:val="20"/>
          <w:lang w:val="es-ES_tradnl" w:eastAsia="es-ES_tradnl"/>
        </w:rPr>
      </w:pPr>
    </w:p>
    <w:p w:rsidR="005A0FDB" w:rsidRPr="004A6878" w:rsidRDefault="005A0FDB" w:rsidP="004A6878">
      <w:pPr>
        <w:jc w:val="both"/>
        <w:rPr>
          <w:rFonts w:cs="Courier New"/>
          <w:sz w:val="20"/>
          <w:lang w:val="es-ES_tradnl" w:eastAsia="es-ES_tradnl"/>
        </w:rPr>
      </w:pPr>
      <w:r w:rsidRPr="004A6878">
        <w:rPr>
          <w:rFonts w:cs="Courier New"/>
          <w:sz w:val="20"/>
          <w:lang w:val="es-ES_tradnl" w:eastAsia="es-ES_tradnl"/>
        </w:rPr>
        <w:t xml:space="preserve">Las </w:t>
      </w:r>
      <w:r w:rsidRPr="004A6878">
        <w:rPr>
          <w:rFonts w:cs="Courier New"/>
          <w:b/>
          <w:sz w:val="20"/>
          <w:lang w:val="es-ES_tradnl" w:eastAsia="es-ES_tradnl"/>
        </w:rPr>
        <w:t>DA 4ª y 5ª</w:t>
      </w:r>
      <w:r w:rsidRPr="004A6878">
        <w:rPr>
          <w:rFonts w:cs="Courier New"/>
          <w:sz w:val="20"/>
          <w:lang w:val="es-ES_tradnl" w:eastAsia="es-ES_tradnl"/>
        </w:rPr>
        <w:t xml:space="preserve"> regulan las distintas posibilidades de </w:t>
      </w:r>
      <w:r w:rsidRPr="004A6878">
        <w:rPr>
          <w:rFonts w:cs="Courier New"/>
          <w:sz w:val="20"/>
          <w:u w:val="single"/>
          <w:lang w:val="es-ES_tradnl" w:eastAsia="es-ES_tradnl"/>
        </w:rPr>
        <w:t>cambio de calificación</w:t>
      </w:r>
      <w:r w:rsidRPr="004A6878">
        <w:rPr>
          <w:rFonts w:cs="Courier New"/>
          <w:sz w:val="20"/>
          <w:lang w:val="es-ES_tradnl" w:eastAsia="es-ES_tradnl"/>
        </w:rPr>
        <w:t xml:space="preserve"> de “vivienda protegida en venta” </w:t>
      </w:r>
      <w:r w:rsidRPr="00A769B1">
        <w:rPr>
          <w:rFonts w:cs="Courier New"/>
          <w:sz w:val="20"/>
          <w:u w:val="single"/>
          <w:lang w:val="es-ES_tradnl" w:eastAsia="es-ES_tradnl"/>
        </w:rPr>
        <w:t>a</w:t>
      </w:r>
      <w:r w:rsidRPr="004A6878">
        <w:rPr>
          <w:rFonts w:cs="Courier New"/>
          <w:sz w:val="20"/>
          <w:lang w:val="es-ES_tradnl" w:eastAsia="es-ES_tradnl"/>
        </w:rPr>
        <w:t xml:space="preserve"> “vivienda protegida en </w:t>
      </w:r>
      <w:r w:rsidRPr="00A769B1">
        <w:rPr>
          <w:rFonts w:cs="Courier New"/>
          <w:sz w:val="20"/>
          <w:u w:val="single"/>
          <w:lang w:val="es-ES_tradnl" w:eastAsia="es-ES_tradnl"/>
        </w:rPr>
        <w:t>alquiler</w:t>
      </w:r>
      <w:r w:rsidRPr="004A6878">
        <w:rPr>
          <w:rFonts w:cs="Courier New"/>
          <w:sz w:val="20"/>
          <w:lang w:val="es-ES_tradnl" w:eastAsia="es-ES_tradnl"/>
        </w:rPr>
        <w:t>”.</w:t>
      </w:r>
    </w:p>
    <w:p w:rsidR="005A0FDB" w:rsidRPr="004A6878" w:rsidRDefault="005A0FDB" w:rsidP="004A6878">
      <w:pPr>
        <w:jc w:val="both"/>
        <w:rPr>
          <w:rFonts w:cs="Courier New"/>
          <w:sz w:val="20"/>
          <w:lang w:val="es-ES_tradnl" w:eastAsia="es-ES_tradnl"/>
        </w:rPr>
      </w:pPr>
    </w:p>
    <w:p w:rsidR="005A0FDB" w:rsidRPr="004A6878" w:rsidRDefault="005A0FDB" w:rsidP="004A6878">
      <w:pPr>
        <w:jc w:val="both"/>
        <w:rPr>
          <w:rFonts w:cs="Courier New"/>
          <w:sz w:val="20"/>
          <w:lang w:val="es-ES_tradnl" w:eastAsia="es-ES_tradnl"/>
        </w:rPr>
      </w:pPr>
      <w:r w:rsidRPr="004A6878">
        <w:rPr>
          <w:rFonts w:cs="Courier New"/>
          <w:sz w:val="20"/>
          <w:lang w:val="es-ES_tradnl" w:eastAsia="es-ES_tradnl"/>
        </w:rPr>
        <w:t xml:space="preserve">Las </w:t>
      </w:r>
      <w:r w:rsidRPr="004A6878">
        <w:rPr>
          <w:rFonts w:cs="Courier New"/>
          <w:b/>
          <w:sz w:val="20"/>
          <w:lang w:val="es-ES_tradnl" w:eastAsia="es-ES_tradnl"/>
        </w:rPr>
        <w:t>DA 6ª y 7ª</w:t>
      </w:r>
      <w:r w:rsidRPr="004A6878">
        <w:rPr>
          <w:rFonts w:cs="Courier New"/>
          <w:sz w:val="20"/>
          <w:lang w:val="es-ES_tradnl" w:eastAsia="es-ES_tradnl"/>
        </w:rPr>
        <w:t xml:space="preserve"> tratan de la </w:t>
      </w:r>
      <w:r w:rsidRPr="004A6878">
        <w:rPr>
          <w:rFonts w:cs="Courier New"/>
          <w:sz w:val="20"/>
          <w:u w:val="single"/>
          <w:lang w:val="es-ES_tradnl" w:eastAsia="es-ES_tradnl"/>
        </w:rPr>
        <w:t>ampliación del periodo de carencia</w:t>
      </w:r>
      <w:r w:rsidRPr="00A769B1">
        <w:rPr>
          <w:rFonts w:cs="Courier New"/>
          <w:sz w:val="20"/>
          <w:lang w:val="es-ES_tradnl" w:eastAsia="es-ES_tradnl"/>
        </w:rPr>
        <w:t xml:space="preserve"> hasta 10 años y la interrupción de amortización hasta 4 años</w:t>
      </w:r>
      <w:r w:rsidRPr="004A6878">
        <w:rPr>
          <w:rFonts w:cs="Courier New"/>
          <w:sz w:val="20"/>
          <w:lang w:val="es-ES_tradnl" w:eastAsia="es-ES_tradnl"/>
        </w:rPr>
        <w:t xml:space="preserve"> de determinados préstamos </w:t>
      </w:r>
      <w:r w:rsidRPr="00A769B1">
        <w:rPr>
          <w:rFonts w:cs="Courier New"/>
          <w:sz w:val="20"/>
          <w:u w:val="single"/>
          <w:lang w:val="es-ES_tradnl" w:eastAsia="es-ES_tradnl"/>
        </w:rPr>
        <w:t>a promotores</w:t>
      </w:r>
      <w:r w:rsidRPr="004A6878">
        <w:rPr>
          <w:rFonts w:cs="Courier New"/>
          <w:sz w:val="20"/>
          <w:lang w:val="es-ES_tradnl" w:eastAsia="es-ES_tradnl"/>
        </w:rPr>
        <w:t xml:space="preserve"> de viviendas protegidas.</w:t>
      </w:r>
    </w:p>
    <w:p w:rsidR="005A0FDB" w:rsidRPr="004A6878" w:rsidRDefault="005A0FDB" w:rsidP="004A6878">
      <w:pPr>
        <w:jc w:val="both"/>
        <w:rPr>
          <w:rFonts w:cs="Courier New"/>
          <w:sz w:val="20"/>
          <w:lang w:val="es-ES_tradnl" w:eastAsia="es-ES_tradnl"/>
        </w:rPr>
      </w:pPr>
    </w:p>
    <w:p w:rsidR="005A0FDB" w:rsidRPr="004A6878" w:rsidRDefault="005A0FDB" w:rsidP="004A6878">
      <w:pPr>
        <w:jc w:val="both"/>
        <w:rPr>
          <w:rFonts w:cs="Courier New"/>
          <w:sz w:val="20"/>
          <w:lang w:val="es-ES_tradnl" w:eastAsia="es-ES_tradnl"/>
        </w:rPr>
      </w:pPr>
      <w:r w:rsidRPr="004A6878">
        <w:rPr>
          <w:rFonts w:cs="Courier New"/>
          <w:sz w:val="20"/>
          <w:lang w:val="es-ES_tradnl" w:eastAsia="es-ES_tradnl"/>
        </w:rPr>
        <w:t xml:space="preserve">La </w:t>
      </w:r>
      <w:r w:rsidRPr="004A6878">
        <w:rPr>
          <w:rFonts w:cs="Courier New"/>
          <w:b/>
          <w:sz w:val="20"/>
          <w:lang w:val="es-ES_tradnl" w:eastAsia="es-ES_tradnl"/>
        </w:rPr>
        <w:t>DA 12ª</w:t>
      </w:r>
      <w:r w:rsidRPr="004A6878">
        <w:rPr>
          <w:rFonts w:cs="Courier New"/>
          <w:sz w:val="20"/>
          <w:lang w:val="es-ES_tradnl" w:eastAsia="es-ES_tradnl"/>
        </w:rPr>
        <w:t xml:space="preserve"> </w:t>
      </w:r>
      <w:r w:rsidRPr="00A769B1">
        <w:rPr>
          <w:rFonts w:cs="Courier New"/>
          <w:sz w:val="20"/>
          <w:lang w:val="es-ES_tradnl" w:eastAsia="es-ES_tradnl"/>
        </w:rPr>
        <w:t>reduce de 3 a 1 año de amortización para aquellos adquirentes que se encuentren en situación de desempleo y</w:t>
      </w:r>
      <w:r w:rsidRPr="004A6878">
        <w:rPr>
          <w:rFonts w:cs="Courier New"/>
          <w:sz w:val="20"/>
          <w:lang w:val="es-ES_tradnl" w:eastAsia="es-ES_tradnl"/>
        </w:rPr>
        <w:t xml:space="preserve"> soliciten una </w:t>
      </w:r>
      <w:r w:rsidRPr="00A769B1">
        <w:rPr>
          <w:rFonts w:cs="Courier New"/>
          <w:sz w:val="20"/>
          <w:u w:val="single"/>
          <w:lang w:val="es-ES_tradnl" w:eastAsia="es-ES_tradnl"/>
        </w:rPr>
        <w:t>interrupción temporal del pago de las cuotas de préstamo</w:t>
      </w:r>
      <w:r w:rsidRPr="004A6878">
        <w:rPr>
          <w:rFonts w:cs="Courier New"/>
          <w:sz w:val="20"/>
          <w:lang w:val="es-ES_tradnl" w:eastAsia="es-ES_tradnl"/>
        </w:rPr>
        <w:t xml:space="preserve"> hipotecario.</w:t>
      </w:r>
    </w:p>
    <w:p w:rsidR="005A0FDB" w:rsidRPr="004A6878" w:rsidRDefault="005A0FDB" w:rsidP="004A6878">
      <w:pPr>
        <w:jc w:val="both"/>
        <w:rPr>
          <w:rFonts w:cs="Courier New"/>
          <w:sz w:val="20"/>
          <w:lang w:val="es-ES_tradnl" w:eastAsia="es-ES_tradnl"/>
        </w:rPr>
      </w:pPr>
    </w:p>
    <w:p w:rsidR="00A769B1" w:rsidRDefault="00A769B1" w:rsidP="004A6878">
      <w:pPr>
        <w:jc w:val="both"/>
        <w:rPr>
          <w:rFonts w:cs="Courier New"/>
          <w:sz w:val="20"/>
          <w:lang w:val="es-ES_tradnl" w:eastAsia="es-ES_tradnl"/>
        </w:rPr>
      </w:pPr>
    </w:p>
    <w:p w:rsidR="006C52E5" w:rsidRPr="00E7596E" w:rsidRDefault="005A0FDB" w:rsidP="00E7596E">
      <w:pPr>
        <w:jc w:val="both"/>
        <w:rPr>
          <w:rFonts w:cs="Courier New"/>
          <w:sz w:val="20"/>
          <w:lang w:val="es-ES_tradnl" w:eastAsia="es-ES_tradnl"/>
        </w:rPr>
      </w:pPr>
      <w:r w:rsidRPr="004A6878">
        <w:rPr>
          <w:rFonts w:cs="Courier New"/>
          <w:sz w:val="20"/>
          <w:lang w:val="es-ES_tradnl" w:eastAsia="es-ES_tradnl"/>
        </w:rPr>
        <w:t>En vigor hasta 31-12-2016</w:t>
      </w:r>
      <w:r w:rsidR="00E7596E">
        <w:rPr>
          <w:rFonts w:cs="Courier New"/>
          <w:sz w:val="20"/>
          <w:lang w:val="es-ES_tradnl" w:eastAsia="es-ES_tradnl"/>
        </w:rPr>
        <w:t>.</w:t>
      </w:r>
      <w:bookmarkStart w:id="0" w:name="_GoBack"/>
      <w:bookmarkEnd w:id="0"/>
    </w:p>
    <w:sectPr w:rsidR="006C52E5" w:rsidRPr="00E7596E">
      <w:footerReference w:type="even" r:id="rId8"/>
      <w:footerReference w:type="default" r:id="rId9"/>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15B" w:rsidRDefault="00AB415B">
      <w:r>
        <w:separator/>
      </w:r>
    </w:p>
  </w:endnote>
  <w:endnote w:type="continuationSeparator" w:id="0">
    <w:p w:rsidR="00AB415B" w:rsidRDefault="00AB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aavi">
    <w:altName w:val="Cambria Math"/>
    <w:panose1 w:val="020005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D78" w:rsidRDefault="00424D7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24D78" w:rsidRDefault="00424D7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D78" w:rsidRDefault="00424D7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7596E">
      <w:rPr>
        <w:rStyle w:val="Nmerodepgina"/>
        <w:noProof/>
      </w:rPr>
      <w:t>14</w:t>
    </w:r>
    <w:r>
      <w:rPr>
        <w:rStyle w:val="Nmerodepgina"/>
      </w:rPr>
      <w:fldChar w:fldCharType="end"/>
    </w:r>
  </w:p>
  <w:p w:rsidR="00424D78" w:rsidRDefault="00424D78">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15B" w:rsidRDefault="00AB415B">
      <w:r>
        <w:separator/>
      </w:r>
    </w:p>
  </w:footnote>
  <w:footnote w:type="continuationSeparator" w:id="0">
    <w:p w:rsidR="00AB415B" w:rsidRDefault="00AB41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E8FA"/>
      </v:shape>
    </w:pict>
  </w:numPicBullet>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4" w15:restartNumberingAfterBreak="0">
    <w:nsid w:val="00000009"/>
    <w:multiLevelType w:val="singleLevel"/>
    <w:tmpl w:val="00000009"/>
    <w:name w:val="WW8Num9"/>
    <w:lvl w:ilvl="0">
      <w:numFmt w:val="bullet"/>
      <w:lvlText w:val="-"/>
      <w:lvlJc w:val="left"/>
      <w:pPr>
        <w:tabs>
          <w:tab w:val="num" w:pos="720"/>
        </w:tabs>
        <w:ind w:left="720" w:hanging="360"/>
      </w:pPr>
      <w:rPr>
        <w:rFonts w:ascii="Times New Roman" w:hAnsi="Times New Roman" w:cs="Times New Roman"/>
      </w:rPr>
    </w:lvl>
  </w:abstractNum>
  <w:abstractNum w:abstractNumId="5" w15:restartNumberingAfterBreak="0">
    <w:nsid w:val="02035D06"/>
    <w:multiLevelType w:val="hybridMultilevel"/>
    <w:tmpl w:val="D5E072EA"/>
    <w:lvl w:ilvl="0" w:tplc="0C0A0005">
      <w:start w:val="1"/>
      <w:numFmt w:val="bullet"/>
      <w:lvlText w:val=""/>
      <w:lvlJc w:val="left"/>
      <w:pPr>
        <w:ind w:left="1741" w:hanging="360"/>
      </w:pPr>
      <w:rPr>
        <w:rFonts w:ascii="Wingdings" w:hAnsi="Wingdings" w:hint="default"/>
      </w:rPr>
    </w:lvl>
    <w:lvl w:ilvl="1" w:tplc="0C0A0003" w:tentative="1">
      <w:start w:val="1"/>
      <w:numFmt w:val="bullet"/>
      <w:lvlText w:val="o"/>
      <w:lvlJc w:val="left"/>
      <w:pPr>
        <w:ind w:left="2461" w:hanging="360"/>
      </w:pPr>
      <w:rPr>
        <w:rFonts w:ascii="Courier New" w:hAnsi="Courier New" w:cs="Courier New" w:hint="default"/>
      </w:rPr>
    </w:lvl>
    <w:lvl w:ilvl="2" w:tplc="0C0A0005" w:tentative="1">
      <w:start w:val="1"/>
      <w:numFmt w:val="bullet"/>
      <w:lvlText w:val=""/>
      <w:lvlJc w:val="left"/>
      <w:pPr>
        <w:ind w:left="3181" w:hanging="360"/>
      </w:pPr>
      <w:rPr>
        <w:rFonts w:ascii="Wingdings" w:hAnsi="Wingdings" w:hint="default"/>
      </w:rPr>
    </w:lvl>
    <w:lvl w:ilvl="3" w:tplc="0C0A0001" w:tentative="1">
      <w:start w:val="1"/>
      <w:numFmt w:val="bullet"/>
      <w:lvlText w:val=""/>
      <w:lvlJc w:val="left"/>
      <w:pPr>
        <w:ind w:left="3901" w:hanging="360"/>
      </w:pPr>
      <w:rPr>
        <w:rFonts w:ascii="Symbol" w:hAnsi="Symbol" w:hint="default"/>
      </w:rPr>
    </w:lvl>
    <w:lvl w:ilvl="4" w:tplc="0C0A0003" w:tentative="1">
      <w:start w:val="1"/>
      <w:numFmt w:val="bullet"/>
      <w:lvlText w:val="o"/>
      <w:lvlJc w:val="left"/>
      <w:pPr>
        <w:ind w:left="4621" w:hanging="360"/>
      </w:pPr>
      <w:rPr>
        <w:rFonts w:ascii="Courier New" w:hAnsi="Courier New" w:cs="Courier New" w:hint="default"/>
      </w:rPr>
    </w:lvl>
    <w:lvl w:ilvl="5" w:tplc="0C0A0005" w:tentative="1">
      <w:start w:val="1"/>
      <w:numFmt w:val="bullet"/>
      <w:lvlText w:val=""/>
      <w:lvlJc w:val="left"/>
      <w:pPr>
        <w:ind w:left="5341" w:hanging="360"/>
      </w:pPr>
      <w:rPr>
        <w:rFonts w:ascii="Wingdings" w:hAnsi="Wingdings" w:hint="default"/>
      </w:rPr>
    </w:lvl>
    <w:lvl w:ilvl="6" w:tplc="0C0A0001" w:tentative="1">
      <w:start w:val="1"/>
      <w:numFmt w:val="bullet"/>
      <w:lvlText w:val=""/>
      <w:lvlJc w:val="left"/>
      <w:pPr>
        <w:ind w:left="6061" w:hanging="360"/>
      </w:pPr>
      <w:rPr>
        <w:rFonts w:ascii="Symbol" w:hAnsi="Symbol" w:hint="default"/>
      </w:rPr>
    </w:lvl>
    <w:lvl w:ilvl="7" w:tplc="0C0A0003" w:tentative="1">
      <w:start w:val="1"/>
      <w:numFmt w:val="bullet"/>
      <w:lvlText w:val="o"/>
      <w:lvlJc w:val="left"/>
      <w:pPr>
        <w:ind w:left="6781" w:hanging="360"/>
      </w:pPr>
      <w:rPr>
        <w:rFonts w:ascii="Courier New" w:hAnsi="Courier New" w:cs="Courier New" w:hint="default"/>
      </w:rPr>
    </w:lvl>
    <w:lvl w:ilvl="8" w:tplc="0C0A0005" w:tentative="1">
      <w:start w:val="1"/>
      <w:numFmt w:val="bullet"/>
      <w:lvlText w:val=""/>
      <w:lvlJc w:val="left"/>
      <w:pPr>
        <w:ind w:left="7501" w:hanging="360"/>
      </w:pPr>
      <w:rPr>
        <w:rFonts w:ascii="Wingdings" w:hAnsi="Wingdings" w:hint="default"/>
      </w:rPr>
    </w:lvl>
  </w:abstractNum>
  <w:abstractNum w:abstractNumId="6" w15:restartNumberingAfterBreak="0">
    <w:nsid w:val="06F4703B"/>
    <w:multiLevelType w:val="hybridMultilevel"/>
    <w:tmpl w:val="E828DD0C"/>
    <w:lvl w:ilvl="0" w:tplc="09766130">
      <w:start w:val="3"/>
      <w:numFmt w:val="bullet"/>
      <w:lvlText w:val="-"/>
      <w:lvlJc w:val="left"/>
      <w:pPr>
        <w:tabs>
          <w:tab w:val="num" w:pos="928"/>
        </w:tabs>
        <w:ind w:left="928" w:hanging="360"/>
      </w:pPr>
      <w:rPr>
        <w:rFonts w:ascii="Arial" w:eastAsia="Times New Roman" w:hAnsi="Arial" w:cs="Arial" w:hint="default"/>
      </w:rPr>
    </w:lvl>
    <w:lvl w:ilvl="1" w:tplc="0C0A0003" w:tentative="1">
      <w:start w:val="1"/>
      <w:numFmt w:val="bullet"/>
      <w:lvlText w:val="o"/>
      <w:lvlJc w:val="left"/>
      <w:pPr>
        <w:tabs>
          <w:tab w:val="num" w:pos="1648"/>
        </w:tabs>
        <w:ind w:left="1648" w:hanging="360"/>
      </w:pPr>
      <w:rPr>
        <w:rFonts w:ascii="Courier New" w:hAnsi="Courier New" w:cs="Courier New" w:hint="default"/>
      </w:rPr>
    </w:lvl>
    <w:lvl w:ilvl="2" w:tplc="0C0A0005" w:tentative="1">
      <w:start w:val="1"/>
      <w:numFmt w:val="bullet"/>
      <w:lvlText w:val=""/>
      <w:lvlJc w:val="left"/>
      <w:pPr>
        <w:tabs>
          <w:tab w:val="num" w:pos="2368"/>
        </w:tabs>
        <w:ind w:left="2368" w:hanging="360"/>
      </w:pPr>
      <w:rPr>
        <w:rFonts w:ascii="Wingdings" w:hAnsi="Wingdings" w:hint="default"/>
      </w:rPr>
    </w:lvl>
    <w:lvl w:ilvl="3" w:tplc="0C0A0001" w:tentative="1">
      <w:start w:val="1"/>
      <w:numFmt w:val="bullet"/>
      <w:lvlText w:val=""/>
      <w:lvlJc w:val="left"/>
      <w:pPr>
        <w:tabs>
          <w:tab w:val="num" w:pos="3088"/>
        </w:tabs>
        <w:ind w:left="3088" w:hanging="360"/>
      </w:pPr>
      <w:rPr>
        <w:rFonts w:ascii="Symbol" w:hAnsi="Symbol" w:hint="default"/>
      </w:rPr>
    </w:lvl>
    <w:lvl w:ilvl="4" w:tplc="0C0A0003" w:tentative="1">
      <w:start w:val="1"/>
      <w:numFmt w:val="bullet"/>
      <w:lvlText w:val="o"/>
      <w:lvlJc w:val="left"/>
      <w:pPr>
        <w:tabs>
          <w:tab w:val="num" w:pos="3808"/>
        </w:tabs>
        <w:ind w:left="3808" w:hanging="360"/>
      </w:pPr>
      <w:rPr>
        <w:rFonts w:ascii="Courier New" w:hAnsi="Courier New" w:cs="Courier New" w:hint="default"/>
      </w:rPr>
    </w:lvl>
    <w:lvl w:ilvl="5" w:tplc="0C0A0005" w:tentative="1">
      <w:start w:val="1"/>
      <w:numFmt w:val="bullet"/>
      <w:lvlText w:val=""/>
      <w:lvlJc w:val="left"/>
      <w:pPr>
        <w:tabs>
          <w:tab w:val="num" w:pos="4528"/>
        </w:tabs>
        <w:ind w:left="4528" w:hanging="360"/>
      </w:pPr>
      <w:rPr>
        <w:rFonts w:ascii="Wingdings" w:hAnsi="Wingdings" w:hint="default"/>
      </w:rPr>
    </w:lvl>
    <w:lvl w:ilvl="6" w:tplc="0C0A0001" w:tentative="1">
      <w:start w:val="1"/>
      <w:numFmt w:val="bullet"/>
      <w:lvlText w:val=""/>
      <w:lvlJc w:val="left"/>
      <w:pPr>
        <w:tabs>
          <w:tab w:val="num" w:pos="5248"/>
        </w:tabs>
        <w:ind w:left="5248" w:hanging="360"/>
      </w:pPr>
      <w:rPr>
        <w:rFonts w:ascii="Symbol" w:hAnsi="Symbol" w:hint="default"/>
      </w:rPr>
    </w:lvl>
    <w:lvl w:ilvl="7" w:tplc="0C0A0003" w:tentative="1">
      <w:start w:val="1"/>
      <w:numFmt w:val="bullet"/>
      <w:lvlText w:val="o"/>
      <w:lvlJc w:val="left"/>
      <w:pPr>
        <w:tabs>
          <w:tab w:val="num" w:pos="5968"/>
        </w:tabs>
        <w:ind w:left="5968" w:hanging="360"/>
      </w:pPr>
      <w:rPr>
        <w:rFonts w:ascii="Courier New" w:hAnsi="Courier New" w:cs="Courier New" w:hint="default"/>
      </w:rPr>
    </w:lvl>
    <w:lvl w:ilvl="8" w:tplc="0C0A0005"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0B921788"/>
    <w:multiLevelType w:val="hybridMultilevel"/>
    <w:tmpl w:val="6192B4D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C8B510C"/>
    <w:multiLevelType w:val="hybridMultilevel"/>
    <w:tmpl w:val="0E94966E"/>
    <w:lvl w:ilvl="0" w:tplc="0C0A0001">
      <w:start w:val="1"/>
      <w:numFmt w:val="bullet"/>
      <w:lvlText w:val=""/>
      <w:lvlJc w:val="left"/>
      <w:pPr>
        <w:ind w:left="2211" w:hanging="360"/>
      </w:pPr>
      <w:rPr>
        <w:rFonts w:ascii="Symbol" w:hAnsi="Symbol" w:hint="default"/>
      </w:rPr>
    </w:lvl>
    <w:lvl w:ilvl="1" w:tplc="0C0A0003" w:tentative="1">
      <w:start w:val="1"/>
      <w:numFmt w:val="bullet"/>
      <w:lvlText w:val="o"/>
      <w:lvlJc w:val="left"/>
      <w:pPr>
        <w:ind w:left="2931" w:hanging="360"/>
      </w:pPr>
      <w:rPr>
        <w:rFonts w:ascii="Courier New" w:hAnsi="Courier New" w:cs="Courier New" w:hint="default"/>
      </w:rPr>
    </w:lvl>
    <w:lvl w:ilvl="2" w:tplc="0C0A0005" w:tentative="1">
      <w:start w:val="1"/>
      <w:numFmt w:val="bullet"/>
      <w:lvlText w:val=""/>
      <w:lvlJc w:val="left"/>
      <w:pPr>
        <w:ind w:left="3651" w:hanging="360"/>
      </w:pPr>
      <w:rPr>
        <w:rFonts w:ascii="Wingdings" w:hAnsi="Wingdings" w:hint="default"/>
      </w:rPr>
    </w:lvl>
    <w:lvl w:ilvl="3" w:tplc="0C0A0001" w:tentative="1">
      <w:start w:val="1"/>
      <w:numFmt w:val="bullet"/>
      <w:lvlText w:val=""/>
      <w:lvlJc w:val="left"/>
      <w:pPr>
        <w:ind w:left="4371" w:hanging="360"/>
      </w:pPr>
      <w:rPr>
        <w:rFonts w:ascii="Symbol" w:hAnsi="Symbol" w:hint="default"/>
      </w:rPr>
    </w:lvl>
    <w:lvl w:ilvl="4" w:tplc="0C0A0003" w:tentative="1">
      <w:start w:val="1"/>
      <w:numFmt w:val="bullet"/>
      <w:lvlText w:val="o"/>
      <w:lvlJc w:val="left"/>
      <w:pPr>
        <w:ind w:left="5091" w:hanging="360"/>
      </w:pPr>
      <w:rPr>
        <w:rFonts w:ascii="Courier New" w:hAnsi="Courier New" w:cs="Courier New" w:hint="default"/>
      </w:rPr>
    </w:lvl>
    <w:lvl w:ilvl="5" w:tplc="0C0A0005" w:tentative="1">
      <w:start w:val="1"/>
      <w:numFmt w:val="bullet"/>
      <w:lvlText w:val=""/>
      <w:lvlJc w:val="left"/>
      <w:pPr>
        <w:ind w:left="5811" w:hanging="360"/>
      </w:pPr>
      <w:rPr>
        <w:rFonts w:ascii="Wingdings" w:hAnsi="Wingdings" w:hint="default"/>
      </w:rPr>
    </w:lvl>
    <w:lvl w:ilvl="6" w:tplc="0C0A0001" w:tentative="1">
      <w:start w:val="1"/>
      <w:numFmt w:val="bullet"/>
      <w:lvlText w:val=""/>
      <w:lvlJc w:val="left"/>
      <w:pPr>
        <w:ind w:left="6531" w:hanging="360"/>
      </w:pPr>
      <w:rPr>
        <w:rFonts w:ascii="Symbol" w:hAnsi="Symbol" w:hint="default"/>
      </w:rPr>
    </w:lvl>
    <w:lvl w:ilvl="7" w:tplc="0C0A0003" w:tentative="1">
      <w:start w:val="1"/>
      <w:numFmt w:val="bullet"/>
      <w:lvlText w:val="o"/>
      <w:lvlJc w:val="left"/>
      <w:pPr>
        <w:ind w:left="7251" w:hanging="360"/>
      </w:pPr>
      <w:rPr>
        <w:rFonts w:ascii="Courier New" w:hAnsi="Courier New" w:cs="Courier New" w:hint="default"/>
      </w:rPr>
    </w:lvl>
    <w:lvl w:ilvl="8" w:tplc="0C0A0005" w:tentative="1">
      <w:start w:val="1"/>
      <w:numFmt w:val="bullet"/>
      <w:lvlText w:val=""/>
      <w:lvlJc w:val="left"/>
      <w:pPr>
        <w:ind w:left="7971" w:hanging="360"/>
      </w:pPr>
      <w:rPr>
        <w:rFonts w:ascii="Wingdings" w:hAnsi="Wingdings" w:hint="default"/>
      </w:rPr>
    </w:lvl>
  </w:abstractNum>
  <w:abstractNum w:abstractNumId="9" w15:restartNumberingAfterBreak="0">
    <w:nsid w:val="0CFC557F"/>
    <w:multiLevelType w:val="hybridMultilevel"/>
    <w:tmpl w:val="AA90EABA"/>
    <w:lvl w:ilvl="0" w:tplc="98BAC04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EF45183"/>
    <w:multiLevelType w:val="hybridMultilevel"/>
    <w:tmpl w:val="5396F32E"/>
    <w:lvl w:ilvl="0" w:tplc="F66A08CA">
      <w:start w:val="1"/>
      <w:numFmt w:val="bullet"/>
      <w:lvlText w:val=""/>
      <w:lvlPicBulletId w:val="0"/>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227345E6"/>
    <w:multiLevelType w:val="hybridMultilevel"/>
    <w:tmpl w:val="C47C6BF4"/>
    <w:lvl w:ilvl="0" w:tplc="E878C0A6">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3953222"/>
    <w:multiLevelType w:val="hybridMultilevel"/>
    <w:tmpl w:val="FADA39A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060848"/>
    <w:multiLevelType w:val="hybridMultilevel"/>
    <w:tmpl w:val="8634F042"/>
    <w:lvl w:ilvl="0" w:tplc="B14C5684">
      <w:start w:val="1"/>
      <w:numFmt w:val="low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5B71260"/>
    <w:multiLevelType w:val="hybridMultilevel"/>
    <w:tmpl w:val="DC6A6150"/>
    <w:lvl w:ilvl="0" w:tplc="0C0A0001">
      <w:start w:val="1"/>
      <w:numFmt w:val="bullet"/>
      <w:lvlText w:val=""/>
      <w:lvlJc w:val="left"/>
      <w:pPr>
        <w:ind w:left="1212" w:hanging="360"/>
      </w:pPr>
      <w:rPr>
        <w:rFonts w:ascii="Symbol" w:hAnsi="Symbol" w:hint="default"/>
      </w:rPr>
    </w:lvl>
    <w:lvl w:ilvl="1" w:tplc="0C0A0003" w:tentative="1">
      <w:start w:val="1"/>
      <w:numFmt w:val="bullet"/>
      <w:lvlText w:val="o"/>
      <w:lvlJc w:val="left"/>
      <w:pPr>
        <w:ind w:left="1932" w:hanging="360"/>
      </w:pPr>
      <w:rPr>
        <w:rFonts w:ascii="Courier New" w:hAnsi="Courier New" w:cs="Courier New" w:hint="default"/>
      </w:rPr>
    </w:lvl>
    <w:lvl w:ilvl="2" w:tplc="0C0A0005" w:tentative="1">
      <w:start w:val="1"/>
      <w:numFmt w:val="bullet"/>
      <w:lvlText w:val=""/>
      <w:lvlJc w:val="left"/>
      <w:pPr>
        <w:ind w:left="2652" w:hanging="360"/>
      </w:pPr>
      <w:rPr>
        <w:rFonts w:ascii="Wingdings" w:hAnsi="Wingdings" w:hint="default"/>
      </w:rPr>
    </w:lvl>
    <w:lvl w:ilvl="3" w:tplc="0C0A0001" w:tentative="1">
      <w:start w:val="1"/>
      <w:numFmt w:val="bullet"/>
      <w:lvlText w:val=""/>
      <w:lvlJc w:val="left"/>
      <w:pPr>
        <w:ind w:left="3372" w:hanging="360"/>
      </w:pPr>
      <w:rPr>
        <w:rFonts w:ascii="Symbol" w:hAnsi="Symbol" w:hint="default"/>
      </w:rPr>
    </w:lvl>
    <w:lvl w:ilvl="4" w:tplc="0C0A0003" w:tentative="1">
      <w:start w:val="1"/>
      <w:numFmt w:val="bullet"/>
      <w:lvlText w:val="o"/>
      <w:lvlJc w:val="left"/>
      <w:pPr>
        <w:ind w:left="4092" w:hanging="360"/>
      </w:pPr>
      <w:rPr>
        <w:rFonts w:ascii="Courier New" w:hAnsi="Courier New" w:cs="Courier New" w:hint="default"/>
      </w:rPr>
    </w:lvl>
    <w:lvl w:ilvl="5" w:tplc="0C0A0005" w:tentative="1">
      <w:start w:val="1"/>
      <w:numFmt w:val="bullet"/>
      <w:lvlText w:val=""/>
      <w:lvlJc w:val="left"/>
      <w:pPr>
        <w:ind w:left="4812" w:hanging="360"/>
      </w:pPr>
      <w:rPr>
        <w:rFonts w:ascii="Wingdings" w:hAnsi="Wingdings" w:hint="default"/>
      </w:rPr>
    </w:lvl>
    <w:lvl w:ilvl="6" w:tplc="0C0A0001" w:tentative="1">
      <w:start w:val="1"/>
      <w:numFmt w:val="bullet"/>
      <w:lvlText w:val=""/>
      <w:lvlJc w:val="left"/>
      <w:pPr>
        <w:ind w:left="5532" w:hanging="360"/>
      </w:pPr>
      <w:rPr>
        <w:rFonts w:ascii="Symbol" w:hAnsi="Symbol" w:hint="default"/>
      </w:rPr>
    </w:lvl>
    <w:lvl w:ilvl="7" w:tplc="0C0A0003" w:tentative="1">
      <w:start w:val="1"/>
      <w:numFmt w:val="bullet"/>
      <w:lvlText w:val="o"/>
      <w:lvlJc w:val="left"/>
      <w:pPr>
        <w:ind w:left="6252" w:hanging="360"/>
      </w:pPr>
      <w:rPr>
        <w:rFonts w:ascii="Courier New" w:hAnsi="Courier New" w:cs="Courier New" w:hint="default"/>
      </w:rPr>
    </w:lvl>
    <w:lvl w:ilvl="8" w:tplc="0C0A0005" w:tentative="1">
      <w:start w:val="1"/>
      <w:numFmt w:val="bullet"/>
      <w:lvlText w:val=""/>
      <w:lvlJc w:val="left"/>
      <w:pPr>
        <w:ind w:left="6972" w:hanging="360"/>
      </w:pPr>
      <w:rPr>
        <w:rFonts w:ascii="Wingdings" w:hAnsi="Wingdings" w:hint="default"/>
      </w:rPr>
    </w:lvl>
  </w:abstractNum>
  <w:abstractNum w:abstractNumId="15" w15:restartNumberingAfterBreak="0">
    <w:nsid w:val="2A885153"/>
    <w:multiLevelType w:val="hybridMultilevel"/>
    <w:tmpl w:val="3AF05C5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6" w15:restartNumberingAfterBreak="0">
    <w:nsid w:val="2E77393A"/>
    <w:multiLevelType w:val="hybridMultilevel"/>
    <w:tmpl w:val="98FA2834"/>
    <w:lvl w:ilvl="0" w:tplc="AB069878">
      <w:start w:val="1"/>
      <w:numFmt w:val="lowerLetter"/>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3950E44"/>
    <w:multiLevelType w:val="hybridMultilevel"/>
    <w:tmpl w:val="ED0A46E6"/>
    <w:lvl w:ilvl="0" w:tplc="DA8009A4">
      <w:numFmt w:val="bullet"/>
      <w:lvlText w:val=""/>
      <w:lvlJc w:val="left"/>
      <w:pPr>
        <w:ind w:left="720" w:hanging="360"/>
      </w:pPr>
      <w:rPr>
        <w:rFonts w:ascii="Symbol" w:eastAsia="Times New Roman"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F556CDF"/>
    <w:multiLevelType w:val="hybridMultilevel"/>
    <w:tmpl w:val="23CA6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D60884E8">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2CA073F"/>
    <w:multiLevelType w:val="hybridMultilevel"/>
    <w:tmpl w:val="4F5258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C313D1E"/>
    <w:multiLevelType w:val="hybridMultilevel"/>
    <w:tmpl w:val="E0023BD0"/>
    <w:lvl w:ilvl="0" w:tplc="040A0001">
      <w:start w:val="1"/>
      <w:numFmt w:val="bullet"/>
      <w:lvlText w:val=""/>
      <w:lvlJc w:val="left"/>
      <w:pPr>
        <w:tabs>
          <w:tab w:val="num" w:pos="720"/>
        </w:tabs>
        <w:ind w:left="720" w:hanging="360"/>
      </w:pPr>
      <w:rPr>
        <w:rFonts w:ascii="Symbol"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FE42C008">
      <w:numFmt w:val="bullet"/>
      <w:lvlText w:val="-"/>
      <w:lvlJc w:val="left"/>
      <w:pPr>
        <w:ind w:left="2160" w:hanging="360"/>
      </w:pPr>
      <w:rPr>
        <w:rFonts w:ascii="Times New Roman" w:eastAsia="Times New Roman" w:hAnsi="Times New Roman" w:cs="Times New Roman" w:hint="default"/>
        <w:i/>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4A02FC"/>
    <w:multiLevelType w:val="hybridMultilevel"/>
    <w:tmpl w:val="585C4D0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2" w15:restartNumberingAfterBreak="0">
    <w:nsid w:val="50075340"/>
    <w:multiLevelType w:val="hybridMultilevel"/>
    <w:tmpl w:val="1D06E26A"/>
    <w:lvl w:ilvl="0" w:tplc="C1D245AA">
      <w:start w:val="1"/>
      <w:numFmt w:val="bullet"/>
      <w:lvlText w:val="-"/>
      <w:lvlJc w:val="left"/>
      <w:pPr>
        <w:ind w:left="720" w:hanging="360"/>
      </w:pPr>
      <w:rPr>
        <w:rFonts w:ascii="Raavi" w:hAnsi="Raav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48836F4"/>
    <w:multiLevelType w:val="hybridMultilevel"/>
    <w:tmpl w:val="184806F0"/>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4" w15:restartNumberingAfterBreak="0">
    <w:nsid w:val="581A2D1D"/>
    <w:multiLevelType w:val="hybridMultilevel"/>
    <w:tmpl w:val="CE845AC2"/>
    <w:lvl w:ilvl="0" w:tplc="DA8009A4">
      <w:numFmt w:val="bullet"/>
      <w:lvlText w:val=""/>
      <w:lvlJc w:val="left"/>
      <w:pPr>
        <w:ind w:left="1080" w:hanging="360"/>
      </w:pPr>
      <w:rPr>
        <w:rFonts w:ascii="Symbol" w:eastAsia="Times New Roman" w:hAnsi="Symbol"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5ACC0F0B"/>
    <w:multiLevelType w:val="hybridMultilevel"/>
    <w:tmpl w:val="7BDAED02"/>
    <w:lvl w:ilvl="0" w:tplc="F4145EF0">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62504FC1"/>
    <w:multiLevelType w:val="hybridMultilevel"/>
    <w:tmpl w:val="CCC8AC3A"/>
    <w:lvl w:ilvl="0" w:tplc="C1D245AA">
      <w:start w:val="1"/>
      <w:numFmt w:val="bullet"/>
      <w:lvlText w:val="-"/>
      <w:lvlJc w:val="left"/>
      <w:pPr>
        <w:ind w:left="1287" w:hanging="360"/>
      </w:pPr>
      <w:rPr>
        <w:rFonts w:ascii="Raavi" w:hAnsi="Raavi"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7" w15:restartNumberingAfterBreak="0">
    <w:nsid w:val="6ABB5140"/>
    <w:multiLevelType w:val="hybridMultilevel"/>
    <w:tmpl w:val="906E552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6B0602F6"/>
    <w:multiLevelType w:val="hybridMultilevel"/>
    <w:tmpl w:val="2828DF4A"/>
    <w:lvl w:ilvl="0" w:tplc="DD44F654">
      <w:numFmt w:val="bullet"/>
      <w:lvlText w:val=""/>
      <w:lvlJc w:val="left"/>
      <w:pPr>
        <w:ind w:left="720" w:hanging="360"/>
      </w:pPr>
      <w:rPr>
        <w:rFonts w:ascii="Symbol" w:eastAsia="Times New Roman"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B5F7B6D"/>
    <w:multiLevelType w:val="hybridMultilevel"/>
    <w:tmpl w:val="BE44AB00"/>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70640231"/>
    <w:multiLevelType w:val="hybridMultilevel"/>
    <w:tmpl w:val="9CC6BF72"/>
    <w:lvl w:ilvl="0" w:tplc="C1D245AA">
      <w:start w:val="1"/>
      <w:numFmt w:val="bullet"/>
      <w:lvlText w:val="-"/>
      <w:lvlJc w:val="left"/>
      <w:pPr>
        <w:ind w:left="1287" w:hanging="360"/>
      </w:pPr>
      <w:rPr>
        <w:rFonts w:ascii="Raavi" w:hAnsi="Raavi"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1" w15:restartNumberingAfterBreak="0">
    <w:nsid w:val="70EE2CE9"/>
    <w:multiLevelType w:val="hybridMultilevel"/>
    <w:tmpl w:val="0DA0FFF6"/>
    <w:lvl w:ilvl="0" w:tplc="2C0AF0C2">
      <w:numFmt w:val="bullet"/>
      <w:lvlText w:val=""/>
      <w:lvlJc w:val="left"/>
      <w:pPr>
        <w:ind w:left="720" w:hanging="360"/>
      </w:pPr>
      <w:rPr>
        <w:rFonts w:ascii="Symbol" w:eastAsia="Times New Roman"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273064A"/>
    <w:multiLevelType w:val="hybridMultilevel"/>
    <w:tmpl w:val="5FC6B1DC"/>
    <w:lvl w:ilvl="0" w:tplc="E5F818E8">
      <w:start w:val="1"/>
      <w:numFmt w:val="bullet"/>
      <w:pStyle w:val="Prrafodelista"/>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3BE083B"/>
    <w:multiLevelType w:val="hybridMultilevel"/>
    <w:tmpl w:val="BC34BBCE"/>
    <w:lvl w:ilvl="0" w:tplc="5CE890DE">
      <w:start w:val="2"/>
      <w:numFmt w:val="bullet"/>
      <w:lvlText w:val="-"/>
      <w:lvlJc w:val="left"/>
      <w:pPr>
        <w:ind w:left="1287" w:hanging="360"/>
      </w:pPr>
      <w:rPr>
        <w:rFonts w:ascii="Times New Roman" w:eastAsia="Times New Roman"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4" w15:restartNumberingAfterBreak="0">
    <w:nsid w:val="772F1D2F"/>
    <w:multiLevelType w:val="hybridMultilevel"/>
    <w:tmpl w:val="ABA20AC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786B664C"/>
    <w:multiLevelType w:val="hybridMultilevel"/>
    <w:tmpl w:val="4EF22F56"/>
    <w:lvl w:ilvl="0" w:tplc="BEA448D4">
      <w:start w:val="1"/>
      <w:numFmt w:val="lowerLetter"/>
      <w:lvlText w:val="%1)"/>
      <w:lvlJc w:val="left"/>
      <w:pPr>
        <w:ind w:left="1158" w:hanging="450"/>
      </w:pPr>
      <w:rPr>
        <w:rFonts w:hint="default"/>
        <w:b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6" w15:restartNumberingAfterBreak="0">
    <w:nsid w:val="78DB2B60"/>
    <w:multiLevelType w:val="hybridMultilevel"/>
    <w:tmpl w:val="E1ECC44A"/>
    <w:lvl w:ilvl="0" w:tplc="10C6F97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AFB4B4D"/>
    <w:multiLevelType w:val="hybridMultilevel"/>
    <w:tmpl w:val="30B017AE"/>
    <w:lvl w:ilvl="0" w:tplc="0C0A0003">
      <w:start w:val="1"/>
      <w:numFmt w:val="bullet"/>
      <w:lvlText w:val="o"/>
      <w:lvlJc w:val="left"/>
      <w:pPr>
        <w:ind w:left="2136" w:hanging="360"/>
      </w:pPr>
      <w:rPr>
        <w:rFonts w:ascii="Courier New" w:hAnsi="Courier New" w:cs="Courier New"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abstractNumId w:val="18"/>
  </w:num>
  <w:num w:numId="2">
    <w:abstractNumId w:val="6"/>
  </w:num>
  <w:num w:numId="3">
    <w:abstractNumId w:val="22"/>
  </w:num>
  <w:num w:numId="4">
    <w:abstractNumId w:val="29"/>
  </w:num>
  <w:num w:numId="5">
    <w:abstractNumId w:val="26"/>
  </w:num>
  <w:num w:numId="6">
    <w:abstractNumId w:val="30"/>
  </w:num>
  <w:num w:numId="7">
    <w:abstractNumId w:val="14"/>
  </w:num>
  <w:num w:numId="8">
    <w:abstractNumId w:val="20"/>
  </w:num>
  <w:num w:numId="9">
    <w:abstractNumId w:val="28"/>
  </w:num>
  <w:num w:numId="10">
    <w:abstractNumId w:val="24"/>
  </w:num>
  <w:num w:numId="11">
    <w:abstractNumId w:val="31"/>
  </w:num>
  <w:num w:numId="12">
    <w:abstractNumId w:val="11"/>
  </w:num>
  <w:num w:numId="13">
    <w:abstractNumId w:val="28"/>
  </w:num>
  <w:num w:numId="14">
    <w:abstractNumId w:val="37"/>
  </w:num>
  <w:num w:numId="15">
    <w:abstractNumId w:val="36"/>
  </w:num>
  <w:num w:numId="16">
    <w:abstractNumId w:val="25"/>
  </w:num>
  <w:num w:numId="17">
    <w:abstractNumId w:val="7"/>
  </w:num>
  <w:num w:numId="18">
    <w:abstractNumId w:val="25"/>
  </w:num>
  <w:num w:numId="19">
    <w:abstractNumId w:val="16"/>
  </w:num>
  <w:num w:numId="20">
    <w:abstractNumId w:val="17"/>
  </w:num>
  <w:num w:numId="21">
    <w:abstractNumId w:val="32"/>
  </w:num>
  <w:num w:numId="22">
    <w:abstractNumId w:val="13"/>
  </w:num>
  <w:num w:numId="23">
    <w:abstractNumId w:val="34"/>
  </w:num>
  <w:num w:numId="24">
    <w:abstractNumId w:val="15"/>
  </w:num>
  <w:num w:numId="25">
    <w:abstractNumId w:val="23"/>
  </w:num>
  <w:num w:numId="26">
    <w:abstractNumId w:val="9"/>
  </w:num>
  <w:num w:numId="27">
    <w:abstractNumId w:val="21"/>
  </w:num>
  <w:num w:numId="28">
    <w:abstractNumId w:val="35"/>
  </w:num>
  <w:num w:numId="29">
    <w:abstractNumId w:val="27"/>
  </w:num>
  <w:num w:numId="30">
    <w:abstractNumId w:val="10"/>
  </w:num>
  <w:num w:numId="31">
    <w:abstractNumId w:val="10"/>
  </w:num>
  <w:num w:numId="32">
    <w:abstractNumId w:val="8"/>
  </w:num>
  <w:num w:numId="33">
    <w:abstractNumId w:val="19"/>
  </w:num>
  <w:num w:numId="34">
    <w:abstractNumId w:val="10"/>
  </w:num>
  <w:num w:numId="35">
    <w:abstractNumId w:val="32"/>
  </w:num>
  <w:num w:numId="36">
    <w:abstractNumId w:val="5"/>
  </w:num>
  <w:num w:numId="37">
    <w:abstractNumId w:val="33"/>
  </w:num>
  <w:num w:numId="3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09E0"/>
    <w:rsid w:val="00002C26"/>
    <w:rsid w:val="000033FF"/>
    <w:rsid w:val="000047FA"/>
    <w:rsid w:val="0000756C"/>
    <w:rsid w:val="00012E8B"/>
    <w:rsid w:val="00016976"/>
    <w:rsid w:val="00021E25"/>
    <w:rsid w:val="00021EBB"/>
    <w:rsid w:val="0002448E"/>
    <w:rsid w:val="00025C0D"/>
    <w:rsid w:val="00027A79"/>
    <w:rsid w:val="00027C23"/>
    <w:rsid w:val="0003078E"/>
    <w:rsid w:val="00032734"/>
    <w:rsid w:val="0003356E"/>
    <w:rsid w:val="00035D87"/>
    <w:rsid w:val="0003799A"/>
    <w:rsid w:val="00051D16"/>
    <w:rsid w:val="000531B1"/>
    <w:rsid w:val="00053C0B"/>
    <w:rsid w:val="00054962"/>
    <w:rsid w:val="000561EA"/>
    <w:rsid w:val="00056476"/>
    <w:rsid w:val="000572D9"/>
    <w:rsid w:val="00063432"/>
    <w:rsid w:val="000636F0"/>
    <w:rsid w:val="000726D9"/>
    <w:rsid w:val="0009067A"/>
    <w:rsid w:val="00093223"/>
    <w:rsid w:val="00095010"/>
    <w:rsid w:val="00096127"/>
    <w:rsid w:val="0009798A"/>
    <w:rsid w:val="000A1743"/>
    <w:rsid w:val="000B4786"/>
    <w:rsid w:val="000B4B7E"/>
    <w:rsid w:val="000B57B6"/>
    <w:rsid w:val="000B5933"/>
    <w:rsid w:val="000C04FA"/>
    <w:rsid w:val="000C0651"/>
    <w:rsid w:val="000C0DA2"/>
    <w:rsid w:val="000C236F"/>
    <w:rsid w:val="000C2AEF"/>
    <w:rsid w:val="000D16D6"/>
    <w:rsid w:val="000D2E8E"/>
    <w:rsid w:val="000D3D4C"/>
    <w:rsid w:val="000D436D"/>
    <w:rsid w:val="000F5CF5"/>
    <w:rsid w:val="000F699B"/>
    <w:rsid w:val="000F7A11"/>
    <w:rsid w:val="00102C02"/>
    <w:rsid w:val="00104FCB"/>
    <w:rsid w:val="001051A7"/>
    <w:rsid w:val="00107768"/>
    <w:rsid w:val="00107AFD"/>
    <w:rsid w:val="00113B31"/>
    <w:rsid w:val="00122042"/>
    <w:rsid w:val="0013066B"/>
    <w:rsid w:val="00130680"/>
    <w:rsid w:val="00133AC8"/>
    <w:rsid w:val="00134B51"/>
    <w:rsid w:val="001400DB"/>
    <w:rsid w:val="0014226E"/>
    <w:rsid w:val="00146B76"/>
    <w:rsid w:val="00147768"/>
    <w:rsid w:val="001519CE"/>
    <w:rsid w:val="001541F6"/>
    <w:rsid w:val="001542CB"/>
    <w:rsid w:val="00156D0D"/>
    <w:rsid w:val="00161FE7"/>
    <w:rsid w:val="001628E8"/>
    <w:rsid w:val="00163950"/>
    <w:rsid w:val="00164DF2"/>
    <w:rsid w:val="00166258"/>
    <w:rsid w:val="001662E7"/>
    <w:rsid w:val="0017030B"/>
    <w:rsid w:val="00170C63"/>
    <w:rsid w:val="0017273B"/>
    <w:rsid w:val="00176F28"/>
    <w:rsid w:val="00180E98"/>
    <w:rsid w:val="00183A9C"/>
    <w:rsid w:val="00185D77"/>
    <w:rsid w:val="00191864"/>
    <w:rsid w:val="001930AC"/>
    <w:rsid w:val="00193FDC"/>
    <w:rsid w:val="00194208"/>
    <w:rsid w:val="001A0E29"/>
    <w:rsid w:val="001A1B7F"/>
    <w:rsid w:val="001A3515"/>
    <w:rsid w:val="001A3682"/>
    <w:rsid w:val="001A383D"/>
    <w:rsid w:val="001A5858"/>
    <w:rsid w:val="001A5E23"/>
    <w:rsid w:val="001A76B1"/>
    <w:rsid w:val="001A7725"/>
    <w:rsid w:val="001A796D"/>
    <w:rsid w:val="001B096B"/>
    <w:rsid w:val="001B35F2"/>
    <w:rsid w:val="001B4A62"/>
    <w:rsid w:val="001B687B"/>
    <w:rsid w:val="001C187F"/>
    <w:rsid w:val="001C6B19"/>
    <w:rsid w:val="001D6B0A"/>
    <w:rsid w:val="001E1960"/>
    <w:rsid w:val="001E46CB"/>
    <w:rsid w:val="001E70BF"/>
    <w:rsid w:val="001E7253"/>
    <w:rsid w:val="001E7EF7"/>
    <w:rsid w:val="001F022C"/>
    <w:rsid w:val="001F0325"/>
    <w:rsid w:val="001F1CA4"/>
    <w:rsid w:val="001F3385"/>
    <w:rsid w:val="001F6FBB"/>
    <w:rsid w:val="001F70E1"/>
    <w:rsid w:val="002012E6"/>
    <w:rsid w:val="002044BF"/>
    <w:rsid w:val="00204BB9"/>
    <w:rsid w:val="00211A6E"/>
    <w:rsid w:val="00213315"/>
    <w:rsid w:val="002133C8"/>
    <w:rsid w:val="00213BEB"/>
    <w:rsid w:val="00214B05"/>
    <w:rsid w:val="00215484"/>
    <w:rsid w:val="002164C4"/>
    <w:rsid w:val="00216970"/>
    <w:rsid w:val="002208C0"/>
    <w:rsid w:val="0022591D"/>
    <w:rsid w:val="00226ADD"/>
    <w:rsid w:val="00230AA9"/>
    <w:rsid w:val="00233D36"/>
    <w:rsid w:val="002371BB"/>
    <w:rsid w:val="00241830"/>
    <w:rsid w:val="00245E6F"/>
    <w:rsid w:val="002501D1"/>
    <w:rsid w:val="00250EC4"/>
    <w:rsid w:val="00251A15"/>
    <w:rsid w:val="0025369F"/>
    <w:rsid w:val="00253D63"/>
    <w:rsid w:val="00254DC8"/>
    <w:rsid w:val="00256D24"/>
    <w:rsid w:val="0026012A"/>
    <w:rsid w:val="00265716"/>
    <w:rsid w:val="00266CA9"/>
    <w:rsid w:val="0027258E"/>
    <w:rsid w:val="00272A1F"/>
    <w:rsid w:val="00276A45"/>
    <w:rsid w:val="00282189"/>
    <w:rsid w:val="00284E1C"/>
    <w:rsid w:val="00285442"/>
    <w:rsid w:val="00285AAD"/>
    <w:rsid w:val="00285F33"/>
    <w:rsid w:val="00291181"/>
    <w:rsid w:val="00296921"/>
    <w:rsid w:val="002A0B78"/>
    <w:rsid w:val="002A2AD5"/>
    <w:rsid w:val="002A2F0C"/>
    <w:rsid w:val="002A302B"/>
    <w:rsid w:val="002A3C85"/>
    <w:rsid w:val="002A4960"/>
    <w:rsid w:val="002A5DB9"/>
    <w:rsid w:val="002A7CC6"/>
    <w:rsid w:val="002C182A"/>
    <w:rsid w:val="002C1E0B"/>
    <w:rsid w:val="002C61AD"/>
    <w:rsid w:val="002D35D2"/>
    <w:rsid w:val="002D4467"/>
    <w:rsid w:val="002D6100"/>
    <w:rsid w:val="002E2FF3"/>
    <w:rsid w:val="002E4226"/>
    <w:rsid w:val="002E66BA"/>
    <w:rsid w:val="002E6F22"/>
    <w:rsid w:val="002E700A"/>
    <w:rsid w:val="002E73F1"/>
    <w:rsid w:val="002E7F4D"/>
    <w:rsid w:val="002F1AC4"/>
    <w:rsid w:val="003067E4"/>
    <w:rsid w:val="00306907"/>
    <w:rsid w:val="003069DC"/>
    <w:rsid w:val="00315AD0"/>
    <w:rsid w:val="00317F21"/>
    <w:rsid w:val="00321E63"/>
    <w:rsid w:val="00325115"/>
    <w:rsid w:val="0032563A"/>
    <w:rsid w:val="003264D7"/>
    <w:rsid w:val="00327B35"/>
    <w:rsid w:val="00330560"/>
    <w:rsid w:val="0033141C"/>
    <w:rsid w:val="0033236C"/>
    <w:rsid w:val="00332BEF"/>
    <w:rsid w:val="00335057"/>
    <w:rsid w:val="00340179"/>
    <w:rsid w:val="00340415"/>
    <w:rsid w:val="003421A3"/>
    <w:rsid w:val="003434C6"/>
    <w:rsid w:val="0034368A"/>
    <w:rsid w:val="0035486F"/>
    <w:rsid w:val="00354A6B"/>
    <w:rsid w:val="00354E5D"/>
    <w:rsid w:val="0035697C"/>
    <w:rsid w:val="003630F9"/>
    <w:rsid w:val="00364AB2"/>
    <w:rsid w:val="00365A16"/>
    <w:rsid w:val="0036718B"/>
    <w:rsid w:val="003754BC"/>
    <w:rsid w:val="003774DC"/>
    <w:rsid w:val="00380184"/>
    <w:rsid w:val="003861C7"/>
    <w:rsid w:val="00386BB0"/>
    <w:rsid w:val="00391620"/>
    <w:rsid w:val="00393AD3"/>
    <w:rsid w:val="003A1F1B"/>
    <w:rsid w:val="003A2ECB"/>
    <w:rsid w:val="003B29C5"/>
    <w:rsid w:val="003B616E"/>
    <w:rsid w:val="003C1EF9"/>
    <w:rsid w:val="003C7B03"/>
    <w:rsid w:val="003D3C58"/>
    <w:rsid w:val="003D645F"/>
    <w:rsid w:val="003E1C86"/>
    <w:rsid w:val="003E26D5"/>
    <w:rsid w:val="003E35CF"/>
    <w:rsid w:val="003E5FA6"/>
    <w:rsid w:val="003F07C4"/>
    <w:rsid w:val="003F44C2"/>
    <w:rsid w:val="003F4C64"/>
    <w:rsid w:val="003F7402"/>
    <w:rsid w:val="00400887"/>
    <w:rsid w:val="004012B0"/>
    <w:rsid w:val="00401835"/>
    <w:rsid w:val="00405DDD"/>
    <w:rsid w:val="004110D5"/>
    <w:rsid w:val="004124AA"/>
    <w:rsid w:val="00412DA2"/>
    <w:rsid w:val="004200A0"/>
    <w:rsid w:val="00424497"/>
    <w:rsid w:val="00424D78"/>
    <w:rsid w:val="00427C9B"/>
    <w:rsid w:val="00430280"/>
    <w:rsid w:val="004368B6"/>
    <w:rsid w:val="00437F59"/>
    <w:rsid w:val="00441A74"/>
    <w:rsid w:val="00442C21"/>
    <w:rsid w:val="00444A1A"/>
    <w:rsid w:val="00445722"/>
    <w:rsid w:val="004508BE"/>
    <w:rsid w:val="00450C7B"/>
    <w:rsid w:val="00460BFA"/>
    <w:rsid w:val="00462309"/>
    <w:rsid w:val="00462BF9"/>
    <w:rsid w:val="0047459A"/>
    <w:rsid w:val="00477FD0"/>
    <w:rsid w:val="00481580"/>
    <w:rsid w:val="004975E9"/>
    <w:rsid w:val="004A0EE2"/>
    <w:rsid w:val="004A6878"/>
    <w:rsid w:val="004A7E2C"/>
    <w:rsid w:val="004B1D8E"/>
    <w:rsid w:val="004C29B1"/>
    <w:rsid w:val="004C31E2"/>
    <w:rsid w:val="004C34DD"/>
    <w:rsid w:val="004C4554"/>
    <w:rsid w:val="004D1C85"/>
    <w:rsid w:val="004D3AF9"/>
    <w:rsid w:val="004D4A3F"/>
    <w:rsid w:val="004D63FB"/>
    <w:rsid w:val="004E0162"/>
    <w:rsid w:val="004E0955"/>
    <w:rsid w:val="004F0A34"/>
    <w:rsid w:val="004F38CF"/>
    <w:rsid w:val="004F6038"/>
    <w:rsid w:val="004F7A5E"/>
    <w:rsid w:val="005014A0"/>
    <w:rsid w:val="00503E01"/>
    <w:rsid w:val="0050790C"/>
    <w:rsid w:val="00512E51"/>
    <w:rsid w:val="00516224"/>
    <w:rsid w:val="0052022D"/>
    <w:rsid w:val="005230F5"/>
    <w:rsid w:val="00531248"/>
    <w:rsid w:val="00532A29"/>
    <w:rsid w:val="00533069"/>
    <w:rsid w:val="005330EA"/>
    <w:rsid w:val="005336B1"/>
    <w:rsid w:val="0054226A"/>
    <w:rsid w:val="00542D38"/>
    <w:rsid w:val="0054716C"/>
    <w:rsid w:val="00552570"/>
    <w:rsid w:val="00557006"/>
    <w:rsid w:val="005623CE"/>
    <w:rsid w:val="0056634C"/>
    <w:rsid w:val="00567C86"/>
    <w:rsid w:val="00571851"/>
    <w:rsid w:val="00572108"/>
    <w:rsid w:val="005742DC"/>
    <w:rsid w:val="00576F4C"/>
    <w:rsid w:val="005774DC"/>
    <w:rsid w:val="00580605"/>
    <w:rsid w:val="005816AA"/>
    <w:rsid w:val="00582D29"/>
    <w:rsid w:val="0058321F"/>
    <w:rsid w:val="00583B95"/>
    <w:rsid w:val="0058412E"/>
    <w:rsid w:val="005852D5"/>
    <w:rsid w:val="00590850"/>
    <w:rsid w:val="005A0FDB"/>
    <w:rsid w:val="005A3C2B"/>
    <w:rsid w:val="005A7AE9"/>
    <w:rsid w:val="005A7CDC"/>
    <w:rsid w:val="005B1599"/>
    <w:rsid w:val="005B287F"/>
    <w:rsid w:val="005B3EBB"/>
    <w:rsid w:val="005B4AA6"/>
    <w:rsid w:val="005B773B"/>
    <w:rsid w:val="005C1833"/>
    <w:rsid w:val="005C2792"/>
    <w:rsid w:val="005C6F0B"/>
    <w:rsid w:val="005D0CCC"/>
    <w:rsid w:val="005D2BE3"/>
    <w:rsid w:val="005E08CD"/>
    <w:rsid w:val="005E2308"/>
    <w:rsid w:val="005E5344"/>
    <w:rsid w:val="005E6608"/>
    <w:rsid w:val="005F0832"/>
    <w:rsid w:val="005F0F6D"/>
    <w:rsid w:val="005F2CBB"/>
    <w:rsid w:val="005F5482"/>
    <w:rsid w:val="005F5D30"/>
    <w:rsid w:val="00610ADE"/>
    <w:rsid w:val="00610DEF"/>
    <w:rsid w:val="00612038"/>
    <w:rsid w:val="00612EE6"/>
    <w:rsid w:val="006151EB"/>
    <w:rsid w:val="00615A51"/>
    <w:rsid w:val="00617D3E"/>
    <w:rsid w:val="00620ED3"/>
    <w:rsid w:val="00620F72"/>
    <w:rsid w:val="00621DFF"/>
    <w:rsid w:val="006226C5"/>
    <w:rsid w:val="00623972"/>
    <w:rsid w:val="00635FAF"/>
    <w:rsid w:val="00637890"/>
    <w:rsid w:val="00637C53"/>
    <w:rsid w:val="00641FD2"/>
    <w:rsid w:val="006430A2"/>
    <w:rsid w:val="006469C1"/>
    <w:rsid w:val="00652516"/>
    <w:rsid w:val="0065290E"/>
    <w:rsid w:val="00652B95"/>
    <w:rsid w:val="0065658C"/>
    <w:rsid w:val="00660F64"/>
    <w:rsid w:val="00661985"/>
    <w:rsid w:val="00665123"/>
    <w:rsid w:val="00674B74"/>
    <w:rsid w:val="00675D39"/>
    <w:rsid w:val="00676D54"/>
    <w:rsid w:val="006816C5"/>
    <w:rsid w:val="006833E6"/>
    <w:rsid w:val="006838C2"/>
    <w:rsid w:val="006857E1"/>
    <w:rsid w:val="006A0C6C"/>
    <w:rsid w:val="006A40E5"/>
    <w:rsid w:val="006B4284"/>
    <w:rsid w:val="006B6370"/>
    <w:rsid w:val="006C018D"/>
    <w:rsid w:val="006C18EA"/>
    <w:rsid w:val="006C1EF1"/>
    <w:rsid w:val="006C30B4"/>
    <w:rsid w:val="006C3AD7"/>
    <w:rsid w:val="006C4F4E"/>
    <w:rsid w:val="006C52E5"/>
    <w:rsid w:val="006C5756"/>
    <w:rsid w:val="006C712B"/>
    <w:rsid w:val="006C7EEC"/>
    <w:rsid w:val="006D4C19"/>
    <w:rsid w:val="006D7F86"/>
    <w:rsid w:val="006E15BC"/>
    <w:rsid w:val="006E205E"/>
    <w:rsid w:val="006E533E"/>
    <w:rsid w:val="006E54D4"/>
    <w:rsid w:val="006F0470"/>
    <w:rsid w:val="006F066B"/>
    <w:rsid w:val="006F4A86"/>
    <w:rsid w:val="006F5330"/>
    <w:rsid w:val="00707766"/>
    <w:rsid w:val="0071154B"/>
    <w:rsid w:val="00711B7A"/>
    <w:rsid w:val="00712339"/>
    <w:rsid w:val="00714310"/>
    <w:rsid w:val="00715910"/>
    <w:rsid w:val="00716828"/>
    <w:rsid w:val="00717393"/>
    <w:rsid w:val="00721A17"/>
    <w:rsid w:val="00722627"/>
    <w:rsid w:val="00722F4E"/>
    <w:rsid w:val="00725505"/>
    <w:rsid w:val="00731030"/>
    <w:rsid w:val="007318AF"/>
    <w:rsid w:val="00734BA2"/>
    <w:rsid w:val="0074122D"/>
    <w:rsid w:val="007416A9"/>
    <w:rsid w:val="00744091"/>
    <w:rsid w:val="00744952"/>
    <w:rsid w:val="00750455"/>
    <w:rsid w:val="00752118"/>
    <w:rsid w:val="00754069"/>
    <w:rsid w:val="00760184"/>
    <w:rsid w:val="00760B40"/>
    <w:rsid w:val="00760EAD"/>
    <w:rsid w:val="0076167D"/>
    <w:rsid w:val="007627E9"/>
    <w:rsid w:val="00762B5A"/>
    <w:rsid w:val="00770063"/>
    <w:rsid w:val="00773E62"/>
    <w:rsid w:val="00776104"/>
    <w:rsid w:val="007773AC"/>
    <w:rsid w:val="007818C8"/>
    <w:rsid w:val="007850E3"/>
    <w:rsid w:val="007865F0"/>
    <w:rsid w:val="007878AD"/>
    <w:rsid w:val="00790134"/>
    <w:rsid w:val="007A39A8"/>
    <w:rsid w:val="007A465A"/>
    <w:rsid w:val="007A637F"/>
    <w:rsid w:val="007B32D3"/>
    <w:rsid w:val="007B5E0B"/>
    <w:rsid w:val="007B758F"/>
    <w:rsid w:val="007C4327"/>
    <w:rsid w:val="007C4DAD"/>
    <w:rsid w:val="007C68B5"/>
    <w:rsid w:val="007D13D1"/>
    <w:rsid w:val="007D1BB4"/>
    <w:rsid w:val="007D1CBA"/>
    <w:rsid w:val="007D2C3C"/>
    <w:rsid w:val="007D624A"/>
    <w:rsid w:val="007D7684"/>
    <w:rsid w:val="007E10C9"/>
    <w:rsid w:val="007E15AF"/>
    <w:rsid w:val="007E33F5"/>
    <w:rsid w:val="007E4B74"/>
    <w:rsid w:val="007E5C4A"/>
    <w:rsid w:val="007F0EB2"/>
    <w:rsid w:val="007F0EF4"/>
    <w:rsid w:val="007F4402"/>
    <w:rsid w:val="007F5E0F"/>
    <w:rsid w:val="007F63C4"/>
    <w:rsid w:val="007F7E7E"/>
    <w:rsid w:val="00800F68"/>
    <w:rsid w:val="00811353"/>
    <w:rsid w:val="008126BB"/>
    <w:rsid w:val="00815D41"/>
    <w:rsid w:val="00817BBF"/>
    <w:rsid w:val="00826D24"/>
    <w:rsid w:val="00830340"/>
    <w:rsid w:val="008314FA"/>
    <w:rsid w:val="008356E4"/>
    <w:rsid w:val="00836B31"/>
    <w:rsid w:val="00836D38"/>
    <w:rsid w:val="00840643"/>
    <w:rsid w:val="00840EA8"/>
    <w:rsid w:val="00841EEA"/>
    <w:rsid w:val="008502A6"/>
    <w:rsid w:val="00850BC8"/>
    <w:rsid w:val="008531E6"/>
    <w:rsid w:val="00853236"/>
    <w:rsid w:val="00854E01"/>
    <w:rsid w:val="00855E2F"/>
    <w:rsid w:val="0085772E"/>
    <w:rsid w:val="0086468D"/>
    <w:rsid w:val="00870AA9"/>
    <w:rsid w:val="00870D51"/>
    <w:rsid w:val="00872124"/>
    <w:rsid w:val="008769D7"/>
    <w:rsid w:val="00876B67"/>
    <w:rsid w:val="008775C2"/>
    <w:rsid w:val="00882D97"/>
    <w:rsid w:val="00883940"/>
    <w:rsid w:val="00887604"/>
    <w:rsid w:val="00887DB9"/>
    <w:rsid w:val="0089342D"/>
    <w:rsid w:val="008A5E0F"/>
    <w:rsid w:val="008A658D"/>
    <w:rsid w:val="008A6E30"/>
    <w:rsid w:val="008A7A10"/>
    <w:rsid w:val="008B629A"/>
    <w:rsid w:val="008C0263"/>
    <w:rsid w:val="008C13E0"/>
    <w:rsid w:val="008C2033"/>
    <w:rsid w:val="008C4C3B"/>
    <w:rsid w:val="008C5813"/>
    <w:rsid w:val="008C7379"/>
    <w:rsid w:val="008D2FF4"/>
    <w:rsid w:val="008D422A"/>
    <w:rsid w:val="008E1737"/>
    <w:rsid w:val="008E6186"/>
    <w:rsid w:val="008F0D29"/>
    <w:rsid w:val="008F7284"/>
    <w:rsid w:val="00901240"/>
    <w:rsid w:val="00902008"/>
    <w:rsid w:val="00904DD3"/>
    <w:rsid w:val="0092136F"/>
    <w:rsid w:val="009229A3"/>
    <w:rsid w:val="00923328"/>
    <w:rsid w:val="009247F3"/>
    <w:rsid w:val="009330B0"/>
    <w:rsid w:val="00934F95"/>
    <w:rsid w:val="009407B9"/>
    <w:rsid w:val="009431EC"/>
    <w:rsid w:val="0094382D"/>
    <w:rsid w:val="00944F4B"/>
    <w:rsid w:val="009526A3"/>
    <w:rsid w:val="00953985"/>
    <w:rsid w:val="00956F42"/>
    <w:rsid w:val="009632C9"/>
    <w:rsid w:val="00964C09"/>
    <w:rsid w:val="00964C2A"/>
    <w:rsid w:val="00964DDF"/>
    <w:rsid w:val="00967652"/>
    <w:rsid w:val="0097243A"/>
    <w:rsid w:val="00973726"/>
    <w:rsid w:val="009738B6"/>
    <w:rsid w:val="00973A10"/>
    <w:rsid w:val="009818F9"/>
    <w:rsid w:val="009850BF"/>
    <w:rsid w:val="00987118"/>
    <w:rsid w:val="00987A53"/>
    <w:rsid w:val="00987E25"/>
    <w:rsid w:val="00995B4D"/>
    <w:rsid w:val="009966C8"/>
    <w:rsid w:val="00997F6F"/>
    <w:rsid w:val="009A0ECA"/>
    <w:rsid w:val="009A1686"/>
    <w:rsid w:val="009A6FA6"/>
    <w:rsid w:val="009B27DE"/>
    <w:rsid w:val="009B4858"/>
    <w:rsid w:val="009B6D22"/>
    <w:rsid w:val="009C28E7"/>
    <w:rsid w:val="009C474D"/>
    <w:rsid w:val="009C589C"/>
    <w:rsid w:val="009C60D2"/>
    <w:rsid w:val="009C72B9"/>
    <w:rsid w:val="009D1E60"/>
    <w:rsid w:val="009D49AC"/>
    <w:rsid w:val="009D5513"/>
    <w:rsid w:val="009D707F"/>
    <w:rsid w:val="009E32A4"/>
    <w:rsid w:val="009E360C"/>
    <w:rsid w:val="009E5903"/>
    <w:rsid w:val="009F07F1"/>
    <w:rsid w:val="009F202C"/>
    <w:rsid w:val="009F3E35"/>
    <w:rsid w:val="009F46DF"/>
    <w:rsid w:val="009F6C58"/>
    <w:rsid w:val="00A06976"/>
    <w:rsid w:val="00A07EBC"/>
    <w:rsid w:val="00A12C27"/>
    <w:rsid w:val="00A145D7"/>
    <w:rsid w:val="00A206DE"/>
    <w:rsid w:val="00A22840"/>
    <w:rsid w:val="00A22CB6"/>
    <w:rsid w:val="00A23A84"/>
    <w:rsid w:val="00A23C39"/>
    <w:rsid w:val="00A23CB3"/>
    <w:rsid w:val="00A24347"/>
    <w:rsid w:val="00A24402"/>
    <w:rsid w:val="00A25F1A"/>
    <w:rsid w:val="00A27704"/>
    <w:rsid w:val="00A277B9"/>
    <w:rsid w:val="00A30ACA"/>
    <w:rsid w:val="00A30DA6"/>
    <w:rsid w:val="00A3126A"/>
    <w:rsid w:val="00A322C3"/>
    <w:rsid w:val="00A36CC1"/>
    <w:rsid w:val="00A37106"/>
    <w:rsid w:val="00A41899"/>
    <w:rsid w:val="00A43054"/>
    <w:rsid w:val="00A5153E"/>
    <w:rsid w:val="00A521EF"/>
    <w:rsid w:val="00A53E54"/>
    <w:rsid w:val="00A54561"/>
    <w:rsid w:val="00A55C35"/>
    <w:rsid w:val="00A62478"/>
    <w:rsid w:val="00A62F5E"/>
    <w:rsid w:val="00A6442F"/>
    <w:rsid w:val="00A65157"/>
    <w:rsid w:val="00A6737C"/>
    <w:rsid w:val="00A70716"/>
    <w:rsid w:val="00A7479A"/>
    <w:rsid w:val="00A769B1"/>
    <w:rsid w:val="00A80624"/>
    <w:rsid w:val="00A80D9C"/>
    <w:rsid w:val="00A856B4"/>
    <w:rsid w:val="00A879AB"/>
    <w:rsid w:val="00A94131"/>
    <w:rsid w:val="00A96492"/>
    <w:rsid w:val="00A97BC6"/>
    <w:rsid w:val="00A97E46"/>
    <w:rsid w:val="00AA0751"/>
    <w:rsid w:val="00AA1828"/>
    <w:rsid w:val="00AA5FC0"/>
    <w:rsid w:val="00AA69C8"/>
    <w:rsid w:val="00AB17AE"/>
    <w:rsid w:val="00AB415B"/>
    <w:rsid w:val="00AB430C"/>
    <w:rsid w:val="00AB6751"/>
    <w:rsid w:val="00AC08B8"/>
    <w:rsid w:val="00AC110E"/>
    <w:rsid w:val="00AC21D1"/>
    <w:rsid w:val="00AC2424"/>
    <w:rsid w:val="00AC3E9E"/>
    <w:rsid w:val="00AC44DE"/>
    <w:rsid w:val="00AC4E7D"/>
    <w:rsid w:val="00AC70D8"/>
    <w:rsid w:val="00AE025B"/>
    <w:rsid w:val="00AE0819"/>
    <w:rsid w:val="00AE1D76"/>
    <w:rsid w:val="00AE2ADD"/>
    <w:rsid w:val="00AE2E2B"/>
    <w:rsid w:val="00AF3C2D"/>
    <w:rsid w:val="00AF51DB"/>
    <w:rsid w:val="00AF64D4"/>
    <w:rsid w:val="00B04F67"/>
    <w:rsid w:val="00B06957"/>
    <w:rsid w:val="00B07EE2"/>
    <w:rsid w:val="00B15729"/>
    <w:rsid w:val="00B2523F"/>
    <w:rsid w:val="00B26ACF"/>
    <w:rsid w:val="00B36B6C"/>
    <w:rsid w:val="00B37D27"/>
    <w:rsid w:val="00B44197"/>
    <w:rsid w:val="00B519F3"/>
    <w:rsid w:val="00B62ACB"/>
    <w:rsid w:val="00B6401C"/>
    <w:rsid w:val="00B749CA"/>
    <w:rsid w:val="00B76889"/>
    <w:rsid w:val="00B82C94"/>
    <w:rsid w:val="00B8735D"/>
    <w:rsid w:val="00B91397"/>
    <w:rsid w:val="00B913E1"/>
    <w:rsid w:val="00BA599F"/>
    <w:rsid w:val="00BA61C7"/>
    <w:rsid w:val="00BB30AE"/>
    <w:rsid w:val="00BB3416"/>
    <w:rsid w:val="00BB667D"/>
    <w:rsid w:val="00BB6EE3"/>
    <w:rsid w:val="00BC14C0"/>
    <w:rsid w:val="00BC4627"/>
    <w:rsid w:val="00BC473B"/>
    <w:rsid w:val="00BC489C"/>
    <w:rsid w:val="00BC5DE1"/>
    <w:rsid w:val="00BD0E64"/>
    <w:rsid w:val="00BD2297"/>
    <w:rsid w:val="00BD29EF"/>
    <w:rsid w:val="00BD3D68"/>
    <w:rsid w:val="00BD4AC1"/>
    <w:rsid w:val="00BE0685"/>
    <w:rsid w:val="00BE2C39"/>
    <w:rsid w:val="00BE52CC"/>
    <w:rsid w:val="00BF2008"/>
    <w:rsid w:val="00BF2DA1"/>
    <w:rsid w:val="00BF381C"/>
    <w:rsid w:val="00BF413C"/>
    <w:rsid w:val="00BF4AF3"/>
    <w:rsid w:val="00BF5977"/>
    <w:rsid w:val="00BF60DC"/>
    <w:rsid w:val="00C01F8A"/>
    <w:rsid w:val="00C02782"/>
    <w:rsid w:val="00C10F4C"/>
    <w:rsid w:val="00C124A6"/>
    <w:rsid w:val="00C12E36"/>
    <w:rsid w:val="00C14E24"/>
    <w:rsid w:val="00C165FA"/>
    <w:rsid w:val="00C178FA"/>
    <w:rsid w:val="00C23E6C"/>
    <w:rsid w:val="00C33C8C"/>
    <w:rsid w:val="00C33DD1"/>
    <w:rsid w:val="00C407BB"/>
    <w:rsid w:val="00C419ED"/>
    <w:rsid w:val="00C42C8E"/>
    <w:rsid w:val="00C45396"/>
    <w:rsid w:val="00C4695A"/>
    <w:rsid w:val="00C47EC7"/>
    <w:rsid w:val="00C5110D"/>
    <w:rsid w:val="00C5182C"/>
    <w:rsid w:val="00C53950"/>
    <w:rsid w:val="00C563AB"/>
    <w:rsid w:val="00C56C8F"/>
    <w:rsid w:val="00C56CF9"/>
    <w:rsid w:val="00C61507"/>
    <w:rsid w:val="00C631F4"/>
    <w:rsid w:val="00C66089"/>
    <w:rsid w:val="00C71547"/>
    <w:rsid w:val="00C8237D"/>
    <w:rsid w:val="00C82D70"/>
    <w:rsid w:val="00C86AFF"/>
    <w:rsid w:val="00C879AD"/>
    <w:rsid w:val="00CA0685"/>
    <w:rsid w:val="00CA2DCF"/>
    <w:rsid w:val="00CA61D4"/>
    <w:rsid w:val="00CB2B1B"/>
    <w:rsid w:val="00CC0721"/>
    <w:rsid w:val="00CC5D3A"/>
    <w:rsid w:val="00CC616C"/>
    <w:rsid w:val="00CC6B41"/>
    <w:rsid w:val="00CD03E4"/>
    <w:rsid w:val="00CD0706"/>
    <w:rsid w:val="00CD11E7"/>
    <w:rsid w:val="00CD411F"/>
    <w:rsid w:val="00CD43C8"/>
    <w:rsid w:val="00CD4707"/>
    <w:rsid w:val="00CE5298"/>
    <w:rsid w:val="00CF287A"/>
    <w:rsid w:val="00CF2CA7"/>
    <w:rsid w:val="00CF5DFB"/>
    <w:rsid w:val="00CF61E8"/>
    <w:rsid w:val="00D05CB2"/>
    <w:rsid w:val="00D06068"/>
    <w:rsid w:val="00D07FF4"/>
    <w:rsid w:val="00D11CEB"/>
    <w:rsid w:val="00D14569"/>
    <w:rsid w:val="00D15DDE"/>
    <w:rsid w:val="00D317F7"/>
    <w:rsid w:val="00D321DF"/>
    <w:rsid w:val="00D32933"/>
    <w:rsid w:val="00D34DC8"/>
    <w:rsid w:val="00D35761"/>
    <w:rsid w:val="00D40034"/>
    <w:rsid w:val="00D4241C"/>
    <w:rsid w:val="00D43871"/>
    <w:rsid w:val="00D43B08"/>
    <w:rsid w:val="00D4455C"/>
    <w:rsid w:val="00D473AB"/>
    <w:rsid w:val="00D5160A"/>
    <w:rsid w:val="00D537D1"/>
    <w:rsid w:val="00D5444A"/>
    <w:rsid w:val="00D57395"/>
    <w:rsid w:val="00D61A8B"/>
    <w:rsid w:val="00D62A2D"/>
    <w:rsid w:val="00D64E77"/>
    <w:rsid w:val="00D67496"/>
    <w:rsid w:val="00D760E4"/>
    <w:rsid w:val="00D81C15"/>
    <w:rsid w:val="00D837CD"/>
    <w:rsid w:val="00D85C15"/>
    <w:rsid w:val="00D91442"/>
    <w:rsid w:val="00D95362"/>
    <w:rsid w:val="00DA0257"/>
    <w:rsid w:val="00DA5002"/>
    <w:rsid w:val="00DA6E36"/>
    <w:rsid w:val="00DB2543"/>
    <w:rsid w:val="00DB4F23"/>
    <w:rsid w:val="00DC0309"/>
    <w:rsid w:val="00DC16D0"/>
    <w:rsid w:val="00DC1834"/>
    <w:rsid w:val="00DC5112"/>
    <w:rsid w:val="00DD27A6"/>
    <w:rsid w:val="00DD2D5A"/>
    <w:rsid w:val="00DD721E"/>
    <w:rsid w:val="00DE1D8D"/>
    <w:rsid w:val="00DE401E"/>
    <w:rsid w:val="00DE4285"/>
    <w:rsid w:val="00DE4AFC"/>
    <w:rsid w:val="00DE6F89"/>
    <w:rsid w:val="00DE786F"/>
    <w:rsid w:val="00DE7FAB"/>
    <w:rsid w:val="00DF263A"/>
    <w:rsid w:val="00DF2C2A"/>
    <w:rsid w:val="00DF3A3F"/>
    <w:rsid w:val="00DF5102"/>
    <w:rsid w:val="00DF63DE"/>
    <w:rsid w:val="00DF7609"/>
    <w:rsid w:val="00E00041"/>
    <w:rsid w:val="00E01AB2"/>
    <w:rsid w:val="00E025ED"/>
    <w:rsid w:val="00E06ED7"/>
    <w:rsid w:val="00E14193"/>
    <w:rsid w:val="00E17944"/>
    <w:rsid w:val="00E23AFA"/>
    <w:rsid w:val="00E24780"/>
    <w:rsid w:val="00E25EE7"/>
    <w:rsid w:val="00E30C11"/>
    <w:rsid w:val="00E31501"/>
    <w:rsid w:val="00E35506"/>
    <w:rsid w:val="00E35DB9"/>
    <w:rsid w:val="00E418F2"/>
    <w:rsid w:val="00E52877"/>
    <w:rsid w:val="00E548F6"/>
    <w:rsid w:val="00E55849"/>
    <w:rsid w:val="00E55F49"/>
    <w:rsid w:val="00E60F8B"/>
    <w:rsid w:val="00E64798"/>
    <w:rsid w:val="00E67C34"/>
    <w:rsid w:val="00E7215A"/>
    <w:rsid w:val="00E730F7"/>
    <w:rsid w:val="00E7596E"/>
    <w:rsid w:val="00E8284F"/>
    <w:rsid w:val="00E840AB"/>
    <w:rsid w:val="00E91DB6"/>
    <w:rsid w:val="00E94CFF"/>
    <w:rsid w:val="00E9508E"/>
    <w:rsid w:val="00E97385"/>
    <w:rsid w:val="00EA301A"/>
    <w:rsid w:val="00EB13F3"/>
    <w:rsid w:val="00EB26F1"/>
    <w:rsid w:val="00EB68E5"/>
    <w:rsid w:val="00EC12C0"/>
    <w:rsid w:val="00EC1EE8"/>
    <w:rsid w:val="00EC27D6"/>
    <w:rsid w:val="00EC3608"/>
    <w:rsid w:val="00ED0846"/>
    <w:rsid w:val="00ED2D65"/>
    <w:rsid w:val="00ED68FF"/>
    <w:rsid w:val="00EE1528"/>
    <w:rsid w:val="00EE2E01"/>
    <w:rsid w:val="00EF0897"/>
    <w:rsid w:val="00EF0C43"/>
    <w:rsid w:val="00EF31CC"/>
    <w:rsid w:val="00EF35B2"/>
    <w:rsid w:val="00EF4454"/>
    <w:rsid w:val="00EF7AAC"/>
    <w:rsid w:val="00F048B5"/>
    <w:rsid w:val="00F10D68"/>
    <w:rsid w:val="00F22577"/>
    <w:rsid w:val="00F24911"/>
    <w:rsid w:val="00F27314"/>
    <w:rsid w:val="00F311DA"/>
    <w:rsid w:val="00F3336D"/>
    <w:rsid w:val="00F40A0B"/>
    <w:rsid w:val="00F41D50"/>
    <w:rsid w:val="00F4211C"/>
    <w:rsid w:val="00F42E69"/>
    <w:rsid w:val="00F53275"/>
    <w:rsid w:val="00F533DB"/>
    <w:rsid w:val="00F569E0"/>
    <w:rsid w:val="00F57397"/>
    <w:rsid w:val="00F6468A"/>
    <w:rsid w:val="00F65360"/>
    <w:rsid w:val="00F6722A"/>
    <w:rsid w:val="00F73D02"/>
    <w:rsid w:val="00F741A6"/>
    <w:rsid w:val="00F74831"/>
    <w:rsid w:val="00F748EF"/>
    <w:rsid w:val="00F8389B"/>
    <w:rsid w:val="00F879E6"/>
    <w:rsid w:val="00F912DF"/>
    <w:rsid w:val="00F9149B"/>
    <w:rsid w:val="00F91FFD"/>
    <w:rsid w:val="00F96D82"/>
    <w:rsid w:val="00FA0CCF"/>
    <w:rsid w:val="00FA0D43"/>
    <w:rsid w:val="00FA3465"/>
    <w:rsid w:val="00FA78AD"/>
    <w:rsid w:val="00FB29A9"/>
    <w:rsid w:val="00FB40A2"/>
    <w:rsid w:val="00FB4366"/>
    <w:rsid w:val="00FB5480"/>
    <w:rsid w:val="00FC1F1C"/>
    <w:rsid w:val="00FC44C4"/>
    <w:rsid w:val="00FC4F72"/>
    <w:rsid w:val="00FC6F72"/>
    <w:rsid w:val="00FD13D0"/>
    <w:rsid w:val="00FD584C"/>
    <w:rsid w:val="00FD5DC3"/>
    <w:rsid w:val="00FD6986"/>
    <w:rsid w:val="00FE13C7"/>
    <w:rsid w:val="00FE1EBA"/>
    <w:rsid w:val="00FE7D94"/>
    <w:rsid w:val="00FF0D9C"/>
    <w:rsid w:val="00FF2567"/>
    <w:rsid w:val="00FF41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606222B"/>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1A383D"/>
    <w:pPr>
      <w:keepNext/>
      <w:keepLines/>
      <w:spacing w:before="40"/>
      <w:jc w:val="both"/>
      <w:outlineLvl w:val="3"/>
    </w:pPr>
    <w:rPr>
      <w:rFonts w:asciiTheme="majorHAnsi" w:eastAsiaTheme="majorEastAsia" w:hAnsiTheme="majorHAnsi" w:cstheme="majorBidi"/>
      <w:b/>
      <w:iCs/>
      <w:color w:val="2E74B5" w:themeColor="accent1" w:themeShade="BF"/>
      <w:u w:val="words"/>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semiHidden/>
    <w:pPr>
      <w:jc w:val="both"/>
    </w:pPr>
    <w:rPr>
      <w:sz w:val="20"/>
    </w:rPr>
  </w:style>
  <w:style w:type="paragraph" w:styleId="Prrafodelista">
    <w:name w:val="List Paragraph"/>
    <w:basedOn w:val="Normal"/>
    <w:autoRedefine/>
    <w:uiPriority w:val="34"/>
    <w:qFormat/>
    <w:rsid w:val="000D16D6"/>
    <w:pPr>
      <w:widowControl w:val="0"/>
      <w:numPr>
        <w:numId w:val="21"/>
      </w:numPr>
      <w:contextualSpacing/>
      <w:jc w:val="both"/>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iPriority w:val="99"/>
    <w:unhideWhenUsed/>
    <w:rsid w:val="00354A6B"/>
    <w:rPr>
      <w:color w:val="0000FF"/>
      <w:u w:val="single"/>
    </w:rPr>
  </w:style>
  <w:style w:type="character" w:customStyle="1" w:styleId="Ttulo3Car">
    <w:name w:val="Título 3 Car"/>
    <w:link w:val="Ttulo3"/>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iPriority w:val="99"/>
    <w:unhideWhenUsed/>
    <w:qFormat/>
    <w:rsid w:val="00104FCB"/>
    <w:pPr>
      <w:jc w:val="both"/>
    </w:pPr>
    <w:rPr>
      <w:rFonts w:ascii="Arial Narrow" w:hAnsi="Arial Narrow"/>
      <w:sz w:val="20"/>
      <w:lang w:val="es-ES_tradnl"/>
    </w:rPr>
  </w:style>
  <w:style w:type="character" w:customStyle="1" w:styleId="TextonotaalfinalCar">
    <w:name w:val="Texto nota al final Car"/>
    <w:aliases w:val="NF Car"/>
    <w:basedOn w:val="Fuentedeprrafopredeter"/>
    <w:link w:val="Textonotaalfinal"/>
    <w:uiPriority w:val="99"/>
    <w:rsid w:val="00104FCB"/>
    <w:rPr>
      <w:rFonts w:ascii="Arial Narrow" w:hAnsi="Arial Narrow"/>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1A383D"/>
    <w:pPr>
      <w:ind w:left="708" w:right="567"/>
    </w:pPr>
    <w:rPr>
      <w:rFonts w:ascii="Courier New" w:hAnsi="Courier New" w:cs="Courier New"/>
      <w:sz w:val="18"/>
    </w:rPr>
  </w:style>
  <w:style w:type="character" w:customStyle="1" w:styleId="NFartsCar">
    <w:name w:val="NF arts Car"/>
    <w:basedOn w:val="TextonotaalfinalCar"/>
    <w:link w:val="NFarts"/>
    <w:rsid w:val="001A383D"/>
    <w:rPr>
      <w:rFonts w:ascii="Courier New" w:hAnsi="Courier New" w:cs="Courier New"/>
      <w:sz w:val="18"/>
      <w:lang w:val="es-ES_tradnl"/>
    </w:rPr>
  </w:style>
  <w:style w:type="paragraph" w:styleId="Ttulo">
    <w:name w:val="Title"/>
    <w:basedOn w:val="Normal"/>
    <w:next w:val="Normal"/>
    <w:link w:val="TtuloCar"/>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rsid w:val="001A383D"/>
    <w:rPr>
      <w:rFonts w:asciiTheme="majorHAnsi" w:eastAsiaTheme="majorEastAsia" w:hAnsiTheme="majorHAnsi" w:cstheme="majorBidi"/>
      <w:b/>
      <w:iCs/>
      <w:color w:val="2E74B5" w:themeColor="accent1" w:themeShade="BF"/>
      <w:sz w:val="24"/>
      <w:u w:val="words"/>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sz w:val="20"/>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3754BC"/>
  </w:style>
  <w:style w:type="character" w:customStyle="1" w:styleId="TextoindependienteCar">
    <w:name w:val="Texto independiente Car"/>
    <w:link w:val="Textoindependiente"/>
    <w:semiHidden/>
    <w:rsid w:val="003754BC"/>
    <w:rPr>
      <w:rFonts w:ascii="Courier New" w:hAnsi="Courier New"/>
    </w:rPr>
  </w:style>
  <w:style w:type="paragraph" w:customStyle="1" w:styleId="titulonum">
    <w:name w:val="titulo_num"/>
    <w:basedOn w:val="Normal"/>
    <w:rsid w:val="003754BC"/>
    <w:pPr>
      <w:spacing w:before="100" w:beforeAutospacing="1" w:after="100" w:afterAutospacing="1"/>
    </w:pPr>
    <w:rPr>
      <w:rFonts w:ascii="Times New Roman" w:hAnsi="Times New Roman"/>
      <w:szCs w:val="24"/>
    </w:rPr>
  </w:style>
  <w:style w:type="paragraph" w:customStyle="1" w:styleId="cita0">
    <w:name w:val="cita"/>
    <w:basedOn w:val="Normal"/>
    <w:rsid w:val="003754BC"/>
    <w:pPr>
      <w:spacing w:before="100" w:beforeAutospacing="1" w:after="100" w:afterAutospacing="1"/>
    </w:pPr>
    <w:rPr>
      <w:rFonts w:ascii="Times New Roman" w:hAnsi="Times New Roman"/>
      <w:szCs w:val="24"/>
    </w:rPr>
  </w:style>
  <w:style w:type="paragraph" w:customStyle="1" w:styleId="normativo">
    <w:name w:val="normativo"/>
    <w:basedOn w:val="Normal"/>
    <w:rsid w:val="003754BC"/>
    <w:pPr>
      <w:spacing w:before="100" w:beforeAutospacing="1" w:after="100" w:afterAutospacing="1"/>
    </w:pPr>
    <w:rPr>
      <w:rFonts w:ascii="Times New Roman" w:hAnsi="Times New Roman"/>
      <w:szCs w:val="24"/>
    </w:rPr>
  </w:style>
  <w:style w:type="character" w:customStyle="1" w:styleId="highlight">
    <w:name w:val="highlight"/>
    <w:rsid w:val="003754BC"/>
  </w:style>
  <w:style w:type="paragraph" w:customStyle="1" w:styleId="ti-art">
    <w:name w:val="ti-art"/>
    <w:basedOn w:val="Normal"/>
    <w:rsid w:val="003754BC"/>
    <w:pPr>
      <w:spacing w:before="100" w:beforeAutospacing="1" w:after="100" w:afterAutospacing="1"/>
    </w:pPr>
    <w:rPr>
      <w:rFonts w:ascii="Times New Roman" w:hAnsi="Times New Roman"/>
      <w:szCs w:val="24"/>
    </w:rPr>
  </w:style>
  <w:style w:type="paragraph" w:customStyle="1" w:styleId="sti-art">
    <w:name w:val="sti-art"/>
    <w:basedOn w:val="Normal"/>
    <w:rsid w:val="003754BC"/>
    <w:pPr>
      <w:spacing w:before="100" w:beforeAutospacing="1" w:after="100" w:afterAutospacing="1"/>
    </w:pPr>
    <w:rPr>
      <w:rFonts w:ascii="Times New Roman" w:hAnsi="Times New Roman"/>
      <w:szCs w:val="24"/>
    </w:rPr>
  </w:style>
  <w:style w:type="paragraph" w:customStyle="1" w:styleId="Normal1">
    <w:name w:val="Normal1"/>
    <w:basedOn w:val="Normal"/>
    <w:rsid w:val="003754BC"/>
    <w:pPr>
      <w:spacing w:before="100" w:beforeAutospacing="1" w:after="100" w:afterAutospacing="1"/>
    </w:pPr>
    <w:rPr>
      <w:rFonts w:ascii="Times New Roman" w:hAnsi="Times New Roman"/>
      <w:szCs w:val="24"/>
    </w:rPr>
  </w:style>
  <w:style w:type="paragraph" w:customStyle="1" w:styleId="texto">
    <w:name w:val="texto"/>
    <w:basedOn w:val="Normal"/>
    <w:rsid w:val="00637890"/>
    <w:pPr>
      <w:spacing w:before="100" w:beforeAutospacing="1" w:after="100" w:afterAutospacing="1"/>
    </w:pPr>
    <w:rPr>
      <w:rFonts w:ascii="Times New Roman" w:hAnsi="Times New Roman"/>
      <w:szCs w:val="24"/>
    </w:rPr>
  </w:style>
  <w:style w:type="character" w:customStyle="1" w:styleId="b">
    <w:name w:val="b"/>
    <w:rsid w:val="00637890"/>
  </w:style>
  <w:style w:type="paragraph" w:customStyle="1" w:styleId="NFs">
    <w:name w:val="NF s"/>
    <w:basedOn w:val="parrafo"/>
    <w:rsid w:val="005F0832"/>
    <w:pPr>
      <w:ind w:left="425"/>
      <w:jc w:val="both"/>
    </w:pPr>
    <w:rPr>
      <w:rFonts w:ascii="Arial Narrow" w:hAnsi="Arial Narrow" w:cs="Courier New"/>
      <w:sz w:val="20"/>
      <w:szCs w:val="20"/>
    </w:rPr>
  </w:style>
  <w:style w:type="paragraph" w:customStyle="1" w:styleId="style171">
    <w:name w:val="style171"/>
    <w:basedOn w:val="Normal"/>
    <w:rsid w:val="006F0470"/>
    <w:pPr>
      <w:spacing w:before="100" w:beforeAutospacing="1" w:after="100" w:afterAutospacing="1"/>
    </w:pPr>
    <w:rPr>
      <w:rFonts w:ascii="Times New Roman" w:hAnsi="Times New Roman"/>
      <w:szCs w:val="24"/>
    </w:rPr>
  </w:style>
  <w:style w:type="paragraph" w:customStyle="1" w:styleId="Style1">
    <w:name w:val="Style 1"/>
    <w:basedOn w:val="Normal"/>
    <w:uiPriority w:val="99"/>
    <w:rsid w:val="0003356E"/>
    <w:pPr>
      <w:widowControl w:val="0"/>
      <w:autoSpaceDE w:val="0"/>
      <w:autoSpaceDN w:val="0"/>
      <w:spacing w:before="288" w:line="300" w:lineRule="atLeast"/>
      <w:ind w:right="504" w:firstLine="1584"/>
      <w:jc w:val="both"/>
    </w:pPr>
    <w:rPr>
      <w:rFonts w:ascii="Times New Roman" w:hAnsi="Times New Roman"/>
      <w:szCs w:val="24"/>
      <w:lang w:val="en-US"/>
    </w:rPr>
  </w:style>
  <w:style w:type="paragraph" w:customStyle="1" w:styleId="Style3">
    <w:name w:val="Style 3"/>
    <w:basedOn w:val="Normal"/>
    <w:uiPriority w:val="99"/>
    <w:rsid w:val="00987118"/>
    <w:pPr>
      <w:widowControl w:val="0"/>
      <w:autoSpaceDE w:val="0"/>
      <w:autoSpaceDN w:val="0"/>
      <w:spacing w:line="300" w:lineRule="atLeast"/>
      <w:ind w:firstLine="1584"/>
      <w:jc w:val="both"/>
    </w:pPr>
    <w:rPr>
      <w:rFonts w:ascii="Times New Roman" w:hAnsi="Times New Roman"/>
      <w:szCs w:val="24"/>
      <w:lang w:val="en-US"/>
    </w:rPr>
  </w:style>
  <w:style w:type="paragraph" w:customStyle="1" w:styleId="seccion">
    <w:name w:val="seccion"/>
    <w:basedOn w:val="Normal"/>
    <w:rsid w:val="00987118"/>
    <w:pPr>
      <w:spacing w:before="100" w:beforeAutospacing="1" w:after="100" w:afterAutospacing="1"/>
    </w:pPr>
    <w:rPr>
      <w:rFonts w:ascii="Times New Roman" w:hAnsi="Times New Roman"/>
      <w:szCs w:val="24"/>
    </w:rPr>
  </w:style>
  <w:style w:type="paragraph" w:customStyle="1" w:styleId="Style2">
    <w:name w:val="Style 2"/>
    <w:basedOn w:val="Normal"/>
    <w:uiPriority w:val="99"/>
    <w:rsid w:val="00412DA2"/>
    <w:pPr>
      <w:widowControl w:val="0"/>
      <w:autoSpaceDE w:val="0"/>
      <w:autoSpaceDN w:val="0"/>
      <w:spacing w:line="300" w:lineRule="atLeast"/>
    </w:pPr>
    <w:rPr>
      <w:rFonts w:ascii="Times New Roman" w:hAnsi="Times New Roman"/>
      <w:szCs w:val="24"/>
      <w:lang w:val="en-US"/>
    </w:rPr>
  </w:style>
  <w:style w:type="table" w:styleId="Tablaconcuadrcula">
    <w:name w:val="Table Grid"/>
    <w:basedOn w:val="Tablanormal"/>
    <w:rsid w:val="005A0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1"/>
    <w:basedOn w:val="Normal"/>
    <w:rsid w:val="005A0FDB"/>
    <w:pPr>
      <w:widowControl w:val="0"/>
      <w:tabs>
        <w:tab w:val="center" w:leader="hyphen" w:pos="3686"/>
        <w:tab w:val="left" w:leader="hyphen" w:pos="7371"/>
      </w:tabs>
      <w:spacing w:line="520" w:lineRule="exact"/>
      <w:ind w:firstLine="567"/>
      <w:jc w:val="both"/>
    </w:pPr>
    <w:rPr>
      <w:spacing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96947843">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4028636">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197398077">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35823891">
      <w:bodyDiv w:val="1"/>
      <w:marLeft w:val="0"/>
      <w:marRight w:val="0"/>
      <w:marTop w:val="0"/>
      <w:marBottom w:val="0"/>
      <w:divBdr>
        <w:top w:val="none" w:sz="0" w:space="0" w:color="auto"/>
        <w:left w:val="none" w:sz="0" w:space="0" w:color="auto"/>
        <w:bottom w:val="none" w:sz="0" w:space="0" w:color="auto"/>
        <w:right w:val="none" w:sz="0" w:space="0" w:color="auto"/>
      </w:divBdr>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54362380">
      <w:bodyDiv w:val="1"/>
      <w:marLeft w:val="0"/>
      <w:marRight w:val="0"/>
      <w:marTop w:val="0"/>
      <w:marBottom w:val="0"/>
      <w:divBdr>
        <w:top w:val="none" w:sz="0" w:space="0" w:color="auto"/>
        <w:left w:val="none" w:sz="0" w:space="0" w:color="auto"/>
        <w:bottom w:val="none" w:sz="0" w:space="0" w:color="auto"/>
        <w:right w:val="none" w:sz="0" w:space="0" w:color="auto"/>
      </w:divBdr>
    </w:div>
    <w:div w:id="260603361">
      <w:bodyDiv w:val="1"/>
      <w:marLeft w:val="0"/>
      <w:marRight w:val="0"/>
      <w:marTop w:val="0"/>
      <w:marBottom w:val="0"/>
      <w:divBdr>
        <w:top w:val="none" w:sz="0" w:space="0" w:color="auto"/>
        <w:left w:val="none" w:sz="0" w:space="0" w:color="auto"/>
        <w:bottom w:val="none" w:sz="0" w:space="0" w:color="auto"/>
        <w:right w:val="none" w:sz="0" w:space="0" w:color="auto"/>
      </w:divBdr>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32607433">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38041298">
      <w:bodyDiv w:val="1"/>
      <w:marLeft w:val="0"/>
      <w:marRight w:val="0"/>
      <w:marTop w:val="0"/>
      <w:marBottom w:val="0"/>
      <w:divBdr>
        <w:top w:val="none" w:sz="0" w:space="0" w:color="auto"/>
        <w:left w:val="none" w:sz="0" w:space="0" w:color="auto"/>
        <w:bottom w:val="none" w:sz="0" w:space="0" w:color="auto"/>
        <w:right w:val="none" w:sz="0" w:space="0" w:color="auto"/>
      </w:divBdr>
    </w:div>
    <w:div w:id="341930748">
      <w:bodyDiv w:val="1"/>
      <w:marLeft w:val="0"/>
      <w:marRight w:val="0"/>
      <w:marTop w:val="0"/>
      <w:marBottom w:val="0"/>
      <w:divBdr>
        <w:top w:val="none" w:sz="0" w:space="0" w:color="auto"/>
        <w:left w:val="none" w:sz="0" w:space="0" w:color="auto"/>
        <w:bottom w:val="none" w:sz="0" w:space="0" w:color="auto"/>
        <w:right w:val="none" w:sz="0" w:space="0" w:color="auto"/>
      </w:divBdr>
    </w:div>
    <w:div w:id="348484065">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459961672">
      <w:bodyDiv w:val="1"/>
      <w:marLeft w:val="0"/>
      <w:marRight w:val="0"/>
      <w:marTop w:val="0"/>
      <w:marBottom w:val="0"/>
      <w:divBdr>
        <w:top w:val="none" w:sz="0" w:space="0" w:color="auto"/>
        <w:left w:val="none" w:sz="0" w:space="0" w:color="auto"/>
        <w:bottom w:val="none" w:sz="0" w:space="0" w:color="auto"/>
        <w:right w:val="none" w:sz="0" w:space="0" w:color="auto"/>
      </w:divBdr>
    </w:div>
    <w:div w:id="489709810">
      <w:bodyDiv w:val="1"/>
      <w:marLeft w:val="0"/>
      <w:marRight w:val="0"/>
      <w:marTop w:val="0"/>
      <w:marBottom w:val="0"/>
      <w:divBdr>
        <w:top w:val="none" w:sz="0" w:space="0" w:color="auto"/>
        <w:left w:val="none" w:sz="0" w:space="0" w:color="auto"/>
        <w:bottom w:val="none" w:sz="0" w:space="0" w:color="auto"/>
        <w:right w:val="none" w:sz="0" w:space="0" w:color="auto"/>
      </w:divBdr>
    </w:div>
    <w:div w:id="495531943">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41172605">
      <w:bodyDiv w:val="1"/>
      <w:marLeft w:val="0"/>
      <w:marRight w:val="0"/>
      <w:marTop w:val="0"/>
      <w:marBottom w:val="0"/>
      <w:divBdr>
        <w:top w:val="none" w:sz="0" w:space="0" w:color="auto"/>
        <w:left w:val="none" w:sz="0" w:space="0" w:color="auto"/>
        <w:bottom w:val="none" w:sz="0" w:space="0" w:color="auto"/>
        <w:right w:val="none" w:sz="0" w:space="0" w:color="auto"/>
      </w:divBdr>
    </w:div>
    <w:div w:id="751975878">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28789242">
      <w:bodyDiv w:val="1"/>
      <w:marLeft w:val="0"/>
      <w:marRight w:val="0"/>
      <w:marTop w:val="0"/>
      <w:marBottom w:val="0"/>
      <w:divBdr>
        <w:top w:val="none" w:sz="0" w:space="0" w:color="auto"/>
        <w:left w:val="none" w:sz="0" w:space="0" w:color="auto"/>
        <w:bottom w:val="none" w:sz="0" w:space="0" w:color="auto"/>
        <w:right w:val="none" w:sz="0" w:space="0" w:color="auto"/>
      </w:divBdr>
    </w:div>
    <w:div w:id="831799175">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994336905">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29139125">
      <w:bodyDiv w:val="1"/>
      <w:marLeft w:val="0"/>
      <w:marRight w:val="0"/>
      <w:marTop w:val="0"/>
      <w:marBottom w:val="0"/>
      <w:divBdr>
        <w:top w:val="none" w:sz="0" w:space="0" w:color="auto"/>
        <w:left w:val="none" w:sz="0" w:space="0" w:color="auto"/>
        <w:bottom w:val="none" w:sz="0" w:space="0" w:color="auto"/>
        <w:right w:val="none" w:sz="0" w:space="0" w:color="auto"/>
      </w:divBdr>
    </w:div>
    <w:div w:id="1070691052">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31247008">
      <w:bodyDiv w:val="1"/>
      <w:marLeft w:val="0"/>
      <w:marRight w:val="0"/>
      <w:marTop w:val="0"/>
      <w:marBottom w:val="0"/>
      <w:divBdr>
        <w:top w:val="none" w:sz="0" w:space="0" w:color="auto"/>
        <w:left w:val="none" w:sz="0" w:space="0" w:color="auto"/>
        <w:bottom w:val="none" w:sz="0" w:space="0" w:color="auto"/>
        <w:right w:val="none" w:sz="0" w:space="0" w:color="auto"/>
      </w:divBdr>
    </w:div>
    <w:div w:id="1143230082">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96310246">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25606630">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24359090">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28887949">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464882522">
      <w:bodyDiv w:val="1"/>
      <w:marLeft w:val="0"/>
      <w:marRight w:val="0"/>
      <w:marTop w:val="0"/>
      <w:marBottom w:val="0"/>
      <w:divBdr>
        <w:top w:val="none" w:sz="0" w:space="0" w:color="auto"/>
        <w:left w:val="none" w:sz="0" w:space="0" w:color="auto"/>
        <w:bottom w:val="none" w:sz="0" w:space="0" w:color="auto"/>
        <w:right w:val="none" w:sz="0" w:space="0" w:color="auto"/>
      </w:divBdr>
    </w:div>
    <w:div w:id="1495797506">
      <w:bodyDiv w:val="1"/>
      <w:marLeft w:val="0"/>
      <w:marRight w:val="0"/>
      <w:marTop w:val="0"/>
      <w:marBottom w:val="0"/>
      <w:divBdr>
        <w:top w:val="none" w:sz="0" w:space="0" w:color="auto"/>
        <w:left w:val="none" w:sz="0" w:space="0" w:color="auto"/>
        <w:bottom w:val="none" w:sz="0" w:space="0" w:color="auto"/>
        <w:right w:val="none" w:sz="0" w:space="0" w:color="auto"/>
      </w:divBdr>
    </w:div>
    <w:div w:id="1516071937">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4693398">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34374109">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44078783">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59988025">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095054867">
      <w:bodyDiv w:val="1"/>
      <w:marLeft w:val="0"/>
      <w:marRight w:val="0"/>
      <w:marTop w:val="0"/>
      <w:marBottom w:val="0"/>
      <w:divBdr>
        <w:top w:val="none" w:sz="0" w:space="0" w:color="auto"/>
        <w:left w:val="none" w:sz="0" w:space="0" w:color="auto"/>
        <w:bottom w:val="none" w:sz="0" w:space="0" w:color="auto"/>
        <w:right w:val="none" w:sz="0" w:space="0" w:color="auto"/>
      </w:divBdr>
    </w:div>
    <w:div w:id="2113471668">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34860375">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9161C-16D0-47D9-B962-73CEDEFD7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5562</Words>
  <Characters>30592</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36082</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2019-06-03T10:24:00Z</dcterms:created>
  <dcterms:modified xsi:type="dcterms:W3CDTF">2019-06-03T10:24:00Z</dcterms:modified>
</cp:coreProperties>
</file>