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28" w:rsidRPr="00860B05" w:rsidRDefault="002C5528" w:rsidP="00860B05">
      <w:pPr>
        <w:jc w:val="both"/>
        <w:rPr>
          <w:rFonts w:cs="Courier New"/>
          <w:b/>
          <w:sz w:val="20"/>
        </w:rPr>
      </w:pPr>
      <w:r w:rsidRPr="00860B05">
        <w:rPr>
          <w:rFonts w:cs="Courier New"/>
          <w:b/>
          <w:sz w:val="20"/>
        </w:rPr>
        <w:t>TEMA 35. ACCESIÓN: CONCEPTO Y NATURALEZA JURÍDICA. CLASES. ACCESIÓN DIRECTA Y CONTINUA. ESPECIAL EXAMEN DE LA DOCTRINA DE LOS FRUTOS Y DEL DERECHO DE ACCESIÓN QUE AFECTE A BIENES INMUEBLES. BREVE IDEA DE LA ACCESIÓN MOBILIARIA.</w:t>
      </w:r>
    </w:p>
    <w:p w:rsidR="00860B05" w:rsidRPr="00860B05" w:rsidRDefault="00860B05" w:rsidP="00860B05">
      <w:pPr>
        <w:jc w:val="both"/>
        <w:rPr>
          <w:rFonts w:cs="Courier New"/>
          <w:b/>
          <w:sz w:val="20"/>
        </w:rPr>
      </w:pPr>
    </w:p>
    <w:p w:rsidR="00860B05" w:rsidRPr="00860B05" w:rsidRDefault="00860B05" w:rsidP="00860B05">
      <w:pPr>
        <w:jc w:val="both"/>
        <w:rPr>
          <w:rFonts w:cs="Courier New"/>
          <w:b/>
          <w:sz w:val="20"/>
        </w:rPr>
      </w:pPr>
    </w:p>
    <w:p w:rsidR="002C5528" w:rsidRPr="00860B05" w:rsidRDefault="002C5528" w:rsidP="00860B05">
      <w:pPr>
        <w:pStyle w:val="Ttulo4"/>
        <w:rPr>
          <w:b/>
        </w:rPr>
      </w:pPr>
      <w:r w:rsidRPr="00860B05">
        <w:rPr>
          <w:b/>
        </w:rPr>
        <w:t>ACCESIÓN: CONCEPTO Y NATURALEZA JURÍDICA</w:t>
      </w:r>
    </w:p>
    <w:p w:rsidR="002C5528" w:rsidRPr="00860B05" w:rsidRDefault="002C5528" w:rsidP="00860B05">
      <w:pPr>
        <w:pStyle w:val="Textoindependiente"/>
        <w:rPr>
          <w:rFonts w:cs="Courier New"/>
        </w:rPr>
      </w:pPr>
    </w:p>
    <w:p w:rsidR="007D2B73" w:rsidRDefault="007D2B73" w:rsidP="00860B05">
      <w:pPr>
        <w:pStyle w:val="Sangradetextonormal"/>
        <w:jc w:val="both"/>
        <w:rPr>
          <w:rFonts w:cs="Courier New"/>
          <w:sz w:val="20"/>
        </w:rPr>
      </w:pPr>
    </w:p>
    <w:p w:rsidR="002C5528" w:rsidRPr="00860B05" w:rsidRDefault="007D2B73" w:rsidP="007D2B73">
      <w:pPr>
        <w:spacing w:line="360" w:lineRule="auto"/>
        <w:jc w:val="both"/>
        <w:rPr>
          <w:rFonts w:cs="Courier New"/>
          <w:sz w:val="20"/>
        </w:rPr>
      </w:pPr>
      <w:r w:rsidRPr="007D2B73">
        <w:rPr>
          <w:rFonts w:cs="Courier New"/>
          <w:b/>
          <w:sz w:val="20"/>
          <w:u w:val="single"/>
        </w:rPr>
        <w:t>CONCEPTO</w:t>
      </w:r>
      <w:r>
        <w:rPr>
          <w:rFonts w:cs="Courier New"/>
          <w:sz w:val="20"/>
        </w:rPr>
        <w:t xml:space="preserve">. </w:t>
      </w:r>
      <w:r w:rsidR="002C5528" w:rsidRPr="00860B05">
        <w:rPr>
          <w:rFonts w:cs="Courier New"/>
          <w:sz w:val="20"/>
        </w:rPr>
        <w:t xml:space="preserve">Uno de los caracteres del dominio es la posibilidad de recibir </w:t>
      </w:r>
      <w:r w:rsidR="002C5528" w:rsidRPr="00860B05">
        <w:rPr>
          <w:rFonts w:cs="Courier New"/>
          <w:b/>
          <w:sz w:val="20"/>
        </w:rPr>
        <w:t>un incremento o una disminución</w:t>
      </w:r>
      <w:r w:rsidR="002C5528" w:rsidRPr="00860B05">
        <w:rPr>
          <w:rFonts w:cs="Courier New"/>
          <w:sz w:val="20"/>
        </w:rPr>
        <w:t xml:space="preserve"> de la cosa que constituye su objeto, sin que esta alteración modifique el derecho de propiedad. Estos incrementos o ampliaciones son agrupados por la doctrina bajo la </w:t>
      </w:r>
      <w:r w:rsidR="002C5528" w:rsidRPr="00860B05">
        <w:rPr>
          <w:rFonts w:cs="Courier New"/>
          <w:b/>
          <w:sz w:val="20"/>
        </w:rPr>
        <w:t>denominación genérica de accesión</w:t>
      </w:r>
      <w:r w:rsidR="002C5528" w:rsidRPr="00860B05">
        <w:rPr>
          <w:rFonts w:cs="Courier New"/>
          <w:sz w:val="20"/>
        </w:rPr>
        <w:t>.</w:t>
      </w:r>
    </w:p>
    <w:p w:rsidR="002C5528" w:rsidRPr="00860B05" w:rsidRDefault="002C5528" w:rsidP="00860B05">
      <w:pPr>
        <w:spacing w:line="360" w:lineRule="auto"/>
        <w:jc w:val="both"/>
        <w:rPr>
          <w:rFonts w:cs="Courier New"/>
          <w:sz w:val="20"/>
        </w:rPr>
      </w:pPr>
    </w:p>
    <w:p w:rsidR="002C5528" w:rsidRPr="00860B05" w:rsidRDefault="002C5528" w:rsidP="007D2B73">
      <w:pPr>
        <w:spacing w:line="360" w:lineRule="auto"/>
        <w:jc w:val="both"/>
        <w:rPr>
          <w:rFonts w:cs="Courier New"/>
          <w:sz w:val="20"/>
        </w:rPr>
      </w:pPr>
      <w:r w:rsidRPr="00860B05">
        <w:rPr>
          <w:rFonts w:cs="Courier New"/>
          <w:sz w:val="20"/>
        </w:rPr>
        <w:t xml:space="preserve">Conforme al art.353 CC: </w:t>
      </w:r>
      <w:r w:rsidRPr="007D2B73">
        <w:rPr>
          <w:rFonts w:cs="Courier New"/>
          <w:b/>
          <w:sz w:val="20"/>
        </w:rPr>
        <w:t xml:space="preserve">“la propiedad de los bienes da derecho por accesión a todo lo que ellos producen, o se les une o incorpora, natural o artificialmente”. </w:t>
      </w:r>
    </w:p>
    <w:p w:rsidR="007D2B73" w:rsidRDefault="007D2B73" w:rsidP="007D2B73">
      <w:pPr>
        <w:spacing w:line="360" w:lineRule="auto"/>
        <w:jc w:val="both"/>
        <w:rPr>
          <w:rFonts w:cs="Courier New"/>
          <w:sz w:val="20"/>
        </w:rPr>
      </w:pPr>
    </w:p>
    <w:p w:rsidR="002C5528" w:rsidRDefault="002C5528" w:rsidP="007D2B73">
      <w:pPr>
        <w:spacing w:line="360" w:lineRule="auto"/>
        <w:jc w:val="both"/>
        <w:rPr>
          <w:rFonts w:cs="Courier New"/>
          <w:sz w:val="20"/>
        </w:rPr>
      </w:pPr>
      <w:r w:rsidRPr="00860B05">
        <w:rPr>
          <w:rFonts w:cs="Courier New"/>
          <w:sz w:val="20"/>
        </w:rPr>
        <w:t xml:space="preserve">De este Art. resulta el ss </w:t>
      </w:r>
      <w:r w:rsidRPr="00860B05">
        <w:rPr>
          <w:rFonts w:cs="Courier New"/>
          <w:b/>
          <w:sz w:val="20"/>
        </w:rPr>
        <w:t>concepto</w:t>
      </w:r>
      <w:r w:rsidRPr="00860B05">
        <w:rPr>
          <w:rFonts w:cs="Courier New"/>
          <w:sz w:val="20"/>
        </w:rPr>
        <w:t xml:space="preserve">: "Aquella institución a cuya virtud el                                  propietario hace suyo todo lo que la cosa produce o se le une o incorpora, natural o artificialmente”.         </w:t>
      </w:r>
    </w:p>
    <w:p w:rsidR="007D2B73" w:rsidRPr="00860B05" w:rsidRDefault="007D2B73" w:rsidP="007D2B73">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 xml:space="preserve">Del concepto resultan las dos fundamentales </w:t>
      </w:r>
      <w:r w:rsidRPr="00860B05">
        <w:rPr>
          <w:rFonts w:cs="Courier New"/>
          <w:b/>
          <w:sz w:val="20"/>
        </w:rPr>
        <w:t>especies de accesión</w:t>
      </w:r>
      <w:r w:rsidRPr="00860B05">
        <w:rPr>
          <w:rFonts w:cs="Courier New"/>
          <w:sz w:val="20"/>
        </w:rPr>
        <w:t>:</w:t>
      </w:r>
    </w:p>
    <w:p w:rsidR="002C5528" w:rsidRPr="00860B05" w:rsidRDefault="002C5528" w:rsidP="007D2B73">
      <w:pPr>
        <w:spacing w:line="360" w:lineRule="auto"/>
        <w:ind w:left="708"/>
        <w:jc w:val="both"/>
        <w:rPr>
          <w:rFonts w:cs="Courier New"/>
          <w:sz w:val="20"/>
        </w:rPr>
      </w:pPr>
      <w:r w:rsidRPr="00860B05">
        <w:rPr>
          <w:rFonts w:cs="Courier New"/>
          <w:sz w:val="20"/>
        </w:rPr>
        <w:t xml:space="preserve">1. </w:t>
      </w:r>
      <w:r w:rsidRPr="00860B05">
        <w:rPr>
          <w:rFonts w:cs="Courier New"/>
          <w:b/>
          <w:sz w:val="20"/>
        </w:rPr>
        <w:t>Accesión discreta</w:t>
      </w:r>
      <w:r w:rsidRPr="00860B05">
        <w:rPr>
          <w:rFonts w:cs="Courier New"/>
          <w:sz w:val="20"/>
        </w:rPr>
        <w:t xml:space="preserve"> o por producción que se origina por un movimiento de dentro a fuera.</w:t>
      </w:r>
    </w:p>
    <w:p w:rsidR="002C5528" w:rsidRPr="00860B05" w:rsidRDefault="002C5528" w:rsidP="007D2B73">
      <w:pPr>
        <w:spacing w:line="360" w:lineRule="auto"/>
        <w:ind w:left="708"/>
        <w:jc w:val="both"/>
        <w:rPr>
          <w:rFonts w:cs="Courier New"/>
          <w:sz w:val="20"/>
        </w:rPr>
      </w:pPr>
      <w:r w:rsidRPr="00860B05">
        <w:rPr>
          <w:rFonts w:cs="Courier New"/>
          <w:sz w:val="20"/>
        </w:rPr>
        <w:t xml:space="preserve">2. </w:t>
      </w:r>
      <w:r w:rsidRPr="00860B05">
        <w:rPr>
          <w:rFonts w:cs="Courier New"/>
          <w:b/>
          <w:sz w:val="20"/>
        </w:rPr>
        <w:t>Accesión continua</w:t>
      </w:r>
      <w:r w:rsidRPr="00860B05">
        <w:rPr>
          <w:rFonts w:cs="Courier New"/>
          <w:sz w:val="20"/>
        </w:rPr>
        <w:t xml:space="preserve"> o por unión o incorporación, que se origina por un movimiento de fuera a dentro.</w:t>
      </w:r>
    </w:p>
    <w:p w:rsidR="007D2B73" w:rsidRDefault="007D2B73" w:rsidP="007D2B73">
      <w:pPr>
        <w:spacing w:line="360" w:lineRule="auto"/>
        <w:jc w:val="both"/>
        <w:rPr>
          <w:rFonts w:cs="Courier New"/>
          <w:sz w:val="20"/>
        </w:rPr>
      </w:pPr>
    </w:p>
    <w:p w:rsidR="002C5528" w:rsidRDefault="002C5528" w:rsidP="00860B05">
      <w:pPr>
        <w:spacing w:line="360" w:lineRule="auto"/>
        <w:jc w:val="both"/>
        <w:rPr>
          <w:rFonts w:cs="Courier New"/>
          <w:sz w:val="20"/>
        </w:rPr>
      </w:pPr>
      <w:r w:rsidRPr="00860B05">
        <w:rPr>
          <w:rFonts w:cs="Courier New"/>
          <w:sz w:val="20"/>
        </w:rPr>
        <w:t>Fundamento</w:t>
      </w:r>
      <w:r w:rsidR="007D2B73">
        <w:rPr>
          <w:rFonts w:cs="Courier New"/>
          <w:sz w:val="20"/>
        </w:rPr>
        <w:t xml:space="preserve">. </w:t>
      </w:r>
      <w:r w:rsidRPr="007D2B73">
        <w:rPr>
          <w:rFonts w:cs="Courier New"/>
          <w:sz w:val="20"/>
        </w:rPr>
        <w:t>Son muchos los autores que fundamentan la accesión en el conocido  principio "</w:t>
      </w:r>
      <w:r w:rsidRPr="007D2B73">
        <w:rPr>
          <w:rFonts w:cs="Courier New"/>
          <w:i/>
          <w:sz w:val="20"/>
        </w:rPr>
        <w:t>accesorium sequitur principale</w:t>
      </w:r>
      <w:r w:rsidRPr="007D2B73">
        <w:rPr>
          <w:rFonts w:cs="Courier New"/>
          <w:sz w:val="20"/>
        </w:rPr>
        <w:t>" en virtud del cu</w:t>
      </w:r>
      <w:r w:rsidR="007D2B73" w:rsidRPr="007D2B73">
        <w:rPr>
          <w:rFonts w:cs="Courier New"/>
          <w:sz w:val="20"/>
        </w:rPr>
        <w:t>a</w:t>
      </w:r>
      <w:r w:rsidRPr="007D2B73">
        <w:rPr>
          <w:rFonts w:cs="Courier New"/>
          <w:sz w:val="20"/>
        </w:rPr>
        <w:t>l lo accesorio sigue a lo principal, pero ello supone en realidad soslayar el problema, que vuelve de nuevo a plantearse en estos términos ¿En virtud de que razón lo accesorio ha de seguir a lo principal?</w:t>
      </w:r>
      <w:r w:rsidR="007D2B73">
        <w:rPr>
          <w:rFonts w:cs="Courier New"/>
          <w:sz w:val="20"/>
        </w:rPr>
        <w:t xml:space="preserve"> </w:t>
      </w:r>
      <w:r w:rsidRPr="00860B05">
        <w:rPr>
          <w:rFonts w:cs="Courier New"/>
          <w:sz w:val="20"/>
        </w:rPr>
        <w:t>Hay que distinguir:</w:t>
      </w:r>
    </w:p>
    <w:p w:rsidR="007D2B73" w:rsidRPr="00860B05" w:rsidRDefault="007D2B73" w:rsidP="00860B05">
      <w:pPr>
        <w:spacing w:line="360" w:lineRule="auto"/>
        <w:jc w:val="both"/>
        <w:rPr>
          <w:rFonts w:cs="Courier New"/>
          <w:sz w:val="20"/>
        </w:rPr>
      </w:pPr>
    </w:p>
    <w:p w:rsidR="002C5528" w:rsidRPr="00860B05" w:rsidRDefault="002C5528" w:rsidP="007D2B73">
      <w:pPr>
        <w:spacing w:line="360" w:lineRule="auto"/>
        <w:ind w:left="708"/>
        <w:jc w:val="both"/>
        <w:rPr>
          <w:rFonts w:cs="Courier New"/>
          <w:sz w:val="20"/>
        </w:rPr>
      </w:pPr>
      <w:r w:rsidRPr="00860B05">
        <w:rPr>
          <w:rFonts w:cs="Courier New"/>
          <w:sz w:val="20"/>
        </w:rPr>
        <w:t xml:space="preserve">1. </w:t>
      </w:r>
      <w:r w:rsidRPr="00860B05">
        <w:rPr>
          <w:rFonts w:cs="Courier New"/>
          <w:b/>
          <w:sz w:val="20"/>
        </w:rPr>
        <w:t>Accesión discreta</w:t>
      </w:r>
      <w:r w:rsidRPr="00860B05">
        <w:rPr>
          <w:rFonts w:cs="Courier New"/>
          <w:sz w:val="20"/>
        </w:rPr>
        <w:t>. Tiene un fundamento de justicia, que puede                                     identificarse con el fundamento mismo de la propiedad, pues ¿Qué significado tendría el ser propietario de una cosa fructífera si tal derecho no llevarse aparejado el hacer suyos el propietario todos los frutos o productos de la cosa?</w:t>
      </w:r>
    </w:p>
    <w:p w:rsidR="002C5528" w:rsidRPr="00860B05" w:rsidRDefault="002C5528" w:rsidP="007D2B73">
      <w:pPr>
        <w:spacing w:line="360" w:lineRule="auto"/>
        <w:ind w:left="708"/>
        <w:jc w:val="both"/>
        <w:rPr>
          <w:rFonts w:cs="Courier New"/>
          <w:sz w:val="20"/>
        </w:rPr>
      </w:pPr>
    </w:p>
    <w:p w:rsidR="002C5528" w:rsidRPr="00860B05" w:rsidRDefault="002C5528" w:rsidP="007D2B73">
      <w:pPr>
        <w:spacing w:line="360" w:lineRule="auto"/>
        <w:ind w:left="708"/>
        <w:jc w:val="both"/>
        <w:rPr>
          <w:rFonts w:cs="Courier New"/>
          <w:sz w:val="20"/>
        </w:rPr>
      </w:pPr>
      <w:r w:rsidRPr="00860B05">
        <w:rPr>
          <w:rFonts w:cs="Courier New"/>
          <w:sz w:val="20"/>
        </w:rPr>
        <w:t xml:space="preserve">2. </w:t>
      </w:r>
      <w:r w:rsidRPr="00860B05">
        <w:rPr>
          <w:rFonts w:cs="Courier New"/>
          <w:b/>
          <w:sz w:val="20"/>
        </w:rPr>
        <w:t>Accesión continua</w:t>
      </w:r>
      <w:r w:rsidRPr="00860B05">
        <w:rPr>
          <w:rFonts w:cs="Courier New"/>
          <w:sz w:val="20"/>
        </w:rPr>
        <w:t xml:space="preserve">. Tiene un fundamento de utilidad o económico, pues trata de evitar los perjuicios que pueden causar los proindivisos, que como sabemos, no gozan del favor del derecho. </w:t>
      </w:r>
    </w:p>
    <w:p w:rsidR="002C5528" w:rsidRPr="00860B05" w:rsidRDefault="007D2B73" w:rsidP="007D2B73">
      <w:pPr>
        <w:pStyle w:val="Ttulo1"/>
        <w:jc w:val="both"/>
        <w:rPr>
          <w:rFonts w:ascii="Courier New" w:hAnsi="Courier New" w:cs="Courier New"/>
          <w:sz w:val="20"/>
          <w:szCs w:val="20"/>
        </w:rPr>
      </w:pPr>
      <w:r w:rsidRPr="007D2B73">
        <w:rPr>
          <w:rFonts w:ascii="Courier New" w:hAnsi="Courier New" w:cs="Courier New"/>
          <w:sz w:val="20"/>
          <w:szCs w:val="20"/>
          <w:u w:val="single"/>
        </w:rPr>
        <w:t>NATURALEZA JURÍDICA</w:t>
      </w:r>
      <w:r w:rsidR="002C5528" w:rsidRPr="00860B05">
        <w:rPr>
          <w:rFonts w:ascii="Courier New" w:hAnsi="Courier New" w:cs="Courier New"/>
          <w:sz w:val="20"/>
          <w:szCs w:val="20"/>
        </w:rPr>
        <w:t xml:space="preserve">. </w:t>
      </w:r>
      <w:r w:rsidR="002C5528" w:rsidRPr="00860B05">
        <w:rPr>
          <w:rFonts w:ascii="Courier New" w:hAnsi="Courier New" w:cs="Courier New"/>
          <w:b w:val="0"/>
          <w:sz w:val="20"/>
          <w:szCs w:val="20"/>
        </w:rPr>
        <w:t>Existen las siguientes posturas</w:t>
      </w:r>
      <w:r w:rsidR="002C5528" w:rsidRPr="00860B05">
        <w:rPr>
          <w:rFonts w:ascii="Courier New" w:hAnsi="Courier New" w:cs="Courier New"/>
          <w:sz w:val="20"/>
          <w:szCs w:val="20"/>
        </w:rPr>
        <w:t>:</w:t>
      </w:r>
    </w:p>
    <w:p w:rsidR="007D2B73" w:rsidRDefault="007D2B73"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 xml:space="preserve">1. </w:t>
      </w:r>
      <w:r w:rsidRPr="00860B05">
        <w:rPr>
          <w:rFonts w:cs="Courier New"/>
          <w:b/>
          <w:sz w:val="20"/>
        </w:rPr>
        <w:t>Modo de adquirir el dominio</w:t>
      </w:r>
      <w:r w:rsidRPr="00860B05">
        <w:rPr>
          <w:rFonts w:cs="Courier New"/>
          <w:sz w:val="20"/>
        </w:rPr>
        <w:t>. Seguida por los romanistas y muchos civilistas.</w:t>
      </w:r>
    </w:p>
    <w:p w:rsidR="002C5528" w:rsidRPr="00860B05" w:rsidRDefault="002C5528" w:rsidP="00860B05">
      <w:pPr>
        <w:spacing w:line="360" w:lineRule="auto"/>
        <w:jc w:val="both"/>
        <w:rPr>
          <w:rFonts w:cs="Courier New"/>
          <w:sz w:val="20"/>
        </w:rPr>
      </w:pPr>
      <w:r w:rsidRPr="00860B05">
        <w:rPr>
          <w:rFonts w:cs="Courier New"/>
          <w:sz w:val="20"/>
        </w:rPr>
        <w:t xml:space="preserve">2. </w:t>
      </w:r>
      <w:r w:rsidRPr="00860B05">
        <w:rPr>
          <w:rFonts w:cs="Courier New"/>
          <w:b/>
          <w:sz w:val="20"/>
        </w:rPr>
        <w:t>Simple facultad o extensión del dominio</w:t>
      </w:r>
      <w:r w:rsidRPr="00860B05">
        <w:rPr>
          <w:rFonts w:cs="Courier New"/>
          <w:sz w:val="20"/>
        </w:rPr>
        <w:t xml:space="preserve"> Código Civil español y francés.</w:t>
      </w:r>
    </w:p>
    <w:p w:rsidR="002C5528" w:rsidRPr="00860B05" w:rsidRDefault="002C5528" w:rsidP="00860B05">
      <w:pPr>
        <w:spacing w:line="360" w:lineRule="auto"/>
        <w:jc w:val="both"/>
        <w:rPr>
          <w:rFonts w:cs="Courier New"/>
          <w:sz w:val="20"/>
        </w:rPr>
      </w:pPr>
      <w:r w:rsidRPr="00860B05">
        <w:rPr>
          <w:rFonts w:cs="Courier New"/>
          <w:sz w:val="20"/>
        </w:rPr>
        <w:t xml:space="preserve">3. </w:t>
      </w:r>
      <w:r w:rsidRPr="00860B05">
        <w:rPr>
          <w:rFonts w:cs="Courier New"/>
          <w:b/>
          <w:sz w:val="20"/>
        </w:rPr>
        <w:t>Teoría ecléctica.</w:t>
      </w:r>
      <w:r w:rsidRPr="00860B05">
        <w:rPr>
          <w:rFonts w:cs="Courier New"/>
          <w:sz w:val="20"/>
        </w:rPr>
        <w:t xml:space="preserve"> RUGGIERO</w:t>
      </w:r>
    </w:p>
    <w:p w:rsidR="002C5528" w:rsidRPr="00860B05" w:rsidRDefault="002C5528" w:rsidP="00860B05">
      <w:pPr>
        <w:spacing w:line="360" w:lineRule="auto"/>
        <w:ind w:firstLine="708"/>
        <w:jc w:val="both"/>
        <w:rPr>
          <w:rFonts w:cs="Courier New"/>
          <w:sz w:val="20"/>
        </w:rPr>
      </w:pPr>
      <w:r w:rsidRPr="00860B05">
        <w:rPr>
          <w:rFonts w:cs="Courier New"/>
          <w:sz w:val="20"/>
        </w:rPr>
        <w:t>· La accesión discreta es una facultad del dominio.</w:t>
      </w:r>
    </w:p>
    <w:p w:rsidR="002C5528" w:rsidRPr="00860B05" w:rsidRDefault="002C5528" w:rsidP="00860B05">
      <w:pPr>
        <w:spacing w:line="360" w:lineRule="auto"/>
        <w:ind w:firstLine="708"/>
        <w:jc w:val="both"/>
        <w:rPr>
          <w:rFonts w:cs="Courier New"/>
          <w:sz w:val="20"/>
        </w:rPr>
      </w:pPr>
      <w:r w:rsidRPr="00860B05">
        <w:rPr>
          <w:rFonts w:cs="Courier New"/>
          <w:sz w:val="20"/>
        </w:rPr>
        <w:t>· La accesión continua es un modo de adquirir. Es la mayoritaria.</w:t>
      </w:r>
    </w:p>
    <w:p w:rsidR="002C5528" w:rsidRPr="00860B05" w:rsidRDefault="002C5528" w:rsidP="00860B05">
      <w:pPr>
        <w:spacing w:line="360" w:lineRule="auto"/>
        <w:ind w:firstLine="708"/>
        <w:jc w:val="both"/>
        <w:rPr>
          <w:rFonts w:cs="Courier New"/>
          <w:sz w:val="20"/>
        </w:rPr>
      </w:pPr>
    </w:p>
    <w:p w:rsidR="002C5528" w:rsidRPr="00860B05" w:rsidRDefault="002C5528" w:rsidP="00860B05">
      <w:pPr>
        <w:spacing w:line="360" w:lineRule="auto"/>
        <w:jc w:val="both"/>
        <w:rPr>
          <w:rFonts w:cs="Courier New"/>
          <w:sz w:val="20"/>
        </w:rPr>
      </w:pPr>
      <w:r w:rsidRPr="00860B05">
        <w:rPr>
          <w:rStyle w:val="Ttulo4Car"/>
        </w:rPr>
        <w:t>CLASES</w:t>
      </w:r>
      <w:r w:rsidR="00F37980">
        <w:rPr>
          <w:rStyle w:val="Ttulo4Car"/>
        </w:rPr>
        <w:t xml:space="preserve"> </w:t>
      </w:r>
      <w:r w:rsidR="007D2B73">
        <w:rPr>
          <w:rFonts w:cs="Courier New"/>
          <w:sz w:val="20"/>
        </w:rPr>
        <w:t>Y</w:t>
      </w:r>
      <w:r w:rsidRPr="00860B05">
        <w:rPr>
          <w:rFonts w:cs="Courier New"/>
          <w:sz w:val="20"/>
        </w:rPr>
        <w:t xml:space="preserve">a hemos adelantado la clasificación más interesante que puede de la accesión. </w:t>
      </w:r>
    </w:p>
    <w:p w:rsidR="002C5528" w:rsidRPr="00860B05" w:rsidRDefault="002C5528" w:rsidP="00F37980">
      <w:pPr>
        <w:spacing w:line="360" w:lineRule="auto"/>
        <w:jc w:val="both"/>
        <w:rPr>
          <w:rFonts w:cs="Courier New"/>
          <w:b/>
          <w:sz w:val="20"/>
        </w:rPr>
      </w:pPr>
      <w:r w:rsidRPr="00860B05">
        <w:rPr>
          <w:rFonts w:cs="Courier New"/>
          <w:b/>
          <w:sz w:val="20"/>
        </w:rPr>
        <w:t>1. Discreta o por producción</w:t>
      </w:r>
    </w:p>
    <w:p w:rsidR="002C5528" w:rsidRDefault="002C5528" w:rsidP="00F37980">
      <w:pPr>
        <w:spacing w:line="360" w:lineRule="auto"/>
        <w:jc w:val="both"/>
        <w:rPr>
          <w:rFonts w:cs="Courier New"/>
          <w:sz w:val="20"/>
        </w:rPr>
      </w:pPr>
      <w:r w:rsidRPr="00860B05">
        <w:rPr>
          <w:rFonts w:cs="Courier New"/>
          <w:b/>
          <w:sz w:val="20"/>
        </w:rPr>
        <w:t>2. Continua o por unión o incorporación</w:t>
      </w:r>
      <w:r w:rsidR="007D2B73">
        <w:rPr>
          <w:rFonts w:cs="Courier New"/>
          <w:b/>
          <w:sz w:val="20"/>
        </w:rPr>
        <w:t xml:space="preserve">. </w:t>
      </w:r>
      <w:r w:rsidRPr="00860B05">
        <w:rPr>
          <w:rFonts w:cs="Courier New"/>
          <w:sz w:val="20"/>
        </w:rPr>
        <w:tab/>
        <w:t xml:space="preserve">Esta puede ser: </w:t>
      </w:r>
      <w:r w:rsidRPr="00860B05">
        <w:rPr>
          <w:rFonts w:cs="Courier New"/>
          <w:b/>
          <w:sz w:val="20"/>
        </w:rPr>
        <w:t>inmobiliaria o mobiliaria</w:t>
      </w:r>
      <w:r w:rsidRPr="00860B05">
        <w:rPr>
          <w:rFonts w:cs="Courier New"/>
          <w:sz w:val="20"/>
        </w:rPr>
        <w:t xml:space="preserve">, según que se realice en provecho de una cosa inmueble a una cosa mueble, y </w:t>
      </w:r>
      <w:r w:rsidRPr="00860B05">
        <w:rPr>
          <w:rFonts w:cs="Courier New"/>
          <w:b/>
          <w:sz w:val="20"/>
        </w:rPr>
        <w:t>natural o artificial</w:t>
      </w:r>
      <w:r w:rsidRPr="00860B05">
        <w:rPr>
          <w:rFonts w:cs="Courier New"/>
          <w:sz w:val="20"/>
        </w:rPr>
        <w:t>, según que la  agregación sea debida a una fuerza natural o al trabajo del hombre.</w:t>
      </w:r>
    </w:p>
    <w:p w:rsidR="007D2B73" w:rsidRPr="007D2B73" w:rsidRDefault="007D2B73" w:rsidP="00F37980">
      <w:pPr>
        <w:pStyle w:val="Prrafodelista"/>
        <w:numPr>
          <w:ilvl w:val="0"/>
          <w:numId w:val="0"/>
        </w:numPr>
        <w:ind w:left="708"/>
        <w:rPr>
          <w:rFonts w:ascii="Arial" w:hAnsi="Arial" w:cs="Arial"/>
          <w:szCs w:val="20"/>
          <w:highlight w:val="yellow"/>
        </w:rPr>
      </w:pPr>
      <w:r w:rsidRPr="007D2B73">
        <w:rPr>
          <w:rFonts w:ascii="Arial" w:hAnsi="Arial" w:cs="Arial"/>
          <w:szCs w:val="20"/>
          <w:highlight w:val="yellow"/>
        </w:rPr>
        <w:t>. Dentro de la accesión continua inmobiliaria se puede distinguir entre: Accesiones fluviales / Edificación, plantación o siembra en terrenos ajenos</w:t>
      </w:r>
    </w:p>
    <w:p w:rsidR="007D2B73" w:rsidRPr="007D2B73" w:rsidRDefault="007D2B73" w:rsidP="00F37980">
      <w:pPr>
        <w:pStyle w:val="Prrafodelista"/>
        <w:numPr>
          <w:ilvl w:val="0"/>
          <w:numId w:val="0"/>
        </w:numPr>
        <w:ind w:left="708"/>
        <w:rPr>
          <w:rFonts w:ascii="Arial" w:hAnsi="Arial" w:cs="Arial"/>
          <w:szCs w:val="20"/>
          <w:highlight w:val="yellow"/>
        </w:rPr>
      </w:pPr>
      <w:r w:rsidRPr="007D2B73">
        <w:rPr>
          <w:rFonts w:ascii="Arial" w:hAnsi="Arial" w:cs="Arial"/>
          <w:szCs w:val="20"/>
          <w:highlight w:val="yellow"/>
        </w:rPr>
        <w:t>. Dentro de la accesión continua mobiliaria pueden distinguirse: Adjunción / Conmixtión / Especificación</w:t>
      </w:r>
    </w:p>
    <w:p w:rsidR="007D2B73" w:rsidRPr="007D2B73" w:rsidRDefault="007D2B73" w:rsidP="00860B05">
      <w:pPr>
        <w:spacing w:line="360" w:lineRule="auto"/>
        <w:jc w:val="both"/>
        <w:rPr>
          <w:rFonts w:cs="Courier New"/>
          <w:sz w:val="20"/>
          <w:highlight w:val="yellow"/>
        </w:rPr>
      </w:pPr>
    </w:p>
    <w:p w:rsidR="007D2B73" w:rsidRPr="007D2B73" w:rsidRDefault="007D2B73" w:rsidP="00220E43">
      <w:pPr>
        <w:pStyle w:val="Prrafodelista"/>
        <w:numPr>
          <w:ilvl w:val="0"/>
          <w:numId w:val="2"/>
        </w:numPr>
        <w:ind w:left="360"/>
        <w:rPr>
          <w:rFonts w:ascii="Arial" w:hAnsi="Arial" w:cs="Arial"/>
          <w:szCs w:val="20"/>
          <w:highlight w:val="yellow"/>
        </w:rPr>
      </w:pPr>
      <w:r w:rsidRPr="007D2B73">
        <w:rPr>
          <w:rFonts w:ascii="Arial" w:hAnsi="Arial" w:cs="Arial"/>
          <w:szCs w:val="20"/>
          <w:highlight w:val="yellow"/>
        </w:rPr>
        <w:t xml:space="preserve">Natural o artificial, según la agregación sea debida </w:t>
      </w:r>
      <w:r w:rsidRPr="007D2B73">
        <w:rPr>
          <w:rFonts w:ascii="Arial" w:hAnsi="Arial" w:cs="Arial"/>
          <w:szCs w:val="20"/>
          <w:highlight w:val="yellow"/>
          <w:u w:val="single"/>
        </w:rPr>
        <w:t>por una fuerza de la naturaleza</w:t>
      </w:r>
      <w:r w:rsidRPr="007D2B73">
        <w:rPr>
          <w:rFonts w:ascii="Arial" w:hAnsi="Arial" w:cs="Arial"/>
          <w:szCs w:val="20"/>
          <w:highlight w:val="yellow"/>
        </w:rPr>
        <w:t xml:space="preserve">  (aluvión, avulsión, mutación de cauce o formación de isla) o </w:t>
      </w:r>
      <w:r w:rsidRPr="007D2B73">
        <w:rPr>
          <w:rFonts w:ascii="Arial" w:hAnsi="Arial" w:cs="Arial"/>
          <w:szCs w:val="20"/>
          <w:highlight w:val="yellow"/>
          <w:u w:val="single"/>
        </w:rPr>
        <w:t>por el trabajo del hombre</w:t>
      </w:r>
      <w:r w:rsidRPr="007D2B73">
        <w:rPr>
          <w:rFonts w:ascii="Arial" w:hAnsi="Arial" w:cs="Arial"/>
          <w:szCs w:val="20"/>
          <w:highlight w:val="yellow"/>
        </w:rPr>
        <w:t>. Ésta distinción influye en el régimen jurídico, porque en la accesión artificial o industrial se toma en cuenta el elemento psicológico del autor (buena o mala fe), que no tiene cabida en  la accesión natural.</w:t>
      </w:r>
    </w:p>
    <w:p w:rsidR="007D2B73" w:rsidRPr="007D2B73" w:rsidRDefault="007D2B73" w:rsidP="007D2B73">
      <w:pPr>
        <w:pStyle w:val="Prrafodelista"/>
        <w:numPr>
          <w:ilvl w:val="0"/>
          <w:numId w:val="0"/>
        </w:numPr>
        <w:ind w:left="644"/>
        <w:rPr>
          <w:rFonts w:ascii="Arial" w:hAnsi="Arial" w:cs="Arial"/>
          <w:szCs w:val="20"/>
          <w:highlight w:val="yellow"/>
        </w:rPr>
      </w:pPr>
    </w:p>
    <w:p w:rsidR="007D2B73" w:rsidRPr="007D2B73" w:rsidRDefault="007D2B73" w:rsidP="00220E43">
      <w:pPr>
        <w:pStyle w:val="Prrafodelista"/>
        <w:numPr>
          <w:ilvl w:val="0"/>
          <w:numId w:val="2"/>
        </w:numPr>
        <w:ind w:left="360"/>
        <w:rPr>
          <w:rFonts w:ascii="Arial" w:hAnsi="Arial" w:cs="Arial"/>
          <w:szCs w:val="20"/>
          <w:highlight w:val="yellow"/>
        </w:rPr>
      </w:pPr>
      <w:r w:rsidRPr="007D2B73">
        <w:rPr>
          <w:rFonts w:ascii="Arial" w:hAnsi="Arial" w:cs="Arial"/>
          <w:szCs w:val="20"/>
          <w:highlight w:val="yellow"/>
        </w:rPr>
        <w:t xml:space="preserve">Horizontal y vertical. </w:t>
      </w:r>
    </w:p>
    <w:p w:rsidR="007D2B73" w:rsidRPr="007D2B73" w:rsidRDefault="007D2B73" w:rsidP="00220E43">
      <w:pPr>
        <w:pStyle w:val="Prrafodelista"/>
        <w:numPr>
          <w:ilvl w:val="1"/>
          <w:numId w:val="2"/>
        </w:numPr>
        <w:ind w:left="786"/>
        <w:rPr>
          <w:rFonts w:ascii="Arial" w:hAnsi="Arial" w:cs="Arial"/>
          <w:szCs w:val="20"/>
          <w:highlight w:val="yellow"/>
        </w:rPr>
      </w:pPr>
      <w:r w:rsidRPr="007D2B73">
        <w:rPr>
          <w:rFonts w:ascii="Arial" w:hAnsi="Arial" w:cs="Arial"/>
          <w:szCs w:val="20"/>
          <w:highlight w:val="yellow"/>
        </w:rPr>
        <w:t xml:space="preserve">La </w:t>
      </w:r>
      <w:r w:rsidRPr="007D2B73">
        <w:rPr>
          <w:rFonts w:ascii="Arial" w:hAnsi="Arial" w:cs="Arial"/>
          <w:b/>
          <w:szCs w:val="20"/>
          <w:highlight w:val="yellow"/>
        </w:rPr>
        <w:t>horizontal</w:t>
      </w:r>
      <w:r w:rsidRPr="007D2B73">
        <w:rPr>
          <w:rFonts w:ascii="Arial" w:hAnsi="Arial" w:cs="Arial"/>
          <w:szCs w:val="20"/>
          <w:highlight w:val="yellow"/>
        </w:rPr>
        <w:t xml:space="preserve"> comprende los </w:t>
      </w:r>
      <w:r w:rsidRPr="007D2B73">
        <w:rPr>
          <w:rFonts w:ascii="Arial" w:hAnsi="Arial" w:cs="Arial"/>
          <w:szCs w:val="20"/>
          <w:highlight w:val="yellow"/>
          <w:u w:val="single"/>
        </w:rPr>
        <w:t>casos de unión de cosas</w:t>
      </w:r>
      <w:r w:rsidRPr="007D2B73">
        <w:rPr>
          <w:rFonts w:ascii="Arial" w:hAnsi="Arial" w:cs="Arial"/>
          <w:szCs w:val="20"/>
          <w:highlight w:val="yellow"/>
        </w:rPr>
        <w:t>, regulados por el principio de que lo accesorio sigue a lo principal (“</w:t>
      </w:r>
      <w:r w:rsidRPr="007D2B73">
        <w:rPr>
          <w:rFonts w:ascii="Arial" w:hAnsi="Arial" w:cs="Arial"/>
          <w:i/>
          <w:szCs w:val="20"/>
          <w:highlight w:val="yellow"/>
        </w:rPr>
        <w:t xml:space="preserve">accesorium sequitur principale”): </w:t>
      </w:r>
      <w:r w:rsidRPr="007D2B73">
        <w:rPr>
          <w:rFonts w:ascii="Arial" w:hAnsi="Arial" w:cs="Arial"/>
          <w:szCs w:val="20"/>
          <w:highlight w:val="yellow"/>
        </w:rPr>
        <w:t xml:space="preserve">adjunción, conmixtión y especificación. </w:t>
      </w:r>
    </w:p>
    <w:p w:rsidR="007D2B73" w:rsidRPr="007D2B73" w:rsidRDefault="007D2B73" w:rsidP="00220E43">
      <w:pPr>
        <w:pStyle w:val="Prrafodelista"/>
        <w:numPr>
          <w:ilvl w:val="1"/>
          <w:numId w:val="2"/>
        </w:numPr>
        <w:ind w:left="786"/>
        <w:rPr>
          <w:rFonts w:ascii="Arial" w:hAnsi="Arial" w:cs="Arial"/>
          <w:szCs w:val="20"/>
          <w:highlight w:val="yellow"/>
        </w:rPr>
      </w:pPr>
      <w:r w:rsidRPr="007D2B73">
        <w:rPr>
          <w:rFonts w:ascii="Arial" w:hAnsi="Arial" w:cs="Arial"/>
          <w:szCs w:val="20"/>
          <w:highlight w:val="yellow"/>
        </w:rPr>
        <w:t xml:space="preserve">La </w:t>
      </w:r>
      <w:r w:rsidRPr="007D2B73">
        <w:rPr>
          <w:rFonts w:ascii="Arial" w:hAnsi="Arial" w:cs="Arial"/>
          <w:b/>
          <w:szCs w:val="20"/>
          <w:highlight w:val="yellow"/>
        </w:rPr>
        <w:t>vertical</w:t>
      </w:r>
      <w:r w:rsidRPr="007D2B73">
        <w:rPr>
          <w:rFonts w:ascii="Arial" w:hAnsi="Arial" w:cs="Arial"/>
          <w:szCs w:val="20"/>
          <w:highlight w:val="yellow"/>
        </w:rPr>
        <w:t xml:space="preserve"> comprende </w:t>
      </w:r>
      <w:r w:rsidRPr="007D2B73">
        <w:rPr>
          <w:rFonts w:ascii="Arial" w:hAnsi="Arial" w:cs="Arial"/>
          <w:szCs w:val="20"/>
          <w:highlight w:val="yellow"/>
          <w:u w:val="single"/>
        </w:rPr>
        <w:t>los casos de construcción de obras o plantación en una finca</w:t>
      </w:r>
      <w:r w:rsidRPr="007D2B73">
        <w:rPr>
          <w:rFonts w:ascii="Arial" w:hAnsi="Arial" w:cs="Arial"/>
          <w:szCs w:val="20"/>
          <w:highlight w:val="yellow"/>
        </w:rPr>
        <w:t>, regida por el principio  de que la superficie cede al suelo (“</w:t>
      </w:r>
      <w:r w:rsidRPr="007D2B73">
        <w:rPr>
          <w:rFonts w:ascii="Arial" w:hAnsi="Arial" w:cs="Arial"/>
          <w:i/>
          <w:szCs w:val="20"/>
          <w:highlight w:val="yellow"/>
        </w:rPr>
        <w:t>superficies solo cedit”).</w:t>
      </w:r>
    </w:p>
    <w:p w:rsidR="007D2B73" w:rsidRPr="007D2B73" w:rsidRDefault="007D2B73" w:rsidP="007D2B73">
      <w:pPr>
        <w:pStyle w:val="Prrafodelista"/>
        <w:numPr>
          <w:ilvl w:val="0"/>
          <w:numId w:val="0"/>
        </w:numPr>
        <w:ind w:left="644"/>
        <w:rPr>
          <w:rFonts w:ascii="Arial" w:hAnsi="Arial" w:cs="Arial"/>
          <w:szCs w:val="20"/>
          <w:highlight w:val="yellow"/>
        </w:rPr>
      </w:pPr>
    </w:p>
    <w:p w:rsidR="007D2B73" w:rsidRPr="007D2B73" w:rsidRDefault="007D2B73" w:rsidP="00220E43">
      <w:pPr>
        <w:pStyle w:val="Prrafodelista"/>
        <w:numPr>
          <w:ilvl w:val="0"/>
          <w:numId w:val="2"/>
        </w:numPr>
        <w:ind w:left="360"/>
        <w:rPr>
          <w:rFonts w:ascii="Arial" w:hAnsi="Arial" w:cs="Arial"/>
          <w:szCs w:val="20"/>
          <w:highlight w:val="yellow"/>
        </w:rPr>
      </w:pPr>
      <w:r w:rsidRPr="007D2B73">
        <w:rPr>
          <w:rFonts w:ascii="Arial" w:hAnsi="Arial" w:cs="Arial"/>
          <w:szCs w:val="20"/>
          <w:highlight w:val="yellow"/>
        </w:rPr>
        <w:t>Mediata e inmediata. La inmediata es la que se produce “ipso iure”, en cuanto sucede el hecho que la motiva; y la mediata tiene lugar cuando el hecho desencadenante solamente da paso a una situación transitoria en la cual se atribuye a una de las partes un derecho potestativo o de adquisición del incremento (o bien un derecho de opción) de tal manera que solo con el ejercicio de ese derecho tiene lugar la mutación jurídico-real.</w:t>
      </w:r>
    </w:p>
    <w:p w:rsidR="002C5528" w:rsidRPr="00860B05" w:rsidRDefault="002C5528" w:rsidP="00860B05">
      <w:pPr>
        <w:spacing w:line="360" w:lineRule="auto"/>
        <w:jc w:val="both"/>
        <w:rPr>
          <w:rFonts w:cs="Courier New"/>
          <w:sz w:val="20"/>
        </w:rPr>
      </w:pPr>
    </w:p>
    <w:p w:rsidR="00860B05" w:rsidRPr="00860B05" w:rsidRDefault="002C5528" w:rsidP="00860B05">
      <w:pPr>
        <w:pStyle w:val="Ttulo4"/>
      </w:pPr>
      <w:r w:rsidRPr="007D2B73">
        <w:rPr>
          <w:b/>
        </w:rPr>
        <w:t>ACCESIÓN DI</w:t>
      </w:r>
      <w:r w:rsidR="00860B05" w:rsidRPr="007D2B73">
        <w:rPr>
          <w:b/>
        </w:rPr>
        <w:t>RECTA</w:t>
      </w:r>
      <w:r w:rsidRPr="007D2B73">
        <w:rPr>
          <w:b/>
        </w:rPr>
        <w:t xml:space="preserve"> Y CONTINUA</w:t>
      </w:r>
      <w:r w:rsidR="00860B05" w:rsidRPr="007D2B73">
        <w:rPr>
          <w:b/>
        </w:rPr>
        <w:t xml:space="preserve">. ESPECIAL EXAMEN DE </w:t>
      </w:r>
      <w:smartTag w:uri="urn:schemas-microsoft-com:office:smarttags" w:element="PersonName">
        <w:smartTagPr>
          <w:attr w:name="ProductID" w:val="LA DOCTRINA DE"/>
        </w:smartTagPr>
        <w:r w:rsidR="00860B05" w:rsidRPr="007D2B73">
          <w:rPr>
            <w:b/>
          </w:rPr>
          <w:t>LA DOCTRINA DE</w:t>
        </w:r>
      </w:smartTag>
      <w:r w:rsidR="00860B05" w:rsidRPr="007D2B73">
        <w:rPr>
          <w:b/>
        </w:rPr>
        <w:t xml:space="preserve"> LOS FRUTOS</w:t>
      </w:r>
      <w:r w:rsidR="007D2B73">
        <w:t xml:space="preserve"> </w:t>
      </w:r>
      <w:r w:rsidR="007D2B73" w:rsidRPr="00860B05">
        <w:rPr>
          <w:b/>
        </w:rPr>
        <w:t>Y DEL DERECHO DE ACCESIÓN QUE AFECTE A BIENES INMUEBLES.</w:t>
      </w:r>
    </w:p>
    <w:p w:rsidR="00860B05" w:rsidRDefault="00860B05" w:rsidP="00860B05">
      <w:pPr>
        <w:spacing w:line="360" w:lineRule="auto"/>
        <w:ind w:left="709" w:hanging="709"/>
        <w:jc w:val="both"/>
        <w:rPr>
          <w:rFonts w:cs="Courier New"/>
          <w:b/>
          <w:sz w:val="20"/>
        </w:rPr>
      </w:pPr>
    </w:p>
    <w:p w:rsidR="007D2B73" w:rsidRDefault="007D2B73" w:rsidP="007D2B73">
      <w:pPr>
        <w:spacing w:line="360" w:lineRule="auto"/>
        <w:jc w:val="center"/>
        <w:rPr>
          <w:rFonts w:cs="Courier New"/>
          <w:b/>
          <w:sz w:val="20"/>
        </w:rPr>
      </w:pPr>
      <w:r w:rsidRPr="007D2B73">
        <w:rPr>
          <w:rFonts w:cs="Courier New"/>
          <w:b/>
          <w:sz w:val="20"/>
          <w:u w:val="single"/>
        </w:rPr>
        <w:t>ACCESIÓN DISCRETA</w:t>
      </w:r>
    </w:p>
    <w:p w:rsidR="007D2B73" w:rsidRDefault="007D2B73" w:rsidP="007D2B73">
      <w:pPr>
        <w:spacing w:line="360" w:lineRule="auto"/>
        <w:jc w:val="both"/>
        <w:rPr>
          <w:rFonts w:cs="Courier New"/>
          <w:b/>
          <w:sz w:val="20"/>
        </w:rPr>
      </w:pPr>
    </w:p>
    <w:p w:rsidR="002C5528" w:rsidRDefault="002C5528" w:rsidP="007D2B73">
      <w:pPr>
        <w:spacing w:line="360" w:lineRule="auto"/>
        <w:jc w:val="both"/>
        <w:rPr>
          <w:rFonts w:cs="Courier New"/>
          <w:sz w:val="20"/>
        </w:rPr>
      </w:pPr>
      <w:r w:rsidRPr="00860B05">
        <w:rPr>
          <w:rFonts w:cs="Courier New"/>
          <w:sz w:val="20"/>
        </w:rPr>
        <w:lastRenderedPageBreak/>
        <w:t xml:space="preserve">Ha quedado ya </w:t>
      </w:r>
      <w:r w:rsidRPr="00860B05">
        <w:rPr>
          <w:rFonts w:cs="Courier New"/>
          <w:b/>
          <w:sz w:val="20"/>
        </w:rPr>
        <w:t>definida</w:t>
      </w:r>
      <w:r w:rsidRPr="00860B05">
        <w:rPr>
          <w:rFonts w:cs="Courier New"/>
          <w:sz w:val="20"/>
        </w:rPr>
        <w:t xml:space="preserve"> como la que tiene lugar a virtud de la producción de frutos y también ha quedado ya fijada su </w:t>
      </w:r>
      <w:r w:rsidRPr="00860B05">
        <w:rPr>
          <w:rFonts w:cs="Courier New"/>
          <w:b/>
          <w:sz w:val="20"/>
        </w:rPr>
        <w:t>naturaleza jurídica</w:t>
      </w:r>
      <w:r w:rsidRPr="00860B05">
        <w:rPr>
          <w:rFonts w:cs="Courier New"/>
          <w:sz w:val="20"/>
        </w:rPr>
        <w:t xml:space="preserve"> en el sentido de facultad del dominio.</w:t>
      </w:r>
    </w:p>
    <w:p w:rsidR="007D2B73" w:rsidRPr="00860B05" w:rsidRDefault="007D2B73" w:rsidP="007D2B73">
      <w:pPr>
        <w:spacing w:line="360" w:lineRule="auto"/>
        <w:jc w:val="both"/>
        <w:rPr>
          <w:rFonts w:cs="Courier New"/>
          <w:sz w:val="20"/>
        </w:rPr>
      </w:pPr>
    </w:p>
    <w:p w:rsidR="002C5528" w:rsidRPr="00860B05" w:rsidRDefault="002C5528" w:rsidP="007D2B73">
      <w:pPr>
        <w:spacing w:line="360" w:lineRule="auto"/>
        <w:jc w:val="both"/>
        <w:rPr>
          <w:rFonts w:cs="Courier New"/>
          <w:sz w:val="20"/>
        </w:rPr>
      </w:pPr>
      <w:r w:rsidRPr="00860B05">
        <w:rPr>
          <w:rFonts w:cs="Courier New"/>
          <w:sz w:val="20"/>
        </w:rPr>
        <w:t xml:space="preserve">Ahora bien, puntualiza DIEZ PICAZO que los frutos se adquieren no por                         derecho de accesión, sino como </w:t>
      </w:r>
      <w:r w:rsidRPr="00860B05">
        <w:rPr>
          <w:rFonts w:cs="Courier New"/>
          <w:b/>
          <w:sz w:val="20"/>
        </w:rPr>
        <w:t>consecuencia de la facultad de disfrutar</w:t>
      </w:r>
      <w:r w:rsidRPr="00860B05">
        <w:rPr>
          <w:rFonts w:cs="Courier New"/>
          <w:sz w:val="20"/>
        </w:rPr>
        <w:t>;                                normalmente será el propietario, pero podrá serlo también el usufructuario, el enfitéuta, el arrendatario, etc.</w:t>
      </w:r>
    </w:p>
    <w:p w:rsidR="007D2B73" w:rsidRDefault="007D2B73" w:rsidP="007D2B73">
      <w:pPr>
        <w:pStyle w:val="Sangra2detindependiente"/>
        <w:ind w:left="0"/>
        <w:jc w:val="both"/>
        <w:rPr>
          <w:rFonts w:cs="Courier New"/>
          <w:sz w:val="20"/>
        </w:rPr>
      </w:pPr>
    </w:p>
    <w:p w:rsidR="007D2B73" w:rsidRDefault="002C5528" w:rsidP="007D2B73">
      <w:pPr>
        <w:pStyle w:val="Sangra2detindependiente"/>
        <w:ind w:left="0"/>
        <w:jc w:val="both"/>
        <w:rPr>
          <w:rFonts w:cs="Courier New"/>
          <w:sz w:val="20"/>
        </w:rPr>
      </w:pPr>
      <w:r w:rsidRPr="00860B05">
        <w:rPr>
          <w:rFonts w:cs="Courier New"/>
          <w:sz w:val="20"/>
        </w:rPr>
        <w:t xml:space="preserve">Por ello ha criticado algún sector su regulación en el título dedicado a la propiedad, considerando que su ubicación correcta habría sido la parte general.   </w:t>
      </w:r>
    </w:p>
    <w:p w:rsidR="002C5528" w:rsidRPr="007D2B73" w:rsidRDefault="002C5528" w:rsidP="007D2B73">
      <w:pPr>
        <w:pStyle w:val="Sangra2detindependiente"/>
        <w:ind w:left="0"/>
        <w:jc w:val="both"/>
        <w:rPr>
          <w:rFonts w:cs="Courier New"/>
          <w:sz w:val="20"/>
        </w:rPr>
      </w:pPr>
      <w:r w:rsidRPr="00860B05">
        <w:rPr>
          <w:rFonts w:cs="Courier New"/>
          <w:b/>
          <w:sz w:val="20"/>
        </w:rPr>
        <w:t xml:space="preserve">La doctrina de los frutos. </w:t>
      </w:r>
    </w:p>
    <w:p w:rsidR="002C5528" w:rsidRPr="00860B05" w:rsidRDefault="002C5528" w:rsidP="00860B05">
      <w:pPr>
        <w:spacing w:line="360" w:lineRule="auto"/>
        <w:jc w:val="both"/>
        <w:rPr>
          <w:rFonts w:cs="Courier New"/>
          <w:sz w:val="20"/>
        </w:rPr>
      </w:pPr>
      <w:r w:rsidRPr="00860B05">
        <w:rPr>
          <w:rFonts w:cs="Courier New"/>
          <w:sz w:val="20"/>
        </w:rPr>
        <w:tab/>
        <w:t xml:space="preserve">a) </w:t>
      </w:r>
      <w:r w:rsidRPr="00860B05">
        <w:rPr>
          <w:rFonts w:cs="Courier New"/>
          <w:b/>
          <w:sz w:val="20"/>
        </w:rPr>
        <w:t>Concepto de fruto.</w:t>
      </w:r>
      <w:r w:rsidRPr="00860B05">
        <w:rPr>
          <w:rFonts w:cs="Courier New"/>
          <w:sz w:val="20"/>
        </w:rPr>
        <w:t xml:space="preserve"> En nuestra doctrina es clásica la definición ofrecida por CASTÁN. “Fruto, en sentido amplio, es todo producto o utilidad que constituye el rendimiento de la cosa conforme a su destino económico y sin alteración de su substancia”.</w:t>
      </w:r>
    </w:p>
    <w:p w:rsidR="002C5528" w:rsidRPr="00860B05" w:rsidRDefault="002C5528" w:rsidP="00860B05">
      <w:pPr>
        <w:spacing w:line="360" w:lineRule="auto"/>
        <w:jc w:val="both"/>
        <w:rPr>
          <w:rFonts w:cs="Courier New"/>
          <w:sz w:val="20"/>
        </w:rPr>
      </w:pPr>
    </w:p>
    <w:p w:rsidR="002C5528" w:rsidRPr="00860B05" w:rsidRDefault="002C5528" w:rsidP="00860B05">
      <w:pPr>
        <w:pStyle w:val="Ttulo1"/>
        <w:ind w:firstLine="708"/>
        <w:jc w:val="both"/>
        <w:rPr>
          <w:rFonts w:ascii="Courier New" w:hAnsi="Courier New" w:cs="Courier New"/>
          <w:sz w:val="20"/>
          <w:szCs w:val="20"/>
        </w:rPr>
      </w:pPr>
      <w:r w:rsidRPr="00860B05">
        <w:rPr>
          <w:rFonts w:ascii="Courier New" w:hAnsi="Courier New" w:cs="Courier New"/>
          <w:sz w:val="20"/>
          <w:szCs w:val="20"/>
        </w:rPr>
        <w:t>Régimen jurídico de los frutos</w:t>
      </w:r>
    </w:p>
    <w:p w:rsidR="002C5528" w:rsidRPr="00860B05" w:rsidRDefault="002C5528" w:rsidP="00860B05">
      <w:pPr>
        <w:spacing w:line="360" w:lineRule="auto"/>
        <w:jc w:val="both"/>
        <w:rPr>
          <w:rFonts w:cs="Courier New"/>
          <w:sz w:val="20"/>
        </w:rPr>
      </w:pPr>
      <w:r w:rsidRPr="00860B05">
        <w:rPr>
          <w:rFonts w:cs="Courier New"/>
          <w:sz w:val="20"/>
        </w:rPr>
        <w:tab/>
        <w:t xml:space="preserve">1. </w:t>
      </w:r>
      <w:r w:rsidRPr="00860B05">
        <w:rPr>
          <w:rFonts w:cs="Courier New"/>
          <w:b/>
          <w:sz w:val="20"/>
        </w:rPr>
        <w:t>Atribución de los frutos</w:t>
      </w:r>
      <w:r w:rsidRPr="00860B05">
        <w:rPr>
          <w:rFonts w:cs="Courier New"/>
          <w:sz w:val="20"/>
        </w:rPr>
        <w:t>. Como regla general pertenecen al propietario. según el art. 354: “Pertenecen al propietario: 1º. Los frutos naturales. 2º. Los frutos industriales. 3º. Los frutos civiles”.</w:t>
      </w:r>
    </w:p>
    <w:p w:rsidR="002C5528" w:rsidRPr="00860B05" w:rsidRDefault="002C5528" w:rsidP="00860B05">
      <w:pPr>
        <w:spacing w:line="360" w:lineRule="auto"/>
        <w:ind w:firstLine="708"/>
        <w:jc w:val="both"/>
        <w:rPr>
          <w:rFonts w:cs="Courier New"/>
          <w:sz w:val="20"/>
        </w:rPr>
      </w:pPr>
    </w:p>
    <w:p w:rsidR="002C5528" w:rsidRPr="00860B05" w:rsidRDefault="002C5528" w:rsidP="00860B05">
      <w:pPr>
        <w:spacing w:line="360" w:lineRule="auto"/>
        <w:ind w:firstLine="708"/>
        <w:jc w:val="both"/>
        <w:rPr>
          <w:rFonts w:cs="Courier New"/>
          <w:sz w:val="20"/>
        </w:rPr>
      </w:pPr>
      <w:r w:rsidRPr="00860B05">
        <w:rPr>
          <w:rFonts w:cs="Courier New"/>
          <w:sz w:val="20"/>
        </w:rPr>
        <w:t xml:space="preserve">Hay, sin embargo, </w:t>
      </w:r>
      <w:r w:rsidRPr="00860B05">
        <w:rPr>
          <w:rFonts w:cs="Courier New"/>
          <w:b/>
          <w:sz w:val="20"/>
        </w:rPr>
        <w:t>situaciones jurídicas en las que los frutos pertenecen a persona distinta del propietario</w:t>
      </w:r>
      <w:r w:rsidRPr="00860B05">
        <w:rPr>
          <w:rFonts w:cs="Courier New"/>
          <w:sz w:val="20"/>
        </w:rPr>
        <w:t>, ya en virtud de:</w:t>
      </w:r>
    </w:p>
    <w:p w:rsidR="002C5528" w:rsidRPr="00860B05" w:rsidRDefault="002C5528" w:rsidP="00860B05">
      <w:pPr>
        <w:spacing w:line="360" w:lineRule="auto"/>
        <w:ind w:firstLine="708"/>
        <w:jc w:val="both"/>
        <w:rPr>
          <w:rFonts w:cs="Courier New"/>
          <w:sz w:val="20"/>
        </w:rPr>
      </w:pPr>
    </w:p>
    <w:p w:rsidR="002C5528" w:rsidRPr="00860B05" w:rsidRDefault="002C5528" w:rsidP="00860B05">
      <w:pPr>
        <w:spacing w:line="360" w:lineRule="auto"/>
        <w:ind w:firstLine="708"/>
        <w:jc w:val="both"/>
        <w:rPr>
          <w:rFonts w:cs="Courier New"/>
          <w:sz w:val="20"/>
        </w:rPr>
      </w:pPr>
      <w:r w:rsidRPr="00860B05">
        <w:rPr>
          <w:rFonts w:cs="Courier New"/>
          <w:sz w:val="20"/>
        </w:rPr>
        <w:t xml:space="preserve">· Un </w:t>
      </w:r>
      <w:r w:rsidRPr="00860B05">
        <w:rPr>
          <w:rFonts w:cs="Courier New"/>
          <w:b/>
          <w:sz w:val="20"/>
        </w:rPr>
        <w:t>hecho natural</w:t>
      </w:r>
      <w:r w:rsidRPr="00860B05">
        <w:rPr>
          <w:rFonts w:cs="Courier New"/>
          <w:sz w:val="20"/>
        </w:rPr>
        <w:t>, como la posesión de buena fe;</w:t>
      </w:r>
    </w:p>
    <w:p w:rsidR="002C5528" w:rsidRPr="00860B05" w:rsidRDefault="002C5528" w:rsidP="00F37980">
      <w:pPr>
        <w:spacing w:line="360" w:lineRule="auto"/>
        <w:ind w:firstLine="708"/>
        <w:jc w:val="both"/>
        <w:rPr>
          <w:rFonts w:cs="Courier New"/>
          <w:sz w:val="20"/>
        </w:rPr>
      </w:pPr>
      <w:r w:rsidRPr="00860B05">
        <w:rPr>
          <w:rFonts w:cs="Courier New"/>
          <w:sz w:val="20"/>
        </w:rPr>
        <w:t xml:space="preserve">· Un </w:t>
      </w:r>
      <w:r w:rsidRPr="00860B05">
        <w:rPr>
          <w:rFonts w:cs="Courier New"/>
          <w:b/>
          <w:sz w:val="20"/>
        </w:rPr>
        <w:t>acto jurídico</w:t>
      </w:r>
      <w:r w:rsidRPr="00860B05">
        <w:rPr>
          <w:rFonts w:cs="Courier New"/>
          <w:sz w:val="20"/>
        </w:rPr>
        <w:t xml:space="preserve"> constitutivo de </w:t>
      </w:r>
      <w:r w:rsidRPr="00860B05">
        <w:rPr>
          <w:rFonts w:cs="Courier New"/>
          <w:b/>
          <w:sz w:val="20"/>
        </w:rPr>
        <w:t>derecho real</w:t>
      </w:r>
      <w:r w:rsidRPr="00860B05">
        <w:rPr>
          <w:rFonts w:cs="Courier New"/>
          <w:sz w:val="20"/>
        </w:rPr>
        <w:t xml:space="preserve">, como el usufructo, el censo enfiteútico o la anticresis o ya constitutivo de un </w:t>
      </w:r>
      <w:r w:rsidRPr="00860B05">
        <w:rPr>
          <w:rFonts w:cs="Courier New"/>
          <w:b/>
          <w:sz w:val="20"/>
        </w:rPr>
        <w:t>derecho personal</w:t>
      </w:r>
      <w:r w:rsidRPr="00860B05">
        <w:rPr>
          <w:rFonts w:cs="Courier New"/>
          <w:sz w:val="20"/>
        </w:rPr>
        <w:t>, como el  arrendamiento.</w:t>
      </w:r>
    </w:p>
    <w:p w:rsidR="002C5528" w:rsidRPr="00860B05" w:rsidRDefault="002C5528" w:rsidP="00860B05">
      <w:pPr>
        <w:pStyle w:val="Ttulo1"/>
        <w:ind w:firstLine="708"/>
        <w:jc w:val="both"/>
        <w:rPr>
          <w:rFonts w:ascii="Courier New" w:hAnsi="Courier New" w:cs="Courier New"/>
          <w:sz w:val="20"/>
          <w:szCs w:val="20"/>
        </w:rPr>
      </w:pPr>
      <w:r w:rsidRPr="00860B05">
        <w:rPr>
          <w:rFonts w:ascii="Courier New" w:hAnsi="Courier New" w:cs="Courier New"/>
          <w:sz w:val="20"/>
          <w:szCs w:val="20"/>
        </w:rPr>
        <w:t>Clases de frutos</w:t>
      </w:r>
    </w:p>
    <w:p w:rsidR="002C5528" w:rsidRPr="00860B05" w:rsidRDefault="002C5528" w:rsidP="00860B05">
      <w:pPr>
        <w:spacing w:line="360" w:lineRule="auto"/>
        <w:jc w:val="both"/>
        <w:rPr>
          <w:rFonts w:cs="Courier New"/>
          <w:sz w:val="20"/>
        </w:rPr>
      </w:pPr>
      <w:r w:rsidRPr="00860B05">
        <w:rPr>
          <w:rFonts w:cs="Courier New"/>
          <w:sz w:val="20"/>
        </w:rPr>
        <w:tab/>
      </w:r>
      <w:r w:rsidRPr="00860B05">
        <w:rPr>
          <w:rFonts w:cs="Courier New"/>
          <w:b/>
          <w:sz w:val="20"/>
        </w:rPr>
        <w:t xml:space="preserve">Por su origen, </w:t>
      </w:r>
      <w:r w:rsidRPr="00860B05">
        <w:rPr>
          <w:rFonts w:cs="Courier New"/>
          <w:sz w:val="20"/>
        </w:rPr>
        <w:t xml:space="preserve">el CC clasifica los frutos en </w:t>
      </w:r>
      <w:r w:rsidRPr="00860B05">
        <w:rPr>
          <w:rFonts w:cs="Courier New"/>
          <w:b/>
          <w:sz w:val="20"/>
        </w:rPr>
        <w:t>naturales industriales y civiles</w:t>
      </w:r>
      <w:r w:rsidRPr="00860B05">
        <w:rPr>
          <w:rFonts w:cs="Courier New"/>
          <w:sz w:val="20"/>
        </w:rPr>
        <w:t>.</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El art. 355 define cada uno de ellos: "Son </w:t>
      </w:r>
      <w:r w:rsidRPr="00860B05">
        <w:rPr>
          <w:rFonts w:cs="Courier New"/>
          <w:b/>
          <w:sz w:val="20"/>
        </w:rPr>
        <w:t>frutos naturales</w:t>
      </w:r>
      <w:r w:rsidRPr="00860B05">
        <w:rPr>
          <w:rFonts w:cs="Courier New"/>
          <w:sz w:val="20"/>
        </w:rPr>
        <w:t xml:space="preserve"> las producciones espontáneas de la tierra, y las crías y demás productos de los  animales.</w:t>
      </w:r>
    </w:p>
    <w:p w:rsidR="002C5528" w:rsidRPr="00860B05" w:rsidRDefault="002C5528" w:rsidP="00860B05">
      <w:pPr>
        <w:spacing w:line="360" w:lineRule="auto"/>
        <w:jc w:val="both"/>
        <w:rPr>
          <w:rFonts w:cs="Courier New"/>
          <w:sz w:val="20"/>
        </w:rPr>
      </w:pPr>
      <w:r w:rsidRPr="00860B05">
        <w:rPr>
          <w:rFonts w:cs="Courier New"/>
          <w:sz w:val="20"/>
        </w:rPr>
        <w:tab/>
        <w:t xml:space="preserve">Son </w:t>
      </w:r>
      <w:r w:rsidRPr="00860B05">
        <w:rPr>
          <w:rFonts w:cs="Courier New"/>
          <w:b/>
          <w:sz w:val="20"/>
        </w:rPr>
        <w:t>frutos industriales</w:t>
      </w:r>
      <w:r w:rsidRPr="00860B05">
        <w:rPr>
          <w:rFonts w:cs="Courier New"/>
          <w:sz w:val="20"/>
        </w:rPr>
        <w:t xml:space="preserve"> los que producen los predios de cualquiera especie a beneficio del cultivo o del trabajo.</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Son </w:t>
      </w:r>
      <w:r w:rsidRPr="00860B05">
        <w:rPr>
          <w:rFonts w:cs="Courier New"/>
          <w:b/>
          <w:sz w:val="20"/>
        </w:rPr>
        <w:t>frutos civiles</w:t>
      </w:r>
      <w:r w:rsidRPr="00860B05">
        <w:rPr>
          <w:rFonts w:cs="Courier New"/>
          <w:sz w:val="20"/>
        </w:rPr>
        <w:t xml:space="preserve"> el alquiler de los edificios, el precio del arrendamiento de tierras y el importe de las rentas perpetuas, vitalicias u otras análogas".</w:t>
      </w:r>
    </w:p>
    <w:p w:rsidR="002C5528" w:rsidRPr="00860B05" w:rsidRDefault="002C5528" w:rsidP="00860B05">
      <w:pPr>
        <w:spacing w:line="360" w:lineRule="auto"/>
        <w:jc w:val="both"/>
        <w:rPr>
          <w:rFonts w:cs="Courier New"/>
          <w:sz w:val="20"/>
        </w:rPr>
      </w:pPr>
      <w:r w:rsidRPr="00860B05">
        <w:rPr>
          <w:rFonts w:cs="Courier New"/>
          <w:sz w:val="20"/>
        </w:rPr>
        <w:tab/>
      </w:r>
    </w:p>
    <w:p w:rsidR="002C5528" w:rsidRPr="00860B05" w:rsidRDefault="002C5528" w:rsidP="00860B05">
      <w:pPr>
        <w:spacing w:line="360" w:lineRule="auto"/>
        <w:ind w:firstLine="708"/>
        <w:jc w:val="both"/>
        <w:rPr>
          <w:rFonts w:cs="Courier New"/>
          <w:sz w:val="20"/>
        </w:rPr>
      </w:pPr>
      <w:r w:rsidRPr="00860B05">
        <w:rPr>
          <w:rFonts w:cs="Courier New"/>
          <w:sz w:val="20"/>
        </w:rPr>
        <w:lastRenderedPageBreak/>
        <w:t>No obstante la doctrina reduce esta clasificación a:</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a) </w:t>
      </w:r>
      <w:r w:rsidRPr="00860B05">
        <w:rPr>
          <w:rFonts w:cs="Courier New"/>
          <w:b/>
          <w:sz w:val="20"/>
        </w:rPr>
        <w:t>Naturales,</w:t>
      </w:r>
      <w:r w:rsidRPr="00860B05">
        <w:rPr>
          <w:rFonts w:cs="Courier New"/>
          <w:sz w:val="20"/>
        </w:rPr>
        <w:t xml:space="preserve"> que son los productos orgánicos de la cosa.</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b) </w:t>
      </w:r>
      <w:r w:rsidRPr="00860B05">
        <w:rPr>
          <w:rFonts w:cs="Courier New"/>
          <w:b/>
          <w:sz w:val="20"/>
        </w:rPr>
        <w:t>Civiles</w:t>
      </w:r>
      <w:r w:rsidRPr="00860B05">
        <w:rPr>
          <w:rFonts w:cs="Courier New"/>
          <w:sz w:val="20"/>
        </w:rPr>
        <w:t>, que son los rendimientos que se obtienen de la cosa como consecuencia de una relación jurídica constituida sobre ella.</w:t>
      </w:r>
    </w:p>
    <w:p w:rsidR="002C5528" w:rsidRPr="00860B05" w:rsidRDefault="002C5528" w:rsidP="00860B05">
      <w:pPr>
        <w:spacing w:line="360" w:lineRule="auto"/>
        <w:jc w:val="both"/>
        <w:rPr>
          <w:rFonts w:cs="Courier New"/>
          <w:sz w:val="20"/>
        </w:rPr>
      </w:pPr>
    </w:p>
    <w:p w:rsidR="002C5528" w:rsidRPr="00860B05" w:rsidRDefault="002C5528" w:rsidP="00860B05">
      <w:pPr>
        <w:pStyle w:val="Sangradetextonormal"/>
        <w:jc w:val="both"/>
        <w:rPr>
          <w:rFonts w:cs="Courier New"/>
          <w:sz w:val="20"/>
        </w:rPr>
      </w:pPr>
      <w:r w:rsidRPr="00860B05">
        <w:rPr>
          <w:rFonts w:cs="Courier New"/>
          <w:b/>
          <w:sz w:val="20"/>
        </w:rPr>
        <w:t>En cuanto a los frutos naturales o industriales</w:t>
      </w:r>
      <w:r w:rsidRPr="00860B05">
        <w:rPr>
          <w:rFonts w:cs="Courier New"/>
          <w:sz w:val="20"/>
        </w:rPr>
        <w:t>, podemos hablar de frutos aparentes y no aparentes.</w:t>
      </w:r>
    </w:p>
    <w:p w:rsidR="002C5528" w:rsidRPr="00860B05" w:rsidRDefault="002C5528" w:rsidP="00860B05">
      <w:pPr>
        <w:pStyle w:val="Sangradetextonormal"/>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L</w:t>
      </w:r>
      <w:r w:rsidRPr="00860B05">
        <w:rPr>
          <w:rFonts w:cs="Courier New"/>
          <w:b/>
          <w:sz w:val="20"/>
        </w:rPr>
        <w:t>os aparentes pueden estar:</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 </w:t>
      </w:r>
      <w:r w:rsidRPr="00860B05">
        <w:rPr>
          <w:rFonts w:cs="Courier New"/>
          <w:b/>
          <w:sz w:val="20"/>
        </w:rPr>
        <w:t>Pendientes</w:t>
      </w:r>
      <w:r w:rsidRPr="00860B05">
        <w:rPr>
          <w:rFonts w:cs="Courier New"/>
          <w:sz w:val="20"/>
        </w:rPr>
        <w:t xml:space="preserve">. </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  </w:t>
      </w:r>
      <w:r w:rsidRPr="00860B05">
        <w:rPr>
          <w:rFonts w:cs="Courier New"/>
          <w:b/>
          <w:sz w:val="20"/>
        </w:rPr>
        <w:t>Separados</w:t>
      </w:r>
      <w:r w:rsidRPr="00860B05">
        <w:rPr>
          <w:rFonts w:cs="Courier New"/>
          <w:sz w:val="20"/>
        </w:rPr>
        <w:t xml:space="preserve">. </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 </w:t>
      </w:r>
      <w:r w:rsidRPr="00860B05">
        <w:rPr>
          <w:rFonts w:cs="Courier New"/>
          <w:b/>
          <w:sz w:val="20"/>
        </w:rPr>
        <w:t>Percibidos</w:t>
      </w:r>
      <w:r w:rsidRPr="00860B05">
        <w:rPr>
          <w:rFonts w:cs="Courier New"/>
          <w:sz w:val="20"/>
        </w:rPr>
        <w:t xml:space="preserve">. </w:t>
      </w:r>
    </w:p>
    <w:p w:rsidR="002C5528" w:rsidRPr="00860B05" w:rsidRDefault="002C5528" w:rsidP="00860B05">
      <w:pPr>
        <w:spacing w:line="360" w:lineRule="auto"/>
        <w:ind w:firstLine="708"/>
        <w:jc w:val="both"/>
        <w:rPr>
          <w:rFonts w:cs="Courier New"/>
          <w:sz w:val="20"/>
        </w:rPr>
      </w:pPr>
      <w:r w:rsidRPr="00860B05">
        <w:rPr>
          <w:rFonts w:cs="Courier New"/>
          <w:b/>
          <w:sz w:val="20"/>
        </w:rPr>
        <w:t>- Consumidos</w:t>
      </w:r>
      <w:r w:rsidRPr="00860B05">
        <w:rPr>
          <w:rFonts w:cs="Courier New"/>
          <w:sz w:val="20"/>
        </w:rPr>
        <w:t>.</w:t>
      </w:r>
    </w:p>
    <w:p w:rsidR="002C5528" w:rsidRPr="00860B05" w:rsidRDefault="002C5528" w:rsidP="00860B05">
      <w:pPr>
        <w:spacing w:line="360" w:lineRule="auto"/>
        <w:ind w:firstLine="708"/>
        <w:jc w:val="both"/>
        <w:rPr>
          <w:rFonts w:cs="Courier New"/>
          <w:sz w:val="20"/>
        </w:rPr>
      </w:pPr>
    </w:p>
    <w:p w:rsidR="002C5528" w:rsidRPr="00860B05" w:rsidRDefault="002C5528" w:rsidP="00860B05">
      <w:pPr>
        <w:spacing w:line="360" w:lineRule="auto"/>
        <w:ind w:firstLine="708"/>
        <w:jc w:val="both"/>
        <w:rPr>
          <w:rFonts w:cs="Courier New"/>
          <w:b/>
          <w:sz w:val="20"/>
        </w:rPr>
      </w:pPr>
      <w:r w:rsidRPr="00860B05">
        <w:rPr>
          <w:rFonts w:cs="Courier New"/>
          <w:b/>
          <w:sz w:val="20"/>
        </w:rPr>
        <w:t>Obligación inherente a la percepción de frutos.</w:t>
      </w:r>
    </w:p>
    <w:p w:rsidR="002C5528" w:rsidRPr="00860B05" w:rsidRDefault="002C5528" w:rsidP="00860B05">
      <w:pPr>
        <w:spacing w:line="360" w:lineRule="auto"/>
        <w:ind w:firstLine="708"/>
        <w:jc w:val="both"/>
        <w:rPr>
          <w:rFonts w:cs="Courier New"/>
          <w:sz w:val="20"/>
        </w:rPr>
      </w:pPr>
      <w:r w:rsidRPr="00860B05">
        <w:rPr>
          <w:rFonts w:cs="Courier New"/>
          <w:sz w:val="20"/>
        </w:rPr>
        <w:t>Para evitar un enriquecimiento sin causa, el Art. 356 dispone “El que percibe los frutos tiene la obligación de abonar los gastos hechos por un tercero para su producción, recolección y conservación”.</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Pero es </w:t>
      </w:r>
      <w:r w:rsidRPr="00860B05">
        <w:rPr>
          <w:rFonts w:cs="Courier New"/>
          <w:b/>
          <w:sz w:val="20"/>
        </w:rPr>
        <w:t>excepción a esta regla el caso de siembra de mala fe en terreno ajeno</w:t>
      </w:r>
      <w:r w:rsidRPr="00860B05">
        <w:rPr>
          <w:rFonts w:cs="Courier New"/>
          <w:sz w:val="20"/>
        </w:rPr>
        <w:t>, previsto en el Art. 362, que luego veremos.</w:t>
      </w:r>
    </w:p>
    <w:p w:rsidR="002C5528" w:rsidRPr="00860B05" w:rsidRDefault="002C5528" w:rsidP="00860B05">
      <w:pPr>
        <w:spacing w:line="360" w:lineRule="auto"/>
        <w:jc w:val="both"/>
        <w:rPr>
          <w:rFonts w:cs="Courier New"/>
          <w:sz w:val="20"/>
        </w:rPr>
      </w:pPr>
    </w:p>
    <w:p w:rsidR="002C5528" w:rsidRDefault="002C5528" w:rsidP="00860B05">
      <w:pPr>
        <w:spacing w:line="360" w:lineRule="auto"/>
        <w:jc w:val="both"/>
        <w:rPr>
          <w:rFonts w:cs="Courier New"/>
          <w:sz w:val="20"/>
        </w:rPr>
      </w:pPr>
      <w:r w:rsidRPr="00860B05">
        <w:rPr>
          <w:rFonts w:cs="Courier New"/>
          <w:sz w:val="20"/>
        </w:rPr>
        <w:tab/>
      </w:r>
      <w:r w:rsidRPr="00860B05">
        <w:rPr>
          <w:rFonts w:cs="Courier New"/>
          <w:b/>
          <w:sz w:val="20"/>
        </w:rPr>
        <w:t xml:space="preserve">Momento de adquisición de los frutos. </w:t>
      </w:r>
      <w:r w:rsidRPr="00860B05">
        <w:rPr>
          <w:rFonts w:cs="Courier New"/>
          <w:sz w:val="20"/>
        </w:rPr>
        <w:t xml:space="preserve">La determinación del momento de la adquisición de los frutos tiene importancia en aquellos casos en los que durante el periodo fructífero se produce un cambio en los sujetos del goce. </w:t>
      </w:r>
    </w:p>
    <w:p w:rsidR="0016425B" w:rsidRPr="00860B05" w:rsidRDefault="0016425B" w:rsidP="00860B05">
      <w:pPr>
        <w:spacing w:line="360" w:lineRule="auto"/>
        <w:jc w:val="both"/>
        <w:rPr>
          <w:rFonts w:cs="Courier New"/>
          <w:sz w:val="20"/>
        </w:rPr>
      </w:pPr>
    </w:p>
    <w:p w:rsidR="002C5528" w:rsidRPr="00860B05" w:rsidRDefault="002C5528" w:rsidP="0016425B">
      <w:pPr>
        <w:spacing w:line="360" w:lineRule="auto"/>
        <w:jc w:val="both"/>
        <w:rPr>
          <w:rFonts w:cs="Courier New"/>
          <w:sz w:val="20"/>
        </w:rPr>
      </w:pPr>
      <w:r w:rsidRPr="00860B05">
        <w:rPr>
          <w:rFonts w:cs="Courier New"/>
          <w:sz w:val="20"/>
        </w:rPr>
        <w:t xml:space="preserve">Art. 357: “No se reputan frutos naturales, o industriales, sino los que están manifiestos o nacidos. </w:t>
      </w:r>
    </w:p>
    <w:p w:rsidR="002C5528" w:rsidRPr="00860B05" w:rsidRDefault="002C5528" w:rsidP="0016425B">
      <w:pPr>
        <w:spacing w:line="360" w:lineRule="auto"/>
        <w:jc w:val="both"/>
        <w:rPr>
          <w:rFonts w:cs="Courier New"/>
          <w:sz w:val="20"/>
        </w:rPr>
      </w:pPr>
      <w:r w:rsidRPr="00860B05">
        <w:rPr>
          <w:rFonts w:cs="Courier New"/>
          <w:sz w:val="20"/>
        </w:rPr>
        <w:t>Respecto a los animales basta que estén en el vientre de su madre aunque no hayan nacido”.</w:t>
      </w:r>
    </w:p>
    <w:p w:rsidR="002C5528" w:rsidRPr="00860B05" w:rsidRDefault="002C5528" w:rsidP="00860B05">
      <w:pPr>
        <w:pStyle w:val="Sangradetextonormal"/>
        <w:jc w:val="both"/>
        <w:rPr>
          <w:rFonts w:cs="Courier New"/>
          <w:sz w:val="20"/>
        </w:rPr>
      </w:pPr>
    </w:p>
    <w:p w:rsidR="002C5528" w:rsidRPr="00860B05" w:rsidRDefault="002C5528" w:rsidP="0016425B">
      <w:pPr>
        <w:spacing w:line="360" w:lineRule="auto"/>
        <w:jc w:val="both"/>
        <w:rPr>
          <w:rFonts w:cs="Courier New"/>
          <w:sz w:val="20"/>
        </w:rPr>
      </w:pPr>
      <w:r w:rsidRPr="00860B05">
        <w:rPr>
          <w:rFonts w:cs="Courier New"/>
          <w:sz w:val="20"/>
        </w:rPr>
        <w:t>Con más detalle, el Art. 451, es sede de posesión de buena fe dispone:</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 “El poseedor de buena fe hace suyos los frutos percibidos mientras no sea interrumpida legalmente la posesión.</w:t>
      </w:r>
    </w:p>
    <w:p w:rsidR="002C5528" w:rsidRPr="00860B05" w:rsidRDefault="002C5528" w:rsidP="00860B05">
      <w:pPr>
        <w:spacing w:line="360" w:lineRule="auto"/>
        <w:ind w:firstLine="708"/>
        <w:jc w:val="both"/>
        <w:rPr>
          <w:rFonts w:cs="Courier New"/>
          <w:sz w:val="20"/>
        </w:rPr>
      </w:pPr>
      <w:r w:rsidRPr="00860B05">
        <w:rPr>
          <w:rFonts w:cs="Courier New"/>
          <w:sz w:val="20"/>
        </w:rPr>
        <w:t>Se entienden percibidos los frutos naturales o industriales desde que se alzan o separan.</w:t>
      </w:r>
    </w:p>
    <w:p w:rsidR="002C5528" w:rsidRPr="00860B05" w:rsidRDefault="002C5528" w:rsidP="00860B05">
      <w:pPr>
        <w:spacing w:line="360" w:lineRule="auto"/>
        <w:ind w:firstLine="708"/>
        <w:jc w:val="both"/>
        <w:rPr>
          <w:rFonts w:cs="Courier New"/>
          <w:sz w:val="20"/>
        </w:rPr>
      </w:pPr>
      <w:r w:rsidRPr="00860B05">
        <w:rPr>
          <w:rFonts w:cs="Courier New"/>
          <w:sz w:val="20"/>
        </w:rPr>
        <w:t>Los frutos civiles se consideran producidos por días y pertenecen al poseedor de buena fe en esa proporción”.</w:t>
      </w:r>
    </w:p>
    <w:p w:rsidR="007D2B73" w:rsidRDefault="007D2B73" w:rsidP="007D2B73">
      <w:pPr>
        <w:spacing w:line="360" w:lineRule="auto"/>
        <w:jc w:val="both"/>
        <w:rPr>
          <w:rFonts w:cs="Courier New"/>
          <w:sz w:val="20"/>
        </w:rPr>
      </w:pPr>
    </w:p>
    <w:p w:rsidR="002C5528" w:rsidRPr="00C34990" w:rsidRDefault="007D2B73" w:rsidP="007D2B73">
      <w:pPr>
        <w:spacing w:line="360" w:lineRule="auto"/>
        <w:jc w:val="center"/>
        <w:rPr>
          <w:rFonts w:cs="Courier New"/>
          <w:b/>
          <w:sz w:val="20"/>
          <w:u w:val="single"/>
        </w:rPr>
      </w:pPr>
      <w:r w:rsidRPr="00C34990">
        <w:rPr>
          <w:rFonts w:cs="Courier New"/>
          <w:b/>
          <w:sz w:val="20"/>
          <w:u w:val="single"/>
        </w:rPr>
        <w:t>ACCESIÓN CONTINUA</w:t>
      </w:r>
    </w:p>
    <w:p w:rsidR="00C34990" w:rsidRDefault="00C34990"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b/>
          <w:sz w:val="20"/>
        </w:rPr>
        <w:t xml:space="preserve">Concepto. </w:t>
      </w:r>
      <w:r w:rsidRPr="00860B05">
        <w:rPr>
          <w:rFonts w:cs="Courier New"/>
          <w:sz w:val="20"/>
        </w:rPr>
        <w:t>Unión o agregación de una cosa a otra, en calidad de accesoria y de modo inseparable.</w:t>
      </w:r>
    </w:p>
    <w:p w:rsidR="002C5528" w:rsidRPr="00860B05" w:rsidRDefault="002C5528" w:rsidP="00860B05">
      <w:pPr>
        <w:spacing w:line="360" w:lineRule="auto"/>
        <w:jc w:val="both"/>
        <w:rPr>
          <w:rFonts w:cs="Courier New"/>
          <w:sz w:val="20"/>
        </w:rPr>
      </w:pPr>
    </w:p>
    <w:p w:rsidR="002C5528" w:rsidRPr="00860B05" w:rsidRDefault="002C5528" w:rsidP="00F37980">
      <w:pPr>
        <w:pStyle w:val="Piedepgina"/>
        <w:pBdr>
          <w:top w:val="single" w:sz="4" w:space="0" w:color="auto"/>
          <w:left w:val="single" w:sz="4" w:space="4" w:color="auto"/>
          <w:bottom w:val="single" w:sz="4" w:space="1" w:color="auto"/>
          <w:right w:val="single" w:sz="4" w:space="4" w:color="auto"/>
        </w:pBdr>
        <w:tabs>
          <w:tab w:val="clear" w:pos="4252"/>
          <w:tab w:val="clear" w:pos="8504"/>
        </w:tabs>
        <w:spacing w:line="360" w:lineRule="auto"/>
        <w:jc w:val="center"/>
        <w:rPr>
          <w:rFonts w:cs="Courier New"/>
          <w:b/>
          <w:sz w:val="20"/>
        </w:rPr>
      </w:pPr>
      <w:r w:rsidRPr="00860B05">
        <w:rPr>
          <w:rFonts w:cs="Courier New"/>
          <w:b/>
          <w:sz w:val="20"/>
        </w:rPr>
        <w:lastRenderedPageBreak/>
        <w:t>Accesión artificial o industrial. De mueble a inmueble.</w:t>
      </w:r>
    </w:p>
    <w:p w:rsidR="00E111D9" w:rsidRDefault="002C5528" w:rsidP="00860B05">
      <w:pPr>
        <w:spacing w:line="360" w:lineRule="auto"/>
        <w:jc w:val="both"/>
        <w:rPr>
          <w:rFonts w:cs="Courier New"/>
          <w:sz w:val="20"/>
        </w:rPr>
      </w:pPr>
      <w:r w:rsidRPr="00860B05">
        <w:rPr>
          <w:rFonts w:cs="Courier New"/>
          <w:sz w:val="20"/>
        </w:rPr>
        <w:tab/>
      </w:r>
    </w:p>
    <w:p w:rsidR="002C5528" w:rsidRPr="00860B05" w:rsidRDefault="002C5528" w:rsidP="00860B05">
      <w:pPr>
        <w:spacing w:line="360" w:lineRule="auto"/>
        <w:jc w:val="both"/>
        <w:rPr>
          <w:rFonts w:cs="Courier New"/>
          <w:b/>
          <w:sz w:val="20"/>
        </w:rPr>
      </w:pPr>
      <w:r w:rsidRPr="00860B05">
        <w:rPr>
          <w:rFonts w:cs="Courier New"/>
          <w:b/>
          <w:sz w:val="20"/>
        </w:rPr>
        <w:t>Principios generales</w:t>
      </w:r>
    </w:p>
    <w:p w:rsidR="002C5528" w:rsidRPr="00860B05" w:rsidRDefault="002C5528" w:rsidP="00860B05">
      <w:pPr>
        <w:spacing w:line="360" w:lineRule="auto"/>
        <w:ind w:firstLine="709"/>
        <w:jc w:val="both"/>
        <w:rPr>
          <w:rFonts w:cs="Courier New"/>
          <w:sz w:val="20"/>
        </w:rPr>
      </w:pPr>
      <w:r w:rsidRPr="00860B05">
        <w:rPr>
          <w:rFonts w:cs="Courier New"/>
          <w:b/>
          <w:sz w:val="20"/>
        </w:rPr>
        <w:t>1. Accesoriedad</w:t>
      </w:r>
      <w:r w:rsidRPr="00860B05">
        <w:rPr>
          <w:rFonts w:cs="Courier New"/>
          <w:sz w:val="20"/>
        </w:rPr>
        <w:t>. Rigen en esta materia los principios "</w:t>
      </w:r>
      <w:r w:rsidRPr="00860B05">
        <w:rPr>
          <w:rFonts w:cs="Courier New"/>
          <w:i/>
          <w:sz w:val="20"/>
        </w:rPr>
        <w:t>accesorium sequitur principale</w:t>
      </w:r>
      <w:r w:rsidRPr="00860B05">
        <w:rPr>
          <w:rFonts w:cs="Courier New"/>
          <w:sz w:val="20"/>
        </w:rPr>
        <w:t>" que se concreta en el de "</w:t>
      </w:r>
      <w:r w:rsidRPr="00860B05">
        <w:rPr>
          <w:rFonts w:cs="Courier New"/>
          <w:i/>
          <w:sz w:val="20"/>
        </w:rPr>
        <w:t>superficies solo cedit</w:t>
      </w:r>
      <w:r w:rsidRPr="00860B05">
        <w:rPr>
          <w:rFonts w:cs="Courier New"/>
          <w:sz w:val="20"/>
        </w:rPr>
        <w:t>", en virtud del cual, el suelo, por su calidad de estable y fijo, se considera como cosa principal, y su propiedad absorbe la de lo incorporado a él.</w:t>
      </w:r>
    </w:p>
    <w:p w:rsidR="002C5528" w:rsidRPr="00860B05" w:rsidRDefault="002C5528" w:rsidP="00860B05">
      <w:pPr>
        <w:pStyle w:val="Sangra3detindependiente"/>
        <w:jc w:val="both"/>
        <w:rPr>
          <w:rFonts w:cs="Courier New"/>
          <w:sz w:val="20"/>
          <w:szCs w:val="20"/>
        </w:rPr>
      </w:pPr>
      <w:r w:rsidRPr="00860B05">
        <w:rPr>
          <w:rFonts w:cs="Courier New"/>
          <w:sz w:val="20"/>
          <w:szCs w:val="20"/>
        </w:rPr>
        <w:t xml:space="preserve"> Así el art. 358 establece que "lo edificado, plantado o sembrado en predios ajenos, y las mejoras o reparaciones hechas en ellos, pertenecen al dueño de los mismos con sujeción a lo que se dispone en los artículos siguientes".</w:t>
      </w:r>
    </w:p>
    <w:p w:rsidR="002C5528" w:rsidRPr="00860B05" w:rsidRDefault="002C5528" w:rsidP="00860B05">
      <w:pPr>
        <w:pStyle w:val="Sangra3detindependiente"/>
        <w:jc w:val="both"/>
        <w:rPr>
          <w:rFonts w:cs="Courier New"/>
          <w:sz w:val="20"/>
          <w:szCs w:val="20"/>
        </w:rPr>
      </w:pPr>
    </w:p>
    <w:p w:rsidR="002C5528" w:rsidRPr="00860B05" w:rsidRDefault="002C5528" w:rsidP="00860B05">
      <w:pPr>
        <w:spacing w:line="360" w:lineRule="auto"/>
        <w:jc w:val="both"/>
        <w:rPr>
          <w:rFonts w:cs="Courier New"/>
          <w:sz w:val="20"/>
        </w:rPr>
      </w:pPr>
      <w:r w:rsidRPr="00860B05">
        <w:rPr>
          <w:rFonts w:cs="Courier New"/>
          <w:sz w:val="20"/>
        </w:rPr>
        <w:tab/>
        <w:t>Según el art. 359: “Todas las obras, siembras y plantaciones se presumen hechas por el propietario y a su costa, mientras no se pruebe lo contrario”.</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2. </w:t>
      </w:r>
      <w:r w:rsidRPr="00860B05">
        <w:rPr>
          <w:rFonts w:cs="Courier New"/>
          <w:b/>
          <w:sz w:val="20"/>
        </w:rPr>
        <w:t>Indemnización</w:t>
      </w:r>
      <w:r w:rsidRPr="00860B05">
        <w:rPr>
          <w:rFonts w:cs="Courier New"/>
          <w:sz w:val="20"/>
        </w:rPr>
        <w:t>. Esta accesión lleva consigo, de ordinario, un derecho de indemnización en favor del dueño de los materiales incorporados fundado en el principio de que nadie debe enriquecerse a expensas de otro.</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3. </w:t>
      </w:r>
      <w:r w:rsidRPr="00860B05">
        <w:rPr>
          <w:rFonts w:cs="Courier New"/>
          <w:b/>
          <w:sz w:val="20"/>
        </w:rPr>
        <w:t>Ambito de aplicación. Subsidiariedad.</w:t>
      </w:r>
    </w:p>
    <w:p w:rsidR="002C5528" w:rsidRPr="00860B05" w:rsidRDefault="002C5528" w:rsidP="00860B05">
      <w:pPr>
        <w:spacing w:line="360" w:lineRule="auto"/>
        <w:jc w:val="both"/>
        <w:rPr>
          <w:rFonts w:cs="Courier New"/>
          <w:sz w:val="20"/>
        </w:rPr>
      </w:pPr>
      <w:r w:rsidRPr="00860B05">
        <w:rPr>
          <w:rFonts w:cs="Courier New"/>
          <w:sz w:val="20"/>
        </w:rPr>
        <w:tab/>
        <w:t xml:space="preserve">Según ALBALADEJO, las reglas del Código en materia de accesión inmobiliaria sólo procede aplicarlas si el caso no cae bajo el imperio de otra norma más específica a la que corresponde regirlo preferentemente; </w:t>
      </w:r>
    </w:p>
    <w:p w:rsidR="002C5528" w:rsidRPr="00860B05" w:rsidRDefault="002C5528" w:rsidP="00860B05">
      <w:pPr>
        <w:spacing w:line="360" w:lineRule="auto"/>
        <w:ind w:firstLine="708"/>
        <w:jc w:val="both"/>
        <w:rPr>
          <w:rFonts w:cs="Courier New"/>
          <w:sz w:val="20"/>
        </w:rPr>
      </w:pPr>
      <w:r w:rsidRPr="00860B05">
        <w:rPr>
          <w:rFonts w:cs="Courier New"/>
          <w:sz w:val="20"/>
        </w:rPr>
        <w:t>Por ejemplo, si el que edificó o plantó en terreno ajeno era usufructuario o arrendatario, la edificación o plantación será una mejora de la finca, y no tendrá derecho a indemnización, aunque haya hecho la incorporación de buena fe.</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Así lo ha entendido </w:t>
      </w:r>
      <w:smartTag w:uri="urn:schemas-microsoft-com:office:smarttags" w:element="PersonName">
        <w:smartTagPr>
          <w:attr w:name="ProductID" w:val="la Jurisprudencia."/>
        </w:smartTagPr>
        <w:r w:rsidRPr="00860B05">
          <w:rPr>
            <w:rFonts w:cs="Courier New"/>
            <w:sz w:val="20"/>
          </w:rPr>
          <w:t>la Jurisprudencia.</w:t>
        </w:r>
      </w:smartTag>
    </w:p>
    <w:p w:rsidR="002C5528" w:rsidRPr="00860B05" w:rsidRDefault="002C5528" w:rsidP="00860B05">
      <w:pPr>
        <w:spacing w:line="360" w:lineRule="auto"/>
        <w:jc w:val="both"/>
        <w:rPr>
          <w:rFonts w:cs="Courier New"/>
          <w:sz w:val="20"/>
        </w:rPr>
      </w:pPr>
      <w:r w:rsidRPr="00860B05">
        <w:rPr>
          <w:rFonts w:cs="Courier New"/>
          <w:sz w:val="20"/>
        </w:rPr>
        <w:tab/>
      </w:r>
    </w:p>
    <w:p w:rsidR="002C5528" w:rsidRPr="00860B05" w:rsidRDefault="002C5528" w:rsidP="00860B05">
      <w:pPr>
        <w:spacing w:line="360" w:lineRule="auto"/>
        <w:ind w:firstLine="708"/>
        <w:jc w:val="both"/>
        <w:rPr>
          <w:rFonts w:cs="Courier New"/>
          <w:sz w:val="20"/>
        </w:rPr>
      </w:pPr>
      <w:r w:rsidRPr="00860B05">
        <w:rPr>
          <w:rFonts w:cs="Courier New"/>
          <w:b/>
          <w:sz w:val="20"/>
        </w:rPr>
        <w:t>Régimen legal</w:t>
      </w:r>
      <w:r w:rsidRPr="00860B05">
        <w:rPr>
          <w:rFonts w:cs="Courier New"/>
          <w:sz w:val="20"/>
        </w:rPr>
        <w:t>. Los diversos supuestos se contemplan en los arts. 360 a 365 Código Civil:</w:t>
      </w:r>
    </w:p>
    <w:p w:rsidR="002C5528" w:rsidRPr="00860B05" w:rsidRDefault="002C5528" w:rsidP="00860B05">
      <w:pPr>
        <w:spacing w:line="360" w:lineRule="auto"/>
        <w:jc w:val="both"/>
        <w:rPr>
          <w:rFonts w:cs="Courier New"/>
          <w:sz w:val="20"/>
        </w:rPr>
      </w:pPr>
      <w:r w:rsidRPr="00860B05">
        <w:rPr>
          <w:rFonts w:cs="Courier New"/>
          <w:sz w:val="20"/>
        </w:rPr>
        <w:tab/>
        <w:t xml:space="preserve">1º </w:t>
      </w:r>
      <w:r w:rsidRPr="00860B05">
        <w:rPr>
          <w:rFonts w:cs="Courier New"/>
          <w:b/>
          <w:sz w:val="20"/>
        </w:rPr>
        <w:t xml:space="preserve">Incorporación hecha en el suelo propio con materiales ajenos. </w:t>
      </w:r>
    </w:p>
    <w:p w:rsidR="002C5528" w:rsidRPr="00860B05" w:rsidRDefault="002C5528" w:rsidP="00860B05">
      <w:pPr>
        <w:spacing w:line="360" w:lineRule="auto"/>
        <w:ind w:firstLine="708"/>
        <w:jc w:val="both"/>
        <w:rPr>
          <w:rFonts w:cs="Courier New"/>
          <w:sz w:val="20"/>
        </w:rPr>
      </w:pPr>
      <w:r w:rsidRPr="00860B05">
        <w:rPr>
          <w:rFonts w:cs="Courier New"/>
          <w:sz w:val="20"/>
        </w:rPr>
        <w:t>Art. 360 “El propietario del suelo que hiciere en él, por sí o por otro, plantaciones, construcciones u obras con materiales ajenos, debe abonar su valor; y, si hubiere obrado de mala fe, estará además obligado al resarcimiento de daños y perjuicios. El dueño de los materiales tendrá derecho a retirarlos sólo en el caso de que pueda hacerlo sin menoscabo de la obra construida, o sin que por ello perezcan las plantaciones, construcciones u obras ejecutadas”.</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2º </w:t>
      </w:r>
      <w:r w:rsidRPr="00860B05">
        <w:rPr>
          <w:rFonts w:cs="Courier New"/>
          <w:b/>
          <w:sz w:val="20"/>
        </w:rPr>
        <w:t xml:space="preserve">Incorporación hecha en suelo ajeno con materiales propios. </w:t>
      </w:r>
      <w:r w:rsidRPr="00860B05">
        <w:rPr>
          <w:rFonts w:cs="Courier New"/>
          <w:sz w:val="20"/>
        </w:rPr>
        <w:t xml:space="preserve">Sus reglas son distintas, según la </w:t>
      </w:r>
      <w:r w:rsidRPr="00860B05">
        <w:rPr>
          <w:rFonts w:cs="Courier New"/>
          <w:b/>
          <w:sz w:val="20"/>
        </w:rPr>
        <w:t>buena o mala fe</w:t>
      </w:r>
      <w:r w:rsidRPr="00860B05">
        <w:rPr>
          <w:rFonts w:cs="Courier New"/>
          <w:sz w:val="20"/>
        </w:rPr>
        <w:t>, de quien edifica, planta o siembra en terreno ajeno con materiales propios:</w:t>
      </w:r>
    </w:p>
    <w:p w:rsidR="002C5528" w:rsidRPr="00860B05" w:rsidRDefault="002C5528" w:rsidP="00860B05">
      <w:pPr>
        <w:spacing w:line="360" w:lineRule="auto"/>
        <w:jc w:val="both"/>
        <w:rPr>
          <w:rFonts w:cs="Courier New"/>
          <w:sz w:val="20"/>
        </w:rPr>
      </w:pPr>
      <w:r w:rsidRPr="00860B05">
        <w:rPr>
          <w:rFonts w:cs="Courier New"/>
          <w:sz w:val="20"/>
        </w:rPr>
        <w:tab/>
        <w:t>a) Caso de i</w:t>
      </w:r>
      <w:r w:rsidRPr="00860B05">
        <w:rPr>
          <w:rFonts w:cs="Courier New"/>
          <w:b/>
          <w:sz w:val="20"/>
        </w:rPr>
        <w:t xml:space="preserve">ncorporación de buena fe. El art. 361 dice: </w:t>
      </w:r>
      <w:r w:rsidRPr="00860B05">
        <w:rPr>
          <w:rFonts w:cs="Courier New"/>
          <w:sz w:val="20"/>
        </w:rPr>
        <w:t xml:space="preserve">“El dueño del terreno en que se edificare, sembrare o plantare de buena fe, tendrá derecho a hacer suya la obra, siembra o plantación, previa la indemnización establecida en </w:t>
      </w:r>
      <w:r w:rsidRPr="00860B05">
        <w:rPr>
          <w:rFonts w:cs="Courier New"/>
          <w:sz w:val="20"/>
        </w:rPr>
        <w:lastRenderedPageBreak/>
        <w:t>los  arts. 453 y 454, o a obligar al que fabricó o plantó a pagarle el precio del terreno, y al que sembró, la renta correspondiente”.</w:t>
      </w:r>
    </w:p>
    <w:p w:rsidR="0016425B" w:rsidRDefault="0016425B" w:rsidP="00860B05">
      <w:pPr>
        <w:widowControl w:val="0"/>
        <w:autoSpaceDE w:val="0"/>
        <w:autoSpaceDN w:val="0"/>
        <w:adjustRightInd w:val="0"/>
        <w:ind w:left="851"/>
        <w:jc w:val="both"/>
        <w:rPr>
          <w:rFonts w:cs="Courier New"/>
          <w:sz w:val="20"/>
        </w:rPr>
      </w:pPr>
    </w:p>
    <w:p w:rsidR="002C5528" w:rsidRPr="0016425B" w:rsidRDefault="002C5528" w:rsidP="00860B05">
      <w:pPr>
        <w:widowControl w:val="0"/>
        <w:autoSpaceDE w:val="0"/>
        <w:autoSpaceDN w:val="0"/>
        <w:adjustRightInd w:val="0"/>
        <w:ind w:left="851"/>
        <w:jc w:val="both"/>
        <w:rPr>
          <w:rFonts w:cs="Courier New"/>
          <w:sz w:val="20"/>
        </w:rPr>
      </w:pPr>
      <w:r w:rsidRPr="0016425B">
        <w:rPr>
          <w:rFonts w:cs="Courier New"/>
          <w:sz w:val="20"/>
        </w:rPr>
        <w:t>Dicho precepto se ha interpretado de dos formas:</w:t>
      </w:r>
    </w:p>
    <w:p w:rsidR="002C5528" w:rsidRPr="0016425B" w:rsidRDefault="002C5528" w:rsidP="00860B05">
      <w:pPr>
        <w:widowControl w:val="0"/>
        <w:autoSpaceDE w:val="0"/>
        <w:autoSpaceDN w:val="0"/>
        <w:adjustRightInd w:val="0"/>
        <w:ind w:left="851"/>
        <w:jc w:val="both"/>
        <w:rPr>
          <w:rFonts w:cs="Courier New"/>
          <w:sz w:val="20"/>
        </w:rPr>
      </w:pPr>
    </w:p>
    <w:p w:rsidR="002C5528" w:rsidRPr="0016425B" w:rsidRDefault="002C5528" w:rsidP="00860B05">
      <w:pPr>
        <w:widowControl w:val="0"/>
        <w:autoSpaceDE w:val="0"/>
        <w:autoSpaceDN w:val="0"/>
        <w:adjustRightInd w:val="0"/>
        <w:ind w:left="851"/>
        <w:jc w:val="both"/>
        <w:rPr>
          <w:rFonts w:cs="Courier New"/>
          <w:sz w:val="20"/>
        </w:rPr>
      </w:pPr>
      <w:r w:rsidRPr="0016425B">
        <w:rPr>
          <w:rFonts w:cs="Courier New"/>
          <w:sz w:val="20"/>
        </w:rPr>
        <w:t>· Algunos como SANZ FDEZ o ALONSO PEREZ consideran que se produce una accesión automática de la incorporación al suelo, si bien el que hizo aquella gozará de su posesión a modo de derecho de retención hasta que se le indemnice</w:t>
      </w:r>
    </w:p>
    <w:p w:rsidR="002C5528" w:rsidRPr="0016425B" w:rsidRDefault="002C5528" w:rsidP="00860B05">
      <w:pPr>
        <w:widowControl w:val="0"/>
        <w:autoSpaceDE w:val="0"/>
        <w:autoSpaceDN w:val="0"/>
        <w:adjustRightInd w:val="0"/>
        <w:ind w:left="851"/>
        <w:jc w:val="both"/>
        <w:rPr>
          <w:rFonts w:cs="Courier New"/>
          <w:sz w:val="20"/>
        </w:rPr>
      </w:pPr>
    </w:p>
    <w:p w:rsidR="002C5528" w:rsidRPr="00860B05" w:rsidRDefault="002C5528" w:rsidP="00860B05">
      <w:pPr>
        <w:widowControl w:val="0"/>
        <w:autoSpaceDE w:val="0"/>
        <w:autoSpaceDN w:val="0"/>
        <w:adjustRightInd w:val="0"/>
        <w:ind w:left="851"/>
        <w:jc w:val="both"/>
        <w:rPr>
          <w:rFonts w:cs="Courier New"/>
          <w:sz w:val="20"/>
        </w:rPr>
      </w:pPr>
      <w:r w:rsidRPr="0016425B">
        <w:rPr>
          <w:rFonts w:cs="Courier New"/>
          <w:sz w:val="20"/>
        </w:rPr>
        <w:t>· Por el contrario, otros como GARRIDO DE PALMA en posición adoptada por el TS en reiteradas sentencias, considera que en tanto no se ejercite la opción que prev</w:t>
      </w:r>
      <w:r w:rsidR="0016425B">
        <w:rPr>
          <w:rFonts w:cs="Courier New"/>
          <w:sz w:val="20"/>
        </w:rPr>
        <w:t>é</w:t>
      </w:r>
      <w:r w:rsidRPr="0016425B">
        <w:rPr>
          <w:rFonts w:cs="Courier New"/>
          <w:sz w:val="20"/>
        </w:rPr>
        <w:t xml:space="preserve"> el precepto concurren dos derechos de propiedad separados, uno sobre el suelo, y otro sobre la incorporación</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ind w:firstLine="708"/>
        <w:jc w:val="both"/>
        <w:rPr>
          <w:rFonts w:cs="Courier New"/>
          <w:sz w:val="20"/>
        </w:rPr>
      </w:pPr>
      <w:r w:rsidRPr="00860B05">
        <w:rPr>
          <w:rFonts w:cs="Courier New"/>
          <w:sz w:val="20"/>
        </w:rPr>
        <w:t xml:space="preserve">Este art. plantea la cuestión de la </w:t>
      </w:r>
      <w:r w:rsidRPr="00860B05">
        <w:rPr>
          <w:rFonts w:cs="Courier New"/>
          <w:b/>
          <w:sz w:val="20"/>
        </w:rPr>
        <w:t>accesión invertida en las construcciones  extralimitadas</w:t>
      </w:r>
      <w:r w:rsidRPr="00860B05">
        <w:rPr>
          <w:rFonts w:cs="Courier New"/>
          <w:sz w:val="20"/>
        </w:rPr>
        <w:t xml:space="preserve"> Las construcciones extralimitadas son aquellas en que el edificio se ha construido en principio sobre el propio suelo, se extralimita en una pequeña extensión - siempre menor que el resto del terreno en que descansa la edificación- e invade el suelo ajeno, asentándose sobre él. </w:t>
      </w:r>
    </w:p>
    <w:p w:rsidR="002C5528" w:rsidRPr="00860B05" w:rsidRDefault="002C5528" w:rsidP="00860B05">
      <w:pPr>
        <w:spacing w:line="360" w:lineRule="auto"/>
        <w:ind w:firstLine="708"/>
        <w:jc w:val="both"/>
        <w:rPr>
          <w:rFonts w:cs="Courier New"/>
          <w:sz w:val="20"/>
        </w:rPr>
      </w:pPr>
      <w:r w:rsidRPr="00860B05">
        <w:rPr>
          <w:rFonts w:cs="Courier New"/>
          <w:sz w:val="20"/>
        </w:rPr>
        <w:t>Una interpretación literal del CC nos llevaría a aplicar al caso concreto el Art. 361, por lo que el propietario del terreno invadido haría suya toda la edificación.</w:t>
      </w:r>
    </w:p>
    <w:p w:rsidR="002C5528" w:rsidRPr="00860B05" w:rsidRDefault="002C5528" w:rsidP="00860B05">
      <w:pPr>
        <w:spacing w:line="360" w:lineRule="auto"/>
        <w:ind w:firstLine="708"/>
        <w:jc w:val="both"/>
        <w:rPr>
          <w:rFonts w:cs="Courier New"/>
          <w:sz w:val="20"/>
        </w:rPr>
      </w:pPr>
      <w:r w:rsidRPr="00860B05">
        <w:rPr>
          <w:rFonts w:cs="Courier New"/>
          <w:sz w:val="20"/>
        </w:rPr>
        <w:t>Pero según PEREZ GONZALEZ Y ALGUER el caso de la construcción extralimitada no está contemplado en el 361, originándose  una laguna legal que se cubre con el principio “</w:t>
      </w:r>
      <w:r w:rsidRPr="00860B05">
        <w:rPr>
          <w:rFonts w:cs="Courier New"/>
          <w:i/>
          <w:sz w:val="20"/>
        </w:rPr>
        <w:t>accessorium sequitur principale</w:t>
      </w:r>
      <w:r w:rsidRPr="00860B05">
        <w:rPr>
          <w:rFonts w:cs="Courier New"/>
          <w:sz w:val="20"/>
        </w:rPr>
        <w:t>” considerando lo principal la construcción y lo accesorio el terreno invadido.</w:t>
      </w:r>
    </w:p>
    <w:p w:rsidR="002C5528" w:rsidRPr="00860B05" w:rsidRDefault="002C5528" w:rsidP="00860B05">
      <w:pPr>
        <w:spacing w:line="360" w:lineRule="auto"/>
        <w:ind w:firstLine="708"/>
        <w:jc w:val="both"/>
        <w:rPr>
          <w:rFonts w:cs="Courier New"/>
          <w:sz w:val="20"/>
        </w:rPr>
      </w:pPr>
      <w:r w:rsidRPr="00860B05">
        <w:rPr>
          <w:rFonts w:cs="Courier New"/>
          <w:sz w:val="20"/>
        </w:rPr>
        <w:t>Ello da lugar a la llamada accesión invertida, que constituye, por tanto, una clara excepción al principio “</w:t>
      </w:r>
      <w:r w:rsidRPr="00860B05">
        <w:rPr>
          <w:rFonts w:cs="Courier New"/>
          <w:i/>
          <w:sz w:val="20"/>
        </w:rPr>
        <w:t>superficies solo cedit</w:t>
      </w:r>
      <w:r w:rsidRPr="00860B05">
        <w:rPr>
          <w:rFonts w:cs="Courier New"/>
          <w:sz w:val="20"/>
        </w:rPr>
        <w:t>”.</w:t>
      </w:r>
    </w:p>
    <w:p w:rsidR="002C5528" w:rsidRPr="00860B05" w:rsidRDefault="002C5528" w:rsidP="00860B05">
      <w:pPr>
        <w:spacing w:line="360" w:lineRule="auto"/>
        <w:jc w:val="both"/>
        <w:rPr>
          <w:rFonts w:cs="Courier New"/>
          <w:sz w:val="20"/>
        </w:rPr>
      </w:pPr>
      <w:r w:rsidRPr="00860B05">
        <w:rPr>
          <w:rFonts w:cs="Courier New"/>
          <w:sz w:val="20"/>
        </w:rPr>
        <w:tab/>
        <w:t xml:space="preserve">En su consecuencia la solución debería ser conceder la construcción extralimitada al que de buena fe la haya hecho, obligándole a abonar al dueño del terreno invadido su precio y los daños causados que la obra le haya ocasionado. </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ind w:right="-1" w:firstLine="709"/>
        <w:jc w:val="both"/>
        <w:rPr>
          <w:rFonts w:cs="Courier New"/>
          <w:b/>
          <w:sz w:val="20"/>
        </w:rPr>
      </w:pPr>
      <w:r w:rsidRPr="00860B05">
        <w:rPr>
          <w:rFonts w:cs="Courier New"/>
          <w:sz w:val="20"/>
        </w:rPr>
        <w:t xml:space="preserve">La importante sentencia de 31 V 1949 soluciona la cuestión de conformidad con la expuesta doctrina científica, y recoge los </w:t>
      </w:r>
      <w:r w:rsidRPr="00860B05">
        <w:rPr>
          <w:rFonts w:cs="Courier New"/>
          <w:b/>
          <w:sz w:val="20"/>
        </w:rPr>
        <w:t>requisitos para que proceda la accesión invertida:</w:t>
      </w:r>
    </w:p>
    <w:p w:rsidR="002C5528" w:rsidRPr="00860B05" w:rsidRDefault="002C5528" w:rsidP="00860B05">
      <w:pPr>
        <w:spacing w:line="360" w:lineRule="auto"/>
        <w:jc w:val="both"/>
        <w:rPr>
          <w:rFonts w:cs="Courier New"/>
          <w:sz w:val="20"/>
        </w:rPr>
      </w:pPr>
      <w:r w:rsidRPr="00860B05">
        <w:rPr>
          <w:rFonts w:cs="Courier New"/>
          <w:sz w:val="20"/>
        </w:rPr>
        <w:tab/>
        <w:t xml:space="preserve">1. Que la construcción </w:t>
      </w:r>
      <w:r w:rsidRPr="00860B05">
        <w:rPr>
          <w:rFonts w:cs="Courier New"/>
          <w:b/>
          <w:sz w:val="20"/>
        </w:rPr>
        <w:t>invada parcialmente</w:t>
      </w:r>
      <w:r w:rsidRPr="00860B05">
        <w:rPr>
          <w:rFonts w:cs="Courier New"/>
          <w:sz w:val="20"/>
        </w:rPr>
        <w:t xml:space="preserve"> el terreno ajeno.</w:t>
      </w:r>
    </w:p>
    <w:p w:rsidR="002C5528" w:rsidRPr="00860B05" w:rsidRDefault="002C5528" w:rsidP="00860B05">
      <w:pPr>
        <w:spacing w:line="360" w:lineRule="auto"/>
        <w:jc w:val="both"/>
        <w:rPr>
          <w:rFonts w:cs="Courier New"/>
          <w:sz w:val="20"/>
        </w:rPr>
      </w:pPr>
      <w:r w:rsidRPr="00860B05">
        <w:rPr>
          <w:rFonts w:cs="Courier New"/>
          <w:sz w:val="20"/>
        </w:rPr>
        <w:tab/>
        <w:t xml:space="preserve">2. Que la edificación sea </w:t>
      </w:r>
      <w:r w:rsidRPr="00860B05">
        <w:rPr>
          <w:rFonts w:cs="Courier New"/>
          <w:b/>
          <w:sz w:val="20"/>
        </w:rPr>
        <w:t>indivisible.</w:t>
      </w:r>
    </w:p>
    <w:p w:rsidR="002C5528" w:rsidRPr="00860B05" w:rsidRDefault="002C5528" w:rsidP="00860B05">
      <w:pPr>
        <w:spacing w:line="360" w:lineRule="auto"/>
        <w:jc w:val="both"/>
        <w:rPr>
          <w:rFonts w:cs="Courier New"/>
          <w:sz w:val="20"/>
        </w:rPr>
      </w:pPr>
      <w:r w:rsidRPr="00860B05">
        <w:rPr>
          <w:rFonts w:cs="Courier New"/>
          <w:sz w:val="20"/>
        </w:rPr>
        <w:tab/>
        <w:t xml:space="preserve">3. Que la </w:t>
      </w:r>
      <w:r w:rsidRPr="00860B05">
        <w:rPr>
          <w:rFonts w:cs="Courier New"/>
          <w:b/>
          <w:sz w:val="20"/>
        </w:rPr>
        <w:t>edificación sea de mayor valor que el suelo</w:t>
      </w:r>
      <w:r w:rsidRPr="00860B05">
        <w:rPr>
          <w:rFonts w:cs="Courier New"/>
          <w:sz w:val="20"/>
        </w:rPr>
        <w:t xml:space="preserve"> invadido.</w:t>
      </w:r>
    </w:p>
    <w:p w:rsidR="002C5528" w:rsidRPr="00860B05" w:rsidRDefault="002C5528" w:rsidP="00860B05">
      <w:pPr>
        <w:spacing w:line="360" w:lineRule="auto"/>
        <w:jc w:val="both"/>
        <w:rPr>
          <w:rFonts w:cs="Courier New"/>
          <w:sz w:val="20"/>
        </w:rPr>
      </w:pPr>
      <w:r w:rsidRPr="00860B05">
        <w:rPr>
          <w:rFonts w:cs="Courier New"/>
          <w:sz w:val="20"/>
        </w:rPr>
        <w:tab/>
        <w:t xml:space="preserve">4. Que el constructor obre de </w:t>
      </w:r>
      <w:r w:rsidRPr="00860B05">
        <w:rPr>
          <w:rFonts w:cs="Courier New"/>
          <w:b/>
          <w:sz w:val="20"/>
        </w:rPr>
        <w:t>buena fe</w:t>
      </w:r>
      <w:r w:rsidRPr="00860B05">
        <w:rPr>
          <w:rFonts w:cs="Courier New"/>
          <w:sz w:val="20"/>
        </w:rPr>
        <w:t xml:space="preserve">. </w:t>
      </w:r>
    </w:p>
    <w:p w:rsidR="002C5528" w:rsidRPr="00860B05" w:rsidRDefault="002C5528" w:rsidP="00860B05">
      <w:pPr>
        <w:spacing w:line="360" w:lineRule="auto"/>
        <w:jc w:val="both"/>
        <w:rPr>
          <w:rFonts w:cs="Courier New"/>
          <w:sz w:val="20"/>
        </w:rPr>
      </w:pPr>
    </w:p>
    <w:p w:rsidR="002C5528" w:rsidRPr="0016425B" w:rsidRDefault="002C5528" w:rsidP="0016425B">
      <w:pPr>
        <w:pStyle w:val="NormalWeb"/>
        <w:rPr>
          <w:rFonts w:ascii="Courier New" w:hAnsi="Courier New" w:cs="Courier New"/>
          <w:sz w:val="18"/>
          <w:szCs w:val="20"/>
        </w:rPr>
      </w:pPr>
      <w:r w:rsidRPr="0016425B">
        <w:rPr>
          <w:rFonts w:ascii="Courier New" w:hAnsi="Courier New" w:cs="Courier New"/>
          <w:sz w:val="18"/>
          <w:szCs w:val="20"/>
        </w:rPr>
        <w:t xml:space="preserve">Conviene señalar por otro lado, que con anterioridad a la reforma de 13 de mayo de 1981, el código contenía </w:t>
      </w:r>
      <w:r w:rsidR="0016425B">
        <w:rPr>
          <w:rFonts w:ascii="Courier New" w:hAnsi="Courier New" w:cs="Courier New"/>
          <w:sz w:val="18"/>
          <w:szCs w:val="20"/>
        </w:rPr>
        <w:t>otro</w:t>
      </w:r>
      <w:r w:rsidRPr="0016425B">
        <w:rPr>
          <w:rFonts w:ascii="Courier New" w:hAnsi="Courier New" w:cs="Courier New"/>
          <w:sz w:val="18"/>
          <w:szCs w:val="20"/>
        </w:rPr>
        <w:t xml:space="preserve"> supuesto especial de accesión invertida cuya finalidad era, según García Goyena, fomentar la construcción. Así, señalaba el antiguo art. 1404 (par 2º) que tenían la consideración de gananciales los edificios construidos durante el matrimonio en suelo propio de uno de los cónyuges, abonándose el valor del suelo al cónyuge al que perteneciese.</w:t>
      </w:r>
    </w:p>
    <w:p w:rsidR="002C5528" w:rsidRPr="0016425B" w:rsidRDefault="002C5528" w:rsidP="00860B05">
      <w:pPr>
        <w:widowControl w:val="0"/>
        <w:autoSpaceDE w:val="0"/>
        <w:autoSpaceDN w:val="0"/>
        <w:adjustRightInd w:val="0"/>
        <w:ind w:right="567"/>
        <w:jc w:val="both"/>
        <w:rPr>
          <w:rFonts w:cs="Courier New"/>
          <w:sz w:val="18"/>
        </w:rPr>
      </w:pPr>
    </w:p>
    <w:p w:rsidR="002C5528" w:rsidRPr="00860B05" w:rsidRDefault="002C5528" w:rsidP="00860B05">
      <w:pPr>
        <w:pStyle w:val="NormalWeb"/>
        <w:rPr>
          <w:rFonts w:ascii="Courier New" w:hAnsi="Courier New" w:cs="Courier New"/>
          <w:sz w:val="20"/>
          <w:szCs w:val="20"/>
        </w:rPr>
      </w:pPr>
      <w:r w:rsidRPr="0016425B">
        <w:rPr>
          <w:rFonts w:ascii="Courier New" w:hAnsi="Courier New" w:cs="Courier New"/>
          <w:sz w:val="18"/>
          <w:szCs w:val="20"/>
        </w:rPr>
        <w:t xml:space="preserve">En la actualidad </w:t>
      </w:r>
      <w:r w:rsidR="0016425B">
        <w:rPr>
          <w:rFonts w:ascii="Courier New" w:hAnsi="Courier New" w:cs="Courier New"/>
          <w:sz w:val="18"/>
          <w:szCs w:val="20"/>
        </w:rPr>
        <w:t>tal supuesto de accesión invertida ha desaparecido. S</w:t>
      </w:r>
      <w:r w:rsidRPr="0016425B">
        <w:rPr>
          <w:rFonts w:ascii="Courier New" w:hAnsi="Courier New" w:cs="Courier New"/>
          <w:sz w:val="18"/>
          <w:szCs w:val="20"/>
        </w:rPr>
        <w:t xml:space="preserve">egún el </w:t>
      </w:r>
      <w:r w:rsidRPr="0016425B">
        <w:rPr>
          <w:rFonts w:ascii="Courier New" w:hAnsi="Courier New" w:cs="Courier New"/>
          <w:b/>
          <w:sz w:val="18"/>
          <w:szCs w:val="20"/>
          <w:u w:val="single"/>
        </w:rPr>
        <w:t>art 1359 CC</w:t>
      </w:r>
      <w:r w:rsidRPr="0016425B">
        <w:rPr>
          <w:rFonts w:ascii="Courier New" w:hAnsi="Courier New" w:cs="Courier New"/>
          <w:sz w:val="18"/>
          <w:szCs w:val="20"/>
        </w:rPr>
        <w:t xml:space="preserve"> las edificaciones, plantaciones y cualesquiera otras mejoras que se realicen en los bienes gananciales y en los privativos tendrán el carácter correspondiente a los bienes a que afecten, sin perjuicio del reembolso del valor satisfecho.</w:t>
      </w:r>
    </w:p>
    <w:p w:rsidR="002C5528" w:rsidRPr="00860B05" w:rsidRDefault="002C5528" w:rsidP="00860B05">
      <w:pPr>
        <w:widowControl w:val="0"/>
        <w:autoSpaceDE w:val="0"/>
        <w:autoSpaceDN w:val="0"/>
        <w:adjustRightInd w:val="0"/>
        <w:ind w:right="567"/>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b) Caso de incorporación </w:t>
      </w:r>
      <w:r w:rsidRPr="00860B05">
        <w:rPr>
          <w:rFonts w:cs="Courier New"/>
          <w:b/>
          <w:sz w:val="20"/>
        </w:rPr>
        <w:t>de mala fe</w:t>
      </w:r>
      <w:r w:rsidRPr="00860B05">
        <w:rPr>
          <w:rFonts w:cs="Courier New"/>
          <w:sz w:val="20"/>
        </w:rPr>
        <w:t xml:space="preserve">. </w:t>
      </w:r>
    </w:p>
    <w:p w:rsidR="002C5528" w:rsidRPr="00860B05" w:rsidRDefault="002C5528" w:rsidP="00860B05">
      <w:pPr>
        <w:spacing w:line="360" w:lineRule="auto"/>
        <w:ind w:firstLine="708"/>
        <w:jc w:val="both"/>
        <w:rPr>
          <w:rFonts w:cs="Courier New"/>
          <w:sz w:val="20"/>
        </w:rPr>
      </w:pPr>
      <w:r w:rsidRPr="00860B05">
        <w:rPr>
          <w:rFonts w:cs="Courier New"/>
          <w:sz w:val="20"/>
        </w:rPr>
        <w:t>El art. 362 dice: “el que edifica, planta o siembra de mala fe en terreno ajeno, pierde lo edificado, plantado o sembrado, sin derecho a indemnización”.</w:t>
      </w:r>
    </w:p>
    <w:p w:rsidR="002C5528" w:rsidRPr="00860B05" w:rsidRDefault="002C5528" w:rsidP="00860B05">
      <w:pPr>
        <w:spacing w:line="360" w:lineRule="auto"/>
        <w:ind w:firstLine="708"/>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 xml:space="preserve"> </w:t>
      </w:r>
      <w:r w:rsidRPr="00860B05">
        <w:rPr>
          <w:rFonts w:cs="Courier New"/>
          <w:sz w:val="20"/>
        </w:rPr>
        <w:tab/>
        <w:t xml:space="preserve">Y el 363 señala: “El dueño del terreno en que se haya edificado, plantado o sembrado con mala fe puede exigir la demolición de la obra o que se arranque la plantación y siembra, reponiendo las cosas a su estado primitivo a costa del que edificó, plantó o sembró”. </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Puede suceder que haya </w:t>
      </w:r>
      <w:r w:rsidRPr="00860B05">
        <w:rPr>
          <w:rFonts w:cs="Courier New"/>
          <w:b/>
          <w:sz w:val="20"/>
        </w:rPr>
        <w:t>mala fe por ambas partes</w:t>
      </w:r>
      <w:r w:rsidRPr="00860B05">
        <w:rPr>
          <w:rFonts w:cs="Courier New"/>
          <w:sz w:val="20"/>
        </w:rPr>
        <w:t>:</w:t>
      </w:r>
    </w:p>
    <w:p w:rsidR="002C5528" w:rsidRPr="00860B05" w:rsidRDefault="002C5528" w:rsidP="00860B05">
      <w:pPr>
        <w:spacing w:line="360" w:lineRule="auto"/>
        <w:ind w:firstLine="708"/>
        <w:jc w:val="both"/>
        <w:rPr>
          <w:rFonts w:cs="Courier New"/>
          <w:sz w:val="20"/>
        </w:rPr>
      </w:pPr>
      <w:r w:rsidRPr="00860B05">
        <w:rPr>
          <w:rFonts w:cs="Courier New"/>
          <w:sz w:val="20"/>
        </w:rPr>
        <w:t>Artículo 364 declara: “Cuando haya habido mala fe, no sólo por parte del que edifica, siembra o planta en terreno ajeno, sino también por parte del dueño de éste, los derechos de uno y otro serán los mismos que tendrían si hubieran procedido  ambos de buena fe.</w:t>
      </w:r>
    </w:p>
    <w:p w:rsidR="002C5528" w:rsidRPr="00860B05" w:rsidRDefault="002C5528" w:rsidP="00860B05">
      <w:pPr>
        <w:spacing w:line="360" w:lineRule="auto"/>
        <w:jc w:val="both"/>
        <w:rPr>
          <w:rFonts w:cs="Courier New"/>
          <w:sz w:val="20"/>
        </w:rPr>
      </w:pPr>
      <w:r w:rsidRPr="00860B05">
        <w:rPr>
          <w:rFonts w:cs="Courier New"/>
          <w:sz w:val="20"/>
        </w:rPr>
        <w:tab/>
        <w:t>Se entiende haber mala fe por parte del dueño siempre que el hecho se  hubiere ejecutado a su vista, ciencia y paciencia, sin oponerse”.</w:t>
      </w:r>
    </w:p>
    <w:p w:rsidR="002C5528" w:rsidRPr="00860B05" w:rsidRDefault="002C5528" w:rsidP="00860B05">
      <w:pPr>
        <w:spacing w:line="360" w:lineRule="auto"/>
        <w:jc w:val="both"/>
        <w:rPr>
          <w:rFonts w:cs="Courier New"/>
          <w:sz w:val="20"/>
        </w:rPr>
      </w:pPr>
      <w:r w:rsidRPr="00860B05">
        <w:rPr>
          <w:rFonts w:cs="Courier New"/>
          <w:sz w:val="20"/>
        </w:rPr>
        <w:tab/>
        <w:t xml:space="preserve">3º </w:t>
      </w:r>
      <w:r w:rsidRPr="00860B05">
        <w:rPr>
          <w:rFonts w:cs="Courier New"/>
          <w:b/>
          <w:sz w:val="20"/>
        </w:rPr>
        <w:t xml:space="preserve">Incorporación en suelo ajeno con materiales ajenos. </w:t>
      </w:r>
    </w:p>
    <w:p w:rsidR="002C5528" w:rsidRPr="00860B05" w:rsidRDefault="002C5528" w:rsidP="00860B05">
      <w:pPr>
        <w:spacing w:line="360" w:lineRule="auto"/>
        <w:ind w:firstLine="708"/>
        <w:jc w:val="both"/>
        <w:rPr>
          <w:rFonts w:cs="Courier New"/>
          <w:sz w:val="20"/>
        </w:rPr>
      </w:pPr>
      <w:r w:rsidRPr="00860B05">
        <w:rPr>
          <w:rFonts w:cs="Courier New"/>
          <w:sz w:val="20"/>
        </w:rPr>
        <w:t>Artículo 365: “Si los materiales, plantas o semillas pertenecen a un tercero que no ha procedido de mala fe, el dueño del terreno deberá responder de su valor subsidiariamente y en el solo caso de que el que los empleó no tenga bienes con que pagar.</w:t>
      </w:r>
    </w:p>
    <w:p w:rsidR="002C5528" w:rsidRPr="00860B05" w:rsidRDefault="002C5528" w:rsidP="00860B05">
      <w:pPr>
        <w:spacing w:line="360" w:lineRule="auto"/>
        <w:jc w:val="both"/>
        <w:rPr>
          <w:rFonts w:cs="Courier New"/>
          <w:sz w:val="20"/>
        </w:rPr>
      </w:pPr>
      <w:r w:rsidRPr="00860B05">
        <w:rPr>
          <w:rFonts w:cs="Courier New"/>
          <w:sz w:val="20"/>
        </w:rPr>
        <w:tab/>
        <w:t>No tendrá lugar esta disposición si el propietario usa del derecho que le concede el artículo 363”.</w:t>
      </w:r>
    </w:p>
    <w:p w:rsidR="002C5528" w:rsidRPr="00860B05" w:rsidRDefault="002C5528" w:rsidP="00860B05">
      <w:pPr>
        <w:spacing w:line="360" w:lineRule="auto"/>
        <w:jc w:val="both"/>
        <w:rPr>
          <w:rFonts w:cs="Courier New"/>
          <w:sz w:val="20"/>
        </w:rPr>
      </w:pPr>
    </w:p>
    <w:p w:rsidR="002C5528" w:rsidRPr="00E111D9" w:rsidRDefault="002C5528" w:rsidP="00E111D9">
      <w:pPr>
        <w:pStyle w:val="Piedepgina"/>
        <w:pBdr>
          <w:top w:val="single" w:sz="4" w:space="1" w:color="auto"/>
          <w:left w:val="single" w:sz="4" w:space="4" w:color="auto"/>
          <w:bottom w:val="single" w:sz="4" w:space="1" w:color="auto"/>
          <w:right w:val="single" w:sz="4" w:space="4" w:color="auto"/>
        </w:pBdr>
        <w:tabs>
          <w:tab w:val="clear" w:pos="4252"/>
          <w:tab w:val="clear" w:pos="8504"/>
        </w:tabs>
        <w:spacing w:line="360" w:lineRule="auto"/>
        <w:jc w:val="both"/>
        <w:rPr>
          <w:rFonts w:cs="Courier New"/>
          <w:b/>
          <w:sz w:val="20"/>
        </w:rPr>
      </w:pPr>
      <w:r w:rsidRPr="00860B05">
        <w:rPr>
          <w:rFonts w:cs="Courier New"/>
          <w:b/>
          <w:sz w:val="20"/>
        </w:rPr>
        <w:t>Accesión natural en bienes inmuebles. Accesión de inmueble a                                   inmueble.</w:t>
      </w:r>
    </w:p>
    <w:p w:rsidR="00E111D9" w:rsidRDefault="00E111D9" w:rsidP="00860B05">
      <w:pPr>
        <w:widowControl w:val="0"/>
        <w:autoSpaceDE w:val="0"/>
        <w:autoSpaceDN w:val="0"/>
        <w:adjustRightInd w:val="0"/>
        <w:jc w:val="both"/>
        <w:rPr>
          <w:rFonts w:cs="Courier New"/>
          <w:sz w:val="20"/>
          <w:highlight w:val="yellow"/>
        </w:rPr>
      </w:pPr>
    </w:p>
    <w:p w:rsidR="002C5528" w:rsidRPr="00860B05" w:rsidRDefault="002C5528" w:rsidP="00860B05">
      <w:pPr>
        <w:widowControl w:val="0"/>
        <w:autoSpaceDE w:val="0"/>
        <w:autoSpaceDN w:val="0"/>
        <w:adjustRightInd w:val="0"/>
        <w:jc w:val="both"/>
        <w:rPr>
          <w:rFonts w:cs="Courier New"/>
          <w:sz w:val="20"/>
        </w:rPr>
      </w:pPr>
      <w:r w:rsidRPr="00E111D9">
        <w:rPr>
          <w:rFonts w:cs="Courier New"/>
          <w:sz w:val="20"/>
        </w:rPr>
        <w:t>Para algunos autores, y para el CC francés, esta accesión tiene dos formas: la resultante del paso de ciertos animales de una finca a otra y la procedente de las corrientes de agua. Sin embargo, el CC español incluye los casos de accesión de animales en la doctrina de la ocupación (art 612 y 613). Por ello, queda como única especie de accesión inmobiliaria natural la fluvial con sus cuatro formas clásicas de aluvión, avulsión, mutación de cauce y formación de isla.</w:t>
      </w:r>
    </w:p>
    <w:p w:rsidR="002C5528" w:rsidRPr="00860B05" w:rsidRDefault="002C5528" w:rsidP="00860B05">
      <w:pPr>
        <w:spacing w:line="360" w:lineRule="auto"/>
        <w:jc w:val="both"/>
        <w:rPr>
          <w:rFonts w:cs="Courier New"/>
          <w:sz w:val="20"/>
        </w:rPr>
      </w:pPr>
      <w:r w:rsidRPr="00860B05">
        <w:rPr>
          <w:rFonts w:cs="Courier New"/>
          <w:sz w:val="20"/>
        </w:rPr>
        <w:tab/>
      </w:r>
    </w:p>
    <w:p w:rsidR="002C5528" w:rsidRPr="00860B05" w:rsidRDefault="002C5528" w:rsidP="00860B05">
      <w:pPr>
        <w:spacing w:line="360" w:lineRule="auto"/>
        <w:jc w:val="both"/>
        <w:rPr>
          <w:rFonts w:cs="Courier New"/>
          <w:sz w:val="20"/>
        </w:rPr>
      </w:pPr>
      <w:r w:rsidRPr="00860B05">
        <w:rPr>
          <w:rFonts w:cs="Courier New"/>
          <w:sz w:val="20"/>
        </w:rPr>
        <w:t>Las distintas modalidades son, de acuerdo con la doctrina romanista:</w:t>
      </w:r>
    </w:p>
    <w:p w:rsidR="002C5528" w:rsidRPr="00860B05" w:rsidRDefault="002C5528" w:rsidP="00860B05">
      <w:pPr>
        <w:spacing w:line="360" w:lineRule="auto"/>
        <w:jc w:val="both"/>
        <w:rPr>
          <w:rFonts w:cs="Courier New"/>
          <w:sz w:val="20"/>
        </w:rPr>
      </w:pPr>
      <w:r w:rsidRPr="00860B05">
        <w:rPr>
          <w:rFonts w:cs="Courier New"/>
          <w:sz w:val="20"/>
        </w:rPr>
        <w:tab/>
        <w:t xml:space="preserve">1º </w:t>
      </w:r>
      <w:r w:rsidRPr="00860B05">
        <w:rPr>
          <w:rFonts w:cs="Courier New"/>
          <w:b/>
          <w:sz w:val="20"/>
        </w:rPr>
        <w:t>Aluvión</w:t>
      </w:r>
      <w:r w:rsidRPr="00860B05">
        <w:rPr>
          <w:rFonts w:cs="Courier New"/>
          <w:sz w:val="20"/>
        </w:rPr>
        <w:t xml:space="preserve"> (</w:t>
      </w:r>
      <w:r w:rsidRPr="00860B05">
        <w:rPr>
          <w:rFonts w:cs="Courier New"/>
          <w:i/>
          <w:sz w:val="20"/>
        </w:rPr>
        <w:t>alluvio</w:t>
      </w:r>
      <w:r w:rsidRPr="00860B05">
        <w:rPr>
          <w:rFonts w:cs="Courier New"/>
          <w:sz w:val="20"/>
        </w:rPr>
        <w:t>) Artículo 366: “Pertenece a los dueños de las heredades confinantes con las riberas de los ríos el acrecentamiento que aquéllas reciben paulatinamente por efecto de la corriente de las aguas”.</w:t>
      </w:r>
    </w:p>
    <w:p w:rsidR="002C5528" w:rsidRPr="00860B05" w:rsidRDefault="002C5528" w:rsidP="00860B05">
      <w:pPr>
        <w:ind w:left="709" w:right="850"/>
        <w:jc w:val="both"/>
        <w:rPr>
          <w:rFonts w:cs="Courier New"/>
          <w:sz w:val="20"/>
        </w:rPr>
      </w:pPr>
      <w:r w:rsidRPr="00860B05">
        <w:rPr>
          <w:rFonts w:cs="Courier New"/>
          <w:sz w:val="20"/>
        </w:rPr>
        <w:tab/>
      </w:r>
    </w:p>
    <w:p w:rsidR="002C5528" w:rsidRPr="00860B05" w:rsidRDefault="002C5528" w:rsidP="00860B05">
      <w:pPr>
        <w:spacing w:line="360" w:lineRule="auto"/>
        <w:jc w:val="both"/>
        <w:rPr>
          <w:rFonts w:cs="Courier New"/>
          <w:sz w:val="20"/>
        </w:rPr>
      </w:pPr>
      <w:r w:rsidRPr="00860B05">
        <w:rPr>
          <w:rFonts w:cs="Courier New"/>
          <w:sz w:val="20"/>
        </w:rPr>
        <w:lastRenderedPageBreak/>
        <w:tab/>
      </w:r>
      <w:r w:rsidRPr="00860B05">
        <w:rPr>
          <w:rFonts w:cs="Courier New"/>
          <w:b/>
          <w:sz w:val="20"/>
        </w:rPr>
        <w:t>Como excepción a dicho principio</w:t>
      </w:r>
      <w:r w:rsidRPr="00860B05">
        <w:rPr>
          <w:rFonts w:cs="Courier New"/>
          <w:sz w:val="20"/>
        </w:rPr>
        <w:t xml:space="preserve"> dispone el artículo 367 que “los dueños de las heredades confinantes con estanques o lagunas no adquieren el terreno descubierto por la disminución natural de las aguas, ni pierden el que éstas inundan en las crecidas extraordinarias”. </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2º. </w:t>
      </w:r>
      <w:r w:rsidRPr="00860B05">
        <w:rPr>
          <w:rFonts w:cs="Courier New"/>
          <w:b/>
          <w:sz w:val="20"/>
        </w:rPr>
        <w:t>Avulsión.</w:t>
      </w:r>
      <w:r w:rsidRPr="00860B05">
        <w:rPr>
          <w:rFonts w:cs="Courier New"/>
          <w:sz w:val="20"/>
        </w:rPr>
        <w:t xml:space="preserve"> (</w:t>
      </w:r>
      <w:r w:rsidRPr="00860B05">
        <w:rPr>
          <w:rFonts w:cs="Courier New"/>
          <w:i/>
          <w:sz w:val="20"/>
        </w:rPr>
        <w:t>avulsio</w:t>
      </w:r>
      <w:r w:rsidRPr="00860B05">
        <w:rPr>
          <w:rFonts w:cs="Courier New"/>
          <w:sz w:val="20"/>
        </w:rPr>
        <w:t xml:space="preserve">). </w:t>
      </w:r>
    </w:p>
    <w:p w:rsidR="002C5528" w:rsidRPr="00860B05" w:rsidRDefault="002C5528" w:rsidP="00860B05">
      <w:pPr>
        <w:spacing w:line="360" w:lineRule="auto"/>
        <w:jc w:val="both"/>
        <w:rPr>
          <w:rFonts w:cs="Courier New"/>
          <w:sz w:val="20"/>
        </w:rPr>
      </w:pPr>
      <w:r w:rsidRPr="00860B05">
        <w:rPr>
          <w:rFonts w:cs="Courier New"/>
          <w:sz w:val="20"/>
        </w:rPr>
        <w:tab/>
        <w:t xml:space="preserve">- </w:t>
      </w:r>
      <w:r w:rsidRPr="00860B05">
        <w:rPr>
          <w:rFonts w:cs="Courier New"/>
          <w:b/>
          <w:sz w:val="20"/>
        </w:rPr>
        <w:t>Tratándose de tierras</w:t>
      </w:r>
      <w:r w:rsidRPr="00860B05">
        <w:rPr>
          <w:rFonts w:cs="Courier New"/>
          <w:sz w:val="20"/>
        </w:rPr>
        <w:t xml:space="preserve">: Art. 368: “Cuando la corriente de un río, arroyo o torrente segrega de una heredad de su ribera una porción conocida de terreno y lo transporta a otra heredad, el dueño de la finca a que pertenecía la parte segregada conserva la propiedad de ésta”. </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 </w:t>
      </w:r>
      <w:r w:rsidRPr="00860B05">
        <w:rPr>
          <w:rFonts w:cs="Courier New"/>
          <w:b/>
          <w:sz w:val="20"/>
        </w:rPr>
        <w:t>En cuanto a los árboles</w:t>
      </w:r>
      <w:r w:rsidRPr="00860B05">
        <w:rPr>
          <w:rFonts w:cs="Courier New"/>
          <w:sz w:val="20"/>
        </w:rPr>
        <w:t>: El artículo 369 dice que: “Los árboles arrancados y transportados por la corriente de las aguas, pertenecen al propietario del terreno a donde vayan a parar, si no lo reclaman dentro de un mes los antiguos dueños. Si éstos lo reclaman, deberán abonar los gastos ocasionados en recogerlos o ponerlos en lugar seguro.</w:t>
      </w:r>
    </w:p>
    <w:p w:rsidR="002C5528" w:rsidRPr="00860B05" w:rsidRDefault="002C5528" w:rsidP="00860B05">
      <w:pPr>
        <w:spacing w:line="360" w:lineRule="auto"/>
        <w:jc w:val="both"/>
        <w:rPr>
          <w:rFonts w:cs="Courier New"/>
          <w:sz w:val="20"/>
        </w:rPr>
      </w:pPr>
    </w:p>
    <w:p w:rsidR="002C5528" w:rsidRDefault="002C5528" w:rsidP="00860B05">
      <w:pPr>
        <w:spacing w:line="360" w:lineRule="auto"/>
        <w:jc w:val="both"/>
        <w:rPr>
          <w:rFonts w:cs="Courier New"/>
          <w:sz w:val="20"/>
        </w:rPr>
      </w:pPr>
      <w:r w:rsidRPr="00860B05">
        <w:rPr>
          <w:rFonts w:cs="Courier New"/>
          <w:sz w:val="20"/>
        </w:rPr>
        <w:tab/>
        <w:t xml:space="preserve">3º. </w:t>
      </w:r>
      <w:r w:rsidRPr="00860B05">
        <w:rPr>
          <w:rFonts w:cs="Courier New"/>
          <w:b/>
          <w:sz w:val="20"/>
        </w:rPr>
        <w:t>Mutación de cauce.</w:t>
      </w:r>
      <w:r w:rsidRPr="00860B05">
        <w:rPr>
          <w:rFonts w:cs="Courier New"/>
          <w:sz w:val="20"/>
        </w:rPr>
        <w:t xml:space="preserve"> (</w:t>
      </w:r>
      <w:r w:rsidR="00E111D9">
        <w:rPr>
          <w:rFonts w:cs="Courier New"/>
          <w:sz w:val="20"/>
        </w:rPr>
        <w:t>á</w:t>
      </w:r>
      <w:r w:rsidRPr="00860B05">
        <w:rPr>
          <w:rFonts w:cs="Courier New"/>
          <w:i/>
          <w:sz w:val="20"/>
        </w:rPr>
        <w:t>lveus derel</w:t>
      </w:r>
      <w:r w:rsidR="00E111D9">
        <w:rPr>
          <w:rFonts w:cs="Courier New"/>
          <w:i/>
          <w:sz w:val="20"/>
        </w:rPr>
        <w:t>í</w:t>
      </w:r>
      <w:r w:rsidRPr="00860B05">
        <w:rPr>
          <w:rFonts w:cs="Courier New"/>
          <w:i/>
          <w:sz w:val="20"/>
        </w:rPr>
        <w:t>ctus</w:t>
      </w:r>
      <w:r w:rsidRPr="00860B05">
        <w:rPr>
          <w:rFonts w:cs="Courier New"/>
          <w:sz w:val="20"/>
        </w:rPr>
        <w:t>). Hemos de distinguir dos problemas:</w:t>
      </w:r>
    </w:p>
    <w:p w:rsidR="00E111D9" w:rsidRPr="00860B05" w:rsidRDefault="00E111D9"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tab/>
        <w:t xml:space="preserve">a) </w:t>
      </w:r>
      <w:r w:rsidRPr="00860B05">
        <w:rPr>
          <w:rFonts w:cs="Courier New"/>
          <w:b/>
          <w:sz w:val="20"/>
        </w:rPr>
        <w:t>Propiedad del cauce abandonado.</w:t>
      </w:r>
      <w:r w:rsidRPr="00860B05">
        <w:rPr>
          <w:rFonts w:cs="Courier New"/>
          <w:sz w:val="20"/>
        </w:rPr>
        <w:t xml:space="preserve"> Art. 370: “Los cauces de los ríos, que quedan abandonados por variar naturalmente el curso de las aguas, pertenecen a los dueños de los terrenos ribereños en toda la longitud respectiva a cada uno. Si el cauce abandonado separaba heredades de distintos dueños, la nueva línea divisoria correrá equidistante de unas y otras”.</w:t>
      </w:r>
    </w:p>
    <w:p w:rsidR="002C5528" w:rsidRPr="00860B05" w:rsidRDefault="002C5528" w:rsidP="00860B05">
      <w:pPr>
        <w:spacing w:line="360" w:lineRule="auto"/>
        <w:ind w:firstLine="708"/>
        <w:jc w:val="both"/>
        <w:rPr>
          <w:rFonts w:cs="Courier New"/>
          <w:sz w:val="20"/>
        </w:rPr>
      </w:pPr>
    </w:p>
    <w:p w:rsidR="002C5528" w:rsidRPr="00860B05" w:rsidRDefault="002C5528" w:rsidP="00860B05">
      <w:pPr>
        <w:spacing w:line="360" w:lineRule="auto"/>
        <w:ind w:firstLine="708"/>
        <w:jc w:val="both"/>
        <w:rPr>
          <w:rFonts w:cs="Courier New"/>
          <w:sz w:val="20"/>
        </w:rPr>
      </w:pPr>
      <w:r w:rsidRPr="00860B05">
        <w:rPr>
          <w:rFonts w:cs="Courier New"/>
          <w:sz w:val="20"/>
        </w:rPr>
        <w:t xml:space="preserve">b) </w:t>
      </w:r>
      <w:r w:rsidRPr="00860B05">
        <w:rPr>
          <w:rFonts w:cs="Courier New"/>
          <w:b/>
          <w:sz w:val="20"/>
        </w:rPr>
        <w:t xml:space="preserve">Propiedad del nuevo cauce en heredad privada. </w:t>
      </w:r>
      <w:r w:rsidRPr="00860B05">
        <w:rPr>
          <w:rFonts w:cs="Courier New"/>
          <w:sz w:val="20"/>
        </w:rPr>
        <w:t>Art. 372</w:t>
      </w:r>
      <w:r w:rsidRPr="00860B05">
        <w:rPr>
          <w:rFonts w:cs="Courier New"/>
          <w:b/>
          <w:sz w:val="20"/>
        </w:rPr>
        <w:t xml:space="preserve">: </w:t>
      </w:r>
      <w:r w:rsidRPr="00860B05">
        <w:rPr>
          <w:rFonts w:cs="Courier New"/>
          <w:sz w:val="20"/>
        </w:rPr>
        <w:t>“Cuando en un río  navegable y flotable, variando naturalmente de dirección, se abre un nuevo cauce en heredad privada, este cauce entrará en el dominio público. El dueño de la heredad lo recobrará siempre que las aguas vuelvan a dejarlo en seco, ya naturalmente, ya por trabajos legalmente autorizados al efecto”.</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Según el </w:t>
      </w:r>
      <w:r w:rsidRPr="00860B05">
        <w:rPr>
          <w:rFonts w:cs="Courier New"/>
          <w:sz w:val="20"/>
          <w:highlight w:val="yellow"/>
        </w:rPr>
        <w:t>Real Decreto Legislativo 1/2001, de 20 de julio, por el que se aprueba el texto refundido de la Ley de Aguas</w:t>
      </w:r>
      <w:r w:rsidRPr="00860B05">
        <w:rPr>
          <w:rFonts w:cs="Courier New"/>
          <w:sz w:val="20"/>
        </w:rPr>
        <w:t xml:space="preserve"> </w:t>
      </w:r>
      <w:r w:rsidRPr="00860B05">
        <w:rPr>
          <w:rFonts w:cs="Courier New"/>
          <w:strike/>
          <w:sz w:val="20"/>
        </w:rPr>
        <w:t>TRLA 21 VII 2001</w:t>
      </w:r>
      <w:r w:rsidRPr="00860B05">
        <w:rPr>
          <w:rFonts w:cs="Courier New"/>
          <w:sz w:val="20"/>
        </w:rPr>
        <w:t>, se aplica también a los ríos no navegables y demás corrientes naturales, ya que sus cauces son de dominio público.</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lang w:val="it-IT"/>
        </w:rPr>
      </w:pPr>
      <w:r w:rsidRPr="00860B05">
        <w:rPr>
          <w:rFonts w:cs="Courier New"/>
          <w:sz w:val="20"/>
        </w:rPr>
        <w:tab/>
        <w:t xml:space="preserve">4º </w:t>
      </w:r>
      <w:r w:rsidRPr="00860B05">
        <w:rPr>
          <w:rFonts w:cs="Courier New"/>
          <w:b/>
          <w:sz w:val="20"/>
        </w:rPr>
        <w:t xml:space="preserve">Formación de isla. </w:t>
      </w:r>
      <w:r w:rsidRPr="00860B05">
        <w:rPr>
          <w:rFonts w:cs="Courier New"/>
          <w:sz w:val="20"/>
          <w:lang w:val="it-IT"/>
        </w:rPr>
        <w:t>(</w:t>
      </w:r>
      <w:r w:rsidRPr="00860B05">
        <w:rPr>
          <w:rFonts w:cs="Courier New"/>
          <w:i/>
          <w:sz w:val="20"/>
          <w:lang w:val="it-IT"/>
        </w:rPr>
        <w:t>insula in mare nata, insula in flumine nata</w:t>
      </w:r>
      <w:r w:rsidRPr="00860B05">
        <w:rPr>
          <w:rFonts w:cs="Courier New"/>
          <w:sz w:val="20"/>
          <w:lang w:val="it-IT"/>
        </w:rPr>
        <w:t>)</w:t>
      </w:r>
    </w:p>
    <w:p w:rsidR="002C5528" w:rsidRPr="00860B05" w:rsidRDefault="002C5528" w:rsidP="00860B05">
      <w:pPr>
        <w:spacing w:line="360" w:lineRule="auto"/>
        <w:ind w:firstLine="708"/>
        <w:jc w:val="both"/>
        <w:rPr>
          <w:rFonts w:cs="Courier New"/>
          <w:b/>
          <w:sz w:val="20"/>
        </w:rPr>
      </w:pPr>
      <w:r w:rsidRPr="00860B05">
        <w:rPr>
          <w:rFonts w:cs="Courier New"/>
          <w:sz w:val="20"/>
        </w:rPr>
        <w:t xml:space="preserve">a) </w:t>
      </w:r>
      <w:r w:rsidRPr="00860B05">
        <w:rPr>
          <w:rFonts w:cs="Courier New"/>
          <w:b/>
          <w:sz w:val="20"/>
        </w:rPr>
        <w:t xml:space="preserve">Islas en mares adyacentes o ríos navegables o flotables. </w:t>
      </w:r>
    </w:p>
    <w:p w:rsidR="002C5528" w:rsidRPr="00860B05" w:rsidRDefault="002C5528" w:rsidP="00860B05">
      <w:pPr>
        <w:spacing w:line="360" w:lineRule="auto"/>
        <w:ind w:firstLine="708"/>
        <w:jc w:val="both"/>
        <w:rPr>
          <w:rFonts w:cs="Courier New"/>
          <w:sz w:val="20"/>
        </w:rPr>
      </w:pPr>
      <w:r w:rsidRPr="00860B05">
        <w:rPr>
          <w:rFonts w:cs="Courier New"/>
          <w:sz w:val="20"/>
        </w:rPr>
        <w:t>Según el artículo 371: “Las islas que se forman en los mares adyacentes a las costas de España y en los ríos navegables y flotables, pertenecen al Estado”.</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jc w:val="both"/>
        <w:rPr>
          <w:rFonts w:cs="Courier New"/>
          <w:sz w:val="20"/>
        </w:rPr>
      </w:pPr>
      <w:r w:rsidRPr="00860B05">
        <w:rPr>
          <w:rFonts w:cs="Courier New"/>
          <w:sz w:val="20"/>
        </w:rPr>
        <w:lastRenderedPageBreak/>
        <w:tab/>
        <w:t xml:space="preserve">b) </w:t>
      </w:r>
      <w:r w:rsidRPr="00860B05">
        <w:rPr>
          <w:rFonts w:cs="Courier New"/>
          <w:b/>
          <w:sz w:val="20"/>
        </w:rPr>
        <w:t xml:space="preserve">Islas en ríos no navegables ni flotables. </w:t>
      </w:r>
      <w:r w:rsidRPr="00860B05">
        <w:rPr>
          <w:rFonts w:cs="Courier New"/>
          <w:sz w:val="20"/>
        </w:rPr>
        <w:t>El artículo 373 dice: “Las islas que por sucesiva acumulación de arrastres superiores se van formando en los ríos, pertenecen a los dueños de las márgenes u orillas más cercanas a cada una, o a los de ambas márgenes si la isla se hallase en medio del río, dividiéndose entonces longitudinalmente por mitad. Si una sola isla así formada distase de una margen más que de otra, será por completo dueño de ella el de la margen más cercana”.</w:t>
      </w:r>
    </w:p>
    <w:p w:rsidR="002C5528" w:rsidRPr="00860B05" w:rsidRDefault="002C5528" w:rsidP="00860B05">
      <w:pPr>
        <w:spacing w:line="360" w:lineRule="auto"/>
        <w:jc w:val="both"/>
        <w:rPr>
          <w:rFonts w:cs="Courier New"/>
          <w:sz w:val="20"/>
        </w:rPr>
      </w:pPr>
    </w:p>
    <w:p w:rsidR="002C5528" w:rsidRPr="00860B05" w:rsidRDefault="002C5528" w:rsidP="00860B05">
      <w:pPr>
        <w:spacing w:line="360" w:lineRule="auto"/>
        <w:ind w:firstLine="708"/>
        <w:jc w:val="both"/>
        <w:rPr>
          <w:rFonts w:cs="Courier New"/>
          <w:sz w:val="20"/>
        </w:rPr>
      </w:pPr>
      <w:r w:rsidRPr="00860B05">
        <w:rPr>
          <w:rFonts w:cs="Courier New"/>
          <w:sz w:val="20"/>
        </w:rPr>
        <w:t xml:space="preserve">c) </w:t>
      </w:r>
      <w:r w:rsidRPr="00860B05">
        <w:rPr>
          <w:rFonts w:cs="Courier New"/>
          <w:b/>
          <w:sz w:val="20"/>
        </w:rPr>
        <w:t>Si se divide en brazos la corriente del río</w:t>
      </w:r>
      <w:r w:rsidRPr="00860B05">
        <w:rPr>
          <w:rFonts w:cs="Courier New"/>
          <w:sz w:val="20"/>
        </w:rPr>
        <w:t xml:space="preserve"> el artículo 374 establece: </w:t>
      </w:r>
    </w:p>
    <w:p w:rsidR="002C5528" w:rsidRPr="00860B05" w:rsidRDefault="002C5528" w:rsidP="00860B05">
      <w:pPr>
        <w:spacing w:line="360" w:lineRule="auto"/>
        <w:ind w:firstLine="708"/>
        <w:jc w:val="both"/>
        <w:rPr>
          <w:rFonts w:cs="Courier New"/>
          <w:sz w:val="20"/>
        </w:rPr>
      </w:pPr>
      <w:r w:rsidRPr="00860B05">
        <w:rPr>
          <w:rFonts w:cs="Courier New"/>
          <w:sz w:val="20"/>
        </w:rPr>
        <w:t xml:space="preserve">“Cuando se divide en brazos la corriente del río, dejando aislada una heredad o parte de ella, el dueño de la misma conserva su propiedad. Igualmente la conserva si queda separada de la heredad por la corriente una porción de terreno”. </w:t>
      </w:r>
      <w:r w:rsidRPr="00860B05">
        <w:rPr>
          <w:rFonts w:cs="Courier New"/>
          <w:b/>
          <w:sz w:val="20"/>
        </w:rPr>
        <w:t>No hay aquí accesión porque no hay cambio de dominio</w:t>
      </w:r>
      <w:r w:rsidRPr="00860B05">
        <w:rPr>
          <w:rFonts w:cs="Courier New"/>
          <w:sz w:val="20"/>
        </w:rPr>
        <w:t>.</w:t>
      </w:r>
    </w:p>
    <w:p w:rsidR="002C5528" w:rsidRPr="00860B05" w:rsidRDefault="002C5528" w:rsidP="00860B05">
      <w:pPr>
        <w:spacing w:line="360" w:lineRule="auto"/>
        <w:jc w:val="both"/>
        <w:rPr>
          <w:rFonts w:cs="Courier New"/>
          <w:sz w:val="20"/>
        </w:rPr>
      </w:pPr>
    </w:p>
    <w:p w:rsidR="00860B05" w:rsidRDefault="00860B05" w:rsidP="00860B05">
      <w:pPr>
        <w:jc w:val="both"/>
        <w:rPr>
          <w:rFonts w:cs="Courier New"/>
          <w:sz w:val="20"/>
        </w:rPr>
      </w:pPr>
    </w:p>
    <w:p w:rsidR="00860B05" w:rsidRPr="00860B05" w:rsidRDefault="00860B05" w:rsidP="00860B05">
      <w:pPr>
        <w:pStyle w:val="Ttulo4"/>
        <w:rPr>
          <w:b/>
        </w:rPr>
      </w:pPr>
      <w:r w:rsidRPr="00860B05">
        <w:rPr>
          <w:b/>
        </w:rPr>
        <w:t>BREVE IDEA DE LA ACCESIÓN MOBILIARIA</w:t>
      </w:r>
    </w:p>
    <w:p w:rsidR="00860B05" w:rsidRDefault="00860B05" w:rsidP="00860B05">
      <w:pPr>
        <w:jc w:val="both"/>
        <w:rPr>
          <w:rFonts w:cs="Courier New"/>
          <w:sz w:val="20"/>
        </w:rPr>
      </w:pPr>
    </w:p>
    <w:p w:rsidR="00F37980" w:rsidRDefault="00C34990" w:rsidP="00C34990">
      <w:pPr>
        <w:jc w:val="both"/>
        <w:rPr>
          <w:rFonts w:ascii="Arial" w:hAnsi="Arial" w:cs="Arial"/>
          <w:sz w:val="20"/>
        </w:rPr>
      </w:pPr>
      <w:r w:rsidRPr="00C34990">
        <w:rPr>
          <w:rFonts w:ascii="Arial" w:hAnsi="Arial" w:cs="Arial"/>
          <w:sz w:val="20"/>
          <w:highlight w:val="yellow"/>
        </w:rPr>
        <w:t>Analizaremos brevemente este tipo de accesión que aparece regulada en los Arts. 375 y ss del CC</w:t>
      </w:r>
      <w:r>
        <w:rPr>
          <w:rFonts w:ascii="Arial" w:hAnsi="Arial" w:cs="Arial"/>
          <w:sz w:val="20"/>
        </w:rPr>
        <w:t xml:space="preserve">. </w:t>
      </w:r>
    </w:p>
    <w:p w:rsidR="00F37980" w:rsidRDefault="00F37980" w:rsidP="00C34990">
      <w:pPr>
        <w:jc w:val="both"/>
        <w:rPr>
          <w:rFonts w:ascii="Arial" w:hAnsi="Arial" w:cs="Arial"/>
          <w:sz w:val="20"/>
        </w:rPr>
      </w:pPr>
    </w:p>
    <w:p w:rsidR="00F37980" w:rsidRDefault="007D2B73" w:rsidP="00F37980">
      <w:pPr>
        <w:pStyle w:val="Piedepgina"/>
        <w:pBdr>
          <w:top w:val="single" w:sz="4" w:space="0" w:color="auto"/>
          <w:left w:val="single" w:sz="4" w:space="4" w:color="auto"/>
          <w:bottom w:val="single" w:sz="4" w:space="1" w:color="auto"/>
          <w:right w:val="single" w:sz="4" w:space="4" w:color="auto"/>
        </w:pBdr>
        <w:tabs>
          <w:tab w:val="clear" w:pos="4252"/>
          <w:tab w:val="clear" w:pos="8504"/>
        </w:tabs>
        <w:spacing w:line="360" w:lineRule="auto"/>
        <w:jc w:val="center"/>
        <w:rPr>
          <w:rFonts w:cs="Courier New"/>
          <w:b/>
          <w:sz w:val="20"/>
        </w:rPr>
      </w:pPr>
      <w:r w:rsidRPr="00860B05">
        <w:rPr>
          <w:rFonts w:cs="Courier New"/>
          <w:b/>
          <w:sz w:val="20"/>
        </w:rPr>
        <w:t>Accesión continua en bienes muebles</w:t>
      </w:r>
      <w:r w:rsidR="00F37980">
        <w:rPr>
          <w:rFonts w:cs="Courier New"/>
          <w:b/>
          <w:sz w:val="20"/>
        </w:rPr>
        <w:t xml:space="preserve"> </w:t>
      </w:r>
      <w:r w:rsidR="00C34990" w:rsidRPr="00F37980">
        <w:rPr>
          <w:rFonts w:cs="Courier New"/>
          <w:sz w:val="20"/>
        </w:rPr>
        <w:t xml:space="preserve"> (a</w:t>
      </w:r>
      <w:r w:rsidRPr="00F37980">
        <w:rPr>
          <w:rFonts w:cs="Courier New"/>
          <w:sz w:val="20"/>
        </w:rPr>
        <w:t>cessión de mueble a mueble</w:t>
      </w:r>
      <w:r w:rsidR="00C34990" w:rsidRPr="00F37980">
        <w:rPr>
          <w:rFonts w:cs="Courier New"/>
          <w:sz w:val="20"/>
        </w:rPr>
        <w:t>)</w:t>
      </w:r>
    </w:p>
    <w:p w:rsidR="00F37980" w:rsidRDefault="00F37980" w:rsidP="00C34990">
      <w:pPr>
        <w:jc w:val="both"/>
        <w:rPr>
          <w:rFonts w:cs="Courier New"/>
          <w:b/>
          <w:sz w:val="20"/>
        </w:rPr>
      </w:pPr>
    </w:p>
    <w:p w:rsidR="007D2B73" w:rsidRDefault="007D2B73" w:rsidP="00C34990">
      <w:pPr>
        <w:jc w:val="both"/>
        <w:rPr>
          <w:rFonts w:cs="Courier New"/>
          <w:b/>
          <w:sz w:val="20"/>
        </w:rPr>
      </w:pPr>
      <w:r w:rsidRPr="00C34990">
        <w:rPr>
          <w:rFonts w:cs="Courier New"/>
          <w:b/>
          <w:sz w:val="20"/>
          <w:u w:val="single"/>
        </w:rPr>
        <w:t>Régimen</w:t>
      </w:r>
      <w:r w:rsidRPr="00860B05">
        <w:rPr>
          <w:rFonts w:cs="Courier New"/>
          <w:b/>
          <w:sz w:val="20"/>
        </w:rPr>
        <w:t>:</w:t>
      </w:r>
    </w:p>
    <w:p w:rsidR="00C34990" w:rsidRPr="00860B05" w:rsidRDefault="00C34990" w:rsidP="00C34990">
      <w:pPr>
        <w:spacing w:line="360" w:lineRule="auto"/>
        <w:jc w:val="both"/>
        <w:rPr>
          <w:rFonts w:cs="Courier New"/>
          <w:b/>
          <w:sz w:val="20"/>
        </w:rPr>
      </w:pPr>
    </w:p>
    <w:p w:rsidR="007D2B73" w:rsidRPr="00860B05" w:rsidRDefault="007D2B73" w:rsidP="00C34990">
      <w:pPr>
        <w:spacing w:line="360" w:lineRule="auto"/>
        <w:ind w:left="708"/>
        <w:jc w:val="both"/>
        <w:rPr>
          <w:rFonts w:cs="Courier New"/>
          <w:sz w:val="20"/>
        </w:rPr>
      </w:pPr>
      <w:r w:rsidRPr="00860B05">
        <w:rPr>
          <w:rFonts w:cs="Courier New"/>
          <w:sz w:val="20"/>
        </w:rPr>
        <w:t xml:space="preserve">1º </w:t>
      </w:r>
      <w:r w:rsidRPr="00860B05">
        <w:rPr>
          <w:rFonts w:cs="Courier New"/>
          <w:b/>
          <w:sz w:val="20"/>
        </w:rPr>
        <w:t xml:space="preserve">Habiendo convención </w:t>
      </w:r>
      <w:r w:rsidRPr="00860B05">
        <w:rPr>
          <w:rFonts w:cs="Courier New"/>
          <w:sz w:val="20"/>
        </w:rPr>
        <w:t>entre los dos propietarios debe ésta ser respetada.</w:t>
      </w:r>
    </w:p>
    <w:p w:rsidR="007D2B73" w:rsidRPr="00860B05" w:rsidRDefault="007D2B73" w:rsidP="00C34990">
      <w:pPr>
        <w:spacing w:line="360" w:lineRule="auto"/>
        <w:ind w:left="708"/>
        <w:jc w:val="both"/>
        <w:rPr>
          <w:rFonts w:cs="Courier New"/>
          <w:b/>
          <w:sz w:val="20"/>
        </w:rPr>
      </w:pPr>
      <w:r w:rsidRPr="00860B05">
        <w:rPr>
          <w:rFonts w:cs="Courier New"/>
          <w:sz w:val="20"/>
        </w:rPr>
        <w:t xml:space="preserve">2º </w:t>
      </w:r>
      <w:r w:rsidRPr="00860B05">
        <w:rPr>
          <w:rFonts w:cs="Courier New"/>
          <w:b/>
          <w:sz w:val="20"/>
        </w:rPr>
        <w:t>En defecto de convención, rige el principio de accesoriedad.  Se atribuye la propiedad al dueño de la cosa principal.</w:t>
      </w:r>
      <w:r w:rsidRPr="00860B05">
        <w:rPr>
          <w:rFonts w:cs="Courier New"/>
          <w:sz w:val="20"/>
        </w:rPr>
        <w:t xml:space="preserve"> “</w:t>
      </w:r>
      <w:r w:rsidRPr="00860B05">
        <w:rPr>
          <w:rFonts w:cs="Courier New"/>
          <w:i/>
          <w:sz w:val="20"/>
        </w:rPr>
        <w:t>accesorium   sequitur principale</w:t>
      </w:r>
      <w:r w:rsidRPr="00860B05">
        <w:rPr>
          <w:rFonts w:cs="Courier New"/>
          <w:sz w:val="20"/>
        </w:rPr>
        <w:t>”</w:t>
      </w:r>
    </w:p>
    <w:p w:rsidR="007D2B73" w:rsidRPr="00860B05" w:rsidRDefault="007D2B73" w:rsidP="007D2B73">
      <w:pPr>
        <w:spacing w:line="360" w:lineRule="auto"/>
        <w:ind w:firstLine="708"/>
        <w:jc w:val="both"/>
        <w:rPr>
          <w:rFonts w:cs="Courier New"/>
          <w:sz w:val="20"/>
        </w:rPr>
      </w:pPr>
    </w:p>
    <w:p w:rsidR="00C34990" w:rsidRDefault="007D2B73" w:rsidP="00C34990">
      <w:pPr>
        <w:spacing w:line="360" w:lineRule="auto"/>
        <w:jc w:val="both"/>
        <w:rPr>
          <w:rFonts w:cs="Courier New"/>
          <w:sz w:val="20"/>
        </w:rPr>
      </w:pPr>
      <w:r w:rsidRPr="00C34990">
        <w:rPr>
          <w:rFonts w:cs="Courier New"/>
          <w:b/>
          <w:sz w:val="20"/>
          <w:u w:val="single"/>
        </w:rPr>
        <w:t>Especies</w:t>
      </w:r>
      <w:r w:rsidR="00C34990">
        <w:rPr>
          <w:rFonts w:cs="Courier New"/>
          <w:b/>
          <w:sz w:val="20"/>
        </w:rPr>
        <w:t>:</w:t>
      </w:r>
    </w:p>
    <w:p w:rsidR="007D2B73" w:rsidRPr="00860B05" w:rsidRDefault="007D2B73" w:rsidP="00C34990">
      <w:pPr>
        <w:spacing w:line="360" w:lineRule="auto"/>
        <w:jc w:val="both"/>
        <w:rPr>
          <w:rFonts w:cs="Courier New"/>
          <w:sz w:val="20"/>
        </w:rPr>
      </w:pPr>
      <w:r w:rsidRPr="00860B05">
        <w:rPr>
          <w:rFonts w:cs="Courier New"/>
          <w:sz w:val="20"/>
        </w:rPr>
        <w:t xml:space="preserve">· La </w:t>
      </w:r>
      <w:r w:rsidRPr="00860B05">
        <w:rPr>
          <w:rFonts w:cs="Courier New"/>
          <w:b/>
          <w:sz w:val="20"/>
        </w:rPr>
        <w:t xml:space="preserve">adjunción </w:t>
      </w:r>
      <w:r w:rsidRPr="00860B05">
        <w:rPr>
          <w:rFonts w:cs="Courier New"/>
          <w:sz w:val="20"/>
        </w:rPr>
        <w:t xml:space="preserve">es unión de cosas que se distinguen, pero que no pueden                                 separarse; </w:t>
      </w:r>
    </w:p>
    <w:p w:rsidR="007D2B73" w:rsidRPr="00860B05" w:rsidRDefault="007D2B73" w:rsidP="00C34990">
      <w:pPr>
        <w:spacing w:line="360" w:lineRule="auto"/>
        <w:jc w:val="both"/>
        <w:rPr>
          <w:rFonts w:cs="Courier New"/>
          <w:sz w:val="20"/>
        </w:rPr>
      </w:pPr>
      <w:r w:rsidRPr="00860B05">
        <w:rPr>
          <w:rFonts w:cs="Courier New"/>
          <w:sz w:val="20"/>
        </w:rPr>
        <w:t xml:space="preserve">· La </w:t>
      </w:r>
      <w:r w:rsidRPr="00860B05">
        <w:rPr>
          <w:rFonts w:cs="Courier New"/>
          <w:b/>
          <w:sz w:val="20"/>
        </w:rPr>
        <w:t xml:space="preserve">conmixtión </w:t>
      </w:r>
      <w:r w:rsidRPr="00860B05">
        <w:rPr>
          <w:rFonts w:cs="Courier New"/>
          <w:sz w:val="20"/>
        </w:rPr>
        <w:t xml:space="preserve">es unión de cosas que se confunden y compenetran entre si, de manera que no pueden distinguirse </w:t>
      </w:r>
      <w:r w:rsidRPr="00860B05">
        <w:rPr>
          <w:rFonts w:cs="Courier New"/>
          <w:sz w:val="20"/>
          <w:highlight w:val="yellow"/>
        </w:rPr>
        <w:t>ni</w:t>
      </w:r>
      <w:r w:rsidRPr="00860B05">
        <w:rPr>
          <w:rFonts w:cs="Courier New"/>
          <w:sz w:val="20"/>
        </w:rPr>
        <w:t xml:space="preserve"> separarse;</w:t>
      </w:r>
    </w:p>
    <w:p w:rsidR="007D2B73" w:rsidRPr="00860B05" w:rsidRDefault="007D2B73" w:rsidP="00C34990">
      <w:pPr>
        <w:spacing w:line="360" w:lineRule="auto"/>
        <w:jc w:val="both"/>
        <w:rPr>
          <w:rFonts w:cs="Courier New"/>
          <w:sz w:val="20"/>
        </w:rPr>
      </w:pPr>
      <w:r w:rsidRPr="00860B05">
        <w:rPr>
          <w:rFonts w:cs="Courier New"/>
          <w:sz w:val="20"/>
        </w:rPr>
        <w:t xml:space="preserve">· La </w:t>
      </w:r>
      <w:r w:rsidRPr="00860B05">
        <w:rPr>
          <w:rFonts w:cs="Courier New"/>
          <w:b/>
          <w:sz w:val="20"/>
        </w:rPr>
        <w:t xml:space="preserve">especificación </w:t>
      </w:r>
      <w:r w:rsidRPr="00860B05">
        <w:rPr>
          <w:rFonts w:cs="Courier New"/>
          <w:sz w:val="20"/>
        </w:rPr>
        <w:t>es la unión de la materia ajena con el trabajo o, como  dicen los autores, la dación de forma a la materia ajena.</w:t>
      </w:r>
    </w:p>
    <w:p w:rsidR="007D2B73" w:rsidRPr="00860B05" w:rsidRDefault="007D2B73" w:rsidP="007D2B73">
      <w:pPr>
        <w:spacing w:line="360" w:lineRule="auto"/>
        <w:jc w:val="both"/>
        <w:rPr>
          <w:rFonts w:cs="Courier New"/>
          <w:sz w:val="20"/>
        </w:rPr>
      </w:pPr>
    </w:p>
    <w:p w:rsidR="007D2B73" w:rsidRPr="00860B05" w:rsidRDefault="00C34990" w:rsidP="00C34990">
      <w:pPr>
        <w:spacing w:line="360" w:lineRule="auto"/>
        <w:jc w:val="both"/>
        <w:rPr>
          <w:rFonts w:cs="Courier New"/>
          <w:sz w:val="20"/>
        </w:rPr>
      </w:pPr>
      <w:r w:rsidRPr="00860B05">
        <w:rPr>
          <w:rFonts w:cs="Courier New"/>
          <w:b/>
          <w:sz w:val="20"/>
        </w:rPr>
        <w:t>ADJUNCIÓN</w:t>
      </w:r>
      <w:r w:rsidR="007D2B73" w:rsidRPr="00860B05">
        <w:rPr>
          <w:rFonts w:cs="Courier New"/>
          <w:b/>
          <w:sz w:val="20"/>
        </w:rPr>
        <w:t>.</w:t>
      </w:r>
      <w:r>
        <w:rPr>
          <w:rFonts w:cs="Courier New"/>
          <w:b/>
          <w:sz w:val="20"/>
        </w:rPr>
        <w:t xml:space="preserve"> </w:t>
      </w:r>
      <w:r w:rsidR="007D2B73" w:rsidRPr="00860B05">
        <w:rPr>
          <w:rFonts w:cs="Courier New"/>
          <w:sz w:val="20"/>
        </w:rPr>
        <w:t>El artículo 375 dice: “</w:t>
      </w:r>
      <w:r w:rsidR="007D2B73" w:rsidRPr="00C34990">
        <w:rPr>
          <w:rFonts w:cs="Courier New"/>
          <w:b/>
          <w:sz w:val="20"/>
        </w:rPr>
        <w:t>Cuando dos cosas muebles, pertenecientes a distintos dueños, se unen de tal manera que vienen a formar una sola sin que intervenga mala fe, el propietario de la principal adquiere la accesoria,  indemnizando su valor al anterior dueño</w:t>
      </w:r>
      <w:r w:rsidR="007D2B73" w:rsidRPr="00860B05">
        <w:rPr>
          <w:rFonts w:cs="Courier New"/>
          <w:sz w:val="20"/>
        </w:rPr>
        <w:t>”.</w:t>
      </w:r>
    </w:p>
    <w:p w:rsidR="00C34990" w:rsidRDefault="00C34990" w:rsidP="00C34990">
      <w:pPr>
        <w:pStyle w:val="Sangra2detindependiente"/>
        <w:ind w:left="0"/>
        <w:jc w:val="both"/>
        <w:rPr>
          <w:rFonts w:cs="Courier New"/>
          <w:sz w:val="20"/>
        </w:rPr>
      </w:pPr>
    </w:p>
    <w:p w:rsidR="007D2B73" w:rsidRPr="00860B05" w:rsidRDefault="007D2B73" w:rsidP="00C34990">
      <w:pPr>
        <w:pStyle w:val="Sangra2detindependiente"/>
        <w:ind w:left="0"/>
        <w:jc w:val="both"/>
        <w:rPr>
          <w:rFonts w:cs="Courier New"/>
          <w:sz w:val="20"/>
        </w:rPr>
      </w:pPr>
      <w:r w:rsidRPr="00860B05">
        <w:rPr>
          <w:rFonts w:cs="Courier New"/>
          <w:sz w:val="20"/>
        </w:rPr>
        <w:t>Como la determinación de la cosa principal puede presentar alguna dificultad el Código Civil regula esta cuestión en los artículos 376 y 377.</w:t>
      </w:r>
    </w:p>
    <w:p w:rsidR="007D2B73" w:rsidRPr="00860B05" w:rsidRDefault="007D2B73" w:rsidP="007D2B73">
      <w:pPr>
        <w:spacing w:line="360" w:lineRule="auto"/>
        <w:jc w:val="both"/>
        <w:rPr>
          <w:rFonts w:cs="Courier New"/>
          <w:sz w:val="20"/>
        </w:rPr>
      </w:pPr>
      <w:r w:rsidRPr="00860B05">
        <w:rPr>
          <w:rFonts w:cs="Courier New"/>
          <w:sz w:val="20"/>
        </w:rPr>
        <w:lastRenderedPageBreak/>
        <w:t>El artículo 376 dice que “</w:t>
      </w:r>
      <w:r w:rsidRPr="00C34990">
        <w:rPr>
          <w:rFonts w:cs="Courier New"/>
          <w:b/>
          <w:sz w:val="20"/>
        </w:rPr>
        <w:t>Se reputa principal, entre dos cosas incorporadas, aquella a que se ha unido otra por adorno, o para su uso o perfección</w:t>
      </w:r>
      <w:r w:rsidRPr="00860B05">
        <w:rPr>
          <w:rFonts w:cs="Courier New"/>
          <w:sz w:val="20"/>
        </w:rPr>
        <w:t>”.</w:t>
      </w:r>
    </w:p>
    <w:p w:rsidR="007D2B73" w:rsidRPr="00860B05" w:rsidRDefault="007D2B73" w:rsidP="007D2B73">
      <w:pPr>
        <w:pStyle w:val="Sangra2detindependiente"/>
        <w:jc w:val="both"/>
        <w:rPr>
          <w:rFonts w:cs="Courier New"/>
          <w:sz w:val="20"/>
        </w:rPr>
      </w:pPr>
    </w:p>
    <w:p w:rsidR="007D2B73" w:rsidRPr="00C34990" w:rsidRDefault="007D2B73" w:rsidP="007D2B73">
      <w:pPr>
        <w:pStyle w:val="Sangra2detindependiente"/>
        <w:jc w:val="both"/>
        <w:rPr>
          <w:rFonts w:cs="Courier New"/>
          <w:b/>
          <w:sz w:val="20"/>
        </w:rPr>
      </w:pPr>
      <w:r w:rsidRPr="00860B05">
        <w:rPr>
          <w:rFonts w:cs="Courier New"/>
          <w:sz w:val="20"/>
        </w:rPr>
        <w:t>El artículo 377 declara que “</w:t>
      </w:r>
      <w:r w:rsidRPr="00C34990">
        <w:rPr>
          <w:rFonts w:cs="Courier New"/>
          <w:b/>
          <w:sz w:val="20"/>
        </w:rPr>
        <w:t>si no puede determinarse por la regla del artículo anterior cuál de las dos cosas incorporadas es la principal, se reputará tal el objeto de más valor, y entre dos objetos de igual valor, el de mayor volumen.</w:t>
      </w:r>
    </w:p>
    <w:p w:rsidR="007D2B73" w:rsidRPr="00860B05" w:rsidRDefault="007D2B73" w:rsidP="007D2B73">
      <w:pPr>
        <w:spacing w:line="360" w:lineRule="auto"/>
        <w:jc w:val="both"/>
        <w:rPr>
          <w:rFonts w:cs="Courier New"/>
          <w:sz w:val="20"/>
        </w:rPr>
      </w:pPr>
      <w:r w:rsidRPr="00C34990">
        <w:rPr>
          <w:rFonts w:cs="Courier New"/>
          <w:b/>
          <w:sz w:val="20"/>
        </w:rPr>
        <w:tab/>
        <w:t>En la pintura y escultura, en los escritos, impresos, grabados y litografías, se considerará accesoria la tabla, el metal, la piedra, el lienzo, el papel o el  pergamino</w:t>
      </w:r>
      <w:r w:rsidRPr="00860B05">
        <w:rPr>
          <w:rFonts w:cs="Courier New"/>
          <w:sz w:val="20"/>
        </w:rPr>
        <w:t>”.</w:t>
      </w:r>
    </w:p>
    <w:p w:rsidR="007D2B73" w:rsidRPr="00860B05" w:rsidRDefault="007D2B73" w:rsidP="007D2B73">
      <w:pPr>
        <w:spacing w:line="360" w:lineRule="auto"/>
        <w:jc w:val="both"/>
        <w:rPr>
          <w:rFonts w:cs="Courier New"/>
          <w:sz w:val="20"/>
        </w:rPr>
      </w:pPr>
    </w:p>
    <w:p w:rsidR="007D2B73" w:rsidRPr="00C34990" w:rsidRDefault="007D2B73" w:rsidP="007D2B73">
      <w:pPr>
        <w:spacing w:line="360" w:lineRule="auto"/>
        <w:jc w:val="both"/>
        <w:rPr>
          <w:rFonts w:cs="Courier New"/>
          <w:b/>
          <w:sz w:val="20"/>
        </w:rPr>
      </w:pPr>
      <w:r w:rsidRPr="00860B05">
        <w:rPr>
          <w:rFonts w:cs="Courier New"/>
          <w:sz w:val="20"/>
        </w:rPr>
        <w:t>Según el artículo 378 “</w:t>
      </w:r>
      <w:r w:rsidRPr="00C34990">
        <w:rPr>
          <w:rFonts w:cs="Courier New"/>
          <w:b/>
          <w:sz w:val="20"/>
        </w:rPr>
        <w:t xml:space="preserve">Cuando las cosas unidas pueden separarse sin  detrimento, los dueños respectivos pueden exigir la  separación. </w:t>
      </w:r>
    </w:p>
    <w:p w:rsidR="007D2B73" w:rsidRPr="00860B05" w:rsidRDefault="007D2B73" w:rsidP="007D2B73">
      <w:pPr>
        <w:spacing w:line="360" w:lineRule="auto"/>
        <w:ind w:firstLine="709"/>
        <w:jc w:val="both"/>
        <w:rPr>
          <w:rFonts w:cs="Courier New"/>
          <w:sz w:val="20"/>
        </w:rPr>
      </w:pPr>
      <w:r w:rsidRPr="00C34990">
        <w:rPr>
          <w:rFonts w:cs="Courier New"/>
          <w:b/>
          <w:sz w:val="20"/>
        </w:rPr>
        <w:t xml:space="preserve"> Cuando la cosa unida para el uso, embellecimiento o perfección de otra es mucho más preciosa que la cosa principal, el dueño de aquéllas puede exigir su separación, aunque sufra algún detrimento la otra a que se incorporó</w:t>
      </w:r>
      <w:r w:rsidRPr="00860B05">
        <w:rPr>
          <w:rFonts w:cs="Courier New"/>
          <w:sz w:val="20"/>
        </w:rPr>
        <w:t xml:space="preserve">” </w:t>
      </w:r>
    </w:p>
    <w:p w:rsidR="007D2B73" w:rsidRPr="00860B05" w:rsidRDefault="007D2B73" w:rsidP="007D2B73">
      <w:pPr>
        <w:spacing w:line="360" w:lineRule="auto"/>
        <w:jc w:val="both"/>
        <w:rPr>
          <w:rFonts w:cs="Courier New"/>
          <w:sz w:val="20"/>
        </w:rPr>
      </w:pPr>
    </w:p>
    <w:p w:rsidR="007D2B73" w:rsidRPr="00860B05" w:rsidRDefault="007D2B73" w:rsidP="007D2B73">
      <w:pPr>
        <w:spacing w:line="360" w:lineRule="auto"/>
        <w:jc w:val="both"/>
        <w:rPr>
          <w:rFonts w:cs="Courier New"/>
          <w:sz w:val="20"/>
        </w:rPr>
      </w:pPr>
      <w:r w:rsidRPr="00860B05">
        <w:rPr>
          <w:rFonts w:cs="Courier New"/>
          <w:sz w:val="20"/>
        </w:rPr>
        <w:tab/>
        <w:t xml:space="preserve">En el caso de la </w:t>
      </w:r>
      <w:r w:rsidRPr="00860B05">
        <w:rPr>
          <w:rFonts w:cs="Courier New"/>
          <w:b/>
          <w:sz w:val="20"/>
        </w:rPr>
        <w:t xml:space="preserve">incorporación verificada de mala fe. </w:t>
      </w:r>
      <w:r w:rsidRPr="00860B05">
        <w:rPr>
          <w:rFonts w:cs="Courier New"/>
          <w:sz w:val="20"/>
        </w:rPr>
        <w:t xml:space="preserve">Artículo 379: </w:t>
      </w:r>
    </w:p>
    <w:p w:rsidR="007D2B73" w:rsidRPr="00C34990" w:rsidRDefault="007D2B73" w:rsidP="007D2B73">
      <w:pPr>
        <w:spacing w:line="360" w:lineRule="auto"/>
        <w:ind w:firstLine="708"/>
        <w:jc w:val="both"/>
        <w:rPr>
          <w:rFonts w:cs="Courier New"/>
          <w:b/>
          <w:sz w:val="20"/>
        </w:rPr>
      </w:pPr>
      <w:r w:rsidRPr="00860B05">
        <w:rPr>
          <w:rFonts w:cs="Courier New"/>
          <w:sz w:val="20"/>
        </w:rPr>
        <w:t>“</w:t>
      </w:r>
      <w:r w:rsidRPr="00C34990">
        <w:rPr>
          <w:rFonts w:cs="Courier New"/>
          <w:b/>
          <w:sz w:val="20"/>
        </w:rPr>
        <w:t>Cuando el dueño de la cosa accesoria ha hecho su incorporación de mala fe, pierde la cosa incorporada y tiene la obligación de indemnizar al propietario de la principal los perjuicios que haya sufrido.</w:t>
      </w:r>
    </w:p>
    <w:p w:rsidR="007D2B73" w:rsidRPr="00C34990" w:rsidRDefault="007D2B73" w:rsidP="007D2B73">
      <w:pPr>
        <w:spacing w:line="360" w:lineRule="auto"/>
        <w:ind w:firstLine="708"/>
        <w:jc w:val="both"/>
        <w:rPr>
          <w:rFonts w:cs="Courier New"/>
          <w:b/>
          <w:sz w:val="20"/>
        </w:rPr>
      </w:pPr>
      <w:r w:rsidRPr="00C34990">
        <w:rPr>
          <w:rFonts w:cs="Courier New"/>
          <w:b/>
          <w:sz w:val="20"/>
        </w:rPr>
        <w:t>Si el que ha procedido de mala fe es el dueño de la cosa principal, el que lo sea de la accesoria tendrá derecho a optar entre que aquél le  pague su valor o que la cosa de su pertenencia se separe, aunque para ello haya que destruir la principal; y en ambos casos, además, habrá lugar a la indemnización de daños y perjuicios.</w:t>
      </w:r>
    </w:p>
    <w:p w:rsidR="007D2B73" w:rsidRPr="00860B05" w:rsidRDefault="007D2B73" w:rsidP="007D2B73">
      <w:pPr>
        <w:spacing w:line="360" w:lineRule="auto"/>
        <w:jc w:val="both"/>
        <w:rPr>
          <w:rFonts w:cs="Courier New"/>
          <w:sz w:val="20"/>
        </w:rPr>
      </w:pPr>
      <w:r w:rsidRPr="00C34990">
        <w:rPr>
          <w:rFonts w:cs="Courier New"/>
          <w:b/>
          <w:sz w:val="20"/>
        </w:rPr>
        <w:tab/>
        <w:t>Si cualquiera de los dueños ha hecho la incorporación a vista, ciencia y  paciencia y sin oposición del otro, se determinarán los derechos respectivos en la forma dispuesta para el caso de haber obrado de buena fe</w:t>
      </w:r>
      <w:r w:rsidRPr="00860B05">
        <w:rPr>
          <w:rFonts w:cs="Courier New"/>
          <w:sz w:val="20"/>
        </w:rPr>
        <w:t>”.</w:t>
      </w:r>
    </w:p>
    <w:p w:rsidR="007D2B73" w:rsidRPr="00860B05" w:rsidRDefault="007D2B73" w:rsidP="007D2B73">
      <w:pPr>
        <w:spacing w:line="360" w:lineRule="auto"/>
        <w:jc w:val="both"/>
        <w:rPr>
          <w:rFonts w:cs="Courier New"/>
          <w:sz w:val="20"/>
        </w:rPr>
      </w:pPr>
    </w:p>
    <w:p w:rsidR="007D2B73" w:rsidRPr="00860B05" w:rsidRDefault="007D2B73" w:rsidP="007D2B73">
      <w:pPr>
        <w:spacing w:line="360" w:lineRule="auto"/>
        <w:ind w:firstLine="709"/>
        <w:jc w:val="both"/>
        <w:rPr>
          <w:rFonts w:cs="Courier New"/>
          <w:b/>
          <w:sz w:val="20"/>
        </w:rPr>
      </w:pPr>
    </w:p>
    <w:p w:rsidR="007D2B73" w:rsidRPr="00860B05" w:rsidRDefault="007D2B73" w:rsidP="007D2B73">
      <w:pPr>
        <w:spacing w:line="360" w:lineRule="auto"/>
        <w:ind w:firstLine="709"/>
        <w:jc w:val="both"/>
        <w:rPr>
          <w:rFonts w:cs="Courier New"/>
          <w:sz w:val="20"/>
        </w:rPr>
      </w:pPr>
      <w:r w:rsidRPr="00860B05">
        <w:rPr>
          <w:rFonts w:cs="Courier New"/>
          <w:b/>
          <w:sz w:val="20"/>
        </w:rPr>
        <w:t xml:space="preserve">Indemnización. </w:t>
      </w:r>
      <w:r w:rsidRPr="00860B05">
        <w:rPr>
          <w:rFonts w:cs="Courier New"/>
          <w:sz w:val="20"/>
        </w:rPr>
        <w:t>Art. 380: “</w:t>
      </w:r>
      <w:r w:rsidRPr="00C34990">
        <w:rPr>
          <w:rFonts w:cs="Courier New"/>
          <w:b/>
          <w:sz w:val="20"/>
        </w:rPr>
        <w:t>Siempre que el dueño de la materia empleada sin su consentimiento tenga derecho a indemnización, puede exigir que ésta consista en la entrega de una cosa igual en especie y valor y en todas sus circunstancias a la empleada, o bien en el precio de ella, según tasación pericial</w:t>
      </w:r>
      <w:r w:rsidRPr="00860B05">
        <w:rPr>
          <w:rFonts w:cs="Courier New"/>
          <w:sz w:val="20"/>
        </w:rPr>
        <w:t xml:space="preserve">” </w:t>
      </w:r>
    </w:p>
    <w:p w:rsidR="00C34990" w:rsidRDefault="007D2B73" w:rsidP="007D2B73">
      <w:pPr>
        <w:spacing w:line="360" w:lineRule="auto"/>
        <w:jc w:val="both"/>
        <w:rPr>
          <w:rFonts w:cs="Courier New"/>
          <w:sz w:val="20"/>
        </w:rPr>
      </w:pPr>
      <w:r w:rsidRPr="00860B05">
        <w:rPr>
          <w:rFonts w:cs="Courier New"/>
          <w:sz w:val="20"/>
        </w:rPr>
        <w:tab/>
      </w:r>
    </w:p>
    <w:p w:rsidR="007D2B73" w:rsidRPr="00860B05" w:rsidRDefault="007D2B73" w:rsidP="007D2B73">
      <w:pPr>
        <w:spacing w:line="360" w:lineRule="auto"/>
        <w:jc w:val="both"/>
        <w:rPr>
          <w:rFonts w:cs="Courier New"/>
          <w:sz w:val="20"/>
        </w:rPr>
      </w:pPr>
      <w:r w:rsidRPr="00C34990">
        <w:rPr>
          <w:rFonts w:cs="Courier New"/>
          <w:b/>
          <w:sz w:val="20"/>
          <w:u w:val="single"/>
        </w:rPr>
        <w:t>Este precepto será de aplicación no solo a la adjunción, sino a todos los supuestos</w:t>
      </w:r>
      <w:r w:rsidRPr="00860B05">
        <w:rPr>
          <w:rFonts w:cs="Courier New"/>
          <w:sz w:val="20"/>
        </w:rPr>
        <w:t>.</w:t>
      </w:r>
    </w:p>
    <w:p w:rsidR="007D2B73" w:rsidRPr="00860B05" w:rsidRDefault="007D2B73" w:rsidP="007D2B73">
      <w:pPr>
        <w:spacing w:line="360" w:lineRule="auto"/>
        <w:jc w:val="both"/>
        <w:rPr>
          <w:rFonts w:cs="Courier New"/>
          <w:sz w:val="20"/>
        </w:rPr>
      </w:pPr>
    </w:p>
    <w:p w:rsidR="007D2B73" w:rsidRPr="00860B05" w:rsidRDefault="00C34990" w:rsidP="00C34990">
      <w:pPr>
        <w:spacing w:line="360" w:lineRule="auto"/>
        <w:jc w:val="both"/>
        <w:rPr>
          <w:rFonts w:cs="Courier New"/>
          <w:sz w:val="20"/>
        </w:rPr>
      </w:pPr>
      <w:r w:rsidRPr="00860B05">
        <w:rPr>
          <w:rFonts w:cs="Courier New"/>
          <w:b/>
          <w:sz w:val="20"/>
        </w:rPr>
        <w:t>CONMIXTIÓN</w:t>
      </w:r>
      <w:r w:rsidR="007D2B73" w:rsidRPr="00860B05">
        <w:rPr>
          <w:rFonts w:cs="Courier New"/>
          <w:b/>
          <w:sz w:val="20"/>
        </w:rPr>
        <w:t xml:space="preserve">. </w:t>
      </w:r>
      <w:r w:rsidR="007D2B73" w:rsidRPr="00860B05">
        <w:rPr>
          <w:rFonts w:cs="Courier New"/>
          <w:sz w:val="20"/>
        </w:rPr>
        <w:t>Art 381 que: “</w:t>
      </w:r>
      <w:r w:rsidR="007D2B73" w:rsidRPr="00C34990">
        <w:rPr>
          <w:rFonts w:cs="Courier New"/>
          <w:b/>
          <w:sz w:val="20"/>
        </w:rPr>
        <w:t xml:space="preserve">Si por voluntad de sus dueños se mezclan dos cosas de igual o diferente especie, o si la mezcla se verifica por casualidad, y en este </w:t>
      </w:r>
      <w:r w:rsidR="007D2B73" w:rsidRPr="00C34990">
        <w:rPr>
          <w:rFonts w:cs="Courier New"/>
          <w:b/>
          <w:sz w:val="20"/>
        </w:rPr>
        <w:lastRenderedPageBreak/>
        <w:t>último caso las cosas no son separables sin detrimento, cada propietario adquirirá un derecho proporcional a la parte que le corresponda, atendido el valor de las cosas mezcladas o confundidas</w:t>
      </w:r>
      <w:r w:rsidR="007D2B73" w:rsidRPr="00860B05">
        <w:rPr>
          <w:rFonts w:cs="Courier New"/>
          <w:sz w:val="20"/>
        </w:rPr>
        <w:t>”.</w:t>
      </w:r>
    </w:p>
    <w:p w:rsidR="007D2B73" w:rsidRPr="00860B05" w:rsidRDefault="007D2B73" w:rsidP="007D2B73">
      <w:pPr>
        <w:pStyle w:val="Sangra2detindependiente"/>
        <w:jc w:val="both"/>
        <w:rPr>
          <w:rFonts w:cs="Courier New"/>
          <w:sz w:val="20"/>
        </w:rPr>
      </w:pPr>
    </w:p>
    <w:p w:rsidR="007D2B73" w:rsidRPr="00C34990" w:rsidRDefault="007D2B73" w:rsidP="00C34990">
      <w:pPr>
        <w:pStyle w:val="Sangra2detindependiente"/>
        <w:ind w:left="0"/>
        <w:jc w:val="both"/>
        <w:rPr>
          <w:rFonts w:cs="Courier New"/>
          <w:b/>
          <w:sz w:val="20"/>
        </w:rPr>
      </w:pPr>
      <w:r w:rsidRPr="00860B05">
        <w:rPr>
          <w:rFonts w:cs="Courier New"/>
          <w:sz w:val="20"/>
        </w:rPr>
        <w:t>Art. 382 dice: “</w:t>
      </w:r>
      <w:r w:rsidRPr="00C34990">
        <w:rPr>
          <w:rFonts w:cs="Courier New"/>
          <w:b/>
          <w:sz w:val="20"/>
        </w:rPr>
        <w:t>Si por voluntad de uno sólo, pero con buena fe, se mezclan o confunden dos cosas de igual o diferente especie, los derechos de los propietarios se determinarán por lo dispuesto en el artículo anterior”.</w:t>
      </w:r>
    </w:p>
    <w:p w:rsidR="007D2B73" w:rsidRPr="00860B05" w:rsidRDefault="007D2B73" w:rsidP="007D2B73">
      <w:pPr>
        <w:spacing w:line="360" w:lineRule="auto"/>
        <w:jc w:val="both"/>
        <w:rPr>
          <w:rFonts w:cs="Courier New"/>
          <w:sz w:val="20"/>
        </w:rPr>
      </w:pPr>
      <w:r w:rsidRPr="00C34990">
        <w:rPr>
          <w:rFonts w:cs="Courier New"/>
          <w:b/>
          <w:sz w:val="20"/>
        </w:rPr>
        <w:tab/>
        <w:t>Si el que hizo la mezcla o confusión obró de mala fe, perderá la cosa de su pertenencia mezclada o confundida, además de quedar obligado a la indemnización de los perjuicios causados al dueño de la cosa con que hizo la mezcla</w:t>
      </w:r>
      <w:r w:rsidRPr="00860B05">
        <w:rPr>
          <w:rFonts w:cs="Courier New"/>
          <w:sz w:val="20"/>
        </w:rPr>
        <w:t>.</w:t>
      </w:r>
    </w:p>
    <w:p w:rsidR="007D2B73" w:rsidRPr="00860B05" w:rsidRDefault="007D2B73" w:rsidP="007D2B73">
      <w:pPr>
        <w:spacing w:line="360" w:lineRule="auto"/>
        <w:jc w:val="both"/>
        <w:rPr>
          <w:rFonts w:cs="Courier New"/>
          <w:sz w:val="20"/>
        </w:rPr>
      </w:pPr>
    </w:p>
    <w:p w:rsidR="007D2B73" w:rsidRPr="00860B05" w:rsidRDefault="007D2B73" w:rsidP="00C34990">
      <w:pPr>
        <w:spacing w:line="360" w:lineRule="auto"/>
        <w:ind w:firstLine="709"/>
        <w:jc w:val="both"/>
        <w:rPr>
          <w:rFonts w:cs="Courier New"/>
          <w:sz w:val="20"/>
        </w:rPr>
      </w:pPr>
      <w:r w:rsidRPr="00C34990">
        <w:rPr>
          <w:rFonts w:cs="Courier New"/>
          <w:sz w:val="20"/>
        </w:rPr>
        <w:t>No regula el CC el supuesto de que ambos propietarios actuaran de mala fe. Díez Picazo entiende que en este caso, será de aplicación analógica el art 379.3º, y por tanto surgirá la comunidad de que habla el art 381.</w:t>
      </w:r>
    </w:p>
    <w:p w:rsidR="007D2B73" w:rsidRPr="00860B05" w:rsidRDefault="007D2B73" w:rsidP="007D2B73">
      <w:pPr>
        <w:spacing w:line="360" w:lineRule="auto"/>
        <w:jc w:val="both"/>
        <w:rPr>
          <w:rFonts w:cs="Courier New"/>
          <w:sz w:val="20"/>
        </w:rPr>
      </w:pPr>
    </w:p>
    <w:p w:rsidR="007D2B73" w:rsidRPr="00860B05" w:rsidRDefault="00C34990" w:rsidP="007D2B73">
      <w:pPr>
        <w:spacing w:line="360" w:lineRule="auto"/>
        <w:jc w:val="both"/>
        <w:rPr>
          <w:rFonts w:cs="Courier New"/>
          <w:b/>
          <w:sz w:val="20"/>
        </w:rPr>
      </w:pPr>
      <w:r w:rsidRPr="00860B05">
        <w:rPr>
          <w:rFonts w:cs="Courier New"/>
          <w:b/>
          <w:sz w:val="20"/>
        </w:rPr>
        <w:t>ESPECIFICACIÓN</w:t>
      </w:r>
      <w:r w:rsidR="007D2B73" w:rsidRPr="00C34990">
        <w:rPr>
          <w:rFonts w:cs="Courier New"/>
          <w:sz w:val="20"/>
        </w:rPr>
        <w:t>. Distingue el CC según se haya hecho de buena o mala fe.</w:t>
      </w:r>
      <w:r w:rsidR="007D2B73" w:rsidRPr="00860B05">
        <w:rPr>
          <w:rFonts w:cs="Courier New"/>
          <w:b/>
          <w:sz w:val="20"/>
        </w:rPr>
        <w:t xml:space="preserve"> </w:t>
      </w:r>
    </w:p>
    <w:p w:rsidR="007D2B73" w:rsidRPr="00860B05" w:rsidRDefault="007D2B73" w:rsidP="007D2B73">
      <w:pPr>
        <w:spacing w:line="360" w:lineRule="auto"/>
        <w:ind w:firstLine="709"/>
        <w:jc w:val="both"/>
        <w:rPr>
          <w:rFonts w:cs="Courier New"/>
          <w:sz w:val="20"/>
        </w:rPr>
      </w:pPr>
    </w:p>
    <w:p w:rsidR="007D2B73" w:rsidRPr="0016425B" w:rsidRDefault="00C34990" w:rsidP="007D2B73">
      <w:pPr>
        <w:widowControl w:val="0"/>
        <w:autoSpaceDE w:val="0"/>
        <w:autoSpaceDN w:val="0"/>
        <w:adjustRightInd w:val="0"/>
        <w:jc w:val="both"/>
        <w:rPr>
          <w:rFonts w:cs="Courier New"/>
          <w:sz w:val="18"/>
        </w:rPr>
      </w:pPr>
      <w:r w:rsidRPr="0016425B">
        <w:rPr>
          <w:rFonts w:cs="Courier New"/>
          <w:sz w:val="12"/>
          <w:highlight w:val="lightGray"/>
        </w:rPr>
        <w:t>(SOLO SI DA TIEMPO)</w:t>
      </w:r>
      <w:r w:rsidRPr="0016425B">
        <w:rPr>
          <w:rFonts w:cs="Courier New"/>
          <w:sz w:val="12"/>
        </w:rPr>
        <w:t xml:space="preserve"> </w:t>
      </w:r>
      <w:r w:rsidR="007D2B73" w:rsidRPr="0016425B">
        <w:rPr>
          <w:rFonts w:cs="Courier New"/>
          <w:sz w:val="18"/>
        </w:rPr>
        <w:t>La práctica unanimidad de la doctrina considera que verdaderamente no se trata de una de accesión, ya que no entran en colisión dos propiedades sino una propiedad y el trabajo.</w:t>
      </w:r>
    </w:p>
    <w:p w:rsidR="007D2B73" w:rsidRPr="0016425B" w:rsidRDefault="007D2B73" w:rsidP="007D2B73">
      <w:pPr>
        <w:widowControl w:val="0"/>
        <w:autoSpaceDE w:val="0"/>
        <w:autoSpaceDN w:val="0"/>
        <w:adjustRightInd w:val="0"/>
        <w:jc w:val="both"/>
        <w:rPr>
          <w:rFonts w:cs="Courier New"/>
          <w:sz w:val="18"/>
        </w:rPr>
      </w:pPr>
    </w:p>
    <w:p w:rsidR="007D2B73" w:rsidRPr="00860B05" w:rsidRDefault="007D2B73" w:rsidP="007D2B73">
      <w:pPr>
        <w:widowControl w:val="0"/>
        <w:autoSpaceDE w:val="0"/>
        <w:autoSpaceDN w:val="0"/>
        <w:adjustRightInd w:val="0"/>
        <w:jc w:val="both"/>
        <w:rPr>
          <w:rFonts w:cs="Courier New"/>
          <w:sz w:val="20"/>
        </w:rPr>
      </w:pPr>
      <w:r w:rsidRPr="0016425B">
        <w:rPr>
          <w:rFonts w:cs="Courier New"/>
          <w:sz w:val="18"/>
        </w:rPr>
        <w:t>El derecho anterior al CC había copiado la solución justinianea que, para acabar con la polémica entre sabinianos y proculeyanos acerca de si era la materia o la forma el elemento principal de las cosas, estableció un criterio ecléctico, distinguiendo si la cosa podía volver a su primitivo estado (en cuyo caso pertenece al dueño de la materia) o no podía volver (en cuyo caso pertenecía al especificante). El CC prescinde de ese criterio, y atiende a la buena o mala fe con que se hace la transformación y el mayor o menor valor de la materia o trabajo.</w:t>
      </w:r>
    </w:p>
    <w:p w:rsidR="007D2B73" w:rsidRPr="00860B05" w:rsidRDefault="007D2B73" w:rsidP="007D2B73">
      <w:pPr>
        <w:widowControl w:val="0"/>
        <w:autoSpaceDE w:val="0"/>
        <w:autoSpaceDN w:val="0"/>
        <w:adjustRightInd w:val="0"/>
        <w:jc w:val="both"/>
        <w:rPr>
          <w:rFonts w:cs="Courier New"/>
          <w:sz w:val="20"/>
        </w:rPr>
      </w:pPr>
    </w:p>
    <w:p w:rsidR="007D2B73" w:rsidRPr="00860B05" w:rsidRDefault="007D2B73" w:rsidP="007D2B73">
      <w:pPr>
        <w:spacing w:line="360" w:lineRule="auto"/>
        <w:ind w:firstLine="709"/>
        <w:jc w:val="both"/>
        <w:rPr>
          <w:rFonts w:cs="Courier New"/>
          <w:sz w:val="20"/>
        </w:rPr>
      </w:pPr>
    </w:p>
    <w:p w:rsidR="007D2B73" w:rsidRPr="00C34990" w:rsidRDefault="007D2B73" w:rsidP="007D2B73">
      <w:pPr>
        <w:spacing w:line="360" w:lineRule="auto"/>
        <w:ind w:firstLine="709"/>
        <w:jc w:val="both"/>
        <w:rPr>
          <w:rFonts w:cs="Courier New"/>
          <w:b/>
          <w:sz w:val="20"/>
        </w:rPr>
      </w:pPr>
      <w:r w:rsidRPr="00860B05">
        <w:rPr>
          <w:rFonts w:cs="Courier New"/>
          <w:sz w:val="20"/>
        </w:rPr>
        <w:t>El art. 383 CC: “</w:t>
      </w:r>
      <w:r w:rsidRPr="00C34990">
        <w:rPr>
          <w:rFonts w:cs="Courier New"/>
          <w:b/>
          <w:sz w:val="20"/>
        </w:rPr>
        <w:t>El que de buena fe empleó materia ajena en todo o en parte para formar una obra de nueva especie, hará suya la obra, indemnizando el valor de la materia al dueño de esta.</w:t>
      </w:r>
    </w:p>
    <w:p w:rsidR="007D2B73" w:rsidRPr="00C34990" w:rsidRDefault="007D2B73" w:rsidP="007D2B73">
      <w:pPr>
        <w:spacing w:line="360" w:lineRule="auto"/>
        <w:ind w:firstLine="709"/>
        <w:jc w:val="both"/>
        <w:rPr>
          <w:rFonts w:cs="Courier New"/>
          <w:b/>
          <w:sz w:val="20"/>
        </w:rPr>
      </w:pPr>
      <w:r w:rsidRPr="00C34990">
        <w:rPr>
          <w:rFonts w:cs="Courier New"/>
          <w:b/>
          <w:sz w:val="20"/>
        </w:rPr>
        <w:t>Si esta es más preciosa que la obra en que se empleó o superior en valor, el dueño de ella podrá, a su elección, quedarse con la nueva especie previa indemnización del valor de la obra, o pedir indemnización de la materia”.</w:t>
      </w:r>
    </w:p>
    <w:p w:rsidR="007D2B73" w:rsidRPr="00860B05" w:rsidRDefault="007D2B73" w:rsidP="007D2B73">
      <w:pPr>
        <w:spacing w:line="360" w:lineRule="auto"/>
        <w:ind w:firstLine="709"/>
        <w:jc w:val="both"/>
        <w:rPr>
          <w:rFonts w:cs="Courier New"/>
          <w:sz w:val="20"/>
        </w:rPr>
      </w:pPr>
      <w:r w:rsidRPr="00C34990">
        <w:rPr>
          <w:rFonts w:cs="Courier New"/>
          <w:b/>
          <w:sz w:val="20"/>
        </w:rPr>
        <w:t xml:space="preserve"> Si en la formación de la nueva especie intervino mala fe, el dueño de la  materia tiene el derecho de quedarse con la obra sin pagar nada al autor, o de exigir de éste que le indemnice el valor de la materia y  los perjuicios que se le hayan  seguido</w:t>
      </w:r>
      <w:r w:rsidRPr="00860B05">
        <w:rPr>
          <w:rFonts w:cs="Courier New"/>
          <w:sz w:val="20"/>
        </w:rPr>
        <w:t>”.</w:t>
      </w:r>
    </w:p>
    <w:p w:rsidR="007D2B73" w:rsidRPr="00860B05" w:rsidRDefault="007D2B73" w:rsidP="007D2B73">
      <w:pPr>
        <w:spacing w:line="360" w:lineRule="auto"/>
        <w:ind w:firstLine="709"/>
        <w:jc w:val="both"/>
        <w:rPr>
          <w:rFonts w:cs="Courier New"/>
          <w:sz w:val="20"/>
        </w:rPr>
      </w:pPr>
    </w:p>
    <w:p w:rsidR="007D2B73" w:rsidRPr="00860B05" w:rsidRDefault="007D2B73" w:rsidP="007D2B73">
      <w:pPr>
        <w:spacing w:line="360" w:lineRule="auto"/>
        <w:jc w:val="both"/>
        <w:rPr>
          <w:rFonts w:cs="Courier New"/>
          <w:sz w:val="20"/>
        </w:rPr>
      </w:pPr>
      <w:r w:rsidRPr="00860B05">
        <w:rPr>
          <w:rFonts w:cs="Courier New"/>
          <w:sz w:val="20"/>
        </w:rPr>
        <w:tab/>
        <w:t xml:space="preserve">Según LACRUZ </w:t>
      </w:r>
      <w:r w:rsidRPr="00860B05">
        <w:rPr>
          <w:rFonts w:cs="Courier New"/>
          <w:b/>
          <w:sz w:val="20"/>
        </w:rPr>
        <w:t>si ambos procedieren de mala fe</w:t>
      </w:r>
      <w:r w:rsidRPr="00860B05">
        <w:rPr>
          <w:rFonts w:cs="Courier New"/>
          <w:sz w:val="20"/>
        </w:rPr>
        <w:t xml:space="preserve"> los derechos respectivos serán los mismos que si ambos hubiesen procedido de buena fe.</w:t>
      </w:r>
    </w:p>
    <w:p w:rsidR="007D2B73" w:rsidRPr="00860B05" w:rsidRDefault="007D2B73" w:rsidP="007D2B73">
      <w:pPr>
        <w:spacing w:line="360" w:lineRule="auto"/>
        <w:jc w:val="both"/>
        <w:rPr>
          <w:rFonts w:cs="Courier New"/>
          <w:sz w:val="20"/>
        </w:rPr>
      </w:pPr>
    </w:p>
    <w:p w:rsidR="007D2B73" w:rsidRPr="0016425B" w:rsidRDefault="0016425B" w:rsidP="0016425B">
      <w:pPr>
        <w:widowControl w:val="0"/>
        <w:autoSpaceDE w:val="0"/>
        <w:autoSpaceDN w:val="0"/>
        <w:adjustRightInd w:val="0"/>
        <w:jc w:val="both"/>
        <w:rPr>
          <w:rFonts w:cs="Courier New"/>
          <w:sz w:val="18"/>
        </w:rPr>
      </w:pPr>
      <w:r w:rsidRPr="0016425B">
        <w:rPr>
          <w:rFonts w:cs="Courier New"/>
          <w:bCs/>
          <w:sz w:val="14"/>
          <w:highlight w:val="lightGray"/>
        </w:rPr>
        <w:t>(SOLO SI DA TIEMPO)</w:t>
      </w:r>
      <w:r w:rsidRPr="0016425B">
        <w:rPr>
          <w:rFonts w:cs="Courier New"/>
          <w:bCs/>
          <w:sz w:val="14"/>
        </w:rPr>
        <w:t xml:space="preserve"> </w:t>
      </w:r>
      <w:r w:rsidR="007D2B73" w:rsidRPr="00C34990">
        <w:rPr>
          <w:rFonts w:cs="Courier New"/>
          <w:bCs/>
          <w:sz w:val="20"/>
        </w:rPr>
        <w:t xml:space="preserve">En </w:t>
      </w:r>
      <w:r w:rsidR="007D2B73" w:rsidRPr="00C34990">
        <w:rPr>
          <w:rFonts w:cs="Courier New"/>
          <w:b/>
          <w:sz w:val="20"/>
        </w:rPr>
        <w:t>CATALUÑA</w:t>
      </w:r>
      <w:r w:rsidR="007D2B73" w:rsidRPr="00C34990">
        <w:rPr>
          <w:rFonts w:cs="Courier New"/>
          <w:sz w:val="20"/>
        </w:rPr>
        <w:t xml:space="preserve"> </w:t>
      </w:r>
      <w:r w:rsidR="007D2B73" w:rsidRPr="00C34990">
        <w:rPr>
          <w:rFonts w:cs="Courier New"/>
          <w:sz w:val="14"/>
        </w:rPr>
        <w:t xml:space="preserve">regía la Ley de 31 de diciembre de 2001 de accesión y ocupación, cuya </w:t>
      </w:r>
      <w:r w:rsidR="007D2B73" w:rsidRPr="00C34990">
        <w:rPr>
          <w:rFonts w:cs="Courier New"/>
          <w:sz w:val="20"/>
        </w:rPr>
        <w:lastRenderedPageBreak/>
        <w:t xml:space="preserve">regulación se encuentra hoy recogida en el Libro V del CC de 10 de </w:t>
      </w:r>
      <w:r w:rsidR="007D2B73" w:rsidRPr="0016425B">
        <w:rPr>
          <w:rFonts w:cs="Courier New"/>
          <w:sz w:val="18"/>
        </w:rPr>
        <w:t>mayo de 2006, que:</w:t>
      </w:r>
    </w:p>
    <w:p w:rsidR="007D2B73" w:rsidRPr="0016425B" w:rsidRDefault="007D2B73" w:rsidP="0016425B">
      <w:pPr>
        <w:widowControl w:val="0"/>
        <w:autoSpaceDE w:val="0"/>
        <w:autoSpaceDN w:val="0"/>
        <w:adjustRightInd w:val="0"/>
        <w:jc w:val="both"/>
        <w:rPr>
          <w:rFonts w:cs="Courier New"/>
          <w:sz w:val="18"/>
        </w:rPr>
      </w:pPr>
      <w:r w:rsidRPr="0016425B">
        <w:rPr>
          <w:rFonts w:cs="Courier New"/>
          <w:sz w:val="18"/>
        </w:rPr>
        <w:t>- Regula los supuestos de accesión inmobiliaria y mobiliaria, teniendo en cuenta la buena o mala fe.</w:t>
      </w:r>
    </w:p>
    <w:p w:rsidR="007D2B73" w:rsidRPr="00860B05" w:rsidRDefault="007D2B73" w:rsidP="0016425B">
      <w:pPr>
        <w:widowControl w:val="0"/>
        <w:autoSpaceDE w:val="0"/>
        <w:autoSpaceDN w:val="0"/>
        <w:adjustRightInd w:val="0"/>
        <w:jc w:val="both"/>
        <w:rPr>
          <w:rFonts w:cs="Courier New"/>
          <w:sz w:val="20"/>
        </w:rPr>
      </w:pPr>
      <w:r w:rsidRPr="0016425B">
        <w:rPr>
          <w:rFonts w:cs="Courier New"/>
          <w:sz w:val="18"/>
        </w:rPr>
        <w:t>- Se regula expresamente el caso de construcción extralimitada</w:t>
      </w:r>
      <w:r w:rsidRPr="00C34990">
        <w:rPr>
          <w:rFonts w:cs="Courier New"/>
          <w:sz w:val="20"/>
        </w:rPr>
        <w:t>.</w:t>
      </w:r>
      <w:bookmarkStart w:id="0" w:name="_GoBack"/>
      <w:bookmarkEnd w:id="0"/>
    </w:p>
    <w:sectPr w:rsidR="007D2B73" w:rsidRPr="00860B05" w:rsidSect="00E929B0">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28E" w:rsidRDefault="009D128E">
      <w:r>
        <w:separator/>
      </w:r>
    </w:p>
  </w:endnote>
  <w:endnote w:type="continuationSeparator" w:id="0">
    <w:p w:rsidR="009D128E" w:rsidRDefault="009D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FF" w:rsidRDefault="00E94C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CFF" w:rsidRDefault="00E94CF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FF" w:rsidRDefault="00E94C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2DB8">
      <w:rPr>
        <w:rStyle w:val="Nmerodepgina"/>
        <w:noProof/>
      </w:rPr>
      <w:t>11</w:t>
    </w:r>
    <w:r>
      <w:rPr>
        <w:rStyle w:val="Nmerodepgina"/>
      </w:rPr>
      <w:fldChar w:fldCharType="end"/>
    </w:r>
  </w:p>
  <w:p w:rsidR="00E94CFF" w:rsidRDefault="00E94CF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28E" w:rsidRDefault="009D128E">
      <w:r>
        <w:separator/>
      </w:r>
    </w:p>
  </w:footnote>
  <w:footnote w:type="continuationSeparator" w:id="0">
    <w:p w:rsidR="009D128E" w:rsidRDefault="009D12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9"/>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D2D1D6D"/>
    <w:multiLevelType w:val="hybridMultilevel"/>
    <w:tmpl w:val="8AFA4132"/>
    <w:lvl w:ilvl="0" w:tplc="CA9661BA">
      <w:start w:val="1"/>
      <w:numFmt w:val="bullet"/>
      <w:lvlText w:val="-"/>
      <w:lvlJc w:val="left"/>
      <w:pPr>
        <w:ind w:left="1724" w:hanging="360"/>
      </w:pPr>
      <w:rPr>
        <w:rFonts w:ascii="Arial" w:eastAsia="Calibri"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F556CDF"/>
    <w:multiLevelType w:val="hybridMultilevel"/>
    <w:tmpl w:val="23CA6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D60884E8">
      <w:start w:val="1"/>
      <w:numFmt w:val="bullet"/>
      <w:pStyle w:val="Prrafodelista"/>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09E0"/>
    <w:rsid w:val="00002C26"/>
    <w:rsid w:val="000033FF"/>
    <w:rsid w:val="000047FA"/>
    <w:rsid w:val="0000756C"/>
    <w:rsid w:val="00012E8B"/>
    <w:rsid w:val="00016976"/>
    <w:rsid w:val="00021E25"/>
    <w:rsid w:val="00021EBB"/>
    <w:rsid w:val="0002448E"/>
    <w:rsid w:val="00025C0D"/>
    <w:rsid w:val="00027A79"/>
    <w:rsid w:val="00027C23"/>
    <w:rsid w:val="0003078E"/>
    <w:rsid w:val="00032734"/>
    <w:rsid w:val="0003356E"/>
    <w:rsid w:val="00035D87"/>
    <w:rsid w:val="0003799A"/>
    <w:rsid w:val="00051D16"/>
    <w:rsid w:val="000531B1"/>
    <w:rsid w:val="00053C0B"/>
    <w:rsid w:val="00054962"/>
    <w:rsid w:val="00056476"/>
    <w:rsid w:val="000572D9"/>
    <w:rsid w:val="00063432"/>
    <w:rsid w:val="000636F0"/>
    <w:rsid w:val="000726D9"/>
    <w:rsid w:val="0009067A"/>
    <w:rsid w:val="00093223"/>
    <w:rsid w:val="00095010"/>
    <w:rsid w:val="00096127"/>
    <w:rsid w:val="0009798A"/>
    <w:rsid w:val="000A1743"/>
    <w:rsid w:val="000B4786"/>
    <w:rsid w:val="000B4B7E"/>
    <w:rsid w:val="000B57B6"/>
    <w:rsid w:val="000B5933"/>
    <w:rsid w:val="000C04FA"/>
    <w:rsid w:val="000C0651"/>
    <w:rsid w:val="000C0DA2"/>
    <w:rsid w:val="000C236F"/>
    <w:rsid w:val="000C2AEF"/>
    <w:rsid w:val="000D2E8E"/>
    <w:rsid w:val="000D3D4C"/>
    <w:rsid w:val="000D436D"/>
    <w:rsid w:val="000D74D1"/>
    <w:rsid w:val="000F5CF5"/>
    <w:rsid w:val="000F699B"/>
    <w:rsid w:val="000F7A11"/>
    <w:rsid w:val="00101628"/>
    <w:rsid w:val="00102C02"/>
    <w:rsid w:val="00104FCB"/>
    <w:rsid w:val="001051A7"/>
    <w:rsid w:val="00107768"/>
    <w:rsid w:val="00107AFD"/>
    <w:rsid w:val="00113B31"/>
    <w:rsid w:val="00122042"/>
    <w:rsid w:val="0013066B"/>
    <w:rsid w:val="00130680"/>
    <w:rsid w:val="00133AC8"/>
    <w:rsid w:val="00134B51"/>
    <w:rsid w:val="001400DB"/>
    <w:rsid w:val="0014226E"/>
    <w:rsid w:val="00146B76"/>
    <w:rsid w:val="00147768"/>
    <w:rsid w:val="001519CE"/>
    <w:rsid w:val="001541F6"/>
    <w:rsid w:val="001542CB"/>
    <w:rsid w:val="00156D0D"/>
    <w:rsid w:val="00161FE7"/>
    <w:rsid w:val="001628E8"/>
    <w:rsid w:val="00163950"/>
    <w:rsid w:val="00164254"/>
    <w:rsid w:val="0016425B"/>
    <w:rsid w:val="00164DF2"/>
    <w:rsid w:val="00166258"/>
    <w:rsid w:val="001662E7"/>
    <w:rsid w:val="0017030B"/>
    <w:rsid w:val="00170C63"/>
    <w:rsid w:val="0017273B"/>
    <w:rsid w:val="00176F28"/>
    <w:rsid w:val="00180E98"/>
    <w:rsid w:val="00183A9C"/>
    <w:rsid w:val="00185D77"/>
    <w:rsid w:val="00191864"/>
    <w:rsid w:val="001930AC"/>
    <w:rsid w:val="00193FDC"/>
    <w:rsid w:val="00194208"/>
    <w:rsid w:val="001A0E29"/>
    <w:rsid w:val="001A1B7F"/>
    <w:rsid w:val="001A3515"/>
    <w:rsid w:val="001A3682"/>
    <w:rsid w:val="001A5858"/>
    <w:rsid w:val="001A5E23"/>
    <w:rsid w:val="001A76B1"/>
    <w:rsid w:val="001A7725"/>
    <w:rsid w:val="001B096B"/>
    <w:rsid w:val="001B35F2"/>
    <w:rsid w:val="001B4A62"/>
    <w:rsid w:val="001B687B"/>
    <w:rsid w:val="001C187F"/>
    <w:rsid w:val="001C6B19"/>
    <w:rsid w:val="001D6B0A"/>
    <w:rsid w:val="001E1960"/>
    <w:rsid w:val="001E70BF"/>
    <w:rsid w:val="001E7253"/>
    <w:rsid w:val="001E7EF7"/>
    <w:rsid w:val="001F022C"/>
    <w:rsid w:val="001F0325"/>
    <w:rsid w:val="001F1CA4"/>
    <w:rsid w:val="001F3385"/>
    <w:rsid w:val="001F6FBB"/>
    <w:rsid w:val="001F70E1"/>
    <w:rsid w:val="002012E6"/>
    <w:rsid w:val="002044BF"/>
    <w:rsid w:val="00204BB9"/>
    <w:rsid w:val="00211A6E"/>
    <w:rsid w:val="00213315"/>
    <w:rsid w:val="00213BEB"/>
    <w:rsid w:val="00214B05"/>
    <w:rsid w:val="00215484"/>
    <w:rsid w:val="002164C4"/>
    <w:rsid w:val="00216970"/>
    <w:rsid w:val="002208C0"/>
    <w:rsid w:val="00220E43"/>
    <w:rsid w:val="0022591D"/>
    <w:rsid w:val="00226ADD"/>
    <w:rsid w:val="00230AA9"/>
    <w:rsid w:val="00233D36"/>
    <w:rsid w:val="002371BB"/>
    <w:rsid w:val="00241830"/>
    <w:rsid w:val="00245E6F"/>
    <w:rsid w:val="002501D1"/>
    <w:rsid w:val="00250EC4"/>
    <w:rsid w:val="00251A15"/>
    <w:rsid w:val="0025369F"/>
    <w:rsid w:val="00253D63"/>
    <w:rsid w:val="00254DC8"/>
    <w:rsid w:val="00256D24"/>
    <w:rsid w:val="0026012A"/>
    <w:rsid w:val="00265716"/>
    <w:rsid w:val="00266CA9"/>
    <w:rsid w:val="0027258E"/>
    <w:rsid w:val="00272A1F"/>
    <w:rsid w:val="00276A45"/>
    <w:rsid w:val="00282189"/>
    <w:rsid w:val="00284E1C"/>
    <w:rsid w:val="00285442"/>
    <w:rsid w:val="00285AAD"/>
    <w:rsid w:val="00285F33"/>
    <w:rsid w:val="00286A4F"/>
    <w:rsid w:val="00291181"/>
    <w:rsid w:val="00296921"/>
    <w:rsid w:val="002A0B78"/>
    <w:rsid w:val="002A2AD5"/>
    <w:rsid w:val="002A2F0C"/>
    <w:rsid w:val="002A302B"/>
    <w:rsid w:val="002A3C85"/>
    <w:rsid w:val="002A4960"/>
    <w:rsid w:val="002A5DB9"/>
    <w:rsid w:val="002A7CC6"/>
    <w:rsid w:val="002C182A"/>
    <w:rsid w:val="002C5528"/>
    <w:rsid w:val="002C61AD"/>
    <w:rsid w:val="002D12EB"/>
    <w:rsid w:val="002D35D2"/>
    <w:rsid w:val="002D4467"/>
    <w:rsid w:val="002E2FF3"/>
    <w:rsid w:val="002E4226"/>
    <w:rsid w:val="002E66BA"/>
    <w:rsid w:val="002E6F22"/>
    <w:rsid w:val="002E700A"/>
    <w:rsid w:val="002E73F1"/>
    <w:rsid w:val="002E7F4D"/>
    <w:rsid w:val="002F1AC4"/>
    <w:rsid w:val="003067E4"/>
    <w:rsid w:val="00306907"/>
    <w:rsid w:val="003069DC"/>
    <w:rsid w:val="00315AD0"/>
    <w:rsid w:val="00317F21"/>
    <w:rsid w:val="00321E63"/>
    <w:rsid w:val="00324328"/>
    <w:rsid w:val="00325115"/>
    <w:rsid w:val="0032563A"/>
    <w:rsid w:val="003264D7"/>
    <w:rsid w:val="00327B35"/>
    <w:rsid w:val="00330560"/>
    <w:rsid w:val="0033141C"/>
    <w:rsid w:val="0033236C"/>
    <w:rsid w:val="00332BEF"/>
    <w:rsid w:val="00335057"/>
    <w:rsid w:val="00340179"/>
    <w:rsid w:val="00340415"/>
    <w:rsid w:val="003421A3"/>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87101"/>
    <w:rsid w:val="00391620"/>
    <w:rsid w:val="00393AD3"/>
    <w:rsid w:val="003A1F1B"/>
    <w:rsid w:val="003A2ECB"/>
    <w:rsid w:val="003B29C5"/>
    <w:rsid w:val="003B4524"/>
    <w:rsid w:val="003B616E"/>
    <w:rsid w:val="003C1EF9"/>
    <w:rsid w:val="003C7B03"/>
    <w:rsid w:val="003D3C58"/>
    <w:rsid w:val="003D645F"/>
    <w:rsid w:val="003E1C86"/>
    <w:rsid w:val="003E26D5"/>
    <w:rsid w:val="003E35CF"/>
    <w:rsid w:val="003E5FA6"/>
    <w:rsid w:val="003F07C4"/>
    <w:rsid w:val="003F44C2"/>
    <w:rsid w:val="003F4C64"/>
    <w:rsid w:val="003F7402"/>
    <w:rsid w:val="00400887"/>
    <w:rsid w:val="004012B0"/>
    <w:rsid w:val="00401835"/>
    <w:rsid w:val="00405DDD"/>
    <w:rsid w:val="004110D5"/>
    <w:rsid w:val="004124AA"/>
    <w:rsid w:val="00412DA2"/>
    <w:rsid w:val="004200A0"/>
    <w:rsid w:val="00424497"/>
    <w:rsid w:val="00427C9B"/>
    <w:rsid w:val="00430280"/>
    <w:rsid w:val="004368B6"/>
    <w:rsid w:val="00437F59"/>
    <w:rsid w:val="00441A74"/>
    <w:rsid w:val="00442C21"/>
    <w:rsid w:val="00444A1A"/>
    <w:rsid w:val="00445722"/>
    <w:rsid w:val="004508BE"/>
    <w:rsid w:val="00450C7B"/>
    <w:rsid w:val="00451A69"/>
    <w:rsid w:val="00460BFA"/>
    <w:rsid w:val="00462309"/>
    <w:rsid w:val="00462BF9"/>
    <w:rsid w:val="0047459A"/>
    <w:rsid w:val="00477FD0"/>
    <w:rsid w:val="00481580"/>
    <w:rsid w:val="004975E9"/>
    <w:rsid w:val="004A0EE2"/>
    <w:rsid w:val="004A6878"/>
    <w:rsid w:val="004A7E2C"/>
    <w:rsid w:val="004B1D8E"/>
    <w:rsid w:val="004C29B1"/>
    <w:rsid w:val="004C31E2"/>
    <w:rsid w:val="004C34DD"/>
    <w:rsid w:val="004C4554"/>
    <w:rsid w:val="004D1C85"/>
    <w:rsid w:val="004D3AF9"/>
    <w:rsid w:val="004D4A3F"/>
    <w:rsid w:val="004D63FB"/>
    <w:rsid w:val="004E0162"/>
    <w:rsid w:val="004E0955"/>
    <w:rsid w:val="004F0A34"/>
    <w:rsid w:val="004F38CF"/>
    <w:rsid w:val="004F6038"/>
    <w:rsid w:val="004F7A5E"/>
    <w:rsid w:val="005014A0"/>
    <w:rsid w:val="00503E01"/>
    <w:rsid w:val="00505D62"/>
    <w:rsid w:val="0050790C"/>
    <w:rsid w:val="00512E51"/>
    <w:rsid w:val="00516224"/>
    <w:rsid w:val="0052022D"/>
    <w:rsid w:val="005230F5"/>
    <w:rsid w:val="00531248"/>
    <w:rsid w:val="00532A29"/>
    <w:rsid w:val="00533069"/>
    <w:rsid w:val="005330EA"/>
    <w:rsid w:val="005336B1"/>
    <w:rsid w:val="00535D43"/>
    <w:rsid w:val="0054226A"/>
    <w:rsid w:val="00542D38"/>
    <w:rsid w:val="0054716C"/>
    <w:rsid w:val="00552570"/>
    <w:rsid w:val="00557006"/>
    <w:rsid w:val="005623CE"/>
    <w:rsid w:val="0056634C"/>
    <w:rsid w:val="00567C86"/>
    <w:rsid w:val="00571851"/>
    <w:rsid w:val="00572108"/>
    <w:rsid w:val="005742DC"/>
    <w:rsid w:val="00576F4C"/>
    <w:rsid w:val="005774DC"/>
    <w:rsid w:val="00580605"/>
    <w:rsid w:val="005816AA"/>
    <w:rsid w:val="00582D29"/>
    <w:rsid w:val="0058321F"/>
    <w:rsid w:val="00583B95"/>
    <w:rsid w:val="0058412E"/>
    <w:rsid w:val="005852D5"/>
    <w:rsid w:val="00590850"/>
    <w:rsid w:val="00597BB2"/>
    <w:rsid w:val="005A0FDB"/>
    <w:rsid w:val="005A3C2B"/>
    <w:rsid w:val="005A788B"/>
    <w:rsid w:val="005A7AE9"/>
    <w:rsid w:val="005B1599"/>
    <w:rsid w:val="005B287F"/>
    <w:rsid w:val="005B3EBB"/>
    <w:rsid w:val="005B4AA6"/>
    <w:rsid w:val="005B773B"/>
    <w:rsid w:val="005C1833"/>
    <w:rsid w:val="005C2792"/>
    <w:rsid w:val="005C6F0B"/>
    <w:rsid w:val="005D0CCC"/>
    <w:rsid w:val="005D2BE3"/>
    <w:rsid w:val="005E08CD"/>
    <w:rsid w:val="005E2308"/>
    <w:rsid w:val="005E5344"/>
    <w:rsid w:val="005E6608"/>
    <w:rsid w:val="005F0832"/>
    <w:rsid w:val="005F0F6D"/>
    <w:rsid w:val="005F2CBB"/>
    <w:rsid w:val="005F5482"/>
    <w:rsid w:val="005F5D30"/>
    <w:rsid w:val="00610ADE"/>
    <w:rsid w:val="00610DEF"/>
    <w:rsid w:val="00612038"/>
    <w:rsid w:val="00612EE6"/>
    <w:rsid w:val="006151EB"/>
    <w:rsid w:val="00615A51"/>
    <w:rsid w:val="00617D3E"/>
    <w:rsid w:val="00620ED3"/>
    <w:rsid w:val="00620F72"/>
    <w:rsid w:val="00621DFF"/>
    <w:rsid w:val="006226C5"/>
    <w:rsid w:val="00623972"/>
    <w:rsid w:val="00635FAF"/>
    <w:rsid w:val="00637890"/>
    <w:rsid w:val="00637C53"/>
    <w:rsid w:val="00640737"/>
    <w:rsid w:val="00641FD2"/>
    <w:rsid w:val="006430A2"/>
    <w:rsid w:val="006469C1"/>
    <w:rsid w:val="00652516"/>
    <w:rsid w:val="0065290E"/>
    <w:rsid w:val="00652B95"/>
    <w:rsid w:val="0065658C"/>
    <w:rsid w:val="00660F64"/>
    <w:rsid w:val="00661985"/>
    <w:rsid w:val="00665123"/>
    <w:rsid w:val="00674B74"/>
    <w:rsid w:val="00675D39"/>
    <w:rsid w:val="00676D54"/>
    <w:rsid w:val="006816C5"/>
    <w:rsid w:val="006833E6"/>
    <w:rsid w:val="006838C2"/>
    <w:rsid w:val="006857E1"/>
    <w:rsid w:val="00686F91"/>
    <w:rsid w:val="006A0C6C"/>
    <w:rsid w:val="006A40E5"/>
    <w:rsid w:val="006B4284"/>
    <w:rsid w:val="006B6370"/>
    <w:rsid w:val="006C018D"/>
    <w:rsid w:val="006C18EA"/>
    <w:rsid w:val="006C1EF1"/>
    <w:rsid w:val="006C30B4"/>
    <w:rsid w:val="006C3AD7"/>
    <w:rsid w:val="006C4F4E"/>
    <w:rsid w:val="006C52E5"/>
    <w:rsid w:val="006C5756"/>
    <w:rsid w:val="006C712B"/>
    <w:rsid w:val="006C7EEC"/>
    <w:rsid w:val="006D4C19"/>
    <w:rsid w:val="006D7F86"/>
    <w:rsid w:val="006E15BC"/>
    <w:rsid w:val="006E205E"/>
    <w:rsid w:val="006E533E"/>
    <w:rsid w:val="006E54D4"/>
    <w:rsid w:val="006E5743"/>
    <w:rsid w:val="006F0470"/>
    <w:rsid w:val="006F066B"/>
    <w:rsid w:val="006F4A86"/>
    <w:rsid w:val="006F5330"/>
    <w:rsid w:val="00707766"/>
    <w:rsid w:val="0071154B"/>
    <w:rsid w:val="00711B7A"/>
    <w:rsid w:val="00712339"/>
    <w:rsid w:val="00714310"/>
    <w:rsid w:val="00715910"/>
    <w:rsid w:val="00716828"/>
    <w:rsid w:val="00717393"/>
    <w:rsid w:val="00721A17"/>
    <w:rsid w:val="00722627"/>
    <w:rsid w:val="00722F4E"/>
    <w:rsid w:val="00725505"/>
    <w:rsid w:val="00731030"/>
    <w:rsid w:val="007318AF"/>
    <w:rsid w:val="00734BA2"/>
    <w:rsid w:val="0074122D"/>
    <w:rsid w:val="007416A9"/>
    <w:rsid w:val="00744091"/>
    <w:rsid w:val="00744952"/>
    <w:rsid w:val="00750455"/>
    <w:rsid w:val="00752118"/>
    <w:rsid w:val="00754069"/>
    <w:rsid w:val="00760184"/>
    <w:rsid w:val="00760B40"/>
    <w:rsid w:val="00760EAD"/>
    <w:rsid w:val="0076167D"/>
    <w:rsid w:val="007627E9"/>
    <w:rsid w:val="00762B5A"/>
    <w:rsid w:val="00770063"/>
    <w:rsid w:val="00773E62"/>
    <w:rsid w:val="00776104"/>
    <w:rsid w:val="007773AC"/>
    <w:rsid w:val="00777829"/>
    <w:rsid w:val="007818C8"/>
    <w:rsid w:val="007850E3"/>
    <w:rsid w:val="007878AD"/>
    <w:rsid w:val="00790134"/>
    <w:rsid w:val="007A39A8"/>
    <w:rsid w:val="007A465A"/>
    <w:rsid w:val="007A637F"/>
    <w:rsid w:val="007B32D3"/>
    <w:rsid w:val="007B5E0B"/>
    <w:rsid w:val="007B758F"/>
    <w:rsid w:val="007C4327"/>
    <w:rsid w:val="007C4DAD"/>
    <w:rsid w:val="007C68B5"/>
    <w:rsid w:val="007D13D1"/>
    <w:rsid w:val="007D1BB4"/>
    <w:rsid w:val="007D1CBA"/>
    <w:rsid w:val="007D2B73"/>
    <w:rsid w:val="007D2C3C"/>
    <w:rsid w:val="007D624A"/>
    <w:rsid w:val="007D7684"/>
    <w:rsid w:val="007E10C9"/>
    <w:rsid w:val="007E15AF"/>
    <w:rsid w:val="007E33F5"/>
    <w:rsid w:val="007E4B74"/>
    <w:rsid w:val="007E5C4A"/>
    <w:rsid w:val="007F0EB2"/>
    <w:rsid w:val="007F0EF4"/>
    <w:rsid w:val="007F4402"/>
    <w:rsid w:val="007F5DC5"/>
    <w:rsid w:val="007F5E0F"/>
    <w:rsid w:val="007F63C4"/>
    <w:rsid w:val="007F7E7E"/>
    <w:rsid w:val="00800F68"/>
    <w:rsid w:val="00802A15"/>
    <w:rsid w:val="00811353"/>
    <w:rsid w:val="008126BB"/>
    <w:rsid w:val="00815D41"/>
    <w:rsid w:val="00817BBF"/>
    <w:rsid w:val="008239D2"/>
    <w:rsid w:val="00826D24"/>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5772E"/>
    <w:rsid w:val="00860B05"/>
    <w:rsid w:val="0086468D"/>
    <w:rsid w:val="00870AA9"/>
    <w:rsid w:val="00870D51"/>
    <w:rsid w:val="00872124"/>
    <w:rsid w:val="008769D7"/>
    <w:rsid w:val="008775C2"/>
    <w:rsid w:val="0087773F"/>
    <w:rsid w:val="00882D97"/>
    <w:rsid w:val="00883940"/>
    <w:rsid w:val="00887604"/>
    <w:rsid w:val="00887DB9"/>
    <w:rsid w:val="008A5E0F"/>
    <w:rsid w:val="008A658D"/>
    <w:rsid w:val="008A6E30"/>
    <w:rsid w:val="008A7A10"/>
    <w:rsid w:val="008B629A"/>
    <w:rsid w:val="008C0263"/>
    <w:rsid w:val="008C13E0"/>
    <w:rsid w:val="008C2033"/>
    <w:rsid w:val="008C4C3B"/>
    <w:rsid w:val="008C5813"/>
    <w:rsid w:val="008C7379"/>
    <w:rsid w:val="008D2FF4"/>
    <w:rsid w:val="008D422A"/>
    <w:rsid w:val="008E1737"/>
    <w:rsid w:val="008E6186"/>
    <w:rsid w:val="008F0D29"/>
    <w:rsid w:val="008F7284"/>
    <w:rsid w:val="00901240"/>
    <w:rsid w:val="00902008"/>
    <w:rsid w:val="00902DB8"/>
    <w:rsid w:val="00904DD3"/>
    <w:rsid w:val="0092136F"/>
    <w:rsid w:val="009229A3"/>
    <w:rsid w:val="00923328"/>
    <w:rsid w:val="009247F3"/>
    <w:rsid w:val="009330B0"/>
    <w:rsid w:val="00934F95"/>
    <w:rsid w:val="009407B9"/>
    <w:rsid w:val="009431EC"/>
    <w:rsid w:val="0094382D"/>
    <w:rsid w:val="00944F4B"/>
    <w:rsid w:val="009526A3"/>
    <w:rsid w:val="00953985"/>
    <w:rsid w:val="00956F42"/>
    <w:rsid w:val="009632C9"/>
    <w:rsid w:val="00964C09"/>
    <w:rsid w:val="00964C2A"/>
    <w:rsid w:val="00964DDF"/>
    <w:rsid w:val="00967652"/>
    <w:rsid w:val="0097243A"/>
    <w:rsid w:val="00973726"/>
    <w:rsid w:val="009738B6"/>
    <w:rsid w:val="00973A10"/>
    <w:rsid w:val="009818F9"/>
    <w:rsid w:val="009850BF"/>
    <w:rsid w:val="00987118"/>
    <w:rsid w:val="00987A53"/>
    <w:rsid w:val="00987E25"/>
    <w:rsid w:val="00995B4D"/>
    <w:rsid w:val="009966C8"/>
    <w:rsid w:val="00997F6F"/>
    <w:rsid w:val="009A0ECA"/>
    <w:rsid w:val="009A1686"/>
    <w:rsid w:val="009A6FA6"/>
    <w:rsid w:val="009B27DE"/>
    <w:rsid w:val="009B4858"/>
    <w:rsid w:val="009B6D22"/>
    <w:rsid w:val="009C28E7"/>
    <w:rsid w:val="009C474D"/>
    <w:rsid w:val="009C589C"/>
    <w:rsid w:val="009C60D2"/>
    <w:rsid w:val="009C72B9"/>
    <w:rsid w:val="009D128E"/>
    <w:rsid w:val="009D1E60"/>
    <w:rsid w:val="009D49AC"/>
    <w:rsid w:val="009D5513"/>
    <w:rsid w:val="009D707F"/>
    <w:rsid w:val="009E32A4"/>
    <w:rsid w:val="009E360C"/>
    <w:rsid w:val="009E5903"/>
    <w:rsid w:val="009F07F1"/>
    <w:rsid w:val="009F202C"/>
    <w:rsid w:val="009F3E35"/>
    <w:rsid w:val="009F46DF"/>
    <w:rsid w:val="009F6C58"/>
    <w:rsid w:val="00A06976"/>
    <w:rsid w:val="00A07EBC"/>
    <w:rsid w:val="00A127D0"/>
    <w:rsid w:val="00A12C27"/>
    <w:rsid w:val="00A145D7"/>
    <w:rsid w:val="00A206DE"/>
    <w:rsid w:val="00A22840"/>
    <w:rsid w:val="00A22CB6"/>
    <w:rsid w:val="00A23A84"/>
    <w:rsid w:val="00A23C39"/>
    <w:rsid w:val="00A23CB3"/>
    <w:rsid w:val="00A24347"/>
    <w:rsid w:val="00A24402"/>
    <w:rsid w:val="00A25F1A"/>
    <w:rsid w:val="00A27704"/>
    <w:rsid w:val="00A277B9"/>
    <w:rsid w:val="00A30ACA"/>
    <w:rsid w:val="00A30DA6"/>
    <w:rsid w:val="00A3126A"/>
    <w:rsid w:val="00A322C3"/>
    <w:rsid w:val="00A36CC1"/>
    <w:rsid w:val="00A37106"/>
    <w:rsid w:val="00A41899"/>
    <w:rsid w:val="00A43054"/>
    <w:rsid w:val="00A47C9D"/>
    <w:rsid w:val="00A5153E"/>
    <w:rsid w:val="00A521EF"/>
    <w:rsid w:val="00A53E54"/>
    <w:rsid w:val="00A54561"/>
    <w:rsid w:val="00A55C35"/>
    <w:rsid w:val="00A62478"/>
    <w:rsid w:val="00A62F5E"/>
    <w:rsid w:val="00A6442F"/>
    <w:rsid w:val="00A65157"/>
    <w:rsid w:val="00A6737C"/>
    <w:rsid w:val="00A70716"/>
    <w:rsid w:val="00A7479A"/>
    <w:rsid w:val="00A80624"/>
    <w:rsid w:val="00A80D9C"/>
    <w:rsid w:val="00A856B4"/>
    <w:rsid w:val="00A879AB"/>
    <w:rsid w:val="00A94131"/>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C44DE"/>
    <w:rsid w:val="00AC4E7D"/>
    <w:rsid w:val="00AC70D8"/>
    <w:rsid w:val="00AE025B"/>
    <w:rsid w:val="00AE0819"/>
    <w:rsid w:val="00AE1D76"/>
    <w:rsid w:val="00AE2ADD"/>
    <w:rsid w:val="00AF2F63"/>
    <w:rsid w:val="00AF3C2D"/>
    <w:rsid w:val="00AF51DB"/>
    <w:rsid w:val="00AF64D4"/>
    <w:rsid w:val="00B04F67"/>
    <w:rsid w:val="00B06957"/>
    <w:rsid w:val="00B15729"/>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96915"/>
    <w:rsid w:val="00B97C03"/>
    <w:rsid w:val="00BA599F"/>
    <w:rsid w:val="00BA61C7"/>
    <w:rsid w:val="00BB30AE"/>
    <w:rsid w:val="00BB3416"/>
    <w:rsid w:val="00BB667D"/>
    <w:rsid w:val="00BB6EE3"/>
    <w:rsid w:val="00BC14C0"/>
    <w:rsid w:val="00BC4627"/>
    <w:rsid w:val="00BC473B"/>
    <w:rsid w:val="00BC489C"/>
    <w:rsid w:val="00BC5DE1"/>
    <w:rsid w:val="00BD0E64"/>
    <w:rsid w:val="00BD2297"/>
    <w:rsid w:val="00BD29EF"/>
    <w:rsid w:val="00BD3D68"/>
    <w:rsid w:val="00BD4AC1"/>
    <w:rsid w:val="00BE0685"/>
    <w:rsid w:val="00BE2C39"/>
    <w:rsid w:val="00BE52CC"/>
    <w:rsid w:val="00BF2008"/>
    <w:rsid w:val="00BF2DA1"/>
    <w:rsid w:val="00BF381C"/>
    <w:rsid w:val="00BF413C"/>
    <w:rsid w:val="00BF4AF3"/>
    <w:rsid w:val="00BF5977"/>
    <w:rsid w:val="00BF60DC"/>
    <w:rsid w:val="00C01F8A"/>
    <w:rsid w:val="00C02782"/>
    <w:rsid w:val="00C10F4C"/>
    <w:rsid w:val="00C124A6"/>
    <w:rsid w:val="00C12E36"/>
    <w:rsid w:val="00C14E24"/>
    <w:rsid w:val="00C165FA"/>
    <w:rsid w:val="00C178FA"/>
    <w:rsid w:val="00C23E6C"/>
    <w:rsid w:val="00C33C8C"/>
    <w:rsid w:val="00C33DD1"/>
    <w:rsid w:val="00C34990"/>
    <w:rsid w:val="00C407BB"/>
    <w:rsid w:val="00C419ED"/>
    <w:rsid w:val="00C42C8E"/>
    <w:rsid w:val="00C45396"/>
    <w:rsid w:val="00C4695A"/>
    <w:rsid w:val="00C47EC7"/>
    <w:rsid w:val="00C5110D"/>
    <w:rsid w:val="00C5182C"/>
    <w:rsid w:val="00C53950"/>
    <w:rsid w:val="00C563AB"/>
    <w:rsid w:val="00C56C8F"/>
    <w:rsid w:val="00C56CF9"/>
    <w:rsid w:val="00C61507"/>
    <w:rsid w:val="00C631F4"/>
    <w:rsid w:val="00C66089"/>
    <w:rsid w:val="00C71547"/>
    <w:rsid w:val="00C8237D"/>
    <w:rsid w:val="00C82D70"/>
    <w:rsid w:val="00C86AFF"/>
    <w:rsid w:val="00C879AD"/>
    <w:rsid w:val="00CA0685"/>
    <w:rsid w:val="00CA61D4"/>
    <w:rsid w:val="00CB2B1B"/>
    <w:rsid w:val="00CC0721"/>
    <w:rsid w:val="00CC5D3A"/>
    <w:rsid w:val="00CC616C"/>
    <w:rsid w:val="00CC6B41"/>
    <w:rsid w:val="00CD03E4"/>
    <w:rsid w:val="00CD0706"/>
    <w:rsid w:val="00CD11E7"/>
    <w:rsid w:val="00CD411F"/>
    <w:rsid w:val="00CD43C8"/>
    <w:rsid w:val="00CD4707"/>
    <w:rsid w:val="00CE5298"/>
    <w:rsid w:val="00CF270B"/>
    <w:rsid w:val="00CF287A"/>
    <w:rsid w:val="00CF2CA7"/>
    <w:rsid w:val="00CF5DFB"/>
    <w:rsid w:val="00CF61E8"/>
    <w:rsid w:val="00D05CB2"/>
    <w:rsid w:val="00D06068"/>
    <w:rsid w:val="00D07FF4"/>
    <w:rsid w:val="00D11CEB"/>
    <w:rsid w:val="00D14569"/>
    <w:rsid w:val="00D1469A"/>
    <w:rsid w:val="00D15DDE"/>
    <w:rsid w:val="00D317F7"/>
    <w:rsid w:val="00D321DF"/>
    <w:rsid w:val="00D32933"/>
    <w:rsid w:val="00D34DC8"/>
    <w:rsid w:val="00D35761"/>
    <w:rsid w:val="00D40034"/>
    <w:rsid w:val="00D4241C"/>
    <w:rsid w:val="00D43871"/>
    <w:rsid w:val="00D43B08"/>
    <w:rsid w:val="00D4455C"/>
    <w:rsid w:val="00D473AB"/>
    <w:rsid w:val="00D5160A"/>
    <w:rsid w:val="00D537D1"/>
    <w:rsid w:val="00D5444A"/>
    <w:rsid w:val="00D54C70"/>
    <w:rsid w:val="00D57395"/>
    <w:rsid w:val="00D61A8B"/>
    <w:rsid w:val="00D62A2D"/>
    <w:rsid w:val="00D64E77"/>
    <w:rsid w:val="00D67496"/>
    <w:rsid w:val="00D760E4"/>
    <w:rsid w:val="00D81C15"/>
    <w:rsid w:val="00D837CD"/>
    <w:rsid w:val="00D85C15"/>
    <w:rsid w:val="00D91442"/>
    <w:rsid w:val="00D95362"/>
    <w:rsid w:val="00DA0257"/>
    <w:rsid w:val="00DA5002"/>
    <w:rsid w:val="00DA6E36"/>
    <w:rsid w:val="00DB2543"/>
    <w:rsid w:val="00DB4F23"/>
    <w:rsid w:val="00DC0309"/>
    <w:rsid w:val="00DC16D0"/>
    <w:rsid w:val="00DC1834"/>
    <w:rsid w:val="00DC5112"/>
    <w:rsid w:val="00DD27A6"/>
    <w:rsid w:val="00DD2D5A"/>
    <w:rsid w:val="00DD721E"/>
    <w:rsid w:val="00DE1D8D"/>
    <w:rsid w:val="00DE401E"/>
    <w:rsid w:val="00DE4285"/>
    <w:rsid w:val="00DE4AFC"/>
    <w:rsid w:val="00DE6F89"/>
    <w:rsid w:val="00DE786F"/>
    <w:rsid w:val="00DE7FAB"/>
    <w:rsid w:val="00DF0631"/>
    <w:rsid w:val="00DF1920"/>
    <w:rsid w:val="00DF263A"/>
    <w:rsid w:val="00DF2C2A"/>
    <w:rsid w:val="00DF3A3F"/>
    <w:rsid w:val="00DF5102"/>
    <w:rsid w:val="00DF7609"/>
    <w:rsid w:val="00E00041"/>
    <w:rsid w:val="00E01AB2"/>
    <w:rsid w:val="00E025ED"/>
    <w:rsid w:val="00E06ED7"/>
    <w:rsid w:val="00E111D9"/>
    <w:rsid w:val="00E14193"/>
    <w:rsid w:val="00E160A1"/>
    <w:rsid w:val="00E17944"/>
    <w:rsid w:val="00E23AFA"/>
    <w:rsid w:val="00E24780"/>
    <w:rsid w:val="00E25EE7"/>
    <w:rsid w:val="00E30C11"/>
    <w:rsid w:val="00E31501"/>
    <w:rsid w:val="00E35506"/>
    <w:rsid w:val="00E35DB9"/>
    <w:rsid w:val="00E418F2"/>
    <w:rsid w:val="00E52877"/>
    <w:rsid w:val="00E548F6"/>
    <w:rsid w:val="00E55849"/>
    <w:rsid w:val="00E55F49"/>
    <w:rsid w:val="00E60F8B"/>
    <w:rsid w:val="00E64798"/>
    <w:rsid w:val="00E67C34"/>
    <w:rsid w:val="00E7215A"/>
    <w:rsid w:val="00E730F7"/>
    <w:rsid w:val="00E7412D"/>
    <w:rsid w:val="00E8284F"/>
    <w:rsid w:val="00E840AB"/>
    <w:rsid w:val="00E91DB6"/>
    <w:rsid w:val="00E929B0"/>
    <w:rsid w:val="00E94CFF"/>
    <w:rsid w:val="00E9508E"/>
    <w:rsid w:val="00E97385"/>
    <w:rsid w:val="00EA301A"/>
    <w:rsid w:val="00EB13F3"/>
    <w:rsid w:val="00EB26F1"/>
    <w:rsid w:val="00EB68E5"/>
    <w:rsid w:val="00EC12C0"/>
    <w:rsid w:val="00EC1EE8"/>
    <w:rsid w:val="00EC27D6"/>
    <w:rsid w:val="00EC331C"/>
    <w:rsid w:val="00EC3608"/>
    <w:rsid w:val="00ED0846"/>
    <w:rsid w:val="00ED2D65"/>
    <w:rsid w:val="00ED68FF"/>
    <w:rsid w:val="00EE1528"/>
    <w:rsid w:val="00EE2E01"/>
    <w:rsid w:val="00EF0897"/>
    <w:rsid w:val="00EF0C43"/>
    <w:rsid w:val="00EF31CC"/>
    <w:rsid w:val="00EF35B2"/>
    <w:rsid w:val="00EF4454"/>
    <w:rsid w:val="00EF7AAC"/>
    <w:rsid w:val="00F0389A"/>
    <w:rsid w:val="00F03B74"/>
    <w:rsid w:val="00F048B5"/>
    <w:rsid w:val="00F10D68"/>
    <w:rsid w:val="00F22577"/>
    <w:rsid w:val="00F24911"/>
    <w:rsid w:val="00F27314"/>
    <w:rsid w:val="00F311DA"/>
    <w:rsid w:val="00F3336D"/>
    <w:rsid w:val="00F37980"/>
    <w:rsid w:val="00F40A0B"/>
    <w:rsid w:val="00F4211C"/>
    <w:rsid w:val="00F42E69"/>
    <w:rsid w:val="00F53275"/>
    <w:rsid w:val="00F533DB"/>
    <w:rsid w:val="00F569E0"/>
    <w:rsid w:val="00F57397"/>
    <w:rsid w:val="00F6468A"/>
    <w:rsid w:val="00F65360"/>
    <w:rsid w:val="00F6570C"/>
    <w:rsid w:val="00F6722A"/>
    <w:rsid w:val="00F73D02"/>
    <w:rsid w:val="00F741A6"/>
    <w:rsid w:val="00F74831"/>
    <w:rsid w:val="00F748EF"/>
    <w:rsid w:val="00F8389B"/>
    <w:rsid w:val="00F879E6"/>
    <w:rsid w:val="00F912DF"/>
    <w:rsid w:val="00F9149B"/>
    <w:rsid w:val="00F91FFD"/>
    <w:rsid w:val="00F96D82"/>
    <w:rsid w:val="00FA0CCF"/>
    <w:rsid w:val="00FA0D43"/>
    <w:rsid w:val="00FA134B"/>
    <w:rsid w:val="00FA3465"/>
    <w:rsid w:val="00FA78AD"/>
    <w:rsid w:val="00FB29A9"/>
    <w:rsid w:val="00FB40A2"/>
    <w:rsid w:val="00FB4366"/>
    <w:rsid w:val="00FB5480"/>
    <w:rsid w:val="00FC1F1C"/>
    <w:rsid w:val="00FC44C4"/>
    <w:rsid w:val="00FC4F72"/>
    <w:rsid w:val="00FC6F72"/>
    <w:rsid w:val="00FD0A90"/>
    <w:rsid w:val="00FD13D0"/>
    <w:rsid w:val="00FD584C"/>
    <w:rsid w:val="00FD5DC3"/>
    <w:rsid w:val="00FD6986"/>
    <w:rsid w:val="00FE13C7"/>
    <w:rsid w:val="00FE1EBA"/>
    <w:rsid w:val="00FE7D94"/>
    <w:rsid w:val="00FF0D9C"/>
    <w:rsid w:val="00FF2567"/>
    <w:rsid w:val="00FF41B6"/>
    <w:rsid w:val="00FF41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3899ECF"/>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860B05"/>
    <w:pPr>
      <w:keepNext/>
      <w:keepLines/>
      <w:spacing w:before="40"/>
      <w:jc w:val="both"/>
      <w:outlineLvl w:val="3"/>
    </w:pPr>
    <w:rPr>
      <w:rFonts w:eastAsiaTheme="majorEastAsia" w:cs="Courier New"/>
      <w:iCs/>
      <w:color w:val="2E74B5" w:themeColor="accent1" w:themeShade="BF"/>
      <w:sz w:val="20"/>
      <w:u w:val="words"/>
    </w:rPr>
  </w:style>
  <w:style w:type="paragraph" w:styleId="Ttulo5">
    <w:name w:val="heading 5"/>
    <w:basedOn w:val="Normal"/>
    <w:next w:val="Normal"/>
    <w:link w:val="Ttulo5Car"/>
    <w:uiPriority w:val="9"/>
    <w:semiHidden/>
    <w:unhideWhenUsed/>
    <w:rsid w:val="00B96915"/>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B96915"/>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0F699B"/>
    <w:pPr>
      <w:numPr>
        <w:ilvl w:val="2"/>
        <w:numId w:val="1"/>
      </w:numPr>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E33F5"/>
    <w:pPr>
      <w:ind w:left="567" w:right="567"/>
    </w:pPr>
    <w:rPr>
      <w:rFonts w:ascii="Courier New" w:hAnsi="Courier New" w:cs="Courier New"/>
      <w:b/>
      <w:sz w:val="18"/>
    </w:rPr>
  </w:style>
  <w:style w:type="character" w:customStyle="1" w:styleId="NFartsCar">
    <w:name w:val="NF arts Car"/>
    <w:basedOn w:val="TextonotaalfinalCar"/>
    <w:link w:val="NFarts"/>
    <w:rsid w:val="007E33F5"/>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860B05"/>
    <w:rPr>
      <w:rFonts w:ascii="Courier New" w:eastAsiaTheme="majorEastAsia" w:hAnsi="Courier New" w:cs="Courier New"/>
      <w:iCs/>
      <w:color w:val="2E74B5" w:themeColor="accent1" w:themeShade="BF"/>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texto">
    <w:name w:val="texto"/>
    <w:basedOn w:val="Normal"/>
    <w:rsid w:val="00637890"/>
    <w:pPr>
      <w:spacing w:before="100" w:beforeAutospacing="1" w:after="100" w:afterAutospacing="1"/>
    </w:pPr>
    <w:rPr>
      <w:rFonts w:ascii="Times New Roman" w:hAnsi="Times New Roman"/>
      <w:szCs w:val="24"/>
    </w:rPr>
  </w:style>
  <w:style w:type="character" w:customStyle="1" w:styleId="b">
    <w:name w:val="b"/>
    <w:rsid w:val="00637890"/>
  </w:style>
  <w:style w:type="paragraph" w:customStyle="1" w:styleId="NFs">
    <w:name w:val="NF s"/>
    <w:basedOn w:val="parrafo"/>
    <w:rsid w:val="005F0832"/>
    <w:pPr>
      <w:ind w:left="425"/>
      <w:jc w:val="both"/>
    </w:pPr>
    <w:rPr>
      <w:rFonts w:ascii="Arial Narrow" w:hAnsi="Arial Narrow" w:cs="Courier New"/>
      <w:sz w:val="20"/>
      <w:szCs w:val="20"/>
    </w:rPr>
  </w:style>
  <w:style w:type="paragraph" w:customStyle="1" w:styleId="style171">
    <w:name w:val="style171"/>
    <w:basedOn w:val="Normal"/>
    <w:rsid w:val="006F0470"/>
    <w:pPr>
      <w:spacing w:before="100" w:beforeAutospacing="1" w:after="100" w:afterAutospacing="1"/>
    </w:pPr>
    <w:rPr>
      <w:rFonts w:ascii="Times New Roman" w:hAnsi="Times New Roman"/>
      <w:szCs w:val="24"/>
    </w:rPr>
  </w:style>
  <w:style w:type="paragraph" w:customStyle="1" w:styleId="Style1">
    <w:name w:val="Style 1"/>
    <w:basedOn w:val="Normal"/>
    <w:uiPriority w:val="99"/>
    <w:rsid w:val="0003356E"/>
    <w:pPr>
      <w:widowControl w:val="0"/>
      <w:autoSpaceDE w:val="0"/>
      <w:autoSpaceDN w:val="0"/>
      <w:spacing w:before="288" w:line="300" w:lineRule="atLeast"/>
      <w:ind w:right="504" w:firstLine="1584"/>
      <w:jc w:val="both"/>
    </w:pPr>
    <w:rPr>
      <w:rFonts w:ascii="Times New Roman" w:hAnsi="Times New Roman"/>
      <w:szCs w:val="24"/>
      <w:lang w:val="en-US"/>
    </w:rPr>
  </w:style>
  <w:style w:type="paragraph" w:customStyle="1" w:styleId="Style3">
    <w:name w:val="Style 3"/>
    <w:basedOn w:val="Normal"/>
    <w:uiPriority w:val="99"/>
    <w:rsid w:val="00987118"/>
    <w:pPr>
      <w:widowControl w:val="0"/>
      <w:autoSpaceDE w:val="0"/>
      <w:autoSpaceDN w:val="0"/>
      <w:spacing w:line="300" w:lineRule="atLeast"/>
      <w:ind w:firstLine="1584"/>
      <w:jc w:val="both"/>
    </w:pPr>
    <w:rPr>
      <w:rFonts w:ascii="Times New Roman" w:hAnsi="Times New Roman"/>
      <w:szCs w:val="24"/>
      <w:lang w:val="en-US"/>
    </w:rPr>
  </w:style>
  <w:style w:type="paragraph" w:customStyle="1" w:styleId="seccion">
    <w:name w:val="seccion"/>
    <w:basedOn w:val="Normal"/>
    <w:rsid w:val="00987118"/>
    <w:pPr>
      <w:spacing w:before="100" w:beforeAutospacing="1" w:after="100" w:afterAutospacing="1"/>
    </w:pPr>
    <w:rPr>
      <w:rFonts w:ascii="Times New Roman" w:hAnsi="Times New Roman"/>
      <w:szCs w:val="24"/>
    </w:rPr>
  </w:style>
  <w:style w:type="paragraph" w:customStyle="1" w:styleId="Style2">
    <w:name w:val="Style 2"/>
    <w:basedOn w:val="Normal"/>
    <w:uiPriority w:val="99"/>
    <w:rsid w:val="00412DA2"/>
    <w:pPr>
      <w:widowControl w:val="0"/>
      <w:autoSpaceDE w:val="0"/>
      <w:autoSpaceDN w:val="0"/>
      <w:spacing w:line="300" w:lineRule="atLeast"/>
    </w:pPr>
    <w:rPr>
      <w:rFonts w:ascii="Times New Roman" w:hAnsi="Times New Roman"/>
      <w:szCs w:val="24"/>
      <w:lang w:val="en-US"/>
    </w:rPr>
  </w:style>
  <w:style w:type="table" w:styleId="Tablaconcuadrcula">
    <w:name w:val="Table Grid"/>
    <w:basedOn w:val="Tablanormal"/>
    <w:rsid w:val="005A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rsid w:val="005A0FDB"/>
    <w:pPr>
      <w:widowControl w:val="0"/>
      <w:tabs>
        <w:tab w:val="center" w:leader="hyphen" w:pos="3686"/>
        <w:tab w:val="left" w:leader="hyphen" w:pos="7371"/>
      </w:tabs>
      <w:spacing w:line="520" w:lineRule="exact"/>
      <w:ind w:firstLine="567"/>
      <w:jc w:val="both"/>
    </w:pPr>
    <w:rPr>
      <w:spacing w:val="22"/>
    </w:rPr>
  </w:style>
  <w:style w:type="character" w:customStyle="1" w:styleId="Ttulo5Car">
    <w:name w:val="Título 5 Car"/>
    <w:basedOn w:val="Fuentedeprrafopredeter"/>
    <w:link w:val="Ttulo5"/>
    <w:uiPriority w:val="9"/>
    <w:semiHidden/>
    <w:rsid w:val="00B96915"/>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rsid w:val="00B96915"/>
    <w:rPr>
      <w:rFonts w:asciiTheme="majorHAnsi" w:eastAsiaTheme="majorEastAsia" w:hAnsiTheme="majorHAnsi" w:cstheme="majorBidi"/>
      <w:color w:val="1F4D78" w:themeColor="accent1" w:themeShade="7F"/>
      <w:sz w:val="24"/>
    </w:rPr>
  </w:style>
  <w:style w:type="paragraph" w:customStyle="1" w:styleId="a1">
    <w:basedOn w:val="Normal"/>
    <w:next w:val="Ttulo"/>
    <w:qFormat/>
    <w:rsid w:val="00597BB2"/>
    <w:pPr>
      <w:spacing w:line="360" w:lineRule="auto"/>
      <w:jc w:val="center"/>
    </w:pPr>
    <w:rPr>
      <w:rFonts w:ascii="Swiss" w:hAnsi="Swiss"/>
      <w:b/>
      <w:sz w:val="26"/>
    </w:rPr>
  </w:style>
  <w:style w:type="paragraph" w:customStyle="1" w:styleId="Default">
    <w:name w:val="Default"/>
    <w:rsid w:val="00B969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96947843">
      <w:bodyDiv w:val="1"/>
      <w:marLeft w:val="0"/>
      <w:marRight w:val="0"/>
      <w:marTop w:val="0"/>
      <w:marBottom w:val="0"/>
      <w:divBdr>
        <w:top w:val="none" w:sz="0" w:space="0" w:color="auto"/>
        <w:left w:val="none" w:sz="0" w:space="0" w:color="auto"/>
        <w:bottom w:val="none" w:sz="0" w:space="0" w:color="auto"/>
        <w:right w:val="none" w:sz="0" w:space="0" w:color="auto"/>
      </w:divBdr>
    </w:div>
    <w:div w:id="102464024">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4028636">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7398077">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35823891">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4362380">
      <w:bodyDiv w:val="1"/>
      <w:marLeft w:val="0"/>
      <w:marRight w:val="0"/>
      <w:marTop w:val="0"/>
      <w:marBottom w:val="0"/>
      <w:divBdr>
        <w:top w:val="none" w:sz="0" w:space="0" w:color="auto"/>
        <w:left w:val="none" w:sz="0" w:space="0" w:color="auto"/>
        <w:bottom w:val="none" w:sz="0" w:space="0" w:color="auto"/>
        <w:right w:val="none" w:sz="0" w:space="0" w:color="auto"/>
      </w:divBdr>
    </w:div>
    <w:div w:id="260603361">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07433">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341930748">
      <w:bodyDiv w:val="1"/>
      <w:marLeft w:val="0"/>
      <w:marRight w:val="0"/>
      <w:marTop w:val="0"/>
      <w:marBottom w:val="0"/>
      <w:divBdr>
        <w:top w:val="none" w:sz="0" w:space="0" w:color="auto"/>
        <w:left w:val="none" w:sz="0" w:space="0" w:color="auto"/>
        <w:bottom w:val="none" w:sz="0" w:space="0" w:color="auto"/>
        <w:right w:val="none" w:sz="0" w:space="0" w:color="auto"/>
      </w:divBdr>
    </w:div>
    <w:div w:id="348484065">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59961672">
      <w:bodyDiv w:val="1"/>
      <w:marLeft w:val="0"/>
      <w:marRight w:val="0"/>
      <w:marTop w:val="0"/>
      <w:marBottom w:val="0"/>
      <w:divBdr>
        <w:top w:val="none" w:sz="0" w:space="0" w:color="auto"/>
        <w:left w:val="none" w:sz="0" w:space="0" w:color="auto"/>
        <w:bottom w:val="none" w:sz="0" w:space="0" w:color="auto"/>
        <w:right w:val="none" w:sz="0" w:space="0" w:color="auto"/>
      </w:divBdr>
    </w:div>
    <w:div w:id="480662617">
      <w:bodyDiv w:val="1"/>
      <w:marLeft w:val="0"/>
      <w:marRight w:val="0"/>
      <w:marTop w:val="0"/>
      <w:marBottom w:val="0"/>
      <w:divBdr>
        <w:top w:val="none" w:sz="0" w:space="0" w:color="auto"/>
        <w:left w:val="none" w:sz="0" w:space="0" w:color="auto"/>
        <w:bottom w:val="none" w:sz="0" w:space="0" w:color="auto"/>
        <w:right w:val="none" w:sz="0" w:space="0" w:color="auto"/>
      </w:divBdr>
    </w:div>
    <w:div w:id="489709810">
      <w:bodyDiv w:val="1"/>
      <w:marLeft w:val="0"/>
      <w:marRight w:val="0"/>
      <w:marTop w:val="0"/>
      <w:marBottom w:val="0"/>
      <w:divBdr>
        <w:top w:val="none" w:sz="0" w:space="0" w:color="auto"/>
        <w:left w:val="none" w:sz="0" w:space="0" w:color="auto"/>
        <w:bottom w:val="none" w:sz="0" w:space="0" w:color="auto"/>
        <w:right w:val="none" w:sz="0" w:space="0" w:color="auto"/>
      </w:divBdr>
    </w:div>
    <w:div w:id="495531943">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41172605">
      <w:bodyDiv w:val="1"/>
      <w:marLeft w:val="0"/>
      <w:marRight w:val="0"/>
      <w:marTop w:val="0"/>
      <w:marBottom w:val="0"/>
      <w:divBdr>
        <w:top w:val="none" w:sz="0" w:space="0" w:color="auto"/>
        <w:left w:val="none" w:sz="0" w:space="0" w:color="auto"/>
        <w:bottom w:val="none" w:sz="0" w:space="0" w:color="auto"/>
        <w:right w:val="none" w:sz="0" w:space="0" w:color="auto"/>
      </w:divBdr>
    </w:div>
    <w:div w:id="751975878">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8789242">
      <w:bodyDiv w:val="1"/>
      <w:marLeft w:val="0"/>
      <w:marRight w:val="0"/>
      <w:marTop w:val="0"/>
      <w:marBottom w:val="0"/>
      <w:divBdr>
        <w:top w:val="none" w:sz="0" w:space="0" w:color="auto"/>
        <w:left w:val="none" w:sz="0" w:space="0" w:color="auto"/>
        <w:bottom w:val="none" w:sz="0" w:space="0" w:color="auto"/>
        <w:right w:val="none" w:sz="0" w:space="0" w:color="auto"/>
      </w:divBdr>
    </w:div>
    <w:div w:id="831799175">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94336905">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29139125">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31247008">
      <w:bodyDiv w:val="1"/>
      <w:marLeft w:val="0"/>
      <w:marRight w:val="0"/>
      <w:marTop w:val="0"/>
      <w:marBottom w:val="0"/>
      <w:divBdr>
        <w:top w:val="none" w:sz="0" w:space="0" w:color="auto"/>
        <w:left w:val="none" w:sz="0" w:space="0" w:color="auto"/>
        <w:bottom w:val="none" w:sz="0" w:space="0" w:color="auto"/>
        <w:right w:val="none" w:sz="0" w:space="0" w:color="auto"/>
      </w:divBdr>
    </w:div>
    <w:div w:id="1143230082">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89177760">
      <w:bodyDiv w:val="1"/>
      <w:marLeft w:val="0"/>
      <w:marRight w:val="0"/>
      <w:marTop w:val="0"/>
      <w:marBottom w:val="0"/>
      <w:divBdr>
        <w:top w:val="none" w:sz="0" w:space="0" w:color="auto"/>
        <w:left w:val="none" w:sz="0" w:space="0" w:color="auto"/>
        <w:bottom w:val="none" w:sz="0" w:space="0" w:color="auto"/>
        <w:right w:val="none" w:sz="0" w:space="0" w:color="auto"/>
      </w:divBdr>
    </w:div>
    <w:div w:id="1196310246">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5606630">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2435909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28887949">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4882522">
      <w:bodyDiv w:val="1"/>
      <w:marLeft w:val="0"/>
      <w:marRight w:val="0"/>
      <w:marTop w:val="0"/>
      <w:marBottom w:val="0"/>
      <w:divBdr>
        <w:top w:val="none" w:sz="0" w:space="0" w:color="auto"/>
        <w:left w:val="none" w:sz="0" w:space="0" w:color="auto"/>
        <w:bottom w:val="none" w:sz="0" w:space="0" w:color="auto"/>
        <w:right w:val="none" w:sz="0" w:space="0" w:color="auto"/>
      </w:divBdr>
    </w:div>
    <w:div w:id="1495797506">
      <w:bodyDiv w:val="1"/>
      <w:marLeft w:val="0"/>
      <w:marRight w:val="0"/>
      <w:marTop w:val="0"/>
      <w:marBottom w:val="0"/>
      <w:divBdr>
        <w:top w:val="none" w:sz="0" w:space="0" w:color="auto"/>
        <w:left w:val="none" w:sz="0" w:space="0" w:color="auto"/>
        <w:bottom w:val="none" w:sz="0" w:space="0" w:color="auto"/>
        <w:right w:val="none" w:sz="0" w:space="0" w:color="auto"/>
      </w:divBdr>
    </w:div>
    <w:div w:id="1516071937">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4693398">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437410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44078783">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6403677">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59988025">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095054867">
      <w:bodyDiv w:val="1"/>
      <w:marLeft w:val="0"/>
      <w:marRight w:val="0"/>
      <w:marTop w:val="0"/>
      <w:marBottom w:val="0"/>
      <w:divBdr>
        <w:top w:val="none" w:sz="0" w:space="0" w:color="auto"/>
        <w:left w:val="none" w:sz="0" w:space="0" w:color="auto"/>
        <w:bottom w:val="none" w:sz="0" w:space="0" w:color="auto"/>
        <w:right w:val="none" w:sz="0" w:space="0" w:color="auto"/>
      </w:divBdr>
    </w:div>
    <w:div w:id="2113471668">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4860375">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3B4A-318A-4175-A421-DE9A5596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3923</Words>
  <Characters>21581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25454</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2019-06-03T12:26:00Z</dcterms:created>
  <dcterms:modified xsi:type="dcterms:W3CDTF">2019-06-03T12:26:00Z</dcterms:modified>
</cp:coreProperties>
</file>