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11" w:rsidRPr="00AF4111" w:rsidRDefault="00AF4111" w:rsidP="00AF4111">
      <w:pPr>
        <w:spacing w:after="0" w:line="240" w:lineRule="auto"/>
        <w:jc w:val="both"/>
        <w:rPr>
          <w:rFonts w:eastAsia="Times New Roman" w:cs="Courier New"/>
          <w:b/>
          <w:szCs w:val="20"/>
          <w:lang w:eastAsia="es-ES"/>
        </w:rPr>
      </w:pPr>
      <w:r w:rsidRPr="00AF4111">
        <w:rPr>
          <w:rFonts w:eastAsia="Times New Roman" w:cs="Courier New"/>
          <w:b/>
          <w:szCs w:val="20"/>
          <w:lang w:eastAsia="es-ES"/>
        </w:rPr>
        <w:t xml:space="preserve">TEMA 37. MODOS DE PERDER EL DOMINIO; LA REVOCACIÓN, LA EXPROPIACIÓN, EL ABANDONO Y LA RENUNCIA. LA PÉRDIDA DEL DOMINIO EN VIRTUD DE LAS ADQUISICIONES A NON DOMINO. ACCIONES QUE PROTEGEN EL PATRIMONIO. </w:t>
      </w:r>
    </w:p>
    <w:p w:rsidR="00AF4111" w:rsidRPr="00AF4111" w:rsidRDefault="00AF4111" w:rsidP="00AF4111">
      <w:pPr>
        <w:spacing w:after="0" w:line="240" w:lineRule="auto"/>
        <w:ind w:right="88"/>
        <w:jc w:val="both"/>
        <w:rPr>
          <w:rFonts w:eastAsia="Times New Roman" w:cs="Courier New"/>
          <w:b/>
          <w:szCs w:val="20"/>
          <w:lang w:eastAsia="es-ES"/>
        </w:rPr>
      </w:pPr>
    </w:p>
    <w:p w:rsidR="00AF4111" w:rsidRPr="00AF4111" w:rsidRDefault="00AF4111" w:rsidP="00AF4111">
      <w:pPr>
        <w:spacing w:after="0" w:line="240" w:lineRule="auto"/>
        <w:jc w:val="both"/>
        <w:rPr>
          <w:rFonts w:eastAsia="Times New Roman" w:cs="Courier New"/>
          <w:b/>
          <w:szCs w:val="20"/>
          <w:lang w:val="es-ES_tradnl" w:eastAsia="es-ES"/>
        </w:rPr>
      </w:pPr>
    </w:p>
    <w:p w:rsidR="00AF4111" w:rsidRPr="00AF4111" w:rsidRDefault="00AF4111" w:rsidP="00AF4111">
      <w:pPr>
        <w:keepNext/>
        <w:keepLines/>
        <w:spacing w:before="40" w:after="0" w:line="240" w:lineRule="auto"/>
        <w:jc w:val="both"/>
        <w:outlineLvl w:val="3"/>
        <w:rPr>
          <w:rFonts w:eastAsiaTheme="majorEastAsia" w:cs="Courier New"/>
          <w:b/>
          <w:iCs/>
          <w:color w:val="2E74B5" w:themeColor="accent1" w:themeShade="BF"/>
          <w:szCs w:val="20"/>
          <w:u w:val="words"/>
          <w:lang w:val="es-ES_tradnl" w:eastAsia="es-ES"/>
        </w:rPr>
      </w:pPr>
      <w:r w:rsidRPr="00AF4111">
        <w:rPr>
          <w:rFonts w:eastAsiaTheme="majorEastAsia" w:cs="Courier New"/>
          <w:b/>
          <w:iCs/>
          <w:color w:val="2E74B5" w:themeColor="accent1" w:themeShade="BF"/>
          <w:szCs w:val="20"/>
          <w:u w:val="words"/>
          <w:lang w:val="es-ES_tradnl" w:eastAsia="es-ES"/>
        </w:rPr>
        <w:t>MODOS DE PERDER EL DOMINIO.</w:t>
      </w: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ab/>
      </w: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Interesa distinguir entre </w:t>
      </w:r>
      <w:r w:rsidRPr="00AF4111">
        <w:rPr>
          <w:rFonts w:eastAsia="Times New Roman" w:cs="Courier New"/>
          <w:b/>
          <w:szCs w:val="20"/>
          <w:lang w:val="es-ES_tradnl" w:eastAsia="es-ES"/>
        </w:rPr>
        <w:t>extinción y pérdida de los derechos</w:t>
      </w:r>
      <w:r w:rsidRPr="00AF4111">
        <w:rPr>
          <w:rFonts w:eastAsia="Times New Roman" w:cs="Courier New"/>
          <w:szCs w:val="20"/>
          <w:lang w:val="es-ES_tradnl" w:eastAsia="es-ES"/>
        </w:rPr>
        <w:t xml:space="preserve">. </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w:t>
      </w:r>
      <w:r w:rsidRPr="00AF4111">
        <w:rPr>
          <w:rFonts w:eastAsia="Times New Roman" w:cs="Courier New"/>
          <w:b/>
          <w:szCs w:val="20"/>
          <w:lang w:val="es-ES_tradnl" w:eastAsia="es-ES"/>
        </w:rPr>
        <w:t>La extinción</w:t>
      </w:r>
      <w:r w:rsidRPr="00AF4111">
        <w:rPr>
          <w:rFonts w:eastAsia="Times New Roman" w:cs="Courier New"/>
          <w:szCs w:val="20"/>
          <w:lang w:val="es-ES_tradnl" w:eastAsia="es-ES"/>
        </w:rPr>
        <w:t xml:space="preserve"> es la desaparición absoluta del derecho, que deja de existir para el titular y para los demás;</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w:t>
      </w:r>
      <w:r w:rsidRPr="00AF4111">
        <w:rPr>
          <w:rFonts w:eastAsia="Times New Roman" w:cs="Courier New"/>
          <w:b/>
          <w:szCs w:val="20"/>
          <w:lang w:val="es-ES_tradnl" w:eastAsia="es-ES"/>
        </w:rPr>
        <w:t>La pérdida</w:t>
      </w:r>
      <w:r w:rsidRPr="00AF4111">
        <w:rPr>
          <w:rFonts w:eastAsia="Times New Roman" w:cs="Courier New"/>
          <w:szCs w:val="20"/>
          <w:lang w:val="es-ES_tradnl" w:eastAsia="es-ES"/>
        </w:rPr>
        <w:t xml:space="preserve"> es la desaparición relativa o meramente subjetiva que tiene lugar por la separación del derecho de su actual titular a la que puede seguir su adquisición por otro.</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Pues bien, bajo la rúbrica genérica de "modos de perder el dominio" se incluyen tanto las causas de extinción, como las de pérdida "strictu sensu". </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El CC, a diferencia de lo que ocurre en el ámbito de los derechos de crédito, no contiene una regulación general sobre esta materia.</w:t>
      </w:r>
    </w:p>
    <w:p w:rsidR="00AF4111" w:rsidRPr="00AF4111" w:rsidRDefault="00AF4111" w:rsidP="00AF4111">
      <w:pPr>
        <w:keepNext/>
        <w:spacing w:before="240" w:after="60" w:line="240" w:lineRule="auto"/>
        <w:jc w:val="both"/>
        <w:outlineLvl w:val="0"/>
        <w:rPr>
          <w:rFonts w:eastAsia="Times New Roman" w:cs="Courier New"/>
          <w:b/>
          <w:bCs/>
          <w:kern w:val="32"/>
          <w:szCs w:val="20"/>
          <w:lang w:eastAsia="es-ES"/>
        </w:rPr>
      </w:pPr>
      <w:r w:rsidRPr="00AF4111">
        <w:rPr>
          <w:rFonts w:eastAsia="Times New Roman" w:cs="Courier New"/>
          <w:b/>
          <w:bCs/>
          <w:kern w:val="32"/>
          <w:szCs w:val="20"/>
          <w:lang w:eastAsia="es-ES"/>
        </w:rPr>
        <w:t>CLASES</w:t>
      </w: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1. </w:t>
      </w:r>
      <w:r w:rsidRPr="00AF4111">
        <w:rPr>
          <w:rFonts w:eastAsia="Times New Roman" w:cs="Courier New"/>
          <w:b/>
          <w:szCs w:val="20"/>
          <w:lang w:val="es-ES_tradnl" w:eastAsia="es-ES"/>
        </w:rPr>
        <w:t>Modos absolutos o causas de extinción</w:t>
      </w: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ab/>
        <w:t xml:space="preserve">- </w:t>
      </w:r>
      <w:r w:rsidRPr="00AF4111">
        <w:rPr>
          <w:rFonts w:eastAsia="Times New Roman" w:cs="Courier New"/>
          <w:b/>
          <w:szCs w:val="20"/>
          <w:lang w:val="es-ES_tradnl" w:eastAsia="es-ES"/>
        </w:rPr>
        <w:t>Destrucción física</w:t>
      </w:r>
      <w:r w:rsidRPr="00AF4111">
        <w:rPr>
          <w:rFonts w:eastAsia="Times New Roman" w:cs="Courier New"/>
          <w:szCs w:val="20"/>
          <w:lang w:val="es-ES_tradnl" w:eastAsia="es-ES"/>
        </w:rPr>
        <w:t xml:space="preserve"> del objeto</w:t>
      </w: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ab/>
        <w:t xml:space="preserve">- </w:t>
      </w:r>
      <w:r w:rsidRPr="00AF4111">
        <w:rPr>
          <w:rFonts w:eastAsia="Times New Roman" w:cs="Courier New"/>
          <w:b/>
          <w:szCs w:val="20"/>
          <w:lang w:val="es-ES_tradnl" w:eastAsia="es-ES"/>
        </w:rPr>
        <w:t>Destrucción jurídica</w:t>
      </w:r>
      <w:r w:rsidRPr="00AF4111">
        <w:rPr>
          <w:rFonts w:eastAsia="Times New Roman" w:cs="Courier New"/>
          <w:szCs w:val="20"/>
          <w:lang w:val="es-ES_tradnl" w:eastAsia="es-ES"/>
        </w:rPr>
        <w:t xml:space="preserve">. Cuando el objeto sale del comercio de los hombres. </w:t>
      </w:r>
    </w:p>
    <w:p w:rsidR="00AF4111" w:rsidRPr="00AF4111" w:rsidRDefault="00AF4111" w:rsidP="00AF4111">
      <w:pPr>
        <w:spacing w:after="0" w:line="240" w:lineRule="auto"/>
        <w:jc w:val="both"/>
        <w:rPr>
          <w:rFonts w:eastAsia="Times New Roman" w:cs="Courier New"/>
          <w:b/>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Se exceptúan aquellos casos en que haya indemnización y el dominio pase a ésta </w:t>
      </w:r>
      <w:r w:rsidRPr="00AF4111">
        <w:rPr>
          <w:rFonts w:eastAsia="Times New Roman" w:cs="Courier New"/>
          <w:b/>
          <w:szCs w:val="20"/>
          <w:lang w:val="es-ES_tradnl" w:eastAsia="es-ES"/>
        </w:rPr>
        <w:t>por subrogación real</w:t>
      </w:r>
      <w:r w:rsidRPr="00AF4111">
        <w:rPr>
          <w:rFonts w:eastAsia="Times New Roman" w:cs="Courier New"/>
          <w:szCs w:val="20"/>
          <w:lang w:val="es-ES_tradnl" w:eastAsia="es-ES"/>
        </w:rPr>
        <w:t>.</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2. </w:t>
      </w:r>
      <w:r w:rsidRPr="00AF4111">
        <w:rPr>
          <w:rFonts w:eastAsia="Times New Roman" w:cs="Courier New"/>
          <w:b/>
          <w:szCs w:val="20"/>
          <w:lang w:val="es-ES_tradnl" w:eastAsia="es-ES"/>
        </w:rPr>
        <w:t>Modos relativos o causas de pérdida</w:t>
      </w:r>
      <w:r w:rsidRPr="00AF4111">
        <w:rPr>
          <w:rFonts w:eastAsia="Times New Roman" w:cs="Courier New"/>
          <w:szCs w:val="20"/>
          <w:lang w:val="es-ES_tradnl" w:eastAsia="es-ES"/>
        </w:rPr>
        <w:t>. Hay que distinguir.</w:t>
      </w:r>
    </w:p>
    <w:p w:rsidR="00AF4111" w:rsidRPr="00AF4111" w:rsidRDefault="00AF4111" w:rsidP="00AF4111">
      <w:pPr>
        <w:spacing w:after="0" w:line="240" w:lineRule="auto"/>
        <w:jc w:val="both"/>
        <w:rPr>
          <w:rFonts w:eastAsia="Times New Roman" w:cs="Courier New"/>
          <w:b/>
          <w:szCs w:val="20"/>
          <w:lang w:val="es-ES_tradnl" w:eastAsia="es-ES"/>
        </w:rPr>
      </w:pPr>
      <w:r w:rsidRPr="00AF4111">
        <w:rPr>
          <w:rFonts w:eastAsia="Times New Roman" w:cs="Courier New"/>
          <w:szCs w:val="20"/>
          <w:lang w:val="es-ES_tradnl" w:eastAsia="es-ES"/>
        </w:rPr>
        <w:t xml:space="preserve">   . Modos voluntarios</w:t>
      </w: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ab/>
        <w:t xml:space="preserve">+ </w:t>
      </w:r>
      <w:r w:rsidRPr="00AF4111">
        <w:rPr>
          <w:rFonts w:eastAsia="Times New Roman" w:cs="Courier New"/>
          <w:b/>
          <w:szCs w:val="20"/>
          <w:lang w:val="es-ES_tradnl" w:eastAsia="es-ES"/>
        </w:rPr>
        <w:t>Abandono o renuncia</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w:t>
      </w:r>
      <w:r w:rsidRPr="00AF4111">
        <w:rPr>
          <w:rFonts w:eastAsia="Times New Roman" w:cs="Courier New"/>
          <w:b/>
          <w:szCs w:val="20"/>
          <w:lang w:val="es-ES_tradnl" w:eastAsia="es-ES"/>
        </w:rPr>
        <w:t>Enajenación.</w:t>
      </w:r>
      <w:r w:rsidRPr="00AF4111">
        <w:rPr>
          <w:rFonts w:eastAsia="Times New Roman" w:cs="Courier New"/>
          <w:szCs w:val="20"/>
          <w:lang w:val="es-ES_tradnl" w:eastAsia="es-ES"/>
        </w:rPr>
        <w:t xml:space="preserve"> Transmisión del derecho a otra persona. Puede ser universal, particular, inter vivos o mortis causa, gratuita u onerosa.</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b/>
          <w:szCs w:val="20"/>
          <w:lang w:val="es-ES_tradnl" w:eastAsia="es-ES"/>
        </w:rPr>
      </w:pPr>
      <w:r w:rsidRPr="00AF4111">
        <w:rPr>
          <w:rFonts w:eastAsia="Times New Roman" w:cs="Courier New"/>
          <w:szCs w:val="20"/>
          <w:lang w:val="es-ES_tradnl" w:eastAsia="es-ES"/>
        </w:rPr>
        <w:t xml:space="preserve">   . Modos involuntarios</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w:t>
      </w:r>
      <w:r w:rsidRPr="00AF4111">
        <w:rPr>
          <w:rFonts w:eastAsia="Times New Roman" w:cs="Courier New"/>
          <w:b/>
          <w:szCs w:val="20"/>
          <w:lang w:val="es-ES_tradnl" w:eastAsia="es-ES"/>
        </w:rPr>
        <w:t xml:space="preserve"> Por disposición legal</w:t>
      </w:r>
      <w:r w:rsidRPr="00AF4111">
        <w:rPr>
          <w:rFonts w:eastAsia="Times New Roman" w:cs="Courier New"/>
          <w:szCs w:val="20"/>
          <w:lang w:val="es-ES_tradnl" w:eastAsia="es-ES"/>
        </w:rPr>
        <w:t>. En ciertos supuestos como la accesión, la  prescripción</w:t>
      </w:r>
      <w:r w:rsidRPr="00AF4111">
        <w:rPr>
          <w:rFonts w:eastAsia="Times New Roman" w:cs="Courier New"/>
          <w:szCs w:val="20"/>
          <w:lang w:eastAsia="es-ES"/>
        </w:rPr>
        <w:t xml:space="preserve"> y el no uso (ley 25 CN), si bien éste último sólo extingue los iura in re aliena, pero no la propiedad. </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w:t>
      </w:r>
      <w:r w:rsidRPr="00AF4111">
        <w:rPr>
          <w:rFonts w:eastAsia="Times New Roman" w:cs="Courier New"/>
          <w:b/>
          <w:szCs w:val="20"/>
          <w:lang w:val="es-ES_tradnl" w:eastAsia="es-ES"/>
        </w:rPr>
        <w:t>Por decreto judicial</w:t>
      </w:r>
      <w:r w:rsidRPr="00AF4111">
        <w:rPr>
          <w:rFonts w:eastAsia="Times New Roman" w:cs="Courier New"/>
          <w:szCs w:val="20"/>
          <w:lang w:val="es-ES_tradnl" w:eastAsia="es-ES"/>
        </w:rPr>
        <w:t xml:space="preserve">, cuando el juez, para hacer efectivos los derechos reconocidos en una sentencia da lugar a la pérdida de la propiedad en una persona mediante la venta forzosa o adjudicación a otra persona. </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w:t>
      </w:r>
      <w:r w:rsidRPr="00AF4111">
        <w:rPr>
          <w:rFonts w:eastAsia="Times New Roman" w:cs="Courier New"/>
          <w:b/>
          <w:szCs w:val="20"/>
          <w:lang w:val="es-ES_tradnl" w:eastAsia="es-ES"/>
        </w:rPr>
        <w:t>Por acto del Estado</w:t>
      </w:r>
      <w:r w:rsidRPr="00AF4111">
        <w:rPr>
          <w:rFonts w:eastAsia="Times New Roman" w:cs="Courier New"/>
          <w:szCs w:val="20"/>
          <w:lang w:val="es-ES_tradnl" w:eastAsia="es-ES"/>
        </w:rPr>
        <w:t>:</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ab/>
        <w:t xml:space="preserve">- </w:t>
      </w:r>
      <w:r w:rsidRPr="00AF4111">
        <w:rPr>
          <w:rFonts w:eastAsia="Times New Roman" w:cs="Courier New"/>
          <w:b/>
          <w:szCs w:val="20"/>
          <w:lang w:val="es-ES_tradnl" w:eastAsia="es-ES"/>
        </w:rPr>
        <w:t>Comiso</w:t>
      </w:r>
      <w:r w:rsidRPr="00AF4111">
        <w:rPr>
          <w:rFonts w:eastAsia="Times New Roman" w:cs="Courier New"/>
          <w:szCs w:val="20"/>
          <w:lang w:val="es-ES_tradnl" w:eastAsia="es-ES"/>
        </w:rPr>
        <w:t>. Instrumentos y efectos del delito.</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 </w:t>
      </w:r>
      <w:r w:rsidRPr="00AF4111">
        <w:rPr>
          <w:rFonts w:eastAsia="Times New Roman" w:cs="Courier New"/>
          <w:b/>
          <w:szCs w:val="20"/>
          <w:lang w:val="es-ES_tradnl" w:eastAsia="es-ES"/>
        </w:rPr>
        <w:t>Requisas</w:t>
      </w:r>
      <w:r w:rsidRPr="00AF4111">
        <w:rPr>
          <w:rFonts w:eastAsia="Times New Roman" w:cs="Courier New"/>
          <w:szCs w:val="20"/>
          <w:lang w:val="es-ES_tradnl" w:eastAsia="es-ES"/>
        </w:rPr>
        <w:t xml:space="preserve"> por necesidades de guerra</w:t>
      </w:r>
    </w:p>
    <w:p w:rsidR="00AF4111" w:rsidRPr="00AF4111" w:rsidRDefault="00AF4111" w:rsidP="00AF4111">
      <w:pPr>
        <w:spacing w:after="0" w:line="240" w:lineRule="auto"/>
        <w:ind w:left="708"/>
        <w:jc w:val="both"/>
        <w:rPr>
          <w:rFonts w:eastAsia="Times New Roman" w:cs="Courier New"/>
          <w:b/>
          <w:szCs w:val="20"/>
          <w:lang w:val="es-ES_tradnl" w:eastAsia="es-ES"/>
        </w:rPr>
      </w:pPr>
      <w:r w:rsidRPr="00AF4111">
        <w:rPr>
          <w:rFonts w:eastAsia="Times New Roman" w:cs="Courier New"/>
          <w:szCs w:val="20"/>
          <w:lang w:val="es-ES_tradnl" w:eastAsia="es-ES"/>
        </w:rPr>
        <w:tab/>
        <w:t xml:space="preserve">- </w:t>
      </w:r>
      <w:r w:rsidRPr="00AF4111">
        <w:rPr>
          <w:rFonts w:eastAsia="Times New Roman" w:cs="Courier New"/>
          <w:b/>
          <w:szCs w:val="20"/>
          <w:lang w:val="es-ES_tradnl" w:eastAsia="es-ES"/>
        </w:rPr>
        <w:t>EF</w:t>
      </w:r>
      <w:r w:rsidRPr="00AF4111">
        <w:rPr>
          <w:rFonts w:eastAsia="Times New Roman" w:cs="Courier New"/>
          <w:szCs w:val="20"/>
          <w:lang w:val="es-ES_tradnl" w:eastAsia="es-ES"/>
        </w:rPr>
        <w:t xml:space="preserve"> </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b/>
          <w:szCs w:val="20"/>
          <w:lang w:val="es-ES_tradnl" w:eastAsia="es-ES"/>
        </w:rPr>
        <w:t>.</w:t>
      </w:r>
      <w:r w:rsidRPr="00AF4111">
        <w:rPr>
          <w:rFonts w:eastAsia="Times New Roman" w:cs="Courier New"/>
          <w:szCs w:val="20"/>
          <w:lang w:val="es-ES_tradnl" w:eastAsia="es-ES"/>
        </w:rPr>
        <w:t xml:space="preserve">) </w:t>
      </w:r>
      <w:r w:rsidRPr="00AF4111">
        <w:rPr>
          <w:rFonts w:eastAsia="Times New Roman" w:cs="Courier New"/>
          <w:b/>
          <w:szCs w:val="20"/>
          <w:lang w:val="es-ES_tradnl" w:eastAsia="es-ES"/>
        </w:rPr>
        <w:t xml:space="preserve">Destrucción de una adquisición anterior </w:t>
      </w:r>
      <w:r w:rsidRPr="00AF4111">
        <w:rPr>
          <w:rFonts w:eastAsia="Times New Roman" w:cs="Courier New"/>
          <w:szCs w:val="20"/>
          <w:lang w:val="es-ES_tradnl" w:eastAsia="es-ES"/>
        </w:rPr>
        <w:t>por revocación, resolución o nulidad del acto del que procedía dicha adquisición (“r</w:t>
      </w:r>
      <w:r w:rsidRPr="00AF4111">
        <w:rPr>
          <w:rFonts w:eastAsia="Times New Roman" w:cs="Courier New"/>
          <w:i/>
          <w:szCs w:val="20"/>
          <w:lang w:val="es-ES_tradnl" w:eastAsia="es-ES"/>
        </w:rPr>
        <w:t>esoluto iure concedéntis resólvitur ius concéssum</w:t>
      </w:r>
      <w:r w:rsidRPr="00AF4111">
        <w:rPr>
          <w:rFonts w:eastAsia="Times New Roman" w:cs="Courier New"/>
          <w:szCs w:val="20"/>
          <w:lang w:val="es-ES_tradnl" w:eastAsia="es-ES"/>
        </w:rPr>
        <w:t>”).</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keepNext/>
        <w:keepLines/>
        <w:spacing w:before="40" w:after="0" w:line="240" w:lineRule="auto"/>
        <w:jc w:val="both"/>
        <w:outlineLvl w:val="3"/>
        <w:rPr>
          <w:rFonts w:eastAsiaTheme="majorEastAsia" w:cs="Courier New"/>
          <w:b/>
          <w:iCs/>
          <w:color w:val="2E74B5" w:themeColor="accent1" w:themeShade="BF"/>
          <w:szCs w:val="20"/>
          <w:u w:val="words"/>
          <w:lang w:val="es-ES_tradnl" w:eastAsia="es-ES"/>
        </w:rPr>
      </w:pPr>
      <w:r w:rsidRPr="00AF4111">
        <w:rPr>
          <w:rFonts w:eastAsiaTheme="majorEastAsia" w:cs="Courier New"/>
          <w:b/>
          <w:iCs/>
          <w:color w:val="2E74B5" w:themeColor="accent1" w:themeShade="BF"/>
          <w:szCs w:val="20"/>
          <w:u w:val="words"/>
          <w:lang w:val="es-ES_tradnl" w:eastAsia="es-ES"/>
        </w:rPr>
        <w:t>LA REVOCACIÓN</w:t>
      </w:r>
    </w:p>
    <w:p w:rsidR="00AF4111" w:rsidRPr="00AF4111" w:rsidRDefault="00AF4111" w:rsidP="00AF4111">
      <w:pPr>
        <w:keepNext/>
        <w:spacing w:before="240" w:after="60" w:line="240" w:lineRule="auto"/>
        <w:jc w:val="both"/>
        <w:outlineLvl w:val="0"/>
        <w:rPr>
          <w:rFonts w:eastAsia="Times New Roman" w:cs="Courier New"/>
          <w:b/>
          <w:bCs/>
          <w:kern w:val="32"/>
          <w:szCs w:val="20"/>
          <w:u w:val="single"/>
          <w:lang w:eastAsia="es-ES"/>
        </w:rPr>
      </w:pPr>
      <w:r w:rsidRPr="00AF4111">
        <w:rPr>
          <w:rFonts w:eastAsia="Times New Roman" w:cs="Courier New"/>
          <w:b/>
          <w:bCs/>
          <w:kern w:val="32"/>
          <w:szCs w:val="20"/>
          <w:u w:val="single"/>
          <w:lang w:eastAsia="es-ES"/>
        </w:rPr>
        <w:t>ÁMBITO</w:t>
      </w: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 En </w:t>
      </w:r>
      <w:r w:rsidRPr="00AF4111">
        <w:rPr>
          <w:rFonts w:eastAsia="Times New Roman" w:cs="Courier New"/>
          <w:b/>
          <w:szCs w:val="20"/>
          <w:lang w:val="es-ES_tradnl" w:eastAsia="es-ES"/>
        </w:rPr>
        <w:t>un sentido amplio</w:t>
      </w:r>
      <w:r w:rsidRPr="00AF4111">
        <w:rPr>
          <w:rFonts w:eastAsia="Times New Roman" w:cs="Courier New"/>
          <w:szCs w:val="20"/>
          <w:lang w:val="es-ES_tradnl" w:eastAsia="es-ES"/>
        </w:rPr>
        <w:t>, la revocación de la propiedad tiene lugar en todos los casos en que entra en juego la teoría general de la ineficacia del negocio jurídico. Inexistencia, nulidad, anulabilidad, RRR (revocación/resoluc/rescisión), etc.</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 Pero en </w:t>
      </w:r>
      <w:r w:rsidRPr="00AF4111">
        <w:rPr>
          <w:rFonts w:eastAsia="Times New Roman" w:cs="Courier New"/>
          <w:b/>
          <w:szCs w:val="20"/>
          <w:lang w:val="es-ES_tradnl" w:eastAsia="es-ES"/>
        </w:rPr>
        <w:t>un sentido más estricto</w:t>
      </w:r>
      <w:r w:rsidRPr="00AF4111">
        <w:rPr>
          <w:rFonts w:eastAsia="Times New Roman" w:cs="Courier New"/>
          <w:szCs w:val="20"/>
          <w:lang w:val="es-ES_tradnl" w:eastAsia="es-ES"/>
        </w:rPr>
        <w:t xml:space="preserve"> (CERVI), este término sólo se aplica a aquellos casos en los que se dan las siguientes </w:t>
      </w:r>
      <w:r w:rsidRPr="00AF4111">
        <w:rPr>
          <w:rFonts w:eastAsia="Times New Roman" w:cs="Courier New"/>
          <w:b/>
          <w:szCs w:val="20"/>
          <w:lang w:val="es-ES_tradnl" w:eastAsia="es-ES"/>
        </w:rPr>
        <w:t>condiciones</w:t>
      </w:r>
      <w:r w:rsidRPr="00AF4111">
        <w:rPr>
          <w:rFonts w:eastAsia="Times New Roman" w:cs="Courier New"/>
          <w:szCs w:val="20"/>
          <w:lang w:val="es-ES_tradnl" w:eastAsia="es-ES"/>
        </w:rPr>
        <w:t>:</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lastRenderedPageBreak/>
        <w:t xml:space="preserve">1ª </w:t>
      </w:r>
      <w:r w:rsidRPr="00AF4111">
        <w:rPr>
          <w:rFonts w:eastAsia="Times New Roman" w:cs="Courier New"/>
          <w:b/>
          <w:szCs w:val="20"/>
          <w:lang w:val="es-ES_tradnl" w:eastAsia="es-ES"/>
        </w:rPr>
        <w:t>Que el derecho real exista por virtud de un título no viciado</w:t>
      </w:r>
      <w:r w:rsidRPr="00AF4111">
        <w:rPr>
          <w:rFonts w:eastAsia="Times New Roman" w:cs="Courier New"/>
          <w:szCs w:val="20"/>
          <w:lang w:val="es-ES_tradnl" w:eastAsia="es-ES"/>
        </w:rPr>
        <w:t xml:space="preserve">, sino                                    perfecto en cuanto a todos sus requisitos y desde su nacimiento (se excluyen la     inexistencia, la anulabilidad, la rescisión, etc.). </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2ª Que el acto o título que dio lugar al derecho real deba </w:t>
      </w:r>
      <w:r w:rsidRPr="00AF4111">
        <w:rPr>
          <w:rFonts w:eastAsia="Times New Roman" w:cs="Courier New"/>
          <w:b/>
          <w:szCs w:val="20"/>
          <w:lang w:val="es-ES_tradnl" w:eastAsia="es-ES"/>
        </w:rPr>
        <w:t>resolverse por una causa posterior a su existencia e incierta</w:t>
      </w:r>
      <w:r w:rsidRPr="00AF4111">
        <w:rPr>
          <w:rFonts w:eastAsia="Times New Roman" w:cs="Courier New"/>
          <w:szCs w:val="20"/>
          <w:lang w:val="es-ES_tradnl" w:eastAsia="es-ES"/>
        </w:rPr>
        <w:t xml:space="preserve"> (se excluye el plazo resolutorio, en el cual no se da esa incertidumbre).</w:t>
      </w:r>
    </w:p>
    <w:p w:rsidR="00AF4111" w:rsidRPr="00AF4111" w:rsidRDefault="00AF4111" w:rsidP="00AF4111">
      <w:pPr>
        <w:spacing w:after="0" w:line="240" w:lineRule="auto"/>
        <w:ind w:firstLine="708"/>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ab/>
        <w:t xml:space="preserve">Según esta concepción, pueden ser estimadas como </w:t>
      </w:r>
      <w:r w:rsidRPr="00AF4111">
        <w:rPr>
          <w:rFonts w:eastAsia="Times New Roman" w:cs="Courier New"/>
          <w:b/>
          <w:szCs w:val="20"/>
          <w:lang w:val="es-ES_tradnl" w:eastAsia="es-ES"/>
        </w:rPr>
        <w:t>causas de revocación</w:t>
      </w:r>
      <w:r w:rsidRPr="00AF4111">
        <w:rPr>
          <w:rFonts w:eastAsia="Times New Roman" w:cs="Courier New"/>
          <w:szCs w:val="20"/>
          <w:lang w:val="es-ES_tradnl" w:eastAsia="es-ES"/>
        </w:rPr>
        <w:t>:</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La </w:t>
      </w:r>
      <w:r w:rsidRPr="00AF4111">
        <w:rPr>
          <w:rFonts w:eastAsia="Times New Roman" w:cs="Courier New"/>
          <w:b/>
          <w:szCs w:val="20"/>
          <w:lang w:val="es-ES_tradnl" w:eastAsia="es-ES"/>
        </w:rPr>
        <w:t>revocación de donaciones</w:t>
      </w:r>
      <w:r w:rsidRPr="00AF4111">
        <w:rPr>
          <w:rFonts w:eastAsia="Times New Roman" w:cs="Courier New"/>
          <w:szCs w:val="20"/>
          <w:lang w:val="es-ES_tradnl" w:eastAsia="es-ES"/>
        </w:rPr>
        <w:t xml:space="preserve"> por supervenencia o supervivencia de hijos, por incumplimiento de cargas y por ingratitud</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w:t>
      </w:r>
      <w:r w:rsidRPr="00AF4111">
        <w:rPr>
          <w:rFonts w:eastAsia="Times New Roman" w:cs="Courier New"/>
          <w:b/>
          <w:szCs w:val="20"/>
          <w:lang w:val="es-ES_tradnl" w:eastAsia="es-ES"/>
        </w:rPr>
        <w:t>La condición</w:t>
      </w:r>
      <w:r w:rsidRPr="00AF4111">
        <w:rPr>
          <w:rFonts w:eastAsia="Times New Roman" w:cs="Courier New"/>
          <w:szCs w:val="20"/>
          <w:lang w:val="es-ES_tradnl" w:eastAsia="es-ES"/>
        </w:rPr>
        <w:t>, lo mismo suspensiva que resolutoria.</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El </w:t>
      </w:r>
      <w:r w:rsidRPr="00AF4111">
        <w:rPr>
          <w:rFonts w:eastAsia="Times New Roman" w:cs="Courier New"/>
          <w:b/>
          <w:szCs w:val="20"/>
          <w:lang w:val="es-ES_tradnl" w:eastAsia="es-ES"/>
        </w:rPr>
        <w:t>pacto de retro</w:t>
      </w:r>
      <w:r w:rsidRPr="00AF4111">
        <w:rPr>
          <w:rFonts w:eastAsia="Times New Roman" w:cs="Courier New"/>
          <w:szCs w:val="20"/>
          <w:lang w:val="es-ES_tradnl" w:eastAsia="es-ES"/>
        </w:rPr>
        <w:t>, que es una condición resolutoria.</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Pero existen concepciones de la revocación aún más restringidas. FUENMAYOR la limita los casos en los que la causa de resolución tenga su origen exclusivamente en la voluntad del transmitente, que ejercita una potestad que le reconoce la ley y que produce el resurgimiento del antiguo dominio. Limita así el concepto a la revocación de donaciones por ingratitud.</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b/>
          <w:szCs w:val="20"/>
          <w:lang w:val="es-ES_tradnl" w:eastAsia="es-ES"/>
        </w:rPr>
      </w:pPr>
      <w:r w:rsidRPr="00AF4111">
        <w:rPr>
          <w:rFonts w:eastAsia="Times New Roman" w:cs="Courier New"/>
          <w:szCs w:val="20"/>
          <w:lang w:val="es-ES_tradnl" w:eastAsia="es-ES"/>
        </w:rPr>
        <w:t xml:space="preserve">Aquí nos referiremos a la </w:t>
      </w:r>
      <w:r w:rsidRPr="00AF4111">
        <w:rPr>
          <w:rFonts w:eastAsia="Times New Roman" w:cs="Courier New"/>
          <w:b/>
          <w:szCs w:val="20"/>
          <w:lang w:val="es-ES_tradnl" w:eastAsia="es-ES"/>
        </w:rPr>
        <w:t>segunda de las acepciones vistas.</w:t>
      </w:r>
    </w:p>
    <w:p w:rsidR="00AF4111" w:rsidRPr="00AF4111" w:rsidRDefault="00AF4111" w:rsidP="00AF4111">
      <w:pPr>
        <w:spacing w:after="0" w:line="240" w:lineRule="auto"/>
        <w:ind w:firstLine="708"/>
        <w:jc w:val="both"/>
        <w:rPr>
          <w:rFonts w:eastAsia="Times New Roman" w:cs="Courier New"/>
          <w:b/>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b/>
          <w:szCs w:val="20"/>
          <w:u w:val="single"/>
          <w:lang w:val="es-ES_tradnl" w:eastAsia="es-ES"/>
        </w:rPr>
        <w:t>CLASES</w:t>
      </w:r>
      <w:r w:rsidRPr="00AF4111">
        <w:rPr>
          <w:rFonts w:eastAsia="Times New Roman" w:cs="Courier New"/>
          <w:b/>
          <w:szCs w:val="20"/>
          <w:lang w:val="es-ES_tradnl" w:eastAsia="es-ES"/>
        </w:rPr>
        <w:t>.</w:t>
      </w:r>
      <w:r w:rsidRPr="00AF4111">
        <w:rPr>
          <w:rFonts w:eastAsia="Times New Roman" w:cs="Courier New"/>
          <w:szCs w:val="20"/>
          <w:lang w:val="es-ES_tradnl" w:eastAsia="es-ES"/>
        </w:rPr>
        <w:t xml:space="preserve"> La revocación puede ser:</w:t>
      </w:r>
    </w:p>
    <w:p w:rsidR="00AF4111" w:rsidRPr="00AF4111" w:rsidRDefault="00AF4111" w:rsidP="00AF4111">
      <w:pPr>
        <w:spacing w:after="0" w:line="240" w:lineRule="auto"/>
        <w:ind w:firstLine="708"/>
        <w:jc w:val="both"/>
        <w:rPr>
          <w:rFonts w:eastAsia="Times New Roman" w:cs="Courier New"/>
          <w:szCs w:val="20"/>
          <w:lang w:val="es-ES_tradnl" w:eastAsia="es-ES"/>
        </w:rPr>
      </w:pPr>
      <w:r w:rsidRPr="00AF4111">
        <w:rPr>
          <w:rFonts w:eastAsia="Times New Roman" w:cs="Courier New"/>
          <w:szCs w:val="20"/>
          <w:lang w:val="es-ES_tradnl" w:eastAsia="es-ES"/>
        </w:rPr>
        <w:t xml:space="preserve">· </w:t>
      </w:r>
      <w:r w:rsidRPr="00AF4111">
        <w:rPr>
          <w:rFonts w:eastAsia="Times New Roman" w:cs="Courier New"/>
          <w:b/>
          <w:szCs w:val="20"/>
          <w:lang w:val="es-ES_tradnl" w:eastAsia="es-ES"/>
        </w:rPr>
        <w:t xml:space="preserve">Real, </w:t>
      </w:r>
      <w:r w:rsidRPr="00AF4111">
        <w:rPr>
          <w:rFonts w:eastAsia="Times New Roman" w:cs="Courier New"/>
          <w:szCs w:val="20"/>
          <w:lang w:val="es-ES_tradnl" w:eastAsia="es-ES"/>
        </w:rPr>
        <w:t>en que</w:t>
      </w:r>
      <w:r w:rsidRPr="00AF4111">
        <w:rPr>
          <w:rFonts w:eastAsia="Times New Roman" w:cs="Courier New"/>
          <w:b/>
          <w:szCs w:val="20"/>
          <w:lang w:val="es-ES_tradnl" w:eastAsia="es-ES"/>
        </w:rPr>
        <w:t xml:space="preserve"> </w:t>
      </w:r>
      <w:r w:rsidRPr="00AF4111">
        <w:rPr>
          <w:rFonts w:eastAsia="Times New Roman" w:cs="Courier New"/>
          <w:szCs w:val="20"/>
          <w:lang w:val="es-ES_tradnl" w:eastAsia="es-ES"/>
        </w:rPr>
        <w:t xml:space="preserve">la extinción del dominio o derecho real en el adquirente y su repercusión para el enajenante se opera </w:t>
      </w:r>
      <w:r w:rsidRPr="00AF4111">
        <w:rPr>
          <w:rFonts w:eastAsia="Times New Roman" w:cs="Courier New"/>
          <w:b/>
          <w:i/>
          <w:szCs w:val="20"/>
          <w:lang w:val="es-ES_tradnl" w:eastAsia="es-ES"/>
        </w:rPr>
        <w:t>ipso iure</w:t>
      </w:r>
      <w:r w:rsidRPr="00AF4111">
        <w:rPr>
          <w:rFonts w:eastAsia="Times New Roman" w:cs="Courier New"/>
          <w:szCs w:val="20"/>
          <w:lang w:val="es-ES_tradnl" w:eastAsia="es-ES"/>
        </w:rPr>
        <w:t>.</w:t>
      </w:r>
    </w:p>
    <w:p w:rsidR="00AF4111" w:rsidRPr="00AF4111" w:rsidRDefault="00AF4111" w:rsidP="00AF4111">
      <w:pPr>
        <w:spacing w:after="0" w:line="240" w:lineRule="auto"/>
        <w:ind w:firstLine="708"/>
        <w:jc w:val="both"/>
        <w:rPr>
          <w:rFonts w:eastAsia="Times New Roman" w:cs="Courier New"/>
          <w:szCs w:val="20"/>
          <w:lang w:val="es-ES_tradnl" w:eastAsia="es-ES"/>
        </w:rPr>
      </w:pPr>
      <w:r w:rsidRPr="00AF4111">
        <w:rPr>
          <w:rFonts w:eastAsia="Times New Roman" w:cs="Courier New"/>
          <w:szCs w:val="20"/>
          <w:lang w:val="es-ES_tradnl" w:eastAsia="es-ES"/>
        </w:rPr>
        <w:t xml:space="preserve">· </w:t>
      </w:r>
      <w:r w:rsidRPr="00AF4111">
        <w:rPr>
          <w:rFonts w:eastAsia="Times New Roman" w:cs="Courier New"/>
          <w:b/>
          <w:szCs w:val="20"/>
          <w:lang w:val="es-ES_tradnl" w:eastAsia="es-ES"/>
        </w:rPr>
        <w:t>Obligacional</w:t>
      </w:r>
      <w:r w:rsidRPr="00AF4111">
        <w:rPr>
          <w:rFonts w:eastAsia="Times New Roman" w:cs="Courier New"/>
          <w:szCs w:val="20"/>
          <w:lang w:val="es-ES_tradnl" w:eastAsia="es-ES"/>
        </w:rPr>
        <w:t xml:space="preserve">, reconociéndose al transmitante un </w:t>
      </w:r>
      <w:r w:rsidRPr="00AF4111">
        <w:rPr>
          <w:rFonts w:eastAsia="Times New Roman" w:cs="Courier New"/>
          <w:b/>
          <w:szCs w:val="20"/>
          <w:lang w:val="es-ES_tradnl" w:eastAsia="es-ES"/>
        </w:rPr>
        <w:t>derecho de crédito</w:t>
      </w:r>
      <w:r w:rsidRPr="00AF4111">
        <w:rPr>
          <w:rFonts w:eastAsia="Times New Roman" w:cs="Courier New"/>
          <w:szCs w:val="20"/>
          <w:lang w:val="es-ES_tradnl" w:eastAsia="es-ES"/>
        </w:rPr>
        <w:t xml:space="preserve"> dirigido a la readquisición de la cosa.</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Desde otro punto de vista, puede ser:</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w:t>
      </w:r>
      <w:r w:rsidRPr="00AF4111">
        <w:rPr>
          <w:rFonts w:eastAsia="Times New Roman" w:cs="Courier New"/>
          <w:b/>
          <w:i/>
          <w:szCs w:val="20"/>
          <w:lang w:val="es-ES_tradnl" w:eastAsia="es-ES"/>
        </w:rPr>
        <w:t>Ex tunc</w:t>
      </w:r>
      <w:r w:rsidRPr="00AF4111">
        <w:rPr>
          <w:rFonts w:eastAsia="Times New Roman" w:cs="Courier New"/>
          <w:b/>
          <w:szCs w:val="20"/>
          <w:lang w:val="es-ES_tradnl" w:eastAsia="es-ES"/>
        </w:rPr>
        <w:t xml:space="preserve">, </w:t>
      </w:r>
      <w:r w:rsidRPr="00AF4111">
        <w:rPr>
          <w:rFonts w:eastAsia="Times New Roman" w:cs="Courier New"/>
          <w:szCs w:val="20"/>
          <w:lang w:val="es-ES_tradnl" w:eastAsia="es-ES"/>
        </w:rPr>
        <w:t>cuando tiene lugar con</w:t>
      </w:r>
      <w:r w:rsidRPr="00AF4111">
        <w:rPr>
          <w:rFonts w:eastAsia="Times New Roman" w:cs="Courier New"/>
          <w:b/>
          <w:szCs w:val="20"/>
          <w:lang w:val="es-ES_tradnl" w:eastAsia="es-ES"/>
        </w:rPr>
        <w:t xml:space="preserve"> </w:t>
      </w:r>
      <w:r w:rsidRPr="00AF4111">
        <w:rPr>
          <w:rFonts w:eastAsia="Times New Roman" w:cs="Courier New"/>
          <w:szCs w:val="20"/>
          <w:lang w:val="es-ES_tradnl" w:eastAsia="es-ES"/>
        </w:rPr>
        <w:t xml:space="preserve">efecto retroactivo, borrando los actos y relaciones jurídicas que se hayan producido en el intervalo entre la enajenación y la revocación. </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w:t>
      </w:r>
      <w:r w:rsidRPr="00AF4111">
        <w:rPr>
          <w:rFonts w:eastAsia="Times New Roman" w:cs="Courier New"/>
          <w:b/>
          <w:i/>
          <w:szCs w:val="20"/>
          <w:lang w:val="es-ES_tradnl" w:eastAsia="es-ES"/>
        </w:rPr>
        <w:t>Ex nunc</w:t>
      </w:r>
      <w:r w:rsidRPr="00AF4111">
        <w:rPr>
          <w:rFonts w:eastAsia="Times New Roman" w:cs="Courier New"/>
          <w:b/>
          <w:szCs w:val="20"/>
          <w:lang w:val="es-ES_tradnl" w:eastAsia="es-ES"/>
        </w:rPr>
        <w:t xml:space="preserve">. </w:t>
      </w:r>
      <w:r w:rsidRPr="00AF4111">
        <w:rPr>
          <w:rFonts w:eastAsia="Times New Roman" w:cs="Courier New"/>
          <w:szCs w:val="20"/>
          <w:lang w:val="es-ES_tradnl" w:eastAsia="es-ES"/>
        </w:rPr>
        <w:t>Cuando carece de retroactividad.</w:t>
      </w:r>
    </w:p>
    <w:p w:rsidR="00AF4111" w:rsidRPr="00AF4111" w:rsidRDefault="00AF4111" w:rsidP="00AF4111">
      <w:pPr>
        <w:spacing w:after="120" w:line="240" w:lineRule="auto"/>
        <w:ind w:left="708"/>
        <w:jc w:val="both"/>
        <w:rPr>
          <w:rFonts w:eastAsia="Times New Roman" w:cs="Courier New"/>
          <w:szCs w:val="20"/>
          <w:lang w:eastAsia="es-ES"/>
        </w:rPr>
      </w:pPr>
    </w:p>
    <w:p w:rsidR="00AF4111" w:rsidRPr="00AF4111" w:rsidRDefault="00AF4111" w:rsidP="00AF4111">
      <w:pPr>
        <w:spacing w:after="120" w:line="240" w:lineRule="auto"/>
        <w:ind w:left="708"/>
        <w:jc w:val="both"/>
        <w:rPr>
          <w:rFonts w:eastAsia="Times New Roman" w:cs="Courier New"/>
          <w:szCs w:val="20"/>
          <w:lang w:eastAsia="es-ES"/>
        </w:rPr>
      </w:pPr>
      <w:r w:rsidRPr="00AF4111">
        <w:rPr>
          <w:rFonts w:eastAsia="Times New Roman" w:cs="Courier New"/>
          <w:szCs w:val="20"/>
          <w:lang w:eastAsia="es-ES"/>
        </w:rPr>
        <w:t>Aun cuando ambas distinciones sean conceptualmente independientes, lo normal es que la revocación real sea retroactiva y no lo sea la obligatoria.</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Señala CASTAN que por regla general:</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w:t>
      </w:r>
      <w:r w:rsidRPr="00AF4111">
        <w:rPr>
          <w:rFonts w:eastAsia="Times New Roman" w:cs="Courier New"/>
          <w:b/>
          <w:szCs w:val="20"/>
          <w:lang w:val="es-ES_tradnl" w:eastAsia="es-ES"/>
        </w:rPr>
        <w:t xml:space="preserve">La revocación es </w:t>
      </w:r>
      <w:r w:rsidRPr="00AF4111">
        <w:rPr>
          <w:rFonts w:eastAsia="Times New Roman" w:cs="Courier New"/>
          <w:b/>
          <w:i/>
          <w:szCs w:val="20"/>
          <w:lang w:val="es-ES_tradnl" w:eastAsia="es-ES"/>
        </w:rPr>
        <w:t>ex tunc</w:t>
      </w:r>
      <w:r w:rsidRPr="00AF4111">
        <w:rPr>
          <w:rFonts w:eastAsia="Times New Roman" w:cs="Courier New"/>
          <w:szCs w:val="20"/>
          <w:lang w:val="es-ES_tradnl" w:eastAsia="es-ES"/>
        </w:rPr>
        <w:t xml:space="preserve"> cuando el dominio se revoca por una causa prevista por las partes al celebrar el negocio (Vgr. condición resolutoria). </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w:t>
      </w:r>
      <w:r w:rsidRPr="00AF4111">
        <w:rPr>
          <w:rFonts w:eastAsia="Times New Roman" w:cs="Courier New"/>
          <w:b/>
          <w:szCs w:val="20"/>
          <w:lang w:val="es-ES_tradnl" w:eastAsia="es-ES"/>
        </w:rPr>
        <w:t xml:space="preserve">La revocación será </w:t>
      </w:r>
      <w:r w:rsidRPr="00AF4111">
        <w:rPr>
          <w:rFonts w:eastAsia="Times New Roman" w:cs="Courier New"/>
          <w:b/>
          <w:i/>
          <w:szCs w:val="20"/>
          <w:lang w:val="es-ES_tradnl" w:eastAsia="es-ES"/>
        </w:rPr>
        <w:t>ex nunc</w:t>
      </w:r>
      <w:r w:rsidRPr="00AF4111">
        <w:rPr>
          <w:rFonts w:eastAsia="Times New Roman" w:cs="Courier New"/>
          <w:szCs w:val="20"/>
          <w:lang w:val="es-ES_tradnl" w:eastAsia="es-ES"/>
        </w:rPr>
        <w:t xml:space="preserve"> cuando la revocación tiene lugar por una causa imprevista (revocación de donaciones por supervivencia o supervenencia de hijos).</w:t>
      </w:r>
    </w:p>
    <w:p w:rsidR="00AF4111" w:rsidRPr="00AF4111" w:rsidRDefault="00AF4111" w:rsidP="00AF4111">
      <w:pPr>
        <w:spacing w:after="120" w:line="240" w:lineRule="auto"/>
        <w:ind w:left="283"/>
        <w:jc w:val="both"/>
        <w:rPr>
          <w:rFonts w:eastAsia="Times New Roman" w:cs="Courier New"/>
          <w:b/>
          <w:szCs w:val="20"/>
          <w:lang w:eastAsia="es-ES"/>
        </w:rPr>
      </w:pPr>
    </w:p>
    <w:p w:rsidR="00AF4111" w:rsidRPr="00AF4111" w:rsidRDefault="00AF4111" w:rsidP="00AF4111">
      <w:pPr>
        <w:spacing w:after="120" w:line="240" w:lineRule="auto"/>
        <w:ind w:left="283"/>
        <w:jc w:val="both"/>
        <w:rPr>
          <w:rFonts w:eastAsia="Times New Roman" w:cs="Courier New"/>
          <w:szCs w:val="20"/>
          <w:lang w:eastAsia="es-ES"/>
        </w:rPr>
      </w:pPr>
      <w:r w:rsidRPr="00AF4111">
        <w:rPr>
          <w:rFonts w:eastAsia="Times New Roman" w:cs="Courier New"/>
          <w:b/>
          <w:szCs w:val="20"/>
          <w:lang w:eastAsia="es-ES"/>
        </w:rPr>
        <w:t>El CC</w:t>
      </w:r>
      <w:r w:rsidRPr="00AF4111">
        <w:rPr>
          <w:rFonts w:eastAsia="Times New Roman" w:cs="Courier New"/>
          <w:szCs w:val="20"/>
          <w:lang w:eastAsia="es-ES"/>
        </w:rPr>
        <w:t xml:space="preserve"> se refiere a la revocación aunque no siempre la califique así en  los ss arts:         </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Art. 644. Revocación por supervivencia o superveniencia de hijos.</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Art. 647. Revocación por incumplimiento de cargas.</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Art. 648. Revocación de donaciones por ingratitud.</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Arts. 1122 y 1123. Relativos a los efectos de la condición suspensiva y                              resolutoria en las obligaciones.</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Art 1507, respecto del retrato convencional.</w:t>
      </w:r>
    </w:p>
    <w:p w:rsidR="00AF4111" w:rsidRPr="00AF4111" w:rsidRDefault="00AF4111" w:rsidP="00AF4111">
      <w:pPr>
        <w:spacing w:after="0" w:line="240" w:lineRule="auto"/>
        <w:ind w:firstLine="709"/>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Como excepciones a la revocación pueden citarse los casos de protección de la apariencia jurídica. Art. 464 CC, respecto de los muebles adquiridos de buena fe, y respecto de los inmuebles inscritos los arts 34 y 37 LH.</w:t>
      </w:r>
    </w:p>
    <w:p w:rsidR="00AF4111" w:rsidRPr="00AF4111" w:rsidRDefault="00AF4111" w:rsidP="00AF4111">
      <w:pPr>
        <w:spacing w:after="0" w:line="240" w:lineRule="auto"/>
        <w:jc w:val="both"/>
        <w:rPr>
          <w:rFonts w:eastAsia="Times New Roman" w:cs="Courier New"/>
          <w:b/>
          <w:szCs w:val="20"/>
          <w:lang w:val="es-ES_tradnl" w:eastAsia="es-ES"/>
        </w:rPr>
      </w:pPr>
    </w:p>
    <w:p w:rsidR="00AF4111" w:rsidRPr="00AF4111" w:rsidRDefault="00AF4111" w:rsidP="00AF4111">
      <w:pPr>
        <w:keepNext/>
        <w:keepLines/>
        <w:spacing w:before="40" w:after="0" w:line="240" w:lineRule="auto"/>
        <w:jc w:val="both"/>
        <w:outlineLvl w:val="3"/>
        <w:rPr>
          <w:rFonts w:eastAsiaTheme="majorEastAsia" w:cs="Courier New"/>
          <w:b/>
          <w:iCs/>
          <w:color w:val="2E74B5" w:themeColor="accent1" w:themeShade="BF"/>
          <w:szCs w:val="20"/>
          <w:u w:val="words"/>
          <w:lang w:val="es-ES_tradnl" w:eastAsia="es-ES"/>
        </w:rPr>
      </w:pPr>
      <w:r w:rsidRPr="00AF4111">
        <w:rPr>
          <w:rFonts w:eastAsiaTheme="majorEastAsia" w:cs="Courier New"/>
          <w:b/>
          <w:iCs/>
          <w:color w:val="2E74B5" w:themeColor="accent1" w:themeShade="BF"/>
          <w:szCs w:val="20"/>
          <w:u w:val="words"/>
          <w:lang w:val="es-ES_tradnl" w:eastAsia="es-ES"/>
        </w:rPr>
        <w:t>LA EXPROPIACIÓN</w:t>
      </w:r>
    </w:p>
    <w:p w:rsidR="00AF4111" w:rsidRPr="00AF4111" w:rsidRDefault="00AF4111" w:rsidP="00AF4111">
      <w:pPr>
        <w:spacing w:after="0" w:line="240" w:lineRule="auto"/>
        <w:jc w:val="both"/>
        <w:rPr>
          <w:rFonts w:eastAsia="Times New Roman" w:cs="Courier New"/>
          <w:b/>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Consiste en la privación del dominio privado decidido por el poder público, en nombre de un interés colectivo y mediante la oportuna indemnización.</w:t>
      </w: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ab/>
      </w: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lastRenderedPageBreak/>
        <w:t xml:space="preserve">Dispone el </w:t>
      </w:r>
      <w:r w:rsidRPr="00AF4111">
        <w:rPr>
          <w:rFonts w:eastAsia="Times New Roman" w:cs="Courier New"/>
          <w:b/>
          <w:szCs w:val="20"/>
          <w:lang w:val="es-ES_tradnl" w:eastAsia="es-ES"/>
        </w:rPr>
        <w:t>Artículo 33.3 CE</w:t>
      </w:r>
      <w:r w:rsidRPr="00AF4111">
        <w:rPr>
          <w:rFonts w:eastAsia="Times New Roman" w:cs="Courier New"/>
          <w:szCs w:val="20"/>
          <w:lang w:val="es-ES_tradnl" w:eastAsia="es-ES"/>
        </w:rPr>
        <w:t xml:space="preserve">. </w:t>
      </w:r>
    </w:p>
    <w:p w:rsidR="00AF4111" w:rsidRPr="00AF4111" w:rsidRDefault="00AF4111" w:rsidP="00AF4111">
      <w:pPr>
        <w:spacing w:after="0" w:line="240" w:lineRule="auto"/>
        <w:ind w:left="567" w:right="567"/>
        <w:jc w:val="both"/>
        <w:rPr>
          <w:rFonts w:eastAsia="Times New Roman" w:cs="Courier New"/>
          <w:sz w:val="18"/>
          <w:szCs w:val="20"/>
          <w:lang w:val="es-ES_tradnl" w:eastAsia="es-ES"/>
        </w:rPr>
      </w:pPr>
      <w:r w:rsidRPr="00AF4111">
        <w:rPr>
          <w:rFonts w:eastAsia="Times New Roman" w:cs="Courier New"/>
          <w:sz w:val="18"/>
          <w:szCs w:val="20"/>
          <w:lang w:val="es-ES_tradnl" w:eastAsia="es-ES"/>
        </w:rPr>
        <w:t>Nadie podrá ser privado de sus bienes y derechos sino por causa justificada de utilidad pública o interés social, mediante la correspondiente indemnización y de conformidad con lo dispuesto por las leyes.</w:t>
      </w:r>
    </w:p>
    <w:p w:rsidR="00AF4111" w:rsidRPr="00AF4111" w:rsidRDefault="00AF4111" w:rsidP="00AF4111">
      <w:pPr>
        <w:spacing w:after="0" w:line="240" w:lineRule="auto"/>
        <w:ind w:firstLine="709"/>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Según el</w:t>
      </w:r>
      <w:r w:rsidRPr="00AF4111">
        <w:rPr>
          <w:rFonts w:eastAsia="Times New Roman" w:cs="Courier New"/>
          <w:b/>
          <w:szCs w:val="20"/>
          <w:lang w:val="es-ES_tradnl" w:eastAsia="es-ES"/>
        </w:rPr>
        <w:t xml:space="preserve"> Artículo 349 Código Civil</w:t>
      </w:r>
      <w:r w:rsidRPr="00AF4111">
        <w:rPr>
          <w:rFonts w:eastAsia="Times New Roman" w:cs="Courier New"/>
          <w:szCs w:val="20"/>
          <w:lang w:val="es-ES_tradnl" w:eastAsia="es-ES"/>
        </w:rPr>
        <w:t xml:space="preserve">. </w:t>
      </w:r>
    </w:p>
    <w:p w:rsidR="00AF4111" w:rsidRPr="00AF4111" w:rsidRDefault="00AF4111" w:rsidP="00AF4111">
      <w:pPr>
        <w:spacing w:after="0" w:line="240" w:lineRule="auto"/>
        <w:ind w:left="567" w:right="567"/>
        <w:jc w:val="both"/>
        <w:rPr>
          <w:rFonts w:eastAsia="Times New Roman" w:cs="Courier New"/>
          <w:sz w:val="18"/>
          <w:szCs w:val="20"/>
          <w:lang w:val="es-ES_tradnl" w:eastAsia="es-ES"/>
        </w:rPr>
      </w:pPr>
      <w:r w:rsidRPr="00AF4111">
        <w:rPr>
          <w:rFonts w:eastAsia="Times New Roman" w:cs="Courier New"/>
          <w:sz w:val="18"/>
          <w:szCs w:val="20"/>
          <w:lang w:val="es-ES_tradnl" w:eastAsia="es-ES"/>
        </w:rPr>
        <w:t>Nadie podrá ser privado de su propiedad sino por autoridad competente y por causa justificada de utilidad pública, previa siempre la correspondiente indemnización.</w:t>
      </w:r>
    </w:p>
    <w:p w:rsidR="00AF4111" w:rsidRPr="00AF4111" w:rsidRDefault="00AF4111" w:rsidP="00AF4111">
      <w:pPr>
        <w:spacing w:after="0" w:line="240" w:lineRule="auto"/>
        <w:ind w:left="567" w:right="567"/>
        <w:jc w:val="both"/>
        <w:rPr>
          <w:rFonts w:eastAsia="Times New Roman" w:cs="Courier New"/>
          <w:sz w:val="18"/>
          <w:szCs w:val="20"/>
          <w:lang w:val="es-ES_tradnl" w:eastAsia="es-ES"/>
        </w:rPr>
      </w:pPr>
      <w:r w:rsidRPr="00AF4111">
        <w:rPr>
          <w:rFonts w:eastAsia="Times New Roman" w:cs="Courier New"/>
          <w:sz w:val="18"/>
          <w:szCs w:val="20"/>
          <w:lang w:val="es-ES_tradnl" w:eastAsia="es-ES"/>
        </w:rPr>
        <w:t>Si no precediere este requisito los jueces ampararían y en su caso reintegración a la posesión al expropiado”.</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b/>
          <w:szCs w:val="20"/>
          <w:lang w:val="es-ES_tradnl" w:eastAsia="es-ES"/>
        </w:rPr>
      </w:pPr>
      <w:r w:rsidRPr="00AF4111">
        <w:rPr>
          <w:rFonts w:eastAsia="Times New Roman" w:cs="Courier New"/>
          <w:szCs w:val="20"/>
          <w:lang w:val="es-ES_tradnl" w:eastAsia="es-ES"/>
        </w:rPr>
        <w:t xml:space="preserve">Se rige por </w:t>
      </w:r>
      <w:smartTag w:uri="urn:schemas-microsoft-com:office:smarttags" w:element="PersonName">
        <w:smartTagPr>
          <w:attr w:name="ProductID" w:val="la Ley"/>
        </w:smartTagPr>
        <w:r w:rsidRPr="00AF4111">
          <w:rPr>
            <w:rFonts w:eastAsia="Times New Roman" w:cs="Courier New"/>
            <w:szCs w:val="20"/>
            <w:lang w:val="es-ES_tradnl" w:eastAsia="es-ES"/>
          </w:rPr>
          <w:t xml:space="preserve">la </w:t>
        </w:r>
        <w:r w:rsidRPr="00AF4111">
          <w:rPr>
            <w:rFonts w:eastAsia="Times New Roman" w:cs="Courier New"/>
            <w:b/>
            <w:szCs w:val="20"/>
            <w:lang w:val="es-ES_tradnl" w:eastAsia="es-ES"/>
          </w:rPr>
          <w:t>Ley</w:t>
        </w:r>
      </w:smartTag>
      <w:r w:rsidRPr="00AF4111">
        <w:rPr>
          <w:rFonts w:eastAsia="Times New Roman" w:cs="Courier New"/>
          <w:b/>
          <w:szCs w:val="20"/>
          <w:lang w:val="es-ES_tradnl" w:eastAsia="es-ES"/>
        </w:rPr>
        <w:t xml:space="preserve"> de expropiación forzosa de 16 XII 1954 y R. 1957.</w:t>
      </w:r>
    </w:p>
    <w:p w:rsidR="00AF4111" w:rsidRPr="00AF4111" w:rsidRDefault="00AF4111" w:rsidP="00AF4111">
      <w:pPr>
        <w:spacing w:after="0" w:line="240" w:lineRule="auto"/>
        <w:jc w:val="both"/>
        <w:rPr>
          <w:rFonts w:eastAsia="Times New Roman" w:cs="Courier New"/>
          <w:b/>
          <w:szCs w:val="20"/>
          <w:lang w:val="es-ES_tradnl" w:eastAsia="es-ES"/>
        </w:rPr>
      </w:pPr>
    </w:p>
    <w:p w:rsidR="00AF4111" w:rsidRPr="00AF4111" w:rsidRDefault="00AF4111" w:rsidP="00AF4111">
      <w:pPr>
        <w:spacing w:after="0" w:line="240" w:lineRule="auto"/>
        <w:ind w:right="88"/>
        <w:jc w:val="both"/>
        <w:rPr>
          <w:rFonts w:ascii="Arial" w:eastAsia="Times New Roman" w:hAnsi="Arial" w:cs="Arial"/>
          <w:color w:val="000000"/>
          <w:szCs w:val="20"/>
          <w:highlight w:val="yellow"/>
          <w:lang w:eastAsia="es-ES"/>
        </w:rPr>
      </w:pPr>
      <w:r w:rsidRPr="00AF4111">
        <w:rPr>
          <w:rFonts w:ascii="Arial" w:eastAsia="Times New Roman" w:hAnsi="Arial" w:cs="Arial"/>
          <w:color w:val="000000"/>
          <w:szCs w:val="20"/>
          <w:highlight w:val="yellow"/>
          <w:lang w:eastAsia="es-ES"/>
        </w:rPr>
        <w:t xml:space="preserve">REQUISITOS. </w:t>
      </w:r>
    </w:p>
    <w:p w:rsidR="00AF4111" w:rsidRPr="00AF4111" w:rsidRDefault="00AF4111" w:rsidP="00AF4111">
      <w:pPr>
        <w:spacing w:after="0" w:line="240" w:lineRule="auto"/>
        <w:jc w:val="both"/>
        <w:rPr>
          <w:rFonts w:ascii="Trebuchet MS" w:eastAsia="Times New Roman" w:hAnsi="Trebuchet MS" w:cs="Courier New"/>
          <w:b/>
          <w:szCs w:val="20"/>
          <w:highlight w:val="yellow"/>
          <w:lang w:val="es-ES_tradnl" w:eastAsia="es-ES"/>
        </w:rPr>
      </w:pPr>
    </w:p>
    <w:p w:rsidR="00AF4111" w:rsidRPr="00AF4111" w:rsidRDefault="00AF4111" w:rsidP="00AF4111">
      <w:pPr>
        <w:spacing w:after="0" w:line="240" w:lineRule="auto"/>
        <w:jc w:val="both"/>
        <w:rPr>
          <w:rFonts w:ascii="Trebuchet MS" w:eastAsia="Times New Roman" w:hAnsi="Trebuchet MS" w:cs="Courier New"/>
          <w:szCs w:val="20"/>
          <w:highlight w:val="yellow"/>
          <w:lang w:val="es-ES_tradnl" w:eastAsia="es-ES"/>
        </w:rPr>
      </w:pPr>
      <w:r w:rsidRPr="00AF4111">
        <w:rPr>
          <w:rFonts w:ascii="Trebuchet MS" w:eastAsia="Times New Roman" w:hAnsi="Trebuchet MS" w:cs="Courier New"/>
          <w:b/>
          <w:szCs w:val="20"/>
          <w:highlight w:val="yellow"/>
          <w:lang w:val="es-ES_tradnl" w:eastAsia="es-ES"/>
        </w:rPr>
        <w:t>Sujetos</w:t>
      </w:r>
      <w:r w:rsidRPr="00AF4111">
        <w:rPr>
          <w:rFonts w:ascii="Trebuchet MS" w:eastAsia="Times New Roman" w:hAnsi="Trebuchet MS" w:cs="Courier New"/>
          <w:szCs w:val="20"/>
          <w:highlight w:val="yellow"/>
          <w:lang w:val="es-ES_tradnl" w:eastAsia="es-ES"/>
        </w:rPr>
        <w:t xml:space="preserve">: El expropiante (el Estado, </w:t>
      </w:r>
      <w:smartTag w:uri="urn:schemas-microsoft-com:office:smarttags" w:element="metricconverter">
        <w:smartTagPr>
          <w:attr w:name="ProductID" w:val="451 a"/>
        </w:smartTagPr>
        <w:r w:rsidRPr="00AF4111">
          <w:rPr>
            <w:rFonts w:ascii="Trebuchet MS" w:eastAsia="Times New Roman" w:hAnsi="Trebuchet MS" w:cs="Courier New"/>
            <w:szCs w:val="20"/>
            <w:highlight w:val="yellow"/>
            <w:lang w:val="es-ES_tradnl" w:eastAsia="es-ES"/>
          </w:rPr>
          <w:t>la CA</w:t>
        </w:r>
      </w:smartTag>
      <w:r w:rsidRPr="00AF4111">
        <w:rPr>
          <w:rFonts w:ascii="Trebuchet MS" w:eastAsia="Times New Roman" w:hAnsi="Trebuchet MS" w:cs="Courier New"/>
          <w:szCs w:val="20"/>
          <w:highlight w:val="yellow"/>
          <w:lang w:val="es-ES_tradnl" w:eastAsia="es-ES"/>
        </w:rPr>
        <w:t xml:space="preserve">, </w:t>
      </w:r>
      <w:smartTag w:uri="urn:schemas-microsoft-com:office:smarttags" w:element="metricconverter">
        <w:smartTagPr>
          <w:attr w:name="ProductID" w:val="451 a"/>
        </w:smartTagPr>
        <w:r w:rsidRPr="00AF4111">
          <w:rPr>
            <w:rFonts w:ascii="Trebuchet MS" w:eastAsia="Times New Roman" w:hAnsi="Trebuchet MS" w:cs="Courier New"/>
            <w:szCs w:val="20"/>
            <w:highlight w:val="yellow"/>
            <w:lang w:val="es-ES_tradnl" w:eastAsia="es-ES"/>
          </w:rPr>
          <w:t>la Provincia</w:t>
        </w:r>
      </w:smartTag>
      <w:r w:rsidRPr="00AF4111">
        <w:rPr>
          <w:rFonts w:ascii="Trebuchet MS" w:eastAsia="Times New Roman" w:hAnsi="Trebuchet MS" w:cs="Courier New"/>
          <w:szCs w:val="20"/>
          <w:highlight w:val="yellow"/>
          <w:lang w:val="es-ES_tradnl" w:eastAsia="es-ES"/>
        </w:rPr>
        <w:t xml:space="preserve"> o el Municipio), el expropiado</w:t>
      </w:r>
    </w:p>
    <w:p w:rsidR="00AF4111" w:rsidRPr="00AF4111" w:rsidRDefault="00AF4111" w:rsidP="00AF4111">
      <w:pPr>
        <w:spacing w:after="0" w:line="240" w:lineRule="auto"/>
        <w:jc w:val="both"/>
        <w:rPr>
          <w:rFonts w:ascii="Trebuchet MS" w:eastAsia="Times New Roman" w:hAnsi="Trebuchet MS" w:cs="Courier New"/>
          <w:szCs w:val="20"/>
          <w:highlight w:val="yellow"/>
          <w:lang w:val="es-ES_tradnl" w:eastAsia="es-ES"/>
        </w:rPr>
      </w:pPr>
      <w:r w:rsidRPr="00AF4111">
        <w:rPr>
          <w:rFonts w:ascii="Trebuchet MS" w:eastAsia="Times New Roman" w:hAnsi="Trebuchet MS" w:cs="Courier New"/>
          <w:szCs w:val="20"/>
          <w:highlight w:val="yellow"/>
          <w:lang w:val="es-ES_tradnl" w:eastAsia="es-ES"/>
        </w:rPr>
        <w:t xml:space="preserve">y, eventualmente, el beneficiario de la expropiación. </w:t>
      </w:r>
    </w:p>
    <w:p w:rsidR="00AF4111" w:rsidRPr="00AF4111" w:rsidRDefault="00AF4111" w:rsidP="00AF4111">
      <w:pPr>
        <w:spacing w:after="0" w:line="240" w:lineRule="auto"/>
        <w:jc w:val="both"/>
        <w:rPr>
          <w:rFonts w:ascii="Trebuchet MS" w:eastAsia="Times New Roman" w:hAnsi="Trebuchet MS" w:cs="Courier New"/>
          <w:b/>
          <w:szCs w:val="20"/>
          <w:highlight w:val="yellow"/>
          <w:lang w:val="es-ES_tradnl" w:eastAsia="es-ES"/>
        </w:rPr>
      </w:pPr>
    </w:p>
    <w:p w:rsidR="00AF4111" w:rsidRPr="00AF4111" w:rsidRDefault="00AF4111" w:rsidP="00AF4111">
      <w:pPr>
        <w:spacing w:after="0" w:line="240" w:lineRule="auto"/>
        <w:jc w:val="both"/>
        <w:rPr>
          <w:rFonts w:ascii="Trebuchet MS" w:eastAsia="Times New Roman" w:hAnsi="Trebuchet MS" w:cs="Courier New"/>
          <w:szCs w:val="20"/>
          <w:highlight w:val="yellow"/>
          <w:lang w:val="es-ES_tradnl" w:eastAsia="es-ES"/>
        </w:rPr>
      </w:pPr>
      <w:r w:rsidRPr="00AF4111">
        <w:rPr>
          <w:rFonts w:ascii="Trebuchet MS" w:eastAsia="Times New Roman" w:hAnsi="Trebuchet MS" w:cs="Courier New"/>
          <w:b/>
          <w:szCs w:val="20"/>
          <w:highlight w:val="yellow"/>
          <w:lang w:val="es-ES_tradnl" w:eastAsia="es-ES"/>
        </w:rPr>
        <w:t>Objeto</w:t>
      </w:r>
      <w:r w:rsidRPr="00AF4111">
        <w:rPr>
          <w:rFonts w:ascii="Trebuchet MS" w:eastAsia="Times New Roman" w:hAnsi="Trebuchet MS" w:cs="Courier New"/>
          <w:szCs w:val="20"/>
          <w:highlight w:val="yellow"/>
          <w:lang w:val="es-ES_tradnl" w:eastAsia="es-ES"/>
        </w:rPr>
        <w:t xml:space="preserve">. No solo la propiedad privada sino en gral los derechos e intereses patrimoniales (sólo quedan fuera de la misma los derechos personales y familiares). </w:t>
      </w:r>
    </w:p>
    <w:p w:rsidR="00AF4111" w:rsidRPr="00AF4111" w:rsidRDefault="00AF4111" w:rsidP="00AF4111">
      <w:pPr>
        <w:spacing w:after="0" w:line="240" w:lineRule="auto"/>
        <w:jc w:val="both"/>
        <w:rPr>
          <w:rFonts w:ascii="Trebuchet MS" w:eastAsia="Times New Roman" w:hAnsi="Trebuchet MS" w:cs="Courier New"/>
          <w:szCs w:val="20"/>
          <w:highlight w:val="yellow"/>
          <w:lang w:val="es-ES_tradnl" w:eastAsia="es-ES"/>
        </w:rPr>
      </w:pPr>
    </w:p>
    <w:p w:rsidR="00AF4111" w:rsidRPr="00AF4111" w:rsidRDefault="00AF4111" w:rsidP="00AF4111">
      <w:pPr>
        <w:spacing w:after="0" w:line="240" w:lineRule="auto"/>
        <w:jc w:val="both"/>
        <w:rPr>
          <w:rFonts w:ascii="Trebuchet MS" w:eastAsia="Times New Roman" w:hAnsi="Trebuchet MS" w:cs="Courier New"/>
          <w:szCs w:val="20"/>
          <w:highlight w:val="yellow"/>
          <w:lang w:val="es-ES_tradnl" w:eastAsia="es-ES"/>
        </w:rPr>
      </w:pPr>
      <w:r w:rsidRPr="00AF4111">
        <w:rPr>
          <w:rFonts w:ascii="Trebuchet MS" w:eastAsia="Times New Roman" w:hAnsi="Trebuchet MS" w:cs="Courier New"/>
          <w:b/>
          <w:szCs w:val="20"/>
          <w:highlight w:val="yellow"/>
          <w:lang w:val="es-ES_tradnl" w:eastAsia="es-ES"/>
        </w:rPr>
        <w:t>Causa</w:t>
      </w:r>
      <w:r w:rsidRPr="00AF4111">
        <w:rPr>
          <w:rFonts w:ascii="Trebuchet MS" w:eastAsia="Times New Roman" w:hAnsi="Trebuchet MS" w:cs="Courier New"/>
          <w:szCs w:val="20"/>
          <w:highlight w:val="yellow"/>
          <w:lang w:val="es-ES_tradnl" w:eastAsia="es-ES"/>
        </w:rPr>
        <w:t xml:space="preserve">. La “causa expropiandi” es la utilidad pública o el interés social, la cual ha de concretarse e individualizarse en cada procedimiento expropiatorio. </w:t>
      </w:r>
    </w:p>
    <w:p w:rsidR="00AF4111" w:rsidRPr="00AF4111" w:rsidRDefault="00AF4111" w:rsidP="00AF4111">
      <w:pPr>
        <w:spacing w:after="0" w:line="240" w:lineRule="auto"/>
        <w:jc w:val="both"/>
        <w:rPr>
          <w:rFonts w:ascii="Trebuchet MS" w:eastAsia="Times New Roman" w:hAnsi="Trebuchet MS" w:cs="Courier New"/>
          <w:szCs w:val="20"/>
          <w:highlight w:val="yellow"/>
          <w:lang w:val="es-ES_tradnl" w:eastAsia="es-ES"/>
        </w:rPr>
      </w:pPr>
    </w:p>
    <w:p w:rsidR="00AF4111" w:rsidRPr="00AF4111" w:rsidRDefault="00AF4111" w:rsidP="00AF4111">
      <w:pPr>
        <w:spacing w:after="0" w:line="240" w:lineRule="auto"/>
        <w:jc w:val="both"/>
        <w:rPr>
          <w:rFonts w:ascii="Trebuchet MS" w:eastAsia="Times New Roman" w:hAnsi="Trebuchet MS" w:cs="Courier New"/>
          <w:szCs w:val="20"/>
          <w:highlight w:val="yellow"/>
          <w:lang w:val="es-ES_tradnl" w:eastAsia="es-ES"/>
        </w:rPr>
      </w:pPr>
      <w:r w:rsidRPr="00AF4111">
        <w:rPr>
          <w:rFonts w:ascii="Trebuchet MS" w:eastAsia="Times New Roman" w:hAnsi="Trebuchet MS" w:cs="Courier New"/>
          <w:szCs w:val="20"/>
          <w:highlight w:val="yellow"/>
          <w:lang w:val="es-ES_tradnl" w:eastAsia="es-ES"/>
        </w:rPr>
        <w:t xml:space="preserve">Para el caso de que el bien expropiado se destine a un uso o servicio distinto del que motivó inicialmente la expropiación, se prevé matizadamente un </w:t>
      </w:r>
      <w:r w:rsidRPr="00AF4111">
        <w:rPr>
          <w:rFonts w:ascii="Trebuchet MS" w:eastAsia="Times New Roman" w:hAnsi="Trebuchet MS" w:cs="Courier New"/>
          <w:szCs w:val="20"/>
          <w:highlight w:val="yellow"/>
          <w:u w:val="single"/>
          <w:lang w:val="es-ES_tradnl" w:eastAsia="es-ES"/>
        </w:rPr>
        <w:t>derecho de reversión</w:t>
      </w:r>
      <w:r w:rsidRPr="00AF4111">
        <w:rPr>
          <w:rFonts w:ascii="Trebuchet MS" w:eastAsia="Times New Roman" w:hAnsi="Trebuchet MS" w:cs="Courier New"/>
          <w:szCs w:val="20"/>
          <w:highlight w:val="yellow"/>
          <w:lang w:val="es-ES_tradnl" w:eastAsia="es-ES"/>
        </w:rPr>
        <w:t xml:space="preserve"> a favor del sujeto o sujetos expropiados (art. 54.5 LEF): </w:t>
      </w:r>
    </w:p>
    <w:p w:rsidR="00AF4111" w:rsidRPr="00AF4111" w:rsidRDefault="00AF4111" w:rsidP="00AF4111">
      <w:pPr>
        <w:spacing w:after="0" w:line="240" w:lineRule="auto"/>
        <w:ind w:right="88"/>
        <w:jc w:val="both"/>
        <w:rPr>
          <w:rFonts w:ascii="Arial" w:eastAsia="Times New Roman" w:hAnsi="Arial" w:cs="Arial"/>
          <w:color w:val="000000"/>
          <w:szCs w:val="20"/>
          <w:lang w:eastAsia="es-ES"/>
        </w:rPr>
      </w:pPr>
    </w:p>
    <w:p w:rsidR="00AF4111" w:rsidRPr="00AF4111" w:rsidRDefault="00AF4111" w:rsidP="00AF4111">
      <w:pPr>
        <w:spacing w:after="0" w:line="240" w:lineRule="auto"/>
        <w:jc w:val="both"/>
        <w:rPr>
          <w:rFonts w:ascii="Trebuchet MS" w:eastAsia="Times New Roman" w:hAnsi="Trebuchet MS" w:cs="Courier New"/>
          <w:szCs w:val="20"/>
          <w:highlight w:val="yellow"/>
          <w:lang w:val="es-ES_tradnl" w:eastAsia="es-ES"/>
        </w:rPr>
      </w:pPr>
      <w:r w:rsidRPr="00AF4111">
        <w:rPr>
          <w:rFonts w:ascii="Trebuchet MS" w:eastAsia="Times New Roman" w:hAnsi="Trebuchet MS" w:cs="Courier New"/>
          <w:szCs w:val="20"/>
          <w:highlight w:val="yellow"/>
          <w:lang w:val="es-ES_tradnl" w:eastAsia="es-ES"/>
        </w:rPr>
        <w:t xml:space="preserve">EFECTOS. El bien o derecho expropiado se adquiere libre de cargas por el expropiante o beneficiario, aunque eventualmente se permite la conservación de algún derecho real sobre el objeto expropiado compatible con su finalidad </w:t>
      </w:r>
    </w:p>
    <w:p w:rsidR="00AF4111" w:rsidRPr="00AF4111" w:rsidRDefault="00AF4111" w:rsidP="00AF4111">
      <w:pPr>
        <w:spacing w:after="0" w:line="240" w:lineRule="auto"/>
        <w:jc w:val="both"/>
        <w:rPr>
          <w:rFonts w:eastAsia="Times New Roman" w:cs="Courier New"/>
          <w:b/>
          <w:szCs w:val="20"/>
          <w:lang w:val="es-ES_tradnl" w:eastAsia="es-ES"/>
        </w:rPr>
      </w:pPr>
    </w:p>
    <w:p w:rsidR="00AF4111" w:rsidRPr="00AF4111" w:rsidRDefault="00AF4111" w:rsidP="00AF4111">
      <w:pPr>
        <w:spacing w:after="0" w:line="240" w:lineRule="auto"/>
        <w:jc w:val="both"/>
        <w:rPr>
          <w:rFonts w:eastAsia="Times New Roman" w:cs="Courier New"/>
          <w:b/>
          <w:szCs w:val="20"/>
          <w:lang w:val="es-ES_tradnl" w:eastAsia="es-ES"/>
        </w:rPr>
      </w:pPr>
    </w:p>
    <w:p w:rsidR="00AF4111" w:rsidRPr="00AF4111" w:rsidRDefault="00AF4111" w:rsidP="00AF4111">
      <w:pPr>
        <w:keepNext/>
        <w:keepLines/>
        <w:spacing w:before="40" w:after="0" w:line="240" w:lineRule="auto"/>
        <w:jc w:val="both"/>
        <w:outlineLvl w:val="3"/>
        <w:rPr>
          <w:rFonts w:eastAsiaTheme="majorEastAsia" w:cs="Courier New"/>
          <w:b/>
          <w:iCs/>
          <w:color w:val="2E74B5" w:themeColor="accent1" w:themeShade="BF"/>
          <w:szCs w:val="20"/>
          <w:u w:val="words"/>
          <w:lang w:eastAsia="es-ES"/>
        </w:rPr>
      </w:pPr>
      <w:r w:rsidRPr="00AF4111">
        <w:rPr>
          <w:rFonts w:eastAsiaTheme="majorEastAsia" w:cs="Courier New"/>
          <w:b/>
          <w:iCs/>
          <w:color w:val="2E74B5" w:themeColor="accent1" w:themeShade="BF"/>
          <w:szCs w:val="20"/>
          <w:u w:val="words"/>
          <w:lang w:eastAsia="es-ES"/>
        </w:rPr>
        <w:t>EL ABANDONO</w:t>
      </w:r>
    </w:p>
    <w:p w:rsidR="00AF4111" w:rsidRPr="00AF4111" w:rsidRDefault="00AF4111" w:rsidP="00AF4111">
      <w:pPr>
        <w:spacing w:after="0" w:line="240" w:lineRule="auto"/>
        <w:jc w:val="both"/>
        <w:rPr>
          <w:rFonts w:eastAsia="Times New Roman" w:cs="Courier New"/>
          <w:szCs w:val="20"/>
          <w:lang w:eastAsia="es-ES"/>
        </w:rPr>
      </w:pPr>
    </w:p>
    <w:p w:rsidR="00AF4111" w:rsidRPr="00AF4111" w:rsidRDefault="00AF4111" w:rsidP="00AF4111">
      <w:pPr>
        <w:spacing w:after="0" w:line="240" w:lineRule="auto"/>
        <w:jc w:val="both"/>
        <w:rPr>
          <w:rFonts w:eastAsia="Times New Roman" w:cs="Courier New"/>
          <w:szCs w:val="20"/>
          <w:lang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Los términos de abandono y renuncia no son conceptuados de modo unánime en la doctrina. </w:t>
      </w: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Parte de la doctrina y jurisprudencia (1956) los han venido identificando.</w:t>
      </w: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Sin embargo para ALBALADEJO se diferencian en que:</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b/>
          <w:szCs w:val="20"/>
          <w:lang w:val="es-ES_tradnl" w:eastAsia="es-ES"/>
        </w:rPr>
        <w:t>· La renuncia</w:t>
      </w:r>
      <w:r w:rsidRPr="00AF4111">
        <w:rPr>
          <w:rFonts w:eastAsia="Times New Roman" w:cs="Courier New"/>
          <w:szCs w:val="20"/>
          <w:lang w:val="es-ES_tradnl" w:eastAsia="es-ES"/>
        </w:rPr>
        <w:t>, es un negocio que requiere sólo la declaración de voluntad del que la hace.</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w:t>
      </w:r>
      <w:r w:rsidRPr="00AF4111">
        <w:rPr>
          <w:rFonts w:eastAsia="Times New Roman" w:cs="Courier New"/>
          <w:b/>
          <w:szCs w:val="20"/>
          <w:lang w:val="es-ES_tradnl" w:eastAsia="es-ES"/>
        </w:rPr>
        <w:t>El abandono</w:t>
      </w:r>
      <w:r w:rsidRPr="00AF4111">
        <w:rPr>
          <w:rFonts w:eastAsia="Times New Roman" w:cs="Courier New"/>
          <w:szCs w:val="20"/>
          <w:lang w:val="es-ES_tradnl" w:eastAsia="es-ES"/>
        </w:rPr>
        <w:t xml:space="preserve"> requiere, además de la declaración de voluntad de renuncia, un acto de desposesión que constituye un plus o “</w:t>
      </w:r>
      <w:r w:rsidRPr="00AF4111">
        <w:rPr>
          <w:rFonts w:eastAsia="Times New Roman" w:cs="Courier New"/>
          <w:i/>
          <w:szCs w:val="20"/>
          <w:lang w:val="es-ES_tradnl" w:eastAsia="es-ES"/>
        </w:rPr>
        <w:t>conditio iuris</w:t>
      </w:r>
      <w:r w:rsidRPr="00AF4111">
        <w:rPr>
          <w:rFonts w:eastAsia="Times New Roman" w:cs="Courier New"/>
          <w:szCs w:val="20"/>
          <w:lang w:val="es-ES_tradnl" w:eastAsia="es-ES"/>
        </w:rPr>
        <w:t>” respecto de aquella, si bien pueden darse al mismo tiempo.</w:t>
      </w:r>
    </w:p>
    <w:p w:rsidR="00AF4111" w:rsidRPr="00AF4111" w:rsidRDefault="00AF4111" w:rsidP="00AF4111">
      <w:pPr>
        <w:spacing w:after="0" w:line="240" w:lineRule="auto"/>
        <w:ind w:firstLine="708"/>
        <w:jc w:val="both"/>
        <w:rPr>
          <w:rFonts w:eastAsia="Times New Roman" w:cs="Courier New"/>
          <w:szCs w:val="20"/>
          <w:lang w:val="es-ES_tradnl" w:eastAsia="es-ES"/>
        </w:rPr>
      </w:pP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Para este autor el abandono se aplica solo a la propiedad y la renuncia a los derechos reales limitativos.</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Lo define PEÑA como el acto material por el que se hace dejación de la posesión de una cosa con intención de perder su dominio.</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REQUISITOS </w:t>
      </w: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1. </w:t>
      </w:r>
      <w:r w:rsidRPr="00AF4111">
        <w:rPr>
          <w:rFonts w:eastAsia="Times New Roman" w:cs="Courier New"/>
          <w:b/>
          <w:szCs w:val="20"/>
          <w:lang w:val="es-ES_tradnl" w:eastAsia="es-ES"/>
        </w:rPr>
        <w:t>Subjetivos</w:t>
      </w:r>
    </w:p>
    <w:p w:rsidR="00AF4111" w:rsidRPr="00AF4111" w:rsidRDefault="00AF4111" w:rsidP="00AF4111">
      <w:pPr>
        <w:spacing w:after="0" w:line="240" w:lineRule="auto"/>
        <w:ind w:firstLine="709"/>
        <w:jc w:val="both"/>
        <w:rPr>
          <w:rFonts w:eastAsia="Times New Roman" w:cs="Courier New"/>
          <w:szCs w:val="20"/>
          <w:lang w:val="es-ES_tradnl" w:eastAsia="es-ES"/>
        </w:rPr>
      </w:pPr>
      <w:r w:rsidRPr="00AF4111">
        <w:rPr>
          <w:rFonts w:eastAsia="Times New Roman" w:cs="Courier New"/>
          <w:b/>
          <w:szCs w:val="20"/>
          <w:lang w:val="es-ES_tradnl" w:eastAsia="es-ES"/>
        </w:rPr>
        <w:t>- Capacidad</w:t>
      </w:r>
      <w:r w:rsidRPr="00AF4111">
        <w:rPr>
          <w:rFonts w:eastAsia="Times New Roman" w:cs="Courier New"/>
          <w:szCs w:val="20"/>
          <w:lang w:val="es-ES_tradnl" w:eastAsia="es-ES"/>
        </w:rPr>
        <w:t>.</w:t>
      </w:r>
      <w:r w:rsidRPr="00AF4111">
        <w:rPr>
          <w:rFonts w:eastAsia="Times New Roman" w:cs="Courier New"/>
          <w:b/>
          <w:szCs w:val="20"/>
          <w:lang w:val="es-ES_tradnl" w:eastAsia="es-ES"/>
        </w:rPr>
        <w:t xml:space="preserve"> </w:t>
      </w:r>
      <w:r w:rsidRPr="00AF4111">
        <w:rPr>
          <w:rFonts w:eastAsia="Times New Roman" w:cs="Courier New"/>
          <w:szCs w:val="20"/>
          <w:lang w:val="es-ES_tradnl" w:eastAsia="es-ES"/>
        </w:rPr>
        <w:t xml:space="preserve">Como acto de disposición el abandono requiere la capacidad y poder de disposición. </w:t>
      </w: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ab/>
      </w:r>
      <w:r w:rsidRPr="00AF4111">
        <w:rPr>
          <w:rFonts w:eastAsia="Times New Roman" w:cs="Courier New"/>
          <w:b/>
          <w:szCs w:val="20"/>
          <w:lang w:val="es-ES_tradnl" w:eastAsia="es-ES"/>
        </w:rPr>
        <w:t>- Legitimación</w:t>
      </w:r>
      <w:r w:rsidRPr="00AF4111">
        <w:rPr>
          <w:rFonts w:eastAsia="Times New Roman" w:cs="Courier New"/>
          <w:szCs w:val="20"/>
          <w:lang w:val="es-ES_tradnl" w:eastAsia="es-ES"/>
        </w:rPr>
        <w:t xml:space="preserve"> La única persona legitimada es el propietario por sí (los menores emancipados, con complemento 323) o por representante: 166, 271.</w:t>
      </w:r>
    </w:p>
    <w:p w:rsidR="00AF4111" w:rsidRPr="00AF4111" w:rsidRDefault="00AF4111" w:rsidP="00AF4111">
      <w:pPr>
        <w:spacing w:after="0" w:line="240" w:lineRule="auto"/>
        <w:ind w:firstLine="709"/>
        <w:jc w:val="both"/>
        <w:rPr>
          <w:rFonts w:eastAsia="Times New Roman" w:cs="Courier New"/>
          <w:b/>
          <w:i/>
          <w:szCs w:val="20"/>
          <w:lang w:val="es-ES_tradnl" w:eastAsia="es-ES"/>
        </w:rPr>
      </w:pPr>
      <w:r w:rsidRPr="00AF4111">
        <w:rPr>
          <w:rFonts w:eastAsia="Times New Roman" w:cs="Courier New"/>
          <w:szCs w:val="20"/>
          <w:lang w:val="es-ES_tradnl" w:eastAsia="es-ES"/>
        </w:rPr>
        <w:t xml:space="preserve">- </w:t>
      </w:r>
      <w:r w:rsidRPr="00AF4111">
        <w:rPr>
          <w:rFonts w:eastAsia="Times New Roman" w:cs="Courier New"/>
          <w:b/>
          <w:i/>
          <w:szCs w:val="20"/>
          <w:lang w:val="es-ES_tradnl" w:eastAsia="es-ES"/>
        </w:rPr>
        <w:t>Animus dereliquendi</w:t>
      </w:r>
    </w:p>
    <w:p w:rsidR="00AF4111" w:rsidRPr="00AF4111" w:rsidRDefault="00AF4111" w:rsidP="00AF4111">
      <w:pPr>
        <w:spacing w:after="0" w:line="240" w:lineRule="auto"/>
        <w:ind w:firstLine="709"/>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2. </w:t>
      </w:r>
      <w:r w:rsidRPr="00AF4111">
        <w:rPr>
          <w:rFonts w:eastAsia="Times New Roman" w:cs="Courier New"/>
          <w:b/>
          <w:szCs w:val="20"/>
          <w:lang w:val="es-ES_tradnl" w:eastAsia="es-ES"/>
        </w:rPr>
        <w:t>Objetivos</w:t>
      </w:r>
      <w:r w:rsidRPr="00AF4111">
        <w:rPr>
          <w:rFonts w:eastAsia="Times New Roman" w:cs="Courier New"/>
          <w:szCs w:val="20"/>
          <w:lang w:val="es-ES_tradnl" w:eastAsia="es-ES"/>
        </w:rPr>
        <w:t xml:space="preserve">: </w:t>
      </w:r>
      <w:r w:rsidRPr="00AF4111">
        <w:rPr>
          <w:rFonts w:eastAsia="Times New Roman" w:cs="Courier New"/>
          <w:b/>
          <w:i/>
          <w:szCs w:val="20"/>
          <w:lang w:val="es-ES_tradnl" w:eastAsia="es-ES"/>
        </w:rPr>
        <w:t>Corpus derelictionis</w:t>
      </w:r>
      <w:r w:rsidRPr="00AF4111">
        <w:rPr>
          <w:rFonts w:eastAsia="Times New Roman" w:cs="Courier New"/>
          <w:szCs w:val="20"/>
          <w:lang w:val="es-ES_tradnl" w:eastAsia="es-ES"/>
        </w:rPr>
        <w:t xml:space="preserve"> o exteriorización de la voluntad de abandonar mediante actos concluyentes. </w:t>
      </w:r>
    </w:p>
    <w:p w:rsidR="00AF4111" w:rsidRPr="00AF4111" w:rsidRDefault="00AF4111" w:rsidP="00AF4111">
      <w:pPr>
        <w:spacing w:after="0" w:line="240" w:lineRule="auto"/>
        <w:ind w:firstLine="708"/>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3. </w:t>
      </w:r>
      <w:r w:rsidRPr="00AF4111">
        <w:rPr>
          <w:rFonts w:eastAsia="Times New Roman" w:cs="Courier New"/>
          <w:b/>
          <w:szCs w:val="20"/>
          <w:lang w:val="es-ES_tradnl" w:eastAsia="es-ES"/>
        </w:rPr>
        <w:t xml:space="preserve">Formales. </w:t>
      </w:r>
      <w:r w:rsidR="003A40BF" w:rsidRPr="00AF4111">
        <w:rPr>
          <w:rFonts w:eastAsia="Times New Roman" w:cs="Courier New"/>
          <w:szCs w:val="20"/>
          <w:lang w:val="es-ES_tradnl" w:eastAsia="es-ES"/>
        </w:rPr>
        <w:t>Únicamente</w:t>
      </w:r>
      <w:r w:rsidRPr="00AF4111">
        <w:rPr>
          <w:rFonts w:eastAsia="Times New Roman" w:cs="Courier New"/>
          <w:szCs w:val="20"/>
          <w:lang w:val="es-ES_tradnl" w:eastAsia="es-ES"/>
        </w:rPr>
        <w:t xml:space="preserve"> requiere un acto material de desposesión, no sujeto a forma alguna. </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b/>
          <w:szCs w:val="20"/>
          <w:lang w:val="es-ES_tradnl" w:eastAsia="es-ES"/>
        </w:rPr>
        <w:t xml:space="preserve">EFECTOS. </w:t>
      </w:r>
      <w:r w:rsidRPr="00AF4111">
        <w:rPr>
          <w:rFonts w:eastAsia="Times New Roman" w:cs="Courier New"/>
          <w:szCs w:val="20"/>
          <w:lang w:val="es-ES_tradnl" w:eastAsia="es-ES"/>
        </w:rPr>
        <w:t>El principal efecto es la pérdida del derecho de propiedad que el sujeto tenía sobre la cosa.</w:t>
      </w:r>
    </w:p>
    <w:p w:rsidR="00AF4111" w:rsidRPr="00CA3808" w:rsidRDefault="00AF4111" w:rsidP="00CA3808">
      <w:pPr>
        <w:spacing w:after="0" w:line="240" w:lineRule="auto"/>
        <w:ind w:left="708"/>
        <w:jc w:val="both"/>
        <w:rPr>
          <w:rFonts w:eastAsia="Times New Roman" w:cs="Courier New"/>
          <w:szCs w:val="20"/>
          <w:highlight w:val="yellow"/>
          <w:lang w:val="es-ES_tradnl" w:eastAsia="es-ES"/>
        </w:rPr>
      </w:pPr>
      <w:r w:rsidRPr="00AF4111">
        <w:rPr>
          <w:rFonts w:eastAsia="Times New Roman" w:cs="Courier New"/>
          <w:szCs w:val="20"/>
          <w:lang w:val="es-ES_tradnl" w:eastAsia="es-ES"/>
        </w:rPr>
        <w:t xml:space="preserve">- </w:t>
      </w:r>
      <w:r w:rsidRPr="00AF4111">
        <w:rPr>
          <w:rFonts w:eastAsia="Times New Roman" w:cs="Courier New"/>
          <w:b/>
          <w:szCs w:val="20"/>
          <w:lang w:val="es-ES_tradnl" w:eastAsia="es-ES"/>
        </w:rPr>
        <w:t>Si es mueble</w:t>
      </w:r>
      <w:r w:rsidRPr="00AF4111">
        <w:rPr>
          <w:rFonts w:eastAsia="Times New Roman" w:cs="Courier New"/>
          <w:szCs w:val="20"/>
          <w:lang w:val="es-ES_tradnl" w:eastAsia="es-ES"/>
        </w:rPr>
        <w:t xml:space="preserve"> se convierte en "</w:t>
      </w:r>
      <w:r w:rsidRPr="00AF4111">
        <w:rPr>
          <w:rFonts w:eastAsia="Times New Roman" w:cs="Courier New"/>
          <w:i/>
          <w:szCs w:val="20"/>
          <w:lang w:val="es-ES_tradnl" w:eastAsia="es-ES"/>
        </w:rPr>
        <w:t>res derelictae</w:t>
      </w:r>
      <w:r w:rsidRPr="00AF4111">
        <w:rPr>
          <w:rFonts w:eastAsia="Times New Roman" w:cs="Courier New"/>
          <w:szCs w:val="20"/>
          <w:lang w:val="es-ES_tradnl" w:eastAsia="es-ES"/>
        </w:rPr>
        <w:t>" y es susceptible de ocupación</w:t>
      </w:r>
      <w:r w:rsidR="003A40BF">
        <w:rPr>
          <w:rFonts w:eastAsia="Times New Roman" w:cs="Courier New"/>
          <w:szCs w:val="20"/>
          <w:lang w:val="es-ES_tradnl" w:eastAsia="es-ES"/>
        </w:rPr>
        <w:t xml:space="preserve"> </w:t>
      </w:r>
      <w:r w:rsidR="003A40BF" w:rsidRPr="00CA3808">
        <w:rPr>
          <w:rFonts w:eastAsia="Times New Roman" w:cs="Courier New"/>
          <w:szCs w:val="20"/>
          <w:highlight w:val="yellow"/>
          <w:lang w:val="es-ES_tradnl" w:eastAsia="es-ES"/>
        </w:rPr>
        <w:t>(</w:t>
      </w:r>
      <w:r w:rsidR="00CA3808">
        <w:rPr>
          <w:rFonts w:eastAsia="Times New Roman" w:cs="Courier New"/>
          <w:szCs w:val="20"/>
          <w:highlight w:val="yellow"/>
          <w:lang w:val="es-ES_tradnl" w:eastAsia="es-ES"/>
        </w:rPr>
        <w:t xml:space="preserve">no siempre, vg. </w:t>
      </w:r>
      <w:r w:rsidR="003A40BF" w:rsidRPr="00CA3808">
        <w:rPr>
          <w:rFonts w:eastAsia="Times New Roman" w:cs="Courier New"/>
          <w:szCs w:val="20"/>
          <w:highlight w:val="yellow"/>
          <w:lang w:val="es-ES_tradnl" w:eastAsia="es-ES"/>
        </w:rPr>
        <w:t>art. 18 LPAP</w:t>
      </w:r>
      <w:r w:rsidR="00CA3808">
        <w:rPr>
          <w:rFonts w:eastAsia="Times New Roman" w:cs="Courier New"/>
          <w:szCs w:val="20"/>
          <w:highlight w:val="yellow"/>
          <w:lang w:val="es-ES_tradnl" w:eastAsia="es-ES"/>
        </w:rPr>
        <w:t xml:space="preserve"> o los </w:t>
      </w:r>
      <w:r w:rsidR="00CA3808" w:rsidRPr="00CA3808">
        <w:rPr>
          <w:rFonts w:eastAsia="Times New Roman" w:cs="Courier New"/>
          <w:szCs w:val="20"/>
          <w:highlight w:val="yellow"/>
          <w:lang w:val="es-ES_tradnl" w:eastAsia="es-ES"/>
        </w:rPr>
        <w:t>buques abandonados en la zona de servicio del puerto</w:t>
      </w:r>
      <w:r w:rsidR="00CA3808">
        <w:rPr>
          <w:rFonts w:eastAsia="Times New Roman" w:cs="Courier New"/>
          <w:szCs w:val="20"/>
          <w:highlight w:val="yellow"/>
          <w:lang w:val="es-ES_tradnl" w:eastAsia="es-ES"/>
        </w:rPr>
        <w:t xml:space="preserve">, que según </w:t>
      </w:r>
      <w:r w:rsidR="00CA3808" w:rsidRPr="00CA3808">
        <w:rPr>
          <w:rFonts w:eastAsia="Times New Roman" w:cs="Courier New"/>
          <w:szCs w:val="20"/>
          <w:highlight w:val="yellow"/>
          <w:lang w:val="es-ES_tradnl" w:eastAsia="es-ES"/>
        </w:rPr>
        <w:t>art. 302 Ley Puertos del Estado y de la Marina Mercante</w:t>
      </w:r>
      <w:r w:rsidR="00CA3808">
        <w:rPr>
          <w:rFonts w:eastAsia="Times New Roman" w:cs="Courier New"/>
          <w:szCs w:val="20"/>
          <w:highlight w:val="yellow"/>
          <w:lang w:val="es-ES_tradnl" w:eastAsia="es-ES"/>
        </w:rPr>
        <w:t xml:space="preserve"> pertenecerán al Estado</w:t>
      </w:r>
      <w:r w:rsidR="003A40BF" w:rsidRPr="00CA3808">
        <w:rPr>
          <w:rFonts w:eastAsia="Times New Roman" w:cs="Courier New"/>
          <w:szCs w:val="20"/>
          <w:highlight w:val="yellow"/>
          <w:lang w:val="es-ES_tradnl" w:eastAsia="es-ES"/>
        </w:rPr>
        <w:t>)</w:t>
      </w:r>
      <w:r w:rsidRPr="00CA3808">
        <w:rPr>
          <w:rFonts w:eastAsia="Times New Roman" w:cs="Courier New"/>
          <w:szCs w:val="20"/>
          <w:highlight w:val="yellow"/>
          <w:lang w:val="es-ES_tradnl" w:eastAsia="es-ES"/>
        </w:rPr>
        <w:t xml:space="preserve">. </w:t>
      </w:r>
    </w:p>
    <w:p w:rsidR="003A40BF" w:rsidRPr="003A40BF" w:rsidRDefault="00AF4111" w:rsidP="003A40BF">
      <w:pPr>
        <w:spacing w:after="0" w:line="240" w:lineRule="auto"/>
        <w:ind w:left="708"/>
        <w:jc w:val="both"/>
        <w:rPr>
          <w:rFonts w:eastAsia="Times New Roman" w:cs="Courier New"/>
          <w:b/>
          <w:szCs w:val="20"/>
          <w:lang w:eastAsia="es-ES"/>
        </w:rPr>
      </w:pPr>
      <w:r w:rsidRPr="00AF4111">
        <w:rPr>
          <w:rFonts w:eastAsia="Times New Roman" w:cs="Courier New"/>
          <w:szCs w:val="20"/>
          <w:lang w:val="es-ES_tradnl" w:eastAsia="es-ES"/>
        </w:rPr>
        <w:t xml:space="preserve">- </w:t>
      </w:r>
      <w:r w:rsidRPr="00AF4111">
        <w:rPr>
          <w:rFonts w:eastAsia="Times New Roman" w:cs="Courier New"/>
          <w:b/>
          <w:szCs w:val="20"/>
          <w:lang w:val="es-ES_tradnl" w:eastAsia="es-ES"/>
        </w:rPr>
        <w:t>Si es inmueble,</w:t>
      </w:r>
      <w:r w:rsidRPr="00AF4111">
        <w:rPr>
          <w:rFonts w:eastAsia="Times New Roman" w:cs="Courier New"/>
          <w:szCs w:val="20"/>
          <w:lang w:val="es-ES_tradnl" w:eastAsia="es-ES"/>
        </w:rPr>
        <w:t xml:space="preserve"> </w:t>
      </w:r>
      <w:r w:rsidRPr="00AF4111">
        <w:rPr>
          <w:rFonts w:eastAsia="Times New Roman" w:cs="Courier New"/>
          <w:szCs w:val="20"/>
          <w:lang w:eastAsia="es-ES"/>
        </w:rPr>
        <w:t xml:space="preserve">art 17 de la Ley Patrimonio AAPP (NO DE MEMORIA, pero SIEMPRE LO MISMO –está subrayado en tema 36). </w:t>
      </w:r>
      <w:r w:rsidR="003A40BF" w:rsidRPr="003A40BF">
        <w:rPr>
          <w:rFonts w:eastAsia="Times New Roman" w:cs="Courier New"/>
          <w:b/>
          <w:i/>
          <w:sz w:val="18"/>
          <w:szCs w:val="18"/>
          <w:highlight w:val="lightGray"/>
          <w:lang w:eastAsia="es-ES"/>
        </w:rPr>
        <w:t>SOLO LO SUBRAYADO</w:t>
      </w:r>
    </w:p>
    <w:p w:rsidR="003A40BF" w:rsidRPr="003A40BF" w:rsidRDefault="003A40BF" w:rsidP="003A40BF">
      <w:pPr>
        <w:spacing w:after="0" w:line="240" w:lineRule="auto"/>
        <w:ind w:left="708"/>
        <w:jc w:val="both"/>
        <w:rPr>
          <w:rFonts w:eastAsia="Times New Roman" w:cs="Courier New"/>
          <w:b/>
          <w:szCs w:val="20"/>
          <w:lang w:eastAsia="es-ES"/>
        </w:rPr>
      </w:pPr>
    </w:p>
    <w:p w:rsidR="003A40BF" w:rsidRPr="003A40BF" w:rsidRDefault="003A40BF" w:rsidP="003A40BF">
      <w:pPr>
        <w:spacing w:after="0" w:line="240" w:lineRule="auto"/>
        <w:ind w:left="708"/>
        <w:jc w:val="both"/>
        <w:rPr>
          <w:rFonts w:eastAsia="Times New Roman" w:cs="Courier New"/>
          <w:bCs/>
          <w:szCs w:val="20"/>
          <w:lang w:val="es-ES_tradnl" w:eastAsia="es-ES"/>
        </w:rPr>
      </w:pPr>
      <w:r w:rsidRPr="003A40BF">
        <w:rPr>
          <w:rFonts w:eastAsia="Times New Roman" w:cs="Courier New"/>
          <w:bCs/>
          <w:szCs w:val="20"/>
          <w:lang w:val="es-ES_tradnl" w:eastAsia="es-ES"/>
        </w:rPr>
        <w:t>Artículo 17 LPAA. Inmuebles vacantes…</w:t>
      </w:r>
    </w:p>
    <w:p w:rsidR="003A40BF" w:rsidRPr="003A40BF" w:rsidRDefault="003A40BF" w:rsidP="003A40BF">
      <w:pPr>
        <w:spacing w:after="0" w:line="240" w:lineRule="auto"/>
        <w:ind w:left="708"/>
        <w:jc w:val="both"/>
        <w:rPr>
          <w:rFonts w:eastAsia="Times New Roman" w:cs="Courier New"/>
          <w:bCs/>
          <w:szCs w:val="20"/>
          <w:lang w:val="es-ES_tradnl" w:eastAsia="es-ES"/>
        </w:rPr>
      </w:pPr>
      <w:r w:rsidRPr="003A40BF">
        <w:rPr>
          <w:rFonts w:eastAsia="Times New Roman" w:cs="Courier New"/>
          <w:bCs/>
          <w:szCs w:val="20"/>
          <w:lang w:val="es-ES_tradnl" w:eastAsia="es-ES"/>
        </w:rPr>
        <w:t xml:space="preserve">2. La adquisición de estos bienes se producirá </w:t>
      </w:r>
      <w:r w:rsidRPr="003A40BF">
        <w:rPr>
          <w:rFonts w:eastAsia="Times New Roman" w:cs="Courier New"/>
          <w:bCs/>
          <w:szCs w:val="20"/>
          <w:u w:val="single"/>
          <w:lang w:val="es-ES_tradnl" w:eastAsia="es-ES"/>
        </w:rPr>
        <w:t>por ministerio de la ley</w:t>
      </w:r>
      <w:r w:rsidRPr="003A40BF">
        <w:rPr>
          <w:rFonts w:eastAsia="Times New Roman" w:cs="Courier New"/>
          <w:bCs/>
          <w:szCs w:val="20"/>
          <w:lang w:val="es-ES_tradnl" w:eastAsia="es-ES"/>
        </w:rPr>
        <w:t xml:space="preserve">, sin necesidad de que medie acto o declaración alguna por parte de la Administración General del Estado. </w:t>
      </w:r>
      <w:r w:rsidRPr="003A40BF">
        <w:rPr>
          <w:rFonts w:eastAsia="Times New Roman" w:cs="Courier New"/>
          <w:bCs/>
          <w:szCs w:val="20"/>
          <w:u w:val="single"/>
          <w:lang w:val="es-ES_tradnl" w:eastAsia="es-ES"/>
        </w:rPr>
        <w:t>No obstante</w:t>
      </w:r>
      <w:r w:rsidRPr="003A40BF">
        <w:rPr>
          <w:rFonts w:eastAsia="Times New Roman" w:cs="Courier New"/>
          <w:bCs/>
          <w:szCs w:val="20"/>
          <w:lang w:val="es-ES_tradnl" w:eastAsia="es-ES"/>
        </w:rPr>
        <w:t xml:space="preserve">, de esta atribución </w:t>
      </w:r>
      <w:r w:rsidRPr="003A40BF">
        <w:rPr>
          <w:rFonts w:eastAsia="Times New Roman" w:cs="Courier New"/>
          <w:bCs/>
          <w:szCs w:val="20"/>
          <w:u w:val="single"/>
          <w:lang w:val="es-ES_tradnl" w:eastAsia="es-ES"/>
        </w:rPr>
        <w:t>NO</w:t>
      </w:r>
      <w:r w:rsidRPr="003A40BF">
        <w:rPr>
          <w:rFonts w:eastAsia="Times New Roman" w:cs="Courier New"/>
          <w:bCs/>
          <w:szCs w:val="20"/>
          <w:lang w:val="es-ES_tradnl" w:eastAsia="es-ES"/>
        </w:rPr>
        <w:t xml:space="preserve"> se derivarán </w:t>
      </w:r>
      <w:r w:rsidRPr="003A40BF">
        <w:rPr>
          <w:rFonts w:eastAsia="Times New Roman" w:cs="Courier New"/>
          <w:bCs/>
          <w:szCs w:val="20"/>
          <w:u w:val="single"/>
          <w:lang w:val="es-ES_tradnl" w:eastAsia="es-ES"/>
        </w:rPr>
        <w:t>obligaciones tributarias o responsabilidades</w:t>
      </w:r>
      <w:r w:rsidRPr="003A40BF">
        <w:rPr>
          <w:rFonts w:eastAsia="Times New Roman" w:cs="Courier New"/>
          <w:bCs/>
          <w:szCs w:val="20"/>
          <w:lang w:val="es-ES_tradnl" w:eastAsia="es-ES"/>
        </w:rPr>
        <w:t xml:space="preserve"> para la Administración General del Estado por razón de la propiedad de estos bienes, </w:t>
      </w:r>
      <w:r w:rsidRPr="003A40BF">
        <w:rPr>
          <w:rFonts w:eastAsia="Times New Roman" w:cs="Courier New"/>
          <w:bCs/>
          <w:szCs w:val="20"/>
          <w:u w:val="single"/>
          <w:lang w:val="es-ES_tradnl" w:eastAsia="es-ES"/>
        </w:rPr>
        <w:t>en tanto no</w:t>
      </w:r>
      <w:r w:rsidRPr="003A40BF">
        <w:rPr>
          <w:rFonts w:eastAsia="Times New Roman" w:cs="Courier New"/>
          <w:bCs/>
          <w:szCs w:val="20"/>
          <w:lang w:val="es-ES_tradnl" w:eastAsia="es-ES"/>
        </w:rPr>
        <w:t xml:space="preserve"> se produzca la </w:t>
      </w:r>
      <w:r w:rsidRPr="003A40BF">
        <w:rPr>
          <w:rFonts w:eastAsia="Times New Roman" w:cs="Courier New"/>
          <w:bCs/>
          <w:szCs w:val="20"/>
          <w:u w:val="single"/>
          <w:lang w:val="es-ES_tradnl" w:eastAsia="es-ES"/>
        </w:rPr>
        <w:t>efectiva incorporación</w:t>
      </w:r>
      <w:r w:rsidRPr="003A40BF">
        <w:rPr>
          <w:rFonts w:eastAsia="Times New Roman" w:cs="Courier New"/>
          <w:bCs/>
          <w:szCs w:val="20"/>
          <w:lang w:val="es-ES_tradnl" w:eastAsia="es-ES"/>
        </w:rPr>
        <w:t xml:space="preserve"> de los mismos al patrimonio de aquélla a través de los trámites prevenidos en el párrafo d) del artículo 47 de esta ley.</w:t>
      </w:r>
    </w:p>
    <w:p w:rsidR="003A40BF" w:rsidRPr="003A40BF" w:rsidRDefault="003A40BF" w:rsidP="003A40BF">
      <w:pPr>
        <w:spacing w:after="0" w:line="240" w:lineRule="auto"/>
        <w:ind w:left="708"/>
        <w:jc w:val="both"/>
        <w:rPr>
          <w:rFonts w:eastAsia="Times New Roman" w:cs="Courier New"/>
          <w:bCs/>
          <w:szCs w:val="20"/>
          <w:lang w:val="es-ES_tradnl" w:eastAsia="es-ES"/>
        </w:rPr>
      </w:pPr>
      <w:r w:rsidRPr="003A40BF">
        <w:rPr>
          <w:rFonts w:eastAsia="Times New Roman" w:cs="Courier New"/>
          <w:bCs/>
          <w:szCs w:val="20"/>
          <w:lang w:val="es-ES_tradnl" w:eastAsia="es-ES"/>
        </w:rPr>
        <w:t>3. La Administración General del Estado podrá tomar posesión de los bienes así adquiridos en vía administrativa, siempre que no estuvieren siendo poseídos por nadie a título de dueño, y sin perjuicio de los derechos de tercero.</w:t>
      </w:r>
    </w:p>
    <w:p w:rsidR="003A40BF" w:rsidRDefault="003A40BF" w:rsidP="003A40BF">
      <w:pPr>
        <w:spacing w:after="0" w:line="240" w:lineRule="auto"/>
        <w:ind w:left="708"/>
        <w:jc w:val="both"/>
        <w:rPr>
          <w:rFonts w:eastAsia="Times New Roman" w:cs="Courier New"/>
          <w:bCs/>
          <w:szCs w:val="20"/>
          <w:lang w:val="es-ES_tradnl" w:eastAsia="es-ES"/>
        </w:rPr>
      </w:pPr>
      <w:r w:rsidRPr="003A40BF">
        <w:rPr>
          <w:rFonts w:eastAsia="Times New Roman" w:cs="Courier New"/>
          <w:bCs/>
          <w:szCs w:val="20"/>
          <w:lang w:val="es-ES_tradnl" w:eastAsia="es-ES"/>
        </w:rPr>
        <w:t>4. Si existiese un poseedor en concepto de dueño, la Administración General del Estado habrá de entablar la acción que corresponda ante los órganos del orden jurisdiccional civil.</w:t>
      </w:r>
    </w:p>
    <w:p w:rsidR="003A40BF" w:rsidRDefault="003A40BF" w:rsidP="003A40BF">
      <w:pPr>
        <w:spacing w:after="0" w:line="240" w:lineRule="auto"/>
        <w:ind w:left="708"/>
        <w:jc w:val="both"/>
        <w:rPr>
          <w:rFonts w:eastAsia="Times New Roman" w:cs="Courier New"/>
          <w:bCs/>
          <w:szCs w:val="20"/>
          <w:lang w:val="es-ES_tradnl" w:eastAsia="es-ES"/>
        </w:rPr>
      </w:pPr>
    </w:p>
    <w:p w:rsidR="003A40BF" w:rsidRPr="003A40BF" w:rsidRDefault="003A40BF" w:rsidP="003A40BF">
      <w:pPr>
        <w:spacing w:after="0" w:line="240" w:lineRule="auto"/>
        <w:ind w:left="708"/>
        <w:jc w:val="both"/>
        <w:rPr>
          <w:rFonts w:eastAsia="Times New Roman" w:cs="Courier New"/>
          <w:bCs/>
          <w:szCs w:val="20"/>
          <w:lang w:eastAsia="es-ES"/>
        </w:rPr>
      </w:pPr>
      <w:r w:rsidRPr="003A40BF">
        <w:rPr>
          <w:rFonts w:eastAsia="Times New Roman" w:cs="Courier New"/>
          <w:bCs/>
          <w:szCs w:val="20"/>
          <w:highlight w:val="yellow"/>
          <w:lang w:eastAsia="es-ES"/>
        </w:rPr>
        <w:t>SALDOS Y DEPÓSITOS ABANDONADOS (art. 18</w:t>
      </w:r>
      <w:r w:rsidRPr="003A40BF">
        <w:rPr>
          <w:rFonts w:eastAsia="Times New Roman" w:cs="Courier New"/>
          <w:bCs/>
          <w:szCs w:val="20"/>
          <w:lang w:eastAsia="es-ES"/>
        </w:rPr>
        <w:t>.1 de Ley de 3 de noviembre de 2003):</w:t>
      </w:r>
    </w:p>
    <w:p w:rsidR="003A40BF" w:rsidRPr="003A40BF" w:rsidRDefault="003A40BF" w:rsidP="003A40BF">
      <w:pPr>
        <w:spacing w:after="0" w:line="240" w:lineRule="auto"/>
        <w:ind w:left="708"/>
        <w:jc w:val="both"/>
        <w:rPr>
          <w:rFonts w:eastAsia="Times New Roman" w:cs="Courier New"/>
          <w:bCs/>
          <w:szCs w:val="20"/>
          <w:lang w:eastAsia="es-ES"/>
        </w:rPr>
      </w:pPr>
    </w:p>
    <w:p w:rsidR="003A40BF" w:rsidRPr="003A40BF" w:rsidRDefault="003A40BF" w:rsidP="003A40BF">
      <w:pPr>
        <w:spacing w:after="0" w:line="240" w:lineRule="auto"/>
        <w:ind w:left="708"/>
        <w:jc w:val="both"/>
        <w:rPr>
          <w:rFonts w:eastAsia="Times New Roman" w:cs="Courier New"/>
          <w:bCs/>
          <w:szCs w:val="20"/>
          <w:lang w:val="es-ES_tradnl" w:eastAsia="es-ES"/>
        </w:rPr>
      </w:pPr>
      <w:r w:rsidRPr="003A40BF">
        <w:rPr>
          <w:rFonts w:eastAsia="Times New Roman" w:cs="Courier New"/>
          <w:bCs/>
          <w:szCs w:val="20"/>
          <w:lang w:val="es-ES_tradnl" w:eastAsia="es-ES"/>
        </w:rPr>
        <w:t>Artículo 18. Saldos y depósitos abandonados.</w:t>
      </w:r>
    </w:p>
    <w:p w:rsidR="003A40BF" w:rsidRPr="003A40BF" w:rsidRDefault="003A40BF" w:rsidP="003A40BF">
      <w:pPr>
        <w:spacing w:after="0" w:line="240" w:lineRule="auto"/>
        <w:ind w:left="708"/>
        <w:jc w:val="both"/>
        <w:rPr>
          <w:rFonts w:eastAsia="Times New Roman" w:cs="Courier New"/>
          <w:bCs/>
          <w:szCs w:val="20"/>
          <w:lang w:val="es-ES_tradnl" w:eastAsia="es-ES"/>
        </w:rPr>
      </w:pPr>
      <w:r w:rsidRPr="003A40BF">
        <w:rPr>
          <w:rFonts w:eastAsia="Times New Roman" w:cs="Courier New"/>
          <w:bCs/>
          <w:szCs w:val="20"/>
          <w:lang w:val="es-ES_tradnl" w:eastAsia="es-ES"/>
        </w:rPr>
        <w:t xml:space="preserve">1. </w:t>
      </w:r>
      <w:r w:rsidRPr="003A40BF">
        <w:rPr>
          <w:rFonts w:eastAsia="Times New Roman" w:cs="Courier New"/>
          <w:b/>
          <w:bCs/>
          <w:szCs w:val="20"/>
          <w:lang w:val="es-ES_tradnl" w:eastAsia="es-ES"/>
        </w:rPr>
        <w:t>Corresponden a la Administración General del Estado los valores, dinero y demás</w:t>
      </w:r>
      <w:r w:rsidRPr="003A40BF">
        <w:rPr>
          <w:rFonts w:eastAsia="Times New Roman" w:cs="Courier New"/>
          <w:bCs/>
          <w:szCs w:val="20"/>
          <w:lang w:val="es-ES_tradnl" w:eastAsia="es-ES"/>
        </w:rPr>
        <w:t xml:space="preserve"> bienes muebles </w:t>
      </w:r>
      <w:r w:rsidRPr="003A40BF">
        <w:rPr>
          <w:rFonts w:eastAsia="Times New Roman" w:cs="Courier New"/>
          <w:b/>
          <w:bCs/>
          <w:szCs w:val="20"/>
          <w:lang w:val="es-ES_tradnl" w:eastAsia="es-ES"/>
        </w:rPr>
        <w:t>deposit</w:t>
      </w:r>
      <w:r w:rsidRPr="003A40BF">
        <w:rPr>
          <w:rFonts w:eastAsia="Times New Roman" w:cs="Courier New"/>
          <w:bCs/>
          <w:szCs w:val="20"/>
          <w:lang w:val="es-ES_tradnl" w:eastAsia="es-ES"/>
        </w:rPr>
        <w:t>ad</w:t>
      </w:r>
      <w:r w:rsidRPr="003A40BF">
        <w:rPr>
          <w:rFonts w:eastAsia="Times New Roman" w:cs="Courier New"/>
          <w:b/>
          <w:bCs/>
          <w:szCs w:val="20"/>
          <w:lang w:val="es-ES_tradnl" w:eastAsia="es-ES"/>
        </w:rPr>
        <w:t>os en</w:t>
      </w:r>
      <w:r w:rsidRPr="003A40BF">
        <w:rPr>
          <w:rFonts w:eastAsia="Times New Roman" w:cs="Courier New"/>
          <w:bCs/>
          <w:szCs w:val="20"/>
          <w:lang w:val="es-ES_tradnl" w:eastAsia="es-ES"/>
        </w:rPr>
        <w:t xml:space="preserve"> la Caja General de Depósitos y en entidades de crédito, sociedades o agencias de valores o </w:t>
      </w:r>
      <w:r w:rsidRPr="003A40BF">
        <w:rPr>
          <w:rFonts w:eastAsia="Times New Roman" w:cs="Courier New"/>
          <w:b/>
          <w:bCs/>
          <w:szCs w:val="20"/>
          <w:lang w:val="es-ES_tradnl" w:eastAsia="es-ES"/>
        </w:rPr>
        <w:t>cualesquiera</w:t>
      </w:r>
      <w:r w:rsidRPr="003A40BF">
        <w:rPr>
          <w:rFonts w:eastAsia="Times New Roman" w:cs="Courier New"/>
          <w:bCs/>
          <w:szCs w:val="20"/>
          <w:lang w:val="es-ES_tradnl" w:eastAsia="es-ES"/>
        </w:rPr>
        <w:t xml:space="preserve"> otras </w:t>
      </w:r>
      <w:r w:rsidRPr="003A40BF">
        <w:rPr>
          <w:rFonts w:eastAsia="Times New Roman" w:cs="Courier New"/>
          <w:b/>
          <w:bCs/>
          <w:szCs w:val="20"/>
          <w:lang w:val="es-ES_tradnl" w:eastAsia="es-ES"/>
        </w:rPr>
        <w:t>entidades financieras, así como los saldos de cuentas corrientes, libretas de ahorro u otros</w:t>
      </w:r>
      <w:r w:rsidRPr="003A40BF">
        <w:rPr>
          <w:rFonts w:eastAsia="Times New Roman" w:cs="Courier New"/>
          <w:bCs/>
          <w:szCs w:val="20"/>
          <w:lang w:val="es-ES_tradnl" w:eastAsia="es-ES"/>
        </w:rPr>
        <w:t xml:space="preserve"> instrumentos similares abiertos en estos establecimientos, </w:t>
      </w:r>
      <w:r w:rsidRPr="003A40BF">
        <w:rPr>
          <w:rFonts w:eastAsia="Times New Roman" w:cs="Courier New"/>
          <w:bCs/>
          <w:szCs w:val="20"/>
          <w:u w:val="single"/>
          <w:lang w:val="es-ES_tradnl" w:eastAsia="es-ES"/>
        </w:rPr>
        <w:t>respecto de los cuales no se haya practicado gestión alguna</w:t>
      </w:r>
      <w:r w:rsidRPr="003A40BF">
        <w:rPr>
          <w:rFonts w:eastAsia="Times New Roman" w:cs="Courier New"/>
          <w:bCs/>
          <w:szCs w:val="20"/>
          <w:lang w:val="es-ES_tradnl" w:eastAsia="es-ES"/>
        </w:rPr>
        <w:t xml:space="preserve"> por los interesados que implique el ejercicio de su derecho de propiedad </w:t>
      </w:r>
      <w:r w:rsidRPr="003A40BF">
        <w:rPr>
          <w:rFonts w:eastAsia="Times New Roman" w:cs="Courier New"/>
          <w:bCs/>
          <w:szCs w:val="20"/>
          <w:u w:val="single"/>
          <w:lang w:val="es-ES_tradnl" w:eastAsia="es-ES"/>
        </w:rPr>
        <w:t>en el plazo de veinte años</w:t>
      </w:r>
      <w:r w:rsidRPr="003A40BF">
        <w:rPr>
          <w:rFonts w:eastAsia="Times New Roman" w:cs="Courier New"/>
          <w:bCs/>
          <w:szCs w:val="20"/>
          <w:lang w:val="es-ES_tradnl" w:eastAsia="es-ES"/>
        </w:rPr>
        <w:t>.</w:t>
      </w:r>
    </w:p>
    <w:p w:rsidR="003A40BF" w:rsidRPr="003A40BF" w:rsidRDefault="003A40BF" w:rsidP="003A40BF">
      <w:pPr>
        <w:spacing w:after="0" w:line="240" w:lineRule="auto"/>
        <w:ind w:left="708"/>
        <w:jc w:val="both"/>
        <w:rPr>
          <w:rFonts w:eastAsia="Times New Roman" w:cs="Courier New"/>
          <w:bCs/>
          <w:szCs w:val="20"/>
          <w:lang w:val="es-ES_tradnl" w:eastAsia="es-ES"/>
        </w:rPr>
      </w:pP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w:t>
      </w:r>
      <w:r w:rsidRPr="00AF4111">
        <w:rPr>
          <w:rFonts w:eastAsia="Times New Roman" w:cs="Courier New"/>
          <w:b/>
          <w:szCs w:val="20"/>
          <w:lang w:val="es-ES_tradnl" w:eastAsia="es-ES"/>
        </w:rPr>
        <w:t>Copropiedad</w:t>
      </w:r>
      <w:r w:rsidRPr="00AF4111">
        <w:rPr>
          <w:rFonts w:eastAsia="Times New Roman" w:cs="Courier New"/>
          <w:szCs w:val="20"/>
          <w:lang w:val="es-ES_tradnl" w:eastAsia="es-ES"/>
        </w:rPr>
        <w:t xml:space="preserve">. Sólo se extingue el derecho en el caso de que abandonen todos los partícipes. Caso de renuncia a su derecho de uno de los copropietarios, la parte del que renuncia acrece a los demás proporcionalmente a sus respectivas  cuotas. 395 </w:t>
      </w: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Queda a salvo la </w:t>
      </w:r>
      <w:r w:rsidRPr="00AF4111">
        <w:rPr>
          <w:rFonts w:eastAsia="Times New Roman" w:cs="Courier New"/>
          <w:b/>
          <w:szCs w:val="20"/>
          <w:lang w:val="es-ES_tradnl" w:eastAsia="es-ES"/>
        </w:rPr>
        <w:t>posible impugnación de terceros interesados</w:t>
      </w:r>
      <w:r w:rsidRPr="00AF4111">
        <w:rPr>
          <w:rFonts w:eastAsia="Times New Roman" w:cs="Courier New"/>
          <w:szCs w:val="20"/>
          <w:lang w:val="es-ES_tradnl" w:eastAsia="es-ES"/>
        </w:rPr>
        <w:t xml:space="preserve"> (Art. 6.2 y 1291.3).</w:t>
      </w:r>
    </w:p>
    <w:p w:rsidR="00AF4111" w:rsidRPr="00AF4111" w:rsidRDefault="00AF4111" w:rsidP="00AF4111">
      <w:pPr>
        <w:spacing w:after="0" w:line="240" w:lineRule="auto"/>
        <w:jc w:val="both"/>
        <w:rPr>
          <w:rFonts w:eastAsia="Times New Roman" w:cs="Courier New"/>
          <w:szCs w:val="20"/>
          <w:lang w:eastAsia="es-ES"/>
        </w:rPr>
      </w:pPr>
    </w:p>
    <w:p w:rsidR="00AF4111" w:rsidRPr="00AF4111" w:rsidRDefault="00AF4111" w:rsidP="00AF4111">
      <w:pPr>
        <w:spacing w:after="0" w:line="240" w:lineRule="auto"/>
        <w:jc w:val="both"/>
        <w:rPr>
          <w:rFonts w:eastAsia="Times New Roman" w:cs="Courier New"/>
          <w:szCs w:val="20"/>
          <w:lang w:eastAsia="es-ES"/>
        </w:rPr>
      </w:pPr>
      <w:r w:rsidRPr="00AF4111">
        <w:rPr>
          <w:rFonts w:eastAsiaTheme="majorEastAsia" w:cs="Courier New"/>
          <w:b/>
          <w:iCs/>
          <w:color w:val="2E74B5" w:themeColor="accent1" w:themeShade="BF"/>
          <w:szCs w:val="20"/>
          <w:u w:val="words"/>
          <w:lang w:eastAsia="es-ES"/>
        </w:rPr>
        <w:t>Y LA RENUNCIA</w:t>
      </w:r>
      <w:r w:rsidRPr="00AF4111">
        <w:rPr>
          <w:rFonts w:eastAsia="Times New Roman" w:cs="Courier New"/>
          <w:szCs w:val="20"/>
          <w:lang w:eastAsia="es-ES"/>
        </w:rPr>
        <w:t xml:space="preserve"> DE DERECHOS REALES (art. 6.2)</w:t>
      </w:r>
    </w:p>
    <w:p w:rsidR="00AF4111" w:rsidRPr="00AF4111" w:rsidRDefault="00AF4111" w:rsidP="00AF4111">
      <w:pPr>
        <w:spacing w:after="0" w:line="240" w:lineRule="auto"/>
        <w:jc w:val="both"/>
        <w:rPr>
          <w:rFonts w:eastAsia="Times New Roman" w:cs="Courier New"/>
          <w:szCs w:val="20"/>
          <w:lang w:eastAsia="es-ES"/>
        </w:rPr>
      </w:pPr>
    </w:p>
    <w:p w:rsidR="00AF4111" w:rsidRPr="00AF4111" w:rsidRDefault="00AF4111" w:rsidP="00AF4111">
      <w:pPr>
        <w:spacing w:after="0" w:line="240" w:lineRule="auto"/>
        <w:jc w:val="both"/>
        <w:rPr>
          <w:rFonts w:eastAsia="Times New Roman" w:cs="Courier New"/>
          <w:b/>
          <w:szCs w:val="20"/>
          <w:lang w:eastAsia="es-ES"/>
        </w:rPr>
      </w:pPr>
      <w:r w:rsidRPr="00AF4111">
        <w:rPr>
          <w:rFonts w:eastAsia="Times New Roman" w:cs="Courier New"/>
          <w:b/>
          <w:szCs w:val="20"/>
          <w:lang w:eastAsia="es-ES"/>
        </w:rPr>
        <w:t xml:space="preserve">Acto jurídico unilateral formal, por el que mediante una solemne declaración de voluntad se abdica de la titularidad de un derecho real. </w:t>
      </w:r>
    </w:p>
    <w:p w:rsidR="00AF4111" w:rsidRPr="00AF4111" w:rsidRDefault="00AF4111" w:rsidP="00AF4111">
      <w:pPr>
        <w:keepNext/>
        <w:spacing w:before="240" w:after="60" w:line="240" w:lineRule="auto"/>
        <w:jc w:val="both"/>
        <w:outlineLvl w:val="0"/>
        <w:rPr>
          <w:rFonts w:eastAsia="Times New Roman" w:cs="Courier New"/>
          <w:bCs/>
          <w:kern w:val="32"/>
          <w:szCs w:val="20"/>
          <w:lang w:eastAsia="es-ES"/>
        </w:rPr>
      </w:pPr>
      <w:r w:rsidRPr="00AF4111">
        <w:rPr>
          <w:rFonts w:eastAsia="Times New Roman" w:cs="Courier New"/>
          <w:bCs/>
          <w:kern w:val="32"/>
          <w:szCs w:val="20"/>
          <w:lang w:eastAsia="es-ES"/>
        </w:rPr>
        <w:t>NATURALEZA. Se trata de un negocio jurídico unilateral, no recepticio y dispositivo.</w:t>
      </w:r>
    </w:p>
    <w:p w:rsidR="00AF4111" w:rsidRPr="00AF4111" w:rsidRDefault="00AF4111" w:rsidP="00AF4111">
      <w:pPr>
        <w:spacing w:after="0" w:line="240" w:lineRule="auto"/>
        <w:jc w:val="both"/>
        <w:rPr>
          <w:rFonts w:eastAsia="Times New Roman" w:cs="Courier New"/>
          <w:szCs w:val="20"/>
          <w:lang w:eastAsia="es-ES"/>
        </w:rPr>
      </w:pPr>
    </w:p>
    <w:p w:rsidR="00AF4111" w:rsidRPr="00AF4111" w:rsidRDefault="00AF4111" w:rsidP="00AF4111">
      <w:pPr>
        <w:spacing w:after="0" w:line="240" w:lineRule="auto"/>
        <w:jc w:val="both"/>
        <w:rPr>
          <w:rFonts w:eastAsia="Times New Roman" w:cs="Courier New"/>
          <w:szCs w:val="20"/>
          <w:lang w:eastAsia="es-ES"/>
        </w:rPr>
      </w:pPr>
      <w:r w:rsidRPr="00AF4111">
        <w:rPr>
          <w:rFonts w:eastAsia="Times New Roman" w:cs="Courier New"/>
          <w:szCs w:val="20"/>
          <w:lang w:eastAsia="es-ES"/>
        </w:rPr>
        <w:t>CLASES. A juicio de algunos autores, puede ser abdicativa, traslativa o liberatoria, si bien otros afirman que sólo habrá renuncia propiamente dicha cuando se abdique el derecho real sin consideración al propietario, pues de lo contrario, se trataría de una donación.</w:t>
      </w:r>
    </w:p>
    <w:p w:rsidR="00AF4111" w:rsidRPr="00AF4111" w:rsidRDefault="00AF4111" w:rsidP="00AF4111">
      <w:pPr>
        <w:spacing w:after="0" w:line="240" w:lineRule="auto"/>
        <w:ind w:firstLine="708"/>
        <w:jc w:val="both"/>
        <w:rPr>
          <w:rFonts w:eastAsia="Times New Roman" w:cs="Courier New"/>
          <w:szCs w:val="20"/>
          <w:lang w:eastAsia="es-ES"/>
        </w:rPr>
      </w:pPr>
    </w:p>
    <w:p w:rsidR="00AF4111" w:rsidRPr="00AF4111" w:rsidRDefault="00AF4111" w:rsidP="00AF4111">
      <w:pPr>
        <w:spacing w:after="0" w:line="240" w:lineRule="auto"/>
        <w:jc w:val="both"/>
        <w:rPr>
          <w:rFonts w:eastAsia="Times New Roman" w:cs="Courier New"/>
          <w:szCs w:val="20"/>
          <w:lang w:eastAsia="es-ES"/>
        </w:rPr>
      </w:pPr>
      <w:r w:rsidRPr="00AF4111">
        <w:rPr>
          <w:rFonts w:eastAsia="Times New Roman" w:cs="Courier New"/>
          <w:szCs w:val="20"/>
          <w:lang w:eastAsia="es-ES"/>
        </w:rPr>
        <w:t>Además, la doctrina ha venido citando aisladamente:</w:t>
      </w:r>
    </w:p>
    <w:p w:rsidR="00AF4111" w:rsidRPr="00AF4111" w:rsidRDefault="00AF4111" w:rsidP="00AF4111">
      <w:pPr>
        <w:spacing w:after="0" w:line="240" w:lineRule="auto"/>
        <w:ind w:left="708"/>
        <w:jc w:val="both"/>
        <w:rPr>
          <w:rFonts w:eastAsia="Times New Roman" w:cs="Courier New"/>
          <w:szCs w:val="20"/>
          <w:lang w:eastAsia="es-ES"/>
        </w:rPr>
      </w:pPr>
      <w:r w:rsidRPr="00AF4111">
        <w:rPr>
          <w:rFonts w:eastAsia="Times New Roman" w:cs="Courier New"/>
          <w:szCs w:val="20"/>
          <w:lang w:eastAsia="es-ES"/>
        </w:rPr>
        <w:lastRenderedPageBreak/>
        <w:t>-la renuncia preventiva</w:t>
      </w:r>
    </w:p>
    <w:p w:rsidR="00AF4111" w:rsidRPr="00AF4111" w:rsidRDefault="00AF4111" w:rsidP="00AF4111">
      <w:pPr>
        <w:spacing w:after="120" w:line="240" w:lineRule="auto"/>
        <w:ind w:left="708"/>
        <w:jc w:val="both"/>
        <w:rPr>
          <w:rFonts w:eastAsia="Times New Roman" w:cs="Courier New"/>
          <w:szCs w:val="20"/>
          <w:lang w:eastAsia="es-ES"/>
        </w:rPr>
      </w:pPr>
      <w:r w:rsidRPr="00AF4111">
        <w:rPr>
          <w:rFonts w:eastAsia="Times New Roman" w:cs="Courier New"/>
          <w:szCs w:val="20"/>
          <w:lang w:eastAsia="es-ES"/>
        </w:rPr>
        <w:t xml:space="preserve">- la renuncia recognoscitiva, que define </w:t>
      </w:r>
      <w:r w:rsidRPr="00AF4111">
        <w:rPr>
          <w:rFonts w:eastAsia="Times New Roman" w:cs="Courier New"/>
          <w:caps/>
          <w:szCs w:val="20"/>
          <w:lang w:eastAsia="es-ES"/>
        </w:rPr>
        <w:t>Roca Sastre</w:t>
      </w:r>
      <w:r w:rsidRPr="00AF4111">
        <w:rPr>
          <w:rFonts w:eastAsia="Times New Roman" w:cs="Courier New"/>
          <w:szCs w:val="20"/>
          <w:lang w:eastAsia="es-ES"/>
        </w:rPr>
        <w:t xml:space="preserve"> como aquella por la que un sujeto separa de la esfera jurídica de su voluntad un derecho dudoso o controvertido. </w:t>
      </w:r>
    </w:p>
    <w:p w:rsidR="00AF4111" w:rsidRPr="00AF4111" w:rsidRDefault="00AF4111" w:rsidP="00AF4111">
      <w:pPr>
        <w:keepNext/>
        <w:spacing w:before="240" w:after="60" w:line="240" w:lineRule="auto"/>
        <w:jc w:val="both"/>
        <w:outlineLvl w:val="0"/>
        <w:rPr>
          <w:rFonts w:eastAsia="Times New Roman" w:cs="Courier New"/>
          <w:bCs/>
          <w:kern w:val="32"/>
          <w:szCs w:val="20"/>
          <w:lang w:eastAsia="es-ES"/>
        </w:rPr>
      </w:pPr>
      <w:r w:rsidRPr="00AF4111">
        <w:rPr>
          <w:rFonts w:eastAsia="Times New Roman" w:cs="Courier New"/>
          <w:bCs/>
          <w:kern w:val="32"/>
          <w:szCs w:val="20"/>
          <w:lang w:eastAsia="es-ES"/>
        </w:rPr>
        <w:t xml:space="preserve">REQUISITOS. También se exige la </w:t>
      </w:r>
      <w:r w:rsidRPr="00AF4111">
        <w:rPr>
          <w:rFonts w:eastAsia="Times New Roman" w:cs="Courier New"/>
          <w:b/>
          <w:bCs/>
          <w:kern w:val="32"/>
          <w:szCs w:val="20"/>
          <w:lang w:eastAsia="es-ES"/>
        </w:rPr>
        <w:t>capacidad y poder de disposición</w:t>
      </w:r>
      <w:r w:rsidRPr="00AF4111">
        <w:rPr>
          <w:rFonts w:eastAsia="Times New Roman" w:cs="Courier New"/>
          <w:bCs/>
          <w:kern w:val="32"/>
          <w:szCs w:val="20"/>
          <w:lang w:eastAsia="es-ES"/>
        </w:rPr>
        <w:t xml:space="preserve">. </w:t>
      </w:r>
    </w:p>
    <w:p w:rsidR="00AF4111" w:rsidRPr="00AF4111" w:rsidRDefault="00AF4111" w:rsidP="00AF4111">
      <w:pPr>
        <w:keepNext/>
        <w:spacing w:before="240" w:after="60" w:line="240" w:lineRule="auto"/>
        <w:jc w:val="both"/>
        <w:outlineLvl w:val="0"/>
        <w:rPr>
          <w:rFonts w:eastAsia="Times New Roman" w:cs="Courier New"/>
          <w:bCs/>
          <w:kern w:val="32"/>
          <w:szCs w:val="20"/>
          <w:lang w:eastAsia="es-ES"/>
        </w:rPr>
      </w:pPr>
      <w:r w:rsidRPr="00AF4111">
        <w:rPr>
          <w:rFonts w:eastAsia="Times New Roman" w:cs="Courier New"/>
          <w:bCs/>
          <w:kern w:val="32"/>
          <w:szCs w:val="20"/>
          <w:lang w:eastAsia="es-ES"/>
        </w:rPr>
        <w:t xml:space="preserve">Además será necesaria la </w:t>
      </w:r>
      <w:r w:rsidRPr="00AF4111">
        <w:rPr>
          <w:rFonts w:eastAsia="Times New Roman" w:cs="Courier New"/>
          <w:b/>
          <w:bCs/>
          <w:kern w:val="32"/>
          <w:szCs w:val="20"/>
          <w:lang w:eastAsia="es-ES"/>
        </w:rPr>
        <w:t>declaración de voluntad</w:t>
      </w:r>
      <w:r w:rsidRPr="00AF4111">
        <w:rPr>
          <w:rFonts w:eastAsia="Times New Roman" w:cs="Courier New"/>
          <w:bCs/>
          <w:kern w:val="32"/>
          <w:szCs w:val="20"/>
          <w:lang w:eastAsia="es-ES"/>
        </w:rPr>
        <w:t xml:space="preserve"> por la que se renuncia al derecho. El TS ha dicho (STS 3 XII 1994) que la renuncia ha de ser personal, clara y terminante, expresa o tácita, pero sin que sea lícito deducirla de expresiones equívocas o de actos de dudosa significación.</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EFECTOS</w:t>
      </w:r>
      <w:r w:rsidRPr="00AF4111">
        <w:rPr>
          <w:rFonts w:eastAsia="Times New Roman" w:cs="Courier New"/>
          <w:b/>
          <w:szCs w:val="20"/>
          <w:lang w:val="es-ES_tradnl" w:eastAsia="es-ES"/>
        </w:rPr>
        <w:t xml:space="preserve">. </w:t>
      </w:r>
      <w:r w:rsidRPr="00AF4111">
        <w:rPr>
          <w:rFonts w:eastAsia="Times New Roman" w:cs="Courier New"/>
          <w:szCs w:val="20"/>
          <w:lang w:val="es-ES_tradnl" w:eastAsia="es-ES"/>
        </w:rPr>
        <w:t xml:space="preserve">El titular </w:t>
      </w:r>
      <w:r w:rsidRPr="00AF4111">
        <w:rPr>
          <w:rFonts w:eastAsia="Times New Roman" w:cs="Courier New"/>
          <w:b/>
          <w:szCs w:val="20"/>
          <w:lang w:val="es-ES_tradnl" w:eastAsia="es-ES"/>
        </w:rPr>
        <w:t xml:space="preserve">pierde el derecho real </w:t>
      </w:r>
      <w:r w:rsidRPr="00AF4111">
        <w:rPr>
          <w:rFonts w:eastAsia="Times New Roman" w:cs="Courier New"/>
          <w:sz w:val="16"/>
          <w:szCs w:val="20"/>
          <w:lang w:val="es-ES_tradnl" w:eastAsia="es-ES"/>
        </w:rPr>
        <w:t xml:space="preserve">(sobre cosa ajena) </w:t>
      </w:r>
      <w:r w:rsidRPr="00AF4111">
        <w:rPr>
          <w:rFonts w:eastAsia="Times New Roman" w:cs="Courier New"/>
          <w:szCs w:val="20"/>
          <w:lang w:val="es-ES_tradnl" w:eastAsia="es-ES"/>
        </w:rPr>
        <w:t xml:space="preserve">y el dominio, dado su carácter elástico, recobra su contenido normal. </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 Mucho se ha discutido acerca de la </w:t>
      </w:r>
      <w:r w:rsidRPr="00AF4111">
        <w:rPr>
          <w:rFonts w:eastAsia="Times New Roman" w:cs="Courier New"/>
          <w:b/>
          <w:szCs w:val="20"/>
          <w:lang w:val="es-ES_tradnl" w:eastAsia="es-ES"/>
        </w:rPr>
        <w:t>revocabilidad o irrevocabilidad de la renuncia</w:t>
      </w:r>
      <w:r w:rsidRPr="00AF4111">
        <w:rPr>
          <w:rFonts w:eastAsia="Times New Roman" w:cs="Courier New"/>
          <w:szCs w:val="20"/>
          <w:lang w:val="es-ES_tradnl" w:eastAsia="es-ES"/>
        </w:rPr>
        <w:t xml:space="preserve">, si bien cabe afirmar con PUIG BRUTAU que la renuncia es revocable mientras no defraude la confianza depositada por un tercero en la apariencia creada por la renuncia. </w:t>
      </w:r>
    </w:p>
    <w:p w:rsidR="00AF4111" w:rsidRPr="00AF4111" w:rsidRDefault="00AF4111" w:rsidP="00AF4111">
      <w:pPr>
        <w:spacing w:after="0" w:line="240" w:lineRule="auto"/>
        <w:ind w:firstLine="709"/>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 Será </w:t>
      </w:r>
      <w:r w:rsidRPr="00AF4111">
        <w:rPr>
          <w:rFonts w:eastAsia="Times New Roman" w:cs="Courier New"/>
          <w:b/>
          <w:szCs w:val="20"/>
          <w:lang w:val="es-ES_tradnl" w:eastAsia="es-ES"/>
        </w:rPr>
        <w:t xml:space="preserve">aplicable también el art. 6.2 CC: la renuncia a derechos reconocidos en </w:t>
      </w:r>
      <w:smartTag w:uri="urn:schemas-microsoft-com:office:smarttags" w:element="PersonName">
        <w:smartTagPr>
          <w:attr w:name="ProductID" w:val="la Ley"/>
        </w:smartTagPr>
        <w:r w:rsidRPr="00AF4111">
          <w:rPr>
            <w:rFonts w:eastAsia="Times New Roman" w:cs="Courier New"/>
            <w:b/>
            <w:szCs w:val="20"/>
            <w:lang w:val="es-ES_tradnl" w:eastAsia="es-ES"/>
          </w:rPr>
          <w:t>la Ley</w:t>
        </w:r>
      </w:smartTag>
      <w:r w:rsidRPr="00AF4111">
        <w:rPr>
          <w:rFonts w:eastAsia="Times New Roman" w:cs="Courier New"/>
          <w:b/>
          <w:szCs w:val="20"/>
          <w:lang w:val="es-ES_tradnl" w:eastAsia="es-ES"/>
        </w:rPr>
        <w:t>, sólo será válida cuando no contraríe el interés  el orden público o perjudique a tercero</w:t>
      </w:r>
      <w:r w:rsidRPr="00AF4111">
        <w:rPr>
          <w:rFonts w:eastAsia="Times New Roman" w:cs="Courier New"/>
          <w:szCs w:val="20"/>
          <w:lang w:val="es-ES_tradnl" w:eastAsia="es-ES"/>
        </w:rPr>
        <w:t xml:space="preserve">. </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Si la renuncia se ha hecho en perjuicio de terceros puede considerarse como no hecha (ej. art. 107.1 LH) o ser rescindida por aquellos a quienes perjudica (arts 1111 y 1291.3)</w:t>
      </w:r>
    </w:p>
    <w:p w:rsidR="00AF4111" w:rsidRPr="00AF4111" w:rsidRDefault="00AF4111" w:rsidP="00AF4111">
      <w:pPr>
        <w:spacing w:after="0" w:line="240" w:lineRule="auto"/>
        <w:ind w:firstLine="708"/>
        <w:jc w:val="both"/>
        <w:rPr>
          <w:rFonts w:eastAsia="Times New Roman" w:cs="Courier New"/>
          <w:b/>
          <w:szCs w:val="20"/>
          <w:lang w:val="es-ES_tradnl" w:eastAsia="es-ES"/>
        </w:rPr>
      </w:pPr>
    </w:p>
    <w:p w:rsidR="00AF4111" w:rsidRPr="00AF4111" w:rsidRDefault="00AF4111" w:rsidP="00AF4111">
      <w:pPr>
        <w:keepNext/>
        <w:keepLines/>
        <w:spacing w:before="40" w:after="0" w:line="240" w:lineRule="auto"/>
        <w:jc w:val="both"/>
        <w:outlineLvl w:val="3"/>
        <w:rPr>
          <w:rFonts w:eastAsiaTheme="majorEastAsia" w:cs="Courier New"/>
          <w:b/>
          <w:iCs/>
          <w:color w:val="2E74B5" w:themeColor="accent1" w:themeShade="BF"/>
          <w:szCs w:val="20"/>
          <w:u w:val="words"/>
          <w:lang w:val="es-ES_tradnl" w:eastAsia="es-ES"/>
        </w:rPr>
      </w:pPr>
      <w:r w:rsidRPr="00AF4111">
        <w:rPr>
          <w:rFonts w:eastAsiaTheme="majorEastAsia" w:cs="Courier New"/>
          <w:b/>
          <w:iCs/>
          <w:color w:val="2E74B5" w:themeColor="accent1" w:themeShade="BF"/>
          <w:szCs w:val="20"/>
          <w:u w:val="words"/>
          <w:lang w:val="es-ES_tradnl" w:eastAsia="es-ES"/>
        </w:rPr>
        <w:t xml:space="preserve">LA PÉRDIDA DEL DOMINIO EN VIRTUD DE LAS ADQUISICIONES A " </w:t>
      </w:r>
      <w:r w:rsidRPr="00AF4111">
        <w:rPr>
          <w:rFonts w:eastAsiaTheme="majorEastAsia" w:cs="Courier New"/>
          <w:b/>
          <w:i/>
          <w:iCs/>
          <w:color w:val="2E74B5" w:themeColor="accent1" w:themeShade="BF"/>
          <w:szCs w:val="20"/>
          <w:u w:val="words"/>
          <w:lang w:val="es-ES_tradnl" w:eastAsia="es-ES"/>
        </w:rPr>
        <w:t>NON DOMINO</w:t>
      </w:r>
      <w:r w:rsidRPr="00AF4111">
        <w:rPr>
          <w:rFonts w:eastAsiaTheme="majorEastAsia" w:cs="Courier New"/>
          <w:b/>
          <w:iCs/>
          <w:color w:val="2E74B5" w:themeColor="accent1" w:themeShade="BF"/>
          <w:szCs w:val="20"/>
          <w:u w:val="words"/>
          <w:lang w:val="es-ES_tradnl" w:eastAsia="es-ES"/>
        </w:rPr>
        <w:t>"</w:t>
      </w:r>
    </w:p>
    <w:p w:rsidR="00AF4111" w:rsidRPr="00AF4111" w:rsidRDefault="00AF4111" w:rsidP="00AF4111">
      <w:pPr>
        <w:spacing w:after="0" w:line="240" w:lineRule="auto"/>
        <w:ind w:left="709" w:hanging="709"/>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Son adquisiciones de quien no es titular por persona que, por reunir ciertas condiciones exigidas por la Ley, es mantenido legalmente en su adquisición.</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widowControl w:val="0"/>
        <w:autoSpaceDE w:val="0"/>
        <w:autoSpaceDN w:val="0"/>
        <w:adjustRightInd w:val="0"/>
        <w:spacing w:after="0" w:line="240" w:lineRule="auto"/>
        <w:jc w:val="both"/>
        <w:rPr>
          <w:rFonts w:eastAsia="Times New Roman" w:cs="Courier New"/>
          <w:color w:val="000000"/>
          <w:szCs w:val="20"/>
          <w:lang w:eastAsia="es-ES"/>
        </w:rPr>
      </w:pPr>
      <w:r w:rsidRPr="00AF4111">
        <w:rPr>
          <w:rFonts w:eastAsia="Times New Roman" w:cs="Courier New"/>
          <w:b/>
          <w:bCs/>
          <w:szCs w:val="20"/>
          <w:lang w:eastAsia="es-ES"/>
        </w:rPr>
        <w:t xml:space="preserve">NATURALEZA. </w:t>
      </w:r>
      <w:r w:rsidRPr="00AF4111">
        <w:rPr>
          <w:rFonts w:eastAsia="Times New Roman" w:cs="Courier New"/>
          <w:szCs w:val="20"/>
          <w:lang w:eastAsia="es-ES"/>
        </w:rPr>
        <w:t>Se discute si la adquisición a non domino es un modo originario (VON THUR, ex Gewere) o derivativo (JORDANO BAREA, para quien la apariencia y la buena fe crean un derecho ex novo para el adquirente).</w:t>
      </w:r>
    </w:p>
    <w:p w:rsidR="00AF4111" w:rsidRPr="00AF4111" w:rsidRDefault="00AF4111" w:rsidP="00AF4111">
      <w:pPr>
        <w:spacing w:after="0" w:line="240" w:lineRule="auto"/>
        <w:jc w:val="both"/>
        <w:rPr>
          <w:rFonts w:eastAsia="Times New Roman" w:cs="Courier New"/>
          <w:szCs w:val="20"/>
          <w:lang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b/>
          <w:szCs w:val="20"/>
          <w:lang w:val="es-ES_tradnl" w:eastAsia="es-ES"/>
        </w:rPr>
        <w:t xml:space="preserve">HISTORIA. </w:t>
      </w:r>
      <w:r w:rsidRPr="00AF4111">
        <w:rPr>
          <w:rFonts w:eastAsia="Times New Roman" w:cs="Courier New"/>
          <w:b/>
          <w:szCs w:val="20"/>
          <w:u w:val="single"/>
          <w:lang w:val="es-ES_tradnl" w:eastAsia="es-ES"/>
        </w:rPr>
        <w:t>Derecho Romano</w:t>
      </w:r>
      <w:r w:rsidRPr="00AF4111">
        <w:rPr>
          <w:rFonts w:eastAsia="Times New Roman" w:cs="Courier New"/>
          <w:szCs w:val="20"/>
          <w:lang w:val="es-ES_tradnl" w:eastAsia="es-ES"/>
        </w:rPr>
        <w:t>. Estableció los siguientes principios:</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ind w:left="708"/>
        <w:jc w:val="both"/>
        <w:rPr>
          <w:rFonts w:eastAsia="Times New Roman" w:cs="Courier New"/>
          <w:szCs w:val="20"/>
          <w:lang w:eastAsia="es-ES"/>
        </w:rPr>
      </w:pPr>
      <w:r w:rsidRPr="00AF4111">
        <w:rPr>
          <w:rFonts w:eastAsia="Times New Roman" w:cs="Courier New"/>
          <w:szCs w:val="20"/>
          <w:lang w:val="es-ES_tradnl" w:eastAsia="es-ES"/>
        </w:rPr>
        <w:t>.</w:t>
      </w:r>
      <w:r w:rsidRPr="00AF4111">
        <w:rPr>
          <w:rFonts w:eastAsia="Times New Roman" w:cs="Courier New"/>
          <w:szCs w:val="20"/>
          <w:lang w:eastAsia="es-ES"/>
        </w:rPr>
        <w:t xml:space="preserve"> "</w:t>
      </w:r>
      <w:r w:rsidRPr="00AF4111">
        <w:rPr>
          <w:rFonts w:eastAsia="Times New Roman" w:cs="Courier New"/>
          <w:i/>
          <w:szCs w:val="20"/>
          <w:lang w:eastAsia="es-ES"/>
        </w:rPr>
        <w:t>Nemo dat quod non habet</w:t>
      </w:r>
      <w:r w:rsidRPr="00AF4111">
        <w:rPr>
          <w:rFonts w:eastAsia="Times New Roman" w:cs="Courier New"/>
          <w:szCs w:val="20"/>
          <w:lang w:eastAsia="es-ES"/>
        </w:rPr>
        <w:t>"; "</w:t>
      </w:r>
      <w:r w:rsidRPr="00AF4111">
        <w:rPr>
          <w:rFonts w:eastAsia="Times New Roman" w:cs="Courier New"/>
          <w:i/>
          <w:szCs w:val="20"/>
          <w:lang w:eastAsia="es-ES"/>
        </w:rPr>
        <w:t>nemo plus iuris in allium transférre potest quam ípse hábet</w:t>
      </w:r>
      <w:r w:rsidRPr="00AF4111">
        <w:rPr>
          <w:rFonts w:eastAsia="Times New Roman" w:cs="Courier New"/>
          <w:szCs w:val="20"/>
          <w:lang w:val="es-ES_tradnl" w:eastAsia="es-ES"/>
        </w:rPr>
        <w:t>", en cuya virtud si un poseedor no propietario transmite la cosa a un tercero que la adquiere de buena fe, el adquirente recibe tan solo posesión que puede convertirse en dominio mediante la usucapión</w:t>
      </w:r>
      <w:r w:rsidRPr="00AF4111">
        <w:rPr>
          <w:rFonts w:eastAsia="Times New Roman" w:cs="Courier New"/>
          <w:szCs w:val="20"/>
          <w:lang w:eastAsia="es-ES"/>
        </w:rPr>
        <w:t>.</w:t>
      </w: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"U</w:t>
      </w:r>
      <w:r w:rsidRPr="00AF4111">
        <w:rPr>
          <w:rFonts w:eastAsia="Times New Roman" w:cs="Courier New"/>
          <w:i/>
          <w:szCs w:val="20"/>
          <w:lang w:val="es-ES_tradnl" w:eastAsia="es-ES"/>
        </w:rPr>
        <w:t>bi rem meam invenio, ibi vindico</w:t>
      </w:r>
      <w:r w:rsidRPr="00AF4111">
        <w:rPr>
          <w:rFonts w:eastAsia="Times New Roman" w:cs="Courier New"/>
          <w:szCs w:val="20"/>
          <w:lang w:val="es-ES_tradnl" w:eastAsia="es-ES"/>
        </w:rPr>
        <w:t>". El propietario puede reivindicar la cosa de cualquier detentador.</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ind w:firstLine="708"/>
        <w:jc w:val="both"/>
        <w:rPr>
          <w:rFonts w:eastAsia="Times New Roman" w:cs="Courier New"/>
          <w:szCs w:val="20"/>
          <w:lang w:val="es-ES_tradnl" w:eastAsia="es-ES"/>
        </w:rPr>
      </w:pPr>
      <w:r w:rsidRPr="00AF4111">
        <w:rPr>
          <w:rFonts w:eastAsia="Times New Roman" w:cs="Courier New"/>
          <w:szCs w:val="20"/>
          <w:lang w:val="es-ES_tradnl" w:eastAsia="es-ES"/>
        </w:rPr>
        <w:t>Por tanto, era imposible la existencia de las adquisiciones a "</w:t>
      </w:r>
      <w:r w:rsidRPr="00AF4111">
        <w:rPr>
          <w:rFonts w:eastAsia="Times New Roman" w:cs="Courier New"/>
          <w:i/>
          <w:szCs w:val="20"/>
          <w:lang w:val="es-ES_tradnl" w:eastAsia="es-ES"/>
        </w:rPr>
        <w:t>non domino</w:t>
      </w:r>
      <w:r w:rsidRPr="00AF4111">
        <w:rPr>
          <w:rFonts w:eastAsia="Times New Roman" w:cs="Courier New"/>
          <w:szCs w:val="20"/>
          <w:lang w:val="es-ES_tradnl" w:eastAsia="es-ES"/>
        </w:rPr>
        <w:t>”.</w:t>
      </w:r>
    </w:p>
    <w:p w:rsidR="00AF4111" w:rsidRPr="00AF4111" w:rsidRDefault="00AF4111" w:rsidP="00AF4111">
      <w:pPr>
        <w:spacing w:after="0" w:line="240" w:lineRule="auto"/>
        <w:jc w:val="both"/>
        <w:rPr>
          <w:rFonts w:eastAsia="Times New Roman" w:cs="Courier New"/>
          <w:szCs w:val="20"/>
          <w:lang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eastAsia="es-ES"/>
        </w:rPr>
        <w:t xml:space="preserve">Por el contrario, los </w:t>
      </w:r>
      <w:r w:rsidRPr="00AF4111">
        <w:rPr>
          <w:rFonts w:eastAsia="Times New Roman" w:cs="Courier New"/>
          <w:b/>
          <w:szCs w:val="20"/>
          <w:u w:val="single"/>
          <w:lang w:eastAsia="es-ES"/>
        </w:rPr>
        <w:t>Derechos germánicos</w:t>
      </w:r>
      <w:r w:rsidRPr="00AF4111">
        <w:rPr>
          <w:rFonts w:eastAsia="Times New Roman" w:cs="Courier New"/>
          <w:szCs w:val="20"/>
          <w:lang w:eastAsia="es-ES"/>
        </w:rPr>
        <w:t xml:space="preserve">, en aras a la seguridad del tráfico, en base a la institución de la </w:t>
      </w:r>
      <w:r w:rsidRPr="00AF4111">
        <w:rPr>
          <w:rFonts w:eastAsia="Times New Roman" w:cs="Courier New"/>
          <w:b/>
          <w:i/>
          <w:iCs/>
          <w:szCs w:val="20"/>
          <w:lang w:eastAsia="es-ES"/>
        </w:rPr>
        <w:t>Gewere</w:t>
      </w:r>
      <w:r w:rsidRPr="00AF4111">
        <w:rPr>
          <w:rFonts w:eastAsia="Times New Roman" w:cs="Courier New"/>
          <w:i/>
          <w:iCs/>
          <w:szCs w:val="20"/>
          <w:lang w:eastAsia="es-ES"/>
        </w:rPr>
        <w:t xml:space="preserve"> (destacan dentro de ella la “</w:t>
      </w:r>
      <w:r w:rsidRPr="00AF4111">
        <w:rPr>
          <w:rFonts w:eastAsia="Times New Roman" w:cs="Courier New"/>
          <w:i/>
          <w:iCs/>
          <w:szCs w:val="20"/>
          <w:u w:val="single"/>
          <w:lang w:eastAsia="es-ES"/>
        </w:rPr>
        <w:t>Investitur de un año y día</w:t>
      </w:r>
      <w:r w:rsidRPr="00AF4111">
        <w:rPr>
          <w:rFonts w:eastAsia="Times New Roman" w:cs="Courier New"/>
          <w:i/>
          <w:iCs/>
          <w:szCs w:val="20"/>
          <w:lang w:eastAsia="es-ES"/>
        </w:rPr>
        <w:t xml:space="preserve">” y la “vestidura” de un derecho mediante </w:t>
      </w:r>
      <w:r w:rsidRPr="00AF4111">
        <w:rPr>
          <w:rFonts w:eastAsia="Times New Roman" w:cs="Courier New"/>
          <w:i/>
          <w:iCs/>
          <w:szCs w:val="20"/>
          <w:u w:val="single"/>
          <w:lang w:eastAsia="es-ES"/>
        </w:rPr>
        <w:t>Auflassung</w:t>
      </w:r>
      <w:r w:rsidRPr="00AF4111">
        <w:rPr>
          <w:rFonts w:eastAsia="Times New Roman" w:cs="Courier New"/>
          <w:i/>
          <w:iCs/>
          <w:szCs w:val="20"/>
          <w:lang w:eastAsia="es-ES"/>
        </w:rPr>
        <w:t xml:space="preserve"> judicial)</w:t>
      </w:r>
      <w:r w:rsidRPr="00AF4111">
        <w:rPr>
          <w:rFonts w:eastAsia="Times New Roman" w:cs="Courier New"/>
          <w:szCs w:val="20"/>
          <w:lang w:eastAsia="es-ES"/>
        </w:rPr>
        <w:t>, siguieron un criterio opuesto.</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b/>
          <w:szCs w:val="20"/>
          <w:lang w:val="es-ES_tradnl" w:eastAsia="es-ES"/>
        </w:rPr>
      </w:pPr>
      <w:r w:rsidRPr="00AF4111">
        <w:rPr>
          <w:rFonts w:eastAsia="Times New Roman" w:cs="Courier New"/>
          <w:szCs w:val="20"/>
          <w:lang w:val="es-ES_tradnl" w:eastAsia="es-ES"/>
        </w:rPr>
        <w:t xml:space="preserve">En el </w:t>
      </w:r>
      <w:r w:rsidRPr="00AF4111">
        <w:rPr>
          <w:rFonts w:eastAsia="Times New Roman" w:cs="Courier New"/>
          <w:b/>
          <w:szCs w:val="20"/>
          <w:u w:val="single"/>
          <w:lang w:val="es-ES_tradnl" w:eastAsia="es-ES"/>
        </w:rPr>
        <w:t>Derecho medieval</w:t>
      </w:r>
      <w:r w:rsidRPr="00AF4111">
        <w:rPr>
          <w:rFonts w:eastAsia="Times New Roman" w:cs="Courier New"/>
          <w:szCs w:val="20"/>
          <w:lang w:val="es-ES_tradnl" w:eastAsia="es-ES"/>
        </w:rPr>
        <w:t xml:space="preserve"> por influencia del Germánico se distinguirá entre bienes </w:t>
      </w:r>
      <w:r w:rsidRPr="00AF4111">
        <w:rPr>
          <w:rFonts w:eastAsia="Times New Roman" w:cs="Courier New"/>
          <w:b/>
          <w:szCs w:val="20"/>
          <w:lang w:val="es-ES_tradnl" w:eastAsia="es-ES"/>
        </w:rPr>
        <w:t>muebles e inmuebles:</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Respecto de los </w:t>
      </w:r>
      <w:r w:rsidRPr="00AF4111">
        <w:rPr>
          <w:rFonts w:eastAsia="Times New Roman" w:cs="Courier New"/>
          <w:b/>
          <w:szCs w:val="20"/>
          <w:lang w:val="es-ES_tradnl" w:eastAsia="es-ES"/>
        </w:rPr>
        <w:t>muebles</w:t>
      </w:r>
      <w:r w:rsidRPr="00AF4111">
        <w:rPr>
          <w:rFonts w:eastAsia="Times New Roman" w:cs="Courier New"/>
          <w:szCs w:val="20"/>
          <w:lang w:val="es-ES_tradnl" w:eastAsia="es-ES"/>
        </w:rPr>
        <w:t xml:space="preserve">, el propietario que hubiera perdido “voluntariamente” la posesión de la cosa mueble sólo podría exigir su devolución a quien se la entregó, pero no a un 3º que la hubiese adquirido de aquel. Distinto era el </w:t>
      </w:r>
      <w:r w:rsidRPr="00AF4111">
        <w:rPr>
          <w:rFonts w:eastAsia="Times New Roman" w:cs="Courier New"/>
          <w:szCs w:val="20"/>
          <w:lang w:eastAsia="es-ES"/>
        </w:rPr>
        <w:t>caso de extravío, hurto o robo.</w:t>
      </w:r>
    </w:p>
    <w:p w:rsidR="00AF4111" w:rsidRPr="00AF4111" w:rsidRDefault="00AF4111" w:rsidP="00AF4111">
      <w:pPr>
        <w:spacing w:after="0" w:line="240" w:lineRule="auto"/>
        <w:ind w:left="708"/>
        <w:jc w:val="both"/>
        <w:rPr>
          <w:rFonts w:eastAsia="Times New Roman" w:cs="Courier New"/>
          <w:szCs w:val="20"/>
          <w:lang w:val="es-ES_tradnl" w:eastAsia="es-ES"/>
        </w:rPr>
      </w:pP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lastRenderedPageBreak/>
        <w:t xml:space="preserve">Esta solución se resume en los dos conocidos aforismos germánicos: "La mano busca la mano" Hand wahre Hand y "busca la confianza allí donde la has puesto" </w:t>
      </w:r>
      <w:r w:rsidRPr="00AF4111">
        <w:rPr>
          <w:rFonts w:eastAsia="Times New Roman" w:cs="Courier New"/>
          <w:bCs/>
          <w:szCs w:val="20"/>
          <w:lang w:eastAsia="es-ES"/>
        </w:rPr>
        <w:t>Wo du deinen Glauben gelassen hast</w:t>
      </w:r>
      <w:r w:rsidRPr="00AF4111">
        <w:rPr>
          <w:rFonts w:eastAsia="Times New Roman" w:cs="Courier New"/>
          <w:szCs w:val="20"/>
          <w:lang w:eastAsia="es-ES"/>
        </w:rPr>
        <w:t>, da </w:t>
      </w:r>
      <w:r w:rsidRPr="00AF4111">
        <w:rPr>
          <w:rFonts w:eastAsia="Times New Roman" w:cs="Courier New"/>
          <w:bCs/>
          <w:szCs w:val="20"/>
          <w:lang w:eastAsia="es-ES"/>
        </w:rPr>
        <w:t>sollst du ihn</w:t>
      </w:r>
      <w:r w:rsidRPr="00AF4111">
        <w:rPr>
          <w:rFonts w:eastAsia="Times New Roman" w:cs="Courier New"/>
          <w:szCs w:val="20"/>
          <w:lang w:eastAsia="es-ES"/>
        </w:rPr>
        <w:t> auch </w:t>
      </w:r>
      <w:r w:rsidRPr="00AF4111">
        <w:rPr>
          <w:rFonts w:eastAsia="Times New Roman" w:cs="Courier New"/>
          <w:bCs/>
          <w:szCs w:val="20"/>
          <w:lang w:eastAsia="es-ES"/>
        </w:rPr>
        <w:t>suchen</w:t>
      </w:r>
      <w:r w:rsidRPr="00AF4111">
        <w:rPr>
          <w:rFonts w:eastAsia="Times New Roman" w:cs="Courier New"/>
          <w:szCs w:val="20"/>
          <w:lang w:val="es-ES_tradnl" w:eastAsia="es-ES"/>
        </w:rPr>
        <w:t xml:space="preserve">. </w:t>
      </w:r>
    </w:p>
    <w:p w:rsidR="00AF4111" w:rsidRPr="00AF4111" w:rsidRDefault="00AF4111" w:rsidP="00AF4111">
      <w:pPr>
        <w:spacing w:after="0" w:line="240" w:lineRule="auto"/>
        <w:ind w:left="708"/>
        <w:jc w:val="both"/>
        <w:rPr>
          <w:rFonts w:eastAsia="Times New Roman" w:cs="Courier New"/>
          <w:szCs w:val="20"/>
          <w:lang w:val="es-ES_tradnl" w:eastAsia="es-ES"/>
        </w:rPr>
      </w:pPr>
    </w:p>
    <w:p w:rsidR="00AF4111" w:rsidRPr="00AF4111" w:rsidRDefault="00AF4111" w:rsidP="00AF4111">
      <w:pPr>
        <w:spacing w:after="0" w:line="240" w:lineRule="auto"/>
        <w:ind w:left="708"/>
        <w:jc w:val="both"/>
        <w:rPr>
          <w:rFonts w:eastAsia="Times New Roman" w:cs="Courier New"/>
          <w:szCs w:val="20"/>
          <w:lang w:val="es-ES_tradnl" w:eastAsia="es-ES"/>
        </w:rPr>
      </w:pPr>
      <w:r w:rsidRPr="00AF4111">
        <w:rPr>
          <w:rFonts w:eastAsia="Times New Roman" w:cs="Courier New"/>
          <w:szCs w:val="20"/>
          <w:lang w:val="es-ES_tradnl" w:eastAsia="es-ES"/>
        </w:rPr>
        <w:t xml:space="preserve">* Con relación a los </w:t>
      </w:r>
      <w:r w:rsidRPr="00AF4111">
        <w:rPr>
          <w:rFonts w:eastAsia="Times New Roman" w:cs="Courier New"/>
          <w:b/>
          <w:szCs w:val="20"/>
          <w:lang w:val="es-ES_tradnl" w:eastAsia="es-ES"/>
        </w:rPr>
        <w:t>bienes inmuebles</w:t>
      </w:r>
      <w:r w:rsidRPr="00AF4111">
        <w:rPr>
          <w:rFonts w:eastAsia="Times New Roman" w:cs="Courier New"/>
          <w:szCs w:val="20"/>
          <w:lang w:val="es-ES_tradnl" w:eastAsia="es-ES"/>
        </w:rPr>
        <w:t xml:space="preserve">, no se crea tal supuesto de  irreivindicabilidad (continua el sistema romano) </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Estas ideas son recogidas por el antiguo Droit Coutoumier francés, que consagra la regla "meubles n´ont pas de suite" (salvo pérdida o robo), que posteriormente se refleja en el Code Napoleónico (art 2279 Code)</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highlight w:val="yellow"/>
          <w:lang w:eastAsia="es-ES"/>
        </w:rPr>
      </w:pP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val="es-ES_tradnl" w:eastAsia="es-ES"/>
        </w:rPr>
      </w:pPr>
      <w:r w:rsidRPr="00AF4111">
        <w:rPr>
          <w:rFonts w:eastAsia="Times New Roman" w:cs="Courier New"/>
          <w:b/>
          <w:szCs w:val="20"/>
          <w:u w:val="single"/>
          <w:lang w:val="es-ES_tradnl" w:eastAsia="es-ES"/>
        </w:rPr>
        <w:t>Derecho español</w:t>
      </w:r>
      <w:r w:rsidRPr="00AF4111">
        <w:rPr>
          <w:rFonts w:eastAsia="Times New Roman" w:cs="Courier New"/>
          <w:b/>
          <w:szCs w:val="20"/>
          <w:lang w:val="es-ES_tradnl" w:eastAsia="es-ES"/>
        </w:rPr>
        <w:t xml:space="preserve">. </w:t>
      </w:r>
      <w:r w:rsidRPr="00AF4111">
        <w:rPr>
          <w:rFonts w:eastAsia="Times New Roman" w:cs="Courier New"/>
          <w:szCs w:val="20"/>
          <w:lang w:val="es-ES_tradnl" w:eastAsia="es-ES"/>
        </w:rPr>
        <w:t>Hay que distinguir:</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1º </w:t>
      </w:r>
      <w:r w:rsidRPr="00AF4111">
        <w:rPr>
          <w:rFonts w:eastAsia="Times New Roman" w:cs="Courier New"/>
          <w:b/>
          <w:szCs w:val="20"/>
          <w:lang w:val="es-ES_tradnl" w:eastAsia="es-ES"/>
        </w:rPr>
        <w:t>Adquisiciones "</w:t>
      </w:r>
      <w:r w:rsidRPr="00AF4111">
        <w:rPr>
          <w:rFonts w:eastAsia="Times New Roman" w:cs="Courier New"/>
          <w:b/>
          <w:i/>
          <w:szCs w:val="20"/>
          <w:lang w:val="es-ES_tradnl" w:eastAsia="es-ES"/>
        </w:rPr>
        <w:t>a non domino</w:t>
      </w:r>
      <w:r w:rsidRPr="00AF4111">
        <w:rPr>
          <w:rFonts w:eastAsia="Times New Roman" w:cs="Courier New"/>
          <w:b/>
          <w:szCs w:val="20"/>
          <w:lang w:val="es-ES_tradnl" w:eastAsia="es-ES"/>
        </w:rPr>
        <w:t xml:space="preserve">" de bienes inmuebles. </w:t>
      </w:r>
      <w:r w:rsidRPr="00AF4111">
        <w:rPr>
          <w:rFonts w:eastAsia="Times New Roman" w:cs="Courier New"/>
          <w:szCs w:val="20"/>
          <w:lang w:val="es-ES_tradnl" w:eastAsia="es-ES"/>
        </w:rPr>
        <w:t>Art. 34.1 LH</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b/>
          <w:sz w:val="18"/>
          <w:szCs w:val="20"/>
          <w:lang w:val="es-ES_tradnl" w:eastAsia="es-ES"/>
        </w:rPr>
      </w:pPr>
      <w:r w:rsidRPr="00AF4111">
        <w:rPr>
          <w:rFonts w:eastAsia="Times New Roman" w:cs="Courier New"/>
          <w:b/>
          <w:sz w:val="18"/>
          <w:szCs w:val="20"/>
          <w:lang w:val="es-ES_tradnl" w:eastAsia="es-ES"/>
        </w:rPr>
        <w:t>El tercero que de buena fe adquiera a título oneroso algún derecho de persona que en el Registro aparezca con facultades para transmitirlo, será mantenido en su adquisición, una vez que haya inscrito su derecho, aunque después se anule o resuelva el del otorgante por virtud de causas que no consten en el mismo Registro.</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highlight w:val="yellow"/>
          <w:lang w:eastAsia="es-ES"/>
        </w:rPr>
      </w:pPr>
      <w:r w:rsidRPr="00AF4111">
        <w:rPr>
          <w:rFonts w:eastAsia="Times New Roman" w:cs="Courier New"/>
          <w:szCs w:val="20"/>
          <w:lang w:val="es-ES_tradnl" w:eastAsia="es-ES"/>
        </w:rPr>
        <w:t xml:space="preserve">Aunque algunos han visto un supuesto de irreivindicabilidad, la mayoría de la doctrina estima que estamos ante una adquisición a </w:t>
      </w:r>
      <w:r w:rsidRPr="00AF4111">
        <w:rPr>
          <w:rFonts w:eastAsia="Times New Roman" w:cs="Courier New"/>
          <w:i/>
          <w:szCs w:val="20"/>
          <w:lang w:val="es-ES_tradnl" w:eastAsia="es-ES"/>
        </w:rPr>
        <w:t xml:space="preserve">non domino. También las STS 5  marzo y 7 septiembre de 2007. </w:t>
      </w:r>
      <w:r w:rsidRPr="00AF4111">
        <w:rPr>
          <w:rFonts w:eastAsia="Times New Roman" w:cs="Courier New"/>
          <w:szCs w:val="20"/>
          <w:lang w:val="es-ES_tradnl" w:eastAsia="es-ES"/>
        </w:rPr>
        <w:t xml:space="preserve">Se estudia en Hipotecario. </w:t>
      </w:r>
    </w:p>
    <w:p w:rsidR="00AF4111" w:rsidRPr="00AF4111" w:rsidRDefault="00AF4111" w:rsidP="00AF4111">
      <w:pPr>
        <w:spacing w:after="0" w:line="240" w:lineRule="auto"/>
        <w:ind w:left="1416"/>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2. </w:t>
      </w:r>
      <w:r w:rsidRPr="00AF4111">
        <w:rPr>
          <w:rFonts w:eastAsia="Times New Roman" w:cs="Courier New"/>
          <w:b/>
          <w:szCs w:val="20"/>
          <w:lang w:val="es-ES_tradnl" w:eastAsia="es-ES"/>
        </w:rPr>
        <w:t xml:space="preserve">Las Adquisiciones </w:t>
      </w:r>
      <w:r w:rsidRPr="00AF4111">
        <w:rPr>
          <w:rFonts w:eastAsia="Times New Roman" w:cs="Courier New"/>
          <w:szCs w:val="20"/>
          <w:lang w:val="es-ES_tradnl" w:eastAsia="es-ES"/>
        </w:rPr>
        <w:t>"</w:t>
      </w:r>
      <w:r w:rsidRPr="00AF4111">
        <w:rPr>
          <w:rFonts w:eastAsia="Times New Roman" w:cs="Courier New"/>
          <w:b/>
          <w:i/>
          <w:szCs w:val="20"/>
          <w:lang w:val="es-ES_tradnl" w:eastAsia="es-ES"/>
        </w:rPr>
        <w:t>a non domino</w:t>
      </w:r>
      <w:r w:rsidRPr="00AF4111">
        <w:rPr>
          <w:rFonts w:eastAsia="Times New Roman" w:cs="Courier New"/>
          <w:b/>
          <w:szCs w:val="20"/>
          <w:lang w:val="es-ES_tradnl" w:eastAsia="es-ES"/>
        </w:rPr>
        <w:t xml:space="preserve">" de bienes muebles. </w:t>
      </w:r>
      <w:r w:rsidRPr="00AF4111">
        <w:rPr>
          <w:rFonts w:eastAsia="Times New Roman" w:cs="Courier New"/>
          <w:szCs w:val="20"/>
          <w:lang w:val="es-ES_tradnl" w:eastAsia="es-ES"/>
        </w:rPr>
        <w:t>El problema se plantea a la hora de lleva a cabo la conciliación de los arts. 464 y 1955.</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b/>
          <w:szCs w:val="20"/>
          <w:lang w:val="es-ES_tradnl" w:eastAsia="es-ES"/>
        </w:rPr>
      </w:pPr>
      <w:r w:rsidRPr="00AF4111">
        <w:rPr>
          <w:rFonts w:eastAsia="Times New Roman" w:cs="Courier New"/>
          <w:szCs w:val="20"/>
          <w:lang w:val="es-ES_tradnl" w:eastAsia="es-ES"/>
        </w:rPr>
        <w:tab/>
        <w:t>Art. 464 Código Civil: "</w:t>
      </w:r>
      <w:r w:rsidRPr="00AF4111">
        <w:rPr>
          <w:rFonts w:eastAsia="Times New Roman" w:cs="Courier New"/>
          <w:b/>
          <w:szCs w:val="20"/>
          <w:lang w:val="es-ES_tradnl" w:eastAsia="es-ES"/>
        </w:rPr>
        <w:t>La posesión de los bienes muebles, adquirida de buena fe, equivale al título. Sin embargo, el que hubiese perdido una cosa mueble o hubiese sido privado de ella ilegalmente, podrá reivindicarla de quien la posea.</w:t>
      </w:r>
    </w:p>
    <w:p w:rsidR="00AF4111" w:rsidRPr="00AF4111" w:rsidRDefault="00AF4111" w:rsidP="00AF4111">
      <w:pPr>
        <w:spacing w:after="0" w:line="240" w:lineRule="auto"/>
        <w:jc w:val="both"/>
        <w:rPr>
          <w:rFonts w:eastAsia="Times New Roman" w:cs="Courier New"/>
          <w:b/>
          <w:szCs w:val="20"/>
          <w:lang w:val="es-ES_tradnl" w:eastAsia="es-ES"/>
        </w:rPr>
      </w:pPr>
      <w:r w:rsidRPr="00AF4111">
        <w:rPr>
          <w:rFonts w:eastAsia="Times New Roman" w:cs="Courier New"/>
          <w:b/>
          <w:szCs w:val="20"/>
          <w:lang w:val="es-ES_tradnl" w:eastAsia="es-ES"/>
        </w:rPr>
        <w:tab/>
        <w:t>Si el poseedor de la cosa mueble perdida o sustraída la hubiese adquirido de buena fe en venta pública, no podrá el propietario obtener la restitución sin  reembolsar el precio dado por ella.</w:t>
      </w:r>
    </w:p>
    <w:p w:rsidR="00AF4111" w:rsidRPr="00AF4111" w:rsidRDefault="00AF4111" w:rsidP="00AF4111">
      <w:pPr>
        <w:spacing w:after="0" w:line="240" w:lineRule="auto"/>
        <w:jc w:val="both"/>
        <w:rPr>
          <w:rFonts w:eastAsia="Times New Roman" w:cs="Courier New"/>
          <w:b/>
          <w:szCs w:val="20"/>
          <w:lang w:val="es-ES_tradnl" w:eastAsia="es-ES"/>
        </w:rPr>
      </w:pPr>
      <w:r w:rsidRPr="00AF4111">
        <w:rPr>
          <w:rFonts w:eastAsia="Times New Roman" w:cs="Courier New"/>
          <w:b/>
          <w:szCs w:val="20"/>
          <w:lang w:val="es-ES_tradnl" w:eastAsia="es-ES"/>
        </w:rPr>
        <w:tab/>
        <w:t>Tampoco podrá el dueño de cosas empeñadas en los Montes de Piedad establecidos con autorización del Gobierno obtener la restitución cualquiera que sea la persona que la hubiese empeñado, sin reintegrar antes el Establecimiento de la cantidad del empeño y los intereses.</w:t>
      </w: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b/>
          <w:szCs w:val="20"/>
          <w:lang w:val="es-ES_tradnl" w:eastAsia="es-ES"/>
        </w:rPr>
        <w:tab/>
        <w:t>En cuanto a las adquiridas en Bolsa, feria o mercado, o de un comerciante legalmente establecido y dedicado habitualmente al tráfico de objetos análogos, se estará a lo que dispone el CCo.</w:t>
      </w:r>
      <w:r w:rsidRPr="00AF4111">
        <w:rPr>
          <w:rFonts w:eastAsia="Times New Roman" w:cs="Courier New"/>
          <w:szCs w:val="20"/>
          <w:lang w:val="es-ES_tradnl" w:eastAsia="es-ES"/>
        </w:rPr>
        <w:t>".</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b/>
          <w:szCs w:val="20"/>
          <w:lang w:val="es-ES_tradnl" w:eastAsia="es-ES"/>
        </w:rPr>
      </w:pPr>
      <w:r w:rsidRPr="00AF4111">
        <w:rPr>
          <w:rFonts w:eastAsia="Times New Roman" w:cs="Courier New"/>
          <w:szCs w:val="20"/>
          <w:lang w:val="es-ES_tradnl" w:eastAsia="es-ES"/>
        </w:rPr>
        <w:tab/>
        <w:t>Art. 1955 Código Civil: "</w:t>
      </w:r>
      <w:r w:rsidRPr="00AF4111">
        <w:rPr>
          <w:rFonts w:eastAsia="Times New Roman" w:cs="Courier New"/>
          <w:b/>
          <w:szCs w:val="20"/>
          <w:lang w:val="es-ES_tradnl" w:eastAsia="es-ES"/>
        </w:rPr>
        <w:t>El dominio de los bienes muebles se prescribe por la posesión no interrumpida de tres años con buena fe.</w:t>
      </w:r>
    </w:p>
    <w:p w:rsidR="00AF4111" w:rsidRPr="00AF4111" w:rsidRDefault="00AF4111" w:rsidP="00AF4111">
      <w:pPr>
        <w:spacing w:after="0" w:line="240" w:lineRule="auto"/>
        <w:jc w:val="both"/>
        <w:rPr>
          <w:rFonts w:eastAsia="Times New Roman" w:cs="Courier New"/>
          <w:b/>
          <w:szCs w:val="20"/>
          <w:lang w:val="es-ES_tradnl" w:eastAsia="es-ES"/>
        </w:rPr>
      </w:pPr>
      <w:r w:rsidRPr="00AF4111">
        <w:rPr>
          <w:rFonts w:eastAsia="Times New Roman" w:cs="Courier New"/>
          <w:b/>
          <w:szCs w:val="20"/>
          <w:lang w:val="es-ES_tradnl" w:eastAsia="es-ES"/>
        </w:rPr>
        <w:tab/>
        <w:t>También se prescribe el dominio de las cosas muebles por la posesión no interrumpida de seis años, sin necesidad de ninguna otra condición.</w:t>
      </w: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b/>
          <w:szCs w:val="20"/>
          <w:lang w:val="es-ES_tradnl" w:eastAsia="es-ES"/>
        </w:rPr>
        <w:tab/>
        <w:t>En cuanto al derecho del dueño para reivindicar la cosa mueble perdida o de que hubiese sido privado ilegalmente, así como respecto a las adquiridas en venta pública, en Bolsa, feria o mercado, o de comerciante legalmente establecido y dedicado habitualmente al tráfico de objetos análogos, se estará a lo dispuesto en el art. 464 de este Código</w:t>
      </w:r>
      <w:r w:rsidRPr="00AF4111">
        <w:rPr>
          <w:rFonts w:eastAsia="Times New Roman" w:cs="Courier New"/>
          <w:szCs w:val="20"/>
          <w:lang w:val="es-ES_tradnl" w:eastAsia="es-ES"/>
        </w:rPr>
        <w:t>".</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ind w:firstLine="708"/>
        <w:jc w:val="both"/>
        <w:rPr>
          <w:rFonts w:eastAsia="Times New Roman" w:cs="Courier New"/>
          <w:szCs w:val="20"/>
          <w:lang w:val="es-ES_tradnl" w:eastAsia="es-ES"/>
        </w:rPr>
      </w:pPr>
      <w:r w:rsidRPr="00AF4111">
        <w:rPr>
          <w:rFonts w:eastAsia="Times New Roman" w:cs="Courier New"/>
          <w:szCs w:val="20"/>
          <w:lang w:val="es-ES_tradnl" w:eastAsia="es-ES"/>
        </w:rPr>
        <w:t xml:space="preserve">La polémica viene, según HERNANDEZ GIL, en torno a la </w:t>
      </w:r>
      <w:r w:rsidRPr="00AF4111">
        <w:rPr>
          <w:rFonts w:eastAsia="Times New Roman" w:cs="Courier New"/>
          <w:b/>
          <w:szCs w:val="20"/>
          <w:lang w:val="es-ES_tradnl" w:eastAsia="es-ES"/>
        </w:rPr>
        <w:t>interpretación</w:t>
      </w:r>
      <w:r w:rsidRPr="00AF4111">
        <w:rPr>
          <w:rFonts w:eastAsia="Times New Roman" w:cs="Courier New"/>
          <w:szCs w:val="20"/>
          <w:lang w:val="es-ES_tradnl" w:eastAsia="es-ES"/>
        </w:rPr>
        <w:t xml:space="preserve"> </w:t>
      </w:r>
      <w:r w:rsidRPr="00AF4111">
        <w:rPr>
          <w:rFonts w:eastAsia="Times New Roman" w:cs="Courier New"/>
          <w:b/>
          <w:szCs w:val="20"/>
          <w:lang w:val="es-ES_tradnl" w:eastAsia="es-ES"/>
        </w:rPr>
        <w:t>que haya de darse a la palabra “Titulo”</w:t>
      </w:r>
      <w:r w:rsidRPr="00AF4111">
        <w:rPr>
          <w:rFonts w:eastAsia="Times New Roman" w:cs="Courier New"/>
          <w:szCs w:val="20"/>
          <w:lang w:val="es-ES_tradnl" w:eastAsia="es-ES"/>
        </w:rPr>
        <w:t xml:space="preserve"> del primer inciso del art. 464. Se han formulado las </w:t>
      </w:r>
      <w:r w:rsidRPr="00AF4111">
        <w:rPr>
          <w:rFonts w:eastAsia="Times New Roman" w:cs="Courier New"/>
          <w:b/>
          <w:szCs w:val="20"/>
          <w:lang w:val="es-ES_tradnl" w:eastAsia="es-ES"/>
        </w:rPr>
        <w:t>siguientes tesis</w:t>
      </w:r>
      <w:r w:rsidRPr="00AF4111">
        <w:rPr>
          <w:rFonts w:eastAsia="Times New Roman" w:cs="Courier New"/>
          <w:szCs w:val="20"/>
          <w:lang w:val="es-ES_tradnl" w:eastAsia="es-ES"/>
        </w:rPr>
        <w:t>:</w:t>
      </w:r>
    </w:p>
    <w:p w:rsidR="00AF4111" w:rsidRPr="00AF4111" w:rsidRDefault="00AF4111" w:rsidP="00AF4111">
      <w:pPr>
        <w:spacing w:after="0" w:line="240" w:lineRule="auto"/>
        <w:jc w:val="both"/>
        <w:rPr>
          <w:rFonts w:eastAsia="Times New Roman" w:cs="Courier New"/>
          <w:b/>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b/>
          <w:szCs w:val="20"/>
          <w:lang w:val="es-ES_tradnl" w:eastAsia="es-ES"/>
        </w:rPr>
        <w:t xml:space="preserve">1. Tesis romanista </w:t>
      </w:r>
      <w:r w:rsidRPr="00AF4111">
        <w:rPr>
          <w:rFonts w:eastAsia="Times New Roman" w:cs="Courier New"/>
          <w:szCs w:val="20"/>
          <w:lang w:val="es-ES_tradnl" w:eastAsia="es-ES"/>
        </w:rPr>
        <w:t>(protectora del verus dominus). Titulo es título de posesión, para la usucapión ordinaria del dominio (SCAEVOLA, MANRESA).</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2. </w:t>
      </w:r>
      <w:r w:rsidRPr="00AF4111">
        <w:rPr>
          <w:rFonts w:eastAsia="Times New Roman" w:cs="Courier New"/>
          <w:b/>
          <w:szCs w:val="20"/>
          <w:lang w:val="es-ES_tradnl" w:eastAsia="es-ES"/>
        </w:rPr>
        <w:t>Tesis germanista</w:t>
      </w:r>
      <w:r w:rsidRPr="00AF4111">
        <w:rPr>
          <w:rFonts w:eastAsia="Times New Roman" w:cs="Courier New"/>
          <w:szCs w:val="20"/>
          <w:lang w:val="es-ES_tradnl" w:eastAsia="es-ES"/>
        </w:rPr>
        <w:t xml:space="preserve"> (protectora del tráfico). Por título debe entenderse título de propiedad (H. GIL, PEREZ GONZALEZ y ALGUER, CASTAN).</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Sin posibilidad de entrar en la multitud de argumentos esgrimidos en favor de una u otra tesis, es claro que la cuestión reenvía a la amplitud con que se </w:t>
      </w:r>
      <w:r w:rsidRPr="00AF4111">
        <w:rPr>
          <w:rFonts w:eastAsia="Times New Roman" w:cs="Courier New"/>
          <w:szCs w:val="20"/>
          <w:lang w:val="es-ES_tradnl" w:eastAsia="es-ES"/>
        </w:rPr>
        <w:lastRenderedPageBreak/>
        <w:t>entienda el concepto "</w:t>
      </w:r>
      <w:r w:rsidRPr="00AF4111">
        <w:rPr>
          <w:rFonts w:eastAsia="Times New Roman" w:cs="Courier New"/>
          <w:b/>
          <w:szCs w:val="20"/>
          <w:lang w:val="es-ES_tradnl" w:eastAsia="es-ES"/>
        </w:rPr>
        <w:t>privación ilegal</w:t>
      </w:r>
      <w:r w:rsidRPr="00AF4111">
        <w:rPr>
          <w:rFonts w:eastAsia="Times New Roman" w:cs="Courier New"/>
          <w:szCs w:val="20"/>
          <w:lang w:val="es-ES_tradnl" w:eastAsia="es-ES"/>
        </w:rPr>
        <w:t>" y por tanto su posibilidad de reivindicación por el legítimo propietario:</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xml:space="preserve">. La tesis romanista </w:t>
      </w:r>
      <w:r w:rsidRPr="00AF4111">
        <w:rPr>
          <w:rFonts w:eastAsia="Times New Roman" w:cs="Courier New"/>
          <w:b/>
          <w:szCs w:val="20"/>
          <w:lang w:val="es-ES_tradnl" w:eastAsia="es-ES"/>
        </w:rPr>
        <w:t>convierte la excepción en regla general</w:t>
      </w:r>
      <w:r w:rsidRPr="00AF4111">
        <w:rPr>
          <w:rFonts w:eastAsia="Times New Roman" w:cs="Courier New"/>
          <w:szCs w:val="20"/>
          <w:lang w:val="es-ES_tradnl" w:eastAsia="es-ES"/>
        </w:rPr>
        <w:t xml:space="preserve">, incluyendo en dicha expresión todas las hipótesis en que tendría interés aplicar el  párrafo I 464 (hurto, robo, estafa, </w:t>
      </w:r>
      <w:r w:rsidRPr="00AF4111">
        <w:rPr>
          <w:rFonts w:eastAsia="Times New Roman" w:cs="Courier New"/>
          <w:szCs w:val="20"/>
          <w:u w:val="single"/>
          <w:lang w:val="es-ES_tradnl" w:eastAsia="es-ES"/>
        </w:rPr>
        <w:t>abuso de confianza</w:t>
      </w:r>
      <w:r w:rsidRPr="00AF4111">
        <w:rPr>
          <w:rFonts w:eastAsia="Times New Roman" w:cs="Courier New"/>
          <w:szCs w:val="20"/>
          <w:lang w:val="es-ES_tradnl" w:eastAsia="es-ES"/>
        </w:rPr>
        <w:t>, dolo civil, y en general, toda privación involuntaria).</w:t>
      </w:r>
    </w:p>
    <w:p w:rsidR="00AF4111" w:rsidRPr="00AF4111" w:rsidRDefault="00AF4111" w:rsidP="00AF4111">
      <w:pPr>
        <w:spacing w:after="0" w:line="240" w:lineRule="auto"/>
        <w:jc w:val="both"/>
        <w:rPr>
          <w:rFonts w:eastAsia="Times New Roman" w:cs="Courier New"/>
          <w:szCs w:val="20"/>
          <w:lang w:val="es-ES_tradnl" w:eastAsia="es-ES"/>
        </w:rPr>
      </w:pPr>
    </w:p>
    <w:p w:rsidR="00AF4111" w:rsidRPr="00AF4111" w:rsidRDefault="00AF4111" w:rsidP="00AF4111">
      <w:pPr>
        <w:spacing w:after="0" w:line="240" w:lineRule="auto"/>
        <w:jc w:val="both"/>
        <w:rPr>
          <w:rFonts w:eastAsia="Times New Roman" w:cs="Courier New"/>
          <w:szCs w:val="20"/>
          <w:lang w:val="es-ES_tradnl" w:eastAsia="es-ES"/>
        </w:rPr>
      </w:pPr>
      <w:r w:rsidRPr="00AF4111">
        <w:rPr>
          <w:rFonts w:eastAsia="Times New Roman" w:cs="Courier New"/>
          <w:szCs w:val="20"/>
          <w:lang w:val="es-ES_tradnl" w:eastAsia="es-ES"/>
        </w:rPr>
        <w:t>. Según HERNÁNDEZ GIL, en cambio, decir "privación ilegal" equivale exactamente a decir "robo o hurto" (no, en particular, abuso de confianza). En coherencia con los arts. 1956 y 1962). La excepción sigue siendo eso, dos casos excepcionales.</w:t>
      </w:r>
    </w:p>
    <w:p w:rsidR="00AF4111" w:rsidRPr="00AF4111" w:rsidRDefault="00AF4111" w:rsidP="00AF4111">
      <w:pPr>
        <w:spacing w:after="0" w:line="240" w:lineRule="auto"/>
        <w:ind w:firstLine="708"/>
        <w:jc w:val="both"/>
        <w:rPr>
          <w:rFonts w:eastAsia="Times New Roman" w:cs="Courier New"/>
          <w:szCs w:val="20"/>
          <w:lang w:eastAsia="es-ES"/>
        </w:rPr>
      </w:pPr>
    </w:p>
    <w:p w:rsidR="00AF4111" w:rsidRPr="00AF4111" w:rsidRDefault="00AF4111" w:rsidP="00AF4111">
      <w:pPr>
        <w:spacing w:after="0" w:line="240" w:lineRule="auto"/>
        <w:jc w:val="both"/>
        <w:rPr>
          <w:rFonts w:eastAsia="Times New Roman" w:cs="Courier New"/>
          <w:b/>
          <w:szCs w:val="20"/>
          <w:lang w:val="es-ES_tradnl" w:eastAsia="es-ES"/>
        </w:rPr>
      </w:pPr>
      <w:r w:rsidRPr="00AF4111">
        <w:rPr>
          <w:rFonts w:eastAsia="Times New Roman" w:cs="Courier New"/>
          <w:szCs w:val="20"/>
          <w:lang w:val="es-ES_tradnl" w:eastAsia="es-ES"/>
        </w:rPr>
        <w:t xml:space="preserve">3. </w:t>
      </w:r>
      <w:r w:rsidRPr="00AF4111">
        <w:rPr>
          <w:rFonts w:eastAsia="Times New Roman" w:cs="Courier New"/>
          <w:b/>
          <w:szCs w:val="20"/>
          <w:lang w:val="es-ES_tradnl" w:eastAsia="es-ES"/>
        </w:rPr>
        <w:t>Jurisprudencia</w:t>
      </w:r>
      <w:r w:rsidRPr="00AF4111">
        <w:rPr>
          <w:rFonts w:eastAsia="Times New Roman" w:cs="Courier New"/>
          <w:szCs w:val="20"/>
          <w:lang w:val="es-ES_tradnl" w:eastAsia="es-ES"/>
        </w:rPr>
        <w:t xml:space="preserve">. La tesis tradicional (romanista) es recogida en la sentencia 19 VI 1945 si bien la jurisprudencia posterior realiza ciertas matizaciones que la acercan a la tesis germánica. De su argumentación destaca que la seguridad del tráfico jurídico queda salvaguardada por la </w:t>
      </w:r>
      <w:r w:rsidRPr="00AF4111">
        <w:rPr>
          <w:rFonts w:eastAsia="Times New Roman" w:cs="Courier New"/>
          <w:b/>
          <w:szCs w:val="20"/>
          <w:lang w:val="es-ES_tradnl" w:eastAsia="es-ES"/>
        </w:rPr>
        <w:t xml:space="preserve">vigencia del Derecho Mercantil (art. </w:t>
      </w:r>
      <w:r w:rsidRPr="00AF4111">
        <w:rPr>
          <w:rFonts w:eastAsia="Times New Roman" w:cs="Courier New"/>
          <w:szCs w:val="20"/>
          <w:lang w:val="es-ES_tradnl" w:eastAsia="es-ES"/>
        </w:rPr>
        <w:t>85 CCo)</w:t>
      </w:r>
      <w:r w:rsidRPr="00AF4111">
        <w:rPr>
          <w:rFonts w:eastAsia="Times New Roman" w:cs="Courier New"/>
          <w:b/>
          <w:szCs w:val="20"/>
          <w:lang w:val="es-ES_tradnl" w:eastAsia="es-ES"/>
        </w:rPr>
        <w:t>, sin necesidad de acudir a una interpretación germanista del art. 464.</w:t>
      </w:r>
    </w:p>
    <w:p w:rsidR="00AF4111" w:rsidRPr="00AF4111" w:rsidRDefault="00AF4111" w:rsidP="00AF4111">
      <w:pPr>
        <w:spacing w:after="0" w:line="240" w:lineRule="auto"/>
        <w:ind w:firstLine="708"/>
        <w:jc w:val="both"/>
        <w:rPr>
          <w:rFonts w:eastAsia="Times New Roman" w:cs="Courier New"/>
          <w:szCs w:val="20"/>
          <w:lang w:val="es-ES_tradnl" w:eastAsia="es-ES"/>
        </w:rPr>
      </w:pPr>
    </w:p>
    <w:p w:rsidR="00AF4111" w:rsidRPr="00AF4111" w:rsidRDefault="00AF4111" w:rsidP="00AF4111">
      <w:pPr>
        <w:spacing w:after="0" w:line="240" w:lineRule="auto"/>
        <w:ind w:left="1620" w:right="944"/>
        <w:jc w:val="both"/>
        <w:rPr>
          <w:rFonts w:eastAsia="Times New Roman" w:cs="Courier New"/>
          <w:b/>
          <w:bCs/>
          <w:szCs w:val="20"/>
          <w:lang w:eastAsia="es-ES"/>
        </w:rPr>
      </w:pPr>
      <w:r w:rsidRPr="00AF4111">
        <w:rPr>
          <w:rFonts w:eastAsia="Times New Roman" w:cs="Courier New"/>
          <w:bCs/>
          <w:szCs w:val="20"/>
          <w:lang w:eastAsia="es-ES"/>
        </w:rPr>
        <w:t>Art. 85 Cdec.</w:t>
      </w:r>
      <w:r w:rsidRPr="00AF4111">
        <w:rPr>
          <w:rFonts w:eastAsia="Times New Roman" w:cs="Courier New"/>
          <w:b/>
          <w:bCs/>
          <w:szCs w:val="20"/>
          <w:lang w:eastAsia="es-ES"/>
        </w:rPr>
        <w:t xml:space="preserve"> La compra de mercaderías en almacenes o tiendas abiertas al público causará prescripción de derecho a favor del comprador respecto de las mercaderías adquiridas, quedando a salvo, en su caso, los derechos del propietario de los objetos vendidos para ejercitar las acciones civiles o criminales que puedan corresponderle contra el que los vendiere indebidamente.</w:t>
      </w:r>
    </w:p>
    <w:p w:rsidR="00AF4111" w:rsidRPr="00AF4111" w:rsidRDefault="00AF4111" w:rsidP="00AF4111">
      <w:pPr>
        <w:spacing w:before="100" w:beforeAutospacing="1" w:after="100" w:afterAutospacing="1" w:line="240" w:lineRule="auto"/>
        <w:jc w:val="both"/>
        <w:rPr>
          <w:rFonts w:ascii="Verdana" w:eastAsia="Times New Roman" w:hAnsi="Verdana" w:cs="Courier New"/>
          <w:szCs w:val="17"/>
          <w:lang w:eastAsia="es-ES"/>
        </w:rPr>
      </w:pPr>
      <w:r w:rsidRPr="00AF4111">
        <w:rPr>
          <w:rFonts w:eastAsia="Times New Roman" w:cs="Courier New"/>
          <w:szCs w:val="20"/>
          <w:lang w:val="es-ES_tradnl" w:eastAsia="es-ES"/>
        </w:rPr>
        <w:t xml:space="preserve">Por último, debe advertirse que la protección de terceros no se desenvolverá por las normas del art 464 del Cc cuando exista un régimen de publicidad, como ocurre con el registro de bienes muebles, regulado por el RD de 3 de diciembre de 1999 y articulo 29 de </w:t>
      </w:r>
      <w:r w:rsidRPr="00AF4111">
        <w:rPr>
          <w:rFonts w:eastAsia="Times New Roman" w:cs="Courier New"/>
          <w:bCs/>
          <w:szCs w:val="20"/>
          <w:lang w:eastAsia="es-ES"/>
        </w:rPr>
        <w:t>Orden de 19 de julio de 1999 por la que se aprueba la Ordenanza para el Registro de Venta a Plazos de Bienes Muebles.</w:t>
      </w:r>
    </w:p>
    <w:p w:rsidR="00AF4111" w:rsidRPr="00AF4111" w:rsidRDefault="00AF4111" w:rsidP="00AF4111">
      <w:pPr>
        <w:spacing w:after="0" w:line="240" w:lineRule="auto"/>
        <w:jc w:val="both"/>
        <w:rPr>
          <w:rFonts w:eastAsia="Times New Roman" w:cs="Courier New"/>
          <w:szCs w:val="20"/>
          <w:lang w:eastAsia="es-ES"/>
        </w:rPr>
      </w:pPr>
    </w:p>
    <w:p w:rsidR="00AF4111" w:rsidRPr="00AF4111" w:rsidRDefault="00AF4111" w:rsidP="00AF4111">
      <w:pPr>
        <w:keepNext/>
        <w:keepLines/>
        <w:spacing w:before="40" w:after="0" w:line="240" w:lineRule="auto"/>
        <w:jc w:val="both"/>
        <w:outlineLvl w:val="3"/>
        <w:rPr>
          <w:rFonts w:eastAsiaTheme="majorEastAsia" w:cs="Courier New"/>
          <w:b/>
          <w:iCs/>
          <w:color w:val="2E74B5" w:themeColor="accent1" w:themeShade="BF"/>
          <w:szCs w:val="20"/>
          <w:u w:val="words"/>
          <w:lang w:eastAsia="es-ES"/>
        </w:rPr>
      </w:pPr>
      <w:r w:rsidRPr="00AF4111">
        <w:rPr>
          <w:rFonts w:eastAsiaTheme="majorEastAsia" w:cs="Courier New"/>
          <w:b/>
          <w:iCs/>
          <w:color w:val="2E74B5" w:themeColor="accent1" w:themeShade="BF"/>
          <w:szCs w:val="20"/>
          <w:u w:val="words"/>
          <w:lang w:eastAsia="es-ES"/>
        </w:rPr>
        <w:t>ACCIONES QUE PROTEGEN EL DOMINIO</w:t>
      </w:r>
    </w:p>
    <w:p w:rsidR="00AF4111" w:rsidRPr="00AF4111" w:rsidRDefault="00AF4111" w:rsidP="00AF4111">
      <w:pPr>
        <w:spacing w:after="0" w:line="240" w:lineRule="auto"/>
        <w:jc w:val="both"/>
        <w:rPr>
          <w:rFonts w:eastAsia="Times New Roman" w:cs="Courier New"/>
          <w:b/>
          <w:szCs w:val="20"/>
          <w:lang w:eastAsia="es-ES"/>
        </w:rPr>
      </w:pPr>
    </w:p>
    <w:p w:rsidR="00AF4111" w:rsidRPr="00AF4111" w:rsidRDefault="00AF4111" w:rsidP="00AF4111">
      <w:pPr>
        <w:spacing w:after="0" w:line="240" w:lineRule="auto"/>
        <w:jc w:val="both"/>
        <w:rPr>
          <w:rFonts w:eastAsia="Times New Roman" w:cs="Courier New"/>
          <w:b/>
          <w:szCs w:val="20"/>
          <w:lang w:eastAsia="es-ES"/>
        </w:rPr>
      </w:pPr>
    </w:p>
    <w:p w:rsidR="00AF4111" w:rsidRPr="00AF4111" w:rsidRDefault="00AF4111" w:rsidP="00AF4111">
      <w:pPr>
        <w:widowControl w:val="0"/>
        <w:autoSpaceDE w:val="0"/>
        <w:autoSpaceDN w:val="0"/>
        <w:adjustRightInd w:val="0"/>
        <w:spacing w:after="0" w:line="240" w:lineRule="auto"/>
        <w:ind w:firstLine="567"/>
        <w:jc w:val="both"/>
        <w:rPr>
          <w:rFonts w:eastAsia="Times New Roman" w:cs="Courier New"/>
          <w:szCs w:val="20"/>
          <w:lang w:eastAsia="es-ES"/>
        </w:rPr>
      </w:pPr>
      <w:r w:rsidRPr="00AF4111">
        <w:rPr>
          <w:rFonts w:eastAsia="Times New Roman" w:cs="Courier New"/>
          <w:szCs w:val="20"/>
          <w:lang w:eastAsia="es-ES"/>
        </w:rPr>
        <w:t>Conviene diferenciar entre las acciones dominicales propiamente dichas y  aquellas otras que no son exclusivas del dueño o propietario, correspondiendo también a otros (poseedores o titulares de derechos reales).</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AF4111">
      <w:pPr>
        <w:widowControl w:val="0"/>
        <w:autoSpaceDE w:val="0"/>
        <w:autoSpaceDN w:val="0"/>
        <w:adjustRightInd w:val="0"/>
        <w:spacing w:after="0" w:line="240" w:lineRule="auto"/>
        <w:jc w:val="center"/>
        <w:rPr>
          <w:rFonts w:eastAsia="Times New Roman" w:cs="Courier New"/>
          <w:b/>
          <w:szCs w:val="20"/>
          <w:lang w:eastAsia="es-ES"/>
        </w:rPr>
      </w:pPr>
      <w:r w:rsidRPr="00AF4111">
        <w:rPr>
          <w:rFonts w:eastAsia="Times New Roman" w:cs="Courier New"/>
          <w:b/>
          <w:szCs w:val="20"/>
          <w:u w:val="single"/>
          <w:lang w:eastAsia="es-ES"/>
        </w:rPr>
        <w:t>ACCIONES DOMINICALES</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AF4111">
      <w:pPr>
        <w:spacing w:after="120" w:line="240" w:lineRule="auto"/>
        <w:jc w:val="both"/>
        <w:rPr>
          <w:rFonts w:eastAsia="Times New Roman" w:cs="Courier New"/>
          <w:szCs w:val="16"/>
          <w:lang w:eastAsia="es-ES"/>
        </w:rPr>
      </w:pPr>
      <w:r w:rsidRPr="00AF4111">
        <w:rPr>
          <w:rFonts w:eastAsia="Times New Roman" w:cs="Courier New"/>
          <w:szCs w:val="20"/>
          <w:lang w:eastAsia="es-ES"/>
        </w:rPr>
        <w:t xml:space="preserve">Son fundamentalmente dos: a) la reivindicatoria, que luego veremos y b) </w:t>
      </w:r>
      <w:r w:rsidRPr="00EB3183">
        <w:rPr>
          <w:rFonts w:eastAsia="Times New Roman" w:cs="Courier New"/>
          <w:b/>
          <w:szCs w:val="20"/>
          <w:lang w:eastAsia="es-ES"/>
        </w:rPr>
        <w:t xml:space="preserve">la antigua acción </w:t>
      </w:r>
      <w:r w:rsidR="00EB3183" w:rsidRPr="00EB3183">
        <w:rPr>
          <w:rFonts w:eastAsia="Times New Roman" w:cs="Courier New"/>
          <w:b/>
          <w:szCs w:val="20"/>
          <w:lang w:eastAsia="es-ES"/>
        </w:rPr>
        <w:t>RESCISORIA</w:t>
      </w:r>
      <w:r w:rsidRPr="00AF4111">
        <w:rPr>
          <w:rFonts w:eastAsia="Times New Roman" w:cs="Courier New"/>
          <w:szCs w:val="20"/>
          <w:lang w:eastAsia="es-ES"/>
        </w:rPr>
        <w:t>, que derivaba del principio romano “contra non valéntem ágere non currit praescriptio”,</w:t>
      </w:r>
      <w:r w:rsidRPr="00AF4111">
        <w:rPr>
          <w:rFonts w:eastAsia="Times New Roman" w:cs="Courier New"/>
          <w:szCs w:val="16"/>
          <w:lang w:eastAsia="es-ES"/>
        </w:rPr>
        <w:t xml:space="preserve"> rechazada por nuestro C.C. que en su art. 1932 deroga el principio señalado:</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AF4111">
      <w:pPr>
        <w:widowControl w:val="0"/>
        <w:autoSpaceDE w:val="0"/>
        <w:autoSpaceDN w:val="0"/>
        <w:adjustRightInd w:val="0"/>
        <w:spacing w:after="0" w:line="240" w:lineRule="auto"/>
        <w:ind w:left="1620" w:right="944"/>
        <w:jc w:val="both"/>
        <w:rPr>
          <w:rFonts w:eastAsia="Times New Roman" w:cs="Courier New"/>
          <w:b/>
          <w:bCs/>
          <w:szCs w:val="20"/>
          <w:lang w:eastAsia="es-ES"/>
        </w:rPr>
      </w:pPr>
      <w:r w:rsidRPr="00AF4111">
        <w:rPr>
          <w:rFonts w:eastAsia="Times New Roman" w:cs="Courier New"/>
          <w:b/>
          <w:bCs/>
          <w:szCs w:val="20"/>
          <w:lang w:eastAsia="es-ES"/>
        </w:rPr>
        <w:t>Los derechos y acciones se extinguen por la prescripción en perjuicio de toda clase de personas, inclusas las jurídicas, en los términos prevenidos por la ley.</w:t>
      </w:r>
    </w:p>
    <w:p w:rsidR="00AF4111" w:rsidRPr="00AF4111" w:rsidRDefault="00AF4111" w:rsidP="00AF4111">
      <w:pPr>
        <w:spacing w:after="0" w:line="240" w:lineRule="auto"/>
        <w:ind w:left="1620" w:right="944"/>
        <w:jc w:val="both"/>
        <w:rPr>
          <w:rFonts w:eastAsia="Times New Roman" w:cs="Courier New"/>
          <w:b/>
          <w:bCs/>
          <w:szCs w:val="20"/>
          <w:lang w:eastAsia="es-ES"/>
        </w:rPr>
      </w:pPr>
      <w:r w:rsidRPr="00AF4111">
        <w:rPr>
          <w:rFonts w:eastAsia="Times New Roman" w:cs="Courier New"/>
          <w:b/>
          <w:bCs/>
          <w:szCs w:val="20"/>
          <w:lang w:eastAsia="es-ES"/>
        </w:rPr>
        <w:t>Queda siempre a salvo a las personas impedidas de administrar sus bienes el derecho para reclamar contra sus representantes legítimos, cuya negligencia hubiese sido causa de la prescripción.</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val="en-US" w:eastAsia="es-ES"/>
        </w:rPr>
      </w:pPr>
    </w:p>
    <w:p w:rsidR="00AF4111" w:rsidRPr="00EB3183" w:rsidRDefault="00AF4111" w:rsidP="00EB3183">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Por otro lado, aunque no se trate de una acción strictu sensu, se suele incluir en este ámbito la</w:t>
      </w:r>
      <w:r w:rsidR="008372B2">
        <w:rPr>
          <w:rFonts w:eastAsia="Times New Roman" w:cs="Courier New"/>
          <w:szCs w:val="20"/>
          <w:lang w:eastAsia="es-ES"/>
        </w:rPr>
        <w:t>s</w:t>
      </w:r>
      <w:r w:rsidRPr="00AF4111">
        <w:rPr>
          <w:rFonts w:eastAsia="Times New Roman" w:cs="Courier New"/>
          <w:szCs w:val="20"/>
          <w:lang w:eastAsia="es-ES"/>
        </w:rPr>
        <w:t xml:space="preserve"> facultades </w:t>
      </w:r>
      <w:r w:rsidRPr="008372B2">
        <w:rPr>
          <w:rFonts w:eastAsia="Times New Roman" w:cs="Courier New"/>
          <w:szCs w:val="20"/>
          <w:lang w:eastAsia="es-ES"/>
        </w:rPr>
        <w:t xml:space="preserve">de individualización de la cosa que regulan los arts. 384 y ss. EN REALIDAD, SOLO LA DE </w:t>
      </w:r>
      <w:r w:rsidRPr="00EB3183">
        <w:rPr>
          <w:rFonts w:eastAsia="Times New Roman" w:cs="Courier New"/>
          <w:b/>
          <w:szCs w:val="20"/>
          <w:lang w:eastAsia="es-ES"/>
        </w:rPr>
        <w:t>CERRAMIENTO</w:t>
      </w:r>
      <w:r w:rsidRPr="008372B2">
        <w:rPr>
          <w:rFonts w:eastAsia="Times New Roman" w:cs="Courier New"/>
          <w:szCs w:val="20"/>
          <w:lang w:eastAsia="es-ES"/>
        </w:rPr>
        <w:t xml:space="preserve"> (388</w:t>
      </w:r>
      <w:r w:rsidR="00EB3183">
        <w:rPr>
          <w:rFonts w:eastAsia="Times New Roman" w:cs="Courier New"/>
          <w:szCs w:val="20"/>
          <w:lang w:eastAsia="es-ES"/>
        </w:rPr>
        <w:t>, dº</w:t>
      </w:r>
      <w:r w:rsidR="00EB3183" w:rsidRPr="00EB3183">
        <w:rPr>
          <w:rFonts w:eastAsia="Times New Roman" w:cs="Courier New"/>
          <w:szCs w:val="20"/>
          <w:lang w:eastAsia="es-ES"/>
        </w:rPr>
        <w:t xml:space="preserve"> de cerrar o cercar las fincas o heredades</w:t>
      </w:r>
      <w:r w:rsidRPr="008372B2">
        <w:rPr>
          <w:rFonts w:eastAsia="Times New Roman" w:cs="Courier New"/>
          <w:szCs w:val="20"/>
          <w:lang w:eastAsia="es-ES"/>
        </w:rPr>
        <w:t xml:space="preserve">) puesto que la de deslinde no es exclusiva del propietario </w:t>
      </w:r>
      <w:r w:rsidRPr="008372B2">
        <w:rPr>
          <w:rFonts w:eastAsia="Times New Roman" w:cs="Courier New"/>
          <w:szCs w:val="20"/>
          <w:lang w:eastAsia="es-ES"/>
        </w:rPr>
        <w:lastRenderedPageBreak/>
        <w:t>(385</w:t>
      </w:r>
      <w:r w:rsidR="00EB3183">
        <w:rPr>
          <w:rFonts w:eastAsia="Times New Roman" w:cs="Courier New"/>
          <w:szCs w:val="20"/>
          <w:lang w:eastAsia="es-ES"/>
        </w:rPr>
        <w:t>).</w:t>
      </w:r>
    </w:p>
    <w:p w:rsidR="00AF4111" w:rsidRPr="00AF4111" w:rsidRDefault="00AF4111" w:rsidP="00AF4111">
      <w:pPr>
        <w:widowControl w:val="0"/>
        <w:autoSpaceDE w:val="0"/>
        <w:autoSpaceDN w:val="0"/>
        <w:adjustRightInd w:val="0"/>
        <w:spacing w:after="0" w:line="240" w:lineRule="auto"/>
        <w:ind w:left="1134"/>
        <w:jc w:val="both"/>
        <w:rPr>
          <w:rFonts w:eastAsia="Times New Roman" w:cs="Courier New"/>
          <w:szCs w:val="20"/>
          <w:lang w:eastAsia="es-ES"/>
        </w:rPr>
      </w:pPr>
    </w:p>
    <w:p w:rsidR="00AF4111" w:rsidRPr="00AF4111" w:rsidRDefault="007D1A46" w:rsidP="00EB3183">
      <w:pPr>
        <w:spacing w:after="0" w:line="240" w:lineRule="auto"/>
        <w:ind w:left="1620" w:right="944"/>
        <w:jc w:val="both"/>
        <w:rPr>
          <w:rFonts w:eastAsia="Times New Roman" w:cs="Courier New"/>
          <w:b/>
          <w:bCs/>
          <w:szCs w:val="20"/>
          <w:lang w:eastAsia="es-ES"/>
        </w:rPr>
      </w:pPr>
      <w:r>
        <w:rPr>
          <w:rFonts w:eastAsia="Times New Roman" w:cs="Courier New"/>
          <w:szCs w:val="20"/>
          <w:lang w:eastAsia="es-ES"/>
        </w:rPr>
        <w:t>A</w:t>
      </w:r>
      <w:r w:rsidRPr="00AF4111">
        <w:rPr>
          <w:rFonts w:eastAsia="Times New Roman" w:cs="Courier New"/>
          <w:szCs w:val="20"/>
          <w:lang w:eastAsia="es-ES"/>
        </w:rPr>
        <w:t>rt 388</w:t>
      </w:r>
      <w:r>
        <w:rPr>
          <w:rFonts w:eastAsia="Times New Roman" w:cs="Courier New"/>
          <w:szCs w:val="20"/>
          <w:lang w:eastAsia="es-ES"/>
        </w:rPr>
        <w:t xml:space="preserve"> </w:t>
      </w:r>
      <w:r w:rsidR="00AF4111" w:rsidRPr="00AF4111">
        <w:rPr>
          <w:rFonts w:eastAsia="Times New Roman" w:cs="Courier New"/>
          <w:b/>
          <w:bCs/>
          <w:szCs w:val="20"/>
          <w:lang w:eastAsia="es-ES"/>
        </w:rPr>
        <w:t>Todo propietario podrá cerrar o cercar sus heredades por medio de paredes, zanjas, setos vivos o muertos, o de cualquiera otro modo, sin perjuicio de las servidumbres constituidas sobre las mismas.</w:t>
      </w:r>
    </w:p>
    <w:p w:rsidR="00AF4111" w:rsidRPr="00AF4111" w:rsidRDefault="00AF4111" w:rsidP="00AF4111">
      <w:pPr>
        <w:widowControl w:val="0"/>
        <w:autoSpaceDE w:val="0"/>
        <w:autoSpaceDN w:val="0"/>
        <w:adjustRightInd w:val="0"/>
        <w:spacing w:after="0" w:line="240" w:lineRule="auto"/>
        <w:ind w:left="2187" w:right="1133"/>
        <w:jc w:val="both"/>
        <w:rPr>
          <w:rFonts w:eastAsia="Times New Roman" w:cs="Courier New"/>
          <w:b/>
          <w:bCs/>
          <w:szCs w:val="20"/>
          <w:lang w:eastAsia="es-ES"/>
        </w:rPr>
      </w:pPr>
    </w:p>
    <w:p w:rsidR="00AF4111" w:rsidRPr="00AF4111" w:rsidRDefault="00AF4111" w:rsidP="00AF4111">
      <w:pPr>
        <w:widowControl w:val="0"/>
        <w:autoSpaceDE w:val="0"/>
        <w:autoSpaceDN w:val="0"/>
        <w:adjustRightInd w:val="0"/>
        <w:spacing w:after="0" w:line="240" w:lineRule="auto"/>
        <w:ind w:left="1701" w:right="1701"/>
        <w:jc w:val="both"/>
        <w:rPr>
          <w:rFonts w:eastAsia="Times New Roman" w:cs="Courier New"/>
          <w:szCs w:val="20"/>
          <w:lang w:eastAsia="es-ES"/>
        </w:rPr>
      </w:pPr>
    </w:p>
    <w:p w:rsidR="00AF4111" w:rsidRPr="008372B2" w:rsidRDefault="00AF4111" w:rsidP="008372B2">
      <w:pPr>
        <w:widowControl w:val="0"/>
        <w:autoSpaceDE w:val="0"/>
        <w:autoSpaceDN w:val="0"/>
        <w:adjustRightInd w:val="0"/>
        <w:spacing w:after="0" w:line="240" w:lineRule="auto"/>
        <w:jc w:val="center"/>
        <w:rPr>
          <w:rFonts w:eastAsia="Times New Roman" w:cs="Courier New"/>
          <w:b/>
          <w:bCs/>
          <w:szCs w:val="20"/>
          <w:lang w:eastAsia="es-ES"/>
        </w:rPr>
      </w:pPr>
      <w:r w:rsidRPr="008372B2">
        <w:rPr>
          <w:rFonts w:eastAsia="Times New Roman" w:cs="Courier New"/>
          <w:b/>
          <w:bCs/>
          <w:szCs w:val="20"/>
          <w:u w:val="single"/>
          <w:lang w:eastAsia="es-ES"/>
        </w:rPr>
        <w:t xml:space="preserve">ACCIONES NO </w:t>
      </w:r>
      <w:r w:rsidRPr="008372B2">
        <w:rPr>
          <w:rFonts w:eastAsia="Times New Roman" w:cs="Courier New"/>
          <w:b/>
          <w:szCs w:val="20"/>
          <w:u w:val="single"/>
          <w:lang w:eastAsia="es-ES"/>
        </w:rPr>
        <w:t>EXCLUSIVAS</w:t>
      </w:r>
      <w:r w:rsidRPr="008372B2">
        <w:rPr>
          <w:rFonts w:eastAsia="Times New Roman" w:cs="Courier New"/>
          <w:b/>
          <w:bCs/>
          <w:szCs w:val="20"/>
          <w:u w:val="single"/>
          <w:lang w:eastAsia="es-ES"/>
        </w:rPr>
        <w:t xml:space="preserve"> DEL PROPIETARIO</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AF4111">
      <w:pPr>
        <w:widowControl w:val="0"/>
        <w:autoSpaceDE w:val="0"/>
        <w:autoSpaceDN w:val="0"/>
        <w:adjustRightInd w:val="0"/>
        <w:spacing w:after="0" w:line="240" w:lineRule="auto"/>
        <w:ind w:firstLine="708"/>
        <w:jc w:val="both"/>
        <w:rPr>
          <w:rFonts w:eastAsia="Times New Roman" w:cs="Courier New"/>
          <w:szCs w:val="20"/>
          <w:lang w:eastAsia="es-ES"/>
        </w:rPr>
      </w:pPr>
      <w:r w:rsidRPr="00AF4111">
        <w:rPr>
          <w:rFonts w:eastAsia="Times New Roman" w:cs="Courier New"/>
          <w:szCs w:val="20"/>
          <w:lang w:eastAsia="es-ES"/>
        </w:rPr>
        <w:t>Conviene distinguir entre las dirigidas a evitar una perturbación parcial, la acción de deslinde y las que protegen indirectamente el dominio.</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 xml:space="preserve">A) Dentro de las primeras destacan: </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EB3183">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w:t>
      </w:r>
      <w:r w:rsidRPr="00AF4111">
        <w:rPr>
          <w:rFonts w:eastAsia="Times New Roman" w:cs="Courier New"/>
          <w:b/>
          <w:bCs/>
          <w:szCs w:val="20"/>
          <w:lang w:eastAsia="es-ES"/>
        </w:rPr>
        <w:t xml:space="preserve"> Acción </w:t>
      </w:r>
      <w:r w:rsidR="00EB3183" w:rsidRPr="00AF4111">
        <w:rPr>
          <w:rFonts w:eastAsia="Times New Roman" w:cs="Courier New"/>
          <w:b/>
          <w:bCs/>
          <w:szCs w:val="20"/>
          <w:lang w:eastAsia="es-ES"/>
        </w:rPr>
        <w:t>NEGATORIA</w:t>
      </w:r>
      <w:r w:rsidR="00EB3183" w:rsidRPr="00AF4111">
        <w:rPr>
          <w:rFonts w:eastAsia="Times New Roman" w:cs="Courier New"/>
          <w:szCs w:val="20"/>
          <w:lang w:eastAsia="es-ES"/>
        </w:rPr>
        <w:t xml:space="preserve"> </w:t>
      </w:r>
      <w:r w:rsidRPr="00AF4111">
        <w:rPr>
          <w:rFonts w:eastAsia="Times New Roman" w:cs="Courier New"/>
          <w:szCs w:val="20"/>
          <w:lang w:eastAsia="es-ES"/>
        </w:rPr>
        <w:t>corresponde al propietario o titular de un derecho real de disponibilidad (p.e. enfiteuta) y está dirigida que se declare que la cosa no esta sometida al derecho que otro ejerce sobre ella, y a que se haga cesar dicho ejercicio y se indemnicen en su caso los daños y perjuicios causados.</w:t>
      </w:r>
    </w:p>
    <w:p w:rsidR="00AF4111" w:rsidRPr="00AF4111" w:rsidRDefault="00AF4111" w:rsidP="00AF4111">
      <w:pPr>
        <w:widowControl w:val="0"/>
        <w:autoSpaceDE w:val="0"/>
        <w:autoSpaceDN w:val="0"/>
        <w:adjustRightInd w:val="0"/>
        <w:spacing w:after="0" w:line="240" w:lineRule="auto"/>
        <w:ind w:left="567"/>
        <w:jc w:val="both"/>
        <w:rPr>
          <w:rFonts w:eastAsia="Times New Roman" w:cs="Courier New"/>
          <w:szCs w:val="20"/>
          <w:lang w:eastAsia="es-ES"/>
        </w:rPr>
      </w:pPr>
    </w:p>
    <w:p w:rsidR="00AF4111" w:rsidRPr="00EB3183" w:rsidRDefault="00AF4111" w:rsidP="00EB3183">
      <w:pPr>
        <w:pStyle w:val="Prrafodelista"/>
        <w:widowControl w:val="0"/>
        <w:numPr>
          <w:ilvl w:val="0"/>
          <w:numId w:val="6"/>
        </w:numPr>
        <w:autoSpaceDE w:val="0"/>
        <w:autoSpaceDN w:val="0"/>
        <w:adjustRightInd w:val="0"/>
        <w:spacing w:after="0" w:line="240" w:lineRule="auto"/>
        <w:jc w:val="both"/>
        <w:rPr>
          <w:rFonts w:eastAsia="Times New Roman" w:cs="Courier New"/>
          <w:szCs w:val="20"/>
          <w:lang w:eastAsia="es-ES"/>
        </w:rPr>
      </w:pPr>
      <w:r w:rsidRPr="00EB3183">
        <w:rPr>
          <w:rFonts w:eastAsia="Times New Roman" w:cs="Courier New"/>
          <w:szCs w:val="20"/>
          <w:lang w:eastAsia="es-ES"/>
        </w:rPr>
        <w:t xml:space="preserve">No se encuentra reconocida en la Ley pero </w:t>
      </w:r>
      <w:r w:rsidR="00EB3183" w:rsidRPr="00EB3183">
        <w:rPr>
          <w:rFonts w:eastAsia="Times New Roman" w:cs="Courier New"/>
          <w:szCs w:val="20"/>
          <w:lang w:eastAsia="es-ES"/>
        </w:rPr>
        <w:t>sí por el</w:t>
      </w:r>
      <w:r w:rsidRPr="00EB3183">
        <w:rPr>
          <w:rFonts w:eastAsia="Times New Roman" w:cs="Courier New"/>
          <w:szCs w:val="20"/>
          <w:lang w:eastAsia="es-ES"/>
        </w:rPr>
        <w:t xml:space="preserve"> TS.</w:t>
      </w:r>
    </w:p>
    <w:p w:rsidR="00AF4111" w:rsidRPr="00AF4111" w:rsidRDefault="00AF4111" w:rsidP="00AF4111">
      <w:pPr>
        <w:widowControl w:val="0"/>
        <w:autoSpaceDE w:val="0"/>
        <w:autoSpaceDN w:val="0"/>
        <w:adjustRightInd w:val="0"/>
        <w:spacing w:after="0" w:line="240" w:lineRule="auto"/>
        <w:ind w:left="567"/>
        <w:jc w:val="both"/>
        <w:rPr>
          <w:rFonts w:eastAsia="Times New Roman" w:cs="Courier New"/>
          <w:szCs w:val="20"/>
          <w:lang w:eastAsia="es-ES"/>
        </w:rPr>
      </w:pPr>
      <w:r w:rsidRPr="00AF4111">
        <w:rPr>
          <w:rFonts w:eastAsia="Times New Roman" w:cs="Courier New"/>
          <w:szCs w:val="20"/>
          <w:lang w:eastAsia="es-ES"/>
        </w:rPr>
        <w:tab/>
      </w:r>
      <w:r w:rsidRPr="00AF4111">
        <w:rPr>
          <w:rFonts w:eastAsia="Times New Roman" w:cs="Courier New"/>
          <w:szCs w:val="20"/>
          <w:lang w:eastAsia="es-ES"/>
        </w:rPr>
        <w:tab/>
      </w:r>
    </w:p>
    <w:p w:rsidR="00AF4111" w:rsidRPr="00AF4111" w:rsidRDefault="00AF4111" w:rsidP="00EB3183">
      <w:pPr>
        <w:pStyle w:val="Prrafodelista"/>
        <w:widowControl w:val="0"/>
        <w:numPr>
          <w:ilvl w:val="0"/>
          <w:numId w:val="6"/>
        </w:numPr>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En ella, el actor ha de probar simplemente el dominio actual y la perturbación ya que</w:t>
      </w:r>
      <w:r w:rsidR="00EB3183">
        <w:rPr>
          <w:rFonts w:eastAsia="Times New Roman" w:cs="Courier New"/>
          <w:szCs w:val="20"/>
          <w:lang w:eastAsia="es-ES"/>
        </w:rPr>
        <w:t xml:space="preserve">, dado que </w:t>
      </w:r>
      <w:r w:rsidRPr="00AF4111">
        <w:rPr>
          <w:rFonts w:eastAsia="Times New Roman" w:cs="Courier New"/>
          <w:szCs w:val="20"/>
          <w:lang w:eastAsia="es-ES"/>
        </w:rPr>
        <w:t>aquel se presume libre de cargas, deb</w:t>
      </w:r>
      <w:r w:rsidR="00EB3183">
        <w:rPr>
          <w:rFonts w:eastAsia="Times New Roman" w:cs="Courier New"/>
          <w:szCs w:val="20"/>
          <w:lang w:eastAsia="es-ES"/>
        </w:rPr>
        <w:t>erá</w:t>
      </w:r>
      <w:r w:rsidRPr="00AF4111">
        <w:rPr>
          <w:rFonts w:eastAsia="Times New Roman" w:cs="Courier New"/>
          <w:szCs w:val="20"/>
          <w:lang w:eastAsia="es-ES"/>
        </w:rPr>
        <w:t xml:space="preserve"> probar entonces el demandado la existencia y extensión del gravamen. </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7E14A6" w:rsidRDefault="00AF4111" w:rsidP="00EB3183">
      <w:pPr>
        <w:widowControl w:val="0"/>
        <w:autoSpaceDE w:val="0"/>
        <w:autoSpaceDN w:val="0"/>
        <w:adjustRightInd w:val="0"/>
        <w:spacing w:after="0" w:line="240" w:lineRule="auto"/>
        <w:jc w:val="both"/>
        <w:rPr>
          <w:rFonts w:eastAsia="Times New Roman" w:cs="Courier New"/>
          <w:szCs w:val="20"/>
          <w:lang w:eastAsia="es-ES"/>
        </w:rPr>
      </w:pPr>
      <w:r w:rsidRPr="007E14A6">
        <w:rPr>
          <w:rFonts w:eastAsia="Times New Roman" w:cs="Courier New"/>
          <w:szCs w:val="20"/>
          <w:lang w:eastAsia="es-ES"/>
        </w:rPr>
        <w:t>Ejemplo típico la acción negatoria de servidumbre (vg. de paso o vistas),</w:t>
      </w:r>
      <w:r w:rsidR="00EB3183" w:rsidRPr="007E14A6">
        <w:rPr>
          <w:rFonts w:eastAsia="Times New Roman" w:cs="Courier New"/>
          <w:szCs w:val="20"/>
          <w:lang w:eastAsia="es-ES"/>
        </w:rPr>
        <w:t xml:space="preserve"> el reverso de </w:t>
      </w:r>
      <w:r w:rsidRPr="007E14A6">
        <w:rPr>
          <w:rFonts w:eastAsia="Times New Roman" w:cs="Courier New"/>
          <w:bCs/>
          <w:szCs w:val="20"/>
          <w:lang w:eastAsia="es-ES"/>
        </w:rPr>
        <w:t>la acción confesoria de servidumbre.</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AF4CC8">
      <w:pPr>
        <w:widowControl w:val="0"/>
        <w:autoSpaceDE w:val="0"/>
        <w:autoSpaceDN w:val="0"/>
        <w:adjustRightInd w:val="0"/>
        <w:spacing w:after="0" w:line="240" w:lineRule="auto"/>
        <w:ind w:left="567"/>
        <w:jc w:val="both"/>
        <w:rPr>
          <w:rFonts w:eastAsia="Times New Roman" w:cs="Courier New"/>
          <w:szCs w:val="20"/>
          <w:lang w:eastAsia="es-ES"/>
        </w:rPr>
      </w:pPr>
      <w:r w:rsidRPr="00AF4111">
        <w:rPr>
          <w:rFonts w:eastAsia="Times New Roman" w:cs="Courier New"/>
          <w:szCs w:val="20"/>
          <w:lang w:eastAsia="es-ES"/>
        </w:rPr>
        <w:t>-</w:t>
      </w:r>
      <w:r w:rsidRPr="00AF4111">
        <w:rPr>
          <w:rFonts w:eastAsia="Times New Roman" w:cs="Courier New"/>
          <w:b/>
          <w:bCs/>
          <w:szCs w:val="20"/>
          <w:lang w:eastAsia="es-ES"/>
        </w:rPr>
        <w:t xml:space="preserve"> </w:t>
      </w:r>
      <w:r w:rsidR="00AF4CC8" w:rsidRPr="00AF4111">
        <w:rPr>
          <w:rFonts w:eastAsia="Times New Roman" w:cs="Courier New"/>
          <w:b/>
          <w:bCs/>
          <w:szCs w:val="20"/>
          <w:lang w:eastAsia="es-ES"/>
        </w:rPr>
        <w:t>ACTIO AQUAE PLUVIAE ARCÉNDAE</w:t>
      </w:r>
      <w:r w:rsidR="00AF4CC8">
        <w:rPr>
          <w:rFonts w:eastAsia="Times New Roman" w:cs="Courier New"/>
          <w:b/>
          <w:bCs/>
          <w:szCs w:val="20"/>
          <w:lang w:eastAsia="es-ES"/>
        </w:rPr>
        <w:t>,</w:t>
      </w:r>
      <w:r w:rsidR="00AF4CC8" w:rsidRPr="00AF4111">
        <w:rPr>
          <w:rFonts w:eastAsia="Times New Roman" w:cs="Courier New"/>
          <w:szCs w:val="20"/>
          <w:lang w:eastAsia="es-ES"/>
        </w:rPr>
        <w:t xml:space="preserve"> </w:t>
      </w:r>
      <w:r w:rsidRPr="00AF4111">
        <w:rPr>
          <w:rFonts w:eastAsia="Times New Roman" w:cs="Courier New"/>
          <w:szCs w:val="20"/>
          <w:lang w:eastAsia="es-ES"/>
        </w:rPr>
        <w:t>una acción real que corresponde al dueño o poseedor de una finca contra el dueño o poseedor de otra, para evitar que la variación del curso de las aguas hecha por este último en su finca pueda perjudicar a la finca del primero.</w:t>
      </w:r>
    </w:p>
    <w:p w:rsidR="00AF4111" w:rsidRPr="00AF4111" w:rsidRDefault="00AF4111" w:rsidP="00AF4111">
      <w:pPr>
        <w:widowControl w:val="0"/>
        <w:autoSpaceDE w:val="0"/>
        <w:autoSpaceDN w:val="0"/>
        <w:adjustRightInd w:val="0"/>
        <w:spacing w:after="0" w:line="240" w:lineRule="auto"/>
        <w:ind w:left="567"/>
        <w:jc w:val="both"/>
        <w:rPr>
          <w:rFonts w:eastAsia="Times New Roman" w:cs="Courier New"/>
          <w:szCs w:val="20"/>
          <w:lang w:eastAsia="es-ES"/>
        </w:rPr>
      </w:pPr>
    </w:p>
    <w:p w:rsidR="00AF4111" w:rsidRPr="00AF4111" w:rsidRDefault="00AF4111" w:rsidP="00AF4111">
      <w:pPr>
        <w:widowControl w:val="0"/>
        <w:autoSpaceDE w:val="0"/>
        <w:autoSpaceDN w:val="0"/>
        <w:adjustRightInd w:val="0"/>
        <w:spacing w:after="0" w:line="240" w:lineRule="auto"/>
        <w:ind w:left="567"/>
        <w:jc w:val="both"/>
        <w:rPr>
          <w:rFonts w:eastAsia="Times New Roman" w:cs="Courier New"/>
          <w:szCs w:val="20"/>
          <w:lang w:eastAsia="es-ES"/>
        </w:rPr>
      </w:pPr>
      <w:r w:rsidRPr="00AF4111">
        <w:rPr>
          <w:rFonts w:eastAsia="Times New Roman" w:cs="Courier New"/>
          <w:szCs w:val="20"/>
          <w:lang w:eastAsia="es-ES"/>
        </w:rPr>
        <w:tab/>
        <w:t xml:space="preserve">Deriva de los arts. 420 y 552 del C.C. </w:t>
      </w:r>
    </w:p>
    <w:p w:rsidR="00AF4111" w:rsidRPr="00AF4111" w:rsidRDefault="00AF4111" w:rsidP="00AF4111">
      <w:pPr>
        <w:widowControl w:val="0"/>
        <w:autoSpaceDE w:val="0"/>
        <w:autoSpaceDN w:val="0"/>
        <w:adjustRightInd w:val="0"/>
        <w:spacing w:after="0" w:line="240" w:lineRule="auto"/>
        <w:ind w:left="567"/>
        <w:jc w:val="both"/>
        <w:rPr>
          <w:rFonts w:eastAsia="Times New Roman" w:cs="Courier New"/>
          <w:szCs w:val="20"/>
          <w:lang w:eastAsia="es-ES"/>
        </w:rPr>
      </w:pPr>
    </w:p>
    <w:p w:rsidR="00AF4111" w:rsidRPr="00AF4111" w:rsidRDefault="00AF4111" w:rsidP="008372B2">
      <w:pPr>
        <w:widowControl w:val="0"/>
        <w:autoSpaceDE w:val="0"/>
        <w:autoSpaceDN w:val="0"/>
        <w:adjustRightInd w:val="0"/>
        <w:spacing w:after="0" w:line="240" w:lineRule="auto"/>
        <w:ind w:left="567"/>
        <w:jc w:val="both"/>
        <w:rPr>
          <w:rFonts w:eastAsia="Times New Roman" w:cs="Courier New"/>
          <w:szCs w:val="20"/>
          <w:lang w:eastAsia="es-ES"/>
        </w:rPr>
      </w:pPr>
      <w:r w:rsidRPr="00AF4111">
        <w:rPr>
          <w:rFonts w:eastAsia="Times New Roman" w:cs="Courier New"/>
          <w:szCs w:val="20"/>
          <w:lang w:eastAsia="es-ES"/>
        </w:rPr>
        <w:t>-</w:t>
      </w:r>
      <w:r w:rsidRPr="00AF4111">
        <w:rPr>
          <w:rFonts w:eastAsia="Times New Roman" w:cs="Courier New"/>
          <w:b/>
          <w:bCs/>
          <w:szCs w:val="20"/>
          <w:lang w:eastAsia="es-ES"/>
        </w:rPr>
        <w:t xml:space="preserve"> </w:t>
      </w:r>
      <w:r w:rsidR="00AF4CC8" w:rsidRPr="00AF4CC8">
        <w:rPr>
          <w:rFonts w:eastAsia="Times New Roman" w:cs="Courier New"/>
          <w:szCs w:val="20"/>
          <w:lang w:eastAsia="es-ES"/>
        </w:rPr>
        <w:t>Acciones de denuncia</w:t>
      </w:r>
      <w:r w:rsidR="00AF4CC8" w:rsidRPr="00AF4111">
        <w:rPr>
          <w:rFonts w:eastAsia="Times New Roman" w:cs="Courier New"/>
          <w:szCs w:val="20"/>
          <w:lang w:eastAsia="es-ES"/>
        </w:rPr>
        <w:t xml:space="preserve"> </w:t>
      </w:r>
      <w:r w:rsidRPr="00AF4111">
        <w:rPr>
          <w:rFonts w:eastAsia="Times New Roman" w:cs="Courier New"/>
          <w:szCs w:val="20"/>
          <w:lang w:eastAsia="es-ES"/>
        </w:rPr>
        <w:t xml:space="preserve">son los tradicionalmente llamados </w:t>
      </w:r>
      <w:r w:rsidR="00AF4CC8" w:rsidRPr="00AF4CC8">
        <w:rPr>
          <w:rFonts w:eastAsia="Times New Roman" w:cs="Courier New"/>
          <w:b/>
          <w:bCs/>
          <w:szCs w:val="20"/>
          <w:lang w:eastAsia="es-ES"/>
        </w:rPr>
        <w:t>INTERDICTOS DE OBRA</w:t>
      </w:r>
      <w:r w:rsidR="00AF4CC8" w:rsidRPr="00AF4111">
        <w:rPr>
          <w:rFonts w:eastAsia="Times New Roman" w:cs="Courier New"/>
          <w:szCs w:val="20"/>
          <w:lang w:eastAsia="es-ES"/>
        </w:rPr>
        <w:t xml:space="preserve"> </w:t>
      </w:r>
      <w:r w:rsidR="00AF4CC8" w:rsidRPr="00AF4CC8">
        <w:rPr>
          <w:rFonts w:eastAsia="Times New Roman" w:cs="Courier New"/>
          <w:b/>
          <w:bCs/>
          <w:szCs w:val="20"/>
          <w:lang w:eastAsia="es-ES"/>
        </w:rPr>
        <w:t xml:space="preserve">NUEVA </w:t>
      </w:r>
      <w:r w:rsidRPr="00AF4111">
        <w:rPr>
          <w:rFonts w:eastAsia="Times New Roman" w:cs="Courier New"/>
          <w:szCs w:val="20"/>
          <w:lang w:eastAsia="es-ES"/>
        </w:rPr>
        <w:t xml:space="preserve">(cuyo objeto obtener </w:t>
      </w:r>
      <w:r w:rsidR="008372B2">
        <w:rPr>
          <w:rFonts w:eastAsia="Times New Roman" w:cs="Courier New"/>
          <w:szCs w:val="20"/>
          <w:lang w:eastAsia="es-ES"/>
        </w:rPr>
        <w:t>su</w:t>
      </w:r>
      <w:r w:rsidRPr="00AF4111">
        <w:rPr>
          <w:rFonts w:eastAsia="Times New Roman" w:cs="Courier New"/>
          <w:szCs w:val="20"/>
          <w:lang w:eastAsia="es-ES"/>
        </w:rPr>
        <w:t xml:space="preserve"> suspensión) </w:t>
      </w:r>
      <w:r w:rsidRPr="00AF4CC8">
        <w:rPr>
          <w:rFonts w:eastAsia="Times New Roman" w:cs="Courier New"/>
          <w:b/>
          <w:bCs/>
          <w:szCs w:val="20"/>
          <w:lang w:eastAsia="es-ES"/>
        </w:rPr>
        <w:t xml:space="preserve">y </w:t>
      </w:r>
      <w:r w:rsidRPr="00AF4111">
        <w:rPr>
          <w:rFonts w:eastAsia="Times New Roman" w:cs="Courier New"/>
          <w:szCs w:val="20"/>
          <w:lang w:eastAsia="es-ES"/>
        </w:rPr>
        <w:t xml:space="preserve">los de obra </w:t>
      </w:r>
      <w:r w:rsidR="00AF4CC8" w:rsidRPr="00AF4CC8">
        <w:rPr>
          <w:rFonts w:eastAsia="Times New Roman" w:cs="Courier New"/>
          <w:b/>
          <w:bCs/>
          <w:szCs w:val="20"/>
          <w:lang w:eastAsia="es-ES"/>
        </w:rPr>
        <w:t>RUINOSA</w:t>
      </w:r>
      <w:r w:rsidRPr="00AF4111">
        <w:rPr>
          <w:rFonts w:eastAsia="Times New Roman" w:cs="Courier New"/>
          <w:szCs w:val="20"/>
          <w:lang w:eastAsia="es-ES"/>
        </w:rPr>
        <w:t xml:space="preserve"> (dirigidos a obtener bien la de</w:t>
      </w:r>
      <w:r w:rsidR="008372B2">
        <w:rPr>
          <w:rFonts w:eastAsia="Times New Roman" w:cs="Courier New"/>
          <w:szCs w:val="20"/>
          <w:lang w:eastAsia="es-ES"/>
        </w:rPr>
        <w:t>molición,</w:t>
      </w:r>
      <w:r w:rsidRPr="00AF4111">
        <w:rPr>
          <w:rFonts w:eastAsia="Times New Roman" w:cs="Courier New"/>
          <w:szCs w:val="20"/>
          <w:lang w:eastAsia="es-ES"/>
        </w:rPr>
        <w:t xml:space="preserve"> bien la adopción de medidas urgentes derivadas del mal estado de algún objeto o construcción). Se sustancian</w:t>
      </w:r>
      <w:r w:rsidR="008372B2">
        <w:rPr>
          <w:rFonts w:eastAsia="Times New Roman" w:cs="Courier New"/>
          <w:szCs w:val="20"/>
          <w:lang w:eastAsia="es-ES"/>
        </w:rPr>
        <w:t xml:space="preserve"> ahora</w:t>
      </w:r>
      <w:r w:rsidRPr="00AF4111">
        <w:rPr>
          <w:rFonts w:eastAsia="Times New Roman" w:cs="Courier New"/>
          <w:szCs w:val="20"/>
          <w:lang w:eastAsia="es-ES"/>
        </w:rPr>
        <w:t>, de conformidad con el art. 250.1 5º y 6º LEC</w:t>
      </w:r>
      <w:r w:rsidR="008372B2">
        <w:rPr>
          <w:rFonts w:eastAsia="Times New Roman" w:cs="Courier New"/>
          <w:szCs w:val="20"/>
          <w:lang w:eastAsia="es-ES"/>
        </w:rPr>
        <w:t>,</w:t>
      </w:r>
      <w:r w:rsidRPr="00AF4111">
        <w:rPr>
          <w:rFonts w:eastAsia="Times New Roman" w:cs="Courier New"/>
          <w:szCs w:val="20"/>
          <w:lang w:eastAsia="es-ES"/>
        </w:rPr>
        <w:t xml:space="preserve"> por los trámites del juicio verbal. </w:t>
      </w:r>
    </w:p>
    <w:p w:rsidR="00AF4111" w:rsidRPr="00AF4111" w:rsidRDefault="00AF4111" w:rsidP="00AF4111">
      <w:pPr>
        <w:widowControl w:val="0"/>
        <w:autoSpaceDE w:val="0"/>
        <w:autoSpaceDN w:val="0"/>
        <w:adjustRightInd w:val="0"/>
        <w:spacing w:after="0" w:line="240" w:lineRule="auto"/>
        <w:ind w:left="567"/>
        <w:jc w:val="both"/>
        <w:rPr>
          <w:rFonts w:eastAsia="Times New Roman" w:cs="Courier New"/>
          <w:szCs w:val="20"/>
          <w:lang w:eastAsia="es-ES"/>
        </w:rPr>
      </w:pPr>
    </w:p>
    <w:p w:rsidR="00AF4111" w:rsidRPr="00AF4111" w:rsidRDefault="00AF4111" w:rsidP="00AF4CC8">
      <w:pPr>
        <w:widowControl w:val="0"/>
        <w:autoSpaceDE w:val="0"/>
        <w:autoSpaceDN w:val="0"/>
        <w:adjustRightInd w:val="0"/>
        <w:spacing w:after="0" w:line="240" w:lineRule="auto"/>
        <w:ind w:left="567"/>
        <w:jc w:val="both"/>
        <w:rPr>
          <w:rFonts w:eastAsia="Times New Roman" w:cs="Courier New"/>
          <w:szCs w:val="20"/>
          <w:lang w:eastAsia="es-ES"/>
        </w:rPr>
      </w:pPr>
      <w:r w:rsidRPr="00AF4111">
        <w:rPr>
          <w:rFonts w:eastAsia="Times New Roman" w:cs="Courier New"/>
          <w:szCs w:val="20"/>
          <w:lang w:eastAsia="es-ES"/>
        </w:rPr>
        <w:t xml:space="preserve">- Por último, en cuanto a la eficacia de la inscripción para evitar esta perturbación parcial, el </w:t>
      </w:r>
      <w:r w:rsidR="00AF4CC8" w:rsidRPr="00AF4CC8">
        <w:rPr>
          <w:rFonts w:eastAsia="Times New Roman" w:cs="Courier New"/>
          <w:b/>
          <w:bCs/>
          <w:szCs w:val="20"/>
          <w:lang w:eastAsia="es-ES"/>
        </w:rPr>
        <w:t>ART. 41 LH</w:t>
      </w:r>
      <w:r w:rsidR="00AF4CC8">
        <w:rPr>
          <w:rFonts w:eastAsia="Times New Roman" w:cs="Courier New"/>
          <w:szCs w:val="20"/>
          <w:lang w:eastAsia="es-ES"/>
        </w:rPr>
        <w:t xml:space="preserve"> (REMISIÓN).</w:t>
      </w:r>
    </w:p>
    <w:p w:rsidR="00AF4111" w:rsidRPr="00AF4111" w:rsidRDefault="00AF4111" w:rsidP="00AF4CC8">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ab/>
      </w:r>
      <w:r w:rsidRPr="00AF4111">
        <w:rPr>
          <w:rFonts w:eastAsia="Times New Roman" w:cs="Courier New"/>
          <w:szCs w:val="20"/>
          <w:lang w:eastAsia="es-ES"/>
        </w:rPr>
        <w:tab/>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EB3183">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 xml:space="preserve">B) </w:t>
      </w:r>
      <w:r w:rsidR="00EB3183">
        <w:rPr>
          <w:rFonts w:eastAsia="Times New Roman" w:cs="Courier New"/>
          <w:szCs w:val="20"/>
          <w:lang w:eastAsia="es-ES"/>
        </w:rPr>
        <w:t xml:space="preserve">DESLINDE </w:t>
      </w:r>
      <w:r w:rsidR="00EB3183" w:rsidRPr="00EB3183">
        <w:rPr>
          <w:rFonts w:eastAsia="Times New Roman" w:cs="Courier New"/>
          <w:szCs w:val="20"/>
          <w:lang w:eastAsia="es-ES"/>
        </w:rPr>
        <w:t>(</w:t>
      </w:r>
      <w:r w:rsidRPr="00EB3183">
        <w:rPr>
          <w:rFonts w:eastAsia="Times New Roman" w:cs="Courier New"/>
          <w:szCs w:val="20"/>
          <w:lang w:eastAsia="es-ES"/>
        </w:rPr>
        <w:t>y amojonamiento</w:t>
      </w:r>
      <w:r w:rsidR="00EB3183" w:rsidRPr="00EB3183">
        <w:rPr>
          <w:rFonts w:eastAsia="Times New Roman" w:cs="Courier New"/>
          <w:szCs w:val="20"/>
          <w:lang w:eastAsia="es-ES"/>
        </w:rPr>
        <w:t>)</w:t>
      </w:r>
      <w:r w:rsidRPr="00EB3183">
        <w:rPr>
          <w:rFonts w:eastAsia="Times New Roman" w:cs="Courier New"/>
          <w:szCs w:val="20"/>
          <w:lang w:eastAsia="es-ES"/>
        </w:rPr>
        <w:t>.</w:t>
      </w:r>
      <w:r w:rsidR="00EB3183" w:rsidRPr="00EB3183">
        <w:rPr>
          <w:rFonts w:eastAsia="Times New Roman" w:cs="Courier New"/>
          <w:szCs w:val="20"/>
          <w:lang w:eastAsia="es-ES"/>
        </w:rPr>
        <w:t xml:space="preserve"> </w:t>
      </w:r>
      <w:r w:rsidR="00EB3183" w:rsidRPr="00AF4111">
        <w:rPr>
          <w:rFonts w:eastAsia="Times New Roman" w:cs="Courier New"/>
          <w:szCs w:val="20"/>
          <w:lang w:eastAsia="es-ES"/>
        </w:rPr>
        <w:t>Se trata de la áctio fínium regundórum</w:t>
      </w:r>
      <w:r w:rsidR="00EB3183">
        <w:rPr>
          <w:rFonts w:eastAsia="Times New Roman" w:cs="Courier New"/>
          <w:szCs w:val="20"/>
          <w:lang w:eastAsia="es-ES"/>
        </w:rPr>
        <w:t>.</w:t>
      </w:r>
      <w:r w:rsidR="00EB3183" w:rsidRPr="00AF4111">
        <w:rPr>
          <w:rFonts w:eastAsia="Times New Roman" w:cs="Courier New"/>
          <w:szCs w:val="20"/>
          <w:lang w:eastAsia="es-ES"/>
        </w:rPr>
        <w:t xml:space="preserve"> </w:t>
      </w:r>
      <w:r w:rsidRPr="00AF4111">
        <w:rPr>
          <w:rFonts w:eastAsia="Times New Roman" w:cs="Courier New"/>
          <w:szCs w:val="20"/>
          <w:lang w:eastAsia="es-ES"/>
        </w:rPr>
        <w:t>Al deslinde, que es la operación por la que se fijan los límites de una finca, y al amojonamiento, que el acto por el que se marcan con hitos y mojones que sirve para los límites establecidos se refieren los arts 384 y ss:</w:t>
      </w:r>
    </w:p>
    <w:p w:rsidR="00AF4111" w:rsidRPr="00AF4111" w:rsidRDefault="00AF4111" w:rsidP="00AF4111">
      <w:pPr>
        <w:spacing w:after="120" w:line="240" w:lineRule="auto"/>
        <w:ind w:left="1134"/>
        <w:jc w:val="both"/>
        <w:rPr>
          <w:rFonts w:eastAsia="Times New Roman" w:cs="Courier New"/>
          <w:szCs w:val="20"/>
          <w:lang w:eastAsia="es-ES"/>
        </w:rPr>
      </w:pPr>
    </w:p>
    <w:p w:rsidR="00AF4111" w:rsidRPr="00AF4111" w:rsidRDefault="00AF4111" w:rsidP="00EB3183">
      <w:pPr>
        <w:widowControl w:val="0"/>
        <w:autoSpaceDE w:val="0"/>
        <w:autoSpaceDN w:val="0"/>
        <w:adjustRightInd w:val="0"/>
        <w:spacing w:after="0" w:line="240" w:lineRule="auto"/>
        <w:ind w:left="720" w:right="1418"/>
        <w:jc w:val="both"/>
        <w:rPr>
          <w:rFonts w:eastAsia="Times New Roman" w:cs="Courier New"/>
          <w:b/>
          <w:bCs/>
          <w:szCs w:val="20"/>
          <w:lang w:eastAsia="es-ES"/>
        </w:rPr>
      </w:pPr>
      <w:r w:rsidRPr="00AF4111">
        <w:rPr>
          <w:rFonts w:eastAsia="Times New Roman" w:cs="Courier New"/>
          <w:szCs w:val="20"/>
          <w:lang w:eastAsia="es-ES"/>
        </w:rPr>
        <w:t xml:space="preserve">Art. 384 </w:t>
      </w:r>
      <w:r w:rsidRPr="00AF4111">
        <w:rPr>
          <w:rFonts w:eastAsia="Times New Roman" w:cs="Courier New"/>
          <w:b/>
          <w:bCs/>
          <w:szCs w:val="20"/>
          <w:lang w:eastAsia="es-ES"/>
        </w:rPr>
        <w:t>Todo propietario tiene derecho a deslindar su propiedad, con citación de los dueños de los predios colindantes.</w:t>
      </w:r>
    </w:p>
    <w:p w:rsidR="00AF4111" w:rsidRPr="00AF4111" w:rsidRDefault="00AF4111" w:rsidP="00EB3183">
      <w:pPr>
        <w:widowControl w:val="0"/>
        <w:autoSpaceDE w:val="0"/>
        <w:autoSpaceDN w:val="0"/>
        <w:adjustRightInd w:val="0"/>
        <w:spacing w:after="0" w:line="240" w:lineRule="auto"/>
        <w:ind w:left="720" w:right="1418"/>
        <w:jc w:val="both"/>
        <w:rPr>
          <w:rFonts w:eastAsia="Times New Roman" w:cs="Courier New"/>
          <w:b/>
          <w:bCs/>
          <w:szCs w:val="20"/>
          <w:lang w:eastAsia="es-ES"/>
        </w:rPr>
      </w:pPr>
      <w:r w:rsidRPr="00AF4111">
        <w:rPr>
          <w:rFonts w:eastAsia="Times New Roman" w:cs="Courier New"/>
          <w:b/>
          <w:bCs/>
          <w:szCs w:val="20"/>
          <w:lang w:eastAsia="es-ES"/>
        </w:rPr>
        <w:t>La misma facultad corresponderá a los que tengan derechos reales.</w:t>
      </w:r>
    </w:p>
    <w:p w:rsidR="00AF4111" w:rsidRPr="00EB3183" w:rsidRDefault="00AF4111" w:rsidP="00EB3183">
      <w:pPr>
        <w:widowControl w:val="0"/>
        <w:autoSpaceDE w:val="0"/>
        <w:autoSpaceDN w:val="0"/>
        <w:adjustRightInd w:val="0"/>
        <w:spacing w:after="0" w:line="240" w:lineRule="auto"/>
        <w:ind w:left="720" w:right="1418"/>
        <w:jc w:val="both"/>
        <w:rPr>
          <w:rFonts w:eastAsia="Times New Roman" w:cs="Courier New"/>
          <w:b/>
          <w:bCs/>
          <w:szCs w:val="20"/>
          <w:lang w:eastAsia="es-ES"/>
        </w:rPr>
      </w:pPr>
      <w:r w:rsidRPr="00EB3183">
        <w:rPr>
          <w:rFonts w:eastAsia="Times New Roman" w:cs="Courier New"/>
          <w:b/>
          <w:bCs/>
          <w:szCs w:val="20"/>
          <w:lang w:eastAsia="es-ES"/>
        </w:rPr>
        <w:tab/>
      </w:r>
    </w:p>
    <w:p w:rsidR="00AF4111" w:rsidRPr="00AF4111" w:rsidRDefault="00AF4111" w:rsidP="00EB3183">
      <w:pPr>
        <w:widowControl w:val="0"/>
        <w:autoSpaceDE w:val="0"/>
        <w:autoSpaceDN w:val="0"/>
        <w:adjustRightInd w:val="0"/>
        <w:spacing w:after="0" w:line="240" w:lineRule="auto"/>
        <w:ind w:left="720" w:right="1418"/>
        <w:jc w:val="both"/>
        <w:rPr>
          <w:rFonts w:eastAsia="Times New Roman" w:cs="Courier New"/>
          <w:b/>
          <w:bCs/>
          <w:szCs w:val="20"/>
          <w:lang w:eastAsia="es-ES"/>
        </w:rPr>
      </w:pPr>
      <w:r w:rsidRPr="00EB3183">
        <w:rPr>
          <w:rFonts w:eastAsia="Times New Roman" w:cs="Courier New"/>
          <w:szCs w:val="20"/>
          <w:lang w:eastAsia="es-ES"/>
        </w:rPr>
        <w:t>Art. 385</w:t>
      </w:r>
      <w:r w:rsidR="00EB3183" w:rsidRPr="00EB3183">
        <w:rPr>
          <w:rFonts w:eastAsia="Times New Roman" w:cs="Courier New"/>
          <w:b/>
          <w:bCs/>
          <w:szCs w:val="20"/>
          <w:lang w:eastAsia="es-ES"/>
        </w:rPr>
        <w:t xml:space="preserve"> </w:t>
      </w:r>
      <w:r w:rsidRPr="00AF4111">
        <w:rPr>
          <w:rFonts w:eastAsia="Times New Roman" w:cs="Courier New"/>
          <w:b/>
          <w:bCs/>
          <w:szCs w:val="20"/>
          <w:lang w:eastAsia="es-ES"/>
        </w:rPr>
        <w:t>El deslinde se hará en conformidad con los títulos de cada propietario, y, a falta de títulos suficientes, por lo que resultare de la posesión en que estuvieren los colindantes.</w:t>
      </w:r>
    </w:p>
    <w:p w:rsidR="00AF4111" w:rsidRPr="00AF4111" w:rsidRDefault="00AF4111" w:rsidP="00AF4111">
      <w:pPr>
        <w:widowControl w:val="0"/>
        <w:autoSpaceDE w:val="0"/>
        <w:autoSpaceDN w:val="0"/>
        <w:adjustRightInd w:val="0"/>
        <w:spacing w:after="0" w:line="240" w:lineRule="auto"/>
        <w:ind w:left="720" w:right="1418"/>
        <w:jc w:val="both"/>
        <w:rPr>
          <w:rFonts w:eastAsia="Times New Roman" w:cs="Courier New"/>
          <w:szCs w:val="20"/>
          <w:lang w:eastAsia="es-ES"/>
        </w:rPr>
      </w:pPr>
    </w:p>
    <w:p w:rsidR="00AF4111" w:rsidRPr="00AF4111" w:rsidRDefault="00AF4111" w:rsidP="00EB3183">
      <w:pPr>
        <w:widowControl w:val="0"/>
        <w:autoSpaceDE w:val="0"/>
        <w:autoSpaceDN w:val="0"/>
        <w:adjustRightInd w:val="0"/>
        <w:spacing w:after="0" w:line="240" w:lineRule="auto"/>
        <w:ind w:left="720" w:right="1418"/>
        <w:jc w:val="both"/>
        <w:rPr>
          <w:rFonts w:eastAsia="Times New Roman" w:cs="Courier New"/>
          <w:b/>
          <w:bCs/>
          <w:szCs w:val="20"/>
          <w:lang w:eastAsia="es-ES"/>
        </w:rPr>
      </w:pPr>
      <w:r w:rsidRPr="00AF4111">
        <w:rPr>
          <w:rFonts w:eastAsia="Times New Roman" w:cs="Courier New"/>
          <w:szCs w:val="20"/>
          <w:lang w:eastAsia="es-ES"/>
        </w:rPr>
        <w:t>Art. 386</w:t>
      </w:r>
      <w:r w:rsidR="00EB3183">
        <w:rPr>
          <w:rFonts w:eastAsia="Times New Roman" w:cs="Courier New"/>
          <w:szCs w:val="20"/>
          <w:lang w:eastAsia="es-ES"/>
        </w:rPr>
        <w:t xml:space="preserve"> </w:t>
      </w:r>
      <w:r w:rsidRPr="00AF4111">
        <w:rPr>
          <w:rFonts w:eastAsia="Times New Roman" w:cs="Courier New"/>
          <w:b/>
          <w:bCs/>
          <w:szCs w:val="20"/>
          <w:lang w:eastAsia="es-ES"/>
        </w:rPr>
        <w:t>Si los títulos no determinasen el límite o área perteneciente a cada propietario, y la cuestión no pudiera resolverse por la posesión o por otro medio de prueba, el deslinde se hará distribuyendo el terreno objeto de la contienda en partes iguales.</w:t>
      </w:r>
    </w:p>
    <w:p w:rsidR="00AF4111" w:rsidRPr="00AF4111" w:rsidRDefault="00AF4111" w:rsidP="00AF4111">
      <w:pPr>
        <w:widowControl w:val="0"/>
        <w:autoSpaceDE w:val="0"/>
        <w:autoSpaceDN w:val="0"/>
        <w:adjustRightInd w:val="0"/>
        <w:spacing w:after="0" w:line="240" w:lineRule="auto"/>
        <w:ind w:left="720" w:right="1418"/>
        <w:jc w:val="both"/>
        <w:rPr>
          <w:rFonts w:eastAsia="Times New Roman" w:cs="Courier New"/>
          <w:szCs w:val="20"/>
          <w:lang w:eastAsia="es-ES"/>
        </w:rPr>
      </w:pPr>
    </w:p>
    <w:p w:rsidR="00AF4111" w:rsidRPr="00AF4111" w:rsidRDefault="00AF4111" w:rsidP="00EB3183">
      <w:pPr>
        <w:widowControl w:val="0"/>
        <w:autoSpaceDE w:val="0"/>
        <w:autoSpaceDN w:val="0"/>
        <w:adjustRightInd w:val="0"/>
        <w:spacing w:after="0" w:line="240" w:lineRule="auto"/>
        <w:ind w:left="720" w:right="1418"/>
        <w:jc w:val="both"/>
        <w:rPr>
          <w:rFonts w:eastAsia="Times New Roman" w:cs="Courier New"/>
          <w:b/>
          <w:bCs/>
          <w:szCs w:val="20"/>
          <w:lang w:eastAsia="es-ES"/>
        </w:rPr>
      </w:pPr>
      <w:r w:rsidRPr="00AF4111">
        <w:rPr>
          <w:rFonts w:eastAsia="Times New Roman" w:cs="Courier New"/>
          <w:szCs w:val="20"/>
          <w:lang w:eastAsia="es-ES"/>
        </w:rPr>
        <w:t>Art. 387</w:t>
      </w:r>
      <w:r w:rsidR="00EB3183">
        <w:rPr>
          <w:rFonts w:eastAsia="Times New Roman" w:cs="Courier New"/>
          <w:szCs w:val="20"/>
          <w:lang w:eastAsia="es-ES"/>
        </w:rPr>
        <w:t xml:space="preserve"> </w:t>
      </w:r>
      <w:r w:rsidRPr="00AF4111">
        <w:rPr>
          <w:rFonts w:eastAsia="Times New Roman" w:cs="Courier New"/>
          <w:b/>
          <w:bCs/>
          <w:szCs w:val="20"/>
          <w:lang w:eastAsia="es-ES"/>
        </w:rPr>
        <w:t>Si los títulos de los colindantes indicasen un espacio mayor o menor del que comprende la totalidad del terreno, el aumento o la falta se distribuirán proporcionalmente.</w:t>
      </w:r>
    </w:p>
    <w:p w:rsidR="00AF4111" w:rsidRPr="00AF4111" w:rsidRDefault="00AF4111" w:rsidP="00AF4111">
      <w:pPr>
        <w:widowControl w:val="0"/>
        <w:autoSpaceDE w:val="0"/>
        <w:autoSpaceDN w:val="0"/>
        <w:adjustRightInd w:val="0"/>
        <w:spacing w:after="0" w:line="240" w:lineRule="auto"/>
        <w:ind w:left="1701" w:right="1701"/>
        <w:jc w:val="both"/>
        <w:rPr>
          <w:rFonts w:eastAsia="Times New Roman" w:cs="Courier New"/>
          <w:szCs w:val="20"/>
          <w:lang w:eastAsia="es-ES"/>
        </w:rPr>
      </w:pPr>
    </w:p>
    <w:p w:rsidR="00AF4CC8" w:rsidRDefault="00AF4111" w:rsidP="00AF4CC8">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ab/>
        <w:t xml:space="preserve">Destacar que según el art. 1965 la acción para pedir el deslinde es imprescriptible. </w:t>
      </w:r>
    </w:p>
    <w:p w:rsidR="00AF4CC8" w:rsidRDefault="00AF4CC8" w:rsidP="00AF4CC8">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AF4CC8">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 xml:space="preserve">C) Por último, dentro de las acciones que protegen indirectamente el dominio destacan la </w:t>
      </w:r>
      <w:r w:rsidR="002D68BE" w:rsidRPr="002D68BE">
        <w:rPr>
          <w:rFonts w:eastAsia="Times New Roman" w:cs="Courier New"/>
          <w:b/>
          <w:bCs/>
          <w:szCs w:val="20"/>
          <w:lang w:eastAsia="es-ES"/>
        </w:rPr>
        <w:t>ACTIO AD EXIBENDUM</w:t>
      </w:r>
      <w:r w:rsidR="002D68BE" w:rsidRPr="00AF4111">
        <w:rPr>
          <w:rFonts w:eastAsia="Times New Roman" w:cs="Courier New"/>
          <w:szCs w:val="20"/>
          <w:lang w:eastAsia="es-ES"/>
        </w:rPr>
        <w:t xml:space="preserve"> </w:t>
      </w:r>
      <w:r w:rsidRPr="00AF4111">
        <w:rPr>
          <w:rFonts w:eastAsia="Times New Roman" w:cs="Courier New"/>
          <w:szCs w:val="20"/>
          <w:lang w:eastAsia="es-ES"/>
        </w:rPr>
        <w:t>y las posesorias</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2D68BE">
      <w:pPr>
        <w:widowControl w:val="0"/>
        <w:autoSpaceDE w:val="0"/>
        <w:autoSpaceDN w:val="0"/>
        <w:adjustRightInd w:val="0"/>
        <w:spacing w:after="0" w:line="240" w:lineRule="auto"/>
        <w:ind w:left="567"/>
        <w:jc w:val="both"/>
        <w:rPr>
          <w:rFonts w:eastAsia="Times New Roman" w:cs="Courier New"/>
          <w:szCs w:val="20"/>
          <w:lang w:eastAsia="es-ES"/>
        </w:rPr>
      </w:pPr>
      <w:r w:rsidRPr="00AF4111">
        <w:rPr>
          <w:rFonts w:eastAsia="Times New Roman" w:cs="Courier New"/>
          <w:szCs w:val="20"/>
          <w:lang w:eastAsia="es-ES"/>
        </w:rPr>
        <w:t>- La primera, que se</w:t>
      </w:r>
      <w:r w:rsidRPr="00AF4111">
        <w:rPr>
          <w:rFonts w:eastAsia="Times New Roman" w:cs="Courier New"/>
          <w:b/>
          <w:bCs/>
          <w:szCs w:val="20"/>
          <w:lang w:eastAsia="es-ES"/>
        </w:rPr>
        <w:t xml:space="preserve"> </w:t>
      </w:r>
      <w:r w:rsidRPr="00AF4111">
        <w:rPr>
          <w:rFonts w:eastAsia="Times New Roman" w:cs="Courier New"/>
          <w:szCs w:val="20"/>
          <w:lang w:eastAsia="es-ES"/>
        </w:rPr>
        <w:t xml:space="preserve">regula en </w:t>
      </w:r>
      <w:r w:rsidR="002D68BE">
        <w:rPr>
          <w:rFonts w:eastAsia="Times New Roman" w:cs="Courier New"/>
          <w:szCs w:val="20"/>
          <w:lang w:eastAsia="es-ES"/>
        </w:rPr>
        <w:t>el art. 256</w:t>
      </w:r>
      <w:r w:rsidRPr="00AF4111">
        <w:rPr>
          <w:rFonts w:eastAsia="Times New Roman" w:cs="Courier New"/>
          <w:szCs w:val="20"/>
          <w:lang w:eastAsia="es-ES"/>
        </w:rPr>
        <w:t xml:space="preserve"> LEC como </w:t>
      </w:r>
      <w:r w:rsidR="002D68BE" w:rsidRPr="00AF4111">
        <w:rPr>
          <w:rFonts w:eastAsia="Times New Roman" w:cs="Courier New"/>
          <w:szCs w:val="20"/>
          <w:lang w:eastAsia="es-ES"/>
        </w:rPr>
        <w:t>DILIGENCIA PRELIMINAR</w:t>
      </w:r>
      <w:r w:rsidRPr="00AF4111">
        <w:rPr>
          <w:rFonts w:eastAsia="Times New Roman" w:cs="Courier New"/>
          <w:szCs w:val="20"/>
          <w:lang w:eastAsia="es-ES"/>
        </w:rPr>
        <w:t>, es una acción preparatoria de otras ya que consiste en pedir la exhibición de una cosa mueble para cerciorase de que es la que se pretende reclamar y que está poseída por aquel a quien se quiere demandar.</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2D68BE">
      <w:pPr>
        <w:widowControl w:val="0"/>
        <w:autoSpaceDE w:val="0"/>
        <w:autoSpaceDN w:val="0"/>
        <w:adjustRightInd w:val="0"/>
        <w:spacing w:after="0" w:line="240" w:lineRule="auto"/>
        <w:ind w:left="567"/>
        <w:jc w:val="both"/>
        <w:rPr>
          <w:rFonts w:eastAsia="Times New Roman" w:cs="Courier New"/>
          <w:szCs w:val="20"/>
          <w:lang w:eastAsia="es-ES"/>
        </w:rPr>
      </w:pPr>
      <w:r w:rsidRPr="00AF4111">
        <w:rPr>
          <w:rFonts w:eastAsia="Times New Roman" w:cs="Courier New"/>
          <w:szCs w:val="20"/>
          <w:lang w:eastAsia="es-ES"/>
        </w:rPr>
        <w:t xml:space="preserve">- </w:t>
      </w:r>
      <w:r w:rsidRPr="002D68BE">
        <w:rPr>
          <w:rFonts w:eastAsia="Times New Roman" w:cs="Courier New"/>
          <w:szCs w:val="20"/>
          <w:lang w:eastAsia="es-ES"/>
        </w:rPr>
        <w:t xml:space="preserve">Acciones posesorias son fundamentalmente los antiguos interdictos de retener y recobrar que, como se estudia en el tema correspondiente, protegen  la posesión como hecho sin prejuzgar el derecho a la misma. En la actualidad, </w:t>
      </w:r>
      <w:r w:rsidR="002D68BE">
        <w:rPr>
          <w:rFonts w:eastAsia="Times New Roman" w:cs="Courier New"/>
          <w:szCs w:val="20"/>
          <w:lang w:eastAsia="es-ES"/>
        </w:rPr>
        <w:t>conforme</w:t>
      </w:r>
      <w:r w:rsidRPr="002D68BE">
        <w:rPr>
          <w:rFonts w:eastAsia="Times New Roman" w:cs="Courier New"/>
          <w:szCs w:val="20"/>
          <w:lang w:eastAsia="es-ES"/>
        </w:rPr>
        <w:t xml:space="preserve"> </w:t>
      </w:r>
      <w:r w:rsidR="002D68BE">
        <w:rPr>
          <w:rFonts w:eastAsia="Times New Roman" w:cs="Courier New"/>
          <w:szCs w:val="20"/>
          <w:lang w:eastAsia="es-ES"/>
        </w:rPr>
        <w:t>a</w:t>
      </w:r>
      <w:r w:rsidRPr="002D68BE">
        <w:rPr>
          <w:rFonts w:eastAsia="Times New Roman" w:cs="Courier New"/>
          <w:szCs w:val="20"/>
          <w:lang w:eastAsia="es-ES"/>
        </w:rPr>
        <w:t>l art. 250.1 4º</w:t>
      </w:r>
      <w:r w:rsidR="002D68BE">
        <w:rPr>
          <w:rFonts w:eastAsia="Times New Roman" w:cs="Courier New"/>
          <w:szCs w:val="20"/>
          <w:lang w:eastAsia="es-ES"/>
        </w:rPr>
        <w:t xml:space="preserve"> LEC</w:t>
      </w:r>
      <w:r w:rsidRPr="002D68BE">
        <w:rPr>
          <w:rFonts w:eastAsia="Times New Roman" w:cs="Courier New"/>
          <w:szCs w:val="20"/>
          <w:lang w:eastAsia="es-ES"/>
        </w:rPr>
        <w:t xml:space="preserve">, siguen los trámites de juicio verbal y dan lugar a un procedimiento denominado de </w:t>
      </w:r>
      <w:r w:rsidR="002D68BE" w:rsidRPr="002D68BE">
        <w:rPr>
          <w:rFonts w:eastAsia="Times New Roman" w:cs="Courier New"/>
          <w:b/>
          <w:bCs/>
          <w:szCs w:val="20"/>
          <w:lang w:eastAsia="es-ES"/>
        </w:rPr>
        <w:t>TUTELA SUMARIA</w:t>
      </w:r>
      <w:r w:rsidR="002D68BE" w:rsidRPr="002D68BE">
        <w:rPr>
          <w:rFonts w:eastAsia="Times New Roman" w:cs="Courier New"/>
          <w:szCs w:val="20"/>
          <w:lang w:eastAsia="es-ES"/>
        </w:rPr>
        <w:t xml:space="preserve"> </w:t>
      </w:r>
      <w:r w:rsidRPr="002D68BE">
        <w:rPr>
          <w:rFonts w:eastAsia="Times New Roman" w:cs="Courier New"/>
          <w:szCs w:val="20"/>
          <w:lang w:eastAsia="es-ES"/>
        </w:rPr>
        <w:t xml:space="preserve">(sumaria porque ex 447 no producen cosa juzgada) </w:t>
      </w:r>
      <w:r w:rsidR="002D68BE" w:rsidRPr="002D68BE">
        <w:rPr>
          <w:rFonts w:eastAsia="Times New Roman" w:cs="Courier New"/>
          <w:b/>
          <w:bCs/>
          <w:szCs w:val="20"/>
          <w:lang w:eastAsia="es-ES"/>
        </w:rPr>
        <w:t>DE LA POSESIÓN</w:t>
      </w:r>
      <w:r w:rsidRPr="002D68BE">
        <w:rPr>
          <w:rFonts w:eastAsia="Times New Roman" w:cs="Courier New"/>
          <w:szCs w:val="20"/>
          <w:lang w:eastAsia="es-ES"/>
        </w:rPr>
        <w:t>.</w:t>
      </w:r>
    </w:p>
    <w:p w:rsidR="00AF4111" w:rsidRPr="00AF4111" w:rsidRDefault="00AF4111" w:rsidP="00AF4111">
      <w:pPr>
        <w:widowControl w:val="0"/>
        <w:autoSpaceDE w:val="0"/>
        <w:autoSpaceDN w:val="0"/>
        <w:adjustRightInd w:val="0"/>
        <w:spacing w:after="0" w:line="240" w:lineRule="auto"/>
        <w:ind w:left="567"/>
        <w:jc w:val="both"/>
        <w:rPr>
          <w:rFonts w:eastAsia="Times New Roman" w:cs="Courier New"/>
          <w:szCs w:val="20"/>
          <w:lang w:eastAsia="es-ES"/>
        </w:rPr>
      </w:pPr>
    </w:p>
    <w:p w:rsidR="00AF4111" w:rsidRPr="00AF4111" w:rsidRDefault="00AF4111" w:rsidP="00AF4111">
      <w:pPr>
        <w:widowControl w:val="0"/>
        <w:autoSpaceDE w:val="0"/>
        <w:autoSpaceDN w:val="0"/>
        <w:adjustRightInd w:val="0"/>
        <w:spacing w:after="0" w:line="240" w:lineRule="auto"/>
        <w:ind w:left="567"/>
        <w:jc w:val="both"/>
        <w:rPr>
          <w:rFonts w:eastAsia="Times New Roman" w:cs="Courier New"/>
          <w:szCs w:val="20"/>
          <w:lang w:eastAsia="es-ES"/>
        </w:rPr>
      </w:pPr>
    </w:p>
    <w:p w:rsidR="00AF4111" w:rsidRPr="00AF4111" w:rsidRDefault="00AF4111" w:rsidP="00AF4111">
      <w:pPr>
        <w:widowControl w:val="0"/>
        <w:autoSpaceDE w:val="0"/>
        <w:autoSpaceDN w:val="0"/>
        <w:adjustRightInd w:val="0"/>
        <w:spacing w:after="0" w:line="240" w:lineRule="auto"/>
        <w:ind w:left="567"/>
        <w:jc w:val="both"/>
        <w:rPr>
          <w:rFonts w:eastAsia="Times New Roman" w:cs="Courier New"/>
          <w:szCs w:val="20"/>
          <w:lang w:eastAsia="es-ES"/>
        </w:rPr>
      </w:pPr>
    </w:p>
    <w:p w:rsidR="008254FE" w:rsidRPr="00AF4111" w:rsidRDefault="00AF4111" w:rsidP="008254FE">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ab/>
        <w:t xml:space="preserve">Asimismo, </w:t>
      </w:r>
      <w:r w:rsidRPr="007E14A6">
        <w:rPr>
          <w:rFonts w:eastAsia="Times New Roman" w:cs="Courier New"/>
          <w:szCs w:val="20"/>
          <w:lang w:eastAsia="es-ES"/>
        </w:rPr>
        <w:t>destaca la denominada</w:t>
      </w:r>
      <w:r w:rsidRPr="007E14A6">
        <w:rPr>
          <w:rFonts w:eastAsia="Times New Roman" w:cs="Courier New"/>
          <w:b/>
          <w:bCs/>
          <w:szCs w:val="20"/>
          <w:lang w:eastAsia="es-ES"/>
        </w:rPr>
        <w:t xml:space="preserve"> </w:t>
      </w:r>
      <w:r w:rsidR="002D68BE" w:rsidRPr="007E14A6">
        <w:rPr>
          <w:rFonts w:eastAsia="Times New Roman" w:cs="Courier New"/>
          <w:b/>
          <w:bCs/>
          <w:szCs w:val="20"/>
          <w:lang w:eastAsia="es-ES"/>
        </w:rPr>
        <w:t>ACCIÓN PUBLICIANA</w:t>
      </w:r>
      <w:r w:rsidR="002D68BE" w:rsidRPr="007E14A6">
        <w:rPr>
          <w:rFonts w:eastAsia="Times New Roman" w:cs="Courier New"/>
          <w:szCs w:val="20"/>
          <w:lang w:eastAsia="es-ES"/>
        </w:rPr>
        <w:t xml:space="preserve"> (remisión a tema </w:t>
      </w:r>
      <w:r w:rsidR="008254FE" w:rsidRPr="007E14A6">
        <w:rPr>
          <w:rFonts w:eastAsia="Times New Roman" w:cs="Courier New"/>
          <w:szCs w:val="20"/>
          <w:lang w:eastAsia="es-ES"/>
        </w:rPr>
        <w:t xml:space="preserve">44, </w:t>
      </w:r>
      <w:r w:rsidR="002D68BE" w:rsidRPr="007E14A6">
        <w:rPr>
          <w:rFonts w:eastAsia="Times New Roman" w:cs="Courier New"/>
          <w:szCs w:val="20"/>
          <w:lang w:eastAsia="es-ES"/>
        </w:rPr>
        <w:t>posesión)</w:t>
      </w:r>
      <w:r w:rsidR="008254FE" w:rsidRPr="007E14A6">
        <w:rPr>
          <w:rFonts w:eastAsia="Times New Roman" w:cs="Courier New"/>
          <w:szCs w:val="20"/>
          <w:lang w:eastAsia="es-ES"/>
        </w:rPr>
        <w:t xml:space="preserve">. </w:t>
      </w:r>
      <w:r w:rsidRPr="007E14A6">
        <w:rPr>
          <w:rFonts w:eastAsia="Times New Roman" w:cs="Courier New"/>
          <w:szCs w:val="20"/>
          <w:lang w:eastAsia="es-ES"/>
        </w:rPr>
        <w:t xml:space="preserve">Falta en nuestra legalidad vigente una disposición que consagre su existencia, si bien la jurisprudencia y doctrina mayoritaria (excepto CASTAN) la admite </w:t>
      </w:r>
      <w:r w:rsidR="008254FE" w:rsidRPr="007E14A6">
        <w:rPr>
          <w:rFonts w:eastAsia="Times New Roman" w:cs="Courier New"/>
          <w:szCs w:val="20"/>
          <w:lang w:eastAsia="es-ES"/>
        </w:rPr>
        <w:t xml:space="preserve">(art. 445 y </w:t>
      </w:r>
      <w:r w:rsidRPr="007E14A6">
        <w:rPr>
          <w:rFonts w:eastAsia="Times New Roman" w:cs="Courier New"/>
          <w:szCs w:val="20"/>
          <w:lang w:eastAsia="es-ES"/>
        </w:rPr>
        <w:t xml:space="preserve">STS de 12 de mayo de 1992) </w:t>
      </w:r>
    </w:p>
    <w:p w:rsidR="00AF4111" w:rsidRPr="00AF4111" w:rsidRDefault="00AF4111" w:rsidP="00AF4111">
      <w:pPr>
        <w:widowControl w:val="0"/>
        <w:autoSpaceDE w:val="0"/>
        <w:autoSpaceDN w:val="0"/>
        <w:adjustRightInd w:val="0"/>
        <w:spacing w:after="0" w:line="240" w:lineRule="auto"/>
        <w:ind w:left="1416"/>
        <w:jc w:val="both"/>
        <w:rPr>
          <w:rFonts w:eastAsia="Times New Roman" w:cs="Courier New"/>
          <w:szCs w:val="20"/>
          <w:lang w:eastAsia="es-ES"/>
        </w:rPr>
      </w:pPr>
    </w:p>
    <w:p w:rsidR="00AF4111" w:rsidRPr="007E14A6" w:rsidRDefault="00AF4111" w:rsidP="007E14A6">
      <w:pPr>
        <w:widowControl w:val="0"/>
        <w:autoSpaceDE w:val="0"/>
        <w:autoSpaceDN w:val="0"/>
        <w:adjustRightInd w:val="0"/>
        <w:spacing w:after="0" w:line="240" w:lineRule="auto"/>
        <w:jc w:val="center"/>
        <w:rPr>
          <w:rFonts w:eastAsia="Times New Roman" w:cs="Courier New"/>
          <w:b/>
          <w:szCs w:val="20"/>
          <w:u w:val="single"/>
          <w:lang w:eastAsia="es-ES"/>
        </w:rPr>
      </w:pPr>
      <w:r w:rsidRPr="007E14A6">
        <w:rPr>
          <w:rFonts w:eastAsia="Times New Roman" w:cs="Courier New"/>
          <w:b/>
          <w:szCs w:val="20"/>
          <w:u w:val="single"/>
          <w:lang w:eastAsia="es-ES"/>
        </w:rPr>
        <w:t>LA ACCION REIVINDICATORIA</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ab/>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ab/>
        <w:t>El u.i. del art. 348 dispone que:</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AF4111">
      <w:pPr>
        <w:widowControl w:val="0"/>
        <w:autoSpaceDE w:val="0"/>
        <w:autoSpaceDN w:val="0"/>
        <w:adjustRightInd w:val="0"/>
        <w:spacing w:after="0" w:line="240" w:lineRule="auto"/>
        <w:ind w:left="1701" w:right="1133"/>
        <w:jc w:val="both"/>
        <w:rPr>
          <w:rFonts w:eastAsia="Times New Roman" w:cs="Courier New"/>
          <w:b/>
          <w:bCs/>
          <w:szCs w:val="20"/>
          <w:lang w:eastAsia="es-ES"/>
        </w:rPr>
      </w:pPr>
      <w:r w:rsidRPr="00AF4111">
        <w:rPr>
          <w:rFonts w:eastAsia="Times New Roman" w:cs="Courier New"/>
          <w:b/>
          <w:bCs/>
          <w:szCs w:val="20"/>
          <w:lang w:eastAsia="es-ES"/>
        </w:rPr>
        <w:t>El propietario tiene acción contra el tenedor y el poseedor de la cosa para reivindicarla.</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7E14A6">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CONCEPTO</w:t>
      </w:r>
      <w:r w:rsidR="007E14A6">
        <w:rPr>
          <w:rFonts w:eastAsia="Times New Roman" w:cs="Courier New"/>
          <w:szCs w:val="20"/>
          <w:lang w:eastAsia="es-ES"/>
        </w:rPr>
        <w:t xml:space="preserve">. </w:t>
      </w:r>
      <w:r w:rsidRPr="00AF4111">
        <w:rPr>
          <w:rFonts w:eastAsia="Times New Roman" w:cs="Courier New"/>
          <w:szCs w:val="20"/>
          <w:lang w:eastAsia="es-ES"/>
        </w:rPr>
        <w:t xml:space="preserve">Es tradicional definir la acción reivindicatoria como aquella de que dispone el propietario no poseedor frente al poseedor no propietario para obtener la restitución de la cosa </w:t>
      </w:r>
      <w:r w:rsidRPr="007E14A6">
        <w:rPr>
          <w:rFonts w:eastAsia="Times New Roman" w:cs="Courier New"/>
          <w:szCs w:val="20"/>
          <w:lang w:eastAsia="es-ES"/>
        </w:rPr>
        <w:t>(SOHM).</w:t>
      </w:r>
      <w:r w:rsidRPr="00AF4111">
        <w:rPr>
          <w:rFonts w:eastAsia="Times New Roman" w:cs="Courier New"/>
          <w:szCs w:val="20"/>
          <w:lang w:eastAsia="es-ES"/>
        </w:rPr>
        <w:t xml:space="preserve"> </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Se señalan como características esenciales de la misma:</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7E14A6">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 xml:space="preserve">· Ser una acción real, pues es ejercitable </w:t>
      </w:r>
      <w:r w:rsidRPr="00AF4111">
        <w:rPr>
          <w:rFonts w:eastAsia="Times New Roman" w:cs="Courier New"/>
          <w:i/>
          <w:iCs/>
          <w:szCs w:val="20"/>
          <w:lang w:eastAsia="es-ES"/>
        </w:rPr>
        <w:t>erga omnes</w:t>
      </w:r>
      <w:r w:rsidRPr="00AF4111">
        <w:rPr>
          <w:rFonts w:eastAsia="Times New Roman" w:cs="Courier New"/>
          <w:szCs w:val="20"/>
          <w:lang w:eastAsia="es-ES"/>
        </w:rPr>
        <w:t xml:space="preserve"> </w:t>
      </w:r>
    </w:p>
    <w:p w:rsidR="00AF4111" w:rsidRPr="00AF4111" w:rsidRDefault="00AF4111" w:rsidP="007E14A6">
      <w:pPr>
        <w:widowControl w:val="0"/>
        <w:autoSpaceDE w:val="0"/>
        <w:autoSpaceDN w:val="0"/>
        <w:adjustRightInd w:val="0"/>
        <w:spacing w:after="0" w:line="240" w:lineRule="auto"/>
        <w:ind w:left="1842"/>
        <w:jc w:val="both"/>
        <w:rPr>
          <w:rFonts w:eastAsia="Times New Roman" w:cs="Courier New"/>
          <w:szCs w:val="20"/>
          <w:lang w:eastAsia="es-ES"/>
        </w:rPr>
      </w:pPr>
    </w:p>
    <w:p w:rsidR="00AF4111" w:rsidRDefault="00AF4111" w:rsidP="007E3333">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 Es de condena, ya que no sólo se limita a declarar la propiedad, sino también obliga al demandado a la devolución de la cosa.</w:t>
      </w:r>
      <w:r w:rsidR="007E14A6">
        <w:rPr>
          <w:rFonts w:eastAsia="Times New Roman" w:cs="Courier New"/>
          <w:szCs w:val="20"/>
          <w:lang w:eastAsia="es-ES"/>
        </w:rPr>
        <w:t xml:space="preserve"> Se </w:t>
      </w:r>
      <w:r w:rsidRPr="00AF4111">
        <w:rPr>
          <w:rFonts w:eastAsia="Times New Roman" w:cs="Courier New"/>
          <w:szCs w:val="20"/>
          <w:lang w:eastAsia="es-ES"/>
        </w:rPr>
        <w:t>diferencia</w:t>
      </w:r>
      <w:r w:rsidR="007E14A6">
        <w:rPr>
          <w:rFonts w:eastAsia="Times New Roman" w:cs="Courier New"/>
          <w:szCs w:val="20"/>
          <w:lang w:eastAsia="es-ES"/>
        </w:rPr>
        <w:t xml:space="preserve"> así</w:t>
      </w:r>
      <w:r w:rsidRPr="00AF4111">
        <w:rPr>
          <w:rFonts w:eastAsia="Times New Roman" w:cs="Courier New"/>
          <w:szCs w:val="20"/>
          <w:lang w:eastAsia="es-ES"/>
        </w:rPr>
        <w:t xml:space="preserve"> </w:t>
      </w:r>
      <w:r w:rsidR="007E14A6">
        <w:rPr>
          <w:rFonts w:eastAsia="Times New Roman" w:cs="Courier New"/>
          <w:szCs w:val="20"/>
          <w:lang w:eastAsia="es-ES"/>
        </w:rPr>
        <w:t xml:space="preserve">de </w:t>
      </w:r>
      <w:r w:rsidRPr="00AF4111">
        <w:rPr>
          <w:rFonts w:eastAsia="Times New Roman" w:cs="Courier New"/>
          <w:szCs w:val="20"/>
          <w:lang w:eastAsia="es-ES"/>
        </w:rPr>
        <w:t xml:space="preserve">la </w:t>
      </w:r>
      <w:r w:rsidR="00E15CC5" w:rsidRPr="00AF4111">
        <w:rPr>
          <w:rFonts w:eastAsia="Times New Roman" w:cs="Courier New"/>
          <w:b/>
          <w:szCs w:val="20"/>
          <w:u w:val="single"/>
          <w:lang w:eastAsia="es-ES"/>
        </w:rPr>
        <w:t>ACCIÓN</w:t>
      </w:r>
      <w:r w:rsidR="00E15CC5">
        <w:rPr>
          <w:rFonts w:eastAsia="Times New Roman" w:cs="Courier New"/>
          <w:b/>
          <w:szCs w:val="20"/>
          <w:u w:val="single"/>
          <w:lang w:eastAsia="es-ES"/>
        </w:rPr>
        <w:t xml:space="preserve"> MERAMENTE</w:t>
      </w:r>
      <w:r w:rsidR="00E15CC5" w:rsidRPr="00AF4111">
        <w:rPr>
          <w:rFonts w:eastAsia="Times New Roman" w:cs="Courier New"/>
          <w:b/>
          <w:szCs w:val="20"/>
          <w:u w:val="single"/>
          <w:lang w:eastAsia="es-ES"/>
        </w:rPr>
        <w:t xml:space="preserve"> DECLARATIVA DEL DOMINIO</w:t>
      </w:r>
      <w:r w:rsidR="007E3333">
        <w:rPr>
          <w:rFonts w:eastAsia="Times New Roman" w:cs="Courier New"/>
          <w:b/>
          <w:szCs w:val="20"/>
          <w:lang w:eastAsia="es-ES"/>
        </w:rPr>
        <w:t>:</w:t>
      </w:r>
      <w:r w:rsidR="007E3333">
        <w:rPr>
          <w:rFonts w:eastAsia="Times New Roman" w:cs="Courier New"/>
          <w:szCs w:val="20"/>
          <w:lang w:eastAsia="es-ES"/>
        </w:rPr>
        <w:t xml:space="preserve"> </w:t>
      </w:r>
    </w:p>
    <w:p w:rsidR="007E3333" w:rsidRPr="00AF4111" w:rsidRDefault="007E3333" w:rsidP="007E3333">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7E3333" w:rsidP="007E3333">
      <w:pPr>
        <w:widowControl w:val="0"/>
        <w:autoSpaceDE w:val="0"/>
        <w:autoSpaceDN w:val="0"/>
        <w:adjustRightInd w:val="0"/>
        <w:spacing w:after="0" w:line="240" w:lineRule="auto"/>
        <w:ind w:firstLine="283"/>
        <w:jc w:val="both"/>
        <w:rPr>
          <w:rFonts w:eastAsia="Times New Roman" w:cs="Courier New"/>
          <w:szCs w:val="20"/>
          <w:lang w:eastAsia="es-ES"/>
        </w:rPr>
      </w:pPr>
      <w:r>
        <w:rPr>
          <w:rFonts w:eastAsia="Times New Roman" w:cs="Courier New"/>
          <w:szCs w:val="20"/>
          <w:lang w:eastAsia="es-ES"/>
        </w:rPr>
        <w:t>+</w:t>
      </w:r>
      <w:r w:rsidR="00AF4111" w:rsidRPr="00AF4111">
        <w:rPr>
          <w:rFonts w:eastAsia="Times New Roman" w:cs="Courier New"/>
          <w:szCs w:val="20"/>
          <w:lang w:eastAsia="es-ES"/>
        </w:rPr>
        <w:t xml:space="preserve"> </w:t>
      </w:r>
      <w:r>
        <w:rPr>
          <w:rFonts w:eastAsia="Times New Roman" w:cs="Courier New"/>
          <w:szCs w:val="20"/>
          <w:lang w:eastAsia="es-ES"/>
        </w:rPr>
        <w:t>En la que NO</w:t>
      </w:r>
      <w:r w:rsidR="00AF4111" w:rsidRPr="00AF4111">
        <w:rPr>
          <w:rFonts w:eastAsia="Times New Roman" w:cs="Courier New"/>
          <w:szCs w:val="20"/>
          <w:lang w:eastAsia="es-ES"/>
        </w:rPr>
        <w:t xml:space="preserve"> es necesario que haya una perturbación en la propiedad.</w:t>
      </w:r>
    </w:p>
    <w:p w:rsidR="00AF4111" w:rsidRPr="00AF4111" w:rsidRDefault="00AF4111" w:rsidP="00AF4111">
      <w:pPr>
        <w:widowControl w:val="0"/>
        <w:autoSpaceDE w:val="0"/>
        <w:autoSpaceDN w:val="0"/>
        <w:adjustRightInd w:val="0"/>
        <w:spacing w:after="0" w:line="240" w:lineRule="auto"/>
        <w:ind w:left="567"/>
        <w:jc w:val="both"/>
        <w:rPr>
          <w:rFonts w:eastAsia="Times New Roman" w:cs="Courier New"/>
          <w:szCs w:val="20"/>
          <w:lang w:eastAsia="es-ES"/>
        </w:rPr>
      </w:pPr>
    </w:p>
    <w:p w:rsidR="00AF4111" w:rsidRDefault="007E3333" w:rsidP="008D4046">
      <w:pPr>
        <w:spacing w:after="120" w:line="240" w:lineRule="auto"/>
        <w:ind w:left="283"/>
        <w:jc w:val="both"/>
        <w:rPr>
          <w:rFonts w:eastAsia="Times New Roman" w:cs="Courier New"/>
          <w:szCs w:val="20"/>
          <w:lang w:eastAsia="es-ES"/>
        </w:rPr>
      </w:pPr>
      <w:r>
        <w:rPr>
          <w:rFonts w:eastAsia="Times New Roman" w:cs="Courier New"/>
          <w:szCs w:val="20"/>
          <w:lang w:eastAsia="es-ES"/>
        </w:rPr>
        <w:t>+</w:t>
      </w:r>
      <w:r w:rsidR="00AF4111" w:rsidRPr="00AF4111">
        <w:rPr>
          <w:rFonts w:eastAsia="Times New Roman" w:cs="Courier New"/>
          <w:szCs w:val="20"/>
          <w:lang w:eastAsia="es-ES"/>
        </w:rPr>
        <w:t xml:space="preserve"> Como pone de manifiesto LACRUZ no es una acción real de condena, sino personal y declarativa </w:t>
      </w:r>
      <w:r>
        <w:rPr>
          <w:rFonts w:eastAsia="Times New Roman" w:cs="Courier New"/>
          <w:szCs w:val="20"/>
          <w:lang w:eastAsia="es-ES"/>
        </w:rPr>
        <w:t>(</w:t>
      </w:r>
      <w:r w:rsidR="00AF4111" w:rsidRPr="00AF4111">
        <w:rPr>
          <w:rFonts w:eastAsia="Times New Roman" w:cs="Courier New"/>
          <w:szCs w:val="20"/>
          <w:lang w:eastAsia="es-ES"/>
        </w:rPr>
        <w:t>sin pretensiones de ejecución, al menos en el mismo pleito</w:t>
      </w:r>
      <w:r>
        <w:rPr>
          <w:rFonts w:eastAsia="Times New Roman" w:cs="Courier New"/>
          <w:szCs w:val="20"/>
          <w:lang w:eastAsia="es-ES"/>
        </w:rPr>
        <w:t>). C</w:t>
      </w:r>
      <w:r w:rsidR="00AF4111" w:rsidRPr="00AF4111">
        <w:rPr>
          <w:rFonts w:eastAsia="Times New Roman" w:cs="Courier New"/>
          <w:szCs w:val="20"/>
          <w:lang w:eastAsia="es-ES"/>
        </w:rPr>
        <w:t>fr. art. 521 LEC.</w:t>
      </w:r>
    </w:p>
    <w:p w:rsidR="008D4046" w:rsidRPr="00AF4111" w:rsidRDefault="008D4046" w:rsidP="008D4046">
      <w:pPr>
        <w:spacing w:after="120" w:line="240" w:lineRule="auto"/>
        <w:ind w:left="283"/>
        <w:jc w:val="both"/>
        <w:rPr>
          <w:rFonts w:eastAsia="Times New Roman" w:cs="Courier New"/>
          <w:szCs w:val="20"/>
          <w:lang w:eastAsia="es-ES"/>
        </w:rPr>
      </w:pPr>
    </w:p>
    <w:p w:rsidR="00AF4111" w:rsidRPr="008D4046" w:rsidRDefault="007E3333" w:rsidP="00E15CC5">
      <w:pPr>
        <w:spacing w:after="120" w:line="240" w:lineRule="auto"/>
        <w:jc w:val="both"/>
        <w:rPr>
          <w:rFonts w:eastAsia="Times New Roman" w:cs="Courier New"/>
          <w:szCs w:val="20"/>
          <w:lang w:eastAsia="es-ES"/>
        </w:rPr>
      </w:pPr>
      <w:r w:rsidRPr="008D4046">
        <w:rPr>
          <w:rFonts w:eastAsia="Times New Roman" w:cs="Courier New"/>
          <w:szCs w:val="20"/>
          <w:lang w:eastAsia="es-ES"/>
        </w:rPr>
        <w:lastRenderedPageBreak/>
        <w:t xml:space="preserve">. </w:t>
      </w:r>
      <w:r w:rsidR="00AF4111" w:rsidRPr="008D4046">
        <w:rPr>
          <w:rFonts w:eastAsia="Times New Roman" w:cs="Courier New"/>
          <w:szCs w:val="20"/>
          <w:lang w:eastAsia="es-ES"/>
        </w:rPr>
        <w:t xml:space="preserve">Distinta tb de la reivindicatoria </w:t>
      </w:r>
      <w:r w:rsidRPr="008D4046">
        <w:rPr>
          <w:rFonts w:eastAsia="Times New Roman" w:cs="Courier New"/>
          <w:szCs w:val="20"/>
          <w:lang w:eastAsia="es-ES"/>
        </w:rPr>
        <w:t>(</w:t>
      </w:r>
      <w:r w:rsidR="00AF4111" w:rsidRPr="008D4046">
        <w:rPr>
          <w:rFonts w:eastAsia="Times New Roman" w:cs="Courier New"/>
          <w:szCs w:val="20"/>
          <w:lang w:eastAsia="es-ES"/>
        </w:rPr>
        <w:t>y de la meramente declarativa</w:t>
      </w:r>
      <w:r w:rsidRPr="008D4046">
        <w:rPr>
          <w:rFonts w:eastAsia="Times New Roman" w:cs="Courier New"/>
          <w:szCs w:val="20"/>
          <w:lang w:eastAsia="es-ES"/>
        </w:rPr>
        <w:t>)</w:t>
      </w:r>
      <w:r w:rsidR="00AF4111" w:rsidRPr="008D4046">
        <w:rPr>
          <w:rFonts w:eastAsia="Times New Roman" w:cs="Courier New"/>
          <w:szCs w:val="20"/>
          <w:lang w:eastAsia="es-ES"/>
        </w:rPr>
        <w:t xml:space="preserve"> es la </w:t>
      </w:r>
      <w:r w:rsidR="00E15CC5" w:rsidRPr="008D4046">
        <w:rPr>
          <w:rFonts w:eastAsia="Times New Roman" w:cs="Courier New"/>
          <w:b/>
          <w:szCs w:val="20"/>
          <w:u w:val="single"/>
          <w:lang w:eastAsia="es-ES"/>
        </w:rPr>
        <w:t>ACCIÓN DE JACTANCIA</w:t>
      </w:r>
      <w:r w:rsidR="00AF4111" w:rsidRPr="008D4046">
        <w:rPr>
          <w:rFonts w:eastAsia="Times New Roman" w:cs="Courier New"/>
          <w:szCs w:val="20"/>
          <w:lang w:eastAsia="es-ES"/>
        </w:rPr>
        <w:t xml:space="preserve"> (también denominada “de perpetuo silencio”), una acción declarativa negativa según algunos</w:t>
      </w:r>
      <w:r w:rsidR="00E15CC5" w:rsidRPr="008D4046">
        <w:rPr>
          <w:rFonts w:eastAsia="Times New Roman" w:cs="Courier New"/>
          <w:szCs w:val="20"/>
          <w:lang w:eastAsia="es-ES"/>
        </w:rPr>
        <w:t>,</w:t>
      </w:r>
      <w:r w:rsidR="00AF4111" w:rsidRPr="008D4046">
        <w:rPr>
          <w:rFonts w:eastAsia="Times New Roman" w:cs="Courier New"/>
          <w:szCs w:val="20"/>
          <w:lang w:eastAsia="es-ES"/>
        </w:rPr>
        <w:t xml:space="preserve"> en realidad una acción de condena, SAP Ávila, de 24 de abril de 2002 de amplísimo campo de aplicación en las Partidas (derechos de crédito, reales -jactancia de una servidumbre de paso- o incluso un ataque al honor) y dudosamente subsistente en la actualidad.</w:t>
      </w:r>
    </w:p>
    <w:p w:rsidR="00AF4111" w:rsidRPr="00AF4111" w:rsidRDefault="00AF4111" w:rsidP="008D4046">
      <w:pPr>
        <w:spacing w:after="120" w:line="240" w:lineRule="auto"/>
        <w:jc w:val="both"/>
        <w:rPr>
          <w:rFonts w:eastAsia="Times New Roman" w:cs="Courier New"/>
          <w:szCs w:val="20"/>
          <w:lang w:eastAsia="es-ES"/>
        </w:rPr>
      </w:pPr>
      <w:r w:rsidRPr="008D4046">
        <w:rPr>
          <w:rFonts w:eastAsia="Times New Roman" w:cs="Courier New"/>
          <w:szCs w:val="20"/>
          <w:lang w:eastAsia="es-ES"/>
        </w:rPr>
        <w:t>El Supremo en alguna ocasión la ha admitido si bien en la práctica rara vez se hace uso de ella dada la existencia de acciones concretas previstas en las leyes que cumplen su cometido: protección del honor en la LO 5 Mayo 1982, del derecho moral ("el derecho moral a seguir siendo designado inventor", dice la jurisprudencia) del titular de la patente en la actual Ley de Patentes (art. 66 de la Ley 11/1986, de 20 de marzo, de Patentes, “aun no probada la existencia de perjuicio económico”), del derecho moral de autor en la de propiedad intelectual (art. 14 del Real Decreto Legislativo 1/1996, de 12 de abril). Su utilidad sería pues residual.</w:t>
      </w:r>
    </w:p>
    <w:p w:rsidR="00AF4111" w:rsidRPr="00AF4111" w:rsidRDefault="00AF4111" w:rsidP="00AF4111">
      <w:pPr>
        <w:shd w:val="clear" w:color="auto" w:fill="FEFDFA"/>
        <w:spacing w:after="0" w:line="240" w:lineRule="auto"/>
        <w:jc w:val="both"/>
        <w:rPr>
          <w:rFonts w:eastAsia="Times New Roman" w:cs="Courier New"/>
          <w:szCs w:val="20"/>
          <w:lang w:eastAsia="es-ES"/>
        </w:rPr>
      </w:pPr>
    </w:p>
    <w:p w:rsidR="00AF4111" w:rsidRPr="00AF4111" w:rsidRDefault="00AF4111" w:rsidP="008D4046">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REQUISITOS</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8D4046">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 xml:space="preserve"> </w:t>
      </w:r>
      <w:r w:rsidRPr="00AF4111">
        <w:rPr>
          <w:rFonts w:eastAsia="Times New Roman" w:cs="Courier New"/>
          <w:szCs w:val="20"/>
          <w:lang w:eastAsia="es-ES"/>
        </w:rPr>
        <w:tab/>
        <w:t>Según MONTÉS PENEDÉS, sistematizando la extensa jurisprudencia en este aspecto, se distinguen tres requisitos generales:</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987583">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1º. Que el actor acredite que efectivamente es dueño, lo cual requiere probar la adquisición de la cosa pero no la propiedad actual ya que, acreditada la adquisición de la cosa se presume que le sigue perteneciendo.</w:t>
      </w:r>
    </w:p>
    <w:p w:rsidR="00AF4111" w:rsidRPr="00AF4111" w:rsidRDefault="00AF4111" w:rsidP="00AF4111">
      <w:pPr>
        <w:widowControl w:val="0"/>
        <w:autoSpaceDE w:val="0"/>
        <w:autoSpaceDN w:val="0"/>
        <w:adjustRightInd w:val="0"/>
        <w:spacing w:after="0" w:line="240" w:lineRule="auto"/>
        <w:ind w:left="567"/>
        <w:jc w:val="both"/>
        <w:rPr>
          <w:rFonts w:eastAsia="Times New Roman" w:cs="Courier New"/>
          <w:szCs w:val="20"/>
          <w:lang w:eastAsia="es-ES"/>
        </w:rPr>
      </w:pPr>
    </w:p>
    <w:p w:rsidR="00AF4111" w:rsidRPr="00AF4111" w:rsidRDefault="00AF4111" w:rsidP="00AF4111">
      <w:pPr>
        <w:widowControl w:val="0"/>
        <w:numPr>
          <w:ilvl w:val="0"/>
          <w:numId w:val="1"/>
        </w:numPr>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Si la adquisición fue originaria basta probar el hecho originador.</w:t>
      </w:r>
    </w:p>
    <w:p w:rsidR="00AF4111" w:rsidRPr="00AF4111" w:rsidRDefault="00AF4111" w:rsidP="00AF4111">
      <w:pPr>
        <w:widowControl w:val="0"/>
        <w:autoSpaceDE w:val="0"/>
        <w:autoSpaceDN w:val="0"/>
        <w:adjustRightInd w:val="0"/>
        <w:spacing w:after="0" w:line="240" w:lineRule="auto"/>
        <w:ind w:left="567"/>
        <w:jc w:val="both"/>
        <w:rPr>
          <w:rFonts w:eastAsia="Times New Roman" w:cs="Courier New"/>
          <w:szCs w:val="20"/>
          <w:lang w:eastAsia="es-ES"/>
        </w:rPr>
      </w:pPr>
    </w:p>
    <w:p w:rsidR="00AF4111" w:rsidRPr="00AF4111" w:rsidRDefault="00AF4111" w:rsidP="00AF4111">
      <w:pPr>
        <w:widowControl w:val="0"/>
        <w:numPr>
          <w:ilvl w:val="0"/>
          <w:numId w:val="1"/>
        </w:numPr>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Si fue derivativa  habría que probar no sólo el acto de adquisición, sino también que la propiedad correspondía a todos los causantes precedentes.</w:t>
      </w:r>
    </w:p>
    <w:p w:rsidR="00AF4111" w:rsidRPr="00AF4111" w:rsidRDefault="00AF4111" w:rsidP="00AF4111">
      <w:pPr>
        <w:widowControl w:val="0"/>
        <w:autoSpaceDE w:val="0"/>
        <w:autoSpaceDN w:val="0"/>
        <w:adjustRightInd w:val="0"/>
        <w:spacing w:after="0" w:line="240" w:lineRule="auto"/>
        <w:ind w:left="1134"/>
        <w:jc w:val="both"/>
        <w:rPr>
          <w:rFonts w:eastAsia="Times New Roman" w:cs="Courier New"/>
          <w:szCs w:val="20"/>
          <w:lang w:eastAsia="es-ES"/>
        </w:rPr>
      </w:pPr>
    </w:p>
    <w:p w:rsidR="00AF4111" w:rsidRPr="00AF4111" w:rsidRDefault="00AF4111" w:rsidP="00AF4111">
      <w:pPr>
        <w:widowControl w:val="0"/>
        <w:autoSpaceDE w:val="0"/>
        <w:autoSpaceDN w:val="0"/>
        <w:adjustRightInd w:val="0"/>
        <w:spacing w:after="0" w:line="240" w:lineRule="auto"/>
        <w:ind w:firstLine="567"/>
        <w:jc w:val="both"/>
        <w:rPr>
          <w:rFonts w:eastAsia="Times New Roman" w:cs="Courier New"/>
          <w:szCs w:val="20"/>
          <w:lang w:eastAsia="es-ES"/>
        </w:rPr>
      </w:pPr>
      <w:r w:rsidRPr="00AF4111">
        <w:rPr>
          <w:rFonts w:eastAsia="Times New Roman" w:cs="Courier New"/>
          <w:szCs w:val="20"/>
          <w:lang w:eastAsia="es-ES"/>
        </w:rPr>
        <w:t xml:space="preserve">Para evitar una probatio </w:t>
      </w:r>
      <w:r w:rsidRPr="00987583">
        <w:rPr>
          <w:rFonts w:eastAsia="Times New Roman" w:cs="Courier New"/>
          <w:szCs w:val="20"/>
          <w:lang w:eastAsia="es-ES"/>
        </w:rPr>
        <w:t>diabólica endiablada el actor no deberá remontarse más allá del tiempo necesario para usucapir. Asimismo la jurisprudencia recurre como soluciones probatorias a la posesión inmemorial</w:t>
      </w:r>
      <w:r w:rsidRPr="00AF4111">
        <w:rPr>
          <w:rFonts w:eastAsia="Times New Roman" w:cs="Courier New"/>
          <w:szCs w:val="20"/>
          <w:lang w:eastAsia="es-ES"/>
        </w:rPr>
        <w:t xml:space="preserve"> (constante y sin memoria de lo contrario) y a la acción publiciana (ya vista). </w:t>
      </w:r>
    </w:p>
    <w:p w:rsidR="00AF4111" w:rsidRPr="00AF4111" w:rsidRDefault="00AF4111" w:rsidP="00AF4111">
      <w:pPr>
        <w:widowControl w:val="0"/>
        <w:autoSpaceDE w:val="0"/>
        <w:autoSpaceDN w:val="0"/>
        <w:adjustRightInd w:val="0"/>
        <w:spacing w:after="0" w:line="240" w:lineRule="auto"/>
        <w:ind w:left="567"/>
        <w:jc w:val="both"/>
        <w:rPr>
          <w:rFonts w:eastAsia="Times New Roman" w:cs="Courier New"/>
          <w:szCs w:val="20"/>
          <w:lang w:eastAsia="es-ES"/>
        </w:rPr>
      </w:pP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ab/>
        <w:t>En todo caso, en el ámbito de la prueba hay que tener en cuenta:</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AF4111">
      <w:pPr>
        <w:widowControl w:val="0"/>
        <w:numPr>
          <w:ilvl w:val="0"/>
          <w:numId w:val="1"/>
        </w:numPr>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Que ex art. 448 “</w:t>
      </w:r>
      <w:r w:rsidRPr="00987583">
        <w:rPr>
          <w:rFonts w:eastAsia="Times New Roman" w:cs="Courier New"/>
          <w:b/>
          <w:bCs/>
          <w:sz w:val="18"/>
          <w:szCs w:val="18"/>
          <w:lang w:eastAsia="es-ES"/>
        </w:rPr>
        <w:t>El poseedor en concepto de dueño tiene a su favor la presunción legal de que posee con justo título, y no se le puede obligar a exhibirlo</w:t>
      </w:r>
      <w:r w:rsidRPr="00AF4111">
        <w:rPr>
          <w:rFonts w:eastAsia="Times New Roman" w:cs="Courier New"/>
          <w:szCs w:val="20"/>
          <w:lang w:eastAsia="es-ES"/>
        </w:rPr>
        <w:t>”, de forma que el reivindicante podrá limitarse a probar su posesión como dueño.</w:t>
      </w:r>
    </w:p>
    <w:p w:rsidR="00AF4111" w:rsidRPr="00AF4111" w:rsidRDefault="00AF4111" w:rsidP="00AF4111">
      <w:pPr>
        <w:spacing w:after="120" w:line="240" w:lineRule="auto"/>
        <w:ind w:left="567"/>
        <w:jc w:val="both"/>
        <w:rPr>
          <w:rFonts w:eastAsia="Times New Roman" w:cs="Courier New"/>
          <w:szCs w:val="20"/>
          <w:lang w:eastAsia="es-ES"/>
        </w:rPr>
      </w:pPr>
    </w:p>
    <w:p w:rsidR="00AF4111" w:rsidRPr="00AF4111" w:rsidRDefault="00AF4111" w:rsidP="00987583">
      <w:pPr>
        <w:widowControl w:val="0"/>
        <w:numPr>
          <w:ilvl w:val="0"/>
          <w:numId w:val="1"/>
        </w:numPr>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Si se trata de bienes muebles, ex art. 464, la posesión, adquirida de buena fe, equivale a título.</w:t>
      </w:r>
    </w:p>
    <w:p w:rsidR="00AF4111" w:rsidRPr="00AF4111" w:rsidRDefault="00AF4111" w:rsidP="00AF4111">
      <w:pPr>
        <w:spacing w:after="120" w:line="240" w:lineRule="auto"/>
        <w:jc w:val="both"/>
        <w:rPr>
          <w:rFonts w:eastAsia="Times New Roman" w:cs="Courier New"/>
          <w:szCs w:val="20"/>
          <w:lang w:eastAsia="es-ES"/>
        </w:rPr>
      </w:pPr>
    </w:p>
    <w:p w:rsidR="00987583" w:rsidRDefault="00AF4111" w:rsidP="00987583">
      <w:pPr>
        <w:widowControl w:val="0"/>
        <w:numPr>
          <w:ilvl w:val="0"/>
          <w:numId w:val="1"/>
        </w:numPr>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 xml:space="preserve">Por último, si se trata de inmuebles inscritos basta al actor presentar la certificación registral ya que ex art. 38 LH </w:t>
      </w:r>
    </w:p>
    <w:p w:rsidR="00987583" w:rsidRDefault="00987583" w:rsidP="00987583">
      <w:pPr>
        <w:pStyle w:val="Prrafodelista"/>
        <w:rPr>
          <w:rFonts w:eastAsia="Times New Roman" w:cs="Courier New"/>
          <w:szCs w:val="20"/>
          <w:lang w:eastAsia="es-ES"/>
        </w:rPr>
      </w:pPr>
    </w:p>
    <w:p w:rsidR="00AF4111" w:rsidRDefault="00987583" w:rsidP="00987583">
      <w:pPr>
        <w:widowControl w:val="0"/>
        <w:autoSpaceDE w:val="0"/>
        <w:autoSpaceDN w:val="0"/>
        <w:adjustRightInd w:val="0"/>
        <w:spacing w:after="0" w:line="240" w:lineRule="auto"/>
        <w:ind w:left="1137"/>
        <w:jc w:val="both"/>
        <w:rPr>
          <w:rFonts w:eastAsia="Times New Roman" w:cs="Courier New"/>
          <w:b/>
          <w:bCs/>
          <w:sz w:val="18"/>
          <w:szCs w:val="18"/>
          <w:lang w:eastAsia="es-ES"/>
        </w:rPr>
      </w:pPr>
      <w:r w:rsidRPr="00987583">
        <w:rPr>
          <w:rFonts w:eastAsia="Times New Roman" w:cs="Courier New"/>
          <w:b/>
          <w:bCs/>
          <w:sz w:val="18"/>
          <w:szCs w:val="18"/>
          <w:lang w:eastAsia="es-ES"/>
        </w:rPr>
        <w:t>A todos los efectos legales se presumirá que los derechos reales inscritos en el Registro existen y pertenecen a su titular en la forma determinada por el asiento respectivo. De igual modo se presumirá que quien tenga inscrito el dominio de los inmuebles o derechos reales tiene la posesión de los mismos.</w:t>
      </w:r>
    </w:p>
    <w:p w:rsidR="00987583" w:rsidRPr="00987583" w:rsidRDefault="00987583" w:rsidP="00987583">
      <w:pPr>
        <w:widowControl w:val="0"/>
        <w:autoSpaceDE w:val="0"/>
        <w:autoSpaceDN w:val="0"/>
        <w:adjustRightInd w:val="0"/>
        <w:spacing w:after="0" w:line="240" w:lineRule="auto"/>
        <w:ind w:left="1137"/>
        <w:jc w:val="both"/>
        <w:rPr>
          <w:rFonts w:eastAsia="Times New Roman" w:cs="Courier New"/>
          <w:b/>
          <w:bCs/>
          <w:sz w:val="18"/>
          <w:szCs w:val="18"/>
          <w:lang w:eastAsia="es-ES"/>
        </w:rPr>
      </w:pPr>
    </w:p>
    <w:p w:rsidR="00987583" w:rsidRPr="00987583" w:rsidRDefault="00987583" w:rsidP="00987583">
      <w:pPr>
        <w:widowControl w:val="0"/>
        <w:autoSpaceDE w:val="0"/>
        <w:autoSpaceDN w:val="0"/>
        <w:adjustRightInd w:val="0"/>
        <w:spacing w:after="0" w:line="240" w:lineRule="auto"/>
        <w:ind w:left="1137"/>
        <w:jc w:val="both"/>
        <w:rPr>
          <w:rFonts w:eastAsia="Times New Roman" w:cs="Courier New"/>
          <w:b/>
          <w:bCs/>
          <w:sz w:val="18"/>
          <w:szCs w:val="18"/>
          <w:lang w:eastAsia="es-ES"/>
        </w:rPr>
      </w:pPr>
      <w:r w:rsidRPr="00987583">
        <w:rPr>
          <w:rFonts w:eastAsia="Times New Roman" w:cs="Courier New"/>
          <w:b/>
          <w:bCs/>
          <w:sz w:val="18"/>
          <w:szCs w:val="18"/>
          <w:lang w:eastAsia="es-ES"/>
        </w:rPr>
        <w:t>Como consecuencia de lo dispuesto anteriormente, no podrá ejercitarse ninguna acción contradictoria del dominio de inmuebles o derechos reales inscritos a nombre de persona o entidad determinada, sin que, previamente o a la vez, se entable demanda de nulidad o cancelación de la inscripción correspondiente. La demanda de nulidad habrá de fundarse en las causas que taxativamente expresa esta Ley cuando haya de perjudicar a tercero.</w:t>
      </w:r>
    </w:p>
    <w:p w:rsidR="00987583" w:rsidRDefault="00987583" w:rsidP="00987583">
      <w:pPr>
        <w:widowControl w:val="0"/>
        <w:autoSpaceDE w:val="0"/>
        <w:autoSpaceDN w:val="0"/>
        <w:adjustRightInd w:val="0"/>
        <w:spacing w:after="0" w:line="240" w:lineRule="auto"/>
        <w:ind w:left="567"/>
        <w:jc w:val="both"/>
        <w:rPr>
          <w:rFonts w:eastAsia="Times New Roman" w:cs="Courier New"/>
          <w:szCs w:val="20"/>
          <w:lang w:eastAsia="es-ES"/>
        </w:rPr>
      </w:pPr>
    </w:p>
    <w:p w:rsidR="00AF4111" w:rsidRPr="00987583" w:rsidRDefault="00987583" w:rsidP="00987583">
      <w:pPr>
        <w:widowControl w:val="0"/>
        <w:autoSpaceDE w:val="0"/>
        <w:autoSpaceDN w:val="0"/>
        <w:adjustRightInd w:val="0"/>
        <w:spacing w:after="0" w:line="240" w:lineRule="auto"/>
        <w:ind w:left="567"/>
        <w:jc w:val="both"/>
        <w:rPr>
          <w:rFonts w:eastAsia="Times New Roman" w:cs="Courier New"/>
          <w:szCs w:val="20"/>
          <w:lang w:eastAsia="es-ES"/>
        </w:rPr>
      </w:pPr>
      <w:r>
        <w:rPr>
          <w:rFonts w:eastAsia="Times New Roman" w:cs="Courier New"/>
          <w:szCs w:val="20"/>
          <w:lang w:eastAsia="es-ES"/>
        </w:rPr>
        <w:lastRenderedPageBreak/>
        <w:t>Ahora bien</w:t>
      </w:r>
      <w:r w:rsidR="00AF4111" w:rsidRPr="00AF4111">
        <w:rPr>
          <w:rFonts w:eastAsia="Times New Roman" w:cs="Courier New"/>
          <w:szCs w:val="20"/>
          <w:lang w:eastAsia="es-ES"/>
        </w:rPr>
        <w:t xml:space="preserve"> la jurisprudencia moderna viene entendiendo que la acción reivindicatoria lleva implícita la de nulidad o cancelación del asiento aunque no se señale expresamente, convirtiendo este requisito en un trámite más en la </w:t>
      </w:r>
      <w:r w:rsidR="00AF4111" w:rsidRPr="00987583">
        <w:rPr>
          <w:rFonts w:eastAsia="Times New Roman" w:cs="Courier New"/>
          <w:szCs w:val="20"/>
          <w:lang w:eastAsia="es-ES"/>
        </w:rPr>
        <w:t>ejecución de sentencia.</w:t>
      </w:r>
      <w:r w:rsidRPr="00987583">
        <w:rPr>
          <w:rFonts w:eastAsia="Times New Roman" w:cs="Courier New"/>
          <w:szCs w:val="20"/>
          <w:lang w:eastAsia="es-ES"/>
        </w:rPr>
        <w:t xml:space="preserve"> </w:t>
      </w:r>
      <w:r w:rsidR="00AF4111" w:rsidRPr="00987583">
        <w:rPr>
          <w:rFonts w:eastAsia="Times New Roman" w:cs="Courier New"/>
          <w:szCs w:val="20"/>
          <w:lang w:eastAsia="es-ES"/>
        </w:rPr>
        <w:t>Esta línea jurisprudencial tiene consagración legislativa en el artículo 15.2 de la Ley de 13 de julio de 1998 de Venta a Plazos de Bienes Muebles</w:t>
      </w:r>
      <w:r w:rsidRPr="00987583">
        <w:rPr>
          <w:rFonts w:eastAsia="Times New Roman" w:cs="Courier New"/>
          <w:szCs w:val="20"/>
          <w:lang w:eastAsia="es-ES"/>
        </w:rPr>
        <w:t>, al disponer que “</w:t>
      </w:r>
      <w:r w:rsidR="00AF4111" w:rsidRPr="00987583">
        <w:rPr>
          <w:rFonts w:eastAsia="Times New Roman" w:cs="Courier New"/>
          <w:szCs w:val="20"/>
          <w:lang w:eastAsia="es-ES"/>
        </w:rPr>
        <w:t xml:space="preserve">si la demanda contradictoria del dominio inscrito va dirigida contra el titular registral, se entenderá </w:t>
      </w:r>
      <w:r w:rsidR="00AF4111" w:rsidRPr="00987583">
        <w:rPr>
          <w:rFonts w:eastAsia="Times New Roman" w:cs="Courier New"/>
          <w:szCs w:val="20"/>
          <w:u w:val="single"/>
          <w:lang w:eastAsia="es-ES"/>
        </w:rPr>
        <w:t>implícita la petición de nulidad o cancelación de la inscripción</w:t>
      </w:r>
      <w:r w:rsidR="00AF4111" w:rsidRPr="00987583">
        <w:rPr>
          <w:rFonts w:eastAsia="Times New Roman" w:cs="Courier New"/>
          <w:szCs w:val="20"/>
          <w:lang w:eastAsia="es-ES"/>
        </w:rPr>
        <w:t xml:space="preserve"> correspondiente”.</w:t>
      </w:r>
    </w:p>
    <w:p w:rsidR="00AF4111" w:rsidRPr="00AF4111" w:rsidRDefault="00AF4111" w:rsidP="00AF4111">
      <w:pPr>
        <w:widowControl w:val="0"/>
        <w:autoSpaceDE w:val="0"/>
        <w:autoSpaceDN w:val="0"/>
        <w:adjustRightInd w:val="0"/>
        <w:spacing w:after="0" w:line="240" w:lineRule="auto"/>
        <w:ind w:left="1701" w:right="1701"/>
        <w:jc w:val="both"/>
        <w:rPr>
          <w:rFonts w:eastAsia="Times New Roman" w:cs="Courier New"/>
          <w:szCs w:val="20"/>
          <w:lang w:eastAsia="es-ES"/>
        </w:rPr>
      </w:pPr>
    </w:p>
    <w:p w:rsidR="00AF4111" w:rsidRPr="00AF4111" w:rsidRDefault="00AF4111" w:rsidP="008D4046">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 xml:space="preserve">2º. </w:t>
      </w:r>
      <w:r w:rsidR="008D4046">
        <w:rPr>
          <w:rFonts w:eastAsia="Times New Roman" w:cs="Courier New"/>
          <w:szCs w:val="20"/>
          <w:lang w:eastAsia="es-ES"/>
        </w:rPr>
        <w:t>Q</w:t>
      </w:r>
      <w:r w:rsidRPr="00AF4111">
        <w:rPr>
          <w:rFonts w:eastAsia="Times New Roman" w:cs="Courier New"/>
          <w:szCs w:val="20"/>
          <w:lang w:eastAsia="es-ES"/>
        </w:rPr>
        <w:t>ue se identifique la cosa reclamada, ya que ésta acción sólo procede respecto a cosas determinadas y concretas y no respecto a otras de la misma especie y calidad.</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ab/>
      </w:r>
    </w:p>
    <w:p w:rsidR="00AF4111" w:rsidRPr="00AF4111" w:rsidRDefault="008D4046" w:rsidP="000975D3">
      <w:pPr>
        <w:widowControl w:val="0"/>
        <w:autoSpaceDE w:val="0"/>
        <w:autoSpaceDN w:val="0"/>
        <w:adjustRightInd w:val="0"/>
        <w:spacing w:after="0" w:line="240" w:lineRule="auto"/>
        <w:ind w:left="708"/>
        <w:jc w:val="both"/>
        <w:rPr>
          <w:rFonts w:eastAsia="Times New Roman" w:cs="Courier New"/>
          <w:szCs w:val="20"/>
          <w:lang w:eastAsia="es-ES"/>
        </w:rPr>
      </w:pPr>
      <w:r>
        <w:rPr>
          <w:rFonts w:eastAsia="Times New Roman" w:cs="Courier New"/>
          <w:szCs w:val="20"/>
          <w:lang w:eastAsia="es-ES"/>
        </w:rPr>
        <w:t xml:space="preserve">+ </w:t>
      </w:r>
      <w:r w:rsidR="00AF4111" w:rsidRPr="00AF4111">
        <w:rPr>
          <w:rFonts w:eastAsia="Times New Roman" w:cs="Courier New"/>
          <w:szCs w:val="20"/>
          <w:lang w:eastAsia="es-ES"/>
        </w:rPr>
        <w:t>En todo caso, la identificación se cumple aunque haya errores accidentales o de detalle.</w:t>
      </w:r>
    </w:p>
    <w:p w:rsidR="00AF4111" w:rsidRPr="00AF4111" w:rsidRDefault="00AF4111" w:rsidP="000975D3">
      <w:pPr>
        <w:widowControl w:val="0"/>
        <w:autoSpaceDE w:val="0"/>
        <w:autoSpaceDN w:val="0"/>
        <w:adjustRightInd w:val="0"/>
        <w:spacing w:after="0" w:line="240" w:lineRule="auto"/>
        <w:ind w:left="708"/>
        <w:jc w:val="both"/>
        <w:rPr>
          <w:rFonts w:eastAsia="Times New Roman" w:cs="Courier New"/>
          <w:szCs w:val="20"/>
          <w:lang w:eastAsia="es-ES"/>
        </w:rPr>
      </w:pPr>
    </w:p>
    <w:p w:rsidR="00AF4111" w:rsidRPr="00AF4111" w:rsidRDefault="008D4046" w:rsidP="000975D3">
      <w:pPr>
        <w:widowControl w:val="0"/>
        <w:autoSpaceDE w:val="0"/>
        <w:autoSpaceDN w:val="0"/>
        <w:adjustRightInd w:val="0"/>
        <w:spacing w:after="0" w:line="240" w:lineRule="auto"/>
        <w:ind w:left="708"/>
        <w:jc w:val="both"/>
        <w:rPr>
          <w:rFonts w:eastAsia="Times New Roman" w:cs="Courier New"/>
          <w:szCs w:val="20"/>
          <w:lang w:eastAsia="es-ES"/>
        </w:rPr>
      </w:pPr>
      <w:r>
        <w:rPr>
          <w:rFonts w:eastAsia="Times New Roman" w:cs="Courier New"/>
          <w:szCs w:val="20"/>
          <w:lang w:eastAsia="es-ES"/>
        </w:rPr>
        <w:t xml:space="preserve">+ </w:t>
      </w:r>
      <w:r w:rsidR="00AF4111" w:rsidRPr="00AF4111">
        <w:rPr>
          <w:rFonts w:eastAsia="Times New Roman" w:cs="Courier New"/>
          <w:szCs w:val="20"/>
          <w:lang w:eastAsia="es-ES"/>
        </w:rPr>
        <w:t>A tal fin re</w:t>
      </w:r>
      <w:r>
        <w:rPr>
          <w:rFonts w:eastAsia="Times New Roman" w:cs="Courier New"/>
          <w:szCs w:val="20"/>
          <w:lang w:eastAsia="es-ES"/>
        </w:rPr>
        <w:t>cordar</w:t>
      </w:r>
      <w:r w:rsidR="00AF4111" w:rsidRPr="00AF4111">
        <w:rPr>
          <w:rFonts w:eastAsia="Times New Roman" w:cs="Courier New"/>
          <w:szCs w:val="20"/>
          <w:lang w:eastAsia="es-ES"/>
        </w:rPr>
        <w:t xml:space="preserve"> la posibilidad de utilizar diligencias preliminares del art. 256 LEC</w:t>
      </w:r>
      <w:r>
        <w:rPr>
          <w:rFonts w:eastAsia="Times New Roman" w:cs="Courier New"/>
          <w:szCs w:val="20"/>
          <w:lang w:eastAsia="es-ES"/>
        </w:rPr>
        <w:t>.</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3º la acción reivindicatoria ha de dirigirse frente a quien posea la cosa sin ostentar ningún derecho que le faculte para ello.</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8D4046">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ab/>
        <w:t xml:space="preserve">Así el demandado podrá detener la acción probando que </w:t>
      </w:r>
      <w:r w:rsidRPr="000975D3">
        <w:rPr>
          <w:rFonts w:eastAsia="Times New Roman" w:cs="Courier New"/>
          <w:szCs w:val="20"/>
          <w:lang w:eastAsia="es-ES"/>
        </w:rPr>
        <w:t xml:space="preserve">tiene derecho a poseer, interponiendo excepciones como la excéptio iústi domínii </w:t>
      </w:r>
      <w:r w:rsidR="008D4046" w:rsidRPr="000975D3">
        <w:rPr>
          <w:rFonts w:eastAsia="Times New Roman" w:cs="Courier New"/>
          <w:szCs w:val="20"/>
          <w:lang w:eastAsia="es-ES"/>
        </w:rPr>
        <w:t>(</w:t>
      </w:r>
      <w:r w:rsidRPr="000975D3">
        <w:rPr>
          <w:rFonts w:eastAsia="Times New Roman" w:cs="Courier New"/>
          <w:szCs w:val="20"/>
          <w:lang w:eastAsia="es-ES"/>
        </w:rPr>
        <w:t>de justo dominio</w:t>
      </w:r>
      <w:r w:rsidR="008D4046" w:rsidRPr="000975D3">
        <w:rPr>
          <w:rFonts w:eastAsia="Times New Roman" w:cs="Courier New"/>
          <w:szCs w:val="20"/>
          <w:lang w:eastAsia="es-ES"/>
        </w:rPr>
        <w:t>)</w:t>
      </w:r>
      <w:r w:rsidRPr="000975D3">
        <w:rPr>
          <w:rFonts w:eastAsia="Times New Roman" w:cs="Courier New"/>
          <w:szCs w:val="20"/>
          <w:lang w:eastAsia="es-ES"/>
        </w:rPr>
        <w:t>, exceptio rei vend</w:t>
      </w:r>
      <w:r w:rsidR="008D4046" w:rsidRPr="000975D3">
        <w:rPr>
          <w:rFonts w:eastAsia="Times New Roman" w:cs="Courier New"/>
          <w:szCs w:val="20"/>
          <w:lang w:eastAsia="es-ES"/>
        </w:rPr>
        <w:t>í</w:t>
      </w:r>
      <w:r w:rsidRPr="000975D3">
        <w:rPr>
          <w:rFonts w:eastAsia="Times New Roman" w:cs="Courier New"/>
          <w:szCs w:val="20"/>
          <w:lang w:eastAsia="es-ES"/>
        </w:rPr>
        <w:t>tae et trad</w:t>
      </w:r>
      <w:r w:rsidR="008D4046" w:rsidRPr="000975D3">
        <w:rPr>
          <w:rFonts w:eastAsia="Times New Roman" w:cs="Courier New"/>
          <w:szCs w:val="20"/>
          <w:lang w:eastAsia="es-ES"/>
        </w:rPr>
        <w:t>í</w:t>
      </w:r>
      <w:r w:rsidRPr="000975D3">
        <w:rPr>
          <w:rFonts w:eastAsia="Times New Roman" w:cs="Courier New"/>
          <w:szCs w:val="20"/>
          <w:lang w:eastAsia="es-ES"/>
        </w:rPr>
        <w:t>tae, possessio n</w:t>
      </w:r>
      <w:r w:rsidR="008D4046" w:rsidRPr="000975D3">
        <w:rPr>
          <w:rFonts w:eastAsia="Times New Roman" w:cs="Courier New"/>
          <w:szCs w:val="20"/>
          <w:lang w:eastAsia="es-ES"/>
        </w:rPr>
        <w:t>ó</w:t>
      </w:r>
      <w:r w:rsidRPr="000975D3">
        <w:rPr>
          <w:rFonts w:eastAsia="Times New Roman" w:cs="Courier New"/>
          <w:szCs w:val="20"/>
          <w:lang w:eastAsia="es-ES"/>
        </w:rPr>
        <w:t xml:space="preserve">mine alieno </w:t>
      </w:r>
      <w:r w:rsidR="008D4046" w:rsidRPr="000975D3">
        <w:rPr>
          <w:rFonts w:eastAsia="Times New Roman" w:cs="Courier New"/>
          <w:szCs w:val="20"/>
          <w:lang w:eastAsia="es-ES"/>
        </w:rPr>
        <w:t>(</w:t>
      </w:r>
      <w:r w:rsidRPr="000975D3">
        <w:rPr>
          <w:rFonts w:eastAsia="Times New Roman" w:cs="Courier New"/>
          <w:szCs w:val="20"/>
          <w:lang w:eastAsia="es-ES"/>
        </w:rPr>
        <w:t>posesión en nombre ajeno</w:t>
      </w:r>
      <w:r w:rsidR="008D4046" w:rsidRPr="000975D3">
        <w:rPr>
          <w:rFonts w:eastAsia="Times New Roman" w:cs="Courier New"/>
          <w:szCs w:val="20"/>
          <w:lang w:eastAsia="es-ES"/>
        </w:rPr>
        <w:t>)</w:t>
      </w:r>
      <w:r w:rsidRPr="000975D3">
        <w:rPr>
          <w:rFonts w:eastAsia="Times New Roman" w:cs="Courier New"/>
          <w:szCs w:val="20"/>
          <w:lang w:eastAsia="es-ES"/>
        </w:rPr>
        <w:t>...).</w:t>
      </w:r>
      <w:r w:rsidRPr="00AF4111">
        <w:rPr>
          <w:rFonts w:eastAsia="Times New Roman" w:cs="Courier New"/>
          <w:szCs w:val="20"/>
          <w:lang w:eastAsia="es-ES"/>
        </w:rPr>
        <w:t xml:space="preserve"> </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0975D3">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PLAZOS</w:t>
      </w:r>
      <w:r w:rsidR="008D4046">
        <w:rPr>
          <w:rFonts w:eastAsia="Times New Roman" w:cs="Courier New"/>
          <w:szCs w:val="20"/>
          <w:lang w:eastAsia="es-ES"/>
        </w:rPr>
        <w:t xml:space="preserve">. </w:t>
      </w:r>
      <w:r w:rsidRPr="00AF4111">
        <w:rPr>
          <w:rFonts w:eastAsia="Times New Roman" w:cs="Courier New"/>
          <w:szCs w:val="20"/>
          <w:lang w:eastAsia="es-ES"/>
        </w:rPr>
        <w:t>La acción reivindicatoria prescribe respecto a los muebles a los 6 años, y respecto a los inmuebles a los 30, en los términos establecidos en los arts. 1962 y 1963 (remisión)</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EFECTOS</w:t>
      </w:r>
    </w:p>
    <w:p w:rsidR="00AF4111" w:rsidRPr="00AF4111" w:rsidRDefault="00AF4111" w:rsidP="00AF4111">
      <w:pPr>
        <w:widowControl w:val="0"/>
        <w:autoSpaceDE w:val="0"/>
        <w:autoSpaceDN w:val="0"/>
        <w:adjustRightInd w:val="0"/>
        <w:spacing w:after="0" w:line="240" w:lineRule="auto"/>
        <w:jc w:val="both"/>
        <w:rPr>
          <w:rFonts w:eastAsia="Times New Roman" w:cs="Courier New"/>
          <w:szCs w:val="20"/>
          <w:lang w:eastAsia="es-ES"/>
        </w:rPr>
      </w:pPr>
      <w:r w:rsidRPr="00AF4111">
        <w:rPr>
          <w:rFonts w:eastAsia="Times New Roman" w:cs="Courier New"/>
          <w:szCs w:val="20"/>
          <w:lang w:eastAsia="es-ES"/>
        </w:rPr>
        <w:tab/>
      </w:r>
    </w:p>
    <w:p w:rsidR="00AF4111" w:rsidRPr="00AF4111" w:rsidRDefault="00AF4111" w:rsidP="00AF4111">
      <w:pPr>
        <w:widowControl w:val="0"/>
        <w:autoSpaceDE w:val="0"/>
        <w:autoSpaceDN w:val="0"/>
        <w:adjustRightInd w:val="0"/>
        <w:spacing w:after="0" w:line="240" w:lineRule="auto"/>
        <w:jc w:val="both"/>
        <w:rPr>
          <w:rFonts w:eastAsia="Times New Roman" w:cs="Courier New"/>
          <w:b/>
          <w:bCs/>
          <w:szCs w:val="20"/>
          <w:lang w:eastAsia="es-ES"/>
        </w:rPr>
      </w:pPr>
      <w:r w:rsidRPr="00AF4111">
        <w:rPr>
          <w:rFonts w:eastAsia="Times New Roman" w:cs="Courier New"/>
          <w:szCs w:val="20"/>
          <w:lang w:eastAsia="es-ES"/>
        </w:rPr>
        <w:t xml:space="preserve"> </w:t>
      </w:r>
      <w:r w:rsidRPr="00AF4111">
        <w:rPr>
          <w:rFonts w:eastAsia="Times New Roman" w:cs="Courier New"/>
          <w:szCs w:val="20"/>
          <w:lang w:eastAsia="es-ES"/>
        </w:rPr>
        <w:tab/>
        <w:t>El efecto esencial de la acción reivindicatoria es la restitución de la cosa con sus accesiones. El abono de frutos, impensas, mejoras o menoscabo depende de diversas circunstancias, entre ellas la buena o mala fe del poseedor (arts. 451 a 458 C.C.)</w:t>
      </w:r>
    </w:p>
    <w:p w:rsidR="00AF4111" w:rsidRPr="00AF4111" w:rsidRDefault="00AF4111" w:rsidP="00AF4111">
      <w:pPr>
        <w:widowControl w:val="0"/>
        <w:autoSpaceDE w:val="0"/>
        <w:autoSpaceDN w:val="0"/>
        <w:adjustRightInd w:val="0"/>
        <w:spacing w:after="0" w:line="240" w:lineRule="auto"/>
        <w:jc w:val="both"/>
        <w:rPr>
          <w:rFonts w:eastAsia="Times New Roman" w:cs="Courier New"/>
          <w:b/>
          <w:bCs/>
          <w:szCs w:val="20"/>
          <w:lang w:eastAsia="es-ES"/>
        </w:rPr>
      </w:pPr>
    </w:p>
    <w:p w:rsidR="00AF4111" w:rsidRPr="00AF4111" w:rsidRDefault="00AF4111" w:rsidP="00AF4111">
      <w:pPr>
        <w:spacing w:after="0" w:line="240" w:lineRule="auto"/>
        <w:jc w:val="both"/>
        <w:rPr>
          <w:rFonts w:eastAsia="Times New Roman" w:cs="Courier New"/>
          <w:szCs w:val="20"/>
          <w:lang w:eastAsia="es-ES"/>
        </w:rPr>
      </w:pPr>
      <w:r w:rsidRPr="00AF4111">
        <w:rPr>
          <w:rFonts w:eastAsia="Times New Roman" w:cs="Courier New"/>
          <w:szCs w:val="20"/>
          <w:lang w:eastAsia="es-ES"/>
        </w:rPr>
        <w:tab/>
        <w:t>Junto a este efecto, se declara el dominio con efectos de cosa juzgada y, en su caso, da derecho a la correspondiente indemnización por daños y perjuicios.</w:t>
      </w:r>
    </w:p>
    <w:p w:rsidR="00E70816" w:rsidRPr="000734C2" w:rsidRDefault="00E70816" w:rsidP="000734C2">
      <w:pPr>
        <w:rPr>
          <w:rStyle w:val="Textoennegrita"/>
          <w:b w:val="0"/>
          <w:bCs w:val="0"/>
        </w:rPr>
      </w:pPr>
      <w:bookmarkStart w:id="0" w:name="_GoBack"/>
      <w:bookmarkEnd w:id="0"/>
    </w:p>
    <w:sectPr w:rsidR="00E70816" w:rsidRPr="000734C2">
      <w:footerReference w:type="even" r:id="rId7"/>
      <w:footerReference w:type="default" r:id="rId8"/>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6F" w:rsidRDefault="0085466F" w:rsidP="006A31A0">
      <w:pPr>
        <w:spacing w:after="0" w:line="240" w:lineRule="auto"/>
      </w:pPr>
      <w:r>
        <w:separator/>
      </w:r>
    </w:p>
  </w:endnote>
  <w:endnote w:type="continuationSeparator" w:id="0">
    <w:p w:rsidR="0085466F" w:rsidRDefault="0085466F"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11" w:rsidRDefault="00AF411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F4111" w:rsidRDefault="00AF411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11" w:rsidRDefault="00AF411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59B6">
      <w:rPr>
        <w:rStyle w:val="Nmerodepgina"/>
        <w:noProof/>
      </w:rPr>
      <w:t>11</w:t>
    </w:r>
    <w:r>
      <w:rPr>
        <w:rStyle w:val="Nmerodepgina"/>
      </w:rPr>
      <w:fldChar w:fldCharType="end"/>
    </w:r>
  </w:p>
  <w:p w:rsidR="00AF4111" w:rsidRDefault="00AF411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6F" w:rsidRDefault="0085466F" w:rsidP="006A31A0">
      <w:pPr>
        <w:spacing w:after="0" w:line="240" w:lineRule="auto"/>
      </w:pPr>
      <w:r>
        <w:separator/>
      </w:r>
    </w:p>
  </w:footnote>
  <w:footnote w:type="continuationSeparator" w:id="0">
    <w:p w:rsidR="0085466F" w:rsidRDefault="0085466F"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B2C"/>
    <w:multiLevelType w:val="hybridMultilevel"/>
    <w:tmpl w:val="DD189366"/>
    <w:lvl w:ilvl="0" w:tplc="0A6E64AE">
      <w:start w:val="1"/>
      <w:numFmt w:val="bullet"/>
      <w:lvlText w:val="-"/>
      <w:lvlJc w:val="left"/>
      <w:pPr>
        <w:ind w:left="360" w:hanging="360"/>
      </w:pPr>
      <w:rPr>
        <w:rFonts w:ascii="Times New Roman" w:eastAsia="Times New Roman" w:hAnsi="Times New Roman" w:hint="default"/>
      </w:rPr>
    </w:lvl>
    <w:lvl w:ilvl="1" w:tplc="0C0A0003">
      <w:start w:val="1"/>
      <w:numFmt w:val="bullet"/>
      <w:lvlText w:val="o"/>
      <w:lvlJc w:val="left"/>
      <w:pPr>
        <w:ind w:left="1500" w:hanging="360"/>
      </w:pPr>
      <w:rPr>
        <w:rFonts w:ascii="Courier New" w:hAnsi="Courier New" w:hint="default"/>
      </w:rPr>
    </w:lvl>
    <w:lvl w:ilvl="2" w:tplc="0C0A0005">
      <w:start w:val="1"/>
      <w:numFmt w:val="bullet"/>
      <w:lvlText w:val=""/>
      <w:lvlJc w:val="left"/>
      <w:pPr>
        <w:ind w:left="1637" w:hanging="360"/>
      </w:pPr>
      <w:rPr>
        <w:rFonts w:ascii="Wingdings" w:hAnsi="Wingdings" w:hint="default"/>
      </w:rPr>
    </w:lvl>
    <w:lvl w:ilvl="3" w:tplc="0C0A0001">
      <w:start w:val="1"/>
      <w:numFmt w:val="bullet"/>
      <w:lvlText w:val=""/>
      <w:lvlJc w:val="left"/>
      <w:pPr>
        <w:ind w:left="1778"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19A033A0"/>
    <w:multiLevelType w:val="hybridMultilevel"/>
    <w:tmpl w:val="7ADE3AB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B0D78FC"/>
    <w:multiLevelType w:val="hybridMultilevel"/>
    <w:tmpl w:val="BCD00872"/>
    <w:lvl w:ilvl="0" w:tplc="31E0E57E">
      <w:start w:val="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E95385"/>
    <w:multiLevelType w:val="hybridMultilevel"/>
    <w:tmpl w:val="D19E395C"/>
    <w:lvl w:ilvl="0" w:tplc="CCCC531C">
      <w:start w:val="2"/>
      <w:numFmt w:val="bullet"/>
      <w:lvlText w:val="-"/>
      <w:lvlJc w:val="left"/>
      <w:pPr>
        <w:tabs>
          <w:tab w:val="num" w:pos="1137"/>
        </w:tabs>
        <w:ind w:left="1137" w:hanging="57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62314C76"/>
    <w:multiLevelType w:val="hybridMultilevel"/>
    <w:tmpl w:val="22B6ED4A"/>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373"/>
        </w:tabs>
        <w:ind w:left="1373" w:hanging="360"/>
      </w:pPr>
      <w:rPr>
        <w:rFonts w:ascii="Courier New" w:hAnsi="Courier New" w:hint="default"/>
      </w:rPr>
    </w:lvl>
    <w:lvl w:ilvl="2" w:tplc="0C0A0005" w:tentative="1">
      <w:start w:val="1"/>
      <w:numFmt w:val="bullet"/>
      <w:lvlText w:val=""/>
      <w:lvlJc w:val="left"/>
      <w:pPr>
        <w:tabs>
          <w:tab w:val="num" w:pos="2093"/>
        </w:tabs>
        <w:ind w:left="2093" w:hanging="360"/>
      </w:pPr>
      <w:rPr>
        <w:rFonts w:ascii="Wingdings" w:hAnsi="Wingdings" w:hint="default"/>
      </w:rPr>
    </w:lvl>
    <w:lvl w:ilvl="3" w:tplc="0C0A0001" w:tentative="1">
      <w:start w:val="1"/>
      <w:numFmt w:val="bullet"/>
      <w:lvlText w:val=""/>
      <w:lvlJc w:val="left"/>
      <w:pPr>
        <w:tabs>
          <w:tab w:val="num" w:pos="2813"/>
        </w:tabs>
        <w:ind w:left="2813" w:hanging="360"/>
      </w:pPr>
      <w:rPr>
        <w:rFonts w:ascii="Symbol" w:hAnsi="Symbol" w:hint="default"/>
      </w:rPr>
    </w:lvl>
    <w:lvl w:ilvl="4" w:tplc="0C0A0003" w:tentative="1">
      <w:start w:val="1"/>
      <w:numFmt w:val="bullet"/>
      <w:lvlText w:val="o"/>
      <w:lvlJc w:val="left"/>
      <w:pPr>
        <w:tabs>
          <w:tab w:val="num" w:pos="3533"/>
        </w:tabs>
        <w:ind w:left="3533" w:hanging="360"/>
      </w:pPr>
      <w:rPr>
        <w:rFonts w:ascii="Courier New" w:hAnsi="Courier New" w:hint="default"/>
      </w:rPr>
    </w:lvl>
    <w:lvl w:ilvl="5" w:tplc="0C0A0005" w:tentative="1">
      <w:start w:val="1"/>
      <w:numFmt w:val="bullet"/>
      <w:lvlText w:val=""/>
      <w:lvlJc w:val="left"/>
      <w:pPr>
        <w:tabs>
          <w:tab w:val="num" w:pos="4253"/>
        </w:tabs>
        <w:ind w:left="4253" w:hanging="360"/>
      </w:pPr>
      <w:rPr>
        <w:rFonts w:ascii="Wingdings" w:hAnsi="Wingdings" w:hint="default"/>
      </w:rPr>
    </w:lvl>
    <w:lvl w:ilvl="6" w:tplc="0C0A0001" w:tentative="1">
      <w:start w:val="1"/>
      <w:numFmt w:val="bullet"/>
      <w:lvlText w:val=""/>
      <w:lvlJc w:val="left"/>
      <w:pPr>
        <w:tabs>
          <w:tab w:val="num" w:pos="4973"/>
        </w:tabs>
        <w:ind w:left="4973" w:hanging="360"/>
      </w:pPr>
      <w:rPr>
        <w:rFonts w:ascii="Symbol" w:hAnsi="Symbol" w:hint="default"/>
      </w:rPr>
    </w:lvl>
    <w:lvl w:ilvl="7" w:tplc="0C0A0003" w:tentative="1">
      <w:start w:val="1"/>
      <w:numFmt w:val="bullet"/>
      <w:lvlText w:val="o"/>
      <w:lvlJc w:val="left"/>
      <w:pPr>
        <w:tabs>
          <w:tab w:val="num" w:pos="5693"/>
        </w:tabs>
        <w:ind w:left="5693" w:hanging="360"/>
      </w:pPr>
      <w:rPr>
        <w:rFonts w:ascii="Courier New" w:hAnsi="Courier New" w:hint="default"/>
      </w:rPr>
    </w:lvl>
    <w:lvl w:ilvl="8" w:tplc="0C0A0005" w:tentative="1">
      <w:start w:val="1"/>
      <w:numFmt w:val="bullet"/>
      <w:lvlText w:val=""/>
      <w:lvlJc w:val="left"/>
      <w:pPr>
        <w:tabs>
          <w:tab w:val="num" w:pos="6413"/>
        </w:tabs>
        <w:ind w:left="6413" w:hanging="360"/>
      </w:pPr>
      <w:rPr>
        <w:rFonts w:ascii="Wingdings" w:hAnsi="Wingdings" w:hint="default"/>
      </w:rPr>
    </w:lvl>
  </w:abstractNum>
  <w:abstractNum w:abstractNumId="5" w15:restartNumberingAfterBreak="0">
    <w:nsid w:val="661A4770"/>
    <w:multiLevelType w:val="hybridMultilevel"/>
    <w:tmpl w:val="15D289FA"/>
    <w:lvl w:ilvl="0" w:tplc="8BAEF8C4">
      <w:start w:val="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11"/>
    <w:rsid w:val="000448D2"/>
    <w:rsid w:val="000734C2"/>
    <w:rsid w:val="000975D3"/>
    <w:rsid w:val="001E4C54"/>
    <w:rsid w:val="002D68BE"/>
    <w:rsid w:val="003A0458"/>
    <w:rsid w:val="003A40BF"/>
    <w:rsid w:val="0056042D"/>
    <w:rsid w:val="006A31A0"/>
    <w:rsid w:val="007D1A46"/>
    <w:rsid w:val="007E14A6"/>
    <w:rsid w:val="007E3333"/>
    <w:rsid w:val="008159B6"/>
    <w:rsid w:val="008254FE"/>
    <w:rsid w:val="008372B2"/>
    <w:rsid w:val="0085466F"/>
    <w:rsid w:val="008D4046"/>
    <w:rsid w:val="00987583"/>
    <w:rsid w:val="0099218D"/>
    <w:rsid w:val="00AF4111"/>
    <w:rsid w:val="00AF4CC8"/>
    <w:rsid w:val="00B67E09"/>
    <w:rsid w:val="00B97613"/>
    <w:rsid w:val="00CA3808"/>
    <w:rsid w:val="00E15CC5"/>
    <w:rsid w:val="00E57505"/>
    <w:rsid w:val="00E70816"/>
    <w:rsid w:val="00EB318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21883CF"/>
  <w15:chartTrackingRefBased/>
  <w15:docId w15:val="{91269D37-644A-4270-9CA6-F8EE15DD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uiPriority w:val="9"/>
    <w:qFormat/>
    <w:rsid w:val="000734C2"/>
    <w:pPr>
      <w:keepNext/>
      <w:keepLines/>
      <w:spacing w:before="240" w:after="120" w:line="240" w:lineRule="auto"/>
      <w:outlineLvl w:val="0"/>
    </w:pPr>
    <w:rPr>
      <w:rFonts w:ascii="Arial" w:eastAsiaTheme="majorEastAsia" w:hAnsi="Arial" w:cstheme="majorBidi"/>
      <w:b/>
      <w:bCs/>
      <w:caps/>
      <w:color w:val="4472C4" w:themeColor="accent5"/>
      <w:sz w:val="24"/>
      <w:szCs w:val="32"/>
      <w:u w:val="single"/>
    </w:rPr>
  </w:style>
  <w:style w:type="paragraph" w:styleId="Ttulo2">
    <w:name w:val="heading 2"/>
    <w:basedOn w:val="Normal"/>
    <w:next w:val="Normal"/>
    <w:link w:val="Ttulo2Car"/>
    <w:uiPriority w:val="9"/>
    <w:unhideWhenUsed/>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rsid w:val="00AF41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uiPriority w:val="99"/>
    <w:unhideWhenUsed/>
    <w:qFormat/>
    <w:rsid w:val="006A31A0"/>
    <w:pPr>
      <w:spacing w:after="0" w:line="240" w:lineRule="auto"/>
      <w:jc w:val="both"/>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6A31A0"/>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qFormat/>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uiPriority w:val="9"/>
    <w:rsid w:val="000734C2"/>
    <w:rPr>
      <w:rFonts w:ascii="Arial" w:eastAsiaTheme="majorEastAsia" w:hAnsi="Arial" w:cstheme="majorBidi"/>
      <w:b/>
      <w:bCs/>
      <w:caps/>
      <w:color w:val="4472C4" w:themeColor="accent5"/>
      <w:sz w:val="24"/>
      <w:szCs w:val="32"/>
      <w:u w:val="single"/>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character" w:customStyle="1" w:styleId="Ttulo4Car">
    <w:name w:val="Título 4 Car"/>
    <w:basedOn w:val="Fuentedeprrafopredeter"/>
    <w:link w:val="Ttulo4"/>
    <w:uiPriority w:val="9"/>
    <w:semiHidden/>
    <w:rsid w:val="00AF4111"/>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AF4111"/>
    <w:rPr>
      <w:rFonts w:ascii="Times New Roman" w:hAnsi="Times New Roman" w:cs="Times New Roman"/>
      <w:sz w:val="24"/>
      <w:szCs w:val="24"/>
    </w:rPr>
  </w:style>
  <w:style w:type="paragraph" w:styleId="Piedepgina">
    <w:name w:val="footer"/>
    <w:basedOn w:val="Normal"/>
    <w:link w:val="PiedepginaCar"/>
    <w:rsid w:val="00AF4111"/>
    <w:pPr>
      <w:tabs>
        <w:tab w:val="center" w:pos="4252"/>
        <w:tab w:val="right" w:pos="8504"/>
      </w:tabs>
      <w:spacing w:after="0" w:line="240" w:lineRule="auto"/>
    </w:pPr>
    <w:rPr>
      <w:rFonts w:eastAsia="Times New Roman" w:cs="Times New Roman"/>
      <w:sz w:val="24"/>
      <w:szCs w:val="20"/>
      <w:lang w:eastAsia="es-ES"/>
    </w:rPr>
  </w:style>
  <w:style w:type="character" w:customStyle="1" w:styleId="PiedepginaCar">
    <w:name w:val="Pie de página Car"/>
    <w:basedOn w:val="Fuentedeprrafopredeter"/>
    <w:link w:val="Piedepgina"/>
    <w:rsid w:val="00AF4111"/>
    <w:rPr>
      <w:rFonts w:eastAsia="Times New Roman" w:cs="Times New Roman"/>
      <w:sz w:val="24"/>
      <w:szCs w:val="20"/>
      <w:lang w:eastAsia="es-ES"/>
    </w:rPr>
  </w:style>
  <w:style w:type="character" w:styleId="Nmerodepgina">
    <w:name w:val="page number"/>
    <w:basedOn w:val="Fuentedeprrafopredeter"/>
    <w:rsid w:val="00AF4111"/>
  </w:style>
  <w:style w:type="paragraph" w:customStyle="1" w:styleId="NFarts">
    <w:name w:val="NF arts"/>
    <w:basedOn w:val="Textonotaalfinal"/>
    <w:link w:val="NFartsCar"/>
    <w:autoRedefine/>
    <w:qFormat/>
    <w:rsid w:val="00AF4111"/>
    <w:pPr>
      <w:ind w:left="567" w:right="567"/>
    </w:pPr>
    <w:rPr>
      <w:rFonts w:eastAsia="Times New Roman" w:cs="Courier New"/>
      <w:sz w:val="18"/>
      <w:lang w:val="es-ES_tradnl" w:eastAsia="es-ES"/>
    </w:rPr>
  </w:style>
  <w:style w:type="character" w:customStyle="1" w:styleId="NFartsCar">
    <w:name w:val="NF arts Car"/>
    <w:basedOn w:val="TextonotaalfinalCar"/>
    <w:link w:val="NFarts"/>
    <w:rsid w:val="00AF4111"/>
    <w:rPr>
      <w:rFonts w:ascii="Arial Narrow" w:eastAsia="Times New Roman" w:hAnsi="Arial Narrow" w:cs="Courier New"/>
      <w:sz w:val="18"/>
      <w:szCs w:val="20"/>
      <w:lang w:val="es-ES_tradnl" w:eastAsia="es-ES"/>
    </w:rPr>
  </w:style>
  <w:style w:type="paragraph" w:styleId="Sangradetextonormal">
    <w:name w:val="Body Text Indent"/>
    <w:basedOn w:val="Normal"/>
    <w:link w:val="SangradetextonormalCar"/>
    <w:unhideWhenUsed/>
    <w:rsid w:val="00AF4111"/>
    <w:pPr>
      <w:spacing w:after="120" w:line="240" w:lineRule="auto"/>
      <w:ind w:left="283"/>
    </w:pPr>
    <w:rPr>
      <w:rFonts w:eastAsia="Times New Roman" w:cs="Times New Roman"/>
      <w:sz w:val="24"/>
      <w:szCs w:val="20"/>
      <w:lang w:eastAsia="es-ES"/>
    </w:rPr>
  </w:style>
  <w:style w:type="character" w:customStyle="1" w:styleId="SangradetextonormalCar">
    <w:name w:val="Sangría de texto normal Car"/>
    <w:basedOn w:val="Fuentedeprrafopredeter"/>
    <w:link w:val="Sangradetextonormal"/>
    <w:rsid w:val="00AF4111"/>
    <w:rPr>
      <w:rFonts w:eastAsia="Times New Roman" w:cs="Times New Roman"/>
      <w:sz w:val="24"/>
      <w:szCs w:val="20"/>
      <w:lang w:eastAsia="es-ES"/>
    </w:rPr>
  </w:style>
  <w:style w:type="paragraph" w:styleId="Textoindependiente">
    <w:name w:val="Body Text"/>
    <w:basedOn w:val="Normal"/>
    <w:link w:val="TextoindependienteCar"/>
    <w:uiPriority w:val="99"/>
    <w:semiHidden/>
    <w:unhideWhenUsed/>
    <w:rsid w:val="008372B2"/>
    <w:pPr>
      <w:spacing w:after="120"/>
    </w:pPr>
  </w:style>
  <w:style w:type="character" w:customStyle="1" w:styleId="TextoindependienteCar">
    <w:name w:val="Texto independiente Car"/>
    <w:basedOn w:val="Fuentedeprrafopredeter"/>
    <w:link w:val="Textoindependiente"/>
    <w:uiPriority w:val="99"/>
    <w:semiHidden/>
    <w:rsid w:val="008372B2"/>
  </w:style>
  <w:style w:type="paragraph" w:styleId="Prrafodelista">
    <w:name w:val="List Paragraph"/>
    <w:basedOn w:val="Normal"/>
    <w:uiPriority w:val="34"/>
    <w:rsid w:val="00EB3183"/>
    <w:pPr>
      <w:ind w:left="720"/>
      <w:contextualSpacing/>
    </w:pPr>
  </w:style>
  <w:style w:type="character" w:styleId="Hipervnculo">
    <w:name w:val="Hyperlink"/>
    <w:basedOn w:val="Fuentedeprrafopredeter"/>
    <w:uiPriority w:val="99"/>
    <w:unhideWhenUsed/>
    <w:rsid w:val="008254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1</TotalTime>
  <Pages>11</Pages>
  <Words>4782</Words>
  <Characters>26302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2019-06-04T06:54:00Z</dcterms:created>
  <dcterms:modified xsi:type="dcterms:W3CDTF">2019-06-04T06:54:00Z</dcterms:modified>
</cp:coreProperties>
</file>