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D7" w:rsidRPr="00F03FDD" w:rsidRDefault="0008277A" w:rsidP="001D1F3A">
      <w:pPr>
        <w:spacing w:before="120" w:after="0"/>
        <w:jc w:val="center"/>
        <w:rPr>
          <w:rFonts w:ascii="Arial" w:hAnsi="Arial" w:cs="Arial"/>
          <w:b/>
          <w:bCs/>
          <w:sz w:val="24"/>
          <w:szCs w:val="24"/>
          <w:lang w:val="es-ES_tradnl"/>
        </w:rPr>
      </w:pPr>
      <w:bookmarkStart w:id="0" w:name="_GoBack"/>
      <w:bookmarkEnd w:id="0"/>
      <w:r w:rsidRPr="00F03FDD">
        <w:rPr>
          <w:rFonts w:ascii="Arial" w:hAnsi="Arial" w:cs="Arial"/>
          <w:b/>
          <w:bCs/>
          <w:sz w:val="24"/>
          <w:szCs w:val="24"/>
          <w:lang w:val="es-ES_tradnl"/>
        </w:rPr>
        <w:t xml:space="preserve">TEMA </w:t>
      </w:r>
      <w:r w:rsidR="004B20D7" w:rsidRPr="00F03FDD">
        <w:rPr>
          <w:rFonts w:ascii="Arial" w:hAnsi="Arial" w:cs="Arial"/>
          <w:b/>
          <w:bCs/>
          <w:sz w:val="24"/>
          <w:szCs w:val="24"/>
          <w:lang w:val="es-ES_tradnl"/>
        </w:rPr>
        <w:t>5</w:t>
      </w:r>
      <w:r w:rsidRPr="00F03FDD">
        <w:rPr>
          <w:rFonts w:ascii="Arial" w:hAnsi="Arial" w:cs="Arial"/>
          <w:b/>
          <w:bCs/>
          <w:sz w:val="24"/>
          <w:szCs w:val="24"/>
          <w:lang w:val="es-ES_tradnl"/>
        </w:rPr>
        <w:t xml:space="preserve"> </w:t>
      </w:r>
      <w:r w:rsidR="00E776BF">
        <w:rPr>
          <w:rFonts w:ascii="Arial" w:hAnsi="Arial" w:cs="Arial"/>
          <w:b/>
          <w:bCs/>
          <w:sz w:val="24"/>
          <w:szCs w:val="24"/>
          <w:lang w:val="es-ES_tradnl"/>
        </w:rPr>
        <w:t>H</w:t>
      </w:r>
      <w:r w:rsidRPr="00F03FDD">
        <w:rPr>
          <w:rFonts w:ascii="Arial" w:hAnsi="Arial" w:cs="Arial"/>
          <w:b/>
          <w:bCs/>
          <w:sz w:val="24"/>
          <w:szCs w:val="24"/>
          <w:lang w:val="es-ES_tradnl"/>
        </w:rPr>
        <w:t>IPOTECARIO</w:t>
      </w:r>
    </w:p>
    <w:p w:rsidR="00CF3FBD" w:rsidRPr="00CF3FBD" w:rsidRDefault="00CF3FBD" w:rsidP="001D1F3A">
      <w:pPr>
        <w:spacing w:before="120" w:after="0"/>
        <w:jc w:val="center"/>
        <w:rPr>
          <w:rFonts w:ascii="Arial" w:hAnsi="Arial" w:cs="Arial"/>
          <w:b/>
          <w:bCs/>
          <w:sz w:val="24"/>
          <w:szCs w:val="24"/>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D0907" w:rsidRPr="003F6A0B" w:rsidTr="00037182">
        <w:tc>
          <w:tcPr>
            <w:tcW w:w="8644" w:type="dxa"/>
            <w:shd w:val="clear" w:color="auto" w:fill="auto"/>
          </w:tcPr>
          <w:p w:rsidR="00AD0907" w:rsidRPr="003F6A0B" w:rsidRDefault="00AD0907" w:rsidP="0059563D">
            <w:pPr>
              <w:spacing w:before="120" w:after="0"/>
              <w:rPr>
                <w:rFonts w:ascii="Arial" w:hAnsi="Arial" w:cs="Arial"/>
                <w:b/>
                <w:bCs/>
                <w:sz w:val="24"/>
                <w:szCs w:val="24"/>
                <w:u w:val="single"/>
                <w:lang w:val="es-ES_tradnl"/>
              </w:rPr>
            </w:pPr>
            <w:r w:rsidRPr="003F6A0B">
              <w:rPr>
                <w:rFonts w:ascii="Arial" w:hAnsi="Arial" w:cs="Arial"/>
                <w:b/>
                <w:sz w:val="24"/>
                <w:szCs w:val="24"/>
              </w:rPr>
              <w:t>LA INOPONIBILIDAD Y LA FE PÚBLICA REGISTRAL</w:t>
            </w:r>
          </w:p>
        </w:tc>
      </w:tr>
    </w:tbl>
    <w:p w:rsidR="001D1F3A" w:rsidRDefault="001D1F3A" w:rsidP="001D1F3A">
      <w:pPr>
        <w:spacing w:before="120" w:after="0"/>
        <w:rPr>
          <w:rFonts w:ascii="Arial" w:hAnsi="Arial" w:cs="Arial"/>
          <w:sz w:val="24"/>
          <w:szCs w:val="24"/>
          <w:lang w:val="es-ES_tradnl"/>
        </w:rPr>
      </w:pPr>
    </w:p>
    <w:p w:rsidR="000E05D5" w:rsidRPr="000E05D5" w:rsidRDefault="000E05D5" w:rsidP="000E05D5">
      <w:pPr>
        <w:spacing w:before="120" w:after="0"/>
        <w:rPr>
          <w:rFonts w:ascii="Arial" w:hAnsi="Arial" w:cs="Arial"/>
          <w:sz w:val="24"/>
          <w:szCs w:val="24"/>
        </w:rPr>
      </w:pPr>
      <w:r w:rsidRPr="000E05D5">
        <w:rPr>
          <w:rFonts w:ascii="Arial" w:hAnsi="Arial" w:cs="Arial"/>
          <w:sz w:val="24"/>
          <w:szCs w:val="24"/>
          <w:lang w:val="es-ES_tradnl"/>
        </w:rPr>
        <w:t xml:space="preserve">Según la clásica clasificación de los principios hipotecarios de JERÓNIMO GONZÁLEZ, el </w:t>
      </w:r>
      <w:r w:rsidRPr="000E05D5">
        <w:rPr>
          <w:rFonts w:ascii="Arial" w:hAnsi="Arial" w:cs="Arial"/>
          <w:b/>
          <w:sz w:val="24"/>
          <w:szCs w:val="24"/>
          <w:lang w:val="es-ES_tradnl"/>
        </w:rPr>
        <w:t>principio de publicidad</w:t>
      </w:r>
      <w:r w:rsidRPr="000E05D5">
        <w:rPr>
          <w:rFonts w:ascii="Arial" w:hAnsi="Arial" w:cs="Arial"/>
          <w:sz w:val="24"/>
          <w:szCs w:val="24"/>
          <w:lang w:val="es-ES_tradnl"/>
        </w:rPr>
        <w:t xml:space="preserve"> comprende la </w:t>
      </w:r>
      <w:r w:rsidRPr="000E05D5">
        <w:rPr>
          <w:rFonts w:ascii="Arial" w:hAnsi="Arial" w:cs="Arial"/>
          <w:i/>
          <w:sz w:val="24"/>
          <w:szCs w:val="24"/>
          <w:lang w:val="es-ES_tradnl"/>
        </w:rPr>
        <w:t>publicidad formal</w:t>
      </w:r>
      <w:r w:rsidRPr="000E05D5">
        <w:rPr>
          <w:rFonts w:ascii="Arial" w:hAnsi="Arial" w:cs="Arial"/>
          <w:sz w:val="24"/>
          <w:szCs w:val="24"/>
          <w:lang w:val="es-ES_tradnl"/>
        </w:rPr>
        <w:t xml:space="preserve">  y la </w:t>
      </w:r>
      <w:r w:rsidRPr="000E05D5">
        <w:rPr>
          <w:rFonts w:ascii="Arial" w:hAnsi="Arial" w:cs="Arial"/>
          <w:i/>
          <w:sz w:val="24"/>
          <w:szCs w:val="24"/>
          <w:lang w:val="es-ES_tradnl"/>
        </w:rPr>
        <w:t>publicidad material</w:t>
      </w:r>
      <w:r>
        <w:rPr>
          <w:rFonts w:ascii="Arial" w:hAnsi="Arial" w:cs="Arial"/>
          <w:i/>
          <w:sz w:val="24"/>
          <w:szCs w:val="24"/>
          <w:lang w:val="es-ES_tradnl"/>
        </w:rPr>
        <w:t xml:space="preserve">. De ésta </w:t>
      </w:r>
      <w:r w:rsidRPr="000E05D5">
        <w:rPr>
          <w:rFonts w:ascii="Arial" w:hAnsi="Arial" w:cs="Arial"/>
          <w:sz w:val="24"/>
          <w:szCs w:val="24"/>
          <w:lang w:val="es-ES_tradnl"/>
        </w:rPr>
        <w:t xml:space="preserve"> derivan otros dos principios:</w:t>
      </w:r>
    </w:p>
    <w:p w:rsidR="000E05D5" w:rsidRPr="000E05D5" w:rsidRDefault="000E05D5" w:rsidP="000E05D5">
      <w:pPr>
        <w:spacing w:before="120" w:after="0"/>
        <w:ind w:left="708"/>
        <w:rPr>
          <w:rFonts w:ascii="Arial" w:hAnsi="Arial" w:cs="Arial"/>
          <w:sz w:val="24"/>
          <w:szCs w:val="24"/>
        </w:rPr>
      </w:pPr>
      <w:r w:rsidRPr="000E05D5">
        <w:rPr>
          <w:rFonts w:ascii="Arial" w:hAnsi="Arial" w:cs="Arial"/>
          <w:b/>
          <w:bCs/>
          <w:sz w:val="24"/>
          <w:szCs w:val="24"/>
        </w:rPr>
        <w:t>Principio de legitimación</w:t>
      </w:r>
      <w:r w:rsidRPr="000E05D5">
        <w:rPr>
          <w:rFonts w:ascii="Arial" w:hAnsi="Arial" w:cs="Arial"/>
          <w:sz w:val="24"/>
          <w:szCs w:val="24"/>
        </w:rPr>
        <w:t xml:space="preserve"> (art 38 LH), que presume </w:t>
      </w:r>
      <w:r w:rsidRPr="000E05D5">
        <w:rPr>
          <w:rFonts w:ascii="Arial" w:hAnsi="Arial" w:cs="Arial"/>
          <w:i/>
          <w:iCs/>
          <w:sz w:val="24"/>
          <w:szCs w:val="24"/>
        </w:rPr>
        <w:t>iuris tantum</w:t>
      </w:r>
      <w:r w:rsidRPr="000E05D5">
        <w:rPr>
          <w:rFonts w:ascii="Arial" w:hAnsi="Arial" w:cs="Arial"/>
          <w:sz w:val="24"/>
          <w:szCs w:val="24"/>
        </w:rPr>
        <w:t> la exactitud del Registro.</w:t>
      </w:r>
    </w:p>
    <w:p w:rsidR="000E05D5" w:rsidRPr="000E05D5" w:rsidRDefault="000E05D5" w:rsidP="000E05D5">
      <w:pPr>
        <w:spacing w:before="120" w:after="0"/>
        <w:ind w:left="708"/>
        <w:rPr>
          <w:rFonts w:ascii="Arial" w:hAnsi="Arial" w:cs="Arial"/>
          <w:sz w:val="24"/>
          <w:szCs w:val="24"/>
          <w:lang w:val="es-ES_tradnl"/>
        </w:rPr>
      </w:pPr>
      <w:r w:rsidRPr="000E05D5">
        <w:rPr>
          <w:rFonts w:ascii="Arial" w:hAnsi="Arial" w:cs="Arial"/>
          <w:b/>
          <w:bCs/>
          <w:sz w:val="24"/>
          <w:szCs w:val="24"/>
        </w:rPr>
        <w:t>Principio de fe pública registral</w:t>
      </w:r>
      <w:r w:rsidRPr="000E05D5">
        <w:rPr>
          <w:rFonts w:ascii="Arial" w:hAnsi="Arial" w:cs="Arial"/>
          <w:sz w:val="24"/>
          <w:szCs w:val="24"/>
        </w:rPr>
        <w:t xml:space="preserve">, (art 34 LH), </w:t>
      </w:r>
      <w:r w:rsidRPr="000E05D5">
        <w:rPr>
          <w:rFonts w:ascii="Arial" w:hAnsi="Arial" w:cs="Arial"/>
          <w:sz w:val="24"/>
          <w:szCs w:val="24"/>
          <w:lang w:val="es-ES_tradnl"/>
        </w:rPr>
        <w:t xml:space="preserve">presunción </w:t>
      </w:r>
      <w:r w:rsidRPr="000E05D5">
        <w:rPr>
          <w:rFonts w:ascii="Arial" w:hAnsi="Arial" w:cs="Arial"/>
          <w:i/>
          <w:sz w:val="24"/>
          <w:szCs w:val="24"/>
          <w:lang w:val="es-ES_tradnl"/>
        </w:rPr>
        <w:t>iuris et de iure</w:t>
      </w:r>
      <w:r w:rsidRPr="000E05D5">
        <w:rPr>
          <w:rFonts w:ascii="Arial" w:hAnsi="Arial" w:cs="Arial"/>
          <w:sz w:val="24"/>
          <w:szCs w:val="24"/>
          <w:lang w:val="es-ES_tradnl"/>
        </w:rPr>
        <w:t xml:space="preserve"> de que el contenido del registro es </w:t>
      </w:r>
      <w:r w:rsidRPr="000E05D5">
        <w:rPr>
          <w:rFonts w:ascii="Arial" w:hAnsi="Arial" w:cs="Arial"/>
          <w:i/>
          <w:iCs/>
          <w:sz w:val="24"/>
          <w:szCs w:val="24"/>
          <w:lang w:val="es-ES_tradnl"/>
        </w:rPr>
        <w:t>exacto</w:t>
      </w:r>
      <w:r w:rsidRPr="000E05D5">
        <w:rPr>
          <w:rFonts w:ascii="Arial" w:hAnsi="Arial" w:cs="Arial"/>
          <w:sz w:val="24"/>
          <w:szCs w:val="24"/>
          <w:lang w:val="es-ES_tradnl"/>
        </w:rPr>
        <w:t xml:space="preserve"> e</w:t>
      </w:r>
      <w:r w:rsidRPr="000E05D5">
        <w:rPr>
          <w:rFonts w:ascii="Arial" w:hAnsi="Arial" w:cs="Arial"/>
          <w:i/>
          <w:iCs/>
          <w:sz w:val="24"/>
          <w:szCs w:val="24"/>
          <w:lang w:val="es-ES_tradnl"/>
        </w:rPr>
        <w:t xml:space="preserve"> íntegro </w:t>
      </w:r>
      <w:r w:rsidRPr="000E05D5">
        <w:rPr>
          <w:rFonts w:ascii="Arial" w:hAnsi="Arial" w:cs="Arial"/>
          <w:sz w:val="24"/>
          <w:szCs w:val="24"/>
          <w:lang w:val="es-ES_tradnl"/>
        </w:rPr>
        <w:t>a favor de determinados terceros</w:t>
      </w:r>
      <w:r w:rsidRPr="000E05D5">
        <w:rPr>
          <w:rFonts w:ascii="Arial" w:hAnsi="Arial" w:cs="Arial"/>
          <w:sz w:val="24"/>
          <w:szCs w:val="24"/>
        </w:rPr>
        <w:t xml:space="preserve">. </w:t>
      </w:r>
      <w:r w:rsidRPr="000E05D5">
        <w:rPr>
          <w:rFonts w:ascii="Arial" w:hAnsi="Arial" w:cs="Arial"/>
          <w:sz w:val="24"/>
          <w:szCs w:val="24"/>
          <w:lang w:val="es-ES_tradnl"/>
        </w:rPr>
        <w:t>Este principio presentaría a su vez un doble aspecto:</w:t>
      </w:r>
    </w:p>
    <w:p w:rsidR="000E05D5" w:rsidRPr="000E05D5" w:rsidRDefault="000E05D5" w:rsidP="000E05D5">
      <w:pPr>
        <w:spacing w:before="120" w:after="0"/>
        <w:ind w:left="1416"/>
        <w:rPr>
          <w:rFonts w:ascii="Arial" w:hAnsi="Arial" w:cs="Arial"/>
          <w:sz w:val="24"/>
          <w:szCs w:val="24"/>
          <w:lang w:val="es-ES_tradnl"/>
        </w:rPr>
      </w:pPr>
      <w:r w:rsidRPr="000E05D5">
        <w:rPr>
          <w:rFonts w:ascii="Arial" w:hAnsi="Arial" w:cs="Arial"/>
          <w:i/>
          <w:iCs/>
          <w:sz w:val="24"/>
          <w:szCs w:val="24"/>
          <w:lang w:val="es-ES_tradnl"/>
        </w:rPr>
        <w:t>POSITIVO</w:t>
      </w:r>
      <w:r w:rsidRPr="000E05D5">
        <w:rPr>
          <w:rFonts w:ascii="Arial" w:hAnsi="Arial" w:cs="Arial"/>
          <w:sz w:val="24"/>
          <w:szCs w:val="24"/>
          <w:lang w:val="es-ES_tradnl"/>
        </w:rPr>
        <w:t xml:space="preserve"> según el cual el contenido del Registro se presume </w:t>
      </w:r>
      <w:r w:rsidRPr="000E05D5">
        <w:rPr>
          <w:rFonts w:ascii="Arial" w:hAnsi="Arial" w:cs="Arial"/>
          <w:b/>
          <w:bCs/>
          <w:sz w:val="24"/>
          <w:szCs w:val="24"/>
          <w:lang w:val="es-ES_tradnl"/>
        </w:rPr>
        <w:t>exacto</w:t>
      </w:r>
      <w:r w:rsidRPr="000E05D5">
        <w:rPr>
          <w:rFonts w:ascii="Arial" w:hAnsi="Arial" w:cs="Arial"/>
          <w:sz w:val="24"/>
          <w:szCs w:val="24"/>
          <w:lang w:val="es-ES_tradnl"/>
        </w:rPr>
        <w:t>, consagrado por el 34 LH.</w:t>
      </w:r>
    </w:p>
    <w:p w:rsidR="000E05D5" w:rsidRPr="00C212BD" w:rsidRDefault="000E05D5" w:rsidP="000E05D5">
      <w:pPr>
        <w:spacing w:before="120" w:after="0"/>
        <w:ind w:left="1416"/>
        <w:rPr>
          <w:rFonts w:ascii="Arial" w:hAnsi="Arial" w:cs="Arial"/>
          <w:sz w:val="20"/>
          <w:szCs w:val="20"/>
          <w:lang w:val="es-ES_tradnl"/>
        </w:rPr>
      </w:pPr>
      <w:r w:rsidRPr="000E05D5">
        <w:rPr>
          <w:rFonts w:ascii="Arial" w:hAnsi="Arial" w:cs="Arial"/>
          <w:i/>
          <w:iCs/>
          <w:sz w:val="24"/>
          <w:szCs w:val="24"/>
          <w:lang w:val="es-ES_tradnl"/>
        </w:rPr>
        <w:t xml:space="preserve">NEGATIVO </w:t>
      </w:r>
      <w:r w:rsidRPr="000E05D5">
        <w:rPr>
          <w:rFonts w:ascii="Arial" w:hAnsi="Arial" w:cs="Arial"/>
          <w:sz w:val="24"/>
          <w:szCs w:val="24"/>
          <w:lang w:val="es-ES_tradnl"/>
        </w:rPr>
        <w:t xml:space="preserve">Se presume el contenido del Registro </w:t>
      </w:r>
      <w:r w:rsidRPr="000E05D5">
        <w:rPr>
          <w:rFonts w:ascii="Arial" w:hAnsi="Arial" w:cs="Arial"/>
          <w:b/>
          <w:bCs/>
          <w:sz w:val="24"/>
          <w:szCs w:val="24"/>
          <w:lang w:val="es-ES_tradnl"/>
        </w:rPr>
        <w:t>íntegro</w:t>
      </w:r>
      <w:r w:rsidRPr="000E05D5">
        <w:rPr>
          <w:rFonts w:ascii="Arial" w:hAnsi="Arial" w:cs="Arial"/>
          <w:sz w:val="24"/>
          <w:szCs w:val="24"/>
          <w:lang w:val="es-ES_tradnl"/>
        </w:rPr>
        <w:t xml:space="preserve">, por lo que lo no inscrito no perjudica a tercero. Este aspecto se consagra en </w:t>
      </w:r>
      <w:r w:rsidR="00F03FDD">
        <w:rPr>
          <w:rFonts w:ascii="Arial" w:hAnsi="Arial" w:cs="Arial"/>
          <w:sz w:val="24"/>
          <w:szCs w:val="24"/>
          <w:lang w:val="es-ES_tradnl"/>
        </w:rPr>
        <w:t>los</w:t>
      </w:r>
      <w:r w:rsidRPr="000E05D5">
        <w:rPr>
          <w:rFonts w:ascii="Arial" w:hAnsi="Arial" w:cs="Arial"/>
          <w:sz w:val="24"/>
          <w:szCs w:val="24"/>
          <w:lang w:val="es-ES_tradnl"/>
        </w:rPr>
        <w:t xml:space="preserve"> art</w:t>
      </w:r>
      <w:r w:rsidR="00F03FDD">
        <w:rPr>
          <w:rFonts w:ascii="Arial" w:hAnsi="Arial" w:cs="Arial"/>
          <w:sz w:val="24"/>
          <w:szCs w:val="24"/>
          <w:lang w:val="es-ES_tradnl"/>
        </w:rPr>
        <w:t xml:space="preserve">s 606 Cc y </w:t>
      </w:r>
      <w:r w:rsidRPr="000E05D5">
        <w:rPr>
          <w:rFonts w:ascii="Arial" w:hAnsi="Arial" w:cs="Arial"/>
          <w:sz w:val="24"/>
          <w:szCs w:val="24"/>
          <w:lang w:val="es-ES_tradnl"/>
        </w:rPr>
        <w:t xml:space="preserve">32 LH </w:t>
      </w:r>
      <w:r w:rsidRPr="00C212BD">
        <w:rPr>
          <w:rFonts w:ascii="Arial" w:hAnsi="Arial" w:cs="Arial"/>
          <w:sz w:val="20"/>
          <w:szCs w:val="20"/>
          <w:lang w:val="es-ES_tradnl"/>
        </w:rPr>
        <w:t>(</w:t>
      </w:r>
      <w:r w:rsidRPr="00C212BD">
        <w:rPr>
          <w:rFonts w:ascii="Arial" w:hAnsi="Arial" w:cs="Arial"/>
          <w:sz w:val="20"/>
          <w:szCs w:val="20"/>
        </w:rPr>
        <w:t>“</w:t>
      </w:r>
      <w:r w:rsidRPr="00C212BD">
        <w:rPr>
          <w:rFonts w:ascii="Arial" w:hAnsi="Arial" w:cs="Arial"/>
          <w:b/>
          <w:i/>
          <w:sz w:val="20"/>
          <w:szCs w:val="20"/>
        </w:rPr>
        <w:t>los títulos de dominio y otros derechos reales sobre bienes inmuebles que no se hallen debidamente inscritos o anotados en el R.P. no perjudican a 3º</w:t>
      </w:r>
      <w:r w:rsidRPr="00C212BD">
        <w:rPr>
          <w:rFonts w:ascii="Arial" w:hAnsi="Arial" w:cs="Arial"/>
          <w:sz w:val="20"/>
          <w:szCs w:val="20"/>
        </w:rPr>
        <w:t>”)</w:t>
      </w:r>
      <w:r w:rsidRPr="00C212BD">
        <w:rPr>
          <w:rFonts w:ascii="Arial" w:hAnsi="Arial" w:cs="Arial"/>
          <w:sz w:val="20"/>
          <w:szCs w:val="20"/>
          <w:lang w:val="es-ES_tradnl"/>
        </w:rPr>
        <w:t>.</w:t>
      </w:r>
    </w:p>
    <w:p w:rsidR="000E05D5" w:rsidRPr="008221B7" w:rsidRDefault="000E05D5" w:rsidP="000E05D5">
      <w:pPr>
        <w:spacing w:before="120" w:after="0"/>
        <w:ind w:left="2124"/>
        <w:rPr>
          <w:rFonts w:ascii="Arial" w:hAnsi="Arial" w:cs="Arial"/>
          <w:szCs w:val="24"/>
        </w:rPr>
      </w:pPr>
      <w:r w:rsidRPr="000E05D5">
        <w:rPr>
          <w:rFonts w:ascii="Arial" w:hAnsi="Arial" w:cs="Arial"/>
          <w:sz w:val="24"/>
          <w:szCs w:val="24"/>
        </w:rPr>
        <w:t xml:space="preserve">Así para los seguidores de la teoría monista (Jerónimo González, Roca Sastre). Sin embargo, los </w:t>
      </w:r>
      <w:r w:rsidRPr="000E05D5">
        <w:rPr>
          <w:rFonts w:ascii="Arial" w:hAnsi="Arial" w:cs="Arial"/>
          <w:bCs/>
          <w:sz w:val="24"/>
          <w:szCs w:val="24"/>
        </w:rPr>
        <w:t>autores dualistas</w:t>
      </w:r>
      <w:r w:rsidRPr="000E05D5">
        <w:rPr>
          <w:rFonts w:ascii="Arial" w:hAnsi="Arial" w:cs="Arial"/>
          <w:b/>
          <w:bCs/>
          <w:sz w:val="24"/>
          <w:szCs w:val="24"/>
        </w:rPr>
        <w:t xml:space="preserve"> (</w:t>
      </w:r>
      <w:r w:rsidRPr="000E05D5">
        <w:rPr>
          <w:rFonts w:ascii="Arial" w:hAnsi="Arial" w:cs="Arial"/>
          <w:sz w:val="24"/>
          <w:szCs w:val="24"/>
        </w:rPr>
        <w:t>Núñez Lagos</w:t>
      </w:r>
      <w:r w:rsidRPr="000E05D5">
        <w:rPr>
          <w:rFonts w:ascii="Arial" w:hAnsi="Arial" w:cs="Arial"/>
          <w:b/>
          <w:bCs/>
          <w:sz w:val="24"/>
          <w:szCs w:val="24"/>
        </w:rPr>
        <w:t>,</w:t>
      </w:r>
      <w:r w:rsidRPr="000E05D5">
        <w:rPr>
          <w:rFonts w:ascii="Arial" w:hAnsi="Arial" w:cs="Arial"/>
          <w:sz w:val="24"/>
          <w:szCs w:val="24"/>
        </w:rPr>
        <w:t xml:space="preserve"> Lacruz, García García, Gómez Gálligo, Chico) desligan al </w:t>
      </w:r>
      <w:r w:rsidRPr="000E05D5">
        <w:rPr>
          <w:rFonts w:ascii="Arial" w:hAnsi="Arial" w:cs="Arial"/>
          <w:sz w:val="24"/>
          <w:szCs w:val="24"/>
          <w:u w:val="single"/>
        </w:rPr>
        <w:t>art 32 LH</w:t>
      </w:r>
      <w:r w:rsidRPr="000E05D5">
        <w:rPr>
          <w:rFonts w:ascii="Arial" w:hAnsi="Arial" w:cs="Arial"/>
          <w:sz w:val="24"/>
          <w:szCs w:val="24"/>
        </w:rPr>
        <w:t xml:space="preserve"> del principio de publicidad, </w:t>
      </w:r>
      <w:r w:rsidRPr="008221B7">
        <w:rPr>
          <w:rFonts w:ascii="Arial" w:hAnsi="Arial" w:cs="Arial"/>
          <w:sz w:val="20"/>
          <w:szCs w:val="24"/>
          <w:highlight w:val="cyan"/>
        </w:rPr>
        <w:t xml:space="preserve">entendiendo que es </w:t>
      </w:r>
      <w:r w:rsidRPr="008221B7">
        <w:rPr>
          <w:rFonts w:ascii="Arial" w:hAnsi="Arial" w:cs="Arial"/>
          <w:sz w:val="20"/>
          <w:szCs w:val="24"/>
          <w:highlight w:val="cyan"/>
          <w:u w:val="single"/>
        </w:rPr>
        <w:t>manifestación de</w:t>
      </w:r>
      <w:r w:rsidRPr="008221B7">
        <w:rPr>
          <w:rFonts w:ascii="Arial" w:hAnsi="Arial" w:cs="Arial"/>
          <w:sz w:val="20"/>
          <w:szCs w:val="24"/>
          <w:highlight w:val="cyan"/>
        </w:rPr>
        <w:t xml:space="preserve"> otro principio registral sustantivo: </w:t>
      </w:r>
      <w:r w:rsidRPr="008221B7">
        <w:rPr>
          <w:rFonts w:ascii="Arial" w:hAnsi="Arial" w:cs="Arial"/>
          <w:sz w:val="20"/>
          <w:szCs w:val="24"/>
          <w:highlight w:val="cyan"/>
          <w:u w:val="single"/>
        </w:rPr>
        <w:t>el de inoponibilidad</w:t>
      </w:r>
      <w:r w:rsidRPr="008221B7">
        <w:rPr>
          <w:rFonts w:ascii="Arial" w:hAnsi="Arial" w:cs="Arial"/>
          <w:sz w:val="20"/>
          <w:szCs w:val="24"/>
          <w:highlight w:val="cyan"/>
        </w:rPr>
        <w:t>, que despliega sus efectos en conexión con el principio de prioridad (arts 17, 24, 248 LH), basado en presupuestos muy distintos de la publicidad.</w:t>
      </w:r>
    </w:p>
    <w:p w:rsidR="000E05D5" w:rsidRDefault="000E05D5" w:rsidP="001D1F3A">
      <w:pPr>
        <w:spacing w:before="120" w:after="0"/>
        <w:rPr>
          <w:rFonts w:ascii="Arial" w:hAnsi="Arial" w:cs="Arial"/>
          <w:sz w:val="24"/>
          <w:szCs w:val="24"/>
          <w:lang w:val="es-ES_tradnl"/>
        </w:rPr>
      </w:pPr>
    </w:p>
    <w:p w:rsidR="00EB01A9" w:rsidRDefault="00EB01A9" w:rsidP="00EB01A9">
      <w:pPr>
        <w:spacing w:before="120" w:after="0"/>
        <w:rPr>
          <w:rFonts w:ascii="Arial" w:hAnsi="Arial" w:cs="Arial"/>
          <w:bCs/>
          <w:sz w:val="24"/>
          <w:szCs w:val="24"/>
        </w:rPr>
      </w:pPr>
      <w:r>
        <w:rPr>
          <w:rFonts w:ascii="Arial" w:hAnsi="Arial" w:cs="Arial"/>
          <w:bCs/>
          <w:sz w:val="24"/>
          <w:szCs w:val="24"/>
        </w:rPr>
        <w:t>Á</w:t>
      </w:r>
      <w:r w:rsidRPr="00EB01A9">
        <w:rPr>
          <w:rFonts w:ascii="Arial" w:hAnsi="Arial" w:cs="Arial"/>
          <w:bCs/>
          <w:sz w:val="24"/>
          <w:szCs w:val="24"/>
        </w:rPr>
        <w:t>mbito de aplicación de la FPR</w:t>
      </w:r>
      <w:r>
        <w:rPr>
          <w:rFonts w:ascii="Arial" w:hAnsi="Arial" w:cs="Arial"/>
          <w:bCs/>
          <w:sz w:val="24"/>
          <w:szCs w:val="24"/>
        </w:rPr>
        <w:t xml:space="preserve">. </w:t>
      </w:r>
      <w:r w:rsidRPr="00EB01A9">
        <w:rPr>
          <w:rFonts w:ascii="Arial" w:hAnsi="Arial" w:cs="Arial"/>
          <w:bCs/>
          <w:sz w:val="24"/>
          <w:szCs w:val="24"/>
        </w:rPr>
        <w:t>ROCA SASTRE afirma</w:t>
      </w:r>
      <w:r w:rsidR="00C212BD">
        <w:rPr>
          <w:rFonts w:ascii="Arial" w:hAnsi="Arial" w:cs="Arial"/>
          <w:bCs/>
          <w:sz w:val="24"/>
          <w:szCs w:val="24"/>
        </w:rPr>
        <w:t xml:space="preserve"> q</w:t>
      </w:r>
      <w:r w:rsidRPr="00EB01A9">
        <w:rPr>
          <w:rFonts w:ascii="Arial" w:hAnsi="Arial" w:cs="Arial"/>
          <w:bCs/>
          <w:sz w:val="24"/>
          <w:szCs w:val="24"/>
        </w:rPr>
        <w:t xml:space="preserve">ue este principio SI juega respecto </w:t>
      </w:r>
      <w:r w:rsidRPr="0059563D">
        <w:rPr>
          <w:rFonts w:ascii="Arial" w:hAnsi="Arial" w:cs="Arial"/>
          <w:bCs/>
          <w:sz w:val="24"/>
          <w:szCs w:val="24"/>
        </w:rPr>
        <w:t>a los datos registrales relativos a la existencia, contenido y titularidad del  “</w:t>
      </w:r>
      <w:r w:rsidR="0059563D">
        <w:rPr>
          <w:rFonts w:ascii="Arial" w:hAnsi="Arial" w:cs="Arial"/>
          <w:bCs/>
          <w:sz w:val="24"/>
          <w:szCs w:val="24"/>
        </w:rPr>
        <w:t>d</w:t>
      </w:r>
      <w:r w:rsidRPr="0059563D">
        <w:rPr>
          <w:rFonts w:ascii="Arial" w:hAnsi="Arial" w:cs="Arial"/>
          <w:bCs/>
          <w:sz w:val="24"/>
          <w:szCs w:val="24"/>
        </w:rPr>
        <w:t xml:space="preserve">º </w:t>
      </w:r>
      <w:r w:rsidR="0059563D">
        <w:rPr>
          <w:rFonts w:ascii="Arial" w:hAnsi="Arial" w:cs="Arial"/>
          <w:bCs/>
          <w:sz w:val="24"/>
          <w:szCs w:val="24"/>
        </w:rPr>
        <w:t>inscrito</w:t>
      </w:r>
      <w:r w:rsidRPr="00EB01A9">
        <w:rPr>
          <w:rFonts w:ascii="Arial" w:hAnsi="Arial" w:cs="Arial"/>
          <w:bCs/>
          <w:sz w:val="24"/>
          <w:szCs w:val="24"/>
        </w:rPr>
        <w:t>”. Pero NO juega respecto a</w:t>
      </w:r>
    </w:p>
    <w:p w:rsidR="00C212BD" w:rsidRPr="00EB01A9" w:rsidRDefault="00C212BD" w:rsidP="00C212BD">
      <w:pPr>
        <w:spacing w:before="120" w:after="0"/>
        <w:ind w:left="568"/>
        <w:rPr>
          <w:rFonts w:ascii="Arial" w:hAnsi="Arial" w:cs="Arial"/>
          <w:bCs/>
          <w:sz w:val="24"/>
          <w:szCs w:val="24"/>
        </w:rPr>
      </w:pPr>
      <w:r>
        <w:rPr>
          <w:rFonts w:ascii="Arial" w:hAnsi="Arial" w:cs="Arial"/>
          <w:bCs/>
          <w:sz w:val="24"/>
          <w:szCs w:val="24"/>
        </w:rPr>
        <w:t>Determinados datos:</w:t>
      </w:r>
    </w:p>
    <w:p w:rsidR="00EB01A9" w:rsidRPr="00EB01A9" w:rsidRDefault="00C212BD" w:rsidP="00C212BD">
      <w:pPr>
        <w:spacing w:before="120" w:after="0"/>
        <w:ind w:left="852"/>
        <w:rPr>
          <w:rFonts w:ascii="Arial" w:hAnsi="Arial" w:cs="Arial"/>
          <w:bCs/>
          <w:sz w:val="24"/>
          <w:szCs w:val="24"/>
        </w:rPr>
      </w:pPr>
      <w:r>
        <w:rPr>
          <w:rFonts w:ascii="Arial" w:hAnsi="Arial" w:cs="Arial"/>
          <w:bCs/>
          <w:sz w:val="24"/>
          <w:szCs w:val="24"/>
        </w:rPr>
        <w:t>L</w:t>
      </w:r>
      <w:r w:rsidR="00EB01A9" w:rsidRPr="00EB01A9">
        <w:rPr>
          <w:rFonts w:ascii="Arial" w:hAnsi="Arial" w:cs="Arial"/>
          <w:bCs/>
          <w:sz w:val="24"/>
          <w:szCs w:val="24"/>
        </w:rPr>
        <w:t xml:space="preserve">os </w:t>
      </w:r>
      <w:r w:rsidR="00EB01A9" w:rsidRPr="00EB01A9">
        <w:rPr>
          <w:rFonts w:ascii="Arial" w:hAnsi="Arial" w:cs="Arial"/>
          <w:bCs/>
          <w:sz w:val="24"/>
          <w:szCs w:val="24"/>
          <w:u w:val="single"/>
        </w:rPr>
        <w:t>datos físicos</w:t>
      </w:r>
      <w:r w:rsidR="00EB01A9" w:rsidRPr="00EB01A9">
        <w:rPr>
          <w:rFonts w:ascii="Arial" w:hAnsi="Arial" w:cs="Arial"/>
          <w:bCs/>
          <w:sz w:val="24"/>
          <w:szCs w:val="24"/>
        </w:rPr>
        <w:t xml:space="preserve"> de la finca</w:t>
      </w:r>
      <w:r>
        <w:rPr>
          <w:rFonts w:ascii="Arial" w:hAnsi="Arial" w:cs="Arial"/>
          <w:bCs/>
          <w:sz w:val="24"/>
          <w:szCs w:val="24"/>
        </w:rPr>
        <w:t xml:space="preserve"> (a salvo 10.5 LH)</w:t>
      </w:r>
    </w:p>
    <w:p w:rsidR="00EB01A9" w:rsidRDefault="00C212BD" w:rsidP="00C212BD">
      <w:pPr>
        <w:spacing w:before="120" w:after="0"/>
        <w:ind w:left="852"/>
        <w:rPr>
          <w:rFonts w:ascii="Arial" w:hAnsi="Arial" w:cs="Arial"/>
          <w:bCs/>
          <w:sz w:val="24"/>
          <w:szCs w:val="24"/>
        </w:rPr>
      </w:pPr>
      <w:r>
        <w:rPr>
          <w:rFonts w:ascii="Arial" w:hAnsi="Arial" w:cs="Arial"/>
          <w:bCs/>
          <w:sz w:val="24"/>
          <w:szCs w:val="24"/>
        </w:rPr>
        <w:t>L</w:t>
      </w:r>
      <w:r w:rsidR="00EB01A9" w:rsidRPr="00EB01A9">
        <w:rPr>
          <w:rFonts w:ascii="Arial" w:hAnsi="Arial" w:cs="Arial"/>
          <w:bCs/>
          <w:sz w:val="24"/>
          <w:szCs w:val="24"/>
        </w:rPr>
        <w:t xml:space="preserve">os </w:t>
      </w:r>
      <w:r w:rsidR="00EB01A9" w:rsidRPr="00EB01A9">
        <w:rPr>
          <w:rFonts w:ascii="Arial" w:hAnsi="Arial" w:cs="Arial"/>
          <w:bCs/>
          <w:sz w:val="24"/>
          <w:szCs w:val="24"/>
          <w:u w:val="single"/>
        </w:rPr>
        <w:t>datos referentes</w:t>
      </w:r>
      <w:r w:rsidR="00EB01A9" w:rsidRPr="00EB01A9">
        <w:rPr>
          <w:rFonts w:ascii="Arial" w:hAnsi="Arial" w:cs="Arial"/>
          <w:bCs/>
          <w:sz w:val="24"/>
          <w:szCs w:val="24"/>
        </w:rPr>
        <w:t xml:space="preserve"> al estado civil y capacidad del titular.</w:t>
      </w:r>
    </w:p>
    <w:p w:rsidR="00EB01A9" w:rsidRPr="008221B7" w:rsidRDefault="00EB01A9" w:rsidP="00C212BD">
      <w:pPr>
        <w:spacing w:before="120" w:after="0"/>
        <w:ind w:left="1984"/>
        <w:rPr>
          <w:rFonts w:ascii="Arial" w:hAnsi="Arial" w:cs="Arial"/>
          <w:sz w:val="20"/>
          <w:szCs w:val="24"/>
          <w:lang w:val="es-ES_tradnl"/>
        </w:rPr>
      </w:pPr>
      <w:r>
        <w:rPr>
          <w:rFonts w:ascii="Arial" w:hAnsi="Arial" w:cs="Arial"/>
          <w:sz w:val="24"/>
          <w:szCs w:val="24"/>
          <w:lang w:val="es-ES_tradnl"/>
        </w:rPr>
        <w:t xml:space="preserve">Es dudoso </w:t>
      </w:r>
      <w:r w:rsidRPr="003F6A0B">
        <w:rPr>
          <w:rFonts w:ascii="Arial" w:hAnsi="Arial" w:cs="Arial"/>
          <w:sz w:val="24"/>
          <w:szCs w:val="24"/>
          <w:lang w:val="es-ES_tradnl"/>
        </w:rPr>
        <w:t>el caso del vendedor (único titular registral) que dice estar soltero</w:t>
      </w:r>
      <w:r>
        <w:rPr>
          <w:rFonts w:ascii="Arial" w:hAnsi="Arial" w:cs="Arial"/>
          <w:sz w:val="24"/>
          <w:szCs w:val="24"/>
          <w:lang w:val="es-ES_tradnl"/>
        </w:rPr>
        <w:t>/</w:t>
      </w:r>
      <w:r w:rsidRPr="003F6A0B">
        <w:rPr>
          <w:rFonts w:ascii="Arial" w:hAnsi="Arial" w:cs="Arial"/>
          <w:sz w:val="24"/>
          <w:szCs w:val="24"/>
          <w:lang w:val="es-ES_tradnl"/>
        </w:rPr>
        <w:t>casado en separación de bienes cuando en realidad está casado en gananciales y no concurre a la venta su esposa.</w:t>
      </w:r>
      <w:r>
        <w:rPr>
          <w:rFonts w:ascii="Arial" w:hAnsi="Arial" w:cs="Arial"/>
          <w:sz w:val="24"/>
          <w:szCs w:val="24"/>
          <w:lang w:val="es-ES_tradnl"/>
        </w:rPr>
        <w:t xml:space="preserve"> </w:t>
      </w:r>
      <w:r w:rsidRPr="008221B7">
        <w:rPr>
          <w:rFonts w:ascii="Arial" w:hAnsi="Arial" w:cs="Arial"/>
          <w:sz w:val="20"/>
          <w:szCs w:val="24"/>
          <w:highlight w:val="cyan"/>
          <w:lang w:val="es-ES_tradnl"/>
        </w:rPr>
        <w:t>HONORIO ROMERO entiende que el comprador no resultará protegido por el 34 LH ya que la venta será anulable (aplica el art. 33 LH). En cambio RODRIGO TENA aplica 34 LH porque si se protege al que compra una cosa ajena, con mayor razón ha de protegerse al que compra una cosa que no es del todo ajena al vendedor</w:t>
      </w:r>
    </w:p>
    <w:p w:rsidR="00EB01A9" w:rsidRPr="00EB01A9" w:rsidRDefault="00C212BD" w:rsidP="00C212BD">
      <w:pPr>
        <w:spacing w:before="120" w:after="0"/>
        <w:ind w:left="1416"/>
        <w:rPr>
          <w:rFonts w:ascii="Arial" w:hAnsi="Arial" w:cs="Arial"/>
          <w:bCs/>
          <w:sz w:val="24"/>
          <w:szCs w:val="24"/>
        </w:rPr>
      </w:pPr>
      <w:r>
        <w:rPr>
          <w:rFonts w:ascii="Arial" w:hAnsi="Arial" w:cs="Arial"/>
          <w:bCs/>
          <w:sz w:val="24"/>
          <w:szCs w:val="24"/>
        </w:rPr>
        <w:t>L</w:t>
      </w:r>
      <w:r w:rsidR="00EB01A9" w:rsidRPr="00EB01A9">
        <w:rPr>
          <w:rFonts w:ascii="Arial" w:hAnsi="Arial" w:cs="Arial"/>
          <w:bCs/>
          <w:sz w:val="24"/>
          <w:szCs w:val="24"/>
        </w:rPr>
        <w:t xml:space="preserve">os </w:t>
      </w:r>
      <w:r w:rsidR="00EB01A9" w:rsidRPr="00EB01A9">
        <w:rPr>
          <w:rFonts w:ascii="Arial" w:hAnsi="Arial" w:cs="Arial"/>
          <w:bCs/>
          <w:sz w:val="24"/>
          <w:szCs w:val="24"/>
          <w:u w:val="single"/>
        </w:rPr>
        <w:t>dº personales</w:t>
      </w:r>
      <w:r w:rsidR="00EB01A9" w:rsidRPr="00EB01A9">
        <w:rPr>
          <w:rFonts w:ascii="Arial" w:hAnsi="Arial" w:cs="Arial"/>
          <w:bCs/>
          <w:sz w:val="24"/>
          <w:szCs w:val="24"/>
        </w:rPr>
        <w:t xml:space="preserve"> no asegurados especialmente (98 LH).</w:t>
      </w:r>
    </w:p>
    <w:p w:rsidR="00EB01A9" w:rsidRPr="00EB01A9" w:rsidRDefault="00C212BD" w:rsidP="00C212BD">
      <w:pPr>
        <w:spacing w:before="120" w:after="0"/>
        <w:ind w:left="1416"/>
        <w:rPr>
          <w:rFonts w:ascii="Arial" w:hAnsi="Arial" w:cs="Arial"/>
          <w:bCs/>
          <w:sz w:val="24"/>
          <w:szCs w:val="24"/>
        </w:rPr>
      </w:pPr>
      <w:r>
        <w:rPr>
          <w:rFonts w:ascii="Arial" w:hAnsi="Arial" w:cs="Arial"/>
          <w:bCs/>
          <w:sz w:val="24"/>
          <w:szCs w:val="24"/>
        </w:rPr>
        <w:lastRenderedPageBreak/>
        <w:t>L</w:t>
      </w:r>
      <w:r w:rsidR="00EB01A9" w:rsidRPr="00EB01A9">
        <w:rPr>
          <w:rFonts w:ascii="Arial" w:hAnsi="Arial" w:cs="Arial"/>
          <w:bCs/>
          <w:sz w:val="24"/>
          <w:szCs w:val="24"/>
        </w:rPr>
        <w:t xml:space="preserve">as </w:t>
      </w:r>
      <w:r w:rsidR="00EB01A9" w:rsidRPr="00EB01A9">
        <w:rPr>
          <w:rFonts w:ascii="Arial" w:hAnsi="Arial" w:cs="Arial"/>
          <w:bCs/>
          <w:sz w:val="24"/>
          <w:szCs w:val="24"/>
          <w:u w:val="single"/>
        </w:rPr>
        <w:t>menciones</w:t>
      </w:r>
      <w:r w:rsidR="00EB01A9" w:rsidRPr="00EB01A9">
        <w:rPr>
          <w:rFonts w:ascii="Arial" w:hAnsi="Arial" w:cs="Arial"/>
          <w:bCs/>
          <w:sz w:val="24"/>
          <w:szCs w:val="24"/>
        </w:rPr>
        <w:t xml:space="preserve"> de dº susceptibles de inscripción separada y especial (art 29 LH).</w:t>
      </w:r>
    </w:p>
    <w:p w:rsidR="00EB01A9" w:rsidRPr="00EB01A9" w:rsidRDefault="00C212BD" w:rsidP="00C212BD">
      <w:pPr>
        <w:spacing w:before="120" w:after="0"/>
        <w:ind w:left="1416"/>
        <w:rPr>
          <w:rFonts w:ascii="Arial" w:hAnsi="Arial" w:cs="Arial"/>
          <w:bCs/>
          <w:sz w:val="24"/>
          <w:szCs w:val="24"/>
        </w:rPr>
      </w:pPr>
      <w:r>
        <w:rPr>
          <w:rFonts w:ascii="Arial" w:hAnsi="Arial" w:cs="Arial"/>
          <w:sz w:val="24"/>
          <w:szCs w:val="24"/>
        </w:rPr>
        <w:t>L</w:t>
      </w:r>
      <w:r w:rsidR="00EB01A9" w:rsidRPr="00EB01A9">
        <w:rPr>
          <w:rFonts w:ascii="Arial" w:hAnsi="Arial" w:cs="Arial"/>
          <w:sz w:val="24"/>
          <w:szCs w:val="24"/>
        </w:rPr>
        <w:t xml:space="preserve">os </w:t>
      </w:r>
      <w:r w:rsidR="00EB01A9" w:rsidRPr="00EB01A9">
        <w:rPr>
          <w:rFonts w:ascii="Arial" w:hAnsi="Arial" w:cs="Arial"/>
          <w:sz w:val="24"/>
          <w:szCs w:val="24"/>
          <w:u w:val="single"/>
        </w:rPr>
        <w:t>créditos garantizados con hipoteca</w:t>
      </w:r>
      <w:r w:rsidR="00EB01A9" w:rsidRPr="00EB01A9">
        <w:rPr>
          <w:rFonts w:ascii="Arial" w:hAnsi="Arial" w:cs="Arial"/>
          <w:sz w:val="24"/>
          <w:szCs w:val="24"/>
        </w:rPr>
        <w:t xml:space="preserve"> de seguridad </w:t>
      </w:r>
      <w:r>
        <w:rPr>
          <w:rFonts w:ascii="Arial" w:hAnsi="Arial" w:cs="Arial"/>
          <w:sz w:val="24"/>
          <w:szCs w:val="24"/>
        </w:rPr>
        <w:t>(no ordinaria)</w:t>
      </w:r>
      <w:r w:rsidR="00EB01A9" w:rsidRPr="00EB01A9">
        <w:rPr>
          <w:rFonts w:ascii="Arial" w:hAnsi="Arial" w:cs="Arial"/>
          <w:sz w:val="24"/>
          <w:szCs w:val="24"/>
        </w:rPr>
        <w:t>.</w:t>
      </w:r>
    </w:p>
    <w:p w:rsidR="00EB01A9" w:rsidRPr="00EB01A9" w:rsidRDefault="00C212BD" w:rsidP="00C212BD">
      <w:pPr>
        <w:spacing w:before="120" w:after="0"/>
        <w:ind w:left="708"/>
        <w:rPr>
          <w:rFonts w:ascii="Arial" w:hAnsi="Arial" w:cs="Arial"/>
          <w:bCs/>
          <w:sz w:val="24"/>
          <w:szCs w:val="24"/>
        </w:rPr>
      </w:pPr>
      <w:r>
        <w:rPr>
          <w:rFonts w:ascii="Arial" w:hAnsi="Arial" w:cs="Arial"/>
          <w:bCs/>
          <w:sz w:val="24"/>
          <w:szCs w:val="24"/>
        </w:rPr>
        <w:t xml:space="preserve">Las </w:t>
      </w:r>
      <w:r w:rsidR="00EB01A9" w:rsidRPr="0059563D">
        <w:rPr>
          <w:rFonts w:ascii="Arial" w:hAnsi="Arial" w:cs="Arial"/>
          <w:bCs/>
          <w:sz w:val="24"/>
          <w:szCs w:val="24"/>
        </w:rPr>
        <w:t>“</w:t>
      </w:r>
      <w:r w:rsidR="00EB01A9" w:rsidRPr="0059563D">
        <w:rPr>
          <w:rFonts w:ascii="Arial" w:hAnsi="Arial" w:cs="Arial"/>
          <w:bCs/>
          <w:i/>
          <w:sz w:val="24"/>
          <w:szCs w:val="24"/>
        </w:rPr>
        <w:t>limitaciones legales</w:t>
      </w:r>
      <w:r w:rsidR="00EB01A9" w:rsidRPr="00EB01A9">
        <w:rPr>
          <w:rFonts w:ascii="Arial" w:hAnsi="Arial" w:cs="Arial"/>
          <w:bCs/>
          <w:sz w:val="24"/>
          <w:szCs w:val="24"/>
        </w:rPr>
        <w:t>”</w:t>
      </w:r>
      <w:r w:rsidR="00EB01A9" w:rsidRPr="008221B7">
        <w:rPr>
          <w:rFonts w:ascii="Arial" w:hAnsi="Arial" w:cs="Arial"/>
          <w:bCs/>
          <w:sz w:val="20"/>
          <w:szCs w:val="24"/>
          <w:highlight w:val="cyan"/>
        </w:rPr>
        <w:t>, porque la publicidad que brinda la Ley es siempre superior a la publicidad que pueda brindar el RP. Así pues, el 3º hipotecario no queda protegido frente a los retractos legales</w:t>
      </w:r>
      <w:r w:rsidR="00EB01A9" w:rsidRPr="008221B7">
        <w:rPr>
          <w:rFonts w:ascii="Arial" w:hAnsi="Arial" w:cs="Arial"/>
          <w:bCs/>
          <w:sz w:val="20"/>
          <w:szCs w:val="24"/>
        </w:rPr>
        <w:t xml:space="preserve"> </w:t>
      </w:r>
      <w:r w:rsidR="00EB01A9" w:rsidRPr="00EB01A9">
        <w:rPr>
          <w:rFonts w:ascii="Arial" w:hAnsi="Arial" w:cs="Arial"/>
          <w:bCs/>
          <w:sz w:val="24"/>
          <w:szCs w:val="24"/>
        </w:rPr>
        <w:t xml:space="preserve">(37.3º LH), </w:t>
      </w:r>
      <w:r w:rsidR="00EB01A9" w:rsidRPr="00E776BF">
        <w:rPr>
          <w:rFonts w:ascii="Arial" w:hAnsi="Arial" w:cs="Arial"/>
          <w:bCs/>
          <w:sz w:val="24"/>
          <w:szCs w:val="24"/>
          <w:highlight w:val="cyan"/>
        </w:rPr>
        <w:t>las prohibiciones legales de disponer</w:t>
      </w:r>
      <w:r w:rsidR="00EB01A9" w:rsidRPr="00EB01A9">
        <w:rPr>
          <w:rFonts w:ascii="Arial" w:hAnsi="Arial" w:cs="Arial"/>
          <w:bCs/>
          <w:sz w:val="24"/>
          <w:szCs w:val="24"/>
        </w:rPr>
        <w:t xml:space="preserve"> ( 26 LH), las servidumbres legales, etc.</w:t>
      </w:r>
    </w:p>
    <w:p w:rsidR="00EB01A9" w:rsidRDefault="00C212BD" w:rsidP="00C212BD">
      <w:pPr>
        <w:spacing w:before="120" w:after="0"/>
        <w:ind w:left="708"/>
        <w:rPr>
          <w:rFonts w:ascii="Arial" w:hAnsi="Arial" w:cs="Arial"/>
          <w:bCs/>
          <w:sz w:val="24"/>
          <w:szCs w:val="24"/>
        </w:rPr>
      </w:pPr>
      <w:r w:rsidRPr="00C212BD">
        <w:rPr>
          <w:rFonts w:ascii="Arial" w:hAnsi="Arial" w:cs="Arial"/>
          <w:bCs/>
          <w:i/>
          <w:sz w:val="24"/>
          <w:szCs w:val="24"/>
        </w:rPr>
        <w:t>L</w:t>
      </w:r>
      <w:r w:rsidR="00EB01A9" w:rsidRPr="00EB01A9">
        <w:rPr>
          <w:rFonts w:ascii="Arial" w:hAnsi="Arial" w:cs="Arial"/>
          <w:bCs/>
          <w:i/>
          <w:iCs/>
          <w:sz w:val="24"/>
          <w:szCs w:val="24"/>
        </w:rPr>
        <w:t>as servidumbres aparentes</w:t>
      </w:r>
      <w:r w:rsidR="009B535B">
        <w:rPr>
          <w:rFonts w:ascii="Arial" w:hAnsi="Arial" w:cs="Arial"/>
          <w:bCs/>
          <w:sz w:val="24"/>
          <w:szCs w:val="24"/>
        </w:rPr>
        <w:t xml:space="preserve"> </w:t>
      </w:r>
      <w:r w:rsidR="00EB01A9" w:rsidRPr="008221B7">
        <w:rPr>
          <w:rFonts w:ascii="Arial" w:hAnsi="Arial" w:cs="Arial"/>
          <w:bCs/>
          <w:sz w:val="20"/>
          <w:szCs w:val="24"/>
          <w:highlight w:val="cyan"/>
        </w:rPr>
        <w:t>, que perjudicarán al 3º hipotecario aunque no consten inscritas en el RP</w:t>
      </w:r>
      <w:r w:rsidR="00EB01A9" w:rsidRPr="00EB01A9">
        <w:rPr>
          <w:rFonts w:ascii="Arial" w:hAnsi="Arial" w:cs="Arial"/>
          <w:bCs/>
          <w:sz w:val="24"/>
          <w:szCs w:val="24"/>
        </w:rPr>
        <w:t>.</w:t>
      </w:r>
    </w:p>
    <w:p w:rsidR="00C212BD" w:rsidRPr="00EB01A9" w:rsidRDefault="00C212BD" w:rsidP="00C212BD">
      <w:pPr>
        <w:spacing w:before="120" w:after="0"/>
        <w:ind w:left="708"/>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82D87" w:rsidRPr="003F6A0B" w:rsidTr="00037182">
        <w:tc>
          <w:tcPr>
            <w:tcW w:w="8644" w:type="dxa"/>
            <w:shd w:val="clear" w:color="auto" w:fill="auto"/>
          </w:tcPr>
          <w:p w:rsidR="00F82D87" w:rsidRPr="003F6A0B" w:rsidRDefault="00F82D87" w:rsidP="001D1F3A">
            <w:pPr>
              <w:spacing w:before="120" w:after="0"/>
              <w:rPr>
                <w:rFonts w:ascii="Arial" w:hAnsi="Arial" w:cs="Arial"/>
                <w:b/>
                <w:sz w:val="24"/>
                <w:szCs w:val="24"/>
              </w:rPr>
            </w:pPr>
            <w:r w:rsidRPr="003F6A0B">
              <w:rPr>
                <w:rFonts w:ascii="Arial" w:hAnsi="Arial" w:cs="Arial"/>
                <w:b/>
                <w:sz w:val="24"/>
                <w:szCs w:val="24"/>
              </w:rPr>
              <w:t>EL CONCEPTO DE TERCERO EN LA LEGISLACIÓN HIPOTECARIA</w:t>
            </w:r>
          </w:p>
        </w:tc>
      </w:tr>
    </w:tbl>
    <w:p w:rsidR="00C212BD" w:rsidRDefault="00C212BD" w:rsidP="001D1F3A">
      <w:pPr>
        <w:spacing w:before="120" w:after="0"/>
        <w:rPr>
          <w:rFonts w:ascii="Arial" w:hAnsi="Arial" w:cs="Arial"/>
          <w:sz w:val="24"/>
          <w:szCs w:val="24"/>
          <w:lang w:val="es-ES_tradnl"/>
        </w:rPr>
      </w:pPr>
    </w:p>
    <w:p w:rsidR="00F82D87" w:rsidRPr="003F6A0B" w:rsidRDefault="00C212BD" w:rsidP="001D1F3A">
      <w:pPr>
        <w:spacing w:before="120" w:after="0"/>
        <w:rPr>
          <w:rFonts w:ascii="Arial" w:hAnsi="Arial" w:cs="Arial"/>
          <w:sz w:val="24"/>
          <w:szCs w:val="24"/>
          <w:lang w:val="es-ES_tradnl"/>
        </w:rPr>
      </w:pPr>
      <w:r>
        <w:rPr>
          <w:rFonts w:ascii="Arial" w:hAnsi="Arial" w:cs="Arial"/>
          <w:sz w:val="24"/>
          <w:szCs w:val="24"/>
          <w:lang w:val="es-ES_tradnl"/>
        </w:rPr>
        <w:t>Escalonadamente</w:t>
      </w:r>
      <w:r w:rsidR="00AD0907" w:rsidRPr="003F6A0B">
        <w:rPr>
          <w:rFonts w:ascii="Arial" w:hAnsi="Arial" w:cs="Arial"/>
          <w:sz w:val="24"/>
          <w:szCs w:val="24"/>
          <w:lang w:val="es-ES_tradnl"/>
        </w:rPr>
        <w:t xml:space="preserve"> distingui</w:t>
      </w:r>
      <w:r>
        <w:rPr>
          <w:rFonts w:ascii="Arial" w:hAnsi="Arial" w:cs="Arial"/>
          <w:sz w:val="24"/>
          <w:szCs w:val="24"/>
          <w:lang w:val="es-ES_tradnl"/>
        </w:rPr>
        <w:t>mos</w:t>
      </w:r>
      <w:r w:rsidR="00AD0907" w:rsidRPr="003F6A0B">
        <w:rPr>
          <w:rFonts w:ascii="Arial" w:hAnsi="Arial" w:cs="Arial"/>
          <w:sz w:val="24"/>
          <w:szCs w:val="24"/>
          <w:lang w:val="es-ES_tradnl"/>
        </w:rPr>
        <w:t xml:space="preserve"> entre</w:t>
      </w:r>
      <w:r>
        <w:rPr>
          <w:rFonts w:ascii="Arial" w:hAnsi="Arial" w:cs="Arial"/>
          <w:sz w:val="24"/>
          <w:szCs w:val="24"/>
          <w:lang w:val="es-ES_tradnl"/>
        </w:rPr>
        <w:t>:</w:t>
      </w:r>
    </w:p>
    <w:p w:rsidR="00C212BD" w:rsidRDefault="00C212BD" w:rsidP="001D1F3A">
      <w:pPr>
        <w:spacing w:before="120" w:after="0"/>
        <w:rPr>
          <w:rFonts w:ascii="Arial" w:hAnsi="Arial" w:cs="Arial"/>
          <w:b/>
          <w:bCs/>
          <w:sz w:val="24"/>
          <w:szCs w:val="24"/>
          <w:lang w:val="es-ES_tradnl"/>
        </w:rPr>
      </w:pPr>
    </w:p>
    <w:p w:rsidR="0008277A" w:rsidRPr="00C857F9" w:rsidRDefault="00AD0907" w:rsidP="00C857F9">
      <w:pPr>
        <w:spacing w:before="120" w:after="0"/>
        <w:ind w:left="708"/>
        <w:rPr>
          <w:rFonts w:ascii="Arial" w:hAnsi="Arial" w:cs="Arial"/>
          <w:sz w:val="24"/>
          <w:szCs w:val="24"/>
          <w:lang w:val="es-ES_tradnl"/>
        </w:rPr>
      </w:pPr>
      <w:r w:rsidRPr="00C857F9">
        <w:rPr>
          <w:rFonts w:ascii="Arial" w:hAnsi="Arial" w:cs="Arial"/>
          <w:bCs/>
          <w:sz w:val="24"/>
          <w:szCs w:val="24"/>
          <w:lang w:val="es-ES_tradnl"/>
        </w:rPr>
        <w:t xml:space="preserve">TERCERO </w:t>
      </w:r>
      <w:r w:rsidR="0008277A" w:rsidRPr="00C857F9">
        <w:rPr>
          <w:rFonts w:ascii="Arial" w:hAnsi="Arial" w:cs="Arial"/>
          <w:bCs/>
          <w:sz w:val="24"/>
          <w:szCs w:val="24"/>
          <w:lang w:val="es-ES_tradnl"/>
        </w:rPr>
        <w:t xml:space="preserve">CIVIL </w:t>
      </w:r>
      <w:r w:rsidR="00C212BD" w:rsidRPr="00C857F9">
        <w:rPr>
          <w:rFonts w:ascii="Arial" w:hAnsi="Arial" w:cs="Arial"/>
          <w:bCs/>
          <w:sz w:val="24"/>
          <w:szCs w:val="24"/>
          <w:lang w:val="es-ES_tradnl"/>
        </w:rPr>
        <w:t>(</w:t>
      </w:r>
      <w:r w:rsidR="0008277A" w:rsidRPr="00C857F9">
        <w:rPr>
          <w:rFonts w:ascii="Arial" w:hAnsi="Arial" w:cs="Arial"/>
          <w:sz w:val="24"/>
          <w:szCs w:val="24"/>
          <w:lang w:val="es-ES_tradnl"/>
        </w:rPr>
        <w:t>1257 Cc:</w:t>
      </w:r>
      <w:r w:rsidRPr="00C857F9">
        <w:rPr>
          <w:rFonts w:ascii="Arial" w:hAnsi="Arial" w:cs="Arial"/>
          <w:sz w:val="24"/>
          <w:szCs w:val="24"/>
          <w:lang w:val="es-ES_tradnl"/>
        </w:rPr>
        <w:t xml:space="preserve"> </w:t>
      </w:r>
      <w:r w:rsidR="0008277A" w:rsidRPr="00C857F9">
        <w:rPr>
          <w:rFonts w:ascii="Arial" w:hAnsi="Arial" w:cs="Arial"/>
          <w:sz w:val="24"/>
          <w:szCs w:val="24"/>
          <w:lang w:val="es-ES_tradnl"/>
        </w:rPr>
        <w:t>“</w:t>
      </w:r>
      <w:r w:rsidR="0008277A" w:rsidRPr="00C857F9">
        <w:rPr>
          <w:rFonts w:ascii="Arial" w:hAnsi="Arial" w:cs="Arial"/>
          <w:i/>
          <w:sz w:val="24"/>
          <w:szCs w:val="24"/>
          <w:lang w:val="es-ES_tradnl"/>
        </w:rPr>
        <w:t>Los contratos solo producen efecto entre las partes que los otorgan y sus herederos</w:t>
      </w:r>
      <w:r w:rsidRPr="00C857F9">
        <w:rPr>
          <w:rFonts w:ascii="Arial" w:hAnsi="Arial" w:cs="Arial"/>
          <w:sz w:val="24"/>
          <w:szCs w:val="24"/>
          <w:lang w:val="es-ES_tradnl"/>
        </w:rPr>
        <w:t>”</w:t>
      </w:r>
      <w:r w:rsidR="00C212BD" w:rsidRPr="00C857F9">
        <w:rPr>
          <w:rFonts w:ascii="Arial" w:hAnsi="Arial" w:cs="Arial"/>
          <w:sz w:val="24"/>
          <w:szCs w:val="24"/>
          <w:lang w:val="es-ES_tradnl"/>
        </w:rPr>
        <w:t>)</w:t>
      </w:r>
      <w:r w:rsidRPr="00C857F9">
        <w:rPr>
          <w:rFonts w:ascii="Arial" w:hAnsi="Arial" w:cs="Arial"/>
          <w:sz w:val="24"/>
          <w:szCs w:val="24"/>
          <w:lang w:val="es-ES_tradnl"/>
        </w:rPr>
        <w:t xml:space="preserve">; </w:t>
      </w:r>
      <w:r w:rsidR="00C212BD" w:rsidRPr="00C857F9">
        <w:rPr>
          <w:rFonts w:ascii="Arial" w:hAnsi="Arial" w:cs="Arial"/>
          <w:sz w:val="24"/>
          <w:szCs w:val="24"/>
          <w:lang w:val="es-ES_tradnl"/>
        </w:rPr>
        <w:t>quien no es parte</w:t>
      </w:r>
      <w:r w:rsidR="0008277A" w:rsidRPr="00C857F9">
        <w:rPr>
          <w:rFonts w:ascii="Arial" w:hAnsi="Arial" w:cs="Arial"/>
          <w:sz w:val="24"/>
          <w:szCs w:val="24"/>
          <w:lang w:val="es-ES_tradnl"/>
        </w:rPr>
        <w:t>.</w:t>
      </w:r>
    </w:p>
    <w:p w:rsidR="0008277A" w:rsidRPr="00C857F9" w:rsidRDefault="00AD0907" w:rsidP="00C857F9">
      <w:pPr>
        <w:spacing w:before="120" w:after="0"/>
        <w:ind w:left="708"/>
        <w:rPr>
          <w:rFonts w:ascii="Arial" w:hAnsi="Arial" w:cs="Arial"/>
          <w:sz w:val="24"/>
          <w:szCs w:val="24"/>
          <w:lang w:val="es-ES_tradnl"/>
        </w:rPr>
      </w:pPr>
      <w:r w:rsidRPr="00C857F9">
        <w:rPr>
          <w:rFonts w:ascii="Arial" w:hAnsi="Arial" w:cs="Arial"/>
          <w:bCs/>
          <w:sz w:val="24"/>
          <w:szCs w:val="24"/>
          <w:lang w:val="es-ES_tradnl"/>
        </w:rPr>
        <w:t>TE</w:t>
      </w:r>
      <w:r w:rsidR="00C212BD" w:rsidRPr="00C857F9">
        <w:rPr>
          <w:rFonts w:ascii="Arial" w:hAnsi="Arial" w:cs="Arial"/>
          <w:bCs/>
          <w:sz w:val="24"/>
          <w:szCs w:val="24"/>
          <w:lang w:val="es-ES_tradnl"/>
        </w:rPr>
        <w:t>R</w:t>
      </w:r>
      <w:r w:rsidRPr="00C857F9">
        <w:rPr>
          <w:rFonts w:ascii="Arial" w:hAnsi="Arial" w:cs="Arial"/>
          <w:bCs/>
          <w:sz w:val="24"/>
          <w:szCs w:val="24"/>
          <w:lang w:val="es-ES_tradnl"/>
        </w:rPr>
        <w:t>CER</w:t>
      </w:r>
      <w:r w:rsidR="00C212BD" w:rsidRPr="00C857F9">
        <w:rPr>
          <w:rFonts w:ascii="Arial" w:hAnsi="Arial" w:cs="Arial"/>
          <w:bCs/>
          <w:sz w:val="24"/>
          <w:szCs w:val="24"/>
          <w:lang w:val="es-ES_tradnl"/>
        </w:rPr>
        <w:t>O</w:t>
      </w:r>
      <w:r w:rsidR="0008277A" w:rsidRPr="00C857F9">
        <w:rPr>
          <w:rFonts w:ascii="Arial" w:hAnsi="Arial" w:cs="Arial"/>
          <w:bCs/>
          <w:sz w:val="24"/>
          <w:szCs w:val="24"/>
          <w:lang w:val="es-ES_tradnl"/>
        </w:rPr>
        <w:t xml:space="preserve"> ADQUIRENTE:</w:t>
      </w:r>
      <w:r w:rsidR="0008277A" w:rsidRPr="00C857F9">
        <w:rPr>
          <w:rFonts w:ascii="Arial" w:hAnsi="Arial" w:cs="Arial"/>
          <w:sz w:val="24"/>
          <w:szCs w:val="24"/>
          <w:lang w:val="es-ES_tradnl"/>
        </w:rPr>
        <w:t xml:space="preserve"> </w:t>
      </w:r>
      <w:r w:rsidR="00C212BD" w:rsidRPr="00C857F9">
        <w:rPr>
          <w:rFonts w:ascii="Arial" w:hAnsi="Arial" w:cs="Arial"/>
          <w:sz w:val="24"/>
          <w:szCs w:val="24"/>
          <w:lang w:val="es-ES_tradnl"/>
        </w:rPr>
        <w:t>El tercero que adquiere</w:t>
      </w:r>
      <w:r w:rsidR="0008277A" w:rsidRPr="00C857F9">
        <w:rPr>
          <w:rFonts w:ascii="Arial" w:hAnsi="Arial" w:cs="Arial"/>
          <w:sz w:val="24"/>
          <w:szCs w:val="24"/>
          <w:lang w:val="es-ES_tradnl"/>
        </w:rPr>
        <w:t xml:space="preserve"> por negocio celebrado con alguna de las partes.</w:t>
      </w:r>
    </w:p>
    <w:p w:rsidR="0008277A" w:rsidRPr="003F6A0B" w:rsidRDefault="00DD294C" w:rsidP="00C857F9">
      <w:pPr>
        <w:spacing w:before="120" w:after="0"/>
        <w:ind w:left="708"/>
        <w:rPr>
          <w:rFonts w:ascii="Arial" w:hAnsi="Arial" w:cs="Arial"/>
          <w:sz w:val="24"/>
          <w:szCs w:val="24"/>
          <w:lang w:val="es-ES_tradnl"/>
        </w:rPr>
      </w:pPr>
      <w:r w:rsidRPr="00C857F9">
        <w:rPr>
          <w:rFonts w:ascii="Arial" w:hAnsi="Arial" w:cs="Arial"/>
          <w:bCs/>
          <w:sz w:val="24"/>
          <w:szCs w:val="24"/>
          <w:lang w:val="es-ES_tradnl"/>
        </w:rPr>
        <w:t>TERCERO</w:t>
      </w:r>
      <w:r w:rsidR="0008277A" w:rsidRPr="00C857F9">
        <w:rPr>
          <w:rFonts w:ascii="Arial" w:hAnsi="Arial" w:cs="Arial"/>
          <w:bCs/>
          <w:sz w:val="24"/>
          <w:szCs w:val="24"/>
          <w:lang w:val="es-ES_tradnl"/>
        </w:rPr>
        <w:t xml:space="preserve"> HIPOTECARIO:</w:t>
      </w:r>
      <w:r w:rsidR="0008277A" w:rsidRPr="00C857F9">
        <w:rPr>
          <w:rFonts w:ascii="Arial" w:hAnsi="Arial" w:cs="Arial"/>
          <w:sz w:val="24"/>
          <w:szCs w:val="24"/>
          <w:lang w:val="es-ES_tradnl"/>
        </w:rPr>
        <w:t xml:space="preserve"> El </w:t>
      </w:r>
      <w:r w:rsidR="00C212BD" w:rsidRPr="00C857F9">
        <w:rPr>
          <w:rFonts w:ascii="Arial" w:hAnsi="Arial" w:cs="Arial"/>
          <w:sz w:val="24"/>
          <w:szCs w:val="24"/>
          <w:lang w:val="es-ES_tradnl"/>
        </w:rPr>
        <w:t xml:space="preserve">tercero </w:t>
      </w:r>
      <w:r w:rsidR="00C53562" w:rsidRPr="00C857F9">
        <w:rPr>
          <w:rFonts w:ascii="Arial" w:hAnsi="Arial" w:cs="Arial"/>
          <w:sz w:val="24"/>
          <w:szCs w:val="24"/>
          <w:lang w:val="es-ES_tradnl"/>
        </w:rPr>
        <w:t>protegido por el RP</w:t>
      </w:r>
      <w:r w:rsidR="009B535B">
        <w:rPr>
          <w:rFonts w:ascii="Arial" w:hAnsi="Arial" w:cs="Arial"/>
          <w:sz w:val="24"/>
          <w:szCs w:val="24"/>
          <w:lang w:val="es-ES_tradnl"/>
        </w:rPr>
        <w:t>, a saber</w:t>
      </w:r>
      <w:r w:rsidR="00C53562" w:rsidRPr="00C857F9">
        <w:rPr>
          <w:rFonts w:ascii="Arial" w:hAnsi="Arial" w:cs="Arial"/>
          <w:sz w:val="24"/>
          <w:szCs w:val="24"/>
          <w:lang w:val="es-ES_tradnl"/>
        </w:rPr>
        <w:t xml:space="preserve">, tercero </w:t>
      </w:r>
      <w:r w:rsidR="00C212BD" w:rsidRPr="00C857F9">
        <w:rPr>
          <w:rFonts w:ascii="Arial" w:hAnsi="Arial" w:cs="Arial"/>
          <w:sz w:val="24"/>
          <w:szCs w:val="24"/>
          <w:lang w:val="es-ES_tradnl"/>
        </w:rPr>
        <w:t>que adquiere</w:t>
      </w:r>
      <w:r w:rsidR="0008277A" w:rsidRPr="00C857F9">
        <w:rPr>
          <w:rFonts w:ascii="Arial" w:hAnsi="Arial" w:cs="Arial"/>
          <w:sz w:val="24"/>
          <w:szCs w:val="24"/>
          <w:lang w:val="es-ES_tradnl"/>
        </w:rPr>
        <w:t xml:space="preserve"> </w:t>
      </w:r>
      <w:r w:rsidR="009B535B">
        <w:rPr>
          <w:rFonts w:ascii="Arial" w:hAnsi="Arial" w:cs="Arial"/>
          <w:sz w:val="24"/>
          <w:szCs w:val="24"/>
          <w:lang w:val="es-ES_tradnl"/>
        </w:rPr>
        <w:t>un</w:t>
      </w:r>
      <w:r w:rsidR="0008277A" w:rsidRPr="00C857F9">
        <w:rPr>
          <w:rFonts w:ascii="Arial" w:hAnsi="Arial" w:cs="Arial"/>
          <w:sz w:val="24"/>
          <w:szCs w:val="24"/>
          <w:lang w:val="es-ES_tradnl"/>
        </w:rPr>
        <w:t xml:space="preserve"> dominio</w:t>
      </w:r>
      <w:r w:rsidR="009B535B">
        <w:rPr>
          <w:rFonts w:ascii="Arial" w:hAnsi="Arial" w:cs="Arial"/>
          <w:sz w:val="24"/>
          <w:szCs w:val="24"/>
          <w:lang w:val="es-ES_tradnl"/>
        </w:rPr>
        <w:t>/</w:t>
      </w:r>
      <w:r w:rsidR="0008277A" w:rsidRPr="003F6A0B">
        <w:rPr>
          <w:rFonts w:ascii="Arial" w:hAnsi="Arial" w:cs="Arial"/>
          <w:sz w:val="24"/>
          <w:szCs w:val="24"/>
          <w:lang w:val="es-ES_tradnl"/>
        </w:rPr>
        <w:t xml:space="preserve">derecho real </w:t>
      </w:r>
      <w:r w:rsidR="0008277A" w:rsidRPr="003F6A0B">
        <w:rPr>
          <w:rFonts w:ascii="Arial" w:hAnsi="Arial" w:cs="Arial"/>
          <w:i/>
          <w:sz w:val="24"/>
          <w:szCs w:val="24"/>
          <w:lang w:val="es-ES_tradnl"/>
        </w:rPr>
        <w:t>inscrito</w:t>
      </w:r>
      <w:r w:rsidRPr="003F6A0B">
        <w:rPr>
          <w:rFonts w:ascii="Arial" w:hAnsi="Arial" w:cs="Arial"/>
          <w:sz w:val="24"/>
          <w:szCs w:val="24"/>
          <w:lang w:val="es-ES_tradnl"/>
        </w:rPr>
        <w:t xml:space="preserve"> </w:t>
      </w:r>
      <w:r w:rsidR="00C212BD">
        <w:rPr>
          <w:rFonts w:ascii="Arial" w:hAnsi="Arial" w:cs="Arial"/>
          <w:sz w:val="24"/>
          <w:szCs w:val="24"/>
          <w:lang w:val="es-ES_tradnl"/>
        </w:rPr>
        <w:t>(</w:t>
      </w:r>
      <w:r w:rsidRPr="003F6A0B">
        <w:rPr>
          <w:rFonts w:ascii="Arial" w:hAnsi="Arial" w:cs="Arial"/>
          <w:sz w:val="24"/>
          <w:szCs w:val="24"/>
          <w:lang w:val="es-ES_tradnl"/>
        </w:rPr>
        <w:t>la mayoría niega que pueda considerarse tercero hipotecario al anotante de embargo</w:t>
      </w:r>
      <w:r w:rsidRPr="008221B7">
        <w:rPr>
          <w:rFonts w:ascii="Arial" w:hAnsi="Arial" w:cs="Arial"/>
          <w:sz w:val="20"/>
          <w:szCs w:val="24"/>
          <w:lang w:val="es-ES_tradnl"/>
        </w:rPr>
        <w:t xml:space="preserve"> </w:t>
      </w:r>
      <w:r w:rsidRPr="008221B7">
        <w:rPr>
          <w:rFonts w:ascii="Arial" w:hAnsi="Arial" w:cs="Arial"/>
          <w:sz w:val="20"/>
          <w:szCs w:val="24"/>
          <w:highlight w:val="cyan"/>
          <w:lang w:val="es-ES_tradnl"/>
        </w:rPr>
        <w:t>p</w:t>
      </w:r>
      <w:r w:rsidR="00C212BD" w:rsidRPr="008221B7">
        <w:rPr>
          <w:rFonts w:ascii="Arial" w:hAnsi="Arial" w:cs="Arial"/>
          <w:sz w:val="20"/>
          <w:szCs w:val="24"/>
          <w:highlight w:val="cyan"/>
          <w:lang w:val="es-ES_tradnl"/>
        </w:rPr>
        <w:t xml:space="preserve">orque: </w:t>
      </w:r>
      <w:r w:rsidRPr="008221B7">
        <w:rPr>
          <w:rFonts w:ascii="Arial" w:hAnsi="Arial" w:cs="Arial"/>
          <w:sz w:val="20"/>
          <w:szCs w:val="24"/>
          <w:highlight w:val="cyan"/>
          <w:lang w:val="es-ES_tradnl"/>
        </w:rPr>
        <w:t>no adquiere un derecho inscrito</w:t>
      </w:r>
      <w:r w:rsidR="00C212BD" w:rsidRPr="008221B7">
        <w:rPr>
          <w:rFonts w:ascii="Arial" w:hAnsi="Arial" w:cs="Arial"/>
          <w:sz w:val="20"/>
          <w:szCs w:val="24"/>
          <w:highlight w:val="cyan"/>
          <w:lang w:val="es-ES_tradnl"/>
        </w:rPr>
        <w:t xml:space="preserve"> /</w:t>
      </w:r>
      <w:r w:rsidRPr="008221B7">
        <w:rPr>
          <w:rFonts w:ascii="Arial" w:hAnsi="Arial" w:cs="Arial"/>
          <w:sz w:val="20"/>
          <w:szCs w:val="24"/>
          <w:highlight w:val="cyan"/>
          <w:lang w:val="es-ES_tradnl"/>
        </w:rPr>
        <w:t xml:space="preserve"> el embargo no es un derecho real</w:t>
      </w:r>
      <w:r w:rsidR="00C212BD">
        <w:rPr>
          <w:rFonts w:ascii="Arial" w:hAnsi="Arial" w:cs="Arial"/>
          <w:sz w:val="24"/>
          <w:szCs w:val="24"/>
          <w:lang w:val="es-ES_tradnl"/>
        </w:rPr>
        <w:t>)</w:t>
      </w:r>
      <w:r w:rsidRPr="003F6A0B">
        <w:rPr>
          <w:rFonts w:ascii="Arial" w:hAnsi="Arial" w:cs="Arial"/>
          <w:sz w:val="24"/>
          <w:szCs w:val="24"/>
          <w:lang w:val="es-ES_tradnl"/>
        </w:rPr>
        <w:t>.</w:t>
      </w:r>
    </w:p>
    <w:p w:rsidR="009B535B" w:rsidRDefault="009B535B" w:rsidP="00C53562">
      <w:pPr>
        <w:spacing w:before="120" w:after="0"/>
        <w:rPr>
          <w:rFonts w:ascii="Arial" w:hAnsi="Arial" w:cs="Arial"/>
          <w:bCs/>
          <w:sz w:val="24"/>
          <w:szCs w:val="24"/>
          <w:lang w:val="es-ES_tradnl"/>
        </w:rPr>
      </w:pPr>
    </w:p>
    <w:p w:rsidR="00C53562" w:rsidRPr="00C53562" w:rsidRDefault="00C53562" w:rsidP="00C53562">
      <w:pPr>
        <w:spacing w:before="120" w:after="0"/>
        <w:rPr>
          <w:rFonts w:ascii="Arial" w:hAnsi="Arial" w:cs="Arial"/>
          <w:bCs/>
          <w:sz w:val="24"/>
          <w:szCs w:val="24"/>
        </w:rPr>
      </w:pPr>
      <w:r w:rsidRPr="00C857F9">
        <w:rPr>
          <w:rFonts w:ascii="Arial" w:hAnsi="Arial" w:cs="Arial"/>
          <w:bCs/>
          <w:sz w:val="24"/>
          <w:szCs w:val="24"/>
          <w:lang w:val="es-ES_tradnl"/>
        </w:rPr>
        <w:t>Se discute si</w:t>
      </w:r>
      <w:r w:rsidR="000832AB" w:rsidRPr="00C857F9">
        <w:rPr>
          <w:rFonts w:ascii="Arial" w:hAnsi="Arial" w:cs="Arial"/>
          <w:bCs/>
          <w:sz w:val="24"/>
          <w:szCs w:val="24"/>
          <w:lang w:val="es-ES_tradnl"/>
        </w:rPr>
        <w:t xml:space="preserve"> el tercero</w:t>
      </w:r>
      <w:r w:rsidRPr="00C857F9">
        <w:rPr>
          <w:rFonts w:ascii="Arial" w:hAnsi="Arial" w:cs="Arial"/>
          <w:bCs/>
          <w:sz w:val="24"/>
          <w:szCs w:val="24"/>
          <w:lang w:val="es-ES_tradnl"/>
        </w:rPr>
        <w:t>, para resultar hipotecario</w:t>
      </w:r>
      <w:r w:rsidR="000832AB" w:rsidRPr="00C857F9">
        <w:rPr>
          <w:rFonts w:ascii="Arial" w:hAnsi="Arial" w:cs="Arial"/>
          <w:bCs/>
          <w:sz w:val="24"/>
          <w:szCs w:val="24"/>
          <w:lang w:val="es-ES_tradnl"/>
        </w:rPr>
        <w:t xml:space="preserve"> </w:t>
      </w:r>
      <w:r w:rsidRPr="00C857F9">
        <w:rPr>
          <w:rFonts w:ascii="Arial" w:hAnsi="Arial" w:cs="Arial"/>
          <w:bCs/>
          <w:sz w:val="24"/>
          <w:szCs w:val="24"/>
          <w:lang w:val="es-ES_tradnl"/>
        </w:rPr>
        <w:t xml:space="preserve">y por tanto protegido por el RP, </w:t>
      </w:r>
      <w:r w:rsidR="000832AB" w:rsidRPr="00C857F9">
        <w:rPr>
          <w:rFonts w:ascii="Arial" w:hAnsi="Arial" w:cs="Arial"/>
          <w:sz w:val="24"/>
          <w:szCs w:val="24"/>
          <w:lang w:val="es-ES_tradnl"/>
        </w:rPr>
        <w:t>debe reunir los requisitos del 34 LH o bien basta con que reúna los requisitos del 32 LH</w:t>
      </w:r>
      <w:r w:rsidRPr="00C857F9">
        <w:rPr>
          <w:rFonts w:ascii="Arial" w:hAnsi="Arial" w:cs="Arial"/>
          <w:sz w:val="24"/>
          <w:szCs w:val="24"/>
          <w:lang w:val="es-ES_tradnl"/>
        </w:rPr>
        <w:t xml:space="preserve">. </w:t>
      </w:r>
      <w:r w:rsidRPr="00C53562">
        <w:rPr>
          <w:rFonts w:ascii="Arial" w:hAnsi="Arial" w:cs="Arial"/>
          <w:bCs/>
          <w:sz w:val="24"/>
          <w:szCs w:val="24"/>
        </w:rPr>
        <w:t xml:space="preserve">Existen 2 posturas doctrinales: </w:t>
      </w:r>
      <w:r>
        <w:rPr>
          <w:rFonts w:ascii="Arial" w:hAnsi="Arial" w:cs="Arial"/>
          <w:bCs/>
          <w:sz w:val="24"/>
          <w:szCs w:val="24"/>
        </w:rPr>
        <w:t>T</w:t>
      </w:r>
      <w:r w:rsidRPr="00C53562">
        <w:rPr>
          <w:rFonts w:ascii="Arial" w:hAnsi="Arial" w:cs="Arial"/>
          <w:bCs/>
          <w:sz w:val="24"/>
          <w:szCs w:val="24"/>
        </w:rPr>
        <w:t xml:space="preserve">esis MONISTA </w:t>
      </w:r>
      <w:r w:rsidRPr="00C53562">
        <w:rPr>
          <w:rFonts w:ascii="Arial" w:hAnsi="Arial" w:cs="Arial"/>
          <w:sz w:val="24"/>
          <w:szCs w:val="24"/>
        </w:rPr>
        <w:t>(mayoritaria</w:t>
      </w:r>
      <w:r>
        <w:rPr>
          <w:rFonts w:ascii="Arial" w:hAnsi="Arial" w:cs="Arial"/>
          <w:sz w:val="24"/>
          <w:szCs w:val="24"/>
        </w:rPr>
        <w:t xml:space="preserve">, </w:t>
      </w:r>
      <w:r w:rsidRPr="00C53562">
        <w:rPr>
          <w:rFonts w:ascii="Arial" w:hAnsi="Arial" w:cs="Arial"/>
          <w:sz w:val="24"/>
          <w:szCs w:val="24"/>
        </w:rPr>
        <w:t>ROCA SASTRE)</w:t>
      </w:r>
      <w:r>
        <w:rPr>
          <w:rFonts w:ascii="Arial" w:hAnsi="Arial" w:cs="Arial"/>
          <w:sz w:val="24"/>
          <w:szCs w:val="24"/>
        </w:rPr>
        <w:t xml:space="preserve"> y </w:t>
      </w:r>
      <w:r w:rsidRPr="00C53562">
        <w:rPr>
          <w:rFonts w:ascii="Arial" w:hAnsi="Arial" w:cs="Arial"/>
          <w:bCs/>
          <w:sz w:val="24"/>
          <w:szCs w:val="24"/>
        </w:rPr>
        <w:t>tesis DUALISTA (iniciada por NÑEZ LAGOS y seguida por Gª Gª</w:t>
      </w:r>
      <w:r w:rsidR="007D7761">
        <w:rPr>
          <w:rFonts w:ascii="Arial" w:hAnsi="Arial" w:cs="Arial"/>
          <w:bCs/>
          <w:sz w:val="24"/>
          <w:szCs w:val="24"/>
        </w:rPr>
        <w:t xml:space="preserve"> y</w:t>
      </w:r>
      <w:r w:rsidRPr="00C53562">
        <w:rPr>
          <w:rFonts w:ascii="Arial" w:hAnsi="Arial" w:cs="Arial"/>
          <w:bCs/>
          <w:sz w:val="24"/>
          <w:szCs w:val="24"/>
        </w:rPr>
        <w:t xml:space="preserve"> GOMEZ GALLIGO). </w:t>
      </w:r>
    </w:p>
    <w:p w:rsidR="00C53562" w:rsidRPr="00C53562" w:rsidRDefault="00C53562" w:rsidP="00C53562">
      <w:pPr>
        <w:spacing w:before="120" w:after="0"/>
        <w:rPr>
          <w:rFonts w:ascii="Arial" w:hAnsi="Arial" w:cs="Arial"/>
          <w:bCs/>
          <w:sz w:val="24"/>
          <w:szCs w:val="24"/>
        </w:rPr>
      </w:pPr>
    </w:p>
    <w:p w:rsidR="00C857F9" w:rsidRPr="00C857F9" w:rsidRDefault="00C857F9" w:rsidP="00C857F9">
      <w:pPr>
        <w:spacing w:before="120" w:after="0"/>
        <w:ind w:left="708"/>
        <w:rPr>
          <w:rFonts w:ascii="Arial" w:hAnsi="Arial" w:cs="Arial"/>
          <w:i/>
          <w:iCs/>
          <w:sz w:val="24"/>
          <w:szCs w:val="24"/>
        </w:rPr>
      </w:pPr>
      <w:r w:rsidRPr="00C857F9">
        <w:rPr>
          <w:rFonts w:ascii="Arial" w:hAnsi="Arial" w:cs="Arial"/>
          <w:bCs/>
          <w:sz w:val="24"/>
          <w:szCs w:val="24"/>
        </w:rPr>
        <w:t xml:space="preserve">Para la </w:t>
      </w:r>
      <w:r w:rsidRPr="00C857F9">
        <w:rPr>
          <w:rFonts w:ascii="Arial" w:hAnsi="Arial" w:cs="Arial"/>
          <w:bCs/>
          <w:sz w:val="24"/>
          <w:szCs w:val="24"/>
          <w:u w:val="single"/>
        </w:rPr>
        <w:t>tesis dualista</w:t>
      </w:r>
      <w:r w:rsidRPr="00C857F9">
        <w:rPr>
          <w:rFonts w:ascii="Arial" w:hAnsi="Arial" w:cs="Arial"/>
          <w:bCs/>
          <w:sz w:val="24"/>
          <w:szCs w:val="24"/>
        </w:rPr>
        <w:t xml:space="preserve">, en nuestra LH existen dos 3ºs diferentes: </w:t>
      </w:r>
      <w:r w:rsidRPr="00C857F9">
        <w:rPr>
          <w:rFonts w:ascii="Arial" w:hAnsi="Arial" w:cs="Arial"/>
          <w:i/>
          <w:iCs/>
          <w:sz w:val="24"/>
          <w:szCs w:val="24"/>
        </w:rPr>
        <w:t>el 3º latino del art 32 LH y el 3º germánico del art 34 LH.</w:t>
      </w:r>
    </w:p>
    <w:p w:rsidR="00C53562" w:rsidRPr="00C857F9" w:rsidRDefault="00C53562" w:rsidP="00C857F9">
      <w:pPr>
        <w:spacing w:before="120" w:after="0"/>
        <w:ind w:left="708"/>
        <w:rPr>
          <w:rFonts w:ascii="Arial" w:hAnsi="Arial" w:cs="Arial"/>
          <w:bCs/>
          <w:sz w:val="24"/>
          <w:szCs w:val="24"/>
        </w:rPr>
      </w:pPr>
      <w:r w:rsidRPr="00C857F9">
        <w:rPr>
          <w:rFonts w:ascii="Arial" w:hAnsi="Arial" w:cs="Arial"/>
          <w:bCs/>
          <w:sz w:val="24"/>
          <w:szCs w:val="24"/>
        </w:rPr>
        <w:t xml:space="preserve">Para la </w:t>
      </w:r>
      <w:r w:rsidRPr="00C857F9">
        <w:rPr>
          <w:rFonts w:ascii="Arial" w:hAnsi="Arial" w:cs="Arial"/>
          <w:bCs/>
          <w:sz w:val="24"/>
          <w:szCs w:val="24"/>
          <w:u w:val="single"/>
        </w:rPr>
        <w:t>tesis monista</w:t>
      </w:r>
      <w:r w:rsidRPr="00C857F9">
        <w:rPr>
          <w:rFonts w:ascii="Arial" w:hAnsi="Arial" w:cs="Arial"/>
          <w:bCs/>
          <w:sz w:val="24"/>
          <w:szCs w:val="24"/>
        </w:rPr>
        <w:t xml:space="preserve">, en nuestra LH solamente hay un 3º: </w:t>
      </w:r>
      <w:r w:rsidRPr="00C857F9">
        <w:rPr>
          <w:rFonts w:ascii="Arial" w:hAnsi="Arial" w:cs="Arial"/>
          <w:bCs/>
          <w:i/>
          <w:iCs/>
          <w:sz w:val="24"/>
          <w:szCs w:val="24"/>
        </w:rPr>
        <w:t>el del art 34</w:t>
      </w:r>
      <w:r w:rsidRPr="00C857F9">
        <w:rPr>
          <w:rFonts w:ascii="Arial" w:hAnsi="Arial" w:cs="Arial"/>
          <w:i/>
          <w:iCs/>
          <w:sz w:val="24"/>
          <w:szCs w:val="24"/>
        </w:rPr>
        <w:t xml:space="preserve"> LH.</w:t>
      </w:r>
      <w:r w:rsidRPr="00C857F9">
        <w:rPr>
          <w:rFonts w:ascii="Arial" w:hAnsi="Arial" w:cs="Arial"/>
          <w:bCs/>
          <w:sz w:val="24"/>
          <w:szCs w:val="24"/>
        </w:rPr>
        <w:t xml:space="preserve"> </w:t>
      </w:r>
    </w:p>
    <w:p w:rsidR="00C53562" w:rsidRPr="00C53562" w:rsidRDefault="00C53562" w:rsidP="00C53562">
      <w:pPr>
        <w:spacing w:before="120" w:after="0"/>
        <w:rPr>
          <w:rFonts w:ascii="Arial" w:hAnsi="Arial" w:cs="Arial"/>
          <w:bCs/>
          <w:sz w:val="24"/>
          <w:szCs w:val="24"/>
        </w:rPr>
      </w:pPr>
    </w:p>
    <w:p w:rsidR="00C53562" w:rsidRPr="00C857F9" w:rsidRDefault="00975399" w:rsidP="00C53562">
      <w:pPr>
        <w:spacing w:before="120" w:after="0"/>
        <w:rPr>
          <w:rFonts w:ascii="Arial" w:hAnsi="Arial" w:cs="Arial"/>
          <w:sz w:val="24"/>
          <w:szCs w:val="24"/>
        </w:rPr>
      </w:pPr>
      <w:r w:rsidRPr="00C857F9">
        <w:rPr>
          <w:rFonts w:ascii="Arial" w:hAnsi="Arial" w:cs="Arial"/>
          <w:sz w:val="24"/>
          <w:szCs w:val="24"/>
        </w:rPr>
        <w:t>DIFERENCIAS</w:t>
      </w:r>
      <w:r w:rsidR="00C857F9" w:rsidRPr="00C857F9">
        <w:rPr>
          <w:rFonts w:ascii="Arial" w:hAnsi="Arial" w:cs="Arial"/>
          <w:sz w:val="24"/>
          <w:szCs w:val="24"/>
        </w:rPr>
        <w:t xml:space="preserve"> (en esencia, protección/no del inmatriculante)</w:t>
      </w:r>
    </w:p>
    <w:p w:rsidR="00C53562" w:rsidRDefault="00C53562" w:rsidP="00C53562">
      <w:pPr>
        <w:spacing w:before="120" w:after="0"/>
        <w:rPr>
          <w:rFonts w:ascii="Arial" w:hAnsi="Arial" w:cs="Arial"/>
          <w:b/>
          <w:sz w:val="24"/>
          <w:szCs w:val="24"/>
        </w:rPr>
      </w:pPr>
    </w:p>
    <w:p w:rsidR="00883478" w:rsidRPr="0059563D" w:rsidRDefault="00C53562" w:rsidP="00C857F9">
      <w:pPr>
        <w:tabs>
          <w:tab w:val="num" w:pos="1068"/>
        </w:tabs>
        <w:spacing w:before="120" w:after="0"/>
        <w:ind w:left="708"/>
        <w:rPr>
          <w:rFonts w:ascii="Arial" w:hAnsi="Arial" w:cs="Arial"/>
          <w:sz w:val="24"/>
          <w:szCs w:val="24"/>
          <w:lang w:val="es-ES_tradnl"/>
        </w:rPr>
      </w:pPr>
      <w:r w:rsidRPr="00C53562">
        <w:rPr>
          <w:rFonts w:ascii="Arial" w:hAnsi="Arial" w:cs="Arial"/>
          <w:bCs/>
          <w:sz w:val="24"/>
          <w:szCs w:val="24"/>
        </w:rPr>
        <w:t>Según la tesis monista</w:t>
      </w:r>
      <w:r>
        <w:rPr>
          <w:rFonts w:ascii="Arial" w:hAnsi="Arial" w:cs="Arial"/>
          <w:bCs/>
          <w:sz w:val="24"/>
          <w:szCs w:val="24"/>
        </w:rPr>
        <w:t xml:space="preserve">, </w:t>
      </w:r>
      <w:r w:rsidRPr="0059563D">
        <w:rPr>
          <w:rFonts w:ascii="Arial" w:hAnsi="Arial" w:cs="Arial"/>
          <w:bCs/>
          <w:sz w:val="24"/>
          <w:szCs w:val="24"/>
        </w:rPr>
        <w:t xml:space="preserve">la FPR </w:t>
      </w:r>
      <w:r w:rsidRPr="0059563D">
        <w:rPr>
          <w:rFonts w:ascii="Arial" w:hAnsi="Arial" w:cs="Arial"/>
          <w:sz w:val="24"/>
          <w:szCs w:val="24"/>
        </w:rPr>
        <w:t xml:space="preserve">tiene una doble vertiente: </w:t>
      </w:r>
      <w:r w:rsidRPr="0059563D">
        <w:rPr>
          <w:rFonts w:ascii="Arial" w:hAnsi="Arial" w:cs="Arial"/>
          <w:bCs/>
          <w:i/>
          <w:iCs/>
          <w:sz w:val="24"/>
          <w:szCs w:val="24"/>
        </w:rPr>
        <w:t>positiva (34) y negativa</w:t>
      </w:r>
      <w:r w:rsidRPr="0059563D">
        <w:rPr>
          <w:rFonts w:ascii="Arial" w:hAnsi="Arial" w:cs="Arial"/>
          <w:b/>
          <w:sz w:val="24"/>
          <w:szCs w:val="24"/>
        </w:rPr>
        <w:t xml:space="preserve"> </w:t>
      </w:r>
      <w:r w:rsidRPr="009B535B">
        <w:rPr>
          <w:rFonts w:ascii="Arial" w:hAnsi="Arial" w:cs="Arial"/>
          <w:sz w:val="24"/>
          <w:szCs w:val="24"/>
        </w:rPr>
        <w:t>(32</w:t>
      </w:r>
      <w:r w:rsidR="0045733B" w:rsidRPr="009B535B">
        <w:rPr>
          <w:rFonts w:ascii="Arial" w:hAnsi="Arial" w:cs="Arial"/>
          <w:sz w:val="24"/>
          <w:szCs w:val="24"/>
        </w:rPr>
        <w:t>, a</w:t>
      </w:r>
      <w:r w:rsidRPr="009B535B">
        <w:rPr>
          <w:rFonts w:ascii="Arial" w:hAnsi="Arial" w:cs="Arial"/>
          <w:sz w:val="24"/>
          <w:szCs w:val="24"/>
        </w:rPr>
        <w:t xml:space="preserve"> interpretar</w:t>
      </w:r>
      <w:r w:rsidRPr="0059563D">
        <w:rPr>
          <w:rFonts w:ascii="Arial" w:hAnsi="Arial" w:cs="Arial"/>
          <w:sz w:val="24"/>
          <w:szCs w:val="24"/>
        </w:rPr>
        <w:t xml:space="preserve"> a la luz del art 34 y </w:t>
      </w:r>
      <w:r w:rsidR="0045733B" w:rsidRPr="0059563D">
        <w:rPr>
          <w:rFonts w:ascii="Arial" w:hAnsi="Arial" w:cs="Arial"/>
          <w:sz w:val="24"/>
          <w:szCs w:val="24"/>
        </w:rPr>
        <w:t xml:space="preserve">por ello </w:t>
      </w:r>
      <w:r w:rsidRPr="0059563D">
        <w:rPr>
          <w:rFonts w:ascii="Arial" w:hAnsi="Arial" w:cs="Arial"/>
          <w:sz w:val="24"/>
          <w:szCs w:val="24"/>
        </w:rPr>
        <w:t xml:space="preserve">para que el 3º al que se refiere el art 32 de la LH goce de protección frente </w:t>
      </w:r>
      <w:r w:rsidRPr="0059563D">
        <w:rPr>
          <w:rFonts w:ascii="Arial" w:hAnsi="Arial" w:cs="Arial"/>
          <w:i/>
          <w:iCs/>
          <w:sz w:val="24"/>
          <w:szCs w:val="24"/>
        </w:rPr>
        <w:t>a los títulos no inscritos</w:t>
      </w:r>
      <w:r w:rsidRPr="0059563D">
        <w:rPr>
          <w:rFonts w:ascii="Arial" w:hAnsi="Arial" w:cs="Arial"/>
          <w:sz w:val="24"/>
          <w:szCs w:val="24"/>
        </w:rPr>
        <w:t xml:space="preserve"> debe reunir los requisitos del art 34</w:t>
      </w:r>
      <w:r w:rsidR="0045733B" w:rsidRPr="0059563D">
        <w:rPr>
          <w:rFonts w:ascii="Arial" w:hAnsi="Arial" w:cs="Arial"/>
          <w:sz w:val="24"/>
          <w:szCs w:val="24"/>
        </w:rPr>
        <w:t xml:space="preserve">, </w:t>
      </w:r>
      <w:r w:rsidRPr="0059563D">
        <w:rPr>
          <w:rFonts w:ascii="Arial" w:hAnsi="Arial" w:cs="Arial"/>
          <w:sz w:val="24"/>
          <w:szCs w:val="24"/>
        </w:rPr>
        <w:t>es decir, haber adquirido de titular registral y haber adquirido de buena fe y a título oneroso).</w:t>
      </w:r>
      <w:r w:rsidR="0045733B" w:rsidRPr="0059563D">
        <w:rPr>
          <w:rFonts w:ascii="Arial" w:hAnsi="Arial" w:cs="Arial"/>
          <w:sz w:val="24"/>
          <w:szCs w:val="24"/>
        </w:rPr>
        <w:t xml:space="preserve"> </w:t>
      </w:r>
      <w:r w:rsidRPr="0059563D">
        <w:rPr>
          <w:rFonts w:ascii="Arial" w:hAnsi="Arial" w:cs="Arial"/>
          <w:sz w:val="24"/>
          <w:szCs w:val="24"/>
        </w:rPr>
        <w:t xml:space="preserve">Por lo tanto, el inmatriculante “nunca” gozará de protección </w:t>
      </w:r>
      <w:r w:rsidR="0045733B" w:rsidRPr="0059563D">
        <w:rPr>
          <w:rFonts w:ascii="Arial" w:hAnsi="Arial" w:cs="Arial"/>
          <w:sz w:val="24"/>
          <w:szCs w:val="24"/>
        </w:rPr>
        <w:t>hipotecaria (</w:t>
      </w:r>
      <w:r w:rsidRPr="0059563D">
        <w:rPr>
          <w:rFonts w:ascii="Arial" w:hAnsi="Arial" w:cs="Arial"/>
          <w:sz w:val="24"/>
          <w:szCs w:val="24"/>
        </w:rPr>
        <w:t xml:space="preserve">le </w:t>
      </w:r>
      <w:r w:rsidRPr="0059563D">
        <w:rPr>
          <w:rFonts w:ascii="Arial" w:hAnsi="Arial" w:cs="Arial"/>
          <w:sz w:val="24"/>
          <w:szCs w:val="24"/>
        </w:rPr>
        <w:lastRenderedPageBreak/>
        <w:t>falta</w:t>
      </w:r>
      <w:r w:rsidR="0045733B" w:rsidRPr="0059563D">
        <w:rPr>
          <w:rFonts w:ascii="Arial" w:hAnsi="Arial" w:cs="Arial"/>
          <w:sz w:val="24"/>
          <w:szCs w:val="24"/>
        </w:rPr>
        <w:t>ría</w:t>
      </w:r>
      <w:r w:rsidRPr="0059563D">
        <w:rPr>
          <w:rFonts w:ascii="Arial" w:hAnsi="Arial" w:cs="Arial"/>
          <w:i/>
          <w:iCs/>
          <w:sz w:val="24"/>
          <w:szCs w:val="24"/>
        </w:rPr>
        <w:t xml:space="preserve"> haber adquirido del titular registral</w:t>
      </w:r>
      <w:r w:rsidR="0045733B" w:rsidRPr="0059563D">
        <w:rPr>
          <w:rFonts w:ascii="Arial" w:hAnsi="Arial" w:cs="Arial"/>
          <w:i/>
          <w:iCs/>
          <w:sz w:val="24"/>
          <w:szCs w:val="24"/>
        </w:rPr>
        <w:t xml:space="preserve">); ni tampoco el donatario </w:t>
      </w:r>
      <w:r w:rsidR="000832AB" w:rsidRPr="0059563D">
        <w:rPr>
          <w:rFonts w:ascii="Arial" w:hAnsi="Arial" w:cs="Arial"/>
          <w:sz w:val="24"/>
          <w:szCs w:val="24"/>
          <w:lang w:val="es-ES_tradnl"/>
        </w:rPr>
        <w:t xml:space="preserve">(puesto que no adquiere a </w:t>
      </w:r>
      <w:r w:rsidR="000832AB" w:rsidRPr="0059563D">
        <w:rPr>
          <w:rFonts w:ascii="Arial" w:hAnsi="Arial" w:cs="Arial"/>
          <w:i/>
          <w:sz w:val="24"/>
          <w:szCs w:val="24"/>
          <w:lang w:val="es-ES_tradnl"/>
        </w:rPr>
        <w:t>título oneroso</w:t>
      </w:r>
      <w:r w:rsidR="0045733B" w:rsidRPr="0059563D">
        <w:rPr>
          <w:rFonts w:ascii="Arial" w:hAnsi="Arial" w:cs="Arial"/>
          <w:i/>
          <w:sz w:val="24"/>
          <w:szCs w:val="24"/>
          <w:lang w:val="es-ES_tradnl"/>
        </w:rPr>
        <w:t>)</w:t>
      </w:r>
      <w:r w:rsidR="00883478" w:rsidRPr="0059563D">
        <w:rPr>
          <w:rFonts w:ascii="Arial" w:hAnsi="Arial" w:cs="Arial"/>
          <w:sz w:val="24"/>
          <w:szCs w:val="24"/>
          <w:lang w:val="es-ES_tradnl"/>
        </w:rPr>
        <w:t>.</w:t>
      </w:r>
    </w:p>
    <w:p w:rsidR="0045733B" w:rsidRPr="0059563D" w:rsidRDefault="0045733B" w:rsidP="00C857F9">
      <w:pPr>
        <w:spacing w:before="120" w:after="0"/>
        <w:ind w:left="708"/>
        <w:rPr>
          <w:rFonts w:ascii="Arial" w:hAnsi="Arial" w:cs="Arial"/>
          <w:sz w:val="24"/>
          <w:szCs w:val="24"/>
          <w:lang w:val="es-ES_tradnl"/>
        </w:rPr>
      </w:pPr>
    </w:p>
    <w:p w:rsidR="0045733B" w:rsidRDefault="0045733B" w:rsidP="00C857F9">
      <w:pPr>
        <w:spacing w:before="120" w:after="0"/>
        <w:ind w:left="708"/>
        <w:rPr>
          <w:rFonts w:ascii="Arial" w:hAnsi="Arial" w:cs="Arial"/>
          <w:sz w:val="24"/>
          <w:szCs w:val="24"/>
          <w:lang w:val="es-ES_tradnl"/>
        </w:rPr>
      </w:pPr>
      <w:r w:rsidRPr="0059563D">
        <w:rPr>
          <w:rFonts w:ascii="Arial" w:hAnsi="Arial" w:cs="Arial"/>
          <w:sz w:val="24"/>
          <w:szCs w:val="24"/>
          <w:lang w:val="es-ES_tradnl"/>
        </w:rPr>
        <w:t xml:space="preserve">Los dualistas en cambio niegan la vertiente negativa de la FPR: el art. 32 LH sería manifestación </w:t>
      </w:r>
      <w:r w:rsidRPr="0059563D">
        <w:rPr>
          <w:rFonts w:ascii="Arial" w:hAnsi="Arial" w:cs="Arial"/>
          <w:sz w:val="24"/>
          <w:szCs w:val="24"/>
        </w:rPr>
        <w:t xml:space="preserve">de “otro” principio registral sustantivo, el de inoponibilidad, que despliega sus efectos en conexión con el principio de prioridad (arts 17, 24, 248 LH), basado en presupuestos muy distintos de la publicidad. El inmatriculante podría estar </w:t>
      </w:r>
      <w:r w:rsidRPr="009B535B">
        <w:rPr>
          <w:rFonts w:ascii="Arial" w:hAnsi="Arial" w:cs="Arial"/>
          <w:sz w:val="24"/>
          <w:szCs w:val="24"/>
        </w:rPr>
        <w:t>protegido</w:t>
      </w:r>
      <w:r w:rsidRPr="009B535B">
        <w:rPr>
          <w:rFonts w:ascii="Arial" w:hAnsi="Arial" w:cs="Arial"/>
          <w:i/>
          <w:sz w:val="18"/>
          <w:szCs w:val="18"/>
        </w:rPr>
        <w:t xml:space="preserve"> </w:t>
      </w:r>
      <w:r w:rsidRPr="009B535B">
        <w:rPr>
          <w:rFonts w:ascii="Arial" w:hAnsi="Arial" w:cs="Arial"/>
          <w:i/>
          <w:sz w:val="18"/>
          <w:szCs w:val="18"/>
          <w:highlight w:val="cyan"/>
        </w:rPr>
        <w:t>(e incluso el donatario</w:t>
      </w:r>
      <w:r w:rsidR="00975399" w:rsidRPr="009B535B">
        <w:rPr>
          <w:rFonts w:ascii="Arial" w:hAnsi="Arial" w:cs="Arial"/>
          <w:i/>
          <w:sz w:val="18"/>
          <w:szCs w:val="18"/>
          <w:highlight w:val="cyan"/>
        </w:rPr>
        <w:t xml:space="preserve"> o quien carece de buena fe</w:t>
      </w:r>
      <w:r w:rsidRPr="009B535B">
        <w:rPr>
          <w:rFonts w:ascii="Arial" w:hAnsi="Arial" w:cs="Arial"/>
          <w:i/>
          <w:sz w:val="18"/>
          <w:szCs w:val="18"/>
          <w:highlight w:val="cyan"/>
        </w:rPr>
        <w:t>, según solo los dualistas más radicales)</w:t>
      </w:r>
      <w:r>
        <w:rPr>
          <w:rFonts w:ascii="Arial" w:hAnsi="Arial" w:cs="Arial"/>
          <w:sz w:val="24"/>
          <w:szCs w:val="24"/>
        </w:rPr>
        <w:t>.</w:t>
      </w:r>
    </w:p>
    <w:p w:rsidR="0045733B" w:rsidRDefault="0045733B" w:rsidP="001D1F3A">
      <w:pPr>
        <w:spacing w:before="120" w:after="0"/>
        <w:rPr>
          <w:rFonts w:ascii="Arial" w:hAnsi="Arial" w:cs="Arial"/>
          <w:sz w:val="24"/>
          <w:szCs w:val="24"/>
          <w:lang w:val="es-ES_tradnl"/>
        </w:rPr>
      </w:pPr>
    </w:p>
    <w:p w:rsidR="007F2081" w:rsidRPr="00975399" w:rsidRDefault="009B535B" w:rsidP="00C857F9">
      <w:pPr>
        <w:spacing w:before="120" w:after="0"/>
        <w:rPr>
          <w:rFonts w:ascii="Arial" w:hAnsi="Arial" w:cs="Arial"/>
          <w:sz w:val="24"/>
          <w:szCs w:val="24"/>
          <w:lang w:val="es-ES_tradnl"/>
        </w:rPr>
      </w:pPr>
      <w:r>
        <w:rPr>
          <w:rFonts w:ascii="Arial" w:hAnsi="Arial" w:cs="Arial"/>
          <w:sz w:val="24"/>
          <w:szCs w:val="24"/>
          <w:lang w:val="es-ES_tradnl"/>
        </w:rPr>
        <w:t xml:space="preserve">Tras la </w:t>
      </w:r>
      <w:r w:rsidR="00C857F9" w:rsidRPr="00975399">
        <w:rPr>
          <w:rFonts w:ascii="Arial" w:hAnsi="Arial" w:cs="Arial"/>
          <w:sz w:val="24"/>
          <w:szCs w:val="24"/>
          <w:lang w:val="es-ES_tradnl"/>
        </w:rPr>
        <w:t xml:space="preserve">reforma del 207 LH </w:t>
      </w:r>
      <w:r>
        <w:rPr>
          <w:rFonts w:ascii="Arial" w:hAnsi="Arial" w:cs="Arial"/>
          <w:sz w:val="24"/>
          <w:szCs w:val="24"/>
          <w:lang w:val="es-ES_tradnl"/>
        </w:rPr>
        <w:t xml:space="preserve">en 2017 </w:t>
      </w:r>
      <w:r w:rsidR="00C857F9" w:rsidRPr="00975399">
        <w:rPr>
          <w:rFonts w:ascii="Arial" w:hAnsi="Arial" w:cs="Arial"/>
          <w:sz w:val="24"/>
          <w:szCs w:val="24"/>
          <w:lang w:val="es-ES_tradnl"/>
        </w:rPr>
        <w:t xml:space="preserve">parece que </w:t>
      </w:r>
      <w:r w:rsidR="00975399" w:rsidRPr="00975399">
        <w:rPr>
          <w:rFonts w:ascii="Arial" w:hAnsi="Arial" w:cs="Arial"/>
          <w:sz w:val="24"/>
          <w:szCs w:val="24"/>
          <w:lang w:val="es-ES_tradnl"/>
        </w:rPr>
        <w:t>EL MONISMO SE CONSOLIDA</w:t>
      </w:r>
      <w:r w:rsidR="007F2081" w:rsidRPr="00975399">
        <w:rPr>
          <w:rFonts w:ascii="Arial" w:hAnsi="Arial" w:cs="Arial"/>
          <w:sz w:val="24"/>
          <w:szCs w:val="24"/>
          <w:lang w:val="es-ES_tradnl"/>
        </w:rPr>
        <w:t>. ARGUMENTOS.</w:t>
      </w:r>
    </w:p>
    <w:p w:rsidR="007F2081" w:rsidRDefault="007F2081" w:rsidP="00C857F9">
      <w:pPr>
        <w:spacing w:before="120" w:after="0"/>
        <w:rPr>
          <w:rFonts w:ascii="Arial" w:hAnsi="Arial" w:cs="Arial"/>
          <w:b/>
          <w:sz w:val="24"/>
          <w:szCs w:val="24"/>
          <w:lang w:val="es-ES_tradnl"/>
        </w:rPr>
      </w:pPr>
    </w:p>
    <w:p w:rsidR="00AD1EAB" w:rsidRDefault="00A066DA" w:rsidP="0059563D">
      <w:pPr>
        <w:spacing w:before="120" w:after="0"/>
        <w:ind w:left="708"/>
        <w:rPr>
          <w:rFonts w:ascii="Arial" w:hAnsi="Arial" w:cs="Arial"/>
          <w:sz w:val="24"/>
          <w:szCs w:val="24"/>
          <w:lang w:val="es-ES_tradnl"/>
        </w:rPr>
      </w:pPr>
      <w:r>
        <w:rPr>
          <w:rFonts w:ascii="Arial" w:hAnsi="Arial" w:cs="Arial"/>
          <w:sz w:val="24"/>
          <w:szCs w:val="24"/>
          <w:lang w:val="es-ES_tradnl"/>
        </w:rPr>
        <w:t xml:space="preserve">+ </w:t>
      </w:r>
      <w:r w:rsidR="007F2081">
        <w:rPr>
          <w:rFonts w:ascii="Arial" w:hAnsi="Arial" w:cs="Arial"/>
          <w:sz w:val="24"/>
          <w:szCs w:val="24"/>
          <w:lang w:val="es-ES_tradnl"/>
        </w:rPr>
        <w:t xml:space="preserve">El nuevo art 207 LH </w:t>
      </w:r>
      <w:r w:rsidR="00C857F9">
        <w:rPr>
          <w:rFonts w:ascii="Arial" w:hAnsi="Arial" w:cs="Arial"/>
          <w:sz w:val="24"/>
          <w:szCs w:val="24"/>
          <w:lang w:val="es-ES_tradnl"/>
        </w:rPr>
        <w:t>supera la doctrina de</w:t>
      </w:r>
      <w:r w:rsidR="00C857F9" w:rsidRPr="00C857F9">
        <w:rPr>
          <w:rFonts w:ascii="Arial" w:hAnsi="Arial" w:cs="Arial"/>
          <w:sz w:val="24"/>
          <w:szCs w:val="24"/>
          <w:lang w:val="es-ES_tradnl"/>
        </w:rPr>
        <w:t xml:space="preserve"> l</w:t>
      </w:r>
      <w:r w:rsidR="00C857F9">
        <w:rPr>
          <w:rFonts w:ascii="Arial" w:hAnsi="Arial" w:cs="Arial"/>
          <w:sz w:val="24"/>
          <w:szCs w:val="24"/>
          <w:lang w:val="es-ES_tradnl"/>
        </w:rPr>
        <w:t>as</w:t>
      </w:r>
      <w:r w:rsidR="00C857F9" w:rsidRPr="003F6A0B">
        <w:rPr>
          <w:rFonts w:ascii="Arial" w:hAnsi="Arial" w:cs="Arial"/>
          <w:sz w:val="24"/>
          <w:szCs w:val="24"/>
          <w:lang w:val="es-ES_tradnl"/>
        </w:rPr>
        <w:t xml:space="preserve"> importan</w:t>
      </w:r>
      <w:r w:rsidR="00C857F9">
        <w:rPr>
          <w:rFonts w:ascii="Arial" w:hAnsi="Arial" w:cs="Arial"/>
          <w:sz w:val="24"/>
          <w:szCs w:val="24"/>
          <w:lang w:val="es-ES_tradnl"/>
        </w:rPr>
        <w:t>tísimas STS</w:t>
      </w:r>
      <w:r w:rsidR="00C857F9" w:rsidRPr="003F6A0B">
        <w:rPr>
          <w:rFonts w:ascii="Arial" w:hAnsi="Arial" w:cs="Arial"/>
          <w:sz w:val="24"/>
          <w:szCs w:val="24"/>
          <w:lang w:val="es-ES_tradnl"/>
        </w:rPr>
        <w:t xml:space="preserve"> 5 de marzo y 7 septiembre 2007</w:t>
      </w:r>
      <w:r w:rsidR="007F2081">
        <w:rPr>
          <w:rFonts w:ascii="Arial" w:hAnsi="Arial" w:cs="Arial"/>
          <w:sz w:val="24"/>
          <w:szCs w:val="24"/>
          <w:lang w:val="es-ES_tradnl"/>
        </w:rPr>
        <w:t>. Estas sentencias,</w:t>
      </w:r>
      <w:r w:rsidR="00C857F9" w:rsidRPr="003F6A0B">
        <w:rPr>
          <w:rFonts w:ascii="Arial" w:hAnsi="Arial" w:cs="Arial"/>
          <w:sz w:val="24"/>
          <w:szCs w:val="24"/>
          <w:lang w:val="es-ES_tradnl"/>
        </w:rPr>
        <w:t xml:space="preserve"> unifica</w:t>
      </w:r>
      <w:r w:rsidR="007F2081">
        <w:rPr>
          <w:rFonts w:ascii="Arial" w:hAnsi="Arial" w:cs="Arial"/>
          <w:sz w:val="24"/>
          <w:szCs w:val="24"/>
          <w:lang w:val="es-ES_tradnl"/>
        </w:rPr>
        <w:t>ndo</w:t>
      </w:r>
      <w:r w:rsidR="00C857F9" w:rsidRPr="003F6A0B">
        <w:rPr>
          <w:rFonts w:ascii="Arial" w:hAnsi="Arial" w:cs="Arial"/>
          <w:sz w:val="24"/>
          <w:szCs w:val="24"/>
          <w:lang w:val="es-ES_tradnl"/>
        </w:rPr>
        <w:t xml:space="preserve"> doctrina en materia de doble venta</w:t>
      </w:r>
      <w:r w:rsidR="00C857F9">
        <w:rPr>
          <w:rFonts w:ascii="Arial" w:hAnsi="Arial" w:cs="Arial"/>
          <w:sz w:val="24"/>
          <w:szCs w:val="24"/>
          <w:lang w:val="es-ES_tradnl"/>
        </w:rPr>
        <w:t>, claramente s</w:t>
      </w:r>
      <w:r w:rsidR="00C857F9" w:rsidRPr="003F6A0B">
        <w:rPr>
          <w:rFonts w:ascii="Arial" w:hAnsi="Arial" w:cs="Arial"/>
          <w:sz w:val="24"/>
          <w:szCs w:val="24"/>
          <w:lang w:val="es-ES_tradnl"/>
        </w:rPr>
        <w:t>e inclinaba</w:t>
      </w:r>
      <w:r w:rsidR="00C857F9">
        <w:rPr>
          <w:rFonts w:ascii="Arial" w:hAnsi="Arial" w:cs="Arial"/>
          <w:sz w:val="24"/>
          <w:szCs w:val="24"/>
          <w:lang w:val="es-ES_tradnl"/>
        </w:rPr>
        <w:t>n</w:t>
      </w:r>
      <w:r w:rsidR="00C857F9" w:rsidRPr="003F6A0B">
        <w:rPr>
          <w:rFonts w:ascii="Arial" w:hAnsi="Arial" w:cs="Arial"/>
          <w:sz w:val="24"/>
          <w:szCs w:val="24"/>
          <w:lang w:val="es-ES_tradnl"/>
        </w:rPr>
        <w:t xml:space="preserve"> a favor de la tesis dualista</w:t>
      </w:r>
      <w:r w:rsidR="00C857F9">
        <w:rPr>
          <w:rFonts w:ascii="Arial" w:hAnsi="Arial" w:cs="Arial"/>
          <w:sz w:val="24"/>
          <w:szCs w:val="24"/>
          <w:lang w:val="es-ES_tradnl"/>
        </w:rPr>
        <w:t xml:space="preserve">, </w:t>
      </w:r>
      <w:r w:rsidR="00C857F9" w:rsidRPr="003F6A0B">
        <w:rPr>
          <w:rFonts w:ascii="Arial" w:hAnsi="Arial" w:cs="Arial"/>
          <w:sz w:val="24"/>
          <w:szCs w:val="24"/>
          <w:lang w:val="es-ES_tradnl"/>
        </w:rPr>
        <w:t>por distinguir entre la protección al tercero del 34 LH</w:t>
      </w:r>
      <w:r w:rsidR="00C857F9">
        <w:rPr>
          <w:rFonts w:ascii="Arial" w:hAnsi="Arial" w:cs="Arial"/>
          <w:sz w:val="24"/>
          <w:szCs w:val="24"/>
          <w:lang w:val="es-ES_tradnl"/>
        </w:rPr>
        <w:t xml:space="preserve"> (cuando </w:t>
      </w:r>
      <w:r w:rsidR="00C857F9" w:rsidRPr="00C857F9">
        <w:rPr>
          <w:rFonts w:ascii="Arial" w:hAnsi="Arial" w:cs="Arial"/>
          <w:sz w:val="24"/>
          <w:szCs w:val="24"/>
        </w:rPr>
        <w:t xml:space="preserve">la finca </w:t>
      </w:r>
      <w:r w:rsidR="00C857F9" w:rsidRPr="00C857F9">
        <w:rPr>
          <w:rFonts w:ascii="Arial" w:hAnsi="Arial" w:cs="Arial"/>
          <w:sz w:val="24"/>
          <w:szCs w:val="24"/>
          <w:u w:val="single"/>
        </w:rPr>
        <w:t>SI est</w:t>
      </w:r>
      <w:r w:rsidR="00C857F9">
        <w:rPr>
          <w:rFonts w:ascii="Arial" w:hAnsi="Arial" w:cs="Arial"/>
          <w:sz w:val="24"/>
          <w:szCs w:val="24"/>
          <w:u w:val="single"/>
        </w:rPr>
        <w:t>aba</w:t>
      </w:r>
      <w:r w:rsidR="00C857F9" w:rsidRPr="00C857F9">
        <w:rPr>
          <w:rFonts w:ascii="Arial" w:hAnsi="Arial" w:cs="Arial"/>
          <w:sz w:val="24"/>
          <w:szCs w:val="24"/>
          <w:u w:val="single"/>
        </w:rPr>
        <w:t xml:space="preserve"> inscrita en el RP</w:t>
      </w:r>
      <w:r w:rsidR="00C857F9" w:rsidRPr="00C857F9">
        <w:rPr>
          <w:rFonts w:ascii="Arial" w:hAnsi="Arial" w:cs="Arial"/>
          <w:sz w:val="24"/>
          <w:szCs w:val="24"/>
        </w:rPr>
        <w:t xml:space="preserve"> a nombre del doble vendedor</w:t>
      </w:r>
      <w:r w:rsidR="00C857F9">
        <w:rPr>
          <w:rFonts w:ascii="Arial" w:hAnsi="Arial" w:cs="Arial"/>
          <w:sz w:val="24"/>
          <w:szCs w:val="24"/>
        </w:rPr>
        <w:t>)</w:t>
      </w:r>
      <w:r w:rsidR="00C857F9" w:rsidRPr="003F6A0B">
        <w:rPr>
          <w:rFonts w:ascii="Arial" w:hAnsi="Arial" w:cs="Arial"/>
          <w:sz w:val="24"/>
          <w:szCs w:val="24"/>
          <w:lang w:val="es-ES_tradnl"/>
        </w:rPr>
        <w:t xml:space="preserve"> y del 32 LH </w:t>
      </w:r>
      <w:r w:rsidR="00C857F9">
        <w:rPr>
          <w:rFonts w:ascii="Arial" w:hAnsi="Arial" w:cs="Arial"/>
          <w:sz w:val="24"/>
          <w:szCs w:val="24"/>
          <w:lang w:val="es-ES_tradnl"/>
        </w:rPr>
        <w:t>(</w:t>
      </w:r>
      <w:r w:rsidR="00AD1EAB">
        <w:rPr>
          <w:rFonts w:ascii="Arial" w:hAnsi="Arial" w:cs="Arial"/>
          <w:sz w:val="24"/>
          <w:szCs w:val="24"/>
          <w:lang w:val="es-ES_tradnl"/>
        </w:rPr>
        <w:t xml:space="preserve">cuando </w:t>
      </w:r>
      <w:r w:rsidR="00AD1EAB" w:rsidRPr="00AD1EAB">
        <w:rPr>
          <w:rFonts w:ascii="Arial" w:hAnsi="Arial" w:cs="Arial"/>
          <w:sz w:val="24"/>
          <w:szCs w:val="24"/>
        </w:rPr>
        <w:t xml:space="preserve">la finca objeto de la doble venta </w:t>
      </w:r>
      <w:r w:rsidR="00AD1EAB" w:rsidRPr="00AD1EAB">
        <w:rPr>
          <w:rFonts w:ascii="Arial" w:hAnsi="Arial" w:cs="Arial"/>
          <w:sz w:val="24"/>
          <w:szCs w:val="24"/>
          <w:u w:val="single"/>
        </w:rPr>
        <w:t>NO estuviese inscrita en el RP</w:t>
      </w:r>
      <w:r w:rsidR="00AD1EAB">
        <w:rPr>
          <w:rFonts w:ascii="Arial" w:hAnsi="Arial" w:cs="Arial"/>
          <w:sz w:val="24"/>
          <w:szCs w:val="24"/>
          <w:u w:val="single"/>
        </w:rPr>
        <w:t xml:space="preserve">, el </w:t>
      </w:r>
      <w:r w:rsidR="00C857F9" w:rsidRPr="003F6A0B">
        <w:rPr>
          <w:rFonts w:ascii="Arial" w:hAnsi="Arial" w:cs="Arial"/>
          <w:sz w:val="24"/>
          <w:szCs w:val="24"/>
          <w:lang w:val="es-ES_tradnl"/>
        </w:rPr>
        <w:t>inmatriculante</w:t>
      </w:r>
      <w:r w:rsidR="00AD1EAB">
        <w:rPr>
          <w:rFonts w:ascii="Arial" w:hAnsi="Arial" w:cs="Arial"/>
          <w:sz w:val="24"/>
          <w:szCs w:val="24"/>
          <w:lang w:val="es-ES_tradnl"/>
        </w:rPr>
        <w:t xml:space="preserve"> quedaría protegido</w:t>
      </w:r>
      <w:r w:rsidR="00C857F9">
        <w:rPr>
          <w:rFonts w:ascii="Arial" w:hAnsi="Arial" w:cs="Arial"/>
          <w:sz w:val="24"/>
          <w:szCs w:val="24"/>
          <w:lang w:val="es-ES_tradnl"/>
        </w:rPr>
        <w:t xml:space="preserve"> </w:t>
      </w:r>
      <w:r w:rsidR="00C857F9" w:rsidRPr="003F6A0B">
        <w:rPr>
          <w:rFonts w:ascii="Arial" w:hAnsi="Arial" w:cs="Arial"/>
          <w:sz w:val="24"/>
          <w:szCs w:val="24"/>
          <w:lang w:val="es-ES_tradnl"/>
        </w:rPr>
        <w:t>tra</w:t>
      </w:r>
      <w:r w:rsidR="00C857F9">
        <w:rPr>
          <w:rFonts w:ascii="Arial" w:hAnsi="Arial" w:cs="Arial"/>
          <w:sz w:val="24"/>
          <w:szCs w:val="24"/>
          <w:lang w:val="es-ES_tradnl"/>
        </w:rPr>
        <w:t>ns</w:t>
      </w:r>
      <w:r w:rsidR="00C857F9" w:rsidRPr="003F6A0B">
        <w:rPr>
          <w:rFonts w:ascii="Arial" w:hAnsi="Arial" w:cs="Arial"/>
          <w:sz w:val="24"/>
          <w:szCs w:val="24"/>
          <w:lang w:val="es-ES_tradnl"/>
        </w:rPr>
        <w:t>curridos dos años</w:t>
      </w:r>
      <w:r w:rsidR="00C857F9">
        <w:rPr>
          <w:rFonts w:ascii="Arial" w:hAnsi="Arial" w:cs="Arial"/>
          <w:sz w:val="24"/>
          <w:szCs w:val="24"/>
          <w:lang w:val="es-ES_tradnl"/>
        </w:rPr>
        <w:t>)</w:t>
      </w:r>
      <w:r w:rsidR="00C857F9" w:rsidRPr="003F6A0B">
        <w:rPr>
          <w:rFonts w:ascii="Arial" w:hAnsi="Arial" w:cs="Arial"/>
          <w:sz w:val="24"/>
          <w:szCs w:val="24"/>
          <w:lang w:val="es-ES_tradnl"/>
        </w:rPr>
        <w:t xml:space="preserve">. </w:t>
      </w:r>
    </w:p>
    <w:p w:rsidR="00AD1EAB" w:rsidRDefault="00AD1EAB" w:rsidP="0059563D">
      <w:pPr>
        <w:spacing w:before="120" w:after="0"/>
        <w:ind w:left="708"/>
        <w:rPr>
          <w:rFonts w:ascii="Arial" w:hAnsi="Arial" w:cs="Arial"/>
          <w:sz w:val="24"/>
          <w:szCs w:val="24"/>
          <w:lang w:val="es-ES_tradnl"/>
        </w:rPr>
      </w:pPr>
    </w:p>
    <w:p w:rsidR="00C857F9" w:rsidRPr="003F6A0B" w:rsidRDefault="00AD1EAB" w:rsidP="0059563D">
      <w:pPr>
        <w:spacing w:before="120" w:after="0"/>
        <w:ind w:left="1416"/>
        <w:rPr>
          <w:rFonts w:ascii="Arial" w:hAnsi="Arial" w:cs="Arial"/>
          <w:sz w:val="24"/>
          <w:szCs w:val="24"/>
          <w:lang w:val="es-ES_tradnl"/>
        </w:rPr>
      </w:pPr>
      <w:r>
        <w:rPr>
          <w:rFonts w:ascii="Arial" w:hAnsi="Arial" w:cs="Arial"/>
          <w:sz w:val="24"/>
          <w:szCs w:val="24"/>
          <w:lang w:val="es-ES_tradnl"/>
        </w:rPr>
        <w:t>El</w:t>
      </w:r>
      <w:r w:rsidR="00C857F9" w:rsidRPr="003F6A0B">
        <w:rPr>
          <w:rFonts w:ascii="Arial" w:hAnsi="Arial" w:cs="Arial"/>
          <w:sz w:val="24"/>
          <w:szCs w:val="24"/>
          <w:lang w:val="es-ES_tradnl"/>
        </w:rPr>
        <w:t xml:space="preserve"> art. 207 LH </w:t>
      </w:r>
      <w:r>
        <w:rPr>
          <w:rFonts w:ascii="Arial" w:hAnsi="Arial" w:cs="Arial"/>
          <w:sz w:val="24"/>
          <w:szCs w:val="24"/>
          <w:lang w:val="es-ES_tradnl"/>
        </w:rPr>
        <w:t>en su nueva redacción</w:t>
      </w:r>
      <w:r w:rsidR="00C857F9" w:rsidRPr="003F6A0B">
        <w:rPr>
          <w:rFonts w:ascii="Arial" w:hAnsi="Arial" w:cs="Arial"/>
          <w:sz w:val="24"/>
          <w:szCs w:val="24"/>
          <w:lang w:val="es-ES_tradnl"/>
        </w:rPr>
        <w:t xml:space="preserve"> se refiere expresamente al tercero del 34 LH, por lo que ya no se puede decir que se proteja al inmatriculante</w:t>
      </w:r>
      <w:r>
        <w:rPr>
          <w:rFonts w:ascii="Arial" w:hAnsi="Arial" w:cs="Arial"/>
          <w:sz w:val="24"/>
          <w:szCs w:val="24"/>
          <w:lang w:val="es-ES_tradnl"/>
        </w:rPr>
        <w:t xml:space="preserve"> (PÉREZ RAMOS)</w:t>
      </w:r>
      <w:r w:rsidR="00C857F9" w:rsidRPr="003F6A0B">
        <w:rPr>
          <w:rFonts w:ascii="Arial" w:hAnsi="Arial" w:cs="Arial"/>
          <w:sz w:val="24"/>
          <w:szCs w:val="24"/>
          <w:lang w:val="es-ES_tradnl"/>
        </w:rPr>
        <w:t>.</w:t>
      </w:r>
    </w:p>
    <w:p w:rsidR="00C857F9" w:rsidRDefault="00C857F9" w:rsidP="0059563D">
      <w:pPr>
        <w:spacing w:before="120" w:after="0"/>
        <w:ind w:left="1416"/>
        <w:rPr>
          <w:rFonts w:ascii="Arial" w:hAnsi="Arial" w:cs="Arial"/>
          <w:sz w:val="24"/>
          <w:szCs w:val="24"/>
          <w:lang w:val="es-ES_tradnl"/>
        </w:rPr>
      </w:pPr>
    </w:p>
    <w:p w:rsidR="007F2081" w:rsidRPr="009B535B" w:rsidRDefault="00AD1EAB" w:rsidP="0059563D">
      <w:pPr>
        <w:spacing w:before="120" w:after="0"/>
        <w:ind w:left="1416"/>
        <w:rPr>
          <w:rFonts w:ascii="Arial" w:hAnsi="Arial" w:cs="Arial"/>
          <w:sz w:val="24"/>
          <w:szCs w:val="24"/>
          <w:highlight w:val="cyan"/>
        </w:rPr>
      </w:pPr>
      <w:r>
        <w:rPr>
          <w:rFonts w:ascii="Arial" w:hAnsi="Arial" w:cs="Arial"/>
          <w:sz w:val="24"/>
          <w:szCs w:val="24"/>
          <w:lang w:val="es-ES_tradnl"/>
        </w:rPr>
        <w:t xml:space="preserve">La doctrina </w:t>
      </w:r>
      <w:r w:rsidRPr="007F2081">
        <w:rPr>
          <w:rFonts w:ascii="Arial" w:hAnsi="Arial" w:cs="Arial"/>
          <w:sz w:val="24"/>
          <w:szCs w:val="24"/>
          <w:lang w:val="es-ES_tradnl"/>
        </w:rPr>
        <w:t>SSTTSS 2007 s</w:t>
      </w:r>
      <w:r w:rsidR="007F2081" w:rsidRPr="007F2081">
        <w:rPr>
          <w:rFonts w:ascii="Arial" w:hAnsi="Arial" w:cs="Arial"/>
          <w:sz w:val="24"/>
          <w:szCs w:val="24"/>
          <w:lang w:val="es-ES_tradnl"/>
        </w:rPr>
        <w:t xml:space="preserve">e mantiene incólume </w:t>
      </w:r>
      <w:r w:rsidR="00A24877">
        <w:rPr>
          <w:rFonts w:ascii="Arial" w:hAnsi="Arial" w:cs="Arial"/>
          <w:sz w:val="24"/>
          <w:szCs w:val="24"/>
          <w:lang w:val="es-ES_tradnl"/>
        </w:rPr>
        <w:t xml:space="preserve">solo </w:t>
      </w:r>
      <w:r w:rsidR="007F2081" w:rsidRPr="007F2081">
        <w:rPr>
          <w:rFonts w:ascii="Arial" w:hAnsi="Arial" w:cs="Arial"/>
          <w:sz w:val="24"/>
          <w:szCs w:val="24"/>
          <w:lang w:val="es-ES_tradnl"/>
        </w:rPr>
        <w:t xml:space="preserve">a otro respecto: </w:t>
      </w:r>
      <w:r w:rsidRPr="008221B7">
        <w:rPr>
          <w:rFonts w:ascii="Arial" w:hAnsi="Arial" w:cs="Arial"/>
          <w:sz w:val="20"/>
          <w:szCs w:val="24"/>
          <w:highlight w:val="cyan"/>
          <w:lang w:val="es-ES_tradnl"/>
        </w:rPr>
        <w:t xml:space="preserve">en caso </w:t>
      </w:r>
      <w:r w:rsidR="007F2081" w:rsidRPr="008221B7">
        <w:rPr>
          <w:rFonts w:ascii="Arial" w:hAnsi="Arial" w:cs="Arial"/>
          <w:sz w:val="20"/>
          <w:szCs w:val="24"/>
          <w:highlight w:val="cyan"/>
          <w:lang w:val="es-ES_tradnl"/>
        </w:rPr>
        <w:t>doble venta (</w:t>
      </w:r>
      <w:r w:rsidRPr="008221B7">
        <w:rPr>
          <w:rFonts w:ascii="Arial" w:hAnsi="Arial" w:cs="Arial"/>
          <w:sz w:val="20"/>
          <w:szCs w:val="24"/>
          <w:highlight w:val="cyan"/>
          <w:lang w:val="es-ES_tradnl"/>
        </w:rPr>
        <w:t>1473 Cc</w:t>
      </w:r>
      <w:r w:rsidR="007F2081" w:rsidRPr="008221B7">
        <w:rPr>
          <w:rFonts w:ascii="Arial" w:hAnsi="Arial" w:cs="Arial"/>
          <w:sz w:val="20"/>
          <w:szCs w:val="24"/>
          <w:highlight w:val="cyan"/>
          <w:lang w:val="es-ES_tradnl"/>
        </w:rPr>
        <w:t xml:space="preserve">), consumada la primera venta </w:t>
      </w:r>
      <w:r w:rsidR="007F2081" w:rsidRPr="008221B7">
        <w:rPr>
          <w:rFonts w:ascii="Arial" w:hAnsi="Arial" w:cs="Arial"/>
          <w:sz w:val="20"/>
          <w:szCs w:val="24"/>
          <w:highlight w:val="cyan"/>
        </w:rPr>
        <w:t xml:space="preserve">la 2ª venta </w:t>
      </w:r>
      <w:r w:rsidRPr="008221B7">
        <w:rPr>
          <w:rFonts w:ascii="Arial" w:hAnsi="Arial" w:cs="Arial"/>
          <w:sz w:val="20"/>
          <w:szCs w:val="24"/>
          <w:highlight w:val="cyan"/>
        </w:rPr>
        <w:t xml:space="preserve">NO </w:t>
      </w:r>
      <w:r w:rsidR="00975399" w:rsidRPr="008221B7">
        <w:rPr>
          <w:rFonts w:ascii="Arial" w:hAnsi="Arial" w:cs="Arial"/>
          <w:sz w:val="20"/>
          <w:szCs w:val="24"/>
          <w:highlight w:val="cyan"/>
        </w:rPr>
        <w:t xml:space="preserve">es </w:t>
      </w:r>
      <w:r w:rsidRPr="008221B7">
        <w:rPr>
          <w:rFonts w:ascii="Arial" w:hAnsi="Arial" w:cs="Arial"/>
          <w:sz w:val="20"/>
          <w:szCs w:val="24"/>
          <w:highlight w:val="cyan"/>
        </w:rPr>
        <w:t>inexistente</w:t>
      </w:r>
      <w:r w:rsidR="00975399" w:rsidRPr="008221B7">
        <w:rPr>
          <w:rFonts w:ascii="Arial" w:hAnsi="Arial" w:cs="Arial"/>
          <w:sz w:val="20"/>
          <w:szCs w:val="24"/>
          <w:highlight w:val="cyan"/>
        </w:rPr>
        <w:t xml:space="preserve"> por falta de objeto</w:t>
      </w:r>
      <w:r w:rsidRPr="008221B7">
        <w:rPr>
          <w:rFonts w:ascii="Arial" w:hAnsi="Arial" w:cs="Arial"/>
          <w:sz w:val="20"/>
          <w:szCs w:val="24"/>
          <w:highlight w:val="cyan"/>
        </w:rPr>
        <w:t xml:space="preserve"> </w:t>
      </w:r>
      <w:r w:rsidR="007F2081" w:rsidRPr="008221B7">
        <w:rPr>
          <w:rFonts w:ascii="Arial" w:hAnsi="Arial" w:cs="Arial"/>
          <w:sz w:val="20"/>
          <w:szCs w:val="24"/>
          <w:highlight w:val="cyan"/>
        </w:rPr>
        <w:t xml:space="preserve">ni </w:t>
      </w:r>
      <w:r w:rsidR="00975399" w:rsidRPr="008221B7">
        <w:rPr>
          <w:rFonts w:ascii="Arial" w:hAnsi="Arial" w:cs="Arial"/>
          <w:sz w:val="20"/>
          <w:szCs w:val="24"/>
          <w:highlight w:val="cyan"/>
        </w:rPr>
        <w:t xml:space="preserve">nula por falta </w:t>
      </w:r>
      <w:r w:rsidRPr="008221B7">
        <w:rPr>
          <w:rFonts w:ascii="Arial" w:hAnsi="Arial" w:cs="Arial"/>
          <w:sz w:val="20"/>
          <w:szCs w:val="24"/>
          <w:highlight w:val="cyan"/>
        </w:rPr>
        <w:t>de poder de disposición del transmitente</w:t>
      </w:r>
      <w:r w:rsidRPr="009B535B">
        <w:rPr>
          <w:rFonts w:ascii="Arial" w:hAnsi="Arial" w:cs="Arial"/>
          <w:sz w:val="24"/>
          <w:szCs w:val="24"/>
          <w:highlight w:val="cyan"/>
        </w:rPr>
        <w:t xml:space="preserve">: </w:t>
      </w:r>
    </w:p>
    <w:p w:rsidR="007F2081" w:rsidRPr="009B535B" w:rsidRDefault="007F2081" w:rsidP="0059563D">
      <w:pPr>
        <w:spacing w:before="120" w:after="0"/>
        <w:ind w:left="1416"/>
        <w:rPr>
          <w:rFonts w:ascii="Arial" w:hAnsi="Arial" w:cs="Arial"/>
          <w:sz w:val="24"/>
          <w:szCs w:val="24"/>
          <w:highlight w:val="cyan"/>
        </w:rPr>
      </w:pPr>
    </w:p>
    <w:p w:rsidR="007F2081" w:rsidRPr="007F2081" w:rsidRDefault="00AD1EAB" w:rsidP="0059563D">
      <w:pPr>
        <w:spacing w:before="120" w:after="0"/>
        <w:ind w:left="2124"/>
        <w:rPr>
          <w:rFonts w:ascii="Arial" w:hAnsi="Arial" w:cs="Arial"/>
          <w:sz w:val="24"/>
          <w:szCs w:val="24"/>
        </w:rPr>
      </w:pPr>
      <w:r w:rsidRPr="008221B7">
        <w:rPr>
          <w:rFonts w:ascii="Arial" w:hAnsi="Arial" w:cs="Arial"/>
          <w:sz w:val="20"/>
          <w:szCs w:val="24"/>
          <w:highlight w:val="cyan"/>
        </w:rPr>
        <w:t>su objeto es la finca vendida</w:t>
      </w:r>
    </w:p>
    <w:p w:rsidR="00AD1EAB" w:rsidRPr="007F2081" w:rsidRDefault="00AD1EAB" w:rsidP="0059563D">
      <w:pPr>
        <w:spacing w:before="120" w:after="0"/>
        <w:ind w:left="2124"/>
        <w:rPr>
          <w:rFonts w:ascii="Arial" w:hAnsi="Arial" w:cs="Arial"/>
          <w:sz w:val="24"/>
          <w:szCs w:val="24"/>
        </w:rPr>
      </w:pPr>
      <w:r w:rsidRPr="007F2081">
        <w:rPr>
          <w:rFonts w:ascii="Arial" w:hAnsi="Arial" w:cs="Arial"/>
          <w:sz w:val="24"/>
          <w:szCs w:val="24"/>
        </w:rPr>
        <w:t>el art 34</w:t>
      </w:r>
      <w:r w:rsidR="00A24877">
        <w:rPr>
          <w:rFonts w:ascii="Arial" w:hAnsi="Arial" w:cs="Arial"/>
          <w:sz w:val="24"/>
          <w:szCs w:val="24"/>
        </w:rPr>
        <w:t xml:space="preserve"> </w:t>
      </w:r>
      <w:r w:rsidRPr="007F2081">
        <w:rPr>
          <w:rFonts w:ascii="Arial" w:hAnsi="Arial" w:cs="Arial"/>
          <w:sz w:val="24"/>
          <w:szCs w:val="24"/>
        </w:rPr>
        <w:t>opera en caso de</w:t>
      </w:r>
      <w:r w:rsidR="007F2081" w:rsidRPr="007F2081">
        <w:rPr>
          <w:rFonts w:ascii="Arial" w:hAnsi="Arial" w:cs="Arial"/>
          <w:sz w:val="24"/>
          <w:szCs w:val="24"/>
        </w:rPr>
        <w:t xml:space="preserve"> </w:t>
      </w:r>
      <w:r w:rsidRPr="007F2081">
        <w:rPr>
          <w:rFonts w:ascii="Arial" w:hAnsi="Arial" w:cs="Arial"/>
          <w:sz w:val="24"/>
          <w:szCs w:val="24"/>
        </w:rPr>
        <w:t>falta de poder de disposición del transmitente</w:t>
      </w:r>
      <w:r w:rsidR="00A24877">
        <w:rPr>
          <w:rFonts w:ascii="Arial" w:hAnsi="Arial" w:cs="Arial"/>
          <w:sz w:val="24"/>
          <w:szCs w:val="24"/>
        </w:rPr>
        <w:t>:</w:t>
      </w:r>
      <w:r w:rsidRPr="007F2081">
        <w:rPr>
          <w:rFonts w:ascii="Arial" w:hAnsi="Arial" w:cs="Arial"/>
          <w:sz w:val="24"/>
          <w:szCs w:val="24"/>
        </w:rPr>
        <w:t xml:space="preserve"> el art 33 </w:t>
      </w:r>
      <w:r w:rsidR="00975399">
        <w:rPr>
          <w:rFonts w:ascii="Arial" w:hAnsi="Arial" w:cs="Arial"/>
          <w:sz w:val="24"/>
          <w:szCs w:val="24"/>
        </w:rPr>
        <w:t>o</w:t>
      </w:r>
      <w:r w:rsidRPr="007F2081">
        <w:rPr>
          <w:rFonts w:ascii="Arial" w:hAnsi="Arial" w:cs="Arial"/>
          <w:sz w:val="24"/>
          <w:szCs w:val="24"/>
        </w:rPr>
        <w:t xml:space="preserve">pera vg por falta de consentimiento del comprador </w:t>
      </w:r>
      <w:r w:rsidR="00975399">
        <w:rPr>
          <w:rFonts w:ascii="Arial" w:hAnsi="Arial" w:cs="Arial"/>
          <w:sz w:val="24"/>
          <w:szCs w:val="24"/>
        </w:rPr>
        <w:t xml:space="preserve">y el 34, </w:t>
      </w:r>
      <w:r w:rsidR="00975399" w:rsidRPr="00975399">
        <w:rPr>
          <w:rFonts w:ascii="Arial" w:hAnsi="Arial" w:cs="Arial"/>
          <w:sz w:val="24"/>
          <w:szCs w:val="24"/>
          <w:u w:val="single"/>
        </w:rPr>
        <w:t>NO el 33,</w:t>
      </w:r>
      <w:r w:rsidR="00975399">
        <w:rPr>
          <w:rFonts w:ascii="Arial" w:hAnsi="Arial" w:cs="Arial"/>
          <w:sz w:val="24"/>
          <w:szCs w:val="24"/>
        </w:rPr>
        <w:t xml:space="preserve"> </w:t>
      </w:r>
      <w:r w:rsidRPr="007F2081">
        <w:rPr>
          <w:rFonts w:ascii="Arial" w:hAnsi="Arial" w:cs="Arial"/>
          <w:sz w:val="24"/>
          <w:szCs w:val="24"/>
        </w:rPr>
        <w:t>cuando el transmitente carece de</w:t>
      </w:r>
      <w:r w:rsidRPr="007F2081">
        <w:rPr>
          <w:rFonts w:ascii="Arial" w:hAnsi="Arial" w:cs="Arial"/>
          <w:i/>
          <w:iCs/>
          <w:sz w:val="24"/>
          <w:szCs w:val="24"/>
        </w:rPr>
        <w:t xml:space="preserve"> poder de disposición</w:t>
      </w:r>
      <w:r w:rsidR="00975399">
        <w:rPr>
          <w:rFonts w:ascii="Arial" w:hAnsi="Arial" w:cs="Arial"/>
          <w:i/>
          <w:iCs/>
          <w:sz w:val="24"/>
          <w:szCs w:val="24"/>
        </w:rPr>
        <w:t xml:space="preserve"> </w:t>
      </w:r>
      <w:r w:rsidR="00A24877">
        <w:rPr>
          <w:rFonts w:ascii="Arial" w:hAnsi="Arial" w:cs="Arial"/>
          <w:iCs/>
          <w:sz w:val="24"/>
          <w:szCs w:val="24"/>
        </w:rPr>
        <w:t>(</w:t>
      </w:r>
      <w:r w:rsidR="00975399" w:rsidRPr="00975399">
        <w:rPr>
          <w:rFonts w:ascii="Arial" w:hAnsi="Arial" w:cs="Arial"/>
          <w:iCs/>
          <w:sz w:val="24"/>
          <w:szCs w:val="24"/>
        </w:rPr>
        <w:t xml:space="preserve">en otras palabras, el 3º del 34 </w:t>
      </w:r>
      <w:r w:rsidR="009B535B">
        <w:rPr>
          <w:rFonts w:ascii="Arial" w:hAnsi="Arial" w:cs="Arial"/>
          <w:iCs/>
          <w:sz w:val="24"/>
          <w:szCs w:val="24"/>
        </w:rPr>
        <w:t>NO</w:t>
      </w:r>
      <w:r w:rsidR="00975399" w:rsidRPr="00975399">
        <w:rPr>
          <w:rFonts w:ascii="Arial" w:hAnsi="Arial" w:cs="Arial"/>
          <w:iCs/>
          <w:sz w:val="24"/>
          <w:szCs w:val="24"/>
        </w:rPr>
        <w:t xml:space="preserve"> ha de ser un subadquirente</w:t>
      </w:r>
      <w:r w:rsidR="00A24877">
        <w:rPr>
          <w:rFonts w:ascii="Arial" w:hAnsi="Arial" w:cs="Arial"/>
          <w:iCs/>
          <w:sz w:val="24"/>
          <w:szCs w:val="24"/>
        </w:rPr>
        <w:t xml:space="preserve"> para adquirir a non domino</w:t>
      </w:r>
      <w:r w:rsidRPr="007F2081">
        <w:rPr>
          <w:rFonts w:ascii="Arial" w:hAnsi="Arial" w:cs="Arial"/>
          <w:i/>
          <w:iCs/>
          <w:sz w:val="24"/>
          <w:szCs w:val="24"/>
        </w:rPr>
        <w:t xml:space="preserve">) </w:t>
      </w:r>
      <w:r w:rsidRPr="007F2081">
        <w:rPr>
          <w:rFonts w:ascii="Arial" w:hAnsi="Arial" w:cs="Arial"/>
          <w:sz w:val="24"/>
          <w:szCs w:val="24"/>
        </w:rPr>
        <w:t xml:space="preserve"> </w:t>
      </w:r>
    </w:p>
    <w:p w:rsidR="00AD1EAB" w:rsidRDefault="00AD1EAB" w:rsidP="0059563D">
      <w:pPr>
        <w:spacing w:before="120" w:after="0"/>
        <w:ind w:left="708"/>
        <w:rPr>
          <w:rFonts w:ascii="Arial" w:hAnsi="Arial" w:cs="Arial"/>
          <w:sz w:val="24"/>
          <w:szCs w:val="24"/>
          <w:lang w:val="es-ES_tradnl"/>
        </w:rPr>
      </w:pPr>
    </w:p>
    <w:p w:rsidR="0008277A" w:rsidRDefault="00A066DA" w:rsidP="0059563D">
      <w:pPr>
        <w:spacing w:before="120" w:after="0"/>
        <w:ind w:left="708"/>
        <w:rPr>
          <w:rFonts w:ascii="Arial" w:hAnsi="Arial" w:cs="Arial"/>
          <w:sz w:val="24"/>
          <w:szCs w:val="24"/>
          <w:lang w:val="es-ES_tradnl"/>
        </w:rPr>
      </w:pPr>
      <w:r>
        <w:rPr>
          <w:rFonts w:ascii="Arial" w:hAnsi="Arial" w:cs="Arial"/>
          <w:sz w:val="24"/>
          <w:szCs w:val="24"/>
          <w:lang w:val="es-ES_tradnl"/>
        </w:rPr>
        <w:t xml:space="preserve">+ </w:t>
      </w:r>
      <w:r w:rsidR="0008277A" w:rsidRPr="003F6A0B">
        <w:rPr>
          <w:rFonts w:ascii="Arial" w:hAnsi="Arial" w:cs="Arial"/>
          <w:sz w:val="24"/>
          <w:szCs w:val="24"/>
          <w:lang w:val="es-ES_tradnl"/>
        </w:rPr>
        <w:t>De admitir</w:t>
      </w:r>
      <w:r w:rsidR="0045733B">
        <w:rPr>
          <w:rFonts w:ascii="Arial" w:hAnsi="Arial" w:cs="Arial"/>
          <w:sz w:val="24"/>
          <w:szCs w:val="24"/>
          <w:lang w:val="es-ES_tradnl"/>
        </w:rPr>
        <w:t>se</w:t>
      </w:r>
      <w:r w:rsidR="0008277A" w:rsidRPr="003F6A0B">
        <w:rPr>
          <w:rFonts w:ascii="Arial" w:hAnsi="Arial" w:cs="Arial"/>
          <w:sz w:val="24"/>
          <w:szCs w:val="24"/>
          <w:lang w:val="es-ES_tradnl"/>
        </w:rPr>
        <w:t xml:space="preserve"> la tesis dualista </w:t>
      </w:r>
      <w:r w:rsidR="007F2081">
        <w:rPr>
          <w:rFonts w:ascii="Arial" w:hAnsi="Arial" w:cs="Arial"/>
          <w:sz w:val="24"/>
          <w:szCs w:val="24"/>
          <w:lang w:val="es-ES_tradnl"/>
        </w:rPr>
        <w:t xml:space="preserve">podrían </w:t>
      </w:r>
      <w:r w:rsidR="0008277A" w:rsidRPr="003F6A0B">
        <w:rPr>
          <w:rFonts w:ascii="Arial" w:hAnsi="Arial" w:cs="Arial"/>
          <w:sz w:val="24"/>
          <w:szCs w:val="24"/>
          <w:lang w:val="es-ES_tradnl"/>
        </w:rPr>
        <w:t>hab</w:t>
      </w:r>
      <w:r w:rsidR="007F2081">
        <w:rPr>
          <w:rFonts w:ascii="Arial" w:hAnsi="Arial" w:cs="Arial"/>
          <w:sz w:val="24"/>
          <w:szCs w:val="24"/>
          <w:lang w:val="es-ES_tradnl"/>
        </w:rPr>
        <w:t>er</w:t>
      </w:r>
      <w:r w:rsidR="0008277A" w:rsidRPr="003F6A0B">
        <w:rPr>
          <w:rFonts w:ascii="Arial" w:hAnsi="Arial" w:cs="Arial"/>
          <w:sz w:val="24"/>
          <w:szCs w:val="24"/>
          <w:lang w:val="es-ES_tradnl"/>
        </w:rPr>
        <w:t xml:space="preserve"> no sólo dos </w:t>
      </w:r>
      <w:r w:rsidR="002D4E2C" w:rsidRPr="003F6A0B">
        <w:rPr>
          <w:rFonts w:ascii="Arial" w:hAnsi="Arial" w:cs="Arial"/>
          <w:sz w:val="24"/>
          <w:szCs w:val="24"/>
          <w:lang w:val="es-ES_tradnl"/>
        </w:rPr>
        <w:t>terceros</w:t>
      </w:r>
      <w:r w:rsidR="0008277A" w:rsidRPr="003F6A0B">
        <w:rPr>
          <w:rFonts w:ascii="Arial" w:hAnsi="Arial" w:cs="Arial"/>
          <w:sz w:val="24"/>
          <w:szCs w:val="24"/>
          <w:lang w:val="es-ES_tradnl"/>
        </w:rPr>
        <w:t xml:space="preserve"> (el del 32 LH y el del 34 L</w:t>
      </w:r>
      <w:r w:rsidR="00B331C4" w:rsidRPr="003F6A0B">
        <w:rPr>
          <w:rFonts w:ascii="Arial" w:hAnsi="Arial" w:cs="Arial"/>
          <w:sz w:val="24"/>
          <w:szCs w:val="24"/>
          <w:lang w:val="es-ES_tradnl"/>
        </w:rPr>
        <w:t>H</w:t>
      </w:r>
      <w:r w:rsidR="0008277A" w:rsidRPr="003F6A0B">
        <w:rPr>
          <w:rFonts w:ascii="Arial" w:hAnsi="Arial" w:cs="Arial"/>
          <w:sz w:val="24"/>
          <w:szCs w:val="24"/>
          <w:lang w:val="es-ES_tradnl"/>
        </w:rPr>
        <w:t>) sino tantos terceros como art</w:t>
      </w:r>
      <w:r w:rsidR="002D4E2C" w:rsidRPr="003F6A0B">
        <w:rPr>
          <w:rFonts w:ascii="Arial" w:hAnsi="Arial" w:cs="Arial"/>
          <w:sz w:val="24"/>
          <w:szCs w:val="24"/>
          <w:lang w:val="es-ES_tradnl"/>
        </w:rPr>
        <w:t>ículos</w:t>
      </w:r>
      <w:r w:rsidR="0008277A" w:rsidRPr="003F6A0B">
        <w:rPr>
          <w:rFonts w:ascii="Arial" w:hAnsi="Arial" w:cs="Arial"/>
          <w:sz w:val="24"/>
          <w:szCs w:val="24"/>
          <w:lang w:val="es-ES_tradnl"/>
        </w:rPr>
        <w:t xml:space="preserve"> en la LH se refieren al tercero. </w:t>
      </w:r>
    </w:p>
    <w:p w:rsidR="00461589" w:rsidRPr="003F6A0B" w:rsidRDefault="00461589" w:rsidP="0059563D">
      <w:pPr>
        <w:spacing w:before="120" w:after="0"/>
        <w:ind w:left="708"/>
        <w:rPr>
          <w:rFonts w:ascii="Arial" w:hAnsi="Arial" w:cs="Arial"/>
          <w:sz w:val="24"/>
          <w:szCs w:val="24"/>
          <w:lang w:val="es-ES_tradnl"/>
        </w:rPr>
      </w:pPr>
    </w:p>
    <w:p w:rsidR="007D7761" w:rsidRDefault="00461589" w:rsidP="0059563D">
      <w:pPr>
        <w:spacing w:before="120" w:after="0"/>
        <w:ind w:left="1416"/>
        <w:rPr>
          <w:rFonts w:ascii="Arial" w:hAnsi="Arial" w:cs="Arial"/>
          <w:sz w:val="24"/>
          <w:szCs w:val="24"/>
          <w:lang w:val="es-ES_tradnl"/>
        </w:rPr>
      </w:pPr>
      <w:r>
        <w:rPr>
          <w:rFonts w:ascii="Arial" w:hAnsi="Arial" w:cs="Arial"/>
          <w:sz w:val="24"/>
          <w:szCs w:val="24"/>
          <w:lang w:val="es-ES_tradnl"/>
        </w:rPr>
        <w:lastRenderedPageBreak/>
        <w:t>Con todo l</w:t>
      </w:r>
      <w:r w:rsidR="00A066DA">
        <w:rPr>
          <w:rFonts w:ascii="Arial" w:hAnsi="Arial" w:cs="Arial"/>
          <w:sz w:val="24"/>
          <w:szCs w:val="24"/>
          <w:lang w:val="es-ES_tradnl"/>
        </w:rPr>
        <w:t>os monistas</w:t>
      </w:r>
      <w:r>
        <w:rPr>
          <w:rFonts w:ascii="Arial" w:hAnsi="Arial" w:cs="Arial"/>
          <w:sz w:val="24"/>
          <w:szCs w:val="24"/>
          <w:lang w:val="es-ES_tradnl"/>
        </w:rPr>
        <w:t xml:space="preserve"> </w:t>
      </w:r>
      <w:r w:rsidR="00A066DA">
        <w:rPr>
          <w:rFonts w:ascii="Arial" w:hAnsi="Arial" w:cs="Arial"/>
          <w:sz w:val="24"/>
          <w:szCs w:val="24"/>
          <w:lang w:val="es-ES_tradnl"/>
        </w:rPr>
        <w:t>admiten</w:t>
      </w:r>
      <w:r>
        <w:rPr>
          <w:rFonts w:ascii="Arial" w:hAnsi="Arial" w:cs="Arial"/>
          <w:sz w:val="24"/>
          <w:szCs w:val="24"/>
          <w:lang w:val="es-ES_tradnl"/>
        </w:rPr>
        <w:t xml:space="preserve"> la existencia de terceros “especiales” en la LH</w:t>
      </w:r>
      <w:r w:rsidR="007D7761">
        <w:rPr>
          <w:rFonts w:ascii="Arial" w:hAnsi="Arial" w:cs="Arial"/>
          <w:sz w:val="24"/>
          <w:szCs w:val="24"/>
          <w:lang w:val="es-ES_tradnl"/>
        </w:rPr>
        <w:t>:</w:t>
      </w:r>
      <w:r w:rsidR="00920F53">
        <w:rPr>
          <w:rFonts w:ascii="Arial" w:hAnsi="Arial" w:cs="Arial"/>
          <w:sz w:val="24"/>
          <w:szCs w:val="24"/>
          <w:lang w:val="es-ES_tradnl"/>
        </w:rPr>
        <w:t xml:space="preserve"> </w:t>
      </w:r>
    </w:p>
    <w:p w:rsidR="00461589" w:rsidRDefault="007D7761" w:rsidP="007D7761">
      <w:pPr>
        <w:spacing w:before="120" w:after="0"/>
        <w:ind w:left="2124"/>
        <w:rPr>
          <w:rFonts w:ascii="Arial" w:hAnsi="Arial" w:cs="Arial"/>
          <w:sz w:val="24"/>
          <w:szCs w:val="24"/>
          <w:lang w:val="es-ES_tradnl"/>
        </w:rPr>
      </w:pPr>
      <w:r>
        <w:rPr>
          <w:rFonts w:ascii="Arial" w:hAnsi="Arial" w:cs="Arial"/>
          <w:sz w:val="24"/>
          <w:szCs w:val="24"/>
          <w:lang w:val="es-ES_tradnl"/>
        </w:rPr>
        <w:t xml:space="preserve">El </w:t>
      </w:r>
      <w:r w:rsidR="00920F53">
        <w:rPr>
          <w:rFonts w:ascii="Arial" w:hAnsi="Arial" w:cs="Arial"/>
          <w:sz w:val="24"/>
          <w:szCs w:val="24"/>
          <w:lang w:val="es-ES_tradnl"/>
        </w:rPr>
        <w:t>del</w:t>
      </w:r>
      <w:r w:rsidR="00461589">
        <w:rPr>
          <w:rFonts w:ascii="Arial" w:hAnsi="Arial" w:cs="Arial"/>
          <w:sz w:val="24"/>
          <w:szCs w:val="24"/>
          <w:lang w:val="es-ES_tradnl"/>
        </w:rPr>
        <w:t xml:space="preserve"> 37 LH</w:t>
      </w:r>
      <w:r w:rsidR="00920F53">
        <w:rPr>
          <w:rFonts w:ascii="Arial" w:hAnsi="Arial" w:cs="Arial"/>
          <w:sz w:val="24"/>
          <w:szCs w:val="24"/>
          <w:lang w:val="es-ES_tradnl"/>
        </w:rPr>
        <w:t xml:space="preserve"> </w:t>
      </w:r>
      <w:r w:rsidR="00461589">
        <w:rPr>
          <w:rFonts w:ascii="Arial" w:hAnsi="Arial" w:cs="Arial"/>
          <w:sz w:val="24"/>
          <w:szCs w:val="24"/>
          <w:lang w:val="es-ES_tradnl"/>
        </w:rPr>
        <w:t xml:space="preserve"> </w:t>
      </w:r>
    </w:p>
    <w:p w:rsidR="00461589" w:rsidRPr="007D7761" w:rsidRDefault="007D7761" w:rsidP="0059563D">
      <w:pPr>
        <w:spacing w:before="120" w:after="0"/>
        <w:ind w:left="2124"/>
        <w:rPr>
          <w:rFonts w:ascii="Arial" w:hAnsi="Arial" w:cs="Arial"/>
          <w:i/>
          <w:iCs/>
          <w:sz w:val="20"/>
          <w:szCs w:val="24"/>
          <w:highlight w:val="cyan"/>
        </w:rPr>
      </w:pPr>
      <w:r>
        <w:rPr>
          <w:rFonts w:ascii="Arial" w:hAnsi="Arial" w:cs="Arial"/>
          <w:sz w:val="24"/>
          <w:szCs w:val="24"/>
          <w:lang w:val="es-ES_tradnl"/>
        </w:rPr>
        <w:t>E</w:t>
      </w:r>
      <w:r w:rsidR="00461589">
        <w:rPr>
          <w:rFonts w:ascii="Arial" w:hAnsi="Arial" w:cs="Arial"/>
          <w:sz w:val="24"/>
          <w:szCs w:val="24"/>
          <w:lang w:val="es-ES_tradnl"/>
        </w:rPr>
        <w:t xml:space="preserve">l tercero “pluscuamperfecto” del art </w:t>
      </w:r>
      <w:r w:rsidR="00461589" w:rsidRPr="003F6A0B">
        <w:rPr>
          <w:rFonts w:ascii="Arial" w:hAnsi="Arial" w:cs="Arial"/>
          <w:sz w:val="24"/>
          <w:szCs w:val="24"/>
          <w:lang w:val="es-ES_tradnl"/>
        </w:rPr>
        <w:t>36 LH</w:t>
      </w:r>
      <w:r w:rsidR="00461589" w:rsidRPr="007D7761">
        <w:rPr>
          <w:rFonts w:ascii="Arial" w:hAnsi="Arial" w:cs="Arial"/>
          <w:i/>
          <w:iCs/>
          <w:sz w:val="20"/>
          <w:szCs w:val="24"/>
          <w:highlight w:val="cyan"/>
        </w:rPr>
        <w:t>, para la usucapión contra tabulas, además de los requisitos del 34, se le exige un plus.</w:t>
      </w:r>
    </w:p>
    <w:p w:rsidR="00461589" w:rsidRPr="00461589" w:rsidRDefault="00806E43" w:rsidP="0059563D">
      <w:pPr>
        <w:spacing w:before="120" w:after="0"/>
        <w:ind w:left="2124"/>
        <w:rPr>
          <w:rFonts w:ascii="Arial" w:hAnsi="Arial" w:cs="Arial"/>
          <w:sz w:val="24"/>
          <w:szCs w:val="24"/>
        </w:rPr>
      </w:pPr>
      <w:r w:rsidRPr="00920F53">
        <w:rPr>
          <w:rFonts w:ascii="Arial" w:hAnsi="Arial" w:cs="Arial"/>
          <w:sz w:val="24"/>
          <w:szCs w:val="24"/>
        </w:rPr>
        <w:t xml:space="preserve">El </w:t>
      </w:r>
      <w:r w:rsidR="00461589" w:rsidRPr="00920F53">
        <w:rPr>
          <w:rFonts w:ascii="Arial" w:hAnsi="Arial" w:cs="Arial"/>
          <w:sz w:val="24"/>
          <w:szCs w:val="24"/>
        </w:rPr>
        <w:t>3º del art 114</w:t>
      </w:r>
      <w:r w:rsidR="00461589" w:rsidRPr="00461589">
        <w:rPr>
          <w:rFonts w:ascii="Arial" w:hAnsi="Arial" w:cs="Arial"/>
          <w:sz w:val="24"/>
          <w:szCs w:val="24"/>
        </w:rPr>
        <w:t xml:space="preserve"> </w:t>
      </w:r>
      <w:r w:rsidRPr="008221B7">
        <w:rPr>
          <w:rFonts w:ascii="Arial" w:hAnsi="Arial" w:cs="Arial"/>
          <w:sz w:val="20"/>
          <w:szCs w:val="24"/>
          <w:highlight w:val="cyan"/>
        </w:rPr>
        <w:t>(ar</w:t>
      </w:r>
      <w:r w:rsidR="00461589" w:rsidRPr="008221B7">
        <w:rPr>
          <w:rFonts w:ascii="Arial" w:hAnsi="Arial" w:cs="Arial"/>
          <w:sz w:val="20"/>
          <w:szCs w:val="24"/>
          <w:highlight w:val="cyan"/>
        </w:rPr>
        <w:t>tículo que “</w:t>
      </w:r>
      <w:r w:rsidR="00461589" w:rsidRPr="008221B7">
        <w:rPr>
          <w:rFonts w:ascii="Arial" w:hAnsi="Arial" w:cs="Arial"/>
          <w:i/>
          <w:iCs/>
          <w:sz w:val="20"/>
          <w:szCs w:val="24"/>
          <w:highlight w:val="cyan"/>
        </w:rPr>
        <w:t>limita los intereses</w:t>
      </w:r>
      <w:r w:rsidR="00461589" w:rsidRPr="008221B7">
        <w:rPr>
          <w:rFonts w:ascii="Arial" w:hAnsi="Arial" w:cs="Arial"/>
          <w:sz w:val="20"/>
          <w:szCs w:val="24"/>
          <w:highlight w:val="cyan"/>
        </w:rPr>
        <w:t>” que el acreedor hipotecario puede reclamar a un 3º</w:t>
      </w:r>
      <w:r w:rsidR="00920F53" w:rsidRPr="008221B7">
        <w:rPr>
          <w:rFonts w:ascii="Arial" w:hAnsi="Arial" w:cs="Arial"/>
          <w:sz w:val="20"/>
          <w:szCs w:val="24"/>
          <w:highlight w:val="cyan"/>
        </w:rPr>
        <w:t>)</w:t>
      </w:r>
      <w:r w:rsidR="00920F53">
        <w:rPr>
          <w:rFonts w:ascii="Arial" w:hAnsi="Arial" w:cs="Arial"/>
          <w:sz w:val="24"/>
          <w:szCs w:val="24"/>
        </w:rPr>
        <w:t xml:space="preserve">, </w:t>
      </w:r>
      <w:r>
        <w:rPr>
          <w:rFonts w:ascii="Arial" w:hAnsi="Arial" w:cs="Arial"/>
          <w:sz w:val="24"/>
          <w:szCs w:val="24"/>
        </w:rPr>
        <w:t>¿</w:t>
      </w:r>
      <w:r w:rsidR="00920F53">
        <w:rPr>
          <w:rFonts w:ascii="Arial" w:hAnsi="Arial" w:cs="Arial"/>
          <w:sz w:val="24"/>
          <w:szCs w:val="24"/>
        </w:rPr>
        <w:t xml:space="preserve">es tal </w:t>
      </w:r>
      <w:r>
        <w:rPr>
          <w:rFonts w:ascii="Arial" w:hAnsi="Arial" w:cs="Arial"/>
          <w:sz w:val="24"/>
          <w:szCs w:val="24"/>
        </w:rPr>
        <w:t>aunque no inscriba, solo si inscribe</w:t>
      </w:r>
      <w:r w:rsidR="00920F53">
        <w:rPr>
          <w:rFonts w:ascii="Arial" w:hAnsi="Arial" w:cs="Arial"/>
          <w:sz w:val="24"/>
          <w:szCs w:val="24"/>
        </w:rPr>
        <w:t xml:space="preserve"> o sólo si inscribe y además</w:t>
      </w:r>
      <w:r>
        <w:rPr>
          <w:rFonts w:ascii="Arial" w:hAnsi="Arial" w:cs="Arial"/>
          <w:sz w:val="24"/>
          <w:szCs w:val="24"/>
        </w:rPr>
        <w:t xml:space="preserve"> </w:t>
      </w:r>
      <w:r w:rsidR="00920F53">
        <w:rPr>
          <w:rFonts w:ascii="Arial" w:hAnsi="Arial" w:cs="Arial"/>
          <w:sz w:val="24"/>
          <w:szCs w:val="24"/>
        </w:rPr>
        <w:t>reúne</w:t>
      </w:r>
      <w:r>
        <w:rPr>
          <w:rFonts w:ascii="Arial" w:hAnsi="Arial" w:cs="Arial"/>
          <w:sz w:val="24"/>
          <w:szCs w:val="24"/>
        </w:rPr>
        <w:t xml:space="preserve"> requisitos 34 LH?)</w:t>
      </w:r>
      <w:r w:rsidR="00461589" w:rsidRPr="00461589">
        <w:rPr>
          <w:rFonts w:ascii="Arial" w:hAnsi="Arial" w:cs="Arial"/>
          <w:sz w:val="24"/>
          <w:szCs w:val="24"/>
        </w:rPr>
        <w:t>.</w:t>
      </w:r>
    </w:p>
    <w:p w:rsidR="00E52A9E" w:rsidRDefault="00E52A9E" w:rsidP="0059563D">
      <w:pPr>
        <w:spacing w:before="120" w:after="0"/>
        <w:ind w:left="1416"/>
        <w:rPr>
          <w:rFonts w:ascii="Arial" w:hAnsi="Arial" w:cs="Arial"/>
          <w:sz w:val="24"/>
          <w:szCs w:val="24"/>
        </w:rPr>
      </w:pPr>
    </w:p>
    <w:p w:rsidR="00E52A9E" w:rsidRPr="003F6A0B" w:rsidRDefault="00A066DA" w:rsidP="0059563D">
      <w:pPr>
        <w:spacing w:before="120" w:after="0"/>
        <w:ind w:left="708"/>
        <w:rPr>
          <w:rFonts w:ascii="Arial" w:hAnsi="Arial" w:cs="Arial"/>
          <w:sz w:val="24"/>
          <w:szCs w:val="24"/>
          <w:lang w:val="es-ES_tradnl"/>
        </w:rPr>
      </w:pPr>
      <w:r w:rsidRPr="007D7761">
        <w:rPr>
          <w:rFonts w:ascii="Arial" w:hAnsi="Arial" w:cs="Arial"/>
          <w:sz w:val="20"/>
          <w:szCs w:val="24"/>
          <w:highlight w:val="cyan"/>
          <w:lang w:val="es-ES_tradnl"/>
        </w:rPr>
        <w:t xml:space="preserve">+ </w:t>
      </w:r>
      <w:r w:rsidR="00E52A9E" w:rsidRPr="007D7761">
        <w:rPr>
          <w:rFonts w:ascii="Arial" w:hAnsi="Arial" w:cs="Arial"/>
          <w:sz w:val="20"/>
          <w:szCs w:val="24"/>
          <w:highlight w:val="cyan"/>
          <w:lang w:val="es-ES_tradnl"/>
        </w:rPr>
        <w:t xml:space="preserve">Aun en el caso del arrendamiento, el 29 LAU exige, para que el arrendamiento de uso distinto al de vivienda no perjudique a tercero inscrito, que este reúna los requisitos del 34 LH </w:t>
      </w:r>
      <w:r w:rsidR="00E52A9E" w:rsidRPr="008221B7">
        <w:rPr>
          <w:rFonts w:ascii="Arial" w:hAnsi="Arial" w:cs="Arial"/>
          <w:sz w:val="20"/>
          <w:szCs w:val="24"/>
          <w:highlight w:val="cyan"/>
          <w:lang w:val="es-ES_tradnl"/>
        </w:rPr>
        <w:t>(no basta que reúna solo los requisitos del 32 LH)</w:t>
      </w:r>
      <w:r w:rsidR="00E52A9E" w:rsidRPr="00E52A9E">
        <w:rPr>
          <w:rFonts w:ascii="Arial" w:hAnsi="Arial" w:cs="Arial"/>
          <w:sz w:val="24"/>
          <w:szCs w:val="24"/>
          <w:lang w:val="es-ES_tradnl"/>
        </w:rPr>
        <w:t>.</w:t>
      </w:r>
    </w:p>
    <w:p w:rsidR="00E52A9E" w:rsidRPr="00461589" w:rsidRDefault="00E52A9E" w:rsidP="0059563D">
      <w:pPr>
        <w:spacing w:before="120" w:after="0"/>
        <w:ind w:left="1416"/>
        <w:rPr>
          <w:rFonts w:ascii="Arial" w:hAnsi="Arial" w:cs="Arial"/>
          <w:sz w:val="24"/>
          <w:szCs w:val="24"/>
        </w:rPr>
      </w:pPr>
    </w:p>
    <w:p w:rsidR="00B331C4" w:rsidRPr="008221B7" w:rsidRDefault="00A066DA" w:rsidP="0059563D">
      <w:pPr>
        <w:spacing w:before="120" w:after="0"/>
        <w:ind w:left="708"/>
        <w:rPr>
          <w:rFonts w:ascii="Arial" w:hAnsi="Arial" w:cs="Arial"/>
          <w:sz w:val="20"/>
          <w:szCs w:val="24"/>
          <w:lang w:val="es-ES_tradnl"/>
        </w:rPr>
      </w:pPr>
      <w:r>
        <w:rPr>
          <w:rFonts w:ascii="Arial" w:hAnsi="Arial" w:cs="Arial"/>
          <w:sz w:val="24"/>
          <w:szCs w:val="24"/>
          <w:lang w:val="es-ES_tradnl"/>
        </w:rPr>
        <w:t xml:space="preserve">+ </w:t>
      </w:r>
      <w:r w:rsidRPr="008221B7">
        <w:rPr>
          <w:rFonts w:ascii="Arial" w:hAnsi="Arial" w:cs="Arial"/>
          <w:sz w:val="20"/>
          <w:szCs w:val="24"/>
          <w:highlight w:val="cyan"/>
          <w:lang w:val="es-ES_tradnl"/>
        </w:rPr>
        <w:t>Como en materia de exigencia de buena fe</w:t>
      </w:r>
      <w:r w:rsidRPr="007D7761">
        <w:rPr>
          <w:rFonts w:ascii="Arial" w:hAnsi="Arial" w:cs="Arial"/>
          <w:sz w:val="20"/>
          <w:szCs w:val="24"/>
          <w:highlight w:val="cyan"/>
          <w:lang w:val="es-ES_tradnl"/>
        </w:rPr>
        <w:t>, p</w:t>
      </w:r>
      <w:r w:rsidR="007F2081" w:rsidRPr="007D7761">
        <w:rPr>
          <w:rFonts w:ascii="Arial" w:hAnsi="Arial" w:cs="Arial"/>
          <w:sz w:val="20"/>
          <w:szCs w:val="24"/>
          <w:highlight w:val="cyan"/>
          <w:lang w:val="es-ES_tradnl"/>
        </w:rPr>
        <w:t xml:space="preserve">arece razonable distanciarse de la lectura literalista del art. 32 LH </w:t>
      </w:r>
      <w:r w:rsidR="007F2081" w:rsidRPr="008221B7">
        <w:rPr>
          <w:rFonts w:ascii="Arial" w:hAnsi="Arial" w:cs="Arial"/>
          <w:sz w:val="20"/>
          <w:szCs w:val="24"/>
          <w:highlight w:val="cyan"/>
          <w:lang w:val="es-ES_tradnl"/>
        </w:rPr>
        <w:t>(que por otro lado no dice expresamente que deba protegerse al inmatriculante)</w:t>
      </w:r>
      <w:r w:rsidR="007F2081" w:rsidRPr="003F6A0B">
        <w:rPr>
          <w:rFonts w:ascii="Arial" w:hAnsi="Arial" w:cs="Arial"/>
          <w:sz w:val="24"/>
          <w:szCs w:val="24"/>
          <w:lang w:val="es-ES_tradnl"/>
        </w:rPr>
        <w:t xml:space="preserve">. </w:t>
      </w:r>
      <w:r w:rsidR="007F2081" w:rsidRPr="008221B7">
        <w:rPr>
          <w:rFonts w:ascii="Arial" w:hAnsi="Arial" w:cs="Arial"/>
          <w:sz w:val="20"/>
          <w:szCs w:val="24"/>
          <w:highlight w:val="cyan"/>
          <w:lang w:val="es-ES_tradnl"/>
        </w:rPr>
        <w:t>Al relacionar la adquisición a non domino del tercero hipotecario con el resto de casos de adquisición a non domino en nuestro Ordenamiento se constata que tienen en común que el tercero confía de buena fe en una apariencia, sea posesoria (art. 464 CC), documental (1219, 1738 CC) o tabular (art. 34 LH) mientras que el inmatriculante no confía en apariencia alguna sino que la crea.</w:t>
      </w:r>
    </w:p>
    <w:p w:rsidR="006A6C0B" w:rsidRPr="003F6A0B" w:rsidRDefault="006A6C0B" w:rsidP="001D1F3A">
      <w:pPr>
        <w:spacing w:before="120" w:after="0"/>
        <w:rPr>
          <w:rFonts w:ascii="Arial"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A6C0B" w:rsidRPr="003F6A0B" w:rsidTr="00353244">
        <w:tc>
          <w:tcPr>
            <w:tcW w:w="8644" w:type="dxa"/>
            <w:shd w:val="clear" w:color="auto" w:fill="auto"/>
          </w:tcPr>
          <w:p w:rsidR="006A6C0B" w:rsidRPr="003F6A0B" w:rsidRDefault="006A6C0B" w:rsidP="00E52A9E">
            <w:pPr>
              <w:spacing w:before="120" w:after="0"/>
              <w:rPr>
                <w:rFonts w:ascii="Arial" w:hAnsi="Arial" w:cs="Arial"/>
                <w:b/>
                <w:sz w:val="24"/>
                <w:szCs w:val="24"/>
                <w:lang w:val="es-ES_tradnl"/>
              </w:rPr>
            </w:pPr>
            <w:r w:rsidRPr="003F6A0B">
              <w:rPr>
                <w:rFonts w:ascii="Arial" w:hAnsi="Arial" w:cs="Arial"/>
                <w:b/>
                <w:sz w:val="24"/>
                <w:szCs w:val="24"/>
                <w:lang w:val="es-ES_tradnl"/>
              </w:rPr>
              <w:t>EXAMEN DEL ARTÍCULO 34 LH</w:t>
            </w:r>
          </w:p>
        </w:tc>
      </w:tr>
    </w:tbl>
    <w:p w:rsidR="00E52A9E" w:rsidRDefault="00E52A9E" w:rsidP="001D1F3A">
      <w:pPr>
        <w:spacing w:before="120" w:after="0"/>
        <w:rPr>
          <w:rFonts w:ascii="Arial" w:hAnsi="Arial" w:cs="Arial"/>
          <w:i/>
          <w:sz w:val="24"/>
          <w:szCs w:val="24"/>
          <w:lang w:val="es-ES_tradnl"/>
        </w:rPr>
      </w:pPr>
    </w:p>
    <w:p w:rsidR="0008277A" w:rsidRPr="00A066DA" w:rsidRDefault="0008277A" w:rsidP="001D1F3A">
      <w:pPr>
        <w:spacing w:before="120" w:after="0"/>
        <w:rPr>
          <w:rFonts w:ascii="Arial" w:hAnsi="Arial" w:cs="Arial"/>
          <w:b/>
          <w:i/>
          <w:sz w:val="24"/>
          <w:szCs w:val="24"/>
          <w:lang w:val="es-ES_tradnl"/>
        </w:rPr>
      </w:pPr>
      <w:r w:rsidRPr="00A066DA">
        <w:rPr>
          <w:rFonts w:ascii="Arial" w:hAnsi="Arial" w:cs="Arial"/>
          <w:b/>
          <w:i/>
          <w:sz w:val="24"/>
          <w:szCs w:val="24"/>
          <w:lang w:val="es-ES_tradnl"/>
        </w:rPr>
        <w:t>El tercero que de buena fe adquiera a título oneroso algún derecho de persona que en el Registro aparezca con facultades para transmitirlo, será mantenido en su adquisición aunque después se anule o resuelva el del otorgante por virtud de causas que no consten en el mismo Registro.</w:t>
      </w:r>
    </w:p>
    <w:p w:rsidR="0008277A" w:rsidRPr="00A066DA" w:rsidRDefault="0008277A" w:rsidP="001D1F3A">
      <w:pPr>
        <w:spacing w:before="120" w:after="0"/>
        <w:rPr>
          <w:rFonts w:ascii="Arial" w:hAnsi="Arial" w:cs="Arial"/>
          <w:b/>
          <w:i/>
          <w:sz w:val="24"/>
          <w:szCs w:val="24"/>
          <w:lang w:val="es-ES_tradnl"/>
        </w:rPr>
      </w:pPr>
      <w:r w:rsidRPr="00A066DA">
        <w:rPr>
          <w:rFonts w:ascii="Arial" w:hAnsi="Arial" w:cs="Arial"/>
          <w:b/>
          <w:i/>
          <w:sz w:val="24"/>
          <w:szCs w:val="24"/>
          <w:lang w:val="es-ES_tradnl"/>
        </w:rPr>
        <w:t>La buena fe del tercero se presume siempre, mientras no se pruebe que conocía la inexactitud del Registro.</w:t>
      </w:r>
    </w:p>
    <w:p w:rsidR="0008277A" w:rsidRDefault="0008277A" w:rsidP="001D1F3A">
      <w:pPr>
        <w:spacing w:before="120" w:after="0"/>
        <w:rPr>
          <w:rFonts w:ascii="Arial" w:hAnsi="Arial" w:cs="Arial"/>
          <w:sz w:val="24"/>
          <w:szCs w:val="24"/>
          <w:lang w:val="es-ES_tradnl"/>
        </w:rPr>
      </w:pPr>
      <w:r w:rsidRPr="00A066DA">
        <w:rPr>
          <w:rFonts w:ascii="Arial" w:hAnsi="Arial" w:cs="Arial"/>
          <w:b/>
          <w:i/>
          <w:sz w:val="24"/>
          <w:szCs w:val="24"/>
          <w:lang w:val="es-ES_tradnl"/>
        </w:rPr>
        <w:t>Los adquirentes a título gratuito no gozarán de más protección que la que tuviese su causante o transferente</w:t>
      </w:r>
      <w:r w:rsidRPr="003F6A0B">
        <w:rPr>
          <w:rFonts w:ascii="Arial" w:hAnsi="Arial" w:cs="Arial"/>
          <w:sz w:val="24"/>
          <w:szCs w:val="24"/>
          <w:lang w:val="es-ES_tradnl"/>
        </w:rPr>
        <w:t>.</w:t>
      </w:r>
    </w:p>
    <w:p w:rsidR="001E2517" w:rsidRDefault="001E2517" w:rsidP="001D1F3A">
      <w:pPr>
        <w:spacing w:before="120" w:after="0"/>
        <w:rPr>
          <w:rFonts w:ascii="Arial" w:hAnsi="Arial" w:cs="Arial"/>
          <w:sz w:val="24"/>
          <w:szCs w:val="24"/>
          <w:lang w:val="es-ES_tradnl"/>
        </w:rPr>
      </w:pPr>
    </w:p>
    <w:p w:rsidR="00A25D54" w:rsidRDefault="00A25D54" w:rsidP="00A25D54">
      <w:pPr>
        <w:spacing w:before="120" w:after="0"/>
        <w:jc w:val="center"/>
        <w:rPr>
          <w:rFonts w:ascii="Arial" w:hAnsi="Arial" w:cs="Arial"/>
          <w:sz w:val="24"/>
          <w:szCs w:val="24"/>
          <w:lang w:val="es-ES_tradnl"/>
        </w:rPr>
      </w:pPr>
      <w:r>
        <w:rPr>
          <w:rFonts w:ascii="Arial" w:hAnsi="Arial" w:cs="Arial"/>
          <w:sz w:val="24"/>
          <w:szCs w:val="24"/>
          <w:lang w:val="es-ES_tradnl"/>
        </w:rPr>
        <w:t>TERCERO</w:t>
      </w:r>
    </w:p>
    <w:p w:rsidR="00A25D54" w:rsidRDefault="00A25D54" w:rsidP="001D1F3A">
      <w:pPr>
        <w:spacing w:before="120" w:after="0"/>
        <w:rPr>
          <w:rFonts w:ascii="Arial" w:hAnsi="Arial" w:cs="Arial"/>
          <w:sz w:val="24"/>
          <w:szCs w:val="24"/>
          <w:lang w:val="es-ES_tradnl"/>
        </w:rPr>
      </w:pPr>
    </w:p>
    <w:p w:rsidR="00A25D54" w:rsidRPr="003F6A0B" w:rsidRDefault="00A25D54" w:rsidP="00A25D54">
      <w:pPr>
        <w:spacing w:before="120" w:after="0"/>
        <w:rPr>
          <w:rFonts w:ascii="Arial" w:hAnsi="Arial" w:cs="Arial"/>
          <w:sz w:val="24"/>
          <w:szCs w:val="24"/>
          <w:lang w:val="es-ES_tradnl"/>
        </w:rPr>
      </w:pPr>
      <w:r>
        <w:rPr>
          <w:rFonts w:ascii="Arial" w:hAnsi="Arial" w:cs="Arial"/>
          <w:sz w:val="24"/>
          <w:szCs w:val="24"/>
          <w:lang w:val="es-ES_tradnl"/>
        </w:rPr>
        <w:t>Se plantea</w:t>
      </w:r>
      <w:r w:rsidRPr="003F6A0B">
        <w:rPr>
          <w:rFonts w:ascii="Arial" w:hAnsi="Arial" w:cs="Arial"/>
          <w:sz w:val="24"/>
          <w:szCs w:val="24"/>
          <w:lang w:val="es-ES_tradnl"/>
        </w:rPr>
        <w:t xml:space="preserve"> si la sociedad </w:t>
      </w:r>
      <w:r>
        <w:rPr>
          <w:rFonts w:ascii="Arial" w:hAnsi="Arial" w:cs="Arial"/>
          <w:sz w:val="24"/>
          <w:szCs w:val="24"/>
          <w:lang w:val="es-ES_tradnl"/>
        </w:rPr>
        <w:t>es</w:t>
      </w:r>
      <w:r w:rsidRPr="003F6A0B">
        <w:rPr>
          <w:rFonts w:ascii="Arial" w:hAnsi="Arial" w:cs="Arial"/>
          <w:sz w:val="24"/>
          <w:szCs w:val="24"/>
          <w:lang w:val="es-ES_tradnl"/>
        </w:rPr>
        <w:t xml:space="preserve"> tercero hipotecario en la aportación de bienes que se haga a la misma en su </w:t>
      </w:r>
      <w:r w:rsidRPr="003F6A0B">
        <w:rPr>
          <w:rFonts w:ascii="Arial" w:hAnsi="Arial" w:cs="Arial"/>
          <w:i/>
          <w:sz w:val="24"/>
          <w:szCs w:val="24"/>
          <w:lang w:val="es-ES_tradnl"/>
        </w:rPr>
        <w:t>constitución</w:t>
      </w:r>
      <w:r>
        <w:rPr>
          <w:rFonts w:ascii="Arial" w:hAnsi="Arial" w:cs="Arial"/>
          <w:i/>
          <w:sz w:val="24"/>
          <w:szCs w:val="24"/>
          <w:lang w:val="es-ES_tradnl"/>
        </w:rPr>
        <w:t>/</w:t>
      </w:r>
      <w:r w:rsidRPr="003F6A0B">
        <w:rPr>
          <w:rFonts w:ascii="Arial" w:hAnsi="Arial" w:cs="Arial"/>
          <w:i/>
          <w:sz w:val="24"/>
          <w:szCs w:val="24"/>
          <w:lang w:val="es-ES_tradnl"/>
        </w:rPr>
        <w:t>aumento de capital</w:t>
      </w:r>
      <w:r w:rsidRPr="003F6A0B">
        <w:rPr>
          <w:rFonts w:ascii="Arial" w:hAnsi="Arial" w:cs="Arial"/>
          <w:sz w:val="24"/>
          <w:szCs w:val="24"/>
          <w:lang w:val="es-ES_tradnl"/>
        </w:rPr>
        <w:t xml:space="preserve">. </w:t>
      </w:r>
      <w:r>
        <w:rPr>
          <w:rFonts w:ascii="Arial" w:hAnsi="Arial" w:cs="Arial"/>
          <w:sz w:val="24"/>
          <w:szCs w:val="24"/>
          <w:lang w:val="es-ES_tradnl"/>
        </w:rPr>
        <w:t xml:space="preserve">Frente a la doctrina mayoritaria, </w:t>
      </w:r>
      <w:r w:rsidRPr="003F6A0B">
        <w:rPr>
          <w:rFonts w:ascii="Arial" w:hAnsi="Arial" w:cs="Arial"/>
          <w:sz w:val="24"/>
          <w:szCs w:val="24"/>
          <w:lang w:val="es-ES_tradnl"/>
        </w:rPr>
        <w:t xml:space="preserve">Roca Sastre </w:t>
      </w:r>
      <w:r>
        <w:rPr>
          <w:rFonts w:ascii="Arial" w:hAnsi="Arial" w:cs="Arial"/>
          <w:sz w:val="24"/>
          <w:szCs w:val="24"/>
          <w:lang w:val="es-ES_tradnl"/>
        </w:rPr>
        <w:t xml:space="preserve">opina que </w:t>
      </w:r>
      <w:r w:rsidRPr="003F6A0B">
        <w:rPr>
          <w:rFonts w:ascii="Arial" w:hAnsi="Arial" w:cs="Arial"/>
          <w:sz w:val="24"/>
          <w:szCs w:val="24"/>
          <w:lang w:val="es-ES_tradnl"/>
        </w:rPr>
        <w:t>no</w:t>
      </w:r>
      <w:r>
        <w:rPr>
          <w:rFonts w:ascii="Arial" w:hAnsi="Arial" w:cs="Arial"/>
          <w:sz w:val="24"/>
          <w:szCs w:val="24"/>
          <w:lang w:val="es-ES_tradnl"/>
        </w:rPr>
        <w:t xml:space="preserve"> </w:t>
      </w:r>
      <w:r w:rsidRPr="008221B7">
        <w:rPr>
          <w:rFonts w:ascii="Arial" w:hAnsi="Arial" w:cs="Arial"/>
          <w:sz w:val="20"/>
          <w:szCs w:val="24"/>
          <w:highlight w:val="cyan"/>
          <w:lang w:val="es-ES_tradnl"/>
        </w:rPr>
        <w:t>(no habría transmisión sino comunicación de bienes)</w:t>
      </w:r>
      <w:r w:rsidRPr="003F6A0B">
        <w:rPr>
          <w:rFonts w:ascii="Arial" w:hAnsi="Arial" w:cs="Arial"/>
          <w:sz w:val="24"/>
          <w:szCs w:val="24"/>
          <w:lang w:val="es-ES_tradnl"/>
        </w:rPr>
        <w:t>.</w:t>
      </w:r>
    </w:p>
    <w:p w:rsidR="00A25D54" w:rsidRDefault="00A25D54" w:rsidP="001E2517">
      <w:pPr>
        <w:spacing w:before="120" w:after="0"/>
        <w:jc w:val="center"/>
        <w:rPr>
          <w:rFonts w:ascii="Arial" w:hAnsi="Arial" w:cs="Arial"/>
          <w:sz w:val="24"/>
          <w:szCs w:val="24"/>
          <w:lang w:val="es-ES_tradnl"/>
        </w:rPr>
      </w:pPr>
    </w:p>
    <w:p w:rsidR="001E2517" w:rsidRPr="001E2517" w:rsidRDefault="001E2517" w:rsidP="001E2517">
      <w:pPr>
        <w:spacing w:before="120" w:after="0"/>
        <w:jc w:val="center"/>
        <w:rPr>
          <w:rFonts w:ascii="Arial" w:hAnsi="Arial" w:cs="Arial"/>
          <w:sz w:val="24"/>
          <w:szCs w:val="24"/>
          <w:lang w:val="es-ES_tradnl"/>
        </w:rPr>
      </w:pPr>
      <w:r w:rsidRPr="001E2517">
        <w:rPr>
          <w:rFonts w:ascii="Arial" w:hAnsi="Arial" w:cs="Arial"/>
          <w:sz w:val="24"/>
          <w:szCs w:val="24"/>
          <w:lang w:val="es-ES_tradnl"/>
        </w:rPr>
        <w:t>DE</w:t>
      </w:r>
      <w:r w:rsidR="0008277A" w:rsidRPr="001E2517">
        <w:rPr>
          <w:rFonts w:ascii="Arial" w:hAnsi="Arial" w:cs="Arial"/>
          <w:sz w:val="24"/>
          <w:szCs w:val="24"/>
          <w:lang w:val="es-ES_tradnl"/>
        </w:rPr>
        <w:t xml:space="preserve"> BUENA FE</w:t>
      </w:r>
    </w:p>
    <w:p w:rsidR="001E2517" w:rsidRDefault="001E2517" w:rsidP="001D1F3A">
      <w:pPr>
        <w:spacing w:before="120" w:after="0"/>
        <w:rPr>
          <w:rFonts w:ascii="Arial" w:hAnsi="Arial" w:cs="Arial"/>
          <w:b/>
          <w:sz w:val="24"/>
          <w:szCs w:val="24"/>
          <w:lang w:val="es-ES_tradnl"/>
        </w:rPr>
      </w:pPr>
    </w:p>
    <w:p w:rsidR="0008277A" w:rsidRDefault="00E52A9E" w:rsidP="001D1F3A">
      <w:pPr>
        <w:spacing w:before="120" w:after="0"/>
        <w:rPr>
          <w:rFonts w:ascii="Arial" w:hAnsi="Arial" w:cs="Arial"/>
          <w:sz w:val="24"/>
          <w:szCs w:val="24"/>
          <w:lang w:val="es-ES_tradnl"/>
        </w:rPr>
      </w:pPr>
      <w:r>
        <w:rPr>
          <w:rFonts w:ascii="Arial" w:hAnsi="Arial" w:cs="Arial"/>
          <w:sz w:val="24"/>
          <w:szCs w:val="24"/>
          <w:lang w:val="es-ES_tradnl"/>
        </w:rPr>
        <w:lastRenderedPageBreak/>
        <w:t>D</w:t>
      </w:r>
      <w:r w:rsidR="0008277A" w:rsidRPr="003F6A0B">
        <w:rPr>
          <w:rFonts w:ascii="Arial" w:hAnsi="Arial" w:cs="Arial"/>
          <w:sz w:val="24"/>
          <w:szCs w:val="24"/>
          <w:lang w:val="es-ES_tradnl"/>
        </w:rPr>
        <w:t xml:space="preserve">ebe concurrir en el adquirente, siendo indiferente la </w:t>
      </w:r>
      <w:r w:rsidR="006A6C0B" w:rsidRPr="003F6A0B">
        <w:rPr>
          <w:rFonts w:ascii="Arial" w:hAnsi="Arial" w:cs="Arial"/>
          <w:sz w:val="24"/>
          <w:szCs w:val="24"/>
          <w:lang w:val="es-ES_tradnl"/>
        </w:rPr>
        <w:t>buena</w:t>
      </w:r>
      <w:r>
        <w:rPr>
          <w:rFonts w:ascii="Arial" w:hAnsi="Arial" w:cs="Arial"/>
          <w:sz w:val="24"/>
          <w:szCs w:val="24"/>
          <w:lang w:val="es-ES_tradnl"/>
        </w:rPr>
        <w:t>/</w:t>
      </w:r>
      <w:r w:rsidR="006A6C0B" w:rsidRPr="003F6A0B">
        <w:rPr>
          <w:rFonts w:ascii="Arial" w:hAnsi="Arial" w:cs="Arial"/>
          <w:sz w:val="24"/>
          <w:szCs w:val="24"/>
          <w:lang w:val="es-ES_tradnl"/>
        </w:rPr>
        <w:t>mala fe</w:t>
      </w:r>
      <w:r w:rsidR="0008277A" w:rsidRPr="003F6A0B">
        <w:rPr>
          <w:rFonts w:ascii="Arial" w:hAnsi="Arial" w:cs="Arial"/>
          <w:sz w:val="24"/>
          <w:szCs w:val="24"/>
          <w:lang w:val="es-ES_tradnl"/>
        </w:rPr>
        <w:t xml:space="preserve"> del transmitente</w:t>
      </w:r>
    </w:p>
    <w:p w:rsidR="00E52A9E" w:rsidRPr="003F6A0B" w:rsidRDefault="00E52A9E" w:rsidP="001D1F3A">
      <w:pPr>
        <w:spacing w:before="120" w:after="0"/>
        <w:rPr>
          <w:rFonts w:ascii="Arial" w:hAnsi="Arial" w:cs="Arial"/>
          <w:sz w:val="24"/>
          <w:szCs w:val="24"/>
          <w:lang w:val="es-ES_tradnl"/>
        </w:rPr>
      </w:pPr>
    </w:p>
    <w:p w:rsidR="0008277A" w:rsidRPr="003F6A0B" w:rsidRDefault="006A6C0B" w:rsidP="001D1F3A">
      <w:pPr>
        <w:spacing w:before="120" w:after="0"/>
        <w:rPr>
          <w:rFonts w:ascii="Arial" w:hAnsi="Arial" w:cs="Arial"/>
          <w:b/>
          <w:sz w:val="24"/>
          <w:szCs w:val="24"/>
        </w:rPr>
      </w:pPr>
      <w:r w:rsidRPr="003F6A0B">
        <w:rPr>
          <w:rFonts w:ascii="Arial" w:hAnsi="Arial" w:cs="Arial"/>
          <w:b/>
          <w:sz w:val="24"/>
          <w:szCs w:val="24"/>
        </w:rPr>
        <w:t>¿Cuá</w:t>
      </w:r>
      <w:r w:rsidR="0008277A" w:rsidRPr="003F6A0B">
        <w:rPr>
          <w:rFonts w:ascii="Arial" w:hAnsi="Arial" w:cs="Arial"/>
          <w:b/>
          <w:sz w:val="24"/>
          <w:szCs w:val="24"/>
        </w:rPr>
        <w:t>l es la buena fe exigible?</w:t>
      </w:r>
    </w:p>
    <w:p w:rsidR="0008277A" w:rsidRDefault="006A6C0B" w:rsidP="000637C4">
      <w:pPr>
        <w:spacing w:before="120" w:after="0"/>
        <w:rPr>
          <w:rFonts w:ascii="Arial" w:hAnsi="Arial" w:cs="Arial"/>
          <w:sz w:val="24"/>
          <w:szCs w:val="24"/>
          <w:lang w:val="es-ES_tradnl"/>
        </w:rPr>
      </w:pPr>
      <w:r w:rsidRPr="003F6A0B">
        <w:rPr>
          <w:rFonts w:ascii="Arial" w:hAnsi="Arial" w:cs="Arial"/>
          <w:sz w:val="24"/>
          <w:szCs w:val="24"/>
          <w:lang w:val="es-ES_tradnl"/>
        </w:rPr>
        <w:t xml:space="preserve">Para algunos </w:t>
      </w:r>
      <w:r w:rsidR="0008277A" w:rsidRPr="003F6A0B">
        <w:rPr>
          <w:rFonts w:ascii="Arial" w:hAnsi="Arial" w:cs="Arial"/>
          <w:sz w:val="24"/>
          <w:szCs w:val="24"/>
          <w:lang w:val="es-ES_tradnl"/>
        </w:rPr>
        <w:t xml:space="preserve">basta con haber examinado el contenido del </w:t>
      </w:r>
      <w:r w:rsidRPr="003F6A0B">
        <w:rPr>
          <w:rFonts w:ascii="Arial" w:hAnsi="Arial" w:cs="Arial"/>
          <w:sz w:val="24"/>
          <w:szCs w:val="24"/>
          <w:lang w:val="es-ES_tradnl"/>
        </w:rPr>
        <w:t>R</w:t>
      </w:r>
      <w:r w:rsidR="0008277A" w:rsidRPr="003F6A0B">
        <w:rPr>
          <w:rFonts w:ascii="Arial" w:hAnsi="Arial" w:cs="Arial"/>
          <w:sz w:val="24"/>
          <w:szCs w:val="24"/>
          <w:lang w:val="es-ES_tradnl"/>
        </w:rPr>
        <w:t>egistro</w:t>
      </w:r>
      <w:r w:rsidRPr="003F6A0B">
        <w:rPr>
          <w:rFonts w:ascii="Arial" w:hAnsi="Arial" w:cs="Arial"/>
          <w:sz w:val="24"/>
          <w:szCs w:val="24"/>
          <w:lang w:val="es-ES_tradnl"/>
        </w:rPr>
        <w:t xml:space="preserve"> (</w:t>
      </w:r>
      <w:r w:rsidRPr="003F6A0B">
        <w:rPr>
          <w:rFonts w:ascii="Arial" w:hAnsi="Arial" w:cs="Arial"/>
          <w:i/>
          <w:iCs/>
          <w:sz w:val="24"/>
          <w:szCs w:val="24"/>
          <w:lang w:val="es-ES_tradnl"/>
        </w:rPr>
        <w:t>buena fe psicológica)</w:t>
      </w:r>
      <w:r w:rsidR="0008277A" w:rsidRPr="003F6A0B">
        <w:rPr>
          <w:rFonts w:ascii="Arial" w:hAnsi="Arial" w:cs="Arial"/>
          <w:sz w:val="24"/>
          <w:szCs w:val="24"/>
          <w:lang w:val="es-ES_tradnl"/>
        </w:rPr>
        <w:t xml:space="preserve">. </w:t>
      </w:r>
      <w:r w:rsidRPr="003F6A0B">
        <w:rPr>
          <w:rFonts w:ascii="Arial" w:hAnsi="Arial" w:cs="Arial"/>
          <w:sz w:val="24"/>
          <w:szCs w:val="24"/>
          <w:lang w:val="es-ES_tradnl"/>
        </w:rPr>
        <w:t xml:space="preserve">Sin embargo, la </w:t>
      </w:r>
      <w:r w:rsidR="00BB5012" w:rsidRPr="003F6A0B">
        <w:rPr>
          <w:rFonts w:ascii="Arial" w:hAnsi="Arial" w:cs="Arial"/>
          <w:sz w:val="24"/>
          <w:szCs w:val="24"/>
          <w:lang w:val="es-ES_tradnl"/>
        </w:rPr>
        <w:t>jurisprudencia está evolucionando hacía la buena fe ética,</w:t>
      </w:r>
      <w:r w:rsidR="00897392" w:rsidRPr="003F6A0B">
        <w:rPr>
          <w:rFonts w:ascii="Arial" w:hAnsi="Arial" w:cs="Arial"/>
          <w:sz w:val="24"/>
          <w:szCs w:val="24"/>
          <w:lang w:val="es-ES_tradnl"/>
        </w:rPr>
        <w:t xml:space="preserve"> </w:t>
      </w:r>
      <w:r w:rsidR="000637C4">
        <w:rPr>
          <w:rFonts w:ascii="Arial" w:hAnsi="Arial" w:cs="Arial"/>
          <w:sz w:val="24"/>
          <w:szCs w:val="24"/>
          <w:lang w:val="es-ES_tradnl"/>
        </w:rPr>
        <w:t>exigiendo al tercero un plus de diligencia (</w:t>
      </w:r>
      <w:r w:rsidR="000637C4" w:rsidRPr="003F6A0B">
        <w:rPr>
          <w:rFonts w:ascii="Arial" w:hAnsi="Arial" w:cs="Arial"/>
          <w:sz w:val="24"/>
          <w:szCs w:val="24"/>
          <w:lang w:val="es-ES_tradnl"/>
        </w:rPr>
        <w:t>interpreta</w:t>
      </w:r>
      <w:r w:rsidR="000637C4">
        <w:rPr>
          <w:rFonts w:ascii="Arial" w:hAnsi="Arial" w:cs="Arial"/>
          <w:sz w:val="24"/>
          <w:szCs w:val="24"/>
          <w:lang w:val="es-ES_tradnl"/>
        </w:rPr>
        <w:t>ción</w:t>
      </w:r>
      <w:r w:rsidR="000637C4" w:rsidRPr="003F6A0B">
        <w:rPr>
          <w:rFonts w:ascii="Arial" w:hAnsi="Arial" w:cs="Arial"/>
          <w:sz w:val="24"/>
          <w:szCs w:val="24"/>
          <w:lang w:val="es-ES_tradnl"/>
        </w:rPr>
        <w:t xml:space="preserve"> conjunta </w:t>
      </w:r>
      <w:r w:rsidR="000637C4">
        <w:rPr>
          <w:rFonts w:ascii="Arial" w:hAnsi="Arial" w:cs="Arial"/>
          <w:sz w:val="24"/>
          <w:szCs w:val="24"/>
          <w:lang w:val="es-ES_tradnl"/>
        </w:rPr>
        <w:t>d</w:t>
      </w:r>
      <w:r w:rsidR="000637C4" w:rsidRPr="003F6A0B">
        <w:rPr>
          <w:rFonts w:ascii="Arial" w:hAnsi="Arial" w:cs="Arial"/>
          <w:sz w:val="24"/>
          <w:szCs w:val="24"/>
          <w:lang w:val="es-ES_tradnl"/>
        </w:rPr>
        <w:t>el 34 con el 36 LH</w:t>
      </w:r>
      <w:r w:rsidR="000637C4">
        <w:rPr>
          <w:rFonts w:ascii="Arial" w:hAnsi="Arial" w:cs="Arial"/>
          <w:sz w:val="24"/>
          <w:szCs w:val="24"/>
          <w:lang w:val="es-ES_tradnl"/>
        </w:rPr>
        <w:t>):</w:t>
      </w:r>
      <w:r w:rsidR="00897392" w:rsidRPr="003F6A0B">
        <w:rPr>
          <w:rFonts w:ascii="Arial" w:hAnsi="Arial" w:cs="Arial"/>
          <w:sz w:val="24"/>
          <w:szCs w:val="24"/>
          <w:lang w:val="es-ES_tradnl"/>
        </w:rPr>
        <w:t xml:space="preserve"> para resultar protegido debe</w:t>
      </w:r>
      <w:r w:rsidR="0008277A" w:rsidRPr="003F6A0B">
        <w:rPr>
          <w:rFonts w:ascii="Arial" w:hAnsi="Arial" w:cs="Arial"/>
          <w:sz w:val="24"/>
          <w:szCs w:val="24"/>
          <w:lang w:val="es-ES_tradnl"/>
        </w:rPr>
        <w:t xml:space="preserve"> </w:t>
      </w:r>
      <w:r w:rsidR="00897392" w:rsidRPr="003F6A0B">
        <w:rPr>
          <w:rFonts w:ascii="Arial" w:hAnsi="Arial" w:cs="Arial"/>
          <w:sz w:val="24"/>
          <w:szCs w:val="24"/>
          <w:lang w:val="es-ES_tradnl"/>
        </w:rPr>
        <w:t>no solo</w:t>
      </w:r>
      <w:r w:rsidR="0008277A" w:rsidRPr="003F6A0B">
        <w:rPr>
          <w:rFonts w:ascii="Arial" w:hAnsi="Arial" w:cs="Arial"/>
          <w:sz w:val="24"/>
          <w:szCs w:val="24"/>
          <w:lang w:val="es-ES_tradnl"/>
        </w:rPr>
        <w:t xml:space="preserve"> examinar el registro</w:t>
      </w:r>
      <w:r w:rsidR="00897392" w:rsidRPr="003F6A0B">
        <w:rPr>
          <w:rFonts w:ascii="Arial" w:hAnsi="Arial" w:cs="Arial"/>
          <w:sz w:val="24"/>
          <w:szCs w:val="24"/>
          <w:lang w:val="es-ES_tradnl"/>
        </w:rPr>
        <w:t xml:space="preserve"> sino además</w:t>
      </w:r>
      <w:r w:rsidR="0008277A" w:rsidRPr="003F6A0B">
        <w:rPr>
          <w:rFonts w:ascii="Arial" w:hAnsi="Arial" w:cs="Arial"/>
          <w:sz w:val="24"/>
          <w:szCs w:val="24"/>
          <w:lang w:val="es-ES_tradnl"/>
        </w:rPr>
        <w:t xml:space="preserve"> la situación de hecho de la finca.</w:t>
      </w:r>
    </w:p>
    <w:p w:rsidR="000637C4" w:rsidRPr="003F6A0B" w:rsidRDefault="000637C4" w:rsidP="001D1F3A">
      <w:pPr>
        <w:spacing w:before="120" w:after="0"/>
        <w:rPr>
          <w:rFonts w:ascii="Arial" w:hAnsi="Arial" w:cs="Arial"/>
          <w:sz w:val="24"/>
          <w:szCs w:val="24"/>
          <w:lang w:val="es-ES_tradnl"/>
        </w:rPr>
      </w:pPr>
    </w:p>
    <w:p w:rsidR="00897392" w:rsidRDefault="0008277A" w:rsidP="00487F35">
      <w:pPr>
        <w:spacing w:before="120" w:after="0"/>
        <w:rPr>
          <w:rFonts w:ascii="Arial" w:hAnsi="Arial" w:cs="Arial"/>
          <w:sz w:val="24"/>
          <w:szCs w:val="24"/>
          <w:lang w:val="es-ES_tradnl"/>
        </w:rPr>
      </w:pPr>
      <w:r w:rsidRPr="003F6A0B">
        <w:rPr>
          <w:rFonts w:ascii="Arial" w:hAnsi="Arial" w:cs="Arial"/>
          <w:b/>
          <w:bCs/>
          <w:sz w:val="24"/>
          <w:szCs w:val="24"/>
          <w:lang w:val="es-ES_tradnl"/>
        </w:rPr>
        <w:t>Se discute cuándo debe tener buena fe el tercero</w:t>
      </w:r>
      <w:r w:rsidR="00487F35" w:rsidRPr="00487F35">
        <w:rPr>
          <w:rFonts w:ascii="Arial" w:hAnsi="Arial" w:cs="Arial"/>
          <w:sz w:val="24"/>
          <w:szCs w:val="24"/>
          <w:lang w:val="es-ES_tradnl"/>
        </w:rPr>
        <w:t>, si en el momento</w:t>
      </w:r>
      <w:r w:rsidR="00B73977" w:rsidRPr="00487F35">
        <w:rPr>
          <w:rFonts w:ascii="Arial" w:hAnsi="Arial" w:cs="Arial"/>
          <w:sz w:val="24"/>
          <w:szCs w:val="24"/>
          <w:lang w:val="es-ES_tradnl"/>
        </w:rPr>
        <w:t xml:space="preserve"> </w:t>
      </w:r>
      <w:r w:rsidR="00B73977" w:rsidRPr="003F6A0B">
        <w:rPr>
          <w:rFonts w:ascii="Arial" w:hAnsi="Arial" w:cs="Arial"/>
          <w:i/>
          <w:sz w:val="24"/>
          <w:szCs w:val="24"/>
          <w:lang w:val="es-ES_tradnl"/>
        </w:rPr>
        <w:t>del otorgamiento de la escritura</w:t>
      </w:r>
      <w:r w:rsidR="00B73977" w:rsidRPr="003F6A0B">
        <w:rPr>
          <w:rFonts w:ascii="Arial" w:hAnsi="Arial" w:cs="Arial"/>
          <w:sz w:val="24"/>
          <w:szCs w:val="24"/>
          <w:lang w:val="es-ES_tradnl"/>
        </w:rPr>
        <w:t xml:space="preserve"> </w:t>
      </w:r>
      <w:r w:rsidR="00B73977" w:rsidRPr="003F6A0B">
        <w:rPr>
          <w:rFonts w:ascii="Arial" w:hAnsi="Arial" w:cs="Arial"/>
          <w:i/>
          <w:sz w:val="24"/>
          <w:szCs w:val="24"/>
          <w:lang w:val="es-ES_tradnl"/>
        </w:rPr>
        <w:t>pública</w:t>
      </w:r>
      <w:r w:rsidR="00487F35">
        <w:rPr>
          <w:rFonts w:ascii="Arial" w:hAnsi="Arial" w:cs="Arial"/>
          <w:i/>
          <w:sz w:val="24"/>
          <w:szCs w:val="24"/>
          <w:lang w:val="es-ES_tradnl"/>
        </w:rPr>
        <w:t xml:space="preserve"> </w:t>
      </w:r>
      <w:r w:rsidR="00C00AB0" w:rsidRPr="00C302D8">
        <w:rPr>
          <w:rFonts w:ascii="Arial" w:hAnsi="Arial" w:cs="Arial"/>
          <w:i/>
          <w:sz w:val="20"/>
          <w:highlight w:val="cyan"/>
          <w:lang w:val="es-ES_tradnl"/>
        </w:rPr>
        <w:t>(momento de la adquisición, sin que baste la mera perfección del contrato sin traditio, TS)</w:t>
      </w:r>
      <w:r w:rsidR="00C00AB0">
        <w:rPr>
          <w:rFonts w:ascii="Arial" w:hAnsi="Arial" w:cs="Arial"/>
          <w:i/>
          <w:sz w:val="24"/>
          <w:szCs w:val="24"/>
          <w:lang w:val="es-ES_tradnl"/>
        </w:rPr>
        <w:t xml:space="preserve"> </w:t>
      </w:r>
      <w:r w:rsidR="00487F35">
        <w:rPr>
          <w:rFonts w:ascii="Arial" w:hAnsi="Arial" w:cs="Arial"/>
          <w:sz w:val="24"/>
          <w:szCs w:val="24"/>
          <w:lang w:val="es-ES_tradnl"/>
        </w:rPr>
        <w:t xml:space="preserve">o </w:t>
      </w:r>
      <w:r w:rsidRPr="003F6A0B">
        <w:rPr>
          <w:rFonts w:ascii="Arial" w:hAnsi="Arial" w:cs="Arial"/>
          <w:sz w:val="24"/>
          <w:szCs w:val="24"/>
          <w:lang w:val="es-ES_tradnl"/>
        </w:rPr>
        <w:t xml:space="preserve">en </w:t>
      </w:r>
      <w:r w:rsidRPr="003F6A0B">
        <w:rPr>
          <w:rFonts w:ascii="Arial" w:hAnsi="Arial" w:cs="Arial"/>
          <w:i/>
          <w:sz w:val="24"/>
          <w:szCs w:val="24"/>
          <w:lang w:val="es-ES_tradnl"/>
        </w:rPr>
        <w:t>el momento de la inscripción</w:t>
      </w:r>
      <w:r w:rsidR="00487F35" w:rsidRPr="00487F35">
        <w:rPr>
          <w:rFonts w:ascii="Arial" w:hAnsi="Arial" w:cs="Arial"/>
          <w:sz w:val="24"/>
          <w:szCs w:val="24"/>
          <w:lang w:val="es-ES_tradnl"/>
        </w:rPr>
        <w:t xml:space="preserve"> </w:t>
      </w:r>
      <w:r w:rsidR="00487F35" w:rsidRPr="00C302D8">
        <w:rPr>
          <w:rFonts w:ascii="Arial" w:hAnsi="Arial" w:cs="Arial"/>
          <w:i/>
          <w:sz w:val="18"/>
          <w:highlight w:val="cyan"/>
          <w:lang w:val="es-ES_tradnl"/>
        </w:rPr>
        <w:t>(pues solo entonces</w:t>
      </w:r>
      <w:r w:rsidR="00897392" w:rsidRPr="00C302D8">
        <w:rPr>
          <w:rFonts w:ascii="Arial" w:hAnsi="Arial" w:cs="Arial"/>
          <w:i/>
          <w:sz w:val="18"/>
          <w:highlight w:val="cyan"/>
          <w:lang w:val="es-ES_tradnl"/>
        </w:rPr>
        <w:t xml:space="preserve"> se produce la adquisición </w:t>
      </w:r>
      <w:r w:rsidRPr="00C302D8">
        <w:rPr>
          <w:rFonts w:ascii="Arial" w:hAnsi="Arial" w:cs="Arial"/>
          <w:i/>
          <w:sz w:val="18"/>
          <w:highlight w:val="cyan"/>
          <w:lang w:val="es-ES_tradnl"/>
        </w:rPr>
        <w:t>a non domino</w:t>
      </w:r>
      <w:r w:rsidR="00487F35" w:rsidRPr="00C302D8">
        <w:rPr>
          <w:rFonts w:ascii="Arial" w:hAnsi="Arial" w:cs="Arial"/>
          <w:i/>
          <w:sz w:val="18"/>
          <w:highlight w:val="cyan"/>
          <w:lang w:val="es-ES_tradnl"/>
        </w:rPr>
        <w:t>)</w:t>
      </w:r>
      <w:r w:rsidR="00897392" w:rsidRPr="00A066DA">
        <w:rPr>
          <w:rFonts w:ascii="Arial" w:hAnsi="Arial" w:cs="Arial"/>
          <w:i/>
          <w:sz w:val="24"/>
          <w:szCs w:val="24"/>
          <w:highlight w:val="cyan"/>
          <w:lang w:val="es-ES_tradnl"/>
        </w:rPr>
        <w:t>.</w:t>
      </w:r>
      <w:r w:rsidRPr="003F6A0B">
        <w:rPr>
          <w:rFonts w:ascii="Arial" w:hAnsi="Arial" w:cs="Arial"/>
          <w:sz w:val="24"/>
          <w:szCs w:val="24"/>
          <w:lang w:val="es-ES_tradnl"/>
        </w:rPr>
        <w:t xml:space="preserve"> </w:t>
      </w:r>
    </w:p>
    <w:p w:rsidR="00487F35" w:rsidRDefault="00487F35" w:rsidP="00487F35">
      <w:pPr>
        <w:spacing w:before="120" w:after="0"/>
        <w:rPr>
          <w:rFonts w:ascii="Arial" w:hAnsi="Arial" w:cs="Arial"/>
          <w:b/>
          <w:sz w:val="24"/>
          <w:szCs w:val="24"/>
          <w:lang w:val="es-ES_tradnl"/>
        </w:rPr>
      </w:pPr>
    </w:p>
    <w:p w:rsidR="002F1AF6" w:rsidRDefault="002A39C4" w:rsidP="002A39C4">
      <w:pPr>
        <w:spacing w:before="120" w:after="0"/>
        <w:ind w:left="708"/>
        <w:rPr>
          <w:rFonts w:ascii="Arial" w:hAnsi="Arial" w:cs="Arial"/>
          <w:sz w:val="24"/>
          <w:szCs w:val="24"/>
          <w:lang w:val="es-ES_tradnl"/>
        </w:rPr>
      </w:pPr>
      <w:r>
        <w:rPr>
          <w:rFonts w:ascii="Arial" w:hAnsi="Arial" w:cs="Arial"/>
          <w:sz w:val="24"/>
          <w:szCs w:val="24"/>
          <w:lang w:val="es-ES_tradnl"/>
        </w:rPr>
        <w:t>O nunca, e</w:t>
      </w:r>
      <w:r w:rsidR="00487F35">
        <w:rPr>
          <w:rFonts w:ascii="Arial" w:hAnsi="Arial" w:cs="Arial"/>
          <w:sz w:val="24"/>
          <w:szCs w:val="24"/>
          <w:lang w:val="es-ES_tradnl"/>
        </w:rPr>
        <w:t>n el caso de inscripciones constitutivas</w:t>
      </w:r>
      <w:r w:rsidR="00A066DA">
        <w:rPr>
          <w:rFonts w:ascii="Arial" w:hAnsi="Arial" w:cs="Arial"/>
          <w:sz w:val="24"/>
          <w:szCs w:val="24"/>
          <w:lang w:val="es-ES_tradnl"/>
        </w:rPr>
        <w:t>. S</w:t>
      </w:r>
      <w:r w:rsidR="002F1AF6">
        <w:rPr>
          <w:rFonts w:ascii="Arial" w:hAnsi="Arial" w:cs="Arial"/>
          <w:sz w:val="24"/>
          <w:szCs w:val="24"/>
          <w:lang w:val="es-ES_tradnl"/>
        </w:rPr>
        <w:t xml:space="preserve">e discute si </w:t>
      </w:r>
      <w:r w:rsidR="00A066DA">
        <w:rPr>
          <w:rFonts w:ascii="Arial" w:hAnsi="Arial" w:cs="Arial"/>
          <w:sz w:val="24"/>
          <w:szCs w:val="24"/>
          <w:lang w:val="es-ES_tradnl"/>
        </w:rPr>
        <w:t>para ellas</w:t>
      </w:r>
      <w:r>
        <w:rPr>
          <w:rFonts w:ascii="Arial" w:hAnsi="Arial" w:cs="Arial"/>
          <w:sz w:val="24"/>
          <w:szCs w:val="24"/>
          <w:lang w:val="es-ES_tradnl"/>
        </w:rPr>
        <w:t xml:space="preserve"> </w:t>
      </w:r>
      <w:r w:rsidR="002F1AF6">
        <w:rPr>
          <w:rFonts w:ascii="Arial" w:hAnsi="Arial" w:cs="Arial"/>
          <w:sz w:val="24"/>
          <w:szCs w:val="24"/>
          <w:lang w:val="es-ES_tradnl"/>
        </w:rPr>
        <w:t xml:space="preserve">es o no exigible la buena fe, </w:t>
      </w:r>
      <w:r w:rsidR="00487F35">
        <w:rPr>
          <w:rFonts w:ascii="Arial" w:hAnsi="Arial" w:cs="Arial"/>
          <w:sz w:val="24"/>
          <w:szCs w:val="24"/>
          <w:lang w:val="es-ES_tradnl"/>
        </w:rPr>
        <w:t>sobre todo en el caso de doble hipoteca</w:t>
      </w:r>
      <w:r>
        <w:rPr>
          <w:rFonts w:ascii="Arial" w:hAnsi="Arial" w:cs="Arial"/>
          <w:sz w:val="24"/>
          <w:szCs w:val="24"/>
          <w:lang w:val="es-ES_tradnl"/>
        </w:rPr>
        <w:t>:</w:t>
      </w:r>
      <w:r w:rsidR="00487F35">
        <w:rPr>
          <w:rFonts w:ascii="Arial" w:hAnsi="Arial" w:cs="Arial"/>
          <w:sz w:val="24"/>
          <w:szCs w:val="24"/>
          <w:lang w:val="es-ES_tradnl"/>
        </w:rPr>
        <w:t xml:space="preserve"> </w:t>
      </w:r>
    </w:p>
    <w:p w:rsidR="002A39C4" w:rsidRDefault="002A39C4" w:rsidP="002A39C4">
      <w:pPr>
        <w:spacing w:before="120" w:after="0"/>
        <w:ind w:left="708"/>
        <w:rPr>
          <w:rFonts w:ascii="Arial" w:hAnsi="Arial" w:cs="Arial"/>
          <w:sz w:val="24"/>
          <w:szCs w:val="24"/>
          <w:lang w:val="es-ES_tradnl"/>
        </w:rPr>
      </w:pPr>
    </w:p>
    <w:p w:rsidR="002F1AF6" w:rsidRPr="00C302D8" w:rsidRDefault="00487F35" w:rsidP="002A39C4">
      <w:pPr>
        <w:spacing w:before="120" w:after="0"/>
        <w:ind w:left="1416"/>
        <w:rPr>
          <w:rFonts w:ascii="Arial" w:hAnsi="Arial" w:cs="Arial"/>
          <w:szCs w:val="24"/>
          <w:lang w:val="es-ES_tradnl"/>
        </w:rPr>
      </w:pPr>
      <w:r>
        <w:rPr>
          <w:rFonts w:ascii="Arial" w:hAnsi="Arial" w:cs="Arial"/>
          <w:sz w:val="24"/>
          <w:szCs w:val="24"/>
          <w:lang w:val="es-ES_tradnl"/>
        </w:rPr>
        <w:t xml:space="preserve">Para </w:t>
      </w:r>
      <w:r w:rsidR="002F1AF6">
        <w:rPr>
          <w:rFonts w:ascii="Arial" w:hAnsi="Arial" w:cs="Arial"/>
          <w:sz w:val="24"/>
          <w:szCs w:val="24"/>
          <w:lang w:val="es-ES_tradnl"/>
        </w:rPr>
        <w:t>algunos, argumentando</w:t>
      </w:r>
      <w:r>
        <w:rPr>
          <w:rFonts w:ascii="Arial" w:hAnsi="Arial" w:cs="Arial"/>
          <w:sz w:val="24"/>
          <w:szCs w:val="24"/>
          <w:lang w:val="es-ES_tradnl"/>
        </w:rPr>
        <w:t xml:space="preserve"> que la inscripción de la hipoteca es constitutiva</w:t>
      </w:r>
      <w:r w:rsidR="002F1AF6">
        <w:rPr>
          <w:rFonts w:ascii="Arial" w:hAnsi="Arial" w:cs="Arial"/>
          <w:sz w:val="24"/>
          <w:szCs w:val="24"/>
          <w:lang w:val="es-ES_tradnl"/>
        </w:rPr>
        <w:t>,</w:t>
      </w:r>
      <w:r>
        <w:rPr>
          <w:rFonts w:ascii="Arial" w:hAnsi="Arial" w:cs="Arial"/>
          <w:sz w:val="24"/>
          <w:szCs w:val="24"/>
          <w:lang w:val="es-ES_tradnl"/>
        </w:rPr>
        <w:t xml:space="preserve"> </w:t>
      </w:r>
      <w:r w:rsidR="002F1AF6">
        <w:rPr>
          <w:rFonts w:ascii="Arial" w:hAnsi="Arial" w:cs="Arial"/>
          <w:sz w:val="24"/>
          <w:szCs w:val="24"/>
          <w:lang w:val="es-ES_tradnl"/>
        </w:rPr>
        <w:t>resulta</w:t>
      </w:r>
      <w:r>
        <w:rPr>
          <w:rFonts w:ascii="Arial" w:hAnsi="Arial" w:cs="Arial"/>
          <w:sz w:val="24"/>
          <w:szCs w:val="24"/>
          <w:lang w:val="es-ES_tradnl"/>
        </w:rPr>
        <w:t xml:space="preserve"> indiferente la </w:t>
      </w:r>
      <w:r w:rsidR="002A39C4">
        <w:rPr>
          <w:rFonts w:ascii="Arial" w:hAnsi="Arial" w:cs="Arial"/>
          <w:sz w:val="24"/>
          <w:szCs w:val="24"/>
          <w:lang w:val="es-ES_tradnl"/>
        </w:rPr>
        <w:t>“</w:t>
      </w:r>
      <w:r>
        <w:rPr>
          <w:rFonts w:ascii="Arial" w:hAnsi="Arial" w:cs="Arial"/>
          <w:sz w:val="24"/>
          <w:szCs w:val="24"/>
          <w:lang w:val="es-ES_tradnl"/>
        </w:rPr>
        <w:t>buena o mala fe</w:t>
      </w:r>
      <w:r w:rsidR="002A39C4">
        <w:rPr>
          <w:rFonts w:ascii="Arial" w:hAnsi="Arial" w:cs="Arial"/>
          <w:sz w:val="24"/>
          <w:szCs w:val="24"/>
          <w:lang w:val="es-ES_tradnl"/>
        </w:rPr>
        <w:t>”</w:t>
      </w:r>
      <w:r>
        <w:rPr>
          <w:rFonts w:ascii="Arial" w:hAnsi="Arial" w:cs="Arial"/>
          <w:sz w:val="24"/>
          <w:szCs w:val="24"/>
          <w:lang w:val="es-ES_tradnl"/>
        </w:rPr>
        <w:t xml:space="preserve">  </w:t>
      </w:r>
      <w:r w:rsidR="002A39C4" w:rsidRPr="00C302D8">
        <w:rPr>
          <w:rFonts w:ascii="Arial" w:hAnsi="Arial" w:cs="Arial"/>
          <w:i/>
          <w:sz w:val="20"/>
          <w:szCs w:val="24"/>
          <w:highlight w:val="cyan"/>
          <w:lang w:val="es-ES_tradnl"/>
        </w:rPr>
        <w:t>(la hipoteca anterior la conocerá, dado que probablemente constará en el apartado CARGAS de su escritura)</w:t>
      </w:r>
      <w:r w:rsidR="002A39C4" w:rsidRPr="00C302D8">
        <w:rPr>
          <w:rFonts w:ascii="Arial" w:hAnsi="Arial" w:cs="Arial"/>
          <w:sz w:val="20"/>
          <w:szCs w:val="24"/>
          <w:highlight w:val="cyan"/>
          <w:lang w:val="es-ES_tradnl"/>
        </w:rPr>
        <w:t xml:space="preserve"> del que primero inscribe, </w:t>
      </w:r>
      <w:r w:rsidRPr="00C302D8">
        <w:rPr>
          <w:rFonts w:ascii="Arial" w:hAnsi="Arial" w:cs="Arial"/>
          <w:sz w:val="20"/>
          <w:szCs w:val="24"/>
          <w:highlight w:val="cyan"/>
          <w:lang w:val="es-ES_tradnl"/>
        </w:rPr>
        <w:t>puesto que antes de la inscripción no ha nacido la hipoteca</w:t>
      </w:r>
      <w:r w:rsidR="002F1AF6" w:rsidRPr="00C302D8">
        <w:rPr>
          <w:rFonts w:ascii="Arial" w:hAnsi="Arial" w:cs="Arial"/>
          <w:sz w:val="20"/>
          <w:szCs w:val="24"/>
          <w:highlight w:val="cyan"/>
          <w:lang w:val="es-ES_tradnl"/>
        </w:rPr>
        <w:t xml:space="preserve"> (STS 26 enero 2000).</w:t>
      </w:r>
    </w:p>
    <w:p w:rsidR="00487F35" w:rsidRDefault="00487F35" w:rsidP="002A39C4">
      <w:pPr>
        <w:spacing w:before="120" w:after="0"/>
        <w:ind w:left="1416"/>
        <w:rPr>
          <w:rFonts w:ascii="Arial" w:hAnsi="Arial" w:cs="Arial"/>
          <w:sz w:val="24"/>
          <w:szCs w:val="24"/>
          <w:lang w:val="es-ES_tradnl"/>
        </w:rPr>
      </w:pPr>
      <w:r>
        <w:rPr>
          <w:rFonts w:ascii="Arial" w:hAnsi="Arial" w:cs="Arial"/>
          <w:sz w:val="24"/>
          <w:szCs w:val="24"/>
          <w:lang w:val="es-ES_tradnl"/>
        </w:rPr>
        <w:t xml:space="preserve">Sin embargo </w:t>
      </w:r>
      <w:r w:rsidR="002A39C4">
        <w:rPr>
          <w:rFonts w:ascii="Arial" w:hAnsi="Arial" w:cs="Arial"/>
          <w:sz w:val="24"/>
          <w:szCs w:val="24"/>
          <w:lang w:val="es-ES_tradnl"/>
        </w:rPr>
        <w:t>según</w:t>
      </w:r>
      <w:r w:rsidRPr="00CF3FBD">
        <w:rPr>
          <w:rFonts w:ascii="Arial" w:hAnsi="Arial" w:cs="Arial"/>
          <w:sz w:val="24"/>
          <w:szCs w:val="24"/>
          <w:lang w:val="es-ES_tradnl"/>
        </w:rPr>
        <w:t xml:space="preserve"> la STS 3 de junio de 2016, </w:t>
      </w:r>
      <w:r w:rsidR="002F1AF6">
        <w:rPr>
          <w:rFonts w:ascii="Arial" w:hAnsi="Arial" w:cs="Arial"/>
          <w:sz w:val="24"/>
          <w:szCs w:val="24"/>
          <w:lang w:val="es-ES_tradnl"/>
        </w:rPr>
        <w:t xml:space="preserve">que </w:t>
      </w:r>
      <w:r w:rsidRPr="00CF3FBD">
        <w:rPr>
          <w:rFonts w:ascii="Arial" w:hAnsi="Arial" w:cs="Arial"/>
          <w:sz w:val="24"/>
          <w:szCs w:val="24"/>
          <w:lang w:val="es-ES_tradnl"/>
        </w:rPr>
        <w:t xml:space="preserve">la inscripción de la hipoteca </w:t>
      </w:r>
      <w:r w:rsidR="002F1AF6">
        <w:rPr>
          <w:rFonts w:ascii="Arial" w:hAnsi="Arial" w:cs="Arial"/>
          <w:sz w:val="24"/>
          <w:szCs w:val="24"/>
          <w:lang w:val="es-ES_tradnl"/>
        </w:rPr>
        <w:t>sea</w:t>
      </w:r>
      <w:r w:rsidRPr="00CF3FBD">
        <w:rPr>
          <w:rFonts w:ascii="Arial" w:hAnsi="Arial" w:cs="Arial"/>
          <w:sz w:val="24"/>
          <w:szCs w:val="24"/>
          <w:lang w:val="es-ES_tradnl"/>
        </w:rPr>
        <w:t xml:space="preserve"> constitutiva no significa que el contrato de constitución de hipoteca no exista sin la inscripción ni que el conocimiento de tal contrato </w:t>
      </w:r>
      <w:r>
        <w:rPr>
          <w:rFonts w:ascii="Arial" w:hAnsi="Arial" w:cs="Arial"/>
          <w:sz w:val="24"/>
          <w:szCs w:val="24"/>
          <w:lang w:val="es-ES_tradnl"/>
        </w:rPr>
        <w:t>no pueda perjudicar a terceros</w:t>
      </w:r>
      <w:r w:rsidR="002F1AF6">
        <w:rPr>
          <w:rFonts w:ascii="Arial" w:hAnsi="Arial" w:cs="Arial"/>
          <w:sz w:val="24"/>
          <w:szCs w:val="24"/>
          <w:lang w:val="es-ES_tradnl"/>
        </w:rPr>
        <w:t>;</w:t>
      </w:r>
      <w:r>
        <w:rPr>
          <w:rFonts w:ascii="Arial" w:hAnsi="Arial" w:cs="Arial"/>
          <w:sz w:val="24"/>
          <w:szCs w:val="24"/>
          <w:lang w:val="es-ES_tradnl"/>
        </w:rPr>
        <w:t xml:space="preserve"> aplica la doctrina de la doble venta, que exige buena fe </w:t>
      </w:r>
      <w:r w:rsidRPr="00A066DA">
        <w:rPr>
          <w:rFonts w:ascii="Arial" w:hAnsi="Arial" w:cs="Arial"/>
          <w:sz w:val="18"/>
          <w:szCs w:val="18"/>
          <w:highlight w:val="cyan"/>
          <w:lang w:val="es-ES_tradnl"/>
        </w:rPr>
        <w:t>en el que primero inscrib</w:t>
      </w:r>
      <w:r w:rsidR="002F1AF6" w:rsidRPr="00A066DA">
        <w:rPr>
          <w:rFonts w:ascii="Arial" w:hAnsi="Arial" w:cs="Arial"/>
          <w:sz w:val="18"/>
          <w:szCs w:val="18"/>
          <w:highlight w:val="cyan"/>
          <w:lang w:val="es-ES_tradnl"/>
        </w:rPr>
        <w:t>e</w:t>
      </w:r>
      <w:r w:rsidRPr="00A066DA">
        <w:rPr>
          <w:rFonts w:ascii="Arial" w:hAnsi="Arial" w:cs="Arial"/>
          <w:sz w:val="18"/>
          <w:szCs w:val="18"/>
          <w:highlight w:val="cyan"/>
          <w:lang w:val="es-ES_tradnl"/>
        </w:rPr>
        <w:t xml:space="preserve"> en el caso de “doble contrato de constitución de hipoteca</w:t>
      </w:r>
      <w:r w:rsidRPr="00CF3FBD">
        <w:rPr>
          <w:rFonts w:ascii="Arial" w:hAnsi="Arial" w:cs="Arial"/>
          <w:sz w:val="24"/>
          <w:szCs w:val="24"/>
          <w:lang w:val="es-ES_tradnl"/>
        </w:rPr>
        <w:t>”.</w:t>
      </w:r>
    </w:p>
    <w:p w:rsidR="00487F35" w:rsidRPr="003F6A0B" w:rsidRDefault="00487F35" w:rsidP="00B73977">
      <w:pPr>
        <w:spacing w:before="120" w:after="0"/>
        <w:ind w:left="708"/>
        <w:rPr>
          <w:rFonts w:ascii="Arial" w:hAnsi="Arial" w:cs="Arial"/>
          <w:sz w:val="24"/>
          <w:szCs w:val="24"/>
          <w:lang w:val="es-ES_tradnl"/>
        </w:rPr>
      </w:pPr>
    </w:p>
    <w:p w:rsidR="002A39C4" w:rsidRDefault="002A39C4" w:rsidP="001D1F3A">
      <w:pPr>
        <w:spacing w:before="120" w:after="0"/>
        <w:rPr>
          <w:rFonts w:ascii="Arial" w:hAnsi="Arial" w:cs="Arial"/>
          <w:sz w:val="24"/>
          <w:szCs w:val="24"/>
          <w:lang w:val="es-ES_tradnl"/>
        </w:rPr>
      </w:pPr>
      <w:r>
        <w:rPr>
          <w:rFonts w:ascii="Arial" w:hAnsi="Arial" w:cs="Arial"/>
          <w:sz w:val="24"/>
          <w:szCs w:val="24"/>
          <w:lang w:val="es-ES_tradnl"/>
        </w:rPr>
        <w:t>BF en supuestos de representación y comunidad.</w:t>
      </w:r>
    </w:p>
    <w:p w:rsidR="002A39C4" w:rsidRDefault="002A39C4" w:rsidP="001D1F3A">
      <w:pPr>
        <w:spacing w:before="120" w:after="0"/>
        <w:rPr>
          <w:rFonts w:ascii="Arial" w:hAnsi="Arial" w:cs="Arial"/>
          <w:sz w:val="24"/>
          <w:szCs w:val="24"/>
          <w:lang w:val="es-ES_tradnl"/>
        </w:rPr>
      </w:pPr>
    </w:p>
    <w:p w:rsidR="00B73977" w:rsidRDefault="002A39C4" w:rsidP="001D1F3A">
      <w:pPr>
        <w:spacing w:before="120" w:after="0"/>
        <w:rPr>
          <w:rFonts w:ascii="Arial" w:hAnsi="Arial" w:cs="Arial"/>
          <w:sz w:val="24"/>
          <w:szCs w:val="24"/>
          <w:lang w:val="es-ES_tradnl"/>
        </w:rPr>
      </w:pPr>
      <w:r>
        <w:rPr>
          <w:rFonts w:ascii="Arial" w:hAnsi="Arial" w:cs="Arial"/>
          <w:sz w:val="24"/>
          <w:szCs w:val="24"/>
          <w:lang w:val="es-ES_tradnl"/>
        </w:rPr>
        <w:tab/>
      </w:r>
      <w:r w:rsidR="0008277A" w:rsidRPr="00A25D54">
        <w:rPr>
          <w:rFonts w:ascii="Arial" w:hAnsi="Arial" w:cs="Arial"/>
          <w:sz w:val="24"/>
          <w:szCs w:val="24"/>
          <w:lang w:val="es-ES_tradnl"/>
        </w:rPr>
        <w:t xml:space="preserve">En la </w:t>
      </w:r>
      <w:r w:rsidR="00B73977" w:rsidRPr="00A25D54">
        <w:rPr>
          <w:rFonts w:ascii="Arial" w:hAnsi="Arial" w:cs="Arial"/>
          <w:sz w:val="24"/>
          <w:szCs w:val="24"/>
          <w:lang w:val="es-ES_tradnl"/>
        </w:rPr>
        <w:t>R</w:t>
      </w:r>
      <w:r w:rsidR="0008277A" w:rsidRPr="00A25D54">
        <w:rPr>
          <w:rFonts w:ascii="Arial" w:hAnsi="Arial" w:cs="Arial"/>
          <w:sz w:val="24"/>
          <w:szCs w:val="24"/>
          <w:lang w:val="es-ES_tradnl"/>
        </w:rPr>
        <w:t>epresentación</w:t>
      </w:r>
      <w:r w:rsidR="00A25D54">
        <w:rPr>
          <w:rFonts w:ascii="Arial" w:hAnsi="Arial" w:cs="Arial"/>
          <w:sz w:val="24"/>
          <w:szCs w:val="24"/>
          <w:lang w:val="es-ES_tradnl"/>
        </w:rPr>
        <w:t>:</w:t>
      </w:r>
      <w:r w:rsidR="0008277A" w:rsidRPr="00A25D54">
        <w:rPr>
          <w:rFonts w:ascii="Arial" w:hAnsi="Arial" w:cs="Arial"/>
          <w:sz w:val="24"/>
          <w:szCs w:val="24"/>
          <w:lang w:val="es-ES_tradnl"/>
        </w:rPr>
        <w:t xml:space="preserve"> </w:t>
      </w:r>
    </w:p>
    <w:p w:rsidR="00C00AB0" w:rsidRPr="00A25D54" w:rsidRDefault="00C00AB0" w:rsidP="001D1F3A">
      <w:pPr>
        <w:spacing w:before="120" w:after="0"/>
        <w:rPr>
          <w:rFonts w:ascii="Arial" w:hAnsi="Arial" w:cs="Arial"/>
          <w:sz w:val="24"/>
          <w:szCs w:val="24"/>
          <w:lang w:val="es-ES_tradnl"/>
        </w:rPr>
      </w:pPr>
    </w:p>
    <w:p w:rsidR="00B73977" w:rsidRDefault="00B73977" w:rsidP="00C00AB0">
      <w:pPr>
        <w:spacing w:before="120" w:after="0"/>
        <w:ind w:left="1416"/>
        <w:rPr>
          <w:rFonts w:ascii="Arial" w:hAnsi="Arial" w:cs="Arial"/>
          <w:sz w:val="24"/>
          <w:szCs w:val="24"/>
          <w:lang w:val="es-ES_tradnl"/>
        </w:rPr>
      </w:pPr>
      <w:r>
        <w:rPr>
          <w:rFonts w:ascii="Arial" w:hAnsi="Arial" w:cs="Arial"/>
          <w:sz w:val="24"/>
          <w:szCs w:val="24"/>
          <w:lang w:val="es-ES_tradnl"/>
        </w:rPr>
        <w:t>Voluntaria: ambos, representante (indiscutido) y representado (opinión doctrinal)</w:t>
      </w:r>
      <w:r w:rsidR="00527D97">
        <w:rPr>
          <w:rFonts w:ascii="Arial" w:hAnsi="Arial" w:cs="Arial"/>
          <w:sz w:val="24"/>
          <w:szCs w:val="24"/>
          <w:lang w:val="es-ES_tradnl"/>
        </w:rPr>
        <w:t xml:space="preserve"> </w:t>
      </w:r>
      <w:r>
        <w:rPr>
          <w:rFonts w:ascii="Arial" w:hAnsi="Arial" w:cs="Arial"/>
          <w:sz w:val="24"/>
          <w:szCs w:val="24"/>
          <w:lang w:val="es-ES_tradnl"/>
        </w:rPr>
        <w:t xml:space="preserve"> han de tener buena fe.</w:t>
      </w:r>
    </w:p>
    <w:p w:rsidR="0008277A" w:rsidRPr="003F6A0B" w:rsidRDefault="00B73977" w:rsidP="00C00AB0">
      <w:pPr>
        <w:spacing w:before="120" w:after="0"/>
        <w:ind w:left="1416"/>
        <w:rPr>
          <w:rFonts w:ascii="Arial" w:hAnsi="Arial" w:cs="Arial"/>
          <w:sz w:val="24"/>
          <w:szCs w:val="24"/>
          <w:lang w:val="es-ES_tradnl"/>
        </w:rPr>
      </w:pPr>
      <w:r>
        <w:rPr>
          <w:rFonts w:ascii="Arial" w:hAnsi="Arial" w:cs="Arial"/>
          <w:sz w:val="24"/>
          <w:szCs w:val="24"/>
          <w:lang w:val="es-ES_tradnl"/>
        </w:rPr>
        <w:t>Legal: Solo el representante ha de tener buena fe.</w:t>
      </w:r>
    </w:p>
    <w:p w:rsidR="0008277A" w:rsidRPr="003F6A0B" w:rsidRDefault="00B73977" w:rsidP="00C00AB0">
      <w:pPr>
        <w:spacing w:before="120" w:after="0"/>
        <w:ind w:left="1416"/>
        <w:rPr>
          <w:rFonts w:ascii="Arial" w:hAnsi="Arial" w:cs="Arial"/>
          <w:sz w:val="24"/>
          <w:szCs w:val="24"/>
          <w:lang w:val="es-ES_tradnl"/>
        </w:rPr>
      </w:pPr>
      <w:r w:rsidRPr="00A25D54">
        <w:rPr>
          <w:rFonts w:ascii="Arial" w:hAnsi="Arial" w:cs="Arial"/>
          <w:sz w:val="24"/>
          <w:szCs w:val="24"/>
          <w:lang w:val="es-ES_tradnl"/>
        </w:rPr>
        <w:t>O</w:t>
      </w:r>
      <w:r w:rsidR="0008277A" w:rsidRPr="00A25D54">
        <w:rPr>
          <w:rFonts w:ascii="Arial" w:hAnsi="Arial" w:cs="Arial"/>
          <w:sz w:val="24"/>
          <w:szCs w:val="24"/>
          <w:lang w:val="es-ES_tradnl"/>
        </w:rPr>
        <w:t>rgánica</w:t>
      </w:r>
      <w:r w:rsidRPr="00A25D54">
        <w:rPr>
          <w:rFonts w:ascii="Arial" w:hAnsi="Arial" w:cs="Arial"/>
          <w:sz w:val="24"/>
          <w:szCs w:val="24"/>
          <w:lang w:val="es-ES_tradnl"/>
        </w:rPr>
        <w:t>:</w:t>
      </w:r>
      <w:r w:rsidR="0008277A" w:rsidRPr="003F6A0B">
        <w:rPr>
          <w:rFonts w:ascii="Arial" w:hAnsi="Arial" w:cs="Arial"/>
          <w:sz w:val="24"/>
          <w:szCs w:val="24"/>
          <w:lang w:val="es-ES_tradnl"/>
        </w:rPr>
        <w:t xml:space="preserve"> La doctrina mayoritaria distingue </w:t>
      </w:r>
      <w:r w:rsidR="00316522">
        <w:rPr>
          <w:rFonts w:ascii="Arial" w:hAnsi="Arial" w:cs="Arial"/>
          <w:sz w:val="24"/>
          <w:szCs w:val="24"/>
          <w:lang w:val="es-ES_tradnl"/>
        </w:rPr>
        <w:t xml:space="preserve">entre el </w:t>
      </w:r>
      <w:r w:rsidR="0008277A" w:rsidRPr="003F6A0B">
        <w:rPr>
          <w:rFonts w:ascii="Arial" w:hAnsi="Arial" w:cs="Arial"/>
          <w:sz w:val="24"/>
          <w:szCs w:val="24"/>
          <w:lang w:val="es-ES_tradnl"/>
        </w:rPr>
        <w:t xml:space="preserve">administrador </w:t>
      </w:r>
      <w:r w:rsidR="00897392" w:rsidRPr="003F6A0B">
        <w:rPr>
          <w:rFonts w:ascii="Arial" w:hAnsi="Arial" w:cs="Arial"/>
          <w:sz w:val="24"/>
          <w:szCs w:val="24"/>
          <w:lang w:val="es-ES_tradnl"/>
        </w:rPr>
        <w:t>ú</w:t>
      </w:r>
      <w:r w:rsidR="0008277A" w:rsidRPr="003F6A0B">
        <w:rPr>
          <w:rFonts w:ascii="Arial" w:hAnsi="Arial" w:cs="Arial"/>
          <w:sz w:val="24"/>
          <w:szCs w:val="24"/>
          <w:lang w:val="es-ES_tradnl"/>
        </w:rPr>
        <w:t>nico</w:t>
      </w:r>
      <w:r w:rsidR="00316522">
        <w:rPr>
          <w:rFonts w:ascii="Arial" w:hAnsi="Arial" w:cs="Arial"/>
          <w:sz w:val="24"/>
          <w:szCs w:val="24"/>
          <w:lang w:val="es-ES_tradnl"/>
        </w:rPr>
        <w:t xml:space="preserve"> (</w:t>
      </w:r>
      <w:r w:rsidR="0008277A" w:rsidRPr="003F6A0B">
        <w:rPr>
          <w:rFonts w:ascii="Arial" w:hAnsi="Arial" w:cs="Arial"/>
          <w:sz w:val="24"/>
          <w:szCs w:val="24"/>
          <w:lang w:val="es-ES_tradnl"/>
        </w:rPr>
        <w:t>debe tener buena fe</w:t>
      </w:r>
      <w:r w:rsidR="00316522">
        <w:rPr>
          <w:rFonts w:ascii="Arial" w:hAnsi="Arial" w:cs="Arial"/>
          <w:sz w:val="24"/>
          <w:szCs w:val="24"/>
          <w:lang w:val="es-ES_tradnl"/>
        </w:rPr>
        <w:t>), v</w:t>
      </w:r>
      <w:r w:rsidR="0008277A" w:rsidRPr="003F6A0B">
        <w:rPr>
          <w:rFonts w:ascii="Arial" w:hAnsi="Arial" w:cs="Arial"/>
          <w:sz w:val="24"/>
          <w:szCs w:val="24"/>
          <w:lang w:val="es-ES_tradnl"/>
        </w:rPr>
        <w:t>arios administradores mancomunados</w:t>
      </w:r>
      <w:r w:rsidR="00316522">
        <w:rPr>
          <w:rFonts w:ascii="Arial" w:hAnsi="Arial" w:cs="Arial"/>
          <w:sz w:val="24"/>
          <w:szCs w:val="24"/>
          <w:lang w:val="es-ES_tradnl"/>
        </w:rPr>
        <w:t xml:space="preserve"> (</w:t>
      </w:r>
      <w:r w:rsidR="0008277A" w:rsidRPr="003F6A0B">
        <w:rPr>
          <w:rFonts w:ascii="Arial" w:hAnsi="Arial" w:cs="Arial"/>
          <w:sz w:val="24"/>
          <w:szCs w:val="24"/>
          <w:lang w:val="es-ES_tradnl"/>
        </w:rPr>
        <w:t xml:space="preserve">deben tenerla </w:t>
      </w:r>
      <w:r w:rsidR="00897392" w:rsidRPr="003F6A0B">
        <w:rPr>
          <w:rFonts w:ascii="Arial" w:hAnsi="Arial" w:cs="Arial"/>
          <w:sz w:val="24"/>
          <w:szCs w:val="24"/>
          <w:lang w:val="es-ES_tradnl"/>
        </w:rPr>
        <w:t>al menos aquéllos que consintieron el acto</w:t>
      </w:r>
      <w:r w:rsidR="00316522">
        <w:rPr>
          <w:rFonts w:ascii="Arial" w:hAnsi="Arial" w:cs="Arial"/>
          <w:sz w:val="24"/>
          <w:szCs w:val="24"/>
          <w:lang w:val="es-ES_tradnl"/>
        </w:rPr>
        <w:t xml:space="preserve">) o </w:t>
      </w:r>
      <w:r w:rsidR="0008277A" w:rsidRPr="003F6A0B">
        <w:rPr>
          <w:rFonts w:ascii="Arial" w:hAnsi="Arial" w:cs="Arial"/>
          <w:sz w:val="24"/>
          <w:szCs w:val="24"/>
          <w:lang w:val="es-ES_tradnl"/>
        </w:rPr>
        <w:t>solidarios</w:t>
      </w:r>
      <w:r w:rsidR="00316522">
        <w:rPr>
          <w:rFonts w:ascii="Arial" w:hAnsi="Arial" w:cs="Arial"/>
          <w:sz w:val="24"/>
          <w:szCs w:val="24"/>
          <w:lang w:val="es-ES_tradnl"/>
        </w:rPr>
        <w:t xml:space="preserve"> (</w:t>
      </w:r>
      <w:r w:rsidR="0008277A" w:rsidRPr="003F6A0B">
        <w:rPr>
          <w:rFonts w:ascii="Arial" w:hAnsi="Arial" w:cs="Arial"/>
          <w:sz w:val="24"/>
          <w:szCs w:val="24"/>
          <w:lang w:val="es-ES_tradnl"/>
        </w:rPr>
        <w:t>debe tenerla el que actúe</w:t>
      </w:r>
      <w:r w:rsidR="00316522">
        <w:rPr>
          <w:rFonts w:ascii="Arial" w:hAnsi="Arial" w:cs="Arial"/>
          <w:sz w:val="24"/>
          <w:szCs w:val="24"/>
          <w:lang w:val="es-ES_tradnl"/>
        </w:rPr>
        <w:t>), y Con</w:t>
      </w:r>
      <w:r w:rsidR="0008277A" w:rsidRPr="003F6A0B">
        <w:rPr>
          <w:rFonts w:ascii="Arial" w:hAnsi="Arial" w:cs="Arial"/>
          <w:sz w:val="24"/>
          <w:szCs w:val="24"/>
          <w:lang w:val="es-ES_tradnl"/>
        </w:rPr>
        <w:t>sejo de Administración</w:t>
      </w:r>
      <w:r w:rsidR="00316522">
        <w:rPr>
          <w:rFonts w:ascii="Arial" w:hAnsi="Arial" w:cs="Arial"/>
          <w:sz w:val="24"/>
          <w:szCs w:val="24"/>
          <w:lang w:val="es-ES_tradnl"/>
        </w:rPr>
        <w:t xml:space="preserve"> (según la opinión mayoritaria,</w:t>
      </w:r>
      <w:r w:rsidR="0008277A" w:rsidRPr="003F6A0B">
        <w:rPr>
          <w:rFonts w:ascii="Arial" w:hAnsi="Arial" w:cs="Arial"/>
          <w:sz w:val="24"/>
          <w:szCs w:val="24"/>
          <w:lang w:val="es-ES_tradnl"/>
        </w:rPr>
        <w:t xml:space="preserve"> basta que la tenga la </w:t>
      </w:r>
      <w:r w:rsidR="0008277A" w:rsidRPr="003F6A0B">
        <w:rPr>
          <w:rFonts w:ascii="Arial" w:hAnsi="Arial" w:cs="Arial"/>
          <w:sz w:val="24"/>
          <w:szCs w:val="24"/>
          <w:lang w:val="es-ES_tradnl"/>
        </w:rPr>
        <w:lastRenderedPageBreak/>
        <w:t>mayoría suficiente para la adopción del acuerdo que haya votado a favor del mismo</w:t>
      </w:r>
      <w:r w:rsidR="00316522">
        <w:rPr>
          <w:rFonts w:ascii="Arial" w:hAnsi="Arial" w:cs="Arial"/>
          <w:sz w:val="24"/>
          <w:szCs w:val="24"/>
          <w:lang w:val="es-ES_tradnl"/>
        </w:rPr>
        <w:t>)</w:t>
      </w:r>
      <w:r w:rsidR="0008277A" w:rsidRPr="003F6A0B">
        <w:rPr>
          <w:rFonts w:ascii="Arial" w:hAnsi="Arial" w:cs="Arial"/>
          <w:sz w:val="24"/>
          <w:szCs w:val="24"/>
          <w:lang w:val="es-ES_tradnl"/>
        </w:rPr>
        <w:t>.</w:t>
      </w:r>
    </w:p>
    <w:p w:rsidR="00316522" w:rsidRDefault="00316522" w:rsidP="00C00AB0">
      <w:pPr>
        <w:spacing w:before="120" w:after="0"/>
        <w:ind w:left="1416"/>
        <w:rPr>
          <w:rFonts w:ascii="Arial" w:hAnsi="Arial" w:cs="Arial"/>
          <w:sz w:val="24"/>
          <w:szCs w:val="24"/>
          <w:lang w:val="es-ES_tradnl"/>
        </w:rPr>
      </w:pPr>
      <w:r>
        <w:rPr>
          <w:rFonts w:ascii="Arial" w:hAnsi="Arial" w:cs="Arial"/>
          <w:sz w:val="24"/>
          <w:szCs w:val="24"/>
          <w:lang w:val="es-ES_tradnl"/>
        </w:rPr>
        <w:t>E</w:t>
      </w:r>
      <w:r w:rsidR="0008277A" w:rsidRPr="003F6A0B">
        <w:rPr>
          <w:rFonts w:ascii="Arial" w:hAnsi="Arial" w:cs="Arial"/>
          <w:sz w:val="24"/>
          <w:szCs w:val="24"/>
          <w:lang w:val="es-ES_tradnl"/>
        </w:rPr>
        <w:t xml:space="preserve">n supuestos </w:t>
      </w:r>
      <w:r>
        <w:rPr>
          <w:rFonts w:ascii="Arial" w:hAnsi="Arial" w:cs="Arial"/>
          <w:sz w:val="24"/>
          <w:szCs w:val="24"/>
          <w:lang w:val="es-ES_tradnl"/>
        </w:rPr>
        <w:t>intervención Junta (arts 72 y 160 LSC)</w:t>
      </w:r>
      <w:r w:rsidR="0008277A" w:rsidRPr="003F6A0B">
        <w:rPr>
          <w:rFonts w:ascii="Arial" w:hAnsi="Arial" w:cs="Arial"/>
          <w:sz w:val="24"/>
          <w:szCs w:val="24"/>
          <w:lang w:val="es-ES_tradnl"/>
        </w:rPr>
        <w:t xml:space="preserve"> García García </w:t>
      </w:r>
      <w:r>
        <w:rPr>
          <w:rFonts w:ascii="Arial" w:hAnsi="Arial" w:cs="Arial"/>
          <w:sz w:val="24"/>
          <w:szCs w:val="24"/>
          <w:lang w:val="es-ES_tradnl"/>
        </w:rPr>
        <w:t>exige</w:t>
      </w:r>
      <w:r w:rsidR="0008277A" w:rsidRPr="003F6A0B">
        <w:rPr>
          <w:rFonts w:ascii="Arial" w:hAnsi="Arial" w:cs="Arial"/>
          <w:sz w:val="24"/>
          <w:szCs w:val="24"/>
          <w:lang w:val="es-ES_tradnl"/>
        </w:rPr>
        <w:t xml:space="preserve"> buena fe de los socios</w:t>
      </w:r>
      <w:r>
        <w:rPr>
          <w:rFonts w:ascii="Arial" w:hAnsi="Arial" w:cs="Arial"/>
          <w:sz w:val="24"/>
          <w:szCs w:val="24"/>
          <w:lang w:val="es-ES_tradnl"/>
        </w:rPr>
        <w:t>,</w:t>
      </w:r>
      <w:r w:rsidR="0008277A" w:rsidRPr="003F6A0B">
        <w:rPr>
          <w:rFonts w:ascii="Arial" w:hAnsi="Arial" w:cs="Arial"/>
          <w:sz w:val="24"/>
          <w:szCs w:val="24"/>
          <w:lang w:val="es-ES_tradnl"/>
        </w:rPr>
        <w:t xml:space="preserve"> basta</w:t>
      </w:r>
      <w:r>
        <w:rPr>
          <w:rFonts w:ascii="Arial" w:hAnsi="Arial" w:cs="Arial"/>
          <w:sz w:val="24"/>
          <w:szCs w:val="24"/>
          <w:lang w:val="es-ES_tradnl"/>
        </w:rPr>
        <w:t>ndo</w:t>
      </w:r>
      <w:r w:rsidR="0008277A" w:rsidRPr="003F6A0B">
        <w:rPr>
          <w:rFonts w:ascii="Arial" w:hAnsi="Arial" w:cs="Arial"/>
          <w:sz w:val="24"/>
          <w:szCs w:val="24"/>
          <w:lang w:val="es-ES_tradnl"/>
        </w:rPr>
        <w:t xml:space="preserve"> la buena fe de la mayoría que adopte el acuerdo. </w:t>
      </w:r>
      <w:r w:rsidR="0008277A" w:rsidRPr="003F6A0B">
        <w:rPr>
          <w:rFonts w:ascii="Arial" w:hAnsi="Arial" w:cs="Arial"/>
          <w:sz w:val="24"/>
          <w:szCs w:val="24"/>
          <w:lang w:val="es-ES_tradnl"/>
        </w:rPr>
        <w:tab/>
      </w:r>
    </w:p>
    <w:p w:rsidR="00C00AB0" w:rsidRDefault="00C00AB0" w:rsidP="00A25D54">
      <w:pPr>
        <w:spacing w:before="120" w:after="0"/>
        <w:ind w:left="708"/>
        <w:rPr>
          <w:rFonts w:ascii="Arial" w:hAnsi="Arial" w:cs="Arial"/>
          <w:sz w:val="24"/>
          <w:szCs w:val="24"/>
          <w:lang w:val="es-ES_tradnl"/>
        </w:rPr>
      </w:pPr>
    </w:p>
    <w:p w:rsidR="00A25D54" w:rsidRDefault="00A25D54" w:rsidP="00C00AB0">
      <w:pPr>
        <w:spacing w:before="120" w:after="0"/>
        <w:ind w:left="708"/>
        <w:rPr>
          <w:rFonts w:ascii="Arial" w:hAnsi="Arial" w:cs="Arial"/>
          <w:sz w:val="24"/>
          <w:szCs w:val="24"/>
          <w:lang w:val="es-ES_tradnl"/>
        </w:rPr>
      </w:pPr>
      <w:r w:rsidRPr="00C00AB0">
        <w:rPr>
          <w:rFonts w:ascii="Arial" w:hAnsi="Arial" w:cs="Arial"/>
          <w:sz w:val="24"/>
          <w:szCs w:val="24"/>
          <w:lang w:val="es-ES_tradnl"/>
        </w:rPr>
        <w:t>C</w:t>
      </w:r>
      <w:r w:rsidR="0008277A" w:rsidRPr="00C00AB0">
        <w:rPr>
          <w:rFonts w:ascii="Arial" w:hAnsi="Arial" w:cs="Arial"/>
          <w:sz w:val="24"/>
          <w:szCs w:val="24"/>
          <w:lang w:val="es-ES_tradnl"/>
        </w:rPr>
        <w:t>omunidad</w:t>
      </w:r>
      <w:r w:rsidR="0008277A" w:rsidRPr="003F6A0B">
        <w:rPr>
          <w:rFonts w:ascii="Arial" w:hAnsi="Arial" w:cs="Arial"/>
          <w:sz w:val="24"/>
          <w:szCs w:val="24"/>
          <w:lang w:val="es-ES_tradnl"/>
        </w:rPr>
        <w:t xml:space="preserve">. </w:t>
      </w:r>
      <w:r>
        <w:rPr>
          <w:rFonts w:ascii="Arial" w:hAnsi="Arial" w:cs="Arial"/>
          <w:sz w:val="24"/>
          <w:szCs w:val="24"/>
          <w:lang w:val="es-ES_tradnl"/>
        </w:rPr>
        <w:t>L</w:t>
      </w:r>
      <w:r w:rsidR="00D57C47" w:rsidRPr="003F6A0B">
        <w:rPr>
          <w:rFonts w:ascii="Arial" w:hAnsi="Arial" w:cs="Arial"/>
          <w:sz w:val="24"/>
          <w:szCs w:val="24"/>
          <w:lang w:val="es-ES_tradnl"/>
        </w:rPr>
        <w:t xml:space="preserve">a </w:t>
      </w:r>
      <w:r w:rsidR="0008277A" w:rsidRPr="003F6A0B">
        <w:rPr>
          <w:rFonts w:ascii="Arial" w:hAnsi="Arial" w:cs="Arial"/>
          <w:sz w:val="24"/>
          <w:szCs w:val="24"/>
          <w:lang w:val="es-ES_tradnl"/>
        </w:rPr>
        <w:t>buena fe debe concurrir en todos los adquirentes</w:t>
      </w:r>
      <w:r w:rsidR="007D7761">
        <w:rPr>
          <w:rFonts w:ascii="Arial" w:hAnsi="Arial" w:cs="Arial"/>
          <w:sz w:val="24"/>
          <w:szCs w:val="24"/>
          <w:lang w:val="es-ES_tradnl"/>
        </w:rPr>
        <w:t>.</w:t>
      </w:r>
    </w:p>
    <w:p w:rsidR="0008277A" w:rsidRPr="003F6A0B" w:rsidRDefault="0008277A" w:rsidP="00C00AB0">
      <w:pPr>
        <w:spacing w:before="120" w:after="0"/>
        <w:ind w:left="1416"/>
        <w:rPr>
          <w:rFonts w:ascii="Arial" w:hAnsi="Arial" w:cs="Arial"/>
          <w:sz w:val="24"/>
          <w:szCs w:val="24"/>
          <w:lang w:val="es-ES_tradnl"/>
        </w:rPr>
      </w:pPr>
      <w:r w:rsidRPr="003F6A0B">
        <w:rPr>
          <w:rFonts w:ascii="Arial" w:hAnsi="Arial" w:cs="Arial"/>
          <w:sz w:val="24"/>
          <w:szCs w:val="24"/>
          <w:lang w:val="es-ES_tradnl"/>
        </w:rPr>
        <w:t xml:space="preserve">En contra </w:t>
      </w:r>
      <w:r w:rsidR="004F5E69" w:rsidRPr="003F6A0B">
        <w:rPr>
          <w:rFonts w:ascii="Arial" w:hAnsi="Arial" w:cs="Arial"/>
          <w:sz w:val="24"/>
          <w:szCs w:val="24"/>
          <w:lang w:val="es-ES_tradnl"/>
        </w:rPr>
        <w:t>GARCÍA GARCÍA</w:t>
      </w:r>
      <w:r w:rsidRPr="003F6A0B">
        <w:rPr>
          <w:rFonts w:ascii="Arial" w:hAnsi="Arial" w:cs="Arial"/>
          <w:sz w:val="24"/>
          <w:szCs w:val="24"/>
          <w:lang w:val="es-ES_tradnl"/>
        </w:rPr>
        <w:t xml:space="preserve"> </w:t>
      </w:r>
      <w:r w:rsidR="00A25D54">
        <w:rPr>
          <w:rFonts w:ascii="Arial" w:hAnsi="Arial" w:cs="Arial"/>
          <w:sz w:val="24"/>
          <w:szCs w:val="24"/>
          <w:lang w:val="es-ES_tradnl"/>
        </w:rPr>
        <w:t>(</w:t>
      </w:r>
      <w:r w:rsidRPr="003F6A0B">
        <w:rPr>
          <w:rFonts w:ascii="Arial" w:hAnsi="Arial" w:cs="Arial"/>
          <w:sz w:val="24"/>
          <w:szCs w:val="24"/>
          <w:lang w:val="es-ES_tradnl"/>
        </w:rPr>
        <w:t>cada adquisición de cuota puede ser conceptuada como un negocio independiente</w:t>
      </w:r>
      <w:r w:rsidR="00A25D54">
        <w:rPr>
          <w:rFonts w:ascii="Arial" w:hAnsi="Arial" w:cs="Arial"/>
          <w:sz w:val="24"/>
          <w:szCs w:val="24"/>
          <w:lang w:val="es-ES_tradnl"/>
        </w:rPr>
        <w:t>)</w:t>
      </w:r>
      <w:r w:rsidRPr="003F6A0B">
        <w:rPr>
          <w:rFonts w:ascii="Arial" w:hAnsi="Arial" w:cs="Arial"/>
          <w:sz w:val="24"/>
          <w:szCs w:val="24"/>
          <w:lang w:val="es-ES_tradnl"/>
        </w:rPr>
        <w:t xml:space="preserve">. </w:t>
      </w:r>
    </w:p>
    <w:p w:rsidR="00487F35" w:rsidRDefault="00CF3FBD" w:rsidP="00487F35">
      <w:pPr>
        <w:spacing w:before="120" w:after="0"/>
        <w:rPr>
          <w:rFonts w:ascii="Arial" w:hAnsi="Arial" w:cs="Arial"/>
          <w:sz w:val="24"/>
          <w:szCs w:val="24"/>
          <w:lang w:val="es-ES_tradnl"/>
        </w:rPr>
      </w:pPr>
      <w:r>
        <w:rPr>
          <w:rFonts w:ascii="Arial" w:hAnsi="Arial" w:cs="Arial"/>
          <w:sz w:val="24"/>
          <w:szCs w:val="24"/>
          <w:lang w:val="es-ES_tradnl"/>
        </w:rPr>
        <w:t xml:space="preserve">     </w:t>
      </w:r>
    </w:p>
    <w:p w:rsidR="001E2517" w:rsidRDefault="001E2517" w:rsidP="001E2517">
      <w:pPr>
        <w:spacing w:before="120" w:after="0"/>
        <w:jc w:val="center"/>
        <w:rPr>
          <w:rFonts w:ascii="Arial" w:hAnsi="Arial" w:cs="Arial"/>
          <w:sz w:val="24"/>
          <w:szCs w:val="24"/>
          <w:lang w:val="es-ES_tradnl"/>
        </w:rPr>
      </w:pPr>
      <w:r>
        <w:rPr>
          <w:rFonts w:ascii="Arial" w:hAnsi="Arial" w:cs="Arial"/>
          <w:sz w:val="24"/>
          <w:szCs w:val="24"/>
          <w:lang w:val="es-ES_tradnl"/>
        </w:rPr>
        <w:t>ADQUIERA</w:t>
      </w:r>
    </w:p>
    <w:p w:rsidR="001E2517" w:rsidRDefault="001E2517" w:rsidP="001E2517">
      <w:pPr>
        <w:spacing w:before="120" w:after="0"/>
        <w:rPr>
          <w:rFonts w:ascii="Arial" w:hAnsi="Arial" w:cs="Arial"/>
          <w:sz w:val="24"/>
          <w:szCs w:val="24"/>
          <w:lang w:val="es-ES_tradnl"/>
        </w:rPr>
      </w:pPr>
    </w:p>
    <w:p w:rsidR="001E2517" w:rsidRDefault="001E2517" w:rsidP="001E2517">
      <w:pPr>
        <w:spacing w:before="120" w:after="0"/>
        <w:rPr>
          <w:rFonts w:ascii="Arial" w:hAnsi="Arial" w:cs="Arial"/>
          <w:sz w:val="24"/>
          <w:szCs w:val="24"/>
          <w:lang w:val="es-ES_tradnl"/>
        </w:rPr>
      </w:pPr>
      <w:r>
        <w:rPr>
          <w:rFonts w:ascii="Arial" w:hAnsi="Arial" w:cs="Arial"/>
          <w:sz w:val="24"/>
          <w:szCs w:val="24"/>
          <w:lang w:val="es-ES_tradnl"/>
        </w:rPr>
        <w:t>El art 34 LH r</w:t>
      </w:r>
      <w:r w:rsidRPr="001E2517">
        <w:rPr>
          <w:rFonts w:ascii="Arial" w:hAnsi="Arial" w:cs="Arial"/>
          <w:sz w:val="24"/>
          <w:szCs w:val="24"/>
          <w:lang w:val="es-ES_tradnl"/>
        </w:rPr>
        <w:t xml:space="preserve">equiere adquisición </w:t>
      </w:r>
      <w:r w:rsidRPr="001E2517">
        <w:rPr>
          <w:rFonts w:ascii="Arial" w:hAnsi="Arial" w:cs="Arial"/>
          <w:i/>
          <w:iCs/>
          <w:sz w:val="24"/>
          <w:szCs w:val="24"/>
          <w:lang w:val="es-ES_tradnl"/>
        </w:rPr>
        <w:t>derivativa</w:t>
      </w:r>
      <w:r w:rsidRPr="001E2517">
        <w:rPr>
          <w:rFonts w:ascii="Arial" w:hAnsi="Arial" w:cs="Arial"/>
          <w:sz w:val="24"/>
          <w:szCs w:val="24"/>
          <w:lang w:val="es-ES_tradnl"/>
        </w:rPr>
        <w:t xml:space="preserve"> mediante </w:t>
      </w:r>
      <w:r w:rsidRPr="001E2517">
        <w:rPr>
          <w:rFonts w:ascii="Arial" w:hAnsi="Arial" w:cs="Arial"/>
          <w:i/>
          <w:iCs/>
          <w:sz w:val="24"/>
          <w:szCs w:val="24"/>
          <w:lang w:val="es-ES_tradnl"/>
        </w:rPr>
        <w:t>negocio jurídico</w:t>
      </w:r>
      <w:r>
        <w:rPr>
          <w:rFonts w:ascii="Arial" w:hAnsi="Arial" w:cs="Arial"/>
          <w:i/>
          <w:iCs/>
          <w:sz w:val="24"/>
          <w:szCs w:val="24"/>
          <w:lang w:val="es-ES_tradnl"/>
        </w:rPr>
        <w:t xml:space="preserve"> (o asimilada a él)</w:t>
      </w:r>
      <w:r w:rsidRPr="001E2517">
        <w:rPr>
          <w:rFonts w:ascii="Arial" w:hAnsi="Arial" w:cs="Arial"/>
          <w:sz w:val="24"/>
          <w:szCs w:val="24"/>
          <w:lang w:val="es-ES_tradnl"/>
        </w:rPr>
        <w:t xml:space="preserve">. </w:t>
      </w:r>
      <w:r>
        <w:rPr>
          <w:rFonts w:ascii="Arial" w:hAnsi="Arial" w:cs="Arial"/>
          <w:sz w:val="24"/>
          <w:szCs w:val="24"/>
          <w:lang w:val="es-ES_tradnl"/>
        </w:rPr>
        <w:t>Por tanto</w:t>
      </w:r>
      <w:r w:rsidR="00EB01A9">
        <w:rPr>
          <w:rFonts w:ascii="Arial" w:hAnsi="Arial" w:cs="Arial"/>
          <w:sz w:val="24"/>
          <w:szCs w:val="24"/>
          <w:lang w:val="es-ES_tradnl"/>
        </w:rPr>
        <w:t>:</w:t>
      </w:r>
    </w:p>
    <w:p w:rsidR="001E2517" w:rsidRDefault="001E2517" w:rsidP="001E2517">
      <w:pPr>
        <w:spacing w:before="120" w:after="0"/>
        <w:rPr>
          <w:rFonts w:ascii="Arial" w:hAnsi="Arial" w:cs="Arial"/>
          <w:sz w:val="24"/>
          <w:szCs w:val="24"/>
          <w:lang w:val="es-ES_tradnl"/>
        </w:rPr>
      </w:pPr>
    </w:p>
    <w:p w:rsidR="001E2517" w:rsidRDefault="001E2517" w:rsidP="00EB01A9">
      <w:pPr>
        <w:spacing w:before="120" w:after="0"/>
        <w:ind w:left="285"/>
        <w:rPr>
          <w:rFonts w:ascii="Arial" w:hAnsi="Arial" w:cs="Arial"/>
          <w:sz w:val="24"/>
          <w:szCs w:val="24"/>
          <w:lang w:val="es-ES_tradnl"/>
        </w:rPr>
      </w:pPr>
      <w:r>
        <w:rPr>
          <w:rFonts w:ascii="Arial" w:hAnsi="Arial" w:cs="Arial"/>
          <w:sz w:val="24"/>
          <w:szCs w:val="24"/>
          <w:lang w:val="es-ES_tradnl"/>
        </w:rPr>
        <w:t>NO entra en juego</w:t>
      </w:r>
    </w:p>
    <w:p w:rsidR="001E2517" w:rsidRPr="001E2517" w:rsidRDefault="001E2517" w:rsidP="001E2517">
      <w:pPr>
        <w:spacing w:before="120" w:after="0"/>
        <w:rPr>
          <w:rFonts w:ascii="Arial" w:hAnsi="Arial" w:cs="Arial"/>
          <w:sz w:val="24"/>
          <w:szCs w:val="24"/>
          <w:lang w:val="es-ES_tradnl"/>
        </w:rPr>
      </w:pPr>
    </w:p>
    <w:p w:rsidR="001E2517" w:rsidRPr="001E2517" w:rsidRDefault="001E2517" w:rsidP="00EB01A9">
      <w:pPr>
        <w:spacing w:before="120" w:after="0"/>
        <w:ind w:left="708"/>
        <w:rPr>
          <w:rFonts w:ascii="Arial" w:hAnsi="Arial" w:cs="Arial"/>
          <w:sz w:val="24"/>
          <w:szCs w:val="24"/>
          <w:lang w:val="es-ES_tradnl"/>
        </w:rPr>
      </w:pPr>
      <w:r w:rsidRPr="001E2517">
        <w:rPr>
          <w:rFonts w:ascii="Arial" w:hAnsi="Arial" w:cs="Arial"/>
          <w:sz w:val="24"/>
          <w:szCs w:val="24"/>
          <w:lang w:val="es-ES_tradnl"/>
        </w:rPr>
        <w:t xml:space="preserve">en las adquisiciones por </w:t>
      </w:r>
      <w:r w:rsidRPr="001E2517">
        <w:rPr>
          <w:rFonts w:ascii="Arial" w:hAnsi="Arial" w:cs="Arial"/>
          <w:i/>
          <w:iCs/>
          <w:sz w:val="24"/>
          <w:szCs w:val="24"/>
          <w:lang w:val="es-ES_tradnl"/>
        </w:rPr>
        <w:t>ministerio de la Ley</w:t>
      </w:r>
      <w:r w:rsidRPr="001E2517">
        <w:rPr>
          <w:rFonts w:ascii="Arial" w:hAnsi="Arial" w:cs="Arial"/>
          <w:sz w:val="24"/>
          <w:szCs w:val="24"/>
          <w:lang w:val="es-ES_tradnl"/>
        </w:rPr>
        <w:t xml:space="preserve"> ó que traigan su causa de  ocupación/accesión/usucapión. </w:t>
      </w:r>
    </w:p>
    <w:p w:rsidR="001E2517" w:rsidRPr="001E2517" w:rsidRDefault="001E2517" w:rsidP="00EB01A9">
      <w:pPr>
        <w:spacing w:before="120" w:after="0"/>
        <w:ind w:left="423"/>
        <w:rPr>
          <w:rFonts w:ascii="Arial" w:hAnsi="Arial" w:cs="Arial"/>
          <w:sz w:val="24"/>
          <w:szCs w:val="24"/>
          <w:lang w:val="es-ES_tradnl"/>
        </w:rPr>
      </w:pPr>
    </w:p>
    <w:p w:rsidR="001E2517" w:rsidRPr="001E2517" w:rsidRDefault="001E2517" w:rsidP="00EB01A9">
      <w:pPr>
        <w:spacing w:before="120" w:after="0"/>
        <w:ind w:left="708"/>
        <w:rPr>
          <w:rFonts w:ascii="Arial" w:hAnsi="Arial" w:cs="Arial"/>
          <w:sz w:val="24"/>
          <w:szCs w:val="24"/>
          <w:lang w:val="es-ES_tradnl"/>
        </w:rPr>
      </w:pPr>
      <w:r w:rsidRPr="001E2517">
        <w:rPr>
          <w:rFonts w:ascii="Arial" w:hAnsi="Arial" w:cs="Arial"/>
          <w:sz w:val="24"/>
          <w:szCs w:val="24"/>
          <w:lang w:val="es-ES_tradnl"/>
        </w:rPr>
        <w:t>en las adquisiciones  mortis causa.</w:t>
      </w:r>
    </w:p>
    <w:p w:rsidR="001E2517" w:rsidRPr="001E2517" w:rsidRDefault="001E2517" w:rsidP="001E2517">
      <w:pPr>
        <w:spacing w:before="120" w:after="0"/>
        <w:rPr>
          <w:rFonts w:ascii="Arial" w:hAnsi="Arial" w:cs="Arial"/>
          <w:sz w:val="24"/>
          <w:szCs w:val="24"/>
          <w:lang w:val="es-ES_tradnl"/>
        </w:rPr>
      </w:pPr>
    </w:p>
    <w:p w:rsidR="001E2517" w:rsidRPr="007D7761" w:rsidRDefault="001E2517" w:rsidP="001E2517">
      <w:pPr>
        <w:spacing w:before="120" w:after="0"/>
        <w:ind w:left="285"/>
        <w:rPr>
          <w:rFonts w:ascii="Arial" w:hAnsi="Arial" w:cs="Arial"/>
          <w:i/>
          <w:sz w:val="20"/>
          <w:highlight w:val="cyan"/>
          <w:lang w:val="es-ES_tradnl"/>
        </w:rPr>
      </w:pPr>
      <w:r w:rsidRPr="001E2517">
        <w:rPr>
          <w:rFonts w:ascii="Arial" w:hAnsi="Arial" w:cs="Arial"/>
          <w:bCs/>
          <w:sz w:val="24"/>
          <w:szCs w:val="24"/>
          <w:lang w:val="es-ES_tradnl"/>
        </w:rPr>
        <w:t>SI entrará en juego</w:t>
      </w:r>
      <w:r>
        <w:rPr>
          <w:rFonts w:ascii="Arial" w:hAnsi="Arial" w:cs="Arial"/>
          <w:sz w:val="24"/>
          <w:szCs w:val="24"/>
          <w:lang w:val="es-ES_tradnl"/>
        </w:rPr>
        <w:t>, s</w:t>
      </w:r>
      <w:r w:rsidRPr="001E2517">
        <w:rPr>
          <w:rFonts w:ascii="Arial" w:hAnsi="Arial" w:cs="Arial"/>
          <w:sz w:val="24"/>
          <w:szCs w:val="24"/>
          <w:lang w:val="es-ES_tradnl"/>
        </w:rPr>
        <w:t>egún G</w:t>
      </w:r>
      <w:r>
        <w:rPr>
          <w:rFonts w:ascii="Arial" w:hAnsi="Arial" w:cs="Arial"/>
          <w:sz w:val="24"/>
          <w:szCs w:val="24"/>
          <w:lang w:val="es-ES_tradnl"/>
        </w:rPr>
        <w:t>ARCÍA GARCÍA</w:t>
      </w:r>
      <w:r w:rsidR="007D7761">
        <w:rPr>
          <w:rFonts w:ascii="Arial" w:hAnsi="Arial" w:cs="Arial"/>
          <w:sz w:val="24"/>
          <w:szCs w:val="24"/>
          <w:lang w:val="es-ES_tradnl"/>
        </w:rPr>
        <w:t>, en la</w:t>
      </w:r>
      <w:r>
        <w:rPr>
          <w:rFonts w:ascii="Arial" w:hAnsi="Arial" w:cs="Arial"/>
          <w:sz w:val="24"/>
          <w:szCs w:val="24"/>
          <w:lang w:val="es-ES_tradnl"/>
        </w:rPr>
        <w:t>:</w:t>
      </w:r>
      <w:r w:rsidRPr="001E2517">
        <w:rPr>
          <w:rFonts w:ascii="Arial" w:hAnsi="Arial" w:cs="Arial"/>
          <w:sz w:val="24"/>
          <w:szCs w:val="24"/>
          <w:lang w:val="es-ES_tradnl"/>
        </w:rPr>
        <w:t xml:space="preserve"> </w:t>
      </w:r>
      <w:r w:rsidRPr="001E2517">
        <w:rPr>
          <w:rFonts w:ascii="Arial" w:hAnsi="Arial" w:cs="Arial"/>
          <w:sz w:val="24"/>
          <w:szCs w:val="24"/>
          <w:u w:val="single"/>
          <w:lang w:val="es-ES_tradnl"/>
        </w:rPr>
        <w:t>adquisici</w:t>
      </w:r>
      <w:r w:rsidR="007D7761">
        <w:rPr>
          <w:rFonts w:ascii="Arial" w:hAnsi="Arial" w:cs="Arial"/>
          <w:sz w:val="24"/>
          <w:szCs w:val="24"/>
          <w:u w:val="single"/>
          <w:lang w:val="es-ES_tradnl"/>
        </w:rPr>
        <w:t>ón ex</w:t>
      </w:r>
      <w:r w:rsidRPr="001E2517">
        <w:rPr>
          <w:rFonts w:ascii="Arial" w:hAnsi="Arial" w:cs="Arial"/>
          <w:sz w:val="24"/>
          <w:szCs w:val="24"/>
          <w:u w:val="single"/>
          <w:lang w:val="es-ES_tradnl"/>
        </w:rPr>
        <w:t xml:space="preserve"> “expropiación forzosa</w:t>
      </w:r>
      <w:r w:rsidRPr="001E2517">
        <w:rPr>
          <w:rFonts w:ascii="Arial" w:hAnsi="Arial" w:cs="Arial"/>
          <w:sz w:val="24"/>
          <w:szCs w:val="24"/>
          <w:lang w:val="es-ES_tradnl"/>
        </w:rPr>
        <w:t>”</w:t>
      </w:r>
      <w:r>
        <w:rPr>
          <w:rFonts w:ascii="Arial" w:hAnsi="Arial" w:cs="Arial"/>
          <w:sz w:val="24"/>
          <w:szCs w:val="24"/>
          <w:lang w:val="es-ES_tradnl"/>
        </w:rPr>
        <w:t>,</w:t>
      </w:r>
      <w:r w:rsidRPr="001E2517">
        <w:rPr>
          <w:rFonts w:ascii="Arial" w:hAnsi="Arial" w:cs="Arial"/>
          <w:sz w:val="24"/>
          <w:szCs w:val="24"/>
          <w:lang w:val="es-ES_tradnl"/>
        </w:rPr>
        <w:t xml:space="preserve"> </w:t>
      </w:r>
      <w:r w:rsidR="007D7761">
        <w:rPr>
          <w:rFonts w:ascii="Arial" w:hAnsi="Arial" w:cs="Arial"/>
          <w:sz w:val="24"/>
          <w:szCs w:val="24"/>
          <w:u w:val="single"/>
          <w:lang w:val="es-ES_tradnl"/>
        </w:rPr>
        <w:t>en</w:t>
      </w:r>
      <w:r w:rsidRPr="001E2517">
        <w:rPr>
          <w:rFonts w:ascii="Arial" w:hAnsi="Arial" w:cs="Arial"/>
          <w:sz w:val="24"/>
          <w:szCs w:val="24"/>
          <w:u w:val="single"/>
          <w:lang w:val="es-ES_tradnl"/>
        </w:rPr>
        <w:t xml:space="preserve"> un procedimiento de ejecución</w:t>
      </w:r>
      <w:r w:rsidRPr="001E2517">
        <w:rPr>
          <w:rFonts w:ascii="Arial" w:hAnsi="Arial" w:cs="Arial"/>
          <w:sz w:val="24"/>
          <w:szCs w:val="24"/>
          <w:lang w:val="es-ES_tradnl"/>
        </w:rPr>
        <w:t xml:space="preserve"> (judicial</w:t>
      </w:r>
      <w:r>
        <w:rPr>
          <w:rFonts w:ascii="Arial" w:hAnsi="Arial" w:cs="Arial"/>
          <w:sz w:val="24"/>
          <w:szCs w:val="24"/>
          <w:lang w:val="es-ES_tradnl"/>
        </w:rPr>
        <w:t>/</w:t>
      </w:r>
      <w:r w:rsidRPr="001E2517">
        <w:rPr>
          <w:rFonts w:ascii="Arial" w:hAnsi="Arial" w:cs="Arial"/>
          <w:sz w:val="24"/>
          <w:szCs w:val="24"/>
          <w:lang w:val="es-ES_tradnl"/>
        </w:rPr>
        <w:t>admvo)</w:t>
      </w:r>
      <w:r w:rsidR="007D7761">
        <w:rPr>
          <w:rFonts w:ascii="Arial" w:hAnsi="Arial" w:cs="Arial"/>
          <w:sz w:val="24"/>
          <w:szCs w:val="24"/>
          <w:lang w:val="es-ES_tradnl"/>
        </w:rPr>
        <w:t xml:space="preserve"> o</w:t>
      </w:r>
      <w:r w:rsidRPr="001E2517">
        <w:rPr>
          <w:rFonts w:ascii="Arial" w:hAnsi="Arial" w:cs="Arial"/>
          <w:sz w:val="24"/>
          <w:szCs w:val="24"/>
          <w:lang w:val="es-ES_tradnl"/>
        </w:rPr>
        <w:t xml:space="preserve">  en </w:t>
      </w:r>
      <w:r w:rsidRPr="001E2517">
        <w:rPr>
          <w:rFonts w:ascii="Arial" w:hAnsi="Arial" w:cs="Arial"/>
          <w:sz w:val="24"/>
          <w:szCs w:val="24"/>
          <w:u w:val="single"/>
          <w:lang w:val="es-ES_tradnl"/>
        </w:rPr>
        <w:t>venta extrajudicial</w:t>
      </w:r>
      <w:r w:rsidRPr="001E2517">
        <w:rPr>
          <w:rFonts w:ascii="Arial" w:hAnsi="Arial" w:cs="Arial"/>
          <w:sz w:val="24"/>
          <w:szCs w:val="24"/>
          <w:lang w:val="es-ES_tradnl"/>
        </w:rPr>
        <w:t xml:space="preserve"> </w:t>
      </w:r>
      <w:r w:rsidRPr="007D7761">
        <w:rPr>
          <w:rFonts w:ascii="Arial" w:hAnsi="Arial" w:cs="Arial"/>
          <w:i/>
          <w:sz w:val="20"/>
          <w:highlight w:val="cyan"/>
          <w:lang w:val="es-ES_tradnl"/>
        </w:rPr>
        <w:t>de la finca hipotecada</w:t>
      </w:r>
      <w:r w:rsidR="00EB01A9" w:rsidRPr="007D7761">
        <w:rPr>
          <w:rFonts w:ascii="Arial" w:hAnsi="Arial" w:cs="Arial"/>
          <w:i/>
          <w:sz w:val="20"/>
          <w:highlight w:val="cyan"/>
          <w:lang w:val="es-ES_tradnl"/>
        </w:rPr>
        <w:t xml:space="preserve"> (salvo</w:t>
      </w:r>
      <w:r w:rsidRPr="007D7761">
        <w:rPr>
          <w:rFonts w:ascii="Arial" w:hAnsi="Arial" w:cs="Arial"/>
          <w:i/>
          <w:sz w:val="20"/>
          <w:highlight w:val="cyan"/>
          <w:lang w:val="es-ES_tradnl"/>
        </w:rPr>
        <w:t xml:space="preserve"> que la </w:t>
      </w:r>
      <w:r w:rsidR="00EB01A9" w:rsidRPr="007D7761">
        <w:rPr>
          <w:rFonts w:ascii="Arial" w:hAnsi="Arial" w:cs="Arial"/>
          <w:i/>
          <w:sz w:val="20"/>
          <w:highlight w:val="cyan"/>
          <w:lang w:val="es-ES_tradnl"/>
        </w:rPr>
        <w:t>adjudicación/</w:t>
      </w:r>
      <w:r w:rsidRPr="007D7761">
        <w:rPr>
          <w:rFonts w:ascii="Arial" w:hAnsi="Arial" w:cs="Arial"/>
          <w:i/>
          <w:sz w:val="20"/>
          <w:highlight w:val="cyan"/>
          <w:lang w:val="es-ES_tradnl"/>
        </w:rPr>
        <w:t>adquisición se impugne por vicios</w:t>
      </w:r>
      <w:r w:rsidR="00527D97" w:rsidRPr="007D7761">
        <w:rPr>
          <w:rFonts w:ascii="Arial" w:hAnsi="Arial" w:cs="Arial"/>
          <w:i/>
          <w:sz w:val="20"/>
          <w:highlight w:val="cyan"/>
          <w:lang w:val="es-ES_tradnl"/>
        </w:rPr>
        <w:t>/</w:t>
      </w:r>
      <w:r w:rsidRPr="007D7761">
        <w:rPr>
          <w:rFonts w:ascii="Arial" w:hAnsi="Arial" w:cs="Arial"/>
          <w:i/>
          <w:sz w:val="20"/>
          <w:highlight w:val="cyan"/>
          <w:lang w:val="es-ES_tradnl"/>
        </w:rPr>
        <w:t>defectos del mismo procedimiento, pues en el procedimiento  el adjudicatario no es 3º sino parte</w:t>
      </w:r>
      <w:r w:rsidR="00EB01A9" w:rsidRPr="007D7761">
        <w:rPr>
          <w:rFonts w:ascii="Arial" w:hAnsi="Arial" w:cs="Arial"/>
          <w:i/>
          <w:sz w:val="20"/>
          <w:highlight w:val="cyan"/>
          <w:lang w:val="es-ES_tradnl"/>
        </w:rPr>
        <w:t>)</w:t>
      </w:r>
      <w:r w:rsidRPr="007D7761">
        <w:rPr>
          <w:rFonts w:ascii="Arial" w:hAnsi="Arial" w:cs="Arial"/>
          <w:i/>
          <w:sz w:val="20"/>
          <w:highlight w:val="cyan"/>
          <w:lang w:val="es-ES_tradnl"/>
        </w:rPr>
        <w:t xml:space="preserve">. </w:t>
      </w:r>
    </w:p>
    <w:p w:rsidR="001E2517" w:rsidRDefault="001E2517" w:rsidP="001D1F3A">
      <w:pPr>
        <w:spacing w:before="120" w:after="0"/>
        <w:rPr>
          <w:rFonts w:ascii="Arial" w:hAnsi="Arial" w:cs="Arial"/>
          <w:sz w:val="24"/>
          <w:szCs w:val="24"/>
          <w:lang w:val="es-ES_tradnl"/>
        </w:rPr>
      </w:pPr>
    </w:p>
    <w:p w:rsidR="0008277A" w:rsidRPr="00466CB1" w:rsidRDefault="0008277A" w:rsidP="00EB01A9">
      <w:pPr>
        <w:spacing w:before="120" w:after="0"/>
        <w:jc w:val="center"/>
        <w:rPr>
          <w:rFonts w:ascii="Arial" w:hAnsi="Arial" w:cs="Arial"/>
          <w:sz w:val="24"/>
          <w:szCs w:val="24"/>
          <w:lang w:val="es-ES_tradnl"/>
        </w:rPr>
      </w:pPr>
      <w:r w:rsidRPr="00466CB1">
        <w:rPr>
          <w:rFonts w:ascii="Arial" w:hAnsi="Arial" w:cs="Arial"/>
          <w:sz w:val="24"/>
          <w:szCs w:val="24"/>
          <w:lang w:val="es-ES_tradnl"/>
        </w:rPr>
        <w:t>A TÍTULO ONEROSO</w:t>
      </w:r>
    </w:p>
    <w:p w:rsidR="00BB642B" w:rsidRDefault="00BB642B" w:rsidP="001D1F3A">
      <w:pPr>
        <w:spacing w:before="120" w:after="0"/>
        <w:rPr>
          <w:rFonts w:ascii="Arial" w:hAnsi="Arial" w:cs="Arial"/>
          <w:b/>
          <w:bCs/>
          <w:sz w:val="24"/>
          <w:szCs w:val="24"/>
          <w:lang w:val="es-ES_tradnl"/>
        </w:rPr>
      </w:pPr>
    </w:p>
    <w:p w:rsidR="00BB642B" w:rsidRPr="00BB642B" w:rsidRDefault="0008277A" w:rsidP="001D1F3A">
      <w:pPr>
        <w:spacing w:before="120" w:after="0"/>
        <w:rPr>
          <w:rFonts w:ascii="Arial" w:hAnsi="Arial" w:cs="Arial"/>
          <w:bCs/>
          <w:sz w:val="24"/>
          <w:szCs w:val="24"/>
          <w:lang w:val="es-ES_tradnl"/>
        </w:rPr>
      </w:pPr>
      <w:r w:rsidRPr="00BB642B">
        <w:rPr>
          <w:rFonts w:ascii="Arial" w:hAnsi="Arial" w:cs="Arial"/>
          <w:bCs/>
          <w:sz w:val="24"/>
          <w:szCs w:val="24"/>
          <w:lang w:val="es-ES_tradnl"/>
        </w:rPr>
        <w:t xml:space="preserve">Casos </w:t>
      </w:r>
      <w:r w:rsidR="00BB642B" w:rsidRPr="00BB642B">
        <w:rPr>
          <w:rFonts w:ascii="Arial" w:hAnsi="Arial" w:cs="Arial"/>
          <w:bCs/>
          <w:sz w:val="24"/>
          <w:szCs w:val="24"/>
          <w:lang w:val="es-ES_tradnl"/>
        </w:rPr>
        <w:t>dudosos</w:t>
      </w:r>
    </w:p>
    <w:p w:rsidR="00BB642B" w:rsidRDefault="0008277A" w:rsidP="00BB642B">
      <w:pPr>
        <w:spacing w:before="120" w:after="0"/>
        <w:ind w:left="708"/>
        <w:rPr>
          <w:rFonts w:ascii="Arial" w:hAnsi="Arial" w:cs="Arial"/>
          <w:sz w:val="24"/>
          <w:szCs w:val="24"/>
          <w:lang w:val="es-ES_tradnl"/>
        </w:rPr>
      </w:pPr>
      <w:r w:rsidRPr="003F6A0B">
        <w:rPr>
          <w:rFonts w:ascii="Arial" w:hAnsi="Arial" w:cs="Arial"/>
          <w:i/>
          <w:sz w:val="24"/>
          <w:szCs w:val="24"/>
          <w:u w:val="single"/>
          <w:lang w:val="es-ES_tradnl"/>
        </w:rPr>
        <w:t>Donaciones simuladas bajo forma de compraventa.</w:t>
      </w:r>
      <w:r w:rsidRPr="003F6A0B">
        <w:rPr>
          <w:rFonts w:ascii="Arial" w:hAnsi="Arial" w:cs="Arial"/>
          <w:sz w:val="24"/>
          <w:szCs w:val="24"/>
          <w:lang w:val="es-ES_tradnl"/>
        </w:rPr>
        <w:t xml:space="preserve"> El adq</w:t>
      </w:r>
      <w:r w:rsidR="00D57C47" w:rsidRPr="003F6A0B">
        <w:rPr>
          <w:rFonts w:ascii="Arial" w:hAnsi="Arial" w:cs="Arial"/>
          <w:sz w:val="24"/>
          <w:szCs w:val="24"/>
          <w:lang w:val="es-ES_tradnl"/>
        </w:rPr>
        <w:t>uirente</w:t>
      </w:r>
      <w:r w:rsidRPr="003F6A0B">
        <w:rPr>
          <w:rFonts w:ascii="Arial" w:hAnsi="Arial" w:cs="Arial"/>
          <w:sz w:val="24"/>
          <w:szCs w:val="24"/>
          <w:lang w:val="es-ES_tradnl"/>
        </w:rPr>
        <w:t xml:space="preserve"> en ningún caso queda protegido. </w:t>
      </w:r>
    </w:p>
    <w:p w:rsidR="00BB642B" w:rsidRPr="007D7761" w:rsidRDefault="00BB642B" w:rsidP="00BB642B">
      <w:pPr>
        <w:spacing w:before="120" w:after="0"/>
        <w:ind w:left="1416"/>
        <w:rPr>
          <w:rFonts w:ascii="Arial" w:hAnsi="Arial" w:cs="Arial"/>
          <w:sz w:val="18"/>
          <w:szCs w:val="18"/>
          <w:highlight w:val="cyan"/>
          <w:lang w:val="es-ES_tradnl"/>
        </w:rPr>
      </w:pPr>
      <w:r w:rsidRPr="007D7761">
        <w:rPr>
          <w:rFonts w:ascii="Arial" w:hAnsi="Arial" w:cs="Arial"/>
          <w:sz w:val="18"/>
          <w:szCs w:val="18"/>
          <w:highlight w:val="cyan"/>
          <w:lang w:val="es-ES_tradnl"/>
        </w:rPr>
        <w:t xml:space="preserve">Suponiendo válida la </w:t>
      </w:r>
      <w:r w:rsidR="0008277A" w:rsidRPr="007D7761">
        <w:rPr>
          <w:rFonts w:ascii="Arial" w:hAnsi="Arial" w:cs="Arial"/>
          <w:sz w:val="18"/>
          <w:szCs w:val="18"/>
          <w:highlight w:val="cyan"/>
          <w:lang w:val="es-ES_tradnl"/>
        </w:rPr>
        <w:t xml:space="preserve">donación, </w:t>
      </w:r>
      <w:r w:rsidRPr="007D7761">
        <w:rPr>
          <w:rFonts w:ascii="Arial" w:hAnsi="Arial" w:cs="Arial"/>
          <w:sz w:val="18"/>
          <w:szCs w:val="18"/>
          <w:highlight w:val="cyan"/>
          <w:lang w:val="es-ES_tradnl"/>
        </w:rPr>
        <w:t>por resultar</w:t>
      </w:r>
      <w:r w:rsidR="0008277A" w:rsidRPr="007D7761">
        <w:rPr>
          <w:rFonts w:ascii="Arial" w:hAnsi="Arial" w:cs="Arial"/>
          <w:sz w:val="18"/>
          <w:szCs w:val="18"/>
          <w:highlight w:val="cyan"/>
          <w:lang w:val="es-ES_tradnl"/>
        </w:rPr>
        <w:t xml:space="preserve"> a título gratuito</w:t>
      </w:r>
      <w:r w:rsidRPr="007D7761">
        <w:rPr>
          <w:rFonts w:ascii="Arial" w:hAnsi="Arial" w:cs="Arial"/>
          <w:sz w:val="18"/>
          <w:szCs w:val="18"/>
          <w:highlight w:val="cyan"/>
          <w:lang w:val="es-ES_tradnl"/>
        </w:rPr>
        <w:t>.</w:t>
      </w:r>
    </w:p>
    <w:p w:rsidR="0008277A" w:rsidRPr="007D7761" w:rsidRDefault="00BB642B" w:rsidP="00BB642B">
      <w:pPr>
        <w:spacing w:before="120" w:after="0"/>
        <w:ind w:left="1416"/>
        <w:rPr>
          <w:rFonts w:ascii="Arial" w:hAnsi="Arial" w:cs="Arial"/>
          <w:sz w:val="18"/>
          <w:szCs w:val="18"/>
          <w:highlight w:val="cyan"/>
          <w:lang w:val="es-ES_tradnl"/>
        </w:rPr>
      </w:pPr>
      <w:r w:rsidRPr="007D7761">
        <w:rPr>
          <w:rFonts w:ascii="Arial" w:hAnsi="Arial" w:cs="Arial"/>
          <w:sz w:val="18"/>
          <w:szCs w:val="18"/>
          <w:highlight w:val="cyan"/>
          <w:lang w:val="es-ES_tradnl"/>
        </w:rPr>
        <w:t>Y</w:t>
      </w:r>
      <w:r w:rsidR="0008277A" w:rsidRPr="007D7761">
        <w:rPr>
          <w:rFonts w:ascii="Arial" w:hAnsi="Arial" w:cs="Arial"/>
          <w:sz w:val="18"/>
          <w:szCs w:val="18"/>
          <w:highlight w:val="cyan"/>
          <w:lang w:val="es-ES_tradnl"/>
        </w:rPr>
        <w:t xml:space="preserve"> si </w:t>
      </w:r>
      <w:r w:rsidRPr="007D7761">
        <w:rPr>
          <w:rFonts w:ascii="Arial" w:hAnsi="Arial" w:cs="Arial"/>
          <w:sz w:val="18"/>
          <w:szCs w:val="18"/>
          <w:highlight w:val="cyan"/>
          <w:lang w:val="es-ES_tradnl"/>
        </w:rPr>
        <w:t xml:space="preserve">con el TS </w:t>
      </w:r>
      <w:r w:rsidR="0008277A" w:rsidRPr="007D7761">
        <w:rPr>
          <w:rFonts w:ascii="Arial" w:hAnsi="Arial" w:cs="Arial"/>
          <w:sz w:val="18"/>
          <w:szCs w:val="18"/>
          <w:highlight w:val="cyan"/>
          <w:lang w:val="es-ES_tradnl"/>
        </w:rPr>
        <w:t>consideramos que no vale la donación simulada</w:t>
      </w:r>
      <w:r w:rsidRPr="007D7761">
        <w:rPr>
          <w:rFonts w:ascii="Arial" w:hAnsi="Arial" w:cs="Arial"/>
          <w:sz w:val="18"/>
          <w:szCs w:val="18"/>
          <w:highlight w:val="cyan"/>
          <w:lang w:val="es-ES_tradnl"/>
        </w:rPr>
        <w:t>, ex</w:t>
      </w:r>
      <w:r w:rsidR="0008277A" w:rsidRPr="007D7761">
        <w:rPr>
          <w:rFonts w:ascii="Arial" w:hAnsi="Arial" w:cs="Arial"/>
          <w:sz w:val="18"/>
          <w:szCs w:val="18"/>
          <w:highlight w:val="cyan"/>
          <w:lang w:val="es-ES_tradnl"/>
        </w:rPr>
        <w:t xml:space="preserve"> 33 LH.</w:t>
      </w:r>
      <w:r w:rsidR="0008277A" w:rsidRPr="007D7761">
        <w:rPr>
          <w:rFonts w:ascii="Arial" w:hAnsi="Arial" w:cs="Arial"/>
          <w:sz w:val="18"/>
          <w:szCs w:val="18"/>
          <w:highlight w:val="cyan"/>
          <w:lang w:val="es-ES_tradnl"/>
        </w:rPr>
        <w:softHyphen/>
      </w:r>
    </w:p>
    <w:p w:rsidR="0008277A" w:rsidRDefault="0008277A" w:rsidP="00BB642B">
      <w:pPr>
        <w:spacing w:before="120" w:after="0"/>
        <w:ind w:left="708"/>
        <w:rPr>
          <w:rFonts w:ascii="Arial" w:hAnsi="Arial" w:cs="Arial"/>
          <w:i/>
          <w:sz w:val="20"/>
          <w:highlight w:val="cyan"/>
          <w:lang w:val="es-ES_tradnl"/>
        </w:rPr>
      </w:pPr>
      <w:r w:rsidRPr="003F6A0B">
        <w:rPr>
          <w:rFonts w:ascii="Arial" w:hAnsi="Arial" w:cs="Arial"/>
          <w:i/>
          <w:sz w:val="24"/>
          <w:szCs w:val="24"/>
          <w:u w:val="single"/>
          <w:lang w:val="es-ES_tradnl"/>
        </w:rPr>
        <w:t xml:space="preserve">Donaciones </w:t>
      </w:r>
      <w:r w:rsidR="00BB642B">
        <w:rPr>
          <w:rFonts w:ascii="Arial" w:hAnsi="Arial" w:cs="Arial"/>
          <w:i/>
          <w:sz w:val="24"/>
          <w:szCs w:val="24"/>
          <w:u w:val="single"/>
          <w:lang w:val="es-ES_tradnl"/>
        </w:rPr>
        <w:t xml:space="preserve">onerosas y </w:t>
      </w:r>
      <w:r w:rsidRPr="003F6A0B">
        <w:rPr>
          <w:rFonts w:ascii="Arial" w:hAnsi="Arial" w:cs="Arial"/>
          <w:i/>
          <w:sz w:val="24"/>
          <w:szCs w:val="24"/>
          <w:u w:val="single"/>
          <w:lang w:val="es-ES_tradnl"/>
        </w:rPr>
        <w:t>remuneratorias</w:t>
      </w:r>
      <w:r w:rsidRPr="003F6A0B">
        <w:rPr>
          <w:rFonts w:ascii="Arial" w:hAnsi="Arial" w:cs="Arial"/>
          <w:sz w:val="24"/>
          <w:szCs w:val="24"/>
          <w:lang w:val="es-ES_tradnl"/>
        </w:rPr>
        <w:t xml:space="preserve">. </w:t>
      </w:r>
      <w:r w:rsidR="004F5E69" w:rsidRPr="003F6A0B">
        <w:rPr>
          <w:rFonts w:ascii="Arial" w:hAnsi="Arial" w:cs="Arial"/>
          <w:sz w:val="24"/>
          <w:szCs w:val="24"/>
          <w:lang w:val="es-ES_tradnl"/>
        </w:rPr>
        <w:t>LACRUZ</w:t>
      </w:r>
      <w:r w:rsidRPr="003F6A0B">
        <w:rPr>
          <w:rFonts w:ascii="Arial" w:hAnsi="Arial" w:cs="Arial"/>
          <w:sz w:val="24"/>
          <w:szCs w:val="24"/>
          <w:lang w:val="es-ES_tradnl"/>
        </w:rPr>
        <w:t xml:space="preserve"> aplica la regla del art 622 </w:t>
      </w:r>
      <w:r w:rsidR="004F5E69" w:rsidRPr="003F6A0B">
        <w:rPr>
          <w:rFonts w:ascii="Arial" w:hAnsi="Arial" w:cs="Arial"/>
          <w:sz w:val="24"/>
          <w:szCs w:val="24"/>
          <w:lang w:val="es-ES_tradnl"/>
        </w:rPr>
        <w:t>C</w:t>
      </w:r>
      <w:r w:rsidRPr="003F6A0B">
        <w:rPr>
          <w:rFonts w:ascii="Arial" w:hAnsi="Arial" w:cs="Arial"/>
          <w:sz w:val="24"/>
          <w:szCs w:val="24"/>
          <w:lang w:val="es-ES_tradnl"/>
        </w:rPr>
        <w:t xml:space="preserve">c </w:t>
      </w:r>
      <w:r w:rsidR="00BB642B">
        <w:rPr>
          <w:rFonts w:ascii="Arial" w:hAnsi="Arial" w:cs="Arial"/>
          <w:sz w:val="24"/>
          <w:szCs w:val="24"/>
          <w:lang w:val="es-ES_tradnl"/>
        </w:rPr>
        <w:t>(</w:t>
      </w:r>
      <w:r w:rsidRPr="003F6A0B">
        <w:rPr>
          <w:rFonts w:ascii="Arial" w:hAnsi="Arial" w:cs="Arial"/>
          <w:sz w:val="24"/>
          <w:szCs w:val="24"/>
          <w:lang w:val="es-ES_tradnl"/>
        </w:rPr>
        <w:t>el adquirente quedaría protegido en la cuota del bien que se corresponda con el valor del gravamen impuesto</w:t>
      </w:r>
      <w:r w:rsidR="00BB642B">
        <w:rPr>
          <w:rFonts w:ascii="Arial" w:hAnsi="Arial" w:cs="Arial"/>
          <w:sz w:val="24"/>
          <w:szCs w:val="24"/>
          <w:lang w:val="es-ES_tradnl"/>
        </w:rPr>
        <w:t>)</w:t>
      </w:r>
      <w:r w:rsidRPr="003F6A0B">
        <w:rPr>
          <w:rFonts w:ascii="Arial" w:hAnsi="Arial" w:cs="Arial"/>
          <w:sz w:val="24"/>
          <w:szCs w:val="24"/>
          <w:lang w:val="es-ES_tradnl"/>
        </w:rPr>
        <w:t xml:space="preserve">. </w:t>
      </w:r>
      <w:r w:rsidRPr="007D7761">
        <w:rPr>
          <w:rFonts w:ascii="Arial" w:hAnsi="Arial" w:cs="Arial"/>
          <w:i/>
          <w:sz w:val="20"/>
          <w:highlight w:val="cyan"/>
          <w:lang w:val="es-ES_tradnl"/>
        </w:rPr>
        <w:t xml:space="preserve">En contra </w:t>
      </w:r>
      <w:r w:rsidR="004F5E69" w:rsidRPr="007D7761">
        <w:rPr>
          <w:rFonts w:ascii="Arial" w:hAnsi="Arial" w:cs="Arial"/>
          <w:i/>
          <w:sz w:val="20"/>
          <w:highlight w:val="cyan"/>
          <w:lang w:val="es-ES_tradnl"/>
        </w:rPr>
        <w:t>GARCÍA GARCÍA</w:t>
      </w:r>
      <w:r w:rsidRPr="007D7761">
        <w:rPr>
          <w:rFonts w:ascii="Arial" w:hAnsi="Arial" w:cs="Arial"/>
          <w:i/>
          <w:sz w:val="20"/>
          <w:highlight w:val="cyan"/>
          <w:lang w:val="es-ES_tradnl"/>
        </w:rPr>
        <w:t>, que considera que la postura anterior va en contra de la voluntad de las partes de donar</w:t>
      </w:r>
      <w:r w:rsidR="00BB642B" w:rsidRPr="007D7761">
        <w:rPr>
          <w:rFonts w:ascii="Arial" w:hAnsi="Arial" w:cs="Arial"/>
          <w:i/>
          <w:sz w:val="20"/>
          <w:highlight w:val="cyan"/>
          <w:lang w:val="es-ES_tradnl"/>
        </w:rPr>
        <w:t>/</w:t>
      </w:r>
      <w:r w:rsidRPr="007D7761">
        <w:rPr>
          <w:rFonts w:ascii="Arial" w:hAnsi="Arial" w:cs="Arial"/>
          <w:i/>
          <w:sz w:val="20"/>
          <w:highlight w:val="cyan"/>
          <w:lang w:val="es-ES_tradnl"/>
        </w:rPr>
        <w:t>adquirir todo el bien.</w:t>
      </w:r>
    </w:p>
    <w:p w:rsidR="007D7761" w:rsidRPr="007D7761" w:rsidRDefault="007D7761" w:rsidP="00BB642B">
      <w:pPr>
        <w:spacing w:before="120" w:after="0"/>
        <w:ind w:left="708"/>
        <w:rPr>
          <w:rFonts w:ascii="Arial" w:hAnsi="Arial" w:cs="Arial"/>
          <w:i/>
          <w:sz w:val="20"/>
          <w:highlight w:val="cyan"/>
          <w:lang w:val="es-ES_tradnl"/>
        </w:rPr>
      </w:pPr>
    </w:p>
    <w:p w:rsidR="0008277A" w:rsidRPr="007D7761" w:rsidRDefault="0008277A" w:rsidP="00BB642B">
      <w:pPr>
        <w:spacing w:before="120" w:after="0"/>
        <w:ind w:left="708"/>
        <w:rPr>
          <w:rFonts w:ascii="Arial" w:hAnsi="Arial" w:cs="Arial"/>
          <w:i/>
          <w:sz w:val="20"/>
          <w:highlight w:val="cyan"/>
          <w:lang w:val="es-ES_tradnl"/>
        </w:rPr>
      </w:pPr>
      <w:r w:rsidRPr="007D7761">
        <w:rPr>
          <w:rFonts w:ascii="Arial" w:hAnsi="Arial" w:cs="Arial"/>
          <w:i/>
          <w:sz w:val="20"/>
          <w:highlight w:val="cyan"/>
          <w:lang w:val="es-ES_tradnl"/>
        </w:rPr>
        <w:lastRenderedPageBreak/>
        <w:t xml:space="preserve">Hipoteca concedida por tercero en garantía de deuda ajena sin contraprestación. </w:t>
      </w:r>
      <w:r w:rsidR="00BB642B" w:rsidRPr="007D7761">
        <w:rPr>
          <w:rFonts w:ascii="Arial" w:hAnsi="Arial" w:cs="Arial"/>
          <w:i/>
          <w:sz w:val="20"/>
          <w:highlight w:val="cyan"/>
          <w:lang w:val="es-ES_tradnl"/>
        </w:rPr>
        <w:t>La mayoria sostiene que si</w:t>
      </w:r>
      <w:r w:rsidRPr="007D7761">
        <w:rPr>
          <w:rFonts w:ascii="Arial" w:hAnsi="Arial" w:cs="Arial"/>
          <w:i/>
          <w:sz w:val="20"/>
          <w:highlight w:val="cyan"/>
          <w:lang w:val="es-ES_tradnl"/>
        </w:rPr>
        <w:t xml:space="preserve"> la obligación garantizada es onerosa</w:t>
      </w:r>
      <w:r w:rsidR="00BB642B" w:rsidRPr="007D7761">
        <w:rPr>
          <w:rFonts w:ascii="Arial" w:hAnsi="Arial" w:cs="Arial"/>
          <w:i/>
          <w:sz w:val="20"/>
          <w:highlight w:val="cyan"/>
          <w:lang w:val="es-ES_tradnl"/>
        </w:rPr>
        <w:t xml:space="preserve"> (vg</w:t>
      </w:r>
      <w:r w:rsidRPr="007D7761">
        <w:rPr>
          <w:rFonts w:ascii="Arial" w:hAnsi="Arial" w:cs="Arial"/>
          <w:i/>
          <w:sz w:val="20"/>
          <w:highlight w:val="cyan"/>
          <w:lang w:val="es-ES_tradnl"/>
        </w:rPr>
        <w:t xml:space="preserve"> préstamo con interés</w:t>
      </w:r>
      <w:r w:rsidR="00BB642B" w:rsidRPr="007D7761">
        <w:rPr>
          <w:rFonts w:ascii="Arial" w:hAnsi="Arial" w:cs="Arial"/>
          <w:i/>
          <w:sz w:val="20"/>
          <w:highlight w:val="cyan"/>
          <w:lang w:val="es-ES_tradnl"/>
        </w:rPr>
        <w:t>)</w:t>
      </w:r>
      <w:r w:rsidRPr="007D7761">
        <w:rPr>
          <w:rFonts w:ascii="Arial" w:hAnsi="Arial" w:cs="Arial"/>
          <w:i/>
          <w:sz w:val="20"/>
          <w:highlight w:val="cyan"/>
          <w:lang w:val="es-ES_tradnl"/>
        </w:rPr>
        <w:t xml:space="preserve">, </w:t>
      </w:r>
      <w:r w:rsidR="00BB642B" w:rsidRPr="007D7761">
        <w:rPr>
          <w:rFonts w:ascii="Arial" w:hAnsi="Arial" w:cs="Arial"/>
          <w:i/>
          <w:sz w:val="20"/>
          <w:highlight w:val="cyan"/>
          <w:lang w:val="es-ES_tradnl"/>
        </w:rPr>
        <w:t>rige idéntica regla (por accesoriedad) para</w:t>
      </w:r>
      <w:r w:rsidRPr="007D7761">
        <w:rPr>
          <w:rFonts w:ascii="Arial" w:hAnsi="Arial" w:cs="Arial"/>
          <w:i/>
          <w:sz w:val="20"/>
          <w:highlight w:val="cyan"/>
          <w:lang w:val="es-ES_tradnl"/>
        </w:rPr>
        <w:t xml:space="preserve"> la adquisición del derecho de hipoteca.</w:t>
      </w:r>
    </w:p>
    <w:p w:rsidR="00BB642B" w:rsidRDefault="00BB642B" w:rsidP="001D1F3A">
      <w:pPr>
        <w:spacing w:before="120" w:after="0"/>
        <w:rPr>
          <w:rFonts w:ascii="Arial" w:hAnsi="Arial" w:cs="Arial"/>
          <w:b/>
          <w:bCs/>
          <w:sz w:val="24"/>
          <w:szCs w:val="24"/>
          <w:lang w:val="es-ES_tradnl"/>
        </w:rPr>
      </w:pPr>
    </w:p>
    <w:p w:rsidR="0008277A" w:rsidRPr="00466CB1" w:rsidRDefault="00576860" w:rsidP="00576860">
      <w:pPr>
        <w:spacing w:before="120" w:after="0"/>
        <w:jc w:val="center"/>
        <w:rPr>
          <w:rFonts w:ascii="Arial" w:hAnsi="Arial" w:cs="Arial"/>
          <w:bCs/>
          <w:sz w:val="24"/>
          <w:szCs w:val="24"/>
          <w:lang w:val="es-ES_tradnl"/>
        </w:rPr>
      </w:pPr>
      <w:r w:rsidRPr="00466CB1">
        <w:rPr>
          <w:rFonts w:ascii="Arial" w:hAnsi="Arial" w:cs="Arial"/>
          <w:bCs/>
          <w:sz w:val="24"/>
          <w:szCs w:val="24"/>
          <w:lang w:val="es-ES_tradnl"/>
        </w:rPr>
        <w:t>DE PERSONA... EN EL REGISTRO</w:t>
      </w:r>
    </w:p>
    <w:p w:rsidR="00576860" w:rsidRPr="003F6A0B" w:rsidRDefault="00576860" w:rsidP="001D1F3A">
      <w:pPr>
        <w:spacing w:before="120" w:after="0"/>
        <w:rPr>
          <w:rFonts w:ascii="Arial" w:hAnsi="Arial" w:cs="Arial"/>
          <w:b/>
          <w:bCs/>
          <w:sz w:val="24"/>
          <w:szCs w:val="24"/>
          <w:lang w:val="es-ES_tradnl"/>
        </w:rPr>
      </w:pPr>
    </w:p>
    <w:p w:rsidR="0008277A" w:rsidRPr="003F6A0B" w:rsidRDefault="00576860" w:rsidP="001D1F3A">
      <w:pPr>
        <w:spacing w:before="120" w:after="0"/>
        <w:rPr>
          <w:rFonts w:ascii="Arial" w:hAnsi="Arial" w:cs="Arial"/>
          <w:sz w:val="24"/>
          <w:szCs w:val="24"/>
          <w:lang w:val="es-ES_tradnl"/>
        </w:rPr>
      </w:pPr>
      <w:r>
        <w:rPr>
          <w:rFonts w:ascii="Arial" w:hAnsi="Arial" w:cs="Arial"/>
          <w:sz w:val="24"/>
          <w:szCs w:val="24"/>
          <w:lang w:val="es-ES_tradnl"/>
        </w:rPr>
        <w:t>Se discute</w:t>
      </w:r>
      <w:r w:rsidR="0008277A" w:rsidRPr="003F6A0B">
        <w:rPr>
          <w:rFonts w:ascii="Arial" w:hAnsi="Arial" w:cs="Arial"/>
          <w:i/>
          <w:iCs/>
          <w:sz w:val="24"/>
          <w:szCs w:val="24"/>
          <w:lang w:val="es-ES_tradnl"/>
        </w:rPr>
        <w:t xml:space="preserve"> </w:t>
      </w:r>
      <w:r w:rsidR="00797DF2">
        <w:rPr>
          <w:rFonts w:ascii="Arial" w:hAnsi="Arial" w:cs="Arial"/>
          <w:i/>
          <w:iCs/>
          <w:sz w:val="24"/>
          <w:szCs w:val="24"/>
          <w:lang w:val="es-ES_tradnl"/>
        </w:rPr>
        <w:t>“</w:t>
      </w:r>
      <w:r w:rsidR="0008277A" w:rsidRPr="003F6A0B">
        <w:rPr>
          <w:rFonts w:ascii="Arial" w:hAnsi="Arial" w:cs="Arial"/>
          <w:i/>
          <w:iCs/>
          <w:sz w:val="24"/>
          <w:szCs w:val="24"/>
          <w:lang w:val="es-ES_tradnl"/>
        </w:rPr>
        <w:t>cuándo</w:t>
      </w:r>
      <w:r w:rsidR="00797DF2">
        <w:rPr>
          <w:rFonts w:ascii="Arial" w:hAnsi="Arial" w:cs="Arial"/>
          <w:i/>
          <w:iCs/>
          <w:sz w:val="24"/>
          <w:szCs w:val="24"/>
          <w:lang w:val="es-ES_tradnl"/>
        </w:rPr>
        <w:t>”</w:t>
      </w:r>
      <w:r w:rsidR="0008277A" w:rsidRPr="003F6A0B">
        <w:rPr>
          <w:rFonts w:ascii="Arial" w:hAnsi="Arial" w:cs="Arial"/>
          <w:i/>
          <w:iCs/>
          <w:sz w:val="24"/>
          <w:szCs w:val="24"/>
          <w:lang w:val="es-ES_tradnl"/>
        </w:rPr>
        <w:t xml:space="preserve"> el transmitente debe ser titular registra</w:t>
      </w:r>
      <w:r w:rsidR="0008277A" w:rsidRPr="003F6A0B">
        <w:rPr>
          <w:rFonts w:ascii="Arial" w:hAnsi="Arial" w:cs="Arial"/>
          <w:sz w:val="24"/>
          <w:szCs w:val="24"/>
          <w:lang w:val="es-ES_tradnl"/>
        </w:rPr>
        <w:t>l:</w:t>
      </w:r>
    </w:p>
    <w:p w:rsidR="0008277A" w:rsidRPr="007D7761" w:rsidRDefault="00576860" w:rsidP="00576860">
      <w:pPr>
        <w:spacing w:before="120" w:after="0"/>
        <w:ind w:left="708"/>
        <w:rPr>
          <w:rFonts w:ascii="Arial" w:hAnsi="Arial" w:cs="Arial"/>
          <w:i/>
          <w:sz w:val="20"/>
          <w:highlight w:val="cyan"/>
          <w:lang w:val="es-ES_tradnl"/>
        </w:rPr>
      </w:pPr>
      <w:r>
        <w:rPr>
          <w:rFonts w:ascii="Arial" w:hAnsi="Arial" w:cs="Arial"/>
          <w:sz w:val="24"/>
          <w:szCs w:val="24"/>
          <w:lang w:val="es-ES_tradnl"/>
        </w:rPr>
        <w:t>Unos</w:t>
      </w:r>
      <w:r w:rsidR="0008277A" w:rsidRPr="003F6A0B">
        <w:rPr>
          <w:rFonts w:ascii="Arial" w:hAnsi="Arial" w:cs="Arial"/>
          <w:sz w:val="24"/>
          <w:szCs w:val="24"/>
          <w:lang w:val="es-ES_tradnl"/>
        </w:rPr>
        <w:t xml:space="preserve"> sostienen que debe tener inscrito su derecho en el Registro al tiempo de la transmisión</w:t>
      </w:r>
      <w:r>
        <w:rPr>
          <w:rFonts w:ascii="Arial" w:hAnsi="Arial" w:cs="Arial"/>
          <w:sz w:val="24"/>
          <w:szCs w:val="24"/>
          <w:lang w:val="es-ES_tradnl"/>
        </w:rPr>
        <w:t xml:space="preserve"> </w:t>
      </w:r>
      <w:r w:rsidRPr="007D7761">
        <w:rPr>
          <w:rFonts w:ascii="Arial" w:hAnsi="Arial" w:cs="Arial"/>
          <w:i/>
          <w:sz w:val="20"/>
          <w:highlight w:val="cyan"/>
          <w:lang w:val="es-ES_tradnl"/>
        </w:rPr>
        <w:t>(</w:t>
      </w:r>
      <w:r w:rsidR="0008277A" w:rsidRPr="007D7761">
        <w:rPr>
          <w:rFonts w:ascii="Arial" w:hAnsi="Arial" w:cs="Arial"/>
          <w:i/>
          <w:sz w:val="20"/>
          <w:highlight w:val="cyan"/>
          <w:lang w:val="es-ES_tradnl"/>
        </w:rPr>
        <w:t>si</w:t>
      </w:r>
      <w:r w:rsidR="004F5E69" w:rsidRPr="007D7761">
        <w:rPr>
          <w:rFonts w:ascii="Arial" w:hAnsi="Arial" w:cs="Arial"/>
          <w:i/>
          <w:sz w:val="20"/>
          <w:highlight w:val="cyan"/>
          <w:lang w:val="es-ES_tradnl"/>
        </w:rPr>
        <w:t xml:space="preserve"> el 34 LH </w:t>
      </w:r>
      <w:r w:rsidR="0008277A" w:rsidRPr="007D7761">
        <w:rPr>
          <w:rFonts w:ascii="Arial" w:hAnsi="Arial" w:cs="Arial"/>
          <w:i/>
          <w:sz w:val="20"/>
          <w:highlight w:val="cyan"/>
          <w:lang w:val="es-ES_tradnl"/>
        </w:rPr>
        <w:t xml:space="preserve">protege al que confía en el Registro es </w:t>
      </w:r>
      <w:r w:rsidRPr="007D7761">
        <w:rPr>
          <w:rFonts w:ascii="Arial" w:hAnsi="Arial" w:cs="Arial"/>
          <w:i/>
          <w:sz w:val="20"/>
          <w:highlight w:val="cyan"/>
          <w:lang w:val="es-ES_tradnl"/>
        </w:rPr>
        <w:t xml:space="preserve">lo </w:t>
      </w:r>
      <w:r w:rsidR="0008277A" w:rsidRPr="007D7761">
        <w:rPr>
          <w:rFonts w:ascii="Arial" w:hAnsi="Arial" w:cs="Arial"/>
          <w:i/>
          <w:sz w:val="20"/>
          <w:highlight w:val="cyan"/>
          <w:lang w:val="es-ES_tradnl"/>
        </w:rPr>
        <w:t>lógico</w:t>
      </w:r>
      <w:r w:rsidRPr="007D7761">
        <w:rPr>
          <w:rFonts w:ascii="Arial" w:hAnsi="Arial" w:cs="Arial"/>
          <w:i/>
          <w:sz w:val="20"/>
          <w:highlight w:val="cyan"/>
          <w:lang w:val="es-ES_tradnl"/>
        </w:rPr>
        <w:t>)</w:t>
      </w:r>
      <w:r w:rsidR="0008277A" w:rsidRPr="007D7761">
        <w:rPr>
          <w:rFonts w:ascii="Arial" w:hAnsi="Arial" w:cs="Arial"/>
          <w:i/>
          <w:sz w:val="20"/>
          <w:highlight w:val="cyan"/>
          <w:lang w:val="es-ES_tradnl"/>
        </w:rPr>
        <w:t>.</w:t>
      </w:r>
    </w:p>
    <w:p w:rsidR="0008277A" w:rsidRPr="007D7761" w:rsidRDefault="0008277A" w:rsidP="00576860">
      <w:pPr>
        <w:spacing w:before="120" w:after="0"/>
        <w:ind w:left="708"/>
        <w:rPr>
          <w:rFonts w:ascii="Arial" w:hAnsi="Arial" w:cs="Arial"/>
          <w:i/>
          <w:sz w:val="20"/>
          <w:highlight w:val="cyan"/>
          <w:lang w:val="es-ES_tradnl"/>
        </w:rPr>
      </w:pPr>
      <w:r w:rsidRPr="003F6A0B">
        <w:rPr>
          <w:rFonts w:ascii="Arial" w:hAnsi="Arial" w:cs="Arial"/>
          <w:sz w:val="24"/>
          <w:szCs w:val="24"/>
          <w:lang w:val="es-ES_tradnl"/>
        </w:rPr>
        <w:t xml:space="preserve">En contra </w:t>
      </w:r>
      <w:r w:rsidR="00576860">
        <w:rPr>
          <w:rFonts w:ascii="Arial" w:hAnsi="Arial" w:cs="Arial"/>
          <w:sz w:val="24"/>
          <w:szCs w:val="24"/>
          <w:lang w:val="es-ES_tradnl"/>
        </w:rPr>
        <w:t>la mayoría</w:t>
      </w:r>
      <w:r w:rsidRPr="003F6A0B">
        <w:rPr>
          <w:rFonts w:ascii="Arial" w:hAnsi="Arial" w:cs="Arial"/>
          <w:sz w:val="24"/>
          <w:szCs w:val="24"/>
          <w:lang w:val="es-ES_tradnl"/>
        </w:rPr>
        <w:t xml:space="preserve"> considera que lo importante es que al tiempo de inscribirse la adquisición del tercero </w:t>
      </w:r>
      <w:r w:rsidRPr="007D7761">
        <w:rPr>
          <w:rFonts w:ascii="Arial" w:hAnsi="Arial" w:cs="Arial"/>
          <w:i/>
          <w:sz w:val="20"/>
          <w:highlight w:val="cyan"/>
          <w:lang w:val="es-ES_tradnl"/>
        </w:rPr>
        <w:t xml:space="preserve">conste inscrito </w:t>
      </w:r>
      <w:r w:rsidR="007D7761">
        <w:rPr>
          <w:rFonts w:ascii="Arial" w:hAnsi="Arial" w:cs="Arial"/>
          <w:i/>
          <w:sz w:val="20"/>
          <w:highlight w:val="cyan"/>
          <w:lang w:val="es-ES_tradnl"/>
        </w:rPr>
        <w:t>dicho</w:t>
      </w:r>
      <w:r w:rsidRPr="007D7761">
        <w:rPr>
          <w:rFonts w:ascii="Arial" w:hAnsi="Arial" w:cs="Arial"/>
          <w:i/>
          <w:sz w:val="20"/>
          <w:highlight w:val="cyan"/>
          <w:lang w:val="es-ES_tradnl"/>
        </w:rPr>
        <w:t xml:space="preserve"> derecho. </w:t>
      </w:r>
      <w:r w:rsidR="00576860" w:rsidRPr="007D7761">
        <w:rPr>
          <w:rFonts w:ascii="Arial" w:hAnsi="Arial" w:cs="Arial"/>
          <w:i/>
          <w:sz w:val="20"/>
          <w:highlight w:val="cyan"/>
          <w:lang w:val="es-ES_tradnl"/>
        </w:rPr>
        <w:t xml:space="preserve">Piénsese en el supuesto cotidiano de </w:t>
      </w:r>
      <w:r w:rsidR="004F5E69" w:rsidRPr="007D7761">
        <w:rPr>
          <w:rFonts w:ascii="Arial" w:hAnsi="Arial" w:cs="Arial"/>
          <w:i/>
          <w:sz w:val="20"/>
          <w:highlight w:val="cyan"/>
          <w:lang w:val="es-ES_tradnl"/>
        </w:rPr>
        <w:t>compraventa financiada con hipoteca</w:t>
      </w:r>
      <w:r w:rsidR="00576860" w:rsidRPr="007D7761">
        <w:rPr>
          <w:rFonts w:ascii="Arial" w:hAnsi="Arial" w:cs="Arial"/>
          <w:i/>
          <w:sz w:val="20"/>
          <w:highlight w:val="cyan"/>
          <w:lang w:val="es-ES_tradnl"/>
        </w:rPr>
        <w:t xml:space="preserve"> (cuando el </w:t>
      </w:r>
      <w:r w:rsidR="004F5E69" w:rsidRPr="007D7761">
        <w:rPr>
          <w:rFonts w:ascii="Arial" w:hAnsi="Arial" w:cs="Arial"/>
          <w:i/>
          <w:sz w:val="20"/>
          <w:highlight w:val="cyan"/>
          <w:lang w:val="es-ES_tradnl"/>
        </w:rPr>
        <w:t xml:space="preserve">acreedor hipotecario adquiere </w:t>
      </w:r>
      <w:r w:rsidR="00576860" w:rsidRPr="007D7761">
        <w:rPr>
          <w:rFonts w:ascii="Arial" w:hAnsi="Arial" w:cs="Arial"/>
          <w:i/>
          <w:sz w:val="20"/>
          <w:highlight w:val="cyan"/>
          <w:lang w:val="es-ES_tradnl"/>
        </w:rPr>
        <w:t>la</w:t>
      </w:r>
      <w:r w:rsidR="004F5E69" w:rsidRPr="007D7761">
        <w:rPr>
          <w:rFonts w:ascii="Arial" w:hAnsi="Arial" w:cs="Arial"/>
          <w:i/>
          <w:sz w:val="20"/>
          <w:highlight w:val="cyan"/>
          <w:lang w:val="es-ES_tradnl"/>
        </w:rPr>
        <w:t xml:space="preserve"> hipoteca el hipotecante </w:t>
      </w:r>
      <w:r w:rsidR="00576860" w:rsidRPr="007D7761">
        <w:rPr>
          <w:rFonts w:ascii="Arial" w:hAnsi="Arial" w:cs="Arial"/>
          <w:i/>
          <w:sz w:val="20"/>
          <w:highlight w:val="cyan"/>
          <w:lang w:val="es-ES_tradnl"/>
        </w:rPr>
        <w:t xml:space="preserve">todavía </w:t>
      </w:r>
      <w:r w:rsidR="004F5E69" w:rsidRPr="007D7761">
        <w:rPr>
          <w:rFonts w:ascii="Arial" w:hAnsi="Arial" w:cs="Arial"/>
          <w:i/>
          <w:sz w:val="20"/>
          <w:highlight w:val="cyan"/>
          <w:lang w:val="es-ES_tradnl"/>
        </w:rPr>
        <w:t xml:space="preserve">no tiene inscrito </w:t>
      </w:r>
      <w:r w:rsidR="00576860" w:rsidRPr="007D7761">
        <w:rPr>
          <w:rFonts w:ascii="Arial" w:hAnsi="Arial" w:cs="Arial"/>
          <w:i/>
          <w:sz w:val="20"/>
          <w:highlight w:val="cyan"/>
          <w:lang w:val="es-ES_tradnl"/>
        </w:rPr>
        <w:t>su</w:t>
      </w:r>
      <w:r w:rsidR="004F5E69" w:rsidRPr="007D7761">
        <w:rPr>
          <w:rFonts w:ascii="Arial" w:hAnsi="Arial" w:cs="Arial"/>
          <w:i/>
          <w:sz w:val="20"/>
          <w:highlight w:val="cyan"/>
          <w:lang w:val="es-ES_tradnl"/>
        </w:rPr>
        <w:t xml:space="preserve"> dominio</w:t>
      </w:r>
      <w:r w:rsidR="00576860" w:rsidRPr="007D7761">
        <w:rPr>
          <w:rFonts w:ascii="Arial" w:hAnsi="Arial" w:cs="Arial"/>
          <w:i/>
          <w:sz w:val="20"/>
          <w:highlight w:val="cyan"/>
          <w:lang w:val="es-ES_tradnl"/>
        </w:rPr>
        <w:t>)</w:t>
      </w:r>
      <w:r w:rsidR="004F5E69" w:rsidRPr="007D7761">
        <w:rPr>
          <w:rFonts w:ascii="Arial" w:hAnsi="Arial" w:cs="Arial"/>
          <w:i/>
          <w:sz w:val="20"/>
          <w:highlight w:val="cyan"/>
          <w:lang w:val="es-ES_tradnl"/>
        </w:rPr>
        <w:t>.</w:t>
      </w:r>
    </w:p>
    <w:p w:rsidR="00D57C47" w:rsidRPr="003F6A0B" w:rsidRDefault="00D57C47" w:rsidP="001D1F3A">
      <w:pPr>
        <w:spacing w:before="120" w:after="0"/>
        <w:rPr>
          <w:rFonts w:ascii="Arial" w:hAnsi="Arial" w:cs="Arial"/>
          <w:b/>
          <w:bCs/>
          <w:sz w:val="24"/>
          <w:szCs w:val="24"/>
          <w:lang w:val="es-ES_tradnl"/>
        </w:rPr>
      </w:pPr>
    </w:p>
    <w:p w:rsidR="0008277A" w:rsidRPr="007D7761" w:rsidRDefault="00576860" w:rsidP="007D7761">
      <w:pPr>
        <w:spacing w:before="120" w:after="0"/>
        <w:ind w:left="285"/>
        <w:jc w:val="center"/>
        <w:rPr>
          <w:rFonts w:ascii="Arial" w:hAnsi="Arial" w:cs="Arial"/>
          <w:i/>
          <w:sz w:val="20"/>
          <w:highlight w:val="cyan"/>
          <w:lang w:val="es-ES_tradnl"/>
        </w:rPr>
      </w:pPr>
      <w:r w:rsidRPr="007D7761">
        <w:rPr>
          <w:rFonts w:ascii="Arial" w:hAnsi="Arial" w:cs="Arial"/>
          <w:i/>
          <w:sz w:val="20"/>
          <w:highlight w:val="cyan"/>
          <w:lang w:val="es-ES_tradnl"/>
        </w:rPr>
        <w:t>UNA VEZ HAYA INSCRITO</w:t>
      </w:r>
      <w:r w:rsidR="0008277A" w:rsidRPr="007D7761">
        <w:rPr>
          <w:rFonts w:ascii="Arial" w:hAnsi="Arial" w:cs="Arial"/>
          <w:i/>
          <w:sz w:val="20"/>
          <w:highlight w:val="cyan"/>
          <w:lang w:val="es-ES_tradnl"/>
        </w:rPr>
        <w:t xml:space="preserve"> SU DERECHO</w:t>
      </w:r>
    </w:p>
    <w:p w:rsidR="00576860" w:rsidRPr="007D7761" w:rsidRDefault="00576860" w:rsidP="007D7761">
      <w:pPr>
        <w:spacing w:before="120" w:after="0"/>
        <w:ind w:left="285"/>
        <w:rPr>
          <w:rFonts w:ascii="Arial" w:hAnsi="Arial" w:cs="Arial"/>
          <w:i/>
          <w:sz w:val="20"/>
          <w:highlight w:val="cyan"/>
          <w:lang w:val="es-ES_tradnl"/>
        </w:rPr>
      </w:pPr>
    </w:p>
    <w:p w:rsidR="0008277A" w:rsidRPr="007D7761" w:rsidRDefault="00576860" w:rsidP="007D7761">
      <w:pPr>
        <w:spacing w:before="120" w:after="0"/>
        <w:ind w:left="285"/>
        <w:rPr>
          <w:rFonts w:ascii="Arial" w:hAnsi="Arial" w:cs="Arial"/>
          <w:i/>
          <w:sz w:val="20"/>
          <w:highlight w:val="cyan"/>
          <w:lang w:val="es-ES_tradnl"/>
        </w:rPr>
      </w:pPr>
      <w:r w:rsidRPr="007D7761">
        <w:rPr>
          <w:rFonts w:ascii="Arial" w:hAnsi="Arial" w:cs="Arial"/>
          <w:i/>
          <w:sz w:val="20"/>
          <w:highlight w:val="cyan"/>
          <w:lang w:val="es-ES_tradnl"/>
        </w:rPr>
        <w:t>Ú</w:t>
      </w:r>
      <w:r w:rsidR="0008277A" w:rsidRPr="007D7761">
        <w:rPr>
          <w:rFonts w:ascii="Arial" w:hAnsi="Arial" w:cs="Arial"/>
          <w:i/>
          <w:sz w:val="20"/>
          <w:highlight w:val="cyan"/>
          <w:lang w:val="es-ES_tradnl"/>
        </w:rPr>
        <w:t xml:space="preserve">nico que debe concurrir a posteriori de la adquisición. </w:t>
      </w:r>
      <w:r w:rsidRPr="007D7761">
        <w:rPr>
          <w:rFonts w:ascii="Arial" w:hAnsi="Arial" w:cs="Arial"/>
          <w:i/>
          <w:sz w:val="20"/>
          <w:highlight w:val="cyan"/>
          <w:lang w:val="es-ES_tradnl"/>
        </w:rPr>
        <w:t>Basta asiento de presentación (24 LH)</w:t>
      </w:r>
    </w:p>
    <w:p w:rsidR="00D57C47" w:rsidRPr="003F6A0B" w:rsidRDefault="00D57C47" w:rsidP="001D1F3A">
      <w:pPr>
        <w:spacing w:before="120" w:after="0"/>
        <w:rPr>
          <w:rFonts w:ascii="Arial" w:hAnsi="Arial" w:cs="Arial"/>
          <w:b/>
          <w:bCs/>
          <w:sz w:val="24"/>
          <w:szCs w:val="24"/>
          <w:lang w:val="es-ES_tradnl"/>
        </w:rPr>
      </w:pPr>
    </w:p>
    <w:p w:rsidR="0008277A" w:rsidRPr="00466CB1" w:rsidRDefault="00576860" w:rsidP="00576860">
      <w:pPr>
        <w:spacing w:before="120" w:after="0"/>
        <w:jc w:val="center"/>
        <w:rPr>
          <w:rFonts w:ascii="Arial" w:hAnsi="Arial" w:cs="Arial"/>
          <w:bCs/>
          <w:sz w:val="24"/>
          <w:szCs w:val="24"/>
          <w:lang w:val="es-ES_tradnl"/>
        </w:rPr>
      </w:pPr>
      <w:r w:rsidRPr="00466CB1">
        <w:rPr>
          <w:rFonts w:ascii="Arial" w:hAnsi="Arial" w:cs="Arial"/>
          <w:bCs/>
          <w:sz w:val="24"/>
          <w:szCs w:val="24"/>
          <w:lang w:val="es-ES_tradnl"/>
        </w:rPr>
        <w:t>DESPUÉS SE ANULE/RESUELVA</w:t>
      </w:r>
    </w:p>
    <w:p w:rsidR="00576860" w:rsidRPr="003F6A0B" w:rsidRDefault="00576860" w:rsidP="001D1F3A">
      <w:pPr>
        <w:spacing w:before="120" w:after="0"/>
        <w:rPr>
          <w:rFonts w:ascii="Arial" w:hAnsi="Arial" w:cs="Arial"/>
          <w:sz w:val="24"/>
          <w:szCs w:val="24"/>
          <w:lang w:val="es-ES_tradnl"/>
        </w:rPr>
      </w:pPr>
    </w:p>
    <w:p w:rsidR="004F5E69" w:rsidRPr="003F6A0B" w:rsidRDefault="00576860" w:rsidP="001D1F3A">
      <w:pPr>
        <w:spacing w:before="120" w:after="0"/>
        <w:rPr>
          <w:rFonts w:ascii="Arial" w:hAnsi="Arial" w:cs="Arial"/>
          <w:sz w:val="24"/>
          <w:szCs w:val="24"/>
        </w:rPr>
      </w:pPr>
      <w:r>
        <w:rPr>
          <w:rFonts w:ascii="Arial" w:hAnsi="Arial" w:cs="Arial"/>
          <w:sz w:val="24"/>
          <w:szCs w:val="24"/>
        </w:rPr>
        <w:t>E</w:t>
      </w:r>
      <w:r w:rsidR="004F5E69" w:rsidRPr="003F6A0B">
        <w:rPr>
          <w:rFonts w:ascii="Arial" w:hAnsi="Arial" w:cs="Arial"/>
          <w:sz w:val="24"/>
          <w:szCs w:val="24"/>
        </w:rPr>
        <w:t xml:space="preserve">l art 33 LH </w:t>
      </w:r>
      <w:r w:rsidR="00797DF2">
        <w:rPr>
          <w:rFonts w:ascii="Arial" w:hAnsi="Arial" w:cs="Arial"/>
          <w:sz w:val="24"/>
          <w:szCs w:val="24"/>
        </w:rPr>
        <w:t xml:space="preserve">es </w:t>
      </w:r>
      <w:r w:rsidR="004F5E69" w:rsidRPr="003F6A0B">
        <w:rPr>
          <w:rFonts w:ascii="Arial" w:hAnsi="Arial" w:cs="Arial"/>
          <w:sz w:val="24"/>
          <w:szCs w:val="24"/>
        </w:rPr>
        <w:t>aplicable tanto a los casos de nulidad como de anulabilidad.</w:t>
      </w:r>
    </w:p>
    <w:p w:rsidR="0008277A" w:rsidRPr="003F6A0B" w:rsidRDefault="0008277A" w:rsidP="00466CB1">
      <w:pPr>
        <w:spacing w:before="120" w:after="0"/>
        <w:ind w:left="708"/>
        <w:rPr>
          <w:rFonts w:ascii="Arial" w:hAnsi="Arial" w:cs="Arial"/>
          <w:sz w:val="24"/>
          <w:szCs w:val="24"/>
          <w:lang w:val="es-ES_tradnl"/>
        </w:rPr>
      </w:pPr>
      <w:r w:rsidRPr="003F6A0B">
        <w:rPr>
          <w:rFonts w:ascii="Arial" w:hAnsi="Arial" w:cs="Arial"/>
          <w:sz w:val="24"/>
          <w:szCs w:val="24"/>
          <w:lang w:val="es-ES_tradnl"/>
        </w:rPr>
        <w:t xml:space="preserve">Si </w:t>
      </w:r>
      <w:r w:rsidR="00717BCE">
        <w:rPr>
          <w:rFonts w:ascii="Arial" w:hAnsi="Arial" w:cs="Arial"/>
          <w:sz w:val="24"/>
          <w:szCs w:val="24"/>
          <w:lang w:val="es-ES_tradnl"/>
        </w:rPr>
        <w:t>su</w:t>
      </w:r>
      <w:r w:rsidRPr="003F6A0B">
        <w:rPr>
          <w:rFonts w:ascii="Arial" w:hAnsi="Arial" w:cs="Arial"/>
          <w:sz w:val="24"/>
          <w:szCs w:val="24"/>
          <w:lang w:val="es-ES_tradnl"/>
        </w:rPr>
        <w:t xml:space="preserve"> título es nulo (por ejemplo por falta absoluta de consentimiento), en ningún momento quedará</w:t>
      </w:r>
      <w:r w:rsidR="00576860">
        <w:rPr>
          <w:rFonts w:ascii="Arial" w:hAnsi="Arial" w:cs="Arial"/>
          <w:sz w:val="24"/>
          <w:szCs w:val="24"/>
          <w:lang w:val="es-ES_tradnl"/>
        </w:rPr>
        <w:t xml:space="preserve"> el tercero</w:t>
      </w:r>
      <w:r w:rsidRPr="003F6A0B">
        <w:rPr>
          <w:rFonts w:ascii="Arial" w:hAnsi="Arial" w:cs="Arial"/>
          <w:sz w:val="24"/>
          <w:szCs w:val="24"/>
          <w:lang w:val="es-ES_tradnl"/>
        </w:rPr>
        <w:t xml:space="preserve"> protegido </w:t>
      </w:r>
      <w:r w:rsidR="00797DF2">
        <w:rPr>
          <w:rFonts w:ascii="Arial" w:hAnsi="Arial" w:cs="Arial"/>
          <w:sz w:val="24"/>
          <w:szCs w:val="24"/>
          <w:lang w:val="es-ES_tradnl"/>
        </w:rPr>
        <w:t>ex</w:t>
      </w:r>
      <w:r w:rsidRPr="003F6A0B">
        <w:rPr>
          <w:rFonts w:ascii="Arial" w:hAnsi="Arial" w:cs="Arial"/>
          <w:sz w:val="24"/>
          <w:szCs w:val="24"/>
          <w:lang w:val="es-ES_tradnl"/>
        </w:rPr>
        <w:t xml:space="preserve"> 34.</w:t>
      </w:r>
    </w:p>
    <w:p w:rsidR="0008277A" w:rsidRPr="003F6A0B" w:rsidRDefault="0008277A" w:rsidP="00466CB1">
      <w:pPr>
        <w:spacing w:before="120" w:after="0"/>
        <w:ind w:left="708"/>
        <w:rPr>
          <w:rFonts w:ascii="Arial" w:hAnsi="Arial" w:cs="Arial"/>
          <w:sz w:val="24"/>
          <w:szCs w:val="24"/>
          <w:lang w:val="es-ES_tradnl"/>
        </w:rPr>
      </w:pPr>
      <w:r w:rsidRPr="003F6A0B">
        <w:rPr>
          <w:rFonts w:ascii="Arial" w:hAnsi="Arial" w:cs="Arial"/>
          <w:sz w:val="24"/>
          <w:szCs w:val="24"/>
          <w:lang w:val="es-ES_tradnl"/>
        </w:rPr>
        <w:t xml:space="preserve">Si </w:t>
      </w:r>
      <w:r w:rsidR="00576860">
        <w:rPr>
          <w:rFonts w:ascii="Arial" w:hAnsi="Arial" w:cs="Arial"/>
          <w:sz w:val="24"/>
          <w:szCs w:val="24"/>
          <w:lang w:val="es-ES_tradnl"/>
        </w:rPr>
        <w:t>es</w:t>
      </w:r>
      <w:r w:rsidRPr="003F6A0B">
        <w:rPr>
          <w:rFonts w:ascii="Arial" w:hAnsi="Arial" w:cs="Arial"/>
          <w:sz w:val="24"/>
          <w:szCs w:val="24"/>
          <w:lang w:val="es-ES_tradnl"/>
        </w:rPr>
        <w:t xml:space="preserve"> anulable </w:t>
      </w:r>
      <w:r w:rsidRPr="00E7219E">
        <w:rPr>
          <w:rFonts w:ascii="Arial" w:hAnsi="Arial" w:cs="Arial"/>
          <w:i/>
          <w:sz w:val="20"/>
          <w:highlight w:val="cyan"/>
          <w:lang w:val="es-ES_tradnl"/>
        </w:rPr>
        <w:t>(por ejemplo transmisión de un bien ganancial sin el consentimiento de los dos cónyuges)</w:t>
      </w:r>
      <w:r w:rsidRPr="003F6A0B">
        <w:rPr>
          <w:rFonts w:ascii="Arial" w:hAnsi="Arial" w:cs="Arial"/>
          <w:sz w:val="24"/>
          <w:szCs w:val="24"/>
          <w:lang w:val="es-ES_tradnl"/>
        </w:rPr>
        <w:t>, el tercero no queda protegido mientras subsista la causa de anulabilidad</w:t>
      </w:r>
      <w:r w:rsidR="00576860">
        <w:rPr>
          <w:rFonts w:ascii="Arial" w:hAnsi="Arial" w:cs="Arial"/>
          <w:sz w:val="24"/>
          <w:szCs w:val="24"/>
          <w:lang w:val="es-ES_tradnl"/>
        </w:rPr>
        <w:t xml:space="preserve"> (</w:t>
      </w:r>
      <w:r w:rsidR="00797DF2">
        <w:rPr>
          <w:rFonts w:ascii="Arial" w:hAnsi="Arial" w:cs="Arial"/>
          <w:sz w:val="24"/>
          <w:szCs w:val="24"/>
          <w:lang w:val="es-ES_tradnl"/>
        </w:rPr>
        <w:t>pero SÍ,</w:t>
      </w:r>
      <w:r w:rsidRPr="003F6A0B">
        <w:rPr>
          <w:rFonts w:ascii="Arial" w:hAnsi="Arial" w:cs="Arial"/>
          <w:sz w:val="24"/>
          <w:szCs w:val="24"/>
          <w:lang w:val="es-ES_tradnl"/>
        </w:rPr>
        <w:t xml:space="preserve"> una vez haya transcurrido el plazo de ejercicio de la acción</w:t>
      </w:r>
      <w:r w:rsidR="00576860">
        <w:rPr>
          <w:rFonts w:ascii="Arial" w:hAnsi="Arial" w:cs="Arial"/>
          <w:sz w:val="24"/>
          <w:szCs w:val="24"/>
          <w:lang w:val="es-ES_tradnl"/>
        </w:rPr>
        <w:t>)</w:t>
      </w:r>
      <w:r w:rsidRPr="003F6A0B">
        <w:rPr>
          <w:rFonts w:ascii="Arial" w:hAnsi="Arial" w:cs="Arial"/>
          <w:sz w:val="24"/>
          <w:szCs w:val="24"/>
          <w:lang w:val="es-ES_tradnl"/>
        </w:rPr>
        <w:t>.</w:t>
      </w:r>
    </w:p>
    <w:p w:rsidR="0008277A" w:rsidRPr="003F6A0B" w:rsidRDefault="00466CB1" w:rsidP="001D1F3A">
      <w:pPr>
        <w:spacing w:before="120" w:after="0"/>
        <w:rPr>
          <w:rFonts w:ascii="Arial" w:hAnsi="Arial" w:cs="Arial"/>
          <w:sz w:val="24"/>
          <w:szCs w:val="24"/>
          <w:lang w:val="es-ES_tradnl"/>
        </w:rPr>
      </w:pPr>
      <w:r>
        <w:rPr>
          <w:rFonts w:ascii="Arial" w:hAnsi="Arial" w:cs="Arial"/>
          <w:sz w:val="24"/>
          <w:szCs w:val="24"/>
          <w:lang w:val="es-ES_tradnl"/>
        </w:rPr>
        <w:t xml:space="preserve">Respecto a la </w:t>
      </w:r>
      <w:r w:rsidR="004F5E69" w:rsidRPr="003F6A0B">
        <w:rPr>
          <w:rFonts w:ascii="Arial" w:hAnsi="Arial" w:cs="Arial"/>
          <w:sz w:val="24"/>
          <w:szCs w:val="24"/>
          <w:lang w:val="es-ES_tradnl"/>
        </w:rPr>
        <w:t>venta de cosa ajena</w:t>
      </w:r>
      <w:r>
        <w:rPr>
          <w:rFonts w:ascii="Arial" w:hAnsi="Arial" w:cs="Arial"/>
          <w:sz w:val="24"/>
          <w:szCs w:val="24"/>
          <w:lang w:val="es-ES_tradnl"/>
        </w:rPr>
        <w:t xml:space="preserve">, recordar que las SSTSS 2007 la consideran válida, REMISIÓN (no aplicable 33 sino 1473 Cc y </w:t>
      </w:r>
      <w:r w:rsidR="00797DF2">
        <w:rPr>
          <w:rFonts w:ascii="Arial" w:hAnsi="Arial" w:cs="Arial"/>
          <w:sz w:val="24"/>
          <w:szCs w:val="24"/>
          <w:lang w:val="es-ES_tradnl"/>
        </w:rPr>
        <w:t>32/</w:t>
      </w:r>
      <w:r>
        <w:rPr>
          <w:rFonts w:ascii="Arial" w:hAnsi="Arial" w:cs="Arial"/>
          <w:sz w:val="24"/>
          <w:szCs w:val="24"/>
          <w:lang w:val="es-ES_tradnl"/>
        </w:rPr>
        <w:t>34)</w:t>
      </w:r>
    </w:p>
    <w:p w:rsidR="00C00AB0" w:rsidRDefault="00C00AB0" w:rsidP="001D1F3A">
      <w:pPr>
        <w:spacing w:before="120" w:after="0"/>
        <w:rPr>
          <w:rFonts w:ascii="Arial" w:hAnsi="Arial" w:cs="Arial"/>
          <w:i/>
          <w:sz w:val="24"/>
          <w:szCs w:val="24"/>
          <w:lang w:val="es-ES_tradnl"/>
        </w:rPr>
      </w:pPr>
    </w:p>
    <w:p w:rsidR="00466CB1" w:rsidRDefault="00466CB1" w:rsidP="00466CB1">
      <w:pPr>
        <w:spacing w:before="120" w:after="0"/>
        <w:jc w:val="center"/>
        <w:rPr>
          <w:rFonts w:ascii="Arial" w:hAnsi="Arial" w:cs="Arial"/>
          <w:sz w:val="24"/>
          <w:szCs w:val="24"/>
          <w:lang w:val="es-ES_tradnl"/>
        </w:rPr>
      </w:pPr>
      <w:r>
        <w:rPr>
          <w:rFonts w:ascii="Arial" w:hAnsi="Arial" w:cs="Arial"/>
          <w:sz w:val="24"/>
          <w:szCs w:val="24"/>
          <w:lang w:val="es-ES_tradnl"/>
        </w:rPr>
        <w:t>POR CAUSAS QUE NO CONSTEN EN EL REGISTRO</w:t>
      </w:r>
    </w:p>
    <w:p w:rsidR="00466CB1" w:rsidRDefault="00466CB1" w:rsidP="00466CB1">
      <w:pPr>
        <w:spacing w:before="120" w:after="0"/>
        <w:jc w:val="center"/>
        <w:rPr>
          <w:rFonts w:ascii="Arial" w:hAnsi="Arial" w:cs="Arial"/>
          <w:sz w:val="24"/>
          <w:szCs w:val="24"/>
          <w:lang w:val="es-ES_tradnl"/>
        </w:rPr>
      </w:pPr>
    </w:p>
    <w:p w:rsidR="00466CB1" w:rsidRPr="00466CB1" w:rsidRDefault="00466CB1" w:rsidP="00466CB1">
      <w:pPr>
        <w:spacing w:before="120" w:after="0"/>
        <w:rPr>
          <w:rFonts w:ascii="Arial" w:hAnsi="Arial" w:cs="Arial"/>
          <w:sz w:val="24"/>
          <w:szCs w:val="24"/>
          <w:lang w:val="es-ES_tradnl"/>
        </w:rPr>
      </w:pPr>
      <w:r>
        <w:rPr>
          <w:rFonts w:ascii="Arial" w:hAnsi="Arial" w:cs="Arial"/>
          <w:bCs/>
          <w:sz w:val="24"/>
          <w:szCs w:val="24"/>
        </w:rPr>
        <w:t xml:space="preserve">Las cargas </w:t>
      </w:r>
      <w:r w:rsidRPr="00466CB1">
        <w:rPr>
          <w:rFonts w:ascii="Arial" w:hAnsi="Arial" w:cs="Arial"/>
          <w:bCs/>
          <w:sz w:val="24"/>
          <w:szCs w:val="24"/>
          <w:u w:val="single"/>
        </w:rPr>
        <w:t>canceladas</w:t>
      </w:r>
      <w:r w:rsidRPr="00466CB1">
        <w:rPr>
          <w:rFonts w:ascii="Arial" w:hAnsi="Arial" w:cs="Arial"/>
          <w:bCs/>
          <w:sz w:val="24"/>
          <w:szCs w:val="24"/>
        </w:rPr>
        <w:t xml:space="preserve"> </w:t>
      </w:r>
      <w:r w:rsidRPr="00466CB1">
        <w:rPr>
          <w:rFonts w:ascii="Arial" w:hAnsi="Arial" w:cs="Arial"/>
          <w:sz w:val="24"/>
          <w:szCs w:val="24"/>
          <w:lang w:val="es-ES_tradnl"/>
        </w:rPr>
        <w:t>no perjudican al 3º (97 LH).</w:t>
      </w:r>
    </w:p>
    <w:p w:rsidR="00466CB1" w:rsidRPr="00E7219E" w:rsidRDefault="00466CB1" w:rsidP="00E7219E">
      <w:pPr>
        <w:spacing w:before="120" w:after="0"/>
        <w:rPr>
          <w:rFonts w:ascii="Arial" w:hAnsi="Arial" w:cs="Arial"/>
          <w:i/>
          <w:sz w:val="20"/>
          <w:highlight w:val="cyan"/>
          <w:lang w:val="es-ES_tradnl"/>
        </w:rPr>
      </w:pPr>
      <w:r w:rsidRPr="00E7219E">
        <w:rPr>
          <w:rFonts w:ascii="Arial" w:hAnsi="Arial" w:cs="Arial"/>
          <w:i/>
          <w:sz w:val="20"/>
          <w:highlight w:val="cyan"/>
          <w:lang w:val="es-ES_tradnl"/>
        </w:rPr>
        <w:t>El carácter reservable de los bienes debe constar expresamente</w:t>
      </w:r>
      <w:r w:rsidR="00797DF2" w:rsidRPr="00E7219E">
        <w:rPr>
          <w:rFonts w:ascii="Arial" w:hAnsi="Arial" w:cs="Arial"/>
          <w:i/>
          <w:sz w:val="20"/>
          <w:highlight w:val="cyan"/>
          <w:lang w:val="es-ES_tradnl"/>
        </w:rPr>
        <w:t xml:space="preserve"> (</w:t>
      </w:r>
      <w:r w:rsidRPr="00E7219E">
        <w:rPr>
          <w:rFonts w:ascii="Arial" w:hAnsi="Arial" w:cs="Arial"/>
          <w:i/>
          <w:sz w:val="20"/>
          <w:highlight w:val="cyan"/>
          <w:lang w:val="es-ES_tradnl"/>
        </w:rPr>
        <w:t>no cabe deducirlo de la inscripción a favor del reservista</w:t>
      </w:r>
      <w:r w:rsidR="00797DF2" w:rsidRPr="00E7219E">
        <w:rPr>
          <w:rFonts w:ascii="Arial" w:hAnsi="Arial" w:cs="Arial"/>
          <w:i/>
          <w:sz w:val="20"/>
          <w:highlight w:val="cyan"/>
          <w:lang w:val="es-ES_tradnl"/>
        </w:rPr>
        <w:t>)</w:t>
      </w:r>
      <w:r w:rsidRPr="00E7219E">
        <w:rPr>
          <w:rFonts w:ascii="Arial" w:hAnsi="Arial" w:cs="Arial"/>
          <w:i/>
          <w:sz w:val="20"/>
          <w:highlight w:val="cyan"/>
          <w:lang w:val="es-ES_tradnl"/>
        </w:rPr>
        <w:t>.</w:t>
      </w:r>
    </w:p>
    <w:p w:rsidR="00466CB1" w:rsidRPr="00E7219E" w:rsidRDefault="00466CB1" w:rsidP="00E7219E">
      <w:pPr>
        <w:spacing w:before="120" w:after="0"/>
        <w:rPr>
          <w:rFonts w:ascii="Arial" w:hAnsi="Arial" w:cs="Arial"/>
          <w:i/>
          <w:sz w:val="20"/>
          <w:highlight w:val="cyan"/>
          <w:lang w:val="es-ES_tradnl"/>
        </w:rPr>
      </w:pPr>
      <w:r w:rsidRPr="00E7219E">
        <w:rPr>
          <w:rFonts w:ascii="Arial" w:hAnsi="Arial" w:cs="Arial"/>
          <w:i/>
          <w:sz w:val="20"/>
          <w:highlight w:val="cyan"/>
          <w:lang w:val="es-ES_tradnl"/>
        </w:rPr>
        <w:t>Tratándose de expropiaciones forzosas, los art 54 y 55 LEF exigen que el dº de reversión conste inscrito expresamente para que pueda perjudicar a 3º.</w:t>
      </w:r>
    </w:p>
    <w:p w:rsidR="00466CB1" w:rsidRDefault="00466CB1" w:rsidP="00466CB1">
      <w:pPr>
        <w:spacing w:before="120" w:after="0"/>
        <w:jc w:val="center"/>
        <w:rPr>
          <w:rFonts w:ascii="Arial" w:hAnsi="Arial" w:cs="Arial"/>
          <w:sz w:val="24"/>
          <w:szCs w:val="24"/>
          <w:lang w:val="es-ES_tradnl"/>
        </w:rPr>
      </w:pPr>
    </w:p>
    <w:p w:rsidR="00C00AB0" w:rsidRPr="00C00AB0" w:rsidRDefault="00C00AB0" w:rsidP="00466CB1">
      <w:pPr>
        <w:spacing w:before="120" w:after="0"/>
        <w:jc w:val="center"/>
        <w:rPr>
          <w:rFonts w:ascii="Arial" w:hAnsi="Arial" w:cs="Arial"/>
          <w:sz w:val="24"/>
          <w:szCs w:val="24"/>
          <w:lang w:val="es-ES_tradnl"/>
        </w:rPr>
      </w:pPr>
      <w:r w:rsidRPr="00C00AB0">
        <w:rPr>
          <w:rFonts w:ascii="Arial" w:hAnsi="Arial" w:cs="Arial"/>
          <w:sz w:val="24"/>
          <w:szCs w:val="24"/>
          <w:lang w:val="es-ES_tradnl"/>
        </w:rPr>
        <w:t>EL TERCER ADQUIRENTE SERÁ MANTENIDO EN SU ADQUISICIÓN</w:t>
      </w:r>
    </w:p>
    <w:p w:rsidR="00C00AB0" w:rsidRDefault="00C00AB0" w:rsidP="001D1F3A">
      <w:pPr>
        <w:spacing w:before="120" w:after="0"/>
        <w:rPr>
          <w:rFonts w:ascii="Arial" w:hAnsi="Arial" w:cs="Arial"/>
          <w:sz w:val="24"/>
          <w:szCs w:val="24"/>
          <w:lang w:val="es-ES_tradnl"/>
        </w:rPr>
      </w:pPr>
    </w:p>
    <w:p w:rsidR="00C00AB0" w:rsidRDefault="00C00AB0" w:rsidP="001D1F3A">
      <w:pPr>
        <w:spacing w:before="120" w:after="0"/>
        <w:rPr>
          <w:rFonts w:ascii="Arial" w:hAnsi="Arial" w:cs="Arial"/>
          <w:sz w:val="24"/>
          <w:szCs w:val="24"/>
          <w:lang w:val="es-ES_tradnl"/>
        </w:rPr>
      </w:pPr>
      <w:r>
        <w:rPr>
          <w:rFonts w:ascii="Arial" w:hAnsi="Arial" w:cs="Arial"/>
          <w:sz w:val="24"/>
          <w:szCs w:val="24"/>
          <w:lang w:val="es-ES_tradnl"/>
        </w:rPr>
        <w:lastRenderedPageBreak/>
        <w:t>¿Adquisición a non domino o mera irreivindicabilidad?</w:t>
      </w:r>
    </w:p>
    <w:p w:rsidR="0008277A" w:rsidRPr="003F6A0B" w:rsidRDefault="0008277A" w:rsidP="001D1F3A">
      <w:pPr>
        <w:spacing w:before="120" w:after="0"/>
        <w:rPr>
          <w:rFonts w:ascii="Arial" w:hAnsi="Arial" w:cs="Arial"/>
          <w:b/>
          <w:bCs/>
          <w:sz w:val="24"/>
          <w:szCs w:val="24"/>
          <w:lang w:val="es-ES_tradnl"/>
        </w:rPr>
      </w:pPr>
    </w:p>
    <w:p w:rsidR="0008277A" w:rsidRPr="003F6A0B" w:rsidRDefault="0008277A" w:rsidP="00136EB4">
      <w:pPr>
        <w:spacing w:before="120" w:after="0"/>
        <w:ind w:left="708"/>
        <w:rPr>
          <w:rFonts w:ascii="Arial" w:hAnsi="Arial" w:cs="Arial"/>
          <w:sz w:val="24"/>
          <w:szCs w:val="24"/>
          <w:lang w:val="es-ES_tradnl"/>
        </w:rPr>
      </w:pPr>
      <w:r w:rsidRPr="003F6A0B">
        <w:rPr>
          <w:rFonts w:ascii="Arial" w:hAnsi="Arial" w:cs="Arial"/>
          <w:sz w:val="24"/>
          <w:szCs w:val="24"/>
          <w:lang w:val="es-ES_tradnl"/>
        </w:rPr>
        <w:t xml:space="preserve">Para </w:t>
      </w:r>
      <w:r w:rsidR="009F1886" w:rsidRPr="003F6A0B">
        <w:rPr>
          <w:rFonts w:ascii="Arial" w:hAnsi="Arial" w:cs="Arial"/>
          <w:sz w:val="24"/>
          <w:szCs w:val="24"/>
          <w:lang w:val="es-ES_tradnl"/>
        </w:rPr>
        <w:t xml:space="preserve">NÚÑEZ LAGOS </w:t>
      </w:r>
      <w:r w:rsidRPr="003F6A0B">
        <w:rPr>
          <w:rFonts w:ascii="Arial" w:hAnsi="Arial" w:cs="Arial"/>
          <w:sz w:val="24"/>
          <w:szCs w:val="24"/>
          <w:lang w:val="es-ES_tradnl"/>
        </w:rPr>
        <w:t xml:space="preserve">no hay una </w:t>
      </w:r>
      <w:r w:rsidRPr="003F6A0B">
        <w:rPr>
          <w:rFonts w:ascii="Arial" w:hAnsi="Arial" w:cs="Arial"/>
          <w:i/>
          <w:sz w:val="24"/>
          <w:szCs w:val="24"/>
          <w:lang w:val="es-ES_tradnl"/>
        </w:rPr>
        <w:t>verdadera adquisición a non domino por el tercero</w:t>
      </w:r>
      <w:r w:rsidR="003923C7">
        <w:rPr>
          <w:rFonts w:ascii="Arial" w:hAnsi="Arial" w:cs="Arial"/>
          <w:i/>
          <w:sz w:val="24"/>
          <w:szCs w:val="24"/>
          <w:lang w:val="es-ES_tradnl"/>
        </w:rPr>
        <w:t xml:space="preserve"> (sólo adquirirá con el tiempo, por usucapión)</w:t>
      </w:r>
      <w:r w:rsidRPr="003F6A0B">
        <w:rPr>
          <w:rFonts w:ascii="Arial" w:hAnsi="Arial" w:cs="Arial"/>
          <w:i/>
          <w:sz w:val="24"/>
          <w:szCs w:val="24"/>
          <w:lang w:val="es-ES_tradnl"/>
        </w:rPr>
        <w:t xml:space="preserve">, sino una mera irreivindicabilidad </w:t>
      </w:r>
      <w:r w:rsidRPr="003F6A0B">
        <w:rPr>
          <w:rFonts w:ascii="Arial" w:hAnsi="Arial" w:cs="Arial"/>
          <w:sz w:val="24"/>
          <w:szCs w:val="24"/>
          <w:lang w:val="es-ES_tradnl"/>
        </w:rPr>
        <w:t>por parte del ver</w:t>
      </w:r>
      <w:r w:rsidR="00797DF2">
        <w:rPr>
          <w:rFonts w:ascii="Arial" w:hAnsi="Arial" w:cs="Arial"/>
          <w:sz w:val="24"/>
          <w:szCs w:val="24"/>
          <w:lang w:val="es-ES_tradnl"/>
        </w:rPr>
        <w:t xml:space="preserve">us dominus </w:t>
      </w:r>
      <w:r w:rsidR="00C00AB0">
        <w:rPr>
          <w:rFonts w:ascii="Arial" w:hAnsi="Arial" w:cs="Arial"/>
          <w:sz w:val="24"/>
          <w:szCs w:val="24"/>
          <w:lang w:val="es-ES_tradnl"/>
        </w:rPr>
        <w:t xml:space="preserve"> (será “mantenido”)</w:t>
      </w:r>
      <w:r w:rsidRPr="003F6A0B">
        <w:rPr>
          <w:rFonts w:ascii="Arial" w:hAnsi="Arial" w:cs="Arial"/>
          <w:sz w:val="24"/>
          <w:szCs w:val="24"/>
          <w:lang w:val="es-ES_tradnl"/>
        </w:rPr>
        <w:t xml:space="preserve">.  </w:t>
      </w:r>
    </w:p>
    <w:p w:rsidR="003923C7" w:rsidRDefault="009F1886" w:rsidP="00136EB4">
      <w:pPr>
        <w:spacing w:before="120" w:after="0"/>
        <w:ind w:left="708"/>
        <w:rPr>
          <w:rFonts w:ascii="Arial" w:hAnsi="Arial" w:cs="Arial"/>
          <w:sz w:val="24"/>
          <w:szCs w:val="24"/>
          <w:lang w:val="es-ES_tradnl"/>
        </w:rPr>
      </w:pPr>
      <w:r w:rsidRPr="003F6A0B">
        <w:rPr>
          <w:rFonts w:ascii="Arial" w:hAnsi="Arial" w:cs="Arial"/>
          <w:sz w:val="24"/>
          <w:szCs w:val="24"/>
          <w:lang w:val="es-ES_tradnl"/>
        </w:rPr>
        <w:t>L</w:t>
      </w:r>
      <w:r w:rsidR="0008277A" w:rsidRPr="003F6A0B">
        <w:rPr>
          <w:rFonts w:ascii="Arial" w:hAnsi="Arial" w:cs="Arial"/>
          <w:sz w:val="24"/>
          <w:szCs w:val="24"/>
          <w:lang w:val="es-ES_tradnl"/>
        </w:rPr>
        <w:t>a doctrina mayoritaria</w:t>
      </w:r>
      <w:r w:rsidRPr="003F6A0B">
        <w:rPr>
          <w:rFonts w:ascii="Arial" w:hAnsi="Arial" w:cs="Arial"/>
          <w:sz w:val="24"/>
          <w:szCs w:val="24"/>
          <w:lang w:val="es-ES_tradnl"/>
        </w:rPr>
        <w:t xml:space="preserve"> </w:t>
      </w:r>
      <w:r w:rsidR="00C00AB0">
        <w:rPr>
          <w:rFonts w:ascii="Arial" w:hAnsi="Arial" w:cs="Arial"/>
          <w:sz w:val="24"/>
          <w:szCs w:val="24"/>
          <w:lang w:val="es-ES_tradnl"/>
        </w:rPr>
        <w:t>y el TS</w:t>
      </w:r>
      <w:r w:rsidR="0008277A" w:rsidRPr="003F6A0B">
        <w:rPr>
          <w:rFonts w:ascii="Arial" w:hAnsi="Arial" w:cs="Arial"/>
          <w:sz w:val="24"/>
          <w:szCs w:val="24"/>
          <w:lang w:val="es-ES_tradnl"/>
        </w:rPr>
        <w:t xml:space="preserve"> consideran que el art</w:t>
      </w:r>
      <w:r w:rsidRPr="003F6A0B">
        <w:rPr>
          <w:rFonts w:ascii="Arial" w:hAnsi="Arial" w:cs="Arial"/>
          <w:sz w:val="24"/>
          <w:szCs w:val="24"/>
          <w:lang w:val="es-ES_tradnl"/>
        </w:rPr>
        <w:t>.</w:t>
      </w:r>
      <w:r w:rsidR="0008277A" w:rsidRPr="003F6A0B">
        <w:rPr>
          <w:rFonts w:ascii="Arial" w:hAnsi="Arial" w:cs="Arial"/>
          <w:sz w:val="24"/>
          <w:szCs w:val="24"/>
          <w:lang w:val="es-ES_tradnl"/>
        </w:rPr>
        <w:t xml:space="preserve"> 34 </w:t>
      </w:r>
      <w:r w:rsidRPr="003F6A0B">
        <w:rPr>
          <w:rFonts w:ascii="Arial" w:hAnsi="Arial" w:cs="Arial"/>
          <w:sz w:val="24"/>
          <w:szCs w:val="24"/>
          <w:lang w:val="es-ES_tradnl"/>
        </w:rPr>
        <w:t xml:space="preserve">LH </w:t>
      </w:r>
      <w:r w:rsidR="0008277A" w:rsidRPr="003F6A0B">
        <w:rPr>
          <w:rFonts w:ascii="Arial" w:hAnsi="Arial" w:cs="Arial"/>
          <w:sz w:val="24"/>
          <w:szCs w:val="24"/>
          <w:lang w:val="es-ES_tradnl"/>
        </w:rPr>
        <w:t xml:space="preserve">consagra una verdadera adquisición </w:t>
      </w:r>
      <w:r w:rsidR="0008277A" w:rsidRPr="003F6A0B">
        <w:rPr>
          <w:rFonts w:ascii="Arial" w:hAnsi="Arial" w:cs="Arial"/>
          <w:i/>
          <w:sz w:val="24"/>
          <w:szCs w:val="24"/>
          <w:lang w:val="es-ES_tradnl"/>
        </w:rPr>
        <w:t>a non domino</w:t>
      </w:r>
      <w:r w:rsidR="0008277A" w:rsidRPr="003F6A0B">
        <w:rPr>
          <w:rFonts w:ascii="Arial" w:hAnsi="Arial" w:cs="Arial"/>
          <w:sz w:val="24"/>
          <w:szCs w:val="24"/>
          <w:lang w:val="es-ES_tradnl"/>
        </w:rPr>
        <w:t xml:space="preserve"> por parte del tercero. </w:t>
      </w:r>
      <w:r w:rsidR="00C00AB0">
        <w:rPr>
          <w:rFonts w:ascii="Arial" w:hAnsi="Arial" w:cs="Arial"/>
          <w:sz w:val="24"/>
          <w:szCs w:val="24"/>
          <w:lang w:val="es-ES_tradnl"/>
        </w:rPr>
        <w:t>(“... en su adquisición”</w:t>
      </w:r>
      <w:r w:rsidR="003923C7">
        <w:rPr>
          <w:rFonts w:ascii="Arial" w:hAnsi="Arial" w:cs="Arial"/>
          <w:sz w:val="24"/>
          <w:szCs w:val="24"/>
          <w:lang w:val="es-ES_tradnl"/>
        </w:rPr>
        <w:t xml:space="preserve">). </w:t>
      </w:r>
    </w:p>
    <w:p w:rsidR="00E7219E" w:rsidRDefault="00E7219E" w:rsidP="00136EB4">
      <w:pPr>
        <w:spacing w:before="120" w:after="0"/>
        <w:ind w:left="708"/>
        <w:rPr>
          <w:rFonts w:ascii="Arial" w:hAnsi="Arial" w:cs="Arial"/>
          <w:sz w:val="24"/>
          <w:szCs w:val="24"/>
          <w:lang w:val="es-ES_tradnl"/>
        </w:rPr>
      </w:pPr>
    </w:p>
    <w:p w:rsidR="00136EB4" w:rsidRPr="00E7219E" w:rsidRDefault="009F1886" w:rsidP="00E7219E">
      <w:pPr>
        <w:spacing w:before="120" w:after="0"/>
        <w:ind w:left="1416"/>
        <w:rPr>
          <w:rFonts w:ascii="Arial" w:hAnsi="Arial" w:cs="Arial"/>
          <w:i/>
          <w:sz w:val="20"/>
          <w:highlight w:val="cyan"/>
          <w:lang w:val="es-ES_tradnl"/>
        </w:rPr>
      </w:pPr>
      <w:r w:rsidRPr="00E7219E">
        <w:rPr>
          <w:rFonts w:ascii="Arial" w:hAnsi="Arial" w:cs="Arial"/>
          <w:i/>
          <w:sz w:val="20"/>
          <w:highlight w:val="cyan"/>
          <w:lang w:val="es-ES_tradnl"/>
        </w:rPr>
        <w:t>No estamos ante un mero debate doctrinal</w:t>
      </w:r>
      <w:r w:rsidR="00136EB4" w:rsidRPr="00E7219E">
        <w:rPr>
          <w:rFonts w:ascii="Arial" w:hAnsi="Arial" w:cs="Arial"/>
          <w:i/>
          <w:sz w:val="20"/>
          <w:highlight w:val="cyan"/>
          <w:lang w:val="es-ES_tradnl"/>
        </w:rPr>
        <w:t>, pues</w:t>
      </w:r>
      <w:r w:rsidR="003923C7" w:rsidRPr="00E7219E">
        <w:rPr>
          <w:rFonts w:ascii="Arial" w:hAnsi="Arial" w:cs="Arial"/>
          <w:i/>
          <w:sz w:val="20"/>
          <w:highlight w:val="cyan"/>
          <w:lang w:val="es-ES_tradnl"/>
        </w:rPr>
        <w:t xml:space="preserve"> </w:t>
      </w:r>
      <w:r w:rsidR="00136EB4" w:rsidRPr="00E7219E">
        <w:rPr>
          <w:rFonts w:ascii="Arial" w:hAnsi="Arial" w:cs="Arial"/>
          <w:i/>
          <w:sz w:val="20"/>
          <w:highlight w:val="cyan"/>
          <w:lang w:val="es-ES_tradnl"/>
        </w:rPr>
        <w:t xml:space="preserve">solo </w:t>
      </w:r>
      <w:r w:rsidR="003923C7" w:rsidRPr="00E7219E">
        <w:rPr>
          <w:rFonts w:ascii="Arial" w:hAnsi="Arial" w:cs="Arial"/>
          <w:i/>
          <w:sz w:val="20"/>
          <w:highlight w:val="cyan"/>
          <w:lang w:val="es-ES_tradnl"/>
        </w:rPr>
        <w:t xml:space="preserve">en caso de mera </w:t>
      </w:r>
      <w:r w:rsidRPr="00E7219E">
        <w:rPr>
          <w:rFonts w:ascii="Arial" w:hAnsi="Arial" w:cs="Arial"/>
          <w:i/>
          <w:sz w:val="20"/>
          <w:highlight w:val="cyan"/>
          <w:lang w:val="es-ES_tradnl"/>
        </w:rPr>
        <w:t>irrevindicabilidad</w:t>
      </w:r>
      <w:r w:rsidR="00136EB4" w:rsidRPr="00E7219E">
        <w:rPr>
          <w:rFonts w:ascii="Arial" w:hAnsi="Arial" w:cs="Arial"/>
          <w:i/>
          <w:sz w:val="20"/>
          <w:highlight w:val="cyan"/>
          <w:lang w:val="es-ES_tradnl"/>
        </w:rPr>
        <w:t>:</w:t>
      </w:r>
    </w:p>
    <w:p w:rsidR="00C302D8" w:rsidRDefault="00C302D8" w:rsidP="00136EB4">
      <w:pPr>
        <w:spacing w:before="120" w:after="0"/>
        <w:ind w:left="2124"/>
        <w:rPr>
          <w:rFonts w:ascii="Arial" w:hAnsi="Arial" w:cs="Arial"/>
          <w:sz w:val="20"/>
          <w:szCs w:val="24"/>
          <w:highlight w:val="cyan"/>
          <w:lang w:val="es-ES_tradnl"/>
        </w:rPr>
      </w:pPr>
    </w:p>
    <w:p w:rsidR="00136EB4" w:rsidRPr="00C302D8" w:rsidRDefault="003923C7" w:rsidP="00136EB4">
      <w:pPr>
        <w:spacing w:before="120" w:after="0"/>
        <w:ind w:left="2124"/>
        <w:rPr>
          <w:rFonts w:ascii="Arial" w:hAnsi="Arial" w:cs="Arial"/>
          <w:sz w:val="20"/>
          <w:szCs w:val="24"/>
          <w:lang w:val="es-ES_tradnl"/>
        </w:rPr>
      </w:pPr>
      <w:r w:rsidRPr="00C302D8">
        <w:rPr>
          <w:rFonts w:ascii="Arial" w:hAnsi="Arial" w:cs="Arial"/>
          <w:sz w:val="20"/>
          <w:szCs w:val="24"/>
          <w:highlight w:val="cyan"/>
          <w:lang w:val="es-ES_tradnl"/>
        </w:rPr>
        <w:t>un donatario que adquiriese de tercero</w:t>
      </w:r>
      <w:r w:rsidR="009F1886" w:rsidRPr="00C302D8">
        <w:rPr>
          <w:rFonts w:ascii="Arial" w:hAnsi="Arial" w:cs="Arial"/>
          <w:sz w:val="20"/>
          <w:szCs w:val="24"/>
          <w:highlight w:val="cyan"/>
          <w:lang w:val="es-ES_tradnl"/>
        </w:rPr>
        <w:t xml:space="preserve"> protegido por el 34 LH no resultar</w:t>
      </w:r>
      <w:r w:rsidRPr="00C302D8">
        <w:rPr>
          <w:rFonts w:ascii="Arial" w:hAnsi="Arial" w:cs="Arial"/>
          <w:sz w:val="20"/>
          <w:szCs w:val="24"/>
          <w:highlight w:val="cyan"/>
          <w:lang w:val="es-ES_tradnl"/>
        </w:rPr>
        <w:t>ía</w:t>
      </w:r>
      <w:r w:rsidR="009F1886" w:rsidRPr="00C302D8">
        <w:rPr>
          <w:rFonts w:ascii="Arial" w:hAnsi="Arial" w:cs="Arial"/>
          <w:sz w:val="20"/>
          <w:szCs w:val="24"/>
          <w:highlight w:val="cyan"/>
          <w:lang w:val="es-ES_tradnl"/>
        </w:rPr>
        <w:t xml:space="preserve"> protegido</w:t>
      </w:r>
      <w:r w:rsidRPr="00C302D8">
        <w:rPr>
          <w:rFonts w:ascii="Arial" w:hAnsi="Arial" w:cs="Arial"/>
          <w:sz w:val="20"/>
          <w:szCs w:val="24"/>
          <w:highlight w:val="cyan"/>
          <w:lang w:val="es-ES_tradnl"/>
        </w:rPr>
        <w:t xml:space="preserve"> (pudiendo </w:t>
      </w:r>
      <w:r w:rsidR="009F1886" w:rsidRPr="00C302D8">
        <w:rPr>
          <w:rFonts w:ascii="Arial" w:hAnsi="Arial" w:cs="Arial"/>
          <w:sz w:val="20"/>
          <w:szCs w:val="24"/>
          <w:highlight w:val="cyan"/>
          <w:lang w:val="es-ES_tradnl"/>
        </w:rPr>
        <w:t>el dominio podrá ser reivindicado por el verdadero dueño</w:t>
      </w:r>
      <w:r w:rsidRPr="00C302D8">
        <w:rPr>
          <w:rFonts w:ascii="Arial" w:hAnsi="Arial" w:cs="Arial"/>
          <w:sz w:val="20"/>
          <w:szCs w:val="24"/>
          <w:lang w:val="es-ES_tradnl"/>
        </w:rPr>
        <w:t>)</w:t>
      </w:r>
    </w:p>
    <w:p w:rsidR="00C00AB0" w:rsidRPr="00E7219E" w:rsidRDefault="00C00AB0" w:rsidP="00136EB4">
      <w:pPr>
        <w:spacing w:before="120" w:after="0"/>
        <w:ind w:left="2124"/>
        <w:rPr>
          <w:rFonts w:ascii="Arial" w:hAnsi="Arial" w:cs="Arial"/>
          <w:sz w:val="20"/>
          <w:szCs w:val="24"/>
          <w:highlight w:val="cyan"/>
          <w:lang w:val="es-ES_tradnl"/>
        </w:rPr>
      </w:pPr>
      <w:r w:rsidRPr="00E7219E">
        <w:rPr>
          <w:rFonts w:ascii="Arial" w:hAnsi="Arial" w:cs="Arial"/>
          <w:sz w:val="20"/>
          <w:szCs w:val="24"/>
          <w:highlight w:val="cyan"/>
          <w:lang w:val="es-ES_tradnl"/>
        </w:rPr>
        <w:t>caso que el transmítete “readquiriese” la finca</w:t>
      </w:r>
      <w:r w:rsidR="003923C7" w:rsidRPr="00E7219E">
        <w:rPr>
          <w:rFonts w:ascii="Arial" w:hAnsi="Arial" w:cs="Arial"/>
          <w:sz w:val="20"/>
          <w:szCs w:val="24"/>
          <w:highlight w:val="cyan"/>
          <w:lang w:val="es-ES_tradnl"/>
        </w:rPr>
        <w:t xml:space="preserve">, </w:t>
      </w:r>
      <w:r w:rsidRPr="00E7219E">
        <w:rPr>
          <w:rFonts w:ascii="Arial" w:hAnsi="Arial" w:cs="Arial"/>
          <w:sz w:val="20"/>
          <w:szCs w:val="24"/>
          <w:highlight w:val="cyan"/>
          <w:lang w:val="es-ES_tradnl"/>
        </w:rPr>
        <w:t>el verdadero propietario podría ejercitar la acción real paralizada.</w:t>
      </w:r>
    </w:p>
    <w:p w:rsidR="00136EB4" w:rsidRDefault="00136EB4" w:rsidP="001D1F3A">
      <w:pPr>
        <w:spacing w:before="120" w:after="0"/>
        <w:rPr>
          <w:rFonts w:ascii="Arial" w:hAnsi="Arial" w:cs="Arial"/>
          <w:sz w:val="24"/>
          <w:szCs w:val="24"/>
          <w:lang w:val="es-ES_tradnl"/>
        </w:rPr>
      </w:pPr>
    </w:p>
    <w:p w:rsidR="00136EB4" w:rsidRPr="00136EB4" w:rsidRDefault="00136EB4" w:rsidP="00136EB4">
      <w:pPr>
        <w:spacing w:before="120" w:after="0"/>
        <w:ind w:left="1416"/>
        <w:rPr>
          <w:rFonts w:ascii="Arial" w:hAnsi="Arial" w:cs="Arial"/>
          <w:sz w:val="24"/>
          <w:szCs w:val="24"/>
          <w:lang w:val="es-ES_tradnl"/>
        </w:rPr>
      </w:pPr>
      <w:r>
        <w:rPr>
          <w:rFonts w:ascii="Arial" w:hAnsi="Arial" w:cs="Arial"/>
          <w:bCs/>
          <w:sz w:val="24"/>
          <w:szCs w:val="24"/>
          <w:lang w:val="es-ES_tradnl"/>
        </w:rPr>
        <w:t>Presupuesto</w:t>
      </w:r>
      <w:r w:rsidRPr="00136EB4">
        <w:rPr>
          <w:rFonts w:ascii="Arial" w:hAnsi="Arial" w:cs="Arial"/>
          <w:bCs/>
          <w:sz w:val="24"/>
          <w:szCs w:val="24"/>
          <w:lang w:val="es-ES_tradnl"/>
        </w:rPr>
        <w:t xml:space="preserve"> que se trat</w:t>
      </w:r>
      <w:r>
        <w:rPr>
          <w:rFonts w:ascii="Arial" w:hAnsi="Arial" w:cs="Arial"/>
          <w:bCs/>
          <w:sz w:val="24"/>
          <w:szCs w:val="24"/>
          <w:lang w:val="es-ES_tradnl"/>
        </w:rPr>
        <w:t>e</w:t>
      </w:r>
      <w:r w:rsidRPr="00136EB4">
        <w:rPr>
          <w:rFonts w:ascii="Arial" w:hAnsi="Arial" w:cs="Arial"/>
          <w:bCs/>
          <w:sz w:val="24"/>
          <w:szCs w:val="24"/>
          <w:lang w:val="es-ES_tradnl"/>
        </w:rPr>
        <w:t xml:space="preserve"> de una adquisición, se discute desde cuando opera:  </w:t>
      </w:r>
    </w:p>
    <w:p w:rsidR="00136EB4" w:rsidRDefault="00136EB4" w:rsidP="00136EB4">
      <w:pPr>
        <w:spacing w:before="120" w:after="0"/>
        <w:ind w:left="2124"/>
        <w:rPr>
          <w:rFonts w:ascii="Arial" w:hAnsi="Arial" w:cs="Arial"/>
          <w:sz w:val="24"/>
          <w:szCs w:val="24"/>
          <w:lang w:val="es-ES_tradnl"/>
        </w:rPr>
      </w:pPr>
    </w:p>
    <w:p w:rsidR="00136EB4" w:rsidRDefault="00136EB4" w:rsidP="00136EB4">
      <w:pPr>
        <w:spacing w:before="120" w:after="0"/>
        <w:ind w:left="2124"/>
        <w:rPr>
          <w:rFonts w:ascii="Arial" w:hAnsi="Arial" w:cs="Arial"/>
          <w:sz w:val="24"/>
          <w:szCs w:val="24"/>
          <w:lang w:val="es-ES_tradnl"/>
        </w:rPr>
      </w:pPr>
      <w:r w:rsidRPr="00136EB4">
        <w:rPr>
          <w:rFonts w:ascii="Arial" w:hAnsi="Arial" w:cs="Arial"/>
          <w:sz w:val="24"/>
          <w:szCs w:val="24"/>
          <w:lang w:val="es-ES_tradnl"/>
        </w:rPr>
        <w:t>(SANZ) El tercero</w:t>
      </w:r>
      <w:r w:rsidRPr="003F6A0B">
        <w:rPr>
          <w:rFonts w:ascii="Arial" w:hAnsi="Arial" w:cs="Arial"/>
          <w:sz w:val="24"/>
          <w:szCs w:val="24"/>
          <w:lang w:val="es-ES_tradnl"/>
        </w:rPr>
        <w:t xml:space="preserve"> adquiere </w:t>
      </w:r>
      <w:r w:rsidR="00797DF2">
        <w:rPr>
          <w:rFonts w:ascii="Arial" w:hAnsi="Arial" w:cs="Arial"/>
          <w:sz w:val="24"/>
          <w:szCs w:val="24"/>
          <w:lang w:val="es-ES_tradnl"/>
        </w:rPr>
        <w:t>en</w:t>
      </w:r>
      <w:r w:rsidRPr="003F6A0B">
        <w:rPr>
          <w:rFonts w:ascii="Arial" w:hAnsi="Arial" w:cs="Arial"/>
          <w:sz w:val="24"/>
          <w:szCs w:val="24"/>
          <w:lang w:val="es-ES_tradnl"/>
        </w:rPr>
        <w:t xml:space="preserve"> el momento de la inscripción.</w:t>
      </w:r>
    </w:p>
    <w:p w:rsidR="00136EB4" w:rsidRPr="003F6A0B" w:rsidRDefault="00797DF2" w:rsidP="00797DF2">
      <w:pPr>
        <w:spacing w:before="120" w:after="0"/>
        <w:ind w:left="2832"/>
        <w:rPr>
          <w:rFonts w:ascii="Arial" w:hAnsi="Arial" w:cs="Arial"/>
          <w:sz w:val="24"/>
          <w:szCs w:val="24"/>
          <w:lang w:val="es-ES_tradnl"/>
        </w:rPr>
      </w:pPr>
      <w:r>
        <w:rPr>
          <w:rFonts w:ascii="Arial" w:hAnsi="Arial" w:cs="Arial"/>
          <w:sz w:val="24"/>
          <w:szCs w:val="24"/>
          <w:lang w:val="es-ES_tradnl"/>
        </w:rPr>
        <w:t xml:space="preserve">Según </w:t>
      </w:r>
      <w:r w:rsidR="00136EB4" w:rsidRPr="003F6A0B">
        <w:rPr>
          <w:rFonts w:ascii="Arial" w:hAnsi="Arial" w:cs="Arial"/>
          <w:sz w:val="24"/>
          <w:szCs w:val="24"/>
          <w:lang w:val="es-ES_tradnl"/>
        </w:rPr>
        <w:t>LACRUZ</w:t>
      </w:r>
      <w:r w:rsidR="00136EB4">
        <w:rPr>
          <w:rFonts w:ascii="Arial" w:hAnsi="Arial" w:cs="Arial"/>
          <w:sz w:val="24"/>
          <w:szCs w:val="24"/>
          <w:lang w:val="es-ES_tradnl"/>
        </w:rPr>
        <w:t xml:space="preserve"> sus</w:t>
      </w:r>
      <w:r w:rsidR="00136EB4" w:rsidRPr="003F6A0B">
        <w:rPr>
          <w:rFonts w:ascii="Arial" w:hAnsi="Arial" w:cs="Arial"/>
          <w:sz w:val="24"/>
          <w:szCs w:val="24"/>
          <w:lang w:val="es-ES_tradnl"/>
        </w:rPr>
        <w:t xml:space="preserve"> efectos se retrotraen hasta el momento del otorgamiento de la escritura pública.</w:t>
      </w:r>
    </w:p>
    <w:p w:rsidR="00136EB4" w:rsidRPr="003F6A0B" w:rsidRDefault="00136EB4" w:rsidP="00136EB4">
      <w:pPr>
        <w:spacing w:before="120" w:after="0"/>
        <w:ind w:left="2124"/>
        <w:rPr>
          <w:rFonts w:ascii="Arial" w:hAnsi="Arial" w:cs="Arial"/>
          <w:sz w:val="24"/>
          <w:szCs w:val="24"/>
          <w:lang w:val="es-ES_tradnl"/>
        </w:rPr>
      </w:pPr>
      <w:r>
        <w:rPr>
          <w:rFonts w:ascii="Arial" w:hAnsi="Arial" w:cs="Arial"/>
          <w:sz w:val="24"/>
          <w:szCs w:val="24"/>
          <w:lang w:val="es-ES_tradnl"/>
        </w:rPr>
        <w:t>(</w:t>
      </w:r>
      <w:r w:rsidRPr="003F6A0B">
        <w:rPr>
          <w:rFonts w:ascii="Arial" w:hAnsi="Arial" w:cs="Arial"/>
          <w:sz w:val="24"/>
          <w:szCs w:val="24"/>
          <w:lang w:val="es-ES_tradnl"/>
        </w:rPr>
        <w:t>VALLET</w:t>
      </w:r>
      <w:r>
        <w:rPr>
          <w:rFonts w:ascii="Arial" w:hAnsi="Arial" w:cs="Arial"/>
          <w:sz w:val="24"/>
          <w:szCs w:val="24"/>
          <w:lang w:val="es-ES_tradnl"/>
        </w:rPr>
        <w:t>)</w:t>
      </w:r>
      <w:r w:rsidRPr="003F6A0B">
        <w:rPr>
          <w:rFonts w:ascii="Arial" w:hAnsi="Arial" w:cs="Arial"/>
          <w:sz w:val="24"/>
          <w:szCs w:val="24"/>
          <w:lang w:val="es-ES_tradnl"/>
        </w:rPr>
        <w:t xml:space="preserve"> </w:t>
      </w:r>
      <w:r>
        <w:rPr>
          <w:rFonts w:ascii="Arial" w:hAnsi="Arial" w:cs="Arial"/>
          <w:sz w:val="24"/>
          <w:szCs w:val="24"/>
          <w:lang w:val="es-ES_tradnl"/>
        </w:rPr>
        <w:t>estima que la expresión “</w:t>
      </w:r>
      <w:r w:rsidRPr="003F6A0B">
        <w:rPr>
          <w:rFonts w:ascii="Arial" w:hAnsi="Arial" w:cs="Arial"/>
          <w:sz w:val="24"/>
          <w:szCs w:val="24"/>
          <w:lang w:val="es-ES_tradnl"/>
        </w:rPr>
        <w:t xml:space="preserve">el tercero será </w:t>
      </w:r>
      <w:r w:rsidRPr="003F6A0B">
        <w:rPr>
          <w:rFonts w:ascii="Arial" w:hAnsi="Arial" w:cs="Arial"/>
          <w:i/>
          <w:iCs/>
          <w:sz w:val="24"/>
          <w:szCs w:val="24"/>
          <w:lang w:val="es-ES_tradnl"/>
        </w:rPr>
        <w:t xml:space="preserve">mantenido </w:t>
      </w:r>
      <w:r w:rsidRPr="003F6A0B">
        <w:rPr>
          <w:rFonts w:ascii="Arial" w:hAnsi="Arial" w:cs="Arial"/>
          <w:sz w:val="24"/>
          <w:szCs w:val="24"/>
          <w:lang w:val="es-ES_tradnl"/>
        </w:rPr>
        <w:t>en su</w:t>
      </w:r>
      <w:r w:rsidRPr="00797DF2">
        <w:rPr>
          <w:rFonts w:ascii="Arial" w:hAnsi="Arial" w:cs="Arial"/>
          <w:sz w:val="24"/>
          <w:szCs w:val="24"/>
          <w:lang w:val="es-ES_tradnl"/>
        </w:rPr>
        <w:t xml:space="preserve"> adquisición</w:t>
      </w:r>
      <w:r>
        <w:rPr>
          <w:rFonts w:ascii="Arial" w:hAnsi="Arial" w:cs="Arial"/>
          <w:sz w:val="24"/>
          <w:szCs w:val="24"/>
          <w:lang w:val="es-ES_tradnl"/>
        </w:rPr>
        <w:t>” implica</w:t>
      </w:r>
      <w:r w:rsidRPr="003F6A0B">
        <w:rPr>
          <w:rFonts w:ascii="Arial" w:hAnsi="Arial" w:cs="Arial"/>
          <w:sz w:val="24"/>
          <w:szCs w:val="24"/>
          <w:lang w:val="es-ES_tradnl"/>
        </w:rPr>
        <w:t xml:space="preserve"> que la adquisición ya oper</w:t>
      </w:r>
      <w:r>
        <w:rPr>
          <w:rFonts w:ascii="Arial" w:hAnsi="Arial" w:cs="Arial"/>
          <w:sz w:val="24"/>
          <w:szCs w:val="24"/>
          <w:lang w:val="es-ES_tradnl"/>
        </w:rPr>
        <w:t>ó antes (al tiempo de la escritura, traditio)</w:t>
      </w:r>
      <w:r w:rsidRPr="003F6A0B">
        <w:rPr>
          <w:rFonts w:ascii="Arial" w:hAnsi="Arial" w:cs="Arial"/>
          <w:sz w:val="24"/>
          <w:szCs w:val="24"/>
          <w:lang w:val="es-ES_tradnl"/>
        </w:rPr>
        <w:t>.</w:t>
      </w:r>
    </w:p>
    <w:p w:rsidR="00136EB4" w:rsidRDefault="00136EB4" w:rsidP="001D1F3A">
      <w:pPr>
        <w:spacing w:before="120" w:after="0"/>
        <w:rPr>
          <w:rFonts w:ascii="Arial" w:hAnsi="Arial" w:cs="Arial"/>
          <w:sz w:val="24"/>
          <w:szCs w:val="24"/>
          <w:lang w:val="es-ES_tradnl"/>
        </w:rPr>
      </w:pPr>
    </w:p>
    <w:p w:rsidR="003923C7" w:rsidRDefault="003923C7" w:rsidP="001D1F3A">
      <w:pPr>
        <w:spacing w:before="120" w:after="0"/>
        <w:rPr>
          <w:rFonts w:ascii="Arial" w:hAnsi="Arial" w:cs="Arial"/>
          <w:sz w:val="24"/>
          <w:szCs w:val="24"/>
          <w:lang w:val="es-ES_tradnl"/>
        </w:rPr>
      </w:pPr>
      <w:r>
        <w:rPr>
          <w:rFonts w:ascii="Arial" w:hAnsi="Arial" w:cs="Arial"/>
          <w:sz w:val="24"/>
          <w:szCs w:val="24"/>
          <w:lang w:val="es-ES_tradnl"/>
        </w:rPr>
        <w:t xml:space="preserve">¿Adquisición originaria o privativa? </w:t>
      </w:r>
      <w:r w:rsidRPr="003923C7">
        <w:rPr>
          <w:rFonts w:ascii="Arial" w:hAnsi="Arial" w:cs="Arial"/>
          <w:sz w:val="24"/>
          <w:szCs w:val="24"/>
        </w:rPr>
        <w:t>ROCA SASTRE</w:t>
      </w:r>
      <w:r>
        <w:rPr>
          <w:rFonts w:ascii="Arial" w:hAnsi="Arial" w:cs="Arial"/>
          <w:sz w:val="24"/>
          <w:szCs w:val="24"/>
        </w:rPr>
        <w:t xml:space="preserve">, </w:t>
      </w:r>
      <w:r w:rsidR="00136EB4">
        <w:rPr>
          <w:rFonts w:ascii="Arial" w:hAnsi="Arial" w:cs="Arial"/>
          <w:sz w:val="24"/>
          <w:szCs w:val="24"/>
        </w:rPr>
        <w:t>a diferencia de</w:t>
      </w:r>
      <w:r>
        <w:rPr>
          <w:rFonts w:ascii="Arial" w:hAnsi="Arial" w:cs="Arial"/>
          <w:sz w:val="24"/>
          <w:szCs w:val="24"/>
        </w:rPr>
        <w:t xml:space="preserve"> otros,</w:t>
      </w:r>
      <w:r w:rsidRPr="003923C7">
        <w:rPr>
          <w:rFonts w:ascii="Arial" w:hAnsi="Arial" w:cs="Arial"/>
          <w:sz w:val="24"/>
          <w:szCs w:val="24"/>
        </w:rPr>
        <w:t xml:space="preserve"> estima que la adquisición es originaria en cuanto a la “titularidad”; y derivativa en cuanto a la extensión y límites “del dº adquirido”</w:t>
      </w:r>
    </w:p>
    <w:p w:rsidR="00136EB4" w:rsidRPr="003F6A0B" w:rsidRDefault="00136EB4" w:rsidP="001D1F3A">
      <w:pPr>
        <w:spacing w:before="120" w:after="0"/>
        <w:rPr>
          <w:rFonts w:ascii="Arial" w:hAnsi="Arial" w:cs="Arial"/>
          <w:b/>
          <w:bCs/>
          <w:sz w:val="24"/>
          <w:szCs w:val="24"/>
          <w:lang w:val="es-ES_tradnl"/>
        </w:rPr>
      </w:pPr>
    </w:p>
    <w:p w:rsidR="009F1886" w:rsidRPr="003F6A0B" w:rsidRDefault="009F1886" w:rsidP="001D1F3A">
      <w:pPr>
        <w:spacing w:before="120" w:after="0"/>
        <w:rPr>
          <w:rFonts w:ascii="Arial"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1886" w:rsidRPr="00E641CA" w:rsidTr="00E641CA">
        <w:tc>
          <w:tcPr>
            <w:tcW w:w="8644" w:type="dxa"/>
            <w:shd w:val="clear" w:color="auto" w:fill="auto"/>
          </w:tcPr>
          <w:p w:rsidR="009F1886" w:rsidRPr="00E641CA" w:rsidRDefault="009F1886" w:rsidP="00466CB1">
            <w:pPr>
              <w:spacing w:before="120" w:after="0"/>
              <w:rPr>
                <w:rFonts w:ascii="Arial" w:hAnsi="Arial" w:cs="Arial"/>
                <w:b/>
                <w:sz w:val="24"/>
                <w:szCs w:val="24"/>
                <w:lang w:val="es-ES_tradnl"/>
              </w:rPr>
            </w:pPr>
            <w:r w:rsidRPr="00E641CA">
              <w:rPr>
                <w:rFonts w:ascii="Arial" w:hAnsi="Arial" w:cs="Arial"/>
                <w:b/>
                <w:sz w:val="24"/>
                <w:szCs w:val="24"/>
                <w:lang w:val="es-ES_tradnl"/>
              </w:rPr>
              <w:t>EXCEPCIONES A LA FE PUBLICA REGISTRAL</w:t>
            </w:r>
          </w:p>
        </w:tc>
      </w:tr>
    </w:tbl>
    <w:p w:rsidR="009F1886" w:rsidRPr="003F6A0B" w:rsidRDefault="009F1886" w:rsidP="001D1F3A">
      <w:pPr>
        <w:spacing w:before="120" w:after="0"/>
        <w:rPr>
          <w:rFonts w:ascii="Arial" w:hAnsi="Arial" w:cs="Arial"/>
          <w:sz w:val="24"/>
          <w:szCs w:val="24"/>
          <w:lang w:val="es-ES_tradnl"/>
        </w:rPr>
      </w:pPr>
    </w:p>
    <w:p w:rsidR="00466CB1" w:rsidRPr="00466CB1" w:rsidRDefault="00466CB1" w:rsidP="001D1F3A">
      <w:pPr>
        <w:spacing w:before="120" w:after="0"/>
        <w:rPr>
          <w:rFonts w:ascii="Arial" w:hAnsi="Arial" w:cs="Arial"/>
          <w:sz w:val="24"/>
          <w:szCs w:val="24"/>
          <w:lang w:val="es-ES_tradnl"/>
        </w:rPr>
      </w:pPr>
      <w:r w:rsidRPr="00466CB1">
        <w:rPr>
          <w:rFonts w:ascii="Arial" w:hAnsi="Arial" w:cs="Arial"/>
          <w:sz w:val="24"/>
          <w:szCs w:val="24"/>
          <w:lang w:val="es-ES_tradnl"/>
        </w:rPr>
        <w:t>ROCA SASTRE distingue entre excepciones propiamente dichas y suspensión</w:t>
      </w:r>
      <w:r w:rsidR="00CA62FB">
        <w:rPr>
          <w:rFonts w:ascii="Arial" w:hAnsi="Arial" w:cs="Arial"/>
          <w:sz w:val="24"/>
          <w:szCs w:val="24"/>
          <w:lang w:val="es-ES_tradnl"/>
        </w:rPr>
        <w:t>.</w:t>
      </w:r>
      <w:r w:rsidRPr="00466CB1">
        <w:rPr>
          <w:rFonts w:ascii="Arial" w:hAnsi="Arial" w:cs="Arial"/>
          <w:sz w:val="24"/>
          <w:szCs w:val="24"/>
          <w:lang w:val="es-ES_tradnl"/>
        </w:rPr>
        <w:t xml:space="preserve"> </w:t>
      </w:r>
    </w:p>
    <w:p w:rsidR="00466CB1" w:rsidRDefault="00466CB1" w:rsidP="001D1F3A">
      <w:pPr>
        <w:spacing w:before="120" w:after="0"/>
        <w:rPr>
          <w:rFonts w:ascii="Arial" w:hAnsi="Arial" w:cs="Arial"/>
          <w:b/>
          <w:sz w:val="24"/>
          <w:szCs w:val="24"/>
          <w:lang w:val="es-ES_tradnl"/>
        </w:rPr>
      </w:pPr>
    </w:p>
    <w:p w:rsidR="00781347" w:rsidRPr="00CA62FB" w:rsidRDefault="0008277A" w:rsidP="0059563D">
      <w:pPr>
        <w:spacing w:before="120" w:after="0"/>
        <w:jc w:val="center"/>
        <w:rPr>
          <w:rFonts w:ascii="Arial" w:hAnsi="Arial" w:cs="Arial"/>
          <w:sz w:val="24"/>
          <w:szCs w:val="24"/>
          <w:lang w:val="es-ES_tradnl"/>
        </w:rPr>
      </w:pPr>
      <w:r w:rsidRPr="00CA62FB">
        <w:rPr>
          <w:rFonts w:ascii="Arial" w:hAnsi="Arial" w:cs="Arial"/>
          <w:sz w:val="24"/>
          <w:szCs w:val="24"/>
          <w:lang w:val="es-ES_tradnl"/>
        </w:rPr>
        <w:t>EXCEPCIONES</w:t>
      </w:r>
    </w:p>
    <w:p w:rsidR="00466CB1" w:rsidRPr="003F6A0B" w:rsidRDefault="00466CB1" w:rsidP="001D1F3A">
      <w:pPr>
        <w:spacing w:before="120" w:after="0"/>
        <w:rPr>
          <w:rFonts w:ascii="Arial" w:hAnsi="Arial" w:cs="Arial"/>
          <w:sz w:val="24"/>
          <w:szCs w:val="24"/>
          <w:lang w:val="es-ES_tradnl"/>
        </w:rPr>
      </w:pPr>
    </w:p>
    <w:p w:rsidR="0008277A" w:rsidRPr="00CA62FB" w:rsidRDefault="0008277A" w:rsidP="001D1F3A">
      <w:pPr>
        <w:spacing w:before="120" w:after="0"/>
        <w:rPr>
          <w:rFonts w:ascii="Arial" w:hAnsi="Arial" w:cs="Arial"/>
          <w:sz w:val="24"/>
          <w:szCs w:val="24"/>
          <w:lang w:val="es-ES_tradnl"/>
        </w:rPr>
      </w:pPr>
      <w:r w:rsidRPr="00CA62FB">
        <w:rPr>
          <w:rFonts w:ascii="Arial" w:hAnsi="Arial" w:cs="Arial"/>
          <w:sz w:val="24"/>
          <w:szCs w:val="24"/>
          <w:lang w:val="es-ES_tradnl"/>
        </w:rPr>
        <w:t xml:space="preserve">29 LH </w:t>
      </w:r>
      <w:r w:rsidR="00466CB1" w:rsidRPr="00CA62FB">
        <w:rPr>
          <w:rFonts w:ascii="Arial" w:hAnsi="Arial" w:cs="Arial"/>
          <w:b/>
          <w:lang w:val="es-ES_tradnl"/>
        </w:rPr>
        <w:t>L</w:t>
      </w:r>
      <w:r w:rsidR="00781347" w:rsidRPr="00CA62FB">
        <w:rPr>
          <w:rFonts w:ascii="Arial" w:hAnsi="Arial" w:cs="Arial"/>
          <w:b/>
          <w:i/>
        </w:rPr>
        <w:t>a fe pública del Registro no se extenderá a la mención de derechos susceptibles de inscripción separada y especial</w:t>
      </w:r>
      <w:r w:rsidRPr="00CA62FB">
        <w:rPr>
          <w:rFonts w:ascii="Arial" w:hAnsi="Arial" w:cs="Arial"/>
          <w:sz w:val="24"/>
          <w:szCs w:val="24"/>
          <w:lang w:val="es-ES_tradnl"/>
        </w:rPr>
        <w:t>.</w:t>
      </w:r>
    </w:p>
    <w:p w:rsidR="0008277A" w:rsidRPr="003F6A0B" w:rsidRDefault="0008277A" w:rsidP="001D1F3A">
      <w:pPr>
        <w:spacing w:before="120" w:after="0"/>
        <w:rPr>
          <w:rFonts w:ascii="Arial" w:hAnsi="Arial" w:cs="Arial"/>
          <w:sz w:val="24"/>
          <w:szCs w:val="24"/>
          <w:lang w:val="es-ES_tradnl"/>
        </w:rPr>
      </w:pPr>
      <w:r w:rsidRPr="003F6A0B">
        <w:rPr>
          <w:rFonts w:ascii="Arial" w:hAnsi="Arial" w:cs="Arial"/>
          <w:sz w:val="24"/>
          <w:szCs w:val="24"/>
          <w:lang w:val="es-ES_tradnl"/>
        </w:rPr>
        <w:lastRenderedPageBreak/>
        <w:t xml:space="preserve">Prescripción </w:t>
      </w:r>
      <w:r w:rsidRPr="00CA62FB">
        <w:rPr>
          <w:rFonts w:ascii="Arial" w:hAnsi="Arial" w:cs="Arial"/>
          <w:i/>
          <w:sz w:val="24"/>
          <w:szCs w:val="24"/>
          <w:lang w:val="es-ES_tradnl"/>
        </w:rPr>
        <w:t>contra</w:t>
      </w:r>
      <w:r w:rsidRPr="003F6A0B">
        <w:rPr>
          <w:rFonts w:ascii="Arial" w:hAnsi="Arial" w:cs="Arial"/>
          <w:sz w:val="24"/>
          <w:szCs w:val="24"/>
          <w:lang w:val="es-ES_tradnl"/>
        </w:rPr>
        <w:t xml:space="preserve"> tabulas </w:t>
      </w:r>
      <w:r w:rsidR="00797DF2">
        <w:rPr>
          <w:rFonts w:ascii="Arial" w:hAnsi="Arial" w:cs="Arial"/>
          <w:sz w:val="24"/>
          <w:szCs w:val="24"/>
          <w:lang w:val="es-ES_tradnl"/>
        </w:rPr>
        <w:t>(</w:t>
      </w:r>
      <w:r w:rsidRPr="003F6A0B">
        <w:rPr>
          <w:rFonts w:ascii="Arial" w:hAnsi="Arial" w:cs="Arial"/>
          <w:sz w:val="24"/>
          <w:szCs w:val="24"/>
          <w:lang w:val="es-ES_tradnl"/>
        </w:rPr>
        <w:t>36 LH</w:t>
      </w:r>
      <w:r w:rsidR="00797DF2">
        <w:rPr>
          <w:rFonts w:ascii="Arial" w:hAnsi="Arial" w:cs="Arial"/>
          <w:sz w:val="24"/>
          <w:szCs w:val="24"/>
          <w:lang w:val="es-ES_tradnl"/>
        </w:rPr>
        <w:t>)</w:t>
      </w:r>
    </w:p>
    <w:p w:rsidR="0008277A" w:rsidRPr="003F6A0B" w:rsidRDefault="0008277A" w:rsidP="001D1F3A">
      <w:pPr>
        <w:spacing w:before="120" w:after="0"/>
        <w:rPr>
          <w:rFonts w:ascii="Arial" w:hAnsi="Arial" w:cs="Arial"/>
          <w:sz w:val="24"/>
          <w:szCs w:val="24"/>
          <w:lang w:val="es-ES_tradnl"/>
        </w:rPr>
      </w:pPr>
      <w:r w:rsidRPr="003F6A0B">
        <w:rPr>
          <w:rFonts w:ascii="Arial" w:hAnsi="Arial" w:cs="Arial"/>
          <w:sz w:val="24"/>
          <w:szCs w:val="24"/>
          <w:lang w:val="es-ES_tradnl"/>
        </w:rPr>
        <w:t>Hipotecas legales tácitas</w:t>
      </w:r>
    </w:p>
    <w:p w:rsidR="0008277A" w:rsidRDefault="0008277A" w:rsidP="001D1F3A">
      <w:pPr>
        <w:spacing w:before="120" w:after="0"/>
        <w:rPr>
          <w:rFonts w:ascii="Arial" w:hAnsi="Arial" w:cs="Arial"/>
          <w:sz w:val="24"/>
          <w:szCs w:val="24"/>
          <w:lang w:val="es-ES_tradnl"/>
        </w:rPr>
      </w:pPr>
      <w:r w:rsidRPr="003F6A0B">
        <w:rPr>
          <w:rFonts w:ascii="Arial" w:hAnsi="Arial" w:cs="Arial"/>
          <w:sz w:val="24"/>
          <w:szCs w:val="24"/>
          <w:lang w:val="es-ES_tradnl"/>
        </w:rPr>
        <w:t>Doble inmatriculación</w:t>
      </w:r>
    </w:p>
    <w:p w:rsidR="00CA62FB" w:rsidRDefault="00CA62FB" w:rsidP="001D1F3A">
      <w:pPr>
        <w:spacing w:before="120" w:after="0"/>
        <w:rPr>
          <w:rFonts w:ascii="Arial" w:hAnsi="Arial" w:cs="Arial"/>
          <w:sz w:val="24"/>
          <w:szCs w:val="24"/>
          <w:lang w:val="es-ES_tradnl"/>
        </w:rPr>
      </w:pPr>
    </w:p>
    <w:p w:rsidR="00CA62FB" w:rsidRPr="00E7219E" w:rsidRDefault="00CA62FB" w:rsidP="00E7219E">
      <w:pPr>
        <w:spacing w:before="120" w:after="0"/>
        <w:ind w:left="2124"/>
        <w:rPr>
          <w:rFonts w:ascii="Arial" w:hAnsi="Arial" w:cs="Arial"/>
          <w:sz w:val="20"/>
          <w:szCs w:val="24"/>
          <w:highlight w:val="cyan"/>
          <w:lang w:val="es-ES_tradnl"/>
        </w:rPr>
      </w:pPr>
      <w:r w:rsidRPr="00E7219E">
        <w:rPr>
          <w:rFonts w:ascii="Arial" w:hAnsi="Arial" w:cs="Arial"/>
          <w:sz w:val="20"/>
          <w:szCs w:val="24"/>
          <w:highlight w:val="cyan"/>
          <w:lang w:val="es-ES_tradnl"/>
        </w:rPr>
        <w:t xml:space="preserve">No </w:t>
      </w:r>
      <w:r w:rsidR="00797DF2" w:rsidRPr="00E7219E">
        <w:rPr>
          <w:rFonts w:ascii="Arial" w:hAnsi="Arial" w:cs="Arial"/>
          <w:sz w:val="20"/>
          <w:szCs w:val="24"/>
          <w:highlight w:val="cyan"/>
          <w:lang w:val="es-ES_tradnl"/>
        </w:rPr>
        <w:t>constituye</w:t>
      </w:r>
      <w:r w:rsidRPr="00E7219E">
        <w:rPr>
          <w:rFonts w:ascii="Arial" w:hAnsi="Arial" w:cs="Arial"/>
          <w:sz w:val="20"/>
          <w:szCs w:val="24"/>
          <w:highlight w:val="cyan"/>
          <w:lang w:val="es-ES_tradnl"/>
        </w:rPr>
        <w:t xml:space="preserve"> propiamente </w:t>
      </w:r>
      <w:r w:rsidR="00797DF2" w:rsidRPr="00E7219E">
        <w:rPr>
          <w:rFonts w:ascii="Arial" w:hAnsi="Arial" w:cs="Arial"/>
          <w:sz w:val="20"/>
          <w:szCs w:val="24"/>
          <w:highlight w:val="cyan"/>
          <w:lang w:val="es-ES_tradnl"/>
        </w:rPr>
        <w:t xml:space="preserve">excepción </w:t>
      </w:r>
      <w:r w:rsidRPr="00E7219E">
        <w:rPr>
          <w:rFonts w:ascii="Arial" w:hAnsi="Arial" w:cs="Arial"/>
          <w:sz w:val="20"/>
          <w:szCs w:val="24"/>
          <w:highlight w:val="cyan"/>
          <w:lang w:val="es-ES_tradnl"/>
        </w:rPr>
        <w:t>el Acta de Deslinde la zona marítimo-terrestre (arts 13 y 14 Ley de Costas)</w:t>
      </w:r>
    </w:p>
    <w:p w:rsidR="00CA62FB" w:rsidRPr="00E7219E" w:rsidRDefault="00CA62FB" w:rsidP="00E7219E">
      <w:pPr>
        <w:spacing w:before="120" w:after="0"/>
        <w:ind w:left="2124"/>
        <w:rPr>
          <w:rFonts w:ascii="Arial" w:hAnsi="Arial" w:cs="Arial"/>
          <w:sz w:val="20"/>
          <w:szCs w:val="24"/>
          <w:highlight w:val="cyan"/>
          <w:lang w:val="es-ES_tradnl"/>
        </w:rPr>
      </w:pPr>
    </w:p>
    <w:p w:rsidR="00CA62FB" w:rsidRPr="0059563D" w:rsidRDefault="0008277A" w:rsidP="0059563D">
      <w:pPr>
        <w:spacing w:before="120" w:after="0"/>
        <w:jc w:val="center"/>
        <w:rPr>
          <w:rFonts w:ascii="Arial" w:hAnsi="Arial" w:cs="Arial"/>
          <w:sz w:val="24"/>
          <w:szCs w:val="24"/>
          <w:lang w:val="es-ES_tradnl"/>
        </w:rPr>
      </w:pPr>
      <w:r w:rsidRPr="0059563D">
        <w:rPr>
          <w:rFonts w:ascii="Arial" w:hAnsi="Arial" w:cs="Arial"/>
          <w:sz w:val="24"/>
          <w:szCs w:val="24"/>
          <w:lang w:val="es-ES_tradnl"/>
        </w:rPr>
        <w:t>SUSPENSIÓN</w:t>
      </w:r>
    </w:p>
    <w:p w:rsidR="00CA62FB" w:rsidRDefault="00CA62FB" w:rsidP="001D1F3A">
      <w:pPr>
        <w:spacing w:before="120" w:after="0"/>
        <w:rPr>
          <w:rFonts w:ascii="Arial" w:hAnsi="Arial" w:cs="Arial"/>
          <w:b/>
          <w:sz w:val="24"/>
          <w:szCs w:val="24"/>
          <w:lang w:val="es-ES_tradnl"/>
        </w:rPr>
      </w:pPr>
    </w:p>
    <w:p w:rsidR="0008277A" w:rsidRPr="003F6A0B" w:rsidRDefault="00CA62FB" w:rsidP="001D1F3A">
      <w:pPr>
        <w:spacing w:before="120" w:after="0"/>
        <w:rPr>
          <w:rFonts w:ascii="Arial" w:hAnsi="Arial" w:cs="Arial"/>
          <w:sz w:val="24"/>
          <w:szCs w:val="24"/>
          <w:lang w:val="es-ES_tradnl"/>
        </w:rPr>
      </w:pPr>
      <w:r>
        <w:rPr>
          <w:rFonts w:ascii="Arial" w:hAnsi="Arial" w:cs="Arial"/>
          <w:b/>
          <w:sz w:val="24"/>
          <w:szCs w:val="24"/>
          <w:lang w:val="es-ES_tradnl"/>
        </w:rPr>
        <w:t>2</w:t>
      </w:r>
      <w:r w:rsidR="0008277A" w:rsidRPr="003F6A0B">
        <w:rPr>
          <w:rFonts w:ascii="Arial" w:hAnsi="Arial" w:cs="Arial"/>
          <w:b/>
          <w:sz w:val="24"/>
          <w:szCs w:val="24"/>
          <w:lang w:val="es-ES_tradnl"/>
        </w:rPr>
        <w:t>8 LH</w:t>
      </w:r>
      <w:r w:rsidR="00543CCC" w:rsidRPr="003F6A0B">
        <w:rPr>
          <w:rFonts w:ascii="Arial" w:hAnsi="Arial" w:cs="Arial"/>
          <w:sz w:val="24"/>
          <w:szCs w:val="24"/>
          <w:lang w:val="es-ES_tradnl"/>
        </w:rPr>
        <w:t xml:space="preserve"> </w:t>
      </w:r>
      <w:r w:rsidR="00F661EF">
        <w:rPr>
          <w:rFonts w:ascii="Arial" w:hAnsi="Arial" w:cs="Arial"/>
          <w:sz w:val="24"/>
          <w:szCs w:val="24"/>
          <w:lang w:val="es-ES_tradnl"/>
        </w:rPr>
        <w:t xml:space="preserve"> </w:t>
      </w:r>
      <w:r w:rsidR="0008277A" w:rsidRPr="00CA62FB">
        <w:rPr>
          <w:rFonts w:ascii="Arial" w:hAnsi="Arial" w:cs="Arial"/>
          <w:b/>
          <w:i/>
          <w:lang w:val="es-ES_tradnl"/>
        </w:rPr>
        <w:t>Las inscripciones de fincas o derechos reales adquiridos por herencia o legado, no surtirán efecto en cuanto a tercero hasta transcurridos dos años desde la fecha de la muerte del causante. Exceptúanse las inscripciones por título de herencia testada o intestada, mejora o legado a favor de herederos forzosos</w:t>
      </w:r>
      <w:r w:rsidR="003F6A0B" w:rsidRPr="003F6A0B">
        <w:rPr>
          <w:rFonts w:ascii="Arial" w:hAnsi="Arial" w:cs="Arial"/>
          <w:sz w:val="24"/>
          <w:szCs w:val="24"/>
          <w:lang w:val="es-ES_tradnl"/>
        </w:rPr>
        <w:t>.</w:t>
      </w:r>
    </w:p>
    <w:p w:rsidR="00CA62FB" w:rsidRPr="00F661EF" w:rsidRDefault="00CA62FB" w:rsidP="00CA62FB">
      <w:pPr>
        <w:pStyle w:val="Listavistosa-nfasis1"/>
        <w:spacing w:before="120"/>
        <w:jc w:val="both"/>
        <w:rPr>
          <w:rFonts w:ascii="Arial" w:hAnsi="Arial"/>
        </w:rPr>
      </w:pPr>
    </w:p>
    <w:p w:rsidR="00F661EF" w:rsidRDefault="00F661EF" w:rsidP="00CA62FB">
      <w:pPr>
        <w:pStyle w:val="Listavistosa-nfasis1"/>
        <w:spacing w:before="120"/>
        <w:rPr>
          <w:rFonts w:ascii="Arial" w:hAnsi="Arial"/>
          <w:lang w:val="es-ES"/>
        </w:rPr>
      </w:pPr>
      <w:r>
        <w:rPr>
          <w:rFonts w:ascii="Arial" w:hAnsi="Arial"/>
          <w:lang w:val="es-ES"/>
        </w:rPr>
        <w:t xml:space="preserve">Plazo: </w:t>
      </w:r>
    </w:p>
    <w:p w:rsidR="00F661EF" w:rsidRDefault="00F661EF" w:rsidP="00CA62FB">
      <w:pPr>
        <w:pStyle w:val="Listavistosa-nfasis1"/>
        <w:spacing w:before="120"/>
        <w:rPr>
          <w:rFonts w:ascii="Arial" w:hAnsi="Arial"/>
          <w:lang w:val="es-ES"/>
        </w:rPr>
      </w:pPr>
    </w:p>
    <w:p w:rsidR="00CA62FB" w:rsidRPr="00F661EF" w:rsidRDefault="00CA62FB" w:rsidP="00F661EF">
      <w:pPr>
        <w:pStyle w:val="Listavistosa-nfasis1"/>
        <w:spacing w:before="120"/>
        <w:ind w:left="1416"/>
        <w:jc w:val="both"/>
        <w:rPr>
          <w:rFonts w:ascii="Arial" w:hAnsi="Arial"/>
          <w:lang w:val="es-ES"/>
        </w:rPr>
      </w:pPr>
      <w:r w:rsidRPr="00F661EF">
        <w:rPr>
          <w:rFonts w:ascii="Arial" w:hAnsi="Arial"/>
          <w:lang w:val="es-ES"/>
        </w:rPr>
        <w:t>Mientras el heredero aparente NO enajene los bienes hereditarios, el heredero real podrá ejercitar contra él la actio petitio hereditatis no prescrita (30 años).</w:t>
      </w:r>
    </w:p>
    <w:p w:rsidR="00CA62FB" w:rsidRPr="00F661EF" w:rsidRDefault="00CA62FB" w:rsidP="00F661EF">
      <w:pPr>
        <w:pStyle w:val="Listavistosa-nfasis1"/>
        <w:spacing w:before="120"/>
        <w:ind w:left="1416"/>
        <w:jc w:val="both"/>
        <w:rPr>
          <w:rFonts w:ascii="Arial" w:hAnsi="Arial"/>
          <w:lang w:val="es-ES"/>
        </w:rPr>
      </w:pPr>
    </w:p>
    <w:p w:rsidR="00CA62FB" w:rsidRPr="00F661EF" w:rsidRDefault="00CA62FB" w:rsidP="00F661EF">
      <w:pPr>
        <w:pStyle w:val="Listavistosa-nfasis1"/>
        <w:spacing w:before="120"/>
        <w:ind w:left="1416"/>
        <w:jc w:val="both"/>
        <w:rPr>
          <w:rFonts w:ascii="Arial" w:hAnsi="Arial"/>
          <w:lang w:val="es-ES"/>
        </w:rPr>
      </w:pPr>
      <w:r w:rsidRPr="00F661EF">
        <w:rPr>
          <w:rFonts w:ascii="Arial" w:hAnsi="Arial"/>
          <w:lang w:val="es-ES"/>
        </w:rPr>
        <w:t xml:space="preserve">Si los enajena, dispone solo de dos </w:t>
      </w:r>
      <w:r w:rsidRPr="005C7982">
        <w:rPr>
          <w:rFonts w:ascii="Arial" w:hAnsi="Arial"/>
          <w:lang w:val="es-ES"/>
        </w:rPr>
        <w:t>años</w:t>
      </w:r>
      <w:r w:rsidRPr="005C7982">
        <w:rPr>
          <w:rFonts w:ascii="Arial" w:hAnsi="Arial"/>
          <w:i/>
          <w:lang w:val="es-ES"/>
        </w:rPr>
        <w:t xml:space="preserve"> a contar desde la muerte del causante</w:t>
      </w:r>
      <w:r w:rsidRPr="00F661EF">
        <w:rPr>
          <w:rFonts w:ascii="Arial" w:hAnsi="Arial"/>
          <w:lang w:val="es-ES"/>
        </w:rPr>
        <w:t>.</w:t>
      </w:r>
    </w:p>
    <w:p w:rsidR="00CA62FB" w:rsidRPr="00CA62FB" w:rsidRDefault="00CA62FB" w:rsidP="00CA62FB">
      <w:pPr>
        <w:pStyle w:val="Listavistosa-nfasis1"/>
        <w:spacing w:before="120"/>
        <w:rPr>
          <w:rFonts w:ascii="Arial" w:hAnsi="Arial"/>
          <w:lang w:val="es-ES"/>
        </w:rPr>
      </w:pPr>
    </w:p>
    <w:p w:rsidR="003F6A0B" w:rsidRDefault="00F661EF" w:rsidP="00CA62FB">
      <w:pPr>
        <w:pStyle w:val="Listavistosa-nfasis1"/>
        <w:spacing w:before="120"/>
        <w:jc w:val="both"/>
        <w:rPr>
          <w:rFonts w:ascii="Arial" w:hAnsi="Arial"/>
        </w:rPr>
      </w:pPr>
      <w:r>
        <w:rPr>
          <w:rFonts w:ascii="Arial" w:hAnsi="Arial"/>
        </w:rPr>
        <w:t>Excepción: inscripciones a favor de legitimarios (</w:t>
      </w:r>
      <w:r w:rsidR="003F6A0B" w:rsidRPr="003F6A0B">
        <w:rPr>
          <w:rFonts w:ascii="Arial" w:hAnsi="Arial"/>
        </w:rPr>
        <w:t>critica</w:t>
      </w:r>
      <w:r>
        <w:rPr>
          <w:rFonts w:ascii="Arial" w:hAnsi="Arial"/>
        </w:rPr>
        <w:t xml:space="preserve">da por la doctrina por poder resultar </w:t>
      </w:r>
      <w:r w:rsidR="00E7219E">
        <w:rPr>
          <w:rFonts w:ascii="Arial" w:hAnsi="Arial"/>
          <w:i/>
        </w:rPr>
        <w:t>in extremis</w:t>
      </w:r>
      <w:r>
        <w:rPr>
          <w:rFonts w:ascii="Arial" w:hAnsi="Arial"/>
        </w:rPr>
        <w:t xml:space="preserve"> los legitimarios sol</w:t>
      </w:r>
      <w:r w:rsidR="00E7219E">
        <w:rPr>
          <w:rFonts w:ascii="Arial" w:hAnsi="Arial"/>
        </w:rPr>
        <w:t>amente</w:t>
      </w:r>
      <w:r>
        <w:rPr>
          <w:rFonts w:ascii="Arial" w:hAnsi="Arial"/>
        </w:rPr>
        <w:t xml:space="preserve"> herederos aparentes) </w:t>
      </w:r>
      <w:r w:rsidR="003F6A0B" w:rsidRPr="003F6A0B">
        <w:rPr>
          <w:rFonts w:ascii="Arial" w:hAnsi="Arial"/>
        </w:rPr>
        <w:t>.</w:t>
      </w:r>
    </w:p>
    <w:p w:rsidR="003F6A0B" w:rsidRPr="003F6A0B" w:rsidRDefault="003F6A0B" w:rsidP="001D1F3A">
      <w:pPr>
        <w:pStyle w:val="Listavistosa-nfasis1"/>
        <w:spacing w:before="120"/>
        <w:ind w:left="360"/>
        <w:jc w:val="both"/>
        <w:rPr>
          <w:rFonts w:ascii="Arial" w:hAnsi="Arial"/>
        </w:rPr>
      </w:pPr>
    </w:p>
    <w:p w:rsidR="00F661EF" w:rsidRDefault="00F661EF" w:rsidP="00F661EF">
      <w:pPr>
        <w:pStyle w:val="Listavistosa-nfasis1"/>
        <w:spacing w:before="120"/>
        <w:jc w:val="both"/>
        <w:rPr>
          <w:rFonts w:ascii="Arial" w:hAnsi="Arial"/>
        </w:rPr>
      </w:pPr>
      <w:r w:rsidRPr="00F661EF">
        <w:rPr>
          <w:rFonts w:ascii="Arial" w:hAnsi="Arial"/>
        </w:rPr>
        <w:t>Legitimación</w:t>
      </w:r>
      <w:r>
        <w:rPr>
          <w:rFonts w:ascii="Arial" w:hAnsi="Arial"/>
        </w:rPr>
        <w:t>:</w:t>
      </w:r>
    </w:p>
    <w:p w:rsidR="00F661EF" w:rsidRPr="00F661EF" w:rsidRDefault="00F661EF" w:rsidP="00F661EF">
      <w:pPr>
        <w:pStyle w:val="Listavistosa-nfasis1"/>
        <w:spacing w:before="120"/>
        <w:jc w:val="both"/>
        <w:rPr>
          <w:rFonts w:ascii="Arial" w:hAnsi="Arial"/>
        </w:rPr>
      </w:pPr>
    </w:p>
    <w:p w:rsidR="003F6A0B" w:rsidRDefault="003F6A0B" w:rsidP="00F661EF">
      <w:pPr>
        <w:pStyle w:val="Listavistosa-nfasis1"/>
        <w:spacing w:before="120"/>
        <w:ind w:left="1416"/>
        <w:jc w:val="both"/>
        <w:rPr>
          <w:rFonts w:ascii="Arial" w:hAnsi="Arial"/>
        </w:rPr>
      </w:pPr>
      <w:r w:rsidRPr="003F6A0B">
        <w:rPr>
          <w:rFonts w:ascii="Arial" w:hAnsi="Arial"/>
        </w:rPr>
        <w:t>Algunos dicen que</w:t>
      </w:r>
      <w:r w:rsidR="00F661EF">
        <w:rPr>
          <w:rFonts w:ascii="Arial" w:hAnsi="Arial"/>
        </w:rPr>
        <w:t>,</w:t>
      </w:r>
      <w:r w:rsidRPr="003F6A0B">
        <w:rPr>
          <w:rFonts w:ascii="Arial" w:hAnsi="Arial"/>
        </w:rPr>
        <w:t xml:space="preserve"> dad</w:t>
      </w:r>
      <w:r w:rsidR="00F661EF">
        <w:rPr>
          <w:rFonts w:ascii="Arial" w:hAnsi="Arial"/>
        </w:rPr>
        <w:t>a</w:t>
      </w:r>
      <w:r w:rsidRPr="003F6A0B">
        <w:rPr>
          <w:rFonts w:ascii="Arial" w:hAnsi="Arial"/>
        </w:rPr>
        <w:t xml:space="preserve"> la ratio del 28 LH </w:t>
      </w:r>
      <w:r w:rsidR="00F661EF">
        <w:rPr>
          <w:rFonts w:ascii="Arial" w:hAnsi="Arial"/>
        </w:rPr>
        <w:t>(</w:t>
      </w:r>
      <w:r w:rsidRPr="003F6A0B">
        <w:rPr>
          <w:rFonts w:ascii="Arial" w:hAnsi="Arial"/>
        </w:rPr>
        <w:t xml:space="preserve">evitar la incertidumbre </w:t>
      </w:r>
      <w:r w:rsidR="00F661EF">
        <w:rPr>
          <w:rFonts w:ascii="Arial" w:hAnsi="Arial"/>
        </w:rPr>
        <w:t xml:space="preserve">del fenómeno </w:t>
      </w:r>
      <w:r w:rsidRPr="003F6A0B">
        <w:rPr>
          <w:rFonts w:ascii="Arial" w:hAnsi="Arial"/>
        </w:rPr>
        <w:t>sucesorio</w:t>
      </w:r>
      <w:r w:rsidR="00F661EF">
        <w:rPr>
          <w:rFonts w:ascii="Arial" w:hAnsi="Arial"/>
        </w:rPr>
        <w:t>),</w:t>
      </w:r>
      <w:r w:rsidRPr="003F6A0B">
        <w:rPr>
          <w:rFonts w:ascii="Arial" w:hAnsi="Arial"/>
        </w:rPr>
        <w:t xml:space="preserve"> sólo puede aprovecharse del 28 LH el </w:t>
      </w:r>
      <w:r w:rsidRPr="003F6A0B">
        <w:rPr>
          <w:rFonts w:ascii="Arial" w:hAnsi="Arial"/>
          <w:i/>
        </w:rPr>
        <w:t>heredero real</w:t>
      </w:r>
      <w:r w:rsidRPr="003F6A0B">
        <w:rPr>
          <w:rFonts w:ascii="Arial" w:hAnsi="Arial"/>
        </w:rPr>
        <w:t xml:space="preserve">. </w:t>
      </w:r>
    </w:p>
    <w:p w:rsidR="00F661EF" w:rsidRDefault="00F661EF" w:rsidP="001D1F3A">
      <w:pPr>
        <w:pStyle w:val="Listavistosa-nfasis1"/>
        <w:spacing w:before="120"/>
        <w:ind w:left="360"/>
        <w:jc w:val="both"/>
        <w:rPr>
          <w:rFonts w:ascii="Arial" w:hAnsi="Arial"/>
        </w:rPr>
      </w:pPr>
    </w:p>
    <w:p w:rsidR="003F6A0B" w:rsidRPr="003F6A0B" w:rsidRDefault="003F6A0B" w:rsidP="00F661EF">
      <w:pPr>
        <w:pStyle w:val="Listavistosa-nfasis1"/>
        <w:spacing w:before="120"/>
        <w:ind w:left="1416"/>
        <w:jc w:val="both"/>
        <w:rPr>
          <w:rFonts w:ascii="Arial" w:hAnsi="Arial"/>
        </w:rPr>
      </w:pPr>
      <w:r w:rsidRPr="003F6A0B">
        <w:rPr>
          <w:rFonts w:ascii="Arial" w:hAnsi="Arial"/>
        </w:rPr>
        <w:t>Otros dicen que el art. 28 LH no distingue por lo que</w:t>
      </w:r>
      <w:r>
        <w:rPr>
          <w:rFonts w:ascii="Arial" w:hAnsi="Arial"/>
        </w:rPr>
        <w:t xml:space="preserve"> puede</w:t>
      </w:r>
      <w:r w:rsidRPr="003F6A0B">
        <w:rPr>
          <w:rFonts w:ascii="Arial" w:hAnsi="Arial"/>
        </w:rPr>
        <w:t xml:space="preserve"> aprovecharse</w:t>
      </w:r>
      <w:r>
        <w:rPr>
          <w:rFonts w:ascii="Arial" w:hAnsi="Arial"/>
        </w:rPr>
        <w:t xml:space="preserve"> de </w:t>
      </w:r>
      <w:r w:rsidR="00F661EF">
        <w:rPr>
          <w:rFonts w:ascii="Arial" w:hAnsi="Arial"/>
        </w:rPr>
        <w:t xml:space="preserve">él </w:t>
      </w:r>
      <w:r w:rsidR="005C7982">
        <w:rPr>
          <w:rFonts w:ascii="Arial" w:hAnsi="Arial"/>
        </w:rPr>
        <w:t xml:space="preserve">cualquiera </w:t>
      </w:r>
      <w:r w:rsidR="005C7982" w:rsidRPr="00C302D8">
        <w:rPr>
          <w:rFonts w:ascii="Arial" w:hAnsi="Arial"/>
          <w:sz w:val="20"/>
          <w:highlight w:val="cyan"/>
        </w:rPr>
        <w:t>(vg</w:t>
      </w:r>
      <w:r w:rsidRPr="00C302D8">
        <w:rPr>
          <w:rFonts w:ascii="Arial" w:hAnsi="Arial"/>
          <w:sz w:val="20"/>
          <w:highlight w:val="cyan"/>
        </w:rPr>
        <w:t xml:space="preserve"> quien compró del causante quien a su vez legó una cosa que ya no le pertenecía</w:t>
      </w:r>
      <w:r w:rsidR="005C7982" w:rsidRPr="00C302D8">
        <w:rPr>
          <w:rFonts w:ascii="Arial" w:hAnsi="Arial"/>
          <w:sz w:val="20"/>
          <w:highlight w:val="cyan"/>
        </w:rPr>
        <w:t>)</w:t>
      </w:r>
      <w:r w:rsidRPr="005C7982">
        <w:rPr>
          <w:rFonts w:ascii="Arial" w:hAnsi="Arial"/>
          <w:highlight w:val="cyan"/>
        </w:rPr>
        <w:t>.</w:t>
      </w:r>
    </w:p>
    <w:p w:rsidR="00F661EF" w:rsidRDefault="00F661EF" w:rsidP="001D1F3A">
      <w:pPr>
        <w:spacing w:before="120"/>
        <w:rPr>
          <w:rFonts w:ascii="Arial" w:hAnsi="Arial"/>
          <w:b/>
          <w:sz w:val="24"/>
          <w:szCs w:val="24"/>
        </w:rPr>
      </w:pPr>
    </w:p>
    <w:p w:rsidR="00A966D7" w:rsidRPr="00A966D7" w:rsidRDefault="003F6A0B" w:rsidP="001D1F3A">
      <w:pPr>
        <w:spacing w:before="120"/>
        <w:rPr>
          <w:rFonts w:ascii="Arial" w:hAnsi="Arial"/>
          <w:sz w:val="24"/>
          <w:szCs w:val="24"/>
        </w:rPr>
      </w:pPr>
      <w:r w:rsidRPr="003F6A0B">
        <w:rPr>
          <w:rFonts w:ascii="Arial" w:hAnsi="Arial"/>
          <w:b/>
          <w:sz w:val="24"/>
          <w:szCs w:val="24"/>
        </w:rPr>
        <w:t>207 LH</w:t>
      </w:r>
      <w:r w:rsidR="00F661EF">
        <w:rPr>
          <w:rFonts w:ascii="Arial" w:hAnsi="Arial"/>
          <w:b/>
          <w:sz w:val="24"/>
          <w:szCs w:val="24"/>
        </w:rPr>
        <w:t xml:space="preserve"> </w:t>
      </w:r>
      <w:r w:rsidR="00A966D7" w:rsidRPr="00F661EF">
        <w:rPr>
          <w:rFonts w:ascii="Arial" w:hAnsi="Arial" w:cs="Arial"/>
          <w:b/>
          <w:i/>
          <w:lang w:val="es-ES_tradnl"/>
        </w:rPr>
        <w:t>Si la inmatriculación de la finca se hubiera practicado con arreglo a lo establecido en los números 1.°, 2.°, 3.° y 4.° del artículo 204, el artículo 205 y el artículo 206, los efectos protectores dispensados por el artículo 34 de esta Ley no se producirán hasta transcurridos dos años desde su fecha. Esta limitación se hará constar expresamente en el acta de inscripción, y en toda forma de publicidad registral durante la vigencia de dicha limitación</w:t>
      </w:r>
      <w:r w:rsidR="00A966D7" w:rsidRPr="00A966D7">
        <w:rPr>
          <w:rFonts w:ascii="Arial" w:hAnsi="Arial"/>
          <w:sz w:val="24"/>
          <w:szCs w:val="24"/>
        </w:rPr>
        <w:t>.</w:t>
      </w:r>
    </w:p>
    <w:p w:rsidR="005C7982" w:rsidRDefault="00F661EF" w:rsidP="0059563D">
      <w:pPr>
        <w:spacing w:before="120"/>
        <w:ind w:left="708"/>
        <w:rPr>
          <w:rFonts w:ascii="Arial" w:hAnsi="Arial"/>
          <w:sz w:val="24"/>
          <w:szCs w:val="24"/>
        </w:rPr>
      </w:pPr>
      <w:r>
        <w:rPr>
          <w:rFonts w:ascii="Arial" w:hAnsi="Arial"/>
          <w:sz w:val="24"/>
          <w:szCs w:val="24"/>
        </w:rPr>
        <w:lastRenderedPageBreak/>
        <w:t>L</w:t>
      </w:r>
      <w:r w:rsidR="003F6A0B" w:rsidRPr="003F6A0B">
        <w:rPr>
          <w:rFonts w:ascii="Arial" w:hAnsi="Arial"/>
          <w:sz w:val="24"/>
          <w:szCs w:val="24"/>
        </w:rPr>
        <w:t xml:space="preserve">a razón de ser del 207 LH es que la inmatriculación que no tiene su origen en un </w:t>
      </w:r>
      <w:r>
        <w:rPr>
          <w:rFonts w:ascii="Arial" w:hAnsi="Arial"/>
          <w:sz w:val="24"/>
          <w:szCs w:val="24"/>
        </w:rPr>
        <w:t>“</w:t>
      </w:r>
      <w:r w:rsidR="003F6A0B" w:rsidRPr="003F6A0B">
        <w:rPr>
          <w:rFonts w:ascii="Arial" w:hAnsi="Arial"/>
          <w:sz w:val="24"/>
          <w:szCs w:val="24"/>
        </w:rPr>
        <w:t>exp</w:t>
      </w:r>
      <w:r w:rsidR="00A966D7">
        <w:rPr>
          <w:rFonts w:ascii="Arial" w:hAnsi="Arial"/>
          <w:sz w:val="24"/>
          <w:szCs w:val="24"/>
        </w:rPr>
        <w:t>ediente</w:t>
      </w:r>
      <w:r w:rsidR="003F6A0B" w:rsidRPr="003F6A0B">
        <w:rPr>
          <w:rFonts w:ascii="Arial" w:hAnsi="Arial"/>
          <w:sz w:val="24"/>
          <w:szCs w:val="24"/>
        </w:rPr>
        <w:t xml:space="preserve"> de dominio </w:t>
      </w:r>
      <w:r>
        <w:rPr>
          <w:rFonts w:ascii="Arial" w:hAnsi="Arial"/>
          <w:sz w:val="24"/>
          <w:szCs w:val="24"/>
        </w:rPr>
        <w:t xml:space="preserve">(203 LH)” </w:t>
      </w:r>
      <w:r w:rsidR="003F6A0B" w:rsidRPr="003F6A0B">
        <w:rPr>
          <w:rFonts w:ascii="Arial" w:hAnsi="Arial"/>
          <w:sz w:val="24"/>
          <w:szCs w:val="24"/>
        </w:rPr>
        <w:t xml:space="preserve">tiene </w:t>
      </w:r>
      <w:r w:rsidR="005C7982">
        <w:rPr>
          <w:rFonts w:ascii="Arial" w:hAnsi="Arial"/>
          <w:sz w:val="24"/>
          <w:szCs w:val="24"/>
        </w:rPr>
        <w:t>mayor</w:t>
      </w:r>
      <w:r w:rsidR="003F6A0B" w:rsidRPr="003F6A0B">
        <w:rPr>
          <w:rFonts w:ascii="Arial" w:hAnsi="Arial"/>
          <w:sz w:val="24"/>
          <w:szCs w:val="24"/>
        </w:rPr>
        <w:t xml:space="preserve"> riesgo de que no coincida con la realidad</w:t>
      </w:r>
      <w:r>
        <w:rPr>
          <w:rFonts w:ascii="Arial" w:hAnsi="Arial"/>
          <w:sz w:val="24"/>
          <w:szCs w:val="24"/>
        </w:rPr>
        <w:t xml:space="preserve">. </w:t>
      </w:r>
    </w:p>
    <w:p w:rsidR="003F6A0B" w:rsidRPr="003F6A0B" w:rsidRDefault="005C7982" w:rsidP="005C7982">
      <w:pPr>
        <w:spacing w:before="120"/>
        <w:ind w:left="708"/>
        <w:rPr>
          <w:rFonts w:ascii="Arial" w:hAnsi="Arial"/>
          <w:sz w:val="24"/>
          <w:szCs w:val="24"/>
        </w:rPr>
      </w:pPr>
      <w:r>
        <w:rPr>
          <w:rFonts w:ascii="Arial" w:hAnsi="Arial"/>
          <w:sz w:val="24"/>
          <w:szCs w:val="24"/>
        </w:rPr>
        <w:t>Por ello parece que</w:t>
      </w:r>
      <w:r w:rsidR="003F6A0B" w:rsidRPr="005C7982">
        <w:rPr>
          <w:rFonts w:ascii="Arial" w:hAnsi="Arial"/>
          <w:sz w:val="24"/>
          <w:szCs w:val="24"/>
        </w:rPr>
        <w:t xml:space="preserve"> sólo puede aprovecharse del 207 LH el verdadero dueño, </w:t>
      </w:r>
      <w:r w:rsidR="003F6A0B" w:rsidRPr="00C302D8">
        <w:rPr>
          <w:rFonts w:ascii="Arial" w:hAnsi="Arial"/>
          <w:sz w:val="20"/>
          <w:szCs w:val="24"/>
          <w:highlight w:val="cyan"/>
        </w:rPr>
        <w:t>que fue perjudicado por la inmatriculación de quien aparenta ser verdadero dueño.</w:t>
      </w:r>
      <w:r w:rsidR="003F6A0B" w:rsidRPr="00C302D8">
        <w:rPr>
          <w:rFonts w:ascii="Arial" w:hAnsi="Arial"/>
          <w:sz w:val="20"/>
          <w:szCs w:val="24"/>
        </w:rPr>
        <w:t xml:space="preserve"> </w:t>
      </w:r>
      <w:r w:rsidR="003F6A0B" w:rsidRPr="00C302D8">
        <w:rPr>
          <w:rFonts w:ascii="Arial" w:hAnsi="Arial"/>
          <w:sz w:val="20"/>
          <w:szCs w:val="24"/>
          <w:highlight w:val="cyan"/>
        </w:rPr>
        <w:t xml:space="preserve">Otros </w:t>
      </w:r>
      <w:r w:rsidR="0059563D" w:rsidRPr="00C302D8">
        <w:rPr>
          <w:rFonts w:ascii="Arial" w:hAnsi="Arial"/>
          <w:sz w:val="20"/>
          <w:szCs w:val="24"/>
          <w:highlight w:val="cyan"/>
        </w:rPr>
        <w:t xml:space="preserve">sin embargo </w:t>
      </w:r>
      <w:r w:rsidR="003F6A0B" w:rsidRPr="00C302D8">
        <w:rPr>
          <w:rFonts w:ascii="Arial" w:hAnsi="Arial"/>
          <w:sz w:val="20"/>
          <w:szCs w:val="24"/>
          <w:highlight w:val="cyan"/>
        </w:rPr>
        <w:t xml:space="preserve">entienden que el 207 LH no distingue </w:t>
      </w:r>
      <w:r w:rsidRPr="00C302D8">
        <w:rPr>
          <w:rFonts w:ascii="Arial" w:hAnsi="Arial"/>
          <w:sz w:val="20"/>
          <w:szCs w:val="24"/>
          <w:highlight w:val="cyan"/>
        </w:rPr>
        <w:t>(</w:t>
      </w:r>
      <w:r w:rsidR="003F6A0B" w:rsidRPr="00C302D8">
        <w:rPr>
          <w:rFonts w:ascii="Arial" w:hAnsi="Arial"/>
          <w:sz w:val="20"/>
          <w:szCs w:val="24"/>
          <w:highlight w:val="cyan"/>
        </w:rPr>
        <w:t xml:space="preserve">por lo que cualquiera puede aprovecharse </w:t>
      </w:r>
      <w:r w:rsidR="0059563D" w:rsidRPr="00C302D8">
        <w:rPr>
          <w:rFonts w:ascii="Arial" w:hAnsi="Arial"/>
          <w:sz w:val="20"/>
          <w:szCs w:val="24"/>
          <w:highlight w:val="cyan"/>
        </w:rPr>
        <w:t>de él</w:t>
      </w:r>
      <w:r w:rsidRPr="00C302D8">
        <w:rPr>
          <w:rFonts w:ascii="Arial" w:hAnsi="Arial"/>
          <w:sz w:val="20"/>
          <w:szCs w:val="24"/>
          <w:highlight w:val="cyan"/>
        </w:rPr>
        <w:t>,</w:t>
      </w:r>
      <w:r w:rsidR="0059563D" w:rsidRPr="00C302D8">
        <w:rPr>
          <w:rFonts w:ascii="Arial" w:hAnsi="Arial"/>
          <w:sz w:val="20"/>
          <w:szCs w:val="24"/>
          <w:highlight w:val="cyan"/>
        </w:rPr>
        <w:t xml:space="preserve"> </w:t>
      </w:r>
      <w:r w:rsidR="003F6A0B" w:rsidRPr="00C302D8">
        <w:rPr>
          <w:rFonts w:ascii="Arial" w:hAnsi="Arial"/>
          <w:sz w:val="20"/>
          <w:szCs w:val="24"/>
          <w:highlight w:val="cyan"/>
        </w:rPr>
        <w:t>aunque no sea el ver</w:t>
      </w:r>
      <w:r w:rsidR="0059563D" w:rsidRPr="00C302D8">
        <w:rPr>
          <w:rFonts w:ascii="Arial" w:hAnsi="Arial"/>
          <w:sz w:val="20"/>
          <w:szCs w:val="24"/>
          <w:highlight w:val="cyan"/>
        </w:rPr>
        <w:t>us dominus</w:t>
      </w:r>
      <w:r w:rsidR="003F6A0B" w:rsidRPr="00C302D8">
        <w:rPr>
          <w:rFonts w:ascii="Arial" w:hAnsi="Arial"/>
          <w:sz w:val="20"/>
          <w:szCs w:val="24"/>
          <w:highlight w:val="cyan"/>
        </w:rPr>
        <w:t xml:space="preserve"> burlado</w:t>
      </w:r>
      <w:r w:rsidR="0059563D" w:rsidRPr="00C302D8">
        <w:rPr>
          <w:rFonts w:ascii="Arial" w:hAnsi="Arial"/>
          <w:sz w:val="20"/>
          <w:szCs w:val="24"/>
          <w:highlight w:val="cyan"/>
        </w:rPr>
        <w:t>)</w:t>
      </w:r>
      <w:r w:rsidR="003F6A0B" w:rsidRPr="00C302D8">
        <w:rPr>
          <w:rFonts w:ascii="Arial" w:hAnsi="Arial"/>
          <w:sz w:val="20"/>
          <w:szCs w:val="24"/>
          <w:highlight w:val="cyan"/>
        </w:rPr>
        <w:t>.</w:t>
      </w:r>
    </w:p>
    <w:p w:rsidR="0008277A" w:rsidRDefault="0008277A" w:rsidP="001D1F3A">
      <w:pPr>
        <w:spacing w:before="120" w:after="0"/>
        <w:rPr>
          <w:rFonts w:ascii="Arial" w:hAnsi="Arial" w:cs="Arial"/>
          <w:i/>
          <w:iCs/>
          <w:sz w:val="24"/>
          <w:szCs w:val="24"/>
          <w:lang w:val="es-ES_tradnl"/>
        </w:rPr>
      </w:pPr>
      <w:r w:rsidRPr="0059563D">
        <w:rPr>
          <w:rFonts w:ascii="Arial" w:hAnsi="Arial" w:cs="Arial"/>
          <w:i/>
          <w:iCs/>
          <w:sz w:val="24"/>
          <w:szCs w:val="24"/>
          <w:lang w:val="es-ES_tradnl"/>
        </w:rPr>
        <w:t>Plazos más breves:</w:t>
      </w:r>
    </w:p>
    <w:p w:rsidR="0059563D" w:rsidRPr="0059563D" w:rsidRDefault="0059563D" w:rsidP="0059563D">
      <w:pPr>
        <w:spacing w:before="120" w:after="0"/>
        <w:ind w:left="720"/>
        <w:rPr>
          <w:rFonts w:ascii="Arial" w:hAnsi="Arial" w:cs="Arial"/>
          <w:sz w:val="24"/>
          <w:szCs w:val="24"/>
          <w:lang w:val="es-ES_tradnl"/>
        </w:rPr>
      </w:pPr>
      <w:r w:rsidRPr="0059563D">
        <w:rPr>
          <w:rFonts w:ascii="Arial" w:hAnsi="Arial" w:cs="Arial"/>
          <w:sz w:val="24"/>
          <w:szCs w:val="24"/>
          <w:lang w:val="es-ES_tradnl"/>
        </w:rPr>
        <w:t xml:space="preserve">1 año </w:t>
      </w:r>
      <w:r>
        <w:rPr>
          <w:rFonts w:ascii="Arial" w:hAnsi="Arial" w:cs="Arial"/>
          <w:sz w:val="24"/>
          <w:szCs w:val="24"/>
          <w:lang w:val="es-ES_tradnl"/>
        </w:rPr>
        <w:t>durante la reconstrucción de</w:t>
      </w:r>
      <w:r w:rsidRPr="0059563D">
        <w:rPr>
          <w:rFonts w:ascii="Arial" w:hAnsi="Arial" w:cs="Arial"/>
          <w:sz w:val="24"/>
          <w:szCs w:val="24"/>
          <w:lang w:val="es-ES_tradnl"/>
        </w:rPr>
        <w:t xml:space="preserve"> los Registros destruidos.</w:t>
      </w:r>
    </w:p>
    <w:p w:rsidR="00543CCC" w:rsidRPr="00E7219E" w:rsidRDefault="0059563D" w:rsidP="0059563D">
      <w:pPr>
        <w:spacing w:before="120" w:after="0"/>
        <w:ind w:left="720"/>
        <w:rPr>
          <w:rFonts w:ascii="Arial" w:hAnsi="Arial"/>
          <w:sz w:val="20"/>
          <w:szCs w:val="24"/>
          <w:highlight w:val="cyan"/>
        </w:rPr>
      </w:pPr>
      <w:r w:rsidRPr="0059563D">
        <w:rPr>
          <w:rFonts w:ascii="Arial" w:hAnsi="Arial" w:cs="Arial"/>
          <w:bCs/>
          <w:sz w:val="24"/>
          <w:szCs w:val="24"/>
        </w:rPr>
        <w:t xml:space="preserve">180 días En las adjudicaciones de bienes “para” pago de deudas hereditarias (art 45 LH) </w:t>
      </w:r>
      <w:r w:rsidRPr="00E7219E">
        <w:rPr>
          <w:rFonts w:ascii="Arial" w:hAnsi="Arial"/>
          <w:sz w:val="20"/>
          <w:szCs w:val="24"/>
          <w:highlight w:val="cyan"/>
        </w:rPr>
        <w:t>y en las anotaciones preventivas de legados (art 48 LH)</w:t>
      </w:r>
      <w:r w:rsidR="0008277A" w:rsidRPr="00E7219E">
        <w:rPr>
          <w:rFonts w:ascii="Arial" w:hAnsi="Arial"/>
          <w:sz w:val="20"/>
          <w:szCs w:val="24"/>
          <w:highlight w:val="cyan"/>
        </w:rPr>
        <w:t>.</w:t>
      </w:r>
    </w:p>
    <w:p w:rsidR="0059563D" w:rsidRDefault="0059563D" w:rsidP="00CC683E">
      <w:pPr>
        <w:spacing w:before="120" w:after="0"/>
        <w:ind w:left="720"/>
        <w:rPr>
          <w:rFonts w:ascii="Arial" w:hAnsi="Arial" w:cs="Arial"/>
          <w:sz w:val="24"/>
          <w:szCs w:val="24"/>
          <w:lang w:val="es-ES_tradnl"/>
        </w:rPr>
      </w:pPr>
      <w:r w:rsidRPr="0059563D">
        <w:rPr>
          <w:rFonts w:ascii="Arial" w:hAnsi="Arial" w:cs="Arial"/>
          <w:sz w:val="24"/>
          <w:szCs w:val="24"/>
          <w:lang w:val="es-ES_tradnl"/>
        </w:rPr>
        <w:t>90 días en la concentración parcelaria (235 LRYDA).</w:t>
      </w:r>
      <w:r w:rsidR="00CC683E">
        <w:rPr>
          <w:rFonts w:ascii="Arial" w:hAnsi="Arial" w:cs="Arial"/>
          <w:sz w:val="24"/>
          <w:szCs w:val="24"/>
          <w:lang w:val="es-ES_tradnl"/>
        </w:rPr>
        <w:tab/>
      </w:r>
    </w:p>
    <w:sectPr w:rsidR="0059563D" w:rsidSect="00A71E2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C0" w:rsidRDefault="00403AC0" w:rsidP="0008277A">
      <w:pPr>
        <w:spacing w:after="0"/>
      </w:pPr>
      <w:r>
        <w:separator/>
      </w:r>
    </w:p>
  </w:endnote>
  <w:endnote w:type="continuationSeparator" w:id="0">
    <w:p w:rsidR="00403AC0" w:rsidRDefault="00403AC0" w:rsidP="000827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61" w:rsidRDefault="007D7761">
    <w:pPr>
      <w:pStyle w:val="Piedepgina"/>
      <w:jc w:val="right"/>
    </w:pPr>
    <w:r>
      <w:fldChar w:fldCharType="begin"/>
    </w:r>
    <w:r>
      <w:instrText xml:space="preserve"> PAGE   \* MERGEFORMAT </w:instrText>
    </w:r>
    <w:r>
      <w:fldChar w:fldCharType="separate"/>
    </w:r>
    <w:r w:rsidR="00730DDB">
      <w:rPr>
        <w:noProof/>
      </w:rPr>
      <w:t>2</w:t>
    </w:r>
    <w:r>
      <w:fldChar w:fldCharType="end"/>
    </w:r>
  </w:p>
  <w:p w:rsidR="007D7761" w:rsidRDefault="007D77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C0" w:rsidRDefault="00403AC0" w:rsidP="0008277A">
      <w:pPr>
        <w:spacing w:after="0"/>
      </w:pPr>
      <w:r>
        <w:separator/>
      </w:r>
    </w:p>
  </w:footnote>
  <w:footnote w:type="continuationSeparator" w:id="0">
    <w:p w:rsidR="00403AC0" w:rsidRDefault="00403AC0" w:rsidP="0008277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74F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04D0C"/>
    <w:multiLevelType w:val="hybridMultilevel"/>
    <w:tmpl w:val="274CE5A4"/>
    <w:lvl w:ilvl="0" w:tplc="0C0A0003">
      <w:start w:val="1"/>
      <w:numFmt w:val="bullet"/>
      <w:lvlText w:val="o"/>
      <w:lvlJc w:val="left"/>
      <w:pPr>
        <w:ind w:left="1247" w:hanging="360"/>
      </w:pPr>
      <w:rPr>
        <w:rFonts w:ascii="Courier New" w:hAnsi="Courier New" w:cs="Courier New" w:hint="default"/>
      </w:rPr>
    </w:lvl>
    <w:lvl w:ilvl="1" w:tplc="0C0A0003" w:tentative="1">
      <w:start w:val="1"/>
      <w:numFmt w:val="bullet"/>
      <w:lvlText w:val="o"/>
      <w:lvlJc w:val="left"/>
      <w:pPr>
        <w:ind w:left="1967" w:hanging="360"/>
      </w:pPr>
      <w:rPr>
        <w:rFonts w:ascii="Courier New" w:hAnsi="Courier New" w:cs="Courier New" w:hint="default"/>
      </w:rPr>
    </w:lvl>
    <w:lvl w:ilvl="2" w:tplc="0C0A0005" w:tentative="1">
      <w:start w:val="1"/>
      <w:numFmt w:val="bullet"/>
      <w:lvlText w:val=""/>
      <w:lvlJc w:val="left"/>
      <w:pPr>
        <w:ind w:left="2687" w:hanging="360"/>
      </w:pPr>
      <w:rPr>
        <w:rFonts w:ascii="Wingdings" w:hAnsi="Wingdings" w:hint="default"/>
      </w:rPr>
    </w:lvl>
    <w:lvl w:ilvl="3" w:tplc="0C0A0001" w:tentative="1">
      <w:start w:val="1"/>
      <w:numFmt w:val="bullet"/>
      <w:lvlText w:val=""/>
      <w:lvlJc w:val="left"/>
      <w:pPr>
        <w:ind w:left="3407" w:hanging="360"/>
      </w:pPr>
      <w:rPr>
        <w:rFonts w:ascii="Symbol" w:hAnsi="Symbol" w:hint="default"/>
      </w:rPr>
    </w:lvl>
    <w:lvl w:ilvl="4" w:tplc="0C0A0003" w:tentative="1">
      <w:start w:val="1"/>
      <w:numFmt w:val="bullet"/>
      <w:lvlText w:val="o"/>
      <w:lvlJc w:val="left"/>
      <w:pPr>
        <w:ind w:left="4127" w:hanging="360"/>
      </w:pPr>
      <w:rPr>
        <w:rFonts w:ascii="Courier New" w:hAnsi="Courier New" w:cs="Courier New" w:hint="default"/>
      </w:rPr>
    </w:lvl>
    <w:lvl w:ilvl="5" w:tplc="0C0A0005" w:tentative="1">
      <w:start w:val="1"/>
      <w:numFmt w:val="bullet"/>
      <w:lvlText w:val=""/>
      <w:lvlJc w:val="left"/>
      <w:pPr>
        <w:ind w:left="4847" w:hanging="360"/>
      </w:pPr>
      <w:rPr>
        <w:rFonts w:ascii="Wingdings" w:hAnsi="Wingdings" w:hint="default"/>
      </w:rPr>
    </w:lvl>
    <w:lvl w:ilvl="6" w:tplc="0C0A0001" w:tentative="1">
      <w:start w:val="1"/>
      <w:numFmt w:val="bullet"/>
      <w:lvlText w:val=""/>
      <w:lvlJc w:val="left"/>
      <w:pPr>
        <w:ind w:left="5567" w:hanging="360"/>
      </w:pPr>
      <w:rPr>
        <w:rFonts w:ascii="Symbol" w:hAnsi="Symbol" w:hint="default"/>
      </w:rPr>
    </w:lvl>
    <w:lvl w:ilvl="7" w:tplc="0C0A0003" w:tentative="1">
      <w:start w:val="1"/>
      <w:numFmt w:val="bullet"/>
      <w:lvlText w:val="o"/>
      <w:lvlJc w:val="left"/>
      <w:pPr>
        <w:ind w:left="6287" w:hanging="360"/>
      </w:pPr>
      <w:rPr>
        <w:rFonts w:ascii="Courier New" w:hAnsi="Courier New" w:cs="Courier New" w:hint="default"/>
      </w:rPr>
    </w:lvl>
    <w:lvl w:ilvl="8" w:tplc="0C0A0005" w:tentative="1">
      <w:start w:val="1"/>
      <w:numFmt w:val="bullet"/>
      <w:lvlText w:val=""/>
      <w:lvlJc w:val="left"/>
      <w:pPr>
        <w:ind w:left="7007" w:hanging="360"/>
      </w:pPr>
      <w:rPr>
        <w:rFonts w:ascii="Wingdings" w:hAnsi="Wingdings" w:hint="default"/>
      </w:rPr>
    </w:lvl>
  </w:abstractNum>
  <w:abstractNum w:abstractNumId="2" w15:restartNumberingAfterBreak="0">
    <w:nsid w:val="107B6E50"/>
    <w:multiLevelType w:val="hybridMultilevel"/>
    <w:tmpl w:val="697C5C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DC6B96"/>
    <w:multiLevelType w:val="hybridMultilevel"/>
    <w:tmpl w:val="534E3DD6"/>
    <w:lvl w:ilvl="0" w:tplc="C1D245AA">
      <w:start w:val="1"/>
      <w:numFmt w:val="bullet"/>
      <w:lvlText w:val="-"/>
      <w:lvlJc w:val="left"/>
      <w:pPr>
        <w:ind w:left="1428" w:hanging="360"/>
      </w:pPr>
      <w:rPr>
        <w:rFonts w:ascii="Raavi" w:hAnsi="Raav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F344CB4"/>
    <w:multiLevelType w:val="hybridMultilevel"/>
    <w:tmpl w:val="9B62A2C2"/>
    <w:lvl w:ilvl="0" w:tplc="C1D245AA">
      <w:start w:val="1"/>
      <w:numFmt w:val="bullet"/>
      <w:lvlText w:val="-"/>
      <w:lvlJc w:val="left"/>
      <w:pPr>
        <w:ind w:left="1344" w:hanging="360"/>
      </w:pPr>
      <w:rPr>
        <w:rFonts w:ascii="Raavi" w:hAnsi="Raavi"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5" w15:restartNumberingAfterBreak="0">
    <w:nsid w:val="30C23357"/>
    <w:multiLevelType w:val="hybridMultilevel"/>
    <w:tmpl w:val="08D8C0CC"/>
    <w:lvl w:ilvl="0" w:tplc="0C0A0017">
      <w:start w:val="1"/>
      <w:numFmt w:val="lowerLetter"/>
      <w:lvlText w:val="%1)"/>
      <w:lvlJc w:val="left"/>
      <w:pPr>
        <w:tabs>
          <w:tab w:val="num" w:pos="720"/>
        </w:tabs>
        <w:ind w:left="720" w:hanging="360"/>
      </w:pPr>
      <w:rPr>
        <w:rFonts w:hint="default"/>
      </w:rPr>
    </w:lvl>
    <w:lvl w:ilvl="1" w:tplc="CB5883D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F134148"/>
    <w:multiLevelType w:val="hybridMultilevel"/>
    <w:tmpl w:val="F36C3D9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136452D"/>
    <w:multiLevelType w:val="hybridMultilevel"/>
    <w:tmpl w:val="31285A18"/>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8" w15:restartNumberingAfterBreak="0">
    <w:nsid w:val="520F510D"/>
    <w:multiLevelType w:val="hybridMultilevel"/>
    <w:tmpl w:val="5DE4700A"/>
    <w:lvl w:ilvl="0" w:tplc="0C0A0003">
      <w:start w:val="1"/>
      <w:numFmt w:val="bullet"/>
      <w:lvlText w:val="o"/>
      <w:lvlJc w:val="left"/>
      <w:pPr>
        <w:ind w:left="1263" w:hanging="360"/>
      </w:pPr>
      <w:rPr>
        <w:rFonts w:ascii="Courier New" w:hAnsi="Courier New" w:cs="Courier New" w:hint="default"/>
      </w:rPr>
    </w:lvl>
    <w:lvl w:ilvl="1" w:tplc="0C0A0003" w:tentative="1">
      <w:start w:val="1"/>
      <w:numFmt w:val="bullet"/>
      <w:lvlText w:val="o"/>
      <w:lvlJc w:val="left"/>
      <w:pPr>
        <w:ind w:left="1983" w:hanging="360"/>
      </w:pPr>
      <w:rPr>
        <w:rFonts w:ascii="Courier New" w:hAnsi="Courier New" w:cs="Courier New" w:hint="default"/>
      </w:rPr>
    </w:lvl>
    <w:lvl w:ilvl="2" w:tplc="0C0A0005" w:tentative="1">
      <w:start w:val="1"/>
      <w:numFmt w:val="bullet"/>
      <w:lvlText w:val=""/>
      <w:lvlJc w:val="left"/>
      <w:pPr>
        <w:ind w:left="2703" w:hanging="360"/>
      </w:pPr>
      <w:rPr>
        <w:rFonts w:ascii="Wingdings" w:hAnsi="Wingdings" w:hint="default"/>
      </w:rPr>
    </w:lvl>
    <w:lvl w:ilvl="3" w:tplc="0C0A0001" w:tentative="1">
      <w:start w:val="1"/>
      <w:numFmt w:val="bullet"/>
      <w:lvlText w:val=""/>
      <w:lvlJc w:val="left"/>
      <w:pPr>
        <w:ind w:left="3423" w:hanging="360"/>
      </w:pPr>
      <w:rPr>
        <w:rFonts w:ascii="Symbol" w:hAnsi="Symbol" w:hint="default"/>
      </w:rPr>
    </w:lvl>
    <w:lvl w:ilvl="4" w:tplc="0C0A0003" w:tentative="1">
      <w:start w:val="1"/>
      <w:numFmt w:val="bullet"/>
      <w:lvlText w:val="o"/>
      <w:lvlJc w:val="left"/>
      <w:pPr>
        <w:ind w:left="4143" w:hanging="360"/>
      </w:pPr>
      <w:rPr>
        <w:rFonts w:ascii="Courier New" w:hAnsi="Courier New" w:cs="Courier New" w:hint="default"/>
      </w:rPr>
    </w:lvl>
    <w:lvl w:ilvl="5" w:tplc="0C0A0005" w:tentative="1">
      <w:start w:val="1"/>
      <w:numFmt w:val="bullet"/>
      <w:lvlText w:val=""/>
      <w:lvlJc w:val="left"/>
      <w:pPr>
        <w:ind w:left="4863" w:hanging="360"/>
      </w:pPr>
      <w:rPr>
        <w:rFonts w:ascii="Wingdings" w:hAnsi="Wingdings" w:hint="default"/>
      </w:rPr>
    </w:lvl>
    <w:lvl w:ilvl="6" w:tplc="0C0A0001" w:tentative="1">
      <w:start w:val="1"/>
      <w:numFmt w:val="bullet"/>
      <w:lvlText w:val=""/>
      <w:lvlJc w:val="left"/>
      <w:pPr>
        <w:ind w:left="5583" w:hanging="360"/>
      </w:pPr>
      <w:rPr>
        <w:rFonts w:ascii="Symbol" w:hAnsi="Symbol" w:hint="default"/>
      </w:rPr>
    </w:lvl>
    <w:lvl w:ilvl="7" w:tplc="0C0A0003" w:tentative="1">
      <w:start w:val="1"/>
      <w:numFmt w:val="bullet"/>
      <w:lvlText w:val="o"/>
      <w:lvlJc w:val="left"/>
      <w:pPr>
        <w:ind w:left="6303" w:hanging="360"/>
      </w:pPr>
      <w:rPr>
        <w:rFonts w:ascii="Courier New" w:hAnsi="Courier New" w:cs="Courier New" w:hint="default"/>
      </w:rPr>
    </w:lvl>
    <w:lvl w:ilvl="8" w:tplc="0C0A0005" w:tentative="1">
      <w:start w:val="1"/>
      <w:numFmt w:val="bullet"/>
      <w:lvlText w:val=""/>
      <w:lvlJc w:val="left"/>
      <w:pPr>
        <w:ind w:left="7023" w:hanging="360"/>
      </w:pPr>
      <w:rPr>
        <w:rFonts w:ascii="Wingdings" w:hAnsi="Wingdings" w:hint="default"/>
      </w:rPr>
    </w:lvl>
  </w:abstractNum>
  <w:abstractNum w:abstractNumId="9" w15:restartNumberingAfterBreak="0">
    <w:nsid w:val="57A92D48"/>
    <w:multiLevelType w:val="hybridMultilevel"/>
    <w:tmpl w:val="534291FC"/>
    <w:lvl w:ilvl="0" w:tplc="0C0A0003">
      <w:start w:val="1"/>
      <w:numFmt w:val="bullet"/>
      <w:lvlText w:val="o"/>
      <w:lvlJc w:val="left"/>
      <w:pPr>
        <w:ind w:left="1684" w:hanging="360"/>
      </w:pPr>
      <w:rPr>
        <w:rFonts w:ascii="Courier New" w:hAnsi="Courier New" w:cs="Courier New" w:hint="default"/>
      </w:rPr>
    </w:lvl>
    <w:lvl w:ilvl="1" w:tplc="0C0A0003" w:tentative="1">
      <w:start w:val="1"/>
      <w:numFmt w:val="bullet"/>
      <w:lvlText w:val="o"/>
      <w:lvlJc w:val="left"/>
      <w:pPr>
        <w:ind w:left="2404" w:hanging="360"/>
      </w:pPr>
      <w:rPr>
        <w:rFonts w:ascii="Courier New" w:hAnsi="Courier New" w:cs="Courier New" w:hint="default"/>
      </w:rPr>
    </w:lvl>
    <w:lvl w:ilvl="2" w:tplc="0C0A0005" w:tentative="1">
      <w:start w:val="1"/>
      <w:numFmt w:val="bullet"/>
      <w:lvlText w:val=""/>
      <w:lvlJc w:val="left"/>
      <w:pPr>
        <w:ind w:left="3124" w:hanging="360"/>
      </w:pPr>
      <w:rPr>
        <w:rFonts w:ascii="Wingdings" w:hAnsi="Wingdings" w:hint="default"/>
      </w:rPr>
    </w:lvl>
    <w:lvl w:ilvl="3" w:tplc="0C0A0001" w:tentative="1">
      <w:start w:val="1"/>
      <w:numFmt w:val="bullet"/>
      <w:lvlText w:val=""/>
      <w:lvlJc w:val="left"/>
      <w:pPr>
        <w:ind w:left="3844" w:hanging="360"/>
      </w:pPr>
      <w:rPr>
        <w:rFonts w:ascii="Symbol" w:hAnsi="Symbol" w:hint="default"/>
      </w:rPr>
    </w:lvl>
    <w:lvl w:ilvl="4" w:tplc="0C0A0003" w:tentative="1">
      <w:start w:val="1"/>
      <w:numFmt w:val="bullet"/>
      <w:lvlText w:val="o"/>
      <w:lvlJc w:val="left"/>
      <w:pPr>
        <w:ind w:left="4564" w:hanging="360"/>
      </w:pPr>
      <w:rPr>
        <w:rFonts w:ascii="Courier New" w:hAnsi="Courier New" w:cs="Courier New" w:hint="default"/>
      </w:rPr>
    </w:lvl>
    <w:lvl w:ilvl="5" w:tplc="0C0A0005" w:tentative="1">
      <w:start w:val="1"/>
      <w:numFmt w:val="bullet"/>
      <w:lvlText w:val=""/>
      <w:lvlJc w:val="left"/>
      <w:pPr>
        <w:ind w:left="5284" w:hanging="360"/>
      </w:pPr>
      <w:rPr>
        <w:rFonts w:ascii="Wingdings" w:hAnsi="Wingdings" w:hint="default"/>
      </w:rPr>
    </w:lvl>
    <w:lvl w:ilvl="6" w:tplc="0C0A0001" w:tentative="1">
      <w:start w:val="1"/>
      <w:numFmt w:val="bullet"/>
      <w:lvlText w:val=""/>
      <w:lvlJc w:val="left"/>
      <w:pPr>
        <w:ind w:left="6004" w:hanging="360"/>
      </w:pPr>
      <w:rPr>
        <w:rFonts w:ascii="Symbol" w:hAnsi="Symbol" w:hint="default"/>
      </w:rPr>
    </w:lvl>
    <w:lvl w:ilvl="7" w:tplc="0C0A0003" w:tentative="1">
      <w:start w:val="1"/>
      <w:numFmt w:val="bullet"/>
      <w:lvlText w:val="o"/>
      <w:lvlJc w:val="left"/>
      <w:pPr>
        <w:ind w:left="6724" w:hanging="360"/>
      </w:pPr>
      <w:rPr>
        <w:rFonts w:ascii="Courier New" w:hAnsi="Courier New" w:cs="Courier New" w:hint="default"/>
      </w:rPr>
    </w:lvl>
    <w:lvl w:ilvl="8" w:tplc="0C0A0005" w:tentative="1">
      <w:start w:val="1"/>
      <w:numFmt w:val="bullet"/>
      <w:lvlText w:val=""/>
      <w:lvlJc w:val="left"/>
      <w:pPr>
        <w:ind w:left="7444" w:hanging="360"/>
      </w:pPr>
      <w:rPr>
        <w:rFonts w:ascii="Wingdings" w:hAnsi="Wingdings" w:hint="default"/>
      </w:rPr>
    </w:lvl>
  </w:abstractNum>
  <w:abstractNum w:abstractNumId="10" w15:restartNumberingAfterBreak="0">
    <w:nsid w:val="5DD20F13"/>
    <w:multiLevelType w:val="hybridMultilevel"/>
    <w:tmpl w:val="47CCEF34"/>
    <w:lvl w:ilvl="0" w:tplc="7794FF9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765DF6"/>
    <w:multiLevelType w:val="hybridMultilevel"/>
    <w:tmpl w:val="C9C2ABBA"/>
    <w:lvl w:ilvl="0" w:tplc="0C0A0003">
      <w:start w:val="1"/>
      <w:numFmt w:val="bullet"/>
      <w:lvlText w:val="o"/>
      <w:lvlJc w:val="left"/>
      <w:pPr>
        <w:ind w:left="2211" w:hanging="360"/>
      </w:pPr>
      <w:rPr>
        <w:rFonts w:ascii="Courier New" w:hAnsi="Courier New" w:cs="Courier New" w:hint="default"/>
      </w:rPr>
    </w:lvl>
    <w:lvl w:ilvl="1" w:tplc="0C0A0003" w:tentative="1">
      <w:start w:val="1"/>
      <w:numFmt w:val="bullet"/>
      <w:lvlText w:val="o"/>
      <w:lvlJc w:val="left"/>
      <w:pPr>
        <w:ind w:left="2931" w:hanging="360"/>
      </w:pPr>
      <w:rPr>
        <w:rFonts w:ascii="Courier New" w:hAnsi="Courier New" w:cs="Courier New" w:hint="default"/>
      </w:rPr>
    </w:lvl>
    <w:lvl w:ilvl="2" w:tplc="0C0A0005" w:tentative="1">
      <w:start w:val="1"/>
      <w:numFmt w:val="bullet"/>
      <w:lvlText w:val=""/>
      <w:lvlJc w:val="left"/>
      <w:pPr>
        <w:ind w:left="3651" w:hanging="360"/>
      </w:pPr>
      <w:rPr>
        <w:rFonts w:ascii="Wingdings" w:hAnsi="Wingdings" w:hint="default"/>
      </w:rPr>
    </w:lvl>
    <w:lvl w:ilvl="3" w:tplc="0C0A0001" w:tentative="1">
      <w:start w:val="1"/>
      <w:numFmt w:val="bullet"/>
      <w:lvlText w:val=""/>
      <w:lvlJc w:val="left"/>
      <w:pPr>
        <w:ind w:left="4371" w:hanging="360"/>
      </w:pPr>
      <w:rPr>
        <w:rFonts w:ascii="Symbol" w:hAnsi="Symbol" w:hint="default"/>
      </w:rPr>
    </w:lvl>
    <w:lvl w:ilvl="4" w:tplc="0C0A0003" w:tentative="1">
      <w:start w:val="1"/>
      <w:numFmt w:val="bullet"/>
      <w:lvlText w:val="o"/>
      <w:lvlJc w:val="left"/>
      <w:pPr>
        <w:ind w:left="5091" w:hanging="360"/>
      </w:pPr>
      <w:rPr>
        <w:rFonts w:ascii="Courier New" w:hAnsi="Courier New" w:cs="Courier New" w:hint="default"/>
      </w:rPr>
    </w:lvl>
    <w:lvl w:ilvl="5" w:tplc="0C0A0005" w:tentative="1">
      <w:start w:val="1"/>
      <w:numFmt w:val="bullet"/>
      <w:lvlText w:val=""/>
      <w:lvlJc w:val="left"/>
      <w:pPr>
        <w:ind w:left="5811" w:hanging="360"/>
      </w:pPr>
      <w:rPr>
        <w:rFonts w:ascii="Wingdings" w:hAnsi="Wingdings" w:hint="default"/>
      </w:rPr>
    </w:lvl>
    <w:lvl w:ilvl="6" w:tplc="0C0A0001" w:tentative="1">
      <w:start w:val="1"/>
      <w:numFmt w:val="bullet"/>
      <w:lvlText w:val=""/>
      <w:lvlJc w:val="left"/>
      <w:pPr>
        <w:ind w:left="6531" w:hanging="360"/>
      </w:pPr>
      <w:rPr>
        <w:rFonts w:ascii="Symbol" w:hAnsi="Symbol" w:hint="default"/>
      </w:rPr>
    </w:lvl>
    <w:lvl w:ilvl="7" w:tplc="0C0A0003" w:tentative="1">
      <w:start w:val="1"/>
      <w:numFmt w:val="bullet"/>
      <w:lvlText w:val="o"/>
      <w:lvlJc w:val="left"/>
      <w:pPr>
        <w:ind w:left="7251" w:hanging="360"/>
      </w:pPr>
      <w:rPr>
        <w:rFonts w:ascii="Courier New" w:hAnsi="Courier New" w:cs="Courier New" w:hint="default"/>
      </w:rPr>
    </w:lvl>
    <w:lvl w:ilvl="8" w:tplc="0C0A0005" w:tentative="1">
      <w:start w:val="1"/>
      <w:numFmt w:val="bullet"/>
      <w:lvlText w:val=""/>
      <w:lvlJc w:val="left"/>
      <w:pPr>
        <w:ind w:left="7971" w:hanging="360"/>
      </w:pPr>
      <w:rPr>
        <w:rFonts w:ascii="Wingdings" w:hAnsi="Wingdings" w:hint="default"/>
      </w:rPr>
    </w:lvl>
  </w:abstractNum>
  <w:abstractNum w:abstractNumId="12" w15:restartNumberingAfterBreak="0">
    <w:nsid w:val="709733DB"/>
    <w:multiLevelType w:val="hybridMultilevel"/>
    <w:tmpl w:val="26D41B8C"/>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B4A7B"/>
    <w:multiLevelType w:val="hybridMultilevel"/>
    <w:tmpl w:val="321E270E"/>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72446615"/>
    <w:multiLevelType w:val="hybridMultilevel"/>
    <w:tmpl w:val="44E6B6DA"/>
    <w:lvl w:ilvl="0" w:tplc="984C2BA2">
      <w:start w:val="1"/>
      <w:numFmt w:val="bullet"/>
      <w:lvlText w:val="-"/>
      <w:lvlJc w:val="left"/>
      <w:pPr>
        <w:tabs>
          <w:tab w:val="num" w:pos="1068"/>
        </w:tabs>
        <w:ind w:left="1068" w:hanging="360"/>
      </w:pPr>
      <w:rPr>
        <w:rFonts w:ascii="Courier New" w:eastAsia="Times New Roman"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7B0A0629"/>
    <w:multiLevelType w:val="hybridMultilevel"/>
    <w:tmpl w:val="1D20BD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B47B1"/>
    <w:multiLevelType w:val="hybridMultilevel"/>
    <w:tmpl w:val="1598E24C"/>
    <w:lvl w:ilvl="0" w:tplc="8DB86596">
      <w:start w:val="1"/>
      <w:numFmt w:val="bullet"/>
      <w:lvlText w:val="­"/>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7F96603A"/>
    <w:multiLevelType w:val="hybridMultilevel"/>
    <w:tmpl w:val="604E2BAE"/>
    <w:lvl w:ilvl="0" w:tplc="589816FE">
      <w:start w:val="3"/>
      <w:numFmt w:val="bullet"/>
      <w:lvlText w:val="-"/>
      <w:lvlJc w:val="left"/>
      <w:pPr>
        <w:ind w:left="720" w:hanging="360"/>
      </w:pPr>
      <w:rPr>
        <w:rFonts w:ascii="Arial" w:eastAsia="MS Mincho" w:hAnsi="Ari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2"/>
  </w:num>
  <w:num w:numId="5">
    <w:abstractNumId w:val="6"/>
  </w:num>
  <w:num w:numId="6">
    <w:abstractNumId w:val="12"/>
  </w:num>
  <w:num w:numId="7">
    <w:abstractNumId w:val="0"/>
  </w:num>
  <w:num w:numId="8">
    <w:abstractNumId w:val="17"/>
  </w:num>
  <w:num w:numId="9">
    <w:abstractNumId w:val="7"/>
  </w:num>
  <w:num w:numId="10">
    <w:abstractNumId w:val="13"/>
  </w:num>
  <w:num w:numId="11">
    <w:abstractNumId w:val="14"/>
  </w:num>
  <w:num w:numId="12">
    <w:abstractNumId w:val="9"/>
  </w:num>
  <w:num w:numId="13">
    <w:abstractNumId w:val="8"/>
  </w:num>
  <w:num w:numId="14">
    <w:abstractNumId w:val="1"/>
  </w:num>
  <w:num w:numId="15">
    <w:abstractNumId w:val="4"/>
  </w:num>
  <w:num w:numId="16">
    <w:abstractNumId w:val="1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7A"/>
    <w:rsid w:val="00037182"/>
    <w:rsid w:val="000637C4"/>
    <w:rsid w:val="0008277A"/>
    <w:rsid w:val="000832AB"/>
    <w:rsid w:val="000C6F7B"/>
    <w:rsid w:val="000E05D5"/>
    <w:rsid w:val="00116C92"/>
    <w:rsid w:val="00136EB4"/>
    <w:rsid w:val="00141E2D"/>
    <w:rsid w:val="001C4181"/>
    <w:rsid w:val="001D1F3A"/>
    <w:rsid w:val="001D23BE"/>
    <w:rsid w:val="001E2517"/>
    <w:rsid w:val="002020AA"/>
    <w:rsid w:val="002671DA"/>
    <w:rsid w:val="002A39C4"/>
    <w:rsid w:val="002D4E2C"/>
    <w:rsid w:val="002F1AF6"/>
    <w:rsid w:val="00316522"/>
    <w:rsid w:val="00317681"/>
    <w:rsid w:val="00353244"/>
    <w:rsid w:val="003923C7"/>
    <w:rsid w:val="003A0D11"/>
    <w:rsid w:val="003A0E41"/>
    <w:rsid w:val="003E16CC"/>
    <w:rsid w:val="003F6A0B"/>
    <w:rsid w:val="00403AC0"/>
    <w:rsid w:val="00436C4C"/>
    <w:rsid w:val="0045733B"/>
    <w:rsid w:val="00461589"/>
    <w:rsid w:val="00466CB1"/>
    <w:rsid w:val="00487F35"/>
    <w:rsid w:val="004B20D7"/>
    <w:rsid w:val="004F5E69"/>
    <w:rsid w:val="00527D97"/>
    <w:rsid w:val="00543CCC"/>
    <w:rsid w:val="00576860"/>
    <w:rsid w:val="0059563D"/>
    <w:rsid w:val="005C7982"/>
    <w:rsid w:val="0064321E"/>
    <w:rsid w:val="006A6C0B"/>
    <w:rsid w:val="00701B55"/>
    <w:rsid w:val="00717BCE"/>
    <w:rsid w:val="00730DDB"/>
    <w:rsid w:val="0074292C"/>
    <w:rsid w:val="00781347"/>
    <w:rsid w:val="00787286"/>
    <w:rsid w:val="00797DF2"/>
    <w:rsid w:val="007D7761"/>
    <w:rsid w:val="007E3DFC"/>
    <w:rsid w:val="007F2081"/>
    <w:rsid w:val="00806E43"/>
    <w:rsid w:val="008221B7"/>
    <w:rsid w:val="00883478"/>
    <w:rsid w:val="00897392"/>
    <w:rsid w:val="00920F53"/>
    <w:rsid w:val="009506F5"/>
    <w:rsid w:val="00965C64"/>
    <w:rsid w:val="00975399"/>
    <w:rsid w:val="00997055"/>
    <w:rsid w:val="009B535B"/>
    <w:rsid w:val="009F1886"/>
    <w:rsid w:val="00A066DA"/>
    <w:rsid w:val="00A24877"/>
    <w:rsid w:val="00A25D54"/>
    <w:rsid w:val="00A71E2D"/>
    <w:rsid w:val="00A966D7"/>
    <w:rsid w:val="00AD0907"/>
    <w:rsid w:val="00AD1EAB"/>
    <w:rsid w:val="00B331C4"/>
    <w:rsid w:val="00B73977"/>
    <w:rsid w:val="00B91895"/>
    <w:rsid w:val="00BB5012"/>
    <w:rsid w:val="00BB642B"/>
    <w:rsid w:val="00BF1D81"/>
    <w:rsid w:val="00C00AB0"/>
    <w:rsid w:val="00C212BD"/>
    <w:rsid w:val="00C302D8"/>
    <w:rsid w:val="00C53562"/>
    <w:rsid w:val="00C81F9F"/>
    <w:rsid w:val="00C857F9"/>
    <w:rsid w:val="00CA62FB"/>
    <w:rsid w:val="00CB60C2"/>
    <w:rsid w:val="00CC683E"/>
    <w:rsid w:val="00CE35A5"/>
    <w:rsid w:val="00CF3FBD"/>
    <w:rsid w:val="00D57C47"/>
    <w:rsid w:val="00D8435A"/>
    <w:rsid w:val="00DD294C"/>
    <w:rsid w:val="00E17490"/>
    <w:rsid w:val="00E52A9E"/>
    <w:rsid w:val="00E641CA"/>
    <w:rsid w:val="00E7219E"/>
    <w:rsid w:val="00E776BF"/>
    <w:rsid w:val="00E94B06"/>
    <w:rsid w:val="00EB01A9"/>
    <w:rsid w:val="00EF00ED"/>
    <w:rsid w:val="00F03FDD"/>
    <w:rsid w:val="00F35989"/>
    <w:rsid w:val="00F4658E"/>
    <w:rsid w:val="00F572C2"/>
    <w:rsid w:val="00F661EF"/>
    <w:rsid w:val="00F82D87"/>
    <w:rsid w:val="00F97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A26795-DB52-41F8-A466-A2A75110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2D"/>
    <w:pPr>
      <w:spacing w:after="200"/>
      <w:jc w:val="both"/>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8277A"/>
    <w:pPr>
      <w:spacing w:after="0"/>
    </w:pPr>
    <w:rPr>
      <w:sz w:val="20"/>
      <w:szCs w:val="20"/>
      <w:lang w:val="x-none" w:eastAsia="x-none"/>
    </w:rPr>
  </w:style>
  <w:style w:type="character" w:customStyle="1" w:styleId="TextonotapieCar">
    <w:name w:val="Texto nota pie Car"/>
    <w:link w:val="Textonotapie"/>
    <w:uiPriority w:val="99"/>
    <w:rsid w:val="0008277A"/>
    <w:rPr>
      <w:sz w:val="20"/>
      <w:szCs w:val="20"/>
    </w:rPr>
  </w:style>
  <w:style w:type="character" w:styleId="Refdenotaalpie">
    <w:name w:val="footnote reference"/>
    <w:rsid w:val="0008277A"/>
    <w:rPr>
      <w:vertAlign w:val="superscript"/>
    </w:rPr>
  </w:style>
  <w:style w:type="character" w:styleId="Hipervnculo">
    <w:name w:val="Hyperlink"/>
    <w:uiPriority w:val="99"/>
    <w:unhideWhenUsed/>
    <w:rsid w:val="0008277A"/>
    <w:rPr>
      <w:color w:val="0000FF"/>
      <w:u w:val="single"/>
    </w:rPr>
  </w:style>
  <w:style w:type="paragraph" w:styleId="Encabezado">
    <w:name w:val="header"/>
    <w:basedOn w:val="Normal"/>
    <w:link w:val="EncabezadoCar"/>
    <w:uiPriority w:val="99"/>
    <w:semiHidden/>
    <w:unhideWhenUsed/>
    <w:rsid w:val="00543CCC"/>
    <w:pPr>
      <w:tabs>
        <w:tab w:val="center" w:pos="4252"/>
        <w:tab w:val="right" w:pos="8504"/>
      </w:tabs>
      <w:spacing w:after="0"/>
    </w:pPr>
  </w:style>
  <w:style w:type="character" w:customStyle="1" w:styleId="EncabezadoCar">
    <w:name w:val="Encabezado Car"/>
    <w:basedOn w:val="Fuentedeprrafopredeter"/>
    <w:link w:val="Encabezado"/>
    <w:uiPriority w:val="99"/>
    <w:semiHidden/>
    <w:rsid w:val="00543CCC"/>
  </w:style>
  <w:style w:type="paragraph" w:styleId="Piedepgina">
    <w:name w:val="footer"/>
    <w:basedOn w:val="Normal"/>
    <w:link w:val="PiedepginaCar"/>
    <w:uiPriority w:val="99"/>
    <w:unhideWhenUsed/>
    <w:rsid w:val="00543CCC"/>
    <w:pPr>
      <w:tabs>
        <w:tab w:val="center" w:pos="4252"/>
        <w:tab w:val="right" w:pos="8504"/>
      </w:tabs>
      <w:spacing w:after="0"/>
    </w:pPr>
  </w:style>
  <w:style w:type="character" w:customStyle="1" w:styleId="PiedepginaCar">
    <w:name w:val="Pie de página Car"/>
    <w:basedOn w:val="Fuentedeprrafopredeter"/>
    <w:link w:val="Piedepgina"/>
    <w:uiPriority w:val="99"/>
    <w:rsid w:val="00543CCC"/>
  </w:style>
  <w:style w:type="paragraph" w:styleId="NormalWeb">
    <w:name w:val="Normal (Web)"/>
    <w:basedOn w:val="Normal"/>
    <w:uiPriority w:val="99"/>
    <w:semiHidden/>
    <w:unhideWhenUsed/>
    <w:rsid w:val="004B20D7"/>
    <w:pPr>
      <w:spacing w:before="100" w:beforeAutospacing="1" w:after="100" w:afterAutospacing="1"/>
      <w:jc w:val="left"/>
    </w:pPr>
    <w:rPr>
      <w:rFonts w:ascii="Times" w:hAnsi="Times"/>
      <w:sz w:val="20"/>
      <w:szCs w:val="20"/>
      <w:lang w:eastAsia="es-ES"/>
    </w:rPr>
  </w:style>
  <w:style w:type="table" w:styleId="Tablaconcuadrcula">
    <w:name w:val="Table Grid"/>
    <w:basedOn w:val="Tablanormal"/>
    <w:uiPriority w:val="59"/>
    <w:rsid w:val="00F8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vistosa-nfasis1">
    <w:name w:val="Colorful List Accent 1"/>
    <w:basedOn w:val="Normal"/>
    <w:uiPriority w:val="34"/>
    <w:qFormat/>
    <w:rsid w:val="003F6A0B"/>
    <w:pPr>
      <w:spacing w:after="0"/>
      <w:ind w:left="720"/>
      <w:contextualSpacing/>
      <w:jc w:val="left"/>
    </w:pPr>
    <w:rPr>
      <w:rFonts w:ascii="Cambria" w:eastAsia="MS Mincho" w:hAnsi="Cambria"/>
      <w:sz w:val="24"/>
      <w:szCs w:val="24"/>
      <w:lang w:val="es-ES_tradnl" w:eastAsia="es-ES"/>
    </w:rPr>
  </w:style>
  <w:style w:type="paragraph" w:styleId="Textonotaalfinal">
    <w:name w:val="endnote text"/>
    <w:basedOn w:val="Normal"/>
    <w:link w:val="TextonotaalfinalCar"/>
    <w:uiPriority w:val="99"/>
    <w:semiHidden/>
    <w:unhideWhenUsed/>
    <w:rsid w:val="000E05D5"/>
    <w:pPr>
      <w:spacing w:after="0"/>
      <w:jc w:val="left"/>
    </w:pPr>
    <w:rPr>
      <w:rFonts w:ascii="Times New Roman" w:eastAsia="Times New Roman" w:hAnsi="Times New Roman"/>
      <w:sz w:val="20"/>
      <w:szCs w:val="20"/>
      <w:lang w:eastAsia="es-ES"/>
    </w:rPr>
  </w:style>
  <w:style w:type="character" w:customStyle="1" w:styleId="TextonotaalfinalCar">
    <w:name w:val="Texto nota al final Car"/>
    <w:link w:val="Textonotaalfinal"/>
    <w:uiPriority w:val="99"/>
    <w:semiHidden/>
    <w:rsid w:val="000E05D5"/>
    <w:rPr>
      <w:rFonts w:ascii="Times New Roman" w:eastAsia="Times New Roman" w:hAnsi="Times New Roman"/>
    </w:rPr>
  </w:style>
  <w:style w:type="character" w:styleId="Refdenotaalfinal">
    <w:name w:val="endnote reference"/>
    <w:uiPriority w:val="99"/>
    <w:semiHidden/>
    <w:unhideWhenUsed/>
    <w:rsid w:val="000E05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272907">
      <w:bodyDiv w:val="1"/>
      <w:marLeft w:val="0"/>
      <w:marRight w:val="0"/>
      <w:marTop w:val="0"/>
      <w:marBottom w:val="0"/>
      <w:divBdr>
        <w:top w:val="none" w:sz="0" w:space="0" w:color="auto"/>
        <w:left w:val="none" w:sz="0" w:space="0" w:color="auto"/>
        <w:bottom w:val="none" w:sz="0" w:space="0" w:color="auto"/>
        <w:right w:val="none" w:sz="0" w:space="0" w:color="auto"/>
      </w:divBdr>
      <w:divsChild>
        <w:div w:id="927230966">
          <w:marLeft w:val="0"/>
          <w:marRight w:val="0"/>
          <w:marTop w:val="0"/>
          <w:marBottom w:val="0"/>
          <w:divBdr>
            <w:top w:val="none" w:sz="0" w:space="0" w:color="auto"/>
            <w:left w:val="none" w:sz="0" w:space="0" w:color="auto"/>
            <w:bottom w:val="none" w:sz="0" w:space="0" w:color="auto"/>
            <w:right w:val="none" w:sz="0" w:space="0" w:color="auto"/>
          </w:divBdr>
          <w:divsChild>
            <w:div w:id="295725452">
              <w:marLeft w:val="0"/>
              <w:marRight w:val="0"/>
              <w:marTop w:val="0"/>
              <w:marBottom w:val="0"/>
              <w:divBdr>
                <w:top w:val="none" w:sz="0" w:space="0" w:color="auto"/>
                <w:left w:val="none" w:sz="0" w:space="0" w:color="auto"/>
                <w:bottom w:val="none" w:sz="0" w:space="0" w:color="auto"/>
                <w:right w:val="none" w:sz="0" w:space="0" w:color="auto"/>
              </w:divBdr>
              <w:divsChild>
                <w:div w:id="1072855189">
                  <w:marLeft w:val="0"/>
                  <w:marRight w:val="0"/>
                  <w:marTop w:val="0"/>
                  <w:marBottom w:val="0"/>
                  <w:divBdr>
                    <w:top w:val="none" w:sz="0" w:space="0" w:color="auto"/>
                    <w:left w:val="none" w:sz="0" w:space="0" w:color="auto"/>
                    <w:bottom w:val="none" w:sz="0" w:space="0" w:color="auto"/>
                    <w:right w:val="none" w:sz="0" w:space="0" w:color="auto"/>
                  </w:divBdr>
                  <w:divsChild>
                    <w:div w:id="10714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2862</Words>
  <Characters>15745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cp:lastModifiedBy>Daniel Andreu</cp:lastModifiedBy>
  <cp:revision>2</cp:revision>
  <dcterms:created xsi:type="dcterms:W3CDTF">2019-05-24T12:18:00Z</dcterms:created>
  <dcterms:modified xsi:type="dcterms:W3CDTF">2019-05-24T12:18:00Z</dcterms:modified>
</cp:coreProperties>
</file>