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6E" w:rsidRPr="00C61B6E" w:rsidRDefault="003754BC" w:rsidP="00C61B6E">
      <w:pPr>
        <w:spacing w:line="360" w:lineRule="auto"/>
        <w:jc w:val="both"/>
        <w:rPr>
          <w:rFonts w:cs="Courier New"/>
          <w:b/>
          <w:sz w:val="20"/>
          <w:lang w:val="es-ES_tradnl"/>
        </w:rPr>
      </w:pPr>
      <w:r w:rsidRPr="00C61B6E">
        <w:rPr>
          <w:rFonts w:cs="Courier New"/>
          <w:b/>
          <w:sz w:val="20"/>
          <w:lang w:val="es-ES_tradnl"/>
        </w:rPr>
        <w:t xml:space="preserve">TEMA </w:t>
      </w:r>
      <w:r w:rsidR="00DC6F09" w:rsidRPr="00C61B6E">
        <w:rPr>
          <w:rFonts w:cs="Courier New"/>
          <w:b/>
          <w:sz w:val="20"/>
          <w:lang w:val="es-ES_tradnl"/>
        </w:rPr>
        <w:t>8</w:t>
      </w:r>
      <w:r w:rsidR="00C61B6E" w:rsidRPr="00C61B6E">
        <w:rPr>
          <w:rFonts w:cs="Courier New"/>
          <w:b/>
          <w:sz w:val="20"/>
          <w:lang w:val="es-ES_tradnl"/>
        </w:rPr>
        <w:t>9 EL RÉGIMEN DE COMUNIDAD DE GANANCIALES: NATURALEZA Y NACIMIENTO. BIENES PRIVATIVOS DE LOS CÓNYUGES Y BIENES GANANCIALES. LA ALTERACIÓN DEL CARÁCTER PRIVATIVO O GANANCIAL DE LOS BIENES. RÉGIMEN DE LOS BIENES PRIVATIVOS.</w:t>
      </w:r>
    </w:p>
    <w:p w:rsidR="00CB5C66" w:rsidRPr="00C61B6E" w:rsidRDefault="00CB5C66" w:rsidP="00F91E60">
      <w:pPr>
        <w:suppressAutoHyphens/>
        <w:jc w:val="both"/>
        <w:rPr>
          <w:rFonts w:cs="Courier New"/>
          <w:b/>
          <w:sz w:val="20"/>
          <w:lang w:val="es-ES_tradnl"/>
        </w:rPr>
      </w:pPr>
    </w:p>
    <w:p w:rsidR="00C61B6E" w:rsidRPr="00C61B6E" w:rsidRDefault="00C61B6E" w:rsidP="00F91E60">
      <w:pPr>
        <w:suppressAutoHyphens/>
        <w:jc w:val="both"/>
        <w:rPr>
          <w:rFonts w:cs="Courier New"/>
          <w:b/>
          <w:sz w:val="20"/>
          <w:lang w:val="es-ES_tradnl"/>
        </w:rPr>
      </w:pPr>
    </w:p>
    <w:p w:rsidR="00C61B6E" w:rsidRPr="00C61B6E" w:rsidRDefault="00C61B6E" w:rsidP="00F91E60">
      <w:pPr>
        <w:suppressAutoHyphens/>
        <w:jc w:val="both"/>
        <w:rPr>
          <w:rFonts w:cs="Courier New"/>
          <w:sz w:val="20"/>
        </w:rPr>
      </w:pPr>
    </w:p>
    <w:p w:rsidR="00C61B6E" w:rsidRPr="00C61B6E" w:rsidRDefault="00C61B6E" w:rsidP="00C61B6E">
      <w:pPr>
        <w:pStyle w:val="Ttulo4"/>
        <w:rPr>
          <w:rFonts w:ascii="Courier New" w:hAnsi="Courier New" w:cs="Courier New"/>
          <w:sz w:val="20"/>
        </w:rPr>
      </w:pPr>
      <w:r w:rsidRPr="00C61B6E">
        <w:rPr>
          <w:rFonts w:ascii="Courier New" w:hAnsi="Courier New" w:cs="Courier New"/>
          <w:sz w:val="20"/>
        </w:rPr>
        <w:t>EL REGIMEN DE COMUNIDAD DE GANANCIALES</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r w:rsidRPr="00C61B6E">
        <w:rPr>
          <w:rFonts w:cs="Courier New"/>
          <w:sz w:val="20"/>
        </w:rPr>
        <w:t>El régimen de gananciales ha tenido una honda raigambre en el Derecho histórico español: lo recogía el Liber Iudiciórum (Código de Recesvinto del 654)</w:t>
      </w:r>
      <w:r w:rsidRPr="00C61B6E">
        <w:rPr>
          <w:rFonts w:cs="Courier New"/>
          <w:i/>
          <w:iCs/>
          <w:sz w:val="20"/>
        </w:rPr>
        <w:t xml:space="preserve"> </w:t>
      </w:r>
      <w:r w:rsidRPr="00C61B6E">
        <w:rPr>
          <w:rFonts w:cs="Courier New"/>
          <w:sz w:val="20"/>
        </w:rPr>
        <w:t>y las Leyes de Toro (1505), prevaleciendo sobre el sistema de separación romano que  consagraban las Partidas.</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pStyle w:val="Prrafodelista"/>
        <w:numPr>
          <w:ilvl w:val="0"/>
          <w:numId w:val="20"/>
        </w:numPr>
        <w:rPr>
          <w:rFonts w:cs="Courier New"/>
        </w:rPr>
      </w:pPr>
      <w:r w:rsidRPr="00C61B6E">
        <w:rPr>
          <w:rFonts w:cs="Courier New"/>
        </w:rPr>
        <w:t>Sin embargo, señala LACRUZ que los textos antiguos no hablan de un patrimonio común, sino de proindivisiones aisladas sobre cada uno de los bienes que los cónyuges van adquiriendo a título oneroso durante el matrimonio. Por ello, ha de pasar algún tiempo hasta que se generalice la idea de una masa de bienes cuya titularidad pertenece a los esposos sin porciones determinadas en cada bien singular, idea que no se acepta hasta la promulgación del Cc.</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32171C">
      <w:pPr>
        <w:pStyle w:val="Prrafodelista"/>
        <w:numPr>
          <w:ilvl w:val="0"/>
          <w:numId w:val="20"/>
        </w:numPr>
        <w:ind w:left="708"/>
        <w:rPr>
          <w:rFonts w:cs="Courier New"/>
          <w:szCs w:val="20"/>
        </w:rPr>
      </w:pPr>
      <w:r w:rsidRPr="00C61B6E">
        <w:rPr>
          <w:rFonts w:cs="Courier New"/>
        </w:rPr>
        <w:t>Por su parte, el CC, en su redacción originaria y conforme a la tradición histórica regula el régimen de gananciales destacando la posición del marido frente a la de la mujer de forma que d</w:t>
      </w:r>
      <w:r w:rsidRPr="00C61B6E">
        <w:rPr>
          <w:rFonts w:cs="Courier New"/>
          <w:szCs w:val="20"/>
        </w:rPr>
        <w:t>urante su vigencia sólo el marido era considerado como dueño in actu y a él correspondía la administración y disposición de los gananciales, siendo la mujer simplemente dueña en estado potencial o latente, régimen sin embargo que ha sufrido importantes reformas</w:t>
      </w:r>
    </w:p>
    <w:p w:rsidR="00C61B6E" w:rsidRPr="00C61B6E" w:rsidRDefault="00C61B6E" w:rsidP="00C61B6E">
      <w:pPr>
        <w:widowControl w:val="0"/>
        <w:autoSpaceDE w:val="0"/>
        <w:autoSpaceDN w:val="0"/>
        <w:adjustRightInd w:val="0"/>
        <w:ind w:left="1559"/>
        <w:jc w:val="both"/>
        <w:rPr>
          <w:rFonts w:cs="Courier New"/>
          <w:sz w:val="20"/>
        </w:rPr>
      </w:pPr>
    </w:p>
    <w:p w:rsidR="00C61B6E" w:rsidRPr="00C61B6E" w:rsidRDefault="00C61B6E" w:rsidP="00C61B6E">
      <w:pPr>
        <w:pStyle w:val="Prrafodelista"/>
        <w:numPr>
          <w:ilvl w:val="0"/>
          <w:numId w:val="22"/>
        </w:numPr>
        <w:rPr>
          <w:rFonts w:cs="Courier New"/>
        </w:rPr>
      </w:pPr>
      <w:r w:rsidRPr="00C61B6E">
        <w:rPr>
          <w:rFonts w:cs="Courier New"/>
        </w:rPr>
        <w:t>Tras la reforma del 24 abril 1958  se exige el asentimiento de la mujer para enajenar o gravar bienes inmuebles o establecimientos mercantiles gananciales.</w:t>
      </w:r>
    </w:p>
    <w:p w:rsidR="00C61B6E" w:rsidRPr="00C61B6E" w:rsidRDefault="00C61B6E" w:rsidP="00C61B6E">
      <w:pPr>
        <w:widowControl w:val="0"/>
        <w:autoSpaceDE w:val="0"/>
        <w:autoSpaceDN w:val="0"/>
        <w:adjustRightInd w:val="0"/>
        <w:ind w:left="708"/>
        <w:jc w:val="both"/>
        <w:rPr>
          <w:rFonts w:cs="Courier New"/>
          <w:sz w:val="20"/>
        </w:rPr>
      </w:pPr>
    </w:p>
    <w:p w:rsidR="00C61B6E" w:rsidRPr="00C61B6E" w:rsidRDefault="00C61B6E" w:rsidP="00C61B6E">
      <w:pPr>
        <w:pStyle w:val="Prrafodelista"/>
        <w:numPr>
          <w:ilvl w:val="0"/>
          <w:numId w:val="22"/>
        </w:numPr>
        <w:rPr>
          <w:rFonts w:cs="Courier New"/>
        </w:rPr>
      </w:pPr>
      <w:r w:rsidRPr="00C61B6E">
        <w:rPr>
          <w:rFonts w:cs="Courier New"/>
        </w:rPr>
        <w:t>La ley de 2 mayo 1975 suprime la licencia marital que, con carácter general, requería la mujer para actuar en el tráfico jurídico fuera del ámbito de las potestades domésticas</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pStyle w:val="Prrafodelista"/>
        <w:numPr>
          <w:ilvl w:val="0"/>
          <w:numId w:val="20"/>
        </w:numPr>
        <w:rPr>
          <w:rFonts w:cs="Courier New"/>
          <w:szCs w:val="20"/>
        </w:rPr>
      </w:pPr>
      <w:r w:rsidRPr="00C61B6E">
        <w:rPr>
          <w:rFonts w:cs="Courier New"/>
          <w:szCs w:val="20"/>
        </w:rPr>
        <w:t xml:space="preserve">La regulación vigente es obra de la Ley 13 mayo 1981, que inspirándose en el principio de </w:t>
      </w:r>
      <w:r w:rsidRPr="00C61B6E">
        <w:rPr>
          <w:rFonts w:cs="Courier New"/>
        </w:rPr>
        <w:t>igualdad</w:t>
      </w:r>
      <w:r w:rsidRPr="00C61B6E">
        <w:rPr>
          <w:rFonts w:cs="Courier New"/>
          <w:szCs w:val="20"/>
        </w:rPr>
        <w:t xml:space="preserve"> consagrado en los arts. 14 y 32 de la Constitución y en el 66 del CC termina con la tradicional discriminación entre marido y mujer.</w:t>
      </w:r>
    </w:p>
    <w:p w:rsidR="00C61B6E" w:rsidRPr="00C61B6E" w:rsidRDefault="00C61B6E" w:rsidP="00C61B6E">
      <w:pPr>
        <w:widowControl w:val="0"/>
        <w:autoSpaceDE w:val="0"/>
        <w:autoSpaceDN w:val="0"/>
        <w:adjustRightInd w:val="0"/>
        <w:jc w:val="both"/>
        <w:rPr>
          <w:rFonts w:cs="Courier New"/>
          <w:sz w:val="20"/>
        </w:rPr>
      </w:pPr>
    </w:p>
    <w:p w:rsidR="00C61B6E" w:rsidRDefault="00C61B6E" w:rsidP="00C61B6E">
      <w:pPr>
        <w:pStyle w:val="NFarts"/>
      </w:pPr>
    </w:p>
    <w:p w:rsidR="00C61B6E" w:rsidRPr="00C61B6E" w:rsidRDefault="00C61B6E" w:rsidP="00C61B6E">
      <w:pPr>
        <w:pStyle w:val="NFarts"/>
      </w:pPr>
      <w:r>
        <w:t>A</w:t>
      </w:r>
      <w:r w:rsidRPr="00C61B6E">
        <w:t>rt. 1344 Mediante la sociedad de gananciales se hacen  comunes para los cónyuges las ganancias o beneficios obtenidos indistintamente por cualquiera de ellos, que les serán atribuidos por mitad al disolverse aquélla.</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ind w:left="1416"/>
        <w:jc w:val="both"/>
        <w:rPr>
          <w:rFonts w:cs="Courier New"/>
          <w:sz w:val="20"/>
        </w:rPr>
      </w:pPr>
      <w:r w:rsidRPr="00C61B6E">
        <w:rPr>
          <w:rFonts w:cs="Courier New"/>
          <w:sz w:val="20"/>
        </w:rPr>
        <w:t>Se trata pues de un sistema de comunidad limitada en el que coexisten tres patrimonios diversos: los privativos de cada cónyuge y el común o ganancial.</w:t>
      </w:r>
    </w:p>
    <w:p w:rsidR="00C61B6E" w:rsidRPr="00C61B6E" w:rsidRDefault="00C61B6E" w:rsidP="00C61B6E">
      <w:pPr>
        <w:widowControl w:val="0"/>
        <w:autoSpaceDE w:val="0"/>
        <w:autoSpaceDN w:val="0"/>
        <w:adjustRightInd w:val="0"/>
        <w:ind w:left="1416"/>
        <w:jc w:val="both"/>
        <w:rPr>
          <w:rFonts w:cs="Courier New"/>
          <w:sz w:val="20"/>
        </w:rPr>
      </w:pPr>
    </w:p>
    <w:p w:rsidR="00C61B6E" w:rsidRPr="00C61B6E" w:rsidRDefault="00C61B6E" w:rsidP="00C61B6E">
      <w:pPr>
        <w:widowControl w:val="0"/>
        <w:autoSpaceDE w:val="0"/>
        <w:autoSpaceDN w:val="0"/>
        <w:adjustRightInd w:val="0"/>
        <w:ind w:left="1416"/>
        <w:jc w:val="both"/>
        <w:rPr>
          <w:rFonts w:cs="Courier New"/>
          <w:sz w:val="20"/>
        </w:rPr>
      </w:pPr>
      <w:r w:rsidRPr="00C61B6E">
        <w:rPr>
          <w:rFonts w:cs="Courier New"/>
          <w:sz w:val="20"/>
        </w:rPr>
        <w:t>El mismo ha sido tradicionalmente alabado en cuanto combina el respeto a la autonomía de cada cónyuge respecto a sus bienes con el aspecto comunitario que todo matrimonio implica, en cuanto unión solemne y formal de dos personas dirigida a forma una plena y perfecta comunidad de vida</w:t>
      </w:r>
      <w:r>
        <w:rPr>
          <w:rFonts w:cs="Courier New"/>
          <w:sz w:val="20"/>
        </w:rPr>
        <w:t>.</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pStyle w:val="Ttulo4"/>
        <w:rPr>
          <w:rFonts w:ascii="Courier New" w:hAnsi="Courier New" w:cs="Courier New"/>
          <w:sz w:val="20"/>
        </w:rPr>
      </w:pPr>
      <w:r w:rsidRPr="00C61B6E">
        <w:rPr>
          <w:rFonts w:ascii="Courier New" w:hAnsi="Courier New" w:cs="Courier New"/>
          <w:sz w:val="20"/>
        </w:rPr>
        <w:t xml:space="preserve">NATURALEZA </w:t>
      </w:r>
    </w:p>
    <w:p w:rsidR="00C61B6E" w:rsidRPr="00C61B6E" w:rsidRDefault="00C61B6E" w:rsidP="00C61B6E">
      <w:pPr>
        <w:widowControl w:val="0"/>
        <w:autoSpaceDE w:val="0"/>
        <w:autoSpaceDN w:val="0"/>
        <w:adjustRightInd w:val="0"/>
        <w:jc w:val="both"/>
        <w:rPr>
          <w:rFonts w:cs="Courier New"/>
          <w:sz w:val="20"/>
        </w:rPr>
      </w:pPr>
      <w:r w:rsidRPr="00C61B6E">
        <w:rPr>
          <w:rFonts w:cs="Courier New"/>
          <w:sz w:val="20"/>
        </w:rPr>
        <w:tab/>
      </w:r>
    </w:p>
    <w:p w:rsidR="00C61B6E" w:rsidRPr="00C61B6E" w:rsidRDefault="00C61B6E" w:rsidP="00C61B6E">
      <w:pPr>
        <w:widowControl w:val="0"/>
        <w:autoSpaceDE w:val="0"/>
        <w:autoSpaceDN w:val="0"/>
        <w:adjustRightInd w:val="0"/>
        <w:jc w:val="both"/>
        <w:rPr>
          <w:rFonts w:cs="Courier New"/>
          <w:sz w:val="20"/>
        </w:rPr>
      </w:pPr>
      <w:r w:rsidRPr="00C61B6E">
        <w:rPr>
          <w:rFonts w:cs="Courier New"/>
          <w:sz w:val="20"/>
        </w:rPr>
        <w:lastRenderedPageBreak/>
        <w:t>La  naturaleza de la sociedad de gananciales no es cuestión baladí, pues determina el régimen específico de titularidad y responsabilidad de la masa común.</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pStyle w:val="Prrafodelista"/>
        <w:numPr>
          <w:ilvl w:val="0"/>
          <w:numId w:val="23"/>
        </w:numPr>
        <w:ind w:left="360"/>
        <w:rPr>
          <w:rFonts w:cs="Courier New"/>
        </w:rPr>
      </w:pPr>
      <w:r w:rsidRPr="00C61B6E">
        <w:rPr>
          <w:rFonts w:cs="Courier New"/>
        </w:rPr>
        <w:t>BIANCHI considera que se trata de una comunidad romana o por cuotas, posición insostenible a la vista de su regulación en el CC</w:t>
      </w:r>
    </w:p>
    <w:p w:rsidR="00C61B6E" w:rsidRPr="00C61B6E" w:rsidRDefault="00C61B6E" w:rsidP="00C61B6E">
      <w:pPr>
        <w:widowControl w:val="0"/>
        <w:autoSpaceDE w:val="0"/>
        <w:autoSpaceDN w:val="0"/>
        <w:adjustRightInd w:val="0"/>
        <w:jc w:val="both"/>
        <w:rPr>
          <w:rFonts w:cs="Courier New"/>
          <w:sz w:val="20"/>
        </w:rPr>
      </w:pPr>
    </w:p>
    <w:p w:rsidR="00C61B6E" w:rsidRDefault="00C61B6E" w:rsidP="00C61B6E">
      <w:pPr>
        <w:pStyle w:val="Prrafodelista"/>
        <w:numPr>
          <w:ilvl w:val="0"/>
          <w:numId w:val="23"/>
        </w:numPr>
        <w:ind w:left="360"/>
        <w:rPr>
          <w:rFonts w:cs="Courier New"/>
        </w:rPr>
      </w:pPr>
      <w:r w:rsidRPr="00C61B6E">
        <w:rPr>
          <w:rFonts w:cs="Courier New"/>
        </w:rPr>
        <w:t xml:space="preserve">Los juristas más próximos a la codificación (GARCIA GOYENA o SANCHEZ ROMAN) basándose en el nómen legis y la antigua remisión a las normas del contrato de sociedad consideran que existe una </w:t>
      </w:r>
      <w:r w:rsidRPr="00C61B6E">
        <w:rPr>
          <w:rFonts w:cs="Courier New"/>
          <w:b/>
          <w:u w:val="single"/>
        </w:rPr>
        <w:t>sociedad</w:t>
      </w:r>
      <w:r w:rsidRPr="00C61B6E">
        <w:rPr>
          <w:rFonts w:cs="Courier New"/>
        </w:rPr>
        <w:t xml:space="preserve"> con personalidad jurídica distinta de la de los cónyuges</w:t>
      </w:r>
    </w:p>
    <w:p w:rsidR="00C84477" w:rsidRDefault="00C84477" w:rsidP="00C84477">
      <w:pPr>
        <w:rPr>
          <w:rFonts w:cs="Courier New"/>
        </w:rPr>
      </w:pPr>
    </w:p>
    <w:p w:rsidR="00C84477" w:rsidRPr="00C84477" w:rsidRDefault="00C84477" w:rsidP="00C84477">
      <w:pPr>
        <w:widowControl w:val="0"/>
        <w:autoSpaceDE w:val="0"/>
        <w:autoSpaceDN w:val="0"/>
        <w:adjustRightInd w:val="0"/>
        <w:ind w:left="708"/>
        <w:jc w:val="both"/>
        <w:rPr>
          <w:rFonts w:cs="Courier New"/>
          <w:sz w:val="20"/>
        </w:rPr>
      </w:pPr>
      <w:r w:rsidRPr="00C84477">
        <w:rPr>
          <w:rFonts w:cs="Courier New"/>
          <w:sz w:val="20"/>
          <w:highlight w:val="yellow"/>
        </w:rPr>
        <w:t>De sociedad civil universal de ganancias, habla MAGARIÑOS BLANCO</w:t>
      </w:r>
    </w:p>
    <w:p w:rsidR="00C61B6E" w:rsidRPr="00C61B6E" w:rsidRDefault="00C61B6E" w:rsidP="00C84477">
      <w:pPr>
        <w:widowControl w:val="0"/>
        <w:autoSpaceDE w:val="0"/>
        <w:autoSpaceDN w:val="0"/>
        <w:adjustRightInd w:val="0"/>
        <w:ind w:left="708"/>
        <w:jc w:val="both"/>
        <w:rPr>
          <w:rFonts w:cs="Courier New"/>
          <w:sz w:val="20"/>
        </w:rPr>
      </w:pPr>
    </w:p>
    <w:p w:rsidR="00C61B6E" w:rsidRPr="00C61B6E" w:rsidRDefault="00C61B6E" w:rsidP="00C61B6E">
      <w:pPr>
        <w:pStyle w:val="Prrafodelista"/>
        <w:numPr>
          <w:ilvl w:val="0"/>
          <w:numId w:val="23"/>
        </w:numPr>
        <w:ind w:left="360"/>
        <w:rPr>
          <w:rFonts w:cs="Courier New"/>
        </w:rPr>
      </w:pPr>
      <w:r w:rsidRPr="00C61B6E">
        <w:rPr>
          <w:rFonts w:cs="Courier New"/>
        </w:rPr>
        <w:t xml:space="preserve">La mayoría de la doctrina considera que se trata de una </w:t>
      </w:r>
      <w:r w:rsidRPr="00C61B6E">
        <w:rPr>
          <w:rFonts w:cs="Courier New"/>
          <w:b/>
          <w:u w:val="single"/>
        </w:rPr>
        <w:t>comunidad germánica</w:t>
      </w:r>
      <w:r w:rsidRPr="00C61B6E">
        <w:rPr>
          <w:rFonts w:cs="Courier New"/>
        </w:rPr>
        <w:t xml:space="preserve"> o en mano común, en cuanto los cónyuges son titulares de una masa patrimonial sin especial atribución de cuotas.</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ind w:left="360"/>
        <w:jc w:val="both"/>
        <w:rPr>
          <w:rFonts w:cs="Courier New"/>
          <w:sz w:val="20"/>
        </w:rPr>
      </w:pPr>
      <w:r w:rsidRPr="00C61B6E">
        <w:rPr>
          <w:rFonts w:cs="Courier New"/>
          <w:sz w:val="20"/>
        </w:rPr>
        <w:t>El TS en varias ocasiones ha señalado que la comunidad de gananciales, aunque sin identificarse con ella, ofrece analogías con la comunidad germánica debido a su especial carácter y finalidad</w:t>
      </w:r>
      <w:r>
        <w:rPr>
          <w:rFonts w:cs="Courier New"/>
          <w:sz w:val="20"/>
        </w:rPr>
        <w:t>.</w:t>
      </w:r>
    </w:p>
    <w:p w:rsidR="00C61B6E" w:rsidRPr="00C61B6E" w:rsidRDefault="00C61B6E" w:rsidP="00C61B6E">
      <w:pPr>
        <w:widowControl w:val="0"/>
        <w:autoSpaceDE w:val="0"/>
        <w:autoSpaceDN w:val="0"/>
        <w:adjustRightInd w:val="0"/>
        <w:ind w:left="360"/>
        <w:jc w:val="both"/>
        <w:rPr>
          <w:rFonts w:cs="Courier New"/>
          <w:sz w:val="20"/>
        </w:rPr>
      </w:pPr>
    </w:p>
    <w:p w:rsidR="00C61B6E" w:rsidRPr="00C61B6E" w:rsidRDefault="00C61B6E" w:rsidP="00C61B6E">
      <w:pPr>
        <w:widowControl w:val="0"/>
        <w:autoSpaceDE w:val="0"/>
        <w:autoSpaceDN w:val="0"/>
        <w:adjustRightInd w:val="0"/>
        <w:ind w:left="360"/>
        <w:jc w:val="both"/>
        <w:rPr>
          <w:rFonts w:cs="Courier New"/>
          <w:sz w:val="20"/>
        </w:rPr>
      </w:pPr>
      <w:r w:rsidRPr="00C61B6E">
        <w:rPr>
          <w:rFonts w:cs="Courier New"/>
          <w:sz w:val="20"/>
        </w:rPr>
        <w:t xml:space="preserve">La DGRN admite dicha configuración desde 1927 y la R 2 febrero 1983, establece que, a diferencia de lo que ocurre en la comunidad ordinaria: </w:t>
      </w:r>
    </w:p>
    <w:p w:rsidR="00C61B6E" w:rsidRPr="00C61B6E" w:rsidRDefault="00C61B6E" w:rsidP="00C61B6E">
      <w:pPr>
        <w:widowControl w:val="0"/>
        <w:autoSpaceDE w:val="0"/>
        <w:autoSpaceDN w:val="0"/>
        <w:adjustRightInd w:val="0"/>
        <w:ind w:left="567"/>
        <w:jc w:val="both"/>
        <w:rPr>
          <w:rFonts w:cs="Courier New"/>
          <w:sz w:val="20"/>
        </w:rPr>
      </w:pPr>
    </w:p>
    <w:p w:rsidR="00C61B6E" w:rsidRPr="00C61B6E" w:rsidRDefault="00C61B6E" w:rsidP="00C61B6E">
      <w:pPr>
        <w:widowControl w:val="0"/>
        <w:autoSpaceDE w:val="0"/>
        <w:autoSpaceDN w:val="0"/>
        <w:adjustRightInd w:val="0"/>
        <w:ind w:left="1134"/>
        <w:jc w:val="both"/>
        <w:rPr>
          <w:rFonts w:cs="Courier New"/>
          <w:sz w:val="20"/>
        </w:rPr>
      </w:pPr>
      <w:r w:rsidRPr="00C61B6E">
        <w:rPr>
          <w:rFonts w:cs="Courier New"/>
          <w:sz w:val="20"/>
        </w:rPr>
        <w:t>· La cotitularidad recae sobre la toda la masa patrimonial y no sobre cada uno de los bienes o derechos que la componen</w:t>
      </w:r>
    </w:p>
    <w:p w:rsidR="00C61B6E" w:rsidRPr="00C61B6E" w:rsidRDefault="00C61B6E" w:rsidP="00C61B6E">
      <w:pPr>
        <w:widowControl w:val="0"/>
        <w:autoSpaceDE w:val="0"/>
        <w:autoSpaceDN w:val="0"/>
        <w:adjustRightInd w:val="0"/>
        <w:ind w:left="1134"/>
        <w:jc w:val="both"/>
        <w:rPr>
          <w:rFonts w:cs="Courier New"/>
          <w:sz w:val="20"/>
        </w:rPr>
      </w:pPr>
    </w:p>
    <w:p w:rsidR="00C61B6E" w:rsidRPr="00C61B6E" w:rsidRDefault="00C61B6E" w:rsidP="00C61B6E">
      <w:pPr>
        <w:widowControl w:val="0"/>
        <w:autoSpaceDE w:val="0"/>
        <w:autoSpaceDN w:val="0"/>
        <w:adjustRightInd w:val="0"/>
        <w:ind w:left="1134"/>
        <w:jc w:val="both"/>
        <w:rPr>
          <w:rFonts w:cs="Courier New"/>
          <w:sz w:val="20"/>
        </w:rPr>
      </w:pPr>
      <w:r w:rsidRPr="00C61B6E">
        <w:rPr>
          <w:rFonts w:cs="Courier New"/>
          <w:sz w:val="20"/>
        </w:rPr>
        <w:t>· El cónyuge cotitular no puede transmitir ni la mitad de cada bien o derecho (porque no la tiene) ni tampoco la mitad del patrimonio entero, porque la cotitularidad se tiene en cuanto cónyuge, cualidad personalísima y como tal intransferible.</w:t>
      </w:r>
    </w:p>
    <w:p w:rsidR="00C61B6E" w:rsidRPr="00C61B6E" w:rsidRDefault="00C61B6E" w:rsidP="00C61B6E">
      <w:pPr>
        <w:widowControl w:val="0"/>
        <w:autoSpaceDE w:val="0"/>
        <w:autoSpaceDN w:val="0"/>
        <w:adjustRightInd w:val="0"/>
        <w:ind w:left="1134"/>
        <w:jc w:val="both"/>
        <w:rPr>
          <w:rFonts w:cs="Courier New"/>
          <w:sz w:val="20"/>
        </w:rPr>
      </w:pPr>
    </w:p>
    <w:p w:rsidR="00C61B6E" w:rsidRPr="00C61B6E" w:rsidRDefault="00C61B6E" w:rsidP="00C61B6E">
      <w:pPr>
        <w:widowControl w:val="0"/>
        <w:autoSpaceDE w:val="0"/>
        <w:autoSpaceDN w:val="0"/>
        <w:adjustRightInd w:val="0"/>
        <w:ind w:left="1134"/>
        <w:jc w:val="both"/>
        <w:rPr>
          <w:rFonts w:cs="Courier New"/>
          <w:sz w:val="20"/>
        </w:rPr>
      </w:pPr>
      <w:r w:rsidRPr="00C61B6E">
        <w:rPr>
          <w:rFonts w:cs="Courier New"/>
          <w:sz w:val="20"/>
        </w:rPr>
        <w:tab/>
        <w:t xml:space="preserve"> Unicamente se puede disponer mortis causa (1380) porque la muerte de un cónyuge determina la extinción de la comunidad</w:t>
      </w:r>
    </w:p>
    <w:p w:rsidR="00C61B6E" w:rsidRPr="00C61B6E" w:rsidRDefault="00C61B6E" w:rsidP="00C61B6E">
      <w:pPr>
        <w:widowControl w:val="0"/>
        <w:autoSpaceDE w:val="0"/>
        <w:autoSpaceDN w:val="0"/>
        <w:adjustRightInd w:val="0"/>
        <w:ind w:left="1134"/>
        <w:jc w:val="both"/>
        <w:rPr>
          <w:rFonts w:cs="Courier New"/>
          <w:sz w:val="20"/>
        </w:rPr>
      </w:pPr>
    </w:p>
    <w:p w:rsidR="00C61B6E" w:rsidRPr="00C61B6E" w:rsidRDefault="00C61B6E" w:rsidP="00C61B6E">
      <w:pPr>
        <w:widowControl w:val="0"/>
        <w:autoSpaceDE w:val="0"/>
        <w:autoSpaceDN w:val="0"/>
        <w:adjustRightInd w:val="0"/>
        <w:ind w:left="1134"/>
        <w:jc w:val="both"/>
        <w:rPr>
          <w:rFonts w:cs="Courier New"/>
          <w:sz w:val="20"/>
        </w:rPr>
      </w:pPr>
      <w:r w:rsidRPr="00C61B6E">
        <w:rPr>
          <w:rFonts w:cs="Courier New"/>
          <w:sz w:val="20"/>
        </w:rPr>
        <w:t xml:space="preserve">· Por último ninguno de los cónyuges puede imponer la división de las comunidad sino por las causas legales (falta la </w:t>
      </w:r>
      <w:r w:rsidRPr="00C61B6E">
        <w:rPr>
          <w:rFonts w:cs="Courier New"/>
          <w:i/>
          <w:iCs/>
          <w:sz w:val="20"/>
        </w:rPr>
        <w:t xml:space="preserve">actio </w:t>
      </w:r>
      <w:r w:rsidRPr="00C61B6E">
        <w:rPr>
          <w:rFonts w:cs="Courier New"/>
          <w:sz w:val="20"/>
        </w:rPr>
        <w:t>communi dividundo).</w:t>
      </w:r>
    </w:p>
    <w:p w:rsidR="00C61B6E" w:rsidRDefault="00C61B6E" w:rsidP="00C84477">
      <w:pPr>
        <w:widowControl w:val="0"/>
        <w:autoSpaceDE w:val="0"/>
        <w:autoSpaceDN w:val="0"/>
        <w:adjustRightInd w:val="0"/>
        <w:ind w:right="567"/>
        <w:jc w:val="both"/>
        <w:rPr>
          <w:rFonts w:cs="Courier New"/>
          <w:sz w:val="20"/>
        </w:rPr>
      </w:pPr>
    </w:p>
    <w:p w:rsidR="00C84477" w:rsidRDefault="00C84477" w:rsidP="00B64B63">
      <w:pPr>
        <w:widowControl w:val="0"/>
        <w:autoSpaceDE w:val="0"/>
        <w:autoSpaceDN w:val="0"/>
        <w:adjustRightInd w:val="0"/>
        <w:ind w:left="360"/>
        <w:jc w:val="both"/>
        <w:rPr>
          <w:rFonts w:cs="Courier New"/>
          <w:sz w:val="20"/>
        </w:rPr>
      </w:pPr>
      <w:r w:rsidRPr="00B64B63">
        <w:rPr>
          <w:rFonts w:cs="Courier New"/>
          <w:sz w:val="20"/>
          <w:highlight w:val="yellow"/>
        </w:rPr>
        <w:t>Y es que, como en la comunidad germánica en general, la relación (entre los esposos) excede a lo puramente patrimonial (es sobretodo personal). Y el objeto de la comunidad no es atender a la conservación y disfrute de los bienes comunes, sino la consecución de un fin superior: el mantenimiento de la familia.</w:t>
      </w:r>
    </w:p>
    <w:p w:rsidR="00C84477" w:rsidRPr="00C61B6E" w:rsidRDefault="00C84477" w:rsidP="00C84477">
      <w:pPr>
        <w:widowControl w:val="0"/>
        <w:autoSpaceDE w:val="0"/>
        <w:autoSpaceDN w:val="0"/>
        <w:adjustRightInd w:val="0"/>
        <w:ind w:right="567"/>
        <w:jc w:val="both"/>
        <w:rPr>
          <w:rFonts w:cs="Courier New"/>
          <w:sz w:val="20"/>
        </w:rPr>
      </w:pPr>
    </w:p>
    <w:p w:rsidR="00C61B6E" w:rsidRPr="00C61B6E" w:rsidRDefault="00C61B6E" w:rsidP="00C61B6E">
      <w:pPr>
        <w:widowControl w:val="0"/>
        <w:autoSpaceDE w:val="0"/>
        <w:autoSpaceDN w:val="0"/>
        <w:adjustRightInd w:val="0"/>
        <w:ind w:left="567" w:right="567"/>
        <w:jc w:val="both"/>
        <w:rPr>
          <w:rFonts w:cs="Courier New"/>
          <w:sz w:val="20"/>
        </w:rPr>
      </w:pPr>
    </w:p>
    <w:p w:rsidR="00C61B6E" w:rsidRPr="00C61B6E" w:rsidRDefault="00C61B6E" w:rsidP="00C61B6E">
      <w:pPr>
        <w:pStyle w:val="Prrafodelista"/>
        <w:numPr>
          <w:ilvl w:val="0"/>
          <w:numId w:val="23"/>
        </w:numPr>
        <w:ind w:left="360"/>
        <w:rPr>
          <w:rFonts w:cs="Courier New"/>
          <w:szCs w:val="20"/>
        </w:rPr>
      </w:pPr>
      <w:r w:rsidRPr="00C61B6E">
        <w:rPr>
          <w:rFonts w:cs="Courier New"/>
          <w:szCs w:val="20"/>
        </w:rPr>
        <w:t xml:space="preserve">Por último </w:t>
      </w:r>
      <w:r w:rsidRPr="00C61B6E">
        <w:rPr>
          <w:rFonts w:cs="Courier New"/>
        </w:rPr>
        <w:t>destacar</w:t>
      </w:r>
      <w:r w:rsidRPr="00C61B6E">
        <w:rPr>
          <w:rFonts w:cs="Courier New"/>
          <w:szCs w:val="20"/>
        </w:rPr>
        <w:t xml:space="preserve"> las novísimas teorías surgidas tras la reforma de 1981 (VALLET, MARTINEZ SANCHIZ, GARRIDO CERDÁ) que conciben la sociedad de gananciales como</w:t>
      </w:r>
      <w:r w:rsidR="00C84477">
        <w:rPr>
          <w:rFonts w:cs="Courier New"/>
          <w:szCs w:val="20"/>
        </w:rPr>
        <w:t xml:space="preserve"> </w:t>
      </w:r>
      <w:r w:rsidR="00C84477" w:rsidRPr="00B64B63">
        <w:rPr>
          <w:rFonts w:cs="Courier New"/>
          <w:szCs w:val="20"/>
          <w:highlight w:val="yellow"/>
        </w:rPr>
        <w:t>una comunidad diferida</w:t>
      </w:r>
      <w:r w:rsidR="00B64B63" w:rsidRPr="00B64B63">
        <w:rPr>
          <w:rFonts w:cs="Courier New"/>
          <w:szCs w:val="20"/>
          <w:highlight w:val="yellow"/>
        </w:rPr>
        <w:t xml:space="preserve"> o</w:t>
      </w:r>
      <w:r w:rsidRPr="00C61B6E">
        <w:rPr>
          <w:rFonts w:cs="Courier New"/>
          <w:szCs w:val="20"/>
        </w:rPr>
        <w:t xml:space="preserve"> </w:t>
      </w:r>
      <w:r w:rsidRPr="00C61B6E">
        <w:rPr>
          <w:rFonts w:cs="Courier New"/>
          <w:b/>
          <w:szCs w:val="20"/>
          <w:u w:val="single"/>
        </w:rPr>
        <w:t>un patrimonio especial de destino</w:t>
      </w:r>
      <w:r w:rsidRPr="00C61B6E">
        <w:rPr>
          <w:rFonts w:cs="Courier New"/>
          <w:szCs w:val="20"/>
        </w:rPr>
        <w:t xml:space="preserve"> (dirigido a sufragar las necesidades del matrimonio y distribuir el remanente cuando se extinga) que provoca una comunidad puramente económica </w:t>
      </w:r>
      <w:r w:rsidRPr="00C61B6E">
        <w:rPr>
          <w:rFonts w:cs="Courier New"/>
          <w:i/>
          <w:sz w:val="18"/>
          <w:szCs w:val="20"/>
        </w:rPr>
        <w:t>(o sea que los cónyuges NO son copropietarios sino que cada uno es propietario de lo que adquiere por separado, pero “con carácter ganancial”, esto es, para su SG)</w:t>
      </w:r>
    </w:p>
    <w:p w:rsidR="00C61B6E" w:rsidRPr="00C61B6E" w:rsidRDefault="00C61B6E" w:rsidP="00C61B6E">
      <w:pPr>
        <w:widowControl w:val="0"/>
        <w:autoSpaceDE w:val="0"/>
        <w:autoSpaceDN w:val="0"/>
        <w:adjustRightInd w:val="0"/>
        <w:ind w:left="567"/>
        <w:jc w:val="both"/>
        <w:rPr>
          <w:rFonts w:cs="Courier New"/>
          <w:sz w:val="20"/>
        </w:rPr>
      </w:pPr>
    </w:p>
    <w:p w:rsidR="00C61B6E" w:rsidRPr="00C61B6E" w:rsidRDefault="00C61B6E" w:rsidP="00C61B6E">
      <w:pPr>
        <w:widowControl w:val="0"/>
        <w:autoSpaceDE w:val="0"/>
        <w:autoSpaceDN w:val="0"/>
        <w:adjustRightInd w:val="0"/>
        <w:ind w:left="1416"/>
        <w:jc w:val="both"/>
        <w:rPr>
          <w:rFonts w:cs="Courier New"/>
          <w:sz w:val="20"/>
        </w:rPr>
      </w:pPr>
      <w:r w:rsidRPr="00C61B6E">
        <w:rPr>
          <w:rFonts w:cs="Courier New"/>
          <w:sz w:val="20"/>
        </w:rPr>
        <w:t>Por ello, se considera la ganancialidad como una cualidad de la titularidad de ciertos derechos que determina unas facultades de control de cada cónyuge. De forma gráfica, señala VALLET que cada cónyuge tiene una pars valoris bonorum (una parte del valor de los bienes).</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rPr>
          <w:rFonts w:cs="Courier New"/>
          <w:sz w:val="20"/>
        </w:rPr>
      </w:pPr>
    </w:p>
    <w:p w:rsidR="00C61B6E" w:rsidRPr="00C61B6E" w:rsidRDefault="00C61B6E" w:rsidP="00C61B6E">
      <w:pPr>
        <w:pStyle w:val="Ttulo4"/>
        <w:rPr>
          <w:rFonts w:ascii="Courier New" w:hAnsi="Courier New" w:cs="Courier New"/>
          <w:sz w:val="20"/>
        </w:rPr>
      </w:pPr>
      <w:r w:rsidRPr="00C61B6E">
        <w:rPr>
          <w:rFonts w:ascii="Courier New" w:hAnsi="Courier New" w:cs="Courier New"/>
          <w:sz w:val="20"/>
        </w:rPr>
        <w:t>y NACIMIENTO</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396BC1" w:rsidP="00396BC1">
      <w:pPr>
        <w:pStyle w:val="NFarts"/>
      </w:pPr>
      <w:r>
        <w:t>A</w:t>
      </w:r>
      <w:r w:rsidR="00C61B6E" w:rsidRPr="00C61B6E">
        <w:t>rt. 1345 C</w:t>
      </w:r>
      <w:r>
        <w:t xml:space="preserve">c </w:t>
      </w:r>
      <w:r w:rsidR="00C61B6E" w:rsidRPr="00C61B6E">
        <w:t xml:space="preserve">La </w:t>
      </w:r>
      <w:r w:rsidR="00C61B6E" w:rsidRPr="00C84477">
        <w:t>sociedad de gananciales empezará en el momento de la celebración del matrimonio o po</w:t>
      </w:r>
      <w:r w:rsidR="00C61B6E" w:rsidRPr="00C61B6E">
        <w:t>steriormente, al tiempo de pactarse en capitulaciones.</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r w:rsidRPr="00C61B6E">
        <w:rPr>
          <w:rFonts w:cs="Courier New"/>
          <w:sz w:val="20"/>
        </w:rPr>
        <w:t>A la vista de dicho precepto podemos diferenciar dos formas de nacimiento de la comunidad de gananciales, una legal y otra voluntaria:</w:t>
      </w:r>
    </w:p>
    <w:p w:rsidR="00C61B6E" w:rsidRPr="00C61B6E" w:rsidRDefault="00C61B6E" w:rsidP="00C61B6E">
      <w:pPr>
        <w:widowControl w:val="0"/>
        <w:autoSpaceDE w:val="0"/>
        <w:autoSpaceDN w:val="0"/>
        <w:adjustRightInd w:val="0"/>
        <w:jc w:val="both"/>
        <w:rPr>
          <w:rFonts w:cs="Courier New"/>
          <w:sz w:val="20"/>
        </w:rPr>
      </w:pPr>
    </w:p>
    <w:p w:rsidR="00C61B6E" w:rsidRPr="00C84477" w:rsidRDefault="00C61B6E" w:rsidP="00C84477">
      <w:pPr>
        <w:pStyle w:val="Prrafodelista"/>
        <w:numPr>
          <w:ilvl w:val="0"/>
          <w:numId w:val="20"/>
        </w:numPr>
        <w:rPr>
          <w:rFonts w:cs="Courier New"/>
        </w:rPr>
      </w:pPr>
      <w:r w:rsidRPr="00C84477">
        <w:rPr>
          <w:rFonts w:cs="Courier New"/>
        </w:rPr>
        <w:t>La primera parte del artículo se encuentra ligada con el 1316 del CC en virtud del cual a falta de capitulaciones o cuando estas sean ineficaces el régimen será el de sociedad de gananciales, que de esta forma queda configurado como régimen económico matrimonial supletorio de primer grado</w:t>
      </w:r>
    </w:p>
    <w:p w:rsidR="00C61B6E" w:rsidRPr="00C61B6E" w:rsidRDefault="00C61B6E" w:rsidP="00C84477">
      <w:pPr>
        <w:widowControl w:val="0"/>
        <w:autoSpaceDE w:val="0"/>
        <w:autoSpaceDN w:val="0"/>
        <w:adjustRightInd w:val="0"/>
        <w:jc w:val="both"/>
        <w:rPr>
          <w:rFonts w:cs="Courier New"/>
          <w:sz w:val="20"/>
        </w:rPr>
      </w:pPr>
    </w:p>
    <w:p w:rsidR="00C61B6E" w:rsidRPr="00C84477" w:rsidRDefault="00C61B6E" w:rsidP="00C84477">
      <w:pPr>
        <w:pStyle w:val="Prrafodelista"/>
        <w:numPr>
          <w:ilvl w:val="0"/>
          <w:numId w:val="20"/>
        </w:numPr>
        <w:rPr>
          <w:rFonts w:cs="Courier New"/>
        </w:rPr>
      </w:pPr>
      <w:r w:rsidRPr="00C84477">
        <w:rPr>
          <w:rFonts w:cs="Courier New"/>
        </w:rPr>
        <w:t>Por otro lado, tras la reforma de 1975 nada impide que se modifique el régimen económico inicial, sustituyéndose por otro mediante nuevas capitulaciones, sin perjuicio de los limites tanto respecto a terceros (art. 1317) como respecto a los otorgantes (art. 1331) objeto de estudio en el tema anterior</w:t>
      </w:r>
    </w:p>
    <w:p w:rsidR="00C61B6E" w:rsidRPr="00C61B6E" w:rsidRDefault="00C61B6E" w:rsidP="00C61B6E">
      <w:pPr>
        <w:widowControl w:val="0"/>
        <w:autoSpaceDE w:val="0"/>
        <w:autoSpaceDN w:val="0"/>
        <w:adjustRightInd w:val="0"/>
        <w:jc w:val="both"/>
        <w:rPr>
          <w:rFonts w:cs="Courier New"/>
          <w:sz w:val="20"/>
        </w:rPr>
      </w:pPr>
      <w:r w:rsidRPr="00C61B6E">
        <w:rPr>
          <w:rFonts w:cs="Courier New"/>
          <w:sz w:val="20"/>
        </w:rPr>
        <w:tab/>
      </w:r>
    </w:p>
    <w:p w:rsidR="00C61B6E" w:rsidRPr="00C61B6E" w:rsidRDefault="00C61B6E" w:rsidP="00C84477">
      <w:pPr>
        <w:widowControl w:val="0"/>
        <w:autoSpaceDE w:val="0"/>
        <w:autoSpaceDN w:val="0"/>
        <w:adjustRightInd w:val="0"/>
        <w:jc w:val="both"/>
        <w:rPr>
          <w:rFonts w:cs="Courier New"/>
          <w:sz w:val="20"/>
        </w:rPr>
      </w:pPr>
      <w:r w:rsidRPr="00C61B6E">
        <w:rPr>
          <w:rFonts w:cs="Courier New"/>
          <w:sz w:val="20"/>
        </w:rPr>
        <w:t>El TS ha admitido en alguna ocasión (</w:t>
      </w:r>
      <w:r w:rsidR="00C84477">
        <w:rPr>
          <w:rFonts w:cs="Courier New"/>
          <w:sz w:val="20"/>
        </w:rPr>
        <w:t>STS</w:t>
      </w:r>
      <w:r w:rsidRPr="00C61B6E">
        <w:rPr>
          <w:rFonts w:cs="Courier New"/>
          <w:sz w:val="20"/>
        </w:rPr>
        <w:t xml:space="preserve"> 18 de mayo de 1992) la posibilidad de que una pareja de hecho se someta expresamente a éste régimen económico matrimonial por acuerdo expreso, pero no podrá operar como régimen supletorio, según señala la sentencia de 19 de noviembre de 1990)</w:t>
      </w:r>
    </w:p>
    <w:p w:rsidR="00C61B6E" w:rsidRPr="00C61B6E" w:rsidRDefault="00C61B6E" w:rsidP="00C61B6E">
      <w:pPr>
        <w:widowControl w:val="0"/>
        <w:autoSpaceDE w:val="0"/>
        <w:autoSpaceDN w:val="0"/>
        <w:adjustRightInd w:val="0"/>
        <w:ind w:left="567"/>
        <w:jc w:val="both"/>
        <w:rPr>
          <w:rFonts w:cs="Courier New"/>
          <w:sz w:val="20"/>
        </w:rPr>
      </w:pPr>
    </w:p>
    <w:p w:rsidR="00C61B6E" w:rsidRPr="00C61B6E" w:rsidRDefault="00C61B6E" w:rsidP="00C84477">
      <w:pPr>
        <w:widowControl w:val="0"/>
        <w:autoSpaceDE w:val="0"/>
        <w:autoSpaceDN w:val="0"/>
        <w:adjustRightInd w:val="0"/>
        <w:jc w:val="both"/>
        <w:rPr>
          <w:rFonts w:cs="Courier New"/>
          <w:sz w:val="20"/>
        </w:rPr>
      </w:pPr>
      <w:r w:rsidRPr="00C61B6E">
        <w:rPr>
          <w:rFonts w:cs="Courier New"/>
          <w:sz w:val="20"/>
        </w:rPr>
        <w:t xml:space="preserve">Por último hay que tener en cuenta el supuesto especial del art. 1374 C.C, que permite </w:t>
      </w:r>
      <w:r w:rsidR="00C84477">
        <w:rPr>
          <w:rFonts w:cs="Courier New"/>
          <w:sz w:val="20"/>
        </w:rPr>
        <w:t>que</w:t>
      </w:r>
      <w:r w:rsidRPr="00C61B6E">
        <w:rPr>
          <w:rFonts w:cs="Courier New"/>
          <w:sz w:val="20"/>
        </w:rPr>
        <w:t xml:space="preserve"> sur</w:t>
      </w:r>
      <w:r w:rsidR="00C84477">
        <w:rPr>
          <w:rFonts w:cs="Courier New"/>
          <w:sz w:val="20"/>
        </w:rPr>
        <w:t>ja</w:t>
      </w:r>
      <w:r w:rsidRPr="00C61B6E">
        <w:rPr>
          <w:rFonts w:cs="Courier New"/>
          <w:sz w:val="20"/>
        </w:rPr>
        <w:t xml:space="preserve"> la comunidad por voluntad de uno de las cónyuges</w:t>
      </w:r>
    </w:p>
    <w:p w:rsidR="00C61B6E" w:rsidRPr="00C61B6E" w:rsidRDefault="00C61B6E" w:rsidP="00C61B6E">
      <w:pPr>
        <w:widowControl w:val="0"/>
        <w:autoSpaceDE w:val="0"/>
        <w:autoSpaceDN w:val="0"/>
        <w:adjustRightInd w:val="0"/>
        <w:ind w:left="567"/>
        <w:jc w:val="both"/>
        <w:rPr>
          <w:rFonts w:cs="Courier New"/>
          <w:sz w:val="20"/>
        </w:rPr>
      </w:pPr>
    </w:p>
    <w:p w:rsidR="00C61B6E" w:rsidRDefault="00C61B6E" w:rsidP="00C84477">
      <w:pPr>
        <w:pStyle w:val="NFarts"/>
        <w:rPr>
          <w:sz w:val="20"/>
        </w:rPr>
      </w:pPr>
      <w:r w:rsidRPr="00C61B6E">
        <w:rPr>
          <w:bCs/>
          <w:sz w:val="20"/>
        </w:rPr>
        <w:t xml:space="preserve">Tras la disolución a que se refiere el artículo anterior se </w:t>
      </w:r>
      <w:r w:rsidRPr="00C84477">
        <w:t>aplicará</w:t>
      </w:r>
      <w:r w:rsidRPr="00C61B6E">
        <w:rPr>
          <w:bCs/>
          <w:sz w:val="20"/>
        </w:rPr>
        <w:t xml:space="preserve"> el régimen de separación de bienes, salvo que, en el plazo de tres meses, el cónyuge del deudor opte en documento público por el comienzo de una nueva sociedad de gananciales.</w:t>
      </w:r>
      <w:r w:rsidRPr="00C61B6E">
        <w:rPr>
          <w:sz w:val="20"/>
        </w:rPr>
        <w:tab/>
      </w:r>
    </w:p>
    <w:p w:rsidR="00C84477" w:rsidRPr="00C61B6E" w:rsidRDefault="00C84477" w:rsidP="00C84477">
      <w:pPr>
        <w:pStyle w:val="NFarts"/>
        <w:rPr>
          <w:sz w:val="20"/>
        </w:rPr>
      </w:pPr>
    </w:p>
    <w:p w:rsidR="00C61B6E" w:rsidRPr="00C61B6E" w:rsidRDefault="00C61B6E" w:rsidP="00C61B6E">
      <w:pPr>
        <w:widowControl w:val="0"/>
        <w:autoSpaceDE w:val="0"/>
        <w:autoSpaceDN w:val="0"/>
        <w:adjustRightInd w:val="0"/>
        <w:jc w:val="both"/>
        <w:rPr>
          <w:rFonts w:cs="Courier New"/>
          <w:sz w:val="20"/>
        </w:rPr>
      </w:pPr>
    </w:p>
    <w:p w:rsidR="00B64B63" w:rsidRPr="00683022" w:rsidRDefault="00B64B63" w:rsidP="00B64B63">
      <w:pPr>
        <w:tabs>
          <w:tab w:val="left" w:pos="-720"/>
        </w:tabs>
        <w:suppressAutoHyphens/>
        <w:jc w:val="both"/>
        <w:rPr>
          <w:spacing w:val="-3"/>
          <w:sz w:val="20"/>
          <w:highlight w:val="yellow"/>
        </w:rPr>
      </w:pPr>
      <w:r w:rsidRPr="00683022">
        <w:rPr>
          <w:spacing w:val="-3"/>
          <w:sz w:val="20"/>
          <w:highlight w:val="yellow"/>
        </w:rPr>
        <w:t xml:space="preserve">No es un caso especial, sin embargo, el del </w:t>
      </w:r>
      <w:r w:rsidRPr="00683022">
        <w:rPr>
          <w:b/>
          <w:spacing w:val="-3"/>
          <w:sz w:val="20"/>
          <w:highlight w:val="yellow"/>
        </w:rPr>
        <w:t>art. 1444</w:t>
      </w:r>
      <w:r w:rsidRPr="00683022">
        <w:rPr>
          <w:spacing w:val="-3"/>
          <w:sz w:val="20"/>
          <w:highlight w:val="yellow"/>
        </w:rPr>
        <w:t>, que simplemente prevé la posibilidad de que</w:t>
      </w:r>
    </w:p>
    <w:p w:rsidR="00B64B63" w:rsidRPr="00B64B63" w:rsidRDefault="00B64B63" w:rsidP="00B64B63">
      <w:pPr>
        <w:tabs>
          <w:tab w:val="left" w:pos="-720"/>
        </w:tabs>
        <w:suppressAutoHyphens/>
        <w:jc w:val="both"/>
        <w:rPr>
          <w:spacing w:val="-3"/>
          <w:sz w:val="26"/>
          <w:szCs w:val="26"/>
          <w:highlight w:val="yellow"/>
        </w:rPr>
      </w:pPr>
    </w:p>
    <w:p w:rsidR="00B64B63" w:rsidRPr="00B64B63" w:rsidRDefault="00B64B63" w:rsidP="00B64B63">
      <w:pPr>
        <w:pStyle w:val="NFarts"/>
        <w:rPr>
          <w:highlight w:val="yellow"/>
        </w:rPr>
      </w:pPr>
      <w:r w:rsidRPr="00B64B63">
        <w:rPr>
          <w:highlight w:val="yellow"/>
        </w:rPr>
        <w:t>No obstante lo dispuesto en el artículo anterior, los cónyuges pueden acordar en capitulaciones que vuelvan a regir las mismas reglas que antes de la separación de bienes.</w:t>
      </w:r>
    </w:p>
    <w:p w:rsidR="00B64B63" w:rsidRDefault="00B64B63" w:rsidP="00B64B63">
      <w:pPr>
        <w:pStyle w:val="NFarts"/>
      </w:pPr>
      <w:r w:rsidRPr="00B64B63">
        <w:rPr>
          <w:highlight w:val="yellow"/>
        </w:rPr>
        <w:t>Harán constar en las capitulaciones los bienes que cada uno aporte de nuevo y se considerarán éstos privativos, aunque, en todo o en parte, hubieren tenido carácter ganancial antes de la liquidación practicada por causa de la separación.</w:t>
      </w:r>
    </w:p>
    <w:p w:rsidR="00C61B6E" w:rsidRPr="00C61B6E" w:rsidRDefault="00C61B6E" w:rsidP="00C61B6E">
      <w:pPr>
        <w:widowControl w:val="0"/>
        <w:autoSpaceDE w:val="0"/>
        <w:autoSpaceDN w:val="0"/>
        <w:adjustRightInd w:val="0"/>
        <w:jc w:val="both"/>
        <w:rPr>
          <w:rFonts w:cs="Courier New"/>
          <w:sz w:val="20"/>
        </w:rPr>
      </w:pPr>
      <w:r w:rsidRPr="00C61B6E">
        <w:rPr>
          <w:rFonts w:cs="Courier New"/>
          <w:sz w:val="20"/>
        </w:rPr>
        <w:tab/>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pStyle w:val="Ttulo4"/>
        <w:rPr>
          <w:rFonts w:ascii="Courier New" w:hAnsi="Courier New" w:cs="Courier New"/>
          <w:sz w:val="20"/>
        </w:rPr>
      </w:pPr>
      <w:r w:rsidRPr="00C61B6E">
        <w:rPr>
          <w:rFonts w:ascii="Courier New" w:hAnsi="Courier New" w:cs="Courier New"/>
          <w:sz w:val="20"/>
        </w:rPr>
        <w:t>BIENES PRIVATIVOS DE LOS CONYUGES Y BIENES GANANCIALES</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B64B63" w:rsidP="00C61B6E">
      <w:pPr>
        <w:widowControl w:val="0"/>
        <w:autoSpaceDE w:val="0"/>
        <w:autoSpaceDN w:val="0"/>
        <w:adjustRightInd w:val="0"/>
        <w:jc w:val="both"/>
        <w:rPr>
          <w:rFonts w:cs="Courier New"/>
          <w:sz w:val="20"/>
        </w:rPr>
      </w:pPr>
      <w:r>
        <w:rPr>
          <w:rFonts w:cs="Courier New"/>
          <w:sz w:val="20"/>
        </w:rPr>
        <w:t>En</w:t>
      </w:r>
      <w:r w:rsidR="00C61B6E" w:rsidRPr="00C61B6E">
        <w:rPr>
          <w:rFonts w:cs="Courier New"/>
          <w:sz w:val="20"/>
        </w:rPr>
        <w:t xml:space="preserve"> la </w:t>
      </w:r>
      <w:r>
        <w:rPr>
          <w:rFonts w:cs="Courier New"/>
          <w:sz w:val="20"/>
        </w:rPr>
        <w:t>SG</w:t>
      </w:r>
      <w:r w:rsidR="00C61B6E" w:rsidRPr="00C61B6E">
        <w:rPr>
          <w:rFonts w:cs="Courier New"/>
          <w:sz w:val="20"/>
        </w:rPr>
        <w:t xml:space="preserve"> pueden distinguirse tres masas patrimoniales: los patrimonios personales de cada cónyuge</w:t>
      </w:r>
      <w:r>
        <w:rPr>
          <w:rFonts w:cs="Courier New"/>
          <w:sz w:val="20"/>
        </w:rPr>
        <w:t xml:space="preserve"> (bienes privativos)</w:t>
      </w:r>
      <w:r w:rsidR="00C61B6E" w:rsidRPr="00C61B6E">
        <w:rPr>
          <w:rFonts w:cs="Courier New"/>
          <w:sz w:val="20"/>
        </w:rPr>
        <w:t xml:space="preserve"> y el patrimonio común o ganancial. </w:t>
      </w:r>
    </w:p>
    <w:p w:rsidR="00B64B63" w:rsidRDefault="00B64B63"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sz w:val="20"/>
        </w:rPr>
        <w:t>1346</w:t>
      </w:r>
      <w:r w:rsidR="00B0776C">
        <w:rPr>
          <w:rFonts w:cs="Courier New"/>
          <w:sz w:val="20"/>
        </w:rPr>
        <w:t xml:space="preserve"> </w:t>
      </w:r>
      <w:r w:rsidRPr="00C61B6E">
        <w:rPr>
          <w:rFonts w:cs="Courier New"/>
          <w:b/>
          <w:bCs/>
          <w:sz w:val="20"/>
        </w:rPr>
        <w:t>Son PRIVATIVOS de cada uno de los cónyuges:</w:t>
      </w:r>
    </w:p>
    <w:p w:rsidR="00B0776C"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 xml:space="preserve">1º. Los bienes y derechos que le pertenecieran al comenzar la sociedad. </w:t>
      </w:r>
    </w:p>
    <w:p w:rsidR="00B0776C" w:rsidRDefault="00B0776C" w:rsidP="00C61B6E">
      <w:pPr>
        <w:widowControl w:val="0"/>
        <w:autoSpaceDE w:val="0"/>
        <w:autoSpaceDN w:val="0"/>
        <w:adjustRightInd w:val="0"/>
        <w:ind w:left="1701" w:right="1701"/>
        <w:jc w:val="both"/>
        <w:rPr>
          <w:rFonts w:cs="Courier New"/>
          <w:b/>
          <w:bCs/>
          <w:sz w:val="20"/>
        </w:rPr>
      </w:pPr>
    </w:p>
    <w:p w:rsidR="00C61B6E" w:rsidRPr="00B0776C" w:rsidRDefault="00C61B6E" w:rsidP="00B0776C">
      <w:pPr>
        <w:widowControl w:val="0"/>
        <w:autoSpaceDE w:val="0"/>
        <w:autoSpaceDN w:val="0"/>
        <w:adjustRightInd w:val="0"/>
        <w:jc w:val="both"/>
        <w:rPr>
          <w:rFonts w:cs="Courier New"/>
          <w:sz w:val="20"/>
        </w:rPr>
      </w:pPr>
      <w:r w:rsidRPr="00B0776C">
        <w:rPr>
          <w:rFonts w:cs="Courier New"/>
          <w:sz w:val="20"/>
        </w:rPr>
        <w:t>Salvo 1357.2 (protección viv</w:t>
      </w:r>
      <w:r w:rsidR="00B0776C">
        <w:rPr>
          <w:rFonts w:cs="Courier New"/>
          <w:sz w:val="20"/>
        </w:rPr>
        <w:t>ienda</w:t>
      </w:r>
      <w:r w:rsidRPr="00B0776C">
        <w:rPr>
          <w:rFonts w:cs="Courier New"/>
          <w:sz w:val="20"/>
        </w:rPr>
        <w:t xml:space="preserve"> habit</w:t>
      </w:r>
      <w:r w:rsidR="00B0776C">
        <w:rPr>
          <w:rFonts w:cs="Courier New"/>
          <w:sz w:val="20"/>
        </w:rPr>
        <w:t>ual</w:t>
      </w:r>
      <w:r w:rsidRPr="00B0776C">
        <w:rPr>
          <w:rFonts w:cs="Courier New"/>
          <w:sz w:val="20"/>
        </w:rPr>
        <w:t>)</w:t>
      </w:r>
    </w:p>
    <w:p w:rsidR="00B0776C" w:rsidRDefault="00B0776C" w:rsidP="00C61B6E">
      <w:pPr>
        <w:widowControl w:val="0"/>
        <w:autoSpaceDE w:val="0"/>
        <w:autoSpaceDN w:val="0"/>
        <w:adjustRightInd w:val="0"/>
        <w:ind w:left="1701" w:right="1701"/>
        <w:jc w:val="both"/>
        <w:rPr>
          <w:rFonts w:cs="Courier New"/>
          <w:b/>
          <w:bCs/>
          <w:sz w:val="20"/>
        </w:rPr>
      </w:pP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2º. Los que adquiera después a título gratuito.</w:t>
      </w:r>
    </w:p>
    <w:p w:rsidR="00C61B6E" w:rsidRPr="00C61B6E" w:rsidRDefault="00C61B6E" w:rsidP="00C61B6E">
      <w:pPr>
        <w:widowControl w:val="0"/>
        <w:autoSpaceDE w:val="0"/>
        <w:autoSpaceDN w:val="0"/>
        <w:adjustRightInd w:val="0"/>
        <w:ind w:left="1701" w:right="1701"/>
        <w:jc w:val="both"/>
        <w:rPr>
          <w:rFonts w:cs="Courier New"/>
          <w:b/>
          <w:bCs/>
          <w:sz w:val="20"/>
        </w:rPr>
      </w:pPr>
    </w:p>
    <w:p w:rsidR="00C61B6E" w:rsidRPr="00B0776C" w:rsidRDefault="00C61B6E" w:rsidP="00C61B6E">
      <w:pPr>
        <w:numPr>
          <w:ilvl w:val="0"/>
          <w:numId w:val="15"/>
        </w:numPr>
        <w:ind w:left="928"/>
        <w:jc w:val="both"/>
        <w:rPr>
          <w:rFonts w:cs="Courier New"/>
          <w:sz w:val="20"/>
        </w:rPr>
      </w:pPr>
      <w:r w:rsidRPr="00B0776C">
        <w:rPr>
          <w:rFonts w:cs="Courier New"/>
          <w:sz w:val="20"/>
        </w:rPr>
        <w:t xml:space="preserve">No dejan de ser privativos aunque la adquisición gratuita comporte la obligación </w:t>
      </w:r>
      <w:r w:rsidRPr="00B0776C">
        <w:rPr>
          <w:rFonts w:cs="Courier New"/>
          <w:sz w:val="20"/>
          <w:u w:val="single"/>
        </w:rPr>
        <w:t>de pagar deudas</w:t>
      </w:r>
      <w:r w:rsidRPr="00B0776C">
        <w:rPr>
          <w:rFonts w:cs="Courier New"/>
          <w:sz w:val="20"/>
        </w:rPr>
        <w:t xml:space="preserve">, porque </w:t>
      </w:r>
      <w:r w:rsidRPr="00B0776C">
        <w:rPr>
          <w:rFonts w:cs="Courier New"/>
          <w:sz w:val="20"/>
          <w:u w:val="single"/>
        </w:rPr>
        <w:t>se imponga una carga</w:t>
      </w:r>
      <w:r w:rsidRPr="00B0776C">
        <w:rPr>
          <w:rFonts w:cs="Courier New"/>
          <w:sz w:val="20"/>
        </w:rPr>
        <w:t xml:space="preserve"> </w:t>
      </w:r>
      <w:r w:rsidR="00B0776C" w:rsidRPr="00B0776C">
        <w:rPr>
          <w:rFonts w:cs="Courier New"/>
          <w:sz w:val="20"/>
        </w:rPr>
        <w:t>(s</w:t>
      </w:r>
      <w:r w:rsidRPr="00B0776C">
        <w:rPr>
          <w:rFonts w:cs="Courier New"/>
          <w:sz w:val="20"/>
        </w:rPr>
        <w:t xml:space="preserve">i la carga ó la deuda se satisface con dinero ganancial, surgirá un </w:t>
      </w:r>
      <w:r w:rsidR="00B0776C" w:rsidRPr="00B0776C">
        <w:rPr>
          <w:rFonts w:cs="Courier New"/>
          <w:sz w:val="20"/>
        </w:rPr>
        <w:t>dº de reembolso a favor de la SG)</w:t>
      </w:r>
      <w:r w:rsidRPr="00B0776C">
        <w:rPr>
          <w:rFonts w:cs="Courier New"/>
          <w:sz w:val="20"/>
        </w:rPr>
        <w:t>.</w:t>
      </w:r>
    </w:p>
    <w:p w:rsidR="00C61B6E" w:rsidRPr="00B0776C" w:rsidRDefault="00C61B6E" w:rsidP="00C61B6E">
      <w:pPr>
        <w:ind w:left="928"/>
        <w:jc w:val="both"/>
        <w:rPr>
          <w:rFonts w:cs="Courier New"/>
          <w:sz w:val="20"/>
        </w:rPr>
      </w:pPr>
    </w:p>
    <w:p w:rsidR="00C61B6E" w:rsidRPr="00B0776C" w:rsidRDefault="00C61B6E" w:rsidP="00C61B6E">
      <w:pPr>
        <w:numPr>
          <w:ilvl w:val="0"/>
          <w:numId w:val="15"/>
        </w:numPr>
        <w:ind w:left="928"/>
        <w:jc w:val="both"/>
        <w:rPr>
          <w:rFonts w:cs="Courier New"/>
          <w:sz w:val="20"/>
        </w:rPr>
      </w:pPr>
      <w:r w:rsidRPr="00B0776C">
        <w:rPr>
          <w:rFonts w:cs="Courier New"/>
          <w:sz w:val="20"/>
        </w:rPr>
        <w:t xml:space="preserve">Más discutido resultan </w:t>
      </w:r>
      <w:r w:rsidRPr="00B0776C">
        <w:rPr>
          <w:rFonts w:cs="Courier New"/>
          <w:sz w:val="20"/>
          <w:u w:val="single"/>
        </w:rPr>
        <w:t>las donaciones remuneratorias</w:t>
      </w:r>
      <w:r w:rsidRPr="00B0776C">
        <w:rPr>
          <w:rFonts w:cs="Courier New"/>
          <w:sz w:val="20"/>
        </w:rPr>
        <w:t>. MARTINEZ SANCHIZ entiende que si la donación:</w:t>
      </w:r>
    </w:p>
    <w:p w:rsidR="00B0776C" w:rsidRPr="00B0776C" w:rsidRDefault="00B0776C" w:rsidP="00B0776C">
      <w:pPr>
        <w:ind w:left="928"/>
        <w:jc w:val="both"/>
        <w:rPr>
          <w:rFonts w:cs="Courier New"/>
          <w:sz w:val="20"/>
        </w:rPr>
      </w:pPr>
    </w:p>
    <w:p w:rsidR="00C61B6E" w:rsidRPr="00B0776C" w:rsidRDefault="00C61B6E" w:rsidP="00C61B6E">
      <w:pPr>
        <w:numPr>
          <w:ilvl w:val="1"/>
          <w:numId w:val="15"/>
        </w:numPr>
        <w:jc w:val="both"/>
        <w:rPr>
          <w:rFonts w:cs="Courier New"/>
          <w:sz w:val="20"/>
        </w:rPr>
      </w:pPr>
      <w:r w:rsidRPr="00B0776C">
        <w:rPr>
          <w:rFonts w:cs="Courier New"/>
          <w:sz w:val="20"/>
        </w:rPr>
        <w:t>Remunera “servicios” debe reputarse ganancial;</w:t>
      </w:r>
    </w:p>
    <w:p w:rsidR="00C61B6E" w:rsidRPr="00B0776C" w:rsidRDefault="00C61B6E" w:rsidP="00C61B6E">
      <w:pPr>
        <w:numPr>
          <w:ilvl w:val="1"/>
          <w:numId w:val="15"/>
        </w:numPr>
        <w:jc w:val="both"/>
        <w:rPr>
          <w:rFonts w:cs="Courier New"/>
          <w:sz w:val="20"/>
        </w:rPr>
      </w:pPr>
      <w:r w:rsidRPr="00B0776C">
        <w:rPr>
          <w:rFonts w:cs="Courier New"/>
          <w:sz w:val="20"/>
        </w:rPr>
        <w:t>Mientras que si remunera “méritos” debe reputarse privativa.</w:t>
      </w:r>
    </w:p>
    <w:p w:rsidR="00C61B6E" w:rsidRPr="00B0776C" w:rsidRDefault="00C61B6E" w:rsidP="00C61B6E">
      <w:pPr>
        <w:jc w:val="both"/>
        <w:rPr>
          <w:rFonts w:cs="Courier New"/>
          <w:sz w:val="20"/>
        </w:rPr>
      </w:pPr>
    </w:p>
    <w:p w:rsidR="00C61B6E" w:rsidRPr="00B0776C" w:rsidRDefault="00C61B6E" w:rsidP="00C61B6E">
      <w:pPr>
        <w:numPr>
          <w:ilvl w:val="0"/>
          <w:numId w:val="15"/>
        </w:numPr>
        <w:ind w:left="928"/>
        <w:jc w:val="both"/>
        <w:rPr>
          <w:rFonts w:cs="Courier New"/>
          <w:sz w:val="20"/>
        </w:rPr>
      </w:pPr>
      <w:r w:rsidRPr="00B0776C">
        <w:rPr>
          <w:rFonts w:cs="Courier New"/>
          <w:sz w:val="20"/>
        </w:rPr>
        <w:t xml:space="preserve">También son privativos </w:t>
      </w:r>
      <w:r w:rsidRPr="00B0776C">
        <w:rPr>
          <w:rFonts w:cs="Courier New"/>
          <w:sz w:val="20"/>
          <w:u w:val="single"/>
        </w:rPr>
        <w:t>los excesos de adjudicación derivados de actos gratuitos</w:t>
      </w:r>
      <w:r w:rsidRPr="00B0776C">
        <w:rPr>
          <w:rFonts w:cs="Courier New"/>
          <w:sz w:val="20"/>
        </w:rPr>
        <w:t>, sin perjuicio del dº de reembolso si el metálico compensador fue ganancial.</w:t>
      </w:r>
    </w:p>
    <w:p w:rsidR="00C61B6E" w:rsidRPr="00B0776C" w:rsidRDefault="00C61B6E" w:rsidP="00C61B6E">
      <w:pPr>
        <w:jc w:val="both"/>
        <w:rPr>
          <w:rFonts w:cs="Courier New"/>
          <w:sz w:val="20"/>
        </w:rPr>
      </w:pPr>
    </w:p>
    <w:p w:rsidR="00C61B6E" w:rsidRPr="00B0776C" w:rsidRDefault="00C61B6E" w:rsidP="00C61B6E">
      <w:pPr>
        <w:numPr>
          <w:ilvl w:val="0"/>
          <w:numId w:val="15"/>
        </w:numPr>
        <w:ind w:left="928"/>
        <w:jc w:val="both"/>
        <w:rPr>
          <w:rFonts w:cs="Courier New"/>
          <w:sz w:val="20"/>
        </w:rPr>
      </w:pPr>
      <w:r w:rsidRPr="00B0776C">
        <w:rPr>
          <w:rFonts w:cs="Courier New"/>
          <w:sz w:val="20"/>
        </w:rPr>
        <w:t>Supone una EXCEPCION a este principio el art. 1.353</w:t>
      </w:r>
    </w:p>
    <w:p w:rsidR="00C61B6E" w:rsidRPr="00C61B6E" w:rsidRDefault="00C61B6E" w:rsidP="00C61B6E">
      <w:pPr>
        <w:widowControl w:val="0"/>
        <w:autoSpaceDE w:val="0"/>
        <w:autoSpaceDN w:val="0"/>
        <w:adjustRightInd w:val="0"/>
        <w:ind w:left="1701" w:right="1701"/>
        <w:jc w:val="both"/>
        <w:rPr>
          <w:rFonts w:cs="Courier New"/>
          <w:b/>
          <w:bCs/>
          <w:sz w:val="20"/>
        </w:rPr>
      </w:pP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3º. Los adquiridos a costa o en sustitución de bienes privativos.</w:t>
      </w:r>
    </w:p>
    <w:p w:rsid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4º. Los adquiridos por derecho de retracto perteneciente a uno sólo de los cónyuges.</w:t>
      </w:r>
    </w:p>
    <w:p w:rsidR="00B0776C" w:rsidRPr="00C61B6E" w:rsidRDefault="00B0776C" w:rsidP="00C61B6E">
      <w:pPr>
        <w:widowControl w:val="0"/>
        <w:autoSpaceDE w:val="0"/>
        <w:autoSpaceDN w:val="0"/>
        <w:adjustRightInd w:val="0"/>
        <w:ind w:left="1701" w:right="1701"/>
        <w:jc w:val="both"/>
        <w:rPr>
          <w:rFonts w:cs="Courier New"/>
          <w:b/>
          <w:bCs/>
          <w:sz w:val="20"/>
        </w:rPr>
      </w:pPr>
    </w:p>
    <w:p w:rsidR="00C61B6E" w:rsidRPr="00C61B6E" w:rsidRDefault="00C61B6E" w:rsidP="00C61B6E">
      <w:pPr>
        <w:ind w:left="284"/>
        <w:jc w:val="both"/>
        <w:rPr>
          <w:rFonts w:cs="Courier New"/>
          <w:sz w:val="20"/>
        </w:rPr>
      </w:pPr>
      <w:r w:rsidRPr="00B0776C">
        <w:rPr>
          <w:rFonts w:cs="Courier New"/>
          <w:sz w:val="20"/>
        </w:rPr>
        <w:t>Aquí destacar que lo fundamental no es la naturaleza del dinero invertido en la adquisición, sino la naturaleza del dº de retracto.</w:t>
      </w:r>
      <w:r w:rsidRPr="00C61B6E">
        <w:rPr>
          <w:rFonts w:cs="Courier New"/>
          <w:sz w:val="20"/>
        </w:rPr>
        <w:t xml:space="preserve"> </w:t>
      </w:r>
    </w:p>
    <w:p w:rsidR="00C61B6E" w:rsidRPr="00C61B6E" w:rsidRDefault="00C61B6E" w:rsidP="00C61B6E">
      <w:pPr>
        <w:jc w:val="both"/>
        <w:rPr>
          <w:rFonts w:cs="Courier New"/>
          <w:sz w:val="20"/>
        </w:rPr>
      </w:pP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5º. Los bienes y derechos patrimoniales inherentes a la persona y los no transmisibles inter vivos.</w:t>
      </w:r>
    </w:p>
    <w:p w:rsidR="00C61B6E" w:rsidRPr="00C61B6E" w:rsidRDefault="00C61B6E" w:rsidP="00C61B6E">
      <w:pPr>
        <w:ind w:left="928"/>
        <w:jc w:val="both"/>
        <w:rPr>
          <w:rFonts w:cs="Courier New"/>
          <w:sz w:val="20"/>
          <w:highlight w:val="yellow"/>
        </w:rPr>
      </w:pPr>
    </w:p>
    <w:p w:rsidR="00C61B6E" w:rsidRPr="00B0776C" w:rsidRDefault="00C61B6E" w:rsidP="00C61B6E">
      <w:pPr>
        <w:numPr>
          <w:ilvl w:val="0"/>
          <w:numId w:val="15"/>
        </w:numPr>
        <w:ind w:left="928"/>
        <w:jc w:val="both"/>
        <w:rPr>
          <w:rFonts w:cs="Courier New"/>
          <w:sz w:val="20"/>
        </w:rPr>
      </w:pPr>
      <w:r w:rsidRPr="00B0776C">
        <w:rPr>
          <w:rFonts w:cs="Courier New"/>
          <w:sz w:val="20"/>
        </w:rPr>
        <w:t>Entre los “inherentes a la persona” hay que incluir  dº de propiedad intelectual o de propiedad industrial, aunque los rendimientos de tales dº serán gananciales.</w:t>
      </w:r>
    </w:p>
    <w:p w:rsidR="00B0776C" w:rsidRPr="00B0776C" w:rsidRDefault="00B0776C" w:rsidP="00B0776C">
      <w:pPr>
        <w:ind w:left="928"/>
        <w:jc w:val="both"/>
        <w:rPr>
          <w:rFonts w:cs="Courier New"/>
          <w:sz w:val="20"/>
        </w:rPr>
      </w:pPr>
    </w:p>
    <w:p w:rsidR="00C61B6E" w:rsidRPr="00B0776C" w:rsidRDefault="00C61B6E" w:rsidP="00C61B6E">
      <w:pPr>
        <w:numPr>
          <w:ilvl w:val="0"/>
          <w:numId w:val="15"/>
        </w:numPr>
        <w:ind w:left="928"/>
        <w:jc w:val="both"/>
        <w:rPr>
          <w:rFonts w:cs="Courier New"/>
          <w:sz w:val="20"/>
        </w:rPr>
      </w:pPr>
      <w:r w:rsidRPr="00B0776C">
        <w:rPr>
          <w:rFonts w:cs="Courier New"/>
          <w:sz w:val="20"/>
        </w:rPr>
        <w:t>Entre los “no trasmisibles” hay que incluir los dº reales de uso y la habitación.</w:t>
      </w:r>
    </w:p>
    <w:p w:rsidR="00C61B6E" w:rsidRPr="00C61B6E" w:rsidRDefault="00C61B6E" w:rsidP="00C61B6E">
      <w:pPr>
        <w:ind w:left="928"/>
        <w:jc w:val="both"/>
        <w:rPr>
          <w:rFonts w:cs="Courier New"/>
          <w:sz w:val="20"/>
          <w:highlight w:val="yellow"/>
        </w:rPr>
      </w:pP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6º. El resarcimiento por daños inferidos a la persona de uno de los cónyuges o a sus bienes privativos.</w:t>
      </w:r>
    </w:p>
    <w:p w:rsidR="00C61B6E" w:rsidRPr="00C61B6E" w:rsidRDefault="00C61B6E" w:rsidP="00C61B6E">
      <w:pPr>
        <w:widowControl w:val="0"/>
        <w:autoSpaceDE w:val="0"/>
        <w:autoSpaceDN w:val="0"/>
        <w:adjustRightInd w:val="0"/>
        <w:ind w:left="1701" w:right="1701"/>
        <w:jc w:val="both"/>
        <w:rPr>
          <w:rFonts w:cs="Courier New"/>
          <w:b/>
          <w:bCs/>
          <w:sz w:val="20"/>
        </w:rPr>
      </w:pPr>
    </w:p>
    <w:p w:rsidR="00C61B6E" w:rsidRPr="00B0776C" w:rsidRDefault="00C61B6E" w:rsidP="00C61B6E">
      <w:pPr>
        <w:ind w:left="284"/>
        <w:jc w:val="both"/>
        <w:rPr>
          <w:rFonts w:cs="Courier New"/>
          <w:sz w:val="20"/>
        </w:rPr>
      </w:pPr>
      <w:r w:rsidRPr="00B0776C">
        <w:rPr>
          <w:rFonts w:cs="Courier New"/>
          <w:sz w:val="20"/>
        </w:rPr>
        <w:t xml:space="preserve">La idea esencial es que las indemnizaciones no son ganancias. Sin embargo, especial dificultad puede presentar </w:t>
      </w:r>
      <w:r w:rsidRPr="00B0776C">
        <w:rPr>
          <w:rFonts w:cs="Courier New"/>
          <w:sz w:val="20"/>
          <w:u w:val="single"/>
        </w:rPr>
        <w:t>la indemnización derivada del accidente de trabajo</w:t>
      </w:r>
      <w:r w:rsidRPr="00B0776C">
        <w:rPr>
          <w:rFonts w:cs="Courier New"/>
          <w:sz w:val="20"/>
        </w:rPr>
        <w:t xml:space="preserve">, por cuanto los productos del trabajo son, según el art. 1347,1 gananciales. GIMENEZ DUART distingue según la finalidad  de la indemnización: </w:t>
      </w:r>
    </w:p>
    <w:p w:rsidR="00B0776C" w:rsidRPr="00B0776C" w:rsidRDefault="00B0776C" w:rsidP="00C61B6E">
      <w:pPr>
        <w:ind w:left="284"/>
        <w:jc w:val="both"/>
        <w:rPr>
          <w:rFonts w:cs="Courier New"/>
          <w:sz w:val="20"/>
        </w:rPr>
      </w:pPr>
    </w:p>
    <w:p w:rsidR="00C61B6E" w:rsidRPr="00B0776C" w:rsidRDefault="00C61B6E" w:rsidP="00C61B6E">
      <w:pPr>
        <w:numPr>
          <w:ilvl w:val="1"/>
          <w:numId w:val="17"/>
        </w:numPr>
        <w:jc w:val="both"/>
        <w:rPr>
          <w:rFonts w:cs="Courier New"/>
          <w:sz w:val="20"/>
        </w:rPr>
      </w:pPr>
      <w:r w:rsidRPr="00B0776C">
        <w:rPr>
          <w:rFonts w:cs="Courier New"/>
          <w:sz w:val="20"/>
          <w:u w:val="single"/>
        </w:rPr>
        <w:t>si lo que se pretende es resarcir a la persona del daño sufrido</w:t>
      </w:r>
      <w:r w:rsidRPr="00B0776C">
        <w:rPr>
          <w:rFonts w:cs="Courier New"/>
          <w:sz w:val="20"/>
        </w:rPr>
        <w:t>, será privativa;</w:t>
      </w:r>
    </w:p>
    <w:p w:rsidR="00B0776C" w:rsidRPr="00B0776C" w:rsidRDefault="00B0776C" w:rsidP="00B0776C">
      <w:pPr>
        <w:ind w:left="1724"/>
        <w:jc w:val="both"/>
        <w:rPr>
          <w:rFonts w:cs="Courier New"/>
          <w:sz w:val="20"/>
        </w:rPr>
      </w:pPr>
    </w:p>
    <w:p w:rsidR="00C61B6E" w:rsidRPr="00B0776C" w:rsidRDefault="00C61B6E" w:rsidP="00C61B6E">
      <w:pPr>
        <w:numPr>
          <w:ilvl w:val="1"/>
          <w:numId w:val="17"/>
        </w:numPr>
        <w:jc w:val="both"/>
        <w:rPr>
          <w:rFonts w:cs="Courier New"/>
          <w:sz w:val="20"/>
        </w:rPr>
      </w:pPr>
      <w:r w:rsidRPr="00B0776C">
        <w:rPr>
          <w:rFonts w:cs="Courier New"/>
          <w:sz w:val="20"/>
        </w:rPr>
        <w:t xml:space="preserve"> </w:t>
      </w:r>
      <w:r w:rsidRPr="00B0776C">
        <w:rPr>
          <w:rFonts w:cs="Courier New"/>
          <w:sz w:val="20"/>
          <w:u w:val="single"/>
        </w:rPr>
        <w:t>si lo que se pretende es suplir el salario</w:t>
      </w:r>
      <w:r w:rsidRPr="00B0776C">
        <w:rPr>
          <w:rFonts w:cs="Courier New"/>
          <w:sz w:val="20"/>
        </w:rPr>
        <w:t xml:space="preserve"> que como consecuencia del accidente se deja de percibir, será ganancial.</w:t>
      </w:r>
    </w:p>
    <w:p w:rsidR="00C61B6E" w:rsidRPr="00C61B6E" w:rsidRDefault="00C61B6E" w:rsidP="00C61B6E">
      <w:pPr>
        <w:widowControl w:val="0"/>
        <w:autoSpaceDE w:val="0"/>
        <w:autoSpaceDN w:val="0"/>
        <w:adjustRightInd w:val="0"/>
        <w:ind w:left="1701" w:right="1701"/>
        <w:jc w:val="both"/>
        <w:rPr>
          <w:rFonts w:cs="Courier New"/>
          <w:b/>
          <w:bCs/>
          <w:sz w:val="20"/>
        </w:rPr>
      </w:pP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7º. Las ropas y objetos de uso personal que no sean de extraordinario valor.</w:t>
      </w:r>
    </w:p>
    <w:p w:rsidR="00C61B6E" w:rsidRPr="00C61B6E" w:rsidRDefault="00C61B6E" w:rsidP="00C61B6E">
      <w:pPr>
        <w:widowControl w:val="0"/>
        <w:autoSpaceDE w:val="0"/>
        <w:autoSpaceDN w:val="0"/>
        <w:adjustRightInd w:val="0"/>
        <w:ind w:left="1701" w:right="1701"/>
        <w:jc w:val="both"/>
        <w:rPr>
          <w:rFonts w:cs="Courier New"/>
          <w:b/>
          <w:bCs/>
          <w:sz w:val="20"/>
        </w:rPr>
      </w:pPr>
    </w:p>
    <w:p w:rsidR="00C61B6E" w:rsidRPr="00C61B6E" w:rsidRDefault="00C61B6E" w:rsidP="00B0776C">
      <w:pPr>
        <w:pStyle w:val="Textoindependiente3"/>
        <w:ind w:left="284"/>
        <w:rPr>
          <w:rFonts w:cs="Courier New"/>
          <w:b/>
          <w:i/>
          <w:sz w:val="20"/>
          <w:szCs w:val="20"/>
        </w:rPr>
      </w:pPr>
      <w:r w:rsidRPr="00B0776C">
        <w:rPr>
          <w:rFonts w:cs="Courier New"/>
          <w:sz w:val="20"/>
          <w:szCs w:val="20"/>
        </w:rPr>
        <w:t>Serán siempre privativos aunque hayan sido adquiridos a costa del caudal común, sin que quepa reembolso alguno al tiempo de la disolución (1321 y 1346 in fine).</w:t>
      </w:r>
    </w:p>
    <w:p w:rsidR="00C61B6E" w:rsidRPr="00C61B6E" w:rsidRDefault="00C61B6E" w:rsidP="00C61B6E">
      <w:pPr>
        <w:widowControl w:val="0"/>
        <w:autoSpaceDE w:val="0"/>
        <w:autoSpaceDN w:val="0"/>
        <w:adjustRightInd w:val="0"/>
        <w:ind w:left="1701" w:right="1701"/>
        <w:jc w:val="both"/>
        <w:rPr>
          <w:rFonts w:cs="Courier New"/>
          <w:b/>
          <w:bCs/>
          <w:sz w:val="20"/>
        </w:rPr>
      </w:pPr>
    </w:p>
    <w:p w:rsid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8º. Los instrumentos necesarios para el ejercicio de la profesión u oficio, salvo cuando éstos sean parte integrante o pertenencias de un establecimiento o explotación de carácter común.</w:t>
      </w:r>
    </w:p>
    <w:p w:rsidR="00B0776C" w:rsidRPr="00C61B6E" w:rsidRDefault="00B0776C" w:rsidP="00C61B6E">
      <w:pPr>
        <w:widowControl w:val="0"/>
        <w:autoSpaceDE w:val="0"/>
        <w:autoSpaceDN w:val="0"/>
        <w:adjustRightInd w:val="0"/>
        <w:ind w:left="1701" w:right="1701"/>
        <w:jc w:val="both"/>
        <w:rPr>
          <w:rFonts w:cs="Courier New"/>
          <w:b/>
          <w:bCs/>
          <w:sz w:val="20"/>
        </w:rPr>
      </w:pPr>
    </w:p>
    <w:p w:rsidR="00C61B6E" w:rsidRPr="00C61B6E" w:rsidRDefault="00C61B6E" w:rsidP="00C61B6E">
      <w:pPr>
        <w:pStyle w:val="Textoindependiente3"/>
        <w:ind w:left="284"/>
        <w:rPr>
          <w:rFonts w:cs="Courier New"/>
          <w:b/>
          <w:bCs/>
          <w:sz w:val="20"/>
          <w:szCs w:val="20"/>
        </w:rPr>
      </w:pPr>
      <w:r w:rsidRPr="00B0776C">
        <w:rPr>
          <w:rFonts w:cs="Courier New"/>
          <w:sz w:val="20"/>
          <w:szCs w:val="20"/>
        </w:rPr>
        <w:t>A diferencia del supuesto anterior, si han sido adquiridos a costa del caudal común s</w:t>
      </w:r>
      <w:r w:rsidR="00B0776C" w:rsidRPr="00B0776C">
        <w:rPr>
          <w:rFonts w:cs="Courier New"/>
          <w:sz w:val="20"/>
          <w:szCs w:val="20"/>
        </w:rPr>
        <w:t>í</w:t>
      </w:r>
      <w:r w:rsidRPr="00B0776C">
        <w:rPr>
          <w:rFonts w:cs="Courier New"/>
          <w:sz w:val="20"/>
          <w:szCs w:val="20"/>
        </w:rPr>
        <w:t xml:space="preserve"> que hay reembolso al tiempo de la disolución</w:t>
      </w:r>
      <w:r w:rsidR="00B0776C">
        <w:rPr>
          <w:rFonts w:cs="Courier New"/>
          <w:sz w:val="20"/>
          <w:szCs w:val="20"/>
        </w:rPr>
        <w:t xml:space="preserve"> (</w:t>
      </w:r>
      <w:r w:rsidR="00B0776C" w:rsidRPr="00B0776C">
        <w:rPr>
          <w:rFonts w:cs="Courier New"/>
          <w:sz w:val="20"/>
          <w:szCs w:val="20"/>
        </w:rPr>
        <w:t>1346 in fine)</w:t>
      </w:r>
      <w:r w:rsidRPr="00B0776C">
        <w:rPr>
          <w:rFonts w:cs="Courier New"/>
          <w:sz w:val="20"/>
          <w:szCs w:val="20"/>
        </w:rPr>
        <w:t>.</w:t>
      </w:r>
    </w:p>
    <w:p w:rsid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lastRenderedPageBreak/>
        <w:tab/>
        <w:t>Los bienes mencionados en los apartados 4º. y 8º. no perderán su carácter de privativos por el hecho de que su adquisición se haya realizado con fondos comunes; pero en este caso, la sociedad será acreedora del cónyuge propietario por el valor satisfecho.</w:t>
      </w:r>
    </w:p>
    <w:p w:rsidR="00B0776C" w:rsidRPr="00C61B6E" w:rsidRDefault="00B0776C" w:rsidP="00C61B6E">
      <w:pPr>
        <w:widowControl w:val="0"/>
        <w:autoSpaceDE w:val="0"/>
        <w:autoSpaceDN w:val="0"/>
        <w:adjustRightInd w:val="0"/>
        <w:ind w:left="1701" w:right="1701"/>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sz w:val="20"/>
        </w:rPr>
        <w:t>1347</w:t>
      </w:r>
      <w:r w:rsidR="00B0776C">
        <w:rPr>
          <w:rFonts w:cs="Courier New"/>
          <w:sz w:val="20"/>
        </w:rPr>
        <w:t xml:space="preserve"> </w:t>
      </w:r>
      <w:r w:rsidRPr="00C61B6E">
        <w:rPr>
          <w:rFonts w:cs="Courier New"/>
          <w:b/>
          <w:bCs/>
          <w:sz w:val="20"/>
        </w:rPr>
        <w:t>Son bienes GANANCIALES:</w:t>
      </w: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1º. Los obtenidos por el trabajo o industria de cualquiera de los cónyuges.</w:t>
      </w: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2º. Los frutos, rentas e intereses que produzcan tanto los bienes privativos como los gananciales.</w:t>
      </w: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3º. Los adquiridos a título oneroso a costa del caudal común, bien se haga la adquisición para la comunidad, bien para uno de los cónyuges.</w:t>
      </w:r>
    </w:p>
    <w:p w:rsidR="00C61B6E" w:rsidRPr="00C61B6E" w:rsidRDefault="00C61B6E" w:rsidP="00C61B6E">
      <w:pPr>
        <w:widowControl w:val="0"/>
        <w:autoSpaceDE w:val="0"/>
        <w:autoSpaceDN w:val="0"/>
        <w:adjustRightInd w:val="0"/>
        <w:ind w:left="1701" w:right="1701"/>
        <w:jc w:val="both"/>
        <w:rPr>
          <w:rFonts w:cs="Courier New"/>
          <w:b/>
          <w:bCs/>
          <w:sz w:val="20"/>
        </w:rPr>
      </w:pPr>
      <w:r w:rsidRPr="00C61B6E">
        <w:rPr>
          <w:rFonts w:cs="Courier New"/>
          <w:b/>
          <w:bCs/>
          <w:sz w:val="20"/>
        </w:rPr>
        <w:tab/>
        <w:t>4º. Los adquiridos por derecho de retracto de carácter ganancial, aun cuando lo fueran con fondos privativos, en cuyo caso la sociedad será deudora del cónyuge por el valor satisfecho.</w:t>
      </w:r>
    </w:p>
    <w:p w:rsidR="00C61B6E" w:rsidRPr="00C61B6E" w:rsidRDefault="00C61B6E" w:rsidP="00C61B6E">
      <w:pPr>
        <w:widowControl w:val="0"/>
        <w:autoSpaceDE w:val="0"/>
        <w:autoSpaceDN w:val="0"/>
        <w:adjustRightInd w:val="0"/>
        <w:ind w:left="1701" w:right="1701"/>
        <w:jc w:val="both"/>
        <w:rPr>
          <w:rFonts w:cs="Courier New"/>
          <w:sz w:val="20"/>
        </w:rPr>
      </w:pPr>
      <w:r w:rsidRPr="00C61B6E">
        <w:rPr>
          <w:rFonts w:cs="Courier New"/>
          <w:b/>
          <w:bCs/>
          <w:sz w:val="20"/>
        </w:rPr>
        <w:tab/>
        <w:t>5º. Las empresas y establecimientos fundados durante la vigencia de la sociedad por uno cualquiera de los cónyuges a expensas de los bienes comunes. Si a la formación de la Empresa o establecimiento concurren capital privativo y capital común</w:t>
      </w:r>
      <w:r w:rsidRPr="00C61B6E">
        <w:rPr>
          <w:rFonts w:cs="Courier New"/>
          <w:sz w:val="20"/>
        </w:rPr>
        <w:t xml:space="preserve"> </w:t>
      </w:r>
      <w:r w:rsidRPr="00C61B6E">
        <w:rPr>
          <w:rFonts w:cs="Courier New"/>
          <w:b/>
          <w:bCs/>
          <w:sz w:val="20"/>
        </w:rPr>
        <w:t>se aplicará lo dispuesto en el art. 1354.</w:t>
      </w:r>
      <w:r w:rsidRPr="00C61B6E">
        <w:rPr>
          <w:rFonts w:cs="Courier New"/>
          <w:sz w:val="20"/>
        </w:rPr>
        <w:t>"</w:t>
      </w:r>
    </w:p>
    <w:p w:rsidR="00C61B6E" w:rsidRPr="00C61B6E" w:rsidRDefault="00C61B6E" w:rsidP="00C61B6E">
      <w:pPr>
        <w:widowControl w:val="0"/>
        <w:autoSpaceDE w:val="0"/>
        <w:autoSpaceDN w:val="0"/>
        <w:adjustRightInd w:val="0"/>
        <w:ind w:right="1701" w:firstLine="567"/>
        <w:jc w:val="both"/>
        <w:rPr>
          <w:rFonts w:cs="Courier New"/>
          <w:sz w:val="20"/>
        </w:rPr>
      </w:pPr>
    </w:p>
    <w:p w:rsidR="00C61B6E" w:rsidRPr="00C61B6E" w:rsidRDefault="00C61B6E" w:rsidP="004530B6">
      <w:pPr>
        <w:widowControl w:val="0"/>
        <w:autoSpaceDE w:val="0"/>
        <w:autoSpaceDN w:val="0"/>
        <w:adjustRightInd w:val="0"/>
        <w:ind w:right="-1"/>
        <w:jc w:val="both"/>
        <w:rPr>
          <w:rFonts w:cs="Courier New"/>
          <w:sz w:val="20"/>
          <w:lang w:val="es-ES_tradnl"/>
        </w:rPr>
      </w:pPr>
      <w:r w:rsidRPr="00C61B6E">
        <w:rPr>
          <w:rFonts w:cs="Courier New"/>
          <w:sz w:val="20"/>
          <w:lang w:val="es-ES_tradnl"/>
        </w:rPr>
        <w:t>Antes de entrar en el estudio de los supuestos especiales, hablar de algunos supuestos no incluidos en el precepto ni en los ss, que pueden plantear algún problema</w:t>
      </w:r>
      <w:r w:rsidR="004530B6">
        <w:rPr>
          <w:rFonts w:cs="Courier New"/>
          <w:sz w:val="20"/>
          <w:lang w:val="es-ES_tradnl"/>
        </w:rPr>
        <w:t>:</w:t>
      </w:r>
    </w:p>
    <w:p w:rsidR="00C61B6E" w:rsidRPr="00C61B6E" w:rsidRDefault="00C61B6E" w:rsidP="004530B6">
      <w:pPr>
        <w:pStyle w:val="articulo"/>
        <w:numPr>
          <w:ilvl w:val="0"/>
          <w:numId w:val="25"/>
        </w:numPr>
        <w:shd w:val="clear" w:color="auto" w:fill="FFFFFF"/>
        <w:spacing w:before="360" w:beforeAutospacing="0" w:after="180" w:afterAutospacing="0"/>
        <w:rPr>
          <w:rFonts w:ascii="Courier New" w:hAnsi="Courier New" w:cs="Courier New"/>
          <w:sz w:val="20"/>
          <w:szCs w:val="20"/>
          <w:lang w:val="es-ES_tradnl"/>
        </w:rPr>
      </w:pPr>
      <w:r w:rsidRPr="00C61B6E">
        <w:rPr>
          <w:rFonts w:ascii="Courier New" w:hAnsi="Courier New" w:cs="Courier New"/>
          <w:sz w:val="20"/>
          <w:szCs w:val="20"/>
          <w:lang w:val="es-ES_tradnl"/>
        </w:rPr>
        <w:t>Adquisiciones por</w:t>
      </w:r>
      <w:r w:rsidRPr="004530B6">
        <w:rPr>
          <w:rFonts w:ascii="Courier New" w:hAnsi="Courier New" w:cs="Courier New"/>
          <w:b/>
          <w:sz w:val="20"/>
          <w:szCs w:val="20"/>
          <w:lang w:val="es-ES_tradnl"/>
        </w:rPr>
        <w:t xml:space="preserve"> usucapión</w:t>
      </w:r>
      <w:r w:rsidRPr="00C61B6E">
        <w:rPr>
          <w:rFonts w:ascii="Courier New" w:hAnsi="Courier New" w:cs="Courier New"/>
          <w:sz w:val="20"/>
          <w:szCs w:val="20"/>
          <w:lang w:val="es-ES_tradnl"/>
        </w:rPr>
        <w:t xml:space="preserve"> en base de una posesión existente antes del m</w:t>
      </w:r>
      <w:r w:rsidR="00B0776C">
        <w:rPr>
          <w:rFonts w:ascii="Courier New" w:hAnsi="Courier New" w:cs="Courier New"/>
          <w:sz w:val="20"/>
          <w:szCs w:val="20"/>
          <w:lang w:val="es-ES_tradnl"/>
        </w:rPr>
        <w:t>atrimonio</w:t>
      </w:r>
      <w:r w:rsidRPr="00C61B6E">
        <w:rPr>
          <w:rFonts w:ascii="Courier New" w:hAnsi="Courier New" w:cs="Courier New"/>
          <w:sz w:val="20"/>
          <w:szCs w:val="20"/>
          <w:lang w:val="es-ES_tradnl"/>
        </w:rPr>
        <w:t xml:space="preserve">. Frente a la posición de Manresa y Sapena para quienes la adquisición es siempre ganancial, Lacruz entiende que si bien la propiedad se adquiere al cumplirse el plazo, </w:t>
      </w:r>
      <w:r w:rsidRPr="00B0776C">
        <w:rPr>
          <w:rFonts w:ascii="Courier New" w:hAnsi="Courier New" w:cs="Courier New"/>
          <w:sz w:val="20"/>
          <w:szCs w:val="20"/>
          <w:lang w:val="es-ES_tradnl"/>
        </w:rPr>
        <w:t xml:space="preserve">los efectos de la usucapión se retrotraen al momento en que se inicia la posesión con efectos prescriptivos por lo que será privativa (posición que sigue el art </w:t>
      </w:r>
      <w:r w:rsidRPr="00B0776C">
        <w:rPr>
          <w:rFonts w:ascii="Courier New" w:hAnsi="Courier New" w:cs="Courier New"/>
          <w:sz w:val="20"/>
          <w:szCs w:val="20"/>
        </w:rPr>
        <w:t xml:space="preserve">211 del CC Aragon - </w:t>
      </w:r>
      <w:r w:rsidRPr="00B0776C">
        <w:rPr>
          <w:rFonts w:ascii="Courier New" w:hAnsi="Courier New" w:cs="Courier New"/>
          <w:i/>
          <w:sz w:val="16"/>
          <w:szCs w:val="20"/>
        </w:rPr>
        <w:t>Son bienes privativos… b) Los adquiridos por usucapión comenzada antes de iniciarse el consorcio</w:t>
      </w:r>
      <w:r w:rsidRPr="00B0776C">
        <w:rPr>
          <w:rFonts w:ascii="Courier New" w:hAnsi="Courier New" w:cs="Courier New"/>
          <w:sz w:val="20"/>
          <w:szCs w:val="20"/>
        </w:rPr>
        <w:t>)</w:t>
      </w:r>
    </w:p>
    <w:p w:rsidR="00C61B6E" w:rsidRPr="004530B6" w:rsidRDefault="00C61B6E" w:rsidP="004530B6">
      <w:pPr>
        <w:pStyle w:val="Prrafodelista"/>
        <w:numPr>
          <w:ilvl w:val="0"/>
          <w:numId w:val="25"/>
        </w:numPr>
        <w:rPr>
          <w:rFonts w:cs="Courier New"/>
          <w:lang w:val="es-ES_tradnl"/>
        </w:rPr>
      </w:pPr>
      <w:r w:rsidRPr="004530B6">
        <w:rPr>
          <w:rFonts w:cs="Courier New"/>
          <w:lang w:val="es-ES_tradnl"/>
        </w:rPr>
        <w:t xml:space="preserve">Adquisiciones de dº de </w:t>
      </w:r>
      <w:r w:rsidRPr="004530B6">
        <w:rPr>
          <w:rFonts w:cs="Courier New"/>
          <w:b/>
          <w:lang w:val="es-ES_tradnl"/>
        </w:rPr>
        <w:t>usufructo</w:t>
      </w:r>
      <w:r w:rsidRPr="004530B6">
        <w:rPr>
          <w:rFonts w:cs="Courier New"/>
          <w:lang w:val="es-ES_tradnl"/>
        </w:rPr>
        <w:t xml:space="preserve"> a </w:t>
      </w:r>
      <w:r w:rsidR="00B0776C" w:rsidRPr="004530B6">
        <w:rPr>
          <w:rFonts w:cs="Courier New"/>
          <w:lang w:val="es-ES_tradnl"/>
        </w:rPr>
        <w:t>título</w:t>
      </w:r>
      <w:r w:rsidRPr="004530B6">
        <w:rPr>
          <w:rFonts w:cs="Courier New"/>
          <w:lang w:val="es-ES_tradnl"/>
        </w:rPr>
        <w:t xml:space="preserve"> oneroso. El dº adquirido tiene carácter ganancial, pero la titularidad personal de este derecho determina que solo en caso de adquisición conjunta por aplicación del art 521 acrezca al superviviente.</w:t>
      </w:r>
      <w:r w:rsidR="00B0776C" w:rsidRPr="004530B6">
        <w:rPr>
          <w:rFonts w:cs="Courier New"/>
          <w:lang w:val="es-ES_tradnl"/>
        </w:rPr>
        <w:t xml:space="preserve"> </w:t>
      </w:r>
      <w:r w:rsidR="00B0776C" w:rsidRPr="004530B6">
        <w:rPr>
          <w:rFonts w:cs="Courier New"/>
          <w:highlight w:val="yellow"/>
          <w:lang w:val="es-ES_tradnl"/>
        </w:rPr>
        <w:t>REMISION temas 46 y 91</w:t>
      </w:r>
    </w:p>
    <w:p w:rsidR="00C61B6E" w:rsidRPr="00C61B6E" w:rsidRDefault="00C61B6E" w:rsidP="00C61B6E">
      <w:pPr>
        <w:widowControl w:val="0"/>
        <w:autoSpaceDE w:val="0"/>
        <w:autoSpaceDN w:val="0"/>
        <w:adjustRightInd w:val="0"/>
        <w:ind w:right="-1" w:firstLine="567"/>
        <w:jc w:val="both"/>
        <w:rPr>
          <w:rFonts w:cs="Courier New"/>
          <w:sz w:val="20"/>
          <w:lang w:val="es-ES_tradnl"/>
        </w:rPr>
      </w:pPr>
    </w:p>
    <w:p w:rsidR="00C61B6E" w:rsidRPr="004530B6" w:rsidRDefault="00C61B6E" w:rsidP="004530B6">
      <w:pPr>
        <w:pStyle w:val="Prrafodelista"/>
        <w:numPr>
          <w:ilvl w:val="0"/>
          <w:numId w:val="25"/>
        </w:numPr>
        <w:rPr>
          <w:rFonts w:cs="Courier New"/>
          <w:lang w:val="es-ES_tradnl"/>
        </w:rPr>
      </w:pPr>
      <w:r w:rsidRPr="004530B6">
        <w:rPr>
          <w:rFonts w:cs="Courier New"/>
          <w:b/>
          <w:lang w:val="es-ES_tradnl"/>
        </w:rPr>
        <w:t>Arrendamientos</w:t>
      </w:r>
      <w:r w:rsidRPr="004530B6">
        <w:rPr>
          <w:rFonts w:cs="Courier New"/>
          <w:lang w:val="es-ES_tradnl"/>
        </w:rPr>
        <w:t>.</w:t>
      </w:r>
      <w:r w:rsidR="004530B6" w:rsidRPr="004530B6">
        <w:rPr>
          <w:rFonts w:cs="Courier New"/>
          <w:lang w:val="es-ES_tradnl"/>
        </w:rPr>
        <w:t xml:space="preserve"> </w:t>
      </w:r>
      <w:r w:rsidRPr="004530B6">
        <w:rPr>
          <w:rFonts w:cs="Courier New"/>
          <w:lang w:val="es-ES_tradnl"/>
        </w:rPr>
        <w:t>El arrendamiento para uso distinto del de vivienda con vistas al ejercicio de una profesión, a juicio de Martínez Sanchíz</w:t>
      </w:r>
      <w:r w:rsidR="004530B6" w:rsidRPr="004530B6">
        <w:rPr>
          <w:rFonts w:cs="Courier New"/>
          <w:lang w:val="es-ES_tradnl"/>
        </w:rPr>
        <w:t>,</w:t>
      </w:r>
      <w:r w:rsidRPr="004530B6">
        <w:rPr>
          <w:rFonts w:cs="Courier New"/>
          <w:lang w:val="es-ES_tradnl"/>
        </w:rPr>
        <w:t xml:space="preserve"> frente a la posición de algunos derechos forales como Aragón y Navarra, que lo consideran comunes, debe considerarse privativo en c</w:t>
      </w:r>
      <w:r w:rsidR="004530B6" w:rsidRPr="004530B6">
        <w:rPr>
          <w:rFonts w:cs="Courier New"/>
          <w:lang w:val="es-ES_tradnl"/>
        </w:rPr>
        <w:t>uanto</w:t>
      </w:r>
      <w:r w:rsidRPr="004530B6">
        <w:rPr>
          <w:rFonts w:cs="Courier New"/>
          <w:lang w:val="es-ES_tradnl"/>
        </w:rPr>
        <w:t xml:space="preserve"> instrumento para el ejercicio de aquella (art 1346.8)</w:t>
      </w:r>
    </w:p>
    <w:p w:rsidR="00C61B6E" w:rsidRPr="00C61B6E" w:rsidRDefault="00C61B6E" w:rsidP="00C61B6E">
      <w:pPr>
        <w:widowControl w:val="0"/>
        <w:autoSpaceDE w:val="0"/>
        <w:autoSpaceDN w:val="0"/>
        <w:adjustRightInd w:val="0"/>
        <w:ind w:right="-1" w:firstLine="567"/>
        <w:jc w:val="both"/>
        <w:rPr>
          <w:rFonts w:cs="Courier New"/>
          <w:sz w:val="20"/>
          <w:lang w:val="es-ES_tradnl"/>
        </w:rPr>
      </w:pPr>
    </w:p>
    <w:p w:rsidR="00C61B6E" w:rsidRPr="00C61B6E" w:rsidRDefault="00C61B6E" w:rsidP="004530B6">
      <w:pPr>
        <w:widowControl w:val="0"/>
        <w:autoSpaceDE w:val="0"/>
        <w:autoSpaceDN w:val="0"/>
        <w:adjustRightInd w:val="0"/>
        <w:ind w:right="1701"/>
        <w:jc w:val="both"/>
        <w:rPr>
          <w:rFonts w:cs="Courier New"/>
          <w:sz w:val="20"/>
        </w:rPr>
      </w:pPr>
      <w:r w:rsidRPr="00C61B6E">
        <w:rPr>
          <w:rFonts w:cs="Courier New"/>
          <w:sz w:val="20"/>
        </w:rPr>
        <w:t>Pasemos a ocuparnos de los supuestos especiales:</w:t>
      </w:r>
    </w:p>
    <w:p w:rsidR="00C61B6E" w:rsidRPr="00C61B6E" w:rsidRDefault="00C61B6E" w:rsidP="00C61B6E">
      <w:pPr>
        <w:widowControl w:val="0"/>
        <w:autoSpaceDE w:val="0"/>
        <w:autoSpaceDN w:val="0"/>
        <w:adjustRightInd w:val="0"/>
        <w:ind w:right="1701" w:firstLine="567"/>
        <w:jc w:val="both"/>
        <w:rPr>
          <w:rFonts w:cs="Courier New"/>
          <w:sz w:val="20"/>
        </w:rPr>
      </w:pPr>
    </w:p>
    <w:p w:rsidR="00B0776C" w:rsidRDefault="00B0776C" w:rsidP="00C61B6E">
      <w:pPr>
        <w:widowControl w:val="0"/>
        <w:autoSpaceDE w:val="0"/>
        <w:autoSpaceDN w:val="0"/>
        <w:adjustRightInd w:val="0"/>
        <w:jc w:val="both"/>
        <w:rPr>
          <w:rFonts w:cs="Courier New"/>
          <w:sz w:val="20"/>
          <w:lang w:val="es-ES_tradnl"/>
        </w:rPr>
      </w:pPr>
    </w:p>
    <w:p w:rsidR="004530B6" w:rsidRDefault="004530B6" w:rsidP="00C61B6E">
      <w:pPr>
        <w:widowControl w:val="0"/>
        <w:autoSpaceDE w:val="0"/>
        <w:autoSpaceDN w:val="0"/>
        <w:adjustRightInd w:val="0"/>
        <w:jc w:val="both"/>
        <w:rPr>
          <w:rFonts w:cs="Courier New"/>
          <w:sz w:val="20"/>
          <w:lang w:val="es-ES_tradnl"/>
        </w:rPr>
      </w:pPr>
    </w:p>
    <w:p w:rsidR="00C61B6E" w:rsidRDefault="00C61B6E" w:rsidP="00B0776C">
      <w:pPr>
        <w:pStyle w:val="NFarts"/>
      </w:pPr>
      <w:r w:rsidRPr="00C61B6E">
        <w:t xml:space="preserve">1348 </w:t>
      </w:r>
      <w:r w:rsidR="00B0776C">
        <w:t xml:space="preserve"> </w:t>
      </w:r>
      <w:r w:rsidRPr="00C61B6E">
        <w:t xml:space="preserve">Siempre que pertenezca privativamente a uno de los cónyuges una cantidad o </w:t>
      </w:r>
      <w:r w:rsidR="004530B6" w:rsidRPr="00C61B6E">
        <w:t>CRÉDITO PAGADERO EN CIERTO NÚMERO DE AÑOS</w:t>
      </w:r>
      <w:r w:rsidRPr="00C61B6E">
        <w:t>, no serán gananciales las sumas que se cobren en los plazos vencidos durante el matrimonio, sino que se estimarán capital de uno u otro cónyuge, según quien pertenezca al crédito.</w:t>
      </w:r>
    </w:p>
    <w:p w:rsidR="00B0776C" w:rsidRPr="00C61B6E" w:rsidRDefault="00B0776C" w:rsidP="00C61B6E">
      <w:pPr>
        <w:widowControl w:val="0"/>
        <w:autoSpaceDE w:val="0"/>
        <w:autoSpaceDN w:val="0"/>
        <w:adjustRightInd w:val="0"/>
        <w:jc w:val="both"/>
        <w:rPr>
          <w:rFonts w:cs="Courier New"/>
          <w:sz w:val="20"/>
          <w:lang w:val="es-ES_tradnl"/>
        </w:rPr>
      </w:pPr>
    </w:p>
    <w:p w:rsidR="00C61B6E" w:rsidRPr="00C61B6E" w:rsidRDefault="00C61B6E" w:rsidP="00C61B6E">
      <w:pPr>
        <w:widowControl w:val="0"/>
        <w:autoSpaceDE w:val="0"/>
        <w:autoSpaceDN w:val="0"/>
        <w:adjustRightInd w:val="0"/>
        <w:jc w:val="both"/>
        <w:rPr>
          <w:rFonts w:cs="Courier New"/>
          <w:sz w:val="20"/>
          <w:lang w:val="es-ES_tradnl"/>
        </w:rPr>
      </w:pPr>
      <w:r w:rsidRPr="00C61B6E">
        <w:rPr>
          <w:rFonts w:cs="Courier New"/>
          <w:sz w:val="20"/>
          <w:lang w:val="es-ES_tradnl"/>
        </w:rPr>
        <w:t>Esta regla es enteramente lógica, pues las amortizaciones parciales de un crédito constituyen capital y no son renta nunca.</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4530B6" w:rsidRDefault="00C61B6E" w:rsidP="004530B6">
      <w:pPr>
        <w:pStyle w:val="NFarts"/>
      </w:pPr>
      <w:r w:rsidRPr="004530B6">
        <w:lastRenderedPageBreak/>
        <w:t>1349</w:t>
      </w:r>
      <w:r w:rsidR="004530B6" w:rsidRPr="004530B6">
        <w:t xml:space="preserve"> </w:t>
      </w:r>
      <w:r w:rsidRPr="004530B6">
        <w:t xml:space="preserve">El derecho de </w:t>
      </w:r>
      <w:r w:rsidR="004530B6" w:rsidRPr="004530B6">
        <w:t>USUFRUCTO O DE PENSIÓN</w:t>
      </w:r>
      <w:r w:rsidRPr="004530B6">
        <w:t>, perteneciente a uno de los cónyuges, formará parte de sus bienes propios; pero los frutos, pensiones o intereses devengados durante el matrimonio serán gananciales.</w:t>
      </w:r>
    </w:p>
    <w:p w:rsidR="004530B6" w:rsidRDefault="004530B6" w:rsidP="00C61B6E">
      <w:pPr>
        <w:widowControl w:val="0"/>
        <w:autoSpaceDE w:val="0"/>
        <w:autoSpaceDN w:val="0"/>
        <w:adjustRightInd w:val="0"/>
        <w:jc w:val="both"/>
        <w:rPr>
          <w:rFonts w:cs="Courier New"/>
          <w:sz w:val="20"/>
          <w:lang w:val="es-ES_tradnl"/>
        </w:rPr>
      </w:pPr>
    </w:p>
    <w:p w:rsidR="00C61B6E" w:rsidRPr="00C61B6E" w:rsidRDefault="00C61B6E" w:rsidP="00C61B6E">
      <w:pPr>
        <w:widowControl w:val="0"/>
        <w:autoSpaceDE w:val="0"/>
        <w:autoSpaceDN w:val="0"/>
        <w:adjustRightInd w:val="0"/>
        <w:jc w:val="both"/>
        <w:rPr>
          <w:rFonts w:cs="Courier New"/>
          <w:sz w:val="20"/>
          <w:lang w:val="es-ES_tradnl"/>
        </w:rPr>
      </w:pPr>
      <w:r w:rsidRPr="00C61B6E">
        <w:rPr>
          <w:rFonts w:cs="Courier New"/>
          <w:sz w:val="20"/>
          <w:lang w:val="es-ES_tradnl"/>
        </w:rPr>
        <w:t xml:space="preserve">El usufructo y la pensión forman parte de los derechos </w:t>
      </w:r>
      <w:r w:rsidR="004530B6">
        <w:rPr>
          <w:rFonts w:cs="Courier New"/>
          <w:sz w:val="20"/>
          <w:lang w:val="es-ES_tradnl"/>
        </w:rPr>
        <w:t>privativos</w:t>
      </w:r>
      <w:r w:rsidRPr="00C61B6E">
        <w:rPr>
          <w:rFonts w:cs="Courier New"/>
          <w:sz w:val="20"/>
          <w:lang w:val="es-ES_tradnl"/>
        </w:rPr>
        <w:t xml:space="preserve"> de cada uno de los cónyuges, pero el cónyuge titular de los mismos solo conservará durante el matrimonio la "nuda titularidad".</w:t>
      </w:r>
    </w:p>
    <w:p w:rsidR="00C61B6E" w:rsidRPr="00C61B6E" w:rsidRDefault="00C61B6E" w:rsidP="00C61B6E">
      <w:pPr>
        <w:widowControl w:val="0"/>
        <w:autoSpaceDE w:val="0"/>
        <w:autoSpaceDN w:val="0"/>
        <w:adjustRightInd w:val="0"/>
        <w:jc w:val="both"/>
        <w:rPr>
          <w:rFonts w:cs="Courier New"/>
          <w:sz w:val="20"/>
          <w:lang w:val="es-ES_tradnl"/>
        </w:rPr>
      </w:pPr>
      <w:r w:rsidRPr="00C61B6E">
        <w:rPr>
          <w:rFonts w:cs="Courier New"/>
          <w:sz w:val="20"/>
          <w:lang w:val="es-ES_tradnl"/>
        </w:rPr>
        <w:tab/>
      </w:r>
    </w:p>
    <w:p w:rsidR="00C61B6E" w:rsidRPr="004530B6" w:rsidRDefault="00C61B6E" w:rsidP="004530B6">
      <w:pPr>
        <w:pStyle w:val="NFarts"/>
      </w:pPr>
      <w:r w:rsidRPr="004530B6">
        <w:t xml:space="preserve">1350 Se reputarán gananciales las </w:t>
      </w:r>
      <w:r w:rsidR="004530B6" w:rsidRPr="004530B6">
        <w:t xml:space="preserve">CABEZAS DE GANADO </w:t>
      </w:r>
      <w:r w:rsidRPr="004530B6">
        <w:t>que al disolverse la sociedad excedan del número aportado por cada uno de los cónyuges con carácter privativo.</w:t>
      </w:r>
    </w:p>
    <w:p w:rsidR="00C61B6E" w:rsidRPr="004530B6" w:rsidRDefault="00C61B6E" w:rsidP="004530B6">
      <w:pPr>
        <w:pStyle w:val="NFarts"/>
      </w:pPr>
    </w:p>
    <w:p w:rsidR="00C61B6E" w:rsidRPr="004530B6" w:rsidRDefault="00C61B6E" w:rsidP="004530B6">
      <w:pPr>
        <w:pStyle w:val="NFarts"/>
      </w:pPr>
      <w:r w:rsidRPr="004530B6">
        <w:t>1351</w:t>
      </w:r>
      <w:r w:rsidR="004530B6" w:rsidRPr="004530B6">
        <w:t xml:space="preserve">  </w:t>
      </w:r>
      <w:r w:rsidRPr="004530B6">
        <w:t>Las ganancias obtenidas por cualquiera de los cónyuges en el</w:t>
      </w:r>
      <w:r w:rsidR="004530B6" w:rsidRPr="004530B6">
        <w:t xml:space="preserve"> JUEGO </w:t>
      </w:r>
      <w:r w:rsidRPr="004530B6">
        <w:t>y las procedentes de otras causas, que eximan de la restitución, pertenecerán a la sociedad de gananciales.</w:t>
      </w:r>
    </w:p>
    <w:p w:rsidR="004530B6" w:rsidRPr="004530B6" w:rsidRDefault="004530B6" w:rsidP="004530B6">
      <w:pPr>
        <w:pStyle w:val="NFarts"/>
      </w:pPr>
    </w:p>
    <w:p w:rsidR="00C61B6E" w:rsidRPr="00C61B6E" w:rsidRDefault="00C61B6E" w:rsidP="00C61B6E">
      <w:pPr>
        <w:widowControl w:val="0"/>
        <w:autoSpaceDE w:val="0"/>
        <w:autoSpaceDN w:val="0"/>
        <w:adjustRightInd w:val="0"/>
        <w:jc w:val="both"/>
        <w:rPr>
          <w:rFonts w:cs="Courier New"/>
          <w:sz w:val="20"/>
          <w:lang w:val="es-ES_tradnl"/>
        </w:rPr>
      </w:pPr>
      <w:r w:rsidRPr="00C61B6E">
        <w:rPr>
          <w:rFonts w:cs="Courier New"/>
          <w:sz w:val="20"/>
          <w:lang w:val="es-ES_tradnl"/>
        </w:rPr>
        <w:t xml:space="preserve">Aquí no juega el principio de subrogación real, por lo que cualquiera que sea la procedencia del dinero, el beneficio será siempre ganancial. </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4530B6" w:rsidRDefault="00C61B6E" w:rsidP="004530B6">
      <w:pPr>
        <w:pStyle w:val="NFarts"/>
      </w:pPr>
      <w:r w:rsidRPr="004530B6">
        <w:t xml:space="preserve">1352 </w:t>
      </w:r>
      <w:r w:rsidR="004530B6" w:rsidRPr="004530B6">
        <w:t xml:space="preserve"> </w:t>
      </w:r>
      <w:r w:rsidRPr="004530B6">
        <w:t xml:space="preserve">Las </w:t>
      </w:r>
      <w:r w:rsidR="004530B6" w:rsidRPr="004530B6">
        <w:t xml:space="preserve">NUEVAS ACCIONES, U OTROS TÍTULOS O PARTICIPACIONES SOCIALES </w:t>
      </w:r>
      <w:r w:rsidRPr="004530B6">
        <w:t>suscritos como consecuencia de la titularidad de otros privativos será también privativos. Asimismo lo serán las cantidades obtenidas por la enajenación del derecho a suscribir.</w:t>
      </w:r>
    </w:p>
    <w:p w:rsidR="00C61B6E" w:rsidRPr="004530B6" w:rsidRDefault="00C61B6E" w:rsidP="004530B6">
      <w:pPr>
        <w:pStyle w:val="NFarts"/>
      </w:pPr>
      <w:r w:rsidRPr="004530B6">
        <w:t>Si para el pago de la suscripción se utilizaren fondos comunes o se emitieran  acciones con arreglo a los beneficios, se reembolsarán el valor satisfecho.</w:t>
      </w:r>
    </w:p>
    <w:p w:rsidR="00C61B6E" w:rsidRPr="00C61B6E" w:rsidRDefault="00C61B6E" w:rsidP="00C61B6E">
      <w:pPr>
        <w:widowControl w:val="0"/>
        <w:autoSpaceDE w:val="0"/>
        <w:autoSpaceDN w:val="0"/>
        <w:adjustRightInd w:val="0"/>
        <w:jc w:val="both"/>
        <w:rPr>
          <w:rFonts w:cs="Courier New"/>
          <w:sz w:val="20"/>
          <w:lang w:val="es-ES_tradnl"/>
        </w:rPr>
      </w:pPr>
    </w:p>
    <w:p w:rsidR="00C61B6E" w:rsidRDefault="00C61B6E" w:rsidP="00C61B6E">
      <w:pPr>
        <w:widowControl w:val="0"/>
        <w:autoSpaceDE w:val="0"/>
        <w:autoSpaceDN w:val="0"/>
        <w:adjustRightInd w:val="0"/>
        <w:jc w:val="both"/>
        <w:rPr>
          <w:rFonts w:cs="Courier New"/>
          <w:sz w:val="20"/>
          <w:lang w:val="es-ES_tradnl"/>
        </w:rPr>
      </w:pPr>
      <w:r w:rsidRPr="00C61B6E">
        <w:rPr>
          <w:rFonts w:cs="Courier New"/>
          <w:sz w:val="20"/>
          <w:lang w:val="es-ES_tradnl"/>
        </w:rPr>
        <w:t xml:space="preserve">De la Cámara ha criticado este precepto, señalando que </w:t>
      </w:r>
      <w:r w:rsidR="004530B6">
        <w:rPr>
          <w:rFonts w:cs="Courier New"/>
          <w:sz w:val="20"/>
          <w:lang w:val="es-ES_tradnl"/>
        </w:rPr>
        <w:t xml:space="preserve">en el caso de que </w:t>
      </w:r>
      <w:r w:rsidRPr="00C61B6E">
        <w:rPr>
          <w:rFonts w:cs="Courier New"/>
          <w:sz w:val="20"/>
          <w:lang w:val="es-ES_tradnl"/>
        </w:rPr>
        <w:t>los beneficios s</w:t>
      </w:r>
      <w:r w:rsidR="004530B6">
        <w:rPr>
          <w:rFonts w:cs="Courier New"/>
          <w:sz w:val="20"/>
          <w:lang w:val="es-ES_tradnl"/>
        </w:rPr>
        <w:t>ea</w:t>
      </w:r>
      <w:r w:rsidRPr="00C61B6E">
        <w:rPr>
          <w:rFonts w:cs="Courier New"/>
          <w:sz w:val="20"/>
          <w:lang w:val="es-ES_tradnl"/>
        </w:rPr>
        <w:t xml:space="preserve"> frutos, lo lógico sería que las ampliaciones con cargo a ellos fuesen gananciales.</w:t>
      </w:r>
    </w:p>
    <w:p w:rsidR="004530B6" w:rsidRPr="00C61B6E" w:rsidRDefault="004530B6" w:rsidP="00C61B6E">
      <w:pPr>
        <w:widowControl w:val="0"/>
        <w:autoSpaceDE w:val="0"/>
        <w:autoSpaceDN w:val="0"/>
        <w:adjustRightInd w:val="0"/>
        <w:jc w:val="both"/>
        <w:rPr>
          <w:rFonts w:cs="Courier New"/>
          <w:sz w:val="20"/>
          <w:lang w:val="es-ES_tradnl"/>
        </w:rPr>
      </w:pPr>
    </w:p>
    <w:p w:rsidR="00C61B6E" w:rsidRPr="004530B6" w:rsidRDefault="00C61B6E" w:rsidP="004530B6">
      <w:pPr>
        <w:widowControl w:val="0"/>
        <w:autoSpaceDE w:val="0"/>
        <w:autoSpaceDN w:val="0"/>
        <w:adjustRightInd w:val="0"/>
        <w:jc w:val="both"/>
        <w:rPr>
          <w:rFonts w:cs="Courier New"/>
          <w:sz w:val="20"/>
          <w:lang w:val="es-ES_tradnl"/>
        </w:rPr>
      </w:pPr>
      <w:r w:rsidRPr="004530B6">
        <w:rPr>
          <w:rFonts w:cs="Courier New"/>
          <w:sz w:val="20"/>
          <w:lang w:val="es-ES_tradnl"/>
        </w:rPr>
        <w:t xml:space="preserve">Asimismo el art. 127 ss LSC regula de forma exhaustiva esta materia (REMISION), fijando unas reglas para su liquidación, ejercicio del derecho de preferencia, usufructo de acciones no liberadas y pago de compensaciones. </w:t>
      </w:r>
    </w:p>
    <w:p w:rsidR="00C61B6E" w:rsidRPr="00C61B6E" w:rsidRDefault="00C61B6E" w:rsidP="00C61B6E">
      <w:pPr>
        <w:widowControl w:val="0"/>
        <w:autoSpaceDE w:val="0"/>
        <w:autoSpaceDN w:val="0"/>
        <w:adjustRightInd w:val="0"/>
        <w:ind w:firstLine="708"/>
        <w:jc w:val="both"/>
        <w:rPr>
          <w:rFonts w:cs="Courier New"/>
          <w:b/>
          <w:sz w:val="20"/>
          <w:lang w:val="es-ES_tradnl"/>
        </w:rPr>
      </w:pPr>
    </w:p>
    <w:p w:rsidR="00C61B6E" w:rsidRPr="004530B6" w:rsidRDefault="00C61B6E" w:rsidP="004530B6">
      <w:pPr>
        <w:pStyle w:val="NFarts"/>
      </w:pPr>
      <w:r w:rsidRPr="004530B6">
        <w:t>1353 Los bienes donados o dejados en testamento a los cónyuges conjuntamente y sin especial designación de partes, constante la sociedad, se entenderán gananciales, siempre que la liberalidad fuere aceptada por ambos y el donante o testador no hubiere dispuesto lo contrario.</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C61B6E" w:rsidRDefault="00C61B6E" w:rsidP="00C61B6E">
      <w:pPr>
        <w:widowControl w:val="0"/>
        <w:autoSpaceDE w:val="0"/>
        <w:autoSpaceDN w:val="0"/>
        <w:adjustRightInd w:val="0"/>
        <w:jc w:val="both"/>
        <w:rPr>
          <w:rFonts w:cs="Courier New"/>
          <w:sz w:val="20"/>
          <w:lang w:val="es-ES_tradnl"/>
        </w:rPr>
      </w:pPr>
    </w:p>
    <w:p w:rsidR="00C61B6E" w:rsidRPr="00C61B6E" w:rsidRDefault="00787EBC" w:rsidP="00C61B6E">
      <w:pPr>
        <w:widowControl w:val="0"/>
        <w:autoSpaceDE w:val="0"/>
        <w:autoSpaceDN w:val="0"/>
        <w:adjustRightInd w:val="0"/>
        <w:jc w:val="both"/>
        <w:rPr>
          <w:rFonts w:cs="Courier New"/>
          <w:sz w:val="20"/>
          <w:lang w:val="es-ES_tradnl"/>
        </w:rPr>
      </w:pPr>
      <w:r>
        <w:rPr>
          <w:rFonts w:cs="Courier New"/>
          <w:sz w:val="20"/>
          <w:lang w:val="es-ES_tradnl"/>
        </w:rPr>
        <w:t>S</w:t>
      </w:r>
      <w:r w:rsidR="00C61B6E" w:rsidRPr="00C61B6E">
        <w:rPr>
          <w:rFonts w:cs="Courier New"/>
          <w:sz w:val="20"/>
          <w:lang w:val="es-ES_tradnl"/>
        </w:rPr>
        <w:t xml:space="preserve">i la donación a la que se refiere el artículo 1353 es aceptada por solo uno de los cónyuges tendrá </w:t>
      </w:r>
      <w:r>
        <w:rPr>
          <w:rFonts w:cs="Courier New"/>
          <w:sz w:val="20"/>
          <w:lang w:val="es-ES_tradnl"/>
        </w:rPr>
        <w:t xml:space="preserve">lugar </w:t>
      </w:r>
      <w:r w:rsidR="00C61B6E" w:rsidRPr="00C61B6E">
        <w:rPr>
          <w:rFonts w:cs="Courier New"/>
          <w:sz w:val="20"/>
          <w:lang w:val="es-ES_tradnl"/>
        </w:rPr>
        <w:t>el derecho de acrecer del artículo 637.</w:t>
      </w:r>
    </w:p>
    <w:p w:rsidR="00787EBC" w:rsidRDefault="00787EBC" w:rsidP="00787EBC">
      <w:pPr>
        <w:widowControl w:val="0"/>
        <w:autoSpaceDE w:val="0"/>
        <w:autoSpaceDN w:val="0"/>
        <w:adjustRightInd w:val="0"/>
        <w:jc w:val="both"/>
        <w:rPr>
          <w:rFonts w:cs="Courier New"/>
          <w:sz w:val="20"/>
          <w:lang w:val="es-ES_tradnl"/>
        </w:rPr>
      </w:pPr>
    </w:p>
    <w:p w:rsidR="00787EBC" w:rsidRPr="00C61B6E" w:rsidRDefault="00787EBC" w:rsidP="00787EBC">
      <w:pPr>
        <w:widowControl w:val="0"/>
        <w:autoSpaceDE w:val="0"/>
        <w:autoSpaceDN w:val="0"/>
        <w:adjustRightInd w:val="0"/>
        <w:ind w:left="708"/>
        <w:jc w:val="both"/>
        <w:rPr>
          <w:rFonts w:cs="Courier New"/>
          <w:sz w:val="20"/>
          <w:lang w:val="es-ES_tradnl"/>
        </w:rPr>
      </w:pPr>
      <w:r w:rsidRPr="00787EBC">
        <w:rPr>
          <w:rFonts w:cs="Courier New"/>
          <w:sz w:val="20"/>
          <w:lang w:val="es-ES_tradnl"/>
        </w:rPr>
        <w:t xml:space="preserve">Justo lo contrario ocurre en el art. 211 Cc Aragon: </w:t>
      </w:r>
      <w:r w:rsidRPr="00787EBC">
        <w:rPr>
          <w:rFonts w:cs="Courier New"/>
          <w:color w:val="333333"/>
          <w:sz w:val="20"/>
          <w:shd w:val="clear" w:color="auto" w:fill="FFFFFF"/>
        </w:rPr>
        <w:t xml:space="preserve">Si los bienes privativos hubieran sido adquiridos por ambos cónyuges sin designación de partes, corresponderán a cada uno de ellos </w:t>
      </w:r>
      <w:r w:rsidRPr="00787EBC">
        <w:rPr>
          <w:rFonts w:cs="Courier New"/>
          <w:b/>
          <w:color w:val="333333"/>
          <w:sz w:val="20"/>
          <w:u w:val="single"/>
          <w:shd w:val="clear" w:color="auto" w:fill="FFFFFF"/>
        </w:rPr>
        <w:t>por mitad</w:t>
      </w:r>
      <w:r w:rsidRPr="00787EBC">
        <w:rPr>
          <w:rFonts w:cs="Courier New"/>
          <w:color w:val="333333"/>
          <w:sz w:val="20"/>
          <w:shd w:val="clear" w:color="auto" w:fill="FFFFFF"/>
        </w:rPr>
        <w:t xml:space="preserve"> (o sea, no tienen carácter consorcial), </w:t>
      </w:r>
      <w:r w:rsidRPr="00787EBC">
        <w:rPr>
          <w:rFonts w:cs="Courier New"/>
          <w:b/>
          <w:color w:val="333333"/>
          <w:sz w:val="20"/>
          <w:u w:val="single"/>
          <w:shd w:val="clear" w:color="auto" w:fill="FFFFFF"/>
        </w:rPr>
        <w:t>y no</w:t>
      </w:r>
      <w:r w:rsidRPr="00787EBC">
        <w:rPr>
          <w:rFonts w:cs="Courier New"/>
          <w:color w:val="333333"/>
          <w:sz w:val="20"/>
          <w:shd w:val="clear" w:color="auto" w:fill="FFFFFF"/>
        </w:rPr>
        <w:t xml:space="preserve"> se dará el </w:t>
      </w:r>
      <w:r w:rsidRPr="00787EBC">
        <w:rPr>
          <w:rFonts w:cs="Courier New"/>
          <w:b/>
          <w:color w:val="333333"/>
          <w:sz w:val="20"/>
          <w:u w:val="single"/>
          <w:shd w:val="clear" w:color="auto" w:fill="FFFFFF"/>
        </w:rPr>
        <w:t>derecho de acrecer</w:t>
      </w:r>
      <w:r w:rsidRPr="00787EBC">
        <w:rPr>
          <w:rFonts w:cs="Courier New"/>
          <w:color w:val="333333"/>
          <w:sz w:val="20"/>
          <w:shd w:val="clear" w:color="auto" w:fill="FFFFFF"/>
        </w:rPr>
        <w:t xml:space="preserve"> salvo que lo hubiera dispuesto el transmitente o que, tratándose de una adquisición por causa de muerte, procediera según la regulación de la sucesión.</w:t>
      </w:r>
      <w:r w:rsidRPr="00C61B6E">
        <w:rPr>
          <w:rFonts w:cs="Courier New"/>
          <w:sz w:val="20"/>
          <w:lang w:val="es-ES_tradnl"/>
        </w:rPr>
        <w:tab/>
      </w:r>
    </w:p>
    <w:p w:rsidR="00787EBC" w:rsidRDefault="00787EBC" w:rsidP="00C61B6E">
      <w:pPr>
        <w:widowControl w:val="0"/>
        <w:autoSpaceDE w:val="0"/>
        <w:autoSpaceDN w:val="0"/>
        <w:adjustRightInd w:val="0"/>
        <w:jc w:val="both"/>
        <w:rPr>
          <w:rFonts w:cs="Courier New"/>
          <w:sz w:val="20"/>
          <w:lang w:val="es-ES_tradnl"/>
        </w:rPr>
      </w:pPr>
    </w:p>
    <w:p w:rsidR="00787EBC" w:rsidRDefault="00787EBC" w:rsidP="00787EBC">
      <w:pPr>
        <w:pStyle w:val="NFarts"/>
      </w:pPr>
    </w:p>
    <w:p w:rsidR="00C61B6E" w:rsidRPr="00787EBC" w:rsidRDefault="00787EBC" w:rsidP="00787EBC">
      <w:pPr>
        <w:pStyle w:val="NFarts"/>
      </w:pPr>
      <w:r w:rsidRPr="00787EBC">
        <w:t xml:space="preserve">1354 </w:t>
      </w:r>
      <w:r w:rsidR="00C61B6E" w:rsidRPr="00787EBC">
        <w:t xml:space="preserve">Los bienes adquiridos mediante precio o contraprestación, </w:t>
      </w:r>
      <w:r w:rsidRPr="00787EBC">
        <w:t>EN PARTE GANANCIAL Y EN PARTE PRIVATIVO</w:t>
      </w:r>
      <w:r w:rsidR="00C61B6E" w:rsidRPr="00787EBC">
        <w:t>, corresponderán por indiviso a la sociedad de gananciales y al cónyuge o cónyuges en proporción al valor de las aportaciones respectivas.</w:t>
      </w:r>
    </w:p>
    <w:p w:rsidR="00787EBC" w:rsidRPr="00787EBC" w:rsidRDefault="00787EBC" w:rsidP="00787EBC">
      <w:pPr>
        <w:pStyle w:val="NFarts"/>
      </w:pPr>
    </w:p>
    <w:p w:rsidR="00C61B6E" w:rsidRPr="00C61B6E" w:rsidRDefault="00C61B6E" w:rsidP="00C61B6E">
      <w:pPr>
        <w:widowControl w:val="0"/>
        <w:autoSpaceDE w:val="0"/>
        <w:autoSpaceDN w:val="0"/>
        <w:adjustRightInd w:val="0"/>
        <w:jc w:val="both"/>
        <w:rPr>
          <w:rFonts w:cs="Courier New"/>
          <w:sz w:val="20"/>
          <w:lang w:val="es-ES_tradnl"/>
        </w:rPr>
      </w:pPr>
      <w:r w:rsidRPr="00C61B6E">
        <w:rPr>
          <w:rFonts w:cs="Courier New"/>
          <w:sz w:val="20"/>
          <w:lang w:val="es-ES_tradnl"/>
        </w:rPr>
        <w:t>La prueba de la proporción de la aportación corresponde al cónyuge que la alega porque en principio rige la presunción de ganancialidad.</w:t>
      </w:r>
    </w:p>
    <w:p w:rsidR="00C61B6E" w:rsidRDefault="00C61B6E" w:rsidP="00C61B6E">
      <w:pPr>
        <w:widowControl w:val="0"/>
        <w:autoSpaceDE w:val="0"/>
        <w:autoSpaceDN w:val="0"/>
        <w:adjustRightInd w:val="0"/>
        <w:jc w:val="both"/>
        <w:rPr>
          <w:rFonts w:cs="Courier New"/>
          <w:sz w:val="20"/>
          <w:lang w:val="es-ES_tradnl"/>
        </w:rPr>
      </w:pPr>
    </w:p>
    <w:p w:rsidR="00787EBC" w:rsidRPr="00C61B6E" w:rsidRDefault="00787EBC" w:rsidP="00C61B6E">
      <w:pPr>
        <w:widowControl w:val="0"/>
        <w:autoSpaceDE w:val="0"/>
        <w:autoSpaceDN w:val="0"/>
        <w:adjustRightInd w:val="0"/>
        <w:jc w:val="both"/>
        <w:rPr>
          <w:rFonts w:cs="Courier New"/>
          <w:sz w:val="20"/>
          <w:lang w:val="es-ES_tradnl"/>
        </w:rPr>
      </w:pPr>
      <w:r>
        <w:rPr>
          <w:rFonts w:cs="Courier New"/>
          <w:sz w:val="20"/>
          <w:lang w:val="es-ES_tradnl"/>
        </w:rPr>
        <w:t xml:space="preserve">Del art </w:t>
      </w:r>
      <w:r w:rsidRPr="00787EBC">
        <w:rPr>
          <w:rFonts w:cs="Courier New"/>
          <w:b/>
          <w:sz w:val="20"/>
          <w:lang w:val="es-ES_tradnl"/>
        </w:rPr>
        <w:t>1355</w:t>
      </w:r>
      <w:r>
        <w:rPr>
          <w:rFonts w:cs="Courier New"/>
          <w:sz w:val="20"/>
          <w:lang w:val="es-ES_tradnl"/>
        </w:rPr>
        <w:t xml:space="preserve"> tratamos en la siguiente pregunta.</w:t>
      </w:r>
    </w:p>
    <w:p w:rsidR="00C61B6E" w:rsidRPr="00C61B6E" w:rsidRDefault="00C61B6E" w:rsidP="00C61B6E">
      <w:pPr>
        <w:widowControl w:val="0"/>
        <w:autoSpaceDE w:val="0"/>
        <w:autoSpaceDN w:val="0"/>
        <w:adjustRightInd w:val="0"/>
        <w:jc w:val="both"/>
        <w:rPr>
          <w:rFonts w:cs="Courier New"/>
          <w:sz w:val="20"/>
          <w:lang w:val="es-ES_tradnl"/>
        </w:rPr>
      </w:pPr>
    </w:p>
    <w:p w:rsidR="00787EBC" w:rsidRPr="00787EBC" w:rsidRDefault="00787EBC" w:rsidP="00C61B6E">
      <w:pPr>
        <w:widowControl w:val="0"/>
        <w:autoSpaceDE w:val="0"/>
        <w:autoSpaceDN w:val="0"/>
        <w:adjustRightInd w:val="0"/>
        <w:jc w:val="both"/>
        <w:rPr>
          <w:rFonts w:cs="Courier New"/>
          <w:sz w:val="20"/>
          <w:lang w:val="es-ES_tradnl"/>
        </w:rPr>
      </w:pPr>
      <w:r w:rsidRPr="00787EBC">
        <w:rPr>
          <w:rFonts w:cs="Courier New"/>
          <w:sz w:val="20"/>
          <w:lang w:val="es-ES_tradnl"/>
        </w:rPr>
        <w:t>ADQUISICIONES A PLAZOS</w:t>
      </w:r>
      <w:r w:rsidR="00C61B6E" w:rsidRPr="00787EBC">
        <w:rPr>
          <w:rFonts w:cs="Courier New"/>
          <w:sz w:val="20"/>
          <w:lang w:val="es-ES_tradnl"/>
        </w:rPr>
        <w:t>, el Código distingue dos supuestos</w:t>
      </w:r>
      <w:r w:rsidRPr="00787EBC">
        <w:rPr>
          <w:rFonts w:cs="Courier New"/>
          <w:sz w:val="20"/>
          <w:lang w:val="es-ES_tradnl"/>
        </w:rPr>
        <w:t>:</w:t>
      </w:r>
    </w:p>
    <w:p w:rsidR="00787EBC" w:rsidRDefault="00787EBC" w:rsidP="00C61B6E">
      <w:pPr>
        <w:widowControl w:val="0"/>
        <w:autoSpaceDE w:val="0"/>
        <w:autoSpaceDN w:val="0"/>
        <w:adjustRightInd w:val="0"/>
        <w:jc w:val="both"/>
        <w:rPr>
          <w:rFonts w:cs="Courier New"/>
          <w:sz w:val="20"/>
          <w:lang w:val="es-ES_tradnl"/>
        </w:rPr>
      </w:pPr>
    </w:p>
    <w:p w:rsidR="00787EBC" w:rsidRDefault="00787EBC" w:rsidP="00C61B6E">
      <w:pPr>
        <w:widowControl w:val="0"/>
        <w:autoSpaceDE w:val="0"/>
        <w:autoSpaceDN w:val="0"/>
        <w:adjustRightInd w:val="0"/>
        <w:jc w:val="both"/>
        <w:rPr>
          <w:rFonts w:cs="Courier New"/>
          <w:sz w:val="20"/>
          <w:lang w:val="es-ES_tradnl"/>
        </w:rPr>
      </w:pPr>
    </w:p>
    <w:p w:rsidR="00C61B6E" w:rsidRPr="00787EBC" w:rsidRDefault="00C61B6E" w:rsidP="00787EBC">
      <w:pPr>
        <w:pStyle w:val="NFarts"/>
      </w:pPr>
      <w:r w:rsidRPr="00787EBC">
        <w:t xml:space="preserve">1356 Los bienes adquiridos por uno de los cónyuges, </w:t>
      </w:r>
      <w:r w:rsidR="00787EBC" w:rsidRPr="00787EBC">
        <w:t xml:space="preserve">CONSTANTE LA SOCIEDAD </w:t>
      </w:r>
      <w:r w:rsidRPr="00787EBC">
        <w:t xml:space="preserve">por precio aplazado, tendrán naturaleza ganancial si el primer desembolso tuviera </w:t>
      </w:r>
      <w:r w:rsidRPr="00787EBC">
        <w:lastRenderedPageBreak/>
        <w:t>tal carácter, aunque los plazos restantes se satisfagan con dinero privativo. Si el primer desembolso tuviere carácter privativo, el bien será de esta naturaleza.</w:t>
      </w:r>
    </w:p>
    <w:p w:rsidR="00C61B6E" w:rsidRPr="00C61B6E" w:rsidRDefault="00C61B6E" w:rsidP="00C61B6E">
      <w:pPr>
        <w:widowControl w:val="0"/>
        <w:autoSpaceDE w:val="0"/>
        <w:autoSpaceDN w:val="0"/>
        <w:adjustRightInd w:val="0"/>
        <w:jc w:val="both"/>
        <w:rPr>
          <w:rFonts w:cs="Courier New"/>
          <w:sz w:val="20"/>
          <w:lang w:val="es-ES_tradnl"/>
        </w:rPr>
      </w:pPr>
    </w:p>
    <w:p w:rsidR="00787EBC" w:rsidRPr="00787EBC" w:rsidRDefault="00C61B6E" w:rsidP="00787EBC">
      <w:pPr>
        <w:pStyle w:val="NFarts"/>
      </w:pPr>
      <w:r w:rsidRPr="00787EBC">
        <w:t>1357</w:t>
      </w:r>
      <w:r w:rsidR="00787EBC" w:rsidRPr="00787EBC">
        <w:t xml:space="preserve"> </w:t>
      </w:r>
      <w:r w:rsidRPr="00787EBC">
        <w:t xml:space="preserve"> Los bienes comprados a plazos por uno de los cónyuges </w:t>
      </w:r>
      <w:r w:rsidR="00787EBC" w:rsidRPr="00787EBC">
        <w:t xml:space="preserve">ANTES DE COMENZAR LA SOCIEDAD </w:t>
      </w:r>
      <w:r w:rsidRPr="00787EBC">
        <w:t xml:space="preserve">tendrán siempre carácter privativo, aun cuando la totalidad o parte del precio aplazado se satisfaga con dinero ganancial. </w:t>
      </w:r>
    </w:p>
    <w:p w:rsidR="00787EBC" w:rsidRDefault="00787EBC" w:rsidP="00C61B6E">
      <w:pPr>
        <w:widowControl w:val="0"/>
        <w:autoSpaceDE w:val="0"/>
        <w:autoSpaceDN w:val="0"/>
        <w:adjustRightInd w:val="0"/>
        <w:jc w:val="both"/>
        <w:rPr>
          <w:rFonts w:cs="Courier New"/>
          <w:sz w:val="20"/>
          <w:lang w:val="es-ES_tradnl"/>
        </w:rPr>
      </w:pPr>
    </w:p>
    <w:p w:rsidR="00787EBC" w:rsidRPr="00787EBC" w:rsidRDefault="00C61B6E" w:rsidP="00787EBC">
      <w:pPr>
        <w:pStyle w:val="NFarts"/>
      </w:pPr>
      <w:r w:rsidRPr="00787EBC">
        <w:t xml:space="preserve">Se exceptúan la vivienda y ajuar familiares, respecto de los cuales se aplicará el art. 1.354. </w:t>
      </w:r>
    </w:p>
    <w:p w:rsidR="00787EBC" w:rsidRPr="00787EBC" w:rsidRDefault="00787EBC" w:rsidP="00787EBC">
      <w:pPr>
        <w:pStyle w:val="NFarts"/>
      </w:pPr>
    </w:p>
    <w:p w:rsidR="00634CDF" w:rsidRPr="00634CDF" w:rsidRDefault="00634CDF" w:rsidP="00634CDF">
      <w:pPr>
        <w:widowControl w:val="0"/>
        <w:autoSpaceDE w:val="0"/>
        <w:autoSpaceDN w:val="0"/>
        <w:adjustRightInd w:val="0"/>
        <w:jc w:val="both"/>
        <w:rPr>
          <w:rFonts w:cs="Courier New"/>
          <w:sz w:val="20"/>
          <w:lang w:val="es-ES_tradnl"/>
        </w:rPr>
      </w:pPr>
      <w:r w:rsidRPr="00634CDF">
        <w:rPr>
          <w:rFonts w:cs="Courier New"/>
          <w:sz w:val="20"/>
          <w:lang w:val="es-ES_tradnl"/>
        </w:rPr>
        <w:t>RH (vivienda habitual)</w:t>
      </w:r>
    </w:p>
    <w:p w:rsidR="00634CDF" w:rsidRDefault="00634CDF" w:rsidP="00634CDF">
      <w:pPr>
        <w:pStyle w:val="NFarts"/>
      </w:pPr>
    </w:p>
    <w:p w:rsidR="00634CDF" w:rsidRPr="00634CDF" w:rsidRDefault="00634CDF" w:rsidP="00634CDF">
      <w:pPr>
        <w:pStyle w:val="NFarts"/>
        <w:ind w:left="1416"/>
        <w:rPr>
          <w:b w:val="0"/>
        </w:rPr>
      </w:pPr>
      <w:r w:rsidRPr="00634CDF">
        <w:rPr>
          <w:b w:val="0"/>
        </w:rPr>
        <w:t>A</w:t>
      </w:r>
      <w:r w:rsidR="00C61B6E" w:rsidRPr="00634CDF">
        <w:rPr>
          <w:b w:val="0"/>
        </w:rPr>
        <w:t>rt 91 RH</w:t>
      </w:r>
    </w:p>
    <w:p w:rsidR="00634CDF" w:rsidRPr="00634CDF" w:rsidRDefault="00634CDF" w:rsidP="00634CDF">
      <w:pPr>
        <w:pStyle w:val="NFarts"/>
        <w:ind w:left="1416"/>
        <w:rPr>
          <w:b w:val="0"/>
        </w:rPr>
      </w:pPr>
      <w:r w:rsidRPr="00634CDF">
        <w:rPr>
          <w:b w:val="0"/>
        </w:rPr>
        <w:t>1. Cuando la Ley aplicable exija el consentimiento de ambos cónyuges para disponer de derechos sobre la vivienda habitual de la familia, será necesario para la inscripción de actos dispositivos sobre una vivienda perteneciente a uno sólo de los cónyuges que el disponente manifieste en la escritura que la vivienda no tiene aquel carácter.</w:t>
      </w:r>
    </w:p>
    <w:p w:rsidR="00634CDF" w:rsidRPr="00634CDF" w:rsidRDefault="00634CDF" w:rsidP="00634CDF">
      <w:pPr>
        <w:pStyle w:val="NFarts"/>
        <w:ind w:left="1416"/>
        <w:rPr>
          <w:b w:val="0"/>
        </w:rPr>
      </w:pPr>
      <w:r w:rsidRPr="00634CDF">
        <w:rPr>
          <w:b w:val="0"/>
        </w:rPr>
        <w:t xml:space="preserve">2. </w:t>
      </w:r>
      <w:r w:rsidRPr="00634CDF">
        <w:t>El posterior destino a vivienda familiar de la comprada a plazos por uno de los cónyuges antes de comenzar la sociedad, no alterará la inscripción a favor de éste, si bien</w:t>
      </w:r>
      <w:r w:rsidRPr="00634CDF">
        <w:rPr>
          <w:b w:val="0"/>
        </w:rPr>
        <w:t xml:space="preserve">, en las </w:t>
      </w:r>
      <w:r w:rsidRPr="00634CDF">
        <w:t>notas marginales</w:t>
      </w:r>
      <w:r w:rsidRPr="00634CDF">
        <w:rPr>
          <w:b w:val="0"/>
        </w:rPr>
        <w:t xml:space="preserve"> en las que se hagan constar con posterioridad, los pagos a cuenta del precio aplazado se especificará el carácter ganancial o privativo del dinero entregado.</w:t>
      </w:r>
    </w:p>
    <w:p w:rsidR="00634CDF" w:rsidRPr="00634CDF" w:rsidRDefault="00634CDF" w:rsidP="00634CDF">
      <w:pPr>
        <w:pStyle w:val="NFarts"/>
        <w:ind w:left="1416"/>
      </w:pPr>
      <w:r w:rsidRPr="00634CDF">
        <w:rPr>
          <w:b w:val="0"/>
        </w:rPr>
        <w:t xml:space="preserve">3. </w:t>
      </w:r>
      <w:r w:rsidRPr="00634CDF">
        <w:t>La determinación de la cuota indivisa de la vivienda familiar habitual que haya de tener carácter ganancial</w:t>
      </w:r>
      <w:r w:rsidRPr="00634CDF">
        <w:rPr>
          <w:b w:val="0"/>
        </w:rPr>
        <w:t xml:space="preserve">, en aplicación del artículo 1.357.2 del Código Civil, </w:t>
      </w:r>
      <w:r w:rsidRPr="00634CDF">
        <w:t>requerirá el consentimiento de ambos cónyuges, y se practicará mediante nota marginal</w:t>
      </w:r>
      <w:r w:rsidRPr="00634CDF">
        <w:rPr>
          <w:b w:val="0"/>
        </w:rPr>
        <w:t>.</w:t>
      </w:r>
    </w:p>
    <w:p w:rsidR="00C61B6E" w:rsidRPr="00C61B6E" w:rsidRDefault="00C61B6E" w:rsidP="00C61B6E">
      <w:pPr>
        <w:widowControl w:val="0"/>
        <w:autoSpaceDE w:val="0"/>
        <w:autoSpaceDN w:val="0"/>
        <w:adjustRightInd w:val="0"/>
        <w:jc w:val="both"/>
        <w:rPr>
          <w:rFonts w:cs="Courier New"/>
          <w:sz w:val="20"/>
          <w:lang w:val="en-GB"/>
        </w:rPr>
      </w:pPr>
    </w:p>
    <w:p w:rsidR="00C61B6E" w:rsidRPr="00C61B6E" w:rsidRDefault="00C61B6E" w:rsidP="00C61B6E">
      <w:pPr>
        <w:widowControl w:val="0"/>
        <w:autoSpaceDE w:val="0"/>
        <w:autoSpaceDN w:val="0"/>
        <w:adjustRightInd w:val="0"/>
        <w:jc w:val="both"/>
        <w:rPr>
          <w:rFonts w:cs="Courier New"/>
          <w:sz w:val="20"/>
          <w:lang w:val="en-GB"/>
        </w:rPr>
      </w:pPr>
      <w:r w:rsidRPr="00C61B6E">
        <w:rPr>
          <w:rFonts w:cs="Courier New"/>
          <w:sz w:val="20"/>
          <w:lang w:val="en-GB"/>
        </w:rPr>
        <w:tab/>
      </w:r>
    </w:p>
    <w:p w:rsidR="00A7644B" w:rsidRPr="00634CDF" w:rsidRDefault="00C61B6E" w:rsidP="00634CDF">
      <w:pPr>
        <w:widowControl w:val="0"/>
        <w:autoSpaceDE w:val="0"/>
        <w:autoSpaceDN w:val="0"/>
        <w:adjustRightInd w:val="0"/>
        <w:jc w:val="both"/>
        <w:rPr>
          <w:rFonts w:cs="Courier New"/>
          <w:sz w:val="20"/>
          <w:lang w:val="es-ES_tradnl"/>
        </w:rPr>
      </w:pPr>
      <w:r w:rsidRPr="00634CDF">
        <w:rPr>
          <w:rFonts w:cs="Courier New"/>
          <w:sz w:val="20"/>
          <w:lang w:val="es-ES_tradnl"/>
        </w:rPr>
        <w:t>Según una STS de 31 octubre 1989 también debe aplicarse el art 1.357-2 cuando uno de los futuros cónyuges compra la que será la vivienda familiar en estado de soltería y en vísperas de contraer matrimonio, y “en el mismo acto constituye una hipoteca” para pagarla a lo largo del matrimonio.</w:t>
      </w:r>
      <w:r w:rsidR="00A7644B">
        <w:rPr>
          <w:rFonts w:cs="Courier New"/>
          <w:sz w:val="20"/>
          <w:lang w:val="es-ES_tradnl"/>
        </w:rPr>
        <w:t xml:space="preserve"> </w:t>
      </w:r>
      <w:r w:rsidR="00A7644B" w:rsidRPr="00A7644B">
        <w:rPr>
          <w:rFonts w:cs="Courier New"/>
          <w:sz w:val="20"/>
          <w:highlight w:val="yellow"/>
          <w:lang w:val="es-ES_tradnl"/>
        </w:rPr>
        <w:t>Y es que, “a efectos y aplicación de lo dispuesto en los artículos 1357 y 1354 C</w:t>
      </w:r>
      <w:r w:rsidR="00A7644B">
        <w:rPr>
          <w:rFonts w:cs="Courier New"/>
          <w:sz w:val="20"/>
          <w:highlight w:val="yellow"/>
          <w:lang w:val="es-ES_tradnl"/>
        </w:rPr>
        <w:t>c</w:t>
      </w:r>
      <w:r w:rsidR="00A7644B" w:rsidRPr="00A7644B">
        <w:rPr>
          <w:rFonts w:cs="Courier New"/>
          <w:sz w:val="20"/>
          <w:highlight w:val="yellow"/>
          <w:lang w:val="es-ES_tradnl"/>
        </w:rPr>
        <w:t>, son plenamente equiparables las amortizaciones de la hipoteca solicitada para el pago del precio y los pagos de una compraventa a plazos” (STS 7 julio 2016).</w:t>
      </w:r>
    </w:p>
    <w:p w:rsidR="00C61B6E" w:rsidRPr="00634CDF" w:rsidRDefault="00C61B6E" w:rsidP="00C61B6E">
      <w:pPr>
        <w:widowControl w:val="0"/>
        <w:autoSpaceDE w:val="0"/>
        <w:autoSpaceDN w:val="0"/>
        <w:adjustRightInd w:val="0"/>
        <w:jc w:val="both"/>
        <w:rPr>
          <w:rFonts w:cs="Courier New"/>
          <w:sz w:val="20"/>
          <w:lang w:val="es-ES_tradnl"/>
        </w:rPr>
      </w:pPr>
    </w:p>
    <w:p w:rsidR="00C61B6E" w:rsidRPr="00C61B6E" w:rsidRDefault="00C61B6E" w:rsidP="00C61B6E">
      <w:pPr>
        <w:widowControl w:val="0"/>
        <w:autoSpaceDE w:val="0"/>
        <w:autoSpaceDN w:val="0"/>
        <w:adjustRightInd w:val="0"/>
        <w:jc w:val="both"/>
        <w:rPr>
          <w:rFonts w:cs="Courier New"/>
          <w:sz w:val="20"/>
        </w:rPr>
      </w:pPr>
      <w:r w:rsidRPr="00C61B6E">
        <w:rPr>
          <w:rFonts w:cs="Courier New"/>
          <w:sz w:val="20"/>
        </w:rPr>
        <w:tab/>
      </w:r>
    </w:p>
    <w:p w:rsidR="00787EBC" w:rsidRPr="00787EBC" w:rsidRDefault="00787EBC" w:rsidP="00C61B6E">
      <w:pPr>
        <w:widowControl w:val="0"/>
        <w:autoSpaceDE w:val="0"/>
        <w:autoSpaceDN w:val="0"/>
        <w:adjustRightInd w:val="0"/>
        <w:jc w:val="both"/>
        <w:rPr>
          <w:rFonts w:cs="Courier New"/>
          <w:sz w:val="20"/>
          <w:lang w:val="es-ES_tradnl"/>
        </w:rPr>
      </w:pPr>
      <w:r w:rsidRPr="00787EBC">
        <w:rPr>
          <w:rFonts w:cs="Courier New"/>
          <w:sz w:val="20"/>
          <w:lang w:val="es-ES_tradnl"/>
        </w:rPr>
        <w:t xml:space="preserve">PRINCIPIO DE REEMBOLSO </w:t>
      </w:r>
    </w:p>
    <w:p w:rsidR="00787EBC" w:rsidRDefault="00787EBC" w:rsidP="00C61B6E">
      <w:pPr>
        <w:widowControl w:val="0"/>
        <w:autoSpaceDE w:val="0"/>
        <w:autoSpaceDN w:val="0"/>
        <w:adjustRightInd w:val="0"/>
        <w:jc w:val="both"/>
        <w:rPr>
          <w:rFonts w:cs="Courier New"/>
          <w:b/>
          <w:sz w:val="20"/>
          <w:lang w:val="es-ES_tradnl"/>
        </w:rPr>
      </w:pPr>
    </w:p>
    <w:p w:rsidR="00C61B6E" w:rsidRPr="00787EBC" w:rsidRDefault="00C61B6E" w:rsidP="00787EBC">
      <w:pPr>
        <w:pStyle w:val="NFarts"/>
      </w:pPr>
      <w:r w:rsidRPr="00787EBC">
        <w:t xml:space="preserve">1358 </w:t>
      </w:r>
      <w:r w:rsidR="00787EBC" w:rsidRPr="00787EBC">
        <w:t xml:space="preserve"> C</w:t>
      </w:r>
      <w:r w:rsidRPr="00787EBC">
        <w:t>uando conforme a este Código los bienes sean privativos o gananciales, con independencia de la procedencia del caudal con que la adquisición se realice, habrá de reembolsarse el valor satisfecho a costa, respectivamente, del caudal común o propio, mediante el reintegro de su importe actualizado al tiempo de la  liquidación.</w:t>
      </w:r>
    </w:p>
    <w:p w:rsidR="00787EBC" w:rsidRPr="00787EBC" w:rsidRDefault="00787EBC" w:rsidP="00787EBC">
      <w:pPr>
        <w:pStyle w:val="NFarts"/>
      </w:pPr>
    </w:p>
    <w:p w:rsidR="00787EBC" w:rsidRPr="00C61B6E" w:rsidRDefault="00787EBC" w:rsidP="00C61B6E">
      <w:pPr>
        <w:widowControl w:val="0"/>
        <w:autoSpaceDE w:val="0"/>
        <w:autoSpaceDN w:val="0"/>
        <w:adjustRightInd w:val="0"/>
        <w:jc w:val="both"/>
        <w:rPr>
          <w:rFonts w:cs="Courier New"/>
          <w:sz w:val="20"/>
          <w:lang w:val="es-ES_tradnl"/>
        </w:rPr>
      </w:pPr>
    </w:p>
    <w:p w:rsidR="00C61B6E" w:rsidRPr="00A7644B" w:rsidRDefault="00C61B6E" w:rsidP="00C61B6E">
      <w:pPr>
        <w:widowControl w:val="0"/>
        <w:autoSpaceDE w:val="0"/>
        <w:autoSpaceDN w:val="0"/>
        <w:adjustRightInd w:val="0"/>
        <w:jc w:val="both"/>
        <w:rPr>
          <w:rFonts w:cs="Courier New"/>
          <w:sz w:val="20"/>
          <w:lang w:val="es-ES_tradnl"/>
        </w:rPr>
      </w:pPr>
      <w:r w:rsidRPr="00C61B6E">
        <w:rPr>
          <w:rFonts w:cs="Courier New"/>
          <w:sz w:val="20"/>
          <w:lang w:val="es-ES_tradnl"/>
        </w:rPr>
        <w:t xml:space="preserve">Aunque el precepto solo habla del reembolso al tiempo de la liquidación, </w:t>
      </w:r>
      <w:r w:rsidRPr="00A7644B">
        <w:rPr>
          <w:rFonts w:cs="Courier New"/>
          <w:sz w:val="20"/>
          <w:lang w:val="es-ES_tradnl"/>
        </w:rPr>
        <w:t>puede tener lugar durante la vigencia del régimen.</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A7644B" w:rsidRDefault="00A7644B" w:rsidP="00A7644B">
      <w:pPr>
        <w:pStyle w:val="NFarts"/>
      </w:pPr>
      <w:r w:rsidRPr="00A7644B">
        <w:t xml:space="preserve">1359  </w:t>
      </w:r>
      <w:r w:rsidR="00C61B6E" w:rsidRPr="00A7644B">
        <w:t>Las edificaciones, plantaciones y cualesquiera otras mejoras que se realicen en los bienes gananciales y en los privativos tendrán el carácter correspondiente a los bienes a que afecten, sin perjuicio del reembolso del valor satisfecho. No obstante, si la mejora hecha en bienes privativos fuera debida a la inversión de fondos comunes, o a la actividad de cualquiera de los cónyuges, la sociedad será acreedora del aumento del valor que los bienes tengan como consecuencia de la mejora, al tiempo de la disolución de la sociedad o de la enajenación del bien mejorado.</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C61B6E" w:rsidRDefault="00C61B6E" w:rsidP="00A7644B">
      <w:pPr>
        <w:widowControl w:val="0"/>
        <w:autoSpaceDE w:val="0"/>
        <w:autoSpaceDN w:val="0"/>
        <w:adjustRightInd w:val="0"/>
        <w:jc w:val="both"/>
        <w:rPr>
          <w:rFonts w:cs="Courier New"/>
          <w:sz w:val="20"/>
          <w:lang w:val="es-ES_tradnl"/>
        </w:rPr>
      </w:pPr>
      <w:r w:rsidRPr="00C61B6E">
        <w:rPr>
          <w:rFonts w:cs="Courier New"/>
          <w:sz w:val="20"/>
          <w:lang w:val="es-ES_tradnl"/>
        </w:rPr>
        <w:t xml:space="preserve">Este precepto supone la </w:t>
      </w:r>
      <w:r w:rsidRPr="00A7644B">
        <w:rPr>
          <w:rFonts w:cs="Courier New"/>
          <w:sz w:val="20"/>
          <w:lang w:val="es-ES_tradnl"/>
        </w:rPr>
        <w:t xml:space="preserve">eliminación del supuesto de accesión invertida del  antiguo </w:t>
      </w:r>
      <w:r w:rsidR="00A7644B">
        <w:rPr>
          <w:rFonts w:cs="Courier New"/>
          <w:sz w:val="20"/>
          <w:lang w:val="es-ES_tradnl"/>
        </w:rPr>
        <w:t xml:space="preserve">y conocido </w:t>
      </w:r>
      <w:r w:rsidRPr="00A7644B">
        <w:rPr>
          <w:rFonts w:cs="Courier New"/>
          <w:sz w:val="20"/>
          <w:lang w:val="es-ES_tradnl"/>
        </w:rPr>
        <w:t>art. 1.404.2</w:t>
      </w:r>
      <w:r w:rsidRPr="00C61B6E">
        <w:rPr>
          <w:rFonts w:cs="Courier New"/>
          <w:sz w:val="20"/>
          <w:lang w:val="es-ES_tradnl"/>
        </w:rPr>
        <w:t>, según el cual eran gananciales los edificios construidos durante el matrimonio en suelo propio de uno de los cónyuges, regla que, no obstante, continúa teniendo importancia a efectos de Derecho transitorio.</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C61B6E" w:rsidRDefault="00A7644B" w:rsidP="00C61B6E">
      <w:pPr>
        <w:widowControl w:val="0"/>
        <w:autoSpaceDE w:val="0"/>
        <w:autoSpaceDN w:val="0"/>
        <w:adjustRightInd w:val="0"/>
        <w:jc w:val="both"/>
        <w:rPr>
          <w:rFonts w:cs="Courier New"/>
          <w:sz w:val="20"/>
          <w:lang w:val="es-ES_tradnl"/>
        </w:rPr>
      </w:pPr>
      <w:r w:rsidRPr="00A7644B">
        <w:rPr>
          <w:rFonts w:cs="Courier New"/>
          <w:sz w:val="20"/>
          <w:lang w:val="es-ES_tradnl"/>
        </w:rPr>
        <w:t>ESTABLECIMIENTOS MERCANTILES</w:t>
      </w:r>
      <w:r w:rsidRPr="00C61B6E">
        <w:rPr>
          <w:rFonts w:cs="Courier New"/>
          <w:sz w:val="20"/>
          <w:lang w:val="es-ES_tradnl"/>
        </w:rPr>
        <w:t xml:space="preserve"> </w:t>
      </w:r>
    </w:p>
    <w:p w:rsidR="00C61B6E" w:rsidRPr="00A7644B" w:rsidRDefault="00A7644B" w:rsidP="00A7644B">
      <w:pPr>
        <w:pStyle w:val="NFarts"/>
      </w:pPr>
      <w:r w:rsidRPr="00A7644B">
        <w:lastRenderedPageBreak/>
        <w:t xml:space="preserve">1360  </w:t>
      </w:r>
      <w:r w:rsidR="00C61B6E" w:rsidRPr="00A7644B">
        <w:t>Las mismas reglas del artículo anterior se aplicarán a los incrementos patrimoniales incorporados a una explotación, establecimiento mercantil u otro género de empresa.</w:t>
      </w:r>
    </w:p>
    <w:p w:rsidR="00C61B6E" w:rsidRPr="00C61B6E" w:rsidRDefault="00C61B6E" w:rsidP="00C61B6E">
      <w:pPr>
        <w:widowControl w:val="0"/>
        <w:autoSpaceDE w:val="0"/>
        <w:autoSpaceDN w:val="0"/>
        <w:adjustRightInd w:val="0"/>
        <w:ind w:left="708"/>
        <w:jc w:val="both"/>
        <w:rPr>
          <w:rFonts w:cs="Courier New"/>
          <w:b/>
          <w:bCs/>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r w:rsidRPr="00C61B6E">
        <w:rPr>
          <w:rFonts w:cs="Courier New"/>
          <w:sz w:val="20"/>
        </w:rPr>
        <w:t xml:space="preserve">PRESUNCION DE GANANCIALIDAD </w:t>
      </w:r>
      <w:r w:rsidR="00A7644B">
        <w:rPr>
          <w:rFonts w:cs="Courier New"/>
          <w:sz w:val="20"/>
        </w:rPr>
        <w:t>(atención</w:t>
      </w:r>
      <w:r w:rsidRPr="00A7644B">
        <w:rPr>
          <w:rFonts w:cs="Courier New"/>
          <w:sz w:val="20"/>
        </w:rPr>
        <w:t xml:space="preserve">, </w:t>
      </w:r>
      <w:r w:rsidRPr="000160B3">
        <w:rPr>
          <w:rFonts w:cs="Courier New"/>
          <w:sz w:val="20"/>
          <w:u w:val="single"/>
        </w:rPr>
        <w:t>solo de bienes NO de deudas</w:t>
      </w:r>
      <w:r w:rsidRPr="00A7644B">
        <w:rPr>
          <w:rFonts w:cs="Courier New"/>
          <w:sz w:val="20"/>
        </w:rPr>
        <w:t>)</w:t>
      </w:r>
    </w:p>
    <w:p w:rsidR="00C61B6E" w:rsidRPr="00C61B6E" w:rsidRDefault="00C61B6E" w:rsidP="00C61B6E">
      <w:pPr>
        <w:widowControl w:val="0"/>
        <w:autoSpaceDE w:val="0"/>
        <w:autoSpaceDN w:val="0"/>
        <w:adjustRightInd w:val="0"/>
        <w:jc w:val="both"/>
        <w:rPr>
          <w:rFonts w:cs="Courier New"/>
          <w:sz w:val="20"/>
        </w:rPr>
      </w:pPr>
    </w:p>
    <w:p w:rsidR="00C61B6E" w:rsidRPr="00A7644B" w:rsidRDefault="00C61B6E" w:rsidP="00A7644B">
      <w:pPr>
        <w:pStyle w:val="NFarts"/>
      </w:pPr>
    </w:p>
    <w:p w:rsidR="00C61B6E" w:rsidRPr="00A7644B" w:rsidRDefault="00A7644B" w:rsidP="00A7644B">
      <w:pPr>
        <w:pStyle w:val="NFarts"/>
      </w:pPr>
      <w:r w:rsidRPr="00A7644B">
        <w:t>1361  S</w:t>
      </w:r>
      <w:r w:rsidR="00C61B6E" w:rsidRPr="00A7644B">
        <w:t>e presumen gananciales los bienes existentes en el matrimonio mientras no se pruebe que pertenecen privativamente a uno de los dos cónyuges.</w:t>
      </w:r>
    </w:p>
    <w:p w:rsidR="00C61B6E" w:rsidRPr="00C61B6E" w:rsidRDefault="00C61B6E" w:rsidP="00C61B6E">
      <w:pPr>
        <w:widowControl w:val="0"/>
        <w:autoSpaceDE w:val="0"/>
        <w:autoSpaceDN w:val="0"/>
        <w:adjustRightInd w:val="0"/>
        <w:jc w:val="both"/>
        <w:rPr>
          <w:rFonts w:cs="Courier New"/>
          <w:sz w:val="20"/>
        </w:rPr>
      </w:pPr>
    </w:p>
    <w:p w:rsidR="00C61B6E" w:rsidRDefault="00C61B6E" w:rsidP="00C61B6E">
      <w:pPr>
        <w:widowControl w:val="0"/>
        <w:autoSpaceDE w:val="0"/>
        <w:autoSpaceDN w:val="0"/>
        <w:adjustRightInd w:val="0"/>
        <w:jc w:val="both"/>
        <w:rPr>
          <w:rFonts w:cs="Courier New"/>
          <w:sz w:val="20"/>
        </w:rPr>
      </w:pPr>
      <w:r w:rsidRPr="00C61B6E">
        <w:rPr>
          <w:rFonts w:cs="Courier New"/>
          <w:sz w:val="20"/>
        </w:rPr>
        <w:t>Este precepto, que contiene una presunción iuris tantum que puede destruirse mediante prueba en contrario, ha de ponerse en relación con el art. 1324</w:t>
      </w:r>
      <w:r w:rsidR="00A7644B">
        <w:rPr>
          <w:rFonts w:cs="Courier New"/>
          <w:sz w:val="20"/>
        </w:rPr>
        <w:t xml:space="preserve"> (REMISION</w:t>
      </w:r>
      <w:r w:rsidRPr="00C61B6E">
        <w:rPr>
          <w:rFonts w:cs="Courier New"/>
          <w:sz w:val="20"/>
        </w:rPr>
        <w:t xml:space="preserve"> tema </w:t>
      </w:r>
      <w:r w:rsidR="00A7644B">
        <w:rPr>
          <w:rFonts w:cs="Courier New"/>
          <w:sz w:val="20"/>
        </w:rPr>
        <w:t>87)</w:t>
      </w:r>
      <w:r w:rsidRPr="00C61B6E">
        <w:rPr>
          <w:rFonts w:cs="Courier New"/>
          <w:sz w:val="20"/>
        </w:rPr>
        <w:t xml:space="preserve"> y el 1347.3.</w:t>
      </w:r>
    </w:p>
    <w:p w:rsidR="00303567" w:rsidRDefault="00303567" w:rsidP="00303567">
      <w:pPr>
        <w:widowControl w:val="0"/>
        <w:autoSpaceDE w:val="0"/>
        <w:autoSpaceDN w:val="0"/>
        <w:adjustRightInd w:val="0"/>
        <w:ind w:left="567"/>
        <w:jc w:val="both"/>
        <w:rPr>
          <w:rFonts w:cs="Courier New"/>
          <w:sz w:val="20"/>
        </w:rPr>
      </w:pPr>
    </w:p>
    <w:p w:rsidR="00303567" w:rsidRPr="00C61B6E" w:rsidRDefault="00303567" w:rsidP="00303567">
      <w:pPr>
        <w:widowControl w:val="0"/>
        <w:autoSpaceDE w:val="0"/>
        <w:autoSpaceDN w:val="0"/>
        <w:adjustRightInd w:val="0"/>
        <w:ind w:left="567"/>
        <w:jc w:val="both"/>
        <w:rPr>
          <w:rFonts w:cs="Courier New"/>
          <w:sz w:val="20"/>
        </w:rPr>
      </w:pPr>
      <w:r>
        <w:rPr>
          <w:rFonts w:cs="Courier New"/>
          <w:sz w:val="20"/>
        </w:rPr>
        <w:t>- 1324.</w:t>
      </w:r>
    </w:p>
    <w:p w:rsidR="00C61B6E" w:rsidRPr="00C61B6E" w:rsidRDefault="00C61B6E" w:rsidP="00C61B6E">
      <w:pPr>
        <w:widowControl w:val="0"/>
        <w:autoSpaceDE w:val="0"/>
        <w:autoSpaceDN w:val="0"/>
        <w:adjustRightInd w:val="0"/>
        <w:ind w:left="1701" w:right="1701"/>
        <w:jc w:val="both"/>
        <w:rPr>
          <w:rFonts w:cs="Courier New"/>
          <w:sz w:val="20"/>
        </w:rPr>
      </w:pPr>
    </w:p>
    <w:p w:rsidR="00C61B6E" w:rsidRPr="00C61B6E" w:rsidRDefault="00C61B6E" w:rsidP="00C61B6E">
      <w:pPr>
        <w:widowControl w:val="0"/>
        <w:autoSpaceDE w:val="0"/>
        <w:autoSpaceDN w:val="0"/>
        <w:adjustRightInd w:val="0"/>
        <w:ind w:left="1701" w:right="1701"/>
        <w:jc w:val="both"/>
        <w:rPr>
          <w:rFonts w:cs="Courier New"/>
          <w:sz w:val="20"/>
        </w:rPr>
      </w:pPr>
    </w:p>
    <w:p w:rsidR="00A7644B" w:rsidRDefault="00C61B6E" w:rsidP="00C61B6E">
      <w:pPr>
        <w:widowControl w:val="0"/>
        <w:autoSpaceDE w:val="0"/>
        <w:autoSpaceDN w:val="0"/>
        <w:adjustRightInd w:val="0"/>
        <w:ind w:left="1701" w:right="1701"/>
        <w:jc w:val="both"/>
        <w:rPr>
          <w:rFonts w:cs="Courier New"/>
          <w:sz w:val="20"/>
        </w:rPr>
      </w:pPr>
      <w:r w:rsidRPr="00C61B6E">
        <w:rPr>
          <w:rFonts w:cs="Courier New"/>
          <w:sz w:val="20"/>
        </w:rPr>
        <w:t>1324</w:t>
      </w:r>
      <w:r w:rsidR="00A7644B">
        <w:rPr>
          <w:rFonts w:cs="Courier New"/>
          <w:sz w:val="20"/>
        </w:rPr>
        <w:t xml:space="preserve">  </w:t>
      </w:r>
      <w:r w:rsidRPr="00C61B6E">
        <w:rPr>
          <w:rFonts w:cs="Courier New"/>
          <w:b/>
          <w:bCs/>
          <w:sz w:val="20"/>
        </w:rPr>
        <w:t>Para probar entre cónyuges que determinados bienes son propios de uno de ellos, será bastante la confesión del otro, pero tal confesión por sí sola no perjudicará a los herederos forzosos del confesante, ni a los acreedores, sean de la comunidad o de cada uno de los cónyuges.</w:t>
      </w:r>
      <w:r w:rsidRPr="00C61B6E">
        <w:rPr>
          <w:rFonts w:cs="Courier New"/>
          <w:sz w:val="20"/>
        </w:rPr>
        <w:t xml:space="preserve"> </w:t>
      </w:r>
    </w:p>
    <w:p w:rsidR="00A7644B" w:rsidRDefault="00A7644B" w:rsidP="00C61B6E">
      <w:pPr>
        <w:widowControl w:val="0"/>
        <w:autoSpaceDE w:val="0"/>
        <w:autoSpaceDN w:val="0"/>
        <w:adjustRightInd w:val="0"/>
        <w:ind w:left="1701" w:right="1701"/>
        <w:jc w:val="both"/>
        <w:rPr>
          <w:rFonts w:cs="Courier New"/>
          <w:sz w:val="20"/>
        </w:rPr>
      </w:pPr>
    </w:p>
    <w:p w:rsidR="00C61B6E" w:rsidRPr="00C61B6E" w:rsidRDefault="00C61B6E" w:rsidP="00C61B6E">
      <w:pPr>
        <w:widowControl w:val="0"/>
        <w:autoSpaceDE w:val="0"/>
        <w:autoSpaceDN w:val="0"/>
        <w:adjustRightInd w:val="0"/>
        <w:ind w:left="1701" w:right="1701"/>
        <w:jc w:val="both"/>
        <w:rPr>
          <w:rFonts w:cs="Courier New"/>
          <w:sz w:val="20"/>
        </w:rPr>
      </w:pPr>
      <w:r w:rsidRPr="00C61B6E">
        <w:rPr>
          <w:rFonts w:cs="Courier New"/>
          <w:sz w:val="20"/>
          <w:highlight w:val="yellow"/>
        </w:rPr>
        <w:t>DECIR AQUÍ CORTO SU COMENTARIO DE TEMA ANTERIOR</w:t>
      </w:r>
      <w:r w:rsidRPr="00C61B6E">
        <w:rPr>
          <w:rFonts w:cs="Courier New"/>
          <w:sz w:val="20"/>
        </w:rPr>
        <w:t xml:space="preserve">: </w:t>
      </w:r>
      <w:r w:rsidRPr="00C61B6E">
        <w:rPr>
          <w:rFonts w:cs="Courier New"/>
          <w:sz w:val="20"/>
          <w:highlight w:val="yellow"/>
        </w:rPr>
        <w:t>la confesión NO es un negocio traslativo y las dos posiciones de PEÑA y GAVIRIA</w:t>
      </w:r>
    </w:p>
    <w:p w:rsidR="00C61B6E" w:rsidRPr="00C61B6E" w:rsidRDefault="00C61B6E" w:rsidP="00C61B6E">
      <w:pPr>
        <w:widowControl w:val="0"/>
        <w:autoSpaceDE w:val="0"/>
        <w:autoSpaceDN w:val="0"/>
        <w:adjustRightInd w:val="0"/>
        <w:ind w:left="567"/>
        <w:jc w:val="both"/>
        <w:rPr>
          <w:rFonts w:cs="Courier New"/>
          <w:sz w:val="20"/>
        </w:rPr>
      </w:pPr>
    </w:p>
    <w:p w:rsidR="00A7644B" w:rsidRDefault="00A7644B" w:rsidP="00C61B6E">
      <w:pPr>
        <w:widowControl w:val="0"/>
        <w:autoSpaceDE w:val="0"/>
        <w:autoSpaceDN w:val="0"/>
        <w:adjustRightInd w:val="0"/>
        <w:ind w:left="567"/>
        <w:jc w:val="both"/>
        <w:rPr>
          <w:rFonts w:cs="Courier New"/>
          <w:sz w:val="20"/>
        </w:rPr>
      </w:pPr>
    </w:p>
    <w:p w:rsidR="00C61B6E" w:rsidRPr="00C61B6E" w:rsidRDefault="00C61B6E" w:rsidP="00C61B6E">
      <w:pPr>
        <w:widowControl w:val="0"/>
        <w:autoSpaceDE w:val="0"/>
        <w:autoSpaceDN w:val="0"/>
        <w:adjustRightInd w:val="0"/>
        <w:ind w:left="567"/>
        <w:jc w:val="both"/>
        <w:rPr>
          <w:rFonts w:cs="Courier New"/>
          <w:sz w:val="20"/>
        </w:rPr>
      </w:pPr>
      <w:r w:rsidRPr="00C61B6E">
        <w:rPr>
          <w:rFonts w:cs="Courier New"/>
          <w:sz w:val="20"/>
        </w:rPr>
        <w:t xml:space="preserve">- </w:t>
      </w:r>
      <w:r w:rsidR="000160B3">
        <w:rPr>
          <w:rFonts w:cs="Courier New"/>
          <w:sz w:val="20"/>
        </w:rPr>
        <w:t>A la vista del</w:t>
      </w:r>
      <w:r w:rsidRPr="00C61B6E">
        <w:rPr>
          <w:rFonts w:cs="Courier New"/>
          <w:sz w:val="20"/>
        </w:rPr>
        <w:t xml:space="preserve">  art. 1347.3 señala LACRUZ que todos </w:t>
      </w:r>
      <w:r w:rsidRPr="000160B3">
        <w:rPr>
          <w:rFonts w:cs="Courier New"/>
          <w:b/>
          <w:sz w:val="20"/>
        </w:rPr>
        <w:t>los</w:t>
      </w:r>
      <w:r w:rsidRPr="00C61B6E">
        <w:rPr>
          <w:rFonts w:cs="Courier New"/>
          <w:sz w:val="20"/>
        </w:rPr>
        <w:t xml:space="preserve"> bienes </w:t>
      </w:r>
      <w:r w:rsidRPr="000160B3">
        <w:rPr>
          <w:rFonts w:cs="Courier New"/>
          <w:b/>
          <w:sz w:val="20"/>
        </w:rPr>
        <w:t>adquiridos a título oneroso</w:t>
      </w:r>
      <w:r w:rsidRPr="00C61B6E">
        <w:rPr>
          <w:rFonts w:cs="Courier New"/>
          <w:sz w:val="20"/>
        </w:rPr>
        <w:t xml:space="preserve"> constante matrimonio son gananciales si no se demuestra que la adquisición se realizó con fondos inequívocamente propios. </w:t>
      </w:r>
    </w:p>
    <w:p w:rsidR="00C61B6E" w:rsidRPr="00C61B6E" w:rsidRDefault="00C61B6E" w:rsidP="00C61B6E">
      <w:pPr>
        <w:widowControl w:val="0"/>
        <w:autoSpaceDE w:val="0"/>
        <w:autoSpaceDN w:val="0"/>
        <w:adjustRightInd w:val="0"/>
        <w:ind w:left="567"/>
        <w:jc w:val="both"/>
        <w:rPr>
          <w:rFonts w:cs="Courier New"/>
          <w:sz w:val="20"/>
        </w:rPr>
      </w:pPr>
    </w:p>
    <w:p w:rsidR="000160B3" w:rsidRDefault="00C61B6E" w:rsidP="00C61B6E">
      <w:pPr>
        <w:widowControl w:val="0"/>
        <w:autoSpaceDE w:val="0"/>
        <w:autoSpaceDN w:val="0"/>
        <w:adjustRightInd w:val="0"/>
        <w:ind w:left="567"/>
        <w:jc w:val="both"/>
        <w:rPr>
          <w:rFonts w:cs="Courier New"/>
          <w:sz w:val="20"/>
        </w:rPr>
      </w:pPr>
      <w:r w:rsidRPr="00C61B6E">
        <w:rPr>
          <w:rFonts w:cs="Courier New"/>
          <w:sz w:val="20"/>
        </w:rPr>
        <w:t xml:space="preserve">En este sentido salvo que se establezca en los capítulos un inventario de bienes propios, será muy dificultoso probar el origen privativo de tales bienes y por lo tanto desvirtuar la presunción. </w:t>
      </w:r>
    </w:p>
    <w:p w:rsidR="000160B3" w:rsidRDefault="000160B3" w:rsidP="00C61B6E">
      <w:pPr>
        <w:widowControl w:val="0"/>
        <w:autoSpaceDE w:val="0"/>
        <w:autoSpaceDN w:val="0"/>
        <w:adjustRightInd w:val="0"/>
        <w:ind w:left="567"/>
        <w:jc w:val="both"/>
        <w:rPr>
          <w:rFonts w:cs="Courier New"/>
          <w:sz w:val="20"/>
        </w:rPr>
      </w:pPr>
    </w:p>
    <w:p w:rsidR="00C61B6E" w:rsidRDefault="00C61B6E" w:rsidP="000160B3">
      <w:pPr>
        <w:widowControl w:val="0"/>
        <w:autoSpaceDE w:val="0"/>
        <w:autoSpaceDN w:val="0"/>
        <w:adjustRightInd w:val="0"/>
        <w:ind w:left="1416"/>
        <w:jc w:val="both"/>
        <w:rPr>
          <w:rFonts w:cs="Courier New"/>
          <w:color w:val="333333"/>
          <w:sz w:val="20"/>
        </w:rPr>
      </w:pPr>
      <w:r w:rsidRPr="000160B3">
        <w:rPr>
          <w:rFonts w:cs="Courier New"/>
          <w:sz w:val="20"/>
        </w:rPr>
        <w:t xml:space="preserve">Precisamente para facilitar dicha prueba el art. 213 CC Aragón establece la siguiente </w:t>
      </w:r>
      <w:r w:rsidR="000160B3" w:rsidRPr="000160B3">
        <w:rPr>
          <w:rFonts w:cs="Courier New"/>
          <w:b/>
          <w:bCs/>
          <w:color w:val="333333"/>
          <w:sz w:val="20"/>
        </w:rPr>
        <w:t xml:space="preserve">Presunción de </w:t>
      </w:r>
      <w:r w:rsidR="000160B3">
        <w:rPr>
          <w:rFonts w:cs="Courier New"/>
          <w:b/>
          <w:bCs/>
          <w:color w:val="333333"/>
          <w:sz w:val="20"/>
        </w:rPr>
        <w:t>P</w:t>
      </w:r>
      <w:r w:rsidR="000160B3" w:rsidRPr="000160B3">
        <w:rPr>
          <w:rFonts w:cs="Courier New"/>
          <w:b/>
          <w:bCs/>
          <w:color w:val="333333"/>
          <w:sz w:val="20"/>
        </w:rPr>
        <w:t>rivatividad</w:t>
      </w:r>
      <w:r w:rsidR="000160B3">
        <w:rPr>
          <w:rFonts w:cs="Courier New"/>
          <w:b/>
          <w:bCs/>
          <w:color w:val="333333"/>
          <w:sz w:val="20"/>
        </w:rPr>
        <w:t>:</w:t>
      </w:r>
      <w:r w:rsidRPr="000160B3">
        <w:rPr>
          <w:rFonts w:cs="Courier New"/>
          <w:color w:val="333333"/>
          <w:sz w:val="20"/>
        </w:rPr>
        <w:t xml:space="preserve"> Adquirido bajo fe notarial dinero privativo, se presume que es privativo el bien que se adquiera por cantidad igual o inferior en escritura pública autorizada por el mismo notario o su sucesor, siempre que el adquirente declare en dicha escritura que el precio se paga con aquel dinero y no haya pasado el plazo de </w:t>
      </w:r>
      <w:r w:rsidRPr="000160B3">
        <w:rPr>
          <w:rFonts w:cs="Courier New"/>
          <w:color w:val="333333"/>
          <w:sz w:val="20"/>
          <w:u w:val="single"/>
        </w:rPr>
        <w:t>dos años entre ambas escrituras</w:t>
      </w:r>
      <w:r w:rsidRPr="000160B3">
        <w:rPr>
          <w:rFonts w:cs="Courier New"/>
          <w:color w:val="333333"/>
          <w:sz w:val="20"/>
        </w:rPr>
        <w:t>. 2. La presunción admite en juicio prueba en contrario.</w:t>
      </w:r>
    </w:p>
    <w:p w:rsidR="000160B3" w:rsidRDefault="000160B3" w:rsidP="000160B3">
      <w:pPr>
        <w:widowControl w:val="0"/>
        <w:autoSpaceDE w:val="0"/>
        <w:autoSpaceDN w:val="0"/>
        <w:adjustRightInd w:val="0"/>
        <w:ind w:left="1416"/>
        <w:jc w:val="both"/>
        <w:rPr>
          <w:rFonts w:cs="Courier New"/>
          <w:color w:val="333333"/>
          <w:sz w:val="20"/>
        </w:rPr>
      </w:pPr>
    </w:p>
    <w:p w:rsidR="000160B3" w:rsidRPr="00C61B6E" w:rsidRDefault="000160B3" w:rsidP="000160B3">
      <w:pPr>
        <w:widowControl w:val="0"/>
        <w:autoSpaceDE w:val="0"/>
        <w:autoSpaceDN w:val="0"/>
        <w:adjustRightInd w:val="0"/>
        <w:ind w:left="1416"/>
        <w:jc w:val="both"/>
        <w:rPr>
          <w:rFonts w:cs="Courier New"/>
          <w:color w:val="333333"/>
          <w:sz w:val="20"/>
        </w:rPr>
      </w:pPr>
      <w:r w:rsidRPr="000160B3">
        <w:rPr>
          <w:rFonts w:cs="Courier New"/>
          <w:color w:val="333333"/>
          <w:sz w:val="20"/>
          <w:highlight w:val="yellow"/>
        </w:rPr>
        <w:t>La RDGRN 7 XII 2000 manifiesta abiertamente la inexistencia de tal presunción en Dº Común</w:t>
      </w:r>
      <w:r w:rsidRPr="000160B3">
        <w:rPr>
          <w:rFonts w:cs="Courier New"/>
          <w:color w:val="333333"/>
          <w:sz w:val="20"/>
        </w:rPr>
        <w:t>.</w:t>
      </w:r>
    </w:p>
    <w:p w:rsidR="00C61B6E" w:rsidRPr="00C61B6E" w:rsidRDefault="00C61B6E" w:rsidP="00C61B6E">
      <w:pPr>
        <w:widowControl w:val="0"/>
        <w:autoSpaceDE w:val="0"/>
        <w:autoSpaceDN w:val="0"/>
        <w:adjustRightInd w:val="0"/>
        <w:ind w:left="567"/>
        <w:jc w:val="both"/>
        <w:rPr>
          <w:rFonts w:cs="Courier New"/>
          <w:sz w:val="20"/>
        </w:rPr>
      </w:pPr>
    </w:p>
    <w:p w:rsidR="002A490D" w:rsidRDefault="00C61B6E" w:rsidP="00303567">
      <w:pPr>
        <w:widowControl w:val="0"/>
        <w:autoSpaceDE w:val="0"/>
        <w:autoSpaceDN w:val="0"/>
        <w:adjustRightInd w:val="0"/>
        <w:jc w:val="both"/>
        <w:rPr>
          <w:rFonts w:cs="Courier New"/>
          <w:sz w:val="20"/>
        </w:rPr>
      </w:pPr>
      <w:r w:rsidRPr="00C61B6E">
        <w:rPr>
          <w:rFonts w:cs="Courier New"/>
          <w:sz w:val="20"/>
        </w:rPr>
        <w:t xml:space="preserve">Destacar además </w:t>
      </w:r>
    </w:p>
    <w:p w:rsidR="002A490D" w:rsidRDefault="002A490D" w:rsidP="00303567">
      <w:pPr>
        <w:widowControl w:val="0"/>
        <w:autoSpaceDE w:val="0"/>
        <w:autoSpaceDN w:val="0"/>
        <w:adjustRightInd w:val="0"/>
        <w:jc w:val="both"/>
        <w:rPr>
          <w:rFonts w:cs="Courier New"/>
          <w:sz w:val="20"/>
        </w:rPr>
      </w:pPr>
    </w:p>
    <w:p w:rsidR="00C61B6E" w:rsidRPr="00C61B6E" w:rsidRDefault="002A490D" w:rsidP="002A490D">
      <w:pPr>
        <w:widowControl w:val="0"/>
        <w:autoSpaceDE w:val="0"/>
        <w:autoSpaceDN w:val="0"/>
        <w:adjustRightInd w:val="0"/>
        <w:ind w:left="1701" w:right="1701"/>
        <w:jc w:val="both"/>
        <w:rPr>
          <w:rFonts w:cs="Courier New"/>
          <w:sz w:val="20"/>
        </w:rPr>
      </w:pPr>
      <w:r>
        <w:rPr>
          <w:rFonts w:cs="Courier New"/>
          <w:sz w:val="20"/>
        </w:rPr>
        <w:t>A</w:t>
      </w:r>
      <w:r w:rsidR="00C61B6E" w:rsidRPr="00C61B6E">
        <w:rPr>
          <w:rFonts w:cs="Courier New"/>
          <w:sz w:val="20"/>
        </w:rPr>
        <w:t xml:space="preserve">rt 95.2 RH </w:t>
      </w:r>
      <w:r>
        <w:rPr>
          <w:rFonts w:cs="Courier New"/>
          <w:sz w:val="20"/>
        </w:rPr>
        <w:t xml:space="preserve"> E</w:t>
      </w:r>
      <w:r w:rsidR="00C61B6E" w:rsidRPr="000160B3">
        <w:rPr>
          <w:rFonts w:cs="Courier New"/>
          <w:b/>
          <w:sz w:val="20"/>
        </w:rPr>
        <w:t xml:space="preserve">l carácter </w:t>
      </w:r>
      <w:r w:rsidR="00C61B6E" w:rsidRPr="002A490D">
        <w:rPr>
          <w:rFonts w:cs="Courier New"/>
          <w:b/>
          <w:bCs/>
          <w:sz w:val="20"/>
        </w:rPr>
        <w:t>privativo</w:t>
      </w:r>
      <w:r w:rsidR="00C61B6E" w:rsidRPr="000160B3">
        <w:rPr>
          <w:rFonts w:cs="Courier New"/>
          <w:b/>
          <w:sz w:val="20"/>
        </w:rPr>
        <w:t xml:space="preserve"> del precio o de la contraprestación del bien adjudicado deberá justificarse mediante prueba documental pública</w:t>
      </w:r>
      <w:r w:rsidR="00C61B6E" w:rsidRPr="00C61B6E">
        <w:rPr>
          <w:rFonts w:cs="Courier New"/>
          <w:sz w:val="20"/>
        </w:rPr>
        <w:t>.</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pStyle w:val="Ttulo4"/>
        <w:rPr>
          <w:rFonts w:ascii="Courier New" w:hAnsi="Courier New" w:cs="Courier New"/>
          <w:sz w:val="20"/>
          <w:lang w:val="es-ES_tradnl"/>
        </w:rPr>
      </w:pPr>
      <w:r w:rsidRPr="00C61B6E">
        <w:rPr>
          <w:rFonts w:ascii="Courier New" w:hAnsi="Courier New" w:cs="Courier New"/>
          <w:sz w:val="20"/>
          <w:lang w:val="es-ES_tradnl"/>
        </w:rPr>
        <w:t>LA ALTERACIÓN DEL CARÁCTER PRIVATIVO O GANANCIAL DE LOS BIENES</w:t>
      </w:r>
    </w:p>
    <w:p w:rsidR="00C61B6E" w:rsidRPr="00C61B6E" w:rsidRDefault="00C61B6E" w:rsidP="00C61B6E">
      <w:pPr>
        <w:widowControl w:val="0"/>
        <w:autoSpaceDE w:val="0"/>
        <w:autoSpaceDN w:val="0"/>
        <w:adjustRightInd w:val="0"/>
        <w:jc w:val="both"/>
        <w:rPr>
          <w:rFonts w:cs="Courier New"/>
          <w:b/>
          <w:sz w:val="20"/>
          <w:lang w:val="es-ES_tradnl"/>
        </w:rPr>
      </w:pPr>
    </w:p>
    <w:p w:rsidR="00C61B6E" w:rsidRDefault="00C61B6E" w:rsidP="00C61B6E">
      <w:pPr>
        <w:widowControl w:val="0"/>
        <w:autoSpaceDE w:val="0"/>
        <w:autoSpaceDN w:val="0"/>
        <w:adjustRightInd w:val="0"/>
        <w:jc w:val="both"/>
        <w:rPr>
          <w:rFonts w:cs="Courier New"/>
          <w:sz w:val="20"/>
        </w:rPr>
      </w:pPr>
      <w:r w:rsidRPr="00C61B6E">
        <w:rPr>
          <w:rFonts w:cs="Courier New"/>
          <w:sz w:val="20"/>
        </w:rPr>
        <w:tab/>
      </w:r>
    </w:p>
    <w:p w:rsidR="000160B3" w:rsidRPr="002A490D" w:rsidRDefault="000160B3" w:rsidP="00822ECB">
      <w:pPr>
        <w:widowControl w:val="0"/>
        <w:autoSpaceDE w:val="0"/>
        <w:autoSpaceDN w:val="0"/>
        <w:adjustRightInd w:val="0"/>
        <w:jc w:val="both"/>
        <w:rPr>
          <w:rFonts w:cs="Courier New"/>
          <w:sz w:val="20"/>
          <w:highlight w:val="yellow"/>
        </w:rPr>
      </w:pPr>
      <w:r w:rsidRPr="002A490D">
        <w:rPr>
          <w:rFonts w:cs="Courier New"/>
          <w:sz w:val="20"/>
          <w:highlight w:val="yellow"/>
        </w:rPr>
        <w:t>Como dice Emilio GARRIDO, hay dos formas de alteración del carácter del bien: la formal y la material</w:t>
      </w:r>
      <w:r w:rsidR="00822ECB" w:rsidRPr="002A490D">
        <w:rPr>
          <w:rFonts w:cs="Courier New"/>
          <w:sz w:val="20"/>
          <w:highlight w:val="yellow"/>
        </w:rPr>
        <w:t>:</w:t>
      </w:r>
    </w:p>
    <w:p w:rsidR="00822ECB" w:rsidRPr="002A490D" w:rsidRDefault="00822ECB" w:rsidP="00822ECB">
      <w:pPr>
        <w:widowControl w:val="0"/>
        <w:autoSpaceDE w:val="0"/>
        <w:autoSpaceDN w:val="0"/>
        <w:adjustRightInd w:val="0"/>
        <w:jc w:val="both"/>
        <w:rPr>
          <w:rFonts w:cs="Courier New"/>
          <w:sz w:val="20"/>
          <w:highlight w:val="yellow"/>
        </w:rPr>
      </w:pPr>
    </w:p>
    <w:p w:rsidR="000160B3" w:rsidRDefault="000160B3" w:rsidP="00822ECB">
      <w:pPr>
        <w:pStyle w:val="Prrafodelista"/>
        <w:numPr>
          <w:ilvl w:val="0"/>
          <w:numId w:val="26"/>
        </w:numPr>
        <w:rPr>
          <w:rFonts w:cs="Courier New"/>
          <w:highlight w:val="yellow"/>
        </w:rPr>
      </w:pPr>
      <w:r w:rsidRPr="002A490D">
        <w:rPr>
          <w:rFonts w:cs="Courier New"/>
          <w:highlight w:val="yellow"/>
        </w:rPr>
        <w:lastRenderedPageBreak/>
        <w:t xml:space="preserve">La alteración formal se produce en la confesión de privatividad del art. </w:t>
      </w:r>
      <w:r w:rsidRPr="002A490D">
        <w:rPr>
          <w:rFonts w:cs="Courier New"/>
          <w:b/>
          <w:highlight w:val="yellow"/>
          <w:u w:val="single"/>
        </w:rPr>
        <w:t>1324</w:t>
      </w:r>
      <w:r w:rsidRPr="002A490D">
        <w:rPr>
          <w:rFonts w:cs="Courier New"/>
          <w:highlight w:val="yellow"/>
        </w:rPr>
        <w:t xml:space="preserve"> C</w:t>
      </w:r>
      <w:r w:rsidR="00822ECB" w:rsidRPr="002A490D">
        <w:rPr>
          <w:rFonts w:cs="Courier New"/>
          <w:highlight w:val="yellow"/>
        </w:rPr>
        <w:t>c</w:t>
      </w:r>
      <w:r w:rsidRPr="002A490D">
        <w:rPr>
          <w:rFonts w:cs="Courier New"/>
          <w:highlight w:val="yellow"/>
        </w:rPr>
        <w:t>, ya reseñada. Pero es sólo una alteración formal porque e</w:t>
      </w:r>
      <w:r w:rsidR="00822ECB" w:rsidRPr="002A490D">
        <w:rPr>
          <w:rFonts w:cs="Courier New"/>
          <w:highlight w:val="yellow"/>
        </w:rPr>
        <w:t>ste</w:t>
      </w:r>
      <w:r w:rsidRPr="002A490D">
        <w:rPr>
          <w:rFonts w:cs="Courier New"/>
          <w:highlight w:val="yellow"/>
        </w:rPr>
        <w:t xml:space="preserve"> art. no regula un negocio traslativo del bien, con lo cual si se utiliza con éste propósito se aplican las normas de la simulación relativa. </w:t>
      </w:r>
    </w:p>
    <w:p w:rsidR="002A490D" w:rsidRPr="002A490D" w:rsidRDefault="002A490D" w:rsidP="002A490D">
      <w:pPr>
        <w:pStyle w:val="Prrafodelista"/>
        <w:numPr>
          <w:ilvl w:val="0"/>
          <w:numId w:val="0"/>
        </w:numPr>
        <w:ind w:left="720"/>
        <w:rPr>
          <w:rFonts w:cs="Courier New"/>
          <w:highlight w:val="yellow"/>
        </w:rPr>
      </w:pPr>
    </w:p>
    <w:p w:rsidR="000160B3" w:rsidRPr="002A490D" w:rsidRDefault="000160B3" w:rsidP="00822ECB">
      <w:pPr>
        <w:pStyle w:val="Prrafodelista"/>
        <w:numPr>
          <w:ilvl w:val="0"/>
          <w:numId w:val="26"/>
        </w:numPr>
        <w:rPr>
          <w:rFonts w:cs="Courier New"/>
          <w:highlight w:val="yellow"/>
        </w:rPr>
      </w:pPr>
      <w:r w:rsidRPr="002A490D">
        <w:rPr>
          <w:rFonts w:cs="Courier New"/>
          <w:highlight w:val="yellow"/>
        </w:rPr>
        <w:t>En cambio, la alteración material tiene su base en el principio de autonomía de la voluntad y está recogida en dos preceptos: 1.355 y 1.323 CC.</w:t>
      </w:r>
    </w:p>
    <w:p w:rsidR="000160B3" w:rsidRDefault="000160B3" w:rsidP="00C61B6E">
      <w:pPr>
        <w:widowControl w:val="0"/>
        <w:autoSpaceDE w:val="0"/>
        <w:autoSpaceDN w:val="0"/>
        <w:adjustRightInd w:val="0"/>
        <w:jc w:val="both"/>
        <w:rPr>
          <w:rFonts w:cs="Courier New"/>
          <w:sz w:val="20"/>
        </w:rPr>
      </w:pPr>
    </w:p>
    <w:p w:rsidR="00303567" w:rsidRDefault="00303567" w:rsidP="00C61B6E">
      <w:pPr>
        <w:widowControl w:val="0"/>
        <w:autoSpaceDE w:val="0"/>
        <w:autoSpaceDN w:val="0"/>
        <w:adjustRightInd w:val="0"/>
        <w:jc w:val="both"/>
        <w:rPr>
          <w:rFonts w:cs="Courier New"/>
          <w:sz w:val="20"/>
        </w:rPr>
      </w:pPr>
    </w:p>
    <w:p w:rsidR="000160B3" w:rsidRPr="00822ECB" w:rsidRDefault="00822ECB" w:rsidP="00C61B6E">
      <w:pPr>
        <w:widowControl w:val="0"/>
        <w:autoSpaceDE w:val="0"/>
        <w:autoSpaceDN w:val="0"/>
        <w:adjustRightInd w:val="0"/>
        <w:jc w:val="both"/>
        <w:rPr>
          <w:rFonts w:cs="Courier New"/>
          <w:b/>
          <w:sz w:val="20"/>
          <w:u w:val="single"/>
        </w:rPr>
      </w:pPr>
      <w:r w:rsidRPr="00822ECB">
        <w:rPr>
          <w:rFonts w:cs="Courier New"/>
          <w:b/>
          <w:sz w:val="20"/>
          <w:u w:val="single"/>
        </w:rPr>
        <w:t>1323</w:t>
      </w:r>
    </w:p>
    <w:p w:rsidR="00C61B6E" w:rsidRPr="00C61B6E" w:rsidRDefault="00C61B6E" w:rsidP="00C61B6E">
      <w:pPr>
        <w:widowControl w:val="0"/>
        <w:autoSpaceDE w:val="0"/>
        <w:autoSpaceDN w:val="0"/>
        <w:adjustRightInd w:val="0"/>
        <w:jc w:val="both"/>
        <w:rPr>
          <w:rFonts w:cs="Courier New"/>
          <w:sz w:val="20"/>
        </w:rPr>
      </w:pPr>
    </w:p>
    <w:p w:rsidR="00303567" w:rsidRDefault="00303567" w:rsidP="00C61B6E">
      <w:pPr>
        <w:pStyle w:val="NFarts"/>
      </w:pPr>
    </w:p>
    <w:p w:rsidR="00C61B6E" w:rsidRPr="000160B3" w:rsidRDefault="00C61B6E" w:rsidP="00C61B6E">
      <w:pPr>
        <w:pStyle w:val="NFarts"/>
      </w:pPr>
      <w:r w:rsidRPr="000160B3">
        <w:t>Los cónyuges podrán transmitirse por cualquier título bienes y derechos y celebrar entre sí toda clase de contratos.</w:t>
      </w:r>
    </w:p>
    <w:p w:rsidR="00C61B6E" w:rsidRPr="00C61B6E" w:rsidRDefault="00C61B6E" w:rsidP="00C61B6E">
      <w:pPr>
        <w:widowControl w:val="0"/>
        <w:autoSpaceDE w:val="0"/>
        <w:autoSpaceDN w:val="0"/>
        <w:adjustRightInd w:val="0"/>
        <w:jc w:val="both"/>
        <w:rPr>
          <w:rFonts w:cs="Courier New"/>
          <w:sz w:val="20"/>
        </w:rPr>
      </w:pPr>
    </w:p>
    <w:p w:rsidR="00C61B6E" w:rsidRPr="00C61B6E" w:rsidRDefault="00C61B6E" w:rsidP="00C61B6E">
      <w:pPr>
        <w:widowControl w:val="0"/>
        <w:autoSpaceDE w:val="0"/>
        <w:autoSpaceDN w:val="0"/>
        <w:adjustRightInd w:val="0"/>
        <w:jc w:val="both"/>
        <w:rPr>
          <w:rFonts w:cs="Courier New"/>
          <w:sz w:val="20"/>
          <w:lang w:val="es-ES_tradnl"/>
        </w:rPr>
      </w:pPr>
      <w:r w:rsidRPr="00C61B6E">
        <w:rPr>
          <w:rFonts w:cs="Courier New"/>
          <w:sz w:val="20"/>
          <w:lang w:val="es-ES_tradnl"/>
        </w:rPr>
        <w:t>Al amparo de este precepto se admiten hoy las donaciones entre cónyuges y las compraventas (también posibles al amparo del art 1458:</w:t>
      </w:r>
      <w:r w:rsidRPr="00C61B6E">
        <w:rPr>
          <w:rFonts w:cs="Courier New"/>
          <w:b/>
          <w:i/>
          <w:sz w:val="20"/>
          <w:lang w:val="es-ES_tradnl"/>
        </w:rPr>
        <w:t xml:space="preserve"> Los cónyuges podrán venderse bienes recíprocamente</w:t>
      </w:r>
      <w:r w:rsidRPr="00C61B6E">
        <w:rPr>
          <w:rFonts w:cs="Courier New"/>
          <w:sz w:val="20"/>
          <w:lang w:val="es-ES_tradnl"/>
        </w:rPr>
        <w:t xml:space="preserve">). </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C61B6E" w:rsidRDefault="00C61B6E" w:rsidP="00C61B6E">
      <w:pPr>
        <w:pStyle w:val="Prrafodelista"/>
        <w:numPr>
          <w:ilvl w:val="0"/>
          <w:numId w:val="18"/>
        </w:numPr>
        <w:rPr>
          <w:rFonts w:cs="Courier New"/>
          <w:szCs w:val="20"/>
          <w:lang w:val="es-ES_tradnl"/>
        </w:rPr>
      </w:pPr>
      <w:r w:rsidRPr="00C61B6E">
        <w:rPr>
          <w:rFonts w:cs="Courier New"/>
          <w:szCs w:val="20"/>
          <w:lang w:val="es-ES_tradnl"/>
        </w:rPr>
        <w:t xml:space="preserve">Supone la derogación de la antigua prohibición de hacerse donaciones, de verificar compraventas y permutas, y de contraer sociedad universal. </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C61B6E" w:rsidRDefault="00C61B6E" w:rsidP="00C61B6E">
      <w:pPr>
        <w:pStyle w:val="Prrafodelista"/>
        <w:numPr>
          <w:ilvl w:val="0"/>
          <w:numId w:val="18"/>
        </w:numPr>
        <w:rPr>
          <w:rFonts w:cs="Courier New"/>
          <w:szCs w:val="20"/>
          <w:lang w:val="es-ES_tradnl"/>
        </w:rPr>
      </w:pPr>
      <w:r w:rsidRPr="00C61B6E">
        <w:rPr>
          <w:rFonts w:cs="Courier New"/>
          <w:szCs w:val="20"/>
          <w:lang w:val="es-ES_tradnl"/>
        </w:rPr>
        <w:t>Además en esta libertad de contratación entre cónyuges del art 1323 (y en el art 1355 Cc) se basa la DGRN para en sede de gananciales permitir el desplazamiento del patrimonio ganancial al privativo y viceversa siempre que exista una justa causa y así se exprese.</w:t>
      </w:r>
    </w:p>
    <w:p w:rsidR="00C61B6E" w:rsidRPr="00C61B6E" w:rsidRDefault="00C61B6E" w:rsidP="00C61B6E">
      <w:pPr>
        <w:widowControl w:val="0"/>
        <w:autoSpaceDE w:val="0"/>
        <w:autoSpaceDN w:val="0"/>
        <w:adjustRightInd w:val="0"/>
        <w:jc w:val="both"/>
        <w:rPr>
          <w:rFonts w:cs="Courier New"/>
          <w:sz w:val="20"/>
          <w:lang w:val="es-ES_tradnl"/>
        </w:rPr>
      </w:pPr>
    </w:p>
    <w:p w:rsidR="00C61B6E" w:rsidRPr="00C61B6E" w:rsidRDefault="00C61B6E" w:rsidP="00C61B6E">
      <w:pPr>
        <w:widowControl w:val="0"/>
        <w:autoSpaceDE w:val="0"/>
        <w:autoSpaceDN w:val="0"/>
        <w:adjustRightInd w:val="0"/>
        <w:ind w:left="708"/>
        <w:jc w:val="both"/>
        <w:rPr>
          <w:rFonts w:cs="Courier New"/>
          <w:sz w:val="20"/>
          <w:lang w:val="es-ES_tradnl"/>
        </w:rPr>
      </w:pPr>
      <w:r w:rsidRPr="00C61B6E">
        <w:rPr>
          <w:rFonts w:cs="Courier New"/>
          <w:sz w:val="20"/>
          <w:lang w:val="es-ES_tradnl"/>
        </w:rPr>
        <w:t>Señalar, sin perjuicio de su estudio en el tema 89, que cuando lo que pretende es atribuir a un bien privativo el carácter ganancial (ex art 1355), MARTÍNEZ SANCHÍZ critica la necesidad de expresar la justa causa, pues la ganancialización tiene su propia causa</w:t>
      </w:r>
      <w:r w:rsidR="002A490D">
        <w:rPr>
          <w:rFonts w:cs="Courier New"/>
          <w:sz w:val="20"/>
          <w:lang w:val="es-ES_tradnl"/>
        </w:rPr>
        <w:t xml:space="preserve"> </w:t>
      </w:r>
      <w:r w:rsidR="002A490D" w:rsidRPr="002A490D">
        <w:rPr>
          <w:rFonts w:cs="Courier New"/>
          <w:sz w:val="20"/>
          <w:highlight w:val="yellow"/>
          <w:lang w:val="es-ES_tradnl"/>
        </w:rPr>
        <w:t>(causa matrimonii o más exactamente la causa ad sustinenda oneri matrimonii)</w:t>
      </w:r>
      <w:r w:rsidRPr="00C61B6E">
        <w:rPr>
          <w:rFonts w:cs="Courier New"/>
          <w:sz w:val="20"/>
          <w:lang w:val="es-ES_tradnl"/>
        </w:rPr>
        <w:t>, que no es oneroso ni gratuita sino neutra (el hecho de que haya o no remuneración entre los cónyuges es una cuestión interna).</w:t>
      </w:r>
    </w:p>
    <w:p w:rsidR="00C61B6E" w:rsidRPr="00C61B6E" w:rsidRDefault="00C61B6E" w:rsidP="00C61B6E">
      <w:pPr>
        <w:widowControl w:val="0"/>
        <w:autoSpaceDE w:val="0"/>
        <w:autoSpaceDN w:val="0"/>
        <w:adjustRightInd w:val="0"/>
        <w:ind w:left="708"/>
        <w:jc w:val="both"/>
        <w:rPr>
          <w:rFonts w:cs="Courier New"/>
          <w:sz w:val="20"/>
          <w:lang w:val="es-ES_tradnl"/>
        </w:rPr>
      </w:pPr>
    </w:p>
    <w:p w:rsidR="00C61B6E" w:rsidRPr="00C61B6E" w:rsidRDefault="00C61B6E" w:rsidP="00C61B6E">
      <w:pPr>
        <w:widowControl w:val="0"/>
        <w:autoSpaceDE w:val="0"/>
        <w:autoSpaceDN w:val="0"/>
        <w:adjustRightInd w:val="0"/>
        <w:ind w:left="708"/>
        <w:jc w:val="both"/>
        <w:rPr>
          <w:rFonts w:cs="Courier New"/>
          <w:sz w:val="20"/>
          <w:lang w:val="es-ES_tradnl"/>
        </w:rPr>
      </w:pPr>
      <w:r w:rsidRPr="00C61B6E">
        <w:rPr>
          <w:rFonts w:cs="Courier New"/>
          <w:sz w:val="20"/>
          <w:lang w:val="es-ES_tradnl"/>
        </w:rPr>
        <w:t>Esta postura ha sido en parte seguida por la importante resolución de 22 de junio de 2006 que frente a la doctrina tradicional, partiendo de que la vida matrimonial plantea necesidades y obligaciones comunes de naturaleza personal y patrimonial señala:</w:t>
      </w:r>
    </w:p>
    <w:p w:rsidR="00C61B6E" w:rsidRPr="00C61B6E" w:rsidRDefault="00C61B6E" w:rsidP="00C61B6E">
      <w:pPr>
        <w:widowControl w:val="0"/>
        <w:autoSpaceDE w:val="0"/>
        <w:autoSpaceDN w:val="0"/>
        <w:adjustRightInd w:val="0"/>
        <w:ind w:left="708"/>
        <w:jc w:val="both"/>
        <w:rPr>
          <w:rFonts w:cs="Courier New"/>
          <w:sz w:val="20"/>
          <w:lang w:val="es-ES_tradnl"/>
        </w:rPr>
      </w:pPr>
    </w:p>
    <w:p w:rsidR="00C61B6E" w:rsidRDefault="00C61B6E" w:rsidP="00C61B6E">
      <w:pPr>
        <w:widowControl w:val="0"/>
        <w:autoSpaceDE w:val="0"/>
        <w:autoSpaceDN w:val="0"/>
        <w:adjustRightInd w:val="0"/>
        <w:ind w:left="1416"/>
        <w:jc w:val="both"/>
        <w:rPr>
          <w:rFonts w:cs="Courier New"/>
          <w:sz w:val="20"/>
          <w:lang w:val="es-ES_tradnl"/>
        </w:rPr>
      </w:pPr>
      <w:r w:rsidRPr="00C61B6E">
        <w:rPr>
          <w:rFonts w:cs="Courier New"/>
          <w:sz w:val="20"/>
          <w:lang w:val="es-ES_tradnl"/>
        </w:rPr>
        <w:t>· Cabe entender que el desplazamiento patrimonial derivado del negocio jurídico de atribución de ganancialidad tiene una identidad causal propia, que lo diferencia de otros negocios traslativos.</w:t>
      </w:r>
      <w:r w:rsidR="00500E97">
        <w:rPr>
          <w:rFonts w:cs="Courier New"/>
          <w:sz w:val="20"/>
          <w:lang w:val="es-ES_tradnl"/>
        </w:rPr>
        <w:t xml:space="preserve"> </w:t>
      </w:r>
    </w:p>
    <w:p w:rsidR="00500E97" w:rsidRDefault="00500E97" w:rsidP="00C61B6E">
      <w:pPr>
        <w:widowControl w:val="0"/>
        <w:autoSpaceDE w:val="0"/>
        <w:autoSpaceDN w:val="0"/>
        <w:adjustRightInd w:val="0"/>
        <w:ind w:left="1416"/>
        <w:jc w:val="both"/>
        <w:rPr>
          <w:rFonts w:cs="Courier New"/>
          <w:sz w:val="20"/>
          <w:lang w:val="es-ES_tradnl"/>
        </w:rPr>
      </w:pPr>
    </w:p>
    <w:p w:rsidR="00C61B6E" w:rsidRPr="00C61B6E" w:rsidRDefault="00C61B6E" w:rsidP="00C61B6E">
      <w:pPr>
        <w:widowControl w:val="0"/>
        <w:autoSpaceDE w:val="0"/>
        <w:autoSpaceDN w:val="0"/>
        <w:adjustRightInd w:val="0"/>
        <w:ind w:left="1416"/>
        <w:jc w:val="both"/>
        <w:rPr>
          <w:rFonts w:cs="Courier New"/>
          <w:sz w:val="20"/>
        </w:rPr>
      </w:pPr>
      <w:r w:rsidRPr="00C61B6E">
        <w:rPr>
          <w:rFonts w:cs="Courier New"/>
          <w:sz w:val="20"/>
          <w:lang w:val="es-ES_tradnl"/>
        </w:rPr>
        <w:t>· Puede presumirse que, salvo pacto en contrario, el desplazamiento patrimonial dará lugar al derecho de reembolso previsto en el art 1358 CC, reembolso que no es causa de atribución de ganancialidad sino consecuencia de la misma.</w:t>
      </w:r>
    </w:p>
    <w:p w:rsidR="00C61B6E" w:rsidRPr="00C61B6E" w:rsidRDefault="00C61B6E" w:rsidP="00C61B6E">
      <w:pPr>
        <w:widowControl w:val="0"/>
        <w:autoSpaceDE w:val="0"/>
        <w:autoSpaceDN w:val="0"/>
        <w:adjustRightInd w:val="0"/>
        <w:jc w:val="both"/>
        <w:rPr>
          <w:rFonts w:cs="Courier New"/>
          <w:sz w:val="20"/>
        </w:rPr>
      </w:pPr>
    </w:p>
    <w:p w:rsidR="00C61B6E" w:rsidRDefault="00C61B6E" w:rsidP="00C61B6E">
      <w:pPr>
        <w:widowControl w:val="0"/>
        <w:autoSpaceDE w:val="0"/>
        <w:autoSpaceDN w:val="0"/>
        <w:adjustRightInd w:val="0"/>
        <w:jc w:val="both"/>
        <w:rPr>
          <w:rFonts w:cs="Courier New"/>
          <w:b/>
          <w:bCs/>
          <w:sz w:val="20"/>
          <w:lang w:val="es-ES_tradnl"/>
        </w:rPr>
      </w:pPr>
    </w:p>
    <w:p w:rsidR="00787EBC" w:rsidRDefault="00787EBC" w:rsidP="00C61B6E">
      <w:pPr>
        <w:widowControl w:val="0"/>
        <w:autoSpaceDE w:val="0"/>
        <w:autoSpaceDN w:val="0"/>
        <w:adjustRightInd w:val="0"/>
        <w:jc w:val="both"/>
        <w:rPr>
          <w:rFonts w:cs="Courier New"/>
          <w:b/>
          <w:bCs/>
          <w:sz w:val="20"/>
          <w:lang w:val="es-ES_tradnl"/>
        </w:rPr>
      </w:pPr>
    </w:p>
    <w:p w:rsidR="000160B3" w:rsidRPr="00822ECB" w:rsidRDefault="00822ECB" w:rsidP="00787EBC">
      <w:pPr>
        <w:widowControl w:val="0"/>
        <w:autoSpaceDE w:val="0"/>
        <w:autoSpaceDN w:val="0"/>
        <w:adjustRightInd w:val="0"/>
        <w:jc w:val="both"/>
        <w:rPr>
          <w:rFonts w:cs="Courier New"/>
          <w:b/>
          <w:sz w:val="20"/>
        </w:rPr>
      </w:pPr>
      <w:r w:rsidRPr="00822ECB">
        <w:rPr>
          <w:rFonts w:cs="Courier New"/>
          <w:b/>
          <w:sz w:val="20"/>
          <w:u w:val="single"/>
        </w:rPr>
        <w:t>1355</w:t>
      </w:r>
      <w:r w:rsidRPr="00822ECB">
        <w:rPr>
          <w:rFonts w:cs="Courier New"/>
          <w:b/>
          <w:sz w:val="20"/>
        </w:rPr>
        <w:t xml:space="preserve"> ATRIBUCIÓN DE GANANCIALIDAD </w:t>
      </w:r>
    </w:p>
    <w:p w:rsidR="000160B3" w:rsidRDefault="000160B3" w:rsidP="00787EBC">
      <w:pPr>
        <w:widowControl w:val="0"/>
        <w:autoSpaceDE w:val="0"/>
        <w:autoSpaceDN w:val="0"/>
        <w:adjustRightInd w:val="0"/>
        <w:jc w:val="both"/>
        <w:rPr>
          <w:rFonts w:cs="Courier New"/>
          <w:sz w:val="20"/>
          <w:lang w:val="es-ES_tradnl"/>
        </w:rPr>
      </w:pPr>
    </w:p>
    <w:p w:rsidR="00787EBC" w:rsidRPr="00822ECB" w:rsidRDefault="00787EBC" w:rsidP="00822ECB">
      <w:pPr>
        <w:pStyle w:val="NFarts"/>
      </w:pPr>
      <w:r w:rsidRPr="00822ECB">
        <w:t xml:space="preserve">1355 </w:t>
      </w:r>
      <w:r w:rsidR="000160B3" w:rsidRPr="00822ECB">
        <w:t xml:space="preserve"> P</w:t>
      </w:r>
      <w:r w:rsidRPr="00822ECB">
        <w:t>odrán los cónyuges, de común acuerdo, atribuir la condición de gananciales a los bienes que adquieran a título oneroso durante el matrimonio, cualquiera que sea la procedencia del precio o contraprestación y la forma o plazos en que se satisfaga.</w:t>
      </w:r>
    </w:p>
    <w:p w:rsidR="00787EBC" w:rsidRPr="00822ECB" w:rsidRDefault="00787EBC" w:rsidP="00822ECB">
      <w:pPr>
        <w:pStyle w:val="NFarts"/>
      </w:pPr>
      <w:r w:rsidRPr="00822ECB">
        <w:t>Si la adquisición se hiciere en forma conjunta y sin atribución de cuotas, se presumirá su voluntad favorable al carácter ganancial de tales bienes.</w:t>
      </w:r>
    </w:p>
    <w:p w:rsidR="00787EBC" w:rsidRPr="00822ECB" w:rsidRDefault="00787EBC" w:rsidP="00822ECB">
      <w:pPr>
        <w:pStyle w:val="NFarts"/>
      </w:pPr>
    </w:p>
    <w:p w:rsidR="000160B3" w:rsidRDefault="000160B3" w:rsidP="000160B3">
      <w:pPr>
        <w:pStyle w:val="Sangradetextonormal"/>
        <w:ind w:left="0"/>
        <w:rPr>
          <w:rFonts w:cs="Courier New"/>
          <w:sz w:val="20"/>
        </w:rPr>
      </w:pPr>
    </w:p>
    <w:p w:rsidR="000160B3" w:rsidRPr="00500E97" w:rsidRDefault="000160B3" w:rsidP="00500E97">
      <w:pPr>
        <w:widowControl w:val="0"/>
        <w:autoSpaceDE w:val="0"/>
        <w:autoSpaceDN w:val="0"/>
        <w:adjustRightInd w:val="0"/>
        <w:jc w:val="both"/>
        <w:rPr>
          <w:rFonts w:cs="Courier New"/>
          <w:sz w:val="20"/>
          <w:lang w:val="es-ES_tradnl"/>
        </w:rPr>
      </w:pPr>
      <w:r w:rsidRPr="00500E97">
        <w:rPr>
          <w:rFonts w:cs="Courier New"/>
          <w:sz w:val="20"/>
          <w:highlight w:val="yellow"/>
          <w:lang w:val="es-ES_tradnl"/>
        </w:rPr>
        <w:t>La doctrina diferencia entre la atribución expresa (primer párrafo) y la atribución presunta de ganancialidad (segundo párrafo).</w:t>
      </w:r>
    </w:p>
    <w:p w:rsidR="000160B3" w:rsidRDefault="000160B3" w:rsidP="000160B3">
      <w:pPr>
        <w:pStyle w:val="Sangradetextonormal"/>
        <w:ind w:left="0"/>
        <w:rPr>
          <w:rFonts w:cs="Courier New"/>
          <w:sz w:val="20"/>
        </w:rPr>
      </w:pPr>
    </w:p>
    <w:p w:rsidR="00787EBC" w:rsidRPr="00C61B6E" w:rsidRDefault="00787EBC" w:rsidP="00303567">
      <w:pPr>
        <w:widowControl w:val="0"/>
        <w:autoSpaceDE w:val="0"/>
        <w:autoSpaceDN w:val="0"/>
        <w:adjustRightInd w:val="0"/>
        <w:jc w:val="both"/>
        <w:rPr>
          <w:rFonts w:cs="Courier New"/>
          <w:sz w:val="20"/>
        </w:rPr>
      </w:pPr>
      <w:r w:rsidRPr="00C61B6E">
        <w:rPr>
          <w:rFonts w:cs="Courier New"/>
          <w:sz w:val="20"/>
        </w:rPr>
        <w:t xml:space="preserve">Aunque este precepto se </w:t>
      </w:r>
      <w:r w:rsidRPr="00303567">
        <w:rPr>
          <w:rFonts w:cs="Courier New"/>
          <w:sz w:val="20"/>
          <w:lang w:val="es-ES_tradnl"/>
        </w:rPr>
        <w:t>refiere</w:t>
      </w:r>
      <w:r w:rsidRPr="00C61B6E">
        <w:rPr>
          <w:rFonts w:cs="Courier New"/>
          <w:sz w:val="20"/>
        </w:rPr>
        <w:t xml:space="preserve"> literalmente al momento de la adquisición, es también aplicable a un</w:t>
      </w:r>
      <w:r w:rsidR="00303567">
        <w:rPr>
          <w:rFonts w:cs="Courier New"/>
          <w:sz w:val="20"/>
        </w:rPr>
        <w:t>a</w:t>
      </w:r>
      <w:r w:rsidRPr="00C61B6E">
        <w:rPr>
          <w:rFonts w:cs="Courier New"/>
          <w:sz w:val="20"/>
        </w:rPr>
        <w:t xml:space="preserve"> atribución posterior, a través de las llamadas </w:t>
      </w:r>
      <w:r w:rsidR="00303567">
        <w:rPr>
          <w:rFonts w:cs="Courier New"/>
          <w:sz w:val="20"/>
        </w:rPr>
        <w:t>ap</w:t>
      </w:r>
      <w:r w:rsidRPr="00C61B6E">
        <w:rPr>
          <w:rFonts w:cs="Courier New"/>
          <w:sz w:val="20"/>
        </w:rPr>
        <w:t>ortaciones.</w:t>
      </w:r>
    </w:p>
    <w:p w:rsidR="00303567" w:rsidRDefault="00303567" w:rsidP="000160B3">
      <w:pPr>
        <w:widowControl w:val="0"/>
        <w:autoSpaceDE w:val="0"/>
        <w:autoSpaceDN w:val="0"/>
        <w:adjustRightInd w:val="0"/>
        <w:jc w:val="both"/>
        <w:rPr>
          <w:rFonts w:cs="Courier New"/>
          <w:sz w:val="20"/>
          <w:lang w:val="es-ES_tradnl"/>
        </w:rPr>
      </w:pPr>
    </w:p>
    <w:p w:rsidR="00787EBC" w:rsidRPr="002A490D" w:rsidRDefault="00787EBC" w:rsidP="000160B3">
      <w:pPr>
        <w:widowControl w:val="0"/>
        <w:autoSpaceDE w:val="0"/>
        <w:autoSpaceDN w:val="0"/>
        <w:adjustRightInd w:val="0"/>
        <w:jc w:val="both"/>
        <w:rPr>
          <w:rFonts w:cs="Courier New"/>
          <w:sz w:val="20"/>
          <w:lang w:val="es-ES_tradnl"/>
        </w:rPr>
      </w:pPr>
      <w:r w:rsidRPr="00C61B6E">
        <w:rPr>
          <w:rFonts w:cs="Courier New"/>
          <w:sz w:val="20"/>
          <w:lang w:val="es-ES_tradnl"/>
        </w:rPr>
        <w:t xml:space="preserve">Además, este artículo no es más que una manifestación particular de la amplia </w:t>
      </w:r>
      <w:r w:rsidRPr="002A490D">
        <w:rPr>
          <w:rFonts w:cs="Courier New"/>
          <w:sz w:val="20"/>
          <w:lang w:val="es-ES_tradnl"/>
        </w:rPr>
        <w:t>posibilidad que permite el art 1323.</w:t>
      </w:r>
    </w:p>
    <w:p w:rsidR="00303567" w:rsidRPr="002A490D" w:rsidRDefault="00303567" w:rsidP="00303567">
      <w:pPr>
        <w:widowControl w:val="0"/>
        <w:autoSpaceDE w:val="0"/>
        <w:autoSpaceDN w:val="0"/>
        <w:adjustRightInd w:val="0"/>
        <w:jc w:val="both"/>
        <w:rPr>
          <w:rFonts w:cs="Courier New"/>
          <w:sz w:val="20"/>
          <w:lang w:val="es-ES_tradnl"/>
        </w:rPr>
      </w:pPr>
    </w:p>
    <w:p w:rsidR="002A490D" w:rsidRPr="002A490D" w:rsidRDefault="002A490D" w:rsidP="002A490D">
      <w:pPr>
        <w:widowControl w:val="0"/>
        <w:autoSpaceDE w:val="0"/>
        <w:autoSpaceDN w:val="0"/>
        <w:adjustRightInd w:val="0"/>
        <w:jc w:val="both"/>
        <w:rPr>
          <w:rFonts w:cs="Courier New"/>
          <w:sz w:val="20"/>
          <w:lang w:val="es-ES_tradnl"/>
        </w:rPr>
      </w:pPr>
      <w:r w:rsidRPr="002A490D">
        <w:rPr>
          <w:rFonts w:cs="Courier New"/>
          <w:sz w:val="20"/>
          <w:lang w:val="es-ES_tradnl"/>
        </w:rPr>
        <w:t>A efectos hipotecarios:</w:t>
      </w:r>
    </w:p>
    <w:p w:rsidR="002A490D" w:rsidRPr="002A490D" w:rsidRDefault="002A490D" w:rsidP="002A490D">
      <w:pPr>
        <w:widowControl w:val="0"/>
        <w:autoSpaceDE w:val="0"/>
        <w:autoSpaceDN w:val="0"/>
        <w:adjustRightInd w:val="0"/>
        <w:jc w:val="both"/>
        <w:rPr>
          <w:rFonts w:cs="Courier New"/>
          <w:sz w:val="20"/>
          <w:lang w:val="es-ES_tradnl"/>
        </w:rPr>
      </w:pPr>
    </w:p>
    <w:p w:rsidR="002A490D" w:rsidRPr="002A490D" w:rsidRDefault="002A490D" w:rsidP="002A490D">
      <w:pPr>
        <w:widowControl w:val="0"/>
        <w:autoSpaceDE w:val="0"/>
        <w:autoSpaceDN w:val="0"/>
        <w:adjustRightInd w:val="0"/>
        <w:jc w:val="both"/>
        <w:rPr>
          <w:rFonts w:cs="Courier New"/>
          <w:sz w:val="20"/>
          <w:lang w:val="es-ES_tradnl"/>
        </w:rPr>
      </w:pPr>
      <w:r w:rsidRPr="002A490D">
        <w:rPr>
          <w:rFonts w:cs="Courier New"/>
          <w:sz w:val="20"/>
          <w:lang w:val="es-ES_tradnl"/>
        </w:rPr>
        <w:t>. La RDGRN 26 de julio de 2011 entendió que la aportación a gananciales era título traslativo a efectos de inmatriculación en el RP; pero no era meramente instrumental (es decir, si se creó fraudulentamente a los solos efectos de inmatricular, por ejemplo si se compra con confesión de privatividad de uno de los cónyuges para aportar a la sociedad de gananciales en el número siguiente de protocolo).</w:t>
      </w:r>
    </w:p>
    <w:p w:rsidR="002A490D" w:rsidRPr="002A490D" w:rsidRDefault="002A490D" w:rsidP="002A490D">
      <w:pPr>
        <w:widowControl w:val="0"/>
        <w:autoSpaceDE w:val="0"/>
        <w:autoSpaceDN w:val="0"/>
        <w:adjustRightInd w:val="0"/>
        <w:jc w:val="both"/>
        <w:rPr>
          <w:rFonts w:cs="Courier New"/>
          <w:sz w:val="20"/>
        </w:rPr>
      </w:pPr>
    </w:p>
    <w:p w:rsidR="00500E97" w:rsidRPr="00500E97" w:rsidRDefault="002A490D" w:rsidP="00500E97">
      <w:pPr>
        <w:widowControl w:val="0"/>
        <w:autoSpaceDE w:val="0"/>
        <w:autoSpaceDN w:val="0"/>
        <w:adjustRightInd w:val="0"/>
        <w:jc w:val="both"/>
        <w:rPr>
          <w:rFonts w:cs="Courier New"/>
          <w:sz w:val="20"/>
          <w:lang w:val="es-ES_tradnl"/>
        </w:rPr>
      </w:pPr>
      <w:r w:rsidRPr="002A490D">
        <w:rPr>
          <w:rFonts w:cs="Courier New"/>
          <w:sz w:val="20"/>
          <w:highlight w:val="yellow"/>
          <w:lang w:val="es-ES_tradnl"/>
        </w:rPr>
        <w:t xml:space="preserve">. </w:t>
      </w:r>
      <w:r w:rsidR="00500E97" w:rsidRPr="002A490D">
        <w:rPr>
          <w:rFonts w:cs="Courier New"/>
          <w:sz w:val="20"/>
          <w:highlight w:val="yellow"/>
          <w:lang w:val="es-ES_tradnl"/>
        </w:rPr>
        <w:t>La nueva redacción dada al art. 205 LH por Ley 24 junio 2015</w:t>
      </w:r>
      <w:r w:rsidR="00AA33E1">
        <w:rPr>
          <w:rFonts w:cs="Courier New"/>
          <w:sz w:val="20"/>
          <w:highlight w:val="yellow"/>
          <w:lang w:val="es-ES_tradnl"/>
        </w:rPr>
        <w:t xml:space="preserve"> intenta solucionar, al menos en parte, los problemas de fraude referidos</w:t>
      </w:r>
      <w:r w:rsidR="00500E97" w:rsidRPr="002A490D">
        <w:rPr>
          <w:rFonts w:cs="Courier New"/>
          <w:sz w:val="20"/>
          <w:highlight w:val="yellow"/>
          <w:lang w:val="es-ES_tradnl"/>
        </w:rPr>
        <w:t xml:space="preserve"> (</w:t>
      </w:r>
      <w:r w:rsidR="00500E97" w:rsidRPr="002A490D">
        <w:rPr>
          <w:rFonts w:cs="Courier New"/>
          <w:b/>
          <w:i/>
          <w:sz w:val="18"/>
          <w:highlight w:val="yellow"/>
          <w:lang w:val="es-ES_tradnl"/>
        </w:rPr>
        <w:t xml:space="preserve">Serán inscribibles, sin necesidad de la previa inscripción y siempre que no estuvieren inscritos los mismos derechos a favor de otra persona, los </w:t>
      </w:r>
      <w:r w:rsidR="00500E97" w:rsidRPr="002A490D">
        <w:rPr>
          <w:rFonts w:cs="Courier New"/>
          <w:b/>
          <w:i/>
          <w:sz w:val="18"/>
          <w:highlight w:val="yellow"/>
          <w:u w:val="single"/>
          <w:lang w:val="es-ES_tradnl"/>
        </w:rPr>
        <w:t>títulos públicos traslativos</w:t>
      </w:r>
      <w:r w:rsidR="00500E97" w:rsidRPr="002A490D">
        <w:rPr>
          <w:rFonts w:cs="Courier New"/>
          <w:b/>
          <w:i/>
          <w:sz w:val="18"/>
          <w:highlight w:val="yellow"/>
          <w:lang w:val="es-ES_tradnl"/>
        </w:rPr>
        <w:t xml:space="preserve"> otorgados por personas que acrediten haber adquirido la propiedad de la finca al menos </w:t>
      </w:r>
      <w:r w:rsidR="00AA33E1" w:rsidRPr="002A490D">
        <w:rPr>
          <w:rFonts w:cs="Courier New"/>
          <w:b/>
          <w:i/>
          <w:sz w:val="18"/>
          <w:highlight w:val="yellow"/>
          <w:lang w:val="es-ES_tradnl"/>
        </w:rPr>
        <w:t xml:space="preserve">UN AÑO ANTES </w:t>
      </w:r>
      <w:r w:rsidR="00500E97" w:rsidRPr="002A490D">
        <w:rPr>
          <w:rFonts w:cs="Courier New"/>
          <w:b/>
          <w:i/>
          <w:sz w:val="18"/>
          <w:highlight w:val="yellow"/>
          <w:lang w:val="es-ES_tradnl"/>
        </w:rPr>
        <w:t xml:space="preserve">de dicho otorgamiento también mediante </w:t>
      </w:r>
      <w:r w:rsidR="00500E97" w:rsidRPr="002A490D">
        <w:rPr>
          <w:rFonts w:cs="Courier New"/>
          <w:b/>
          <w:i/>
          <w:sz w:val="18"/>
          <w:highlight w:val="yellow"/>
          <w:u w:val="single"/>
          <w:lang w:val="es-ES_tradnl"/>
        </w:rPr>
        <w:t>título público</w:t>
      </w:r>
      <w:r w:rsidR="00500E97" w:rsidRPr="002A490D">
        <w:rPr>
          <w:rFonts w:cs="Courier New"/>
          <w:sz w:val="20"/>
          <w:highlight w:val="yellow"/>
          <w:lang w:val="es-ES_tradnl"/>
        </w:rPr>
        <w:t>…)</w:t>
      </w:r>
      <w:r w:rsidR="00AA33E1">
        <w:rPr>
          <w:rFonts w:cs="Courier New"/>
          <w:sz w:val="20"/>
          <w:highlight w:val="yellow"/>
          <w:lang w:val="es-ES_tradnl"/>
        </w:rPr>
        <w:t>. En cualquier caso, p</w:t>
      </w:r>
      <w:r w:rsidR="00500E97" w:rsidRPr="002A490D">
        <w:rPr>
          <w:rFonts w:cs="Courier New"/>
          <w:sz w:val="20"/>
          <w:highlight w:val="yellow"/>
          <w:lang w:val="es-ES_tradnl"/>
        </w:rPr>
        <w:t xml:space="preserve">lantea dudas en relación a la admisibilidad de la aportación de gananciales como título inmatriculador. Lo mismo ocurre con su liquidación o la </w:t>
      </w:r>
      <w:r w:rsidR="00500E97" w:rsidRPr="00500E97">
        <w:rPr>
          <w:rFonts w:cs="Courier New"/>
          <w:sz w:val="20"/>
          <w:highlight w:val="yellow"/>
          <w:lang w:val="es-ES_tradnl"/>
        </w:rPr>
        <w:t>liquidación</w:t>
      </w:r>
      <w:r w:rsidR="00500E97" w:rsidRPr="002A490D">
        <w:rPr>
          <w:rFonts w:cs="Courier New"/>
          <w:sz w:val="20"/>
          <w:highlight w:val="yellow"/>
          <w:lang w:val="es-ES_tradnl"/>
        </w:rPr>
        <w:t xml:space="preserve"> (</w:t>
      </w:r>
      <w:r w:rsidR="00500E97" w:rsidRPr="00500E97">
        <w:rPr>
          <w:rFonts w:cs="Courier New"/>
          <w:sz w:val="20"/>
          <w:highlight w:val="yellow"/>
          <w:lang w:val="es-ES_tradnl"/>
        </w:rPr>
        <w:t>extinción</w:t>
      </w:r>
      <w:r w:rsidR="00500E97" w:rsidRPr="002A490D">
        <w:rPr>
          <w:rFonts w:cs="Courier New"/>
          <w:sz w:val="20"/>
          <w:highlight w:val="yellow"/>
          <w:lang w:val="es-ES_tradnl"/>
        </w:rPr>
        <w:t>)</w:t>
      </w:r>
      <w:r w:rsidR="00500E97" w:rsidRPr="00500E97">
        <w:rPr>
          <w:rFonts w:cs="Courier New"/>
          <w:sz w:val="20"/>
          <w:highlight w:val="yellow"/>
          <w:lang w:val="es-ES_tradnl"/>
        </w:rPr>
        <w:t xml:space="preserve"> de condominio.</w:t>
      </w:r>
      <w:r w:rsidR="00500E97" w:rsidRPr="002A490D">
        <w:rPr>
          <w:rFonts w:cs="Courier New"/>
          <w:sz w:val="20"/>
          <w:highlight w:val="yellow"/>
          <w:lang w:val="es-ES_tradnl"/>
        </w:rPr>
        <w:t xml:space="preserve"> Desde entonces, algunos sostienen que no servirán tales títulos como inmatriculadores,</w:t>
      </w:r>
      <w:r w:rsidRPr="002A490D">
        <w:rPr>
          <w:rFonts w:cs="Courier New"/>
          <w:sz w:val="20"/>
          <w:highlight w:val="yellow"/>
          <w:lang w:val="es-ES_tradnl"/>
        </w:rPr>
        <w:t xml:space="preserve"> </w:t>
      </w:r>
      <w:r w:rsidR="00500E97" w:rsidRPr="002A490D">
        <w:rPr>
          <w:rFonts w:cs="Courier New"/>
          <w:sz w:val="20"/>
          <w:highlight w:val="yellow"/>
          <w:lang w:val="es-ES_tradnl"/>
        </w:rPr>
        <w:t>pero sí como antetítulo.</w:t>
      </w:r>
    </w:p>
    <w:p w:rsidR="00500E97" w:rsidRPr="00500E97" w:rsidRDefault="00500E97" w:rsidP="00303567">
      <w:pPr>
        <w:widowControl w:val="0"/>
        <w:autoSpaceDE w:val="0"/>
        <w:autoSpaceDN w:val="0"/>
        <w:adjustRightInd w:val="0"/>
        <w:jc w:val="both"/>
        <w:rPr>
          <w:rFonts w:cs="Courier New"/>
          <w:sz w:val="20"/>
          <w:lang w:val="es-ES_tradnl"/>
        </w:rPr>
      </w:pPr>
    </w:p>
    <w:p w:rsidR="00787EBC" w:rsidRDefault="00787EBC" w:rsidP="00C61B6E">
      <w:pPr>
        <w:widowControl w:val="0"/>
        <w:autoSpaceDE w:val="0"/>
        <w:autoSpaceDN w:val="0"/>
        <w:adjustRightInd w:val="0"/>
        <w:jc w:val="both"/>
        <w:rPr>
          <w:rFonts w:cs="Courier New"/>
          <w:b/>
          <w:bCs/>
          <w:sz w:val="20"/>
          <w:lang w:val="es-ES_tradnl"/>
        </w:rPr>
      </w:pPr>
    </w:p>
    <w:p w:rsidR="00787EBC" w:rsidRPr="00C61B6E" w:rsidRDefault="00787EBC" w:rsidP="00C61B6E">
      <w:pPr>
        <w:widowControl w:val="0"/>
        <w:autoSpaceDE w:val="0"/>
        <w:autoSpaceDN w:val="0"/>
        <w:adjustRightInd w:val="0"/>
        <w:jc w:val="both"/>
        <w:rPr>
          <w:rFonts w:cs="Courier New"/>
          <w:b/>
          <w:bCs/>
          <w:sz w:val="20"/>
          <w:lang w:val="es-ES_tradnl"/>
        </w:rPr>
      </w:pPr>
    </w:p>
    <w:p w:rsidR="00C61B6E" w:rsidRPr="00C61B6E" w:rsidRDefault="00C61B6E" w:rsidP="00C61B6E">
      <w:pPr>
        <w:pStyle w:val="Ttulo4"/>
        <w:rPr>
          <w:rFonts w:ascii="Courier New" w:hAnsi="Courier New" w:cs="Courier New"/>
          <w:sz w:val="20"/>
          <w:lang w:val="es-ES_tradnl"/>
        </w:rPr>
      </w:pPr>
      <w:r w:rsidRPr="00C61B6E">
        <w:rPr>
          <w:rFonts w:ascii="Courier New" w:hAnsi="Courier New" w:cs="Courier New"/>
          <w:sz w:val="20"/>
          <w:lang w:val="es-ES_tradnl"/>
        </w:rPr>
        <w:t>REGIMEN DE LOS BIENES PRIVATIVOS</w:t>
      </w:r>
    </w:p>
    <w:p w:rsidR="002A490D" w:rsidRDefault="002A490D" w:rsidP="00C61B6E">
      <w:pPr>
        <w:widowControl w:val="0"/>
        <w:autoSpaceDE w:val="0"/>
        <w:autoSpaceDN w:val="0"/>
        <w:adjustRightInd w:val="0"/>
        <w:ind w:firstLine="851"/>
        <w:jc w:val="both"/>
        <w:rPr>
          <w:rFonts w:cs="Courier New"/>
          <w:b/>
          <w:bCs/>
          <w:sz w:val="20"/>
          <w:lang w:val="es-ES_tradnl"/>
        </w:rPr>
      </w:pPr>
    </w:p>
    <w:p w:rsidR="002A490D" w:rsidRDefault="002A490D" w:rsidP="00C61B6E">
      <w:pPr>
        <w:widowControl w:val="0"/>
        <w:autoSpaceDE w:val="0"/>
        <w:autoSpaceDN w:val="0"/>
        <w:adjustRightInd w:val="0"/>
        <w:ind w:firstLine="851"/>
        <w:jc w:val="both"/>
        <w:rPr>
          <w:rFonts w:cs="Courier New"/>
          <w:b/>
          <w:bCs/>
          <w:sz w:val="20"/>
          <w:lang w:val="es-ES_tradnl"/>
        </w:rPr>
      </w:pPr>
    </w:p>
    <w:p w:rsidR="00C61B6E" w:rsidRPr="00C61B6E" w:rsidRDefault="00C61B6E" w:rsidP="002A490D">
      <w:pPr>
        <w:widowControl w:val="0"/>
        <w:autoSpaceDE w:val="0"/>
        <w:autoSpaceDN w:val="0"/>
        <w:adjustRightInd w:val="0"/>
        <w:jc w:val="both"/>
        <w:rPr>
          <w:rFonts w:cs="Courier New"/>
          <w:sz w:val="20"/>
          <w:lang w:val="es-ES_tradnl"/>
        </w:rPr>
      </w:pPr>
      <w:r w:rsidRPr="00C61B6E">
        <w:rPr>
          <w:rFonts w:cs="Courier New"/>
          <w:sz w:val="20"/>
          <w:lang w:val="es-ES_tradnl"/>
        </w:rPr>
        <w:t>Como consecuencia de la presunción de ganancialidad, el concepto de los bienes privativos (tradicionalmente designados capital del marido y bienes parafernales -de la mujer-) ha de darse en sentido negativo: serán los bienes existentes en el matrimonio que pertenezcan a cada cónyuge en forma exclusiva y no en comunidad de gananciales.</w:t>
      </w:r>
    </w:p>
    <w:p w:rsidR="00AA33E1" w:rsidRDefault="00AA33E1" w:rsidP="00AA33E1">
      <w:pPr>
        <w:widowControl w:val="0"/>
        <w:autoSpaceDE w:val="0"/>
        <w:autoSpaceDN w:val="0"/>
        <w:adjustRightInd w:val="0"/>
        <w:jc w:val="both"/>
        <w:rPr>
          <w:rFonts w:cs="Courier New"/>
          <w:sz w:val="20"/>
          <w:lang w:val="es-ES_tradnl"/>
        </w:rPr>
      </w:pPr>
    </w:p>
    <w:p w:rsidR="00C61B6E" w:rsidRPr="00C61B6E" w:rsidRDefault="00C61B6E" w:rsidP="00AA33E1">
      <w:pPr>
        <w:widowControl w:val="0"/>
        <w:autoSpaceDE w:val="0"/>
        <w:autoSpaceDN w:val="0"/>
        <w:adjustRightInd w:val="0"/>
        <w:jc w:val="both"/>
        <w:rPr>
          <w:rFonts w:cs="Courier New"/>
          <w:sz w:val="20"/>
          <w:lang w:val="es-ES_tradnl"/>
        </w:rPr>
      </w:pPr>
      <w:r w:rsidRPr="00C61B6E">
        <w:rPr>
          <w:rFonts w:cs="Courier New"/>
          <w:sz w:val="20"/>
          <w:lang w:val="es-ES_tradnl"/>
        </w:rPr>
        <w:t>No existe una regulación unitaria del régimen de tales bienes, que debe deducirse de preceptos aislados. Podemos distinguir los ss aspectos:</w:t>
      </w:r>
    </w:p>
    <w:p w:rsidR="00C61B6E" w:rsidRPr="00C61B6E" w:rsidRDefault="00AA33E1" w:rsidP="00C61B6E">
      <w:pPr>
        <w:widowControl w:val="0"/>
        <w:autoSpaceDE w:val="0"/>
        <w:autoSpaceDN w:val="0"/>
        <w:adjustRightInd w:val="0"/>
        <w:ind w:firstLine="851"/>
        <w:jc w:val="both"/>
        <w:rPr>
          <w:rFonts w:cs="Courier New"/>
          <w:sz w:val="20"/>
          <w:lang w:val="es-ES_tradnl"/>
        </w:rPr>
      </w:pPr>
      <w:r>
        <w:rPr>
          <w:rFonts w:cs="Courier New"/>
          <w:sz w:val="20"/>
          <w:lang w:val="es-ES_tradnl"/>
        </w:rPr>
        <w:br/>
      </w:r>
      <w:r w:rsidRPr="00AA33E1">
        <w:rPr>
          <w:rFonts w:cs="Courier New"/>
          <w:color w:val="FFFFFF" w:themeColor="background1"/>
          <w:sz w:val="20"/>
          <w:lang w:val="es-ES_tradnl"/>
        </w:rPr>
        <w:t>.</w:t>
      </w:r>
    </w:p>
    <w:p w:rsidR="00C61B6E" w:rsidRPr="00AA33E1" w:rsidRDefault="00C61B6E" w:rsidP="00AA33E1">
      <w:pPr>
        <w:pStyle w:val="Prrafodelista"/>
        <w:numPr>
          <w:ilvl w:val="1"/>
          <w:numId w:val="28"/>
        </w:numPr>
        <w:ind w:left="360"/>
        <w:rPr>
          <w:rFonts w:cs="Courier New"/>
          <w:lang w:val="es-ES_tradnl"/>
        </w:rPr>
      </w:pPr>
      <w:r w:rsidRPr="00AA33E1">
        <w:rPr>
          <w:rFonts w:cs="Courier New"/>
          <w:b/>
          <w:bCs/>
          <w:lang w:val="es-ES_tradnl"/>
        </w:rPr>
        <w:t xml:space="preserve">Titularidad. </w:t>
      </w:r>
      <w:r w:rsidRPr="00AA33E1">
        <w:rPr>
          <w:rFonts w:cs="Courier New"/>
          <w:lang w:val="es-ES_tradnl"/>
        </w:rPr>
        <w:t>Corresponde en exclusiva al cónyuge a quien pertenezcan. Pueden pertenecer a uno solo de los cónyuges, o a ambos en proindiviso, o incluso a ambos cónyuges por un lado y a la sociedad de gananciales por otro en proindiviso ordinario.</w:t>
      </w:r>
    </w:p>
    <w:p w:rsidR="00C61B6E" w:rsidRPr="00C61B6E" w:rsidRDefault="00C61B6E" w:rsidP="00AA33E1">
      <w:pPr>
        <w:widowControl w:val="0"/>
        <w:autoSpaceDE w:val="0"/>
        <w:autoSpaceDN w:val="0"/>
        <w:adjustRightInd w:val="0"/>
        <w:ind w:firstLine="851"/>
        <w:jc w:val="both"/>
        <w:rPr>
          <w:rFonts w:cs="Courier New"/>
          <w:sz w:val="20"/>
          <w:lang w:val="es-ES_tradnl"/>
        </w:rPr>
      </w:pPr>
    </w:p>
    <w:p w:rsidR="00C61B6E" w:rsidRPr="00AA33E1" w:rsidRDefault="00C61B6E" w:rsidP="00AA33E1">
      <w:pPr>
        <w:pStyle w:val="Prrafodelista"/>
        <w:numPr>
          <w:ilvl w:val="1"/>
          <w:numId w:val="28"/>
        </w:numPr>
        <w:ind w:left="360"/>
        <w:rPr>
          <w:rFonts w:cs="Courier New"/>
          <w:lang w:val="es-ES_tradnl"/>
        </w:rPr>
      </w:pPr>
      <w:r w:rsidRPr="00AA33E1">
        <w:rPr>
          <w:rFonts w:cs="Courier New"/>
          <w:b/>
          <w:bCs/>
          <w:lang w:val="es-ES_tradnl"/>
        </w:rPr>
        <w:t xml:space="preserve">Disfrute. </w:t>
      </w:r>
      <w:r w:rsidRPr="00AA33E1">
        <w:rPr>
          <w:rFonts w:cs="Courier New"/>
          <w:lang w:val="es-ES_tradnl"/>
        </w:rPr>
        <w:t xml:space="preserve">Corresponde a la sociedad de gananciales, pues, como vimos el </w:t>
      </w:r>
      <w:r w:rsidR="00AA33E1" w:rsidRPr="00AA33E1">
        <w:rPr>
          <w:rFonts w:cs="Courier New"/>
          <w:lang w:val="es-ES_tradnl"/>
        </w:rPr>
        <w:t>a</w:t>
      </w:r>
      <w:r w:rsidRPr="00AA33E1">
        <w:rPr>
          <w:rFonts w:cs="Courier New"/>
          <w:lang w:val="es-ES_tradnl"/>
        </w:rPr>
        <w:t>rt. 1347.2 considera gananciales los frutos, rentas e intereses de todos los bienes del matrimonio. Además, hay que tener en cuenta que los bienes privativos están sujetos al levantamiento de las cargas del matrimonio. Art. 1318.</w:t>
      </w:r>
    </w:p>
    <w:p w:rsidR="00C61B6E" w:rsidRPr="00C61B6E" w:rsidRDefault="00C61B6E" w:rsidP="00AA33E1">
      <w:pPr>
        <w:widowControl w:val="0"/>
        <w:autoSpaceDE w:val="0"/>
        <w:autoSpaceDN w:val="0"/>
        <w:adjustRightInd w:val="0"/>
        <w:ind w:firstLine="851"/>
        <w:jc w:val="both"/>
        <w:rPr>
          <w:rFonts w:cs="Courier New"/>
          <w:sz w:val="20"/>
          <w:lang w:val="es-ES_tradnl"/>
        </w:rPr>
      </w:pPr>
    </w:p>
    <w:p w:rsidR="00C61B6E" w:rsidRPr="00AA33E1" w:rsidRDefault="00C61B6E" w:rsidP="00AA33E1">
      <w:pPr>
        <w:pStyle w:val="Prrafodelista"/>
        <w:numPr>
          <w:ilvl w:val="1"/>
          <w:numId w:val="28"/>
        </w:numPr>
        <w:ind w:left="360"/>
        <w:rPr>
          <w:rFonts w:cs="Courier New"/>
          <w:lang w:val="en-GB"/>
        </w:rPr>
      </w:pPr>
      <w:r w:rsidRPr="00AA33E1">
        <w:rPr>
          <w:rFonts w:cs="Courier New"/>
          <w:b/>
          <w:bCs/>
          <w:lang w:val="es-ES_tradnl"/>
        </w:rPr>
        <w:t xml:space="preserve">Gestión. </w:t>
      </w:r>
      <w:r w:rsidRPr="00AA33E1">
        <w:rPr>
          <w:rFonts w:cs="Courier New"/>
          <w:lang w:val="es-ES_tradnl"/>
        </w:rPr>
        <w:t>La administración y disposición de los bienes privativos corresponderá a su titular, reconociéndosele para ello ciertas facultades sobre los bienes comunes</w:t>
      </w:r>
      <w:r w:rsidRPr="00AA33E1">
        <w:rPr>
          <w:rFonts w:cs="Courier New"/>
          <w:lang w:val="en-GB"/>
        </w:rPr>
        <w:t>:</w:t>
      </w:r>
    </w:p>
    <w:p w:rsidR="00AA33E1" w:rsidRDefault="00AA33E1" w:rsidP="00AA33E1">
      <w:pPr>
        <w:widowControl w:val="0"/>
        <w:autoSpaceDE w:val="0"/>
        <w:autoSpaceDN w:val="0"/>
        <w:adjustRightInd w:val="0"/>
        <w:jc w:val="both"/>
        <w:rPr>
          <w:rFonts w:cs="Courier New"/>
          <w:sz w:val="20"/>
          <w:lang w:val="en-GB"/>
        </w:rPr>
      </w:pPr>
    </w:p>
    <w:p w:rsidR="00C61B6E" w:rsidRPr="00AA33E1" w:rsidRDefault="00C61B6E" w:rsidP="00AA33E1">
      <w:pPr>
        <w:widowControl w:val="0"/>
        <w:autoSpaceDE w:val="0"/>
        <w:autoSpaceDN w:val="0"/>
        <w:adjustRightInd w:val="0"/>
        <w:ind w:left="1701" w:right="1701"/>
        <w:jc w:val="both"/>
        <w:rPr>
          <w:rFonts w:cs="Courier New"/>
          <w:b/>
          <w:sz w:val="20"/>
        </w:rPr>
      </w:pPr>
      <w:r w:rsidRPr="00AA33E1">
        <w:rPr>
          <w:rFonts w:cs="Courier New"/>
          <w:b/>
          <w:sz w:val="20"/>
        </w:rPr>
        <w:t xml:space="preserve">Art. 1381 </w:t>
      </w:r>
      <w:r w:rsidR="00AA33E1" w:rsidRPr="00AA33E1">
        <w:rPr>
          <w:rFonts w:cs="Courier New"/>
          <w:b/>
          <w:sz w:val="20"/>
        </w:rPr>
        <w:t>Los frutos y ganancias de los patrimonios privativos y las ganancias de cualquiera de los cónyuges forman parte del haber de la sociedad y están sujetos a las cargas y responsabilidades de la sociedad de gananciales. Sin embargo, c</w:t>
      </w:r>
      <w:r w:rsidRPr="00AA33E1">
        <w:rPr>
          <w:rFonts w:cs="Courier New"/>
          <w:b/>
          <w:sz w:val="20"/>
        </w:rPr>
        <w:t xml:space="preserve">ada cónyuge, </w:t>
      </w:r>
      <w:r w:rsidRPr="00AA33E1">
        <w:rPr>
          <w:rFonts w:cs="Courier New"/>
          <w:b/>
          <w:sz w:val="20"/>
        </w:rPr>
        <w:lastRenderedPageBreak/>
        <w:t>como administrador de su patrimonio privativo, podrá, a este sólo efecto, disponer de los frutos y productos de sus bienes; y ello  aunque tengan la consideración de gananciales</w:t>
      </w:r>
    </w:p>
    <w:p w:rsidR="00C61B6E" w:rsidRPr="00AA33E1" w:rsidRDefault="00C61B6E" w:rsidP="00AA33E1">
      <w:pPr>
        <w:widowControl w:val="0"/>
        <w:autoSpaceDE w:val="0"/>
        <w:autoSpaceDN w:val="0"/>
        <w:adjustRightInd w:val="0"/>
        <w:ind w:left="1701" w:right="1701"/>
        <w:jc w:val="both"/>
        <w:rPr>
          <w:rFonts w:cs="Courier New"/>
          <w:b/>
          <w:sz w:val="20"/>
        </w:rPr>
      </w:pPr>
    </w:p>
    <w:p w:rsidR="00C61B6E" w:rsidRPr="00AA33E1" w:rsidRDefault="00C61B6E" w:rsidP="00AA33E1">
      <w:pPr>
        <w:widowControl w:val="0"/>
        <w:autoSpaceDE w:val="0"/>
        <w:autoSpaceDN w:val="0"/>
        <w:adjustRightInd w:val="0"/>
        <w:ind w:left="1701" w:right="1701"/>
        <w:jc w:val="both"/>
        <w:rPr>
          <w:rFonts w:cs="Courier New"/>
          <w:b/>
          <w:sz w:val="20"/>
        </w:rPr>
      </w:pPr>
      <w:r w:rsidRPr="00AA33E1">
        <w:rPr>
          <w:rFonts w:cs="Courier New"/>
          <w:b/>
          <w:sz w:val="20"/>
        </w:rPr>
        <w:t xml:space="preserve">Art. 1382 Cada cónyuge podrá, sin el consentimiento del otro cónyuge, tomar como anticipo el numerario ganancial que le sea necesario, de acuerdo con los usos y circunstancias de la familia, para el ejercicio de su profesión o la administración ordinaria de sus bienes. </w:t>
      </w:r>
    </w:p>
    <w:p w:rsidR="00AA33E1" w:rsidRPr="00AA33E1" w:rsidRDefault="00AA33E1" w:rsidP="00AA33E1">
      <w:pPr>
        <w:widowControl w:val="0"/>
        <w:autoSpaceDE w:val="0"/>
        <w:autoSpaceDN w:val="0"/>
        <w:adjustRightInd w:val="0"/>
        <w:ind w:left="1701" w:right="1701"/>
        <w:jc w:val="both"/>
        <w:rPr>
          <w:rFonts w:cs="Courier New"/>
          <w:b/>
          <w:sz w:val="20"/>
        </w:rPr>
      </w:pPr>
    </w:p>
    <w:p w:rsidR="00C61B6E" w:rsidRDefault="00C61B6E" w:rsidP="00AA33E1">
      <w:pPr>
        <w:widowControl w:val="0"/>
        <w:autoSpaceDE w:val="0"/>
        <w:autoSpaceDN w:val="0"/>
        <w:adjustRightInd w:val="0"/>
        <w:ind w:left="1701" w:right="1701"/>
        <w:jc w:val="both"/>
        <w:rPr>
          <w:rFonts w:cs="Courier New"/>
          <w:b/>
          <w:sz w:val="20"/>
        </w:rPr>
      </w:pPr>
      <w:r w:rsidRPr="00AA33E1">
        <w:rPr>
          <w:rFonts w:cs="Courier New"/>
          <w:b/>
          <w:sz w:val="20"/>
        </w:rPr>
        <w:t xml:space="preserve">Art. 1383 Deben los cónyuges informarse periódica y recíprocamente, sobre la situación y rendimientos de cualquier actividad económica suya; aunque se refiera a los bienes privativos. </w:t>
      </w:r>
    </w:p>
    <w:p w:rsidR="00683022" w:rsidRPr="00AA33E1" w:rsidRDefault="00683022" w:rsidP="00AA33E1">
      <w:pPr>
        <w:widowControl w:val="0"/>
        <w:autoSpaceDE w:val="0"/>
        <w:autoSpaceDN w:val="0"/>
        <w:adjustRightInd w:val="0"/>
        <w:ind w:left="1701" w:right="1701"/>
        <w:jc w:val="both"/>
        <w:rPr>
          <w:rFonts w:cs="Courier New"/>
          <w:b/>
          <w:sz w:val="20"/>
        </w:rPr>
      </w:pPr>
    </w:p>
    <w:p w:rsidR="00C61B6E" w:rsidRPr="00C61B6E" w:rsidRDefault="00C61B6E" w:rsidP="00C61B6E">
      <w:pPr>
        <w:widowControl w:val="0"/>
        <w:autoSpaceDE w:val="0"/>
        <w:autoSpaceDN w:val="0"/>
        <w:adjustRightInd w:val="0"/>
        <w:ind w:firstLine="851"/>
        <w:jc w:val="both"/>
        <w:rPr>
          <w:rFonts w:cs="Courier New"/>
          <w:sz w:val="20"/>
          <w:lang w:val="es-ES_tradnl"/>
        </w:rPr>
      </w:pPr>
    </w:p>
    <w:p w:rsidR="00AA33E1" w:rsidRPr="000D4C32" w:rsidRDefault="00AA33E1" w:rsidP="000D4C32">
      <w:pPr>
        <w:pStyle w:val="Prrafodelista"/>
        <w:numPr>
          <w:ilvl w:val="1"/>
          <w:numId w:val="28"/>
        </w:numPr>
        <w:ind w:left="360"/>
        <w:rPr>
          <w:rFonts w:cs="Courier New"/>
          <w:lang w:val="es-ES_tradnl"/>
        </w:rPr>
      </w:pPr>
      <w:r w:rsidRPr="000D4C32">
        <w:rPr>
          <w:rFonts w:cs="Courier New"/>
          <w:b/>
          <w:bCs/>
          <w:lang w:val="es-ES_tradnl"/>
        </w:rPr>
        <w:t>GESTIÓN DE LOS BIENES PRIVATIVOS POR EL CÓNYUGE NO TITULAR</w:t>
      </w:r>
      <w:r w:rsidR="00C61B6E" w:rsidRPr="000D4C32">
        <w:rPr>
          <w:rFonts w:cs="Courier New"/>
          <w:b/>
          <w:bCs/>
          <w:lang w:val="es-ES_tradnl"/>
        </w:rPr>
        <w:t xml:space="preserve">. </w:t>
      </w:r>
      <w:r w:rsidR="00C61B6E" w:rsidRPr="000D4C32">
        <w:rPr>
          <w:rFonts w:cs="Courier New"/>
          <w:lang w:val="es-ES_tradnl"/>
        </w:rPr>
        <w:t xml:space="preserve">Ello puede ocurrir por </w:t>
      </w:r>
      <w:r w:rsidRPr="000D4C32">
        <w:rPr>
          <w:rFonts w:cs="Courier New"/>
          <w:lang w:val="es-ES_tradnl"/>
        </w:rPr>
        <w:t>GESTIÓN ESPONTÁNEA</w:t>
      </w:r>
      <w:r w:rsidR="00C61B6E" w:rsidRPr="000D4C32">
        <w:rPr>
          <w:rFonts w:cs="Courier New"/>
          <w:lang w:val="es-ES_tradnl"/>
        </w:rPr>
        <w:t xml:space="preserve"> o expresa. La primera, según LACRUZ, no se opone a la disposición del art. 71</w:t>
      </w:r>
      <w:r w:rsidRPr="000D4C32">
        <w:rPr>
          <w:rFonts w:cs="Courier New"/>
          <w:lang w:val="es-ES_tradnl"/>
        </w:rPr>
        <w:t>,</w:t>
      </w:r>
      <w:r w:rsidR="00C61B6E" w:rsidRPr="000D4C32">
        <w:rPr>
          <w:rFonts w:cs="Courier New"/>
          <w:lang w:val="es-ES_tradnl"/>
        </w:rPr>
        <w:t xml:space="preserve"> según el cual ninguno de los cónyuges podrá atribuirse la representación del otro sin que le haya sido conferida, ya sea porque este precepto se refiere a la representación y no al mandato, ya sea porque una y otro pueden ser tácitos.</w:t>
      </w:r>
      <w:r w:rsidRPr="000D4C32">
        <w:rPr>
          <w:rFonts w:cs="Courier New"/>
          <w:lang w:val="es-ES_tradnl"/>
        </w:rPr>
        <w:t xml:space="preserve"> </w:t>
      </w:r>
      <w:r w:rsidR="00C61B6E" w:rsidRPr="000D4C32">
        <w:rPr>
          <w:rFonts w:cs="Courier New"/>
          <w:lang w:val="es-ES_tradnl"/>
        </w:rPr>
        <w:t xml:space="preserve">En estos casos, aunque lo contemple el Código en sede de separación de bienes, será aplicable el </w:t>
      </w:r>
      <w:r w:rsidRPr="000D4C32">
        <w:rPr>
          <w:rFonts w:cs="Courier New"/>
          <w:lang w:val="es-ES_tradnl"/>
        </w:rPr>
        <w:t>a</w:t>
      </w:r>
      <w:r w:rsidR="00C61B6E" w:rsidRPr="000D4C32">
        <w:rPr>
          <w:rFonts w:cs="Courier New"/>
          <w:lang w:val="es-ES_tradnl"/>
        </w:rPr>
        <w:t xml:space="preserve">rt. </w:t>
      </w:r>
    </w:p>
    <w:p w:rsidR="00AA33E1" w:rsidRDefault="00AA33E1" w:rsidP="00AA33E1">
      <w:pPr>
        <w:widowControl w:val="0"/>
        <w:autoSpaceDE w:val="0"/>
        <w:autoSpaceDN w:val="0"/>
        <w:adjustRightInd w:val="0"/>
        <w:jc w:val="both"/>
        <w:rPr>
          <w:rFonts w:cs="Courier New"/>
          <w:sz w:val="20"/>
          <w:lang w:val="es-ES_tradnl"/>
        </w:rPr>
      </w:pPr>
    </w:p>
    <w:p w:rsidR="00C61B6E" w:rsidRPr="00AA33E1" w:rsidRDefault="00AA33E1" w:rsidP="00AA33E1">
      <w:pPr>
        <w:widowControl w:val="0"/>
        <w:autoSpaceDE w:val="0"/>
        <w:autoSpaceDN w:val="0"/>
        <w:adjustRightInd w:val="0"/>
        <w:ind w:left="1701" w:right="1701"/>
        <w:jc w:val="both"/>
        <w:rPr>
          <w:rFonts w:cs="Courier New"/>
          <w:b/>
          <w:sz w:val="20"/>
        </w:rPr>
      </w:pPr>
      <w:r>
        <w:rPr>
          <w:rFonts w:cs="Courier New"/>
          <w:b/>
          <w:sz w:val="20"/>
        </w:rPr>
        <w:t xml:space="preserve">1439 Cc  </w:t>
      </w:r>
      <w:r w:rsidRPr="00AA33E1">
        <w:rPr>
          <w:rFonts w:cs="Courier New"/>
          <w:b/>
          <w:sz w:val="20"/>
        </w:rPr>
        <w:t>Si uno de los cónyuges hubiese administrado o gestionado bienes o intereses del otro, tendrá las mismas obligaciones y responsabilidades que un mandatario, pero no tendrá obligación de rendir cuentas de los frutos percibidos y consumidos, salvo cuando se demuestre que los invirtió en atenciones distintas del levantamiento de las cargas del matrimonio.</w:t>
      </w:r>
    </w:p>
    <w:p w:rsidR="00AA33E1" w:rsidRPr="00C61B6E" w:rsidRDefault="00AA33E1" w:rsidP="00AA33E1">
      <w:pPr>
        <w:widowControl w:val="0"/>
        <w:autoSpaceDE w:val="0"/>
        <w:autoSpaceDN w:val="0"/>
        <w:adjustRightInd w:val="0"/>
        <w:jc w:val="both"/>
        <w:rPr>
          <w:rFonts w:cs="Courier New"/>
          <w:sz w:val="20"/>
          <w:lang w:val="es-ES_tradnl"/>
        </w:rPr>
      </w:pPr>
    </w:p>
    <w:p w:rsidR="00C61B6E" w:rsidRPr="00C61B6E" w:rsidRDefault="00C61B6E" w:rsidP="00C61B6E">
      <w:pPr>
        <w:widowControl w:val="0"/>
        <w:autoSpaceDE w:val="0"/>
        <w:autoSpaceDN w:val="0"/>
        <w:adjustRightInd w:val="0"/>
        <w:ind w:firstLine="851"/>
        <w:jc w:val="both"/>
        <w:rPr>
          <w:rFonts w:cs="Courier New"/>
          <w:sz w:val="20"/>
          <w:lang w:val="es-ES_tradnl"/>
        </w:rPr>
      </w:pPr>
    </w:p>
    <w:p w:rsidR="00C61B6E" w:rsidRDefault="00C61B6E" w:rsidP="000D4C32">
      <w:pPr>
        <w:pStyle w:val="Prrafodelista"/>
        <w:numPr>
          <w:ilvl w:val="0"/>
          <w:numId w:val="0"/>
        </w:numPr>
        <w:ind w:left="360"/>
        <w:rPr>
          <w:rFonts w:cs="Courier New"/>
          <w:lang w:val="es-ES_tradnl"/>
        </w:rPr>
      </w:pPr>
      <w:r w:rsidRPr="000D4C32">
        <w:rPr>
          <w:rFonts w:cs="Courier New"/>
          <w:bCs/>
          <w:lang w:val="es-ES_tradnl"/>
        </w:rPr>
        <w:t xml:space="preserve">En casos de gestión encomendada </w:t>
      </w:r>
      <w:r w:rsidR="000D4C32" w:rsidRPr="000D4C32">
        <w:rPr>
          <w:rFonts w:cs="Courier New"/>
          <w:bCs/>
          <w:lang w:val="es-ES_tradnl"/>
        </w:rPr>
        <w:t>EXPRESA</w:t>
      </w:r>
      <w:r w:rsidRPr="000D4C32">
        <w:rPr>
          <w:rFonts w:cs="Courier New"/>
          <w:bCs/>
          <w:lang w:val="es-ES_tradnl"/>
        </w:rPr>
        <w:t xml:space="preserve">mente, </w:t>
      </w:r>
      <w:r w:rsidRPr="000D4C32">
        <w:rPr>
          <w:rFonts w:cs="Courier New"/>
          <w:lang w:val="es-ES_tradnl"/>
        </w:rPr>
        <w:t xml:space="preserve">se aplicarán como supletorias </w:t>
      </w:r>
      <w:r w:rsidRPr="00C61B6E">
        <w:rPr>
          <w:rFonts w:cs="Courier New"/>
          <w:lang w:val="es-ES_tradnl"/>
        </w:rPr>
        <w:t>las normas del mandato.</w:t>
      </w:r>
      <w:r w:rsidR="000D4C32">
        <w:rPr>
          <w:rFonts w:cs="Courier New"/>
          <w:lang w:val="es-ES_tradnl"/>
        </w:rPr>
        <w:t xml:space="preserve"> </w:t>
      </w:r>
      <w:r w:rsidRPr="00C61B6E">
        <w:rPr>
          <w:rFonts w:cs="Courier New"/>
          <w:lang w:val="es-ES_tradnl"/>
        </w:rPr>
        <w:t xml:space="preserve">Cuando tal gestión se encomiende en CM, dado que el art. 1328 declara nula cualquier estipulación limitativa de la igualdad de derechos que corresponda a cada cónyuge, la mayoría entiende </w:t>
      </w:r>
      <w:r w:rsidR="000D4C32">
        <w:rPr>
          <w:rFonts w:cs="Courier New"/>
          <w:lang w:val="es-ES_tradnl"/>
        </w:rPr>
        <w:t xml:space="preserve">que </w:t>
      </w:r>
      <w:r w:rsidRPr="00C61B6E">
        <w:rPr>
          <w:rFonts w:cs="Courier New"/>
          <w:lang w:val="es-ES_tradnl"/>
        </w:rPr>
        <w:t xml:space="preserve">solo podría establecerse como apoderamiento o consentimiento general </w:t>
      </w:r>
      <w:r w:rsidRPr="000D4C32">
        <w:rPr>
          <w:rFonts w:cs="Courier New"/>
          <w:sz w:val="14"/>
          <w:lang w:val="es-ES_tradnl"/>
        </w:rPr>
        <w:t xml:space="preserve">y por tanto </w:t>
      </w:r>
      <w:r w:rsidRPr="00C61B6E">
        <w:rPr>
          <w:rFonts w:cs="Courier New"/>
          <w:lang w:val="es-ES_tradnl"/>
        </w:rPr>
        <w:t>revocable por el cónyuge que lo dio.</w:t>
      </w:r>
    </w:p>
    <w:p w:rsidR="00683022" w:rsidRDefault="00683022" w:rsidP="000D4C32">
      <w:pPr>
        <w:pStyle w:val="Prrafodelista"/>
        <w:numPr>
          <w:ilvl w:val="0"/>
          <w:numId w:val="0"/>
        </w:numPr>
        <w:ind w:left="360"/>
        <w:rPr>
          <w:rFonts w:cs="Courier New"/>
          <w:lang w:val="es-ES_tradnl"/>
        </w:rPr>
      </w:pPr>
    </w:p>
    <w:p w:rsidR="000D4C32" w:rsidRDefault="000D4C32" w:rsidP="000D4C32">
      <w:pPr>
        <w:pStyle w:val="Prrafodelista"/>
        <w:numPr>
          <w:ilvl w:val="0"/>
          <w:numId w:val="0"/>
        </w:numPr>
        <w:ind w:left="360"/>
        <w:rPr>
          <w:rFonts w:cs="Courier New"/>
          <w:lang w:val="es-ES_tradnl"/>
        </w:rPr>
      </w:pPr>
    </w:p>
    <w:p w:rsidR="000D4C32" w:rsidRPr="000D4C32" w:rsidRDefault="000D4C32" w:rsidP="000D4C32">
      <w:pPr>
        <w:pStyle w:val="Prrafodelista"/>
        <w:numPr>
          <w:ilvl w:val="0"/>
          <w:numId w:val="0"/>
        </w:numPr>
        <w:ind w:left="360"/>
        <w:jc w:val="center"/>
        <w:rPr>
          <w:rFonts w:cs="Courier New"/>
          <w:b/>
          <w:lang w:val="es-ES_tradnl"/>
        </w:rPr>
      </w:pPr>
      <w:r w:rsidRPr="000D4C32">
        <w:rPr>
          <w:rFonts w:cs="Courier New"/>
          <w:b/>
          <w:highlight w:val="lightGray"/>
          <w:lang w:val="es-ES_tradnl"/>
        </w:rPr>
        <w:t>LO QUE SIGUE, BASTA MÍNIMA MENCIÓN Y REMISIÓN</w:t>
      </w:r>
    </w:p>
    <w:p w:rsidR="00C61B6E" w:rsidRDefault="00C61B6E" w:rsidP="00C61B6E">
      <w:pPr>
        <w:widowControl w:val="0"/>
        <w:autoSpaceDE w:val="0"/>
        <w:autoSpaceDN w:val="0"/>
        <w:adjustRightInd w:val="0"/>
        <w:ind w:left="567"/>
        <w:jc w:val="both"/>
        <w:rPr>
          <w:rFonts w:cs="Courier New"/>
          <w:sz w:val="20"/>
        </w:rPr>
      </w:pPr>
    </w:p>
    <w:p w:rsidR="00683022" w:rsidRPr="00C61B6E" w:rsidRDefault="00683022" w:rsidP="00C61B6E">
      <w:pPr>
        <w:widowControl w:val="0"/>
        <w:autoSpaceDE w:val="0"/>
        <w:autoSpaceDN w:val="0"/>
        <w:adjustRightInd w:val="0"/>
        <w:ind w:left="567"/>
        <w:jc w:val="both"/>
        <w:rPr>
          <w:rFonts w:cs="Courier New"/>
          <w:sz w:val="20"/>
        </w:rPr>
      </w:pPr>
    </w:p>
    <w:p w:rsidR="00C61B6E" w:rsidRDefault="000D4C32" w:rsidP="000D4C32">
      <w:pPr>
        <w:pStyle w:val="Prrafodelista"/>
        <w:numPr>
          <w:ilvl w:val="1"/>
          <w:numId w:val="28"/>
        </w:numPr>
        <w:ind w:left="360"/>
        <w:rPr>
          <w:rFonts w:cs="Courier New"/>
          <w:lang w:val="en-GB"/>
        </w:rPr>
      </w:pPr>
      <w:r w:rsidRPr="000D4C32">
        <w:rPr>
          <w:rFonts w:cs="Courier New"/>
          <w:b/>
          <w:lang w:val="es-ES_tradnl"/>
        </w:rPr>
        <w:t>VIVIENDA HABITUAL y 1373</w:t>
      </w:r>
      <w:r>
        <w:rPr>
          <w:rFonts w:cs="Courier New"/>
          <w:lang w:val="es-ES_tradnl"/>
        </w:rPr>
        <w:t xml:space="preserve">. </w:t>
      </w:r>
      <w:r w:rsidR="00C61B6E" w:rsidRPr="00C61B6E">
        <w:rPr>
          <w:rFonts w:cs="Courier New"/>
          <w:lang w:val="es-ES_tradnl"/>
        </w:rPr>
        <w:t>En c</w:t>
      </w:r>
      <w:r>
        <w:rPr>
          <w:rFonts w:cs="Courier New"/>
          <w:lang w:val="es-ES_tradnl"/>
        </w:rPr>
        <w:t>uanto</w:t>
      </w:r>
      <w:r w:rsidR="00C61B6E" w:rsidRPr="00C61B6E">
        <w:rPr>
          <w:rFonts w:cs="Courier New"/>
          <w:lang w:val="es-ES_tradnl"/>
        </w:rPr>
        <w:t xml:space="preserve"> a la vivienda habitual dice el art 1320... Por tanto todo acto de disposición por un cónyuge de un piso privativo exige la intervención del otro cónyuge a menos que en la escritura se declare por el cónyuge disponente que dicho piso no constituye la vivienda habitual </w:t>
      </w:r>
      <w:r w:rsidR="00C61B6E" w:rsidRPr="00C61B6E">
        <w:rPr>
          <w:rFonts w:cs="Courier New"/>
          <w:lang w:val="en-GB"/>
        </w:rPr>
        <w:t>(art 91.1 RH)</w:t>
      </w:r>
    </w:p>
    <w:p w:rsidR="000D4C32" w:rsidRPr="00C61B6E" w:rsidRDefault="000D4C32" w:rsidP="000D4C32">
      <w:pPr>
        <w:widowControl w:val="0"/>
        <w:autoSpaceDE w:val="0"/>
        <w:autoSpaceDN w:val="0"/>
        <w:adjustRightInd w:val="0"/>
        <w:jc w:val="both"/>
        <w:rPr>
          <w:rFonts w:cs="Courier New"/>
          <w:sz w:val="20"/>
          <w:lang w:val="en-GB"/>
        </w:rPr>
      </w:pPr>
    </w:p>
    <w:p w:rsidR="00C61B6E" w:rsidRPr="000D4C32" w:rsidRDefault="00C61B6E" w:rsidP="000D4C32">
      <w:pPr>
        <w:pStyle w:val="Prrafodelista"/>
        <w:numPr>
          <w:ilvl w:val="0"/>
          <w:numId w:val="0"/>
        </w:numPr>
        <w:ind w:left="360"/>
        <w:rPr>
          <w:rFonts w:cs="Courier New"/>
          <w:lang w:val="es-ES_tradnl"/>
        </w:rPr>
      </w:pPr>
      <w:r w:rsidRPr="000D4C32">
        <w:rPr>
          <w:rFonts w:cs="Courier New"/>
          <w:lang w:val="es-ES_tradnl"/>
        </w:rPr>
        <w:t xml:space="preserve">Finalmente, ha de advertirse que sin perjuicio de la responsabilidad de los bienes gananciales en los supuestos que se analizan en el tema siguiente, los bienes privativos responderán de las deudas contraídas por cada cónyuge y su insuficiencia puede determinar la disolución de la sociedad. Así </w:t>
      </w:r>
    </w:p>
    <w:p w:rsidR="00C61B6E" w:rsidRPr="00C61B6E" w:rsidRDefault="00C61B6E" w:rsidP="00C61B6E">
      <w:pPr>
        <w:pStyle w:val="Sangra2detindependiente"/>
        <w:rPr>
          <w:rFonts w:cs="Courier New"/>
          <w:sz w:val="20"/>
        </w:rPr>
      </w:pPr>
    </w:p>
    <w:p w:rsidR="00C61B6E" w:rsidRPr="000160B3" w:rsidRDefault="000160B3" w:rsidP="000160B3">
      <w:pPr>
        <w:pStyle w:val="NFarts"/>
      </w:pPr>
      <w:r>
        <w:rPr>
          <w:sz w:val="20"/>
        </w:rPr>
        <w:t>1373</w:t>
      </w:r>
      <w:r w:rsidR="00C61B6E" w:rsidRPr="00C61B6E">
        <w:rPr>
          <w:sz w:val="20"/>
        </w:rPr>
        <w:t xml:space="preserve"> </w:t>
      </w:r>
      <w:r w:rsidR="00C61B6E" w:rsidRPr="000160B3">
        <w:t xml:space="preserve">Cada cónyuge responde con su patrimonio personal de las deudas propias y, si sus bienes privativos no fueran suficientes para hacerlas efectivas, el acreedor podrá pedir el embargo de bienes gananciales, que será inmediatamente notificado al otro cónyuge y éste podrá exigir que en la traba se sustituyan </w:t>
      </w:r>
      <w:r w:rsidR="00C61B6E" w:rsidRPr="000160B3">
        <w:lastRenderedPageBreak/>
        <w:t>los bienes comunes por la parte que ostenta el cónyuge deudor en la sociedad conyugal, en cuyo caso el embargo llevará consigo la disolución de aquélla.</w:t>
      </w:r>
    </w:p>
    <w:p w:rsidR="00CB5C66" w:rsidRPr="00C61B6E" w:rsidRDefault="00C61B6E" w:rsidP="00A42B9E">
      <w:pPr>
        <w:pStyle w:val="NFarts"/>
        <w:rPr>
          <w:sz w:val="20"/>
        </w:rPr>
      </w:pPr>
      <w:r w:rsidRPr="000160B3">
        <w:t>Si se realizase la ejecución sobre bienes comunes, se reputará que el cónyuge deudor tiene recibido a cuenta de su participación el valor de aquéllos al tiempo en que los abone con otros caudales propios o al tiempo de liquidación de l</w:t>
      </w:r>
      <w:r w:rsidR="00A42B9E">
        <w:t>a sociedad conyugal.</w:t>
      </w:r>
      <w:bookmarkStart w:id="0" w:name="_GoBack"/>
      <w:bookmarkEnd w:id="0"/>
    </w:p>
    <w:sectPr w:rsidR="00CB5C66" w:rsidRPr="00C61B6E">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19" w:rsidRDefault="00212B19">
      <w:r>
        <w:separator/>
      </w:r>
    </w:p>
  </w:endnote>
  <w:endnote w:type="continuationSeparator" w:id="0">
    <w:p w:rsidR="00212B19" w:rsidRDefault="0021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0404" w:rsidRDefault="0021040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2B9E">
      <w:rPr>
        <w:rStyle w:val="Nmerodepgina"/>
        <w:noProof/>
      </w:rPr>
      <w:t>12</w:t>
    </w:r>
    <w:r>
      <w:rPr>
        <w:rStyle w:val="Nmerodepgina"/>
      </w:rPr>
      <w:fldChar w:fldCharType="end"/>
    </w:r>
  </w:p>
  <w:p w:rsidR="00210404" w:rsidRDefault="0021040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19" w:rsidRDefault="00212B19">
      <w:r>
        <w:separator/>
      </w:r>
    </w:p>
  </w:footnote>
  <w:footnote w:type="continuationSeparator" w:id="0">
    <w:p w:rsidR="00212B19" w:rsidRDefault="00212B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5E4433"/>
    <w:multiLevelType w:val="hybridMultilevel"/>
    <w:tmpl w:val="662C45B8"/>
    <w:lvl w:ilvl="0" w:tplc="1B8C22D2">
      <w:start w:val="1"/>
      <w:numFmt w:val="bullet"/>
      <w:pStyle w:val="Prrafodelista"/>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F57EA"/>
    <w:multiLevelType w:val="multilevel"/>
    <w:tmpl w:val="00AA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916AA2"/>
    <w:multiLevelType w:val="hybridMultilevel"/>
    <w:tmpl w:val="15861C5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E9183F"/>
    <w:multiLevelType w:val="hybridMultilevel"/>
    <w:tmpl w:val="44A03A0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448660C"/>
    <w:multiLevelType w:val="hybridMultilevel"/>
    <w:tmpl w:val="5300A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AA4DAB"/>
    <w:multiLevelType w:val="hybridMultilevel"/>
    <w:tmpl w:val="DF6CD2BE"/>
    <w:lvl w:ilvl="0" w:tplc="0C0A0003">
      <w:start w:val="1"/>
      <w:numFmt w:val="bullet"/>
      <w:lvlText w:val="o"/>
      <w:lvlJc w:val="left"/>
      <w:pPr>
        <w:ind w:left="1428" w:hanging="360"/>
      </w:pPr>
      <w:rPr>
        <w:rFonts w:ascii="Courier New" w:hAnsi="Courier New" w:cs="Courier New" w:hint="default"/>
      </w:rPr>
    </w:lvl>
    <w:lvl w:ilvl="1" w:tplc="4D205DE2">
      <w:numFmt w:val="bullet"/>
      <w:lvlText w:val="·"/>
      <w:lvlJc w:val="left"/>
      <w:pPr>
        <w:ind w:left="2148" w:hanging="360"/>
      </w:pPr>
      <w:rPr>
        <w:rFonts w:ascii="Courier New" w:eastAsia="Times New Roman"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D439AB"/>
    <w:multiLevelType w:val="hybridMultilevel"/>
    <w:tmpl w:val="5D829690"/>
    <w:lvl w:ilvl="0" w:tplc="0C0A0007">
      <w:start w:val="1"/>
      <w:numFmt w:val="bullet"/>
      <w:lvlText w:val=""/>
      <w:lvlPicBulletId w:val="0"/>
      <w:lvlJc w:val="left"/>
      <w:pPr>
        <w:ind w:left="720" w:hanging="360"/>
      </w:pPr>
      <w:rPr>
        <w:rFonts w:ascii="Symbol" w:hAnsi="Symbol" w:hint="default"/>
      </w:rPr>
    </w:lvl>
    <w:lvl w:ilvl="1" w:tplc="F956DC9E">
      <w:numFmt w:val="bullet"/>
      <w:lvlText w:val="·"/>
      <w:lvlJc w:val="left"/>
      <w:pPr>
        <w:ind w:left="1440" w:hanging="360"/>
      </w:pPr>
      <w:rPr>
        <w:rFonts w:ascii="Courier New" w:eastAsia="Times New Roman"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EB42B7"/>
    <w:multiLevelType w:val="hybridMultilevel"/>
    <w:tmpl w:val="5E30F47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5D36302C"/>
    <w:multiLevelType w:val="hybridMultilevel"/>
    <w:tmpl w:val="62FA75AE"/>
    <w:lvl w:ilvl="0" w:tplc="041AC79C">
      <w:start w:val="1"/>
      <w:numFmt w:val="decimal"/>
      <w:lvlText w:val="%1."/>
      <w:lvlJc w:val="left"/>
      <w:pPr>
        <w:tabs>
          <w:tab w:val="num" w:pos="720"/>
        </w:tabs>
        <w:ind w:left="720" w:hanging="360"/>
      </w:pPr>
    </w:lvl>
    <w:lvl w:ilvl="1" w:tplc="44AE4202" w:tentative="1">
      <w:start w:val="1"/>
      <w:numFmt w:val="decimal"/>
      <w:lvlText w:val="%2."/>
      <w:lvlJc w:val="left"/>
      <w:pPr>
        <w:tabs>
          <w:tab w:val="num" w:pos="1440"/>
        </w:tabs>
        <w:ind w:left="1440" w:hanging="360"/>
      </w:pPr>
    </w:lvl>
    <w:lvl w:ilvl="2" w:tplc="C44C16D8" w:tentative="1">
      <w:start w:val="1"/>
      <w:numFmt w:val="decimal"/>
      <w:lvlText w:val="%3."/>
      <w:lvlJc w:val="left"/>
      <w:pPr>
        <w:tabs>
          <w:tab w:val="num" w:pos="2160"/>
        </w:tabs>
        <w:ind w:left="2160" w:hanging="360"/>
      </w:pPr>
    </w:lvl>
    <w:lvl w:ilvl="3" w:tplc="AA8A1222" w:tentative="1">
      <w:start w:val="1"/>
      <w:numFmt w:val="decimal"/>
      <w:lvlText w:val="%4."/>
      <w:lvlJc w:val="left"/>
      <w:pPr>
        <w:tabs>
          <w:tab w:val="num" w:pos="2880"/>
        </w:tabs>
        <w:ind w:left="2880" w:hanging="360"/>
      </w:pPr>
    </w:lvl>
    <w:lvl w:ilvl="4" w:tplc="F1EA42DE" w:tentative="1">
      <w:start w:val="1"/>
      <w:numFmt w:val="decimal"/>
      <w:lvlText w:val="%5."/>
      <w:lvlJc w:val="left"/>
      <w:pPr>
        <w:tabs>
          <w:tab w:val="num" w:pos="3600"/>
        </w:tabs>
        <w:ind w:left="3600" w:hanging="360"/>
      </w:pPr>
    </w:lvl>
    <w:lvl w:ilvl="5" w:tplc="8FCADD40" w:tentative="1">
      <w:start w:val="1"/>
      <w:numFmt w:val="decimal"/>
      <w:lvlText w:val="%6."/>
      <w:lvlJc w:val="left"/>
      <w:pPr>
        <w:tabs>
          <w:tab w:val="num" w:pos="4320"/>
        </w:tabs>
        <w:ind w:left="4320" w:hanging="360"/>
      </w:pPr>
    </w:lvl>
    <w:lvl w:ilvl="6" w:tplc="85B012E6" w:tentative="1">
      <w:start w:val="1"/>
      <w:numFmt w:val="decimal"/>
      <w:lvlText w:val="%7."/>
      <w:lvlJc w:val="left"/>
      <w:pPr>
        <w:tabs>
          <w:tab w:val="num" w:pos="5040"/>
        </w:tabs>
        <w:ind w:left="5040" w:hanging="360"/>
      </w:pPr>
    </w:lvl>
    <w:lvl w:ilvl="7" w:tplc="4852E170" w:tentative="1">
      <w:start w:val="1"/>
      <w:numFmt w:val="decimal"/>
      <w:lvlText w:val="%8."/>
      <w:lvlJc w:val="left"/>
      <w:pPr>
        <w:tabs>
          <w:tab w:val="num" w:pos="5760"/>
        </w:tabs>
        <w:ind w:left="5760" w:hanging="360"/>
      </w:pPr>
    </w:lvl>
    <w:lvl w:ilvl="8" w:tplc="3A009BE2" w:tentative="1">
      <w:start w:val="1"/>
      <w:numFmt w:val="decimal"/>
      <w:lvlText w:val="%9."/>
      <w:lvlJc w:val="left"/>
      <w:pPr>
        <w:tabs>
          <w:tab w:val="num" w:pos="6480"/>
        </w:tabs>
        <w:ind w:left="6480" w:hanging="360"/>
      </w:pPr>
    </w:lvl>
  </w:abstractNum>
  <w:abstractNum w:abstractNumId="14"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5" w15:restartNumberingAfterBreak="0">
    <w:nsid w:val="6068447E"/>
    <w:multiLevelType w:val="hybridMultilevel"/>
    <w:tmpl w:val="7FBA8BAE"/>
    <w:lvl w:ilvl="0" w:tplc="37785F7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A35591"/>
    <w:multiLevelType w:val="hybridMultilevel"/>
    <w:tmpl w:val="D0FE5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204F8F"/>
    <w:multiLevelType w:val="hybridMultilevel"/>
    <w:tmpl w:val="EC505A8A"/>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1"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D235FD"/>
    <w:multiLevelType w:val="hybridMultilevel"/>
    <w:tmpl w:val="DC486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A86AA4"/>
    <w:multiLevelType w:val="hybridMultilevel"/>
    <w:tmpl w:val="BE9CE5D2"/>
    <w:lvl w:ilvl="0" w:tplc="3010280E">
      <w:start w:val="1"/>
      <w:numFmt w:val="decimal"/>
      <w:lvlText w:val="%1."/>
      <w:lvlJc w:val="left"/>
      <w:pPr>
        <w:tabs>
          <w:tab w:val="num" w:pos="720"/>
        </w:tabs>
        <w:ind w:left="720" w:hanging="360"/>
      </w:pPr>
    </w:lvl>
    <w:lvl w:ilvl="1" w:tplc="2BC22E8E" w:tentative="1">
      <w:start w:val="1"/>
      <w:numFmt w:val="decimal"/>
      <w:lvlText w:val="%2."/>
      <w:lvlJc w:val="left"/>
      <w:pPr>
        <w:tabs>
          <w:tab w:val="num" w:pos="1440"/>
        </w:tabs>
        <w:ind w:left="1440" w:hanging="360"/>
      </w:pPr>
    </w:lvl>
    <w:lvl w:ilvl="2" w:tplc="7FC663AE" w:tentative="1">
      <w:start w:val="1"/>
      <w:numFmt w:val="decimal"/>
      <w:lvlText w:val="%3."/>
      <w:lvlJc w:val="left"/>
      <w:pPr>
        <w:tabs>
          <w:tab w:val="num" w:pos="2160"/>
        </w:tabs>
        <w:ind w:left="2160" w:hanging="360"/>
      </w:pPr>
    </w:lvl>
    <w:lvl w:ilvl="3" w:tplc="716EFE52" w:tentative="1">
      <w:start w:val="1"/>
      <w:numFmt w:val="decimal"/>
      <w:lvlText w:val="%4."/>
      <w:lvlJc w:val="left"/>
      <w:pPr>
        <w:tabs>
          <w:tab w:val="num" w:pos="2880"/>
        </w:tabs>
        <w:ind w:left="2880" w:hanging="360"/>
      </w:pPr>
    </w:lvl>
    <w:lvl w:ilvl="4" w:tplc="246CA788" w:tentative="1">
      <w:start w:val="1"/>
      <w:numFmt w:val="decimal"/>
      <w:lvlText w:val="%5."/>
      <w:lvlJc w:val="left"/>
      <w:pPr>
        <w:tabs>
          <w:tab w:val="num" w:pos="3600"/>
        </w:tabs>
        <w:ind w:left="3600" w:hanging="360"/>
      </w:pPr>
    </w:lvl>
    <w:lvl w:ilvl="5" w:tplc="9B2EA7C8" w:tentative="1">
      <w:start w:val="1"/>
      <w:numFmt w:val="decimal"/>
      <w:lvlText w:val="%6."/>
      <w:lvlJc w:val="left"/>
      <w:pPr>
        <w:tabs>
          <w:tab w:val="num" w:pos="4320"/>
        </w:tabs>
        <w:ind w:left="4320" w:hanging="360"/>
      </w:pPr>
    </w:lvl>
    <w:lvl w:ilvl="6" w:tplc="16E6C9C4" w:tentative="1">
      <w:start w:val="1"/>
      <w:numFmt w:val="decimal"/>
      <w:lvlText w:val="%7."/>
      <w:lvlJc w:val="left"/>
      <w:pPr>
        <w:tabs>
          <w:tab w:val="num" w:pos="5040"/>
        </w:tabs>
        <w:ind w:left="5040" w:hanging="360"/>
      </w:pPr>
    </w:lvl>
    <w:lvl w:ilvl="7" w:tplc="1A8235F6" w:tentative="1">
      <w:start w:val="1"/>
      <w:numFmt w:val="decimal"/>
      <w:lvlText w:val="%8."/>
      <w:lvlJc w:val="left"/>
      <w:pPr>
        <w:tabs>
          <w:tab w:val="num" w:pos="5760"/>
        </w:tabs>
        <w:ind w:left="5760" w:hanging="360"/>
      </w:pPr>
    </w:lvl>
    <w:lvl w:ilvl="8" w:tplc="8CE490E8" w:tentative="1">
      <w:start w:val="1"/>
      <w:numFmt w:val="decimal"/>
      <w:lvlText w:val="%9."/>
      <w:lvlJc w:val="left"/>
      <w:pPr>
        <w:tabs>
          <w:tab w:val="num" w:pos="6480"/>
        </w:tabs>
        <w:ind w:left="6480" w:hanging="360"/>
      </w:pPr>
    </w:lvl>
  </w:abstractNum>
  <w:abstractNum w:abstractNumId="24" w15:restartNumberingAfterBreak="0">
    <w:nsid w:val="78FC39F2"/>
    <w:multiLevelType w:val="hybridMultilevel"/>
    <w:tmpl w:val="538CBC64"/>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F033AB"/>
    <w:multiLevelType w:val="hybridMultilevel"/>
    <w:tmpl w:val="7CB491AA"/>
    <w:lvl w:ilvl="0" w:tplc="A8204168">
      <w:start w:val="3"/>
      <w:numFmt w:val="upperRoman"/>
      <w:lvlText w:val="%1."/>
      <w:lvlJc w:val="left"/>
      <w:pPr>
        <w:tabs>
          <w:tab w:val="num" w:pos="1571"/>
        </w:tabs>
        <w:ind w:left="1571" w:hanging="720"/>
      </w:pPr>
      <w:rPr>
        <w:rFonts w:hint="default"/>
        <w:sz w:val="16"/>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num w:numId="1">
    <w:abstractNumId w:val="25"/>
  </w:num>
  <w:num w:numId="2">
    <w:abstractNumId w:val="2"/>
  </w:num>
  <w:num w:numId="3">
    <w:abstractNumId w:val="5"/>
  </w:num>
  <w:num w:numId="4">
    <w:abstractNumId w:val="21"/>
  </w:num>
  <w:num w:numId="5">
    <w:abstractNumId w:val="10"/>
  </w:num>
  <w:num w:numId="6">
    <w:abstractNumId w:val="3"/>
  </w:num>
  <w:num w:numId="7">
    <w:abstractNumId w:val="20"/>
  </w:num>
  <w:num w:numId="8">
    <w:abstractNumId w:val="14"/>
  </w:num>
  <w:num w:numId="9">
    <w:abstractNumId w:val="17"/>
  </w:num>
  <w:num w:numId="10">
    <w:abstractNumId w:val="3"/>
  </w:num>
  <w:num w:numId="11">
    <w:abstractNumId w:val="18"/>
  </w:num>
  <w:num w:numId="12">
    <w:abstractNumId w:val="26"/>
  </w:num>
  <w:num w:numId="13">
    <w:abstractNumId w:val="23"/>
  </w:num>
  <w:num w:numId="14">
    <w:abstractNumId w:val="13"/>
  </w:num>
  <w:num w:numId="15">
    <w:abstractNumId w:val="24"/>
  </w:num>
  <w:num w:numId="16">
    <w:abstractNumId w:val="12"/>
  </w:num>
  <w:num w:numId="17">
    <w:abstractNumId w:val="7"/>
  </w:num>
  <w:num w:numId="18">
    <w:abstractNumId w:val="6"/>
  </w:num>
  <w:num w:numId="19">
    <w:abstractNumId w:val="15"/>
  </w:num>
  <w:num w:numId="20">
    <w:abstractNumId w:val="8"/>
  </w:num>
  <w:num w:numId="21">
    <w:abstractNumId w:val="3"/>
  </w:num>
  <w:num w:numId="22">
    <w:abstractNumId w:val="9"/>
  </w:num>
  <w:num w:numId="23">
    <w:abstractNumId w:val="11"/>
  </w:num>
  <w:num w:numId="24">
    <w:abstractNumId w:val="3"/>
  </w:num>
  <w:num w:numId="25">
    <w:abstractNumId w:val="16"/>
  </w:num>
  <w:num w:numId="26">
    <w:abstractNumId w:val="22"/>
  </w:num>
  <w:num w:numId="27">
    <w:abstractNumId w:val="4"/>
  </w:num>
  <w:num w:numId="28">
    <w:abstractNumId w:val="19"/>
  </w:num>
  <w:num w:numId="29">
    <w:abstractNumId w:val="3"/>
  </w:num>
  <w:num w:numId="30">
    <w:abstractNumId w:val="3"/>
  </w:num>
  <w:num w:numId="31">
    <w:abstractNumId w:val="3"/>
  </w:num>
  <w:num w:numId="32">
    <w:abstractNumId w:val="3"/>
  </w:num>
  <w:num w:numId="33">
    <w:abstractNumId w:val="3"/>
  </w:num>
  <w:num w:numId="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160B3"/>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66FFF"/>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D4C32"/>
    <w:rsid w:val="000E19D4"/>
    <w:rsid w:val="000F0374"/>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44BF"/>
    <w:rsid w:val="00204BB9"/>
    <w:rsid w:val="00210404"/>
    <w:rsid w:val="00212B19"/>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0D"/>
    <w:rsid w:val="002A4960"/>
    <w:rsid w:val="002A7CC6"/>
    <w:rsid w:val="002C182A"/>
    <w:rsid w:val="002C5725"/>
    <w:rsid w:val="002D35D2"/>
    <w:rsid w:val="002D4467"/>
    <w:rsid w:val="002E2FF3"/>
    <w:rsid w:val="002E4226"/>
    <w:rsid w:val="002E66BA"/>
    <w:rsid w:val="002E6F22"/>
    <w:rsid w:val="002E73F1"/>
    <w:rsid w:val="002E7F4D"/>
    <w:rsid w:val="00300802"/>
    <w:rsid w:val="00303567"/>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96BC1"/>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530B6"/>
    <w:rsid w:val="00460BFA"/>
    <w:rsid w:val="00462309"/>
    <w:rsid w:val="00462BF9"/>
    <w:rsid w:val="0047459A"/>
    <w:rsid w:val="00477FD0"/>
    <w:rsid w:val="00481580"/>
    <w:rsid w:val="004840BC"/>
    <w:rsid w:val="004975E9"/>
    <w:rsid w:val="00497B61"/>
    <w:rsid w:val="004A0EE2"/>
    <w:rsid w:val="004A7E2C"/>
    <w:rsid w:val="004B1D8E"/>
    <w:rsid w:val="004C29B1"/>
    <w:rsid w:val="004C31E2"/>
    <w:rsid w:val="004C34DD"/>
    <w:rsid w:val="004D3AF9"/>
    <w:rsid w:val="004D4A3F"/>
    <w:rsid w:val="004D4A53"/>
    <w:rsid w:val="004E0955"/>
    <w:rsid w:val="004F0A34"/>
    <w:rsid w:val="004F38CF"/>
    <w:rsid w:val="004F6038"/>
    <w:rsid w:val="004F7A5E"/>
    <w:rsid w:val="00500E97"/>
    <w:rsid w:val="005014A0"/>
    <w:rsid w:val="00503E01"/>
    <w:rsid w:val="0050790C"/>
    <w:rsid w:val="005108FA"/>
    <w:rsid w:val="00512E5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4CDF"/>
    <w:rsid w:val="00637C53"/>
    <w:rsid w:val="006469C1"/>
    <w:rsid w:val="00652516"/>
    <w:rsid w:val="0065290E"/>
    <w:rsid w:val="00652B95"/>
    <w:rsid w:val="00660F64"/>
    <w:rsid w:val="00661985"/>
    <w:rsid w:val="00665123"/>
    <w:rsid w:val="00674B74"/>
    <w:rsid w:val="00675D39"/>
    <w:rsid w:val="00676D54"/>
    <w:rsid w:val="006816C5"/>
    <w:rsid w:val="00683022"/>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87EBC"/>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22ECB"/>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2B9E"/>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7644B"/>
    <w:rsid w:val="00A80D9C"/>
    <w:rsid w:val="00A856B4"/>
    <w:rsid w:val="00A879AB"/>
    <w:rsid w:val="00A96492"/>
    <w:rsid w:val="00A97BC6"/>
    <w:rsid w:val="00A97E46"/>
    <w:rsid w:val="00AA0751"/>
    <w:rsid w:val="00AA1828"/>
    <w:rsid w:val="00AA33E1"/>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0776C"/>
    <w:rsid w:val="00B2523F"/>
    <w:rsid w:val="00B26ACF"/>
    <w:rsid w:val="00B36B6C"/>
    <w:rsid w:val="00B37D27"/>
    <w:rsid w:val="00B44197"/>
    <w:rsid w:val="00B519F3"/>
    <w:rsid w:val="00B62ACB"/>
    <w:rsid w:val="00B6401C"/>
    <w:rsid w:val="00B64B63"/>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1B6E"/>
    <w:rsid w:val="00C631F4"/>
    <w:rsid w:val="00C66089"/>
    <w:rsid w:val="00C71547"/>
    <w:rsid w:val="00C8237D"/>
    <w:rsid w:val="00C82D70"/>
    <w:rsid w:val="00C84477"/>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554F"/>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08EE"/>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871FA6"/>
    <w:pPr>
      <w:widowControl w:val="0"/>
      <w:numPr>
        <w:numId w:val="6"/>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8627DF"/>
    <w:pPr>
      <w:ind w:left="1854"/>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rsid w:val="008627DF"/>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 w:type="paragraph" w:customStyle="1" w:styleId="notapie">
    <w:name w:val="nota_pie"/>
    <w:basedOn w:val="Normal"/>
    <w:rsid w:val="00B64B6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293328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01547410">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78327979">
      <w:bodyDiv w:val="1"/>
      <w:marLeft w:val="0"/>
      <w:marRight w:val="0"/>
      <w:marTop w:val="0"/>
      <w:marBottom w:val="0"/>
      <w:divBdr>
        <w:top w:val="none" w:sz="0" w:space="0" w:color="auto"/>
        <w:left w:val="none" w:sz="0" w:space="0" w:color="auto"/>
        <w:bottom w:val="none" w:sz="0" w:space="0" w:color="auto"/>
        <w:right w:val="none" w:sz="0" w:space="0" w:color="auto"/>
      </w:divBdr>
      <w:divsChild>
        <w:div w:id="854150292">
          <w:blockQuote w:val="1"/>
          <w:marLeft w:val="0"/>
          <w:marRight w:val="0"/>
          <w:marTop w:val="360"/>
          <w:marBottom w:val="360"/>
          <w:divBdr>
            <w:top w:val="single" w:sz="6" w:space="12" w:color="B00000"/>
            <w:left w:val="single" w:sz="6" w:space="18" w:color="B00000"/>
            <w:bottom w:val="single" w:sz="6" w:space="18" w:color="B00000"/>
            <w:right w:val="single" w:sz="6" w:space="18" w:color="B00000"/>
          </w:divBdr>
        </w:div>
      </w:divsChild>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14536-9B07-4698-BF64-5FFAFB49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5066</Words>
  <Characters>26501</Characters>
  <Application>Microsoft Office Word</Application>
  <DocSecurity>0</DocSecurity>
  <Lines>981</Lines>
  <Paragraphs>701</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30866</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2019-06-07T11:43:00Z</dcterms:created>
  <dcterms:modified xsi:type="dcterms:W3CDTF">2019-06-07T11:43:00Z</dcterms:modified>
</cp:coreProperties>
</file>