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49" w:rsidRPr="00345249" w:rsidRDefault="003754BC" w:rsidP="00345249">
      <w:pPr>
        <w:suppressAutoHyphens/>
        <w:jc w:val="both"/>
        <w:rPr>
          <w:rFonts w:cs="Courier New"/>
          <w:b/>
          <w:sz w:val="20"/>
          <w:lang w:val="es-ES_tradnl"/>
        </w:rPr>
      </w:pPr>
      <w:r w:rsidRPr="00345249">
        <w:rPr>
          <w:rFonts w:cs="Courier New"/>
          <w:b/>
          <w:sz w:val="20"/>
          <w:lang w:val="es-ES_tradnl"/>
        </w:rPr>
        <w:t xml:space="preserve">TEMA </w:t>
      </w:r>
      <w:r w:rsidR="00345249" w:rsidRPr="00345249">
        <w:rPr>
          <w:rFonts w:cs="Courier New"/>
          <w:b/>
          <w:sz w:val="20"/>
          <w:lang w:val="es-ES_tradnl"/>
        </w:rPr>
        <w:t>96. ACCIONES DE FILIACIÓN. LA  RECLAMACIÓN DE FILIACIÓN Y LA IMPUGNACIÓN DE FILIACIÓN. RÉGIMEN DE LA FILIACIÓN EN EL DERECHO INTERNACIONAL PRIVADO. LA OBLIGACIÓN DE ALIMENTOS</w:t>
      </w:r>
    </w:p>
    <w:p w:rsidR="00CB5C66" w:rsidRPr="00345249" w:rsidRDefault="00CB5C66" w:rsidP="00345249">
      <w:pPr>
        <w:suppressAutoHyphens/>
        <w:jc w:val="both"/>
        <w:rPr>
          <w:rFonts w:cs="Courier New"/>
          <w:b/>
          <w:sz w:val="20"/>
          <w:lang w:val="es-ES_tradnl"/>
        </w:rPr>
      </w:pPr>
    </w:p>
    <w:p w:rsidR="00345249" w:rsidRPr="00345249" w:rsidRDefault="00345249" w:rsidP="00345249">
      <w:pPr>
        <w:suppressAutoHyphens/>
        <w:jc w:val="both"/>
        <w:rPr>
          <w:rFonts w:cs="Courier New"/>
          <w:b/>
          <w:sz w:val="20"/>
          <w:lang w:val="es-ES_tradnl"/>
        </w:rPr>
      </w:pPr>
    </w:p>
    <w:p w:rsidR="00345249" w:rsidRPr="00345249" w:rsidRDefault="00345249" w:rsidP="00345249">
      <w:pPr>
        <w:suppressAutoHyphens/>
        <w:jc w:val="both"/>
        <w:rPr>
          <w:rFonts w:cs="Courier New"/>
          <w:b/>
          <w:sz w:val="20"/>
          <w:lang w:val="es-ES_tradnl"/>
        </w:rPr>
      </w:pPr>
    </w:p>
    <w:p w:rsidR="00345249" w:rsidRPr="00345249" w:rsidRDefault="00345249" w:rsidP="00345249">
      <w:pPr>
        <w:pStyle w:val="Ttulo4"/>
      </w:pPr>
      <w:r w:rsidRPr="00345249">
        <w:t>LAS ACCIONES DE FILIACION</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345249" w:rsidRPr="00AE0335" w:rsidRDefault="00345249" w:rsidP="00345249">
      <w:pPr>
        <w:widowControl w:val="0"/>
        <w:autoSpaceDE w:val="0"/>
        <w:autoSpaceDN w:val="0"/>
        <w:adjustRightInd w:val="0"/>
        <w:jc w:val="both"/>
        <w:rPr>
          <w:rFonts w:cs="Courier New"/>
          <w:sz w:val="20"/>
        </w:rPr>
      </w:pPr>
      <w:r w:rsidRPr="00AE0335">
        <w:rPr>
          <w:rFonts w:cs="Courier New"/>
          <w:sz w:val="20"/>
        </w:rPr>
        <w:t xml:space="preserve">La filiación puede ser contemplada desde dos perspectivas: como un hecho natural y, a la vez, como un hecho jurídico. Desde el primer punto de vista, se hace alusión a la relación biológica que une a padres y a los hijos que ha generado, y desde el segundo a la relación jurídica que los vincula. </w:t>
      </w:r>
    </w:p>
    <w:p w:rsidR="00345249" w:rsidRPr="00AE0335" w:rsidRDefault="00345249" w:rsidP="00345249">
      <w:pPr>
        <w:widowControl w:val="0"/>
        <w:autoSpaceDE w:val="0"/>
        <w:autoSpaceDN w:val="0"/>
        <w:adjustRightInd w:val="0"/>
        <w:jc w:val="both"/>
        <w:rPr>
          <w:rFonts w:cs="Courier New"/>
          <w:sz w:val="20"/>
        </w:rPr>
      </w:pPr>
      <w:r w:rsidRPr="00AE0335">
        <w:rPr>
          <w:rFonts w:cs="Courier New"/>
          <w:sz w:val="20"/>
        </w:rPr>
        <w:t>Ahora bien, desde un punto de vista jurídico, la filiación no siempre se corresponde con el hecho natural de la procreación, como lo demuestran tanto la filiación adoptiva, como las técnicas de reproducción asistida.</w:t>
      </w:r>
    </w:p>
    <w:p w:rsidR="00345249" w:rsidRPr="00AE0335" w:rsidRDefault="00345249" w:rsidP="00345249">
      <w:pPr>
        <w:widowControl w:val="0"/>
        <w:autoSpaceDE w:val="0"/>
        <w:autoSpaceDN w:val="0"/>
        <w:adjustRightInd w:val="0"/>
        <w:jc w:val="both"/>
        <w:rPr>
          <w:rFonts w:cs="Courier New"/>
          <w:sz w:val="20"/>
        </w:rPr>
      </w:pPr>
    </w:p>
    <w:p w:rsidR="00345249" w:rsidRPr="00AE0335" w:rsidRDefault="00345249" w:rsidP="00345249">
      <w:pPr>
        <w:widowControl w:val="0"/>
        <w:autoSpaceDE w:val="0"/>
        <w:autoSpaceDN w:val="0"/>
        <w:adjustRightInd w:val="0"/>
        <w:jc w:val="both"/>
        <w:rPr>
          <w:rFonts w:cs="Courier New"/>
          <w:sz w:val="20"/>
        </w:rPr>
      </w:pPr>
      <w:r w:rsidRPr="00AE0335">
        <w:rPr>
          <w:rFonts w:cs="Courier New"/>
          <w:sz w:val="20"/>
        </w:rPr>
        <w:t xml:space="preserve">Siguiendo a PEÑA, podemos definir la filiación  como </w:t>
      </w:r>
      <w:r w:rsidRPr="00AE0335">
        <w:rPr>
          <w:rFonts w:cs="Courier New"/>
          <w:b/>
          <w:bCs/>
          <w:sz w:val="20"/>
        </w:rPr>
        <w:t>el estado civil de la persona que se encuentra en una familia por haber sido engendrada en ella, en virtud de adopción o de otro hecho legalmente suficiente al efecto.</w:t>
      </w:r>
    </w:p>
    <w:p w:rsidR="00345249" w:rsidRPr="00AE0335" w:rsidRDefault="00345249" w:rsidP="00345249">
      <w:pPr>
        <w:widowControl w:val="0"/>
        <w:autoSpaceDE w:val="0"/>
        <w:autoSpaceDN w:val="0"/>
        <w:adjustRightInd w:val="0"/>
        <w:jc w:val="both"/>
        <w:rPr>
          <w:rFonts w:cs="Courier New"/>
          <w:sz w:val="20"/>
        </w:rPr>
      </w:pPr>
    </w:p>
    <w:p w:rsidR="00345249" w:rsidRPr="00AE0335" w:rsidRDefault="00345249" w:rsidP="00345249">
      <w:pPr>
        <w:widowControl w:val="0"/>
        <w:autoSpaceDE w:val="0"/>
        <w:autoSpaceDN w:val="0"/>
        <w:adjustRightInd w:val="0"/>
        <w:jc w:val="both"/>
        <w:rPr>
          <w:rFonts w:cs="Courier New"/>
          <w:sz w:val="20"/>
        </w:rPr>
      </w:pPr>
      <w:r w:rsidRPr="00AE0335">
        <w:rPr>
          <w:rFonts w:cs="Courier New"/>
          <w:sz w:val="20"/>
        </w:rPr>
        <w:t>Pues bien, las acciones de filiación como aquellas que tienen por finalidad bien la afirmación, bien la negación de ésta.</w:t>
      </w:r>
    </w:p>
    <w:p w:rsidR="00345249" w:rsidRPr="00AE0335" w:rsidRDefault="00345249" w:rsidP="00345249">
      <w:pPr>
        <w:widowControl w:val="0"/>
        <w:autoSpaceDE w:val="0"/>
        <w:autoSpaceDN w:val="0"/>
        <w:adjustRightInd w:val="0"/>
        <w:jc w:val="both"/>
        <w:rPr>
          <w:rFonts w:cs="Courier New"/>
          <w:sz w:val="20"/>
        </w:rPr>
      </w:pPr>
    </w:p>
    <w:p w:rsidR="00345249" w:rsidRPr="00AE0335" w:rsidRDefault="00345249" w:rsidP="00345249">
      <w:pPr>
        <w:widowControl w:val="0"/>
        <w:autoSpaceDE w:val="0"/>
        <w:autoSpaceDN w:val="0"/>
        <w:adjustRightInd w:val="0"/>
        <w:jc w:val="both"/>
        <w:rPr>
          <w:rFonts w:cs="Courier New"/>
          <w:sz w:val="20"/>
        </w:rPr>
      </w:pPr>
      <w:r w:rsidRPr="00414FAD">
        <w:rPr>
          <w:rFonts w:cs="Courier New"/>
          <w:b/>
          <w:sz w:val="20"/>
          <w:u w:val="single"/>
        </w:rPr>
        <w:t>CARACTERES</w:t>
      </w:r>
      <w:r w:rsidR="00414FAD">
        <w:rPr>
          <w:rFonts w:cs="Courier New"/>
          <w:sz w:val="20"/>
        </w:rPr>
        <w:t xml:space="preserve">. </w:t>
      </w:r>
      <w:r w:rsidRPr="00AE0335">
        <w:rPr>
          <w:rFonts w:cs="Courier New"/>
          <w:sz w:val="20"/>
        </w:rPr>
        <w:t>Son acciones</w:t>
      </w:r>
      <w:r w:rsidRPr="00AE0335">
        <w:rPr>
          <w:rFonts w:cs="Courier New"/>
          <w:b/>
          <w:bCs/>
          <w:sz w:val="20"/>
        </w:rPr>
        <w:t xml:space="preserve"> de estado civil</w:t>
      </w:r>
      <w:r w:rsidRPr="00AE0335">
        <w:rPr>
          <w:rFonts w:cs="Courier New"/>
          <w:sz w:val="20"/>
        </w:rPr>
        <w:t xml:space="preserve"> y como tales:</w:t>
      </w:r>
    </w:p>
    <w:p w:rsidR="00345249" w:rsidRPr="00AE0335" w:rsidRDefault="00345249" w:rsidP="00345249">
      <w:pPr>
        <w:widowControl w:val="0"/>
        <w:autoSpaceDE w:val="0"/>
        <w:autoSpaceDN w:val="0"/>
        <w:adjustRightInd w:val="0"/>
        <w:jc w:val="both"/>
        <w:rPr>
          <w:rFonts w:cs="Courier New"/>
          <w:sz w:val="20"/>
        </w:rPr>
      </w:pPr>
    </w:p>
    <w:p w:rsidR="00345249" w:rsidRPr="00345249" w:rsidRDefault="00345249" w:rsidP="00414FAD">
      <w:pPr>
        <w:widowControl w:val="0"/>
        <w:autoSpaceDE w:val="0"/>
        <w:autoSpaceDN w:val="0"/>
        <w:adjustRightInd w:val="0"/>
        <w:ind w:left="708"/>
        <w:jc w:val="both"/>
        <w:rPr>
          <w:rFonts w:cs="Courier New"/>
          <w:sz w:val="20"/>
        </w:rPr>
      </w:pPr>
      <w:r w:rsidRPr="00AE0335">
        <w:rPr>
          <w:rFonts w:cs="Courier New"/>
          <w:sz w:val="20"/>
        </w:rPr>
        <w:t>- Son personalísimas</w:t>
      </w:r>
      <w:r w:rsidR="00AE0335" w:rsidRPr="00AE0335">
        <w:rPr>
          <w:rFonts w:cs="Courier New"/>
          <w:sz w:val="20"/>
        </w:rPr>
        <w:t xml:space="preserve"> e</w:t>
      </w:r>
      <w:r w:rsidRPr="00AE0335">
        <w:rPr>
          <w:rFonts w:cs="Courier New"/>
          <w:sz w:val="20"/>
        </w:rPr>
        <w:t xml:space="preserve"> irrenunciables</w:t>
      </w:r>
      <w:r w:rsidR="00AE0335" w:rsidRPr="00AE0335">
        <w:rPr>
          <w:rFonts w:cs="Courier New"/>
          <w:sz w:val="20"/>
        </w:rPr>
        <w:t>; si</w:t>
      </w:r>
      <w:r w:rsidRPr="00AE0335">
        <w:rPr>
          <w:rFonts w:cs="Courier New"/>
          <w:sz w:val="20"/>
        </w:rPr>
        <w:t xml:space="preserve"> </w:t>
      </w:r>
      <w:r w:rsidR="00AE0335" w:rsidRPr="00AE0335">
        <w:rPr>
          <w:rFonts w:cs="Courier New"/>
          <w:sz w:val="20"/>
        </w:rPr>
        <w:t xml:space="preserve">bien </w:t>
      </w:r>
      <w:r w:rsidRPr="00AE0335">
        <w:rPr>
          <w:rFonts w:cs="Courier New"/>
          <w:sz w:val="20"/>
        </w:rPr>
        <w:t xml:space="preserve">SON A VECES </w:t>
      </w:r>
      <w:r w:rsidRPr="00414FAD">
        <w:rPr>
          <w:rFonts w:cs="Courier New"/>
          <w:sz w:val="20"/>
        </w:rPr>
        <w:t>TRANSMISIBLES</w:t>
      </w:r>
      <w:r w:rsidRPr="00AE0335">
        <w:rPr>
          <w:rFonts w:cs="Courier New"/>
          <w:sz w:val="20"/>
        </w:rPr>
        <w:t xml:space="preserve">, vg 141 Cc, </w:t>
      </w:r>
      <w:r w:rsidR="00AE0335" w:rsidRPr="00AE0335">
        <w:rPr>
          <w:rFonts w:cs="Courier New"/>
          <w:sz w:val="20"/>
        </w:rPr>
        <w:t>activa (</w:t>
      </w:r>
      <w:r w:rsidRPr="00AE0335">
        <w:rPr>
          <w:rFonts w:cs="Courier New"/>
          <w:sz w:val="20"/>
        </w:rPr>
        <w:t>765 LEC</w:t>
      </w:r>
      <w:r w:rsidR="00AE0335" w:rsidRPr="00AE0335">
        <w:rPr>
          <w:rFonts w:cs="Courier New"/>
          <w:sz w:val="20"/>
        </w:rPr>
        <w:t>,</w:t>
      </w:r>
      <w:r w:rsidRPr="00AE0335">
        <w:rPr>
          <w:rFonts w:cs="Courier New"/>
          <w:sz w:val="20"/>
        </w:rPr>
        <w:t xml:space="preserve"> </w:t>
      </w:r>
      <w:r w:rsidRPr="00414FAD">
        <w:rPr>
          <w:rFonts w:cs="Courier New"/>
          <w:i/>
          <w:sz w:val="18"/>
        </w:rPr>
        <w:t xml:space="preserve">“En todos los procesos a que se refiere este capítulo, a la muerte del actor, sus herederos podrán continuar las </w:t>
      </w:r>
      <w:r w:rsidRPr="00414FAD">
        <w:rPr>
          <w:rFonts w:cs="Courier New"/>
          <w:i/>
          <w:sz w:val="18"/>
          <w:u w:val="single"/>
        </w:rPr>
        <w:t>acciones ya entabladas</w:t>
      </w:r>
      <w:r w:rsidRPr="00414FAD">
        <w:rPr>
          <w:rFonts w:cs="Courier New"/>
          <w:i/>
          <w:sz w:val="18"/>
        </w:rPr>
        <w:t>”</w:t>
      </w:r>
      <w:r w:rsidR="00AE0335" w:rsidRPr="00414FAD">
        <w:rPr>
          <w:rFonts w:cs="Courier New"/>
          <w:sz w:val="20"/>
        </w:rPr>
        <w:t>) y pasivamente (</w:t>
      </w:r>
      <w:r w:rsidRPr="00414FAD">
        <w:rPr>
          <w:rFonts w:cs="Courier New"/>
          <w:sz w:val="20"/>
        </w:rPr>
        <w:t xml:space="preserve">766 </w:t>
      </w:r>
      <w:r w:rsidR="00AE0335" w:rsidRPr="00414FAD">
        <w:rPr>
          <w:rFonts w:cs="Courier New"/>
          <w:sz w:val="20"/>
        </w:rPr>
        <w:t>LEC</w:t>
      </w:r>
      <w:r w:rsidRPr="00AE0335">
        <w:rPr>
          <w:rFonts w:cs="Courier New"/>
          <w:sz w:val="20"/>
        </w:rPr>
        <w:t>)</w:t>
      </w:r>
    </w:p>
    <w:p w:rsidR="00345249" w:rsidRPr="00345249" w:rsidRDefault="00345249" w:rsidP="00414FAD">
      <w:pPr>
        <w:widowControl w:val="0"/>
        <w:autoSpaceDE w:val="0"/>
        <w:autoSpaceDN w:val="0"/>
        <w:adjustRightInd w:val="0"/>
        <w:ind w:left="708"/>
        <w:jc w:val="both"/>
        <w:rPr>
          <w:rFonts w:cs="Courier New"/>
          <w:sz w:val="20"/>
        </w:rPr>
      </w:pPr>
    </w:p>
    <w:p w:rsidR="00345249" w:rsidRDefault="00345249" w:rsidP="00414FAD">
      <w:pPr>
        <w:widowControl w:val="0"/>
        <w:autoSpaceDE w:val="0"/>
        <w:autoSpaceDN w:val="0"/>
        <w:adjustRightInd w:val="0"/>
        <w:ind w:left="708"/>
        <w:jc w:val="both"/>
        <w:rPr>
          <w:rFonts w:cs="Courier New"/>
          <w:sz w:val="20"/>
        </w:rPr>
      </w:pPr>
      <w:r w:rsidRPr="00345249">
        <w:rPr>
          <w:rFonts w:cs="Courier New"/>
          <w:sz w:val="20"/>
        </w:rPr>
        <w:t xml:space="preserve">- Son prejudiciales, </w:t>
      </w:r>
      <w:r w:rsidR="00AE0335">
        <w:rPr>
          <w:rFonts w:cs="Courier New"/>
          <w:sz w:val="20"/>
        </w:rPr>
        <w:t>pues</w:t>
      </w:r>
      <w:r w:rsidRPr="00345249">
        <w:rPr>
          <w:rFonts w:cs="Courier New"/>
          <w:sz w:val="20"/>
        </w:rPr>
        <w:t xml:space="preserve"> han de resolverse previamente a aquellas cuestiones que de la filiación dependen</w:t>
      </w:r>
      <w:r w:rsidR="00AE0335">
        <w:rPr>
          <w:rFonts w:cs="Courier New"/>
          <w:sz w:val="20"/>
        </w:rPr>
        <w:t>. Y</w:t>
      </w:r>
      <w:r w:rsidRPr="00345249">
        <w:rPr>
          <w:rFonts w:cs="Courier New"/>
          <w:sz w:val="20"/>
        </w:rPr>
        <w:t xml:space="preserve"> </w:t>
      </w:r>
      <w:r w:rsidR="00191C70">
        <w:rPr>
          <w:rFonts w:cs="Courier New"/>
          <w:sz w:val="20"/>
        </w:rPr>
        <w:t xml:space="preserve">como </w:t>
      </w:r>
      <w:r w:rsidR="00AE0335">
        <w:rPr>
          <w:rFonts w:cs="Courier New"/>
          <w:sz w:val="20"/>
          <w:highlight w:val="yellow"/>
        </w:rPr>
        <w:t>rezaba</w:t>
      </w:r>
      <w:r w:rsidR="00191C70">
        <w:rPr>
          <w:rFonts w:cs="Courier New"/>
          <w:sz w:val="20"/>
        </w:rPr>
        <w:t xml:space="preserve"> expresamente el </w:t>
      </w:r>
      <w:r w:rsidRPr="00345249">
        <w:rPr>
          <w:rFonts w:cs="Courier New"/>
          <w:sz w:val="20"/>
        </w:rPr>
        <w:t xml:space="preserve">art. 4 LRC </w:t>
      </w:r>
      <w:r w:rsidR="00191C70">
        <w:rPr>
          <w:rFonts w:cs="Courier New"/>
          <w:sz w:val="20"/>
        </w:rPr>
        <w:t xml:space="preserve">1957, </w:t>
      </w:r>
      <w:r w:rsidRPr="00345249">
        <w:rPr>
          <w:rFonts w:cs="Courier New"/>
          <w:sz w:val="20"/>
        </w:rPr>
        <w:t>sólo podrán resolverse en el mismo proceso en que se invoque cuando la naturaleza y el estado del mismo lo consientan</w:t>
      </w:r>
      <w:r w:rsidR="00191C70">
        <w:rPr>
          <w:rFonts w:cs="Courier New"/>
          <w:sz w:val="20"/>
        </w:rPr>
        <w:t xml:space="preserve">. </w:t>
      </w:r>
    </w:p>
    <w:p w:rsidR="00191C70" w:rsidRDefault="00191C70" w:rsidP="00414FAD">
      <w:pPr>
        <w:widowControl w:val="0"/>
        <w:autoSpaceDE w:val="0"/>
        <w:autoSpaceDN w:val="0"/>
        <w:adjustRightInd w:val="0"/>
        <w:ind w:left="708"/>
        <w:jc w:val="both"/>
        <w:rPr>
          <w:rFonts w:cs="Courier New"/>
          <w:sz w:val="20"/>
        </w:rPr>
      </w:pPr>
    </w:p>
    <w:p w:rsidR="00191C70" w:rsidRPr="00AE0335" w:rsidRDefault="00AE0335" w:rsidP="00414FAD">
      <w:pPr>
        <w:widowControl w:val="0"/>
        <w:autoSpaceDE w:val="0"/>
        <w:autoSpaceDN w:val="0"/>
        <w:adjustRightInd w:val="0"/>
        <w:ind w:left="1416"/>
        <w:jc w:val="both"/>
        <w:rPr>
          <w:rFonts w:cs="Courier New"/>
          <w:i/>
          <w:sz w:val="18"/>
        </w:rPr>
      </w:pPr>
      <w:r w:rsidRPr="00AE0335">
        <w:rPr>
          <w:rFonts w:cs="Courier New"/>
          <w:i/>
          <w:sz w:val="18"/>
          <w:highlight w:val="yellow"/>
        </w:rPr>
        <w:t>Sin perjuicio de ello, está</w:t>
      </w:r>
      <w:r w:rsidR="00191C70" w:rsidRPr="00AE0335">
        <w:rPr>
          <w:rFonts w:cs="Courier New"/>
          <w:i/>
          <w:sz w:val="18"/>
          <w:highlight w:val="yellow"/>
        </w:rPr>
        <w:t xml:space="preserve"> previsto el reconocimiento “incidental” </w:t>
      </w:r>
      <w:r w:rsidRPr="00AE0335">
        <w:rPr>
          <w:rFonts w:cs="Courier New"/>
          <w:i/>
          <w:sz w:val="18"/>
          <w:highlight w:val="yellow"/>
        </w:rPr>
        <w:t xml:space="preserve">de una resolución extranjera </w:t>
      </w:r>
      <w:r w:rsidR="00191C70" w:rsidRPr="00AE0335">
        <w:rPr>
          <w:rFonts w:cs="Courier New"/>
          <w:i/>
          <w:sz w:val="18"/>
          <w:highlight w:val="yellow"/>
        </w:rPr>
        <w:t>(no a título principal</w:t>
      </w:r>
      <w:r w:rsidRPr="00AE0335">
        <w:rPr>
          <w:rFonts w:cs="Courier New"/>
          <w:i/>
          <w:sz w:val="18"/>
          <w:highlight w:val="yellow"/>
        </w:rPr>
        <w:t xml:space="preserve"> ni tampoco su ejecución, que requieren de exequatur</w:t>
      </w:r>
      <w:r w:rsidR="00191C70" w:rsidRPr="00AE0335">
        <w:rPr>
          <w:rFonts w:cs="Courier New"/>
          <w:i/>
          <w:sz w:val="18"/>
          <w:highlight w:val="yellow"/>
        </w:rPr>
        <w:t xml:space="preserve">) </w:t>
      </w:r>
      <w:r w:rsidRPr="00AE0335">
        <w:rPr>
          <w:rFonts w:cs="Courier New"/>
          <w:i/>
          <w:sz w:val="18"/>
          <w:highlight w:val="yellow"/>
        </w:rPr>
        <w:t>dentro de</w:t>
      </w:r>
      <w:r w:rsidR="00191C70" w:rsidRPr="00AE0335">
        <w:rPr>
          <w:rFonts w:cs="Courier New"/>
          <w:i/>
          <w:sz w:val="18"/>
          <w:highlight w:val="yellow"/>
        </w:rPr>
        <w:t xml:space="preserve"> un procedimiento judicial</w:t>
      </w:r>
      <w:r w:rsidRPr="00AE0335">
        <w:rPr>
          <w:rFonts w:cs="Courier New"/>
          <w:i/>
          <w:sz w:val="18"/>
          <w:highlight w:val="yellow"/>
        </w:rPr>
        <w:t xml:space="preserve"> (art. 44 Ley 29/2015, de 30 de julio, de cooperación jurídica internacional en materia civil)</w:t>
      </w:r>
    </w:p>
    <w:p w:rsidR="00345249" w:rsidRPr="00345249" w:rsidRDefault="00345249" w:rsidP="00414FAD">
      <w:pPr>
        <w:widowControl w:val="0"/>
        <w:autoSpaceDE w:val="0"/>
        <w:autoSpaceDN w:val="0"/>
        <w:adjustRightInd w:val="0"/>
        <w:ind w:left="708"/>
        <w:jc w:val="both"/>
        <w:rPr>
          <w:rFonts w:cs="Courier New"/>
          <w:sz w:val="20"/>
        </w:rPr>
      </w:pPr>
    </w:p>
    <w:p w:rsidR="00345249" w:rsidRPr="00345249" w:rsidRDefault="00345249" w:rsidP="00414FAD">
      <w:pPr>
        <w:widowControl w:val="0"/>
        <w:autoSpaceDE w:val="0"/>
        <w:autoSpaceDN w:val="0"/>
        <w:adjustRightInd w:val="0"/>
        <w:ind w:left="708"/>
        <w:jc w:val="both"/>
        <w:rPr>
          <w:rFonts w:cs="Courier New"/>
          <w:sz w:val="20"/>
        </w:rPr>
      </w:pPr>
      <w:r w:rsidRPr="00345249">
        <w:rPr>
          <w:rFonts w:cs="Courier New"/>
          <w:sz w:val="20"/>
        </w:rPr>
        <w:t xml:space="preserve">- </w:t>
      </w:r>
      <w:r w:rsidR="00AE0335">
        <w:rPr>
          <w:rFonts w:cs="Courier New"/>
          <w:sz w:val="20"/>
        </w:rPr>
        <w:t>T</w:t>
      </w:r>
      <w:r w:rsidRPr="00345249">
        <w:rPr>
          <w:rFonts w:cs="Courier New"/>
          <w:sz w:val="20"/>
        </w:rPr>
        <w:t>ienen carácter constitutivo</w:t>
      </w:r>
      <w:r w:rsidR="00AE0335">
        <w:rPr>
          <w:rFonts w:cs="Courier New"/>
          <w:sz w:val="20"/>
        </w:rPr>
        <w:t xml:space="preserve"> </w:t>
      </w:r>
      <w:r w:rsidR="00414FAD" w:rsidRPr="00414FAD">
        <w:rPr>
          <w:rFonts w:cs="Courier New"/>
          <w:sz w:val="20"/>
          <w:highlight w:val="yellow"/>
        </w:rPr>
        <w:t>(REMISIÓN tema anterior, art. 112 Cc)</w:t>
      </w:r>
      <w:r w:rsidR="00414FAD">
        <w:rPr>
          <w:rFonts w:cs="Courier New"/>
          <w:sz w:val="20"/>
        </w:rPr>
        <w:t xml:space="preserve"> </w:t>
      </w:r>
      <w:r w:rsidR="00AE0335">
        <w:rPr>
          <w:rFonts w:cs="Courier New"/>
          <w:sz w:val="20"/>
        </w:rPr>
        <w:t>y erga omnes</w:t>
      </w:r>
      <w:r w:rsidRPr="00345249">
        <w:rPr>
          <w:rFonts w:cs="Courier New"/>
          <w:sz w:val="20"/>
        </w:rPr>
        <w:t>.</w:t>
      </w:r>
    </w:p>
    <w:p w:rsidR="00345249" w:rsidRDefault="00345249" w:rsidP="00414FAD">
      <w:pPr>
        <w:widowControl w:val="0"/>
        <w:autoSpaceDE w:val="0"/>
        <w:autoSpaceDN w:val="0"/>
        <w:adjustRightInd w:val="0"/>
        <w:ind w:left="708"/>
        <w:jc w:val="both"/>
        <w:rPr>
          <w:rFonts w:cs="Courier New"/>
          <w:sz w:val="20"/>
        </w:rPr>
      </w:pPr>
    </w:p>
    <w:p w:rsidR="00AE0335" w:rsidRPr="00E35DB9" w:rsidRDefault="00AE0335" w:rsidP="00A43F0E">
      <w:pPr>
        <w:pStyle w:val="NFarts"/>
        <w:rPr>
          <w:sz w:val="20"/>
        </w:rPr>
      </w:pPr>
      <w:r>
        <w:rPr>
          <w:sz w:val="20"/>
        </w:rPr>
        <w:t xml:space="preserve">222 LEC </w:t>
      </w:r>
      <w:r w:rsidRPr="00414FAD">
        <w:rPr>
          <w:sz w:val="20"/>
        </w:rPr>
        <w:t xml:space="preserve">(COSA JUZGADA MATERIAL) </w:t>
      </w:r>
      <w:r w:rsidRPr="004012B0">
        <w:t>En las sentencias sobre estado civil, matrimonio, filiación, paternidad, maternidad e incapacitación y reintegración de la capacidad la cosa juzgada tendrá efectos frente a todos a partir de su inscripción o anotación en el Registro Civil</w:t>
      </w:r>
      <w:r w:rsidRPr="00E35DB9">
        <w:rPr>
          <w:sz w:val="20"/>
        </w:rPr>
        <w:t>.</w:t>
      </w:r>
    </w:p>
    <w:p w:rsidR="00AE0335" w:rsidRPr="00345249" w:rsidRDefault="00AE0335" w:rsidP="00414FAD">
      <w:pPr>
        <w:widowControl w:val="0"/>
        <w:autoSpaceDE w:val="0"/>
        <w:autoSpaceDN w:val="0"/>
        <w:adjustRightInd w:val="0"/>
        <w:ind w:left="708"/>
        <w:jc w:val="both"/>
        <w:rPr>
          <w:rFonts w:cs="Courier New"/>
          <w:sz w:val="20"/>
        </w:rPr>
      </w:pPr>
    </w:p>
    <w:p w:rsidR="00345249" w:rsidRPr="00345249" w:rsidRDefault="00345249" w:rsidP="00414FAD">
      <w:pPr>
        <w:widowControl w:val="0"/>
        <w:autoSpaceDE w:val="0"/>
        <w:autoSpaceDN w:val="0"/>
        <w:adjustRightInd w:val="0"/>
        <w:ind w:left="708"/>
        <w:jc w:val="both"/>
        <w:rPr>
          <w:rFonts w:cs="Courier New"/>
          <w:sz w:val="20"/>
        </w:rPr>
      </w:pPr>
      <w:r w:rsidRPr="00345249">
        <w:rPr>
          <w:rFonts w:cs="Courier New"/>
          <w:sz w:val="20"/>
        </w:rPr>
        <w:t xml:space="preserve">- </w:t>
      </w:r>
      <w:r w:rsidR="00AE0335">
        <w:rPr>
          <w:rFonts w:cs="Courier New"/>
          <w:sz w:val="20"/>
        </w:rPr>
        <w:t>E</w:t>
      </w:r>
      <w:r w:rsidRPr="00345249">
        <w:rPr>
          <w:rFonts w:cs="Courier New"/>
          <w:sz w:val="20"/>
        </w:rPr>
        <w:t>l interés público determina que sus normas en general sean de ius cogens</w:t>
      </w:r>
      <w:r w:rsidR="00414FAD">
        <w:rPr>
          <w:rFonts w:cs="Courier New"/>
          <w:sz w:val="20"/>
        </w:rPr>
        <w:t xml:space="preserve"> y un r</w:t>
      </w:r>
      <w:r w:rsidRPr="00345249">
        <w:rPr>
          <w:rFonts w:cs="Courier New"/>
          <w:sz w:val="20"/>
        </w:rPr>
        <w:t xml:space="preserve">égimen específico de </w:t>
      </w:r>
      <w:r w:rsidRPr="00414FAD">
        <w:rPr>
          <w:rFonts w:cs="Courier New"/>
          <w:sz w:val="20"/>
        </w:rPr>
        <w:t>prueba.</w:t>
      </w:r>
    </w:p>
    <w:p w:rsidR="00345249" w:rsidRPr="00345249" w:rsidRDefault="00345249" w:rsidP="00414FAD">
      <w:pPr>
        <w:widowControl w:val="0"/>
        <w:autoSpaceDE w:val="0"/>
        <w:autoSpaceDN w:val="0"/>
        <w:adjustRightInd w:val="0"/>
        <w:ind w:left="708"/>
        <w:jc w:val="both"/>
        <w:rPr>
          <w:rFonts w:cs="Courier New"/>
          <w:sz w:val="20"/>
        </w:rPr>
      </w:pPr>
    </w:p>
    <w:p w:rsidR="00345249" w:rsidRDefault="00345249" w:rsidP="00A43F0E">
      <w:pPr>
        <w:pStyle w:val="NFarts"/>
      </w:pPr>
      <w:r w:rsidRPr="00414FAD">
        <w:t>767</w:t>
      </w:r>
      <w:r w:rsidR="00414FAD">
        <w:t xml:space="preserve"> LEC</w:t>
      </w:r>
      <w:r w:rsidRPr="00414FAD">
        <w:t>.</w:t>
      </w:r>
      <w:r w:rsidR="00414FAD">
        <w:t xml:space="preserve"> </w:t>
      </w:r>
      <w:r w:rsidRPr="00414FAD">
        <w:t>1. En ningún caso se admitirá la demanda sobre determinación o impugnación de la filiación si con ella no se presenta un principio de prueba de los hechos en que se funde.</w:t>
      </w:r>
    </w:p>
    <w:p w:rsidR="00414FAD" w:rsidRPr="00414FAD" w:rsidRDefault="00414FAD" w:rsidP="00A43F0E">
      <w:pPr>
        <w:pStyle w:val="NFarts"/>
      </w:pPr>
    </w:p>
    <w:p w:rsidR="00345249" w:rsidRDefault="00345249" w:rsidP="00A43F0E">
      <w:pPr>
        <w:pStyle w:val="NFarts"/>
      </w:pPr>
      <w:r w:rsidRPr="00414FAD">
        <w:t>2. En los juicios sobre filiación será admisible la investigación de la paternidad y de la maternidad mediante toda clase de pruebas, incluidas las biológicas.</w:t>
      </w:r>
    </w:p>
    <w:p w:rsidR="00EA3C6F" w:rsidRDefault="00EA3C6F" w:rsidP="00A43F0E">
      <w:pPr>
        <w:pStyle w:val="NFarts"/>
      </w:pPr>
    </w:p>
    <w:p w:rsidR="00EA3C6F" w:rsidRPr="00CD231C" w:rsidRDefault="00EA3C6F" w:rsidP="00465BD5">
      <w:pPr>
        <w:widowControl w:val="0"/>
        <w:autoSpaceDE w:val="0"/>
        <w:autoSpaceDN w:val="0"/>
        <w:adjustRightInd w:val="0"/>
        <w:ind w:left="2124"/>
        <w:jc w:val="both"/>
        <w:rPr>
          <w:rFonts w:cs="Courier New"/>
          <w:sz w:val="20"/>
        </w:rPr>
      </w:pPr>
      <w:r w:rsidRPr="00CD231C">
        <w:rPr>
          <w:rFonts w:cs="Courier New"/>
          <w:sz w:val="20"/>
        </w:rPr>
        <w:t>Concordante con 39.2 CE</w:t>
      </w:r>
    </w:p>
    <w:p w:rsidR="00EA3C6F" w:rsidRPr="00414FAD" w:rsidRDefault="00EA3C6F" w:rsidP="00A43F0E">
      <w:pPr>
        <w:pStyle w:val="NFarts"/>
      </w:pPr>
    </w:p>
    <w:p w:rsidR="00345249" w:rsidRPr="00414FAD" w:rsidRDefault="00345249" w:rsidP="00A43F0E">
      <w:pPr>
        <w:pStyle w:val="NFarts"/>
      </w:pPr>
      <w:r w:rsidRPr="00414FAD">
        <w:t xml:space="preserve">3. Aunque no haya prueba directa, podrá declararse la filiación que resulte del reconocimiento expreso o tácito, de la posesión de estado, de la convivencia </w:t>
      </w:r>
      <w:r w:rsidRPr="00414FAD">
        <w:lastRenderedPageBreak/>
        <w:t>con la madre en la época de la concepción, o de otros hechos de los que se infiera la filiación, de modo análogo.</w:t>
      </w:r>
    </w:p>
    <w:p w:rsidR="00414FAD" w:rsidRDefault="00414FAD" w:rsidP="00A43F0E">
      <w:pPr>
        <w:pStyle w:val="NFarts"/>
      </w:pPr>
    </w:p>
    <w:p w:rsidR="00345249" w:rsidRPr="00345249" w:rsidRDefault="00345249" w:rsidP="00A43F0E">
      <w:pPr>
        <w:pStyle w:val="NFarts"/>
      </w:pPr>
      <w:r w:rsidRPr="00414FAD">
        <w:t>4. La negativa injustificada a someterse a la prueba biológica de paternidad o maternidad permitirá al tribunal declarar la filiación reclamada, siempre que existan otros indicios de la paternidad o maternidad y la prueba de ésta no se haya obtenido por otros medios.</w:t>
      </w:r>
    </w:p>
    <w:p w:rsidR="00345249" w:rsidRDefault="00345249" w:rsidP="00345249">
      <w:pPr>
        <w:widowControl w:val="0"/>
        <w:autoSpaceDE w:val="0"/>
        <w:autoSpaceDN w:val="0"/>
        <w:adjustRightInd w:val="0"/>
        <w:jc w:val="both"/>
        <w:rPr>
          <w:rFonts w:cs="Courier New"/>
          <w:sz w:val="20"/>
        </w:rPr>
      </w:pPr>
    </w:p>
    <w:p w:rsidR="00465BD5" w:rsidRDefault="00465BD5" w:rsidP="00465BD5">
      <w:pPr>
        <w:widowControl w:val="0"/>
        <w:autoSpaceDE w:val="0"/>
        <w:autoSpaceDN w:val="0"/>
        <w:adjustRightInd w:val="0"/>
        <w:ind w:left="2124"/>
        <w:jc w:val="both"/>
        <w:rPr>
          <w:rFonts w:cs="Courier New"/>
          <w:sz w:val="20"/>
        </w:rPr>
      </w:pPr>
      <w:r w:rsidRPr="00CD231C">
        <w:rPr>
          <w:rFonts w:cs="Courier New"/>
          <w:sz w:val="20"/>
        </w:rPr>
        <w:t>La prueba biológica, según la STS 17 de enero de 1994) no ataca la intimidad, aunque no puede imponerse de modo coactivo.</w:t>
      </w:r>
    </w:p>
    <w:p w:rsidR="00465BD5" w:rsidRPr="00345249" w:rsidRDefault="00465BD5" w:rsidP="00345249">
      <w:pPr>
        <w:widowControl w:val="0"/>
        <w:autoSpaceDE w:val="0"/>
        <w:autoSpaceDN w:val="0"/>
        <w:adjustRightInd w:val="0"/>
        <w:jc w:val="both"/>
        <w:rPr>
          <w:rFonts w:cs="Courier New"/>
          <w:sz w:val="20"/>
        </w:rPr>
      </w:pPr>
    </w:p>
    <w:p w:rsidR="00414FAD" w:rsidRDefault="00345249" w:rsidP="00345249">
      <w:pPr>
        <w:widowControl w:val="0"/>
        <w:autoSpaceDE w:val="0"/>
        <w:autoSpaceDN w:val="0"/>
        <w:adjustRightInd w:val="0"/>
        <w:jc w:val="both"/>
        <w:rPr>
          <w:rFonts w:cs="Courier New"/>
          <w:sz w:val="20"/>
        </w:rPr>
      </w:pPr>
      <w:r w:rsidRPr="00345249">
        <w:rPr>
          <w:rFonts w:cs="Courier New"/>
          <w:sz w:val="20"/>
        </w:rPr>
        <w:t>CLASES</w:t>
      </w:r>
    </w:p>
    <w:p w:rsidR="00414FAD" w:rsidRDefault="00414FAD" w:rsidP="00345249">
      <w:pPr>
        <w:widowControl w:val="0"/>
        <w:autoSpaceDE w:val="0"/>
        <w:autoSpaceDN w:val="0"/>
        <w:adjustRightInd w:val="0"/>
        <w:jc w:val="both"/>
        <w:rPr>
          <w:rFonts w:cs="Courier New"/>
          <w:sz w:val="20"/>
        </w:rPr>
      </w:pPr>
    </w:p>
    <w:p w:rsidR="00345249" w:rsidRPr="00345249" w:rsidRDefault="00414FAD" w:rsidP="00414FAD">
      <w:pPr>
        <w:widowControl w:val="0"/>
        <w:autoSpaceDE w:val="0"/>
        <w:autoSpaceDN w:val="0"/>
        <w:adjustRightInd w:val="0"/>
        <w:jc w:val="both"/>
        <w:rPr>
          <w:rFonts w:cs="Courier New"/>
          <w:sz w:val="20"/>
        </w:rPr>
      </w:pPr>
      <w:r>
        <w:rPr>
          <w:rFonts w:cs="Courier New"/>
          <w:sz w:val="20"/>
        </w:rPr>
        <w:t>D</w:t>
      </w:r>
      <w:r w:rsidR="00EA3C6F">
        <w:rPr>
          <w:rFonts w:cs="Courier New"/>
          <w:sz w:val="20"/>
        </w:rPr>
        <w:t>e</w:t>
      </w:r>
      <w:r w:rsidR="00345249" w:rsidRPr="00345249">
        <w:rPr>
          <w:rFonts w:cs="Courier New"/>
          <w:sz w:val="20"/>
        </w:rPr>
        <w:t xml:space="preserve">l art 764.1 </w:t>
      </w:r>
      <w:r w:rsidR="00345249" w:rsidRPr="00EA3C6F">
        <w:rPr>
          <w:rFonts w:cs="Courier New"/>
          <w:sz w:val="20"/>
        </w:rPr>
        <w:t xml:space="preserve">LEC </w:t>
      </w:r>
      <w:r w:rsidR="00345249" w:rsidRPr="00EA3C6F">
        <w:rPr>
          <w:rFonts w:cs="Courier New"/>
          <w:i/>
          <w:sz w:val="18"/>
        </w:rPr>
        <w:t>(“</w:t>
      </w:r>
      <w:r w:rsidR="00345249" w:rsidRPr="00EA3C6F">
        <w:rPr>
          <w:rFonts w:cs="Courier New"/>
          <w:b/>
          <w:bCs/>
          <w:i/>
          <w:sz w:val="18"/>
        </w:rPr>
        <w:t>De los procesos sobre filiación, paternidad y maternidad”, art. 764 y ss)</w:t>
      </w:r>
      <w:r w:rsidR="00345249" w:rsidRPr="00EA3C6F">
        <w:rPr>
          <w:rFonts w:cs="Courier New"/>
          <w:b/>
          <w:bCs/>
          <w:sz w:val="20"/>
        </w:rPr>
        <w:t xml:space="preserve"> </w:t>
      </w:r>
      <w:r w:rsidRPr="00EA3C6F">
        <w:rPr>
          <w:rFonts w:cs="Courier New"/>
          <w:sz w:val="20"/>
        </w:rPr>
        <w:t xml:space="preserve">resulta </w:t>
      </w:r>
      <w:r w:rsidR="00345249" w:rsidRPr="00EA3C6F">
        <w:rPr>
          <w:rFonts w:cs="Courier New"/>
          <w:sz w:val="20"/>
        </w:rPr>
        <w:t>l</w:t>
      </w:r>
      <w:r w:rsidRPr="00EA3C6F">
        <w:rPr>
          <w:rFonts w:cs="Courier New"/>
          <w:sz w:val="20"/>
        </w:rPr>
        <w:t>a existencia de a</w:t>
      </w:r>
      <w:r w:rsidR="00345249" w:rsidRPr="00EA3C6F">
        <w:rPr>
          <w:rFonts w:cs="Courier New"/>
          <w:sz w:val="20"/>
        </w:rPr>
        <w:t xml:space="preserve">cciones de reclamación, </w:t>
      </w:r>
      <w:r w:rsidRPr="00EA3C6F">
        <w:rPr>
          <w:rFonts w:cs="Courier New"/>
          <w:sz w:val="20"/>
        </w:rPr>
        <w:t xml:space="preserve">de </w:t>
      </w:r>
      <w:r w:rsidR="00345249" w:rsidRPr="00EA3C6F">
        <w:rPr>
          <w:rFonts w:cs="Courier New"/>
          <w:sz w:val="20"/>
        </w:rPr>
        <w:t xml:space="preserve">impugnación </w:t>
      </w:r>
      <w:r w:rsidRPr="00EA3C6F">
        <w:rPr>
          <w:rFonts w:cs="Courier New"/>
          <w:sz w:val="20"/>
        </w:rPr>
        <w:t xml:space="preserve"> y mixtas (</w:t>
      </w:r>
      <w:r w:rsidR="00345249" w:rsidRPr="00EA3C6F">
        <w:rPr>
          <w:rFonts w:cs="Courier New"/>
          <w:sz w:val="20"/>
        </w:rPr>
        <w:t>pretende</w:t>
      </w:r>
      <w:r w:rsidRPr="00EA3C6F">
        <w:rPr>
          <w:rFonts w:cs="Courier New"/>
          <w:sz w:val="20"/>
        </w:rPr>
        <w:t>n</w:t>
      </w:r>
      <w:r w:rsidR="00345249" w:rsidRPr="00345249">
        <w:rPr>
          <w:rFonts w:cs="Courier New"/>
          <w:sz w:val="20"/>
        </w:rPr>
        <w:t xml:space="preserve"> la afirmación de una filiación </w:t>
      </w:r>
      <w:r>
        <w:rPr>
          <w:rFonts w:cs="Courier New"/>
          <w:sz w:val="20"/>
        </w:rPr>
        <w:t>previa</w:t>
      </w:r>
      <w:r w:rsidR="00345249" w:rsidRPr="00345249">
        <w:rPr>
          <w:rFonts w:cs="Courier New"/>
          <w:sz w:val="20"/>
        </w:rPr>
        <w:t xml:space="preserve"> negación de otra contradictoria</w:t>
      </w:r>
      <w:r>
        <w:rPr>
          <w:rFonts w:cs="Courier New"/>
          <w:sz w:val="20"/>
        </w:rPr>
        <w:t>)</w:t>
      </w:r>
      <w:r w:rsidR="00345249" w:rsidRPr="00345249">
        <w:rPr>
          <w:rFonts w:cs="Courier New"/>
          <w:sz w:val="20"/>
        </w:rPr>
        <w:t>.</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En el CC, dentro del capítulo de las acciones de filiación existen tres secciones que tratan, respectivamente de disposiciones generales, de la reclamación y de la impugnación, orden en el que, de acuerdo con el programa, expondremos el tema.</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345249" w:rsidRPr="00414FAD" w:rsidRDefault="00345249" w:rsidP="00414FAD">
      <w:pPr>
        <w:widowControl w:val="0"/>
        <w:autoSpaceDE w:val="0"/>
        <w:autoSpaceDN w:val="0"/>
        <w:adjustRightInd w:val="0"/>
        <w:jc w:val="center"/>
        <w:rPr>
          <w:rFonts w:cs="Courier New"/>
          <w:sz w:val="20"/>
          <w:bdr w:val="single" w:sz="4" w:space="0" w:color="auto"/>
        </w:rPr>
      </w:pPr>
      <w:r w:rsidRPr="00414FAD">
        <w:rPr>
          <w:rFonts w:cs="Courier New"/>
          <w:sz w:val="20"/>
          <w:bdr w:val="single" w:sz="4" w:space="0" w:color="auto"/>
        </w:rPr>
        <w:t>DISPOSICIONES GENERALES</w:t>
      </w:r>
    </w:p>
    <w:p w:rsidR="00345249" w:rsidRPr="00345249" w:rsidRDefault="00345249" w:rsidP="00345249">
      <w:pPr>
        <w:widowControl w:val="0"/>
        <w:autoSpaceDE w:val="0"/>
        <w:autoSpaceDN w:val="0"/>
        <w:adjustRightInd w:val="0"/>
        <w:jc w:val="both"/>
        <w:rPr>
          <w:rFonts w:cs="Courier New"/>
          <w:sz w:val="20"/>
        </w:rPr>
      </w:pPr>
    </w:p>
    <w:p w:rsidR="00414FAD" w:rsidRDefault="00414FAD" w:rsidP="00345249">
      <w:pPr>
        <w:widowControl w:val="0"/>
        <w:autoSpaceDE w:val="0"/>
        <w:autoSpaceDN w:val="0"/>
        <w:adjustRightInd w:val="0"/>
        <w:jc w:val="both"/>
        <w:rPr>
          <w:rFonts w:cs="Courier New"/>
          <w:sz w:val="20"/>
        </w:rPr>
      </w:pPr>
    </w:p>
    <w:p w:rsidR="00414FAD" w:rsidRDefault="00345249" w:rsidP="00345249">
      <w:pPr>
        <w:widowControl w:val="0"/>
        <w:autoSpaceDE w:val="0"/>
        <w:autoSpaceDN w:val="0"/>
        <w:adjustRightInd w:val="0"/>
        <w:jc w:val="both"/>
        <w:rPr>
          <w:rFonts w:cs="Courier New"/>
          <w:sz w:val="20"/>
          <w:lang w:val="es-ES_tradnl"/>
        </w:rPr>
      </w:pPr>
      <w:r w:rsidRPr="00345249">
        <w:rPr>
          <w:rFonts w:cs="Courier New"/>
          <w:sz w:val="20"/>
          <w:lang w:val="es-ES_tradnl"/>
        </w:rPr>
        <w:t xml:space="preserve">El Cc regula las acciones de filiación en los </w:t>
      </w:r>
      <w:r w:rsidRPr="00345249">
        <w:rPr>
          <w:rFonts w:cs="Courier New"/>
          <w:b/>
          <w:sz w:val="20"/>
          <w:lang w:val="es-ES_tradnl"/>
        </w:rPr>
        <w:t xml:space="preserve">arts. </w:t>
      </w:r>
      <w:smartTag w:uri="urn:schemas-microsoft-com:office:smarttags" w:element="metricconverter">
        <w:smartTagPr>
          <w:attr w:name="ProductID" w:val="127 a"/>
        </w:smartTagPr>
        <w:r w:rsidRPr="00345249">
          <w:rPr>
            <w:rFonts w:cs="Courier New"/>
            <w:b/>
            <w:sz w:val="20"/>
            <w:lang w:val="es-ES_tradnl"/>
          </w:rPr>
          <w:t>127 a</w:t>
        </w:r>
      </w:smartTag>
      <w:r w:rsidRPr="00345249">
        <w:rPr>
          <w:rFonts w:cs="Courier New"/>
          <w:b/>
          <w:sz w:val="20"/>
          <w:lang w:val="es-ES_tradnl"/>
        </w:rPr>
        <w:t xml:space="preserve"> 141</w:t>
      </w:r>
      <w:r w:rsidRPr="00345249">
        <w:rPr>
          <w:rFonts w:cs="Courier New"/>
          <w:sz w:val="20"/>
          <w:lang w:val="es-ES_tradnl"/>
        </w:rPr>
        <w:t>, modificad</w:t>
      </w:r>
      <w:r w:rsidR="00414FAD">
        <w:rPr>
          <w:rFonts w:cs="Courier New"/>
          <w:sz w:val="20"/>
          <w:lang w:val="es-ES_tradnl"/>
        </w:rPr>
        <w:t>os</w:t>
      </w:r>
      <w:r w:rsidRPr="00345249">
        <w:rPr>
          <w:rFonts w:cs="Courier New"/>
          <w:sz w:val="20"/>
          <w:lang w:val="es-ES_tradnl"/>
        </w:rPr>
        <w:t xml:space="preserve"> parcialmente </w:t>
      </w:r>
      <w:r w:rsidRPr="00345249">
        <w:rPr>
          <w:rFonts w:cs="Courier New"/>
          <w:b/>
          <w:sz w:val="20"/>
          <w:lang w:val="es-ES_tradnl"/>
        </w:rPr>
        <w:t>por la nueva LEC</w:t>
      </w:r>
      <w:r w:rsidRPr="00345249">
        <w:rPr>
          <w:rFonts w:cs="Courier New"/>
          <w:sz w:val="20"/>
          <w:lang w:val="es-ES_tradnl"/>
        </w:rPr>
        <w:t xml:space="preserve"> de 7 de enero del año 2000</w:t>
      </w:r>
      <w:r w:rsidR="00414FAD">
        <w:rPr>
          <w:rFonts w:cs="Courier New"/>
          <w:sz w:val="20"/>
          <w:lang w:val="es-ES_tradnl"/>
        </w:rPr>
        <w:t>:</w:t>
      </w:r>
    </w:p>
    <w:p w:rsidR="00414FAD" w:rsidRDefault="00414FAD" w:rsidP="00345249">
      <w:pPr>
        <w:widowControl w:val="0"/>
        <w:autoSpaceDE w:val="0"/>
        <w:autoSpaceDN w:val="0"/>
        <w:adjustRightInd w:val="0"/>
        <w:jc w:val="both"/>
        <w:rPr>
          <w:rFonts w:cs="Courier New"/>
          <w:sz w:val="20"/>
          <w:lang w:val="es-ES_tradnl"/>
        </w:rPr>
      </w:pPr>
    </w:p>
    <w:p w:rsidR="00414FAD" w:rsidRDefault="00414FAD" w:rsidP="00414FAD">
      <w:pPr>
        <w:widowControl w:val="0"/>
        <w:autoSpaceDE w:val="0"/>
        <w:autoSpaceDN w:val="0"/>
        <w:adjustRightInd w:val="0"/>
        <w:ind w:left="708"/>
        <w:jc w:val="both"/>
        <w:rPr>
          <w:rFonts w:cs="Courier New"/>
          <w:sz w:val="20"/>
          <w:lang w:val="es-ES_tradnl"/>
        </w:rPr>
      </w:pPr>
      <w:r>
        <w:rPr>
          <w:rFonts w:cs="Courier New"/>
          <w:sz w:val="20"/>
          <w:lang w:val="es-ES_tradnl"/>
        </w:rPr>
        <w:t>D</w:t>
      </w:r>
      <w:r w:rsidR="00345249" w:rsidRPr="00345249">
        <w:rPr>
          <w:rFonts w:cs="Courier New"/>
          <w:sz w:val="20"/>
          <w:lang w:val="es-ES_tradnl"/>
        </w:rPr>
        <w:t xml:space="preserve">erogó los arts. </w:t>
      </w:r>
      <w:smartTag w:uri="urn:schemas-microsoft-com:office:smarttags" w:element="metricconverter">
        <w:smartTagPr>
          <w:attr w:name="ProductID" w:val="127 a"/>
        </w:smartTagPr>
        <w:r w:rsidR="00345249" w:rsidRPr="00345249">
          <w:rPr>
            <w:rFonts w:cs="Courier New"/>
            <w:sz w:val="20"/>
            <w:lang w:val="es-ES_tradnl"/>
          </w:rPr>
          <w:t>127 a</w:t>
        </w:r>
      </w:smartTag>
      <w:r w:rsidR="00345249" w:rsidRPr="00345249">
        <w:rPr>
          <w:rFonts w:cs="Courier New"/>
          <w:sz w:val="20"/>
          <w:lang w:val="es-ES_tradnl"/>
        </w:rPr>
        <w:t xml:space="preserve"> 130, el nº 2 del art 134 y el art 135 </w:t>
      </w:r>
    </w:p>
    <w:p w:rsidR="00414FAD" w:rsidRDefault="00414FAD" w:rsidP="00414FAD">
      <w:pPr>
        <w:widowControl w:val="0"/>
        <w:autoSpaceDE w:val="0"/>
        <w:autoSpaceDN w:val="0"/>
        <w:adjustRightInd w:val="0"/>
        <w:ind w:left="708"/>
        <w:jc w:val="both"/>
        <w:rPr>
          <w:rFonts w:cs="Courier New"/>
          <w:sz w:val="20"/>
          <w:lang w:val="es-ES_tradnl"/>
        </w:rPr>
      </w:pPr>
    </w:p>
    <w:p w:rsidR="00345249" w:rsidRPr="00345249" w:rsidRDefault="00414FAD" w:rsidP="00414FAD">
      <w:pPr>
        <w:widowControl w:val="0"/>
        <w:autoSpaceDE w:val="0"/>
        <w:autoSpaceDN w:val="0"/>
        <w:adjustRightInd w:val="0"/>
        <w:ind w:left="708"/>
        <w:jc w:val="both"/>
        <w:rPr>
          <w:rFonts w:cs="Courier New"/>
          <w:sz w:val="20"/>
        </w:rPr>
      </w:pPr>
      <w:r>
        <w:rPr>
          <w:rFonts w:cs="Courier New"/>
          <w:sz w:val="20"/>
          <w:lang w:val="es-ES_tradnl"/>
        </w:rPr>
        <w:t>E</w:t>
      </w:r>
      <w:r w:rsidR="00345249" w:rsidRPr="00345249">
        <w:rPr>
          <w:rFonts w:cs="Courier New"/>
          <w:sz w:val="20"/>
          <w:lang w:val="es-ES_tradnl"/>
        </w:rPr>
        <w:t xml:space="preserve">stableció en sus </w:t>
      </w:r>
      <w:r w:rsidR="00345249" w:rsidRPr="00345249">
        <w:rPr>
          <w:rFonts w:cs="Courier New"/>
          <w:b/>
          <w:sz w:val="20"/>
          <w:lang w:val="es-ES_tradnl"/>
        </w:rPr>
        <w:t xml:space="preserve">arts </w:t>
      </w:r>
      <w:smartTag w:uri="urn:schemas-microsoft-com:office:smarttags" w:element="metricconverter">
        <w:smartTagPr>
          <w:attr w:name="ProductID" w:val="764 a"/>
        </w:smartTagPr>
        <w:r w:rsidR="00345249" w:rsidRPr="00345249">
          <w:rPr>
            <w:rFonts w:cs="Courier New"/>
            <w:b/>
            <w:sz w:val="20"/>
            <w:lang w:val="es-ES_tradnl"/>
          </w:rPr>
          <w:t>764 a</w:t>
        </w:r>
      </w:smartTag>
      <w:r w:rsidR="00345249" w:rsidRPr="00345249">
        <w:rPr>
          <w:rFonts w:cs="Courier New"/>
          <w:b/>
          <w:sz w:val="20"/>
          <w:lang w:val="es-ES_tradnl"/>
        </w:rPr>
        <w:t xml:space="preserve"> 768</w:t>
      </w:r>
      <w:r w:rsidR="00345249" w:rsidRPr="00345249">
        <w:rPr>
          <w:rFonts w:cs="Courier New"/>
          <w:sz w:val="20"/>
          <w:lang w:val="es-ES_tradnl"/>
        </w:rPr>
        <w:t xml:space="preserve"> reglas procesales de contenido muy similar a los arts del Cc derogados.</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414FAD" w:rsidP="00345249">
      <w:pPr>
        <w:widowControl w:val="0"/>
        <w:autoSpaceDE w:val="0"/>
        <w:autoSpaceDN w:val="0"/>
        <w:adjustRightInd w:val="0"/>
        <w:jc w:val="both"/>
        <w:rPr>
          <w:rFonts w:cs="Courier New"/>
          <w:sz w:val="20"/>
        </w:rPr>
      </w:pPr>
      <w:r w:rsidRPr="00465BD5">
        <w:rPr>
          <w:rFonts w:cs="Courier New"/>
          <w:sz w:val="20"/>
        </w:rPr>
        <w:t xml:space="preserve">El </w:t>
      </w:r>
      <w:r w:rsidR="00345249" w:rsidRPr="00465BD5">
        <w:rPr>
          <w:rFonts w:cs="Courier New"/>
          <w:sz w:val="20"/>
        </w:rPr>
        <w:t xml:space="preserve">Título I </w:t>
      </w:r>
      <w:r w:rsidR="00345249" w:rsidRPr="00465BD5">
        <w:rPr>
          <w:rFonts w:cs="Courier New"/>
          <w:i/>
          <w:sz w:val="18"/>
        </w:rPr>
        <w:t>(</w:t>
      </w:r>
      <w:r w:rsidR="00345249" w:rsidRPr="00465BD5">
        <w:rPr>
          <w:rFonts w:cs="Courier New"/>
          <w:b/>
          <w:bCs/>
          <w:i/>
          <w:sz w:val="18"/>
        </w:rPr>
        <w:t>De los procesos sobre capacidad, filiación, matrimonio y menores</w:t>
      </w:r>
      <w:r w:rsidR="00345249" w:rsidRPr="00465BD5">
        <w:rPr>
          <w:rFonts w:cs="Courier New"/>
          <w:i/>
          <w:sz w:val="18"/>
        </w:rPr>
        <w:t>)</w:t>
      </w:r>
      <w:r w:rsidR="00345249" w:rsidRPr="00465BD5">
        <w:rPr>
          <w:rFonts w:cs="Courier New"/>
          <w:sz w:val="18"/>
        </w:rPr>
        <w:t xml:space="preserve"> </w:t>
      </w:r>
      <w:r w:rsidR="00345249" w:rsidRPr="00465BD5">
        <w:rPr>
          <w:rFonts w:cs="Courier New"/>
          <w:sz w:val="20"/>
        </w:rPr>
        <w:t xml:space="preserve">del Libro IV (Procesos Especiales) de la LEC contempla en su CAPITULO I (art 748 y ss) una serie de </w:t>
      </w:r>
      <w:r w:rsidR="00345249" w:rsidRPr="00465BD5">
        <w:rPr>
          <w:rFonts w:cs="Courier New"/>
          <w:b/>
          <w:sz w:val="20"/>
          <w:u w:val="single"/>
        </w:rPr>
        <w:t>DG</w:t>
      </w:r>
      <w:r w:rsidR="00345249" w:rsidRPr="00465BD5">
        <w:rPr>
          <w:rFonts w:cs="Courier New"/>
          <w:sz w:val="20"/>
        </w:rPr>
        <w:t xml:space="preserve"> aplicables a todos estos procesos.</w:t>
      </w:r>
      <w:r w:rsidR="00345249" w:rsidRPr="00345249">
        <w:rPr>
          <w:rFonts w:cs="Courier New"/>
          <w:sz w:val="20"/>
        </w:rPr>
        <w:t xml:space="preserve"> </w:t>
      </w:r>
    </w:p>
    <w:p w:rsidR="00345249" w:rsidRPr="00345249" w:rsidRDefault="00345249" w:rsidP="00345249">
      <w:pPr>
        <w:widowControl w:val="0"/>
        <w:autoSpaceDE w:val="0"/>
        <w:autoSpaceDN w:val="0"/>
        <w:adjustRightInd w:val="0"/>
        <w:jc w:val="both"/>
        <w:rPr>
          <w:rFonts w:cs="Courier New"/>
          <w:sz w:val="20"/>
        </w:rPr>
      </w:pPr>
    </w:p>
    <w:p w:rsidR="00173BD6" w:rsidRPr="004F6038" w:rsidRDefault="00173BD6" w:rsidP="00173BD6">
      <w:pPr>
        <w:widowControl w:val="0"/>
        <w:numPr>
          <w:ilvl w:val="0"/>
          <w:numId w:val="14"/>
        </w:numPr>
        <w:autoSpaceDE w:val="0"/>
        <w:autoSpaceDN w:val="0"/>
        <w:adjustRightInd w:val="0"/>
        <w:jc w:val="both"/>
        <w:rPr>
          <w:rFonts w:cs="Courier New"/>
          <w:sz w:val="20"/>
        </w:rPr>
      </w:pPr>
      <w:r w:rsidRPr="004F6038">
        <w:rPr>
          <w:rFonts w:cs="Courier New"/>
          <w:sz w:val="20"/>
        </w:rPr>
        <w:t>Siempre será parte el Ministerio Fiscal aunque no haya sido promotor de los mismos ni deba</w:t>
      </w:r>
      <w:r>
        <w:rPr>
          <w:rFonts w:cs="Courier New"/>
          <w:sz w:val="20"/>
        </w:rPr>
        <w:t xml:space="preserve"> </w:t>
      </w:r>
      <w:r w:rsidRPr="004F6038">
        <w:rPr>
          <w:rFonts w:cs="Courier New"/>
          <w:sz w:val="20"/>
        </w:rPr>
        <w:t>asumir la defensa de alguna de las partes</w:t>
      </w:r>
      <w:r>
        <w:rPr>
          <w:rFonts w:cs="Courier New"/>
          <w:sz w:val="20"/>
        </w:rPr>
        <w:t xml:space="preserve"> (749)</w:t>
      </w:r>
      <w:r w:rsidRPr="004F6038">
        <w:rPr>
          <w:rFonts w:cs="Courier New"/>
          <w:sz w:val="20"/>
        </w:rPr>
        <w:t>.</w:t>
      </w:r>
    </w:p>
    <w:p w:rsidR="00173BD6" w:rsidRPr="004F6038" w:rsidRDefault="00173BD6" w:rsidP="00173BD6">
      <w:pPr>
        <w:widowControl w:val="0"/>
        <w:autoSpaceDE w:val="0"/>
        <w:autoSpaceDN w:val="0"/>
        <w:adjustRightInd w:val="0"/>
        <w:ind w:left="567"/>
        <w:jc w:val="both"/>
        <w:rPr>
          <w:rFonts w:cs="Courier New"/>
          <w:sz w:val="20"/>
        </w:rPr>
      </w:pPr>
    </w:p>
    <w:p w:rsidR="00173BD6" w:rsidRPr="004C31E2" w:rsidRDefault="00173BD6" w:rsidP="00173BD6">
      <w:pPr>
        <w:widowControl w:val="0"/>
        <w:numPr>
          <w:ilvl w:val="0"/>
          <w:numId w:val="14"/>
        </w:numPr>
        <w:autoSpaceDE w:val="0"/>
        <w:autoSpaceDN w:val="0"/>
        <w:adjustRightInd w:val="0"/>
        <w:jc w:val="both"/>
        <w:rPr>
          <w:rFonts w:cs="Courier New"/>
          <w:sz w:val="20"/>
        </w:rPr>
      </w:pPr>
      <w:r>
        <w:rPr>
          <w:rFonts w:cs="Courier New"/>
          <w:sz w:val="20"/>
        </w:rPr>
        <w:t>Rige</w:t>
      </w:r>
      <w:r w:rsidRPr="004C31E2">
        <w:rPr>
          <w:rFonts w:cs="Courier New"/>
          <w:sz w:val="20"/>
        </w:rPr>
        <w:t xml:space="preserve"> el principio de la indisponibilidad del objeto del proceso (frente al art. 19 LEC)</w:t>
      </w:r>
      <w:r>
        <w:rPr>
          <w:rFonts w:cs="Courier New"/>
          <w:sz w:val="20"/>
        </w:rPr>
        <w:t>: no cabe</w:t>
      </w:r>
      <w:r w:rsidRPr="004C31E2">
        <w:rPr>
          <w:rFonts w:cs="Courier New"/>
          <w:sz w:val="20"/>
        </w:rPr>
        <w:t xml:space="preserve"> </w:t>
      </w:r>
      <w:r>
        <w:rPr>
          <w:rFonts w:cs="Courier New"/>
          <w:sz w:val="20"/>
        </w:rPr>
        <w:t>l</w:t>
      </w:r>
      <w:r w:rsidRPr="004C31E2">
        <w:rPr>
          <w:rFonts w:cs="Courier New"/>
          <w:sz w:val="20"/>
        </w:rPr>
        <w:t>a renuncia, allanamiento ni la transacción</w:t>
      </w:r>
      <w:r>
        <w:rPr>
          <w:rFonts w:cs="Courier New"/>
          <w:sz w:val="20"/>
        </w:rPr>
        <w:t>;</w:t>
      </w:r>
      <w:r w:rsidRPr="004C31E2">
        <w:rPr>
          <w:rFonts w:cs="Courier New"/>
          <w:sz w:val="20"/>
        </w:rPr>
        <w:t xml:space="preserve"> </w:t>
      </w:r>
      <w:r>
        <w:rPr>
          <w:rFonts w:cs="Courier New"/>
          <w:sz w:val="20"/>
        </w:rPr>
        <w:t xml:space="preserve">y </w:t>
      </w:r>
      <w:r w:rsidRPr="004C31E2">
        <w:rPr>
          <w:rFonts w:cs="Courier New"/>
          <w:sz w:val="20"/>
        </w:rPr>
        <w:t>el desistimiento requiere conformidad del Ministerio Fiscal</w:t>
      </w:r>
      <w:r>
        <w:rPr>
          <w:rFonts w:cs="Courier New"/>
          <w:sz w:val="20"/>
        </w:rPr>
        <w:t xml:space="preserve"> (751)</w:t>
      </w:r>
    </w:p>
    <w:p w:rsidR="00173BD6" w:rsidRPr="004F6038" w:rsidRDefault="00173BD6" w:rsidP="00173BD6">
      <w:pPr>
        <w:widowControl w:val="0"/>
        <w:autoSpaceDE w:val="0"/>
        <w:autoSpaceDN w:val="0"/>
        <w:adjustRightInd w:val="0"/>
        <w:jc w:val="both"/>
        <w:rPr>
          <w:rFonts w:cs="Courier New"/>
          <w:sz w:val="20"/>
        </w:rPr>
      </w:pPr>
    </w:p>
    <w:p w:rsidR="00173BD6" w:rsidRPr="004F6038" w:rsidRDefault="00173BD6" w:rsidP="00173BD6">
      <w:pPr>
        <w:widowControl w:val="0"/>
        <w:numPr>
          <w:ilvl w:val="0"/>
          <w:numId w:val="14"/>
        </w:numPr>
        <w:autoSpaceDE w:val="0"/>
        <w:autoSpaceDN w:val="0"/>
        <w:adjustRightInd w:val="0"/>
        <w:jc w:val="both"/>
        <w:rPr>
          <w:rFonts w:cs="Courier New"/>
          <w:sz w:val="20"/>
        </w:rPr>
      </w:pPr>
      <w:r w:rsidRPr="004F6038">
        <w:rPr>
          <w:rFonts w:cs="Courier New"/>
          <w:sz w:val="20"/>
        </w:rPr>
        <w:t>Sin perjuicio de las pruebas practicadas a instancia de las partes o  M</w:t>
      </w:r>
      <w:r>
        <w:rPr>
          <w:rFonts w:cs="Courier New"/>
          <w:sz w:val="20"/>
        </w:rPr>
        <w:t>º</w:t>
      </w:r>
      <w:r w:rsidRPr="004F6038">
        <w:rPr>
          <w:rFonts w:cs="Courier New"/>
          <w:sz w:val="20"/>
        </w:rPr>
        <w:t xml:space="preserve"> Fiscal el Juez podrá decretar de oficio cuantas estime pertinentes</w:t>
      </w:r>
      <w:r>
        <w:rPr>
          <w:rFonts w:cs="Courier New"/>
          <w:sz w:val="20"/>
        </w:rPr>
        <w:t>. Y l</w:t>
      </w:r>
      <w:r w:rsidRPr="007C4DAD">
        <w:rPr>
          <w:rFonts w:cs="Courier New"/>
          <w:sz w:val="20"/>
        </w:rPr>
        <w:t>a conformidad de las partes sobre los hechos no vinculará al tribunal</w:t>
      </w:r>
      <w:r>
        <w:rPr>
          <w:rFonts w:cs="Courier New"/>
          <w:sz w:val="20"/>
        </w:rPr>
        <w:t xml:space="preserve"> (752)</w:t>
      </w:r>
      <w:r w:rsidRPr="004F6038">
        <w:rPr>
          <w:rFonts w:cs="Courier New"/>
          <w:sz w:val="20"/>
        </w:rPr>
        <w:t>.</w:t>
      </w:r>
    </w:p>
    <w:p w:rsidR="00173BD6" w:rsidRPr="004F6038" w:rsidRDefault="00173BD6" w:rsidP="00173BD6">
      <w:pPr>
        <w:widowControl w:val="0"/>
        <w:autoSpaceDE w:val="0"/>
        <w:autoSpaceDN w:val="0"/>
        <w:adjustRightInd w:val="0"/>
        <w:ind w:left="927"/>
        <w:jc w:val="both"/>
        <w:rPr>
          <w:rFonts w:cs="Courier New"/>
          <w:sz w:val="20"/>
        </w:rPr>
      </w:pPr>
    </w:p>
    <w:p w:rsidR="00173BD6" w:rsidRPr="004F6038" w:rsidRDefault="00173BD6" w:rsidP="00173BD6">
      <w:pPr>
        <w:widowControl w:val="0"/>
        <w:numPr>
          <w:ilvl w:val="0"/>
          <w:numId w:val="14"/>
        </w:numPr>
        <w:autoSpaceDE w:val="0"/>
        <w:autoSpaceDN w:val="0"/>
        <w:adjustRightInd w:val="0"/>
        <w:jc w:val="both"/>
        <w:rPr>
          <w:rFonts w:cs="Courier New"/>
          <w:sz w:val="20"/>
        </w:rPr>
      </w:pPr>
      <w:r>
        <w:rPr>
          <w:rFonts w:cs="Courier New"/>
          <w:sz w:val="20"/>
        </w:rPr>
        <w:t xml:space="preserve">Exclusión de publicidad (754). Podrá </w:t>
      </w:r>
      <w:r w:rsidRPr="004F6038">
        <w:rPr>
          <w:rFonts w:cs="Courier New"/>
          <w:sz w:val="20"/>
        </w:rPr>
        <w:t>el juez mediante providencia decidir que los actos y vistas se celebren a puerta cerrada y que las actuaciones sea</w:t>
      </w:r>
      <w:r>
        <w:rPr>
          <w:rFonts w:cs="Courier New"/>
          <w:sz w:val="20"/>
        </w:rPr>
        <w:t>n</w:t>
      </w:r>
      <w:r w:rsidRPr="004F6038">
        <w:rPr>
          <w:rFonts w:cs="Courier New"/>
          <w:sz w:val="20"/>
        </w:rPr>
        <w:t xml:space="preserve"> reservadas.</w:t>
      </w:r>
    </w:p>
    <w:p w:rsidR="00173BD6" w:rsidRPr="004F6038" w:rsidRDefault="00173BD6" w:rsidP="00173BD6">
      <w:pPr>
        <w:widowControl w:val="0"/>
        <w:autoSpaceDE w:val="0"/>
        <w:autoSpaceDN w:val="0"/>
        <w:adjustRightInd w:val="0"/>
        <w:ind w:left="927"/>
        <w:jc w:val="both"/>
        <w:rPr>
          <w:rFonts w:cs="Courier New"/>
          <w:sz w:val="20"/>
        </w:rPr>
      </w:pPr>
    </w:p>
    <w:p w:rsidR="00345249" w:rsidRPr="00345249" w:rsidRDefault="00173BD6" w:rsidP="00173BD6">
      <w:pPr>
        <w:widowControl w:val="0"/>
        <w:numPr>
          <w:ilvl w:val="0"/>
          <w:numId w:val="14"/>
        </w:numPr>
        <w:autoSpaceDE w:val="0"/>
        <w:autoSpaceDN w:val="0"/>
        <w:adjustRightInd w:val="0"/>
        <w:jc w:val="both"/>
        <w:rPr>
          <w:rFonts w:cs="Courier New"/>
          <w:sz w:val="20"/>
        </w:rPr>
      </w:pPr>
      <w:r w:rsidRPr="00173BD6">
        <w:rPr>
          <w:rFonts w:cs="Courier New"/>
          <w:sz w:val="20"/>
        </w:rPr>
        <w:t>Acceso de las sentencias a los registros públicos (art. 755). Accederán  de oficio al RC</w:t>
      </w:r>
      <w:r w:rsidR="00345249" w:rsidRPr="00173BD6">
        <w:rPr>
          <w:rFonts w:cs="Courier New"/>
          <w:sz w:val="20"/>
        </w:rPr>
        <w:t>, produciéndose los efectos respecto de terceros a partir de la inscripción de la sentencia en el RC</w:t>
      </w:r>
      <w:r>
        <w:rPr>
          <w:rFonts w:cs="Courier New"/>
          <w:sz w:val="20"/>
        </w:rPr>
        <w:t xml:space="preserve"> (</w:t>
      </w:r>
      <w:r w:rsidR="00345249" w:rsidRPr="00173BD6">
        <w:rPr>
          <w:rFonts w:cs="Courier New"/>
          <w:sz w:val="20"/>
        </w:rPr>
        <w:t>art. 222.3 LEC</w:t>
      </w:r>
      <w:r>
        <w:rPr>
          <w:rFonts w:cs="Courier New"/>
          <w:sz w:val="20"/>
        </w:rPr>
        <w:t>)</w:t>
      </w:r>
      <w:r w:rsidRPr="00345249">
        <w:rPr>
          <w:rFonts w:cs="Courier New"/>
          <w:sz w:val="20"/>
        </w:rPr>
        <w:t xml:space="preserve"> </w:t>
      </w:r>
    </w:p>
    <w:p w:rsidR="00345249" w:rsidRPr="00345249" w:rsidRDefault="00345249" w:rsidP="00345249">
      <w:pPr>
        <w:widowControl w:val="0"/>
        <w:autoSpaceDE w:val="0"/>
        <w:autoSpaceDN w:val="0"/>
        <w:adjustRightInd w:val="0"/>
        <w:jc w:val="both"/>
        <w:rPr>
          <w:rFonts w:cs="Courier New"/>
          <w:b/>
          <w:bCs/>
          <w:sz w:val="20"/>
        </w:rPr>
      </w:pPr>
    </w:p>
    <w:p w:rsidR="00345249" w:rsidRPr="00345249" w:rsidRDefault="00345249" w:rsidP="00345249">
      <w:pPr>
        <w:widowControl w:val="0"/>
        <w:autoSpaceDE w:val="0"/>
        <w:autoSpaceDN w:val="0"/>
        <w:adjustRightInd w:val="0"/>
        <w:jc w:val="both"/>
        <w:rPr>
          <w:rFonts w:cs="Courier New"/>
          <w:sz w:val="20"/>
        </w:rPr>
      </w:pPr>
      <w:r w:rsidRPr="00465BD5">
        <w:rPr>
          <w:rFonts w:cs="Courier New"/>
          <w:bCs/>
          <w:sz w:val="20"/>
        </w:rPr>
        <w:t xml:space="preserve">En </w:t>
      </w:r>
      <w:r w:rsidR="00EA3C6F" w:rsidRPr="00465BD5">
        <w:rPr>
          <w:rFonts w:cs="Courier New"/>
          <w:bCs/>
          <w:sz w:val="20"/>
        </w:rPr>
        <w:t xml:space="preserve">el </w:t>
      </w:r>
      <w:r w:rsidRPr="00465BD5">
        <w:rPr>
          <w:rFonts w:cs="Courier New"/>
          <w:bCs/>
          <w:sz w:val="20"/>
        </w:rPr>
        <w:t xml:space="preserve">CAPITULO III </w:t>
      </w:r>
      <w:r w:rsidR="00EA3C6F" w:rsidRPr="00465BD5">
        <w:rPr>
          <w:rFonts w:cs="Courier New"/>
          <w:bCs/>
          <w:sz w:val="20"/>
        </w:rPr>
        <w:t xml:space="preserve">de dicho Titulo I </w:t>
      </w:r>
      <w:r w:rsidRPr="00465BD5">
        <w:rPr>
          <w:rFonts w:cs="Courier New"/>
          <w:bCs/>
          <w:i/>
          <w:sz w:val="18"/>
        </w:rPr>
        <w:t>(art. 764 ss.-</w:t>
      </w:r>
      <w:r w:rsidRPr="00465BD5">
        <w:rPr>
          <w:rFonts w:cs="Courier New"/>
          <w:b/>
          <w:bCs/>
          <w:i/>
          <w:sz w:val="18"/>
        </w:rPr>
        <w:t xml:space="preserve"> De los procesos sobre filiación, paternidad y maternidad</w:t>
      </w:r>
      <w:r w:rsidRPr="00465BD5">
        <w:rPr>
          <w:rFonts w:cs="Courier New"/>
          <w:bCs/>
          <w:i/>
          <w:sz w:val="18"/>
        </w:rPr>
        <w:t>)</w:t>
      </w:r>
      <w:r w:rsidRPr="00465BD5">
        <w:rPr>
          <w:rFonts w:cs="Courier New"/>
          <w:b/>
          <w:bCs/>
          <w:sz w:val="20"/>
        </w:rPr>
        <w:t xml:space="preserve"> destacan:</w:t>
      </w:r>
      <w:r w:rsidRPr="00345249">
        <w:rPr>
          <w:rFonts w:cs="Courier New"/>
          <w:b/>
          <w:bCs/>
          <w:sz w:val="20"/>
        </w:rPr>
        <w:t xml:space="preserve"> </w:t>
      </w:r>
    </w:p>
    <w:p w:rsidR="00345249" w:rsidRPr="00345249" w:rsidRDefault="00345249" w:rsidP="00345249">
      <w:pPr>
        <w:widowControl w:val="0"/>
        <w:autoSpaceDE w:val="0"/>
        <w:autoSpaceDN w:val="0"/>
        <w:adjustRightInd w:val="0"/>
        <w:jc w:val="both"/>
        <w:rPr>
          <w:rFonts w:cs="Courier New"/>
          <w:sz w:val="20"/>
        </w:rPr>
      </w:pPr>
    </w:p>
    <w:p w:rsidR="00EA3C6F" w:rsidRPr="00465BD5" w:rsidRDefault="00EA3C6F" w:rsidP="00465BD5">
      <w:pPr>
        <w:pStyle w:val="Prrafodelista"/>
      </w:pPr>
      <w:r w:rsidRPr="00465BD5">
        <w:t>LEGITIMACIÓN</w:t>
      </w:r>
      <w:r w:rsidR="00345249" w:rsidRPr="00465BD5">
        <w:rPr>
          <w:szCs w:val="20"/>
        </w:rPr>
        <w:t xml:space="preserve"> </w:t>
      </w:r>
    </w:p>
    <w:p w:rsidR="00EA3C6F" w:rsidRDefault="00EA3C6F" w:rsidP="00345249">
      <w:pPr>
        <w:widowControl w:val="0"/>
        <w:autoSpaceDE w:val="0"/>
        <w:autoSpaceDN w:val="0"/>
        <w:adjustRightInd w:val="0"/>
        <w:jc w:val="both"/>
        <w:rPr>
          <w:rFonts w:cs="Courier New"/>
          <w:sz w:val="20"/>
        </w:rPr>
      </w:pPr>
    </w:p>
    <w:p w:rsidR="00345249" w:rsidRPr="00EA3C6F" w:rsidRDefault="00345249" w:rsidP="00465BD5">
      <w:pPr>
        <w:widowControl w:val="0"/>
        <w:autoSpaceDE w:val="0"/>
        <w:autoSpaceDN w:val="0"/>
        <w:adjustRightInd w:val="0"/>
        <w:ind w:left="708"/>
        <w:jc w:val="both"/>
        <w:rPr>
          <w:rFonts w:cs="Courier New"/>
          <w:sz w:val="20"/>
        </w:rPr>
      </w:pPr>
      <w:r w:rsidRPr="00345249">
        <w:rPr>
          <w:rFonts w:cs="Courier New"/>
          <w:sz w:val="20"/>
        </w:rPr>
        <w:t>ACTIVA</w:t>
      </w:r>
      <w:r w:rsidR="00EA3C6F">
        <w:rPr>
          <w:rFonts w:cs="Courier New"/>
          <w:sz w:val="20"/>
        </w:rPr>
        <w:t xml:space="preserve"> (</w:t>
      </w:r>
      <w:r w:rsidRPr="00345249">
        <w:rPr>
          <w:rFonts w:cs="Courier New"/>
          <w:sz w:val="20"/>
        </w:rPr>
        <w:t>765</w:t>
      </w:r>
      <w:r w:rsidR="00EA3C6F">
        <w:rPr>
          <w:rFonts w:cs="Courier New"/>
          <w:sz w:val="20"/>
        </w:rPr>
        <w:t xml:space="preserve"> LEC) La</w:t>
      </w:r>
      <w:r w:rsidRPr="00345249">
        <w:rPr>
          <w:rFonts w:cs="Courier New"/>
          <w:sz w:val="20"/>
        </w:rPr>
        <w:t xml:space="preserve">s acciones que correspondan al hijo menor de edad o </w:t>
      </w:r>
      <w:r w:rsidRPr="00345249">
        <w:rPr>
          <w:rFonts w:cs="Courier New"/>
          <w:sz w:val="20"/>
        </w:rPr>
        <w:lastRenderedPageBreak/>
        <w:t>incapacitado</w:t>
      </w:r>
      <w:r w:rsidR="00EA3C6F">
        <w:rPr>
          <w:rFonts w:cs="Courier New"/>
          <w:sz w:val="20"/>
        </w:rPr>
        <w:t xml:space="preserve"> </w:t>
      </w:r>
      <w:r w:rsidR="00EA3C6F">
        <w:rPr>
          <w:rFonts w:ascii="Verdana" w:hAnsi="Verdana"/>
          <w:color w:val="333333"/>
          <w:sz w:val="19"/>
          <w:szCs w:val="19"/>
          <w:shd w:val="clear" w:color="auto" w:fill="FFFFFF"/>
        </w:rPr>
        <w:t xml:space="preserve">podrán ser </w:t>
      </w:r>
      <w:r w:rsidR="00EA3C6F" w:rsidRPr="00EA3C6F">
        <w:rPr>
          <w:rFonts w:cs="Courier New"/>
          <w:sz w:val="20"/>
        </w:rPr>
        <w:t>ejercitadas por su representante legal o por el Ministerio Fiscal, indistintamente. A la muerte del actor, sus herederos podrán continuar las acciones ya entabladas.</w:t>
      </w:r>
    </w:p>
    <w:p w:rsidR="00EA3C6F" w:rsidRPr="00345249" w:rsidRDefault="00EA3C6F" w:rsidP="00465BD5">
      <w:pPr>
        <w:widowControl w:val="0"/>
        <w:autoSpaceDE w:val="0"/>
        <w:autoSpaceDN w:val="0"/>
        <w:adjustRightInd w:val="0"/>
        <w:ind w:left="708"/>
        <w:jc w:val="both"/>
        <w:rPr>
          <w:rFonts w:cs="Courier New"/>
          <w:sz w:val="20"/>
        </w:rPr>
      </w:pPr>
    </w:p>
    <w:p w:rsidR="00EA3C6F" w:rsidRPr="00EA3C6F" w:rsidRDefault="00345249" w:rsidP="00465BD5">
      <w:pPr>
        <w:widowControl w:val="0"/>
        <w:autoSpaceDE w:val="0"/>
        <w:autoSpaceDN w:val="0"/>
        <w:adjustRightInd w:val="0"/>
        <w:ind w:left="708"/>
        <w:jc w:val="both"/>
        <w:rPr>
          <w:rFonts w:cs="Courier New"/>
          <w:sz w:val="20"/>
        </w:rPr>
      </w:pPr>
      <w:r w:rsidRPr="00345249">
        <w:rPr>
          <w:rFonts w:cs="Courier New"/>
          <w:sz w:val="20"/>
        </w:rPr>
        <w:t xml:space="preserve">PASIVA </w:t>
      </w:r>
      <w:r w:rsidR="00EA3C6F">
        <w:rPr>
          <w:rFonts w:cs="Courier New"/>
          <w:sz w:val="20"/>
        </w:rPr>
        <w:t>(</w:t>
      </w:r>
      <w:r w:rsidRPr="00345249">
        <w:rPr>
          <w:rFonts w:cs="Courier New"/>
          <w:sz w:val="20"/>
        </w:rPr>
        <w:t xml:space="preserve">766 </w:t>
      </w:r>
      <w:r w:rsidR="00EA3C6F">
        <w:rPr>
          <w:rFonts w:cs="Courier New"/>
          <w:sz w:val="20"/>
        </w:rPr>
        <w:t>LEC)</w:t>
      </w:r>
      <w:r w:rsidRPr="00345249">
        <w:rPr>
          <w:rFonts w:cs="Courier New"/>
          <w:sz w:val="20"/>
        </w:rPr>
        <w:t xml:space="preserve"> </w:t>
      </w:r>
      <w:r w:rsidR="00EA3C6F">
        <w:rPr>
          <w:rFonts w:cs="Courier New"/>
          <w:sz w:val="20"/>
        </w:rPr>
        <w:t>S</w:t>
      </w:r>
      <w:r w:rsidR="00EA3C6F" w:rsidRPr="00EA3C6F">
        <w:rPr>
          <w:rFonts w:cs="Courier New"/>
          <w:sz w:val="20"/>
        </w:rPr>
        <w:t>erán parte demandada, si no hubieran interpuesto ellos la demanda</w:t>
      </w:r>
    </w:p>
    <w:p w:rsidR="00EA3C6F" w:rsidRPr="00EA3C6F" w:rsidRDefault="00EA3C6F" w:rsidP="00465BD5">
      <w:pPr>
        <w:widowControl w:val="0"/>
        <w:autoSpaceDE w:val="0"/>
        <w:autoSpaceDN w:val="0"/>
        <w:adjustRightInd w:val="0"/>
        <w:ind w:left="708"/>
        <w:jc w:val="both"/>
        <w:rPr>
          <w:rFonts w:cs="Courier New"/>
          <w:sz w:val="20"/>
        </w:rPr>
      </w:pPr>
    </w:p>
    <w:p w:rsidR="00EA3C6F" w:rsidRPr="00EA3C6F" w:rsidRDefault="00EA3C6F" w:rsidP="00465BD5">
      <w:pPr>
        <w:widowControl w:val="0"/>
        <w:autoSpaceDE w:val="0"/>
        <w:autoSpaceDN w:val="0"/>
        <w:adjustRightInd w:val="0"/>
        <w:ind w:left="1416"/>
        <w:jc w:val="both"/>
        <w:rPr>
          <w:rFonts w:cs="Courier New"/>
          <w:sz w:val="20"/>
        </w:rPr>
      </w:pPr>
      <w:r>
        <w:rPr>
          <w:rFonts w:cs="Courier New"/>
          <w:sz w:val="20"/>
        </w:rPr>
        <w:t xml:space="preserve">. </w:t>
      </w:r>
      <w:r w:rsidRPr="00EA3C6F">
        <w:rPr>
          <w:rFonts w:cs="Courier New"/>
          <w:sz w:val="20"/>
        </w:rPr>
        <w:t>las personas a las que en ésta se atribuya la condición de progenitores y de hijo, cuando se pida la determinación de la filiación, y</w:t>
      </w:r>
    </w:p>
    <w:p w:rsidR="00EA3C6F" w:rsidRPr="00EA3C6F" w:rsidRDefault="00EA3C6F" w:rsidP="00465BD5">
      <w:pPr>
        <w:widowControl w:val="0"/>
        <w:autoSpaceDE w:val="0"/>
        <w:autoSpaceDN w:val="0"/>
        <w:adjustRightInd w:val="0"/>
        <w:ind w:left="1416"/>
        <w:jc w:val="both"/>
        <w:rPr>
          <w:rFonts w:cs="Courier New"/>
          <w:sz w:val="20"/>
        </w:rPr>
      </w:pPr>
    </w:p>
    <w:p w:rsidR="00EA3C6F" w:rsidRPr="00EA3C6F" w:rsidRDefault="00EA3C6F" w:rsidP="00465BD5">
      <w:pPr>
        <w:widowControl w:val="0"/>
        <w:autoSpaceDE w:val="0"/>
        <w:autoSpaceDN w:val="0"/>
        <w:adjustRightInd w:val="0"/>
        <w:ind w:left="1416"/>
        <w:jc w:val="both"/>
        <w:rPr>
          <w:rFonts w:cs="Courier New"/>
          <w:sz w:val="20"/>
        </w:rPr>
      </w:pPr>
      <w:r>
        <w:rPr>
          <w:rFonts w:cs="Courier New"/>
          <w:sz w:val="20"/>
        </w:rPr>
        <w:t xml:space="preserve">. </w:t>
      </w:r>
      <w:r w:rsidRPr="00EA3C6F">
        <w:rPr>
          <w:rFonts w:cs="Courier New"/>
          <w:sz w:val="20"/>
        </w:rPr>
        <w:t>quienes aparezcan como progenitores y como hijo en virtud de la filiación legalmente determinada, cuando se impugne ésta</w:t>
      </w:r>
    </w:p>
    <w:p w:rsidR="00EA3C6F" w:rsidRPr="00EA3C6F" w:rsidRDefault="00EA3C6F" w:rsidP="00465BD5">
      <w:pPr>
        <w:widowControl w:val="0"/>
        <w:autoSpaceDE w:val="0"/>
        <w:autoSpaceDN w:val="0"/>
        <w:adjustRightInd w:val="0"/>
        <w:ind w:left="708"/>
        <w:jc w:val="both"/>
        <w:rPr>
          <w:rFonts w:cs="Courier New"/>
          <w:sz w:val="20"/>
        </w:rPr>
      </w:pPr>
    </w:p>
    <w:p w:rsidR="00345249" w:rsidRDefault="00EA3C6F" w:rsidP="00465BD5">
      <w:pPr>
        <w:widowControl w:val="0"/>
        <w:autoSpaceDE w:val="0"/>
        <w:autoSpaceDN w:val="0"/>
        <w:adjustRightInd w:val="0"/>
        <w:ind w:left="708"/>
        <w:jc w:val="both"/>
        <w:rPr>
          <w:rFonts w:cs="Courier New"/>
          <w:sz w:val="20"/>
        </w:rPr>
      </w:pPr>
      <w:r w:rsidRPr="00EA3C6F">
        <w:rPr>
          <w:rFonts w:cs="Courier New"/>
          <w:sz w:val="20"/>
        </w:rPr>
        <w:t>Si cualquiera de ellos hubiere fallecido, serán parte demandada sus herederos.</w:t>
      </w:r>
    </w:p>
    <w:p w:rsidR="00EA3C6F" w:rsidRPr="00345249" w:rsidRDefault="00EA3C6F" w:rsidP="00345249">
      <w:pPr>
        <w:widowControl w:val="0"/>
        <w:autoSpaceDE w:val="0"/>
        <w:autoSpaceDN w:val="0"/>
        <w:adjustRightInd w:val="0"/>
        <w:jc w:val="both"/>
        <w:rPr>
          <w:rFonts w:cs="Courier New"/>
          <w:sz w:val="20"/>
        </w:rPr>
      </w:pPr>
    </w:p>
    <w:p w:rsidR="00345249" w:rsidRPr="00345249" w:rsidRDefault="00EA3C6F" w:rsidP="00465BD5">
      <w:pPr>
        <w:pStyle w:val="Textoindependiente"/>
        <w:widowControl w:val="0"/>
        <w:numPr>
          <w:ilvl w:val="0"/>
          <w:numId w:val="15"/>
        </w:numPr>
        <w:autoSpaceDE w:val="0"/>
        <w:autoSpaceDN w:val="0"/>
        <w:adjustRightInd w:val="0"/>
        <w:ind w:left="360"/>
        <w:rPr>
          <w:rFonts w:cs="Courier New"/>
          <w:b/>
          <w:bCs/>
        </w:rPr>
      </w:pPr>
      <w:r>
        <w:rPr>
          <w:rFonts w:cs="Courier New"/>
          <w:b/>
          <w:bCs/>
        </w:rPr>
        <w:t xml:space="preserve">PRUEBA </w:t>
      </w:r>
      <w:r w:rsidRPr="00EA3C6F">
        <w:rPr>
          <w:rFonts w:cs="Courier New"/>
          <w:bCs/>
        </w:rPr>
        <w:t>(767, ya dicho)</w:t>
      </w:r>
      <w:r w:rsidR="00345249" w:rsidRPr="00345249">
        <w:rPr>
          <w:rFonts w:cs="Courier New"/>
          <w:b/>
          <w:bCs/>
        </w:rPr>
        <w:t xml:space="preserve"> </w:t>
      </w:r>
    </w:p>
    <w:p w:rsidR="00465BD5" w:rsidRDefault="00465BD5" w:rsidP="00345249">
      <w:pPr>
        <w:pStyle w:val="NormalWeb"/>
        <w:rPr>
          <w:rFonts w:ascii="Courier New" w:hAnsi="Courier New" w:cs="Courier New"/>
          <w:sz w:val="20"/>
          <w:szCs w:val="20"/>
        </w:rPr>
      </w:pPr>
    </w:p>
    <w:p w:rsidR="00345249" w:rsidRPr="00465BD5" w:rsidRDefault="00465BD5" w:rsidP="00465BD5">
      <w:pPr>
        <w:pStyle w:val="NormalWeb"/>
        <w:numPr>
          <w:ilvl w:val="0"/>
          <w:numId w:val="15"/>
        </w:numPr>
        <w:ind w:left="360"/>
        <w:rPr>
          <w:b/>
        </w:rPr>
      </w:pPr>
      <w:r w:rsidRPr="00465BD5">
        <w:rPr>
          <w:rFonts w:ascii="Courier New" w:hAnsi="Courier New" w:cs="Courier New"/>
          <w:b/>
          <w:bCs/>
          <w:sz w:val="20"/>
          <w:szCs w:val="20"/>
        </w:rPr>
        <w:t>MEDIDAS CAUTELARES</w:t>
      </w:r>
      <w:r>
        <w:rPr>
          <w:rFonts w:ascii="Courier New" w:hAnsi="Courier New" w:cs="Courier New"/>
          <w:b/>
          <w:bCs/>
          <w:sz w:val="20"/>
          <w:szCs w:val="20"/>
        </w:rPr>
        <w:t xml:space="preserve"> </w:t>
      </w:r>
      <w:r w:rsidRPr="00465BD5">
        <w:rPr>
          <w:rFonts w:ascii="Courier New" w:hAnsi="Courier New" w:cs="Courier New"/>
          <w:bCs/>
          <w:sz w:val="20"/>
          <w:szCs w:val="20"/>
        </w:rPr>
        <w:t>(</w:t>
      </w:r>
      <w:r w:rsidR="00345249" w:rsidRPr="00465BD5">
        <w:t>768 LEC</w:t>
      </w:r>
      <w:r w:rsidRPr="00465BD5">
        <w:t>)</w:t>
      </w:r>
      <w:r w:rsidR="00345249" w:rsidRPr="00465BD5">
        <w:rPr>
          <w:b/>
        </w:rPr>
        <w:t xml:space="preserve"> </w:t>
      </w:r>
    </w:p>
    <w:p w:rsidR="00465BD5" w:rsidRDefault="00465BD5" w:rsidP="00A43F0E">
      <w:pPr>
        <w:pStyle w:val="NFarts"/>
      </w:pPr>
    </w:p>
    <w:p w:rsidR="00345249" w:rsidRPr="00465BD5" w:rsidRDefault="00345249" w:rsidP="00A43F0E">
      <w:pPr>
        <w:pStyle w:val="NFarts"/>
      </w:pPr>
      <w:r w:rsidRPr="00465BD5">
        <w:t xml:space="preserve">Mientras dure el procedimiento por el que se impugne la filiación, el tribunal adoptará las </w:t>
      </w:r>
      <w:r w:rsidRPr="00465BD5">
        <w:rPr>
          <w:u w:val="single"/>
        </w:rPr>
        <w:t>medidas de protección</w:t>
      </w:r>
      <w:r w:rsidRPr="00465BD5">
        <w:t xml:space="preserve"> oportunas sobre la persona y bienes del sometido a la potestad del que aparece como progenitor.</w:t>
      </w:r>
    </w:p>
    <w:p w:rsidR="00465BD5" w:rsidRDefault="00465BD5" w:rsidP="00A43F0E">
      <w:pPr>
        <w:pStyle w:val="NFarts"/>
      </w:pPr>
    </w:p>
    <w:p w:rsidR="00345249" w:rsidRPr="00465BD5" w:rsidRDefault="00345249" w:rsidP="00A43F0E">
      <w:pPr>
        <w:pStyle w:val="NFarts"/>
      </w:pPr>
      <w:r w:rsidRPr="00465BD5">
        <w:t xml:space="preserve">Reclamada judicialmente la filiación, el tribunal podrá acordar </w:t>
      </w:r>
      <w:r w:rsidRPr="00465BD5">
        <w:rPr>
          <w:u w:val="single"/>
        </w:rPr>
        <w:t>alimentos</w:t>
      </w:r>
      <w:r w:rsidRPr="00465BD5">
        <w:t xml:space="preserve"> provisionales a cargo del demandado y, en su caso, adoptar las medidas de protección a que se refiere el apartado anterior.</w:t>
      </w:r>
    </w:p>
    <w:p w:rsidR="00465BD5" w:rsidRDefault="00465BD5" w:rsidP="00A43F0E">
      <w:pPr>
        <w:pStyle w:val="NFarts"/>
      </w:pPr>
    </w:p>
    <w:p w:rsidR="00345249" w:rsidRPr="00465BD5" w:rsidRDefault="00345249" w:rsidP="00A43F0E">
      <w:pPr>
        <w:pStyle w:val="NFarts"/>
        <w:rPr>
          <w:i/>
        </w:rPr>
      </w:pPr>
      <w:r w:rsidRPr="00465BD5">
        <w:t xml:space="preserve">Como regla, las medidas a que se refieren los apartados anteriores se acordarán </w:t>
      </w:r>
      <w:r w:rsidR="00465BD5" w:rsidRPr="00465BD5">
        <w:t xml:space="preserve">PREVIA AUDIENCIA </w:t>
      </w:r>
      <w:r w:rsidRPr="00465BD5">
        <w:t>de las personas que pudieran resultar afectadas… </w:t>
      </w:r>
      <w:r w:rsidR="00465BD5" w:rsidRPr="00465BD5">
        <w:rPr>
          <w:i/>
        </w:rPr>
        <w:t>(por razones de urgencia, se podrán acordar las medidas sin más trámites, citando ex post a los interesados a una comparecencia para su ratificación)</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pStyle w:val="Ttulo4"/>
      </w:pPr>
      <w:r w:rsidRPr="00345249">
        <w:t>LA RECLAMACION DE LA FILIACIÓN</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 xml:space="preserve">Como ya señalamos, </w:t>
      </w:r>
      <w:r w:rsidR="00465BD5">
        <w:rPr>
          <w:rFonts w:cs="Courier New"/>
          <w:sz w:val="20"/>
        </w:rPr>
        <w:t>esta</w:t>
      </w:r>
      <w:r w:rsidRPr="00345249">
        <w:rPr>
          <w:rFonts w:cs="Courier New"/>
          <w:sz w:val="20"/>
        </w:rPr>
        <w:t xml:space="preserve"> reclamación tiene por objeto la afirmación de una filiación.</w:t>
      </w:r>
    </w:p>
    <w:p w:rsidR="00345249" w:rsidRPr="00345249" w:rsidRDefault="00345249" w:rsidP="00345249">
      <w:pPr>
        <w:widowControl w:val="0"/>
        <w:autoSpaceDE w:val="0"/>
        <w:autoSpaceDN w:val="0"/>
        <w:adjustRightInd w:val="0"/>
        <w:jc w:val="both"/>
        <w:rPr>
          <w:rFonts w:cs="Courier New"/>
          <w:sz w:val="20"/>
        </w:rPr>
      </w:pPr>
    </w:p>
    <w:p w:rsidR="00345249" w:rsidRDefault="00A43F0E" w:rsidP="00345249">
      <w:pPr>
        <w:widowControl w:val="0"/>
        <w:autoSpaceDE w:val="0"/>
        <w:autoSpaceDN w:val="0"/>
        <w:adjustRightInd w:val="0"/>
        <w:jc w:val="both"/>
        <w:rPr>
          <w:rFonts w:cs="Courier New"/>
          <w:sz w:val="20"/>
        </w:rPr>
      </w:pPr>
      <w:r w:rsidRPr="00A43F0E">
        <w:rPr>
          <w:rFonts w:cs="Courier New"/>
          <w:b/>
          <w:sz w:val="20"/>
        </w:rPr>
        <w:sym w:font="Symbol" w:char="F0AE"/>
      </w:r>
      <w:r>
        <w:rPr>
          <w:rFonts w:cs="Courier New"/>
          <w:sz w:val="20"/>
        </w:rPr>
        <w:t xml:space="preserve"> </w:t>
      </w:r>
      <w:r w:rsidR="00345249" w:rsidRPr="00345249">
        <w:rPr>
          <w:rFonts w:cs="Courier New"/>
          <w:sz w:val="20"/>
        </w:rPr>
        <w:t xml:space="preserve">Para determinar la legitimación y </w:t>
      </w:r>
      <w:r w:rsidR="00465BD5">
        <w:rPr>
          <w:rFonts w:cs="Courier New"/>
          <w:sz w:val="20"/>
        </w:rPr>
        <w:t xml:space="preserve">su </w:t>
      </w:r>
      <w:r w:rsidR="00345249" w:rsidRPr="00345249">
        <w:rPr>
          <w:rFonts w:cs="Courier New"/>
          <w:sz w:val="20"/>
        </w:rPr>
        <w:t>plazo de caducidad es de importancia decisiva que exista o no posesión de estado.</w:t>
      </w:r>
    </w:p>
    <w:p w:rsidR="00465BD5" w:rsidRDefault="00465BD5" w:rsidP="00345249">
      <w:pPr>
        <w:widowControl w:val="0"/>
        <w:autoSpaceDE w:val="0"/>
        <w:autoSpaceDN w:val="0"/>
        <w:adjustRightInd w:val="0"/>
        <w:jc w:val="both"/>
        <w:rPr>
          <w:rFonts w:cs="Courier New"/>
          <w:sz w:val="20"/>
        </w:rPr>
      </w:pPr>
    </w:p>
    <w:p w:rsidR="00465BD5" w:rsidRPr="00465BD5" w:rsidRDefault="00465BD5" w:rsidP="00465BD5">
      <w:pPr>
        <w:widowControl w:val="0"/>
        <w:autoSpaceDE w:val="0"/>
        <w:autoSpaceDN w:val="0"/>
        <w:adjustRightInd w:val="0"/>
        <w:ind w:left="1416"/>
        <w:jc w:val="both"/>
        <w:rPr>
          <w:rFonts w:cs="Courier New"/>
          <w:sz w:val="20"/>
          <w:highlight w:val="yellow"/>
        </w:rPr>
      </w:pPr>
      <w:r w:rsidRPr="00465BD5">
        <w:rPr>
          <w:rFonts w:cs="Courier New"/>
          <w:sz w:val="20"/>
          <w:highlight w:val="yellow"/>
        </w:rPr>
        <w:t>POSESIÓN DE ESTADO (113 Cc). Tradicionalmente, son tres los elementos que la definen:</w:t>
      </w:r>
    </w:p>
    <w:p w:rsidR="00465BD5" w:rsidRPr="00465BD5" w:rsidRDefault="00465BD5" w:rsidP="00465BD5">
      <w:pPr>
        <w:widowControl w:val="0"/>
        <w:autoSpaceDE w:val="0"/>
        <w:autoSpaceDN w:val="0"/>
        <w:adjustRightInd w:val="0"/>
        <w:ind w:left="1416"/>
        <w:jc w:val="both"/>
        <w:rPr>
          <w:rFonts w:cs="Courier New"/>
          <w:sz w:val="20"/>
          <w:highlight w:val="yellow"/>
        </w:rPr>
      </w:pPr>
    </w:p>
    <w:p w:rsidR="00465BD5" w:rsidRPr="00465BD5" w:rsidRDefault="00465BD5" w:rsidP="00465BD5">
      <w:pPr>
        <w:widowControl w:val="0"/>
        <w:autoSpaceDE w:val="0"/>
        <w:autoSpaceDN w:val="0"/>
        <w:adjustRightInd w:val="0"/>
        <w:ind w:left="2124"/>
        <w:jc w:val="both"/>
        <w:rPr>
          <w:rFonts w:cs="Courier New"/>
          <w:sz w:val="20"/>
          <w:highlight w:val="yellow"/>
        </w:rPr>
      </w:pPr>
      <w:r w:rsidRPr="00465BD5">
        <w:rPr>
          <w:rFonts w:cs="Courier New"/>
          <w:sz w:val="20"/>
          <w:highlight w:val="yellow"/>
        </w:rPr>
        <w:t>Nomen  Uso habitual por el hijo del apellido del supuesto padre o madre.</w:t>
      </w:r>
    </w:p>
    <w:p w:rsidR="00465BD5" w:rsidRPr="00465BD5" w:rsidRDefault="00465BD5" w:rsidP="00465BD5">
      <w:pPr>
        <w:widowControl w:val="0"/>
        <w:autoSpaceDE w:val="0"/>
        <w:autoSpaceDN w:val="0"/>
        <w:adjustRightInd w:val="0"/>
        <w:ind w:left="2124"/>
        <w:jc w:val="both"/>
        <w:rPr>
          <w:rFonts w:cs="Courier New"/>
          <w:sz w:val="20"/>
          <w:highlight w:val="yellow"/>
        </w:rPr>
      </w:pPr>
    </w:p>
    <w:p w:rsidR="00465BD5" w:rsidRPr="00465BD5" w:rsidRDefault="00465BD5" w:rsidP="00465BD5">
      <w:pPr>
        <w:widowControl w:val="0"/>
        <w:autoSpaceDE w:val="0"/>
        <w:autoSpaceDN w:val="0"/>
        <w:adjustRightInd w:val="0"/>
        <w:ind w:left="2124"/>
        <w:jc w:val="both"/>
        <w:rPr>
          <w:rFonts w:cs="Courier New"/>
          <w:sz w:val="20"/>
          <w:highlight w:val="yellow"/>
        </w:rPr>
      </w:pPr>
      <w:r w:rsidRPr="00465BD5">
        <w:rPr>
          <w:rFonts w:cs="Courier New"/>
          <w:sz w:val="20"/>
          <w:highlight w:val="yellow"/>
        </w:rPr>
        <w:t>Tractatus  Comportamiento material y afectivo propio de una relación filial dispensado al hijo por el padre o madre o su familia, según los casos.</w:t>
      </w:r>
    </w:p>
    <w:p w:rsidR="00465BD5" w:rsidRPr="00465BD5" w:rsidRDefault="00465BD5" w:rsidP="00465BD5">
      <w:pPr>
        <w:widowControl w:val="0"/>
        <w:autoSpaceDE w:val="0"/>
        <w:autoSpaceDN w:val="0"/>
        <w:adjustRightInd w:val="0"/>
        <w:ind w:left="2124"/>
        <w:jc w:val="both"/>
        <w:rPr>
          <w:rFonts w:cs="Courier New"/>
          <w:sz w:val="20"/>
          <w:highlight w:val="yellow"/>
        </w:rPr>
      </w:pPr>
    </w:p>
    <w:p w:rsidR="00465BD5" w:rsidRPr="00293053" w:rsidRDefault="00465BD5" w:rsidP="00465BD5">
      <w:pPr>
        <w:pStyle w:val="Textoindependiente"/>
        <w:widowControl w:val="0"/>
        <w:autoSpaceDE w:val="0"/>
        <w:autoSpaceDN w:val="0"/>
        <w:adjustRightInd w:val="0"/>
        <w:ind w:left="2124"/>
        <w:rPr>
          <w:rFonts w:cs="Courier New"/>
        </w:rPr>
      </w:pPr>
      <w:r w:rsidRPr="00465BD5">
        <w:rPr>
          <w:rFonts w:cs="Courier New"/>
          <w:highlight w:val="yellow"/>
        </w:rPr>
        <w:t>Fama  Consideración social, en la opinión pública o entorno social más próximo, como hijo.</w:t>
      </w:r>
    </w:p>
    <w:p w:rsidR="00465BD5" w:rsidRPr="00345249" w:rsidRDefault="00465BD5"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345249" w:rsidRPr="00345249" w:rsidRDefault="00FD4CA6" w:rsidP="00345249">
      <w:pPr>
        <w:widowControl w:val="0"/>
        <w:autoSpaceDE w:val="0"/>
        <w:autoSpaceDN w:val="0"/>
        <w:adjustRightInd w:val="0"/>
        <w:jc w:val="both"/>
        <w:rPr>
          <w:rFonts w:cs="Courier New"/>
          <w:sz w:val="20"/>
        </w:rPr>
      </w:pPr>
      <w:r>
        <w:rPr>
          <w:rFonts w:cs="Courier New"/>
          <w:sz w:val="20"/>
        </w:rPr>
        <w:t>EXISTE POSESIÓN DE ESTADO. S</w:t>
      </w:r>
      <w:r w:rsidR="00345249" w:rsidRPr="00345249">
        <w:rPr>
          <w:rFonts w:cs="Courier New"/>
          <w:sz w:val="20"/>
        </w:rPr>
        <w:t xml:space="preserve">in distinción entre filiación matrimonial y </w:t>
      </w:r>
      <w:r>
        <w:rPr>
          <w:rFonts w:cs="Courier New"/>
          <w:sz w:val="20"/>
        </w:rPr>
        <w:t>extra</w:t>
      </w:r>
      <w:r w:rsidR="00345249" w:rsidRPr="00345249">
        <w:rPr>
          <w:rFonts w:cs="Courier New"/>
          <w:sz w:val="20"/>
        </w:rPr>
        <w:t>matrimonial</w:t>
      </w:r>
    </w:p>
    <w:p w:rsidR="00345249" w:rsidRPr="00345249" w:rsidRDefault="00345249" w:rsidP="00345249">
      <w:pPr>
        <w:widowControl w:val="0"/>
        <w:autoSpaceDE w:val="0"/>
        <w:autoSpaceDN w:val="0"/>
        <w:adjustRightInd w:val="0"/>
        <w:jc w:val="both"/>
        <w:rPr>
          <w:rFonts w:cs="Courier New"/>
          <w:sz w:val="20"/>
        </w:rPr>
      </w:pPr>
    </w:p>
    <w:p w:rsidR="00345249" w:rsidRDefault="00FD4CA6" w:rsidP="00A43F0E">
      <w:pPr>
        <w:pStyle w:val="NFarts"/>
      </w:pPr>
      <w:r w:rsidRPr="00A43F0E">
        <w:rPr>
          <w:u w:val="single"/>
        </w:rPr>
        <w:lastRenderedPageBreak/>
        <w:t>131</w:t>
      </w:r>
      <w:r>
        <w:t xml:space="preserve"> </w:t>
      </w:r>
      <w:r w:rsidR="00345249" w:rsidRPr="00345249">
        <w:t>Cualquier persona con interés legítimo tiene acción para que se declare la filiación manifestada por la constante posesión de estado.</w:t>
      </w:r>
    </w:p>
    <w:p w:rsidR="00FD4CA6" w:rsidRPr="00345249" w:rsidRDefault="00FD4CA6" w:rsidP="00A43F0E">
      <w:pPr>
        <w:pStyle w:val="NFarts"/>
      </w:pPr>
    </w:p>
    <w:p w:rsidR="00345249" w:rsidRPr="00345249" w:rsidRDefault="00345249" w:rsidP="00A43F0E">
      <w:pPr>
        <w:pStyle w:val="NFarts"/>
      </w:pPr>
      <w:r w:rsidRPr="00345249">
        <w:t xml:space="preserve">Se exceptúa el supuesto en que la filiación que se reclame contradiga a otra legalmente determinada </w:t>
      </w:r>
    </w:p>
    <w:p w:rsidR="00345249" w:rsidRPr="00345249" w:rsidRDefault="00345249" w:rsidP="00345249">
      <w:pPr>
        <w:widowControl w:val="0"/>
        <w:autoSpaceDE w:val="0"/>
        <w:autoSpaceDN w:val="0"/>
        <w:adjustRightInd w:val="0"/>
        <w:jc w:val="both"/>
        <w:rPr>
          <w:rFonts w:cs="Courier New"/>
          <w:sz w:val="20"/>
        </w:rPr>
      </w:pPr>
    </w:p>
    <w:p w:rsidR="00345249" w:rsidRDefault="00345249" w:rsidP="00FD4CA6">
      <w:pPr>
        <w:widowControl w:val="0"/>
        <w:autoSpaceDE w:val="0"/>
        <w:autoSpaceDN w:val="0"/>
        <w:adjustRightInd w:val="0"/>
        <w:ind w:left="1416"/>
        <w:jc w:val="both"/>
        <w:rPr>
          <w:rFonts w:cs="Courier New"/>
          <w:sz w:val="20"/>
        </w:rPr>
      </w:pPr>
      <w:r w:rsidRPr="00345249">
        <w:rPr>
          <w:rFonts w:cs="Courier New"/>
          <w:sz w:val="20"/>
        </w:rPr>
        <w:t xml:space="preserve">Ante el silencio del precepto se considera que se trata de una acción imprescriptible si bien, </w:t>
      </w:r>
      <w:r w:rsidR="00FD4CA6">
        <w:rPr>
          <w:rFonts w:cs="Courier New"/>
          <w:sz w:val="20"/>
        </w:rPr>
        <w:t>matiza</w:t>
      </w:r>
      <w:r w:rsidRPr="00345249">
        <w:rPr>
          <w:rFonts w:cs="Courier New"/>
          <w:sz w:val="20"/>
        </w:rPr>
        <w:t xml:space="preserve"> PEÑA, se requiere un interés actual para ejercitarla </w:t>
      </w:r>
      <w:r w:rsidR="00FD4CA6" w:rsidRPr="00FD4CA6">
        <w:rPr>
          <w:rFonts w:cs="Courier New"/>
          <w:i/>
          <w:sz w:val="18"/>
        </w:rPr>
        <w:t>(</w:t>
      </w:r>
      <w:r w:rsidRPr="00FD4CA6">
        <w:rPr>
          <w:rFonts w:cs="Courier New"/>
          <w:i/>
          <w:sz w:val="18"/>
        </w:rPr>
        <w:t>si desaparece dicho interés legítimo, desaparece la legitimación para ejercitarla</w:t>
      </w:r>
      <w:r w:rsidR="00FD4CA6" w:rsidRPr="00FD4CA6">
        <w:rPr>
          <w:rFonts w:cs="Courier New"/>
          <w:i/>
          <w:sz w:val="18"/>
        </w:rPr>
        <w:t>)</w:t>
      </w:r>
    </w:p>
    <w:p w:rsidR="00FD4CA6" w:rsidRPr="00345249" w:rsidRDefault="00FD4CA6" w:rsidP="00FD4CA6">
      <w:pPr>
        <w:widowControl w:val="0"/>
        <w:autoSpaceDE w:val="0"/>
        <w:autoSpaceDN w:val="0"/>
        <w:adjustRightInd w:val="0"/>
        <w:ind w:left="1416"/>
        <w:jc w:val="both"/>
        <w:rPr>
          <w:rFonts w:cs="Courier New"/>
          <w:sz w:val="20"/>
        </w:rPr>
      </w:pPr>
    </w:p>
    <w:p w:rsidR="00345249" w:rsidRPr="00FD4CA6" w:rsidRDefault="00345249" w:rsidP="00FD4CA6">
      <w:pPr>
        <w:ind w:left="2124"/>
        <w:jc w:val="both"/>
        <w:rPr>
          <w:rFonts w:cs="Courier New"/>
          <w:sz w:val="20"/>
        </w:rPr>
      </w:pPr>
      <w:r w:rsidRPr="00FD4CA6">
        <w:rPr>
          <w:rFonts w:cs="Courier New"/>
          <w:sz w:val="20"/>
        </w:rPr>
        <w:t>Algunos autores como CAMARA critican la amplitud de este precepto, y proponen que solo puedan ejercitar esta acción el entorno interesado (progenitores, hijo o herederos).</w:t>
      </w:r>
    </w:p>
    <w:p w:rsidR="00FD4CA6" w:rsidRPr="00FD4CA6" w:rsidRDefault="00FD4CA6" w:rsidP="00FD4CA6">
      <w:pPr>
        <w:ind w:left="2124"/>
        <w:jc w:val="both"/>
        <w:rPr>
          <w:rFonts w:cs="Courier New"/>
          <w:sz w:val="20"/>
        </w:rPr>
      </w:pPr>
    </w:p>
    <w:p w:rsidR="00345249" w:rsidRPr="00FD4CA6" w:rsidRDefault="00345249" w:rsidP="00FD4CA6">
      <w:pPr>
        <w:ind w:left="2124"/>
        <w:jc w:val="both"/>
        <w:rPr>
          <w:rFonts w:cs="Courier New"/>
          <w:sz w:val="20"/>
        </w:rPr>
      </w:pPr>
      <w:r w:rsidRPr="00FD4CA6">
        <w:rPr>
          <w:rFonts w:cs="Courier New"/>
          <w:sz w:val="20"/>
        </w:rPr>
        <w:t>MARTINEZ CALCERRADA sostiene que se podrá ejercitar esta acción por cualquiera que tenga un interés, sea patrimonial o extrapatrimonial (afectivo o moral).</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FD4CA6" w:rsidP="00345249">
      <w:pPr>
        <w:pStyle w:val="Textoindependiente2"/>
        <w:spacing w:line="240" w:lineRule="auto"/>
        <w:rPr>
          <w:rFonts w:cs="Courier New"/>
          <w:sz w:val="20"/>
        </w:rPr>
      </w:pPr>
      <w:r>
        <w:rPr>
          <w:rFonts w:cs="Courier New"/>
          <w:sz w:val="20"/>
        </w:rPr>
        <w:t>NO EXISTE POSESIÓN DE ESTADO. E</w:t>
      </w:r>
      <w:r w:rsidR="00345249" w:rsidRPr="00345249">
        <w:rPr>
          <w:rFonts w:cs="Courier New"/>
          <w:sz w:val="20"/>
        </w:rPr>
        <w:t>l C.C. distingue según la filiación sea matrimonial o no matrimonial</w:t>
      </w:r>
    </w:p>
    <w:p w:rsidR="00345249" w:rsidRPr="00345249" w:rsidRDefault="00345249" w:rsidP="00345249">
      <w:pPr>
        <w:widowControl w:val="0"/>
        <w:autoSpaceDE w:val="0"/>
        <w:autoSpaceDN w:val="0"/>
        <w:adjustRightInd w:val="0"/>
        <w:jc w:val="both"/>
        <w:rPr>
          <w:rFonts w:cs="Courier New"/>
          <w:sz w:val="20"/>
        </w:rPr>
      </w:pPr>
    </w:p>
    <w:p w:rsidR="00345249" w:rsidRPr="00FD4CA6" w:rsidRDefault="00345249" w:rsidP="00A43F0E">
      <w:pPr>
        <w:pStyle w:val="NFarts"/>
      </w:pPr>
      <w:r w:rsidRPr="00A43F0E">
        <w:rPr>
          <w:u w:val="single"/>
        </w:rPr>
        <w:t>132</w:t>
      </w:r>
      <w:r w:rsidR="00FD4CA6" w:rsidRPr="00FD4CA6">
        <w:t xml:space="preserve"> </w:t>
      </w:r>
      <w:r w:rsidRPr="00FD4CA6">
        <w:t xml:space="preserve">A falta de la correspondiente posesión de estado, la acción de reclamación de la </w:t>
      </w:r>
      <w:r w:rsidRPr="00FD4CA6">
        <w:rPr>
          <w:u w:val="single"/>
        </w:rPr>
        <w:t>filiación matrimonial</w:t>
      </w:r>
      <w:r w:rsidRPr="00FD4CA6">
        <w:t>, que es imprescriptible, corresponde al padre, a la madre o al hijo.</w:t>
      </w:r>
    </w:p>
    <w:p w:rsidR="00FD4CA6" w:rsidRPr="00FD4CA6" w:rsidRDefault="00FD4CA6" w:rsidP="00A43F0E">
      <w:pPr>
        <w:pStyle w:val="NFarts"/>
      </w:pPr>
    </w:p>
    <w:p w:rsidR="00345249" w:rsidRPr="00FD4CA6" w:rsidRDefault="00345249" w:rsidP="00A43F0E">
      <w:pPr>
        <w:pStyle w:val="NFarts"/>
      </w:pPr>
      <w:r w:rsidRPr="00FD4CA6">
        <w:t>Si el hijo falleciese antes de transcurrir cuatro años desde que alcanzase la plena capacidad, o durante el año siguiente al descubrimiento de las pruebas que hayan de fundar la demanda, su acción corresponde a sus herederos por el tiempo que faltare para completar dichos plazos.</w:t>
      </w:r>
    </w:p>
    <w:p w:rsidR="00345249" w:rsidRPr="00FD4CA6" w:rsidRDefault="00345249" w:rsidP="00A43F0E">
      <w:pPr>
        <w:pStyle w:val="NFarts"/>
      </w:pPr>
    </w:p>
    <w:p w:rsidR="00345249" w:rsidRPr="00345249" w:rsidRDefault="00345249" w:rsidP="00345249">
      <w:pPr>
        <w:widowControl w:val="0"/>
        <w:autoSpaceDE w:val="0"/>
        <w:autoSpaceDN w:val="0"/>
        <w:adjustRightInd w:val="0"/>
        <w:jc w:val="both"/>
        <w:rPr>
          <w:rFonts w:cs="Courier New"/>
          <w:sz w:val="20"/>
        </w:rPr>
      </w:pPr>
    </w:p>
    <w:p w:rsidR="00FD4CA6" w:rsidRDefault="00345249" w:rsidP="00A43F0E">
      <w:pPr>
        <w:pStyle w:val="NFarts"/>
      </w:pPr>
      <w:r w:rsidRPr="00A43F0E">
        <w:rPr>
          <w:highlight w:val="yellow"/>
          <w:u w:val="single"/>
        </w:rPr>
        <w:t>133</w:t>
      </w:r>
      <w:r w:rsidR="00FD4CA6" w:rsidRPr="00FD4CA6">
        <w:t xml:space="preserve"> 1. La acción de reclamación de </w:t>
      </w:r>
      <w:r w:rsidR="00FD4CA6" w:rsidRPr="00FD4CA6">
        <w:rPr>
          <w:u w:val="single"/>
        </w:rPr>
        <w:t>filiación no matrimonial</w:t>
      </w:r>
      <w:r w:rsidR="00FD4CA6" w:rsidRPr="00FD4CA6">
        <w:t>, cuando falte la respectiva posesión de estado, corresponderá al hijo durante toda su vida.</w:t>
      </w:r>
    </w:p>
    <w:p w:rsidR="00FD4CA6" w:rsidRPr="00FD4CA6" w:rsidRDefault="00FD4CA6" w:rsidP="00A43F0E">
      <w:pPr>
        <w:pStyle w:val="NFarts"/>
      </w:pPr>
    </w:p>
    <w:p w:rsidR="00FD4CA6" w:rsidRDefault="00FD4CA6" w:rsidP="00A43F0E">
      <w:pPr>
        <w:pStyle w:val="NFarts"/>
      </w:pPr>
      <w:r w:rsidRPr="00FD4CA6">
        <w:t>Si el hijo falleciere antes de transcurrir cuatro años desde que alcanzare mayoría de edad o recobrare capacidad suficiente a tales efectos, o durante el año siguiente al descubrimiento de las pruebas en que se funde la demanda, su acción corresponderá a sus herederos por el tiempo que faltare para completar dichos plazos.</w:t>
      </w:r>
    </w:p>
    <w:p w:rsidR="00FD4CA6" w:rsidRPr="00FD4CA6" w:rsidRDefault="00FD4CA6" w:rsidP="00A43F0E">
      <w:pPr>
        <w:pStyle w:val="NFarts"/>
      </w:pPr>
    </w:p>
    <w:p w:rsidR="00FD4CA6" w:rsidRPr="00FD4CA6" w:rsidRDefault="00FD4CA6" w:rsidP="00A43F0E">
      <w:pPr>
        <w:pStyle w:val="NFarts"/>
      </w:pPr>
      <w:r w:rsidRPr="00FD4CA6">
        <w:t>2. Igualmente podrán ejercitar la presente acción de filiación los progenitores en el plazo de un año contado desde que hubieran tenido conocimiento de los hechos en que hayan de basar su reclamación.</w:t>
      </w:r>
    </w:p>
    <w:p w:rsidR="00FD4CA6" w:rsidRPr="00FD4CA6" w:rsidRDefault="00FD4CA6" w:rsidP="00A43F0E">
      <w:pPr>
        <w:pStyle w:val="NFarts"/>
      </w:pPr>
      <w:r w:rsidRPr="00FD4CA6">
        <w:t>Esta acción no será transmisible a los herederos quienes solo podrán continuar la acción que el progenitor hubiere iniciado en vida.</w:t>
      </w:r>
    </w:p>
    <w:p w:rsidR="00345249" w:rsidRDefault="00345249" w:rsidP="00FD4CA6">
      <w:pPr>
        <w:widowControl w:val="0"/>
        <w:autoSpaceDE w:val="0"/>
        <w:autoSpaceDN w:val="0"/>
        <w:adjustRightInd w:val="0"/>
        <w:jc w:val="both"/>
        <w:rPr>
          <w:rFonts w:cs="Courier New"/>
          <w:sz w:val="20"/>
        </w:rPr>
      </w:pPr>
    </w:p>
    <w:p w:rsidR="00FD4CA6" w:rsidRPr="00A43F0E" w:rsidRDefault="00FD4CA6" w:rsidP="00A43F0E">
      <w:pPr>
        <w:pStyle w:val="parrafo"/>
        <w:shd w:val="clear" w:color="auto" w:fill="FFFFFF"/>
        <w:spacing w:before="180" w:beforeAutospacing="0" w:after="180" w:afterAutospacing="0"/>
        <w:ind w:left="1416"/>
        <w:jc w:val="both"/>
        <w:rPr>
          <w:rFonts w:ascii="Courier New" w:hAnsi="Courier New" w:cs="Courier New"/>
          <w:sz w:val="20"/>
          <w:szCs w:val="20"/>
          <w:highlight w:val="yellow"/>
        </w:rPr>
      </w:pPr>
      <w:r w:rsidRPr="00FD4CA6">
        <w:rPr>
          <w:rFonts w:ascii="Courier New" w:hAnsi="Courier New" w:cs="Courier New"/>
          <w:sz w:val="20"/>
          <w:szCs w:val="20"/>
          <w:highlight w:val="yellow"/>
        </w:rPr>
        <w:t xml:space="preserve">Este art. 133 ha sido MODIFICADO POR Ley 28 julio 2015, </w:t>
      </w:r>
      <w:r w:rsidRPr="00A43F0E">
        <w:rPr>
          <w:rFonts w:ascii="Courier New" w:hAnsi="Courier New" w:cs="Courier New"/>
          <w:sz w:val="20"/>
          <w:szCs w:val="20"/>
          <w:highlight w:val="yellow"/>
        </w:rPr>
        <w:t>de modificación del sistema de protección a la infancia y a la adolescencia. La modificación responde a que el primer párrafo del antiguo artículo 133 había sido declarado inconstitucional, en cuanto impedía al progenitor no matrimonial la reclamación de la filiación en los casos de inexistencia de posesión de estado (STC 27 de octubre de 2005).</w:t>
      </w:r>
    </w:p>
    <w:p w:rsidR="00345249" w:rsidRPr="00345249" w:rsidRDefault="00345249" w:rsidP="00345249">
      <w:pPr>
        <w:pStyle w:val="Sangradetextonormal"/>
        <w:ind w:left="0"/>
        <w:rPr>
          <w:rFonts w:cs="Courier New"/>
          <w:sz w:val="20"/>
        </w:rPr>
      </w:pPr>
    </w:p>
    <w:p w:rsidR="00A43F0E" w:rsidRDefault="00A43F0E" w:rsidP="00345249">
      <w:pPr>
        <w:widowControl w:val="0"/>
        <w:autoSpaceDE w:val="0"/>
        <w:autoSpaceDN w:val="0"/>
        <w:adjustRightInd w:val="0"/>
        <w:jc w:val="both"/>
        <w:rPr>
          <w:rFonts w:cs="Courier New"/>
          <w:sz w:val="20"/>
        </w:rPr>
      </w:pPr>
      <w:r w:rsidRPr="00A43F0E">
        <w:rPr>
          <w:rFonts w:cs="Courier New"/>
          <w:b/>
          <w:sz w:val="20"/>
        </w:rPr>
        <w:sym w:font="Symbol" w:char="F0AE"/>
      </w:r>
      <w:r>
        <w:rPr>
          <w:rFonts w:cs="Courier New"/>
          <w:sz w:val="20"/>
        </w:rPr>
        <w:t xml:space="preserve"> Art. </w:t>
      </w:r>
      <w:r w:rsidRPr="00A43F0E">
        <w:rPr>
          <w:rFonts w:cs="Courier New"/>
          <w:b/>
          <w:sz w:val="20"/>
          <w:u w:val="single"/>
        </w:rPr>
        <w:t>134</w:t>
      </w:r>
      <w:r>
        <w:rPr>
          <w:rFonts w:cs="Courier New"/>
          <w:sz w:val="20"/>
        </w:rPr>
        <w:t xml:space="preserve">  </w:t>
      </w:r>
    </w:p>
    <w:p w:rsidR="00A43F0E" w:rsidRDefault="00A43F0E" w:rsidP="00345249">
      <w:pPr>
        <w:widowControl w:val="0"/>
        <w:autoSpaceDE w:val="0"/>
        <w:autoSpaceDN w:val="0"/>
        <w:adjustRightInd w:val="0"/>
        <w:jc w:val="both"/>
        <w:rPr>
          <w:rFonts w:cs="Courier New"/>
          <w:sz w:val="20"/>
        </w:rPr>
      </w:pPr>
    </w:p>
    <w:p w:rsidR="00345249" w:rsidRDefault="00345249" w:rsidP="00A43F0E">
      <w:pPr>
        <w:pStyle w:val="NFarts"/>
      </w:pPr>
      <w:r w:rsidRPr="00A43F0E">
        <w:t>El ejercicio de la acción de reclamación, conforme a los art</w:t>
      </w:r>
      <w:r w:rsidR="00A43F0E" w:rsidRPr="00A43F0E">
        <w:t>ículo</w:t>
      </w:r>
      <w:r w:rsidRPr="00A43F0E">
        <w:t>s anteriores, por el hijo o el progenitor, permitirá en todo caso la impugnación de la filiación contradictoria.</w:t>
      </w:r>
    </w:p>
    <w:p w:rsidR="00A43F0E" w:rsidRPr="00A43F0E" w:rsidRDefault="00A43F0E" w:rsidP="00A43F0E">
      <w:pPr>
        <w:pStyle w:val="NFarts"/>
        <w:rPr>
          <w:sz w:val="20"/>
        </w:rPr>
      </w:pPr>
    </w:p>
    <w:p w:rsidR="00345249" w:rsidRPr="00345249" w:rsidRDefault="00345249" w:rsidP="00345249">
      <w:pPr>
        <w:widowControl w:val="0"/>
        <w:autoSpaceDE w:val="0"/>
        <w:autoSpaceDN w:val="0"/>
        <w:adjustRightInd w:val="0"/>
        <w:jc w:val="both"/>
        <w:rPr>
          <w:rFonts w:cs="Courier New"/>
          <w:sz w:val="20"/>
        </w:rPr>
      </w:pPr>
    </w:p>
    <w:p w:rsidR="00A43F0E" w:rsidRDefault="00A43F0E" w:rsidP="00A43F0E">
      <w:pPr>
        <w:widowControl w:val="0"/>
        <w:autoSpaceDE w:val="0"/>
        <w:autoSpaceDN w:val="0"/>
        <w:adjustRightInd w:val="0"/>
        <w:ind w:left="1416"/>
        <w:jc w:val="both"/>
        <w:rPr>
          <w:rFonts w:cs="Courier New"/>
          <w:sz w:val="20"/>
        </w:rPr>
      </w:pPr>
      <w:r>
        <w:rPr>
          <w:rFonts w:cs="Courier New"/>
          <w:sz w:val="20"/>
        </w:rPr>
        <w:t>Dado que e</w:t>
      </w:r>
      <w:r w:rsidRPr="00345249">
        <w:rPr>
          <w:rFonts w:cs="Courier New"/>
          <w:sz w:val="20"/>
        </w:rPr>
        <w:t xml:space="preserve">l último inciso del art 113 </w:t>
      </w:r>
      <w:r>
        <w:rPr>
          <w:rFonts w:cs="Courier New"/>
          <w:sz w:val="20"/>
        </w:rPr>
        <w:t xml:space="preserve">Cc </w:t>
      </w:r>
      <w:r w:rsidRPr="00345249">
        <w:rPr>
          <w:rFonts w:cs="Courier New"/>
          <w:sz w:val="20"/>
        </w:rPr>
        <w:t xml:space="preserve">establece que </w:t>
      </w:r>
      <w:r w:rsidRPr="00A43F0E">
        <w:rPr>
          <w:rFonts w:cs="Courier New"/>
          <w:b/>
          <w:i/>
          <w:sz w:val="18"/>
        </w:rPr>
        <w:t xml:space="preserve">“no será eficaz la determinación de una filiación en tanto resulte acreditada otra </w:t>
      </w:r>
      <w:r w:rsidRPr="00A43F0E">
        <w:rPr>
          <w:rFonts w:cs="Courier New"/>
          <w:b/>
          <w:i/>
          <w:sz w:val="18"/>
        </w:rPr>
        <w:lastRenderedPageBreak/>
        <w:t>contradictoria</w:t>
      </w:r>
      <w:r w:rsidRPr="00345249">
        <w:rPr>
          <w:rFonts w:cs="Courier New"/>
          <w:sz w:val="20"/>
        </w:rPr>
        <w:t>”</w:t>
      </w:r>
      <w:r>
        <w:rPr>
          <w:rFonts w:cs="Courier New"/>
          <w:sz w:val="20"/>
        </w:rPr>
        <w:t>,</w:t>
      </w:r>
      <w:r w:rsidRPr="00345249">
        <w:rPr>
          <w:rFonts w:cs="Courier New"/>
          <w:sz w:val="20"/>
        </w:rPr>
        <w:t xml:space="preserve"> en </w:t>
      </w:r>
      <w:r>
        <w:rPr>
          <w:rFonts w:cs="Courier New"/>
          <w:sz w:val="20"/>
        </w:rPr>
        <w:t>e</w:t>
      </w:r>
      <w:r w:rsidRPr="00345249">
        <w:rPr>
          <w:rFonts w:cs="Courier New"/>
          <w:sz w:val="20"/>
        </w:rPr>
        <w:t>stos supuestos, a la vez que se reclama la primera hay que impugnar la segunda</w:t>
      </w:r>
      <w:r>
        <w:rPr>
          <w:rFonts w:cs="Courier New"/>
          <w:sz w:val="20"/>
        </w:rPr>
        <w:t xml:space="preserve"> (a</w:t>
      </w:r>
      <w:r w:rsidRPr="00345249">
        <w:rPr>
          <w:rFonts w:cs="Courier New"/>
          <w:sz w:val="20"/>
        </w:rPr>
        <w:t xml:space="preserve"> través del ejercicio de la denomina</w:t>
      </w:r>
      <w:r>
        <w:rPr>
          <w:rFonts w:cs="Courier New"/>
          <w:sz w:val="20"/>
        </w:rPr>
        <w:t>da</w:t>
      </w:r>
      <w:r w:rsidRPr="00345249">
        <w:rPr>
          <w:rFonts w:cs="Courier New"/>
          <w:sz w:val="20"/>
        </w:rPr>
        <w:t xml:space="preserve"> acción mixta</w:t>
      </w:r>
      <w:r>
        <w:rPr>
          <w:rFonts w:cs="Courier New"/>
          <w:sz w:val="20"/>
        </w:rPr>
        <w:t>)</w:t>
      </w:r>
      <w:r w:rsidRPr="00345249">
        <w:rPr>
          <w:rFonts w:cs="Courier New"/>
          <w:sz w:val="20"/>
        </w:rPr>
        <w:t xml:space="preserve">, siempre y cuando la filiación </w:t>
      </w:r>
      <w:r>
        <w:rPr>
          <w:rFonts w:cs="Courier New"/>
          <w:sz w:val="20"/>
        </w:rPr>
        <w:t xml:space="preserve">a impugnar </w:t>
      </w:r>
      <w:r w:rsidRPr="00345249">
        <w:rPr>
          <w:rFonts w:cs="Courier New"/>
          <w:sz w:val="20"/>
        </w:rPr>
        <w:t>no está determinada por sentencia firm</w:t>
      </w:r>
      <w:r>
        <w:rPr>
          <w:rFonts w:cs="Courier New"/>
          <w:sz w:val="20"/>
        </w:rPr>
        <w:t>e (</w:t>
      </w:r>
      <w:r w:rsidRPr="00345249">
        <w:rPr>
          <w:rFonts w:cs="Courier New"/>
          <w:sz w:val="20"/>
        </w:rPr>
        <w:t>en cuyo caso, no cabe impugnarla, 764 LEC).</w:t>
      </w:r>
    </w:p>
    <w:p w:rsidR="00A43F0E" w:rsidRDefault="00A43F0E" w:rsidP="00345249">
      <w:pPr>
        <w:widowControl w:val="0"/>
        <w:autoSpaceDE w:val="0"/>
        <w:autoSpaceDN w:val="0"/>
        <w:adjustRightInd w:val="0"/>
        <w:jc w:val="both"/>
        <w:rPr>
          <w:rFonts w:cs="Courier New"/>
          <w:sz w:val="20"/>
        </w:rPr>
      </w:pPr>
    </w:p>
    <w:p w:rsidR="00345249" w:rsidRPr="00345249" w:rsidRDefault="00A43F0E" w:rsidP="00345249">
      <w:pPr>
        <w:widowControl w:val="0"/>
        <w:autoSpaceDE w:val="0"/>
        <w:autoSpaceDN w:val="0"/>
        <w:adjustRightInd w:val="0"/>
        <w:jc w:val="both"/>
        <w:rPr>
          <w:rFonts w:cs="Courier New"/>
          <w:sz w:val="20"/>
        </w:rPr>
      </w:pPr>
      <w:r w:rsidRPr="00A43F0E">
        <w:rPr>
          <w:rFonts w:cs="Courier New"/>
          <w:b/>
          <w:sz w:val="20"/>
        </w:rPr>
        <w:sym w:font="Symbol" w:char="F0AE"/>
      </w:r>
      <w:r>
        <w:rPr>
          <w:rFonts w:cs="Courier New"/>
          <w:sz w:val="20"/>
        </w:rPr>
        <w:t xml:space="preserve"> </w:t>
      </w:r>
      <w:r w:rsidR="00345249" w:rsidRPr="00345249">
        <w:rPr>
          <w:rFonts w:cs="Courier New"/>
          <w:sz w:val="20"/>
        </w:rPr>
        <w:t xml:space="preserve">Por último, </w:t>
      </w:r>
      <w:r>
        <w:rPr>
          <w:rFonts w:cs="Courier New"/>
          <w:sz w:val="20"/>
        </w:rPr>
        <w:t>señalar</w:t>
      </w:r>
      <w:r w:rsidR="00345249" w:rsidRPr="00345249">
        <w:rPr>
          <w:rFonts w:cs="Courier New"/>
          <w:sz w:val="20"/>
        </w:rPr>
        <w:t xml:space="preserve"> que el art </w:t>
      </w:r>
      <w:r w:rsidR="00345249" w:rsidRPr="00A43F0E">
        <w:rPr>
          <w:rFonts w:cs="Courier New"/>
          <w:b/>
          <w:sz w:val="20"/>
          <w:u w:val="single"/>
        </w:rPr>
        <w:t>135</w:t>
      </w:r>
      <w:r w:rsidR="00345249" w:rsidRPr="00345249">
        <w:rPr>
          <w:rFonts w:cs="Courier New"/>
          <w:sz w:val="20"/>
        </w:rPr>
        <w:t xml:space="preserve"> CC</w:t>
      </w:r>
      <w:r>
        <w:rPr>
          <w:rFonts w:cs="Courier New"/>
          <w:sz w:val="20"/>
        </w:rPr>
        <w:t xml:space="preserve">, </w:t>
      </w:r>
      <w:r w:rsidR="00345249" w:rsidRPr="00345249">
        <w:rPr>
          <w:rFonts w:cs="Courier New"/>
          <w:sz w:val="20"/>
        </w:rPr>
        <w:t xml:space="preserve">que recogía la prueba de la filiación, </w:t>
      </w:r>
      <w:r>
        <w:rPr>
          <w:rFonts w:cs="Courier New"/>
          <w:sz w:val="20"/>
        </w:rPr>
        <w:t>fue</w:t>
      </w:r>
      <w:r w:rsidR="00345249" w:rsidRPr="00345249">
        <w:rPr>
          <w:rFonts w:cs="Courier New"/>
          <w:sz w:val="20"/>
        </w:rPr>
        <w:t xml:space="preserve"> derogado por la LEC</w:t>
      </w:r>
      <w:r>
        <w:rPr>
          <w:rFonts w:cs="Courier New"/>
          <w:sz w:val="20"/>
        </w:rPr>
        <w:t xml:space="preserve"> 2000</w:t>
      </w:r>
      <w:r w:rsidR="00345249" w:rsidRPr="00345249">
        <w:rPr>
          <w:rFonts w:cs="Courier New"/>
          <w:sz w:val="20"/>
        </w:rPr>
        <w:t xml:space="preserve">, si bien su contenido ha pasado íntegramente al art </w:t>
      </w:r>
      <w:r w:rsidR="00345249" w:rsidRPr="00A43F0E">
        <w:rPr>
          <w:rFonts w:cs="Courier New"/>
          <w:b/>
          <w:sz w:val="20"/>
          <w:u w:val="single"/>
        </w:rPr>
        <w:t>767.3</w:t>
      </w:r>
      <w:r w:rsidR="009A6A86">
        <w:rPr>
          <w:rFonts w:cs="Courier New"/>
          <w:sz w:val="20"/>
        </w:rPr>
        <w:t>.</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pStyle w:val="Ttulo4"/>
      </w:pPr>
      <w:r>
        <w:t xml:space="preserve">Y </w:t>
      </w:r>
      <w:r w:rsidRPr="00345249">
        <w:t>LA IMPUGNACION DE FILIACION</w:t>
      </w:r>
    </w:p>
    <w:p w:rsidR="00345249" w:rsidRPr="00345249" w:rsidRDefault="00345249" w:rsidP="00345249">
      <w:pPr>
        <w:widowControl w:val="0"/>
        <w:autoSpaceDE w:val="0"/>
        <w:autoSpaceDN w:val="0"/>
        <w:adjustRightInd w:val="0"/>
        <w:jc w:val="both"/>
        <w:rPr>
          <w:rFonts w:cs="Courier New"/>
          <w:sz w:val="20"/>
        </w:rPr>
      </w:pPr>
    </w:p>
    <w:p w:rsidR="00A43F0E" w:rsidRDefault="00A43F0E"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Son aquellas acciones que persiguen la negación de una</w:t>
      </w:r>
      <w:r w:rsidR="00A43F0E">
        <w:rPr>
          <w:rFonts w:cs="Courier New"/>
          <w:sz w:val="20"/>
        </w:rPr>
        <w:t xml:space="preserve"> </w:t>
      </w:r>
      <w:r w:rsidRPr="00345249">
        <w:rPr>
          <w:rFonts w:cs="Courier New"/>
          <w:sz w:val="20"/>
        </w:rPr>
        <w:t>filiación determinada legalmente, por no ajustarse a la verdad biológica. Se exceptúan, como hemos visto, los casos en que la filiación esté determinada por sentencia firme</w:t>
      </w:r>
      <w:r w:rsidR="00A43F0E">
        <w:rPr>
          <w:rFonts w:cs="Courier New"/>
          <w:sz w:val="20"/>
        </w:rPr>
        <w:t xml:space="preserve"> (art 764 LEC)</w:t>
      </w:r>
      <w:r w:rsidRPr="00345249">
        <w:rPr>
          <w:rFonts w:cs="Courier New"/>
          <w:sz w:val="20"/>
        </w:rPr>
        <w:t>.</w:t>
      </w:r>
    </w:p>
    <w:p w:rsidR="00345249" w:rsidRPr="00345249" w:rsidRDefault="00345249" w:rsidP="00345249">
      <w:pPr>
        <w:widowControl w:val="0"/>
        <w:autoSpaceDE w:val="0"/>
        <w:autoSpaceDN w:val="0"/>
        <w:adjustRightInd w:val="0"/>
        <w:jc w:val="both"/>
        <w:rPr>
          <w:rFonts w:cs="Courier New"/>
          <w:sz w:val="20"/>
        </w:rPr>
      </w:pPr>
    </w:p>
    <w:p w:rsidR="006B160C" w:rsidRDefault="006B160C" w:rsidP="00345249">
      <w:pPr>
        <w:widowControl w:val="0"/>
        <w:autoSpaceDE w:val="0"/>
        <w:autoSpaceDN w:val="0"/>
        <w:adjustRightInd w:val="0"/>
        <w:jc w:val="both"/>
        <w:rPr>
          <w:rFonts w:cs="Courier New"/>
          <w:b/>
          <w:sz w:val="20"/>
        </w:rPr>
      </w:pPr>
      <w:r>
        <w:rPr>
          <w:rFonts w:cs="Courier New"/>
          <w:b/>
          <w:sz w:val="20"/>
          <w:bdr w:val="single" w:sz="18" w:space="0" w:color="auto" w:shadow="1"/>
        </w:rPr>
        <w:t xml:space="preserve">IMPUGNACIÓN DE LA </w:t>
      </w:r>
      <w:r w:rsidRPr="006B160C">
        <w:rPr>
          <w:rFonts w:cs="Courier New"/>
          <w:b/>
          <w:sz w:val="20"/>
          <w:bdr w:val="single" w:sz="18" w:space="0" w:color="auto" w:shadow="1"/>
        </w:rPr>
        <w:t xml:space="preserve">FILIACIÓN </w:t>
      </w:r>
      <w:r w:rsidR="00345249" w:rsidRPr="006B160C">
        <w:rPr>
          <w:rFonts w:cs="Courier New"/>
          <w:b/>
          <w:sz w:val="20"/>
          <w:bdr w:val="single" w:sz="18" w:space="0" w:color="auto" w:shadow="1"/>
        </w:rPr>
        <w:t>MATRIMONIAL</w:t>
      </w:r>
      <w:r w:rsidR="00345249" w:rsidRPr="00345249">
        <w:rPr>
          <w:rFonts w:cs="Courier New"/>
          <w:b/>
          <w:sz w:val="20"/>
        </w:rPr>
        <w:t xml:space="preserve"> </w:t>
      </w:r>
      <w:r w:rsidR="00A43F0E">
        <w:rPr>
          <w:rFonts w:cs="Courier New"/>
          <w:b/>
          <w:sz w:val="20"/>
        </w:rPr>
        <w:t xml:space="preserve"> </w:t>
      </w:r>
    </w:p>
    <w:p w:rsidR="006B160C" w:rsidRDefault="006B160C" w:rsidP="00345249">
      <w:pPr>
        <w:widowControl w:val="0"/>
        <w:autoSpaceDE w:val="0"/>
        <w:autoSpaceDN w:val="0"/>
        <w:adjustRightInd w:val="0"/>
        <w:jc w:val="both"/>
        <w:rPr>
          <w:rFonts w:cs="Courier New"/>
          <w:b/>
          <w:sz w:val="20"/>
        </w:rPr>
      </w:pPr>
    </w:p>
    <w:p w:rsidR="006B160C" w:rsidRDefault="006B160C" w:rsidP="00345249">
      <w:pPr>
        <w:widowControl w:val="0"/>
        <w:autoSpaceDE w:val="0"/>
        <w:autoSpaceDN w:val="0"/>
        <w:adjustRightInd w:val="0"/>
        <w:jc w:val="both"/>
        <w:rPr>
          <w:rFonts w:cs="Courier New"/>
          <w:sz w:val="20"/>
        </w:rPr>
      </w:pPr>
    </w:p>
    <w:p w:rsidR="00345249" w:rsidRDefault="006B160C" w:rsidP="006B160C">
      <w:pPr>
        <w:widowControl w:val="0"/>
        <w:autoSpaceDE w:val="0"/>
        <w:autoSpaceDN w:val="0"/>
        <w:adjustRightInd w:val="0"/>
        <w:jc w:val="center"/>
        <w:rPr>
          <w:rFonts w:cs="Courier New"/>
          <w:sz w:val="20"/>
        </w:rPr>
      </w:pPr>
      <w:r w:rsidRPr="00345249">
        <w:rPr>
          <w:rFonts w:cs="Courier New"/>
          <w:sz w:val="20"/>
        </w:rPr>
        <w:t>PATERNIDAD</w:t>
      </w:r>
    </w:p>
    <w:p w:rsidR="006B160C" w:rsidRPr="00345249" w:rsidRDefault="006B160C" w:rsidP="006B160C">
      <w:pPr>
        <w:widowControl w:val="0"/>
        <w:autoSpaceDE w:val="0"/>
        <w:autoSpaceDN w:val="0"/>
        <w:adjustRightInd w:val="0"/>
        <w:jc w:val="center"/>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FD4CA6" w:rsidRDefault="00345249" w:rsidP="00A43F0E">
      <w:pPr>
        <w:pStyle w:val="NFarts"/>
      </w:pPr>
      <w:r w:rsidRPr="00FD4CA6">
        <w:rPr>
          <w:sz w:val="20"/>
          <w:highlight w:val="yellow"/>
        </w:rPr>
        <w:t>136</w:t>
      </w:r>
      <w:r w:rsidRPr="00345249">
        <w:rPr>
          <w:sz w:val="20"/>
        </w:rPr>
        <w:t xml:space="preserve"> </w:t>
      </w:r>
      <w:r w:rsidR="00FD4CA6">
        <w:t>1. El marido podrá ejercitar la acción de impugnación de la paternidad en el plazo de un año contado desde la inscripción de la filiación en el Registro Civil. Sin embargo, el plazo no correrá mientras el marido ignore el nacimiento. Fallecido el marido sin conocer el nacimiento, el año se contará desde que lo conozca el heredero.</w:t>
      </w:r>
    </w:p>
    <w:p w:rsidR="00FD4CA6" w:rsidRDefault="00FD4CA6" w:rsidP="00A43F0E">
      <w:pPr>
        <w:pStyle w:val="NFarts"/>
      </w:pPr>
      <w:r>
        <w:t>2. Si el marido, pese a conocer el hecho del nacimiento de quien ha sido inscrito como hijo suyo, desconociera su falta de paternidad biológica, el cómputo del plazo de un año comenzará a contar desde que tuviera tal conocimiento.</w:t>
      </w:r>
    </w:p>
    <w:p w:rsidR="00FD4CA6" w:rsidRDefault="00FD4CA6" w:rsidP="00A43F0E">
      <w:pPr>
        <w:pStyle w:val="NFarts"/>
      </w:pPr>
      <w:r>
        <w:t>3. Si el marido falleciere antes de transcurrir el plazo señalado en los párrafos anteriores, la acción corresponderá a cada heredero por el tiempo que faltare para completar dicho plazo.</w:t>
      </w:r>
    </w:p>
    <w:p w:rsidR="00345249" w:rsidRPr="00345249" w:rsidRDefault="00345249" w:rsidP="00FD4CA6">
      <w:pPr>
        <w:widowControl w:val="0"/>
        <w:autoSpaceDE w:val="0"/>
        <w:autoSpaceDN w:val="0"/>
        <w:adjustRightInd w:val="0"/>
        <w:jc w:val="both"/>
        <w:rPr>
          <w:rFonts w:cs="Courier New"/>
          <w:sz w:val="20"/>
        </w:rPr>
      </w:pPr>
    </w:p>
    <w:p w:rsidR="00FD4CA6" w:rsidRPr="00FD4CA6" w:rsidRDefault="00FD4CA6" w:rsidP="006B160C">
      <w:pPr>
        <w:pStyle w:val="parrafo"/>
        <w:shd w:val="clear" w:color="auto" w:fill="FFFFFF"/>
        <w:spacing w:before="180" w:beforeAutospacing="0" w:after="180" w:afterAutospacing="0"/>
        <w:ind w:left="1416"/>
        <w:jc w:val="both"/>
        <w:rPr>
          <w:rFonts w:ascii="Courier New" w:hAnsi="Courier New" w:cs="Courier New"/>
          <w:sz w:val="20"/>
          <w:szCs w:val="20"/>
          <w:highlight w:val="yellow"/>
        </w:rPr>
      </w:pPr>
      <w:r w:rsidRPr="00FD4CA6">
        <w:rPr>
          <w:rFonts w:ascii="Courier New" w:hAnsi="Courier New" w:cs="Courier New"/>
          <w:sz w:val="20"/>
          <w:szCs w:val="20"/>
          <w:highlight w:val="yellow"/>
        </w:rPr>
        <w:t>Este art. 13</w:t>
      </w:r>
      <w:r>
        <w:rPr>
          <w:rFonts w:cs="Courier New"/>
          <w:sz w:val="20"/>
          <w:highlight w:val="yellow"/>
        </w:rPr>
        <w:t>6</w:t>
      </w:r>
      <w:r w:rsidRPr="00FD4CA6">
        <w:rPr>
          <w:rFonts w:ascii="Courier New" w:hAnsi="Courier New" w:cs="Courier New"/>
          <w:sz w:val="20"/>
          <w:szCs w:val="20"/>
          <w:highlight w:val="yellow"/>
        </w:rPr>
        <w:t xml:space="preserve"> ha sido MODIFICADO POR Ley 28 julio 2015, de modificación del sistema de protección a la infancia y a la adolescencia. La modificación responde a que el primer párrafo del antiguo artículo 136 había sido declarado inconstitucional, en cuanto implicaba que el plazo para el ejercicio de la acción de impugnación de la paternidad matrimonial empiece a correr aunque el marido ignorase no ser el progenitor biológico de quien ha sido inscrito como hijo suyo en el RC (STC </w:t>
      </w:r>
      <w:r>
        <w:rPr>
          <w:rFonts w:ascii="Courier New" w:hAnsi="Courier New" w:cs="Courier New"/>
          <w:sz w:val="20"/>
          <w:szCs w:val="20"/>
          <w:highlight w:val="yellow"/>
        </w:rPr>
        <w:t>9</w:t>
      </w:r>
      <w:r w:rsidRPr="00FD4CA6">
        <w:rPr>
          <w:rFonts w:ascii="Courier New" w:hAnsi="Courier New" w:cs="Courier New"/>
          <w:sz w:val="20"/>
          <w:szCs w:val="20"/>
          <w:highlight w:val="yellow"/>
        </w:rPr>
        <w:t xml:space="preserve"> de </w:t>
      </w:r>
      <w:r>
        <w:rPr>
          <w:rFonts w:ascii="Courier New" w:hAnsi="Courier New" w:cs="Courier New"/>
          <w:sz w:val="20"/>
          <w:szCs w:val="20"/>
          <w:highlight w:val="yellow"/>
        </w:rPr>
        <w:t>junio</w:t>
      </w:r>
      <w:r w:rsidRPr="00FD4CA6">
        <w:rPr>
          <w:rFonts w:ascii="Courier New" w:hAnsi="Courier New" w:cs="Courier New"/>
          <w:sz w:val="20"/>
          <w:szCs w:val="20"/>
          <w:highlight w:val="yellow"/>
        </w:rPr>
        <w:t xml:space="preserve"> de 2005).</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ab/>
      </w:r>
      <w:r w:rsidRPr="00345249">
        <w:rPr>
          <w:rFonts w:cs="Courier New"/>
          <w:sz w:val="20"/>
        </w:rPr>
        <w:tab/>
      </w:r>
    </w:p>
    <w:p w:rsidR="006B160C" w:rsidRDefault="00345249" w:rsidP="006B160C">
      <w:pPr>
        <w:pStyle w:val="NFarts"/>
      </w:pPr>
      <w:r w:rsidRPr="006B160C">
        <w:rPr>
          <w:highlight w:val="yellow"/>
        </w:rPr>
        <w:t>137</w:t>
      </w:r>
      <w:r w:rsidRPr="006B160C">
        <w:tab/>
      </w:r>
      <w:r w:rsidR="006B160C" w:rsidRPr="006B160C">
        <w:rPr>
          <w:b w:val="0"/>
          <w:sz w:val="20"/>
          <w:highlight w:val="yellow"/>
        </w:rPr>
        <w:t>(También MODIFICADO POR Ley 28 julio 2015)</w:t>
      </w:r>
      <w:r w:rsidR="006B160C" w:rsidRPr="006B160C">
        <w:rPr>
          <w:b w:val="0"/>
          <w:sz w:val="20"/>
        </w:rPr>
        <w:t xml:space="preserve"> </w:t>
      </w:r>
      <w:r w:rsidR="006B160C" w:rsidRPr="006B160C">
        <w:t>1. La paternidad podrá ser impugnada por el hijo durante el año siguiente a la inscripción de la filiación. Si fuere menor o tuviere la capacidad modificada judicialmente, el plazo contará desde que alcance la mayoría de edad o recobrare capacidad suficiente a tales efectos.</w:t>
      </w:r>
    </w:p>
    <w:p w:rsidR="006B160C" w:rsidRPr="006B160C" w:rsidRDefault="006B160C" w:rsidP="006B160C">
      <w:pPr>
        <w:pStyle w:val="NFarts"/>
      </w:pPr>
    </w:p>
    <w:p w:rsidR="006B160C" w:rsidRPr="006B160C" w:rsidRDefault="006B160C" w:rsidP="006B160C">
      <w:pPr>
        <w:pStyle w:val="NFarts"/>
      </w:pPr>
      <w:r w:rsidRPr="006B160C">
        <w:t>El ejercicio de la acción, en interés del hijo que sea menor o tuviere la capacidad modificada judicialmente, corresponderá, asimismo, durante el año siguiente a la inscripción de la filiación, a la madre que ostente la patria potestad, a su representante legal o al Ministerio Fiscal.</w:t>
      </w:r>
    </w:p>
    <w:p w:rsidR="006B160C" w:rsidRDefault="006B160C" w:rsidP="006B160C">
      <w:pPr>
        <w:pStyle w:val="NFarts"/>
      </w:pPr>
    </w:p>
    <w:p w:rsidR="006B160C" w:rsidRPr="006B160C" w:rsidRDefault="006B160C" w:rsidP="006B160C">
      <w:pPr>
        <w:pStyle w:val="NFarts"/>
      </w:pPr>
      <w:r w:rsidRPr="006B160C">
        <w:t xml:space="preserve">2. Si el hijo, pese a haber transcurrido más de un año desde la inscripción en el registro, desde su mayoría de edad o desde la recuperación de la capacidad suficiente a tales efectos, desconociera la falta de paternidad biológica de </w:t>
      </w:r>
      <w:r w:rsidRPr="006B160C">
        <w:lastRenderedPageBreak/>
        <w:t>quien aparece inscrito como su progenitor, el cómputo del plazo de un año comenzará a contar desde que tuviera tal conocimiento.</w:t>
      </w:r>
    </w:p>
    <w:p w:rsidR="006B160C" w:rsidRDefault="006B160C" w:rsidP="006B160C">
      <w:pPr>
        <w:pStyle w:val="NFarts"/>
      </w:pPr>
    </w:p>
    <w:p w:rsidR="006B160C" w:rsidRPr="006B160C" w:rsidRDefault="006B160C" w:rsidP="006B160C">
      <w:pPr>
        <w:pStyle w:val="NFarts"/>
      </w:pPr>
      <w:r w:rsidRPr="006B160C">
        <w:t>3. Cuando el hijo falleciere antes de transcurrir los plazos establecidos en los párrafos anteriores, su acción corresponderá a sus herederos por el tiempo que faltare para completar dichos plazos.</w:t>
      </w:r>
    </w:p>
    <w:p w:rsidR="006B160C" w:rsidRDefault="006B160C" w:rsidP="006B160C">
      <w:pPr>
        <w:pStyle w:val="NFarts"/>
      </w:pPr>
    </w:p>
    <w:p w:rsidR="006B160C" w:rsidRPr="006B160C" w:rsidRDefault="006B160C" w:rsidP="006B160C">
      <w:pPr>
        <w:pStyle w:val="NFarts"/>
      </w:pPr>
      <w:r w:rsidRPr="006B160C">
        <w:t>4. Si falta en las relaciones familiares la posesión de estado de filiación matrimonial, la demanda podrá ser interpuesta en cualquier tiempo por el hijo o sus herederos.</w:t>
      </w:r>
    </w:p>
    <w:p w:rsidR="00345249" w:rsidRPr="00345249" w:rsidRDefault="00345249" w:rsidP="006B160C">
      <w:pPr>
        <w:widowControl w:val="0"/>
        <w:autoSpaceDE w:val="0"/>
        <w:autoSpaceDN w:val="0"/>
        <w:adjustRightInd w:val="0"/>
        <w:jc w:val="both"/>
        <w:rPr>
          <w:rFonts w:cs="Courier New"/>
          <w:sz w:val="20"/>
        </w:rPr>
      </w:pPr>
    </w:p>
    <w:p w:rsidR="006B160C" w:rsidRPr="006B160C" w:rsidRDefault="00345249" w:rsidP="006B160C">
      <w:pPr>
        <w:pStyle w:val="NFarts"/>
      </w:pPr>
      <w:r w:rsidRPr="006B160C">
        <w:rPr>
          <w:bCs w:val="0"/>
          <w:highlight w:val="yellow"/>
        </w:rPr>
        <w:t>138</w:t>
      </w:r>
      <w:r w:rsidRPr="006B160C">
        <w:rPr>
          <w:bCs w:val="0"/>
        </w:rPr>
        <w:t xml:space="preserve"> </w:t>
      </w:r>
      <w:r w:rsidR="006B160C" w:rsidRPr="006B160C">
        <w:rPr>
          <w:b w:val="0"/>
          <w:bCs w:val="0"/>
          <w:sz w:val="20"/>
          <w:highlight w:val="yellow"/>
        </w:rPr>
        <w:t>(También MODIFICADO POR Ley 28 julio 2015)</w:t>
      </w:r>
      <w:r w:rsidR="006B160C" w:rsidRPr="006B160C">
        <w:rPr>
          <w:b w:val="0"/>
          <w:bCs w:val="0"/>
          <w:sz w:val="20"/>
        </w:rPr>
        <w:t xml:space="preserve"> </w:t>
      </w:r>
      <w:r w:rsidR="006B160C" w:rsidRPr="006B160C">
        <w:rPr>
          <w:bCs w:val="0"/>
        </w:rPr>
        <w:t>El reconocimiento y demás actos jurídicos que determinen conforme a la ley una filiación matrimonial o no matrimonial podrán ser impugnados por vicio de consentimiento</w:t>
      </w:r>
      <w:r w:rsidR="006B160C" w:rsidRPr="006B160C">
        <w:t xml:space="preserve"> según lo dispuesto en el artículo 141. La impugnación de la paternidad por otras causas se atendrá a las normas contenidas en esta sección.</w:t>
      </w:r>
    </w:p>
    <w:p w:rsidR="006B160C" w:rsidRDefault="006B160C" w:rsidP="00345249">
      <w:pPr>
        <w:widowControl w:val="0"/>
        <w:autoSpaceDE w:val="0"/>
        <w:autoSpaceDN w:val="0"/>
        <w:adjustRightInd w:val="0"/>
        <w:jc w:val="both"/>
        <w:rPr>
          <w:rFonts w:cs="Courier New"/>
          <w:b/>
          <w:bCs/>
          <w:sz w:val="20"/>
        </w:rPr>
      </w:pPr>
    </w:p>
    <w:p w:rsidR="006B160C" w:rsidRPr="00345249" w:rsidRDefault="006B160C" w:rsidP="006B160C">
      <w:pPr>
        <w:widowControl w:val="0"/>
        <w:autoSpaceDE w:val="0"/>
        <w:autoSpaceDN w:val="0"/>
        <w:adjustRightInd w:val="0"/>
        <w:ind w:left="1416"/>
        <w:jc w:val="both"/>
        <w:rPr>
          <w:rFonts w:cs="Courier New"/>
          <w:sz w:val="20"/>
        </w:rPr>
      </w:pPr>
      <w:r>
        <w:rPr>
          <w:rFonts w:cs="Courier New"/>
          <w:sz w:val="20"/>
        </w:rPr>
        <w:t>Se</w:t>
      </w:r>
      <w:r w:rsidRPr="00345249">
        <w:rPr>
          <w:rFonts w:cs="Courier New"/>
          <w:sz w:val="20"/>
        </w:rPr>
        <w:t xml:space="preserve"> contempla</w:t>
      </w:r>
      <w:r>
        <w:rPr>
          <w:rFonts w:cs="Courier New"/>
          <w:sz w:val="20"/>
        </w:rPr>
        <w:t xml:space="preserve"> aquí</w:t>
      </w:r>
      <w:r w:rsidRPr="00345249">
        <w:rPr>
          <w:rFonts w:cs="Courier New"/>
          <w:sz w:val="20"/>
        </w:rPr>
        <w:t xml:space="preserve"> la acción en sentido amplio</w:t>
      </w:r>
      <w:r>
        <w:rPr>
          <w:rFonts w:cs="Courier New"/>
          <w:sz w:val="20"/>
        </w:rPr>
        <w:t xml:space="preserve"> (</w:t>
      </w:r>
      <w:r w:rsidRPr="00345249">
        <w:rPr>
          <w:rFonts w:cs="Courier New"/>
          <w:sz w:val="20"/>
        </w:rPr>
        <w:t>respecto al título de legitimación</w:t>
      </w:r>
      <w:r>
        <w:rPr>
          <w:rFonts w:cs="Courier New"/>
          <w:sz w:val="20"/>
        </w:rPr>
        <w:t>,</w:t>
      </w:r>
      <w:r w:rsidRPr="00345249">
        <w:rPr>
          <w:rFonts w:cs="Courier New"/>
          <w:sz w:val="20"/>
        </w:rPr>
        <w:t xml:space="preserve"> no de atribución</w:t>
      </w:r>
      <w:r>
        <w:rPr>
          <w:rFonts w:cs="Courier New"/>
          <w:sz w:val="20"/>
        </w:rPr>
        <w:t>)</w:t>
      </w:r>
      <w:r w:rsidRPr="00345249">
        <w:rPr>
          <w:rFonts w:cs="Courier New"/>
          <w:sz w:val="20"/>
        </w:rPr>
        <w:t>.</w:t>
      </w:r>
    </w:p>
    <w:p w:rsidR="006B160C" w:rsidRPr="00345249" w:rsidRDefault="006B160C"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345249" w:rsidRDefault="006B160C" w:rsidP="006B160C">
      <w:pPr>
        <w:widowControl w:val="0"/>
        <w:autoSpaceDE w:val="0"/>
        <w:autoSpaceDN w:val="0"/>
        <w:adjustRightInd w:val="0"/>
        <w:jc w:val="center"/>
        <w:rPr>
          <w:rFonts w:cs="Courier New"/>
          <w:sz w:val="20"/>
        </w:rPr>
      </w:pPr>
      <w:r w:rsidRPr="00345249">
        <w:rPr>
          <w:rFonts w:cs="Courier New"/>
          <w:sz w:val="20"/>
        </w:rPr>
        <w:t>MATERNIDAD</w:t>
      </w:r>
    </w:p>
    <w:p w:rsidR="006B160C" w:rsidRPr="00345249" w:rsidRDefault="006B160C" w:rsidP="006B160C">
      <w:pPr>
        <w:widowControl w:val="0"/>
        <w:autoSpaceDE w:val="0"/>
        <w:autoSpaceDN w:val="0"/>
        <w:adjustRightInd w:val="0"/>
        <w:jc w:val="center"/>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345249" w:rsidRPr="006B160C" w:rsidRDefault="006B160C" w:rsidP="006B160C">
      <w:pPr>
        <w:pStyle w:val="NFarts"/>
      </w:pPr>
      <w:r w:rsidRPr="006B160C">
        <w:t xml:space="preserve">139 </w:t>
      </w:r>
      <w:r w:rsidR="00345249" w:rsidRPr="006B160C">
        <w:t>La mujer podrá ejercitar la acción de impugnación de su maternidad justificando la suposición del parto o no ser cierta la identidad del hijo</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6B160C" w:rsidP="006B160C">
      <w:pPr>
        <w:widowControl w:val="0"/>
        <w:autoSpaceDE w:val="0"/>
        <w:autoSpaceDN w:val="0"/>
        <w:adjustRightInd w:val="0"/>
        <w:ind w:left="1416"/>
        <w:jc w:val="both"/>
        <w:rPr>
          <w:rFonts w:cs="Courier New"/>
          <w:sz w:val="20"/>
        </w:rPr>
      </w:pPr>
      <w:r>
        <w:rPr>
          <w:rFonts w:cs="Courier New"/>
          <w:sz w:val="20"/>
        </w:rPr>
        <w:t>A</w:t>
      </w:r>
      <w:r w:rsidR="00345249" w:rsidRPr="00345249">
        <w:rPr>
          <w:rFonts w:cs="Courier New"/>
          <w:sz w:val="20"/>
        </w:rPr>
        <w:t xml:space="preserve">unque </w:t>
      </w:r>
      <w:r>
        <w:rPr>
          <w:rFonts w:cs="Courier New"/>
          <w:sz w:val="20"/>
        </w:rPr>
        <w:t>alude</w:t>
      </w:r>
      <w:r w:rsidR="00345249" w:rsidRPr="00345249">
        <w:rPr>
          <w:rFonts w:cs="Courier New"/>
          <w:sz w:val="20"/>
        </w:rPr>
        <w:t xml:space="preserve"> exclusivamente a la mujer, ALBADALEJO entiende que ha de entenderse referida igualmente al padre y al propio hijo. </w:t>
      </w:r>
    </w:p>
    <w:p w:rsidR="00345249" w:rsidRPr="00345249" w:rsidRDefault="00345249" w:rsidP="006B160C">
      <w:pPr>
        <w:widowControl w:val="0"/>
        <w:autoSpaceDE w:val="0"/>
        <w:autoSpaceDN w:val="0"/>
        <w:adjustRightInd w:val="0"/>
        <w:ind w:left="1416"/>
        <w:jc w:val="both"/>
        <w:rPr>
          <w:rFonts w:cs="Courier New"/>
          <w:sz w:val="20"/>
        </w:rPr>
      </w:pPr>
    </w:p>
    <w:p w:rsidR="006B160C" w:rsidRDefault="00345249" w:rsidP="006B160C">
      <w:pPr>
        <w:widowControl w:val="0"/>
        <w:autoSpaceDE w:val="0"/>
        <w:autoSpaceDN w:val="0"/>
        <w:adjustRightInd w:val="0"/>
        <w:ind w:left="1416"/>
        <w:jc w:val="both"/>
        <w:rPr>
          <w:rFonts w:cs="Courier New"/>
          <w:sz w:val="20"/>
        </w:rPr>
      </w:pPr>
      <w:r w:rsidRPr="00345249">
        <w:rPr>
          <w:rFonts w:cs="Courier New"/>
          <w:sz w:val="20"/>
        </w:rPr>
        <w:t>Por lo que se refiere al plazo, en principio parece imprescriptible</w:t>
      </w:r>
      <w:r w:rsidR="006B160C">
        <w:rPr>
          <w:rFonts w:cs="Courier New"/>
          <w:sz w:val="20"/>
        </w:rPr>
        <w:t>. S</w:t>
      </w:r>
      <w:r w:rsidRPr="00345249">
        <w:rPr>
          <w:rFonts w:cs="Courier New"/>
          <w:sz w:val="20"/>
        </w:rPr>
        <w:t>in embargo</w:t>
      </w:r>
      <w:r w:rsidR="006B160C">
        <w:rPr>
          <w:rFonts w:cs="Courier New"/>
          <w:sz w:val="20"/>
        </w:rPr>
        <w:t xml:space="preserve">: </w:t>
      </w:r>
    </w:p>
    <w:p w:rsidR="006B160C" w:rsidRDefault="006B160C" w:rsidP="006B160C">
      <w:pPr>
        <w:widowControl w:val="0"/>
        <w:autoSpaceDE w:val="0"/>
        <w:autoSpaceDN w:val="0"/>
        <w:adjustRightInd w:val="0"/>
        <w:ind w:left="1416"/>
        <w:jc w:val="both"/>
        <w:rPr>
          <w:rFonts w:cs="Courier New"/>
          <w:sz w:val="20"/>
        </w:rPr>
      </w:pPr>
    </w:p>
    <w:p w:rsidR="006B160C" w:rsidRDefault="006B160C" w:rsidP="006B160C">
      <w:pPr>
        <w:widowControl w:val="0"/>
        <w:autoSpaceDE w:val="0"/>
        <w:autoSpaceDN w:val="0"/>
        <w:adjustRightInd w:val="0"/>
        <w:ind w:left="2124"/>
        <w:jc w:val="both"/>
        <w:rPr>
          <w:rFonts w:cs="Courier New"/>
          <w:sz w:val="20"/>
        </w:rPr>
      </w:pPr>
      <w:r>
        <w:rPr>
          <w:rFonts w:cs="Courier New"/>
          <w:sz w:val="20"/>
        </w:rPr>
        <w:t xml:space="preserve">. </w:t>
      </w:r>
      <w:r w:rsidR="00345249" w:rsidRPr="00345249">
        <w:rPr>
          <w:rFonts w:cs="Courier New"/>
          <w:sz w:val="20"/>
        </w:rPr>
        <w:t xml:space="preserve">MARTÍNEZ SANCHIZ, considera que en aras de la seguridad jurídica </w:t>
      </w:r>
      <w:r>
        <w:rPr>
          <w:rFonts w:cs="Courier New"/>
          <w:sz w:val="20"/>
        </w:rPr>
        <w:t>debe</w:t>
      </w:r>
      <w:r w:rsidR="00345249" w:rsidRPr="00345249">
        <w:rPr>
          <w:rFonts w:cs="Courier New"/>
          <w:sz w:val="20"/>
        </w:rPr>
        <w:t xml:space="preserve"> aplicarse el plazo previsto para la paternidad en el art 136</w:t>
      </w:r>
    </w:p>
    <w:p w:rsidR="006B160C" w:rsidRDefault="006B160C" w:rsidP="006B160C">
      <w:pPr>
        <w:widowControl w:val="0"/>
        <w:autoSpaceDE w:val="0"/>
        <w:autoSpaceDN w:val="0"/>
        <w:adjustRightInd w:val="0"/>
        <w:ind w:left="2124"/>
        <w:jc w:val="both"/>
        <w:rPr>
          <w:rFonts w:cs="Courier New"/>
          <w:sz w:val="20"/>
        </w:rPr>
      </w:pPr>
    </w:p>
    <w:p w:rsidR="00345249" w:rsidRPr="00345249" w:rsidRDefault="006B160C" w:rsidP="006B160C">
      <w:pPr>
        <w:widowControl w:val="0"/>
        <w:autoSpaceDE w:val="0"/>
        <w:autoSpaceDN w:val="0"/>
        <w:adjustRightInd w:val="0"/>
        <w:ind w:left="2124"/>
        <w:jc w:val="both"/>
        <w:rPr>
          <w:rFonts w:cs="Courier New"/>
          <w:sz w:val="20"/>
        </w:rPr>
      </w:pPr>
      <w:r>
        <w:rPr>
          <w:rFonts w:cs="Courier New"/>
          <w:sz w:val="20"/>
        </w:rPr>
        <w:t xml:space="preserve">. </w:t>
      </w:r>
      <w:r w:rsidR="00345249" w:rsidRPr="006B160C">
        <w:rPr>
          <w:rFonts w:cs="Courier New"/>
          <w:sz w:val="20"/>
        </w:rPr>
        <w:t xml:space="preserve">PEÑA propone el plazo de 4 años </w:t>
      </w:r>
      <w:r>
        <w:rPr>
          <w:rFonts w:cs="Courier New"/>
          <w:sz w:val="20"/>
        </w:rPr>
        <w:t>ex</w:t>
      </w:r>
      <w:r w:rsidR="00345249" w:rsidRPr="006B160C">
        <w:rPr>
          <w:rFonts w:cs="Courier New"/>
          <w:sz w:val="20"/>
        </w:rPr>
        <w:t xml:space="preserve"> aplicación analógica art. 140.2</w:t>
      </w:r>
      <w:r w:rsidR="00345249" w:rsidRPr="00345249">
        <w:rPr>
          <w:rFonts w:cs="Courier New"/>
          <w:sz w:val="20"/>
        </w:rPr>
        <w:t xml:space="preserve">      </w:t>
      </w:r>
    </w:p>
    <w:p w:rsidR="00345249" w:rsidRPr="00345249" w:rsidRDefault="00345249" w:rsidP="00345249">
      <w:pPr>
        <w:pStyle w:val="Textoindependiente2"/>
        <w:spacing w:line="240" w:lineRule="auto"/>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345249" w:rsidRPr="006B160C" w:rsidRDefault="00345249" w:rsidP="006B160C">
      <w:pPr>
        <w:widowControl w:val="0"/>
        <w:autoSpaceDE w:val="0"/>
        <w:autoSpaceDN w:val="0"/>
        <w:adjustRightInd w:val="0"/>
        <w:jc w:val="both"/>
        <w:rPr>
          <w:rFonts w:cs="Courier New"/>
          <w:b/>
          <w:sz w:val="20"/>
          <w:bdr w:val="single" w:sz="18" w:space="0" w:color="auto" w:shadow="1"/>
        </w:rPr>
      </w:pPr>
      <w:r w:rsidRPr="006B160C">
        <w:rPr>
          <w:rFonts w:cs="Courier New"/>
          <w:b/>
          <w:sz w:val="20"/>
          <w:bdr w:val="single" w:sz="18" w:space="0" w:color="auto" w:shadow="1"/>
        </w:rPr>
        <w:t xml:space="preserve">IMPUGNACION DE LA </w:t>
      </w:r>
      <w:r w:rsidR="006B160C">
        <w:rPr>
          <w:rFonts w:cs="Courier New"/>
          <w:b/>
          <w:sz w:val="20"/>
          <w:bdr w:val="single" w:sz="18" w:space="0" w:color="auto" w:shadow="1"/>
        </w:rPr>
        <w:t>FILIACIÓN</w:t>
      </w:r>
      <w:r w:rsidRPr="006B160C">
        <w:rPr>
          <w:rFonts w:cs="Courier New"/>
          <w:b/>
          <w:sz w:val="20"/>
          <w:bdr w:val="single" w:sz="18" w:space="0" w:color="auto" w:shadow="1"/>
        </w:rPr>
        <w:t xml:space="preserve"> NO MATRIMONIAL </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6B160C" w:rsidRDefault="00345249" w:rsidP="006B160C">
      <w:pPr>
        <w:pStyle w:val="NFarts"/>
      </w:pPr>
      <w:r w:rsidRPr="006B160C">
        <w:rPr>
          <w:sz w:val="20"/>
          <w:highlight w:val="yellow"/>
        </w:rPr>
        <w:t>140</w:t>
      </w:r>
      <w:r w:rsidRPr="00345249">
        <w:rPr>
          <w:sz w:val="20"/>
        </w:rPr>
        <w:t xml:space="preserve"> </w:t>
      </w:r>
      <w:r w:rsidR="006B160C" w:rsidRPr="006B160C">
        <w:rPr>
          <w:b w:val="0"/>
          <w:bCs w:val="0"/>
          <w:sz w:val="20"/>
          <w:highlight w:val="yellow"/>
        </w:rPr>
        <w:t>(También MODIFICADO POR Ley 28 julio 2015)</w:t>
      </w:r>
      <w:r w:rsidR="006B160C" w:rsidRPr="006B160C">
        <w:rPr>
          <w:b w:val="0"/>
          <w:bCs w:val="0"/>
          <w:sz w:val="20"/>
        </w:rPr>
        <w:t xml:space="preserve"> </w:t>
      </w:r>
      <w:r w:rsidR="006B160C" w:rsidRPr="006B160C">
        <w:rPr>
          <w:u w:val="single"/>
        </w:rPr>
        <w:t>Cuando falte en las relaciones familiares la posesión de estado</w:t>
      </w:r>
      <w:r w:rsidR="006B160C">
        <w:t>, la filiación paterna o materna no matrimonial podrá ser impugnada por aquellos a quienes perjudique.</w:t>
      </w:r>
    </w:p>
    <w:p w:rsidR="006B160C" w:rsidRDefault="006B160C" w:rsidP="006B160C">
      <w:pPr>
        <w:pStyle w:val="NFarts"/>
      </w:pPr>
    </w:p>
    <w:p w:rsidR="006B160C" w:rsidRDefault="006B160C" w:rsidP="006B160C">
      <w:pPr>
        <w:pStyle w:val="NFarts"/>
      </w:pPr>
      <w:r w:rsidRPr="006B160C">
        <w:rPr>
          <w:u w:val="single"/>
        </w:rPr>
        <w:t>Cuando exista posesión de estado</w:t>
      </w:r>
      <w:r>
        <w:t>, la acción de impugnación corresponderá a quien aparece como hijo o progenitor y a quienes por la filiación puedan resultar afectados en su calidad de herederos forzosos. La acción caducará pasados cuatro años desde que el hijo, una vez inscrita la filiación, goce de la posesión de estado correspondiente.</w:t>
      </w:r>
    </w:p>
    <w:p w:rsidR="006B160C" w:rsidRDefault="006B160C" w:rsidP="006B160C">
      <w:pPr>
        <w:pStyle w:val="NFarts"/>
      </w:pPr>
    </w:p>
    <w:p w:rsidR="006B160C" w:rsidRDefault="006B160C" w:rsidP="006B160C">
      <w:pPr>
        <w:pStyle w:val="NFarts"/>
      </w:pPr>
      <w:r>
        <w:t>Los hijos tendrán en todo caso acción durante un año después de alcanzar la mayoría de edad o de recobrar capacidad suficiente a tales efectos.</w:t>
      </w:r>
    </w:p>
    <w:p w:rsidR="00345249" w:rsidRPr="006B160C" w:rsidRDefault="00345249" w:rsidP="006B160C">
      <w:pPr>
        <w:widowControl w:val="0"/>
        <w:autoSpaceDE w:val="0"/>
        <w:autoSpaceDN w:val="0"/>
        <w:adjustRightInd w:val="0"/>
        <w:jc w:val="both"/>
        <w:rPr>
          <w:rFonts w:cs="Courier New"/>
          <w:sz w:val="20"/>
        </w:rPr>
      </w:pPr>
    </w:p>
    <w:p w:rsidR="00345249" w:rsidRPr="00345249" w:rsidRDefault="00345249" w:rsidP="006B160C">
      <w:pPr>
        <w:pStyle w:val="NFarts"/>
        <w:rPr>
          <w:sz w:val="20"/>
        </w:rPr>
      </w:pPr>
    </w:p>
    <w:p w:rsidR="00345249" w:rsidRPr="006B160C" w:rsidRDefault="006B160C" w:rsidP="006B160C">
      <w:pPr>
        <w:pStyle w:val="NFarts"/>
      </w:pPr>
      <w:r w:rsidRPr="006B160C">
        <w:t xml:space="preserve">141 </w:t>
      </w:r>
      <w:r w:rsidR="00345249" w:rsidRPr="006B160C">
        <w:t>La acción de impugnación del reconocimiento realizado mediante error, violencia o intimidación corresponde a quien lo hubiere otorgado. La acción caducará al AÑO del reconocimiento o desde que cesó el vicio de consentimiento, y podrá ser ejercitada o continuada por los herederos de aquél, si hubiese fallecido, antes de transcurrir el año.</w:t>
      </w:r>
    </w:p>
    <w:p w:rsidR="00345249" w:rsidRPr="00345249" w:rsidRDefault="00345249" w:rsidP="00345249">
      <w:pPr>
        <w:widowControl w:val="0"/>
        <w:autoSpaceDE w:val="0"/>
        <w:autoSpaceDN w:val="0"/>
        <w:adjustRightInd w:val="0"/>
        <w:jc w:val="both"/>
        <w:rPr>
          <w:rFonts w:cs="Courier New"/>
          <w:sz w:val="20"/>
        </w:rPr>
      </w:pPr>
    </w:p>
    <w:p w:rsidR="006B160C" w:rsidRPr="00345249" w:rsidRDefault="006B160C" w:rsidP="006B160C">
      <w:pPr>
        <w:pStyle w:val="NFarts"/>
        <w:rPr>
          <w:sz w:val="20"/>
        </w:rPr>
      </w:pPr>
    </w:p>
    <w:p w:rsidR="006B160C" w:rsidRDefault="006B160C" w:rsidP="006B160C">
      <w:pPr>
        <w:widowControl w:val="0"/>
        <w:autoSpaceDE w:val="0"/>
        <w:autoSpaceDN w:val="0"/>
        <w:adjustRightInd w:val="0"/>
        <w:ind w:left="1416"/>
        <w:jc w:val="both"/>
        <w:rPr>
          <w:rFonts w:cs="Courier New"/>
          <w:sz w:val="20"/>
        </w:rPr>
      </w:pPr>
      <w:r>
        <w:rPr>
          <w:rFonts w:cs="Courier New"/>
          <w:sz w:val="20"/>
        </w:rPr>
        <w:lastRenderedPageBreak/>
        <w:t>C</w:t>
      </w:r>
      <w:r w:rsidRPr="006B160C">
        <w:rPr>
          <w:rFonts w:cs="Courier New"/>
          <w:sz w:val="20"/>
        </w:rPr>
        <w:t>ontempla la acción de impugnación en sentido amplio</w:t>
      </w:r>
      <w:r>
        <w:rPr>
          <w:rFonts w:cs="Courier New"/>
          <w:sz w:val="20"/>
        </w:rPr>
        <w:t>.</w:t>
      </w:r>
    </w:p>
    <w:p w:rsidR="006B160C" w:rsidRDefault="006B160C" w:rsidP="006B160C">
      <w:pPr>
        <w:widowControl w:val="0"/>
        <w:autoSpaceDE w:val="0"/>
        <w:autoSpaceDN w:val="0"/>
        <w:adjustRightInd w:val="0"/>
        <w:ind w:left="1416"/>
        <w:jc w:val="both"/>
        <w:rPr>
          <w:rFonts w:cs="Courier New"/>
          <w:sz w:val="20"/>
        </w:rPr>
      </w:pPr>
    </w:p>
    <w:p w:rsidR="00345249" w:rsidRPr="00345249" w:rsidRDefault="00345249" w:rsidP="006B160C">
      <w:pPr>
        <w:widowControl w:val="0"/>
        <w:autoSpaceDE w:val="0"/>
        <w:autoSpaceDN w:val="0"/>
        <w:adjustRightInd w:val="0"/>
        <w:ind w:left="1416"/>
        <w:jc w:val="both"/>
        <w:rPr>
          <w:rFonts w:cs="Courier New"/>
          <w:sz w:val="20"/>
        </w:rPr>
      </w:pPr>
      <w:r w:rsidRPr="00345249">
        <w:rPr>
          <w:rFonts w:cs="Courier New"/>
          <w:sz w:val="20"/>
        </w:rPr>
        <w:t>Además del supuesto de vicios del consentimiento que recogen los preceptos señalados, también cabe la impugnación:</w:t>
      </w:r>
    </w:p>
    <w:p w:rsidR="00345249" w:rsidRPr="00345249" w:rsidRDefault="00345249" w:rsidP="006B160C">
      <w:pPr>
        <w:widowControl w:val="0"/>
        <w:autoSpaceDE w:val="0"/>
        <w:autoSpaceDN w:val="0"/>
        <w:adjustRightInd w:val="0"/>
        <w:ind w:left="1416"/>
        <w:jc w:val="both"/>
        <w:rPr>
          <w:rFonts w:cs="Courier New"/>
          <w:sz w:val="20"/>
        </w:rPr>
      </w:pPr>
    </w:p>
    <w:p w:rsidR="006B160C" w:rsidRDefault="006B160C" w:rsidP="006B160C">
      <w:pPr>
        <w:widowControl w:val="0"/>
        <w:autoSpaceDE w:val="0"/>
        <w:autoSpaceDN w:val="0"/>
        <w:adjustRightInd w:val="0"/>
        <w:ind w:left="2124"/>
        <w:jc w:val="both"/>
        <w:rPr>
          <w:rFonts w:cs="Courier New"/>
          <w:sz w:val="20"/>
        </w:rPr>
      </w:pPr>
      <w:r w:rsidRPr="006B160C">
        <w:rPr>
          <w:rFonts w:cs="Courier New"/>
          <w:b/>
          <w:sz w:val="20"/>
        </w:rPr>
        <w:sym w:font="Symbol" w:char="F078"/>
      </w:r>
      <w:r>
        <w:rPr>
          <w:rFonts w:cs="Courier New"/>
          <w:sz w:val="20"/>
        </w:rPr>
        <w:t xml:space="preserve"> P</w:t>
      </w:r>
      <w:r w:rsidR="00345249" w:rsidRPr="00345249">
        <w:rPr>
          <w:rFonts w:cs="Courier New"/>
          <w:sz w:val="20"/>
        </w:rPr>
        <w:t xml:space="preserve">or defecto de forma, ya que como se estudia en el tema anterior, ex art 120, ha de hacerse ante el encargado del RC en testamento u otro documento público </w:t>
      </w:r>
    </w:p>
    <w:p w:rsidR="006B160C" w:rsidRDefault="006B160C" w:rsidP="006B160C">
      <w:pPr>
        <w:widowControl w:val="0"/>
        <w:autoSpaceDE w:val="0"/>
        <w:autoSpaceDN w:val="0"/>
        <w:adjustRightInd w:val="0"/>
        <w:ind w:left="2124"/>
        <w:jc w:val="both"/>
        <w:rPr>
          <w:rFonts w:cs="Courier New"/>
          <w:sz w:val="20"/>
        </w:rPr>
      </w:pPr>
    </w:p>
    <w:p w:rsidR="006B160C" w:rsidRPr="00293053" w:rsidRDefault="00345249" w:rsidP="006B160C">
      <w:pPr>
        <w:widowControl w:val="0"/>
        <w:autoSpaceDE w:val="0"/>
        <w:autoSpaceDN w:val="0"/>
        <w:adjustRightInd w:val="0"/>
        <w:ind w:left="2832"/>
        <w:jc w:val="both"/>
        <w:rPr>
          <w:rFonts w:cs="Courier New"/>
          <w:sz w:val="20"/>
        </w:rPr>
      </w:pPr>
      <w:r w:rsidRPr="006B160C">
        <w:rPr>
          <w:rFonts w:cs="Courier New"/>
          <w:sz w:val="20"/>
        </w:rPr>
        <w:t>¿</w:t>
      </w:r>
      <w:r w:rsidR="006B160C">
        <w:rPr>
          <w:rFonts w:cs="Courier New"/>
          <w:sz w:val="20"/>
        </w:rPr>
        <w:t>Reconocimiento en t</w:t>
      </w:r>
      <w:r w:rsidRPr="006B160C">
        <w:rPr>
          <w:rFonts w:cs="Courier New"/>
          <w:sz w:val="20"/>
        </w:rPr>
        <w:t xml:space="preserve">estamento ológrafo? </w:t>
      </w:r>
      <w:r w:rsidR="006B160C" w:rsidRPr="00293053">
        <w:rPr>
          <w:rFonts w:cs="Courier New"/>
          <w:sz w:val="20"/>
        </w:rPr>
        <w:t xml:space="preserve">Frente a la doctrina que mantiene la necesidad de que el testamento tenga forma pública </w:t>
      </w:r>
      <w:r w:rsidR="006B160C" w:rsidRPr="006B160C">
        <w:rPr>
          <w:rFonts w:cs="Courier New"/>
          <w:i/>
          <w:sz w:val="16"/>
        </w:rPr>
        <w:t xml:space="preserve">(dicción literal del art </w:t>
      </w:r>
      <w:r w:rsidR="006B160C">
        <w:rPr>
          <w:rFonts w:cs="Courier New"/>
          <w:i/>
          <w:sz w:val="16"/>
        </w:rPr>
        <w:t xml:space="preserve">120 Cc </w:t>
      </w:r>
      <w:r w:rsidR="006B160C" w:rsidRPr="006B160C">
        <w:rPr>
          <w:rFonts w:cs="Courier New"/>
          <w:i/>
          <w:sz w:val="16"/>
        </w:rPr>
        <w:t xml:space="preserve">“o en </w:t>
      </w:r>
      <w:r w:rsidR="006B160C" w:rsidRPr="006B160C">
        <w:rPr>
          <w:rFonts w:cs="Courier New"/>
          <w:i/>
          <w:sz w:val="16"/>
          <w:u w:val="single"/>
        </w:rPr>
        <w:t>otro</w:t>
      </w:r>
      <w:r w:rsidR="006B160C" w:rsidRPr="006B160C">
        <w:rPr>
          <w:rFonts w:cs="Courier New"/>
          <w:i/>
          <w:sz w:val="16"/>
        </w:rPr>
        <w:t xml:space="preserve"> documento público”)</w:t>
      </w:r>
      <w:r w:rsidR="006B160C" w:rsidRPr="00293053">
        <w:rPr>
          <w:rFonts w:cs="Courier New"/>
          <w:sz w:val="20"/>
        </w:rPr>
        <w:t>, va ganando terreno la tesis que entiende que es posible el reconocimiento en cualquier tipo de testamento, público o privado, ordinario o extraordinario, siempre que en su caso quede adverado solemnemente (PEÑA, CAMARA, LACRUZ)</w:t>
      </w:r>
    </w:p>
    <w:p w:rsidR="00345249" w:rsidRPr="00345249" w:rsidRDefault="00345249" w:rsidP="006B160C">
      <w:pPr>
        <w:widowControl w:val="0"/>
        <w:autoSpaceDE w:val="0"/>
        <w:autoSpaceDN w:val="0"/>
        <w:adjustRightInd w:val="0"/>
        <w:ind w:left="2124"/>
        <w:jc w:val="both"/>
        <w:rPr>
          <w:rFonts w:cs="Courier New"/>
          <w:sz w:val="20"/>
        </w:rPr>
      </w:pPr>
    </w:p>
    <w:p w:rsidR="00345249" w:rsidRPr="00345249" w:rsidRDefault="006B160C" w:rsidP="006B160C">
      <w:pPr>
        <w:widowControl w:val="0"/>
        <w:autoSpaceDE w:val="0"/>
        <w:autoSpaceDN w:val="0"/>
        <w:adjustRightInd w:val="0"/>
        <w:ind w:left="2124"/>
        <w:jc w:val="both"/>
        <w:rPr>
          <w:rFonts w:cs="Courier New"/>
          <w:sz w:val="20"/>
        </w:rPr>
      </w:pPr>
      <w:r w:rsidRPr="006B160C">
        <w:rPr>
          <w:rFonts w:cs="Courier New"/>
          <w:b/>
          <w:sz w:val="20"/>
        </w:rPr>
        <w:sym w:font="Symbol" w:char="F078"/>
      </w:r>
      <w:r>
        <w:rPr>
          <w:rFonts w:cs="Courier New"/>
          <w:sz w:val="20"/>
        </w:rPr>
        <w:t xml:space="preserve"> </w:t>
      </w:r>
      <w:r w:rsidR="00345249" w:rsidRPr="00345249">
        <w:rPr>
          <w:rFonts w:cs="Courier New"/>
          <w:sz w:val="20"/>
        </w:rPr>
        <w:t>Por falta de los consentimientos necesarios o aprobación judicial, en los supuestos en los que se exija en los términos del art 121 y ss.</w:t>
      </w:r>
    </w:p>
    <w:p w:rsidR="00345249" w:rsidRPr="00345249" w:rsidRDefault="00345249" w:rsidP="00345249">
      <w:pPr>
        <w:widowControl w:val="0"/>
        <w:autoSpaceDE w:val="0"/>
        <w:autoSpaceDN w:val="0"/>
        <w:adjustRightInd w:val="0"/>
        <w:jc w:val="both"/>
        <w:rPr>
          <w:rFonts w:cs="Courier New"/>
          <w:sz w:val="20"/>
        </w:rPr>
      </w:pPr>
    </w:p>
    <w:p w:rsidR="007D4E0E" w:rsidRDefault="007D4E0E" w:rsidP="007D4E0E">
      <w:pPr>
        <w:widowControl w:val="0"/>
        <w:autoSpaceDE w:val="0"/>
        <w:autoSpaceDN w:val="0"/>
        <w:adjustRightInd w:val="0"/>
        <w:jc w:val="center"/>
        <w:rPr>
          <w:rFonts w:cs="Courier New"/>
          <w:sz w:val="20"/>
        </w:rPr>
      </w:pPr>
      <w:r>
        <w:rPr>
          <w:rFonts w:cs="Courier New"/>
          <w:sz w:val="20"/>
        </w:rPr>
        <w:t>&amp; &amp; &amp;</w:t>
      </w:r>
    </w:p>
    <w:p w:rsidR="007D4E0E" w:rsidRDefault="007D4E0E" w:rsidP="00345249">
      <w:pPr>
        <w:widowControl w:val="0"/>
        <w:autoSpaceDE w:val="0"/>
        <w:autoSpaceDN w:val="0"/>
        <w:adjustRightInd w:val="0"/>
        <w:jc w:val="both"/>
        <w:rPr>
          <w:rFonts w:cs="Courier New"/>
          <w:sz w:val="20"/>
        </w:rPr>
      </w:pPr>
    </w:p>
    <w:p w:rsidR="00345249" w:rsidRPr="00345249" w:rsidRDefault="007D4E0E" w:rsidP="00345249">
      <w:pPr>
        <w:widowControl w:val="0"/>
        <w:autoSpaceDE w:val="0"/>
        <w:autoSpaceDN w:val="0"/>
        <w:adjustRightInd w:val="0"/>
        <w:jc w:val="both"/>
        <w:rPr>
          <w:rFonts w:cs="Courier New"/>
          <w:sz w:val="20"/>
        </w:rPr>
      </w:pPr>
      <w:r>
        <w:rPr>
          <w:rFonts w:cs="Courier New"/>
          <w:sz w:val="20"/>
        </w:rPr>
        <w:t xml:space="preserve">Señalar por último que </w:t>
      </w:r>
      <w:r w:rsidR="006B160C">
        <w:rPr>
          <w:rFonts w:cs="Courier New"/>
          <w:sz w:val="20"/>
        </w:rPr>
        <w:t xml:space="preserve">la filiación de los nacidos mediante </w:t>
      </w:r>
      <w:r w:rsidR="00345249" w:rsidRPr="00345249">
        <w:rPr>
          <w:rFonts w:cs="Courier New"/>
          <w:sz w:val="20"/>
        </w:rPr>
        <w:t>técnicas de reproducción asistida</w:t>
      </w:r>
      <w:r w:rsidRPr="007D4E0E">
        <w:rPr>
          <w:rFonts w:cs="Courier New"/>
          <w:sz w:val="20"/>
        </w:rPr>
        <w:t xml:space="preserve"> </w:t>
      </w:r>
      <w:r w:rsidRPr="006B160C">
        <w:rPr>
          <w:rFonts w:cs="Courier New"/>
          <w:sz w:val="20"/>
        </w:rPr>
        <w:t>se regula por las leyes civiles con las especialidades de la Ley 14/2006 de 26 de mayo, en sus arts. 7 a 10</w:t>
      </w:r>
      <w:r w:rsidR="00345249" w:rsidRPr="00345249">
        <w:rPr>
          <w:rFonts w:cs="Courier New"/>
          <w:sz w:val="20"/>
        </w:rPr>
        <w:t xml:space="preserve">, </w:t>
      </w:r>
      <w:r w:rsidR="006B160C">
        <w:rPr>
          <w:rFonts w:cs="Courier New"/>
          <w:sz w:val="20"/>
        </w:rPr>
        <w:t xml:space="preserve">REMISIÓN TEMA 95. </w:t>
      </w:r>
      <w:r>
        <w:rPr>
          <w:rFonts w:cs="Courier New"/>
          <w:sz w:val="20"/>
        </w:rPr>
        <w:t>En relación a las acciones de filiación destacar</w:t>
      </w:r>
      <w:r w:rsidR="006B160C">
        <w:rPr>
          <w:rFonts w:cs="Courier New"/>
          <w:sz w:val="20"/>
        </w:rPr>
        <w:t>:</w:t>
      </w:r>
    </w:p>
    <w:p w:rsidR="007D4E0E" w:rsidRDefault="007D4E0E" w:rsidP="006B160C">
      <w:pPr>
        <w:widowControl w:val="0"/>
        <w:autoSpaceDE w:val="0"/>
        <w:autoSpaceDN w:val="0"/>
        <w:adjustRightInd w:val="0"/>
        <w:jc w:val="both"/>
        <w:rPr>
          <w:rFonts w:cs="Courier New"/>
          <w:sz w:val="20"/>
        </w:rPr>
      </w:pPr>
    </w:p>
    <w:p w:rsidR="006B160C" w:rsidRDefault="006B160C" w:rsidP="006B160C">
      <w:pPr>
        <w:widowControl w:val="0"/>
        <w:autoSpaceDE w:val="0"/>
        <w:autoSpaceDN w:val="0"/>
        <w:adjustRightInd w:val="0"/>
        <w:jc w:val="both"/>
        <w:rPr>
          <w:rFonts w:cs="Courier New"/>
          <w:sz w:val="20"/>
        </w:rPr>
      </w:pPr>
    </w:p>
    <w:p w:rsidR="006B160C" w:rsidRPr="006B160C" w:rsidRDefault="006B160C" w:rsidP="006B160C">
      <w:pPr>
        <w:pStyle w:val="Prrafodelista"/>
        <w:numPr>
          <w:ilvl w:val="0"/>
          <w:numId w:val="17"/>
        </w:numPr>
        <w:ind w:left="360"/>
        <w:rPr>
          <w:rFonts w:cs="Courier New"/>
          <w:b w:val="0"/>
        </w:rPr>
      </w:pPr>
      <w:r w:rsidRPr="006B160C">
        <w:rPr>
          <w:rFonts w:cs="Courier New"/>
          <w:b w:val="0"/>
        </w:rPr>
        <w:t xml:space="preserve">En los casos de fecundación de la mujer con material reproductor de un tercer donante con el consentimiento del marido o pareja, quedará determinada la filiación materna y paterna de estos dos últimos, </w:t>
      </w:r>
      <w:r w:rsidRPr="007D4E0E">
        <w:rPr>
          <w:rFonts w:cs="Courier New"/>
        </w:rPr>
        <w:t>sin que quepa impugnarla ni reclamar la filiación del donante</w:t>
      </w:r>
      <w:r w:rsidRPr="006B160C">
        <w:rPr>
          <w:rFonts w:cs="Courier New"/>
          <w:b w:val="0"/>
        </w:rPr>
        <w:t>.</w:t>
      </w:r>
    </w:p>
    <w:p w:rsidR="006B160C" w:rsidRPr="006B160C" w:rsidRDefault="006B160C" w:rsidP="006B160C">
      <w:pPr>
        <w:widowControl w:val="0"/>
        <w:autoSpaceDE w:val="0"/>
        <w:autoSpaceDN w:val="0"/>
        <w:adjustRightInd w:val="0"/>
        <w:jc w:val="both"/>
        <w:rPr>
          <w:rFonts w:cs="Courier New"/>
          <w:sz w:val="20"/>
        </w:rPr>
      </w:pPr>
    </w:p>
    <w:p w:rsidR="006B160C" w:rsidRPr="006B160C" w:rsidRDefault="006B160C" w:rsidP="006B160C">
      <w:pPr>
        <w:pStyle w:val="Textoindependiente"/>
        <w:widowControl w:val="0"/>
        <w:autoSpaceDE w:val="0"/>
        <w:autoSpaceDN w:val="0"/>
        <w:adjustRightInd w:val="0"/>
        <w:ind w:left="2124"/>
        <w:rPr>
          <w:sz w:val="18"/>
        </w:rPr>
      </w:pPr>
      <w:r w:rsidRPr="006B160C">
        <w:rPr>
          <w:sz w:val="18"/>
          <w:highlight w:val="yellow"/>
        </w:rPr>
        <w:t>Se considera escrito indubitado a los efectos del artículo 44.8 LRC 2011 el documento extendido ante el centro o servicio autorizado en el que se refleje el consentimiento a la fecundación con contribución de donante</w:t>
      </w:r>
    </w:p>
    <w:p w:rsidR="006B160C" w:rsidRPr="006B160C" w:rsidRDefault="006B160C" w:rsidP="006B160C">
      <w:pPr>
        <w:widowControl w:val="0"/>
        <w:autoSpaceDE w:val="0"/>
        <w:autoSpaceDN w:val="0"/>
        <w:adjustRightInd w:val="0"/>
        <w:jc w:val="both"/>
        <w:rPr>
          <w:rFonts w:cs="Courier New"/>
          <w:sz w:val="20"/>
        </w:rPr>
      </w:pPr>
    </w:p>
    <w:p w:rsidR="006B160C" w:rsidRPr="006B160C" w:rsidRDefault="006B160C" w:rsidP="006B160C">
      <w:pPr>
        <w:pStyle w:val="Prrafodelista"/>
        <w:numPr>
          <w:ilvl w:val="0"/>
          <w:numId w:val="17"/>
        </w:numPr>
        <w:ind w:left="360"/>
        <w:rPr>
          <w:rFonts w:cs="Courier New"/>
          <w:b w:val="0"/>
        </w:rPr>
      </w:pPr>
      <w:r w:rsidRPr="007D4E0E">
        <w:rPr>
          <w:rFonts w:cs="Courier New"/>
        </w:rPr>
        <w:t>La revelación de la identidad del donante</w:t>
      </w:r>
      <w:r w:rsidRPr="006B160C">
        <w:rPr>
          <w:rFonts w:cs="Courier New"/>
          <w:b w:val="0"/>
        </w:rPr>
        <w:t xml:space="preserve"> en los casos excepcionales en que procede </w:t>
      </w:r>
      <w:r w:rsidRPr="007D4E0E">
        <w:rPr>
          <w:rFonts w:cs="Courier New"/>
        </w:rPr>
        <w:t>no implica en ningún caso determinación legal de la filiación</w:t>
      </w:r>
      <w:r w:rsidRPr="006B160C">
        <w:rPr>
          <w:rFonts w:cs="Courier New"/>
          <w:b w:val="0"/>
        </w:rPr>
        <w:t>.</w:t>
      </w:r>
    </w:p>
    <w:p w:rsidR="006B160C" w:rsidRPr="006B160C" w:rsidRDefault="006B160C" w:rsidP="006B160C">
      <w:pPr>
        <w:widowControl w:val="0"/>
        <w:autoSpaceDE w:val="0"/>
        <w:autoSpaceDN w:val="0"/>
        <w:adjustRightInd w:val="0"/>
        <w:jc w:val="both"/>
        <w:rPr>
          <w:rFonts w:cs="Courier New"/>
          <w:sz w:val="20"/>
        </w:rPr>
      </w:pPr>
    </w:p>
    <w:p w:rsidR="006B160C" w:rsidRPr="006B160C" w:rsidRDefault="006B160C" w:rsidP="006B160C">
      <w:pPr>
        <w:widowControl w:val="0"/>
        <w:autoSpaceDE w:val="0"/>
        <w:autoSpaceDN w:val="0"/>
        <w:adjustRightInd w:val="0"/>
        <w:ind w:left="708"/>
        <w:jc w:val="both"/>
        <w:rPr>
          <w:rFonts w:cs="Courier New"/>
          <w:sz w:val="20"/>
        </w:rPr>
      </w:pPr>
      <w:r w:rsidRPr="006B160C">
        <w:rPr>
          <w:rFonts w:cs="Courier New"/>
          <w:sz w:val="20"/>
          <w:highlight w:val="yellow"/>
        </w:rPr>
        <w:t xml:space="preserve">La donación gametos y preembriones </w:t>
      </w:r>
      <w:r w:rsidRPr="006B160C">
        <w:rPr>
          <w:rFonts w:cs="Courier New"/>
          <w:i/>
          <w:sz w:val="18"/>
          <w:highlight w:val="yellow"/>
        </w:rPr>
        <w:t>(a saber, un contrato gratuito, escrito y confidencial entre el donante y el centro autorizado)</w:t>
      </w:r>
      <w:r w:rsidRPr="006B160C">
        <w:rPr>
          <w:rFonts w:cs="Courier New"/>
          <w:sz w:val="20"/>
          <w:highlight w:val="yellow"/>
        </w:rPr>
        <w:t xml:space="preserve"> es anónima, no teniendo los hijos nacidos derecho más que a obtener información general de los donantes </w:t>
      </w:r>
      <w:r w:rsidRPr="006B160C">
        <w:rPr>
          <w:rFonts w:cs="Courier New"/>
          <w:i/>
          <w:sz w:val="18"/>
          <w:highlight w:val="yellow"/>
        </w:rPr>
        <w:t>(que no incluya su identidad)</w:t>
      </w:r>
      <w:r w:rsidRPr="006B160C">
        <w:rPr>
          <w:rFonts w:cs="Courier New"/>
          <w:sz w:val="20"/>
          <w:highlight w:val="yellow"/>
        </w:rPr>
        <w:t xml:space="preserve">. Excepcionalmente, en circunstancias extraordinarias </w:t>
      </w:r>
      <w:r w:rsidRPr="006B160C">
        <w:rPr>
          <w:rFonts w:cs="Courier New"/>
          <w:i/>
          <w:sz w:val="18"/>
          <w:highlight w:val="yellow"/>
        </w:rPr>
        <w:t>(peligro cierto para la vida o la salud del hijo o juicio penal)</w:t>
      </w:r>
      <w:r w:rsidRPr="006B160C">
        <w:rPr>
          <w:rFonts w:cs="Courier New"/>
          <w:sz w:val="20"/>
          <w:highlight w:val="yellow"/>
        </w:rPr>
        <w:t>, podrá revelarse la identidad de los donantes.</w:t>
      </w:r>
    </w:p>
    <w:p w:rsidR="006B160C" w:rsidRPr="006B160C" w:rsidRDefault="006B160C" w:rsidP="006B160C">
      <w:pPr>
        <w:widowControl w:val="0"/>
        <w:autoSpaceDE w:val="0"/>
        <w:autoSpaceDN w:val="0"/>
        <w:adjustRightInd w:val="0"/>
        <w:jc w:val="both"/>
        <w:rPr>
          <w:rFonts w:cs="Courier New"/>
          <w:sz w:val="20"/>
        </w:rPr>
      </w:pPr>
    </w:p>
    <w:p w:rsidR="006B160C" w:rsidRPr="006B160C" w:rsidRDefault="006B160C" w:rsidP="006B160C">
      <w:pPr>
        <w:widowControl w:val="0"/>
        <w:autoSpaceDE w:val="0"/>
        <w:autoSpaceDN w:val="0"/>
        <w:adjustRightInd w:val="0"/>
        <w:jc w:val="both"/>
        <w:rPr>
          <w:rFonts w:cs="Courier New"/>
          <w:sz w:val="20"/>
        </w:rPr>
      </w:pPr>
    </w:p>
    <w:p w:rsidR="006B160C" w:rsidRPr="006B160C" w:rsidRDefault="006B160C" w:rsidP="006B160C">
      <w:pPr>
        <w:pStyle w:val="Prrafodelista"/>
        <w:numPr>
          <w:ilvl w:val="0"/>
          <w:numId w:val="17"/>
        </w:numPr>
        <w:ind w:left="360"/>
        <w:rPr>
          <w:rFonts w:cs="Courier New"/>
          <w:b w:val="0"/>
        </w:rPr>
      </w:pPr>
      <w:r w:rsidRPr="006B160C">
        <w:rPr>
          <w:rFonts w:cs="Courier New"/>
          <w:b w:val="0"/>
        </w:rPr>
        <w:t xml:space="preserve">Se admite excepcionalmente la </w:t>
      </w:r>
      <w:r w:rsidRPr="006B160C">
        <w:rPr>
          <w:rFonts w:cs="Courier New"/>
          <w:b w:val="0"/>
          <w:u w:val="single"/>
        </w:rPr>
        <w:t>fecundación post mortem</w:t>
      </w:r>
      <w:r w:rsidRPr="006B160C">
        <w:rPr>
          <w:rFonts w:cs="Courier New"/>
          <w:b w:val="0"/>
        </w:rPr>
        <w:t xml:space="preserve"> (</w:t>
      </w:r>
      <w:r w:rsidRPr="006B160C">
        <w:rPr>
          <w:rFonts w:cs="Courier New"/>
          <w:b w:val="0"/>
          <w:sz w:val="16"/>
          <w:highlight w:val="yellow"/>
        </w:rPr>
        <w:t>asimilación al hijo póstumo,</w:t>
      </w:r>
      <w:r w:rsidRPr="006B160C">
        <w:rPr>
          <w:rFonts w:cs="Courier New"/>
          <w:b w:val="0"/>
        </w:rPr>
        <w:t xml:space="preserve"> art 9), cuando el marido o pareja prestan su consentimiento en escritura pública, testamento o documento de instrucciones previas, para que su material reproductor pueda ser utilizado en los doce meses siguientes para fecundar a la mujer. </w:t>
      </w:r>
      <w:r w:rsidRPr="007D4E0E">
        <w:rPr>
          <w:rFonts w:cs="Courier New"/>
        </w:rPr>
        <w:t>El consentimiento podrá ser revocado en cualquier momento anterior</w:t>
      </w:r>
      <w:r w:rsidRPr="006B160C">
        <w:rPr>
          <w:rFonts w:cs="Courier New"/>
          <w:b w:val="0"/>
        </w:rPr>
        <w:t xml:space="preserve"> a la utilización de las técnicas.</w:t>
      </w:r>
    </w:p>
    <w:p w:rsidR="006B160C" w:rsidRPr="006B160C" w:rsidRDefault="006B160C" w:rsidP="006B160C">
      <w:pPr>
        <w:pStyle w:val="Prrafodelista"/>
        <w:numPr>
          <w:ilvl w:val="0"/>
          <w:numId w:val="0"/>
        </w:numPr>
        <w:ind w:left="360"/>
        <w:rPr>
          <w:rFonts w:cs="Courier New"/>
          <w:b w:val="0"/>
        </w:rPr>
      </w:pPr>
    </w:p>
    <w:p w:rsidR="006B160C" w:rsidRPr="006B160C" w:rsidRDefault="006B160C" w:rsidP="00345249">
      <w:pPr>
        <w:widowControl w:val="0"/>
        <w:autoSpaceDE w:val="0"/>
        <w:autoSpaceDN w:val="0"/>
        <w:adjustRightInd w:val="0"/>
        <w:jc w:val="both"/>
        <w:rPr>
          <w:rFonts w:cs="Courier New"/>
          <w:sz w:val="20"/>
        </w:rPr>
      </w:pPr>
    </w:p>
    <w:p w:rsidR="00345249" w:rsidRDefault="00345249" w:rsidP="00345249">
      <w:pPr>
        <w:pStyle w:val="Ttulo4"/>
      </w:pPr>
      <w:r w:rsidRPr="00345249">
        <w:t>RÉGIMEN DE LA FILIACIÓN EN EL DERECHO INTERNACIONAL PRIVADO</w:t>
      </w:r>
    </w:p>
    <w:p w:rsidR="00345249" w:rsidRPr="00345249" w:rsidRDefault="00345249" w:rsidP="00345249"/>
    <w:p w:rsidR="00345249" w:rsidRPr="00345249" w:rsidRDefault="00345249" w:rsidP="00345249">
      <w:pPr>
        <w:widowControl w:val="0"/>
        <w:autoSpaceDE w:val="0"/>
        <w:autoSpaceDN w:val="0"/>
        <w:adjustRightInd w:val="0"/>
        <w:jc w:val="both"/>
        <w:rPr>
          <w:rFonts w:cs="Courier New"/>
          <w:sz w:val="20"/>
        </w:rPr>
      </w:pPr>
    </w:p>
    <w:p w:rsidR="00A57D3E" w:rsidRDefault="00A57D3E" w:rsidP="00A57D3E">
      <w:pPr>
        <w:pStyle w:val="NFarts"/>
      </w:pPr>
      <w:r>
        <w:lastRenderedPageBreak/>
        <w:t xml:space="preserve">9.4 (MODIFICADO POR </w:t>
      </w:r>
      <w:r w:rsidRPr="006B160C">
        <w:rPr>
          <w:sz w:val="20"/>
          <w:highlight w:val="yellow"/>
        </w:rPr>
        <w:t>POR Ley 28 julio 2015)</w:t>
      </w:r>
      <w:r>
        <w:rPr>
          <w:sz w:val="20"/>
        </w:rPr>
        <w:t xml:space="preserve"> </w:t>
      </w:r>
      <w:r>
        <w:t xml:space="preserve">La </w:t>
      </w:r>
      <w:r w:rsidRPr="00DA64B9">
        <w:rPr>
          <w:u w:val="single"/>
        </w:rPr>
        <w:t>determinación y el carácter de la filiación por naturaleza</w:t>
      </w:r>
      <w:r>
        <w:t xml:space="preserve"> se regirán por la ley de la residencia habitual del hijo en el momento del establecimiento de la filiación. A falta de residencia habitual del hijo, o si esta ley no permitiere el establecimiento de la filiación, se aplicará la ley nacional del hijo en ese momento. Si esta ley no permitiere el establecimiento de la filiación o si el hijo careciere de residencia habitual y de nacionalidad, se aplicará la ley sustantiva española. En lo relativo al establecimiento de la filiación por adopción, se estará a lo dispuesto en el apartado 5.</w:t>
      </w:r>
    </w:p>
    <w:p w:rsidR="00A57D3E" w:rsidRDefault="00A57D3E" w:rsidP="00A57D3E">
      <w:pPr>
        <w:pStyle w:val="NFarts"/>
      </w:pPr>
    </w:p>
    <w:p w:rsidR="00A57D3E" w:rsidRDefault="00A57D3E" w:rsidP="00A57D3E">
      <w:pPr>
        <w:pStyle w:val="NFarts"/>
      </w:pPr>
      <w:r w:rsidRPr="00DA64B9">
        <w:rPr>
          <w:u w:val="single"/>
        </w:rPr>
        <w:t>La ley aplicable al contenido de la filiación, por naturaleza o por adopción, y al ejercicio de la responsabilidad parental</w:t>
      </w:r>
      <w:r>
        <w:t>, se determinará con arreglo al Convenio de La Haya, de 19 de octubre de 1996, relativo a la competencia, la ley aplicable, el reconocimiento, la ejecución y la cooperación en materia de responsabilidad parental y de medidas de protección de los niños.</w:t>
      </w:r>
    </w:p>
    <w:p w:rsidR="00A57D3E" w:rsidRDefault="00A57D3E" w:rsidP="00A57D3E">
      <w:pPr>
        <w:pStyle w:val="NFarts"/>
      </w:pPr>
    </w:p>
    <w:p w:rsidR="007D24A8" w:rsidRPr="007D24A8" w:rsidRDefault="007D24A8" w:rsidP="007D24A8">
      <w:pPr>
        <w:pStyle w:val="NFarts"/>
        <w:ind w:left="1416"/>
        <w:rPr>
          <w:b w:val="0"/>
          <w:bCs w:val="0"/>
          <w:sz w:val="20"/>
          <w:highlight w:val="yellow"/>
          <w:lang w:val="es-ES"/>
        </w:rPr>
      </w:pPr>
      <w:r w:rsidRPr="007D24A8">
        <w:rPr>
          <w:b w:val="0"/>
          <w:bCs w:val="0"/>
          <w:sz w:val="20"/>
          <w:highlight w:val="yellow"/>
          <w:lang w:val="es-ES"/>
        </w:rPr>
        <w:t xml:space="preserve">Están excluidos del ámbito del Convenio Haya 1996, entre otros: </w:t>
      </w:r>
    </w:p>
    <w:p w:rsidR="007D24A8" w:rsidRPr="007D24A8" w:rsidRDefault="007D24A8" w:rsidP="007D24A8">
      <w:pPr>
        <w:pStyle w:val="NFarts"/>
        <w:ind w:left="1416"/>
        <w:rPr>
          <w:b w:val="0"/>
          <w:bCs w:val="0"/>
          <w:sz w:val="20"/>
          <w:highlight w:val="yellow"/>
          <w:lang w:val="es-ES"/>
        </w:rPr>
      </w:pPr>
    </w:p>
    <w:p w:rsidR="007D24A8" w:rsidRPr="007D24A8" w:rsidRDefault="007D24A8" w:rsidP="007D24A8">
      <w:pPr>
        <w:pStyle w:val="NFarts"/>
        <w:ind w:left="2124"/>
        <w:rPr>
          <w:b w:val="0"/>
          <w:bCs w:val="0"/>
          <w:sz w:val="20"/>
          <w:highlight w:val="yellow"/>
          <w:lang w:val="es-ES"/>
        </w:rPr>
      </w:pPr>
      <w:r>
        <w:rPr>
          <w:b w:val="0"/>
          <w:bCs w:val="0"/>
          <w:sz w:val="20"/>
          <w:highlight w:val="yellow"/>
          <w:lang w:val="es-ES"/>
        </w:rPr>
        <w:t xml:space="preserve">. </w:t>
      </w:r>
      <w:r w:rsidRPr="007D24A8">
        <w:rPr>
          <w:b w:val="0"/>
          <w:bCs w:val="0"/>
          <w:sz w:val="20"/>
          <w:highlight w:val="yellow"/>
          <w:lang w:val="es-ES"/>
        </w:rPr>
        <w:t xml:space="preserve">el establecimiento y la impugnación de la filiación </w:t>
      </w:r>
      <w:r w:rsidRPr="007D24A8">
        <w:rPr>
          <w:b w:val="0"/>
          <w:bCs w:val="0"/>
          <w:i/>
          <w:highlight w:val="yellow"/>
          <w:lang w:val="es-ES"/>
        </w:rPr>
        <w:t>(incluyendo los consentimientos y autorizaciones requeridos al efecto)</w:t>
      </w:r>
    </w:p>
    <w:p w:rsidR="007D24A8" w:rsidRPr="007D24A8" w:rsidRDefault="007D24A8" w:rsidP="007D24A8">
      <w:pPr>
        <w:pStyle w:val="NFarts"/>
        <w:ind w:left="2124"/>
        <w:rPr>
          <w:b w:val="0"/>
          <w:bCs w:val="0"/>
          <w:sz w:val="20"/>
          <w:highlight w:val="yellow"/>
          <w:lang w:val="es-ES"/>
        </w:rPr>
      </w:pPr>
    </w:p>
    <w:p w:rsidR="007D24A8" w:rsidRPr="007D24A8" w:rsidRDefault="007D24A8" w:rsidP="007D24A8">
      <w:pPr>
        <w:pStyle w:val="NFarts"/>
        <w:ind w:left="2124"/>
        <w:rPr>
          <w:b w:val="0"/>
          <w:bCs w:val="0"/>
          <w:sz w:val="20"/>
          <w:highlight w:val="yellow"/>
          <w:lang w:val="es-ES"/>
        </w:rPr>
      </w:pPr>
      <w:r>
        <w:rPr>
          <w:b w:val="0"/>
          <w:bCs w:val="0"/>
          <w:sz w:val="20"/>
          <w:highlight w:val="yellow"/>
          <w:lang w:val="es-ES"/>
        </w:rPr>
        <w:t xml:space="preserve">. </w:t>
      </w:r>
      <w:r w:rsidRPr="007D24A8">
        <w:rPr>
          <w:b w:val="0"/>
          <w:bCs w:val="0"/>
          <w:sz w:val="20"/>
          <w:highlight w:val="yellow"/>
          <w:lang w:val="es-ES"/>
        </w:rPr>
        <w:t xml:space="preserve">el nombre y apellidos del </w:t>
      </w:r>
      <w:r>
        <w:rPr>
          <w:b w:val="0"/>
          <w:bCs w:val="0"/>
          <w:sz w:val="20"/>
          <w:highlight w:val="yellow"/>
          <w:lang w:val="es-ES"/>
        </w:rPr>
        <w:t>hijo</w:t>
      </w:r>
      <w:r w:rsidRPr="007D24A8">
        <w:rPr>
          <w:b w:val="0"/>
          <w:bCs w:val="0"/>
          <w:sz w:val="20"/>
          <w:highlight w:val="yellow"/>
          <w:lang w:val="es-ES"/>
        </w:rPr>
        <w:t xml:space="preserve"> y su emancipación</w:t>
      </w:r>
    </w:p>
    <w:p w:rsidR="00EF4B66" w:rsidRDefault="00EF4B66" w:rsidP="00A57D3E">
      <w:pPr>
        <w:pStyle w:val="NFarts"/>
      </w:pPr>
    </w:p>
    <w:p w:rsidR="00EF4B66" w:rsidRDefault="00EF4B66" w:rsidP="007D24A8">
      <w:pPr>
        <w:widowControl w:val="0"/>
        <w:autoSpaceDE w:val="0"/>
        <w:autoSpaceDN w:val="0"/>
        <w:adjustRightInd w:val="0"/>
        <w:ind w:left="1416"/>
        <w:jc w:val="both"/>
        <w:rPr>
          <w:rFonts w:cs="Courier New"/>
          <w:sz w:val="20"/>
        </w:rPr>
      </w:pPr>
      <w:r w:rsidRPr="00EF4B66">
        <w:rPr>
          <w:rFonts w:cs="Courier New"/>
          <w:sz w:val="20"/>
          <w:highlight w:val="yellow"/>
        </w:rPr>
        <w:t>En el ámbito de la UE, reseñar el Reglamento (CE) nº 2201/2003 del Consejo, de 27 de noviembre de 2003, relativo a la competencia, el reconocimiento y la ejecución de resoluciones judiciales en materia matrimonial y de responsabilidad parental</w:t>
      </w:r>
    </w:p>
    <w:p w:rsidR="007108AA" w:rsidRDefault="007108AA" w:rsidP="007D24A8">
      <w:pPr>
        <w:widowControl w:val="0"/>
        <w:autoSpaceDE w:val="0"/>
        <w:autoSpaceDN w:val="0"/>
        <w:adjustRightInd w:val="0"/>
        <w:ind w:left="1416"/>
        <w:jc w:val="both"/>
        <w:rPr>
          <w:rFonts w:cs="Courier New"/>
          <w:sz w:val="20"/>
        </w:rPr>
      </w:pPr>
    </w:p>
    <w:p w:rsidR="00A57D3E" w:rsidRDefault="00A57D3E" w:rsidP="00A57D3E">
      <w:pPr>
        <w:pStyle w:val="NFarts"/>
      </w:pPr>
    </w:p>
    <w:p w:rsidR="00A57D3E" w:rsidRDefault="00A57D3E" w:rsidP="00A57D3E">
      <w:pPr>
        <w:pStyle w:val="NFarts"/>
      </w:pPr>
      <w:r>
        <w:t xml:space="preserve">7. La ley aplicable a las obligaciones de </w:t>
      </w:r>
      <w:r w:rsidRPr="00DA64B9">
        <w:rPr>
          <w:u w:val="single"/>
        </w:rPr>
        <w:t>alimentos entre parientes</w:t>
      </w:r>
      <w:r>
        <w:t xml:space="preserve"> se determinará de acuerdo con el Protocolo de La Haya, de 23 de noviembre de 2007, sobre la ley aplicable a las obligaciones alimenticias o texto legal que lo sustituya.</w:t>
      </w:r>
    </w:p>
    <w:p w:rsidR="00A57D3E" w:rsidRDefault="00A57D3E" w:rsidP="00345249">
      <w:pPr>
        <w:widowControl w:val="0"/>
        <w:autoSpaceDE w:val="0"/>
        <w:autoSpaceDN w:val="0"/>
        <w:adjustRightInd w:val="0"/>
        <w:jc w:val="both"/>
        <w:rPr>
          <w:rFonts w:cs="Courier New"/>
          <w:sz w:val="20"/>
        </w:rPr>
      </w:pPr>
    </w:p>
    <w:p w:rsidR="007108AA" w:rsidRPr="007108AA" w:rsidRDefault="007108AA" w:rsidP="007108AA">
      <w:pPr>
        <w:widowControl w:val="0"/>
        <w:autoSpaceDE w:val="0"/>
        <w:autoSpaceDN w:val="0"/>
        <w:adjustRightInd w:val="0"/>
        <w:ind w:left="1416"/>
        <w:jc w:val="both"/>
        <w:rPr>
          <w:rFonts w:cs="Courier New"/>
          <w:sz w:val="20"/>
          <w:highlight w:val="yellow"/>
        </w:rPr>
      </w:pPr>
      <w:r w:rsidRPr="007108AA">
        <w:rPr>
          <w:rFonts w:cs="Courier New"/>
          <w:sz w:val="20"/>
          <w:highlight w:val="yellow"/>
        </w:rPr>
        <w:t>Para los países de la Unión Europea hay que tener presente también el Reglamento CE 4/2009, 18 diciembre 2008, en materia de alimentos (</w:t>
      </w:r>
      <w:r w:rsidRPr="007108AA">
        <w:rPr>
          <w:rFonts w:cs="Courier New"/>
          <w:b/>
          <w:sz w:val="20"/>
          <w:highlight w:val="yellow"/>
        </w:rPr>
        <w:t>BRUSELAS III</w:t>
      </w:r>
      <w:r w:rsidRPr="007108AA">
        <w:rPr>
          <w:rFonts w:cs="Courier New"/>
          <w:sz w:val="20"/>
          <w:highlight w:val="yellow"/>
        </w:rPr>
        <w:t>).</w:t>
      </w:r>
    </w:p>
    <w:p w:rsidR="007108AA" w:rsidRPr="000C6617" w:rsidRDefault="007108AA" w:rsidP="007108AA">
      <w:pPr>
        <w:ind w:left="708"/>
        <w:jc w:val="both"/>
        <w:rPr>
          <w:rFonts w:cs="Courier New"/>
          <w:sz w:val="20"/>
        </w:rPr>
      </w:pPr>
    </w:p>
    <w:p w:rsidR="00A57D3E" w:rsidRDefault="00A57D3E" w:rsidP="00345249">
      <w:pPr>
        <w:widowControl w:val="0"/>
        <w:autoSpaceDE w:val="0"/>
        <w:autoSpaceDN w:val="0"/>
        <w:adjustRightInd w:val="0"/>
        <w:jc w:val="both"/>
        <w:rPr>
          <w:rFonts w:cs="Courier New"/>
          <w:sz w:val="20"/>
        </w:rPr>
      </w:pPr>
    </w:p>
    <w:p w:rsidR="00A57D3E" w:rsidRDefault="00DA64B9" w:rsidP="00345249">
      <w:pPr>
        <w:widowControl w:val="0"/>
        <w:autoSpaceDE w:val="0"/>
        <w:autoSpaceDN w:val="0"/>
        <w:adjustRightInd w:val="0"/>
        <w:jc w:val="both"/>
        <w:rPr>
          <w:rFonts w:cs="Courier New"/>
          <w:sz w:val="20"/>
        </w:rPr>
      </w:pPr>
      <w:r>
        <w:rPr>
          <w:rFonts w:cs="Courier New"/>
          <w:sz w:val="20"/>
        </w:rPr>
        <w:t>Ahora bien:</w:t>
      </w:r>
    </w:p>
    <w:p w:rsidR="00345249" w:rsidRPr="00DA64B9" w:rsidRDefault="00345249" w:rsidP="00DA64B9">
      <w:pPr>
        <w:widowControl w:val="0"/>
        <w:autoSpaceDE w:val="0"/>
        <w:autoSpaceDN w:val="0"/>
        <w:adjustRightInd w:val="0"/>
        <w:jc w:val="both"/>
        <w:rPr>
          <w:rFonts w:cs="Courier New"/>
          <w:sz w:val="20"/>
        </w:rPr>
      </w:pPr>
      <w:r w:rsidRPr="00DA64B9">
        <w:rPr>
          <w:rFonts w:cs="Courier New"/>
          <w:sz w:val="20"/>
        </w:rPr>
        <w:t xml:space="preserve">   </w:t>
      </w:r>
      <w:r w:rsidRPr="00DA64B9">
        <w:rPr>
          <w:rFonts w:cs="Courier New"/>
          <w:sz w:val="20"/>
        </w:rPr>
        <w:tab/>
      </w:r>
    </w:p>
    <w:p w:rsidR="00345249" w:rsidRPr="00345249" w:rsidRDefault="00DA64B9" w:rsidP="00DA64B9">
      <w:pPr>
        <w:widowControl w:val="0"/>
        <w:autoSpaceDE w:val="0"/>
        <w:autoSpaceDN w:val="0"/>
        <w:adjustRightInd w:val="0"/>
        <w:ind w:left="708"/>
        <w:jc w:val="both"/>
        <w:rPr>
          <w:rFonts w:cs="Courier New"/>
          <w:sz w:val="20"/>
        </w:rPr>
      </w:pPr>
      <w:r>
        <w:rPr>
          <w:rFonts w:cs="Courier New"/>
          <w:sz w:val="20"/>
        </w:rPr>
        <w:t xml:space="preserve">+ </w:t>
      </w:r>
      <w:r w:rsidRPr="00DA64B9">
        <w:rPr>
          <w:rFonts w:cs="Courier New"/>
          <w:sz w:val="20"/>
        </w:rPr>
        <w:t>La</w:t>
      </w:r>
      <w:r w:rsidR="00345249" w:rsidRPr="00DA64B9">
        <w:rPr>
          <w:rFonts w:cs="Courier New"/>
          <w:sz w:val="20"/>
        </w:rPr>
        <w:t xml:space="preserve"> forma </w:t>
      </w:r>
      <w:r w:rsidRPr="00DA64B9">
        <w:rPr>
          <w:rFonts w:cs="Courier New"/>
          <w:sz w:val="20"/>
        </w:rPr>
        <w:t xml:space="preserve">de los reconocimientos </w:t>
      </w:r>
      <w:r w:rsidR="00345249" w:rsidRPr="00DA64B9">
        <w:rPr>
          <w:rFonts w:cs="Courier New"/>
          <w:sz w:val="20"/>
        </w:rPr>
        <w:t>se r</w:t>
      </w:r>
      <w:r w:rsidRPr="00DA64B9">
        <w:rPr>
          <w:rFonts w:cs="Courier New"/>
          <w:sz w:val="20"/>
        </w:rPr>
        <w:t>ige</w:t>
      </w:r>
      <w:r w:rsidR="00345249" w:rsidRPr="00DA64B9">
        <w:rPr>
          <w:rFonts w:cs="Courier New"/>
          <w:sz w:val="20"/>
        </w:rPr>
        <w:t xml:space="preserve"> por </w:t>
      </w:r>
      <w:r w:rsidRPr="00DA64B9">
        <w:rPr>
          <w:rFonts w:cs="Courier New"/>
          <w:sz w:val="20"/>
        </w:rPr>
        <w:t xml:space="preserve">el </w:t>
      </w:r>
      <w:r w:rsidR="00345249" w:rsidRPr="00DA64B9">
        <w:rPr>
          <w:rFonts w:cs="Courier New"/>
          <w:sz w:val="20"/>
        </w:rPr>
        <w:t>art. 11 Cc</w:t>
      </w:r>
      <w:r w:rsidR="00345249" w:rsidRPr="00345249">
        <w:rPr>
          <w:rFonts w:cs="Courier New"/>
          <w:sz w:val="20"/>
        </w:rPr>
        <w:t xml:space="preserve">    </w:t>
      </w:r>
    </w:p>
    <w:p w:rsidR="00345249" w:rsidRPr="00345249" w:rsidRDefault="00345249" w:rsidP="00DA64B9">
      <w:pPr>
        <w:widowControl w:val="0"/>
        <w:autoSpaceDE w:val="0"/>
        <w:autoSpaceDN w:val="0"/>
        <w:adjustRightInd w:val="0"/>
        <w:ind w:left="708"/>
        <w:jc w:val="both"/>
        <w:rPr>
          <w:rFonts w:cs="Courier New"/>
          <w:sz w:val="20"/>
        </w:rPr>
      </w:pPr>
    </w:p>
    <w:p w:rsidR="00DA64B9" w:rsidRDefault="00DA64B9" w:rsidP="00DA64B9">
      <w:pPr>
        <w:widowControl w:val="0"/>
        <w:autoSpaceDE w:val="0"/>
        <w:autoSpaceDN w:val="0"/>
        <w:adjustRightInd w:val="0"/>
        <w:ind w:left="708"/>
        <w:jc w:val="both"/>
        <w:rPr>
          <w:rFonts w:cs="Courier New"/>
          <w:sz w:val="20"/>
        </w:rPr>
      </w:pPr>
      <w:r>
        <w:rPr>
          <w:rFonts w:cs="Courier New"/>
          <w:sz w:val="20"/>
        </w:rPr>
        <w:t>+ S</w:t>
      </w:r>
      <w:r w:rsidR="00345249" w:rsidRPr="00345249">
        <w:rPr>
          <w:rFonts w:cs="Courier New"/>
          <w:sz w:val="20"/>
        </w:rPr>
        <w:t>i la ley personal del hijo d</w:t>
      </w:r>
      <w:r>
        <w:rPr>
          <w:rFonts w:cs="Courier New"/>
          <w:sz w:val="20"/>
        </w:rPr>
        <w:t>iferencia</w:t>
      </w:r>
      <w:r w:rsidR="00345249" w:rsidRPr="00345249">
        <w:rPr>
          <w:rFonts w:cs="Courier New"/>
          <w:sz w:val="20"/>
        </w:rPr>
        <w:t xml:space="preserve"> entre la filiación matrimonial y la no matrimonial contraria</w:t>
      </w:r>
      <w:r>
        <w:rPr>
          <w:rFonts w:cs="Courier New"/>
          <w:sz w:val="20"/>
        </w:rPr>
        <w:t>mente</w:t>
      </w:r>
      <w:r w:rsidR="00345249" w:rsidRPr="00345249">
        <w:rPr>
          <w:rFonts w:cs="Courier New"/>
          <w:sz w:val="20"/>
        </w:rPr>
        <w:t xml:space="preserve"> a los art 14 y 39 CE, </w:t>
      </w:r>
      <w:r>
        <w:rPr>
          <w:rFonts w:cs="Courier New"/>
          <w:sz w:val="20"/>
        </w:rPr>
        <w:t>rige la excepción de</w:t>
      </w:r>
      <w:r w:rsidR="00345249" w:rsidRPr="00345249">
        <w:rPr>
          <w:rFonts w:cs="Courier New"/>
          <w:sz w:val="20"/>
        </w:rPr>
        <w:t xml:space="preserve"> orden público español</w:t>
      </w:r>
      <w:r>
        <w:rPr>
          <w:rFonts w:cs="Courier New"/>
          <w:sz w:val="20"/>
        </w:rPr>
        <w:t xml:space="preserve"> (</w:t>
      </w:r>
      <w:r w:rsidR="00345249" w:rsidRPr="00345249">
        <w:rPr>
          <w:rFonts w:cs="Courier New"/>
          <w:sz w:val="20"/>
        </w:rPr>
        <w:t>12.3</w:t>
      </w:r>
      <w:r>
        <w:rPr>
          <w:rFonts w:cs="Courier New"/>
          <w:sz w:val="20"/>
        </w:rPr>
        <w:t xml:space="preserve"> Cc, GONZÁLEZ CAMPOS)</w:t>
      </w:r>
      <w:r w:rsidR="00345249" w:rsidRPr="00345249">
        <w:rPr>
          <w:rFonts w:cs="Courier New"/>
          <w:sz w:val="20"/>
        </w:rPr>
        <w:t xml:space="preserve">. </w:t>
      </w:r>
    </w:p>
    <w:p w:rsidR="00DA64B9" w:rsidRDefault="00DA64B9" w:rsidP="00DA64B9">
      <w:pPr>
        <w:widowControl w:val="0"/>
        <w:autoSpaceDE w:val="0"/>
        <w:autoSpaceDN w:val="0"/>
        <w:adjustRightInd w:val="0"/>
        <w:ind w:left="708"/>
        <w:jc w:val="both"/>
        <w:rPr>
          <w:rFonts w:cs="Courier New"/>
          <w:sz w:val="20"/>
        </w:rPr>
      </w:pPr>
    </w:p>
    <w:p w:rsidR="00345249" w:rsidRPr="00DA64B9" w:rsidRDefault="00345249" w:rsidP="00DA64B9">
      <w:pPr>
        <w:widowControl w:val="0"/>
        <w:autoSpaceDE w:val="0"/>
        <w:autoSpaceDN w:val="0"/>
        <w:adjustRightInd w:val="0"/>
        <w:ind w:left="1416"/>
        <w:jc w:val="both"/>
        <w:rPr>
          <w:rFonts w:cs="Courier New"/>
          <w:i/>
          <w:sz w:val="18"/>
        </w:rPr>
      </w:pPr>
      <w:r w:rsidRPr="00DA64B9">
        <w:rPr>
          <w:rFonts w:cs="Courier New"/>
          <w:i/>
          <w:sz w:val="18"/>
        </w:rPr>
        <w:t>Se comprende así la dificultad que encuentran los Notarios españoles para emitir juicio de notoriedad en una declaración de herederos abintestato de un nacional marroquí (</w:t>
      </w:r>
      <w:r w:rsidR="00DA64B9" w:rsidRPr="00DA64B9">
        <w:rPr>
          <w:rFonts w:cs="Courier New"/>
          <w:i/>
          <w:sz w:val="18"/>
        </w:rPr>
        <w:t xml:space="preserve">la </w:t>
      </w:r>
      <w:r w:rsidRPr="00DA64B9">
        <w:rPr>
          <w:rFonts w:cs="Courier New"/>
          <w:i/>
          <w:sz w:val="18"/>
        </w:rPr>
        <w:t>Moudawana –Código de Familia marroquí- de 2004</w:t>
      </w:r>
      <w:r w:rsidR="00DA64B9" w:rsidRPr="00DA64B9">
        <w:rPr>
          <w:rFonts w:cs="Courier New"/>
          <w:i/>
          <w:sz w:val="18"/>
        </w:rPr>
        <w:t xml:space="preserve"> recoge </w:t>
      </w:r>
      <w:r w:rsidRPr="00DA64B9">
        <w:rPr>
          <w:rFonts w:cs="Courier New"/>
          <w:i/>
          <w:sz w:val="18"/>
        </w:rPr>
        <w:t xml:space="preserve">el principio </w:t>
      </w:r>
      <w:r w:rsidR="00DA64B9" w:rsidRPr="00DA64B9">
        <w:rPr>
          <w:rFonts w:cs="Courier New"/>
          <w:i/>
          <w:sz w:val="18"/>
        </w:rPr>
        <w:t xml:space="preserve">coránico de </w:t>
      </w:r>
      <w:r w:rsidR="00DA64B9" w:rsidRPr="00DA64B9">
        <w:rPr>
          <w:rFonts w:cs="Courier New"/>
          <w:b/>
          <w:i/>
          <w:sz w:val="18"/>
        </w:rPr>
        <w:t>doble porción</w:t>
      </w:r>
      <w:r w:rsidR="00DA64B9" w:rsidRPr="00DA64B9">
        <w:rPr>
          <w:rFonts w:cs="Courier New"/>
          <w:i/>
          <w:sz w:val="18"/>
        </w:rPr>
        <w:t xml:space="preserve"> del</w:t>
      </w:r>
      <w:r w:rsidRPr="00DA64B9">
        <w:rPr>
          <w:rFonts w:cs="Courier New"/>
          <w:i/>
          <w:sz w:val="18"/>
        </w:rPr>
        <w:t xml:space="preserve"> hijo varón </w:t>
      </w:r>
      <w:r w:rsidR="00DA64B9" w:rsidRPr="00DA64B9">
        <w:rPr>
          <w:rFonts w:cs="Courier New"/>
          <w:i/>
          <w:sz w:val="18"/>
        </w:rPr>
        <w:t xml:space="preserve">frente a </w:t>
      </w:r>
      <w:r w:rsidRPr="00DA64B9">
        <w:rPr>
          <w:rFonts w:cs="Courier New"/>
          <w:i/>
          <w:sz w:val="18"/>
        </w:rPr>
        <w:t xml:space="preserve">la </w:t>
      </w:r>
      <w:r w:rsidR="00DA64B9" w:rsidRPr="00DA64B9">
        <w:rPr>
          <w:rFonts w:cs="Courier New"/>
          <w:i/>
          <w:sz w:val="18"/>
        </w:rPr>
        <w:t>hija</w:t>
      </w:r>
      <w:r w:rsidRPr="00DA64B9">
        <w:rPr>
          <w:rFonts w:cs="Courier New"/>
          <w:i/>
          <w:sz w:val="18"/>
        </w:rPr>
        <w:t>)</w:t>
      </w:r>
    </w:p>
    <w:p w:rsidR="00345249" w:rsidRPr="00345249" w:rsidRDefault="00345249" w:rsidP="00DA64B9">
      <w:pPr>
        <w:widowControl w:val="0"/>
        <w:autoSpaceDE w:val="0"/>
        <w:autoSpaceDN w:val="0"/>
        <w:adjustRightInd w:val="0"/>
        <w:jc w:val="both"/>
        <w:rPr>
          <w:rFonts w:cs="Courier New"/>
          <w:sz w:val="20"/>
        </w:rPr>
      </w:pPr>
    </w:p>
    <w:p w:rsidR="00345249" w:rsidRDefault="00345249" w:rsidP="00345249">
      <w:pPr>
        <w:widowControl w:val="0"/>
        <w:autoSpaceDE w:val="0"/>
        <w:autoSpaceDN w:val="0"/>
        <w:adjustRightInd w:val="0"/>
        <w:jc w:val="both"/>
        <w:rPr>
          <w:rFonts w:cs="Courier New"/>
          <w:sz w:val="20"/>
        </w:rPr>
      </w:pPr>
    </w:p>
    <w:p w:rsidR="00345249" w:rsidRPr="00345249" w:rsidRDefault="00345249" w:rsidP="00345249">
      <w:pPr>
        <w:pStyle w:val="Ttulo4"/>
      </w:pPr>
      <w:r w:rsidRPr="00345249">
        <w:t>LA OBLIGACION DE ALIMENTOS</w:t>
      </w:r>
    </w:p>
    <w:p w:rsidR="00345249" w:rsidRPr="00345249" w:rsidRDefault="00345249" w:rsidP="00345249">
      <w:pPr>
        <w:widowControl w:val="0"/>
        <w:autoSpaceDE w:val="0"/>
        <w:autoSpaceDN w:val="0"/>
        <w:adjustRightInd w:val="0"/>
        <w:jc w:val="both"/>
        <w:rPr>
          <w:rFonts w:cs="Courier New"/>
          <w:sz w:val="20"/>
        </w:rPr>
      </w:pPr>
    </w:p>
    <w:p w:rsidR="00345249" w:rsidRDefault="00345249" w:rsidP="00345249">
      <w:pPr>
        <w:widowControl w:val="0"/>
        <w:autoSpaceDE w:val="0"/>
        <w:autoSpaceDN w:val="0"/>
        <w:adjustRightInd w:val="0"/>
        <w:jc w:val="both"/>
        <w:rPr>
          <w:rFonts w:cs="Courier New"/>
          <w:sz w:val="20"/>
        </w:rPr>
      </w:pPr>
    </w:p>
    <w:p w:rsidR="00345249" w:rsidRPr="007D24A8" w:rsidRDefault="00345249" w:rsidP="00345249">
      <w:pPr>
        <w:widowControl w:val="0"/>
        <w:autoSpaceDE w:val="0"/>
        <w:autoSpaceDN w:val="0"/>
        <w:adjustRightInd w:val="0"/>
        <w:jc w:val="both"/>
        <w:rPr>
          <w:rFonts w:cs="Courier New"/>
          <w:sz w:val="18"/>
        </w:rPr>
      </w:pPr>
      <w:r w:rsidRPr="00345249">
        <w:rPr>
          <w:rFonts w:cs="Courier New"/>
          <w:sz w:val="20"/>
        </w:rPr>
        <w:t xml:space="preserve">En sentido amplio la obligación de alimentos comprende todos los casos en que una persona está obligada a prestar a otra lo que precise para su subsistencia, conforme a su estado y circunstancias, en virtud de </w:t>
      </w:r>
      <w:r w:rsidRPr="00345249">
        <w:rPr>
          <w:rFonts w:cs="Courier New"/>
          <w:sz w:val="20"/>
          <w:u w:val="single"/>
        </w:rPr>
        <w:t>pacto</w:t>
      </w:r>
      <w:r w:rsidRPr="00345249">
        <w:rPr>
          <w:rFonts w:cs="Courier New"/>
          <w:sz w:val="20"/>
        </w:rPr>
        <w:t xml:space="preserve"> </w:t>
      </w:r>
      <w:r w:rsidRPr="007D24A8">
        <w:rPr>
          <w:rFonts w:cs="Courier New"/>
          <w:i/>
          <w:sz w:val="18"/>
        </w:rPr>
        <w:t xml:space="preserve">(el contrato de alimentos </w:t>
      </w:r>
      <w:r w:rsidR="007D24A8" w:rsidRPr="007D24A8">
        <w:rPr>
          <w:rFonts w:cs="Courier New"/>
          <w:i/>
          <w:sz w:val="18"/>
        </w:rPr>
        <w:t>aparece</w:t>
      </w:r>
      <w:r w:rsidRPr="007D24A8">
        <w:rPr>
          <w:rFonts w:cs="Courier New"/>
          <w:i/>
          <w:sz w:val="18"/>
        </w:rPr>
        <w:t xml:space="preserve"> regulado en los art 1791 y ss C</w:t>
      </w:r>
      <w:r w:rsidR="007D24A8" w:rsidRPr="007D24A8">
        <w:rPr>
          <w:rFonts w:cs="Courier New"/>
          <w:i/>
          <w:sz w:val="18"/>
        </w:rPr>
        <w:t>c</w:t>
      </w:r>
      <w:r w:rsidRPr="007D24A8">
        <w:rPr>
          <w:rFonts w:cs="Courier New"/>
          <w:i/>
          <w:sz w:val="18"/>
        </w:rPr>
        <w:t xml:space="preserve"> tras la reforma 18 noviembre  2003, </w:t>
      </w:r>
      <w:r w:rsidRPr="007D24A8">
        <w:rPr>
          <w:rFonts w:cs="Courier New"/>
          <w:i/>
          <w:sz w:val="18"/>
          <w:highlight w:val="yellow"/>
        </w:rPr>
        <w:t>de protección patrimonial de las personas con discapacidad y de modificación del Cc, LEC y normativa tributaria con esta finalidad</w:t>
      </w:r>
      <w:r w:rsidRPr="007D24A8">
        <w:rPr>
          <w:rFonts w:cs="Courier New"/>
          <w:i/>
          <w:sz w:val="18"/>
        </w:rPr>
        <w:t>)</w:t>
      </w:r>
      <w:r w:rsidRPr="00345249">
        <w:rPr>
          <w:rFonts w:cs="Courier New"/>
          <w:sz w:val="20"/>
        </w:rPr>
        <w:t xml:space="preserve">, </w:t>
      </w:r>
      <w:r w:rsidRPr="00345249">
        <w:rPr>
          <w:rFonts w:cs="Courier New"/>
          <w:sz w:val="20"/>
          <w:u w:val="single"/>
        </w:rPr>
        <w:t>testamento</w:t>
      </w:r>
      <w:r w:rsidRPr="00345249">
        <w:rPr>
          <w:rFonts w:cs="Courier New"/>
          <w:sz w:val="20"/>
        </w:rPr>
        <w:t xml:space="preserve">, de un </w:t>
      </w:r>
      <w:r w:rsidRPr="00345249">
        <w:rPr>
          <w:rFonts w:cs="Courier New"/>
          <w:sz w:val="20"/>
          <w:u w:val="single"/>
        </w:rPr>
        <w:t>precepto legal</w:t>
      </w:r>
      <w:r w:rsidRPr="00345249">
        <w:rPr>
          <w:rFonts w:cs="Courier New"/>
          <w:sz w:val="20"/>
        </w:rPr>
        <w:t xml:space="preserve"> </w:t>
      </w:r>
      <w:r w:rsidR="007D24A8" w:rsidRPr="007D24A8">
        <w:rPr>
          <w:rFonts w:cs="Courier New"/>
          <w:sz w:val="18"/>
        </w:rPr>
        <w:t>(</w:t>
      </w:r>
      <w:r w:rsidRPr="007D24A8">
        <w:rPr>
          <w:rFonts w:cs="Courier New"/>
          <w:sz w:val="18"/>
        </w:rPr>
        <w:t xml:space="preserve">o </w:t>
      </w:r>
      <w:r w:rsidRPr="007D24A8">
        <w:rPr>
          <w:rFonts w:cs="Courier New"/>
          <w:sz w:val="18"/>
          <w:u w:val="single"/>
        </w:rPr>
        <w:t>resolución judicial</w:t>
      </w:r>
      <w:r w:rsidRPr="007D24A8">
        <w:rPr>
          <w:rFonts w:cs="Courier New"/>
          <w:sz w:val="18"/>
        </w:rPr>
        <w:t xml:space="preserve"> </w:t>
      </w:r>
      <w:r w:rsidRPr="007D24A8">
        <w:rPr>
          <w:rFonts w:cs="Courier New"/>
          <w:i/>
          <w:sz w:val="16"/>
        </w:rPr>
        <w:t>en pleito civil o criminal)</w:t>
      </w:r>
    </w:p>
    <w:p w:rsidR="00345249" w:rsidRDefault="00345249" w:rsidP="00345249">
      <w:pPr>
        <w:widowControl w:val="0"/>
        <w:autoSpaceDE w:val="0"/>
        <w:autoSpaceDN w:val="0"/>
        <w:adjustRightInd w:val="0"/>
        <w:jc w:val="both"/>
        <w:rPr>
          <w:rFonts w:cs="Courier New"/>
          <w:sz w:val="20"/>
        </w:rPr>
      </w:pPr>
    </w:p>
    <w:p w:rsidR="007D24A8" w:rsidRPr="00345249" w:rsidRDefault="007D24A8" w:rsidP="007D24A8">
      <w:pPr>
        <w:pStyle w:val="NFarts"/>
      </w:pPr>
      <w:r>
        <w:lastRenderedPageBreak/>
        <w:t xml:space="preserve">153  </w:t>
      </w:r>
      <w:r w:rsidRPr="00345249">
        <w:t>Las disposiciones que preceden son aplicables a los demás casos en que por este Código, por testamento o por pacto se tenga derecho a alimento</w:t>
      </w:r>
      <w:r>
        <w:t>s</w:t>
      </w:r>
      <w:r w:rsidRPr="00345249">
        <w:t>, salvo lo pactado, lo ordenado por el testador o lo dispuesto por la Ley para el caso especial de que se trate</w:t>
      </w:r>
    </w:p>
    <w:p w:rsidR="007D24A8" w:rsidRPr="00345249" w:rsidRDefault="007D24A8" w:rsidP="00345249">
      <w:pPr>
        <w:widowControl w:val="0"/>
        <w:autoSpaceDE w:val="0"/>
        <w:autoSpaceDN w:val="0"/>
        <w:adjustRightInd w:val="0"/>
        <w:jc w:val="both"/>
        <w:rPr>
          <w:rFonts w:cs="Courier New"/>
          <w:sz w:val="20"/>
        </w:rPr>
      </w:pPr>
    </w:p>
    <w:p w:rsidR="007D24A8" w:rsidRDefault="00345249" w:rsidP="00345249">
      <w:pPr>
        <w:widowControl w:val="0"/>
        <w:autoSpaceDE w:val="0"/>
        <w:autoSpaceDN w:val="0"/>
        <w:adjustRightInd w:val="0"/>
        <w:jc w:val="both"/>
        <w:rPr>
          <w:rFonts w:cs="Courier New"/>
          <w:sz w:val="20"/>
        </w:rPr>
      </w:pPr>
      <w:r w:rsidRPr="00345249">
        <w:rPr>
          <w:rFonts w:cs="Courier New"/>
          <w:sz w:val="20"/>
        </w:rPr>
        <w:t>En sentido estricto</w:t>
      </w:r>
      <w:r w:rsidR="007D24A8" w:rsidRPr="007D24A8">
        <w:rPr>
          <w:rFonts w:cs="Courier New"/>
          <w:sz w:val="18"/>
        </w:rPr>
        <w:t xml:space="preserve"> (que en lo sucesivo tratamos)</w:t>
      </w:r>
      <w:r w:rsidRPr="00345249">
        <w:rPr>
          <w:rFonts w:cs="Courier New"/>
          <w:sz w:val="20"/>
        </w:rPr>
        <w:t xml:space="preserve">, hace referencia a la que se establece recíprocamente entre determinados parientes en los arts. 142 ss CC por razón de </w:t>
      </w:r>
      <w:r w:rsidRPr="00345249">
        <w:rPr>
          <w:rFonts w:cs="Courier New"/>
          <w:sz w:val="20"/>
          <w:u w:val="single"/>
        </w:rPr>
        <w:t>solidaridad familiar</w:t>
      </w:r>
      <w:r w:rsidRPr="00345249">
        <w:rPr>
          <w:rFonts w:cs="Courier New"/>
          <w:sz w:val="20"/>
        </w:rPr>
        <w:t xml:space="preserve">. </w:t>
      </w:r>
    </w:p>
    <w:p w:rsidR="007D24A8" w:rsidRDefault="007D24A8" w:rsidP="007D24A8">
      <w:pPr>
        <w:pStyle w:val="NFarts"/>
      </w:pPr>
      <w:r w:rsidRPr="007D24A8">
        <w:t>142 Se entiende por alimentos todo lo que es indispensable para el sustento, habitación, vestido y asistencia médica.</w:t>
      </w:r>
    </w:p>
    <w:p w:rsidR="007D24A8" w:rsidRPr="007D24A8" w:rsidRDefault="007D24A8" w:rsidP="007D24A8">
      <w:pPr>
        <w:pStyle w:val="NFarts"/>
      </w:pPr>
    </w:p>
    <w:p w:rsidR="007D24A8" w:rsidRPr="007D24A8" w:rsidRDefault="007D24A8" w:rsidP="007D24A8">
      <w:pPr>
        <w:pStyle w:val="NFarts"/>
      </w:pPr>
      <w:r w:rsidRPr="007D24A8">
        <w:t>Los alimentos comprenden también la educación e instrucción del alimentista mientras sea menor de edad y después, cuando no haya terminado su formación por causa que no le sea imputable.</w:t>
      </w:r>
    </w:p>
    <w:p w:rsidR="007D24A8" w:rsidRDefault="007D24A8" w:rsidP="007D24A8">
      <w:pPr>
        <w:pStyle w:val="NFarts"/>
      </w:pPr>
    </w:p>
    <w:p w:rsidR="007D24A8" w:rsidRPr="007D24A8" w:rsidRDefault="007D24A8" w:rsidP="007D24A8">
      <w:pPr>
        <w:pStyle w:val="NFarts"/>
      </w:pPr>
      <w:r w:rsidRPr="007D24A8">
        <w:t>Entre los alimentos se incluirán los gastos de embarazo y parto, en cuanto no estén cubiertos de otro modo.</w:t>
      </w:r>
    </w:p>
    <w:p w:rsidR="007D24A8" w:rsidRDefault="007D24A8" w:rsidP="00345249">
      <w:pPr>
        <w:widowControl w:val="0"/>
        <w:autoSpaceDE w:val="0"/>
        <w:autoSpaceDN w:val="0"/>
        <w:adjustRightInd w:val="0"/>
        <w:jc w:val="both"/>
        <w:rPr>
          <w:rFonts w:cs="Courier New"/>
          <w:sz w:val="20"/>
        </w:rPr>
      </w:pPr>
    </w:p>
    <w:p w:rsidR="007D24A8" w:rsidRDefault="007D24A8" w:rsidP="00345249">
      <w:pPr>
        <w:widowControl w:val="0"/>
        <w:autoSpaceDE w:val="0"/>
        <w:autoSpaceDN w:val="0"/>
        <w:adjustRightInd w:val="0"/>
        <w:jc w:val="both"/>
        <w:rPr>
          <w:rFonts w:cs="Courier New"/>
          <w:sz w:val="20"/>
        </w:rPr>
      </w:pPr>
    </w:p>
    <w:p w:rsidR="007D24A8" w:rsidRPr="007D24A8" w:rsidRDefault="007D24A8" w:rsidP="007D24A8">
      <w:pPr>
        <w:widowControl w:val="0"/>
        <w:autoSpaceDE w:val="0"/>
        <w:autoSpaceDN w:val="0"/>
        <w:adjustRightInd w:val="0"/>
        <w:ind w:left="708"/>
        <w:jc w:val="both"/>
        <w:rPr>
          <w:rFonts w:cs="Courier New"/>
          <w:sz w:val="20"/>
        </w:rPr>
      </w:pPr>
      <w:r>
        <w:rPr>
          <w:rFonts w:cs="Courier New"/>
          <w:sz w:val="20"/>
        </w:rPr>
        <w:t>R</w:t>
      </w:r>
      <w:r w:rsidR="00345249" w:rsidRPr="007D24A8">
        <w:rPr>
          <w:rFonts w:cs="Courier New"/>
          <w:sz w:val="20"/>
        </w:rPr>
        <w:t>equiere relación de parentesco, necesidad del alimentista y capacidad económica del obligado a prestarlos.</w:t>
      </w:r>
    </w:p>
    <w:p w:rsidR="007D24A8" w:rsidRPr="007D24A8" w:rsidRDefault="007D24A8" w:rsidP="007D24A8">
      <w:pPr>
        <w:widowControl w:val="0"/>
        <w:autoSpaceDE w:val="0"/>
        <w:autoSpaceDN w:val="0"/>
        <w:adjustRightInd w:val="0"/>
        <w:ind w:left="708"/>
        <w:jc w:val="both"/>
        <w:rPr>
          <w:rFonts w:cs="Courier New"/>
          <w:sz w:val="20"/>
        </w:rPr>
      </w:pPr>
    </w:p>
    <w:p w:rsidR="00345249" w:rsidRPr="007D24A8" w:rsidRDefault="00345249" w:rsidP="007D24A8">
      <w:pPr>
        <w:widowControl w:val="0"/>
        <w:autoSpaceDE w:val="0"/>
        <w:autoSpaceDN w:val="0"/>
        <w:adjustRightInd w:val="0"/>
        <w:ind w:left="708"/>
        <w:jc w:val="both"/>
        <w:rPr>
          <w:rFonts w:cs="Courier New"/>
          <w:sz w:val="20"/>
        </w:rPr>
      </w:pPr>
      <w:r w:rsidRPr="007D24A8">
        <w:rPr>
          <w:rFonts w:cs="Courier New"/>
          <w:sz w:val="20"/>
        </w:rPr>
        <w:t xml:space="preserve">Este deber </w:t>
      </w:r>
      <w:r w:rsidR="007D24A8">
        <w:rPr>
          <w:rFonts w:cs="Courier New"/>
          <w:sz w:val="20"/>
        </w:rPr>
        <w:t>se</w:t>
      </w:r>
      <w:r w:rsidRPr="007D24A8">
        <w:rPr>
          <w:rFonts w:cs="Courier New"/>
          <w:sz w:val="20"/>
        </w:rPr>
        <w:t xml:space="preserve"> diferencia de</w:t>
      </w:r>
      <w:r w:rsidR="007D24A8" w:rsidRPr="007D24A8">
        <w:rPr>
          <w:rFonts w:cs="Courier New"/>
          <w:sz w:val="20"/>
        </w:rPr>
        <w:t xml:space="preserve"> otros deberes</w:t>
      </w:r>
      <w:r w:rsidRPr="007D24A8">
        <w:rPr>
          <w:rFonts w:cs="Courier New"/>
          <w:sz w:val="20"/>
        </w:rPr>
        <w:t xml:space="preserve">: </w:t>
      </w:r>
    </w:p>
    <w:p w:rsidR="00345249" w:rsidRPr="007D24A8" w:rsidRDefault="00345249" w:rsidP="007D24A8">
      <w:pPr>
        <w:widowControl w:val="0"/>
        <w:autoSpaceDE w:val="0"/>
        <w:autoSpaceDN w:val="0"/>
        <w:adjustRightInd w:val="0"/>
        <w:ind w:left="708"/>
        <w:jc w:val="both"/>
        <w:rPr>
          <w:rFonts w:cs="Courier New"/>
          <w:sz w:val="20"/>
        </w:rPr>
      </w:pPr>
      <w:r w:rsidRPr="007D24A8">
        <w:rPr>
          <w:rFonts w:cs="Courier New"/>
          <w:sz w:val="20"/>
        </w:rPr>
        <w:tab/>
      </w:r>
    </w:p>
    <w:p w:rsidR="00345249" w:rsidRPr="007D24A8" w:rsidRDefault="007D24A8" w:rsidP="007D24A8">
      <w:pPr>
        <w:widowControl w:val="0"/>
        <w:autoSpaceDE w:val="0"/>
        <w:autoSpaceDN w:val="0"/>
        <w:adjustRightInd w:val="0"/>
        <w:ind w:left="1416"/>
        <w:jc w:val="both"/>
        <w:rPr>
          <w:rFonts w:cs="Courier New"/>
          <w:sz w:val="20"/>
        </w:rPr>
      </w:pPr>
      <w:r>
        <w:rPr>
          <w:rFonts w:cs="Courier New"/>
          <w:sz w:val="20"/>
        </w:rPr>
        <w:t>. A</w:t>
      </w:r>
      <w:r w:rsidR="00345249" w:rsidRPr="007D24A8">
        <w:rPr>
          <w:rFonts w:cs="Courier New"/>
          <w:sz w:val="20"/>
        </w:rPr>
        <w:t xml:space="preserve">yuda y socorro mutuo entre los cónyuges, </w:t>
      </w:r>
      <w:r w:rsidRPr="007D24A8">
        <w:rPr>
          <w:rFonts w:cs="Courier New"/>
          <w:sz w:val="20"/>
        </w:rPr>
        <w:t xml:space="preserve">ex </w:t>
      </w:r>
      <w:r w:rsidR="00345249" w:rsidRPr="007D24A8">
        <w:rPr>
          <w:rFonts w:cs="Courier New"/>
          <w:sz w:val="20"/>
        </w:rPr>
        <w:t>arts. 67 y 68.</w:t>
      </w:r>
    </w:p>
    <w:p w:rsidR="00345249" w:rsidRPr="007D24A8" w:rsidRDefault="00345249" w:rsidP="007D24A8">
      <w:pPr>
        <w:widowControl w:val="0"/>
        <w:autoSpaceDE w:val="0"/>
        <w:autoSpaceDN w:val="0"/>
        <w:adjustRightInd w:val="0"/>
        <w:ind w:left="1416"/>
        <w:jc w:val="both"/>
        <w:rPr>
          <w:rFonts w:cs="Courier New"/>
          <w:sz w:val="20"/>
        </w:rPr>
      </w:pPr>
      <w:r w:rsidRPr="007D24A8">
        <w:rPr>
          <w:rFonts w:cs="Courier New"/>
          <w:sz w:val="20"/>
        </w:rPr>
        <w:tab/>
      </w:r>
    </w:p>
    <w:p w:rsidR="00345249" w:rsidRPr="00345249" w:rsidRDefault="007D24A8" w:rsidP="007D24A8">
      <w:pPr>
        <w:widowControl w:val="0"/>
        <w:autoSpaceDE w:val="0"/>
        <w:autoSpaceDN w:val="0"/>
        <w:adjustRightInd w:val="0"/>
        <w:ind w:left="1416"/>
        <w:jc w:val="both"/>
        <w:rPr>
          <w:rFonts w:cs="Courier New"/>
          <w:sz w:val="20"/>
        </w:rPr>
      </w:pPr>
      <w:r>
        <w:rPr>
          <w:rFonts w:cs="Courier New"/>
          <w:sz w:val="20"/>
        </w:rPr>
        <w:t>. E</w:t>
      </w:r>
      <w:r w:rsidR="00345249" w:rsidRPr="007D24A8">
        <w:rPr>
          <w:rFonts w:cs="Courier New"/>
          <w:sz w:val="20"/>
        </w:rPr>
        <w:t>l deber del progenitor de alimentar a los hijos, que tiene su base legal en la patria potestad (art. 154).</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CARACTERES</w:t>
      </w:r>
    </w:p>
    <w:p w:rsidR="00345249" w:rsidRPr="00345249" w:rsidRDefault="00345249" w:rsidP="00345249">
      <w:pPr>
        <w:widowControl w:val="0"/>
        <w:autoSpaceDE w:val="0"/>
        <w:autoSpaceDN w:val="0"/>
        <w:adjustRightInd w:val="0"/>
        <w:jc w:val="both"/>
        <w:rPr>
          <w:rFonts w:cs="Courier New"/>
          <w:sz w:val="20"/>
        </w:rPr>
      </w:pPr>
    </w:p>
    <w:p w:rsidR="00345249" w:rsidRPr="007D24A8" w:rsidRDefault="00345249" w:rsidP="007D24A8">
      <w:pPr>
        <w:widowControl w:val="0"/>
        <w:autoSpaceDE w:val="0"/>
        <w:autoSpaceDN w:val="0"/>
        <w:adjustRightInd w:val="0"/>
        <w:ind w:left="708"/>
        <w:jc w:val="both"/>
        <w:rPr>
          <w:rFonts w:cs="Courier New"/>
          <w:sz w:val="20"/>
        </w:rPr>
      </w:pPr>
      <w:r w:rsidRPr="00345249">
        <w:rPr>
          <w:rFonts w:cs="Courier New"/>
          <w:sz w:val="20"/>
        </w:rPr>
        <w:t xml:space="preserve">- Carácter </w:t>
      </w:r>
      <w:r w:rsidRPr="007D24A8">
        <w:rPr>
          <w:rFonts w:cs="Courier New"/>
          <w:sz w:val="20"/>
        </w:rPr>
        <w:t>recíproco (y gratuito</w:t>
      </w:r>
      <w:r w:rsidRPr="007D24A8">
        <w:rPr>
          <w:rFonts w:cs="Courier New"/>
          <w:sz w:val="14"/>
        </w:rPr>
        <w:t>, sin contraprestación</w:t>
      </w:r>
      <w:r w:rsidRPr="007D24A8">
        <w:rPr>
          <w:rFonts w:cs="Courier New"/>
          <w:sz w:val="20"/>
        </w:rPr>
        <w:t xml:space="preserve">) </w:t>
      </w:r>
      <w:r w:rsidR="007D24A8" w:rsidRPr="007D24A8">
        <w:rPr>
          <w:rFonts w:cs="Courier New"/>
          <w:sz w:val="20"/>
        </w:rPr>
        <w:t>P</w:t>
      </w:r>
      <w:r w:rsidRPr="007D24A8">
        <w:rPr>
          <w:rFonts w:cs="Courier New"/>
          <w:sz w:val="20"/>
        </w:rPr>
        <w:t>ueden tener derecho a alimentos ambas partes de una relación conyugal o parental</w:t>
      </w:r>
    </w:p>
    <w:p w:rsidR="007D24A8" w:rsidRPr="007D24A8" w:rsidRDefault="007D24A8" w:rsidP="007D24A8">
      <w:pPr>
        <w:widowControl w:val="0"/>
        <w:autoSpaceDE w:val="0"/>
        <w:autoSpaceDN w:val="0"/>
        <w:adjustRightInd w:val="0"/>
        <w:ind w:left="708"/>
        <w:jc w:val="both"/>
        <w:rPr>
          <w:rFonts w:cs="Courier New"/>
          <w:sz w:val="20"/>
        </w:rPr>
      </w:pPr>
    </w:p>
    <w:p w:rsidR="00345249" w:rsidRPr="007D24A8" w:rsidRDefault="00345249" w:rsidP="007D24A8">
      <w:pPr>
        <w:widowControl w:val="0"/>
        <w:autoSpaceDE w:val="0"/>
        <w:autoSpaceDN w:val="0"/>
        <w:adjustRightInd w:val="0"/>
        <w:ind w:left="708"/>
        <w:jc w:val="both"/>
        <w:rPr>
          <w:rFonts w:cs="Courier New"/>
          <w:sz w:val="20"/>
        </w:rPr>
      </w:pPr>
      <w:r w:rsidRPr="007D24A8">
        <w:rPr>
          <w:rFonts w:cs="Courier New"/>
          <w:sz w:val="20"/>
        </w:rPr>
        <w:t xml:space="preserve">- </w:t>
      </w:r>
      <w:r w:rsidR="007D24A8" w:rsidRPr="007D24A8">
        <w:rPr>
          <w:rFonts w:cs="Courier New"/>
          <w:sz w:val="20"/>
        </w:rPr>
        <w:t>N</w:t>
      </w:r>
      <w:r w:rsidRPr="007D24A8">
        <w:rPr>
          <w:rFonts w:cs="Courier New"/>
          <w:sz w:val="20"/>
        </w:rPr>
        <w:t>aturaleza relativa y variable, ya que depende de la necesidad del alimentista y de la capacidad del deudor de alimentos.</w:t>
      </w:r>
    </w:p>
    <w:p w:rsidR="007D24A8" w:rsidRPr="007D24A8" w:rsidRDefault="007D24A8" w:rsidP="007D24A8">
      <w:pPr>
        <w:widowControl w:val="0"/>
        <w:autoSpaceDE w:val="0"/>
        <w:autoSpaceDN w:val="0"/>
        <w:adjustRightInd w:val="0"/>
        <w:ind w:left="708"/>
        <w:jc w:val="both"/>
        <w:rPr>
          <w:rFonts w:cs="Courier New"/>
          <w:sz w:val="20"/>
        </w:rPr>
      </w:pPr>
    </w:p>
    <w:p w:rsidR="007D24A8" w:rsidRPr="007D24A8" w:rsidRDefault="00345249" w:rsidP="007D24A8">
      <w:pPr>
        <w:widowControl w:val="0"/>
        <w:autoSpaceDE w:val="0"/>
        <w:autoSpaceDN w:val="0"/>
        <w:adjustRightInd w:val="0"/>
        <w:ind w:left="708"/>
        <w:jc w:val="both"/>
        <w:rPr>
          <w:rFonts w:cs="Courier New"/>
          <w:sz w:val="20"/>
        </w:rPr>
      </w:pPr>
      <w:r w:rsidRPr="007D24A8">
        <w:rPr>
          <w:rFonts w:cs="Courier New"/>
          <w:sz w:val="20"/>
        </w:rPr>
        <w:t xml:space="preserve">- </w:t>
      </w:r>
      <w:r w:rsidR="007D24A8" w:rsidRPr="007D24A8">
        <w:rPr>
          <w:rFonts w:cs="Courier New"/>
          <w:sz w:val="20"/>
        </w:rPr>
        <w:t>P</w:t>
      </w:r>
      <w:r w:rsidRPr="007D24A8">
        <w:rPr>
          <w:rFonts w:cs="Courier New"/>
          <w:sz w:val="20"/>
        </w:rPr>
        <w:t>ersonalísimo</w:t>
      </w:r>
    </w:p>
    <w:p w:rsidR="007D24A8" w:rsidRPr="007D24A8" w:rsidRDefault="007D24A8" w:rsidP="007D24A8">
      <w:pPr>
        <w:widowControl w:val="0"/>
        <w:autoSpaceDE w:val="0"/>
        <w:autoSpaceDN w:val="0"/>
        <w:adjustRightInd w:val="0"/>
        <w:ind w:left="708"/>
        <w:jc w:val="both"/>
        <w:rPr>
          <w:rFonts w:cs="Courier New"/>
          <w:sz w:val="20"/>
        </w:rPr>
      </w:pPr>
    </w:p>
    <w:p w:rsidR="00345249" w:rsidRPr="007D24A8" w:rsidRDefault="00345249" w:rsidP="007D24A8">
      <w:pPr>
        <w:pStyle w:val="NFarts"/>
        <w:ind w:left="1275"/>
      </w:pPr>
      <w:r w:rsidRPr="007D24A8">
        <w:t>151</w:t>
      </w:r>
      <w:r w:rsidR="007D24A8" w:rsidRPr="007D24A8">
        <w:t xml:space="preserve">  </w:t>
      </w:r>
      <w:r w:rsidRPr="007D24A8">
        <w:t>No es renunciable ni transmisible a un tercero el derecho a los  alimentos. Tampoco pueden compensarse con lo que el alimentista deba al que ha de prestarlos.</w:t>
      </w:r>
    </w:p>
    <w:p w:rsidR="007D24A8" w:rsidRPr="007D24A8" w:rsidRDefault="007D24A8" w:rsidP="007D24A8">
      <w:pPr>
        <w:pStyle w:val="NFarts"/>
        <w:ind w:left="1275"/>
      </w:pPr>
    </w:p>
    <w:p w:rsidR="00345249" w:rsidRPr="007D24A8" w:rsidRDefault="00345249" w:rsidP="007D24A8">
      <w:pPr>
        <w:pStyle w:val="NFarts"/>
        <w:ind w:left="1275"/>
      </w:pPr>
      <w:r w:rsidRPr="007D24A8">
        <w:t>Pero podrán compensarse y renunciarse las pensiones alimenticias atrasadas, y transmitirse a título oneroso o gratuito el derecho a demandarlas.</w:t>
      </w:r>
    </w:p>
    <w:p w:rsidR="00345249" w:rsidRPr="007D24A8" w:rsidRDefault="00345249" w:rsidP="007D24A8">
      <w:pPr>
        <w:widowControl w:val="0"/>
        <w:autoSpaceDE w:val="0"/>
        <w:autoSpaceDN w:val="0"/>
        <w:adjustRightInd w:val="0"/>
        <w:ind w:left="708"/>
        <w:jc w:val="both"/>
        <w:rPr>
          <w:rFonts w:cs="Courier New"/>
          <w:sz w:val="20"/>
        </w:rPr>
      </w:pPr>
    </w:p>
    <w:p w:rsidR="00345249" w:rsidRPr="00345249" w:rsidRDefault="00345249" w:rsidP="007D24A8">
      <w:pPr>
        <w:widowControl w:val="0"/>
        <w:autoSpaceDE w:val="0"/>
        <w:autoSpaceDN w:val="0"/>
        <w:adjustRightInd w:val="0"/>
        <w:ind w:left="708"/>
        <w:jc w:val="both"/>
        <w:rPr>
          <w:rFonts w:cs="Courier New"/>
          <w:sz w:val="20"/>
        </w:rPr>
      </w:pPr>
      <w:r w:rsidRPr="007D24A8">
        <w:rPr>
          <w:rFonts w:cs="Courier New"/>
          <w:sz w:val="20"/>
        </w:rPr>
        <w:t xml:space="preserve">- </w:t>
      </w:r>
      <w:r w:rsidR="007D24A8">
        <w:rPr>
          <w:rFonts w:cs="Courier New"/>
          <w:sz w:val="20"/>
        </w:rPr>
        <w:t>I</w:t>
      </w:r>
      <w:r w:rsidRPr="007D24A8">
        <w:rPr>
          <w:rFonts w:cs="Courier New"/>
          <w:sz w:val="20"/>
        </w:rPr>
        <w:t>mprescriptible</w:t>
      </w:r>
      <w:r w:rsidR="007D24A8">
        <w:rPr>
          <w:rFonts w:cs="Courier New"/>
          <w:sz w:val="20"/>
        </w:rPr>
        <w:t xml:space="preserve"> (</w:t>
      </w:r>
      <w:r w:rsidRPr="007D24A8">
        <w:rPr>
          <w:rFonts w:cs="Courier New"/>
          <w:sz w:val="20"/>
        </w:rPr>
        <w:t>si bien la acción para exigir pensiones devengadas y atrasadas prescribe a los 5 años</w:t>
      </w:r>
      <w:r w:rsidR="007D24A8">
        <w:rPr>
          <w:rFonts w:cs="Courier New"/>
          <w:sz w:val="20"/>
        </w:rPr>
        <w:t>,</w:t>
      </w:r>
      <w:r w:rsidRPr="007D24A8">
        <w:rPr>
          <w:rFonts w:cs="Courier New"/>
          <w:sz w:val="20"/>
        </w:rPr>
        <w:t xml:space="preserve"> </w:t>
      </w:r>
      <w:r w:rsidR="007D24A8">
        <w:rPr>
          <w:rFonts w:cs="Courier New"/>
          <w:sz w:val="20"/>
        </w:rPr>
        <w:t xml:space="preserve">art </w:t>
      </w:r>
      <w:r w:rsidRPr="007D24A8">
        <w:rPr>
          <w:rFonts w:cs="Courier New"/>
          <w:sz w:val="20"/>
        </w:rPr>
        <w:t>1966.1), i</w:t>
      </w:r>
      <w:r w:rsidRPr="007D24A8">
        <w:rPr>
          <w:rFonts w:cs="Courier New"/>
          <w:sz w:val="20"/>
          <w:lang w:val="es-ES_tradnl"/>
        </w:rPr>
        <w:t>nembargable e intransigible (</w:t>
      </w:r>
      <w:r w:rsidR="007D24A8">
        <w:rPr>
          <w:rFonts w:cs="Courier New"/>
          <w:sz w:val="20"/>
          <w:lang w:val="es-ES_tradnl"/>
        </w:rPr>
        <w:t xml:space="preserve">al menos los alimentos futuros, </w:t>
      </w:r>
      <w:r w:rsidRPr="007D24A8">
        <w:rPr>
          <w:rFonts w:cs="Courier New"/>
          <w:sz w:val="20"/>
          <w:lang w:val="es-ES_tradnl"/>
        </w:rPr>
        <w:t>art 1814).</w:t>
      </w:r>
    </w:p>
    <w:p w:rsidR="00345249" w:rsidRDefault="00345249" w:rsidP="00345249">
      <w:pPr>
        <w:widowControl w:val="0"/>
        <w:autoSpaceDE w:val="0"/>
        <w:autoSpaceDN w:val="0"/>
        <w:adjustRightInd w:val="0"/>
        <w:jc w:val="both"/>
        <w:rPr>
          <w:rFonts w:cs="Courier New"/>
          <w:sz w:val="20"/>
        </w:rPr>
      </w:pPr>
    </w:p>
    <w:p w:rsidR="007D24A8" w:rsidRDefault="007D24A8" w:rsidP="007D24A8">
      <w:pPr>
        <w:widowControl w:val="0"/>
        <w:autoSpaceDE w:val="0"/>
        <w:autoSpaceDN w:val="0"/>
        <w:adjustRightInd w:val="0"/>
        <w:jc w:val="center"/>
        <w:rPr>
          <w:rFonts w:cs="Courier New"/>
          <w:sz w:val="20"/>
        </w:rPr>
      </w:pPr>
    </w:p>
    <w:p w:rsidR="00345249" w:rsidRPr="00345249" w:rsidRDefault="00345249" w:rsidP="007D24A8">
      <w:pPr>
        <w:widowControl w:val="0"/>
        <w:autoSpaceDE w:val="0"/>
        <w:autoSpaceDN w:val="0"/>
        <w:adjustRightInd w:val="0"/>
        <w:jc w:val="center"/>
        <w:rPr>
          <w:rFonts w:cs="Courier New"/>
          <w:sz w:val="20"/>
        </w:rPr>
      </w:pPr>
      <w:r w:rsidRPr="00345249">
        <w:rPr>
          <w:rFonts w:cs="Courier New"/>
          <w:sz w:val="20"/>
        </w:rPr>
        <w:t>REGIMEN LEGAL</w:t>
      </w:r>
    </w:p>
    <w:p w:rsidR="007D24A8" w:rsidRDefault="007D24A8"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ELEMENTOS PERSONALES</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ab/>
      </w:r>
    </w:p>
    <w:p w:rsidR="00345249" w:rsidRPr="00345249" w:rsidRDefault="007D24A8" w:rsidP="007D24A8">
      <w:pPr>
        <w:pStyle w:val="NFarts"/>
      </w:pPr>
      <w:r>
        <w:t xml:space="preserve">143  </w:t>
      </w:r>
      <w:r w:rsidR="00345249" w:rsidRPr="00345249">
        <w:t xml:space="preserve">Están obligados </w:t>
      </w:r>
      <w:r w:rsidR="00345249" w:rsidRPr="00345249">
        <w:rPr>
          <w:u w:val="single"/>
        </w:rPr>
        <w:t>recíprocamente</w:t>
      </w:r>
      <w:r w:rsidR="00345249" w:rsidRPr="00345249">
        <w:t xml:space="preserve"> a prestarse alimentos, en toda la extensión que señala el art. precedente:</w:t>
      </w:r>
    </w:p>
    <w:p w:rsidR="007D24A8" w:rsidRDefault="007D24A8" w:rsidP="007D24A8">
      <w:pPr>
        <w:pStyle w:val="NFarts"/>
      </w:pPr>
    </w:p>
    <w:p w:rsidR="00345249" w:rsidRPr="00345249" w:rsidRDefault="00345249" w:rsidP="007D24A8">
      <w:pPr>
        <w:pStyle w:val="NFarts"/>
      </w:pPr>
      <w:r w:rsidRPr="00345249">
        <w:t>1º Los cónyuges</w:t>
      </w:r>
    </w:p>
    <w:p w:rsidR="00345249" w:rsidRPr="00345249" w:rsidRDefault="00345249" w:rsidP="007D24A8">
      <w:pPr>
        <w:pStyle w:val="NFarts"/>
      </w:pPr>
      <w:r w:rsidRPr="00345249">
        <w:t>2º Los ascendientes y descendientes</w:t>
      </w:r>
    </w:p>
    <w:p w:rsidR="007D24A8" w:rsidRDefault="007D24A8" w:rsidP="007D24A8">
      <w:pPr>
        <w:pStyle w:val="NFarts"/>
      </w:pPr>
    </w:p>
    <w:p w:rsidR="00345249" w:rsidRPr="00345249" w:rsidRDefault="00345249" w:rsidP="007D24A8">
      <w:pPr>
        <w:pStyle w:val="NFarts"/>
      </w:pPr>
      <w:r w:rsidRPr="00345249">
        <w:lastRenderedPageBreak/>
        <w:t>Los hermanos sólo se deben los auxilios necesarios para la vida, cuando los necesiten por cualquier causa que no fuera imputable al alimentista, y se extenderán en su caso a los que precisen para su educación</w:t>
      </w:r>
    </w:p>
    <w:p w:rsidR="00345249" w:rsidRPr="00345249" w:rsidRDefault="00345249" w:rsidP="007D24A8">
      <w:pPr>
        <w:pStyle w:val="NFarts"/>
      </w:pPr>
      <w:r w:rsidRPr="00345249">
        <w:tab/>
      </w:r>
      <w:r w:rsidRPr="00345249">
        <w:tab/>
      </w:r>
    </w:p>
    <w:p w:rsidR="00345249" w:rsidRDefault="00345249" w:rsidP="007D24A8">
      <w:pPr>
        <w:pStyle w:val="NFarts"/>
      </w:pPr>
      <w:r w:rsidRPr="00345249">
        <w:t>144 La reclamación de alimentos en los casos en que proceda y sean dos o más los obligados a prestarlos, se hará por el orden siguiente:</w:t>
      </w:r>
    </w:p>
    <w:p w:rsidR="007D24A8" w:rsidRPr="00345249" w:rsidRDefault="007D24A8" w:rsidP="007D24A8">
      <w:pPr>
        <w:pStyle w:val="NFarts"/>
      </w:pPr>
    </w:p>
    <w:p w:rsidR="00345249" w:rsidRPr="00345249" w:rsidRDefault="00345249" w:rsidP="007D24A8">
      <w:pPr>
        <w:pStyle w:val="NFarts"/>
      </w:pPr>
      <w:r w:rsidRPr="00345249">
        <w:tab/>
        <w:t>1º. Al cónyuge</w:t>
      </w:r>
    </w:p>
    <w:p w:rsidR="00345249" w:rsidRPr="00345249" w:rsidRDefault="00345249" w:rsidP="007D24A8">
      <w:pPr>
        <w:pStyle w:val="NFarts"/>
      </w:pPr>
      <w:r w:rsidRPr="00345249">
        <w:tab/>
        <w:t>2º. A los descendientes de grado más próximo</w:t>
      </w:r>
    </w:p>
    <w:p w:rsidR="00345249" w:rsidRPr="00345249" w:rsidRDefault="00345249" w:rsidP="007D24A8">
      <w:pPr>
        <w:pStyle w:val="NFarts"/>
      </w:pPr>
      <w:r w:rsidRPr="00345249">
        <w:tab/>
        <w:t>3º. A los ascendientes también de grado más próximo</w:t>
      </w:r>
    </w:p>
    <w:p w:rsidR="00345249" w:rsidRPr="00345249" w:rsidRDefault="00345249" w:rsidP="007D24A8">
      <w:pPr>
        <w:pStyle w:val="NFarts"/>
      </w:pPr>
      <w:r w:rsidRPr="00345249">
        <w:tab/>
        <w:t>4º. A los hermanos, pero estando obligados en último lugar los que sólo sean uterinos o consanguíneos.</w:t>
      </w:r>
    </w:p>
    <w:p w:rsidR="007D24A8" w:rsidRDefault="007D24A8" w:rsidP="007D24A8">
      <w:pPr>
        <w:pStyle w:val="NFarts"/>
      </w:pPr>
    </w:p>
    <w:p w:rsidR="00345249" w:rsidRPr="00345249" w:rsidRDefault="00345249" w:rsidP="007D24A8">
      <w:pPr>
        <w:pStyle w:val="NFarts"/>
      </w:pPr>
      <w:r w:rsidRPr="00345249">
        <w:t>Entre ascendientes y descendientes se regulará la gradación por el orden en que estén llamados a la sucesión legítima de la persona que tenga derecho a los alimentos.</w:t>
      </w:r>
    </w:p>
    <w:p w:rsidR="00345249" w:rsidRDefault="00345249" w:rsidP="007D24A8">
      <w:pPr>
        <w:pStyle w:val="NFarts"/>
      </w:pPr>
    </w:p>
    <w:p w:rsidR="007D24A8" w:rsidRPr="00345249" w:rsidRDefault="007D24A8" w:rsidP="007D24A8">
      <w:pPr>
        <w:pStyle w:val="NFarts"/>
      </w:pPr>
    </w:p>
    <w:p w:rsidR="00345249" w:rsidRPr="00345249" w:rsidRDefault="00345249" w:rsidP="007D24A8">
      <w:pPr>
        <w:pStyle w:val="NFarts"/>
      </w:pPr>
      <w:r w:rsidRPr="00345249">
        <w:t>145 Cuando recaiga sobre dos o más personas la obligación de dar alimentos, se repartirá entre ellas el pago de la pensión en cantidad proporcional a su caudal respectivo.</w:t>
      </w:r>
    </w:p>
    <w:p w:rsidR="007D24A8" w:rsidRDefault="007D24A8" w:rsidP="007D24A8">
      <w:pPr>
        <w:pStyle w:val="NFarts"/>
      </w:pPr>
    </w:p>
    <w:p w:rsidR="00345249" w:rsidRPr="00345249" w:rsidRDefault="00345249" w:rsidP="007D24A8">
      <w:pPr>
        <w:pStyle w:val="NFarts"/>
      </w:pPr>
      <w:r w:rsidRPr="00345249">
        <w:t>Sin embargo, en casos de urgente necesidad y por circunstancias especiales, podrá el Juez obligar a una s</w:t>
      </w:r>
      <w:r w:rsidR="007D24A8">
        <w:t>o</w:t>
      </w:r>
      <w:r w:rsidRPr="00345249">
        <w:t>la de ellas a que los preste provisionalmente, sin perjuicio de su derecho a reclamar a los demás obligados las parte que les corresponda.</w:t>
      </w:r>
    </w:p>
    <w:p w:rsidR="007D24A8" w:rsidRDefault="007D24A8" w:rsidP="007D24A8">
      <w:pPr>
        <w:pStyle w:val="NFarts"/>
      </w:pPr>
    </w:p>
    <w:p w:rsidR="00345249" w:rsidRPr="00345249" w:rsidRDefault="00345249" w:rsidP="007D24A8">
      <w:pPr>
        <w:pStyle w:val="NFarts"/>
      </w:pPr>
      <w:r w:rsidRPr="00345249">
        <w:t>Cuando dos o más alimentistas reclamen a la vez alimentos de una misma persona obligada legalmente a darlos, y esta no tuviere fortuna bastante para atender a todos  se guardará el orden establecido en el art. anterior, a no ser que los alimentistas concurrentes fueren el cónyuge y un hijo sujeto a la patria potestad, en cuyo caso será éste preferido a aquél.</w:t>
      </w:r>
    </w:p>
    <w:p w:rsidR="00345249" w:rsidRPr="00345249" w:rsidRDefault="00345249" w:rsidP="00345249">
      <w:pPr>
        <w:widowControl w:val="0"/>
        <w:autoSpaceDE w:val="0"/>
        <w:autoSpaceDN w:val="0"/>
        <w:adjustRightInd w:val="0"/>
        <w:jc w:val="both"/>
        <w:rPr>
          <w:rFonts w:cs="Courier New"/>
          <w:sz w:val="20"/>
        </w:rPr>
      </w:pPr>
    </w:p>
    <w:p w:rsidR="007D24A8" w:rsidRDefault="007D24A8"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ELEMENTOS REALES</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p>
    <w:p w:rsidR="007D24A8" w:rsidRDefault="00345249" w:rsidP="00345249">
      <w:pPr>
        <w:widowControl w:val="0"/>
        <w:autoSpaceDE w:val="0"/>
        <w:autoSpaceDN w:val="0"/>
        <w:adjustRightInd w:val="0"/>
        <w:jc w:val="both"/>
        <w:rPr>
          <w:rFonts w:cs="Courier New"/>
          <w:sz w:val="20"/>
        </w:rPr>
      </w:pPr>
      <w:r w:rsidRPr="00345249">
        <w:rPr>
          <w:rFonts w:cs="Courier New"/>
          <w:sz w:val="20"/>
        </w:rPr>
        <w:t xml:space="preserve">Tradicionalmente denomina la doctrina a </w:t>
      </w:r>
      <w:r w:rsidR="007D24A8">
        <w:rPr>
          <w:rFonts w:cs="Courier New"/>
          <w:sz w:val="20"/>
        </w:rPr>
        <w:t>los</w:t>
      </w:r>
      <w:r w:rsidRPr="00345249">
        <w:rPr>
          <w:rFonts w:cs="Courier New"/>
          <w:sz w:val="20"/>
        </w:rPr>
        <w:t xml:space="preserve"> alimentos civiles o amplios</w:t>
      </w:r>
      <w:r w:rsidR="007D24A8">
        <w:rPr>
          <w:rFonts w:cs="Courier New"/>
          <w:sz w:val="20"/>
        </w:rPr>
        <w:t xml:space="preserve"> (del art. 142)</w:t>
      </w:r>
      <w:r w:rsidRPr="00345249">
        <w:rPr>
          <w:rFonts w:cs="Courier New"/>
          <w:sz w:val="20"/>
        </w:rPr>
        <w:t>, para diferenciarlos de los naturales o restringidos, que tienen lugar entre hermanos, en los términos ya vistos.</w:t>
      </w:r>
      <w:r w:rsidR="007D24A8">
        <w:rPr>
          <w:rFonts w:cs="Courier New"/>
          <w:sz w:val="20"/>
        </w:rPr>
        <w:t xml:space="preserve"> </w:t>
      </w:r>
      <w:r w:rsidRPr="00345249">
        <w:rPr>
          <w:rFonts w:cs="Courier New"/>
          <w:sz w:val="20"/>
        </w:rPr>
        <w:t>Centrándonos en los primeros</w:t>
      </w:r>
    </w:p>
    <w:p w:rsidR="007D24A8" w:rsidRPr="007D24A8" w:rsidRDefault="007D24A8" w:rsidP="007D24A8">
      <w:pPr>
        <w:pStyle w:val="NFarts"/>
      </w:pPr>
    </w:p>
    <w:p w:rsidR="00345249" w:rsidRPr="007D24A8" w:rsidRDefault="007D24A8" w:rsidP="007D24A8">
      <w:pPr>
        <w:pStyle w:val="NFarts"/>
      </w:pPr>
      <w:r w:rsidRPr="007D24A8">
        <w:t xml:space="preserve">146 </w:t>
      </w:r>
      <w:r w:rsidR="00345249" w:rsidRPr="007D24A8">
        <w:t>La cuantía de los alimentos será proporcionada al caudal y medios de quien los da y a las necesidades de quien los recibe</w:t>
      </w:r>
    </w:p>
    <w:p w:rsidR="00345249" w:rsidRPr="00345249" w:rsidRDefault="00345249" w:rsidP="00345249">
      <w:pPr>
        <w:jc w:val="both"/>
        <w:rPr>
          <w:rFonts w:cs="Courier New"/>
          <w:sz w:val="20"/>
        </w:rPr>
      </w:pPr>
    </w:p>
    <w:p w:rsidR="00345249" w:rsidRPr="00345249" w:rsidRDefault="00345249" w:rsidP="007D24A8">
      <w:pPr>
        <w:ind w:left="1416"/>
        <w:jc w:val="both"/>
        <w:rPr>
          <w:rFonts w:cs="Courier New"/>
          <w:sz w:val="20"/>
          <w:highlight w:val="yellow"/>
        </w:rPr>
      </w:pPr>
      <w:r w:rsidRPr="007D24A8">
        <w:rPr>
          <w:rFonts w:cs="Courier New"/>
          <w:sz w:val="20"/>
        </w:rPr>
        <w:t xml:space="preserve">La STS 30 </w:t>
      </w:r>
      <w:r w:rsidR="007D24A8" w:rsidRPr="007D24A8">
        <w:rPr>
          <w:rFonts w:cs="Courier New"/>
          <w:sz w:val="20"/>
        </w:rPr>
        <w:t>dic</w:t>
      </w:r>
      <w:r w:rsidRPr="007D24A8">
        <w:rPr>
          <w:rFonts w:cs="Courier New"/>
          <w:sz w:val="20"/>
        </w:rPr>
        <w:t xml:space="preserve"> 2000 </w:t>
      </w:r>
      <w:r w:rsidR="007D24A8" w:rsidRPr="007D24A8">
        <w:rPr>
          <w:rFonts w:cs="Courier New"/>
          <w:sz w:val="20"/>
        </w:rPr>
        <w:t>afirma</w:t>
      </w:r>
      <w:r w:rsidRPr="007D24A8">
        <w:rPr>
          <w:rFonts w:cs="Courier New"/>
          <w:sz w:val="20"/>
        </w:rPr>
        <w:t xml:space="preserve"> que el dº de los hijos a la prestación de alimentos subsiste después de la mayoría de edad, si permanece la situación de necesidad no imputable al alimentado.</w:t>
      </w:r>
      <w:r w:rsidR="007D24A8" w:rsidRPr="007D24A8">
        <w:rPr>
          <w:rFonts w:cs="Courier New"/>
          <w:sz w:val="20"/>
        </w:rPr>
        <w:t xml:space="preserve"> </w:t>
      </w:r>
      <w:r w:rsidR="007D24A8">
        <w:rPr>
          <w:rFonts w:cs="Courier New"/>
          <w:sz w:val="20"/>
          <w:highlight w:val="yellow"/>
        </w:rPr>
        <w:t xml:space="preserve">Pero no “sine die” </w:t>
      </w:r>
      <w:r w:rsidR="007D24A8" w:rsidRPr="007D24A8">
        <w:rPr>
          <w:rFonts w:cs="Courier New"/>
          <w:sz w:val="18"/>
          <w:highlight w:val="yellow"/>
        </w:rPr>
        <w:t>(matiza la jurisprudencia menor)</w:t>
      </w:r>
    </w:p>
    <w:p w:rsidR="00345249" w:rsidRPr="00345249" w:rsidRDefault="00345249" w:rsidP="007D24A8">
      <w:pPr>
        <w:ind w:left="1416"/>
        <w:jc w:val="both"/>
        <w:rPr>
          <w:rFonts w:cs="Courier New"/>
          <w:sz w:val="20"/>
          <w:highlight w:val="yellow"/>
        </w:rPr>
      </w:pPr>
    </w:p>
    <w:p w:rsidR="00345249" w:rsidRPr="00345249" w:rsidRDefault="00345249" w:rsidP="007D24A8">
      <w:pPr>
        <w:ind w:left="1416"/>
        <w:jc w:val="both"/>
        <w:rPr>
          <w:rFonts w:cs="Courier New"/>
          <w:sz w:val="20"/>
        </w:rPr>
      </w:pPr>
      <w:r w:rsidRPr="00345249">
        <w:rPr>
          <w:rFonts w:cs="Courier New"/>
          <w:sz w:val="20"/>
        </w:rPr>
        <w:tab/>
      </w:r>
    </w:p>
    <w:p w:rsidR="00345249" w:rsidRPr="00345249" w:rsidRDefault="00345249" w:rsidP="007D24A8">
      <w:pPr>
        <w:pStyle w:val="NFarts"/>
      </w:pPr>
      <w:r w:rsidRPr="00345249">
        <w:t>147 Los alimentos, en los casos a que se refiere el art. anterior, se reducirán o aumentarán proporcionalmente, según el aumento o disminución que sufran las necesidades del alimentista y la fortuna del que hubiere de satisfacerlos</w:t>
      </w:r>
    </w:p>
    <w:p w:rsidR="007D24A8" w:rsidRDefault="00345249" w:rsidP="007D24A8">
      <w:pPr>
        <w:pStyle w:val="NFarts"/>
      </w:pPr>
      <w:r w:rsidRPr="00345249">
        <w:tab/>
      </w:r>
    </w:p>
    <w:p w:rsidR="007D24A8" w:rsidRDefault="007D24A8" w:rsidP="007D24A8">
      <w:pPr>
        <w:pStyle w:val="NFarts"/>
      </w:pPr>
    </w:p>
    <w:p w:rsidR="00345249" w:rsidRPr="00345249" w:rsidRDefault="007D24A8" w:rsidP="007D24A8">
      <w:pPr>
        <w:pStyle w:val="NFarts"/>
      </w:pPr>
      <w:r>
        <w:t>EFECTOS</w:t>
      </w:r>
      <w:r w:rsidR="00345249" w:rsidRPr="00345249">
        <w:t xml:space="preserve"> </w:t>
      </w:r>
    </w:p>
    <w:p w:rsidR="00345249" w:rsidRPr="00345249" w:rsidRDefault="00345249" w:rsidP="007D24A8">
      <w:pPr>
        <w:pStyle w:val="NFarts"/>
      </w:pPr>
    </w:p>
    <w:p w:rsidR="00345249" w:rsidRDefault="00345249" w:rsidP="007D24A8">
      <w:pPr>
        <w:pStyle w:val="NFarts"/>
      </w:pPr>
      <w:r w:rsidRPr="00345249">
        <w:t>148 La obligación de dar alimentos será exigible desde que los necesitare, para subsistir, la persona que tenga derecho a percibirlos; pero no se abonarán sino desde la fecha en que se interponga la demanda.</w:t>
      </w:r>
    </w:p>
    <w:p w:rsidR="007D24A8" w:rsidRPr="00345249" w:rsidRDefault="007D24A8" w:rsidP="007D24A8">
      <w:pPr>
        <w:pStyle w:val="NFarts"/>
      </w:pPr>
    </w:p>
    <w:p w:rsidR="00345249" w:rsidRPr="00345249" w:rsidRDefault="00345249" w:rsidP="007D24A8">
      <w:pPr>
        <w:pStyle w:val="NFarts"/>
      </w:pPr>
      <w:r w:rsidRPr="00345249">
        <w:t>Se verificará el pago por meses anticipados, y, cuando fallezca el alimentista, sus herederos no estarán obligados a devolver lo que éste hubiere recibido anticipadamente.</w:t>
      </w:r>
    </w:p>
    <w:p w:rsidR="007D24A8" w:rsidRDefault="007D24A8" w:rsidP="007D24A8">
      <w:pPr>
        <w:pStyle w:val="NFarts"/>
      </w:pPr>
    </w:p>
    <w:p w:rsidR="00345249" w:rsidRPr="00345249" w:rsidRDefault="00345249" w:rsidP="007D24A8">
      <w:pPr>
        <w:pStyle w:val="NFarts"/>
      </w:pPr>
      <w:r w:rsidRPr="00345249">
        <w:t>El Juez, a petición del alimentista o del Mº Fiscal, ordenará con urgencia las medidas cautelares oportunas para asegurar los anticipos que haga una entidad pública u otra persona y proveer a las futuras necesidades.</w:t>
      </w:r>
    </w:p>
    <w:p w:rsidR="00345249" w:rsidRPr="00345249" w:rsidRDefault="00345249" w:rsidP="007D24A8">
      <w:pPr>
        <w:pStyle w:val="NFarts"/>
      </w:pPr>
    </w:p>
    <w:p w:rsidR="00345249" w:rsidRPr="00345249" w:rsidRDefault="00345249" w:rsidP="007D24A8">
      <w:pPr>
        <w:pStyle w:val="NFarts"/>
      </w:pPr>
      <w:r w:rsidRPr="00345249">
        <w:lastRenderedPageBreak/>
        <w:tab/>
      </w:r>
    </w:p>
    <w:p w:rsidR="00345249" w:rsidRDefault="007D24A8" w:rsidP="007D24A8">
      <w:pPr>
        <w:pStyle w:val="NFarts"/>
      </w:pPr>
      <w:r>
        <w:t xml:space="preserve">149  </w:t>
      </w:r>
      <w:r w:rsidR="00345249" w:rsidRPr="00345249">
        <w:t>El obligado a prestar alimentos podrá, a su elección, satisfacerlos, o pagando la pensión que se fije, o recibiendo y manteniendo en su propia casa al que tiene derecho a ellos.</w:t>
      </w:r>
    </w:p>
    <w:p w:rsidR="007D24A8" w:rsidRPr="00345249" w:rsidRDefault="007D24A8" w:rsidP="007D24A8">
      <w:pPr>
        <w:pStyle w:val="NFarts"/>
      </w:pPr>
    </w:p>
    <w:p w:rsidR="00345249" w:rsidRPr="00345249" w:rsidRDefault="00345249" w:rsidP="007D24A8">
      <w:pPr>
        <w:pStyle w:val="NFarts"/>
      </w:pPr>
      <w:r w:rsidRPr="00345249">
        <w:t>Esta elección no será posible en cuanto contradiga la situación de convivencia determinada para el alimentista por las normas aplicables o por resolución judicial. También podrá ser rechazada cuando concurra justa causa o perjudique el interés del alimentista menor de edad.</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EXTINCION</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345249">
      <w:pPr>
        <w:widowControl w:val="0"/>
        <w:autoSpaceDE w:val="0"/>
        <w:autoSpaceDN w:val="0"/>
        <w:adjustRightInd w:val="0"/>
        <w:jc w:val="both"/>
        <w:rPr>
          <w:rFonts w:cs="Courier New"/>
          <w:sz w:val="20"/>
        </w:rPr>
      </w:pPr>
      <w:r w:rsidRPr="00345249">
        <w:rPr>
          <w:rFonts w:cs="Courier New"/>
          <w:sz w:val="20"/>
        </w:rPr>
        <w:t>Evidentemente la obligación de alimentos se extingue cuando cesa el vínculo jurídico determinante</w:t>
      </w:r>
      <w:r w:rsidR="007D24A8">
        <w:rPr>
          <w:rFonts w:cs="Courier New"/>
          <w:sz w:val="20"/>
        </w:rPr>
        <w:t xml:space="preserve"> (</w:t>
      </w:r>
      <w:r w:rsidRPr="00345249">
        <w:rPr>
          <w:rFonts w:cs="Courier New"/>
          <w:sz w:val="20"/>
        </w:rPr>
        <w:t>divorcio</w:t>
      </w:r>
      <w:r w:rsidR="007D24A8">
        <w:rPr>
          <w:rFonts w:cs="Courier New"/>
          <w:sz w:val="20"/>
        </w:rPr>
        <w:t>,</w:t>
      </w:r>
      <w:r w:rsidRPr="00345249">
        <w:rPr>
          <w:rFonts w:cs="Courier New"/>
          <w:sz w:val="20"/>
        </w:rPr>
        <w:t xml:space="preserve"> </w:t>
      </w:r>
      <w:r w:rsidRPr="00345249">
        <w:rPr>
          <w:rFonts w:cs="Courier New"/>
          <w:sz w:val="20"/>
          <w:highlight w:val="yellow"/>
        </w:rPr>
        <w:t>NO SEPARACIÓN)</w:t>
      </w:r>
      <w:r w:rsidRPr="00345249">
        <w:rPr>
          <w:rFonts w:cs="Courier New"/>
          <w:sz w:val="20"/>
        </w:rPr>
        <w:t>, extinción de la adopción, sentencia estimatoria de la impugnación de la filiación. As</w:t>
      </w:r>
      <w:r w:rsidR="007D24A8">
        <w:rPr>
          <w:rFonts w:cs="Courier New"/>
          <w:sz w:val="20"/>
        </w:rPr>
        <w:t>i</w:t>
      </w:r>
      <w:r w:rsidRPr="00345249">
        <w:rPr>
          <w:rFonts w:cs="Courier New"/>
          <w:sz w:val="20"/>
        </w:rPr>
        <w:t>mismo</w:t>
      </w:r>
    </w:p>
    <w:p w:rsidR="00345249" w:rsidRPr="00345249" w:rsidRDefault="00345249" w:rsidP="00345249">
      <w:pPr>
        <w:widowControl w:val="0"/>
        <w:autoSpaceDE w:val="0"/>
        <w:autoSpaceDN w:val="0"/>
        <w:adjustRightInd w:val="0"/>
        <w:jc w:val="both"/>
        <w:rPr>
          <w:rFonts w:cs="Courier New"/>
          <w:sz w:val="20"/>
        </w:rPr>
      </w:pPr>
    </w:p>
    <w:p w:rsidR="00345249" w:rsidRPr="00345249" w:rsidRDefault="00345249" w:rsidP="007D24A8">
      <w:pPr>
        <w:pStyle w:val="NFarts"/>
      </w:pPr>
      <w:r w:rsidRPr="00345249">
        <w:t>150</w:t>
      </w:r>
      <w:r w:rsidR="007D24A8">
        <w:t xml:space="preserve"> </w:t>
      </w:r>
      <w:r w:rsidRPr="00345249">
        <w:t>La obligación de suministrar alimentos cesa con la muerte del obligado, aunque los prestase en cumplimiento de una sentencia firme."</w:t>
      </w:r>
    </w:p>
    <w:p w:rsidR="00345249" w:rsidRPr="00345249" w:rsidRDefault="00345249" w:rsidP="007D24A8">
      <w:pPr>
        <w:pStyle w:val="NFarts"/>
      </w:pPr>
    </w:p>
    <w:p w:rsidR="00345249" w:rsidRPr="00345249" w:rsidRDefault="00345249" w:rsidP="007D24A8">
      <w:pPr>
        <w:pStyle w:val="NFarts"/>
      </w:pPr>
      <w:r w:rsidRPr="00345249">
        <w:t>152</w:t>
      </w:r>
      <w:r w:rsidR="007D24A8">
        <w:t xml:space="preserve"> </w:t>
      </w:r>
      <w:r w:rsidRPr="00345249">
        <w:t>Cesará también la obligación de dar alimentos:</w:t>
      </w:r>
    </w:p>
    <w:p w:rsidR="007D24A8" w:rsidRDefault="007D24A8" w:rsidP="007D24A8">
      <w:pPr>
        <w:pStyle w:val="NFarts"/>
      </w:pPr>
    </w:p>
    <w:p w:rsidR="00345249" w:rsidRPr="00345249" w:rsidRDefault="00345249" w:rsidP="007D24A8">
      <w:pPr>
        <w:pStyle w:val="NFarts"/>
      </w:pPr>
      <w:r w:rsidRPr="00345249">
        <w:t>1º. Por muerte del alimentista.</w:t>
      </w:r>
    </w:p>
    <w:p w:rsidR="00345249" w:rsidRPr="00345249" w:rsidRDefault="00345249" w:rsidP="007D24A8">
      <w:pPr>
        <w:pStyle w:val="NFarts"/>
      </w:pPr>
      <w:r w:rsidRPr="00345249">
        <w:t>2º. Cuando la fortuna del obligado a darlos se hubiese reducido hasta tal punto de no poder satisfacerlos sin desatender sus propias necesidades y las de su familia.</w:t>
      </w:r>
    </w:p>
    <w:p w:rsidR="00345249" w:rsidRPr="00345249" w:rsidRDefault="00345249" w:rsidP="007D24A8">
      <w:pPr>
        <w:pStyle w:val="NFarts"/>
      </w:pPr>
      <w:r w:rsidRPr="00345249">
        <w:t>3º. Cuando el alimentista pueda ejercer un oficio, profesión o industria, o haya adquirido un destino o mejorado de fortuna, de suerte que no le sea necesaria la pensión alimenticia para su subsistencia.</w:t>
      </w:r>
    </w:p>
    <w:p w:rsidR="00345249" w:rsidRPr="00345249" w:rsidRDefault="00345249" w:rsidP="007D24A8">
      <w:pPr>
        <w:pStyle w:val="NFarts"/>
      </w:pPr>
      <w:r w:rsidRPr="00345249">
        <w:t>4º. Cuando el alimentista, sea o no heredero forzoso, hubiera cometido alguna falta de las que dan lugar a la desheredación.</w:t>
      </w:r>
    </w:p>
    <w:p w:rsidR="00345249" w:rsidRPr="00345249" w:rsidRDefault="00345249" w:rsidP="007D24A8">
      <w:pPr>
        <w:pStyle w:val="NFarts"/>
      </w:pPr>
      <w:r w:rsidRPr="00345249">
        <w:t>5º. Cuando el alimentista sea descendiente del obligado a dar alimentos, y la necesidad de aquél provenga de mala conducta o de falta de aplicación al trabajo, mientras subsista esta causa</w:t>
      </w:r>
    </w:p>
    <w:p w:rsidR="00345249" w:rsidRPr="00345249" w:rsidRDefault="00345249" w:rsidP="00345249">
      <w:pPr>
        <w:widowControl w:val="0"/>
        <w:autoSpaceDE w:val="0"/>
        <w:autoSpaceDN w:val="0"/>
        <w:adjustRightInd w:val="0"/>
        <w:jc w:val="both"/>
        <w:rPr>
          <w:rFonts w:cs="Courier New"/>
          <w:sz w:val="20"/>
        </w:rPr>
      </w:pPr>
    </w:p>
    <w:p w:rsidR="00153613" w:rsidRDefault="00345249" w:rsidP="00345249">
      <w:pPr>
        <w:jc w:val="both"/>
        <w:rPr>
          <w:rFonts w:cs="Courier New"/>
          <w:sz w:val="20"/>
          <w:highlight w:val="yellow"/>
        </w:rPr>
      </w:pPr>
      <w:r w:rsidRPr="00345249">
        <w:rPr>
          <w:rFonts w:cs="Courier New"/>
          <w:b/>
          <w:sz w:val="20"/>
          <w:highlight w:val="yellow"/>
          <w:u w:val="single"/>
        </w:rPr>
        <w:t>Art 47 de la Ley Concursal</w:t>
      </w:r>
      <w:r w:rsidRPr="00345249">
        <w:rPr>
          <w:rFonts w:cs="Courier New"/>
          <w:sz w:val="20"/>
          <w:highlight w:val="yellow"/>
        </w:rPr>
        <w:t xml:space="preserve"> de 9 de julio de 200</w:t>
      </w:r>
    </w:p>
    <w:p w:rsidR="00153613" w:rsidRDefault="00153613" w:rsidP="00345249">
      <w:pPr>
        <w:jc w:val="both"/>
        <w:rPr>
          <w:rFonts w:cs="Courier New"/>
          <w:sz w:val="20"/>
          <w:highlight w:val="yellow"/>
        </w:rPr>
      </w:pPr>
    </w:p>
    <w:p w:rsidR="00153613" w:rsidRDefault="00153613" w:rsidP="00345249">
      <w:pPr>
        <w:jc w:val="both"/>
        <w:rPr>
          <w:rFonts w:cs="Courier New"/>
          <w:sz w:val="20"/>
          <w:highlight w:val="yellow"/>
        </w:rPr>
      </w:pPr>
    </w:p>
    <w:p w:rsidR="00153613" w:rsidRPr="00153613" w:rsidRDefault="00153613" w:rsidP="00153613">
      <w:pPr>
        <w:widowControl w:val="0"/>
        <w:autoSpaceDE w:val="0"/>
        <w:autoSpaceDN w:val="0"/>
        <w:adjustRightInd w:val="0"/>
        <w:ind w:left="1416"/>
        <w:jc w:val="both"/>
        <w:rPr>
          <w:rFonts w:cs="Courier New"/>
          <w:sz w:val="18"/>
          <w:szCs w:val="18"/>
        </w:rPr>
      </w:pPr>
      <w:r w:rsidRPr="00153613">
        <w:rPr>
          <w:rFonts w:cs="Courier New"/>
          <w:b/>
          <w:sz w:val="18"/>
          <w:szCs w:val="18"/>
        </w:rPr>
        <w:t>El concursado</w:t>
      </w:r>
      <w:r w:rsidRPr="00153613">
        <w:rPr>
          <w:rFonts w:cs="Courier New"/>
          <w:sz w:val="18"/>
          <w:szCs w:val="18"/>
        </w:rPr>
        <w:t xml:space="preserve"> persona natural que se encuentre en estado de necesidad tendrá </w:t>
      </w:r>
      <w:r w:rsidRPr="00153613">
        <w:rPr>
          <w:rFonts w:cs="Courier New"/>
          <w:b/>
          <w:sz w:val="18"/>
          <w:szCs w:val="18"/>
        </w:rPr>
        <w:t>DERECHO A PERCIBIR ALIMENTOS</w:t>
      </w:r>
      <w:r w:rsidRPr="00153613">
        <w:rPr>
          <w:rFonts w:cs="Courier New"/>
          <w:sz w:val="18"/>
          <w:szCs w:val="18"/>
        </w:rPr>
        <w:t xml:space="preserve"> durante la tramitación del concurso… </w:t>
      </w:r>
    </w:p>
    <w:p w:rsidR="00153613" w:rsidRPr="00153613" w:rsidRDefault="00153613" w:rsidP="00153613">
      <w:pPr>
        <w:widowControl w:val="0"/>
        <w:autoSpaceDE w:val="0"/>
        <w:autoSpaceDN w:val="0"/>
        <w:adjustRightInd w:val="0"/>
        <w:ind w:left="1416"/>
        <w:jc w:val="both"/>
        <w:rPr>
          <w:rFonts w:cs="Courier New"/>
          <w:sz w:val="18"/>
          <w:szCs w:val="18"/>
        </w:rPr>
      </w:pPr>
    </w:p>
    <w:p w:rsidR="00153613" w:rsidRPr="00153613" w:rsidRDefault="00153613" w:rsidP="00153613">
      <w:pPr>
        <w:widowControl w:val="0"/>
        <w:autoSpaceDE w:val="0"/>
        <w:autoSpaceDN w:val="0"/>
        <w:adjustRightInd w:val="0"/>
        <w:ind w:left="1416"/>
        <w:jc w:val="both"/>
        <w:rPr>
          <w:rFonts w:cs="Courier New"/>
          <w:sz w:val="18"/>
          <w:szCs w:val="18"/>
        </w:rPr>
      </w:pPr>
      <w:r w:rsidRPr="00153613">
        <w:rPr>
          <w:rFonts w:cs="Courier New"/>
          <w:sz w:val="18"/>
          <w:szCs w:val="18"/>
        </w:rPr>
        <w:t xml:space="preserve">Sólo podrá obtenerlos </w:t>
      </w:r>
      <w:r w:rsidRPr="00153613">
        <w:rPr>
          <w:rFonts w:cs="Courier New"/>
          <w:b/>
          <w:sz w:val="18"/>
          <w:szCs w:val="18"/>
        </w:rPr>
        <w:t xml:space="preserve">con cargo a la masa </w:t>
      </w:r>
      <w:r w:rsidRPr="00153613">
        <w:rPr>
          <w:rFonts w:cs="Courier New"/>
          <w:sz w:val="16"/>
          <w:szCs w:val="18"/>
        </w:rPr>
        <w:t>(activa del concurso)</w:t>
      </w:r>
      <w:r w:rsidRPr="00153613">
        <w:rPr>
          <w:rFonts w:cs="Courier New"/>
          <w:sz w:val="18"/>
          <w:szCs w:val="18"/>
        </w:rPr>
        <w:t xml:space="preserve"> </w:t>
      </w:r>
      <w:r w:rsidRPr="00153613">
        <w:rPr>
          <w:rFonts w:cs="Courier New"/>
          <w:b/>
          <w:sz w:val="18"/>
          <w:szCs w:val="18"/>
        </w:rPr>
        <w:t>si no pudiere percibirlos de otras personas</w:t>
      </w:r>
      <w:r w:rsidRPr="00153613">
        <w:rPr>
          <w:rFonts w:cs="Courier New"/>
          <w:sz w:val="18"/>
          <w:szCs w:val="18"/>
        </w:rPr>
        <w:t xml:space="preserve"> legalmente obligadas a prestárselos </w:t>
      </w:r>
      <w:r w:rsidRPr="00153613">
        <w:rPr>
          <w:rFonts w:cs="Courier New"/>
          <w:b/>
          <w:sz w:val="18"/>
          <w:szCs w:val="18"/>
        </w:rPr>
        <w:t>y siempre que hubiera ejercido la acción</w:t>
      </w:r>
      <w:r w:rsidRPr="00153613">
        <w:rPr>
          <w:rFonts w:cs="Courier New"/>
          <w:sz w:val="18"/>
          <w:szCs w:val="18"/>
        </w:rPr>
        <w:t xml:space="preserve"> de reclamación </w:t>
      </w:r>
      <w:r w:rsidRPr="00153613">
        <w:rPr>
          <w:rFonts w:cs="Courier New"/>
          <w:b/>
          <w:sz w:val="18"/>
          <w:szCs w:val="18"/>
        </w:rPr>
        <w:t>en el plazo de un año</w:t>
      </w:r>
      <w:r w:rsidRPr="00153613">
        <w:rPr>
          <w:rFonts w:cs="Courier New"/>
          <w:sz w:val="18"/>
          <w:szCs w:val="18"/>
        </w:rPr>
        <w:t xml:space="preserve"> a contar desde el momento en que debió percibirse, </w:t>
      </w:r>
      <w:r w:rsidRPr="00153613">
        <w:rPr>
          <w:rFonts w:cs="Courier New"/>
          <w:b/>
          <w:sz w:val="18"/>
          <w:szCs w:val="18"/>
        </w:rPr>
        <w:t>previa autorización del juez</w:t>
      </w:r>
      <w:r w:rsidRPr="00153613">
        <w:rPr>
          <w:rFonts w:cs="Courier New"/>
          <w:sz w:val="18"/>
          <w:szCs w:val="18"/>
        </w:rPr>
        <w:t xml:space="preserve"> del concurso, que resolverá sobre su procedencia y cuantía. </w:t>
      </w:r>
    </w:p>
    <w:p w:rsidR="00153613" w:rsidRPr="00153613" w:rsidRDefault="00153613" w:rsidP="00153613">
      <w:pPr>
        <w:widowControl w:val="0"/>
        <w:autoSpaceDE w:val="0"/>
        <w:autoSpaceDN w:val="0"/>
        <w:adjustRightInd w:val="0"/>
        <w:ind w:left="1416"/>
        <w:jc w:val="both"/>
        <w:rPr>
          <w:rFonts w:cs="Courier New"/>
          <w:sz w:val="18"/>
          <w:szCs w:val="18"/>
        </w:rPr>
      </w:pPr>
    </w:p>
    <w:p w:rsidR="00345249" w:rsidRPr="009A6A86" w:rsidRDefault="00153613" w:rsidP="009A6A86">
      <w:pPr>
        <w:widowControl w:val="0"/>
        <w:autoSpaceDE w:val="0"/>
        <w:autoSpaceDN w:val="0"/>
        <w:adjustRightInd w:val="0"/>
        <w:ind w:left="1416"/>
        <w:jc w:val="both"/>
        <w:rPr>
          <w:rFonts w:cs="Courier New"/>
          <w:sz w:val="18"/>
          <w:szCs w:val="18"/>
        </w:rPr>
      </w:pPr>
      <w:r w:rsidRPr="00153613">
        <w:rPr>
          <w:rFonts w:cs="Courier New"/>
          <w:sz w:val="18"/>
          <w:szCs w:val="18"/>
        </w:rPr>
        <w:t xml:space="preserve">La </w:t>
      </w:r>
      <w:r w:rsidRPr="00153613">
        <w:rPr>
          <w:rFonts w:cs="Courier New"/>
          <w:sz w:val="18"/>
          <w:szCs w:val="18"/>
          <w:u w:val="single"/>
        </w:rPr>
        <w:t>OBLIGACIÓN DE PRESTAR ALIMENTOS</w:t>
      </w:r>
      <w:r w:rsidRPr="00153613">
        <w:rPr>
          <w:rFonts w:cs="Courier New"/>
          <w:sz w:val="18"/>
          <w:szCs w:val="18"/>
        </w:rPr>
        <w:t xml:space="preserve"> impuestos al concursado por resolución judicial dictada con anterioridad a la declaración de concurso se satisfará con cargo a la masa activa en la cuantía fijada por el juez de concurso, teniendo en cuanto al exceso la consideración de crédito concursal ordinario.</w:t>
      </w:r>
      <w:bookmarkStart w:id="0" w:name="_GoBack"/>
      <w:bookmarkEnd w:id="0"/>
    </w:p>
    <w:sectPr w:rsidR="00345249" w:rsidRPr="009A6A86">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0B" w:rsidRDefault="00616F0B">
      <w:r>
        <w:separator/>
      </w:r>
    </w:p>
  </w:endnote>
  <w:endnote w:type="continuationSeparator" w:id="0">
    <w:p w:rsidR="00616F0B" w:rsidRDefault="006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B9" w:rsidRDefault="00DA64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A64B9" w:rsidRDefault="00DA64B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B9" w:rsidRDefault="00DA64B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6A86">
      <w:rPr>
        <w:rStyle w:val="Nmerodepgina"/>
        <w:noProof/>
      </w:rPr>
      <w:t>11</w:t>
    </w:r>
    <w:r>
      <w:rPr>
        <w:rStyle w:val="Nmerodepgina"/>
      </w:rPr>
      <w:fldChar w:fldCharType="end"/>
    </w:r>
  </w:p>
  <w:p w:rsidR="00DA64B9" w:rsidRDefault="00DA64B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0B" w:rsidRDefault="00616F0B">
      <w:r>
        <w:separator/>
      </w:r>
    </w:p>
  </w:footnote>
  <w:footnote w:type="continuationSeparator" w:id="0">
    <w:p w:rsidR="00616F0B" w:rsidRDefault="00616F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7B14F1B"/>
    <w:multiLevelType w:val="hybridMultilevel"/>
    <w:tmpl w:val="40325392"/>
    <w:lvl w:ilvl="0" w:tplc="0C0A0009">
      <w:start w:val="1"/>
      <w:numFmt w:val="bullet"/>
      <w:lvlText w:val=""/>
      <w:lvlJc w:val="left"/>
      <w:pPr>
        <w:ind w:left="720" w:hanging="360"/>
      </w:pPr>
      <w:rPr>
        <w:rFonts w:ascii="Wingdings" w:hAnsi="Wingdings" w:hint="default"/>
      </w:rPr>
    </w:lvl>
    <w:lvl w:ilvl="1" w:tplc="D4428412">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5C51A8"/>
    <w:multiLevelType w:val="hybridMultilevel"/>
    <w:tmpl w:val="941CA494"/>
    <w:lvl w:ilvl="0" w:tplc="629A0606">
      <w:start w:val="2"/>
      <w:numFmt w:val="bullet"/>
      <w:lvlText w:val="-"/>
      <w:lvlJc w:val="left"/>
      <w:pPr>
        <w:tabs>
          <w:tab w:val="num" w:pos="927"/>
        </w:tabs>
        <w:ind w:left="927" w:hanging="360"/>
      </w:pPr>
      <w:rPr>
        <w:rFonts w:ascii="Times New Roman" w:eastAsia="Times New Roman" w:hAnsi="Times New Roman" w:cs="Times New Roman" w:hint="default"/>
      </w:rPr>
    </w:lvl>
    <w:lvl w:ilvl="1" w:tplc="2AD0EF9A">
      <w:start w:val="2"/>
      <w:numFmt w:val="bullet"/>
      <w:lvlText w:val=""/>
      <w:lvlJc w:val="left"/>
      <w:pPr>
        <w:tabs>
          <w:tab w:val="num" w:pos="1647"/>
        </w:tabs>
        <w:ind w:left="1647"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1215C6"/>
    <w:multiLevelType w:val="hybridMultilevel"/>
    <w:tmpl w:val="D1763236"/>
    <w:lvl w:ilvl="0" w:tplc="C4661A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0"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3"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27121A"/>
    <w:multiLevelType w:val="hybridMultilevel"/>
    <w:tmpl w:val="B9B62860"/>
    <w:lvl w:ilvl="0" w:tplc="E8F819E4">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BDC20B5"/>
    <w:multiLevelType w:val="hybridMultilevel"/>
    <w:tmpl w:val="515CB62C"/>
    <w:lvl w:ilvl="0" w:tplc="57B2D2DC">
      <w:start w:val="1"/>
      <w:numFmt w:val="bullet"/>
      <w:pStyle w:val="Prrafodelista"/>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F5149E"/>
    <w:multiLevelType w:val="hybridMultilevel"/>
    <w:tmpl w:val="516E3AC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13"/>
  </w:num>
  <w:num w:numId="5">
    <w:abstractNumId w:val="8"/>
  </w:num>
  <w:num w:numId="6">
    <w:abstractNumId w:val="5"/>
  </w:num>
  <w:num w:numId="7">
    <w:abstractNumId w:val="12"/>
  </w:num>
  <w:num w:numId="8">
    <w:abstractNumId w:val="9"/>
  </w:num>
  <w:num w:numId="9">
    <w:abstractNumId w:val="10"/>
  </w:num>
  <w:num w:numId="10">
    <w:abstractNumId w:val="5"/>
  </w:num>
  <w:num w:numId="11">
    <w:abstractNumId w:val="11"/>
  </w:num>
  <w:num w:numId="12">
    <w:abstractNumId w:val="14"/>
  </w:num>
  <w:num w:numId="13">
    <w:abstractNumId w:val="16"/>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3613"/>
    <w:rsid w:val="001541F6"/>
    <w:rsid w:val="001542CB"/>
    <w:rsid w:val="00161FE7"/>
    <w:rsid w:val="00163950"/>
    <w:rsid w:val="00164DF2"/>
    <w:rsid w:val="00166258"/>
    <w:rsid w:val="001662E7"/>
    <w:rsid w:val="00170C63"/>
    <w:rsid w:val="0017273B"/>
    <w:rsid w:val="00173BD6"/>
    <w:rsid w:val="00176F28"/>
    <w:rsid w:val="00180E98"/>
    <w:rsid w:val="00183A9C"/>
    <w:rsid w:val="00185D77"/>
    <w:rsid w:val="00191864"/>
    <w:rsid w:val="00191C70"/>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38A5"/>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C182A"/>
    <w:rsid w:val="002C5725"/>
    <w:rsid w:val="002D35D2"/>
    <w:rsid w:val="002D4467"/>
    <w:rsid w:val="002E2FF3"/>
    <w:rsid w:val="002E4226"/>
    <w:rsid w:val="002E46E2"/>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45249"/>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14FAD"/>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65BD5"/>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337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6F0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160C"/>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08AA"/>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4A8"/>
    <w:rsid w:val="007D2C3C"/>
    <w:rsid w:val="007D4E0E"/>
    <w:rsid w:val="007D624A"/>
    <w:rsid w:val="007D7684"/>
    <w:rsid w:val="007E10C9"/>
    <w:rsid w:val="007E15AF"/>
    <w:rsid w:val="007E33F5"/>
    <w:rsid w:val="007E3DED"/>
    <w:rsid w:val="007E5C4A"/>
    <w:rsid w:val="007F0EB2"/>
    <w:rsid w:val="007F0EF4"/>
    <w:rsid w:val="007F4402"/>
    <w:rsid w:val="007F5E0F"/>
    <w:rsid w:val="007F63C4"/>
    <w:rsid w:val="007F7E7E"/>
    <w:rsid w:val="00800F68"/>
    <w:rsid w:val="00811353"/>
    <w:rsid w:val="00817BBF"/>
    <w:rsid w:val="00830340"/>
    <w:rsid w:val="008314FA"/>
    <w:rsid w:val="008337D9"/>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75708"/>
    <w:rsid w:val="009818F9"/>
    <w:rsid w:val="009850BF"/>
    <w:rsid w:val="00987A53"/>
    <w:rsid w:val="00987E25"/>
    <w:rsid w:val="00995B4D"/>
    <w:rsid w:val="009966C8"/>
    <w:rsid w:val="00997F6F"/>
    <w:rsid w:val="009A0ECA"/>
    <w:rsid w:val="009A6A86"/>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43F0E"/>
    <w:rsid w:val="00A5153E"/>
    <w:rsid w:val="00A521EF"/>
    <w:rsid w:val="00A53E54"/>
    <w:rsid w:val="00A54561"/>
    <w:rsid w:val="00A55C35"/>
    <w:rsid w:val="00A56E83"/>
    <w:rsid w:val="00A57D3E"/>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0335"/>
    <w:rsid w:val="00AE1D76"/>
    <w:rsid w:val="00AE2ADD"/>
    <w:rsid w:val="00AF3C2D"/>
    <w:rsid w:val="00AF64D4"/>
    <w:rsid w:val="00B04F67"/>
    <w:rsid w:val="00B06957"/>
    <w:rsid w:val="00B2523F"/>
    <w:rsid w:val="00B26ACF"/>
    <w:rsid w:val="00B36B6C"/>
    <w:rsid w:val="00B37D27"/>
    <w:rsid w:val="00B44197"/>
    <w:rsid w:val="00B519F3"/>
    <w:rsid w:val="00B610CB"/>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3941"/>
    <w:rsid w:val="00CC5D3A"/>
    <w:rsid w:val="00CC616C"/>
    <w:rsid w:val="00CC6B41"/>
    <w:rsid w:val="00CD03E4"/>
    <w:rsid w:val="00CD0706"/>
    <w:rsid w:val="00CD11E7"/>
    <w:rsid w:val="00CD43C8"/>
    <w:rsid w:val="00CD4707"/>
    <w:rsid w:val="00CE5298"/>
    <w:rsid w:val="00CF5DFB"/>
    <w:rsid w:val="00CF61E8"/>
    <w:rsid w:val="00D02A6B"/>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4B9"/>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A3C6F"/>
    <w:rsid w:val="00EB13F3"/>
    <w:rsid w:val="00EB26F1"/>
    <w:rsid w:val="00EC12C0"/>
    <w:rsid w:val="00EC1EE8"/>
    <w:rsid w:val="00EC27D6"/>
    <w:rsid w:val="00ED0846"/>
    <w:rsid w:val="00EE2E01"/>
    <w:rsid w:val="00EF0897"/>
    <w:rsid w:val="00EF0C43"/>
    <w:rsid w:val="00EF35B2"/>
    <w:rsid w:val="00EF4454"/>
    <w:rsid w:val="00EF4B66"/>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4CA6"/>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A986F2"/>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465BD5"/>
    <w:pPr>
      <w:widowControl w:val="0"/>
      <w:numPr>
        <w:numId w:val="15"/>
      </w:numPr>
      <w:autoSpaceDE w:val="0"/>
      <w:autoSpaceDN w:val="0"/>
      <w:adjustRightInd w:val="0"/>
      <w:ind w:left="360" w:right="-1"/>
      <w:contextualSpacing/>
      <w:jc w:val="both"/>
    </w:pPr>
    <w:rPr>
      <w:b/>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7E3DED"/>
    <w:pPr>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7E3DED"/>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A43F0E"/>
    <w:pPr>
      <w:ind w:left="567" w:right="567"/>
    </w:pPr>
    <w:rPr>
      <w:rFonts w:ascii="Courier New" w:hAnsi="Courier New" w:cs="Courier New"/>
      <w:bCs/>
      <w:sz w:val="18"/>
    </w:rPr>
  </w:style>
  <w:style w:type="character" w:customStyle="1" w:styleId="NFartsCar">
    <w:name w:val="NF arts Car"/>
    <w:basedOn w:val="TextonotaalfinalCar"/>
    <w:link w:val="NFarts"/>
    <w:rsid w:val="00A43F0E"/>
    <w:rPr>
      <w:rFonts w:ascii="Courier New" w:hAnsi="Courier New" w:cs="Courier New"/>
      <w:b/>
      <w:bCs/>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45952383">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47749951">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15363745">
      <w:bodyDiv w:val="1"/>
      <w:marLeft w:val="0"/>
      <w:marRight w:val="0"/>
      <w:marTop w:val="0"/>
      <w:marBottom w:val="0"/>
      <w:divBdr>
        <w:top w:val="none" w:sz="0" w:space="0" w:color="auto"/>
        <w:left w:val="none" w:sz="0" w:space="0" w:color="auto"/>
        <w:bottom w:val="none" w:sz="0" w:space="0" w:color="auto"/>
        <w:right w:val="none" w:sz="0" w:space="0" w:color="auto"/>
      </w:divBdr>
    </w:div>
    <w:div w:id="241451572">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0872263">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54397798">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6048462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0923970">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496875">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89C6-BEB0-425E-96DF-85961CE5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4764</Words>
  <Characters>24917</Characters>
  <Application>Microsoft Office Word</Application>
  <DocSecurity>0</DocSecurity>
  <Lines>922</Lines>
  <Paragraphs>659</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29022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2019-06-07T12:45:00Z</dcterms:created>
  <dcterms:modified xsi:type="dcterms:W3CDTF">2019-06-07T12:45:00Z</dcterms:modified>
</cp:coreProperties>
</file>