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66" w:rsidRPr="00C26AB6" w:rsidRDefault="003754BC" w:rsidP="00C26AB6">
      <w:pPr>
        <w:suppressAutoHyphens/>
        <w:jc w:val="both"/>
        <w:rPr>
          <w:rFonts w:cs="Courier New"/>
          <w:b/>
          <w:sz w:val="20"/>
          <w:lang w:val="es-ES_tradnl"/>
        </w:rPr>
      </w:pPr>
      <w:r w:rsidRPr="00C26AB6">
        <w:rPr>
          <w:rFonts w:cs="Courier New"/>
          <w:b/>
          <w:sz w:val="20"/>
          <w:lang w:val="es-ES_tradnl"/>
        </w:rPr>
        <w:t xml:space="preserve">TEMA </w:t>
      </w:r>
      <w:r w:rsidR="00C26AB6" w:rsidRPr="00C26AB6">
        <w:rPr>
          <w:rFonts w:cs="Courier New"/>
          <w:b/>
          <w:sz w:val="20"/>
          <w:lang w:val="es-ES_tradnl"/>
        </w:rPr>
        <w:t>101. La sucesión «mortis causa». Clases. La herencia. Diferencia entre los conceptos de heredero y legatario. El legatario de parte alícuota. El derecho hereditario. Situaciones en que puede encontrarse la herencia. La herencia yacente. La sucesión en el Derecho Internacional Privado: el Certificado Sucesorio Europeo</w:t>
      </w:r>
    </w:p>
    <w:p w:rsidR="00C26AB6" w:rsidRPr="00C26AB6" w:rsidRDefault="00C26AB6" w:rsidP="00C26AB6">
      <w:pPr>
        <w:suppressAutoHyphens/>
        <w:jc w:val="both"/>
        <w:rPr>
          <w:rFonts w:cs="Courier New"/>
          <w:b/>
          <w:sz w:val="20"/>
          <w:lang w:val="es-ES_tradnl"/>
        </w:rPr>
      </w:pPr>
    </w:p>
    <w:p w:rsidR="00C26AB6" w:rsidRPr="00C26AB6" w:rsidRDefault="00C26AB6" w:rsidP="00C26AB6">
      <w:pPr>
        <w:suppressAutoHyphens/>
        <w:jc w:val="both"/>
        <w:rPr>
          <w:rFonts w:cs="Courier New"/>
          <w:b/>
          <w:sz w:val="20"/>
          <w:lang w:val="es-ES_tradnl"/>
        </w:rPr>
      </w:pPr>
    </w:p>
    <w:p w:rsidR="00C26AB6" w:rsidRPr="00C26AB6" w:rsidRDefault="00C26AB6" w:rsidP="00C26AB6">
      <w:pPr>
        <w:suppressAutoHyphens/>
        <w:jc w:val="both"/>
        <w:rPr>
          <w:rFonts w:cs="Courier New"/>
          <w:b/>
          <w:sz w:val="20"/>
          <w:lang w:val="es-ES_tradnl"/>
        </w:rPr>
      </w:pPr>
    </w:p>
    <w:p w:rsidR="00C26AB6" w:rsidRDefault="00C26AB6" w:rsidP="00C26AB6">
      <w:pPr>
        <w:pStyle w:val="Ttulo4"/>
        <w:rPr>
          <w:rFonts w:cs="Courier New"/>
          <w:b w:val="0"/>
          <w:sz w:val="20"/>
          <w:u w:val="single"/>
          <w:lang w:val="es-ES_tradnl"/>
        </w:rPr>
      </w:pPr>
      <w:r w:rsidRPr="00C26AB6">
        <w:rPr>
          <w:lang w:val="es-ES_tradnl"/>
        </w:rPr>
        <w:t xml:space="preserve">LA SUCESIÓN </w:t>
      </w:r>
      <w:r w:rsidRPr="00C26AB6">
        <w:rPr>
          <w:i/>
          <w:lang w:val="es-ES_tradnl"/>
        </w:rPr>
        <w:t>MORTIS CAUSA</w:t>
      </w:r>
      <w:r w:rsidRPr="00C26AB6">
        <w:rPr>
          <w:lang w:val="es-ES_tradnl"/>
        </w:rPr>
        <w:t xml:space="preserve">: </w:t>
      </w:r>
    </w:p>
    <w:p w:rsidR="00C26AB6" w:rsidRDefault="00C26AB6" w:rsidP="00C26AB6">
      <w:pPr>
        <w:overflowPunct w:val="0"/>
        <w:autoSpaceDE w:val="0"/>
        <w:autoSpaceDN w:val="0"/>
        <w:adjustRightInd w:val="0"/>
        <w:jc w:val="both"/>
        <w:textAlignment w:val="baseline"/>
        <w:rPr>
          <w:rFonts w:cs="Courier New"/>
          <w:b/>
          <w:sz w:val="20"/>
          <w:u w:val="single"/>
          <w:lang w:val="es-ES_tradnl"/>
        </w:rPr>
      </w:pPr>
    </w:p>
    <w:p w:rsidR="00C26AB6" w:rsidRDefault="00C26AB6" w:rsidP="00C26AB6">
      <w:pPr>
        <w:overflowPunct w:val="0"/>
        <w:autoSpaceDE w:val="0"/>
        <w:autoSpaceDN w:val="0"/>
        <w:adjustRightInd w:val="0"/>
        <w:jc w:val="both"/>
        <w:textAlignment w:val="baseline"/>
        <w:rPr>
          <w:rFonts w:cs="Courier New"/>
          <w:b/>
          <w:sz w:val="20"/>
          <w:u w:val="single"/>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 xml:space="preserve">Define CASTAN la sucesión </w:t>
      </w:r>
      <w:r w:rsidRPr="00C26AB6">
        <w:rPr>
          <w:rFonts w:cs="Courier New"/>
          <w:b/>
          <w:i/>
          <w:sz w:val="20"/>
          <w:lang w:val="es-ES_tradnl"/>
        </w:rPr>
        <w:t>mortis causa</w:t>
      </w:r>
      <w:r w:rsidRPr="00C26AB6">
        <w:rPr>
          <w:rFonts w:cs="Courier New"/>
          <w:sz w:val="20"/>
          <w:lang w:val="es-ES_tradnl"/>
        </w:rPr>
        <w:t xml:space="preserve"> como “</w:t>
      </w:r>
      <w:r w:rsidRPr="00C26AB6">
        <w:rPr>
          <w:rFonts w:cs="Courier New"/>
          <w:sz w:val="20"/>
          <w:u w:val="single"/>
          <w:lang w:val="es-ES_tradnl"/>
        </w:rPr>
        <w:t>la subrogación de una persona en los bienes y derechos transmisibles dejados por otra a su muerte</w:t>
      </w:r>
      <w:r w:rsidRPr="00C26AB6">
        <w:rPr>
          <w:rFonts w:cs="Courier New"/>
          <w:sz w:val="20"/>
          <w:lang w:val="es-ES_tradnl"/>
        </w:rPr>
        <w:t xml:space="preserve">”. </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b/>
          <w:sz w:val="20"/>
          <w:lang w:val="es-ES_tradnl"/>
        </w:rPr>
      </w:pPr>
    </w:p>
    <w:p w:rsidR="00C26AB6" w:rsidRPr="007E5F83" w:rsidRDefault="00C26AB6" w:rsidP="007E5F83">
      <w:pPr>
        <w:overflowPunct w:val="0"/>
        <w:autoSpaceDE w:val="0"/>
        <w:autoSpaceDN w:val="0"/>
        <w:adjustRightInd w:val="0"/>
        <w:jc w:val="both"/>
        <w:textAlignment w:val="baseline"/>
        <w:rPr>
          <w:rFonts w:cs="Courier New"/>
          <w:i/>
          <w:iCs/>
          <w:sz w:val="20"/>
          <w:lang w:val="es-ES_tradnl"/>
        </w:rPr>
      </w:pPr>
      <w:r w:rsidRPr="007E5F83">
        <w:rPr>
          <w:rFonts w:cs="Courier New"/>
          <w:b/>
          <w:i/>
          <w:iCs/>
          <w:sz w:val="20"/>
          <w:u w:val="single"/>
          <w:lang w:val="es-ES_tradnl"/>
        </w:rPr>
        <w:t>HISTORIA</w:t>
      </w:r>
      <w:r w:rsidRPr="007E5F83">
        <w:rPr>
          <w:rFonts w:cs="Courier New"/>
          <w:i/>
          <w:iCs/>
          <w:sz w:val="20"/>
          <w:lang w:val="es-ES_tradnl"/>
        </w:rPr>
        <w:t>. El conjunto de normas que regulan la sucesión mortis causa constituyen el derecho de sucesiones, el cual, en nuestro país, viene integrado por tres elementos fundamentales: el ROMANO (del que fueron exponentes la Partidas, que influyeron en los derechos navarro, catalán y balear), el CANÓNICO (introducido en el Ordenamiento de Alcalá) y con menor influencia el GERMÁNICO:</w:t>
      </w:r>
    </w:p>
    <w:p w:rsidR="00C26AB6" w:rsidRPr="007E5F83" w:rsidRDefault="00C26AB6" w:rsidP="007E5F83">
      <w:pPr>
        <w:overflowPunct w:val="0"/>
        <w:autoSpaceDE w:val="0"/>
        <w:autoSpaceDN w:val="0"/>
        <w:adjustRightInd w:val="0"/>
        <w:jc w:val="both"/>
        <w:textAlignment w:val="baseline"/>
        <w:rPr>
          <w:rFonts w:cs="Courier New"/>
          <w:i/>
          <w:iCs/>
          <w:sz w:val="20"/>
          <w:lang w:val="es-ES_tradnl"/>
        </w:rPr>
      </w:pPr>
    </w:p>
    <w:p w:rsidR="00C26AB6" w:rsidRPr="007E5F83" w:rsidRDefault="00C26AB6" w:rsidP="004741B2">
      <w:pPr>
        <w:pStyle w:val="Prrafodelista"/>
        <w:numPr>
          <w:ilvl w:val="0"/>
          <w:numId w:val="1"/>
        </w:numPr>
        <w:rPr>
          <w:i/>
          <w:iCs/>
          <w:lang w:val="es-ES_tradnl"/>
        </w:rPr>
      </w:pPr>
      <w:r w:rsidRPr="007E5F83">
        <w:rPr>
          <w:i/>
          <w:iCs/>
          <w:lang w:val="es-ES_tradnl"/>
        </w:rPr>
        <w:t>El DERECHO ROMANO exigía institución de heredero y determinaba la incompatibilidad entre la sucesión testada e intestada (nemo pro parte testatus, pro parte intestatus decere potest).</w:t>
      </w:r>
    </w:p>
    <w:p w:rsidR="00C26AB6" w:rsidRPr="007E5F83" w:rsidRDefault="00C26AB6" w:rsidP="007E5F83">
      <w:pPr>
        <w:overflowPunct w:val="0"/>
        <w:autoSpaceDE w:val="0"/>
        <w:autoSpaceDN w:val="0"/>
        <w:adjustRightInd w:val="0"/>
        <w:jc w:val="both"/>
        <w:textAlignment w:val="baseline"/>
        <w:rPr>
          <w:rFonts w:cs="Courier New"/>
          <w:i/>
          <w:iCs/>
          <w:sz w:val="20"/>
          <w:lang w:val="es-ES_tradnl"/>
        </w:rPr>
      </w:pPr>
    </w:p>
    <w:p w:rsidR="00C26AB6" w:rsidRPr="007E5F83" w:rsidRDefault="00C26AB6" w:rsidP="004741B2">
      <w:pPr>
        <w:pStyle w:val="Prrafodelista"/>
        <w:numPr>
          <w:ilvl w:val="0"/>
          <w:numId w:val="1"/>
        </w:numPr>
        <w:rPr>
          <w:i/>
          <w:iCs/>
          <w:lang w:val="es-ES_tradnl"/>
        </w:rPr>
      </w:pPr>
      <w:r w:rsidRPr="007E5F83">
        <w:rPr>
          <w:i/>
          <w:iCs/>
          <w:lang w:val="es-ES_tradnl"/>
        </w:rPr>
        <w:t>Para el DERECHO GERMÁNICO, en cambio, los herederos nacen y no se hacen (la sucesión es legal, dependiente del vínculo familiar) sin que se contemplara ni el testamento ni la institución de heredero.</w:t>
      </w:r>
    </w:p>
    <w:p w:rsidR="00C26AB6" w:rsidRPr="007E5F83" w:rsidRDefault="00C26AB6" w:rsidP="007E5F83">
      <w:pPr>
        <w:overflowPunct w:val="0"/>
        <w:autoSpaceDE w:val="0"/>
        <w:autoSpaceDN w:val="0"/>
        <w:adjustRightInd w:val="0"/>
        <w:jc w:val="both"/>
        <w:textAlignment w:val="baseline"/>
        <w:rPr>
          <w:rFonts w:cs="Courier New"/>
          <w:i/>
          <w:iCs/>
          <w:sz w:val="20"/>
          <w:lang w:val="es-ES_tradnl"/>
        </w:rPr>
      </w:pPr>
    </w:p>
    <w:p w:rsidR="00C26AB6" w:rsidRPr="007E5F83" w:rsidRDefault="00C26AB6" w:rsidP="004741B2">
      <w:pPr>
        <w:pStyle w:val="Prrafodelista"/>
        <w:numPr>
          <w:ilvl w:val="0"/>
          <w:numId w:val="1"/>
        </w:numPr>
        <w:rPr>
          <w:i/>
          <w:iCs/>
          <w:lang w:val="es-ES_tradnl"/>
        </w:rPr>
      </w:pPr>
      <w:r w:rsidRPr="007E5F83">
        <w:rPr>
          <w:i/>
          <w:iCs/>
          <w:lang w:val="es-ES_tradnl"/>
        </w:rPr>
        <w:t>El DERECHO CANÓNICO acentúa la libertad de disponer (para favorecer las obras pías) y determina la compatibilidad entre la sucesión testada e intestada.</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 xml:space="preserve">En el </w:t>
      </w:r>
      <w:r w:rsidRPr="00C26AB6">
        <w:rPr>
          <w:rFonts w:cs="Courier New"/>
          <w:b/>
          <w:sz w:val="20"/>
          <w:u w:val="single"/>
          <w:lang w:val="es-ES_tradnl"/>
        </w:rPr>
        <w:t>Dº COMPARADO</w:t>
      </w:r>
      <w:r w:rsidRPr="00C26AB6">
        <w:rPr>
          <w:rFonts w:cs="Courier New"/>
          <w:sz w:val="20"/>
          <w:lang w:val="es-ES_tradnl"/>
        </w:rPr>
        <w:t xml:space="preserve"> existen 2 modos de organizar la sucesión </w:t>
      </w:r>
      <w:r w:rsidRPr="00C26AB6">
        <w:rPr>
          <w:rFonts w:cs="Courier New"/>
          <w:i/>
          <w:sz w:val="20"/>
          <w:lang w:val="es-ES_tradnl"/>
        </w:rPr>
        <w:t>mortis causa</w:t>
      </w:r>
      <w:r w:rsidRPr="00C26AB6">
        <w:rPr>
          <w:rFonts w:cs="Courier New"/>
          <w:sz w:val="20"/>
          <w:lang w:val="es-ES_tradnl"/>
        </w:rPr>
        <w:t>:</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093626">
      <w:pPr>
        <w:overflowPunct w:val="0"/>
        <w:autoSpaceDE w:val="0"/>
        <w:autoSpaceDN w:val="0"/>
        <w:adjustRightInd w:val="0"/>
        <w:ind w:left="708"/>
        <w:jc w:val="both"/>
        <w:textAlignment w:val="baseline"/>
        <w:rPr>
          <w:rFonts w:cs="Courier New"/>
          <w:sz w:val="20"/>
          <w:lang w:val="es-ES_tradnl"/>
        </w:rPr>
      </w:pPr>
      <w:r w:rsidRPr="00C26AB6">
        <w:rPr>
          <w:rFonts w:cs="Courier New"/>
          <w:sz w:val="20"/>
          <w:lang w:val="es-ES_tradnl"/>
        </w:rPr>
        <w:t xml:space="preserve">El </w:t>
      </w:r>
      <w:r w:rsidRPr="00C26AB6">
        <w:rPr>
          <w:rFonts w:cs="Courier New"/>
          <w:sz w:val="20"/>
          <w:u w:val="single"/>
          <w:lang w:val="es-ES_tradnl"/>
        </w:rPr>
        <w:t>sistema anglosajón</w:t>
      </w:r>
      <w:r w:rsidRPr="00C26AB6">
        <w:rPr>
          <w:rFonts w:cs="Courier New"/>
          <w:sz w:val="20"/>
          <w:lang w:val="es-ES_tradnl"/>
        </w:rPr>
        <w:t xml:space="preserve">. </w:t>
      </w:r>
      <w:r w:rsidR="00093626">
        <w:rPr>
          <w:rFonts w:cs="Courier New"/>
          <w:sz w:val="20"/>
          <w:lang w:val="es-ES_tradnl"/>
        </w:rPr>
        <w:t>Concibe a</w:t>
      </w:r>
      <w:r w:rsidRPr="00C26AB6">
        <w:rPr>
          <w:rFonts w:cs="Courier New"/>
          <w:sz w:val="20"/>
          <w:lang w:val="es-ES_tradnl"/>
        </w:rPr>
        <w:t xml:space="preserve"> la herencia como un “</w:t>
      </w:r>
      <w:r w:rsidRPr="00C26AB6">
        <w:rPr>
          <w:rFonts w:cs="Courier New"/>
          <w:i/>
          <w:sz w:val="20"/>
          <w:lang w:val="es-ES_tradnl"/>
        </w:rPr>
        <w:t>patrimonio en liquidación</w:t>
      </w:r>
      <w:r w:rsidRPr="00C26AB6">
        <w:rPr>
          <w:rFonts w:cs="Courier New"/>
          <w:sz w:val="20"/>
          <w:lang w:val="es-ES_tradnl"/>
        </w:rPr>
        <w:t>”, siendo fundamental la figura del “ejecutor”</w:t>
      </w:r>
      <w:r w:rsidR="00093626">
        <w:rPr>
          <w:rFonts w:cs="Courier New"/>
          <w:sz w:val="20"/>
          <w:lang w:val="es-ES_tradnl"/>
        </w:rPr>
        <w:t xml:space="preserve"> (e</w:t>
      </w:r>
      <w:r w:rsidR="00093626" w:rsidRPr="00C26AB6">
        <w:rPr>
          <w:rFonts w:cs="Courier New"/>
          <w:sz w:val="20"/>
          <w:lang w:val="es-ES_tradnl"/>
        </w:rPr>
        <w:t>n este sistema el heredero no puede liquidar la herencia por sí sólo</w:t>
      </w:r>
      <w:r w:rsidR="00093626">
        <w:rPr>
          <w:rFonts w:cs="Courier New"/>
          <w:sz w:val="20"/>
          <w:lang w:val="es-ES_tradnl"/>
        </w:rPr>
        <w:t>)</w:t>
      </w:r>
      <w:r w:rsidRPr="00C26AB6">
        <w:rPr>
          <w:rFonts w:cs="Courier New"/>
          <w:sz w:val="20"/>
          <w:lang w:val="es-ES_tradnl"/>
        </w:rPr>
        <w:t xml:space="preserve">, cuya función principal </w:t>
      </w:r>
      <w:r w:rsidR="00093626">
        <w:rPr>
          <w:rFonts w:cs="Courier New"/>
          <w:sz w:val="20"/>
          <w:lang w:val="es-ES_tradnl"/>
        </w:rPr>
        <w:t>es</w:t>
      </w:r>
      <w:r w:rsidRPr="00C26AB6">
        <w:rPr>
          <w:rFonts w:cs="Courier New"/>
          <w:sz w:val="20"/>
          <w:lang w:val="es-ES_tradnl"/>
        </w:rPr>
        <w:t xml:space="preserve"> impedir la confusión de los patrimonios del causante y del heredero, para lo cual primero pagar</w:t>
      </w:r>
      <w:r w:rsidR="00093626">
        <w:rPr>
          <w:rFonts w:cs="Courier New"/>
          <w:sz w:val="20"/>
          <w:lang w:val="es-ES_tradnl"/>
        </w:rPr>
        <w:t>á</w:t>
      </w:r>
      <w:r w:rsidRPr="00C26AB6">
        <w:rPr>
          <w:rFonts w:cs="Courier New"/>
          <w:sz w:val="20"/>
          <w:lang w:val="es-ES_tradnl"/>
        </w:rPr>
        <w:t xml:space="preserve"> las deudas y cargas y después entregará al heredero el caudal líquido</w:t>
      </w:r>
      <w:r w:rsidR="00093626">
        <w:rPr>
          <w:rFonts w:cs="Courier New"/>
          <w:sz w:val="20"/>
          <w:lang w:val="es-ES_tradnl"/>
        </w:rPr>
        <w:t>.</w:t>
      </w:r>
      <w:r w:rsidRPr="00C26AB6">
        <w:rPr>
          <w:rFonts w:cs="Courier New"/>
          <w:sz w:val="20"/>
          <w:lang w:val="es-ES_tradnl"/>
        </w:rPr>
        <w:t xml:space="preserve"> </w:t>
      </w:r>
    </w:p>
    <w:p w:rsidR="00C26AB6" w:rsidRPr="00C26AB6" w:rsidRDefault="00C26AB6" w:rsidP="00093626">
      <w:pPr>
        <w:overflowPunct w:val="0"/>
        <w:autoSpaceDE w:val="0"/>
        <w:autoSpaceDN w:val="0"/>
        <w:adjustRightInd w:val="0"/>
        <w:ind w:left="708"/>
        <w:jc w:val="both"/>
        <w:textAlignment w:val="baseline"/>
        <w:rPr>
          <w:rFonts w:cs="Courier New"/>
          <w:sz w:val="20"/>
          <w:lang w:val="es-ES_tradnl"/>
        </w:rPr>
      </w:pPr>
      <w:r w:rsidRPr="00C26AB6">
        <w:rPr>
          <w:rFonts w:cs="Courier New"/>
          <w:sz w:val="20"/>
          <w:lang w:val="es-ES_tradnl"/>
        </w:rPr>
        <w:tab/>
      </w:r>
    </w:p>
    <w:p w:rsidR="00C26AB6" w:rsidRPr="00C26AB6" w:rsidRDefault="00C26AB6" w:rsidP="00093626">
      <w:pPr>
        <w:overflowPunct w:val="0"/>
        <w:autoSpaceDE w:val="0"/>
        <w:autoSpaceDN w:val="0"/>
        <w:adjustRightInd w:val="0"/>
        <w:ind w:left="708"/>
        <w:jc w:val="both"/>
        <w:textAlignment w:val="baseline"/>
        <w:rPr>
          <w:rFonts w:cs="Courier New"/>
          <w:sz w:val="20"/>
          <w:lang w:val="es-ES_tradnl"/>
        </w:rPr>
      </w:pPr>
      <w:r w:rsidRPr="00C26AB6">
        <w:rPr>
          <w:rFonts w:cs="Courier New"/>
          <w:sz w:val="20"/>
          <w:lang w:val="es-ES_tradnl"/>
        </w:rPr>
        <w:t xml:space="preserve">b.- El </w:t>
      </w:r>
      <w:r w:rsidRPr="00C26AB6">
        <w:rPr>
          <w:rFonts w:cs="Courier New"/>
          <w:sz w:val="20"/>
          <w:u w:val="single"/>
          <w:lang w:val="es-ES_tradnl"/>
        </w:rPr>
        <w:t>sistema latino</w:t>
      </w:r>
      <w:r w:rsidRPr="00C26AB6">
        <w:rPr>
          <w:rFonts w:cs="Courier New"/>
          <w:sz w:val="20"/>
          <w:lang w:val="es-ES_tradnl"/>
        </w:rPr>
        <w:t xml:space="preserve">. </w:t>
      </w:r>
      <w:r w:rsidR="000E5416">
        <w:rPr>
          <w:rFonts w:cs="Courier New"/>
          <w:sz w:val="20"/>
          <w:lang w:val="es-ES_tradnl"/>
        </w:rPr>
        <w:t>L</w:t>
      </w:r>
      <w:r w:rsidRPr="00C26AB6">
        <w:rPr>
          <w:rFonts w:cs="Courier New"/>
          <w:sz w:val="20"/>
          <w:lang w:val="es-ES_tradnl"/>
        </w:rPr>
        <w:t>a herencia se concibe como un “</w:t>
      </w:r>
      <w:r w:rsidRPr="00C26AB6">
        <w:rPr>
          <w:rFonts w:cs="Courier New"/>
          <w:i/>
          <w:sz w:val="20"/>
          <w:lang w:val="es-ES_tradnl"/>
        </w:rPr>
        <w:t>patrimonio en conservación</w:t>
      </w:r>
      <w:r w:rsidRPr="00C26AB6">
        <w:rPr>
          <w:rFonts w:cs="Courier New"/>
          <w:sz w:val="20"/>
          <w:lang w:val="es-ES_tradnl"/>
        </w:rPr>
        <w:t>”</w:t>
      </w:r>
      <w:r w:rsidR="00093626">
        <w:rPr>
          <w:rFonts w:cs="Courier New"/>
          <w:sz w:val="20"/>
          <w:lang w:val="es-ES_tradnl"/>
        </w:rPr>
        <w:t>.</w:t>
      </w:r>
      <w:r w:rsidRPr="00C26AB6">
        <w:rPr>
          <w:rFonts w:cs="Courier New"/>
          <w:sz w:val="20"/>
          <w:lang w:val="es-ES_tradnl"/>
        </w:rPr>
        <w:t xml:space="preserve"> </w:t>
      </w:r>
      <w:r w:rsidR="00093626" w:rsidRPr="00C26AB6">
        <w:rPr>
          <w:rFonts w:cs="Courier New"/>
          <w:sz w:val="20"/>
          <w:lang w:val="es-ES_tradnl"/>
        </w:rPr>
        <w:t xml:space="preserve">La liquidación de la herencia </w:t>
      </w:r>
      <w:r w:rsidR="00093626">
        <w:rPr>
          <w:rFonts w:cs="Courier New"/>
          <w:sz w:val="20"/>
          <w:lang w:val="es-ES_tradnl"/>
        </w:rPr>
        <w:t xml:space="preserve">(en la que </w:t>
      </w:r>
      <w:r w:rsidR="00093626" w:rsidRPr="00C26AB6">
        <w:rPr>
          <w:rFonts w:cs="Courier New"/>
          <w:sz w:val="20"/>
          <w:lang w:val="es-ES_tradnl"/>
        </w:rPr>
        <w:t>el heredero se subroga en la posición jurídica del causante</w:t>
      </w:r>
      <w:r w:rsidR="00093626">
        <w:rPr>
          <w:rFonts w:cs="Courier New"/>
          <w:sz w:val="20"/>
          <w:lang w:val="es-ES_tradnl"/>
        </w:rPr>
        <w:t xml:space="preserve">) </w:t>
      </w:r>
      <w:r w:rsidR="00093626" w:rsidRPr="00C26AB6">
        <w:rPr>
          <w:rFonts w:cs="Courier New"/>
          <w:sz w:val="20"/>
          <w:lang w:val="es-ES_tradnl"/>
        </w:rPr>
        <w:t>corresponde a los herederos, salvo que medie albacea</w:t>
      </w:r>
      <w:r w:rsidRPr="00C26AB6">
        <w:rPr>
          <w:rFonts w:cs="Courier New"/>
          <w:sz w:val="20"/>
          <w:lang w:val="es-ES_tradnl"/>
        </w:rPr>
        <w:t xml:space="preserve">. </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7E5F83" w:rsidRDefault="00C26AB6" w:rsidP="00C26AB6">
      <w:pPr>
        <w:overflowPunct w:val="0"/>
        <w:autoSpaceDE w:val="0"/>
        <w:autoSpaceDN w:val="0"/>
        <w:adjustRightInd w:val="0"/>
        <w:jc w:val="both"/>
        <w:textAlignment w:val="baseline"/>
        <w:rPr>
          <w:rFonts w:cs="Courier New"/>
          <w:i/>
          <w:iCs/>
          <w:sz w:val="20"/>
          <w:lang w:val="es-ES_tradnl"/>
        </w:rPr>
      </w:pPr>
      <w:r w:rsidRPr="007E5F83">
        <w:rPr>
          <w:rFonts w:cs="Courier New"/>
          <w:b/>
          <w:i/>
          <w:iCs/>
          <w:sz w:val="20"/>
          <w:u w:val="single"/>
          <w:lang w:val="es-ES_tradnl"/>
        </w:rPr>
        <w:t>Régimen Jurídico</w:t>
      </w:r>
      <w:r w:rsidRPr="007E5F83">
        <w:rPr>
          <w:rFonts w:cs="Courier New"/>
          <w:i/>
          <w:iCs/>
          <w:sz w:val="20"/>
          <w:lang w:val="es-ES_tradnl"/>
        </w:rPr>
        <w:t xml:space="preserve"> El CC siguiendo el plan romano-francés o de GAYO regula la sucesión mortis causa en los artículos 657 y sig, dentro del Libro III “De los diferentes modos de adquirir la propiedad”, lo cual ha sido criticado  ya que las sucesiones no sólo suponen eso, sino también transmisión de derechos de crédito e incluso constitución de derechos familiares; por eso es más alabado el plan de SAVIGNY (seguido en el BGB y en los estudios universitarios de nuestro país) en donde el derecho de sucesiones constituye una de las cuatro partes especiales junto con los derechos reales, las obligaciones y la familia.</w:t>
      </w:r>
    </w:p>
    <w:p w:rsidR="00C26AB6" w:rsidRPr="00C26AB6" w:rsidRDefault="00C26AB6" w:rsidP="00C26AB6">
      <w:pPr>
        <w:overflowPunct w:val="0"/>
        <w:autoSpaceDE w:val="0"/>
        <w:autoSpaceDN w:val="0"/>
        <w:adjustRightInd w:val="0"/>
        <w:jc w:val="both"/>
        <w:textAlignment w:val="baseline"/>
        <w:rPr>
          <w:rFonts w:cs="Courier New"/>
          <w:sz w:val="20"/>
          <w:highlight w:val="yellow"/>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b/>
          <w:sz w:val="20"/>
          <w:u w:val="single"/>
          <w:lang w:val="es-ES_tradnl"/>
        </w:rPr>
        <w:t>Fundamento</w:t>
      </w:r>
      <w:r w:rsidRPr="00C26AB6">
        <w:rPr>
          <w:rFonts w:cs="Courier New"/>
          <w:b/>
          <w:sz w:val="20"/>
          <w:lang w:val="es-ES_tradnl"/>
        </w:rPr>
        <w:t xml:space="preserve">.- </w:t>
      </w:r>
      <w:r w:rsidRPr="00C26AB6">
        <w:rPr>
          <w:rFonts w:cs="Courier New"/>
          <w:sz w:val="20"/>
          <w:lang w:val="es-ES_tradnl"/>
        </w:rPr>
        <w:t>En cuanto al fundamento de la sucesión mortis causa existen múltiples teorías:</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Default="00C26AB6" w:rsidP="004741B2">
      <w:pPr>
        <w:pStyle w:val="Prrafodelista"/>
        <w:numPr>
          <w:ilvl w:val="0"/>
          <w:numId w:val="2"/>
        </w:numPr>
        <w:rPr>
          <w:lang w:val="es-ES_tradnl"/>
        </w:rPr>
      </w:pPr>
      <w:r w:rsidRPr="000E5416">
        <w:rPr>
          <w:lang w:val="es-ES_tradnl"/>
        </w:rPr>
        <w:t xml:space="preserve">La que la fundamenta en </w:t>
      </w:r>
      <w:smartTag w:uri="urn:schemas-microsoft-com:office:smarttags" w:element="PersonName">
        <w:smartTagPr>
          <w:attr w:name="ProductID" w:val="la Propiedad Individual"/>
        </w:smartTagPr>
        <w:r w:rsidRPr="000E5416">
          <w:rPr>
            <w:u w:val="single"/>
            <w:lang w:val="es-ES_tradnl"/>
          </w:rPr>
          <w:t>la Propiedad Individual</w:t>
        </w:r>
      </w:smartTag>
      <w:r w:rsidRPr="000E5416">
        <w:rPr>
          <w:lang w:val="es-ES_tradnl"/>
        </w:rPr>
        <w:t xml:space="preserve"> y </w:t>
      </w:r>
      <w:r w:rsidRPr="000E5416">
        <w:rPr>
          <w:u w:val="single"/>
          <w:lang w:val="es-ES_tradnl"/>
        </w:rPr>
        <w:t>en la voluntad expresa o presunta del causante</w:t>
      </w:r>
      <w:r w:rsidRPr="000E5416">
        <w:rPr>
          <w:lang w:val="es-ES_tradnl"/>
        </w:rPr>
        <w:t>, según estemos ante una sucesión testada o intestada.</w:t>
      </w:r>
    </w:p>
    <w:p w:rsidR="000E5416" w:rsidRPr="00032E6E" w:rsidRDefault="000E5416" w:rsidP="00032E6E">
      <w:pPr>
        <w:ind w:left="720"/>
        <w:rPr>
          <w:lang w:val="es-ES_tradnl"/>
        </w:rPr>
      </w:pPr>
    </w:p>
    <w:p w:rsidR="00C26AB6" w:rsidRDefault="00C26AB6" w:rsidP="004741B2">
      <w:pPr>
        <w:pStyle w:val="Prrafodelista"/>
        <w:numPr>
          <w:ilvl w:val="0"/>
          <w:numId w:val="2"/>
        </w:numPr>
        <w:rPr>
          <w:lang w:val="es-ES_tradnl"/>
        </w:rPr>
      </w:pPr>
      <w:r w:rsidRPr="000E5416">
        <w:rPr>
          <w:lang w:val="es-ES_tradnl"/>
        </w:rPr>
        <w:t xml:space="preserve">La que la fundamenta en el </w:t>
      </w:r>
      <w:r w:rsidRPr="000E5416">
        <w:rPr>
          <w:u w:val="single"/>
          <w:lang w:val="es-ES_tradnl"/>
        </w:rPr>
        <w:t>Dº de Familia</w:t>
      </w:r>
      <w:r w:rsidRPr="000E5416">
        <w:rPr>
          <w:lang w:val="es-ES_tradnl"/>
        </w:rPr>
        <w:t>.</w:t>
      </w:r>
    </w:p>
    <w:p w:rsidR="000E5416" w:rsidRPr="00032E6E" w:rsidRDefault="000E5416" w:rsidP="00032E6E">
      <w:pPr>
        <w:ind w:left="720"/>
        <w:rPr>
          <w:lang w:val="es-ES_tradnl"/>
        </w:rPr>
      </w:pPr>
    </w:p>
    <w:p w:rsidR="00C26AB6" w:rsidRDefault="000E5416" w:rsidP="004741B2">
      <w:pPr>
        <w:pStyle w:val="Prrafodelista"/>
        <w:numPr>
          <w:ilvl w:val="0"/>
          <w:numId w:val="2"/>
        </w:numPr>
        <w:rPr>
          <w:lang w:val="es-ES_tradnl"/>
        </w:rPr>
      </w:pPr>
      <w:r w:rsidRPr="000E5416">
        <w:rPr>
          <w:u w:val="single"/>
          <w:lang w:val="es-ES_tradnl"/>
        </w:rPr>
        <w:t>T</w:t>
      </w:r>
      <w:r w:rsidR="00C26AB6" w:rsidRPr="000E5416">
        <w:rPr>
          <w:u w:val="single"/>
          <w:lang w:val="es-ES_tradnl"/>
        </w:rPr>
        <w:t>eoría ecléctica</w:t>
      </w:r>
      <w:r w:rsidR="00C26AB6" w:rsidRPr="000E5416">
        <w:rPr>
          <w:lang w:val="es-ES_tradnl"/>
        </w:rPr>
        <w:t xml:space="preserve"> </w:t>
      </w:r>
      <w:r>
        <w:rPr>
          <w:lang w:val="es-ES_tradnl"/>
        </w:rPr>
        <w:t>C</w:t>
      </w:r>
      <w:r w:rsidR="00C26AB6" w:rsidRPr="000E5416">
        <w:rPr>
          <w:lang w:val="es-ES_tradnl"/>
        </w:rPr>
        <w:t>ombinando las 2 anteriores, fundamenta la sucesión mortis causa en las ideas de propiedad individual y protección a la familia a través de las legítimas.</w:t>
      </w:r>
    </w:p>
    <w:p w:rsidR="000E5416" w:rsidRPr="00032E6E" w:rsidRDefault="000E5416" w:rsidP="00032E6E">
      <w:pPr>
        <w:ind w:left="720"/>
        <w:rPr>
          <w:lang w:val="es-ES_tradnl"/>
        </w:rPr>
      </w:pPr>
    </w:p>
    <w:p w:rsidR="00C26AB6" w:rsidRPr="000E5416" w:rsidRDefault="000E5416" w:rsidP="004741B2">
      <w:pPr>
        <w:pStyle w:val="Prrafodelista"/>
        <w:numPr>
          <w:ilvl w:val="0"/>
          <w:numId w:val="2"/>
        </w:numPr>
        <w:rPr>
          <w:lang w:val="es-ES_tradnl"/>
        </w:rPr>
      </w:pPr>
      <w:r>
        <w:rPr>
          <w:u w:val="single"/>
          <w:lang w:val="es-ES_tradnl"/>
        </w:rPr>
        <w:t>T</w:t>
      </w:r>
      <w:r w:rsidR="00C26AB6" w:rsidRPr="000E5416">
        <w:rPr>
          <w:u w:val="single"/>
          <w:lang w:val="es-ES_tradnl"/>
        </w:rPr>
        <w:t>eorías negativas</w:t>
      </w:r>
      <w:r w:rsidR="00C26AB6" w:rsidRPr="000E5416">
        <w:rPr>
          <w:lang w:val="es-ES_tradnl"/>
        </w:rPr>
        <w:t>, que niegan todo fundamento racional a la sucesión mortis causa.</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0E5416" w:rsidP="00C26AB6">
      <w:pPr>
        <w:overflowPunct w:val="0"/>
        <w:autoSpaceDE w:val="0"/>
        <w:autoSpaceDN w:val="0"/>
        <w:adjustRightInd w:val="0"/>
        <w:jc w:val="both"/>
        <w:textAlignment w:val="baseline"/>
        <w:rPr>
          <w:rFonts w:cs="Courier New"/>
          <w:b/>
          <w:sz w:val="20"/>
          <w:u w:val="single"/>
          <w:lang w:val="es-ES_tradnl"/>
        </w:rPr>
      </w:pPr>
      <w:r>
        <w:rPr>
          <w:rFonts w:cs="Courier New"/>
          <w:sz w:val="20"/>
          <w:lang w:val="es-ES_tradnl"/>
        </w:rPr>
        <w:t>S</w:t>
      </w:r>
      <w:r w:rsidR="00C26AB6" w:rsidRPr="00C26AB6">
        <w:rPr>
          <w:rFonts w:cs="Courier New"/>
          <w:sz w:val="20"/>
          <w:lang w:val="es-ES_tradnl"/>
        </w:rPr>
        <w:t xml:space="preserve">eñalar que el </w:t>
      </w:r>
      <w:r w:rsidR="00C26AB6" w:rsidRPr="00C26AB6">
        <w:rPr>
          <w:rFonts w:cs="Courier New"/>
          <w:b/>
          <w:sz w:val="20"/>
          <w:lang w:val="es-ES_tradnl"/>
        </w:rPr>
        <w:t xml:space="preserve">art 33.1 de </w:t>
      </w:r>
      <w:smartTag w:uri="urn:schemas-microsoft-com:office:smarttags" w:element="PersonName">
        <w:smartTagPr>
          <w:attr w:name="ProductID" w:val="la CE"/>
        </w:smartTagPr>
        <w:r w:rsidR="00C26AB6" w:rsidRPr="00C26AB6">
          <w:rPr>
            <w:rFonts w:cs="Courier New"/>
            <w:b/>
            <w:sz w:val="20"/>
            <w:lang w:val="es-ES_tradnl"/>
          </w:rPr>
          <w:t>la CE</w:t>
        </w:r>
      </w:smartTag>
      <w:r w:rsidR="00C26AB6" w:rsidRPr="00C26AB6">
        <w:rPr>
          <w:rFonts w:cs="Courier New"/>
          <w:sz w:val="20"/>
          <w:lang w:val="es-ES_tradnl"/>
        </w:rPr>
        <w:t xml:space="preserve">  “</w:t>
      </w:r>
      <w:r w:rsidR="00C26AB6" w:rsidRPr="00C26AB6">
        <w:rPr>
          <w:rFonts w:cs="Courier New"/>
          <w:b/>
          <w:i/>
          <w:color w:val="808080"/>
          <w:sz w:val="20"/>
          <w:lang w:val="es-ES_tradnl"/>
        </w:rPr>
        <w:t>reconoce el derecho a la propiedad privada y a la Herencia</w:t>
      </w:r>
      <w:r>
        <w:rPr>
          <w:rFonts w:cs="Courier New"/>
          <w:b/>
          <w:i/>
          <w:color w:val="808080"/>
          <w:sz w:val="20"/>
          <w:lang w:val="es-ES_tradnl"/>
        </w:rPr>
        <w:t>”</w:t>
      </w:r>
      <w:r w:rsidR="00C26AB6" w:rsidRPr="00C26AB6">
        <w:rPr>
          <w:rFonts w:cs="Courier New"/>
          <w:b/>
          <w:i/>
          <w:color w:val="808080"/>
          <w:sz w:val="20"/>
          <w:lang w:val="es-ES_tradnl"/>
        </w:rPr>
        <w:t>.</w:t>
      </w:r>
    </w:p>
    <w:p w:rsidR="00C26AB6" w:rsidRPr="00C26AB6" w:rsidRDefault="00C26AB6" w:rsidP="00C26AB6">
      <w:pPr>
        <w:overflowPunct w:val="0"/>
        <w:autoSpaceDE w:val="0"/>
        <w:autoSpaceDN w:val="0"/>
        <w:adjustRightInd w:val="0"/>
        <w:jc w:val="both"/>
        <w:textAlignment w:val="baseline"/>
        <w:rPr>
          <w:rFonts w:cs="Courier New"/>
          <w:b/>
          <w:sz w:val="20"/>
          <w:u w:val="single"/>
          <w:lang w:val="es-ES_tradnl"/>
        </w:rPr>
      </w:pPr>
    </w:p>
    <w:p w:rsidR="00C26AB6" w:rsidRPr="00C26AB6" w:rsidRDefault="00C26AB6" w:rsidP="00C26AB6">
      <w:pPr>
        <w:pStyle w:val="Ttulo4"/>
        <w:rPr>
          <w:rFonts w:ascii="Courier New" w:hAnsi="Courier New"/>
          <w:lang w:val="es-ES_tradnl"/>
        </w:rPr>
      </w:pPr>
      <w:r w:rsidRPr="00C26AB6">
        <w:rPr>
          <w:lang w:val="es-ES_tradnl"/>
        </w:rPr>
        <w:t>CLASES</w:t>
      </w:r>
    </w:p>
    <w:p w:rsid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0E5416" w:rsidP="00D37662">
      <w:pPr>
        <w:pStyle w:val="NFarts"/>
      </w:pPr>
      <w:r>
        <w:t>A</w:t>
      </w:r>
      <w:r w:rsidR="00C26AB6" w:rsidRPr="00C26AB6">
        <w:t xml:space="preserve">rt. 658: “La sucesión se defiere </w:t>
      </w:r>
      <w:r w:rsidR="00C26AB6" w:rsidRPr="00C26AB6">
        <w:rPr>
          <w:u w:val="single"/>
        </w:rPr>
        <w:t>por la voluntad del hombre</w:t>
      </w:r>
      <w:r w:rsidR="00C26AB6" w:rsidRPr="00C26AB6">
        <w:t xml:space="preserve"> manifestada en testamento </w:t>
      </w:r>
      <w:r w:rsidR="00C26AB6" w:rsidRPr="00C26AB6">
        <w:rPr>
          <w:u w:val="single"/>
        </w:rPr>
        <w:t>y, a falta de éste, por disposición de la ley</w:t>
      </w:r>
      <w:r w:rsidR="00C26AB6" w:rsidRPr="00C26AB6">
        <w:t>. A la primera se llama testamentaria y a la segunda legítima.</w:t>
      </w:r>
    </w:p>
    <w:p w:rsidR="00C26AB6" w:rsidRPr="00C26AB6" w:rsidRDefault="00C26AB6" w:rsidP="00D37662">
      <w:pPr>
        <w:pStyle w:val="NFarts"/>
      </w:pPr>
      <w:r w:rsidRPr="00C26AB6">
        <w:tab/>
      </w:r>
    </w:p>
    <w:p w:rsidR="00C26AB6" w:rsidRPr="00C26AB6" w:rsidRDefault="00C26AB6" w:rsidP="00D37662">
      <w:pPr>
        <w:pStyle w:val="NFarts"/>
      </w:pPr>
      <w:r w:rsidRPr="00C26AB6">
        <w:t xml:space="preserve">Podrá también deferirse </w:t>
      </w:r>
      <w:r w:rsidRPr="00C26AB6">
        <w:rPr>
          <w:u w:val="single"/>
        </w:rPr>
        <w:t>en una parte</w:t>
      </w:r>
      <w:r w:rsidRPr="00C26AB6">
        <w:t xml:space="preserve"> por voluntad del hombre, </w:t>
      </w:r>
      <w:r w:rsidRPr="00C26AB6">
        <w:rPr>
          <w:u w:val="single"/>
        </w:rPr>
        <w:t>y en otra</w:t>
      </w:r>
      <w:r w:rsidRPr="00C26AB6">
        <w:t xml:space="preserve"> por disposición de la ley”.  Por lo tanto, la sucesión puede ser voluntaria, legal o mixta </w:t>
      </w:r>
      <w:r w:rsidRPr="00C26AB6">
        <w:rPr>
          <w:highlight w:val="yellow"/>
        </w:rPr>
        <w:t>(o contractual</w:t>
      </w:r>
      <w:r w:rsidR="000E5416">
        <w:t>)</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Default="00C26AB6" w:rsidP="00032E6E">
      <w:pPr>
        <w:overflowPunct w:val="0"/>
        <w:autoSpaceDE w:val="0"/>
        <w:autoSpaceDN w:val="0"/>
        <w:adjustRightInd w:val="0"/>
        <w:jc w:val="both"/>
        <w:textAlignment w:val="baseline"/>
        <w:rPr>
          <w:rFonts w:cs="Courier New"/>
          <w:bCs/>
          <w:iCs/>
          <w:sz w:val="20"/>
          <w:lang w:val="es-ES_tradnl"/>
        </w:rPr>
      </w:pPr>
      <w:r w:rsidRPr="00C26AB6">
        <w:rPr>
          <w:rFonts w:cs="Courier New"/>
          <w:sz w:val="20"/>
          <w:u w:val="single"/>
          <w:lang w:val="es-ES_tradnl"/>
        </w:rPr>
        <w:t>Testamentaria</w:t>
      </w:r>
      <w:r w:rsidR="00032E6E">
        <w:rPr>
          <w:rFonts w:cs="Courier New"/>
          <w:sz w:val="20"/>
          <w:u w:val="single"/>
          <w:lang w:val="es-ES_tradnl"/>
        </w:rPr>
        <w:t xml:space="preserve">, </w:t>
      </w:r>
      <w:r w:rsidRPr="00C26AB6">
        <w:rPr>
          <w:rFonts w:cs="Courier New"/>
          <w:sz w:val="20"/>
          <w:u w:val="single"/>
          <w:lang w:val="es-ES_tradnl"/>
        </w:rPr>
        <w:t>Legítima o Intestada</w:t>
      </w:r>
      <w:r w:rsidR="00032E6E" w:rsidRPr="00032E6E">
        <w:rPr>
          <w:rFonts w:cs="Courier New"/>
          <w:sz w:val="20"/>
          <w:lang w:val="es-ES_tradnl"/>
        </w:rPr>
        <w:t xml:space="preserve"> (</w:t>
      </w:r>
      <w:r w:rsidRPr="00C26AB6">
        <w:rPr>
          <w:rFonts w:cs="Courier New"/>
          <w:sz w:val="20"/>
          <w:lang w:val="es-ES_tradnl"/>
        </w:rPr>
        <w:t>la que se defiere por disposición de la ley</w:t>
      </w:r>
      <w:r w:rsidR="00032E6E">
        <w:rPr>
          <w:rFonts w:cs="Courier New"/>
          <w:sz w:val="20"/>
          <w:lang w:val="es-ES_tradnl"/>
        </w:rPr>
        <w:t>,</w:t>
      </w:r>
      <w:r w:rsidRPr="00C26AB6">
        <w:rPr>
          <w:rFonts w:cs="Courier New"/>
          <w:sz w:val="20"/>
          <w:lang w:val="es-ES_tradnl"/>
        </w:rPr>
        <w:t xml:space="preserve"> de carácter supletorio, en defecto de la testamentaria</w:t>
      </w:r>
      <w:r w:rsidR="00032E6E">
        <w:rPr>
          <w:rFonts w:cs="Courier New"/>
          <w:sz w:val="20"/>
          <w:lang w:val="es-ES_tradnl"/>
        </w:rPr>
        <w:t xml:space="preserve">) y </w:t>
      </w:r>
      <w:r w:rsidRPr="00C26AB6">
        <w:rPr>
          <w:rFonts w:cs="Courier New"/>
          <w:bCs/>
          <w:sz w:val="20"/>
          <w:u w:val="single"/>
          <w:lang w:val="es-ES_tradnl"/>
        </w:rPr>
        <w:t>Mixta</w:t>
      </w:r>
      <w:r w:rsidRPr="00C26AB6">
        <w:rPr>
          <w:rFonts w:cs="Courier New"/>
          <w:bCs/>
          <w:iCs/>
          <w:sz w:val="20"/>
          <w:lang w:val="es-ES_tradnl"/>
        </w:rPr>
        <w:t xml:space="preserve">. </w:t>
      </w:r>
    </w:p>
    <w:p w:rsidR="00032E6E" w:rsidRPr="00C26AB6" w:rsidRDefault="00032E6E" w:rsidP="00032E6E">
      <w:pPr>
        <w:overflowPunct w:val="0"/>
        <w:autoSpaceDE w:val="0"/>
        <w:autoSpaceDN w:val="0"/>
        <w:adjustRightInd w:val="0"/>
        <w:jc w:val="both"/>
        <w:textAlignment w:val="baseline"/>
        <w:rPr>
          <w:rFonts w:cs="Courier New"/>
          <w:bCs/>
          <w:iCs/>
          <w:sz w:val="20"/>
          <w:lang w:val="es-ES_tradnl"/>
        </w:rPr>
      </w:pPr>
    </w:p>
    <w:p w:rsidR="00C26AB6" w:rsidRDefault="00C26AB6" w:rsidP="00032E6E">
      <w:pPr>
        <w:pStyle w:val="Prrafodelista"/>
        <w:rPr>
          <w:lang w:val="es-ES_tradnl"/>
        </w:rPr>
      </w:pPr>
      <w:r w:rsidRPr="00032E6E">
        <w:rPr>
          <w:lang w:val="es-ES_tradnl"/>
        </w:rPr>
        <w:t xml:space="preserve">En el  </w:t>
      </w:r>
      <w:r w:rsidRPr="00032E6E">
        <w:rPr>
          <w:i/>
          <w:lang w:val="es-ES_tradnl"/>
        </w:rPr>
        <w:t>Dº Romano</w:t>
      </w:r>
      <w:r w:rsidRPr="00032E6E">
        <w:rPr>
          <w:b/>
          <w:lang w:val="es-ES_tradnl"/>
        </w:rPr>
        <w:t xml:space="preserve"> </w:t>
      </w:r>
      <w:r w:rsidRPr="00032E6E">
        <w:rPr>
          <w:lang w:val="es-ES_tradnl"/>
        </w:rPr>
        <w:t>existía una incompatibilidad entre sucesión testada e intestada bajo el brocardo “</w:t>
      </w:r>
      <w:r w:rsidRPr="00032E6E">
        <w:rPr>
          <w:i/>
          <w:lang w:val="es-ES_tradnl"/>
        </w:rPr>
        <w:t>némo pro parte testátus pro parte intestatus decédere pótest</w:t>
      </w:r>
      <w:r w:rsidRPr="00032E6E">
        <w:rPr>
          <w:lang w:val="es-ES_tradnl"/>
        </w:rPr>
        <w:t>”.</w:t>
      </w:r>
    </w:p>
    <w:p w:rsidR="007E5F83" w:rsidRPr="00032E6E" w:rsidRDefault="007E5F83" w:rsidP="007E5F83">
      <w:pPr>
        <w:pStyle w:val="Prrafodelista"/>
        <w:numPr>
          <w:ilvl w:val="0"/>
          <w:numId w:val="0"/>
        </w:numPr>
        <w:ind w:left="720"/>
        <w:rPr>
          <w:lang w:val="es-ES_tradnl"/>
        </w:rPr>
      </w:pPr>
    </w:p>
    <w:p w:rsidR="00C26AB6" w:rsidRPr="00C26AB6" w:rsidRDefault="00C26AB6" w:rsidP="00032E6E">
      <w:pPr>
        <w:pStyle w:val="Prrafodelista"/>
        <w:rPr>
          <w:lang w:val="es-ES_tradnl"/>
        </w:rPr>
      </w:pPr>
      <w:r w:rsidRPr="00C26AB6">
        <w:rPr>
          <w:lang w:val="es-ES_tradnl"/>
        </w:rPr>
        <w:t xml:space="preserve">Esta incompatibilidad persiste en las </w:t>
      </w:r>
      <w:r w:rsidRPr="00C26AB6">
        <w:rPr>
          <w:i/>
          <w:lang w:val="es-ES_tradnl"/>
        </w:rPr>
        <w:t>legislaciones catalana y balear.</w:t>
      </w:r>
      <w:r w:rsidRPr="00C26AB6">
        <w:rPr>
          <w:lang w:val="es-ES_tradnl"/>
        </w:rPr>
        <w:t xml:space="preserve"> </w:t>
      </w:r>
    </w:p>
    <w:p w:rsidR="00C26AB6" w:rsidRPr="00C26AB6" w:rsidRDefault="00C26AB6" w:rsidP="00C26AB6">
      <w:pPr>
        <w:overflowPunct w:val="0"/>
        <w:autoSpaceDE w:val="0"/>
        <w:autoSpaceDN w:val="0"/>
        <w:adjustRightInd w:val="0"/>
        <w:jc w:val="both"/>
        <w:textAlignment w:val="baseline"/>
        <w:rPr>
          <w:rFonts w:cs="Courier New"/>
          <w:bCs/>
          <w:iCs/>
          <w:sz w:val="20"/>
          <w:lang w:val="es-ES_tradnl"/>
        </w:rPr>
      </w:pPr>
    </w:p>
    <w:p w:rsid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u w:val="single"/>
          <w:lang w:val="es-ES_tradnl"/>
        </w:rPr>
        <w:t>Contractual</w:t>
      </w:r>
      <w:r w:rsidRPr="00C26AB6">
        <w:rPr>
          <w:rFonts w:cs="Courier New"/>
          <w:sz w:val="20"/>
          <w:lang w:val="es-ES_tradnl"/>
        </w:rPr>
        <w:t xml:space="preserve">. Junto a estas 3 clases, la doctrina señala una 4ª clase: la sucesión contractual, que es la que se difiere </w:t>
      </w:r>
      <w:r w:rsidRPr="00C26AB6">
        <w:rPr>
          <w:rFonts w:cs="Courier New"/>
          <w:i/>
          <w:sz w:val="20"/>
          <w:lang w:val="es-ES_tradnl"/>
        </w:rPr>
        <w:t>por voluntad del causante manifestada en CONTRATO</w:t>
      </w:r>
      <w:r w:rsidR="00032E6E">
        <w:rPr>
          <w:rFonts w:cs="Courier New"/>
          <w:sz w:val="20"/>
          <w:lang w:val="es-ES_tradnl"/>
        </w:rPr>
        <w:t>:</w:t>
      </w:r>
    </w:p>
    <w:p w:rsidR="00032E6E" w:rsidRPr="00C26AB6" w:rsidRDefault="00032E6E" w:rsidP="00C26AB6">
      <w:pPr>
        <w:overflowPunct w:val="0"/>
        <w:autoSpaceDE w:val="0"/>
        <w:autoSpaceDN w:val="0"/>
        <w:adjustRightInd w:val="0"/>
        <w:jc w:val="both"/>
        <w:textAlignment w:val="baseline"/>
        <w:rPr>
          <w:rFonts w:cs="Courier New"/>
          <w:sz w:val="20"/>
          <w:lang w:val="es-ES_tradnl"/>
        </w:rPr>
      </w:pPr>
    </w:p>
    <w:p w:rsidR="00C26AB6" w:rsidRDefault="00C26AB6" w:rsidP="00032E6E">
      <w:pPr>
        <w:pStyle w:val="Prrafodelista"/>
        <w:rPr>
          <w:lang w:val="es-ES_tradnl"/>
        </w:rPr>
      </w:pPr>
      <w:r w:rsidRPr="00C26AB6">
        <w:rPr>
          <w:lang w:val="es-ES_tradnl"/>
        </w:rPr>
        <w:t>En las legislaciones forales está ampliamente admitida.</w:t>
      </w:r>
    </w:p>
    <w:p w:rsidR="007E5F83" w:rsidRPr="00C26AB6" w:rsidRDefault="007E5F83" w:rsidP="007E5F83">
      <w:pPr>
        <w:pStyle w:val="Prrafodelista"/>
        <w:numPr>
          <w:ilvl w:val="0"/>
          <w:numId w:val="0"/>
        </w:numPr>
        <w:ind w:left="720"/>
        <w:rPr>
          <w:lang w:val="es-ES_tradnl"/>
        </w:rPr>
      </w:pPr>
    </w:p>
    <w:p w:rsidR="00032E6E" w:rsidRPr="00C26AB6" w:rsidRDefault="00C26AB6" w:rsidP="00032E6E">
      <w:pPr>
        <w:pStyle w:val="Prrafodelista"/>
        <w:rPr>
          <w:rFonts w:cs="Courier New"/>
          <w:lang w:val="es-ES_tradnl"/>
        </w:rPr>
      </w:pPr>
      <w:r w:rsidRPr="00C26AB6">
        <w:rPr>
          <w:lang w:val="es-ES_tradnl"/>
        </w:rPr>
        <w:t>Pero el Cc la prohíbe en su art 1.271 DILO, salvo determinadas excepciones (</w:t>
      </w:r>
      <w:r w:rsidR="00032E6E">
        <w:rPr>
          <w:lang w:val="es-ES_tradnl"/>
        </w:rPr>
        <w:t>REMISION</w:t>
      </w:r>
      <w:r w:rsidRPr="00C26AB6">
        <w:rPr>
          <w:lang w:val="es-ES_tradnl"/>
        </w:rPr>
        <w:t xml:space="preserve"> tem</w:t>
      </w:r>
      <w:r w:rsidRPr="00032E6E">
        <w:rPr>
          <w:lang w:val="es-ES_tradnl"/>
        </w:rPr>
        <w:t>a 1</w:t>
      </w:r>
      <w:r w:rsidR="00032E6E" w:rsidRPr="00032E6E">
        <w:rPr>
          <w:lang w:val="es-ES_tradnl"/>
        </w:rPr>
        <w:t>2</w:t>
      </w:r>
      <w:r w:rsidRPr="00032E6E">
        <w:rPr>
          <w:lang w:val="es-ES_tradnl"/>
        </w:rPr>
        <w:t xml:space="preserve">5): </w:t>
      </w:r>
      <w:r w:rsidR="00032E6E" w:rsidRPr="00032E6E">
        <w:rPr>
          <w:lang w:val="es-ES_tradnl"/>
        </w:rPr>
        <w:t>826, 827 y 1341.2</w:t>
      </w:r>
    </w:p>
    <w:p w:rsidR="00C26AB6" w:rsidRPr="00C26AB6" w:rsidRDefault="00C26AB6" w:rsidP="00032E6E">
      <w:pPr>
        <w:overflowPunct w:val="0"/>
        <w:autoSpaceDE w:val="0"/>
        <w:autoSpaceDN w:val="0"/>
        <w:adjustRightInd w:val="0"/>
        <w:ind w:right="-81"/>
        <w:jc w:val="both"/>
        <w:textAlignment w:val="baseline"/>
        <w:rPr>
          <w:rFonts w:cs="Courier New"/>
          <w:sz w:val="20"/>
          <w:highlight w:val="yellow"/>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032E6E">
        <w:rPr>
          <w:rFonts w:cs="Courier New"/>
          <w:sz w:val="20"/>
          <w:u w:val="single"/>
          <w:lang w:val="es-ES_tradnl"/>
        </w:rPr>
        <w:t>Sucesión forzosa</w:t>
      </w:r>
      <w:r w:rsidRPr="00032E6E">
        <w:rPr>
          <w:rFonts w:cs="Courier New"/>
          <w:sz w:val="20"/>
          <w:lang w:val="es-ES_tradnl"/>
        </w:rPr>
        <w:t>.</w:t>
      </w:r>
      <w:r w:rsidRPr="00C26AB6">
        <w:rPr>
          <w:rFonts w:cs="Courier New"/>
          <w:b/>
          <w:sz w:val="20"/>
          <w:lang w:val="es-ES_tradnl"/>
        </w:rPr>
        <w:t xml:space="preserve"> </w:t>
      </w:r>
      <w:r w:rsidRPr="00C26AB6">
        <w:rPr>
          <w:rFonts w:cs="Courier New"/>
          <w:sz w:val="20"/>
          <w:lang w:val="es-ES_tradnl"/>
        </w:rPr>
        <w:t xml:space="preserve">Junto a estas clases de sucesiones, la doctrina discute si la “sucesión forzosa” </w:t>
      </w:r>
      <w:r w:rsidRPr="00032E6E">
        <w:rPr>
          <w:rFonts w:cs="Courier New"/>
          <w:sz w:val="20"/>
          <w:lang w:val="es-ES_tradnl"/>
        </w:rPr>
        <w:t>es o no una auténtica clase de sucesión</w:t>
      </w:r>
      <w:r w:rsidRPr="00C26AB6">
        <w:rPr>
          <w:rFonts w:cs="Courier New"/>
          <w:sz w:val="20"/>
          <w:lang w:val="es-ES_tradnl"/>
        </w:rPr>
        <w:t>:</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032E6E" w:rsidRDefault="00032E6E" w:rsidP="00032E6E">
      <w:pPr>
        <w:pStyle w:val="Prrafodelista"/>
        <w:rPr>
          <w:lang w:val="es-ES_tradnl"/>
        </w:rPr>
      </w:pPr>
      <w:r w:rsidRPr="00032E6E">
        <w:rPr>
          <w:lang w:val="es-ES_tradnl"/>
        </w:rPr>
        <w:t>A</w:t>
      </w:r>
      <w:r w:rsidR="00C26AB6" w:rsidRPr="00032E6E">
        <w:rPr>
          <w:lang w:val="es-ES_tradnl"/>
        </w:rPr>
        <w:t>lgunos autores como PEÑA e incluso algunas sentencias del TS entienden que s</w:t>
      </w:r>
      <w:r w:rsidRPr="00032E6E">
        <w:rPr>
          <w:lang w:val="es-ES_tradnl"/>
        </w:rPr>
        <w:t xml:space="preserve">e trata de </w:t>
      </w:r>
      <w:r w:rsidR="00C26AB6" w:rsidRPr="00032E6E">
        <w:rPr>
          <w:lang w:val="es-ES_tradnl"/>
        </w:rPr>
        <w:t>una auténtica clase de sucesión que se da a favor de unas determinadas personas denominadas “herederos forzosos” ó “legitimarios”.</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032E6E" w:rsidRDefault="00C26AB6" w:rsidP="00032E6E">
      <w:pPr>
        <w:pStyle w:val="Prrafodelista"/>
        <w:rPr>
          <w:lang w:val="es-ES_tradnl"/>
        </w:rPr>
      </w:pPr>
      <w:r w:rsidRPr="00032E6E">
        <w:rPr>
          <w:lang w:val="es-ES_tradnl"/>
        </w:rPr>
        <w:t>Sin embargo la mayoría de la doctrina</w:t>
      </w:r>
      <w:r w:rsidR="00032E6E" w:rsidRPr="00032E6E">
        <w:rPr>
          <w:lang w:val="es-ES_tradnl"/>
        </w:rPr>
        <w:t xml:space="preserve"> estima</w:t>
      </w:r>
      <w:r w:rsidRPr="00032E6E">
        <w:rPr>
          <w:lang w:val="es-ES_tradnl"/>
        </w:rPr>
        <w:t xml:space="preserve"> que la legítima actúa como </w:t>
      </w:r>
      <w:r w:rsidR="00032E6E">
        <w:rPr>
          <w:lang w:val="es-ES_tradnl"/>
        </w:rPr>
        <w:t>simple</w:t>
      </w:r>
      <w:r w:rsidRPr="00032E6E">
        <w:rPr>
          <w:lang w:val="es-ES_tradnl"/>
        </w:rPr>
        <w:t xml:space="preserve"> </w:t>
      </w:r>
      <w:r w:rsidRPr="00032E6E">
        <w:rPr>
          <w:u w:val="single"/>
          <w:lang w:val="es-ES_tradnl"/>
        </w:rPr>
        <w:t>limitación</w:t>
      </w:r>
      <w:r w:rsidRPr="00032E6E">
        <w:rPr>
          <w:lang w:val="es-ES_tradnl"/>
        </w:rPr>
        <w:t xml:space="preserve"> (freno) </w:t>
      </w:r>
      <w:r w:rsidRPr="00032E6E">
        <w:rPr>
          <w:u w:val="single"/>
          <w:lang w:val="es-ES_tradnl"/>
        </w:rPr>
        <w:t>a la facultad de disponer del testador</w:t>
      </w:r>
      <w:r w:rsidRPr="00032E6E">
        <w:rPr>
          <w:lang w:val="es-ES_tradnl"/>
        </w:rPr>
        <w:t xml:space="preserve">. </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b/>
          <w:sz w:val="20"/>
          <w:u w:val="single"/>
          <w:lang w:val="es-ES_tradnl"/>
        </w:rPr>
        <w:t>Otra clasificación</w:t>
      </w:r>
      <w:r w:rsidRPr="00C26AB6">
        <w:rPr>
          <w:rFonts w:cs="Courier New"/>
          <w:b/>
          <w:sz w:val="20"/>
          <w:lang w:val="es-ES_tradnl"/>
        </w:rPr>
        <w:t xml:space="preserve">. </w:t>
      </w:r>
      <w:r w:rsidRPr="00C26AB6">
        <w:rPr>
          <w:rFonts w:cs="Courier New"/>
          <w:sz w:val="20"/>
          <w:lang w:val="es-ES_tradnl"/>
        </w:rPr>
        <w:t>También es posible clasificar la sucesión “mortis causa” por razón de sus EFECTOS, distinguiendo entre:</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032E6E">
      <w:pPr>
        <w:overflowPunct w:val="0"/>
        <w:autoSpaceDE w:val="0"/>
        <w:autoSpaceDN w:val="0"/>
        <w:adjustRightInd w:val="0"/>
        <w:ind w:left="708"/>
        <w:jc w:val="both"/>
        <w:textAlignment w:val="baseline"/>
        <w:rPr>
          <w:rFonts w:cs="Courier New"/>
          <w:sz w:val="20"/>
          <w:lang w:val="es-ES_tradnl"/>
        </w:rPr>
      </w:pPr>
      <w:r w:rsidRPr="00C26AB6">
        <w:rPr>
          <w:rFonts w:cs="Courier New"/>
          <w:sz w:val="20"/>
          <w:u w:val="single"/>
          <w:lang w:val="es-ES_tradnl"/>
        </w:rPr>
        <w:t>Sucesión Universal</w:t>
      </w:r>
      <w:r w:rsidRPr="00C26AB6">
        <w:rPr>
          <w:rFonts w:cs="Courier New"/>
          <w:sz w:val="20"/>
          <w:lang w:val="es-ES_tradnl"/>
        </w:rPr>
        <w:t>. Que supone la institución en la totalidad de los bienes y dº del causante; y</w:t>
      </w:r>
    </w:p>
    <w:p w:rsidR="00C26AB6" w:rsidRPr="00C26AB6" w:rsidRDefault="00C26AB6" w:rsidP="00032E6E">
      <w:pPr>
        <w:overflowPunct w:val="0"/>
        <w:autoSpaceDE w:val="0"/>
        <w:autoSpaceDN w:val="0"/>
        <w:adjustRightInd w:val="0"/>
        <w:ind w:left="708"/>
        <w:jc w:val="both"/>
        <w:textAlignment w:val="baseline"/>
        <w:rPr>
          <w:rFonts w:cs="Courier New"/>
          <w:sz w:val="20"/>
          <w:lang w:val="es-ES_tradnl"/>
        </w:rPr>
      </w:pPr>
    </w:p>
    <w:p w:rsidR="00C26AB6" w:rsidRPr="00C26AB6" w:rsidRDefault="00C26AB6" w:rsidP="00032E6E">
      <w:pPr>
        <w:overflowPunct w:val="0"/>
        <w:autoSpaceDE w:val="0"/>
        <w:autoSpaceDN w:val="0"/>
        <w:adjustRightInd w:val="0"/>
        <w:ind w:left="708"/>
        <w:jc w:val="both"/>
        <w:textAlignment w:val="baseline"/>
        <w:rPr>
          <w:rFonts w:cs="Courier New"/>
          <w:i/>
          <w:sz w:val="20"/>
          <w:u w:val="single"/>
          <w:lang w:val="es-ES_tradnl"/>
        </w:rPr>
      </w:pPr>
      <w:r w:rsidRPr="00C26AB6">
        <w:rPr>
          <w:rFonts w:cs="Courier New"/>
          <w:sz w:val="20"/>
          <w:u w:val="single"/>
          <w:lang w:val="es-ES_tradnl"/>
        </w:rPr>
        <w:t>Sucesión Particular</w:t>
      </w:r>
      <w:r w:rsidRPr="00C26AB6">
        <w:rPr>
          <w:rFonts w:cs="Courier New"/>
          <w:sz w:val="20"/>
          <w:lang w:val="es-ES_tradnl"/>
        </w:rPr>
        <w:t>. Que supone la institución en determinados bienes y dº concretos del causante.</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Default="00C26AB6" w:rsidP="00C26AB6">
      <w:pPr>
        <w:pStyle w:val="Ttulo4"/>
        <w:rPr>
          <w:lang w:val="es-ES_tradnl"/>
        </w:rPr>
      </w:pPr>
      <w:r w:rsidRPr="00C26AB6">
        <w:rPr>
          <w:u w:val="single"/>
          <w:lang w:val="es-ES_tradnl"/>
        </w:rPr>
        <w:lastRenderedPageBreak/>
        <w:t>LA</w:t>
      </w:r>
      <w:r w:rsidRPr="00C26AB6">
        <w:rPr>
          <w:u w:val="none"/>
          <w:lang w:val="es-ES_tradnl"/>
        </w:rPr>
        <w:t xml:space="preserve"> </w:t>
      </w:r>
      <w:r w:rsidRPr="00C26AB6">
        <w:rPr>
          <w:u w:val="single"/>
          <w:lang w:val="es-ES_tradnl"/>
        </w:rPr>
        <w:t>HERENCIA</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El concepto de herencia tiene 2 acepciones: Subjetiva y Objetiva</w:t>
      </w:r>
      <w:r w:rsidR="00FE32A6">
        <w:rPr>
          <w:rFonts w:cs="Courier New"/>
          <w:sz w:val="20"/>
          <w:lang w:val="es-ES_tradnl"/>
        </w:rPr>
        <w:t>:</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FE32A6" w:rsidRDefault="00C26AB6" w:rsidP="004741B2">
      <w:pPr>
        <w:pStyle w:val="Prrafodelista"/>
        <w:numPr>
          <w:ilvl w:val="0"/>
          <w:numId w:val="4"/>
        </w:numPr>
        <w:rPr>
          <w:rFonts w:cs="Courier New"/>
          <w:lang w:val="es-ES_tradnl"/>
        </w:rPr>
      </w:pPr>
      <w:r w:rsidRPr="00FE32A6">
        <w:rPr>
          <w:rFonts w:cs="Courier New"/>
          <w:lang w:val="es-ES_tradnl"/>
        </w:rPr>
        <w:t xml:space="preserve">La acepción </w:t>
      </w:r>
      <w:r w:rsidRPr="00FE32A6">
        <w:rPr>
          <w:rFonts w:cs="Courier New"/>
          <w:u w:val="single"/>
          <w:lang w:val="es-ES_tradnl"/>
        </w:rPr>
        <w:t>subjetiva</w:t>
      </w:r>
      <w:r w:rsidRPr="00FE32A6">
        <w:rPr>
          <w:rFonts w:cs="Courier New"/>
          <w:lang w:val="es-ES_tradnl"/>
        </w:rPr>
        <w:t xml:space="preserve">. Hace referencia a las “PERSONAS” llamadas a la sucesión, es decir a los “herederos” y a los que se refiere el </w:t>
      </w:r>
      <w:r w:rsidRPr="00FE32A6">
        <w:rPr>
          <w:rFonts w:cs="Courier New"/>
          <w:b/>
          <w:lang w:val="es-ES_tradnl"/>
        </w:rPr>
        <w:t xml:space="preserve">art 661: </w:t>
      </w:r>
      <w:r w:rsidRPr="00FE32A6">
        <w:rPr>
          <w:rFonts w:cs="Courier New"/>
          <w:b/>
          <w:color w:val="808080"/>
          <w:lang w:val="es-ES_tradnl"/>
        </w:rPr>
        <w:t>“</w:t>
      </w:r>
      <w:r w:rsidRPr="00FE32A6">
        <w:rPr>
          <w:rFonts w:cs="Courier New"/>
          <w:b/>
          <w:i/>
          <w:color w:val="808080"/>
          <w:lang w:val="es-ES_tradnl"/>
        </w:rPr>
        <w:t>L</w:t>
      </w:r>
      <w:r w:rsidRPr="00FE32A6">
        <w:rPr>
          <w:rFonts w:cs="Courier New"/>
          <w:b/>
          <w:i/>
          <w:color w:val="7F7F7F"/>
          <w:lang w:val="es-ES_tradnl"/>
        </w:rPr>
        <w:t>os herederos suceden al difunto por el sólo hecho de su muerte en todos su derechos y obligaciones</w:t>
      </w:r>
      <w:r w:rsidRPr="00FE32A6">
        <w:rPr>
          <w:rFonts w:cs="Courier New"/>
          <w:lang w:val="es-ES_tradnl"/>
        </w:rPr>
        <w:t xml:space="preserve">”. </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FE32A6" w:rsidRDefault="00C26AB6" w:rsidP="004741B2">
      <w:pPr>
        <w:pStyle w:val="Prrafodelista"/>
        <w:numPr>
          <w:ilvl w:val="0"/>
          <w:numId w:val="4"/>
        </w:numPr>
        <w:rPr>
          <w:rFonts w:cs="Courier New"/>
          <w:lang w:val="es-ES_tradnl"/>
        </w:rPr>
      </w:pPr>
      <w:r w:rsidRPr="00FE32A6">
        <w:rPr>
          <w:rFonts w:cs="Courier New"/>
          <w:lang w:val="es-ES_tradnl"/>
        </w:rPr>
        <w:t xml:space="preserve">Y la acepción </w:t>
      </w:r>
      <w:r w:rsidRPr="00FE32A6">
        <w:rPr>
          <w:rFonts w:cs="Courier New"/>
          <w:u w:val="single"/>
          <w:lang w:val="es-ES_tradnl"/>
        </w:rPr>
        <w:t>objetiva</w:t>
      </w:r>
      <w:r w:rsidRPr="00FE32A6">
        <w:rPr>
          <w:rFonts w:cs="Courier New"/>
          <w:lang w:val="es-ES_tradnl"/>
        </w:rPr>
        <w:t xml:space="preserve">.  Hace referencia al “CAUDAL RELICTO”, y a ella se refiere el </w:t>
      </w:r>
      <w:r w:rsidRPr="00FE32A6">
        <w:rPr>
          <w:rFonts w:cs="Courier New"/>
          <w:b/>
          <w:lang w:val="es-ES_tradnl"/>
        </w:rPr>
        <w:t>art 659</w:t>
      </w:r>
      <w:r w:rsidRPr="00FE32A6">
        <w:rPr>
          <w:rFonts w:cs="Courier New"/>
          <w:lang w:val="es-ES_tradnl"/>
        </w:rPr>
        <w:t xml:space="preserve"> que dispone: </w:t>
      </w:r>
      <w:r w:rsidRPr="00FE32A6">
        <w:rPr>
          <w:rFonts w:cs="Courier New"/>
          <w:i/>
          <w:color w:val="7F7F7F"/>
          <w:lang w:val="es-ES_tradnl"/>
        </w:rPr>
        <w:t>“</w:t>
      </w:r>
      <w:r w:rsidRPr="00FE32A6">
        <w:rPr>
          <w:rFonts w:cs="Courier New"/>
          <w:b/>
          <w:i/>
          <w:color w:val="7F7F7F"/>
          <w:lang w:val="es-ES_tradnl"/>
        </w:rPr>
        <w:t>la herencia comprende todos los bienes, derechos y obligaciones de una persona que no se extinguen por su muerte</w:t>
      </w:r>
      <w:r w:rsidRPr="00FE32A6">
        <w:rPr>
          <w:rFonts w:cs="Courier New"/>
          <w:lang w:val="es-ES_tradnl"/>
        </w:rPr>
        <w:t>”.</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ab/>
      </w:r>
    </w:p>
    <w:p w:rsidR="00C26AB6" w:rsidRDefault="00FE32A6" w:rsidP="00C26AB6">
      <w:pPr>
        <w:overflowPunct w:val="0"/>
        <w:autoSpaceDE w:val="0"/>
        <w:autoSpaceDN w:val="0"/>
        <w:adjustRightInd w:val="0"/>
        <w:jc w:val="both"/>
        <w:textAlignment w:val="baseline"/>
        <w:rPr>
          <w:rFonts w:cs="Courier New"/>
          <w:sz w:val="20"/>
          <w:lang w:val="es-ES_tradnl"/>
        </w:rPr>
      </w:pPr>
      <w:r>
        <w:rPr>
          <w:rFonts w:cs="Courier New"/>
          <w:sz w:val="20"/>
          <w:lang w:val="es-ES_tradnl"/>
        </w:rPr>
        <w:t xml:space="preserve">Esta </w:t>
      </w:r>
      <w:r w:rsidR="00C26AB6" w:rsidRPr="00C26AB6">
        <w:rPr>
          <w:rFonts w:cs="Courier New"/>
          <w:sz w:val="20"/>
          <w:u w:val="single"/>
          <w:lang w:val="es-ES_tradnl"/>
        </w:rPr>
        <w:t>definición que del caudal relicto formula el art. 659 requiere alguna matización</w:t>
      </w:r>
      <w:r w:rsidR="00C26AB6" w:rsidRPr="00C26AB6">
        <w:rPr>
          <w:rFonts w:cs="Courier New"/>
          <w:sz w:val="20"/>
          <w:lang w:val="es-ES_tradnl"/>
        </w:rPr>
        <w:t>, ya que según RIVAS podemos distinguir:</w:t>
      </w:r>
    </w:p>
    <w:p w:rsidR="00FE32A6" w:rsidRPr="00C26AB6" w:rsidRDefault="00FE32A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FE32A6" w:rsidP="00C26AB6">
      <w:pPr>
        <w:overflowPunct w:val="0"/>
        <w:autoSpaceDE w:val="0"/>
        <w:autoSpaceDN w:val="0"/>
        <w:adjustRightInd w:val="0"/>
        <w:jc w:val="both"/>
        <w:textAlignment w:val="baseline"/>
        <w:rPr>
          <w:rFonts w:cs="Courier New"/>
          <w:sz w:val="20"/>
          <w:lang w:val="es-ES_tradnl"/>
        </w:rPr>
      </w:pPr>
      <w:r>
        <w:rPr>
          <w:rFonts w:cs="Courier New"/>
          <w:b/>
          <w:sz w:val="20"/>
          <w:lang w:val="es-ES_tradnl"/>
        </w:rPr>
        <w:t xml:space="preserve">* </w:t>
      </w:r>
      <w:r w:rsidR="00C26AB6" w:rsidRPr="00FE32A6">
        <w:rPr>
          <w:rFonts w:cs="Courier New"/>
          <w:b/>
          <w:sz w:val="20"/>
          <w:lang w:val="es-ES_tradnl"/>
        </w:rPr>
        <w:t>Derechos del causante que no integran el caudal relicto</w:t>
      </w:r>
      <w:r w:rsidR="00C26AB6" w:rsidRPr="00C26AB6">
        <w:rPr>
          <w:rFonts w:cs="Courier New"/>
          <w:sz w:val="20"/>
          <w:lang w:val="es-ES_tradnl"/>
        </w:rPr>
        <w:t>:</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FE32A6">
      <w:pPr>
        <w:overflowPunct w:val="0"/>
        <w:autoSpaceDE w:val="0"/>
        <w:autoSpaceDN w:val="0"/>
        <w:adjustRightInd w:val="0"/>
        <w:ind w:left="708"/>
        <w:jc w:val="both"/>
        <w:textAlignment w:val="baseline"/>
        <w:rPr>
          <w:rFonts w:cs="Courier New"/>
          <w:sz w:val="20"/>
          <w:lang w:val="es-ES_tradnl"/>
        </w:rPr>
      </w:pPr>
      <w:r w:rsidRPr="00FE32A6">
        <w:rPr>
          <w:rFonts w:cs="Courier New"/>
          <w:sz w:val="20"/>
          <w:lang w:val="es-ES_tradnl"/>
        </w:rPr>
        <w:t>Por su duración</w:t>
      </w:r>
      <w:r w:rsidR="00FE32A6">
        <w:rPr>
          <w:rFonts w:cs="Courier New"/>
          <w:sz w:val="20"/>
          <w:lang w:val="es-ES_tradnl"/>
        </w:rPr>
        <w:t xml:space="preserve"> </w:t>
      </w:r>
      <w:r w:rsidRPr="00C26AB6">
        <w:rPr>
          <w:rFonts w:cs="Courier New"/>
          <w:sz w:val="20"/>
          <w:u w:val="single"/>
          <w:lang w:val="es-ES_tradnl"/>
        </w:rPr>
        <w:t>vitalicia</w:t>
      </w:r>
      <w:r w:rsidRPr="00C26AB6">
        <w:rPr>
          <w:rFonts w:cs="Courier New"/>
          <w:sz w:val="20"/>
          <w:lang w:val="es-ES_tradnl"/>
        </w:rPr>
        <w:t>: El usufructo, uso y habitación (513 y 525)</w:t>
      </w:r>
    </w:p>
    <w:p w:rsidR="00C26AB6" w:rsidRPr="00C26AB6" w:rsidRDefault="00C26AB6" w:rsidP="00FE32A6">
      <w:pPr>
        <w:overflowPunct w:val="0"/>
        <w:autoSpaceDE w:val="0"/>
        <w:autoSpaceDN w:val="0"/>
        <w:adjustRightInd w:val="0"/>
        <w:ind w:left="708"/>
        <w:jc w:val="both"/>
        <w:textAlignment w:val="baseline"/>
        <w:rPr>
          <w:rFonts w:cs="Courier New"/>
          <w:sz w:val="20"/>
          <w:lang w:val="es-ES_tradnl"/>
        </w:rPr>
      </w:pPr>
    </w:p>
    <w:p w:rsidR="00C26AB6" w:rsidRPr="00FE32A6" w:rsidRDefault="00C26AB6" w:rsidP="00FE32A6">
      <w:pPr>
        <w:overflowPunct w:val="0"/>
        <w:autoSpaceDE w:val="0"/>
        <w:autoSpaceDN w:val="0"/>
        <w:adjustRightInd w:val="0"/>
        <w:ind w:left="708"/>
        <w:jc w:val="both"/>
        <w:textAlignment w:val="baseline"/>
        <w:rPr>
          <w:rFonts w:cs="Courier New"/>
          <w:sz w:val="20"/>
          <w:lang w:val="es-ES_tradnl"/>
        </w:rPr>
      </w:pPr>
      <w:r w:rsidRPr="00FE32A6">
        <w:rPr>
          <w:rFonts w:cs="Courier New"/>
          <w:sz w:val="20"/>
          <w:lang w:val="es-ES_tradnl"/>
        </w:rPr>
        <w:t>Por su carácter personalísimo:</w:t>
      </w:r>
    </w:p>
    <w:p w:rsidR="00FE32A6" w:rsidRDefault="00FE32A6" w:rsidP="00FE32A6">
      <w:pPr>
        <w:overflowPunct w:val="0"/>
        <w:autoSpaceDE w:val="0"/>
        <w:autoSpaceDN w:val="0"/>
        <w:adjustRightInd w:val="0"/>
        <w:ind w:left="708"/>
        <w:jc w:val="both"/>
        <w:textAlignment w:val="baseline"/>
        <w:rPr>
          <w:rFonts w:cs="Courier New"/>
          <w:sz w:val="20"/>
          <w:u w:val="single"/>
          <w:lang w:val="es-ES_tradnl"/>
        </w:rPr>
      </w:pPr>
    </w:p>
    <w:p w:rsidR="00C26AB6" w:rsidRPr="00C26AB6" w:rsidRDefault="00C26AB6" w:rsidP="00FE32A6">
      <w:pPr>
        <w:overflowPunct w:val="0"/>
        <w:autoSpaceDE w:val="0"/>
        <w:autoSpaceDN w:val="0"/>
        <w:adjustRightInd w:val="0"/>
        <w:ind w:left="1416"/>
        <w:jc w:val="both"/>
        <w:textAlignment w:val="baseline"/>
        <w:rPr>
          <w:rFonts w:cs="Courier New"/>
          <w:sz w:val="20"/>
          <w:lang w:val="es-ES_tradnl"/>
        </w:rPr>
      </w:pPr>
      <w:r w:rsidRPr="00C26AB6">
        <w:rPr>
          <w:rFonts w:cs="Courier New"/>
          <w:sz w:val="20"/>
          <w:u w:val="single"/>
          <w:lang w:val="es-ES_tradnl"/>
        </w:rPr>
        <w:t>Los dº de carácter público</w:t>
      </w:r>
      <w:r w:rsidRPr="00C26AB6">
        <w:rPr>
          <w:rFonts w:cs="Courier New"/>
          <w:sz w:val="20"/>
          <w:lang w:val="es-ES_tradnl"/>
        </w:rPr>
        <w:t>, que corresponden como miembro de la comunidad.</w:t>
      </w:r>
    </w:p>
    <w:p w:rsidR="00FE32A6" w:rsidRDefault="00FE32A6" w:rsidP="00FE32A6">
      <w:pPr>
        <w:overflowPunct w:val="0"/>
        <w:autoSpaceDE w:val="0"/>
        <w:autoSpaceDN w:val="0"/>
        <w:adjustRightInd w:val="0"/>
        <w:ind w:left="1416"/>
        <w:jc w:val="both"/>
        <w:textAlignment w:val="baseline"/>
        <w:rPr>
          <w:rFonts w:cs="Courier New"/>
          <w:sz w:val="20"/>
          <w:u w:val="single"/>
          <w:lang w:val="es-ES_tradnl"/>
        </w:rPr>
      </w:pPr>
    </w:p>
    <w:p w:rsidR="00C26AB6" w:rsidRPr="00C26AB6" w:rsidRDefault="00C26AB6" w:rsidP="00FE32A6">
      <w:pPr>
        <w:overflowPunct w:val="0"/>
        <w:autoSpaceDE w:val="0"/>
        <w:autoSpaceDN w:val="0"/>
        <w:adjustRightInd w:val="0"/>
        <w:ind w:left="1416"/>
        <w:jc w:val="both"/>
        <w:textAlignment w:val="baseline"/>
        <w:rPr>
          <w:rFonts w:cs="Courier New"/>
          <w:sz w:val="20"/>
          <w:lang w:val="es-ES_tradnl"/>
        </w:rPr>
      </w:pPr>
      <w:r w:rsidRPr="00C26AB6">
        <w:rPr>
          <w:rFonts w:cs="Courier New"/>
          <w:sz w:val="20"/>
          <w:u w:val="single"/>
          <w:lang w:val="es-ES_tradnl"/>
        </w:rPr>
        <w:t>Los dº de la personalidad</w:t>
      </w:r>
      <w:r w:rsidRPr="00C26AB6">
        <w:rPr>
          <w:rFonts w:cs="Courier New"/>
          <w:sz w:val="20"/>
          <w:lang w:val="es-ES_tradnl"/>
        </w:rPr>
        <w:t xml:space="preserve"> (como el honor), si bien s</w:t>
      </w:r>
      <w:r w:rsidR="00FE32A6">
        <w:rPr>
          <w:rFonts w:cs="Courier New"/>
          <w:sz w:val="20"/>
          <w:lang w:val="es-ES_tradnl"/>
        </w:rPr>
        <w:t>í</w:t>
      </w:r>
      <w:r w:rsidRPr="00C26AB6">
        <w:rPr>
          <w:rFonts w:cs="Courier New"/>
          <w:sz w:val="20"/>
          <w:lang w:val="es-ES_tradnl"/>
        </w:rPr>
        <w:t xml:space="preserve"> se transmite la acción para obtener su resarcimiento.</w:t>
      </w:r>
    </w:p>
    <w:p w:rsidR="00FE32A6" w:rsidRDefault="00FE32A6" w:rsidP="00FE32A6">
      <w:pPr>
        <w:overflowPunct w:val="0"/>
        <w:autoSpaceDE w:val="0"/>
        <w:autoSpaceDN w:val="0"/>
        <w:adjustRightInd w:val="0"/>
        <w:ind w:left="1416"/>
        <w:jc w:val="both"/>
        <w:textAlignment w:val="baseline"/>
        <w:rPr>
          <w:rFonts w:cs="Courier New"/>
          <w:sz w:val="20"/>
          <w:u w:val="single"/>
          <w:lang w:val="es-ES_tradnl"/>
        </w:rPr>
      </w:pPr>
    </w:p>
    <w:p w:rsidR="00C26AB6" w:rsidRPr="00C26AB6" w:rsidRDefault="00C26AB6" w:rsidP="00FE32A6">
      <w:pPr>
        <w:overflowPunct w:val="0"/>
        <w:autoSpaceDE w:val="0"/>
        <w:autoSpaceDN w:val="0"/>
        <w:adjustRightInd w:val="0"/>
        <w:ind w:left="1416"/>
        <w:jc w:val="both"/>
        <w:textAlignment w:val="baseline"/>
        <w:rPr>
          <w:rFonts w:cs="Courier New"/>
          <w:sz w:val="20"/>
          <w:lang w:val="es-ES_tradnl"/>
        </w:rPr>
      </w:pPr>
      <w:r w:rsidRPr="00C26AB6">
        <w:rPr>
          <w:rFonts w:cs="Courier New"/>
          <w:sz w:val="20"/>
          <w:u w:val="single"/>
          <w:lang w:val="es-ES_tradnl"/>
        </w:rPr>
        <w:t xml:space="preserve">Los dº </w:t>
      </w:r>
      <w:r w:rsidRPr="00C26AB6">
        <w:rPr>
          <w:rFonts w:cs="Courier New"/>
          <w:i/>
          <w:iCs/>
          <w:sz w:val="20"/>
          <w:u w:val="single"/>
          <w:lang w:val="es-ES_tradnl"/>
        </w:rPr>
        <w:t>intuitu personae</w:t>
      </w:r>
      <w:r w:rsidRPr="00C26AB6">
        <w:rPr>
          <w:rFonts w:cs="Courier New"/>
          <w:i/>
          <w:iCs/>
          <w:sz w:val="20"/>
          <w:lang w:val="es-ES_tradnl"/>
        </w:rPr>
        <w:t xml:space="preserve"> </w:t>
      </w:r>
      <w:r w:rsidRPr="00C26AB6">
        <w:rPr>
          <w:rFonts w:cs="Courier New"/>
          <w:iCs/>
          <w:sz w:val="20"/>
          <w:lang w:val="es-ES_tradnl"/>
        </w:rPr>
        <w:t xml:space="preserve">(como la condición de socio en las sociedades personalistas, salvo pacto en contrario de continuación) </w:t>
      </w:r>
      <w:r w:rsidRPr="00C26AB6">
        <w:rPr>
          <w:rFonts w:cs="Courier New"/>
          <w:sz w:val="20"/>
          <w:highlight w:val="yellow"/>
          <w:lang w:val="es-ES_tradnl"/>
        </w:rPr>
        <w:t>(arts. 1700.3, 1704)</w:t>
      </w:r>
    </w:p>
    <w:p w:rsidR="00FE32A6" w:rsidRDefault="00FE32A6" w:rsidP="00FE32A6">
      <w:pPr>
        <w:overflowPunct w:val="0"/>
        <w:autoSpaceDE w:val="0"/>
        <w:autoSpaceDN w:val="0"/>
        <w:adjustRightInd w:val="0"/>
        <w:ind w:left="1416"/>
        <w:jc w:val="both"/>
        <w:textAlignment w:val="baseline"/>
        <w:rPr>
          <w:rFonts w:cs="Courier New"/>
          <w:sz w:val="20"/>
          <w:u w:val="single"/>
          <w:lang w:val="es-ES_tradnl"/>
        </w:rPr>
      </w:pPr>
    </w:p>
    <w:p w:rsidR="00C26AB6" w:rsidRPr="00C26AB6" w:rsidRDefault="00C26AB6" w:rsidP="00FE32A6">
      <w:pPr>
        <w:overflowPunct w:val="0"/>
        <w:autoSpaceDE w:val="0"/>
        <w:autoSpaceDN w:val="0"/>
        <w:adjustRightInd w:val="0"/>
        <w:ind w:left="1416"/>
        <w:jc w:val="both"/>
        <w:textAlignment w:val="baseline"/>
        <w:rPr>
          <w:rFonts w:cs="Courier New"/>
          <w:sz w:val="20"/>
          <w:lang w:val="es-ES_tradnl"/>
        </w:rPr>
      </w:pPr>
      <w:r w:rsidRPr="00C26AB6">
        <w:rPr>
          <w:rFonts w:cs="Courier New"/>
          <w:sz w:val="20"/>
          <w:u w:val="single"/>
          <w:lang w:val="es-ES_tradnl"/>
        </w:rPr>
        <w:t>Las potestades familiares</w:t>
      </w:r>
      <w:r w:rsidRPr="00C26AB6">
        <w:rPr>
          <w:rFonts w:cs="Courier New"/>
          <w:sz w:val="20"/>
          <w:lang w:val="es-ES_tradnl"/>
        </w:rPr>
        <w:t xml:space="preserve"> (patria potestad, tutela, etc).</w:t>
      </w:r>
    </w:p>
    <w:p w:rsidR="00C26AB6" w:rsidRPr="00C26AB6" w:rsidRDefault="00C26AB6" w:rsidP="00FE32A6">
      <w:pPr>
        <w:overflowPunct w:val="0"/>
        <w:autoSpaceDE w:val="0"/>
        <w:autoSpaceDN w:val="0"/>
        <w:adjustRightInd w:val="0"/>
        <w:ind w:left="708"/>
        <w:jc w:val="both"/>
        <w:textAlignment w:val="baseline"/>
        <w:rPr>
          <w:rFonts w:cs="Courier New"/>
          <w:sz w:val="20"/>
          <w:lang w:val="es-ES_tradnl"/>
        </w:rPr>
      </w:pPr>
    </w:p>
    <w:p w:rsidR="00C26AB6" w:rsidRPr="00C26AB6" w:rsidRDefault="00C26AB6" w:rsidP="00FE32A6">
      <w:pPr>
        <w:overflowPunct w:val="0"/>
        <w:autoSpaceDE w:val="0"/>
        <w:autoSpaceDN w:val="0"/>
        <w:adjustRightInd w:val="0"/>
        <w:ind w:left="708"/>
        <w:jc w:val="both"/>
        <w:textAlignment w:val="baseline"/>
        <w:rPr>
          <w:rFonts w:cs="Courier New"/>
          <w:sz w:val="20"/>
          <w:lang w:val="es-ES_tradnl"/>
        </w:rPr>
      </w:pPr>
      <w:r w:rsidRPr="00FE32A6">
        <w:rPr>
          <w:rFonts w:cs="Courier New"/>
          <w:sz w:val="20"/>
          <w:lang w:val="es-ES_tradnl"/>
        </w:rPr>
        <w:t>Por tener un</w:t>
      </w:r>
      <w:r w:rsidR="00FE32A6">
        <w:rPr>
          <w:rFonts w:cs="Courier New"/>
          <w:sz w:val="20"/>
          <w:lang w:val="es-ES_tradnl"/>
        </w:rPr>
        <w:t xml:space="preserve"> </w:t>
      </w:r>
      <w:r w:rsidRPr="00C26AB6">
        <w:rPr>
          <w:rFonts w:cs="Courier New"/>
          <w:sz w:val="20"/>
          <w:u w:val="single"/>
          <w:lang w:val="es-ES_tradnl"/>
        </w:rPr>
        <w:t>destino predeterminado</w:t>
      </w:r>
      <w:r w:rsidRPr="00C26AB6">
        <w:rPr>
          <w:rFonts w:cs="Courier New"/>
          <w:sz w:val="20"/>
          <w:lang w:val="es-ES_tradnl"/>
        </w:rPr>
        <w:t>:</w:t>
      </w:r>
      <w:r w:rsidR="00FE32A6">
        <w:rPr>
          <w:rFonts w:cs="Courier New"/>
          <w:sz w:val="20"/>
          <w:lang w:val="es-ES_tradnl"/>
        </w:rPr>
        <w:t xml:space="preserve"> </w:t>
      </w:r>
    </w:p>
    <w:p w:rsidR="00FE32A6" w:rsidRDefault="00FE32A6" w:rsidP="00FE32A6">
      <w:pPr>
        <w:overflowPunct w:val="0"/>
        <w:autoSpaceDE w:val="0"/>
        <w:autoSpaceDN w:val="0"/>
        <w:adjustRightInd w:val="0"/>
        <w:ind w:left="708"/>
        <w:jc w:val="both"/>
        <w:textAlignment w:val="baseline"/>
        <w:rPr>
          <w:rFonts w:cs="Courier New"/>
          <w:sz w:val="20"/>
          <w:lang w:val="es-ES_tradnl"/>
        </w:rPr>
      </w:pPr>
    </w:p>
    <w:p w:rsidR="00C26AB6" w:rsidRPr="00C26AB6" w:rsidRDefault="00C26AB6" w:rsidP="00FE32A6">
      <w:pPr>
        <w:overflowPunct w:val="0"/>
        <w:autoSpaceDE w:val="0"/>
        <w:autoSpaceDN w:val="0"/>
        <w:adjustRightInd w:val="0"/>
        <w:ind w:left="1416"/>
        <w:jc w:val="both"/>
        <w:textAlignment w:val="baseline"/>
        <w:rPr>
          <w:rFonts w:cs="Courier New"/>
          <w:sz w:val="20"/>
          <w:lang w:val="es-ES_tradnl"/>
        </w:rPr>
      </w:pPr>
      <w:r w:rsidRPr="00C26AB6">
        <w:rPr>
          <w:rFonts w:cs="Courier New"/>
          <w:sz w:val="20"/>
          <w:lang w:val="es-ES_tradnl"/>
        </w:rPr>
        <w:t>Bienes donados con pacto de reversión (art 641).</w:t>
      </w:r>
    </w:p>
    <w:p w:rsidR="00C26AB6" w:rsidRPr="00C26AB6" w:rsidRDefault="00C26AB6" w:rsidP="00FE32A6">
      <w:pPr>
        <w:overflowPunct w:val="0"/>
        <w:autoSpaceDE w:val="0"/>
        <w:autoSpaceDN w:val="0"/>
        <w:adjustRightInd w:val="0"/>
        <w:ind w:left="1416"/>
        <w:jc w:val="both"/>
        <w:textAlignment w:val="baseline"/>
        <w:rPr>
          <w:rFonts w:cs="Courier New"/>
          <w:sz w:val="20"/>
          <w:lang w:val="es-ES_tradnl"/>
        </w:rPr>
      </w:pPr>
      <w:r w:rsidRPr="00C26AB6">
        <w:rPr>
          <w:rFonts w:cs="Courier New"/>
          <w:sz w:val="20"/>
          <w:lang w:val="es-ES_tradnl"/>
        </w:rPr>
        <w:t>Bienes sujetos a sustitución fideicomisaria (arts 781 y ss).</w:t>
      </w:r>
    </w:p>
    <w:p w:rsidR="00C26AB6" w:rsidRPr="00C26AB6" w:rsidRDefault="00C26AB6" w:rsidP="00FE32A6">
      <w:pPr>
        <w:overflowPunct w:val="0"/>
        <w:autoSpaceDE w:val="0"/>
        <w:autoSpaceDN w:val="0"/>
        <w:adjustRightInd w:val="0"/>
        <w:ind w:left="1416"/>
        <w:jc w:val="both"/>
        <w:textAlignment w:val="baseline"/>
        <w:rPr>
          <w:rFonts w:cs="Courier New"/>
          <w:sz w:val="20"/>
          <w:lang w:val="es-ES_tradnl"/>
        </w:rPr>
      </w:pPr>
      <w:r w:rsidRPr="00C26AB6">
        <w:rPr>
          <w:rFonts w:cs="Courier New"/>
          <w:sz w:val="20"/>
          <w:lang w:val="es-ES_tradnl"/>
        </w:rPr>
        <w:t>Bienes sujetos a reversión legal (art 812).</w:t>
      </w:r>
    </w:p>
    <w:p w:rsidR="00C26AB6" w:rsidRPr="00C26AB6" w:rsidRDefault="00C26AB6" w:rsidP="00FE32A6">
      <w:pPr>
        <w:overflowPunct w:val="0"/>
        <w:autoSpaceDE w:val="0"/>
        <w:autoSpaceDN w:val="0"/>
        <w:adjustRightInd w:val="0"/>
        <w:ind w:left="1416"/>
        <w:jc w:val="both"/>
        <w:textAlignment w:val="baseline"/>
        <w:rPr>
          <w:rFonts w:cs="Courier New"/>
          <w:sz w:val="20"/>
          <w:lang w:val="es-ES_tradnl"/>
        </w:rPr>
      </w:pPr>
      <w:r w:rsidRPr="00C26AB6">
        <w:rPr>
          <w:rFonts w:cs="Courier New"/>
          <w:sz w:val="20"/>
          <w:lang w:val="es-ES_tradnl"/>
        </w:rPr>
        <w:t>Bienes constitutivos de las aventajas (art 1.321).</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ab/>
      </w: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FE32A6">
        <w:rPr>
          <w:rFonts w:cs="Courier New"/>
          <w:b/>
          <w:sz w:val="20"/>
          <w:lang w:val="es-ES_tradnl"/>
        </w:rPr>
        <w:t xml:space="preserve">Derechos del causante que solo </w:t>
      </w:r>
      <w:r w:rsidR="00FE32A6">
        <w:rPr>
          <w:rFonts w:cs="Courier New"/>
          <w:b/>
          <w:sz w:val="20"/>
          <w:lang w:val="es-ES_tradnl"/>
        </w:rPr>
        <w:t>“</w:t>
      </w:r>
      <w:r w:rsidRPr="00FE32A6">
        <w:rPr>
          <w:rFonts w:cs="Courier New"/>
          <w:b/>
          <w:sz w:val="20"/>
          <w:lang w:val="es-ES_tradnl"/>
        </w:rPr>
        <w:t>relativamente</w:t>
      </w:r>
      <w:r w:rsidR="00FE32A6">
        <w:rPr>
          <w:rFonts w:cs="Courier New"/>
          <w:b/>
          <w:sz w:val="20"/>
          <w:lang w:val="es-ES_tradnl"/>
        </w:rPr>
        <w:t>” integran</w:t>
      </w:r>
      <w:r w:rsidRPr="00FE32A6">
        <w:rPr>
          <w:rFonts w:cs="Courier New"/>
          <w:b/>
          <w:sz w:val="20"/>
          <w:lang w:val="es-ES_tradnl"/>
        </w:rPr>
        <w:t xml:space="preserve"> el caudal relicto</w:t>
      </w:r>
      <w:r w:rsidRPr="00C26AB6">
        <w:rPr>
          <w:rFonts w:cs="Courier New"/>
          <w:sz w:val="20"/>
          <w:lang w:val="es-ES_tradnl"/>
        </w:rPr>
        <w:t>:</w:t>
      </w:r>
    </w:p>
    <w:p w:rsidR="00FE32A6" w:rsidRDefault="00FE32A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FE32A6">
      <w:pPr>
        <w:overflowPunct w:val="0"/>
        <w:autoSpaceDE w:val="0"/>
        <w:autoSpaceDN w:val="0"/>
        <w:adjustRightInd w:val="0"/>
        <w:ind w:left="708"/>
        <w:jc w:val="both"/>
        <w:textAlignment w:val="baseline"/>
        <w:rPr>
          <w:rFonts w:cs="Courier New"/>
          <w:sz w:val="20"/>
          <w:lang w:val="es-ES_tradnl"/>
        </w:rPr>
      </w:pPr>
      <w:r w:rsidRPr="00C26AB6">
        <w:rPr>
          <w:rFonts w:cs="Courier New"/>
          <w:sz w:val="20"/>
          <w:lang w:val="es-ES_tradnl"/>
        </w:rPr>
        <w:t xml:space="preserve">Bienes integrantes de una </w:t>
      </w:r>
      <w:r w:rsidRPr="00C26AB6">
        <w:rPr>
          <w:rFonts w:cs="Courier New"/>
          <w:sz w:val="20"/>
          <w:u w:val="single"/>
          <w:lang w:val="es-ES_tradnl"/>
        </w:rPr>
        <w:t>donación revocable</w:t>
      </w:r>
      <w:r w:rsidRPr="00C26AB6">
        <w:rPr>
          <w:rFonts w:cs="Courier New"/>
          <w:sz w:val="20"/>
          <w:lang w:val="es-ES_tradnl"/>
        </w:rPr>
        <w:t>.</w:t>
      </w:r>
    </w:p>
    <w:p w:rsidR="00C26AB6" w:rsidRDefault="00C26AB6" w:rsidP="00FE32A6">
      <w:pPr>
        <w:overflowPunct w:val="0"/>
        <w:autoSpaceDE w:val="0"/>
        <w:autoSpaceDN w:val="0"/>
        <w:adjustRightInd w:val="0"/>
        <w:ind w:left="708"/>
        <w:jc w:val="both"/>
        <w:textAlignment w:val="baseline"/>
        <w:rPr>
          <w:rFonts w:cs="Courier New"/>
          <w:sz w:val="20"/>
          <w:lang w:val="es-ES_tradnl"/>
        </w:rPr>
      </w:pPr>
      <w:r w:rsidRPr="00C26AB6">
        <w:rPr>
          <w:rFonts w:cs="Courier New"/>
          <w:sz w:val="20"/>
          <w:lang w:val="es-ES_tradnl"/>
        </w:rPr>
        <w:t xml:space="preserve">Bienes </w:t>
      </w:r>
      <w:r w:rsidRPr="00C26AB6">
        <w:rPr>
          <w:rFonts w:cs="Courier New"/>
          <w:sz w:val="20"/>
          <w:u w:val="single"/>
          <w:lang w:val="es-ES_tradnl"/>
        </w:rPr>
        <w:t>sujetos a reserva</w:t>
      </w:r>
      <w:r w:rsidRPr="00C26AB6">
        <w:rPr>
          <w:rFonts w:cs="Courier New"/>
          <w:sz w:val="20"/>
          <w:lang w:val="es-ES_tradnl"/>
        </w:rPr>
        <w:t>.</w:t>
      </w:r>
    </w:p>
    <w:p w:rsid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Default="00C26AB6" w:rsidP="00C26AB6">
      <w:pPr>
        <w:pStyle w:val="Ttulo4"/>
        <w:rPr>
          <w:lang w:val="es-ES_tradnl"/>
        </w:rPr>
      </w:pPr>
      <w:r w:rsidRPr="00C26AB6">
        <w:rPr>
          <w:lang w:val="es-ES_tradnl"/>
        </w:rPr>
        <w:t>DIFERENCIA ENTRE LOS CONCEPTOS DE HEREDERO Y LEGATARIO</w:t>
      </w:r>
    </w:p>
    <w:p w:rsidR="00C26AB6" w:rsidRDefault="00C26AB6" w:rsidP="00C26AB6">
      <w:pPr>
        <w:overflowPunct w:val="0"/>
        <w:autoSpaceDE w:val="0"/>
        <w:autoSpaceDN w:val="0"/>
        <w:adjustRightInd w:val="0"/>
        <w:jc w:val="both"/>
        <w:textAlignment w:val="baseline"/>
        <w:rPr>
          <w:rFonts w:cs="Courier New"/>
          <w:b/>
          <w:sz w:val="20"/>
          <w:lang w:val="es-ES_tradnl"/>
        </w:rPr>
      </w:pPr>
    </w:p>
    <w:p w:rsidR="00C26AB6" w:rsidRDefault="00C26AB6" w:rsidP="00C26AB6">
      <w:pPr>
        <w:overflowPunct w:val="0"/>
        <w:autoSpaceDE w:val="0"/>
        <w:autoSpaceDN w:val="0"/>
        <w:adjustRightInd w:val="0"/>
        <w:jc w:val="both"/>
        <w:textAlignment w:val="baseline"/>
        <w:rPr>
          <w:rFonts w:cs="Courier New"/>
          <w:b/>
          <w:sz w:val="20"/>
          <w:lang w:val="es-ES_tradnl"/>
        </w:rPr>
      </w:pPr>
    </w:p>
    <w:p w:rsidR="00C26AB6" w:rsidRDefault="00C26AB6" w:rsidP="00C26AB6">
      <w:pPr>
        <w:overflowPunct w:val="0"/>
        <w:autoSpaceDE w:val="0"/>
        <w:autoSpaceDN w:val="0"/>
        <w:adjustRightInd w:val="0"/>
        <w:jc w:val="both"/>
        <w:textAlignment w:val="baseline"/>
        <w:rPr>
          <w:rFonts w:cs="Courier New"/>
          <w:b/>
          <w:sz w:val="20"/>
          <w:lang w:val="es-ES_tradnl"/>
        </w:rPr>
      </w:pPr>
    </w:p>
    <w:p w:rsidR="00FE32A6" w:rsidRPr="00FE32A6" w:rsidRDefault="00C26AB6" w:rsidP="00D37662">
      <w:pPr>
        <w:pStyle w:val="NFarts"/>
      </w:pPr>
      <w:r w:rsidRPr="00FE32A6">
        <w:t xml:space="preserve">660 </w:t>
      </w:r>
      <w:r w:rsidR="00FE32A6">
        <w:t xml:space="preserve"> </w:t>
      </w:r>
      <w:r w:rsidR="00FE32A6" w:rsidRPr="00FE32A6">
        <w:t>L</w:t>
      </w:r>
      <w:r w:rsidRPr="00FE32A6">
        <w:t>lámase HEREDERO al que sucede a título universal y LEGATARIO al que sucede a título particular.</w:t>
      </w:r>
    </w:p>
    <w:p w:rsidR="00FE32A6" w:rsidRDefault="00FE32A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ab/>
      </w:r>
    </w:p>
    <w:p w:rsidR="00C26AB6" w:rsidRPr="00FE32A6" w:rsidRDefault="00C26AB6" w:rsidP="00C26AB6">
      <w:pPr>
        <w:overflowPunct w:val="0"/>
        <w:autoSpaceDE w:val="0"/>
        <w:autoSpaceDN w:val="0"/>
        <w:adjustRightInd w:val="0"/>
        <w:jc w:val="both"/>
        <w:textAlignment w:val="baseline"/>
        <w:rPr>
          <w:rFonts w:cs="Courier New"/>
          <w:sz w:val="20"/>
          <w:lang w:val="es-ES_tradnl"/>
        </w:rPr>
      </w:pPr>
      <w:r w:rsidRPr="00FE32A6">
        <w:rPr>
          <w:rFonts w:cs="Courier New"/>
          <w:b/>
          <w:sz w:val="20"/>
          <w:lang w:val="es-ES_tradnl"/>
        </w:rPr>
        <w:t>Diferencias</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ab/>
      </w: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u w:val="single"/>
          <w:lang w:val="es-ES_tradnl"/>
        </w:rPr>
        <w:t>Por el alcance de la sucesión</w:t>
      </w:r>
      <w:r w:rsidRPr="00C26AB6">
        <w:rPr>
          <w:rFonts w:cs="Courier New"/>
          <w:sz w:val="20"/>
          <w:lang w:val="es-ES_tradnl"/>
        </w:rPr>
        <w:t>: El heredero es un sucesor a título universal, es decir, sucede al causante en todas sus relaciones jurídicas activas y pasivas. Mientras que el legatario es un sucesor a título particular, es decir, sucede al causante en una relación jurídica activa determinada.</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ab/>
      </w:r>
    </w:p>
    <w:p w:rsidR="00C26AB6" w:rsidRPr="00FE32A6" w:rsidRDefault="00C26AB6" w:rsidP="00FE32A6">
      <w:pPr>
        <w:overflowPunct w:val="0"/>
        <w:autoSpaceDE w:val="0"/>
        <w:autoSpaceDN w:val="0"/>
        <w:adjustRightInd w:val="0"/>
        <w:ind w:left="708"/>
        <w:jc w:val="both"/>
        <w:textAlignment w:val="baseline"/>
        <w:rPr>
          <w:rFonts w:cs="Courier New"/>
          <w:sz w:val="20"/>
          <w:lang w:val="es-ES_tradnl"/>
        </w:rPr>
      </w:pPr>
      <w:r w:rsidRPr="00FE32A6">
        <w:rPr>
          <w:rFonts w:cs="Courier New"/>
          <w:sz w:val="20"/>
          <w:lang w:val="es-ES_tradnl"/>
        </w:rPr>
        <w:lastRenderedPageBreak/>
        <w:t xml:space="preserve">Si la institución de heredero es ineficaz, pasa a un nuevo heredero. Si el legado es ineficaz, se refunde en la herencia. Pues la configuración del legatario, a diferencia de la del heredero, es puramente patrimonial (mientras el heredero ES, el legatario TIENE –LACRUZ-). </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u w:val="single"/>
          <w:lang w:val="es-ES_tradnl"/>
        </w:rPr>
        <w:t>Por su responsabilidad</w:t>
      </w:r>
      <w:r w:rsidRPr="00C26AB6">
        <w:rPr>
          <w:rFonts w:cs="Courier New"/>
          <w:sz w:val="20"/>
          <w:lang w:val="es-ES_tradnl"/>
        </w:rPr>
        <w:t xml:space="preserve">: El heredero responde de las deudas del causante no solo con los bienes de la herencia sino que también con los suyos propios </w:t>
      </w:r>
      <w:r w:rsidRPr="00FE32A6">
        <w:rPr>
          <w:rFonts w:cs="Courier New"/>
          <w:sz w:val="20"/>
          <w:lang w:val="es-ES_tradnl"/>
        </w:rPr>
        <w:t>(1003)</w:t>
      </w:r>
      <w:r w:rsidRPr="00C26AB6">
        <w:rPr>
          <w:rFonts w:cs="Courier New"/>
          <w:sz w:val="20"/>
          <w:lang w:val="es-ES_tradnl"/>
        </w:rPr>
        <w:t xml:space="preserve">, salvo que acepte la herencia a beneficio de inventario </w:t>
      </w:r>
      <w:r w:rsidRPr="00FE32A6">
        <w:rPr>
          <w:rFonts w:cs="Courier New"/>
          <w:sz w:val="20"/>
          <w:lang w:val="es-ES_tradnl"/>
        </w:rPr>
        <w:t>(1023)</w:t>
      </w:r>
      <w:r w:rsidRPr="00C26AB6">
        <w:rPr>
          <w:rFonts w:cs="Courier New"/>
          <w:sz w:val="20"/>
          <w:lang w:val="es-ES_tradnl"/>
        </w:rPr>
        <w:t>. Mientras que el legatario no responde del pasivo, excepto en el caso especial en que el testador le haya impuesto como carga el pago de una deuda (858</w:t>
      </w:r>
      <w:r w:rsidR="00FE32A6">
        <w:rPr>
          <w:rFonts w:cs="Courier New"/>
          <w:sz w:val="20"/>
          <w:lang w:val="es-ES_tradnl"/>
        </w:rPr>
        <w:t>.</w:t>
      </w:r>
      <w:r w:rsidRPr="00C26AB6">
        <w:rPr>
          <w:rFonts w:cs="Courier New"/>
          <w:sz w:val="20"/>
          <w:lang w:val="es-ES_tradnl"/>
        </w:rPr>
        <w:t>2)</w:t>
      </w:r>
      <w:r w:rsidR="00FE32A6">
        <w:rPr>
          <w:rFonts w:cs="Courier New"/>
          <w:sz w:val="20"/>
          <w:lang w:val="es-ES_tradnl"/>
        </w:rPr>
        <w:t xml:space="preserve"> </w:t>
      </w:r>
      <w:r w:rsidR="00FC5DB6">
        <w:rPr>
          <w:rFonts w:cs="Courier New"/>
          <w:sz w:val="20"/>
          <w:lang w:val="es-ES_tradnl"/>
        </w:rPr>
        <w:t>y t</w:t>
      </w:r>
      <w:r w:rsidRPr="00FE32A6">
        <w:rPr>
          <w:rFonts w:cs="Courier New"/>
          <w:sz w:val="20"/>
          <w:lang w:val="es-ES_tradnl"/>
        </w:rPr>
        <w:t>b en el caso del art. 891</w:t>
      </w:r>
      <w:r w:rsidR="00FC5DB6">
        <w:rPr>
          <w:rFonts w:cs="Courier New"/>
          <w:sz w:val="20"/>
          <w:lang w:val="es-ES_tradnl"/>
        </w:rPr>
        <w:t>.</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ab/>
      </w: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u w:val="single"/>
          <w:lang w:val="es-ES_tradnl"/>
        </w:rPr>
        <w:t>Por la aceptación</w:t>
      </w:r>
      <w:r w:rsidRPr="00C26AB6">
        <w:rPr>
          <w:rFonts w:cs="Courier New"/>
          <w:sz w:val="20"/>
          <w:lang w:val="es-ES_tradnl"/>
        </w:rPr>
        <w:t>: Para el heredero rige el sistema romano, en virtud del cual el heredero recibe un dº potestativo a aceptar o repudiarla herencia. Mientras que para el legatario rige el sistema germánico, en virtud del cual el legatario recibe el legado automáticamente</w:t>
      </w:r>
      <w:r w:rsidR="00406CE2">
        <w:rPr>
          <w:rFonts w:cs="Courier New"/>
          <w:sz w:val="20"/>
          <w:lang w:val="es-ES_tradnl"/>
        </w:rPr>
        <w:t xml:space="preserve"> (ipso iure)</w:t>
      </w:r>
      <w:r w:rsidRPr="00C26AB6">
        <w:rPr>
          <w:rFonts w:cs="Courier New"/>
          <w:sz w:val="20"/>
          <w:lang w:val="es-ES_tradnl"/>
        </w:rPr>
        <w:t>, sin necesidad de aceptación (no obstante puede renunciar al legado).</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7E5F83" w:rsidRDefault="00C26AB6" w:rsidP="007E5F83">
      <w:pPr>
        <w:shd w:val="clear" w:color="auto" w:fill="FFFFFF" w:themeFill="background1"/>
        <w:overflowPunct w:val="0"/>
        <w:autoSpaceDE w:val="0"/>
        <w:autoSpaceDN w:val="0"/>
        <w:adjustRightInd w:val="0"/>
        <w:ind w:left="708"/>
        <w:jc w:val="both"/>
        <w:textAlignment w:val="baseline"/>
        <w:rPr>
          <w:rFonts w:cs="Courier New"/>
          <w:sz w:val="20"/>
          <w:lang w:val="es-ES_tradnl"/>
        </w:rPr>
      </w:pPr>
      <w:r w:rsidRPr="007E5F83">
        <w:rPr>
          <w:rFonts w:cs="Courier New"/>
          <w:sz w:val="20"/>
          <w:lang w:val="es-ES_tradnl"/>
        </w:rPr>
        <w:t xml:space="preserve">La Dirección General, en importante resolución de 19 de septiembre de 2002, </w:t>
      </w:r>
      <w:r w:rsidR="00FC5DB6" w:rsidRPr="007E5F83">
        <w:rPr>
          <w:rFonts w:cs="Courier New"/>
          <w:sz w:val="20"/>
          <w:lang w:val="es-ES_tradnl"/>
        </w:rPr>
        <w:t xml:space="preserve">matiza esta diferencia: </w:t>
      </w:r>
      <w:r w:rsidR="00CC716D" w:rsidRPr="007E5F83">
        <w:rPr>
          <w:rFonts w:cs="Courier New"/>
          <w:sz w:val="20"/>
          <w:lang w:val="es-ES_tradnl"/>
        </w:rPr>
        <w:t>A</w:t>
      </w:r>
      <w:r w:rsidRPr="007E5F83">
        <w:rPr>
          <w:rFonts w:cs="Courier New"/>
          <w:sz w:val="20"/>
          <w:lang w:val="es-ES_tradnl"/>
        </w:rPr>
        <w:t>dvirtiendo que es principio general de nuestro ordenamiento jurídico que la adquisición de derechos patrimoniales exige el consentimiento del interesado, afirm</w:t>
      </w:r>
      <w:r w:rsidR="00CC716D" w:rsidRPr="007E5F83">
        <w:rPr>
          <w:rFonts w:cs="Courier New"/>
          <w:sz w:val="20"/>
          <w:lang w:val="es-ES_tradnl"/>
        </w:rPr>
        <w:t>a</w:t>
      </w:r>
      <w:r w:rsidRPr="007E5F83">
        <w:rPr>
          <w:rFonts w:cs="Courier New"/>
          <w:sz w:val="20"/>
          <w:lang w:val="es-ES_tradnl"/>
        </w:rPr>
        <w:t xml:space="preserve"> que no constando la aceptación</w:t>
      </w:r>
      <w:r w:rsidR="00FC5DB6" w:rsidRPr="007E5F83">
        <w:rPr>
          <w:rFonts w:cs="Courier New"/>
          <w:sz w:val="20"/>
          <w:lang w:val="es-ES_tradnl"/>
        </w:rPr>
        <w:t xml:space="preserve"> </w:t>
      </w:r>
      <w:r w:rsidR="00CC716D" w:rsidRPr="007E5F83">
        <w:rPr>
          <w:rFonts w:cs="Courier New"/>
          <w:sz w:val="20"/>
          <w:lang w:val="es-ES_tradnl"/>
        </w:rPr>
        <w:t xml:space="preserve">del heredero o legatario sólo </w:t>
      </w:r>
      <w:r w:rsidRPr="007E5F83">
        <w:rPr>
          <w:rFonts w:cs="Courier New"/>
          <w:sz w:val="20"/>
          <w:lang w:val="es-ES_tradnl"/>
        </w:rPr>
        <w:t>podría practicarse la inscripción</w:t>
      </w:r>
      <w:r w:rsidR="00CC716D" w:rsidRPr="007E5F83">
        <w:rPr>
          <w:rFonts w:cs="Courier New"/>
          <w:sz w:val="20"/>
          <w:lang w:val="es-ES_tradnl"/>
        </w:rPr>
        <w:t xml:space="preserve"> a su favor</w:t>
      </w:r>
      <w:r w:rsidRPr="007E5F83">
        <w:rPr>
          <w:rFonts w:cs="Courier New"/>
          <w:sz w:val="20"/>
          <w:lang w:val="es-ES_tradnl"/>
        </w:rPr>
        <w:t xml:space="preserve">, </w:t>
      </w:r>
      <w:r w:rsidR="00CC716D" w:rsidRPr="007E5F83">
        <w:rPr>
          <w:rFonts w:cs="Courier New"/>
          <w:color w:val="333333"/>
          <w:sz w:val="20"/>
          <w:u w:val="single"/>
        </w:rPr>
        <w:t>contra lo que pudiera dar a entender el apartado b) del artículo 81 del Reglamento Hipotecario</w:t>
      </w:r>
      <w:r w:rsidR="00CC716D" w:rsidRPr="007E5F83">
        <w:rPr>
          <w:rFonts w:cs="Courier New"/>
          <w:color w:val="333333"/>
          <w:sz w:val="20"/>
        </w:rPr>
        <w:t xml:space="preserve">, </w:t>
      </w:r>
      <w:r w:rsidRPr="007E5F83">
        <w:rPr>
          <w:rFonts w:cs="Courier New"/>
          <w:sz w:val="20"/>
          <w:lang w:val="es-ES_tradnl"/>
        </w:rPr>
        <w:t>sujetándola a la condición suspensiva de la aceptación.</w:t>
      </w:r>
    </w:p>
    <w:p w:rsidR="009E5BCC" w:rsidRPr="007E5F83" w:rsidRDefault="009E5BCC" w:rsidP="007E5F83">
      <w:pPr>
        <w:shd w:val="clear" w:color="auto" w:fill="FFFFFF" w:themeFill="background1"/>
        <w:overflowPunct w:val="0"/>
        <w:autoSpaceDE w:val="0"/>
        <w:autoSpaceDN w:val="0"/>
        <w:adjustRightInd w:val="0"/>
        <w:ind w:left="708"/>
        <w:jc w:val="both"/>
        <w:textAlignment w:val="baseline"/>
        <w:rPr>
          <w:rFonts w:cs="Courier New"/>
          <w:sz w:val="20"/>
          <w:lang w:val="es-ES_tradnl"/>
        </w:rPr>
      </w:pPr>
    </w:p>
    <w:p w:rsidR="00C26AB6" w:rsidRPr="007E5F83" w:rsidRDefault="009E5BCC" w:rsidP="00406CE2">
      <w:pPr>
        <w:shd w:val="clear" w:color="auto" w:fill="FFFFFF" w:themeFill="background1"/>
        <w:overflowPunct w:val="0"/>
        <w:autoSpaceDE w:val="0"/>
        <w:autoSpaceDN w:val="0"/>
        <w:adjustRightInd w:val="0"/>
        <w:ind w:left="1416"/>
        <w:jc w:val="both"/>
        <w:textAlignment w:val="baseline"/>
        <w:rPr>
          <w:rFonts w:cs="Courier New"/>
          <w:i/>
          <w:iCs/>
          <w:sz w:val="20"/>
          <w:lang w:val="es-ES_tradnl"/>
        </w:rPr>
      </w:pPr>
      <w:r w:rsidRPr="007E5F83">
        <w:rPr>
          <w:rFonts w:cs="Courier New"/>
          <w:i/>
          <w:iCs/>
          <w:sz w:val="20"/>
          <w:lang w:val="es-ES_tradnl"/>
        </w:rPr>
        <w:t>Más argumentos:</w:t>
      </w:r>
      <w:r w:rsidR="00CC716D" w:rsidRPr="007E5F83">
        <w:rPr>
          <w:rFonts w:cs="Courier New"/>
          <w:i/>
          <w:iCs/>
          <w:sz w:val="20"/>
          <w:lang w:val="es-ES_tradnl"/>
        </w:rPr>
        <w:t xml:space="preserve"> el legado podría ser inoficioso, o perjudicial a acreedores de la herencia</w:t>
      </w:r>
      <w:r w:rsidRPr="007E5F83">
        <w:rPr>
          <w:rFonts w:cs="Courier New"/>
          <w:i/>
          <w:iCs/>
          <w:sz w:val="20"/>
          <w:lang w:val="es-ES_tradnl"/>
        </w:rPr>
        <w:t xml:space="preserve">; </w:t>
      </w:r>
      <w:r w:rsidR="00406CE2">
        <w:rPr>
          <w:rFonts w:cs="Courier New"/>
          <w:i/>
          <w:iCs/>
          <w:sz w:val="20"/>
          <w:lang w:val="es-ES_tradnl"/>
        </w:rPr>
        <w:t xml:space="preserve">Y podría </w:t>
      </w:r>
      <w:r w:rsidR="00406CE2" w:rsidRPr="00406CE2">
        <w:rPr>
          <w:rFonts w:cs="Courier New"/>
          <w:i/>
          <w:iCs/>
          <w:sz w:val="20"/>
        </w:rPr>
        <w:t xml:space="preserve">quedar sin efecto si la cosa perece después de la muerte del testador </w:t>
      </w:r>
      <w:r w:rsidR="00406CE2">
        <w:rPr>
          <w:rFonts w:cs="Courier New"/>
          <w:i/>
          <w:iCs/>
          <w:sz w:val="20"/>
        </w:rPr>
        <w:t>sin culpa del heredero (art</w:t>
      </w:r>
      <w:r w:rsidR="00406CE2" w:rsidRPr="00406CE2">
        <w:rPr>
          <w:rFonts w:cs="Courier New"/>
          <w:i/>
          <w:iCs/>
          <w:sz w:val="20"/>
        </w:rPr>
        <w:t xml:space="preserve"> 869.3)</w:t>
      </w:r>
      <w:r w:rsidR="00406CE2">
        <w:rPr>
          <w:rFonts w:cs="Courier New"/>
          <w:i/>
          <w:iCs/>
          <w:sz w:val="20"/>
        </w:rPr>
        <w:t xml:space="preserve">; </w:t>
      </w:r>
      <w:r w:rsidRPr="007E5F83">
        <w:rPr>
          <w:rFonts w:cs="Courier New"/>
          <w:i/>
          <w:iCs/>
          <w:sz w:val="20"/>
          <w:lang w:val="es-ES_tradnl"/>
        </w:rPr>
        <w:t>a</w:t>
      </w:r>
      <w:r w:rsidR="00CC716D" w:rsidRPr="007E5F83">
        <w:rPr>
          <w:rFonts w:cs="Courier New"/>
          <w:i/>
          <w:iCs/>
          <w:sz w:val="20"/>
          <w:lang w:val="es-ES_tradnl"/>
        </w:rPr>
        <w:t xml:space="preserve">demás el legatario tienen </w:t>
      </w:r>
      <w:r w:rsidR="00CC716D" w:rsidRPr="00406CE2">
        <w:rPr>
          <w:rFonts w:cs="Courier New"/>
          <w:i/>
          <w:iCs/>
          <w:sz w:val="16"/>
          <w:szCs w:val="16"/>
          <w:lang w:val="es-ES_tradnl"/>
        </w:rPr>
        <w:t xml:space="preserve">normalmente </w:t>
      </w:r>
      <w:r w:rsidR="00CC716D" w:rsidRPr="007E5F83">
        <w:rPr>
          <w:rFonts w:cs="Courier New"/>
          <w:i/>
          <w:iCs/>
          <w:sz w:val="20"/>
          <w:lang w:val="es-ES_tradnl"/>
        </w:rPr>
        <w:t xml:space="preserve">necesidad de pedir la </w:t>
      </w:r>
      <w:r w:rsidR="00C26AB6" w:rsidRPr="007E5F83">
        <w:rPr>
          <w:rFonts w:cs="Courier New"/>
          <w:i/>
          <w:iCs/>
          <w:sz w:val="20"/>
          <w:lang w:val="es-ES_tradnl"/>
        </w:rPr>
        <w:t>entrega</w:t>
      </w:r>
      <w:r w:rsidR="00CC716D" w:rsidRPr="007E5F83">
        <w:rPr>
          <w:rFonts w:cs="Courier New"/>
          <w:i/>
          <w:iCs/>
          <w:sz w:val="20"/>
          <w:lang w:val="es-ES_tradnl"/>
        </w:rPr>
        <w:t>.</w:t>
      </w:r>
      <w:r w:rsidRPr="007E5F83">
        <w:rPr>
          <w:rFonts w:cs="Courier New"/>
          <w:i/>
          <w:iCs/>
          <w:sz w:val="20"/>
          <w:lang w:val="es-ES_tradnl"/>
        </w:rPr>
        <w:t xml:space="preserve"> No parece que </w:t>
      </w:r>
      <w:r w:rsidR="00406CE2">
        <w:rPr>
          <w:rFonts w:cs="Courier New"/>
          <w:i/>
          <w:iCs/>
          <w:sz w:val="20"/>
          <w:lang w:val="es-ES_tradnl"/>
        </w:rPr>
        <w:t xml:space="preserve">todo </w:t>
      </w:r>
      <w:r w:rsidRPr="007E5F83">
        <w:rPr>
          <w:rFonts w:cs="Courier New"/>
          <w:i/>
          <w:iCs/>
          <w:sz w:val="20"/>
          <w:lang w:val="es-ES_tradnl"/>
        </w:rPr>
        <w:t xml:space="preserve">esto abogue por su </w:t>
      </w:r>
      <w:r w:rsidR="00406CE2">
        <w:rPr>
          <w:rFonts w:cs="Courier New"/>
          <w:i/>
          <w:iCs/>
          <w:sz w:val="20"/>
          <w:lang w:val="es-ES_tradnl"/>
        </w:rPr>
        <w:t>eficacia</w:t>
      </w:r>
      <w:r w:rsidRPr="007E5F83">
        <w:rPr>
          <w:rFonts w:cs="Courier New"/>
          <w:i/>
          <w:iCs/>
          <w:sz w:val="20"/>
          <w:lang w:val="es-ES_tradnl"/>
        </w:rPr>
        <w:t xml:space="preserve"> </w:t>
      </w:r>
      <w:r w:rsidR="00406CE2">
        <w:rPr>
          <w:rFonts w:cs="Courier New"/>
          <w:i/>
          <w:iCs/>
          <w:sz w:val="20"/>
          <w:lang w:val="es-ES_tradnl"/>
        </w:rPr>
        <w:t>ipso iure ex 881 y 882 (y en contra del 888)</w:t>
      </w:r>
      <w:r w:rsidRPr="007E5F83">
        <w:rPr>
          <w:rFonts w:cs="Courier New"/>
          <w:i/>
          <w:iCs/>
          <w:sz w:val="20"/>
          <w:lang w:val="es-ES_tradnl"/>
        </w:rPr>
        <w:t>.</w:t>
      </w:r>
    </w:p>
    <w:p w:rsidR="009E5BCC" w:rsidRPr="007E5F83" w:rsidRDefault="009E5BCC" w:rsidP="007E5F83">
      <w:pPr>
        <w:shd w:val="clear" w:color="auto" w:fill="FFFFFF" w:themeFill="background1"/>
        <w:overflowPunct w:val="0"/>
        <w:autoSpaceDE w:val="0"/>
        <w:autoSpaceDN w:val="0"/>
        <w:adjustRightInd w:val="0"/>
        <w:ind w:left="1416"/>
        <w:jc w:val="both"/>
        <w:textAlignment w:val="baseline"/>
        <w:rPr>
          <w:rFonts w:cs="Courier New"/>
          <w:i/>
          <w:iCs/>
          <w:sz w:val="20"/>
          <w:lang w:val="es-ES_tradnl"/>
        </w:rPr>
      </w:pPr>
    </w:p>
    <w:p w:rsidR="00C26AB6" w:rsidRPr="007E5F83" w:rsidRDefault="009E5BCC" w:rsidP="007E5F83">
      <w:pPr>
        <w:shd w:val="clear" w:color="auto" w:fill="FFFFFF" w:themeFill="background1"/>
        <w:overflowPunct w:val="0"/>
        <w:autoSpaceDE w:val="0"/>
        <w:autoSpaceDN w:val="0"/>
        <w:adjustRightInd w:val="0"/>
        <w:ind w:left="1416"/>
        <w:jc w:val="both"/>
        <w:textAlignment w:val="baseline"/>
        <w:rPr>
          <w:rFonts w:cs="Courier New"/>
          <w:i/>
          <w:iCs/>
          <w:sz w:val="20"/>
          <w:lang w:val="es-ES_tradnl"/>
        </w:rPr>
      </w:pPr>
      <w:r w:rsidRPr="007E5F83">
        <w:rPr>
          <w:rFonts w:cs="Courier New"/>
          <w:i/>
          <w:iCs/>
          <w:sz w:val="20"/>
          <w:lang w:val="es-ES_tradnl"/>
        </w:rPr>
        <w:t xml:space="preserve">En realidad, afirma la DGRN, el art </w:t>
      </w:r>
      <w:r w:rsidR="00C26AB6" w:rsidRPr="007E5F83">
        <w:rPr>
          <w:rFonts w:cs="Courier New"/>
          <w:i/>
          <w:iCs/>
          <w:sz w:val="20"/>
          <w:lang w:val="es-ES_tradnl"/>
        </w:rPr>
        <w:t xml:space="preserve">881 </w:t>
      </w:r>
      <w:r w:rsidRPr="007E5F83">
        <w:rPr>
          <w:rFonts w:cs="Courier New"/>
          <w:i/>
          <w:iCs/>
          <w:sz w:val="20"/>
          <w:lang w:val="es-ES_tradnl"/>
        </w:rPr>
        <w:t>aparece contrap</w:t>
      </w:r>
      <w:r w:rsidR="00C26AB6" w:rsidRPr="007E5F83">
        <w:rPr>
          <w:rFonts w:cs="Courier New"/>
          <w:i/>
          <w:iCs/>
          <w:sz w:val="20"/>
          <w:lang w:val="es-ES_tradnl"/>
        </w:rPr>
        <w:t>uesto a</w:t>
      </w:r>
      <w:r w:rsidRPr="007E5F83">
        <w:rPr>
          <w:rFonts w:cs="Courier New"/>
          <w:i/>
          <w:iCs/>
          <w:sz w:val="20"/>
          <w:lang w:val="es-ES_tradnl"/>
        </w:rPr>
        <w:t xml:space="preserve">l art </w:t>
      </w:r>
      <w:r w:rsidR="00C26AB6" w:rsidRPr="007E5F83">
        <w:rPr>
          <w:rFonts w:cs="Courier New"/>
          <w:i/>
          <w:iCs/>
          <w:sz w:val="20"/>
          <w:lang w:val="es-ES_tradnl"/>
        </w:rPr>
        <w:t>1068</w:t>
      </w:r>
      <w:r w:rsidRPr="007E5F83">
        <w:rPr>
          <w:rFonts w:cs="Courier New"/>
          <w:i/>
          <w:iCs/>
          <w:sz w:val="20"/>
          <w:lang w:val="es-ES_tradnl"/>
        </w:rPr>
        <w:t xml:space="preserve"> en que sólo </w:t>
      </w:r>
      <w:r w:rsidR="00C26AB6" w:rsidRPr="007E5F83">
        <w:rPr>
          <w:rFonts w:cs="Courier New"/>
          <w:i/>
          <w:iCs/>
          <w:sz w:val="20"/>
          <w:lang w:val="es-ES_tradnl"/>
        </w:rPr>
        <w:t xml:space="preserve">la adquisición a título universal del heredero, </w:t>
      </w:r>
      <w:r w:rsidRPr="007E5F83">
        <w:rPr>
          <w:rFonts w:cs="Courier New"/>
          <w:i/>
          <w:iCs/>
          <w:sz w:val="20"/>
          <w:lang w:val="es-ES_tradnl"/>
        </w:rPr>
        <w:t>para</w:t>
      </w:r>
      <w:r w:rsidR="00C26AB6" w:rsidRPr="007E5F83">
        <w:rPr>
          <w:rFonts w:cs="Courier New"/>
          <w:i/>
          <w:iCs/>
          <w:sz w:val="20"/>
          <w:lang w:val="es-ES_tradnl"/>
        </w:rPr>
        <w:t xml:space="preserve"> concreta</w:t>
      </w:r>
      <w:r w:rsidRPr="007E5F83">
        <w:rPr>
          <w:rFonts w:cs="Courier New"/>
          <w:i/>
          <w:iCs/>
          <w:sz w:val="20"/>
          <w:lang w:val="es-ES_tradnl"/>
        </w:rPr>
        <w:t>rse</w:t>
      </w:r>
      <w:r w:rsidR="00C26AB6" w:rsidRPr="007E5F83">
        <w:rPr>
          <w:rFonts w:cs="Courier New"/>
          <w:i/>
          <w:iCs/>
          <w:sz w:val="20"/>
          <w:lang w:val="es-ES_tradnl"/>
        </w:rPr>
        <w:t xml:space="preserve"> en bienes determinados</w:t>
      </w:r>
      <w:r w:rsidRPr="007E5F83">
        <w:rPr>
          <w:rFonts w:cs="Courier New"/>
          <w:i/>
          <w:iCs/>
          <w:sz w:val="20"/>
          <w:lang w:val="es-ES_tradnl"/>
        </w:rPr>
        <w:t>, requiere de</w:t>
      </w:r>
      <w:r w:rsidR="00C26AB6" w:rsidRPr="007E5F83">
        <w:rPr>
          <w:rFonts w:cs="Courier New"/>
          <w:i/>
          <w:iCs/>
          <w:sz w:val="20"/>
          <w:lang w:val="es-ES_tradnl"/>
        </w:rPr>
        <w:t xml:space="preserve"> liquidación</w:t>
      </w:r>
      <w:r w:rsidR="00406CE2">
        <w:rPr>
          <w:rFonts w:cs="Courier New"/>
          <w:i/>
          <w:iCs/>
          <w:sz w:val="20"/>
          <w:lang w:val="es-ES_tradnl"/>
        </w:rPr>
        <w:t xml:space="preserve"> (</w:t>
      </w:r>
      <w:r w:rsidR="00C26AB6" w:rsidRPr="007E5F83">
        <w:rPr>
          <w:rFonts w:cs="Courier New"/>
          <w:i/>
          <w:iCs/>
          <w:sz w:val="20"/>
          <w:lang w:val="es-ES_tradnl"/>
        </w:rPr>
        <w:t xml:space="preserve">partición </w:t>
      </w:r>
      <w:r w:rsidR="00406CE2">
        <w:rPr>
          <w:rFonts w:cs="Courier New"/>
          <w:i/>
          <w:iCs/>
          <w:sz w:val="20"/>
          <w:lang w:val="es-ES_tradnl"/>
        </w:rPr>
        <w:t xml:space="preserve">en su caso) </w:t>
      </w:r>
      <w:r w:rsidR="00C26AB6" w:rsidRPr="007E5F83">
        <w:rPr>
          <w:rFonts w:cs="Courier New"/>
          <w:i/>
          <w:iCs/>
          <w:sz w:val="20"/>
          <w:lang w:val="es-ES_tradnl"/>
        </w:rPr>
        <w:t>de herencia</w:t>
      </w:r>
      <w:r w:rsidRPr="007E5F83">
        <w:rPr>
          <w:rFonts w:cs="Courier New"/>
          <w:i/>
          <w:iCs/>
          <w:sz w:val="20"/>
          <w:lang w:val="es-ES_tradnl"/>
        </w:rPr>
        <w:t xml:space="preserve"> (no en cambio </w:t>
      </w:r>
      <w:r w:rsidR="00C26AB6" w:rsidRPr="007E5F83">
        <w:rPr>
          <w:rFonts w:cs="Courier New"/>
          <w:i/>
          <w:iCs/>
          <w:sz w:val="20"/>
          <w:lang w:val="es-ES_tradnl"/>
        </w:rPr>
        <w:t>la del legatario</w:t>
      </w:r>
      <w:r w:rsidRPr="007E5F83">
        <w:rPr>
          <w:rFonts w:cs="Courier New"/>
          <w:i/>
          <w:iCs/>
          <w:sz w:val="20"/>
          <w:lang w:val="es-ES_tradnl"/>
        </w:rPr>
        <w:t>)</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ab/>
      </w: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7E5F83">
        <w:rPr>
          <w:rFonts w:cs="Courier New"/>
          <w:sz w:val="20"/>
          <w:u w:val="single"/>
          <w:lang w:val="es-ES_tradnl"/>
        </w:rPr>
        <w:t>Por la posesión</w:t>
      </w:r>
      <w:r w:rsidRPr="007E5F83">
        <w:rPr>
          <w:rFonts w:cs="Courier New"/>
          <w:sz w:val="20"/>
          <w:lang w:val="es-ES_tradnl"/>
        </w:rPr>
        <w:t>: Esta se otorga automáticamente al heredero (pos</w:t>
      </w:r>
      <w:r w:rsidR="009E5BCC" w:rsidRPr="007E5F83">
        <w:rPr>
          <w:rFonts w:cs="Courier New"/>
          <w:sz w:val="20"/>
          <w:lang w:val="es-ES_tradnl"/>
        </w:rPr>
        <w:t>esión</w:t>
      </w:r>
      <w:r w:rsidRPr="007E5F83">
        <w:rPr>
          <w:rFonts w:cs="Courier New"/>
          <w:sz w:val="20"/>
          <w:lang w:val="es-ES_tradnl"/>
        </w:rPr>
        <w:t xml:space="preserve"> civilísima). Mientras que el legatario debe pedir la entrega y</w:t>
      </w:r>
      <w:r w:rsidRPr="00C26AB6">
        <w:rPr>
          <w:rFonts w:cs="Courier New"/>
          <w:sz w:val="20"/>
          <w:lang w:val="es-ES_tradnl"/>
        </w:rPr>
        <w:t xml:space="preserve"> posesión del legado al heredero (440 y 885 CC).</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ab/>
      </w:r>
    </w:p>
    <w:p w:rsid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b/>
          <w:sz w:val="20"/>
          <w:u w:val="single"/>
          <w:lang w:val="es-ES_tradnl"/>
        </w:rPr>
        <w:t>Concepto de heredero</w:t>
      </w:r>
      <w:r w:rsidRPr="00C26AB6">
        <w:rPr>
          <w:rFonts w:cs="Courier New"/>
          <w:b/>
          <w:sz w:val="20"/>
          <w:lang w:val="es-ES_tradnl"/>
        </w:rPr>
        <w:t>.</w:t>
      </w:r>
      <w:r w:rsidRPr="00C26AB6">
        <w:rPr>
          <w:rFonts w:cs="Courier New"/>
          <w:sz w:val="20"/>
          <w:lang w:val="es-ES_tradnl"/>
        </w:rPr>
        <w:t xml:space="preserve"> </w:t>
      </w:r>
      <w:r w:rsidR="009E5BCC">
        <w:rPr>
          <w:rFonts w:cs="Courier New"/>
          <w:sz w:val="20"/>
          <w:lang w:val="es-ES_tradnl"/>
        </w:rPr>
        <w:t>H</w:t>
      </w:r>
      <w:r w:rsidRPr="00C26AB6">
        <w:rPr>
          <w:rFonts w:cs="Courier New"/>
          <w:sz w:val="20"/>
          <w:lang w:val="es-ES_tradnl"/>
        </w:rPr>
        <w:t xml:space="preserve">ay varias teorías: </w:t>
      </w:r>
    </w:p>
    <w:p w:rsidR="00B73C48" w:rsidRPr="00C26AB6" w:rsidRDefault="00B73C48" w:rsidP="00C26AB6">
      <w:pPr>
        <w:overflowPunct w:val="0"/>
        <w:autoSpaceDE w:val="0"/>
        <w:autoSpaceDN w:val="0"/>
        <w:adjustRightInd w:val="0"/>
        <w:jc w:val="both"/>
        <w:textAlignment w:val="baseline"/>
        <w:rPr>
          <w:rFonts w:cs="Courier New"/>
          <w:sz w:val="20"/>
          <w:lang w:val="es-ES_tradnl"/>
        </w:rPr>
      </w:pPr>
    </w:p>
    <w:p w:rsidR="00C26AB6" w:rsidRPr="009E5BCC" w:rsidRDefault="00C26AB6" w:rsidP="00C26AB6">
      <w:pPr>
        <w:overflowPunct w:val="0"/>
        <w:autoSpaceDE w:val="0"/>
        <w:autoSpaceDN w:val="0"/>
        <w:adjustRightInd w:val="0"/>
        <w:jc w:val="both"/>
        <w:textAlignment w:val="baseline"/>
        <w:rPr>
          <w:rFonts w:cs="Courier New"/>
          <w:sz w:val="20"/>
          <w:lang w:val="es-ES_tradnl"/>
        </w:rPr>
      </w:pPr>
    </w:p>
    <w:p w:rsidR="00C26AB6" w:rsidRPr="009E5BCC" w:rsidRDefault="00B73C48" w:rsidP="00C26AB6">
      <w:pPr>
        <w:overflowPunct w:val="0"/>
        <w:autoSpaceDE w:val="0"/>
        <w:autoSpaceDN w:val="0"/>
        <w:adjustRightInd w:val="0"/>
        <w:jc w:val="both"/>
        <w:textAlignment w:val="baseline"/>
        <w:rPr>
          <w:rFonts w:cs="Courier New"/>
          <w:sz w:val="20"/>
          <w:lang w:val="es-ES_tradnl"/>
        </w:rPr>
      </w:pPr>
      <w:r w:rsidRPr="009E5BCC">
        <w:rPr>
          <w:rFonts w:cs="Courier New"/>
          <w:sz w:val="20"/>
          <w:u w:val="single"/>
          <w:lang w:val="es-ES_tradnl"/>
        </w:rPr>
        <w:t>OBJETIVA</w:t>
      </w:r>
      <w:r w:rsidR="00C26AB6" w:rsidRPr="009E5BCC">
        <w:rPr>
          <w:rFonts w:cs="Courier New"/>
          <w:sz w:val="20"/>
          <w:lang w:val="es-ES_tradnl"/>
        </w:rPr>
        <w:t xml:space="preserve">: La cualidad de heredero no resulta de la voluntad del testador sino de que le sea </w:t>
      </w:r>
      <w:r w:rsidR="00C26AB6" w:rsidRPr="009E5BCC">
        <w:rPr>
          <w:rFonts w:cs="Courier New"/>
          <w:sz w:val="20"/>
          <w:u w:val="single"/>
          <w:lang w:val="es-ES_tradnl"/>
        </w:rPr>
        <w:t>llamado a la totalidad o parte alícuota de la herencia</w:t>
      </w:r>
      <w:r w:rsidR="00C26AB6" w:rsidRPr="009E5BCC">
        <w:rPr>
          <w:rFonts w:cs="Courier New"/>
          <w:sz w:val="20"/>
          <w:lang w:val="es-ES_tradnl"/>
        </w:rPr>
        <w:t xml:space="preserve"> </w:t>
      </w:r>
      <w:r w:rsidR="009E5BCC">
        <w:rPr>
          <w:rFonts w:cs="Courier New"/>
          <w:sz w:val="20"/>
          <w:lang w:val="es-ES_tradnl"/>
        </w:rPr>
        <w:t>(</w:t>
      </w:r>
      <w:r w:rsidR="00C26AB6" w:rsidRPr="009E5BCC">
        <w:rPr>
          <w:rFonts w:cs="Courier New"/>
          <w:sz w:val="20"/>
          <w:lang w:val="es-ES_tradnl"/>
        </w:rPr>
        <w:t>FERRARA o CASTÁN</w:t>
      </w:r>
      <w:r w:rsidR="009E5BCC">
        <w:rPr>
          <w:rFonts w:cs="Courier New"/>
          <w:sz w:val="20"/>
          <w:lang w:val="es-ES_tradnl"/>
        </w:rPr>
        <w:t>). Argumentos</w:t>
      </w:r>
      <w:r w:rsidR="00C26AB6" w:rsidRPr="009E5BCC">
        <w:rPr>
          <w:rFonts w:cs="Courier New"/>
          <w:sz w:val="20"/>
          <w:lang w:val="es-ES_tradnl"/>
        </w:rPr>
        <w:t>:</w:t>
      </w:r>
    </w:p>
    <w:p w:rsidR="00C26AB6" w:rsidRPr="009E5BCC" w:rsidRDefault="00C26AB6" w:rsidP="00C26AB6">
      <w:pPr>
        <w:overflowPunct w:val="0"/>
        <w:autoSpaceDE w:val="0"/>
        <w:autoSpaceDN w:val="0"/>
        <w:adjustRightInd w:val="0"/>
        <w:jc w:val="both"/>
        <w:textAlignment w:val="baseline"/>
        <w:rPr>
          <w:rFonts w:cs="Courier New"/>
          <w:sz w:val="20"/>
          <w:lang w:val="es-ES_tradnl"/>
        </w:rPr>
      </w:pPr>
    </w:p>
    <w:p w:rsidR="00C26AB6" w:rsidRPr="009E5BCC" w:rsidRDefault="00C26AB6" w:rsidP="009E5BCC">
      <w:pPr>
        <w:pStyle w:val="Textonotaalfinal"/>
      </w:pPr>
      <w:r w:rsidRPr="009E5BCC">
        <w:rPr>
          <w:b w:val="0"/>
        </w:rPr>
        <w:t>- el art. 660:</w:t>
      </w:r>
      <w:r w:rsidRPr="009E5BCC">
        <w:t xml:space="preserve"> “Llámase HEREDERO al que </w:t>
      </w:r>
      <w:r w:rsidRPr="009E5BCC">
        <w:rPr>
          <w:u w:val="single"/>
        </w:rPr>
        <w:t>sucede a título universal</w:t>
      </w:r>
      <w:r w:rsidRPr="009E5BCC">
        <w:t xml:space="preserve"> y LEGATARIO al que </w:t>
      </w:r>
      <w:r w:rsidRPr="009E5BCC">
        <w:rPr>
          <w:u w:val="single"/>
        </w:rPr>
        <w:t>sucede a título particular</w:t>
      </w:r>
      <w:r w:rsidRPr="009E5BCC">
        <w:t>”.</w:t>
      </w:r>
    </w:p>
    <w:p w:rsidR="00C26AB6" w:rsidRPr="009E5BCC" w:rsidRDefault="00C26AB6" w:rsidP="009E5BCC">
      <w:pPr>
        <w:pStyle w:val="Textonotaalfinal"/>
      </w:pPr>
    </w:p>
    <w:p w:rsidR="00C26AB6" w:rsidRPr="009E5BCC" w:rsidRDefault="00C26AB6" w:rsidP="009E5BCC">
      <w:pPr>
        <w:pStyle w:val="Textonotaalfinal"/>
      </w:pPr>
      <w:r w:rsidRPr="009E5BCC">
        <w:rPr>
          <w:b w:val="0"/>
        </w:rPr>
        <w:t xml:space="preserve">- y </w:t>
      </w:r>
      <w:r w:rsidR="009E5BCC">
        <w:rPr>
          <w:b w:val="0"/>
        </w:rPr>
        <w:t>e</w:t>
      </w:r>
      <w:r w:rsidRPr="009E5BCC">
        <w:rPr>
          <w:b w:val="0"/>
        </w:rPr>
        <w:t>l art 768</w:t>
      </w:r>
      <w:r w:rsidRPr="009E5BCC">
        <w:t xml:space="preserve"> “</w:t>
      </w:r>
      <w:r w:rsidR="009E5BCC">
        <w:t>E</w:t>
      </w:r>
      <w:r w:rsidRPr="009E5BCC">
        <w:t xml:space="preserve">l heredero instituido en una cosa cierta y determinada será considerado como legatario”. </w:t>
      </w:r>
    </w:p>
    <w:p w:rsidR="00C26AB6" w:rsidRPr="009E5BCC" w:rsidRDefault="00C26AB6" w:rsidP="00C26AB6">
      <w:pPr>
        <w:overflowPunct w:val="0"/>
        <w:autoSpaceDE w:val="0"/>
        <w:autoSpaceDN w:val="0"/>
        <w:adjustRightInd w:val="0"/>
        <w:jc w:val="both"/>
        <w:textAlignment w:val="baseline"/>
        <w:rPr>
          <w:rFonts w:cs="Courier New"/>
          <w:sz w:val="20"/>
          <w:lang w:val="es-ES_tradnl"/>
        </w:rPr>
      </w:pPr>
    </w:p>
    <w:p w:rsidR="00C26AB6" w:rsidRPr="009E5BCC" w:rsidRDefault="00C26AB6" w:rsidP="00C26AB6">
      <w:pPr>
        <w:overflowPunct w:val="0"/>
        <w:autoSpaceDE w:val="0"/>
        <w:autoSpaceDN w:val="0"/>
        <w:adjustRightInd w:val="0"/>
        <w:jc w:val="both"/>
        <w:textAlignment w:val="baseline"/>
        <w:rPr>
          <w:rFonts w:cs="Courier New"/>
          <w:sz w:val="20"/>
          <w:lang w:val="es-ES_tradnl"/>
        </w:rPr>
      </w:pPr>
    </w:p>
    <w:p w:rsidR="00C26AB6" w:rsidRPr="009E5BCC" w:rsidRDefault="00C26AB6" w:rsidP="00C26AB6">
      <w:pPr>
        <w:overflowPunct w:val="0"/>
        <w:autoSpaceDE w:val="0"/>
        <w:autoSpaceDN w:val="0"/>
        <w:adjustRightInd w:val="0"/>
        <w:jc w:val="both"/>
        <w:textAlignment w:val="baseline"/>
        <w:rPr>
          <w:rFonts w:cs="Courier New"/>
          <w:sz w:val="20"/>
          <w:lang w:val="es-ES_tradnl"/>
        </w:rPr>
      </w:pPr>
      <w:r w:rsidRPr="009E5BCC">
        <w:rPr>
          <w:rFonts w:cs="Courier New"/>
          <w:sz w:val="20"/>
          <w:u w:val="single"/>
          <w:lang w:val="es-ES_tradnl"/>
        </w:rPr>
        <w:t>S</w:t>
      </w:r>
      <w:r w:rsidR="00B73C48" w:rsidRPr="009E5BCC">
        <w:rPr>
          <w:rFonts w:cs="Courier New"/>
          <w:sz w:val="20"/>
          <w:u w:val="single"/>
          <w:lang w:val="es-ES_tradnl"/>
        </w:rPr>
        <w:t>UBJETIVA</w:t>
      </w:r>
      <w:r w:rsidRPr="009E5BCC">
        <w:rPr>
          <w:rFonts w:cs="Courier New"/>
          <w:sz w:val="20"/>
          <w:lang w:val="es-ES_tradnl"/>
        </w:rPr>
        <w:t xml:space="preserve">: La cualidad de heredero </w:t>
      </w:r>
      <w:r w:rsidRPr="009E5BCC">
        <w:rPr>
          <w:rFonts w:cs="Courier New"/>
          <w:sz w:val="20"/>
          <w:u w:val="single"/>
          <w:lang w:val="es-ES_tradnl"/>
        </w:rPr>
        <w:t>depende de la voluntad del testador</w:t>
      </w:r>
      <w:r w:rsidRPr="009E5BCC">
        <w:rPr>
          <w:rFonts w:cs="Courier New"/>
          <w:sz w:val="20"/>
          <w:lang w:val="es-ES_tradnl"/>
        </w:rPr>
        <w:t xml:space="preserve"> y no de la atribución de la totalidad o una parte alícu</w:t>
      </w:r>
      <w:r w:rsidR="009E5BCC">
        <w:rPr>
          <w:rFonts w:cs="Courier New"/>
          <w:sz w:val="20"/>
          <w:lang w:val="es-ES_tradnl"/>
        </w:rPr>
        <w:t>o</w:t>
      </w:r>
      <w:r w:rsidRPr="009E5BCC">
        <w:rPr>
          <w:rFonts w:cs="Courier New"/>
          <w:sz w:val="20"/>
          <w:lang w:val="es-ES_tradnl"/>
        </w:rPr>
        <w:t>ta de la herencia</w:t>
      </w:r>
      <w:r w:rsidR="009E5BCC">
        <w:rPr>
          <w:rFonts w:cs="Courier New"/>
          <w:sz w:val="20"/>
          <w:lang w:val="es-ES_tradnl"/>
        </w:rPr>
        <w:t xml:space="preserve"> (</w:t>
      </w:r>
      <w:r w:rsidRPr="009E5BCC">
        <w:rPr>
          <w:rFonts w:cs="Courier New"/>
          <w:sz w:val="20"/>
          <w:lang w:val="es-ES_tradnl"/>
        </w:rPr>
        <w:t>NUÑEZ LAGOS, PUIG BRUTAU o LACRUZ</w:t>
      </w:r>
      <w:r w:rsidR="009E5BCC">
        <w:rPr>
          <w:rFonts w:cs="Courier New"/>
          <w:sz w:val="20"/>
          <w:lang w:val="es-ES_tradnl"/>
        </w:rPr>
        <w:t>). Argumentos</w:t>
      </w:r>
      <w:r w:rsidRPr="009E5BCC">
        <w:rPr>
          <w:rFonts w:cs="Courier New"/>
          <w:sz w:val="20"/>
          <w:lang w:val="es-ES_tradnl"/>
        </w:rPr>
        <w:t>:</w:t>
      </w:r>
    </w:p>
    <w:p w:rsidR="00C26AB6" w:rsidRPr="009E5BCC" w:rsidRDefault="00C26AB6" w:rsidP="00C26AB6">
      <w:pPr>
        <w:overflowPunct w:val="0"/>
        <w:autoSpaceDE w:val="0"/>
        <w:autoSpaceDN w:val="0"/>
        <w:adjustRightInd w:val="0"/>
        <w:jc w:val="both"/>
        <w:textAlignment w:val="baseline"/>
        <w:rPr>
          <w:rFonts w:cs="Courier New"/>
          <w:sz w:val="20"/>
          <w:lang w:val="es-ES_tradnl"/>
        </w:rPr>
      </w:pPr>
    </w:p>
    <w:p w:rsidR="00C26AB6" w:rsidRPr="007E5F83" w:rsidRDefault="009E5BCC" w:rsidP="004741B2">
      <w:pPr>
        <w:pStyle w:val="Prrafodelista"/>
        <w:numPr>
          <w:ilvl w:val="0"/>
          <w:numId w:val="5"/>
        </w:numPr>
        <w:rPr>
          <w:rFonts w:cs="Courier New"/>
          <w:lang w:val="es-ES_tradnl"/>
        </w:rPr>
      </w:pPr>
      <w:r w:rsidRPr="009E5BCC">
        <w:rPr>
          <w:rFonts w:cs="Courier New"/>
          <w:lang w:val="es-ES_tradnl"/>
        </w:rPr>
        <w:t>L</w:t>
      </w:r>
      <w:r w:rsidR="00C26AB6" w:rsidRPr="009E5BCC">
        <w:rPr>
          <w:rFonts w:cs="Courier New"/>
          <w:lang w:val="es-ES_tradnl"/>
        </w:rPr>
        <w:t xml:space="preserve">a voluntad del causante es Ley suprema de la </w:t>
      </w:r>
      <w:r w:rsidR="00C26AB6" w:rsidRPr="007E5F83">
        <w:rPr>
          <w:rFonts w:cs="Courier New"/>
          <w:lang w:val="es-ES_tradnl"/>
        </w:rPr>
        <w:t>sucesión (668 y 675).</w:t>
      </w:r>
    </w:p>
    <w:p w:rsidR="00C26AB6" w:rsidRPr="009E5BCC" w:rsidRDefault="00C26AB6" w:rsidP="00C26AB6">
      <w:pPr>
        <w:overflowPunct w:val="0"/>
        <w:autoSpaceDE w:val="0"/>
        <w:autoSpaceDN w:val="0"/>
        <w:adjustRightInd w:val="0"/>
        <w:jc w:val="both"/>
        <w:textAlignment w:val="baseline"/>
        <w:rPr>
          <w:rFonts w:cs="Courier New"/>
          <w:sz w:val="20"/>
          <w:lang w:val="es-ES_tradnl"/>
        </w:rPr>
      </w:pPr>
    </w:p>
    <w:p w:rsidR="00C26AB6" w:rsidRPr="009E5BCC" w:rsidRDefault="009E5BCC" w:rsidP="004741B2">
      <w:pPr>
        <w:pStyle w:val="Prrafodelista"/>
        <w:numPr>
          <w:ilvl w:val="0"/>
          <w:numId w:val="5"/>
        </w:numPr>
        <w:rPr>
          <w:rFonts w:cs="Courier New"/>
          <w:lang w:val="es-ES_tradnl"/>
        </w:rPr>
      </w:pPr>
      <w:r w:rsidRPr="009E5BCC">
        <w:rPr>
          <w:rFonts w:cs="Courier New"/>
          <w:lang w:val="es-ES_tradnl"/>
        </w:rPr>
        <w:t>L</w:t>
      </w:r>
      <w:r w:rsidR="00C26AB6" w:rsidRPr="009E5BCC">
        <w:rPr>
          <w:rFonts w:cs="Courier New"/>
          <w:lang w:val="es-ES_tradnl"/>
        </w:rPr>
        <w:t xml:space="preserve">os arts. 660 y 768 no tienen carácter imperativo, sino interpretativo de la voluntad del testador. </w:t>
      </w:r>
      <w:r w:rsidR="00C26AB6" w:rsidRPr="009E5BCC">
        <w:rPr>
          <w:rFonts w:cs="Courier New"/>
          <w:lang w:val="es-ES_tradnl"/>
        </w:rPr>
        <w:tab/>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9E5BCC" w:rsidRDefault="00C26AB6" w:rsidP="009E5BCC">
      <w:pPr>
        <w:overflowPunct w:val="0"/>
        <w:autoSpaceDE w:val="0"/>
        <w:autoSpaceDN w:val="0"/>
        <w:adjustRightInd w:val="0"/>
        <w:ind w:left="1416"/>
        <w:jc w:val="both"/>
        <w:textAlignment w:val="baseline"/>
        <w:rPr>
          <w:rFonts w:cs="Courier New"/>
          <w:i/>
          <w:iCs/>
          <w:sz w:val="20"/>
          <w:lang w:val="es-ES_tradnl"/>
        </w:rPr>
      </w:pPr>
      <w:r w:rsidRPr="009E5BCC">
        <w:rPr>
          <w:rFonts w:cs="Courier New"/>
          <w:i/>
          <w:iCs/>
          <w:sz w:val="20"/>
          <w:lang w:val="es-ES_tradnl"/>
        </w:rPr>
        <w:t xml:space="preserve">En esta línea, sobre la base del sistema subjetivo pero </w:t>
      </w:r>
      <w:r w:rsidR="002A282E" w:rsidRPr="009E5BCC">
        <w:rPr>
          <w:rFonts w:cs="Courier New"/>
          <w:i/>
          <w:iCs/>
          <w:sz w:val="20"/>
          <w:lang w:val="es-ES_tradnl"/>
        </w:rPr>
        <w:t>INTRODUCIENDO UNAS NORMAS INTERPRETATIVAS DE CARÁCTER OBJETIVO</w:t>
      </w:r>
      <w:r w:rsidRPr="009E5BCC">
        <w:rPr>
          <w:rFonts w:cs="Courier New"/>
          <w:i/>
          <w:iCs/>
          <w:sz w:val="20"/>
          <w:lang w:val="es-ES_tradnl"/>
        </w:rPr>
        <w:t xml:space="preserve"> (</w:t>
      </w:r>
      <w:r w:rsidR="009E5BCC">
        <w:rPr>
          <w:rFonts w:cs="Courier New"/>
          <w:i/>
          <w:iCs/>
          <w:sz w:val="20"/>
          <w:lang w:val="es-ES_tradnl"/>
        </w:rPr>
        <w:t xml:space="preserve">lo que aproxima la cuestión a una </w:t>
      </w:r>
      <w:r w:rsidRPr="009E5BCC">
        <w:rPr>
          <w:rFonts w:cs="Courier New"/>
          <w:i/>
          <w:iCs/>
          <w:sz w:val="20"/>
          <w:lang w:val="es-ES_tradnl"/>
        </w:rPr>
        <w:t>postura mixta):</w:t>
      </w:r>
    </w:p>
    <w:p w:rsidR="009E5BCC" w:rsidRPr="009E5BCC" w:rsidRDefault="009E5BCC" w:rsidP="009E5BCC">
      <w:pPr>
        <w:overflowPunct w:val="0"/>
        <w:autoSpaceDE w:val="0"/>
        <w:autoSpaceDN w:val="0"/>
        <w:adjustRightInd w:val="0"/>
        <w:ind w:left="1416"/>
        <w:jc w:val="both"/>
        <w:textAlignment w:val="baseline"/>
        <w:rPr>
          <w:rFonts w:cs="Courier New"/>
          <w:i/>
          <w:iCs/>
          <w:sz w:val="20"/>
          <w:lang w:val="es-ES_tradnl"/>
        </w:rPr>
      </w:pPr>
    </w:p>
    <w:p w:rsidR="00C26AB6" w:rsidRPr="009E5BCC" w:rsidRDefault="00C26AB6" w:rsidP="009E5BCC">
      <w:pPr>
        <w:overflowPunct w:val="0"/>
        <w:autoSpaceDE w:val="0"/>
        <w:autoSpaceDN w:val="0"/>
        <w:adjustRightInd w:val="0"/>
        <w:ind w:left="1416"/>
        <w:jc w:val="both"/>
        <w:textAlignment w:val="baseline"/>
        <w:rPr>
          <w:rFonts w:cs="Courier New"/>
          <w:i/>
          <w:iCs/>
          <w:sz w:val="20"/>
          <w:lang w:val="es-ES_tradnl"/>
        </w:rPr>
      </w:pPr>
      <w:r w:rsidRPr="009E5BCC">
        <w:rPr>
          <w:rFonts w:cs="Courier New"/>
          <w:i/>
          <w:iCs/>
          <w:sz w:val="20"/>
          <w:lang w:val="es-ES_tradnl"/>
        </w:rPr>
        <w:t xml:space="preserve">. El CDF Aragonés establece en su artículo 467 que si es voluntad del disponente que el </w:t>
      </w:r>
      <w:r w:rsidRPr="009E5BCC">
        <w:rPr>
          <w:rFonts w:cs="Courier New"/>
          <w:b/>
          <w:i/>
          <w:iCs/>
          <w:sz w:val="20"/>
          <w:lang w:val="es-ES_tradnl"/>
        </w:rPr>
        <w:t>instituido en cosa cierta y determinada</w:t>
      </w:r>
      <w:r w:rsidRPr="009E5BCC">
        <w:rPr>
          <w:rFonts w:cs="Courier New"/>
          <w:i/>
          <w:iCs/>
          <w:sz w:val="20"/>
          <w:lang w:val="es-ES_tradnl"/>
        </w:rPr>
        <w:t xml:space="preserve"> sea heredero, </w:t>
      </w:r>
      <w:r w:rsidRPr="009E5BCC">
        <w:rPr>
          <w:rFonts w:cs="Courier New"/>
          <w:i/>
          <w:iCs/>
          <w:sz w:val="20"/>
          <w:u w:val="single"/>
          <w:lang w:val="es-ES_tradnl"/>
        </w:rPr>
        <w:t>responderá</w:t>
      </w:r>
      <w:r w:rsidRPr="009E5BCC">
        <w:rPr>
          <w:rFonts w:cs="Courier New"/>
          <w:i/>
          <w:iCs/>
          <w:sz w:val="20"/>
          <w:lang w:val="es-ES_tradnl"/>
        </w:rPr>
        <w:t xml:space="preserve"> de las obligaciones y cargas hereditarias en proporción al valor de lo así recibido, </w:t>
      </w:r>
      <w:r w:rsidRPr="009E5BCC">
        <w:rPr>
          <w:rFonts w:cs="Courier New"/>
          <w:i/>
          <w:iCs/>
          <w:sz w:val="20"/>
          <w:u w:val="single"/>
          <w:lang w:val="es-ES_tradnl"/>
        </w:rPr>
        <w:t>pero no tendrá derecho de acrecer</w:t>
      </w:r>
      <w:r w:rsidRPr="009E5BCC">
        <w:rPr>
          <w:rFonts w:cs="Courier New"/>
          <w:i/>
          <w:iCs/>
          <w:sz w:val="20"/>
          <w:lang w:val="es-ES_tradnl"/>
        </w:rPr>
        <w:t xml:space="preserve">. </w:t>
      </w:r>
    </w:p>
    <w:p w:rsidR="009E5BCC" w:rsidRPr="009E5BCC" w:rsidRDefault="009E5BCC" w:rsidP="009E5BCC">
      <w:pPr>
        <w:overflowPunct w:val="0"/>
        <w:autoSpaceDE w:val="0"/>
        <w:autoSpaceDN w:val="0"/>
        <w:adjustRightInd w:val="0"/>
        <w:ind w:left="1416"/>
        <w:jc w:val="both"/>
        <w:textAlignment w:val="baseline"/>
        <w:rPr>
          <w:rFonts w:cs="Courier New"/>
          <w:i/>
          <w:iCs/>
          <w:sz w:val="20"/>
          <w:lang w:val="es-ES_tradnl"/>
        </w:rPr>
      </w:pPr>
    </w:p>
    <w:p w:rsidR="002A282E" w:rsidRDefault="00C26AB6" w:rsidP="009E5BCC">
      <w:pPr>
        <w:overflowPunct w:val="0"/>
        <w:autoSpaceDE w:val="0"/>
        <w:autoSpaceDN w:val="0"/>
        <w:adjustRightInd w:val="0"/>
        <w:ind w:left="1416"/>
        <w:jc w:val="both"/>
        <w:textAlignment w:val="baseline"/>
        <w:rPr>
          <w:rFonts w:cs="Courier New"/>
          <w:i/>
          <w:iCs/>
          <w:sz w:val="20"/>
          <w:lang w:val="es-ES_tradnl"/>
        </w:rPr>
      </w:pPr>
      <w:r w:rsidRPr="009E5BCC">
        <w:rPr>
          <w:rFonts w:cs="Courier New"/>
          <w:i/>
          <w:iCs/>
          <w:sz w:val="20"/>
          <w:lang w:val="es-ES_tradnl"/>
        </w:rPr>
        <w:t xml:space="preserve">. El art. 423.3 del Código Civil de Cataluña lo considera un </w:t>
      </w:r>
    </w:p>
    <w:p w:rsidR="002A282E" w:rsidRDefault="002A282E" w:rsidP="009E5BCC">
      <w:pPr>
        <w:overflowPunct w:val="0"/>
        <w:autoSpaceDE w:val="0"/>
        <w:autoSpaceDN w:val="0"/>
        <w:adjustRightInd w:val="0"/>
        <w:ind w:left="1416"/>
        <w:jc w:val="both"/>
        <w:textAlignment w:val="baseline"/>
        <w:rPr>
          <w:rFonts w:cs="Courier New"/>
          <w:i/>
          <w:iCs/>
          <w:sz w:val="20"/>
          <w:lang w:val="es-ES_tradnl"/>
        </w:rPr>
      </w:pPr>
    </w:p>
    <w:p w:rsidR="002A282E" w:rsidRPr="002A282E" w:rsidRDefault="00C26AB6" w:rsidP="004741B2">
      <w:pPr>
        <w:pStyle w:val="Prrafodelista"/>
        <w:numPr>
          <w:ilvl w:val="0"/>
          <w:numId w:val="6"/>
        </w:numPr>
        <w:rPr>
          <w:rFonts w:cs="Courier New"/>
          <w:i/>
          <w:iCs/>
          <w:lang w:val="es-ES_tradnl"/>
        </w:rPr>
      </w:pPr>
      <w:r w:rsidRPr="002A282E">
        <w:rPr>
          <w:rFonts w:cs="Courier New"/>
          <w:i/>
          <w:iCs/>
          <w:lang w:val="es-ES_tradnl"/>
        </w:rPr>
        <w:t>legatario si concurre con otros herederos</w:t>
      </w:r>
      <w:r w:rsidR="001E5AFA">
        <w:rPr>
          <w:rFonts w:cs="Courier New"/>
          <w:i/>
          <w:iCs/>
          <w:lang w:val="es-ES_tradnl"/>
        </w:rPr>
        <w:t xml:space="preserve"> </w:t>
      </w:r>
      <w:r w:rsidR="001E5AFA" w:rsidRPr="001E5AFA">
        <w:rPr>
          <w:rFonts w:cs="Courier New"/>
          <w:i/>
          <w:iCs/>
          <w:sz w:val="18"/>
          <w:szCs w:val="18"/>
          <w:lang w:val="es-ES_tradnl"/>
        </w:rPr>
        <w:t>(universales)</w:t>
      </w:r>
      <w:r w:rsidRPr="002A282E">
        <w:rPr>
          <w:rFonts w:cs="Courier New"/>
          <w:i/>
          <w:iCs/>
          <w:lang w:val="es-ES_tradnl"/>
        </w:rPr>
        <w:t xml:space="preserve"> </w:t>
      </w:r>
    </w:p>
    <w:p w:rsidR="002A282E" w:rsidRDefault="002A282E" w:rsidP="009E5BCC">
      <w:pPr>
        <w:overflowPunct w:val="0"/>
        <w:autoSpaceDE w:val="0"/>
        <w:autoSpaceDN w:val="0"/>
        <w:adjustRightInd w:val="0"/>
        <w:ind w:left="1416"/>
        <w:jc w:val="both"/>
        <w:textAlignment w:val="baseline"/>
        <w:rPr>
          <w:rFonts w:cs="Courier New"/>
          <w:i/>
          <w:iCs/>
          <w:sz w:val="20"/>
          <w:lang w:val="es-ES_tradnl"/>
        </w:rPr>
      </w:pPr>
    </w:p>
    <w:p w:rsidR="00C26AB6" w:rsidRPr="002A282E" w:rsidRDefault="001E5AFA" w:rsidP="004741B2">
      <w:pPr>
        <w:pStyle w:val="Prrafodelista"/>
        <w:numPr>
          <w:ilvl w:val="0"/>
          <w:numId w:val="6"/>
        </w:numPr>
        <w:shd w:val="clear" w:color="auto" w:fill="FFFFFF" w:themeFill="background1"/>
        <w:rPr>
          <w:rFonts w:cs="Courier New"/>
          <w:i/>
          <w:iCs/>
          <w:lang w:val="es-ES_tradnl"/>
        </w:rPr>
      </w:pPr>
      <w:r w:rsidRPr="001E5AFA">
        <w:rPr>
          <w:rFonts w:cs="Courier New"/>
          <w:i/>
          <w:iCs/>
          <w:highlight w:val="yellow"/>
          <w:lang w:val="es-ES_tradnl"/>
        </w:rPr>
        <w:t xml:space="preserve">prelegatario de la cosa cierta y ADEMÁS </w:t>
      </w:r>
      <w:r w:rsidR="00C26AB6" w:rsidRPr="001E5AFA">
        <w:rPr>
          <w:rFonts w:cs="Courier New"/>
          <w:i/>
          <w:iCs/>
          <w:highlight w:val="yellow"/>
          <w:lang w:val="es-ES_tradnl"/>
        </w:rPr>
        <w:t>heredero universal</w:t>
      </w:r>
      <w:r w:rsidRPr="001E5AFA">
        <w:rPr>
          <w:rFonts w:cs="Courier New"/>
          <w:i/>
          <w:iCs/>
          <w:highlight w:val="yellow"/>
          <w:lang w:val="es-ES_tradnl"/>
        </w:rPr>
        <w:t>,</w:t>
      </w:r>
      <w:r w:rsidR="00C26AB6" w:rsidRPr="001E5AFA">
        <w:rPr>
          <w:rFonts w:cs="Courier New"/>
          <w:i/>
          <w:iCs/>
          <w:highlight w:val="yellow"/>
          <w:lang w:val="es-ES_tradnl"/>
        </w:rPr>
        <w:t xml:space="preserve"> en caso contrario </w:t>
      </w:r>
      <w:r w:rsidR="00C26AB6" w:rsidRPr="001E5AFA">
        <w:rPr>
          <w:rFonts w:cs="Courier New"/>
          <w:i/>
          <w:iCs/>
          <w:sz w:val="16"/>
          <w:szCs w:val="16"/>
          <w:highlight w:val="yellow"/>
          <w:lang w:val="es-ES_tradnl"/>
        </w:rPr>
        <w:t>(</w:t>
      </w:r>
      <w:r w:rsidR="00C26AB6" w:rsidRPr="002A282E">
        <w:rPr>
          <w:rFonts w:cs="Courier New"/>
          <w:i/>
          <w:iCs/>
          <w:sz w:val="16"/>
          <w:szCs w:val="16"/>
          <w:highlight w:val="yellow"/>
          <w:lang w:val="es-ES_tradnl"/>
        </w:rPr>
        <w:t>si es heredero único o todos los herederos instituidos lo son en cosa cierta)</w:t>
      </w:r>
      <w:r w:rsidR="002A282E" w:rsidRPr="002A282E">
        <w:rPr>
          <w:rFonts w:cs="Courier New"/>
          <w:i/>
          <w:iCs/>
          <w:sz w:val="16"/>
          <w:szCs w:val="16"/>
          <w:highlight w:val="yellow"/>
          <w:lang w:val="es-ES_tradnl"/>
        </w:rPr>
        <w:t>, evitando así la nulidad del testamento por falta de institución de heredero</w:t>
      </w:r>
      <w:r w:rsidR="00C26AB6" w:rsidRPr="002A282E">
        <w:rPr>
          <w:rFonts w:cs="Courier New"/>
          <w:i/>
          <w:iCs/>
          <w:lang w:val="es-ES_tradnl"/>
        </w:rPr>
        <w:t>. Criterio este que</w:t>
      </w:r>
      <w:r w:rsidR="002A282E" w:rsidRPr="002A282E">
        <w:rPr>
          <w:rFonts w:cs="Courier New"/>
          <w:i/>
          <w:iCs/>
          <w:lang w:val="es-ES_tradnl"/>
        </w:rPr>
        <w:t xml:space="preserve"> </w:t>
      </w:r>
      <w:r w:rsidR="002A282E" w:rsidRPr="002A282E">
        <w:rPr>
          <w:rFonts w:cs="Courier New"/>
          <w:i/>
          <w:iCs/>
          <w:sz w:val="16"/>
          <w:szCs w:val="16"/>
          <w:lang w:val="es-ES_tradnl"/>
        </w:rPr>
        <w:t>por idéntica razón</w:t>
      </w:r>
      <w:r w:rsidR="00C26AB6" w:rsidRPr="002A282E">
        <w:rPr>
          <w:rFonts w:cs="Courier New"/>
          <w:i/>
          <w:iCs/>
          <w:sz w:val="16"/>
          <w:szCs w:val="16"/>
          <w:lang w:val="es-ES_tradnl"/>
        </w:rPr>
        <w:t xml:space="preserve"> </w:t>
      </w:r>
      <w:r w:rsidR="00C26AB6" w:rsidRPr="002A282E">
        <w:rPr>
          <w:rFonts w:cs="Courier New"/>
          <w:i/>
          <w:iCs/>
          <w:lang w:val="es-ES_tradnl"/>
        </w:rPr>
        <w:t xml:space="preserve">sigue también </w:t>
      </w:r>
      <w:r w:rsidR="002A282E" w:rsidRPr="002A282E">
        <w:rPr>
          <w:rFonts w:cs="Courier New"/>
          <w:i/>
          <w:iCs/>
          <w:lang w:val="es-ES_tradnl"/>
        </w:rPr>
        <w:t>el art. 14 de la Balear</w:t>
      </w:r>
      <w:r w:rsidR="00C26AB6" w:rsidRPr="002A282E">
        <w:rPr>
          <w:rFonts w:cs="Courier New"/>
          <w:i/>
          <w:iCs/>
          <w:lang w:val="es-ES_tradnl"/>
        </w:rPr>
        <w:t xml:space="preserve"> </w:t>
      </w:r>
      <w:r w:rsidR="002A282E" w:rsidRPr="002A282E">
        <w:rPr>
          <w:rFonts w:cs="Courier New"/>
          <w:i/>
          <w:iCs/>
          <w:lang w:val="es-ES_tradnl"/>
        </w:rPr>
        <w:t xml:space="preserve">y también </w:t>
      </w:r>
      <w:r w:rsidR="002A282E" w:rsidRPr="002A282E">
        <w:rPr>
          <w:rFonts w:cs="Courier New"/>
          <w:i/>
          <w:iCs/>
          <w:sz w:val="16"/>
          <w:szCs w:val="16"/>
          <w:highlight w:val="yellow"/>
          <w:lang w:val="es-ES_tradnl"/>
        </w:rPr>
        <w:t>por razón diversa</w:t>
      </w:r>
      <w:r w:rsidR="002A282E" w:rsidRPr="002A282E">
        <w:rPr>
          <w:rFonts w:cs="Courier New"/>
          <w:i/>
          <w:iCs/>
          <w:highlight w:val="yellow"/>
          <w:lang w:val="es-ES_tradnl"/>
        </w:rPr>
        <w:t xml:space="preserve"> </w:t>
      </w:r>
      <w:r w:rsidR="002A282E" w:rsidRPr="002A282E">
        <w:rPr>
          <w:rFonts w:cs="Courier New"/>
          <w:i/>
          <w:iCs/>
          <w:lang w:val="es-ES_tradnl"/>
        </w:rPr>
        <w:t xml:space="preserve">la </w:t>
      </w:r>
      <w:r w:rsidR="00C26AB6" w:rsidRPr="002A282E">
        <w:rPr>
          <w:rFonts w:cs="Courier New"/>
          <w:i/>
          <w:iCs/>
          <w:lang w:val="es-ES_tradnl"/>
        </w:rPr>
        <w:t>Ley 216 de la compilación Navarra.</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B73C48" w:rsidP="00C26AB6">
      <w:pPr>
        <w:overflowPunct w:val="0"/>
        <w:autoSpaceDE w:val="0"/>
        <w:autoSpaceDN w:val="0"/>
        <w:adjustRightInd w:val="0"/>
        <w:jc w:val="both"/>
        <w:textAlignment w:val="baseline"/>
        <w:rPr>
          <w:rFonts w:cs="Courier New"/>
          <w:sz w:val="20"/>
          <w:lang w:val="es-ES_tradnl"/>
        </w:rPr>
      </w:pPr>
      <w:r w:rsidRPr="00C26AB6">
        <w:rPr>
          <w:rFonts w:cs="Courier New"/>
          <w:sz w:val="20"/>
          <w:u w:val="single"/>
          <w:lang w:val="es-ES_tradnl"/>
        </w:rPr>
        <w:t>POSTURA MIXTA</w:t>
      </w:r>
      <w:r w:rsidRPr="00C26AB6">
        <w:rPr>
          <w:rFonts w:cs="Courier New"/>
          <w:sz w:val="20"/>
          <w:lang w:val="es-ES_tradnl"/>
        </w:rPr>
        <w:t xml:space="preserve"> </w:t>
      </w:r>
      <w:r w:rsidR="00C26AB6" w:rsidRPr="00C26AB6">
        <w:rPr>
          <w:rFonts w:cs="Courier New"/>
          <w:i/>
          <w:sz w:val="20"/>
          <w:lang w:val="es-ES_tradnl"/>
        </w:rPr>
        <w:t>ROCA SASTRE</w:t>
      </w:r>
      <w:r w:rsidR="00C26AB6" w:rsidRPr="00C26AB6">
        <w:rPr>
          <w:rFonts w:cs="Courier New"/>
          <w:sz w:val="20"/>
          <w:lang w:val="es-ES_tradnl"/>
        </w:rPr>
        <w:t xml:space="preserve"> </w:t>
      </w:r>
      <w:r w:rsidR="002A282E">
        <w:rPr>
          <w:rFonts w:cs="Courier New"/>
          <w:sz w:val="20"/>
          <w:lang w:val="es-ES_tradnl"/>
        </w:rPr>
        <w:t>con apoyo</w:t>
      </w:r>
      <w:r w:rsidR="00C26AB6" w:rsidRPr="00C26AB6">
        <w:rPr>
          <w:rFonts w:cs="Courier New"/>
          <w:sz w:val="20"/>
          <w:lang w:val="es-ES_tradnl"/>
        </w:rPr>
        <w:t xml:space="preserve"> en la RDGRN 30 Junio 1956 entiende que para tener la cualidad heredero es necesaria la concurrencia de forma cumulativa de los requisitos objetivo </w:t>
      </w:r>
      <w:r w:rsidR="00C26AB6" w:rsidRPr="00C26AB6">
        <w:rPr>
          <w:rFonts w:cs="Courier New"/>
          <w:sz w:val="20"/>
          <w:highlight w:val="yellow"/>
          <w:lang w:val="es-ES_tradnl"/>
        </w:rPr>
        <w:t>(asignatio)</w:t>
      </w:r>
      <w:r w:rsidR="00C26AB6" w:rsidRPr="00C26AB6">
        <w:rPr>
          <w:rFonts w:cs="Courier New"/>
          <w:sz w:val="20"/>
          <w:lang w:val="es-ES_tradnl"/>
        </w:rPr>
        <w:t xml:space="preserve"> y subjetivo </w:t>
      </w:r>
      <w:r w:rsidR="00C26AB6" w:rsidRPr="00C26AB6">
        <w:rPr>
          <w:rFonts w:cs="Courier New"/>
          <w:sz w:val="20"/>
          <w:highlight w:val="yellow"/>
          <w:lang w:val="es-ES_tradnl"/>
        </w:rPr>
        <w:t>(nomen)</w:t>
      </w:r>
      <w:r w:rsidR="00C26AB6" w:rsidRPr="00C26AB6">
        <w:rPr>
          <w:rFonts w:cs="Courier New"/>
          <w:sz w:val="20"/>
          <w:lang w:val="es-ES_tradnl"/>
        </w:rPr>
        <w:t>. En consecuencia:</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ab/>
      </w:r>
      <w:r w:rsidRPr="00C26AB6">
        <w:rPr>
          <w:rFonts w:cs="Courier New"/>
          <w:sz w:val="20"/>
          <w:lang w:val="es-ES_tradnl"/>
        </w:rPr>
        <w:tab/>
      </w:r>
    </w:p>
    <w:p w:rsidR="00C26AB6" w:rsidRDefault="00C26AB6" w:rsidP="004741B2">
      <w:pPr>
        <w:pStyle w:val="Prrafodelista"/>
        <w:numPr>
          <w:ilvl w:val="0"/>
          <w:numId w:val="7"/>
        </w:numPr>
        <w:rPr>
          <w:rFonts w:cs="Courier New"/>
          <w:lang w:val="es-ES_tradnl"/>
        </w:rPr>
      </w:pPr>
      <w:r w:rsidRPr="002A282E">
        <w:rPr>
          <w:rFonts w:cs="Courier New"/>
          <w:lang w:val="es-ES_tradnl"/>
        </w:rPr>
        <w:t xml:space="preserve">Cuando se deja una cosa concreta a un sucesor, aunque el testador le llame heredero, estaremos ante un legado. </w:t>
      </w:r>
    </w:p>
    <w:p w:rsidR="002A282E" w:rsidRPr="002A282E" w:rsidRDefault="002A282E" w:rsidP="002A282E">
      <w:pPr>
        <w:pStyle w:val="Prrafodelista"/>
        <w:numPr>
          <w:ilvl w:val="0"/>
          <w:numId w:val="0"/>
        </w:numPr>
        <w:ind w:left="720"/>
        <w:rPr>
          <w:rFonts w:cs="Courier New"/>
          <w:lang w:val="es-ES_tradnl"/>
        </w:rPr>
      </w:pPr>
    </w:p>
    <w:p w:rsidR="00C26AB6" w:rsidRPr="002A282E" w:rsidRDefault="00C26AB6" w:rsidP="004741B2">
      <w:pPr>
        <w:pStyle w:val="Prrafodelista"/>
        <w:numPr>
          <w:ilvl w:val="0"/>
          <w:numId w:val="7"/>
        </w:numPr>
        <w:rPr>
          <w:rFonts w:cs="Courier New"/>
          <w:lang w:val="es-ES_tradnl"/>
        </w:rPr>
      </w:pPr>
      <w:r w:rsidRPr="002A282E">
        <w:rPr>
          <w:rFonts w:cs="Courier New"/>
          <w:lang w:val="es-ES_tradnl"/>
        </w:rPr>
        <w:t xml:space="preserve">Cuando se atribuye a un sucesor una parte alícuota de la herencia, y el llamado no ha sido nombrado heredero, estaremos ante un </w:t>
      </w:r>
      <w:r w:rsidRPr="002A282E">
        <w:rPr>
          <w:rFonts w:cs="Courier New"/>
          <w:i/>
          <w:lang w:val="es-ES_tradnl"/>
        </w:rPr>
        <w:t xml:space="preserve">legado de parte alícuota </w:t>
      </w:r>
      <w:r w:rsidRPr="002A282E">
        <w:rPr>
          <w:rFonts w:cs="Courier New"/>
          <w:lang w:val="es-ES_tradnl"/>
        </w:rPr>
        <w:t>(en cuyo estudio entramos).</w:t>
      </w:r>
    </w:p>
    <w:p w:rsidR="00C26AB6" w:rsidRDefault="00C26AB6" w:rsidP="00C26AB6">
      <w:pPr>
        <w:overflowPunct w:val="0"/>
        <w:autoSpaceDE w:val="0"/>
        <w:autoSpaceDN w:val="0"/>
        <w:adjustRightInd w:val="0"/>
        <w:jc w:val="both"/>
        <w:textAlignment w:val="baseline"/>
        <w:rPr>
          <w:rFonts w:cs="Courier New"/>
          <w:b/>
          <w:sz w:val="20"/>
          <w:u w:val="single"/>
          <w:lang w:val="es-ES_tradnl"/>
        </w:rPr>
      </w:pPr>
    </w:p>
    <w:p w:rsidR="00C26AB6" w:rsidRDefault="00C26AB6" w:rsidP="00C26AB6">
      <w:pPr>
        <w:pStyle w:val="Ttulo4"/>
        <w:rPr>
          <w:lang w:val="es-ES_tradnl"/>
        </w:rPr>
      </w:pPr>
      <w:r w:rsidRPr="00C26AB6">
        <w:rPr>
          <w:u w:val="single"/>
          <w:lang w:val="es-ES_tradnl"/>
        </w:rPr>
        <w:t>EL</w:t>
      </w:r>
      <w:r w:rsidRPr="00C26AB6">
        <w:rPr>
          <w:u w:val="none"/>
          <w:lang w:val="es-ES_tradnl"/>
        </w:rPr>
        <w:t xml:space="preserve"> </w:t>
      </w:r>
      <w:r w:rsidRPr="00C26AB6">
        <w:rPr>
          <w:u w:val="single"/>
          <w:lang w:val="es-ES_tradnl"/>
        </w:rPr>
        <w:t>LEGATARIO</w:t>
      </w:r>
      <w:r w:rsidRPr="00C26AB6">
        <w:rPr>
          <w:u w:val="none"/>
          <w:lang w:val="es-ES_tradnl"/>
        </w:rPr>
        <w:t xml:space="preserve"> </w:t>
      </w:r>
      <w:r w:rsidRPr="00C26AB6">
        <w:rPr>
          <w:u w:val="single"/>
          <w:lang w:val="es-ES_tradnl"/>
        </w:rPr>
        <w:t>DE</w:t>
      </w:r>
      <w:r w:rsidRPr="00C26AB6">
        <w:rPr>
          <w:u w:val="none"/>
          <w:lang w:val="es-ES_tradnl"/>
        </w:rPr>
        <w:t xml:space="preserve"> </w:t>
      </w:r>
      <w:r w:rsidRPr="00C26AB6">
        <w:rPr>
          <w:u w:val="single"/>
          <w:lang w:val="es-ES_tradnl"/>
        </w:rPr>
        <w:t>PARTE</w:t>
      </w:r>
      <w:r w:rsidRPr="00C26AB6">
        <w:rPr>
          <w:u w:val="none"/>
          <w:lang w:val="es-ES_tradnl"/>
        </w:rPr>
        <w:t xml:space="preserve"> </w:t>
      </w:r>
      <w:r w:rsidRPr="00C26AB6">
        <w:rPr>
          <w:u w:val="single"/>
          <w:lang w:val="es-ES_tradnl"/>
        </w:rPr>
        <w:t>ALÍCUOTA</w:t>
      </w:r>
    </w:p>
    <w:p w:rsidR="00C26AB6" w:rsidRDefault="00C26AB6" w:rsidP="00C26AB6">
      <w:pPr>
        <w:overflowPunct w:val="0"/>
        <w:autoSpaceDE w:val="0"/>
        <w:autoSpaceDN w:val="0"/>
        <w:adjustRightInd w:val="0"/>
        <w:jc w:val="both"/>
        <w:textAlignment w:val="baseline"/>
        <w:rPr>
          <w:rFonts w:cs="Courier New"/>
          <w:b/>
          <w:sz w:val="20"/>
          <w:lang w:val="es-ES_tradnl"/>
        </w:rPr>
      </w:pPr>
    </w:p>
    <w:p w:rsidR="00C26AB6" w:rsidRPr="00B73C48" w:rsidRDefault="00B73C48" w:rsidP="00C26AB6">
      <w:pPr>
        <w:overflowPunct w:val="0"/>
        <w:autoSpaceDE w:val="0"/>
        <w:autoSpaceDN w:val="0"/>
        <w:adjustRightInd w:val="0"/>
        <w:jc w:val="both"/>
        <w:textAlignment w:val="baseline"/>
        <w:rPr>
          <w:rFonts w:cs="Courier New"/>
          <w:sz w:val="20"/>
          <w:lang w:val="es-ES_tradnl"/>
        </w:rPr>
      </w:pPr>
      <w:r w:rsidRPr="00B73C48">
        <w:rPr>
          <w:rFonts w:cs="Courier New"/>
          <w:b/>
          <w:sz w:val="20"/>
          <w:lang w:val="es-ES_tradnl"/>
        </w:rPr>
        <w:t>E</w:t>
      </w:r>
      <w:r w:rsidR="00C26AB6" w:rsidRPr="00B73C48">
        <w:rPr>
          <w:rFonts w:cs="Courier New"/>
          <w:sz w:val="20"/>
          <w:lang w:val="es-ES_tradnl"/>
        </w:rPr>
        <w:t xml:space="preserve">s un llamamiento a una parte alícuota de la herencia </w:t>
      </w:r>
      <w:r w:rsidR="00C26AB6" w:rsidRPr="00C26AB6">
        <w:rPr>
          <w:rFonts w:cs="Courier New"/>
          <w:sz w:val="20"/>
          <w:u w:val="single"/>
          <w:lang w:val="es-ES_tradnl"/>
        </w:rPr>
        <w:t>L</w:t>
      </w:r>
      <w:r>
        <w:rPr>
          <w:rFonts w:cs="Courier New"/>
          <w:sz w:val="20"/>
          <w:u w:val="single"/>
          <w:lang w:val="es-ES_tradnl"/>
        </w:rPr>
        <w:t>Í</w:t>
      </w:r>
      <w:r w:rsidR="00C26AB6" w:rsidRPr="00C26AB6">
        <w:rPr>
          <w:rFonts w:cs="Courier New"/>
          <w:sz w:val="20"/>
          <w:u w:val="single"/>
          <w:lang w:val="es-ES_tradnl"/>
        </w:rPr>
        <w:t>QUIDA</w:t>
      </w:r>
      <w:r w:rsidR="00C26AB6" w:rsidRPr="00B73C48">
        <w:rPr>
          <w:rFonts w:cs="Courier New"/>
          <w:sz w:val="20"/>
          <w:lang w:val="es-ES_tradnl"/>
        </w:rPr>
        <w:t xml:space="preserve">, deducidas deudas, cargas y legados simples. </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ab/>
      </w:r>
      <w:r w:rsidRPr="00C26AB6">
        <w:rPr>
          <w:rFonts w:cs="Courier New"/>
          <w:sz w:val="20"/>
          <w:lang w:val="es-ES_tradnl"/>
        </w:rPr>
        <w:tab/>
      </w: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u w:val="single"/>
          <w:lang w:val="es-ES_tradnl"/>
        </w:rPr>
        <w:t>Desde el punto de vista legal</w:t>
      </w:r>
      <w:r w:rsidRPr="00C26AB6">
        <w:rPr>
          <w:rFonts w:cs="Courier New"/>
          <w:sz w:val="20"/>
          <w:lang w:val="es-ES_tradnl"/>
        </w:rPr>
        <w:t xml:space="preserve">: </w:t>
      </w:r>
    </w:p>
    <w:p w:rsidR="00C26AB6" w:rsidRPr="00B73C48" w:rsidRDefault="00B73C48" w:rsidP="004741B2">
      <w:pPr>
        <w:pStyle w:val="Prrafodelista"/>
        <w:numPr>
          <w:ilvl w:val="0"/>
          <w:numId w:val="8"/>
        </w:numPr>
        <w:rPr>
          <w:rFonts w:cs="Courier New"/>
          <w:lang w:val="es-ES_tradnl"/>
        </w:rPr>
      </w:pPr>
      <w:r w:rsidRPr="00B73C48">
        <w:rPr>
          <w:rFonts w:cs="Courier New"/>
          <w:lang w:val="es-ES_tradnl"/>
        </w:rPr>
        <w:t>E</w:t>
      </w:r>
      <w:r w:rsidR="00C26AB6" w:rsidRPr="00B73C48">
        <w:rPr>
          <w:rFonts w:cs="Courier New"/>
          <w:lang w:val="es-ES_tradnl"/>
        </w:rPr>
        <w:t xml:space="preserve">l </w:t>
      </w:r>
      <w:r w:rsidR="00C26AB6" w:rsidRPr="00B73C48">
        <w:rPr>
          <w:rFonts w:cs="Courier New"/>
          <w:u w:val="single"/>
          <w:lang w:val="es-ES_tradnl"/>
        </w:rPr>
        <w:t>C</w:t>
      </w:r>
      <w:r w:rsidRPr="00B73C48">
        <w:rPr>
          <w:rFonts w:cs="Courier New"/>
          <w:u w:val="single"/>
          <w:lang w:val="es-ES_tradnl"/>
        </w:rPr>
        <w:t>c</w:t>
      </w:r>
      <w:r w:rsidR="00C26AB6" w:rsidRPr="00B73C48">
        <w:rPr>
          <w:rFonts w:cs="Courier New"/>
          <w:lang w:val="es-ES_tradnl"/>
        </w:rPr>
        <w:t xml:space="preserve"> sólo alude al legado de parte alícuota en el art. 655, en forma incidental y desafortunada (una mala copia del modelo del que se tomó, el CC italiano de 1865, puesto que solo tiene fundamento esta protección para los legitimarios). </w:t>
      </w:r>
    </w:p>
    <w:p w:rsidR="00B73C48" w:rsidRPr="00B73C48" w:rsidRDefault="00B73C48" w:rsidP="00C26AB6">
      <w:pPr>
        <w:overflowPunct w:val="0"/>
        <w:autoSpaceDE w:val="0"/>
        <w:autoSpaceDN w:val="0"/>
        <w:adjustRightInd w:val="0"/>
        <w:jc w:val="both"/>
        <w:textAlignment w:val="baseline"/>
        <w:rPr>
          <w:rFonts w:cs="Courier New"/>
          <w:sz w:val="20"/>
          <w:lang w:val="es-ES_tradnl"/>
        </w:rPr>
      </w:pPr>
    </w:p>
    <w:p w:rsidR="00C26AB6" w:rsidRPr="00B73C48" w:rsidRDefault="00C26AB6" w:rsidP="004741B2">
      <w:pPr>
        <w:pStyle w:val="Prrafodelista"/>
        <w:numPr>
          <w:ilvl w:val="0"/>
          <w:numId w:val="8"/>
        </w:numPr>
        <w:rPr>
          <w:rFonts w:cs="Courier New"/>
          <w:lang w:val="es-ES_tradnl"/>
        </w:rPr>
      </w:pPr>
      <w:r w:rsidRPr="00B73C48">
        <w:rPr>
          <w:rFonts w:cs="Courier New"/>
          <w:lang w:val="es-ES_tradnl"/>
        </w:rPr>
        <w:t xml:space="preserve">La </w:t>
      </w:r>
      <w:r w:rsidRPr="00B73C48">
        <w:rPr>
          <w:rFonts w:cs="Courier New"/>
          <w:u w:val="single"/>
          <w:lang w:val="es-ES_tradnl"/>
        </w:rPr>
        <w:t>LH</w:t>
      </w:r>
      <w:r w:rsidRPr="00B73C48">
        <w:rPr>
          <w:rFonts w:cs="Courier New"/>
          <w:lang w:val="es-ES_tradnl"/>
        </w:rPr>
        <w:t xml:space="preserve"> sólo lo hace en </w:t>
      </w:r>
      <w:r w:rsidR="00B73C48" w:rsidRPr="00B73C48">
        <w:rPr>
          <w:rFonts w:cs="Courier New"/>
          <w:lang w:val="es-ES_tradnl"/>
        </w:rPr>
        <w:t>su</w:t>
      </w:r>
      <w:r w:rsidRPr="00B73C48">
        <w:rPr>
          <w:rFonts w:cs="Courier New"/>
          <w:lang w:val="es-ES_tradnl"/>
        </w:rPr>
        <w:t xml:space="preserve"> art. 42.7 y el RH en sus arts. 145 y 152. </w:t>
      </w:r>
    </w:p>
    <w:p w:rsidR="00B73C48" w:rsidRPr="00B73C48" w:rsidRDefault="00B73C48" w:rsidP="00C26AB6">
      <w:pPr>
        <w:overflowPunct w:val="0"/>
        <w:autoSpaceDE w:val="0"/>
        <w:autoSpaceDN w:val="0"/>
        <w:adjustRightInd w:val="0"/>
        <w:jc w:val="both"/>
        <w:textAlignment w:val="baseline"/>
        <w:rPr>
          <w:rFonts w:cs="Courier New"/>
          <w:sz w:val="20"/>
          <w:lang w:val="es-ES_tradnl"/>
        </w:rPr>
      </w:pPr>
    </w:p>
    <w:p w:rsidR="00C26AB6" w:rsidRPr="00B73C48" w:rsidRDefault="00B73C48" w:rsidP="004741B2">
      <w:pPr>
        <w:pStyle w:val="Prrafodelista"/>
        <w:numPr>
          <w:ilvl w:val="0"/>
          <w:numId w:val="8"/>
        </w:numPr>
        <w:rPr>
          <w:rFonts w:cs="Courier New"/>
          <w:color w:val="333333"/>
          <w:lang w:val="es-ES_tradnl"/>
        </w:rPr>
      </w:pPr>
      <w:r w:rsidRPr="00B73C48">
        <w:rPr>
          <w:rFonts w:cs="Courier New"/>
          <w:lang w:val="es-ES_tradnl"/>
        </w:rPr>
        <w:t xml:space="preserve">La </w:t>
      </w:r>
      <w:r w:rsidR="00C26AB6" w:rsidRPr="00B73C48">
        <w:rPr>
          <w:rFonts w:cs="Courier New"/>
          <w:u w:val="single"/>
          <w:lang w:val="es-ES_tradnl"/>
        </w:rPr>
        <w:t>LEC</w:t>
      </w:r>
      <w:r w:rsidR="00C26AB6" w:rsidRPr="00B73C48">
        <w:rPr>
          <w:rFonts w:cs="Courier New"/>
          <w:lang w:val="es-ES_tradnl"/>
        </w:rPr>
        <w:t xml:space="preserve"> </w:t>
      </w:r>
      <w:r w:rsidRPr="00B73C48">
        <w:rPr>
          <w:rFonts w:cs="Courier New"/>
          <w:lang w:val="es-ES_tradnl"/>
        </w:rPr>
        <w:t>señala que “</w:t>
      </w:r>
      <w:r w:rsidR="00C26AB6" w:rsidRPr="00B73C48">
        <w:rPr>
          <w:rFonts w:cs="Courier New"/>
          <w:color w:val="333333"/>
          <w:lang w:val="es-ES_tradnl"/>
        </w:rPr>
        <w:t>Cualquier coheredero o legatario de parte alícuota podrá reclamar judicialmente la división de la herencia siempre que …</w:t>
      </w:r>
      <w:r w:rsidRPr="00B73C48">
        <w:rPr>
          <w:rFonts w:cs="Courier New"/>
          <w:color w:val="333333"/>
          <w:lang w:val="es-ES_tradnl"/>
        </w:rPr>
        <w:t>” (</w:t>
      </w:r>
      <w:r w:rsidRPr="00B73C48">
        <w:rPr>
          <w:rFonts w:cs="Courier New"/>
          <w:lang w:val="es-ES_tradnl"/>
        </w:rPr>
        <w:t>art. 782</w:t>
      </w:r>
      <w:r w:rsidR="00C26AB6" w:rsidRPr="00B73C48">
        <w:rPr>
          <w:rFonts w:cs="Courier New"/>
          <w:color w:val="333333"/>
          <w:lang w:val="es-ES_tradnl"/>
        </w:rPr>
        <w:t>)</w:t>
      </w:r>
    </w:p>
    <w:p w:rsidR="00C26AB6" w:rsidRPr="00C26AB6" w:rsidRDefault="00C26AB6" w:rsidP="00B73C48">
      <w:pPr>
        <w:overflowPunct w:val="0"/>
        <w:autoSpaceDE w:val="0"/>
        <w:autoSpaceDN w:val="0"/>
        <w:adjustRightInd w:val="0"/>
        <w:ind w:firstLine="12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ab/>
      </w:r>
    </w:p>
    <w:p w:rsid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u w:val="single"/>
          <w:lang w:val="es-ES_tradnl"/>
        </w:rPr>
        <w:t>Desde el punto de vista doctrinal</w:t>
      </w:r>
      <w:r w:rsidRPr="00C26AB6">
        <w:rPr>
          <w:rFonts w:cs="Courier New"/>
          <w:sz w:val="20"/>
          <w:lang w:val="es-ES_tradnl"/>
        </w:rPr>
        <w:t>: Existen 2 posturas contrapuestas:</w:t>
      </w:r>
    </w:p>
    <w:p w:rsidR="00A32A33" w:rsidRPr="00C26AB6" w:rsidRDefault="00A32A33"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A32A33" w:rsidRDefault="00C26AB6" w:rsidP="004741B2">
      <w:pPr>
        <w:pStyle w:val="Prrafodelista"/>
        <w:numPr>
          <w:ilvl w:val="0"/>
          <w:numId w:val="9"/>
        </w:numPr>
        <w:ind w:left="360"/>
        <w:rPr>
          <w:rFonts w:cs="Courier New"/>
          <w:lang w:val="es-ES_tradnl"/>
        </w:rPr>
      </w:pPr>
      <w:r w:rsidRPr="00A32A33">
        <w:rPr>
          <w:rFonts w:cs="Courier New"/>
          <w:u w:val="single"/>
          <w:lang w:val="es-ES_tradnl"/>
        </w:rPr>
        <w:t>Los que niegan su existencia</w:t>
      </w:r>
      <w:r w:rsidRPr="00A32A33">
        <w:rPr>
          <w:rFonts w:cs="Courier New"/>
          <w:lang w:val="es-ES_tradnl"/>
        </w:rPr>
        <w:t xml:space="preserve"> (que son los partidarios de la teoría objetiva), y para ellos el legatario de parte alícuota es “heredero” por ser un sucesor a título universal.</w:t>
      </w:r>
    </w:p>
    <w:p w:rsidR="00C26AB6" w:rsidRPr="00C26AB6" w:rsidRDefault="00C26AB6" w:rsidP="00A32A33">
      <w:pPr>
        <w:overflowPunct w:val="0"/>
        <w:autoSpaceDE w:val="0"/>
        <w:autoSpaceDN w:val="0"/>
        <w:adjustRightInd w:val="0"/>
        <w:jc w:val="both"/>
        <w:textAlignment w:val="baseline"/>
        <w:rPr>
          <w:rFonts w:cs="Courier New"/>
          <w:sz w:val="20"/>
          <w:lang w:val="es-ES_tradnl"/>
        </w:rPr>
      </w:pPr>
    </w:p>
    <w:p w:rsidR="00C26AB6" w:rsidRPr="00A32A33" w:rsidRDefault="00C26AB6" w:rsidP="004741B2">
      <w:pPr>
        <w:pStyle w:val="Prrafodelista"/>
        <w:numPr>
          <w:ilvl w:val="0"/>
          <w:numId w:val="9"/>
        </w:numPr>
        <w:ind w:left="360"/>
        <w:rPr>
          <w:rFonts w:cs="Courier New"/>
          <w:lang w:val="es-ES_tradnl"/>
        </w:rPr>
      </w:pPr>
      <w:r w:rsidRPr="00A32A33">
        <w:rPr>
          <w:rFonts w:cs="Courier New"/>
          <w:u w:val="single"/>
          <w:lang w:val="es-ES_tradnl"/>
        </w:rPr>
        <w:t>Los que admiten la figura sin paliativos</w:t>
      </w:r>
      <w:r w:rsidRPr="00A32A33">
        <w:rPr>
          <w:rFonts w:cs="Courier New"/>
          <w:lang w:val="es-ES_tradnl"/>
        </w:rPr>
        <w:t xml:space="preserve"> (que son los partidarios de la tesis subjetiva </w:t>
      </w:r>
      <w:r w:rsidRPr="00A32A33">
        <w:rPr>
          <w:rFonts w:cs="Courier New"/>
          <w:i/>
          <w:iCs/>
          <w:sz w:val="16"/>
          <w:szCs w:val="16"/>
          <w:lang w:val="es-ES_tradnl"/>
        </w:rPr>
        <w:t>o mixta</w:t>
      </w:r>
      <w:r w:rsidRPr="00A32A33">
        <w:rPr>
          <w:rFonts w:cs="Courier New"/>
          <w:sz w:val="16"/>
          <w:szCs w:val="16"/>
          <w:lang w:val="es-ES_tradnl"/>
        </w:rPr>
        <w:t>).</w:t>
      </w:r>
      <w:r w:rsidRPr="00A32A33">
        <w:rPr>
          <w:rFonts w:cs="Courier New"/>
          <w:lang w:val="es-ES_tradnl"/>
        </w:rPr>
        <w:t xml:space="preserve"> Pero existen </w:t>
      </w:r>
      <w:r w:rsidR="00A32A33">
        <w:rPr>
          <w:rFonts w:cs="Courier New"/>
          <w:lang w:val="es-ES_tradnl"/>
        </w:rPr>
        <w:t xml:space="preserve">a su vez </w:t>
      </w:r>
      <w:r w:rsidRPr="00A32A33">
        <w:rPr>
          <w:rFonts w:cs="Courier New"/>
          <w:lang w:val="es-ES_tradnl"/>
        </w:rPr>
        <w:t>2 interpretaciones:</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A32A33">
      <w:pPr>
        <w:overflowPunct w:val="0"/>
        <w:autoSpaceDE w:val="0"/>
        <w:autoSpaceDN w:val="0"/>
        <w:adjustRightInd w:val="0"/>
        <w:ind w:left="708"/>
        <w:jc w:val="both"/>
        <w:textAlignment w:val="baseline"/>
        <w:rPr>
          <w:rFonts w:cs="Courier New"/>
          <w:i/>
          <w:sz w:val="20"/>
          <w:lang w:val="es-ES_tradnl"/>
        </w:rPr>
      </w:pPr>
      <w:r w:rsidRPr="00C26AB6">
        <w:rPr>
          <w:rFonts w:cs="Courier New"/>
          <w:sz w:val="20"/>
          <w:lang w:val="es-ES_tradnl"/>
        </w:rPr>
        <w:t xml:space="preserve">Los que entienden que el legatario de parte alícuota solamente tiene </w:t>
      </w:r>
      <w:r w:rsidRPr="00C26AB6">
        <w:rPr>
          <w:rFonts w:cs="Courier New"/>
          <w:sz w:val="20"/>
          <w:u w:val="single"/>
          <w:lang w:val="es-ES_tradnl"/>
        </w:rPr>
        <w:t>un Dº DE CREDITO</w:t>
      </w:r>
      <w:r w:rsidRPr="00A32A33">
        <w:rPr>
          <w:rFonts w:cs="Courier New"/>
          <w:sz w:val="20"/>
          <w:lang w:val="es-ES_tradnl"/>
        </w:rPr>
        <w:t xml:space="preserve"> dirigido a obtener </w:t>
      </w:r>
      <w:r w:rsidRPr="00A32A33">
        <w:rPr>
          <w:rFonts w:cs="Courier New"/>
          <w:i/>
          <w:sz w:val="20"/>
          <w:lang w:val="es-ES_tradnl"/>
        </w:rPr>
        <w:t>in natura</w:t>
      </w:r>
      <w:r w:rsidRPr="00A32A33">
        <w:rPr>
          <w:rFonts w:cs="Courier New"/>
          <w:sz w:val="20"/>
          <w:lang w:val="es-ES_tradnl"/>
        </w:rPr>
        <w:t xml:space="preserve"> una parte del activo líquido de la herencia. Y por </w:t>
      </w:r>
      <w:r w:rsidRPr="00C26AB6">
        <w:rPr>
          <w:rFonts w:cs="Courier New"/>
          <w:sz w:val="20"/>
          <w:lang w:val="es-ES_tradnl"/>
        </w:rPr>
        <w:t>ello NO son cotitulares con el heredero o herederos  de los bienes de la herencia (</w:t>
      </w:r>
      <w:r w:rsidRPr="00C26AB6">
        <w:rPr>
          <w:rFonts w:cs="Courier New"/>
          <w:i/>
          <w:sz w:val="20"/>
          <w:lang w:val="es-ES_tradnl"/>
        </w:rPr>
        <w:t>ROYO MARTÍNEZ, SÁNCHEZ ROMÁN o CAMARA).</w:t>
      </w:r>
    </w:p>
    <w:p w:rsidR="00C26AB6" w:rsidRPr="00C26AB6" w:rsidRDefault="00C26AB6" w:rsidP="00A32A33">
      <w:pPr>
        <w:overflowPunct w:val="0"/>
        <w:autoSpaceDE w:val="0"/>
        <w:autoSpaceDN w:val="0"/>
        <w:adjustRightInd w:val="0"/>
        <w:ind w:left="708"/>
        <w:jc w:val="both"/>
        <w:textAlignment w:val="baseline"/>
        <w:rPr>
          <w:rFonts w:cs="Courier New"/>
          <w:i/>
          <w:sz w:val="20"/>
          <w:lang w:val="es-ES_tradnl"/>
        </w:rPr>
      </w:pPr>
    </w:p>
    <w:p w:rsidR="00C26AB6" w:rsidRPr="00A32A33" w:rsidRDefault="00C26AB6" w:rsidP="00A32A33">
      <w:pPr>
        <w:shd w:val="clear" w:color="auto" w:fill="FFFFFF" w:themeFill="background1"/>
        <w:overflowPunct w:val="0"/>
        <w:autoSpaceDE w:val="0"/>
        <w:autoSpaceDN w:val="0"/>
        <w:adjustRightInd w:val="0"/>
        <w:ind w:left="1416"/>
        <w:jc w:val="both"/>
        <w:textAlignment w:val="baseline"/>
        <w:rPr>
          <w:rFonts w:cs="Courier New"/>
          <w:i/>
          <w:iCs/>
          <w:sz w:val="20"/>
          <w:lang w:val="es-ES_tradnl"/>
        </w:rPr>
      </w:pPr>
      <w:r w:rsidRPr="00A32A33">
        <w:rPr>
          <w:rFonts w:cs="Courier New"/>
          <w:i/>
          <w:iCs/>
          <w:color w:val="333333"/>
          <w:sz w:val="20"/>
          <w:shd w:val="clear" w:color="auto" w:fill="FFFFFF"/>
          <w:lang w:val="es-ES_tradnl"/>
        </w:rPr>
        <w:t xml:space="preserve">En </w:t>
      </w:r>
      <w:r w:rsidR="00A32A33" w:rsidRPr="00A32A33">
        <w:rPr>
          <w:rFonts w:cs="Courier New"/>
          <w:i/>
          <w:iCs/>
          <w:color w:val="333333"/>
          <w:sz w:val="20"/>
          <w:shd w:val="clear" w:color="auto" w:fill="FFFFFF"/>
          <w:lang w:val="es-ES_tradnl"/>
        </w:rPr>
        <w:t>Cataluña, Navarra (ley 219) y Aragón (</w:t>
      </w:r>
      <w:r w:rsidR="00A32A33" w:rsidRPr="00A32A33">
        <w:rPr>
          <w:rFonts w:cs="Courier New"/>
          <w:i/>
          <w:iCs/>
          <w:sz w:val="20"/>
          <w:lang w:val="es-ES_tradnl"/>
        </w:rPr>
        <w:t>art 468 CDF)</w:t>
      </w:r>
      <w:r w:rsidRPr="00A32A33">
        <w:rPr>
          <w:rFonts w:cs="Courier New"/>
          <w:i/>
          <w:iCs/>
          <w:color w:val="333333"/>
          <w:sz w:val="20"/>
          <w:shd w:val="clear" w:color="auto" w:fill="FFFFFF"/>
          <w:lang w:val="es-ES_tradnl"/>
        </w:rPr>
        <w:t xml:space="preserve"> el legado de parte alícuota se configura como un legado obligacional, que podrá ser satisfecho en dinero, sin que puedan por tanto los legatarios solicitar la partición de la herencia.</w:t>
      </w:r>
    </w:p>
    <w:p w:rsidR="00C26AB6" w:rsidRPr="00C26AB6" w:rsidRDefault="00C26AB6" w:rsidP="00A32A33">
      <w:pPr>
        <w:overflowPunct w:val="0"/>
        <w:autoSpaceDE w:val="0"/>
        <w:autoSpaceDN w:val="0"/>
        <w:adjustRightInd w:val="0"/>
        <w:ind w:left="708"/>
        <w:jc w:val="both"/>
        <w:textAlignment w:val="baseline"/>
        <w:rPr>
          <w:rFonts w:cs="Courier New"/>
          <w:sz w:val="20"/>
          <w:lang w:val="es-ES_tradnl"/>
        </w:rPr>
      </w:pPr>
    </w:p>
    <w:p w:rsidR="00C26AB6" w:rsidRPr="00C26AB6" w:rsidRDefault="00C26AB6" w:rsidP="00A32A33">
      <w:pPr>
        <w:overflowPunct w:val="0"/>
        <w:autoSpaceDE w:val="0"/>
        <w:autoSpaceDN w:val="0"/>
        <w:adjustRightInd w:val="0"/>
        <w:ind w:left="708"/>
        <w:jc w:val="both"/>
        <w:textAlignment w:val="baseline"/>
        <w:rPr>
          <w:rFonts w:cs="Courier New"/>
          <w:sz w:val="20"/>
          <w:lang w:val="es-ES_tradnl"/>
        </w:rPr>
      </w:pPr>
      <w:r w:rsidRPr="00C26AB6">
        <w:rPr>
          <w:rFonts w:cs="Courier New"/>
          <w:sz w:val="20"/>
          <w:lang w:val="es-ES_tradnl"/>
        </w:rPr>
        <w:t>Según otro sector doctrinal (</w:t>
      </w:r>
      <w:r w:rsidRPr="00C26AB6">
        <w:rPr>
          <w:rFonts w:cs="Courier New"/>
          <w:i/>
          <w:sz w:val="20"/>
          <w:lang w:val="es-ES_tradnl"/>
        </w:rPr>
        <w:t>ROCA SASTRE, PUIG BRUTAU, NUÑEZ LAGOS, VALLET</w:t>
      </w:r>
      <w:r w:rsidRPr="00C26AB6">
        <w:rPr>
          <w:rFonts w:cs="Courier New"/>
          <w:sz w:val="20"/>
          <w:lang w:val="es-ES_tradnl"/>
        </w:rPr>
        <w:t>) el legatario de parte alícuota es COTITULAR con el heredero o herederos de una cuota líquida del activo de la herencia. De esta forma, el legatario de parte alícuota tiene:</w:t>
      </w:r>
    </w:p>
    <w:p w:rsidR="00C26AB6" w:rsidRPr="00C26AB6" w:rsidRDefault="00C26AB6" w:rsidP="00A32A33">
      <w:pPr>
        <w:overflowPunct w:val="0"/>
        <w:autoSpaceDE w:val="0"/>
        <w:autoSpaceDN w:val="0"/>
        <w:adjustRightInd w:val="0"/>
        <w:ind w:left="708"/>
        <w:jc w:val="both"/>
        <w:textAlignment w:val="baseline"/>
        <w:rPr>
          <w:rFonts w:cs="Courier New"/>
          <w:sz w:val="20"/>
          <w:lang w:val="es-ES_tradnl"/>
        </w:rPr>
      </w:pPr>
    </w:p>
    <w:p w:rsidR="00C26AB6" w:rsidRPr="00A32A33" w:rsidRDefault="00C26AB6" w:rsidP="004741B2">
      <w:pPr>
        <w:pStyle w:val="Prrafodelista"/>
        <w:numPr>
          <w:ilvl w:val="0"/>
          <w:numId w:val="10"/>
        </w:numPr>
        <w:ind w:left="1428"/>
        <w:rPr>
          <w:rFonts w:cs="Courier New"/>
          <w:lang w:val="es-ES_tradnl"/>
        </w:rPr>
      </w:pPr>
      <w:r w:rsidRPr="00A32A33">
        <w:rPr>
          <w:rFonts w:cs="Courier New"/>
          <w:lang w:val="es-ES_tradnl"/>
        </w:rPr>
        <w:t xml:space="preserve">Respecto del ACTIVO de la herencia, </w:t>
      </w:r>
      <w:r w:rsidRPr="00A32A33">
        <w:rPr>
          <w:rFonts w:cs="Courier New"/>
          <w:u w:val="single"/>
          <w:lang w:val="es-ES_tradnl"/>
        </w:rPr>
        <w:t>tiene un dº semejante al del heredero</w:t>
      </w:r>
      <w:r w:rsidRPr="00A32A33">
        <w:rPr>
          <w:rFonts w:cs="Courier New"/>
          <w:lang w:val="es-ES_tradnl"/>
        </w:rPr>
        <w:t xml:space="preserve"> (indiviso y abstracto).</w:t>
      </w:r>
    </w:p>
    <w:p w:rsidR="00C26AB6" w:rsidRPr="00C26AB6" w:rsidRDefault="00C26AB6" w:rsidP="00A32A33">
      <w:pPr>
        <w:overflowPunct w:val="0"/>
        <w:autoSpaceDE w:val="0"/>
        <w:autoSpaceDN w:val="0"/>
        <w:adjustRightInd w:val="0"/>
        <w:ind w:left="708"/>
        <w:jc w:val="both"/>
        <w:textAlignment w:val="baseline"/>
        <w:rPr>
          <w:rFonts w:cs="Courier New"/>
          <w:sz w:val="20"/>
          <w:lang w:val="es-ES_tradnl"/>
        </w:rPr>
      </w:pPr>
    </w:p>
    <w:p w:rsidR="00C26AB6" w:rsidRPr="00A32A33" w:rsidRDefault="00C26AB6" w:rsidP="004741B2">
      <w:pPr>
        <w:pStyle w:val="Prrafodelista"/>
        <w:numPr>
          <w:ilvl w:val="0"/>
          <w:numId w:val="10"/>
        </w:numPr>
        <w:ind w:left="1428"/>
        <w:rPr>
          <w:rFonts w:cs="Courier New"/>
          <w:lang w:val="es-ES_tradnl"/>
        </w:rPr>
      </w:pPr>
      <w:r w:rsidRPr="00A32A33">
        <w:rPr>
          <w:rFonts w:cs="Courier New"/>
          <w:lang w:val="es-ES_tradnl"/>
        </w:rPr>
        <w:t xml:space="preserve">Y respecto del PASIVO de la herencia, </w:t>
      </w:r>
      <w:r w:rsidRPr="00A32A33">
        <w:rPr>
          <w:rFonts w:cs="Courier New"/>
          <w:u w:val="single"/>
          <w:lang w:val="es-ES_tradnl"/>
        </w:rPr>
        <w:t>tiene un dº semejante al legatario</w:t>
      </w:r>
      <w:r w:rsidRPr="00A32A33">
        <w:rPr>
          <w:rFonts w:cs="Courier New"/>
          <w:lang w:val="es-ES_tradnl"/>
        </w:rPr>
        <w:t xml:space="preserve">, ya que las deudas del causante no le “obligan” pero si le “afectan” pues su cuota parte se hará efectiva después de pagar a los acreedores de la herencia y a los legatarios simples. </w:t>
      </w:r>
    </w:p>
    <w:p w:rsidR="00C26AB6" w:rsidRPr="00C26AB6" w:rsidRDefault="00C26AB6" w:rsidP="00A32A33">
      <w:pPr>
        <w:overflowPunct w:val="0"/>
        <w:autoSpaceDE w:val="0"/>
        <w:autoSpaceDN w:val="0"/>
        <w:adjustRightInd w:val="0"/>
        <w:ind w:left="708"/>
        <w:jc w:val="both"/>
        <w:textAlignment w:val="baseline"/>
        <w:rPr>
          <w:rFonts w:cs="Courier New"/>
          <w:sz w:val="20"/>
          <w:lang w:val="es-ES_tradnl"/>
        </w:rPr>
      </w:pPr>
    </w:p>
    <w:p w:rsidR="00C26AB6" w:rsidRPr="00C26AB6" w:rsidRDefault="00C26AB6" w:rsidP="00125606">
      <w:pPr>
        <w:overflowPunct w:val="0"/>
        <w:autoSpaceDE w:val="0"/>
        <w:autoSpaceDN w:val="0"/>
        <w:adjustRightInd w:val="0"/>
        <w:ind w:left="2124"/>
        <w:jc w:val="both"/>
        <w:textAlignment w:val="baseline"/>
        <w:rPr>
          <w:rFonts w:cs="Courier New"/>
          <w:sz w:val="20"/>
          <w:lang w:val="es-ES_tradnl"/>
        </w:rPr>
      </w:pPr>
      <w:r w:rsidRPr="00C26AB6">
        <w:rPr>
          <w:rFonts w:cs="Courier New"/>
          <w:sz w:val="20"/>
          <w:lang w:val="es-ES_tradnl"/>
        </w:rPr>
        <w:t xml:space="preserve">Por tanto, </w:t>
      </w:r>
      <w:r w:rsidRPr="00C26AB6">
        <w:rPr>
          <w:rFonts w:cs="Courier New"/>
          <w:sz w:val="20"/>
          <w:u w:val="single"/>
          <w:lang w:val="es-ES_tradnl"/>
        </w:rPr>
        <w:t>si las deudas y legados absorben todo el caudal relicto</w:t>
      </w:r>
      <w:r w:rsidRPr="00C26AB6">
        <w:rPr>
          <w:rFonts w:cs="Courier New"/>
          <w:sz w:val="20"/>
          <w:lang w:val="es-ES_tradnl"/>
        </w:rPr>
        <w:t xml:space="preserve">, el legado de parte alícuota no tiene eficacia. </w:t>
      </w:r>
    </w:p>
    <w:p w:rsidR="00C26AB6" w:rsidRPr="00C26AB6" w:rsidRDefault="00C26AB6" w:rsidP="00125606">
      <w:pPr>
        <w:overflowPunct w:val="0"/>
        <w:autoSpaceDE w:val="0"/>
        <w:autoSpaceDN w:val="0"/>
        <w:adjustRightInd w:val="0"/>
        <w:ind w:left="2124"/>
        <w:jc w:val="both"/>
        <w:textAlignment w:val="baseline"/>
        <w:rPr>
          <w:rFonts w:cs="Courier New"/>
          <w:sz w:val="20"/>
          <w:lang w:val="es-ES_tradnl"/>
        </w:rPr>
      </w:pPr>
    </w:p>
    <w:p w:rsidR="00C26AB6" w:rsidRDefault="00C26AB6" w:rsidP="00125606">
      <w:pPr>
        <w:overflowPunct w:val="0"/>
        <w:autoSpaceDE w:val="0"/>
        <w:autoSpaceDN w:val="0"/>
        <w:adjustRightInd w:val="0"/>
        <w:ind w:left="2124"/>
        <w:jc w:val="both"/>
        <w:textAlignment w:val="baseline"/>
        <w:rPr>
          <w:rFonts w:cs="Courier New"/>
          <w:sz w:val="20"/>
          <w:lang w:val="es-ES_tradnl"/>
        </w:rPr>
      </w:pPr>
      <w:r w:rsidRPr="00C26AB6">
        <w:rPr>
          <w:rFonts w:cs="Courier New"/>
          <w:sz w:val="20"/>
          <w:lang w:val="es-ES_tradnl"/>
        </w:rPr>
        <w:t xml:space="preserve">En este sentido, </w:t>
      </w:r>
      <w:r w:rsidRPr="00C26AB6">
        <w:rPr>
          <w:rFonts w:cs="Courier New"/>
          <w:sz w:val="20"/>
          <w:u w:val="single"/>
          <w:lang w:val="es-ES_tradnl"/>
        </w:rPr>
        <w:t>los legatarios de parte alícuota están en desventaja frente a los legatarios normales</w:t>
      </w:r>
      <w:r w:rsidRPr="00C26AB6">
        <w:rPr>
          <w:rFonts w:cs="Courier New"/>
          <w:sz w:val="20"/>
          <w:lang w:val="es-ES_tradnl"/>
        </w:rPr>
        <w:t>, ya que con arreglo al art. 887 Cc éstos le son preferentes.</w:t>
      </w:r>
    </w:p>
    <w:p w:rsidR="00A32A33" w:rsidRPr="00C26AB6" w:rsidRDefault="00A32A33" w:rsidP="00A32A33">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b/>
          <w:sz w:val="20"/>
          <w:u w:val="single"/>
          <w:lang w:val="es-ES_tradnl"/>
        </w:rPr>
        <w:t>DERECHOS del legatario de parte alícuota</w:t>
      </w:r>
      <w:r w:rsidRPr="00C26AB6">
        <w:rPr>
          <w:rFonts w:cs="Courier New"/>
          <w:b/>
          <w:sz w:val="20"/>
          <w:lang w:val="es-ES_tradnl"/>
        </w:rPr>
        <w:t xml:space="preserve">. </w:t>
      </w:r>
      <w:r w:rsidRPr="00C26AB6">
        <w:rPr>
          <w:rFonts w:cs="Courier New"/>
          <w:sz w:val="20"/>
          <w:lang w:val="es-ES_tradnl"/>
        </w:rPr>
        <w:t>Como COTITULAR de la herencia líquida, el legatario de parte alícuota tiene los siguientes derechos:</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C00FF">
      <w:pPr>
        <w:overflowPunct w:val="0"/>
        <w:autoSpaceDE w:val="0"/>
        <w:autoSpaceDN w:val="0"/>
        <w:adjustRightInd w:val="0"/>
        <w:jc w:val="both"/>
        <w:textAlignment w:val="baseline"/>
        <w:rPr>
          <w:rFonts w:cs="Courier New"/>
          <w:sz w:val="20"/>
          <w:lang w:val="es-ES_tradnl"/>
        </w:rPr>
      </w:pPr>
      <w:r w:rsidRPr="00C26AB6">
        <w:rPr>
          <w:rFonts w:cs="Courier New"/>
          <w:sz w:val="20"/>
          <w:u w:val="single"/>
          <w:lang w:val="es-ES_tradnl"/>
        </w:rPr>
        <w:t>Puede PEDIR la partición de la herencia</w:t>
      </w:r>
      <w:r w:rsidRPr="00C26AB6">
        <w:rPr>
          <w:rFonts w:cs="Courier New"/>
          <w:sz w:val="20"/>
          <w:lang w:val="es-ES_tradnl"/>
        </w:rPr>
        <w:t xml:space="preserve">, </w:t>
      </w:r>
      <w:r w:rsidRPr="00CC00FF">
        <w:rPr>
          <w:rFonts w:cs="Courier New"/>
          <w:color w:val="333333"/>
          <w:sz w:val="20"/>
          <w:shd w:val="clear" w:color="auto" w:fill="FFFFFF"/>
          <w:lang w:val="es-ES_tradnl"/>
        </w:rPr>
        <w:t xml:space="preserve">siempre que ésta no deba efectuarla un comisario o contador-partidor (designado por el testador, por acuerdo entre los coherederos </w:t>
      </w:r>
      <w:r w:rsidRPr="00C26AB6">
        <w:rPr>
          <w:rFonts w:cs="Courier New"/>
          <w:color w:val="333333"/>
          <w:sz w:val="20"/>
          <w:highlight w:val="yellow"/>
          <w:shd w:val="clear" w:color="auto" w:fill="FFFFFF"/>
          <w:lang w:val="es-ES_tradnl"/>
        </w:rPr>
        <w:t xml:space="preserve">o por </w:t>
      </w:r>
      <w:r w:rsidR="00CC00FF" w:rsidRPr="00CC00FF">
        <w:rPr>
          <w:rFonts w:cs="Courier New"/>
          <w:color w:val="333333"/>
          <w:sz w:val="20"/>
          <w:highlight w:val="yellow"/>
          <w:shd w:val="clear" w:color="auto" w:fill="FFFFFF"/>
        </w:rPr>
        <w:t>el Secretario judicial o el Notario</w:t>
      </w:r>
      <w:r w:rsidR="00CC00FF">
        <w:rPr>
          <w:rFonts w:cs="Courier New"/>
          <w:color w:val="333333"/>
          <w:sz w:val="20"/>
          <w:highlight w:val="yellow"/>
          <w:shd w:val="clear" w:color="auto" w:fill="FFFFFF"/>
        </w:rPr>
        <w:t xml:space="preserve"> (</w:t>
      </w:r>
      <w:r w:rsidRPr="00C26AB6">
        <w:rPr>
          <w:rFonts w:cs="Courier New"/>
          <w:sz w:val="20"/>
          <w:lang w:val="es-ES_tradnl"/>
        </w:rPr>
        <w:t xml:space="preserve">art 782 LEC). </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u w:val="single"/>
          <w:lang w:val="es-ES_tradnl"/>
        </w:rPr>
        <w:t>Se discute doctrinalmente si puede o no INTERVENIR como parte en la partición</w:t>
      </w:r>
      <w:r w:rsidRPr="00C26AB6">
        <w:rPr>
          <w:rFonts w:cs="Courier New"/>
          <w:sz w:val="20"/>
          <w:lang w:val="es-ES_tradnl"/>
        </w:rPr>
        <w:t xml:space="preserve">. </w:t>
      </w:r>
      <w:r w:rsidRPr="00C26AB6">
        <w:rPr>
          <w:rFonts w:cs="Courier New"/>
          <w:i/>
          <w:sz w:val="20"/>
          <w:lang w:val="es-ES_tradnl"/>
        </w:rPr>
        <w:t>VALLET</w:t>
      </w:r>
      <w:r w:rsidRPr="00C26AB6">
        <w:rPr>
          <w:rFonts w:cs="Courier New"/>
          <w:sz w:val="20"/>
          <w:lang w:val="es-ES_tradnl"/>
        </w:rPr>
        <w:t xml:space="preserve"> cree que su intervención se limita al inventario, a la fijación de valores y liquidación, pero no interviene en la composición y adjudicación de los lotes porque ello corresponde a los herederos. </w:t>
      </w:r>
      <w:r w:rsidRPr="00C26AB6">
        <w:rPr>
          <w:rFonts w:cs="Courier New"/>
          <w:i/>
          <w:sz w:val="20"/>
          <w:lang w:val="es-ES_tradnl"/>
        </w:rPr>
        <w:t>ROCA</w:t>
      </w:r>
      <w:r w:rsidRPr="00C26AB6">
        <w:rPr>
          <w:rFonts w:cs="Courier New"/>
          <w:sz w:val="20"/>
          <w:lang w:val="es-ES_tradnl"/>
        </w:rPr>
        <w:t>, por su parte, cree que interviene en todo como parte.</w:t>
      </w:r>
    </w:p>
    <w:p w:rsidR="00C26AB6" w:rsidRPr="00C26AB6" w:rsidRDefault="00C26AB6" w:rsidP="00C26AB6">
      <w:pPr>
        <w:overflowPunct w:val="0"/>
        <w:autoSpaceDE w:val="0"/>
        <w:autoSpaceDN w:val="0"/>
        <w:adjustRightInd w:val="0"/>
        <w:jc w:val="both"/>
        <w:textAlignment w:val="baseline"/>
        <w:rPr>
          <w:rFonts w:cs="Courier New"/>
          <w:sz w:val="20"/>
          <w:u w:val="single"/>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u w:val="single"/>
          <w:lang w:val="es-ES_tradnl"/>
        </w:rPr>
        <w:t>Puede tomar ANOTACIÓN PREVENTIVA DE SU Dº EN EL RP</w:t>
      </w:r>
      <w:r w:rsidRPr="00C26AB6">
        <w:rPr>
          <w:rFonts w:cs="Courier New"/>
          <w:sz w:val="20"/>
          <w:lang w:val="es-ES_tradnl"/>
        </w:rPr>
        <w:t xml:space="preserve">, igual que los herederos, conforme a los arts. 146 y 152 RH. </w:t>
      </w:r>
      <w:r w:rsidRPr="00CC00FF">
        <w:rPr>
          <w:rFonts w:cs="Courier New"/>
          <w:sz w:val="20"/>
          <w:lang w:val="es-ES_tradnl"/>
        </w:rPr>
        <w:t>Y transmitirlo (art. 1531).</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u w:val="single"/>
          <w:lang w:val="es-ES_tradnl"/>
        </w:rPr>
        <w:t>Respecto a si puede ser CONTADOR-PARTIDOR</w:t>
      </w:r>
      <w:r w:rsidRPr="00C26AB6">
        <w:rPr>
          <w:rFonts w:cs="Courier New"/>
          <w:sz w:val="20"/>
          <w:lang w:val="es-ES_tradnl"/>
        </w:rPr>
        <w:t xml:space="preserve"> </w:t>
      </w:r>
    </w:p>
    <w:p w:rsidR="00CC00FF" w:rsidRDefault="00CC00FF" w:rsidP="00CC00FF">
      <w:pPr>
        <w:overflowPunct w:val="0"/>
        <w:autoSpaceDE w:val="0"/>
        <w:autoSpaceDN w:val="0"/>
        <w:adjustRightInd w:val="0"/>
        <w:jc w:val="both"/>
        <w:textAlignment w:val="baseline"/>
        <w:rPr>
          <w:rFonts w:cs="Courier New"/>
          <w:sz w:val="20"/>
          <w:lang w:val="es-ES_tradnl"/>
        </w:rPr>
      </w:pPr>
    </w:p>
    <w:p w:rsidR="00C26AB6" w:rsidRPr="00CC00FF" w:rsidRDefault="00CC00FF" w:rsidP="004741B2">
      <w:pPr>
        <w:pStyle w:val="Prrafodelista"/>
        <w:numPr>
          <w:ilvl w:val="0"/>
          <w:numId w:val="11"/>
        </w:numPr>
        <w:rPr>
          <w:rFonts w:cs="Courier New"/>
          <w:lang w:val="es-ES_tradnl"/>
        </w:rPr>
      </w:pPr>
      <w:r w:rsidRPr="00CC00FF">
        <w:rPr>
          <w:rFonts w:cs="Courier New"/>
          <w:lang w:val="es-ES_tradnl"/>
        </w:rPr>
        <w:t>U</w:t>
      </w:r>
      <w:r w:rsidR="00C26AB6" w:rsidRPr="00CC00FF">
        <w:rPr>
          <w:rFonts w:cs="Courier New"/>
          <w:lang w:val="es-ES_tradnl"/>
        </w:rPr>
        <w:t xml:space="preserve">na antigua RDGRN de 1956 admitió esta posibilidad porque el art. 1057 solo se lo prohíbe a los coherederos. </w:t>
      </w:r>
    </w:p>
    <w:p w:rsidR="00CC00FF" w:rsidRDefault="00CC00FF" w:rsidP="00CC00FF">
      <w:pPr>
        <w:overflowPunct w:val="0"/>
        <w:autoSpaceDE w:val="0"/>
        <w:autoSpaceDN w:val="0"/>
        <w:adjustRightInd w:val="0"/>
        <w:jc w:val="both"/>
        <w:textAlignment w:val="baseline"/>
        <w:rPr>
          <w:rFonts w:cs="Courier New"/>
          <w:sz w:val="20"/>
          <w:lang w:val="es-ES_tradnl"/>
        </w:rPr>
      </w:pPr>
    </w:p>
    <w:p w:rsidR="00C26AB6" w:rsidRPr="00CC00FF" w:rsidRDefault="00C26AB6" w:rsidP="004741B2">
      <w:pPr>
        <w:pStyle w:val="Prrafodelista"/>
        <w:numPr>
          <w:ilvl w:val="0"/>
          <w:numId w:val="11"/>
        </w:numPr>
        <w:rPr>
          <w:rFonts w:cs="Courier New"/>
          <w:i/>
          <w:iCs/>
          <w:lang w:val="es-ES_tradnl"/>
        </w:rPr>
      </w:pPr>
      <w:r w:rsidRPr="00CC00FF">
        <w:rPr>
          <w:rFonts w:cs="Courier New"/>
          <w:lang w:val="es-ES_tradnl"/>
        </w:rPr>
        <w:t xml:space="preserve">Sin embargo la doctrina mayoritaria entiende que no puede ser contador partidor pues sería </w:t>
      </w:r>
      <w:r w:rsidR="00CC00FF" w:rsidRPr="00CC00FF">
        <w:rPr>
          <w:rFonts w:cs="Courier New"/>
          <w:lang w:val="es-ES_tradnl"/>
        </w:rPr>
        <w:t>j</w:t>
      </w:r>
      <w:r w:rsidRPr="00CC00FF">
        <w:rPr>
          <w:rFonts w:cs="Courier New"/>
          <w:lang w:val="es-ES_tradnl"/>
        </w:rPr>
        <w:t xml:space="preserve">uez y </w:t>
      </w:r>
      <w:r w:rsidR="00CC00FF" w:rsidRPr="00CC00FF">
        <w:rPr>
          <w:rFonts w:cs="Courier New"/>
          <w:lang w:val="es-ES_tradnl"/>
        </w:rPr>
        <w:t>p</w:t>
      </w:r>
      <w:r w:rsidRPr="00CC00FF">
        <w:rPr>
          <w:rFonts w:cs="Courier New"/>
          <w:lang w:val="es-ES_tradnl"/>
        </w:rPr>
        <w:t xml:space="preserve">arte, e iría contra  la </w:t>
      </w:r>
      <w:r w:rsidRPr="00CC00FF">
        <w:rPr>
          <w:rFonts w:cs="Courier New"/>
          <w:i/>
          <w:lang w:val="es-ES_tradnl"/>
        </w:rPr>
        <w:t>ratio legis</w:t>
      </w:r>
      <w:r w:rsidRPr="00CC00FF">
        <w:rPr>
          <w:rFonts w:cs="Courier New"/>
          <w:lang w:val="es-ES_tradnl"/>
        </w:rPr>
        <w:t xml:space="preserve"> del 1.057. </w:t>
      </w:r>
      <w:r w:rsidRPr="00CC00FF">
        <w:rPr>
          <w:rFonts w:cs="Courier New"/>
          <w:i/>
          <w:iCs/>
          <w:lang w:val="es-ES_tradnl"/>
        </w:rPr>
        <w:t>En Navarra, expresamente, la ley 341 de la Compilación lo rechaza.</w:t>
      </w:r>
    </w:p>
    <w:p w:rsidR="00C26AB6" w:rsidRPr="00C26AB6" w:rsidRDefault="00C26AB6" w:rsidP="00C26AB6">
      <w:pPr>
        <w:overflowPunct w:val="0"/>
        <w:autoSpaceDE w:val="0"/>
        <w:autoSpaceDN w:val="0"/>
        <w:adjustRightInd w:val="0"/>
        <w:jc w:val="both"/>
        <w:textAlignment w:val="baseline"/>
        <w:rPr>
          <w:rFonts w:cs="Courier New"/>
          <w:sz w:val="20"/>
          <w:u w:val="single"/>
          <w:lang w:val="es-ES_tradnl"/>
        </w:rPr>
      </w:pPr>
    </w:p>
    <w:p w:rsidR="00C26AB6" w:rsidRPr="00C26AB6" w:rsidRDefault="00C26AB6" w:rsidP="00CC00FF">
      <w:pPr>
        <w:overflowPunct w:val="0"/>
        <w:autoSpaceDE w:val="0"/>
        <w:autoSpaceDN w:val="0"/>
        <w:adjustRightInd w:val="0"/>
        <w:jc w:val="both"/>
        <w:textAlignment w:val="baseline"/>
        <w:rPr>
          <w:rFonts w:cs="Courier New"/>
          <w:i/>
          <w:iCs/>
          <w:sz w:val="20"/>
          <w:lang w:val="es-ES_tradnl"/>
        </w:rPr>
      </w:pPr>
      <w:r w:rsidRPr="00C26AB6">
        <w:rPr>
          <w:rFonts w:cs="Courier New"/>
          <w:sz w:val="20"/>
          <w:u w:val="single"/>
          <w:lang w:val="es-ES_tradnl"/>
        </w:rPr>
        <w:t>Dº DE ACRECER</w:t>
      </w:r>
      <w:r w:rsidR="00CC00FF">
        <w:rPr>
          <w:rFonts w:cs="Courier New"/>
          <w:sz w:val="20"/>
          <w:lang w:val="es-ES_tradnl"/>
        </w:rPr>
        <w:t xml:space="preserve"> L</w:t>
      </w:r>
      <w:r w:rsidRPr="00C26AB6">
        <w:rPr>
          <w:rFonts w:cs="Courier New"/>
          <w:sz w:val="20"/>
          <w:lang w:val="es-ES_tradnl"/>
        </w:rPr>
        <w:t>a doctrina entiende</w:t>
      </w:r>
      <w:r w:rsidR="00CC00FF">
        <w:rPr>
          <w:rFonts w:cs="Courier New"/>
          <w:sz w:val="20"/>
          <w:lang w:val="es-ES_tradnl"/>
        </w:rPr>
        <w:t xml:space="preserve"> que e</w:t>
      </w:r>
      <w:r w:rsidRPr="00C26AB6">
        <w:rPr>
          <w:rFonts w:cs="Courier New"/>
          <w:sz w:val="20"/>
          <w:u w:val="single"/>
          <w:lang w:val="es-ES_tradnl"/>
        </w:rPr>
        <w:t>ntre colegatarios de parte alícuota</w:t>
      </w:r>
      <w:r w:rsidRPr="00C26AB6">
        <w:rPr>
          <w:rFonts w:cs="Courier New"/>
          <w:sz w:val="20"/>
          <w:lang w:val="es-ES_tradnl"/>
        </w:rPr>
        <w:t xml:space="preserve"> si existe el dº de acrecer</w:t>
      </w:r>
      <w:r w:rsidR="00CC00FF">
        <w:rPr>
          <w:rFonts w:cs="Courier New"/>
          <w:sz w:val="20"/>
          <w:lang w:val="es-ES_tradnl"/>
        </w:rPr>
        <w:t xml:space="preserve">; y en cambio no existe </w:t>
      </w:r>
      <w:r w:rsidRPr="00C26AB6">
        <w:rPr>
          <w:rFonts w:cs="Courier New"/>
          <w:sz w:val="20"/>
          <w:u w:val="single"/>
          <w:lang w:val="es-ES_tradnl"/>
        </w:rPr>
        <w:t>entre el legatario de parte alícuota y los herederos</w:t>
      </w:r>
      <w:r w:rsidRPr="00C26AB6">
        <w:rPr>
          <w:rFonts w:cs="Courier New"/>
          <w:sz w:val="20"/>
          <w:lang w:val="es-ES_tradnl"/>
        </w:rPr>
        <w:t xml:space="preserve">, dada la distinta naturaleza de una y otra institución. </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u w:val="single"/>
          <w:lang w:val="es-ES_tradnl"/>
        </w:rPr>
        <w:t>RETRACTO</w:t>
      </w:r>
      <w:r w:rsidRPr="00C26AB6">
        <w:rPr>
          <w:rFonts w:cs="Courier New"/>
          <w:sz w:val="20"/>
          <w:lang w:val="es-ES_tradnl"/>
        </w:rPr>
        <w:t>. En cuanto al retracto de coherederos del art 1.067:</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C00FF" w:rsidRDefault="00C26AB6" w:rsidP="004741B2">
      <w:pPr>
        <w:pStyle w:val="Prrafodelista"/>
        <w:numPr>
          <w:ilvl w:val="0"/>
          <w:numId w:val="12"/>
        </w:numPr>
        <w:rPr>
          <w:rFonts w:cs="Courier New"/>
          <w:lang w:val="es-ES_tradnl"/>
        </w:rPr>
      </w:pPr>
      <w:r w:rsidRPr="00CC00FF">
        <w:rPr>
          <w:rFonts w:cs="Courier New"/>
          <w:u w:val="single"/>
          <w:lang w:val="es-ES_tradnl"/>
        </w:rPr>
        <w:lastRenderedPageBreak/>
        <w:t>Entre colegatarios de parte alícuota</w:t>
      </w:r>
      <w:r w:rsidRPr="00CC00FF">
        <w:rPr>
          <w:rFonts w:cs="Courier New"/>
          <w:lang w:val="es-ES_tradnl"/>
        </w:rPr>
        <w:t xml:space="preserve"> se admite el retracto.</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C00FF" w:rsidRDefault="00C26AB6" w:rsidP="004741B2">
      <w:pPr>
        <w:pStyle w:val="Prrafodelista"/>
        <w:numPr>
          <w:ilvl w:val="0"/>
          <w:numId w:val="12"/>
        </w:numPr>
        <w:rPr>
          <w:rFonts w:cs="Courier New"/>
          <w:lang w:val="es-ES_tradnl"/>
        </w:rPr>
      </w:pPr>
      <w:r w:rsidRPr="00CC00FF">
        <w:rPr>
          <w:rFonts w:cs="Courier New"/>
          <w:u w:val="single"/>
          <w:lang w:val="es-ES_tradnl"/>
        </w:rPr>
        <w:t>Mientras que entre el legatario de parte alícuota y los herederos</w:t>
      </w:r>
      <w:r w:rsidRPr="00CC00FF">
        <w:rPr>
          <w:rFonts w:cs="Courier New"/>
          <w:lang w:val="es-ES_tradnl"/>
        </w:rPr>
        <w:t xml:space="preserve">, la doctrina se encuentra dividida: </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C00FF" w:rsidRDefault="00C26AB6" w:rsidP="00CC00FF">
      <w:pPr>
        <w:overflowPunct w:val="0"/>
        <w:autoSpaceDE w:val="0"/>
        <w:autoSpaceDN w:val="0"/>
        <w:adjustRightInd w:val="0"/>
        <w:ind w:left="1416"/>
        <w:jc w:val="both"/>
        <w:textAlignment w:val="baseline"/>
        <w:rPr>
          <w:rFonts w:cs="Courier New"/>
          <w:sz w:val="20"/>
          <w:lang w:val="es-ES_tradnl"/>
        </w:rPr>
      </w:pPr>
      <w:r w:rsidRPr="00CC00FF">
        <w:rPr>
          <w:rFonts w:cs="Courier New"/>
          <w:sz w:val="20"/>
          <w:lang w:val="es-ES_tradnl"/>
        </w:rPr>
        <w:t>Los que consideran que el retracto del art 1.067 no es más que una manifestación del retracto de comuneros admiten que el legatario de parte alícuota pueda usarlo. Es la solución por la que se inclinan LACRUZ y RIVAS y el TS.</w:t>
      </w:r>
    </w:p>
    <w:p w:rsidR="00C26AB6" w:rsidRPr="00CC00FF" w:rsidRDefault="00C26AB6" w:rsidP="00CC00FF">
      <w:pPr>
        <w:overflowPunct w:val="0"/>
        <w:autoSpaceDE w:val="0"/>
        <w:autoSpaceDN w:val="0"/>
        <w:adjustRightInd w:val="0"/>
        <w:ind w:left="1416"/>
        <w:jc w:val="both"/>
        <w:textAlignment w:val="baseline"/>
        <w:rPr>
          <w:rFonts w:cs="Courier New"/>
          <w:sz w:val="20"/>
          <w:lang w:val="es-ES_tradnl"/>
        </w:rPr>
      </w:pPr>
    </w:p>
    <w:p w:rsidR="00C26AB6" w:rsidRPr="00C26AB6" w:rsidRDefault="00C26AB6" w:rsidP="00CC00FF">
      <w:pPr>
        <w:overflowPunct w:val="0"/>
        <w:autoSpaceDE w:val="0"/>
        <w:autoSpaceDN w:val="0"/>
        <w:adjustRightInd w:val="0"/>
        <w:ind w:left="1416"/>
        <w:jc w:val="both"/>
        <w:textAlignment w:val="baseline"/>
        <w:rPr>
          <w:rFonts w:cs="Courier New"/>
          <w:sz w:val="20"/>
          <w:lang w:val="es-ES_tradnl"/>
        </w:rPr>
      </w:pPr>
      <w:r w:rsidRPr="00CC00FF">
        <w:rPr>
          <w:rFonts w:cs="Courier New"/>
          <w:sz w:val="20"/>
          <w:lang w:val="es-ES_tradnl"/>
        </w:rPr>
        <w:t>Pero los que consideran que el retracto del art 1.067 es un retracto “especial” solamente atribuido a los “herederos”</w:t>
      </w:r>
      <w:r w:rsidR="002273E9">
        <w:rPr>
          <w:rFonts w:cs="Courier New"/>
          <w:sz w:val="20"/>
          <w:lang w:val="es-ES_tradnl"/>
        </w:rPr>
        <w:t>,</w:t>
      </w:r>
      <w:r w:rsidRPr="00CC00FF">
        <w:rPr>
          <w:rFonts w:cs="Courier New"/>
          <w:sz w:val="20"/>
          <w:lang w:val="es-ES_tradnl"/>
        </w:rPr>
        <w:t xml:space="preserve"> que no constituye una manifestación del retracto de comuneros, </w:t>
      </w:r>
      <w:r w:rsidR="002273E9">
        <w:rPr>
          <w:rFonts w:cs="Courier New"/>
          <w:sz w:val="20"/>
          <w:lang w:val="es-ES_tradnl"/>
        </w:rPr>
        <w:t xml:space="preserve">opinan que </w:t>
      </w:r>
      <w:r w:rsidRPr="00CC00FF">
        <w:rPr>
          <w:rFonts w:cs="Courier New"/>
          <w:sz w:val="20"/>
          <w:lang w:val="es-ES_tradnl"/>
        </w:rPr>
        <w:t xml:space="preserve">al legatario de parte alícuota no le corresponde el </w:t>
      </w:r>
      <w:r w:rsidRPr="00C26AB6">
        <w:rPr>
          <w:rFonts w:cs="Courier New"/>
          <w:sz w:val="20"/>
          <w:lang w:val="es-ES_tradnl"/>
        </w:rPr>
        <w:t>retracto de coherederos por carecer de dicha condición.</w:t>
      </w:r>
    </w:p>
    <w:p w:rsidR="00C26AB6" w:rsidRDefault="00C26AB6" w:rsidP="00C26AB6">
      <w:pPr>
        <w:overflowPunct w:val="0"/>
        <w:autoSpaceDE w:val="0"/>
        <w:autoSpaceDN w:val="0"/>
        <w:adjustRightInd w:val="0"/>
        <w:jc w:val="both"/>
        <w:textAlignment w:val="baseline"/>
        <w:rPr>
          <w:rFonts w:cs="Courier New"/>
          <w:sz w:val="20"/>
          <w:lang w:val="es-ES_tradnl"/>
        </w:rPr>
      </w:pPr>
    </w:p>
    <w:p w:rsidR="00C26AB6" w:rsidRDefault="00C26AB6" w:rsidP="00C26AB6">
      <w:pPr>
        <w:pStyle w:val="Ttulo4"/>
        <w:rPr>
          <w:u w:val="single"/>
          <w:lang w:val="es-ES_tradnl"/>
        </w:rPr>
      </w:pPr>
      <w:r w:rsidRPr="00C26AB6">
        <w:rPr>
          <w:u w:val="single"/>
          <w:lang w:val="es-ES_tradnl"/>
        </w:rPr>
        <w:t>EL</w:t>
      </w:r>
      <w:r w:rsidRPr="00C26AB6">
        <w:rPr>
          <w:u w:val="none"/>
          <w:lang w:val="es-ES_tradnl"/>
        </w:rPr>
        <w:t xml:space="preserve"> </w:t>
      </w:r>
      <w:r w:rsidRPr="00C26AB6">
        <w:rPr>
          <w:u w:val="single"/>
          <w:lang w:val="es-ES_tradnl"/>
        </w:rPr>
        <w:t>DERECHO</w:t>
      </w:r>
      <w:r w:rsidRPr="00C26AB6">
        <w:rPr>
          <w:u w:val="none"/>
          <w:lang w:val="es-ES_tradnl"/>
        </w:rPr>
        <w:t xml:space="preserve"> </w:t>
      </w:r>
      <w:r w:rsidRPr="00C26AB6">
        <w:rPr>
          <w:u w:val="single"/>
          <w:lang w:val="es-ES_tradnl"/>
        </w:rPr>
        <w:t>HEREDITARIO</w:t>
      </w:r>
    </w:p>
    <w:p w:rsidR="00731767" w:rsidRPr="00731767" w:rsidRDefault="00731767" w:rsidP="00731767">
      <w:pPr>
        <w:rPr>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 xml:space="preserve">El derecho hereditario tiene dos acepciones: </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 xml:space="preserve">. Objetiva: conjunto de normas que regulan la sucesión o subrogación del heredero en las relaciones patrimoniales dejadas por el causante. O´CALLAGHAN rechaza </w:t>
      </w:r>
      <w:r w:rsidR="00785F95">
        <w:rPr>
          <w:rFonts w:cs="Courier New"/>
          <w:sz w:val="20"/>
          <w:lang w:val="es-ES_tradnl"/>
        </w:rPr>
        <w:t>esta</w:t>
      </w:r>
      <w:r w:rsidRPr="00C26AB6">
        <w:rPr>
          <w:rFonts w:cs="Courier New"/>
          <w:sz w:val="20"/>
          <w:lang w:val="es-ES_tradnl"/>
        </w:rPr>
        <w:t xml:space="preserve"> acepción, en tanto que confunde el derecho hereditario con el de sucesiones.</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 Subjetiva, siendo preciso distinguir dos  situaciones jurídicas:</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785F95" w:rsidRDefault="00C26AB6" w:rsidP="00785F95">
      <w:pPr>
        <w:overflowPunct w:val="0"/>
        <w:autoSpaceDE w:val="0"/>
        <w:autoSpaceDN w:val="0"/>
        <w:adjustRightInd w:val="0"/>
        <w:ind w:left="567"/>
        <w:jc w:val="both"/>
        <w:textAlignment w:val="baseline"/>
        <w:rPr>
          <w:rFonts w:cs="Courier New"/>
          <w:sz w:val="20"/>
          <w:lang w:val="es-ES_tradnl"/>
        </w:rPr>
      </w:pPr>
      <w:r w:rsidRPr="00C26AB6">
        <w:rPr>
          <w:rFonts w:cs="Courier New"/>
          <w:sz w:val="20"/>
          <w:lang w:val="es-ES_tradnl"/>
        </w:rPr>
        <w:t xml:space="preserve">* Antes de ser aceptada la herencia, consiste en la facultad para pedir o adquirir la herencia. También se denomina </w:t>
      </w:r>
      <w:r w:rsidRPr="00C26AB6">
        <w:rPr>
          <w:rFonts w:cs="Courier New"/>
          <w:i/>
          <w:sz w:val="20"/>
          <w:u w:val="single"/>
          <w:lang w:val="es-ES_tradnl"/>
        </w:rPr>
        <w:t>ius delatiónis</w:t>
      </w:r>
      <w:r w:rsidRPr="00C26AB6">
        <w:rPr>
          <w:rFonts w:cs="Courier New"/>
          <w:sz w:val="20"/>
          <w:lang w:val="es-ES_tradnl"/>
        </w:rPr>
        <w:t>, siendo susceptible de transmisión a los herederos</w:t>
      </w:r>
    </w:p>
    <w:p w:rsidR="00785F95" w:rsidRDefault="00785F95" w:rsidP="00785F95">
      <w:pPr>
        <w:overflowPunct w:val="0"/>
        <w:autoSpaceDE w:val="0"/>
        <w:autoSpaceDN w:val="0"/>
        <w:adjustRightInd w:val="0"/>
        <w:ind w:left="567"/>
        <w:jc w:val="both"/>
        <w:textAlignment w:val="baseline"/>
        <w:rPr>
          <w:rFonts w:cs="Courier New"/>
          <w:sz w:val="20"/>
          <w:lang w:val="es-ES_tradnl"/>
        </w:rPr>
      </w:pPr>
    </w:p>
    <w:p w:rsidR="00C26AB6" w:rsidRPr="00C26AB6" w:rsidRDefault="00C26AB6" w:rsidP="00D37662">
      <w:pPr>
        <w:pStyle w:val="NFarts"/>
      </w:pPr>
      <w:r w:rsidRPr="00C26AB6">
        <w:t>1006 Por muerte del heredero sin aceptar ni repudiar la herencia pasará a los suyos el mismo derecho que él tenía.</w:t>
      </w:r>
    </w:p>
    <w:p w:rsidR="00C26AB6" w:rsidRPr="00C26AB6" w:rsidRDefault="00C26AB6" w:rsidP="00785F95">
      <w:pPr>
        <w:overflowPunct w:val="0"/>
        <w:autoSpaceDE w:val="0"/>
        <w:autoSpaceDN w:val="0"/>
        <w:adjustRightInd w:val="0"/>
        <w:ind w:left="567"/>
        <w:jc w:val="both"/>
        <w:textAlignment w:val="baseline"/>
        <w:rPr>
          <w:rFonts w:cs="Courier New"/>
          <w:sz w:val="20"/>
          <w:lang w:val="es-ES_tradnl"/>
        </w:rPr>
      </w:pPr>
    </w:p>
    <w:p w:rsidR="00C26AB6" w:rsidRPr="00C26AB6" w:rsidRDefault="00C26AB6" w:rsidP="00785F95">
      <w:pPr>
        <w:overflowPunct w:val="0"/>
        <w:autoSpaceDE w:val="0"/>
        <w:autoSpaceDN w:val="0"/>
        <w:adjustRightInd w:val="0"/>
        <w:ind w:left="567"/>
        <w:jc w:val="both"/>
        <w:textAlignment w:val="baseline"/>
        <w:rPr>
          <w:rFonts w:cs="Courier New"/>
          <w:sz w:val="20"/>
          <w:lang w:val="es-ES_tradnl"/>
        </w:rPr>
      </w:pPr>
      <w:r w:rsidRPr="00C26AB6">
        <w:rPr>
          <w:rFonts w:cs="Courier New"/>
          <w:sz w:val="20"/>
          <w:lang w:val="es-ES_tradnl"/>
        </w:rPr>
        <w:t>* Después de la aceptación, el derecho hereditario sería la facultad de mantenerse en la posición de heredero. De este pasamos a tratar.</w:t>
      </w:r>
      <w:r w:rsidR="00785F95">
        <w:rPr>
          <w:rFonts w:cs="Courier New"/>
          <w:sz w:val="20"/>
          <w:lang w:val="es-ES_tradnl"/>
        </w:rPr>
        <w:t xml:space="preserve"> </w:t>
      </w:r>
      <w:r w:rsidRPr="00C26AB6">
        <w:rPr>
          <w:rFonts w:cs="Courier New"/>
          <w:sz w:val="20"/>
          <w:lang w:val="es-ES_tradnl"/>
        </w:rPr>
        <w:t xml:space="preserve">Dice ROCA-SASTRE que </w:t>
      </w:r>
      <w:r w:rsidR="00785F95">
        <w:rPr>
          <w:rFonts w:cs="Courier New"/>
          <w:sz w:val="20"/>
          <w:lang w:val="es-ES_tradnl"/>
        </w:rPr>
        <w:t>su</w:t>
      </w:r>
      <w:r w:rsidRPr="00C26AB6">
        <w:rPr>
          <w:rFonts w:cs="Courier New"/>
          <w:sz w:val="20"/>
          <w:lang w:val="es-ES_tradnl"/>
        </w:rPr>
        <w:t xml:space="preserve"> </w:t>
      </w:r>
      <w:r w:rsidRPr="00C26AB6">
        <w:rPr>
          <w:rFonts w:cs="Courier New"/>
          <w:bCs/>
          <w:sz w:val="20"/>
          <w:lang w:val="es-ES_tradnl"/>
        </w:rPr>
        <w:t>concepto</w:t>
      </w:r>
      <w:r w:rsidRPr="00C26AB6">
        <w:rPr>
          <w:rFonts w:cs="Courier New"/>
          <w:sz w:val="20"/>
          <w:lang w:val="es-ES_tradnl"/>
        </w:rPr>
        <w:t xml:space="preserve"> técnico puede descomponerse en las s</w:t>
      </w:r>
      <w:r w:rsidR="00785F95">
        <w:rPr>
          <w:rFonts w:cs="Courier New"/>
          <w:sz w:val="20"/>
          <w:lang w:val="es-ES_tradnl"/>
        </w:rPr>
        <w:t>iguientes</w:t>
      </w:r>
      <w:r w:rsidRPr="00C26AB6">
        <w:rPr>
          <w:rFonts w:cs="Courier New"/>
          <w:sz w:val="20"/>
          <w:lang w:val="es-ES_tradnl"/>
        </w:rPr>
        <w:t xml:space="preserve"> acepciones: </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ab/>
      </w:r>
    </w:p>
    <w:p w:rsidR="00C26AB6" w:rsidRPr="00785F95" w:rsidRDefault="00C26AB6" w:rsidP="004741B2">
      <w:pPr>
        <w:pStyle w:val="Prrafodelista"/>
        <w:numPr>
          <w:ilvl w:val="0"/>
          <w:numId w:val="13"/>
        </w:numPr>
        <w:rPr>
          <w:rFonts w:cs="Courier New"/>
          <w:lang w:val="es-ES_tradnl"/>
        </w:rPr>
      </w:pPr>
      <w:r w:rsidRPr="00785F95">
        <w:rPr>
          <w:rFonts w:cs="Courier New"/>
          <w:lang w:val="es-ES_tradnl"/>
        </w:rPr>
        <w:t xml:space="preserve">Dº hereditario </w:t>
      </w:r>
      <w:r w:rsidRPr="00785F95">
        <w:rPr>
          <w:rFonts w:cs="Courier New"/>
          <w:i/>
          <w:iCs/>
          <w:u w:val="single"/>
          <w:lang w:val="es-ES_tradnl"/>
        </w:rPr>
        <w:t>in abstracto</w:t>
      </w:r>
      <w:r w:rsidRPr="00785F95">
        <w:rPr>
          <w:rFonts w:cs="Courier New"/>
          <w:lang w:val="es-ES_tradnl"/>
        </w:rPr>
        <w:t xml:space="preserve"> </w:t>
      </w:r>
      <w:r w:rsidR="00785F95">
        <w:rPr>
          <w:rFonts w:cs="Courier New"/>
          <w:lang w:val="es-ES_tradnl"/>
        </w:rPr>
        <w:t>C</w:t>
      </w:r>
      <w:r w:rsidRPr="00785F95">
        <w:rPr>
          <w:rFonts w:cs="Courier New"/>
          <w:lang w:val="es-ES_tradnl"/>
        </w:rPr>
        <w:t xml:space="preserve">orresponde a los herederos </w:t>
      </w:r>
      <w:r w:rsidRPr="00785F95">
        <w:rPr>
          <w:rFonts w:cs="Courier New"/>
          <w:i/>
          <w:lang w:val="es-ES_tradnl"/>
        </w:rPr>
        <w:t>antes de la partición</w:t>
      </w:r>
      <w:r w:rsidRPr="00785F95">
        <w:rPr>
          <w:rFonts w:cs="Courier New"/>
          <w:lang w:val="es-ES_tradnl"/>
        </w:rPr>
        <w:t>. Es un dº a una cuota sobre el patrimonio hereditario. Este es el que realmente nos interesa analizar en este epígrafe.</w:t>
      </w:r>
    </w:p>
    <w:p w:rsidR="00C26AB6" w:rsidRPr="00C26AB6" w:rsidRDefault="00C26AB6" w:rsidP="00785F95">
      <w:pPr>
        <w:overflowPunct w:val="0"/>
        <w:autoSpaceDE w:val="0"/>
        <w:autoSpaceDN w:val="0"/>
        <w:adjustRightInd w:val="0"/>
        <w:ind w:left="567" w:firstLine="135"/>
        <w:jc w:val="both"/>
        <w:textAlignment w:val="baseline"/>
        <w:rPr>
          <w:rFonts w:cs="Courier New"/>
          <w:sz w:val="20"/>
          <w:lang w:val="es-ES_tradnl"/>
        </w:rPr>
      </w:pPr>
    </w:p>
    <w:p w:rsidR="00C26AB6" w:rsidRPr="00785F95" w:rsidRDefault="00C26AB6" w:rsidP="004741B2">
      <w:pPr>
        <w:pStyle w:val="Prrafodelista"/>
        <w:numPr>
          <w:ilvl w:val="0"/>
          <w:numId w:val="13"/>
        </w:numPr>
        <w:rPr>
          <w:rFonts w:cs="Courier New"/>
          <w:lang w:val="es-ES_tradnl"/>
        </w:rPr>
      </w:pPr>
      <w:r w:rsidRPr="00785F95">
        <w:rPr>
          <w:rFonts w:cs="Courier New"/>
          <w:lang w:val="es-ES_tradnl"/>
        </w:rPr>
        <w:t xml:space="preserve">Dº hereditario </w:t>
      </w:r>
      <w:r w:rsidRPr="00785F95">
        <w:rPr>
          <w:rFonts w:cs="Courier New"/>
          <w:i/>
          <w:iCs/>
          <w:u w:val="single"/>
          <w:lang w:val="es-ES_tradnl"/>
        </w:rPr>
        <w:t>in concreto</w:t>
      </w:r>
      <w:r w:rsidRPr="00785F95">
        <w:rPr>
          <w:rFonts w:cs="Courier New"/>
          <w:lang w:val="es-ES_tradnl"/>
        </w:rPr>
        <w:t xml:space="preserve"> </w:t>
      </w:r>
      <w:r w:rsidR="00785F95">
        <w:rPr>
          <w:rFonts w:cs="Courier New"/>
          <w:lang w:val="es-ES_tradnl"/>
        </w:rPr>
        <w:t>C</w:t>
      </w:r>
      <w:r w:rsidRPr="00785F95">
        <w:rPr>
          <w:rFonts w:cs="Courier New"/>
          <w:lang w:val="es-ES_tradnl"/>
        </w:rPr>
        <w:t xml:space="preserve">orresponde a los herederos </w:t>
      </w:r>
      <w:r w:rsidRPr="00785F95">
        <w:rPr>
          <w:rFonts w:cs="Courier New"/>
          <w:i/>
          <w:lang w:val="es-ES_tradnl"/>
        </w:rPr>
        <w:t>una vez realizada la partición</w:t>
      </w:r>
      <w:r w:rsidRPr="00785F95">
        <w:rPr>
          <w:rFonts w:cs="Courier New"/>
          <w:lang w:val="es-ES_tradnl"/>
        </w:rPr>
        <w:t xml:space="preserve">. Es objeto de estudio en </w:t>
      </w:r>
      <w:r w:rsidR="00785F95">
        <w:rPr>
          <w:rFonts w:cs="Courier New"/>
          <w:lang w:val="es-ES_tradnl"/>
        </w:rPr>
        <w:t>otros</w:t>
      </w:r>
      <w:r w:rsidRPr="00785F95">
        <w:rPr>
          <w:rFonts w:cs="Courier New"/>
          <w:lang w:val="es-ES_tradnl"/>
        </w:rPr>
        <w:t xml:space="preserve"> temas.</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ab/>
      </w:r>
    </w:p>
    <w:p w:rsidR="00C26AB6" w:rsidRPr="00C26AB6" w:rsidRDefault="00785F95" w:rsidP="00785F95">
      <w:pPr>
        <w:overflowPunct w:val="0"/>
        <w:autoSpaceDE w:val="0"/>
        <w:autoSpaceDN w:val="0"/>
        <w:adjustRightInd w:val="0"/>
        <w:ind w:left="927"/>
        <w:jc w:val="both"/>
        <w:textAlignment w:val="baseline"/>
        <w:rPr>
          <w:rFonts w:cs="Courier New"/>
          <w:sz w:val="20"/>
          <w:lang w:val="es-ES_tradnl"/>
        </w:rPr>
      </w:pPr>
      <w:r>
        <w:rPr>
          <w:rFonts w:cs="Courier New"/>
          <w:sz w:val="20"/>
          <w:lang w:val="es-ES_tradnl"/>
        </w:rPr>
        <w:t>E</w:t>
      </w:r>
      <w:r w:rsidR="00C26AB6" w:rsidRPr="00C26AB6">
        <w:rPr>
          <w:rFonts w:cs="Courier New"/>
          <w:sz w:val="20"/>
          <w:lang w:val="es-ES_tradnl"/>
        </w:rPr>
        <w:t xml:space="preserve">n el caso excepcional </w:t>
      </w:r>
      <w:r w:rsidR="00C26AB6" w:rsidRPr="00C26AB6">
        <w:rPr>
          <w:rFonts w:cs="Courier New"/>
          <w:i/>
          <w:iCs/>
          <w:sz w:val="20"/>
          <w:u w:val="single"/>
          <w:lang w:val="es-ES_tradnl"/>
        </w:rPr>
        <w:t>de heredero único</w:t>
      </w:r>
      <w:r w:rsidR="00C26AB6" w:rsidRPr="00C26AB6">
        <w:rPr>
          <w:rFonts w:cs="Courier New"/>
          <w:sz w:val="20"/>
          <w:lang w:val="es-ES_tradnl"/>
        </w:rPr>
        <w:t xml:space="preserve">, los dos conceptos anteriores coinciden pues por definición no hay partición. Así lo entiende </w:t>
      </w:r>
      <w:smartTag w:uri="urn:schemas-microsoft-com:office:smarttags" w:element="PersonName">
        <w:smartTagPr>
          <w:attr w:name="ProductID" w:val="la STS"/>
        </w:smartTagPr>
        <w:r w:rsidR="00C26AB6" w:rsidRPr="00C26AB6">
          <w:rPr>
            <w:rFonts w:cs="Courier New"/>
            <w:sz w:val="20"/>
            <w:lang w:val="es-ES_tradnl"/>
          </w:rPr>
          <w:t>la STS</w:t>
        </w:r>
      </w:smartTag>
      <w:r w:rsidR="00C26AB6" w:rsidRPr="00C26AB6">
        <w:rPr>
          <w:rFonts w:cs="Courier New"/>
          <w:sz w:val="20"/>
          <w:lang w:val="es-ES_tradnl"/>
        </w:rPr>
        <w:t xml:space="preserve"> 16 febrero 1987.</w:t>
      </w:r>
    </w:p>
    <w:p w:rsidR="00C26AB6" w:rsidRDefault="00C26AB6" w:rsidP="00C26AB6">
      <w:pPr>
        <w:overflowPunct w:val="0"/>
        <w:autoSpaceDE w:val="0"/>
        <w:autoSpaceDN w:val="0"/>
        <w:adjustRightInd w:val="0"/>
        <w:jc w:val="both"/>
        <w:textAlignment w:val="baseline"/>
        <w:rPr>
          <w:rFonts w:cs="Courier New"/>
          <w:sz w:val="20"/>
          <w:lang w:val="es-ES_tradnl"/>
        </w:rPr>
      </w:pPr>
    </w:p>
    <w:p w:rsidR="007E5F83" w:rsidRPr="00C26AB6" w:rsidRDefault="007E5F83"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b/>
          <w:sz w:val="20"/>
          <w:u w:val="single"/>
          <w:lang w:val="es-ES_tradnl"/>
        </w:rPr>
        <w:t>Naturaleza jurídica</w:t>
      </w:r>
      <w:r w:rsidRPr="00C26AB6">
        <w:rPr>
          <w:rFonts w:cs="Courier New"/>
          <w:b/>
          <w:sz w:val="20"/>
          <w:lang w:val="es-ES_tradnl"/>
        </w:rPr>
        <w:t xml:space="preserve">. </w:t>
      </w:r>
      <w:r w:rsidRPr="00C26AB6">
        <w:rPr>
          <w:rFonts w:cs="Courier New"/>
          <w:sz w:val="20"/>
          <w:lang w:val="es-ES_tradnl"/>
        </w:rPr>
        <w:t xml:space="preserve">En cuanto a la </w:t>
      </w:r>
      <w:r w:rsidRPr="00C26AB6">
        <w:rPr>
          <w:rFonts w:cs="Courier New"/>
          <w:bCs/>
          <w:sz w:val="20"/>
          <w:lang w:val="es-ES_tradnl"/>
        </w:rPr>
        <w:t xml:space="preserve">naturaleza jurídica del dº hereditario </w:t>
      </w:r>
      <w:r w:rsidRPr="00785F95">
        <w:rPr>
          <w:rFonts w:cs="Courier New"/>
          <w:bCs/>
          <w:sz w:val="20"/>
          <w:lang w:val="es-ES_tradnl"/>
        </w:rPr>
        <w:t xml:space="preserve">(ius heredatiónis) </w:t>
      </w:r>
      <w:r w:rsidRPr="00785F95">
        <w:rPr>
          <w:rFonts w:cs="Courier New"/>
          <w:bCs/>
          <w:i/>
          <w:sz w:val="20"/>
          <w:lang w:val="es-ES_tradnl"/>
        </w:rPr>
        <w:t>in abstracto</w:t>
      </w:r>
      <w:r w:rsidRPr="00785F95">
        <w:rPr>
          <w:rFonts w:cs="Courier New"/>
          <w:b/>
          <w:bCs/>
          <w:sz w:val="20"/>
          <w:lang w:val="es-ES_tradnl"/>
        </w:rPr>
        <w:t>,</w:t>
      </w:r>
      <w:r w:rsidRPr="00785F95">
        <w:rPr>
          <w:rFonts w:cs="Courier New"/>
          <w:sz w:val="20"/>
          <w:lang w:val="es-ES_tradnl"/>
        </w:rPr>
        <w:t xml:space="preserve"> existen las siguientes posturas doctrinales:</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935E6D" w:rsidRDefault="00C26AB6" w:rsidP="004741B2">
      <w:pPr>
        <w:pStyle w:val="Prrafodelista"/>
        <w:numPr>
          <w:ilvl w:val="0"/>
          <w:numId w:val="14"/>
        </w:numPr>
        <w:rPr>
          <w:rFonts w:cs="Courier New"/>
          <w:lang w:val="es-ES_tradnl"/>
        </w:rPr>
      </w:pPr>
      <w:r w:rsidRPr="00935E6D">
        <w:rPr>
          <w:rFonts w:cs="Courier New"/>
          <w:lang w:val="es-ES_tradnl"/>
        </w:rPr>
        <w:t xml:space="preserve">SANCHEZ ROMAN lo considera un </w:t>
      </w:r>
      <w:r w:rsidRPr="00935E6D">
        <w:rPr>
          <w:rFonts w:cs="Courier New"/>
          <w:u w:val="single"/>
          <w:lang w:val="es-ES_tradnl"/>
        </w:rPr>
        <w:t>dº subjetivo de naturaleza REAL</w:t>
      </w:r>
      <w:r w:rsidRPr="00935E6D">
        <w:rPr>
          <w:rFonts w:cs="Courier New"/>
          <w:lang w:val="es-ES_tradnl"/>
        </w:rPr>
        <w:t>.</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935E6D" w:rsidRDefault="00C26AB6" w:rsidP="004741B2">
      <w:pPr>
        <w:pStyle w:val="Prrafodelista"/>
        <w:numPr>
          <w:ilvl w:val="0"/>
          <w:numId w:val="14"/>
        </w:numPr>
        <w:rPr>
          <w:rFonts w:cs="Courier New"/>
          <w:lang w:val="es-ES_tradnl"/>
        </w:rPr>
      </w:pPr>
      <w:r w:rsidRPr="00935E6D">
        <w:rPr>
          <w:rFonts w:cs="Courier New"/>
          <w:lang w:val="es-ES_tradnl"/>
        </w:rPr>
        <w:t xml:space="preserve">CASTAN entiende que es un </w:t>
      </w:r>
      <w:r w:rsidRPr="00935E6D">
        <w:rPr>
          <w:rFonts w:cs="Courier New"/>
          <w:u w:val="single"/>
          <w:lang w:val="es-ES_tradnl"/>
        </w:rPr>
        <w:t>dº subjetivo ABSOLUTO</w:t>
      </w:r>
      <w:r w:rsidRPr="00935E6D">
        <w:rPr>
          <w:rFonts w:cs="Courier New"/>
          <w:lang w:val="es-ES_tradnl"/>
        </w:rPr>
        <w:t>, distinto de los dº reales.</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935E6D" w:rsidRDefault="00C26AB6" w:rsidP="004741B2">
      <w:pPr>
        <w:pStyle w:val="Prrafodelista"/>
        <w:numPr>
          <w:ilvl w:val="0"/>
          <w:numId w:val="14"/>
        </w:numPr>
        <w:rPr>
          <w:rFonts w:cs="Courier New"/>
          <w:iCs/>
          <w:lang w:val="es-ES_tradnl"/>
        </w:rPr>
      </w:pPr>
      <w:r w:rsidRPr="00935E6D">
        <w:rPr>
          <w:rFonts w:cs="Courier New"/>
          <w:lang w:val="es-ES_tradnl"/>
        </w:rPr>
        <w:t xml:space="preserve">DE CASTRO entiende que más que un dº estamos ante </w:t>
      </w:r>
      <w:r w:rsidRPr="00935E6D">
        <w:rPr>
          <w:rFonts w:cs="Courier New"/>
          <w:u w:val="single"/>
          <w:lang w:val="es-ES_tradnl"/>
        </w:rPr>
        <w:t>una TITULARIDAD o cualidad</w:t>
      </w:r>
      <w:r w:rsidRPr="00935E6D">
        <w:rPr>
          <w:rFonts w:cs="Courier New"/>
          <w:lang w:val="es-ES_tradnl"/>
        </w:rPr>
        <w:t xml:space="preserve"> jurídica que comprende un conjunto de derechos y obligaciones. Cuando esa titularidad es compartida con otros herederos, surge la llamada “</w:t>
      </w:r>
      <w:r w:rsidRPr="00935E6D">
        <w:rPr>
          <w:rFonts w:cs="Courier New"/>
          <w:i/>
          <w:lang w:val="es-ES_tradnl"/>
        </w:rPr>
        <w:t>Comunidad Hereditaria</w:t>
      </w:r>
      <w:r w:rsidRPr="00935E6D">
        <w:rPr>
          <w:rFonts w:cs="Courier New"/>
          <w:lang w:val="es-ES_tradnl"/>
        </w:rPr>
        <w:t>”, que como se estudia en el tema 1</w:t>
      </w:r>
      <w:r w:rsidR="00935E6D">
        <w:rPr>
          <w:rFonts w:cs="Courier New"/>
          <w:lang w:val="es-ES_tradnl"/>
        </w:rPr>
        <w:t>22</w:t>
      </w:r>
      <w:r w:rsidRPr="00935E6D">
        <w:rPr>
          <w:rFonts w:cs="Courier New"/>
          <w:lang w:val="es-ES_tradnl"/>
        </w:rPr>
        <w:t xml:space="preserve"> </w:t>
      </w:r>
      <w:r w:rsidRPr="00935E6D">
        <w:rPr>
          <w:rFonts w:cs="Courier New"/>
          <w:iCs/>
          <w:lang w:val="es-ES_tradnl"/>
        </w:rPr>
        <w:t>la mayoría de la doctrina y la jurisprudencia del TS entiende:</w:t>
      </w:r>
    </w:p>
    <w:p w:rsidR="00935E6D" w:rsidRDefault="00935E6D" w:rsidP="00935E6D">
      <w:pPr>
        <w:pStyle w:val="Prrafodelista"/>
        <w:numPr>
          <w:ilvl w:val="0"/>
          <w:numId w:val="0"/>
        </w:numPr>
        <w:ind w:left="720"/>
        <w:rPr>
          <w:rFonts w:cs="Courier New"/>
          <w:iCs/>
          <w:lang w:val="es-ES_tradnl"/>
        </w:rPr>
      </w:pPr>
    </w:p>
    <w:p w:rsidR="00C26AB6" w:rsidRPr="00935E6D" w:rsidRDefault="00935E6D" w:rsidP="004741B2">
      <w:pPr>
        <w:pStyle w:val="Prrafodelista"/>
        <w:numPr>
          <w:ilvl w:val="0"/>
          <w:numId w:val="15"/>
        </w:numPr>
        <w:rPr>
          <w:rFonts w:cs="Courier New"/>
          <w:iCs/>
          <w:lang w:val="es-ES_tradnl"/>
        </w:rPr>
      </w:pPr>
      <w:r w:rsidRPr="00935E6D">
        <w:rPr>
          <w:rFonts w:cs="Courier New"/>
          <w:iCs/>
          <w:u w:val="single"/>
          <w:lang w:val="es-ES_tradnl"/>
        </w:rPr>
        <w:t>E</w:t>
      </w:r>
      <w:r w:rsidR="00C26AB6" w:rsidRPr="00935E6D">
        <w:rPr>
          <w:rFonts w:cs="Courier New"/>
          <w:iCs/>
          <w:u w:val="single"/>
          <w:lang w:val="es-ES_tradnl"/>
        </w:rPr>
        <w:t>s una comunidad germánica o en mano común</w:t>
      </w:r>
      <w:r w:rsidR="00C26AB6" w:rsidRPr="00935E6D">
        <w:rPr>
          <w:rFonts w:cs="Courier New"/>
          <w:iCs/>
          <w:lang w:val="es-ES_tradnl"/>
        </w:rPr>
        <w:t>.</w:t>
      </w:r>
    </w:p>
    <w:p w:rsidR="00C26AB6" w:rsidRPr="00C26AB6" w:rsidRDefault="00C26AB6" w:rsidP="00935E6D">
      <w:pPr>
        <w:overflowPunct w:val="0"/>
        <w:autoSpaceDE w:val="0"/>
        <w:autoSpaceDN w:val="0"/>
        <w:adjustRightInd w:val="0"/>
        <w:ind w:left="708"/>
        <w:jc w:val="both"/>
        <w:textAlignment w:val="baseline"/>
        <w:rPr>
          <w:rFonts w:cs="Courier New"/>
          <w:iCs/>
          <w:sz w:val="20"/>
          <w:lang w:val="es-ES_tradnl"/>
        </w:rPr>
      </w:pPr>
    </w:p>
    <w:p w:rsidR="00C26AB6" w:rsidRPr="00935E6D" w:rsidRDefault="00C26AB6" w:rsidP="004741B2">
      <w:pPr>
        <w:pStyle w:val="Prrafodelista"/>
        <w:numPr>
          <w:ilvl w:val="0"/>
          <w:numId w:val="15"/>
        </w:numPr>
        <w:rPr>
          <w:rFonts w:cs="Courier New"/>
          <w:iCs/>
          <w:lang w:val="es-ES_tradnl"/>
        </w:rPr>
      </w:pPr>
      <w:r w:rsidRPr="00935E6D">
        <w:rPr>
          <w:rFonts w:cs="Courier New"/>
          <w:iCs/>
          <w:u w:val="single"/>
          <w:lang w:val="es-ES_tradnl"/>
        </w:rPr>
        <w:t>Cada partícipe NO tiene una cuota respecto a cada bien o dº integrante de la masa hereditaria, sino que tiene una cuota respecto al todo</w:t>
      </w:r>
      <w:r w:rsidRPr="00935E6D">
        <w:rPr>
          <w:rFonts w:cs="Courier New"/>
          <w:iCs/>
          <w:lang w:val="es-ES_tradnl"/>
        </w:rPr>
        <w:t>.</w:t>
      </w:r>
    </w:p>
    <w:p w:rsidR="00C26AB6" w:rsidRPr="00C26AB6" w:rsidRDefault="00C26AB6" w:rsidP="00935E6D">
      <w:pPr>
        <w:overflowPunct w:val="0"/>
        <w:autoSpaceDE w:val="0"/>
        <w:autoSpaceDN w:val="0"/>
        <w:adjustRightInd w:val="0"/>
        <w:ind w:left="708"/>
        <w:jc w:val="both"/>
        <w:textAlignment w:val="baseline"/>
        <w:rPr>
          <w:rFonts w:cs="Courier New"/>
          <w:iCs/>
          <w:sz w:val="20"/>
          <w:lang w:val="es-ES_tradnl"/>
        </w:rPr>
      </w:pPr>
    </w:p>
    <w:p w:rsidR="00C26AB6" w:rsidRPr="00935E6D" w:rsidRDefault="00C26AB6" w:rsidP="004741B2">
      <w:pPr>
        <w:pStyle w:val="Prrafodelista"/>
        <w:numPr>
          <w:ilvl w:val="0"/>
          <w:numId w:val="15"/>
        </w:numPr>
        <w:rPr>
          <w:rFonts w:cs="Courier New"/>
          <w:lang w:val="es-ES_tradnl"/>
        </w:rPr>
      </w:pPr>
      <w:r w:rsidRPr="00935E6D">
        <w:rPr>
          <w:rFonts w:cs="Courier New"/>
          <w:iCs/>
          <w:lang w:val="es-ES_tradnl"/>
        </w:rPr>
        <w:t xml:space="preserve">Que solamente esa cuota respecto al todo es la única que </w:t>
      </w:r>
      <w:r w:rsidRPr="00935E6D">
        <w:rPr>
          <w:rFonts w:cs="Courier New"/>
          <w:iCs/>
          <w:u w:val="single"/>
          <w:lang w:val="es-ES_tradnl"/>
        </w:rPr>
        <w:t>puede ser objeto de anotación preventiva en el RP</w:t>
      </w:r>
      <w:r w:rsidRPr="00935E6D">
        <w:rPr>
          <w:rFonts w:cs="Courier New"/>
          <w:iCs/>
          <w:lang w:val="es-ES_tradnl"/>
        </w:rPr>
        <w:t xml:space="preserve"> y </w:t>
      </w:r>
      <w:r w:rsidRPr="00935E6D">
        <w:rPr>
          <w:rFonts w:cs="Courier New"/>
          <w:iCs/>
          <w:u w:val="single"/>
          <w:lang w:val="es-ES_tradnl"/>
        </w:rPr>
        <w:t>transmitirse</w:t>
      </w:r>
      <w:r w:rsidRPr="00935E6D">
        <w:rPr>
          <w:rFonts w:cs="Courier New"/>
          <w:iCs/>
          <w:lang w:val="es-ES_tradnl"/>
        </w:rPr>
        <w:t xml:space="preserve"> (</w:t>
      </w:r>
      <w:r w:rsidRPr="00935E6D">
        <w:rPr>
          <w:rFonts w:cs="Courier New"/>
          <w:lang w:val="es-ES_tradnl"/>
        </w:rPr>
        <w:t>ya que lo permiten los arts. 1.067 CC y 42 y 46 LH, sometiéndose la transmisión a las reglas de los arts. 1.531 y ss. CC).</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Default="00C26AB6" w:rsidP="00C26AB6">
      <w:pPr>
        <w:pStyle w:val="Ttulo4"/>
        <w:rPr>
          <w:lang w:val="es-ES_tradnl"/>
        </w:rPr>
      </w:pPr>
      <w:r w:rsidRPr="00C26AB6">
        <w:rPr>
          <w:u w:val="single"/>
          <w:lang w:val="es-ES_tradnl"/>
        </w:rPr>
        <w:t>SITUACIONES</w:t>
      </w:r>
      <w:r w:rsidRPr="00C26AB6">
        <w:rPr>
          <w:u w:val="none"/>
          <w:lang w:val="es-ES_tradnl"/>
        </w:rPr>
        <w:t xml:space="preserve"> </w:t>
      </w:r>
      <w:r w:rsidRPr="00C26AB6">
        <w:rPr>
          <w:u w:val="single"/>
          <w:lang w:val="es-ES_tradnl"/>
        </w:rPr>
        <w:t>EN</w:t>
      </w:r>
      <w:r w:rsidRPr="00C26AB6">
        <w:rPr>
          <w:u w:val="none"/>
          <w:lang w:val="es-ES_tradnl"/>
        </w:rPr>
        <w:t xml:space="preserve"> </w:t>
      </w:r>
      <w:r w:rsidRPr="00C26AB6">
        <w:rPr>
          <w:u w:val="single"/>
          <w:lang w:val="es-ES_tradnl"/>
        </w:rPr>
        <w:t>QUE</w:t>
      </w:r>
      <w:r w:rsidRPr="00C26AB6">
        <w:rPr>
          <w:u w:val="none"/>
          <w:lang w:val="es-ES_tradnl"/>
        </w:rPr>
        <w:t xml:space="preserve"> </w:t>
      </w:r>
      <w:r w:rsidRPr="00C26AB6">
        <w:rPr>
          <w:u w:val="single"/>
          <w:lang w:val="es-ES_tradnl"/>
        </w:rPr>
        <w:t>PUEDE</w:t>
      </w:r>
      <w:r w:rsidRPr="00C26AB6">
        <w:rPr>
          <w:u w:val="none"/>
          <w:lang w:val="es-ES_tradnl"/>
        </w:rPr>
        <w:t xml:space="preserve"> </w:t>
      </w:r>
      <w:r w:rsidRPr="00C26AB6">
        <w:rPr>
          <w:u w:val="single"/>
          <w:lang w:val="es-ES_tradnl"/>
        </w:rPr>
        <w:t>ENCONTRARSE</w:t>
      </w:r>
      <w:r w:rsidRPr="00C26AB6">
        <w:rPr>
          <w:u w:val="none"/>
          <w:lang w:val="es-ES_tradnl"/>
        </w:rPr>
        <w:t xml:space="preserve"> </w:t>
      </w:r>
      <w:r w:rsidRPr="00C26AB6">
        <w:rPr>
          <w:u w:val="single"/>
          <w:lang w:val="es-ES_tradnl"/>
        </w:rPr>
        <w:t>LA</w:t>
      </w:r>
      <w:r w:rsidRPr="00C26AB6">
        <w:rPr>
          <w:u w:val="none"/>
          <w:lang w:val="es-ES_tradnl"/>
        </w:rPr>
        <w:t xml:space="preserve"> </w:t>
      </w:r>
      <w:r w:rsidRPr="00C26AB6">
        <w:rPr>
          <w:u w:val="single"/>
          <w:lang w:val="es-ES_tradnl"/>
        </w:rPr>
        <w:t>HERENCIA</w:t>
      </w:r>
    </w:p>
    <w:p w:rsidR="00C26AB6" w:rsidRDefault="00C26AB6" w:rsidP="00C26AB6">
      <w:pPr>
        <w:overflowPunct w:val="0"/>
        <w:autoSpaceDE w:val="0"/>
        <w:autoSpaceDN w:val="0"/>
        <w:adjustRightInd w:val="0"/>
        <w:jc w:val="both"/>
        <w:textAlignment w:val="baseline"/>
        <w:rPr>
          <w:rFonts w:cs="Courier New"/>
          <w:b/>
          <w:sz w:val="20"/>
          <w:lang w:val="es-ES_tradnl"/>
        </w:rPr>
      </w:pPr>
    </w:p>
    <w:p w:rsidR="003B7E6B" w:rsidRDefault="003B7E6B" w:rsidP="00C26AB6">
      <w:pPr>
        <w:overflowPunct w:val="0"/>
        <w:autoSpaceDE w:val="0"/>
        <w:autoSpaceDN w:val="0"/>
        <w:adjustRightInd w:val="0"/>
        <w:jc w:val="both"/>
        <w:textAlignment w:val="baseline"/>
        <w:rPr>
          <w:rFonts w:cs="Courier New"/>
          <w:sz w:val="20"/>
          <w:lang w:val="es-ES_tradnl"/>
        </w:rPr>
      </w:pPr>
    </w:p>
    <w:p w:rsidR="00C26AB6" w:rsidRPr="00C26AB6" w:rsidRDefault="003B7E6B" w:rsidP="00C26AB6">
      <w:pPr>
        <w:overflowPunct w:val="0"/>
        <w:autoSpaceDE w:val="0"/>
        <w:autoSpaceDN w:val="0"/>
        <w:adjustRightInd w:val="0"/>
        <w:jc w:val="both"/>
        <w:textAlignment w:val="baseline"/>
        <w:rPr>
          <w:rFonts w:cs="Courier New"/>
          <w:sz w:val="20"/>
          <w:lang w:val="es-ES_tradnl"/>
        </w:rPr>
      </w:pPr>
      <w:r>
        <w:rPr>
          <w:rFonts w:cs="Courier New"/>
          <w:sz w:val="20"/>
          <w:lang w:val="es-ES_tradnl"/>
        </w:rPr>
        <w:t>Fases del</w:t>
      </w:r>
      <w:r w:rsidR="00C26AB6" w:rsidRPr="00C26AB6">
        <w:rPr>
          <w:rFonts w:cs="Courier New"/>
          <w:sz w:val="20"/>
          <w:lang w:val="es-ES_tradnl"/>
        </w:rPr>
        <w:t xml:space="preserve"> “</w:t>
      </w:r>
      <w:r w:rsidR="00C26AB6" w:rsidRPr="00C26AB6">
        <w:rPr>
          <w:rFonts w:cs="Courier New"/>
          <w:sz w:val="20"/>
          <w:u w:val="single"/>
          <w:lang w:val="es-ES_tradnl"/>
        </w:rPr>
        <w:t>proceso adquisitivo</w:t>
      </w:r>
      <w:r w:rsidR="00C26AB6" w:rsidRPr="00C26AB6">
        <w:rPr>
          <w:rFonts w:cs="Courier New"/>
          <w:sz w:val="20"/>
          <w:lang w:val="es-ES_tradnl"/>
        </w:rPr>
        <w:t xml:space="preserve">” de la </w:t>
      </w:r>
      <w:r>
        <w:rPr>
          <w:rFonts w:cs="Courier New"/>
          <w:sz w:val="20"/>
          <w:lang w:val="es-ES_tradnl"/>
        </w:rPr>
        <w:t>herencia (</w:t>
      </w:r>
      <w:r w:rsidR="00C26AB6" w:rsidRPr="00C26AB6">
        <w:rPr>
          <w:rFonts w:cs="Courier New"/>
          <w:sz w:val="20"/>
          <w:lang w:val="es-ES_tradnl"/>
        </w:rPr>
        <w:t>LACRUZ</w:t>
      </w:r>
      <w:r>
        <w:rPr>
          <w:rFonts w:cs="Courier New"/>
          <w:sz w:val="20"/>
          <w:lang w:val="es-ES_tradnl"/>
        </w:rPr>
        <w:t>)</w:t>
      </w:r>
      <w:r w:rsidR="00C26AB6" w:rsidRPr="00C26AB6">
        <w:rPr>
          <w:rFonts w:cs="Courier New"/>
          <w:sz w:val="20"/>
          <w:lang w:val="es-ES_tradnl"/>
        </w:rPr>
        <w:t>:</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3B7E6B" w:rsidRDefault="00C26AB6" w:rsidP="004741B2">
      <w:pPr>
        <w:pStyle w:val="Prrafodelista"/>
        <w:numPr>
          <w:ilvl w:val="0"/>
          <w:numId w:val="17"/>
        </w:numPr>
        <w:rPr>
          <w:rFonts w:cs="Courier New"/>
          <w:lang w:val="es-ES_tradnl"/>
        </w:rPr>
      </w:pPr>
      <w:r w:rsidRPr="003B7E6B">
        <w:rPr>
          <w:rFonts w:cs="Courier New"/>
          <w:u w:val="single"/>
          <w:lang w:val="es-ES_tradnl"/>
        </w:rPr>
        <w:t>Apertura de la sucesión</w:t>
      </w:r>
      <w:r w:rsidRPr="003B7E6B">
        <w:rPr>
          <w:rFonts w:cs="Courier New"/>
          <w:lang w:val="es-ES_tradnl"/>
        </w:rPr>
        <w:t xml:space="preserve">. </w:t>
      </w:r>
      <w:r w:rsidR="003B7E6B" w:rsidRPr="003B7E6B">
        <w:rPr>
          <w:rFonts w:cs="Courier New"/>
          <w:lang w:val="es-ES_tradnl"/>
        </w:rPr>
        <w:t>P</w:t>
      </w:r>
      <w:r w:rsidRPr="003B7E6B">
        <w:rPr>
          <w:rFonts w:cs="Courier New"/>
          <w:lang w:val="es-ES_tradnl"/>
        </w:rPr>
        <w:t>or la muerte del causante.</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3B7E6B" w:rsidRDefault="00C26AB6" w:rsidP="004741B2">
      <w:pPr>
        <w:pStyle w:val="Prrafodelista"/>
        <w:numPr>
          <w:ilvl w:val="0"/>
          <w:numId w:val="17"/>
        </w:numPr>
        <w:rPr>
          <w:rFonts w:cs="Courier New"/>
          <w:lang w:val="es-ES_tradnl"/>
        </w:rPr>
      </w:pPr>
      <w:r w:rsidRPr="003B7E6B">
        <w:rPr>
          <w:rFonts w:cs="Courier New"/>
          <w:u w:val="single"/>
          <w:lang w:val="es-ES_tradnl"/>
        </w:rPr>
        <w:t>Vocación o llamamiento a la herencia</w:t>
      </w:r>
      <w:r w:rsidRPr="003B7E6B">
        <w:rPr>
          <w:rFonts w:cs="Courier New"/>
          <w:lang w:val="es-ES_tradnl"/>
        </w:rPr>
        <w:t xml:space="preserve">. La 2ª fase la constituye la vocación o llamamiento </w:t>
      </w:r>
      <w:r w:rsidR="00B136D5">
        <w:rPr>
          <w:rFonts w:cs="Courier New"/>
          <w:lang w:val="es-ES_tradnl"/>
        </w:rPr>
        <w:t xml:space="preserve">POTENCIAL </w:t>
      </w:r>
      <w:r w:rsidRPr="003B7E6B">
        <w:rPr>
          <w:rFonts w:cs="Courier New"/>
          <w:lang w:val="es-ES_tradnl"/>
        </w:rPr>
        <w:t>de todos los posibles herederos</w:t>
      </w:r>
      <w:r w:rsidR="00B136D5">
        <w:rPr>
          <w:rFonts w:cs="Courier New"/>
          <w:lang w:val="es-ES_tradnl"/>
        </w:rPr>
        <w:t xml:space="preserve"> (</w:t>
      </w:r>
      <w:r w:rsidRPr="003B7E6B">
        <w:rPr>
          <w:rFonts w:cs="Courier New"/>
          <w:lang w:val="es-ES_tradnl"/>
        </w:rPr>
        <w:t>ya sea por voluntad del causante como por disposición de la Ley</w:t>
      </w:r>
      <w:r w:rsidR="00B136D5">
        <w:rPr>
          <w:rFonts w:cs="Courier New"/>
          <w:lang w:val="es-ES_tradnl"/>
        </w:rPr>
        <w:t>)</w:t>
      </w:r>
      <w:r w:rsidRPr="003B7E6B">
        <w:rPr>
          <w:rFonts w:cs="Courier New"/>
          <w:lang w:val="es-ES_tradnl"/>
        </w:rPr>
        <w:t xml:space="preserve">.  </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3B7E6B" w:rsidRDefault="00C26AB6" w:rsidP="004741B2">
      <w:pPr>
        <w:pStyle w:val="Prrafodelista"/>
        <w:numPr>
          <w:ilvl w:val="0"/>
          <w:numId w:val="17"/>
        </w:numPr>
        <w:rPr>
          <w:rFonts w:cs="Courier New"/>
          <w:lang w:val="es-ES_tradnl"/>
        </w:rPr>
      </w:pPr>
      <w:r w:rsidRPr="003B7E6B">
        <w:rPr>
          <w:rFonts w:cs="Courier New"/>
          <w:u w:val="single"/>
          <w:lang w:val="es-ES_tradnl"/>
        </w:rPr>
        <w:t>Delación de la herencia</w:t>
      </w:r>
      <w:r w:rsidRPr="003B7E6B">
        <w:rPr>
          <w:rFonts w:cs="Courier New"/>
          <w:lang w:val="es-ES_tradnl"/>
        </w:rPr>
        <w:t xml:space="preserve">. </w:t>
      </w:r>
      <w:r w:rsidR="00B136D5">
        <w:rPr>
          <w:rFonts w:cs="Courier New"/>
          <w:lang w:val="es-ES_tradnl"/>
        </w:rPr>
        <w:t>Llamamiento EFECTIVO a quien</w:t>
      </w:r>
      <w:r w:rsidR="00B136D5" w:rsidRPr="00B136D5">
        <w:rPr>
          <w:rFonts w:cs="Courier New"/>
          <w:lang w:val="es-ES_tradnl"/>
        </w:rPr>
        <w:t xml:space="preserve"> tiene derecho a hacer suya la herencia mediante </w:t>
      </w:r>
      <w:r w:rsidR="00B136D5" w:rsidRPr="00B136D5">
        <w:rPr>
          <w:rFonts w:cs="Courier New"/>
          <w:b/>
          <w:lang w:val="es-ES_tradnl"/>
        </w:rPr>
        <w:t>la aceptación</w:t>
      </w:r>
      <w:r w:rsidR="00B136D5" w:rsidRPr="00B136D5">
        <w:rPr>
          <w:rFonts w:cs="Courier New"/>
          <w:lang w:val="es-ES_tradnl"/>
        </w:rPr>
        <w:t xml:space="preserve">. </w:t>
      </w:r>
      <w:r w:rsidR="003B7E6B" w:rsidRPr="003B7E6B">
        <w:rPr>
          <w:rFonts w:cs="Courier New"/>
          <w:lang w:val="es-ES_tradnl"/>
        </w:rPr>
        <w:t>R</w:t>
      </w:r>
      <w:r w:rsidRPr="003B7E6B">
        <w:rPr>
          <w:rFonts w:cs="Courier New"/>
          <w:lang w:val="es-ES_tradnl"/>
        </w:rPr>
        <w:t xml:space="preserve">equiere que la herencia este abierta, que haya vocación y que el llamado sobreviva al causante y tenga capacidad para suceder. </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3B7E6B" w:rsidRDefault="00C26AB6" w:rsidP="004741B2">
      <w:pPr>
        <w:pStyle w:val="Prrafodelista"/>
        <w:numPr>
          <w:ilvl w:val="0"/>
          <w:numId w:val="17"/>
        </w:numPr>
        <w:rPr>
          <w:rFonts w:cs="Courier New"/>
          <w:lang w:val="es-ES_tradnl"/>
        </w:rPr>
      </w:pPr>
      <w:r w:rsidRPr="003B7E6B">
        <w:rPr>
          <w:rFonts w:cs="Courier New"/>
          <w:u w:val="single"/>
          <w:lang w:val="es-ES_tradnl"/>
        </w:rPr>
        <w:t>Adquisición de la herencia</w:t>
      </w:r>
      <w:r w:rsidRPr="003B7E6B">
        <w:rPr>
          <w:rFonts w:cs="Courier New"/>
          <w:lang w:val="es-ES_tradnl"/>
        </w:rPr>
        <w:t>. La 4ª y última fase se produce mediante la aceptación del llamado.</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 xml:space="preserve">A la vista de lo expuesto anteriormente, </w:t>
      </w:r>
      <w:r w:rsidRPr="00C26AB6">
        <w:rPr>
          <w:rFonts w:cs="Courier New"/>
          <w:sz w:val="20"/>
          <w:u w:val="single"/>
          <w:lang w:val="es-ES_tradnl"/>
        </w:rPr>
        <w:t>la herencia puede encontrarse en alguna de las situaciones</w:t>
      </w:r>
      <w:r w:rsidRPr="00C26AB6">
        <w:rPr>
          <w:rFonts w:cs="Courier New"/>
          <w:sz w:val="20"/>
          <w:lang w:val="es-ES_tradnl"/>
        </w:rPr>
        <w:t>:</w:t>
      </w:r>
    </w:p>
    <w:p w:rsidR="00C26AB6" w:rsidRPr="00C26AB6" w:rsidRDefault="00C26AB6" w:rsidP="00C26AB6">
      <w:pPr>
        <w:overflowPunct w:val="0"/>
        <w:autoSpaceDE w:val="0"/>
        <w:autoSpaceDN w:val="0"/>
        <w:adjustRightInd w:val="0"/>
        <w:jc w:val="both"/>
        <w:textAlignment w:val="baseline"/>
        <w:rPr>
          <w:rFonts w:cs="Courier New"/>
          <w:sz w:val="20"/>
          <w:u w:val="single"/>
          <w:lang w:val="es-ES_tradnl"/>
        </w:rPr>
      </w:pPr>
    </w:p>
    <w:p w:rsidR="00C26AB6" w:rsidRPr="003B7E6B" w:rsidRDefault="00C26AB6" w:rsidP="004741B2">
      <w:pPr>
        <w:pStyle w:val="Prrafodelista"/>
        <w:numPr>
          <w:ilvl w:val="0"/>
          <w:numId w:val="16"/>
        </w:numPr>
        <w:rPr>
          <w:rFonts w:cs="Courier New"/>
          <w:lang w:val="es-ES_tradnl"/>
        </w:rPr>
      </w:pPr>
      <w:r w:rsidRPr="003B7E6B">
        <w:rPr>
          <w:rFonts w:cs="Courier New"/>
          <w:u w:val="single"/>
          <w:lang w:val="es-ES_tradnl"/>
        </w:rPr>
        <w:t>Herencia presunta</w:t>
      </w:r>
      <w:r w:rsidRPr="003B7E6B">
        <w:rPr>
          <w:rFonts w:cs="Courier New"/>
          <w:lang w:val="es-ES_tradnl"/>
        </w:rPr>
        <w:t>: Cuando todavía no ha muerto el causante.</w:t>
      </w:r>
    </w:p>
    <w:p w:rsidR="00C26AB6" w:rsidRPr="00C26AB6" w:rsidRDefault="00C26AB6" w:rsidP="00C26AB6">
      <w:pPr>
        <w:overflowPunct w:val="0"/>
        <w:autoSpaceDE w:val="0"/>
        <w:autoSpaceDN w:val="0"/>
        <w:adjustRightInd w:val="0"/>
        <w:jc w:val="both"/>
        <w:textAlignment w:val="baseline"/>
        <w:rPr>
          <w:rFonts w:cs="Courier New"/>
          <w:sz w:val="20"/>
          <w:u w:val="single"/>
          <w:lang w:val="es-ES_tradnl"/>
        </w:rPr>
      </w:pPr>
    </w:p>
    <w:p w:rsidR="00C26AB6" w:rsidRPr="003B7E6B" w:rsidRDefault="00C26AB6" w:rsidP="004741B2">
      <w:pPr>
        <w:pStyle w:val="Prrafodelista"/>
        <w:numPr>
          <w:ilvl w:val="0"/>
          <w:numId w:val="16"/>
        </w:numPr>
        <w:rPr>
          <w:rFonts w:cs="Courier New"/>
          <w:lang w:val="es-ES_tradnl"/>
        </w:rPr>
      </w:pPr>
      <w:r w:rsidRPr="003B7E6B">
        <w:rPr>
          <w:rFonts w:cs="Courier New"/>
          <w:u w:val="single"/>
          <w:lang w:val="es-ES_tradnl"/>
        </w:rPr>
        <w:t>Herencia abierta</w:t>
      </w:r>
      <w:r w:rsidRPr="003B7E6B">
        <w:rPr>
          <w:rFonts w:cs="Courier New"/>
          <w:lang w:val="es-ES_tradnl"/>
        </w:rPr>
        <w:t xml:space="preserve">: Cuando ha muerto el causante, siendo fundamental la determinación del momento de la muerte del causante a efectos de la capacidad para suceder (art 758) y la retroacción de efectos en caso de aceptación (art 989). </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3B7E6B" w:rsidRDefault="00C26AB6" w:rsidP="004741B2">
      <w:pPr>
        <w:pStyle w:val="Prrafodelista"/>
        <w:numPr>
          <w:ilvl w:val="0"/>
          <w:numId w:val="16"/>
        </w:numPr>
        <w:rPr>
          <w:rFonts w:cs="Courier New"/>
          <w:lang w:val="es-ES_tradnl"/>
        </w:rPr>
      </w:pPr>
      <w:r w:rsidRPr="003B7E6B">
        <w:rPr>
          <w:rFonts w:cs="Courier New"/>
          <w:u w:val="single"/>
          <w:lang w:val="es-ES_tradnl"/>
        </w:rPr>
        <w:t>Herencia yacente</w:t>
      </w:r>
      <w:r w:rsidRPr="003B7E6B">
        <w:rPr>
          <w:rFonts w:cs="Courier New"/>
          <w:lang w:val="es-ES_tradnl"/>
        </w:rPr>
        <w:t>. Cuando alguien ha sido llamado a la herencia (vocación) y tiene la posibilidad de aceptarla (delación), pero t</w:t>
      </w:r>
      <w:r w:rsidR="003B7E6B" w:rsidRPr="003B7E6B">
        <w:rPr>
          <w:rFonts w:cs="Courier New"/>
          <w:lang w:val="es-ES_tradnl"/>
        </w:rPr>
        <w:t>o</w:t>
      </w:r>
      <w:r w:rsidRPr="003B7E6B">
        <w:rPr>
          <w:rFonts w:cs="Courier New"/>
          <w:lang w:val="es-ES_tradnl"/>
        </w:rPr>
        <w:t xml:space="preserve">davía no ha sido aceptada (los jurisconsultos romanos la denominaban como </w:t>
      </w:r>
      <w:r w:rsidRPr="003B7E6B">
        <w:rPr>
          <w:rFonts w:cs="Courier New"/>
          <w:i/>
          <w:lang w:val="es-ES_tradnl"/>
        </w:rPr>
        <w:t>“herencia dormida”</w:t>
      </w:r>
      <w:r w:rsidR="003B7E6B" w:rsidRPr="003B7E6B">
        <w:rPr>
          <w:rFonts w:cs="Courier New"/>
          <w:i/>
          <w:lang w:val="es-ES_tradnl"/>
        </w:rPr>
        <w:t xml:space="preserve"> o deferida</w:t>
      </w:r>
      <w:r w:rsidRPr="003B7E6B">
        <w:rPr>
          <w:rFonts w:cs="Courier New"/>
          <w:lang w:val="es-ES_tradnl"/>
        </w:rPr>
        <w:t>).</w:t>
      </w:r>
    </w:p>
    <w:p w:rsidR="00C26AB6" w:rsidRPr="00C26AB6" w:rsidRDefault="00C26AB6" w:rsidP="00C26AB6">
      <w:pPr>
        <w:overflowPunct w:val="0"/>
        <w:autoSpaceDE w:val="0"/>
        <w:autoSpaceDN w:val="0"/>
        <w:adjustRightInd w:val="0"/>
        <w:jc w:val="both"/>
        <w:textAlignment w:val="baseline"/>
        <w:rPr>
          <w:rFonts w:cs="Courier New"/>
          <w:sz w:val="20"/>
          <w:u w:val="single"/>
          <w:lang w:val="es-ES_tradnl"/>
        </w:rPr>
      </w:pPr>
    </w:p>
    <w:p w:rsidR="00C26AB6" w:rsidRPr="003B7E6B" w:rsidRDefault="00C26AB6" w:rsidP="004741B2">
      <w:pPr>
        <w:pStyle w:val="Prrafodelista"/>
        <w:numPr>
          <w:ilvl w:val="0"/>
          <w:numId w:val="16"/>
        </w:numPr>
        <w:rPr>
          <w:rFonts w:cs="Courier New"/>
          <w:lang w:val="es-ES_tradnl"/>
        </w:rPr>
      </w:pPr>
      <w:r w:rsidRPr="003B7E6B">
        <w:rPr>
          <w:rFonts w:cs="Courier New"/>
          <w:u w:val="single"/>
          <w:lang w:val="es-ES_tradnl"/>
        </w:rPr>
        <w:t>Herencia adida</w:t>
      </w:r>
      <w:r w:rsidR="003B7E6B" w:rsidRPr="003B7E6B">
        <w:rPr>
          <w:rFonts w:cs="Courier New"/>
          <w:u w:val="single"/>
          <w:lang w:val="es-ES_tradnl"/>
        </w:rPr>
        <w:t xml:space="preserve"> </w:t>
      </w:r>
      <w:r w:rsidRPr="003B7E6B">
        <w:rPr>
          <w:rFonts w:cs="Courier New"/>
          <w:u w:val="single"/>
          <w:lang w:val="es-ES_tradnl"/>
        </w:rPr>
        <w:t>o aceptada</w:t>
      </w:r>
      <w:r w:rsidRPr="003B7E6B">
        <w:rPr>
          <w:rFonts w:cs="Courier New"/>
          <w:lang w:val="es-ES_tradnl"/>
        </w:rPr>
        <w:t>: Cuando el heredero ha manifestado ya su voluntad de hacerla suya mediante la aceptación.</w:t>
      </w:r>
    </w:p>
    <w:p w:rsidR="00C26AB6" w:rsidRPr="00C26AB6" w:rsidRDefault="00C26AB6" w:rsidP="00C26AB6">
      <w:pPr>
        <w:overflowPunct w:val="0"/>
        <w:autoSpaceDE w:val="0"/>
        <w:autoSpaceDN w:val="0"/>
        <w:adjustRightInd w:val="0"/>
        <w:jc w:val="both"/>
        <w:textAlignment w:val="baseline"/>
        <w:rPr>
          <w:rFonts w:cs="Courier New"/>
          <w:sz w:val="20"/>
          <w:u w:val="single"/>
          <w:lang w:val="es-ES_tradnl"/>
        </w:rPr>
      </w:pPr>
    </w:p>
    <w:p w:rsidR="00C26AB6" w:rsidRPr="003B7E6B" w:rsidRDefault="00C26AB6" w:rsidP="004741B2">
      <w:pPr>
        <w:pStyle w:val="Prrafodelista"/>
        <w:numPr>
          <w:ilvl w:val="0"/>
          <w:numId w:val="16"/>
        </w:numPr>
        <w:rPr>
          <w:rFonts w:cs="Courier New"/>
          <w:lang w:val="es-ES_tradnl"/>
        </w:rPr>
      </w:pPr>
      <w:r w:rsidRPr="003B7E6B">
        <w:rPr>
          <w:rFonts w:cs="Courier New"/>
          <w:u w:val="single"/>
          <w:lang w:val="es-ES_tradnl"/>
        </w:rPr>
        <w:t>Herencia vacante</w:t>
      </w:r>
      <w:r w:rsidRPr="003B7E6B">
        <w:rPr>
          <w:rFonts w:cs="Courier New"/>
          <w:lang w:val="es-ES_tradnl"/>
        </w:rPr>
        <w:t>: Si ha sido renunciada por la persona que tuviera derecho a ella, en cuyo caso la herencia corresponde al Estado (art 956) salvo especialidades forales.</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Default="00C26AB6" w:rsidP="00C26AB6">
      <w:pPr>
        <w:overflowPunct w:val="0"/>
        <w:autoSpaceDE w:val="0"/>
        <w:autoSpaceDN w:val="0"/>
        <w:adjustRightInd w:val="0"/>
        <w:jc w:val="both"/>
        <w:textAlignment w:val="baseline"/>
        <w:rPr>
          <w:rFonts w:cs="Courier New"/>
          <w:b/>
          <w:sz w:val="20"/>
          <w:lang w:val="es-ES_tradnl"/>
        </w:rPr>
      </w:pPr>
    </w:p>
    <w:p w:rsidR="00C26AB6" w:rsidRDefault="00C26AB6" w:rsidP="00C26AB6">
      <w:pPr>
        <w:pStyle w:val="Ttulo4"/>
        <w:rPr>
          <w:u w:val="single"/>
          <w:lang w:val="es-ES_tradnl"/>
        </w:rPr>
      </w:pPr>
      <w:r w:rsidRPr="00C26AB6">
        <w:rPr>
          <w:u w:val="single"/>
          <w:lang w:val="es-ES_tradnl"/>
        </w:rPr>
        <w:t>LA</w:t>
      </w:r>
      <w:r w:rsidRPr="00C26AB6">
        <w:rPr>
          <w:u w:val="none"/>
          <w:lang w:val="es-ES_tradnl"/>
        </w:rPr>
        <w:t xml:space="preserve"> </w:t>
      </w:r>
      <w:r w:rsidRPr="00C26AB6">
        <w:rPr>
          <w:u w:val="single"/>
          <w:lang w:val="es-ES_tradnl"/>
        </w:rPr>
        <w:t>HERENCIA</w:t>
      </w:r>
      <w:r w:rsidRPr="00C26AB6">
        <w:rPr>
          <w:u w:val="none"/>
          <w:lang w:val="es-ES_tradnl"/>
        </w:rPr>
        <w:t xml:space="preserve"> </w:t>
      </w:r>
      <w:r w:rsidRPr="00C26AB6">
        <w:rPr>
          <w:u w:val="single"/>
          <w:lang w:val="es-ES_tradnl"/>
        </w:rPr>
        <w:t>YACENTE</w:t>
      </w:r>
    </w:p>
    <w:p w:rsidR="00C26AB6" w:rsidRDefault="00C26AB6" w:rsidP="00C26AB6">
      <w:pPr>
        <w:overflowPunct w:val="0"/>
        <w:autoSpaceDE w:val="0"/>
        <w:autoSpaceDN w:val="0"/>
        <w:adjustRightInd w:val="0"/>
        <w:jc w:val="both"/>
        <w:textAlignment w:val="baseline"/>
        <w:rPr>
          <w:rFonts w:cs="Courier New"/>
          <w:b/>
          <w:sz w:val="20"/>
          <w:u w:val="single"/>
          <w:lang w:val="es-ES_tradnl"/>
        </w:rPr>
      </w:pPr>
    </w:p>
    <w:p w:rsidR="00C26AB6" w:rsidRDefault="00C26AB6" w:rsidP="00C26AB6">
      <w:pPr>
        <w:overflowPunct w:val="0"/>
        <w:autoSpaceDE w:val="0"/>
        <w:autoSpaceDN w:val="0"/>
        <w:adjustRightInd w:val="0"/>
        <w:jc w:val="both"/>
        <w:textAlignment w:val="baseline"/>
        <w:rPr>
          <w:rFonts w:cs="Courier New"/>
          <w:b/>
          <w:sz w:val="20"/>
          <w:u w:val="single"/>
          <w:lang w:val="es-ES_tradnl"/>
        </w:rPr>
      </w:pPr>
    </w:p>
    <w:p w:rsidR="00C26AB6" w:rsidRPr="003B7E6B" w:rsidRDefault="00C26AB6" w:rsidP="00C26AB6">
      <w:pPr>
        <w:overflowPunct w:val="0"/>
        <w:autoSpaceDE w:val="0"/>
        <w:autoSpaceDN w:val="0"/>
        <w:adjustRightInd w:val="0"/>
        <w:jc w:val="both"/>
        <w:textAlignment w:val="baseline"/>
        <w:rPr>
          <w:rFonts w:cs="Courier New"/>
          <w:sz w:val="20"/>
          <w:lang w:val="es-ES_tradnl"/>
        </w:rPr>
      </w:pPr>
      <w:r w:rsidRPr="003B7E6B">
        <w:rPr>
          <w:rFonts w:cs="Courier New"/>
          <w:sz w:val="20"/>
          <w:lang w:val="es-ES_tradnl"/>
        </w:rPr>
        <w:t>La hereditas iacens</w:t>
      </w:r>
      <w:r w:rsidR="003B7E6B" w:rsidRPr="003B7E6B">
        <w:rPr>
          <w:rFonts w:cs="Courier New"/>
          <w:sz w:val="20"/>
          <w:lang w:val="es-ES_tradnl"/>
        </w:rPr>
        <w:t xml:space="preserve"> es</w:t>
      </w:r>
      <w:r w:rsidRPr="003B7E6B">
        <w:rPr>
          <w:rFonts w:cs="Courier New"/>
          <w:sz w:val="20"/>
          <w:lang w:val="es-ES_tradnl"/>
        </w:rPr>
        <w:t xml:space="preserve"> la </w:t>
      </w:r>
      <w:r w:rsidRPr="003B7E6B">
        <w:rPr>
          <w:rFonts w:cs="Courier New"/>
          <w:sz w:val="20"/>
          <w:u w:val="single"/>
          <w:lang w:val="es-ES_tradnl"/>
        </w:rPr>
        <w:t>situación jurídica de pendencia</w:t>
      </w:r>
      <w:r w:rsidRPr="003B7E6B">
        <w:rPr>
          <w:rFonts w:cs="Courier New"/>
          <w:sz w:val="20"/>
          <w:lang w:val="es-ES_tradnl"/>
        </w:rPr>
        <w:t xml:space="preserve"> en que se encuentra el patrimonio hereditario desde la apertura de la sucesión hasta la aceptación.</w:t>
      </w:r>
    </w:p>
    <w:p w:rsidR="00C26AB6" w:rsidRPr="003B7E6B" w:rsidRDefault="00C26AB6" w:rsidP="00C26AB6">
      <w:pPr>
        <w:overflowPunct w:val="0"/>
        <w:autoSpaceDE w:val="0"/>
        <w:autoSpaceDN w:val="0"/>
        <w:adjustRightInd w:val="0"/>
        <w:jc w:val="both"/>
        <w:textAlignment w:val="baseline"/>
        <w:rPr>
          <w:rFonts w:cs="Courier New"/>
          <w:i/>
          <w:iCs/>
          <w:sz w:val="20"/>
          <w:lang w:val="es-ES_tradnl"/>
        </w:rPr>
      </w:pPr>
    </w:p>
    <w:p w:rsidR="00C26AB6" w:rsidRPr="003B7E6B" w:rsidRDefault="00C26AB6" w:rsidP="00C26AB6">
      <w:pPr>
        <w:overflowPunct w:val="0"/>
        <w:autoSpaceDE w:val="0"/>
        <w:autoSpaceDN w:val="0"/>
        <w:adjustRightInd w:val="0"/>
        <w:jc w:val="both"/>
        <w:textAlignment w:val="baseline"/>
        <w:rPr>
          <w:rFonts w:cs="Courier New"/>
          <w:i/>
          <w:iCs/>
          <w:sz w:val="20"/>
          <w:lang w:val="es-ES_tradnl"/>
        </w:rPr>
      </w:pPr>
      <w:r w:rsidRPr="003B7E6B">
        <w:rPr>
          <w:rFonts w:cs="Courier New"/>
          <w:i/>
          <w:iCs/>
          <w:sz w:val="20"/>
          <w:lang w:val="es-ES_tradnl"/>
        </w:rPr>
        <w:t>ADMISIBILIDAD. La admisibilidad o no de esta figura depende, obviamente, del sistema que se acoja en orden a la adquisición de la herencia.</w:t>
      </w:r>
    </w:p>
    <w:p w:rsidR="00C26AB6" w:rsidRPr="003B7E6B" w:rsidRDefault="00C26AB6" w:rsidP="00C26AB6">
      <w:pPr>
        <w:overflowPunct w:val="0"/>
        <w:autoSpaceDE w:val="0"/>
        <w:autoSpaceDN w:val="0"/>
        <w:adjustRightInd w:val="0"/>
        <w:jc w:val="both"/>
        <w:textAlignment w:val="baseline"/>
        <w:rPr>
          <w:rFonts w:cs="Courier New"/>
          <w:i/>
          <w:iCs/>
          <w:sz w:val="20"/>
          <w:lang w:val="es-ES_tradnl"/>
        </w:rPr>
      </w:pPr>
    </w:p>
    <w:p w:rsidR="00C26AB6" w:rsidRPr="003B7E6B" w:rsidRDefault="00C26AB6" w:rsidP="003B7E6B">
      <w:pPr>
        <w:overflowPunct w:val="0"/>
        <w:autoSpaceDE w:val="0"/>
        <w:autoSpaceDN w:val="0"/>
        <w:adjustRightInd w:val="0"/>
        <w:ind w:left="708"/>
        <w:jc w:val="both"/>
        <w:textAlignment w:val="baseline"/>
        <w:rPr>
          <w:rFonts w:cs="Courier New"/>
          <w:i/>
          <w:iCs/>
          <w:sz w:val="20"/>
          <w:lang w:val="es-ES_tradnl"/>
        </w:rPr>
      </w:pPr>
      <w:r w:rsidRPr="003B7E6B">
        <w:rPr>
          <w:rFonts w:cs="Courier New"/>
          <w:i/>
          <w:iCs/>
          <w:sz w:val="20"/>
          <w:lang w:val="es-ES_tradnl"/>
        </w:rPr>
        <w:t>. Los partidarios del sistema germánico (GARCÍA VALDECASAS, prácticamente postura solo suya) consideran que la herencia se adquiere desde el momento de la delación, sin que sea necesaria la aceptación, es decir, ipso iure, por lo que rechazan la figura de la herencia yacente.</w:t>
      </w:r>
    </w:p>
    <w:p w:rsidR="00C26AB6" w:rsidRPr="003B7E6B" w:rsidRDefault="00C26AB6" w:rsidP="003B7E6B">
      <w:pPr>
        <w:overflowPunct w:val="0"/>
        <w:autoSpaceDE w:val="0"/>
        <w:autoSpaceDN w:val="0"/>
        <w:adjustRightInd w:val="0"/>
        <w:ind w:left="708"/>
        <w:jc w:val="both"/>
        <w:textAlignment w:val="baseline"/>
        <w:rPr>
          <w:rFonts w:cs="Courier New"/>
          <w:i/>
          <w:iCs/>
          <w:sz w:val="20"/>
          <w:lang w:val="es-ES_tradnl"/>
        </w:rPr>
      </w:pPr>
    </w:p>
    <w:p w:rsidR="00C26AB6" w:rsidRPr="003B7E6B" w:rsidRDefault="00C26AB6" w:rsidP="003B7E6B">
      <w:pPr>
        <w:overflowPunct w:val="0"/>
        <w:autoSpaceDE w:val="0"/>
        <w:autoSpaceDN w:val="0"/>
        <w:adjustRightInd w:val="0"/>
        <w:ind w:left="708"/>
        <w:jc w:val="both"/>
        <w:textAlignment w:val="baseline"/>
        <w:rPr>
          <w:rFonts w:cs="Courier New"/>
          <w:i/>
          <w:iCs/>
          <w:sz w:val="20"/>
          <w:lang w:val="es-ES_tradnl"/>
        </w:rPr>
      </w:pPr>
      <w:r w:rsidRPr="003B7E6B">
        <w:rPr>
          <w:rFonts w:cs="Courier New"/>
          <w:i/>
          <w:iCs/>
          <w:sz w:val="20"/>
          <w:lang w:val="es-ES_tradnl"/>
        </w:rPr>
        <w:t>. Los partidarios del sistema romano (mayoría de la doctrina) admiten esta figura, pues si bien el art. 989 establece la retroacción absoluta de la aceptación, existe un período intermedio en que la herencia está yacente.</w:t>
      </w:r>
    </w:p>
    <w:p w:rsidR="003B7E6B" w:rsidRDefault="003B7E6B" w:rsidP="00D37662">
      <w:pPr>
        <w:pStyle w:val="NFarts"/>
      </w:pPr>
    </w:p>
    <w:p w:rsidR="003B7E6B" w:rsidRPr="003B7E6B" w:rsidRDefault="003B7E6B" w:rsidP="00D37662">
      <w:pPr>
        <w:pStyle w:val="NFarts"/>
        <w:rPr>
          <w:rStyle w:val="NFartsCar"/>
        </w:rPr>
      </w:pPr>
    </w:p>
    <w:p w:rsidR="00C26AB6" w:rsidRPr="003B7E6B"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b/>
          <w:sz w:val="20"/>
          <w:u w:val="single"/>
          <w:lang w:val="es-ES_tradnl"/>
        </w:rPr>
        <w:t>Problemas que plantea</w:t>
      </w:r>
      <w:r w:rsidRPr="00C26AB6">
        <w:rPr>
          <w:rFonts w:cs="Courier New"/>
          <w:b/>
          <w:sz w:val="20"/>
          <w:lang w:val="es-ES_tradnl"/>
        </w:rPr>
        <w:t xml:space="preserve">. </w:t>
      </w:r>
      <w:r w:rsidRPr="003B7E6B">
        <w:rPr>
          <w:rFonts w:cs="Courier New"/>
          <w:sz w:val="20"/>
          <w:lang w:val="es-ES_tradnl"/>
        </w:rPr>
        <w:t xml:space="preserve">El CC no la regula (sólo una mínima referencia en el art. 1934), a diferencia de Aragón (art. 324) o Cataluña (411.9).  </w:t>
      </w:r>
    </w:p>
    <w:p w:rsidR="00C26AB6" w:rsidRPr="003B7E6B" w:rsidRDefault="00C26AB6" w:rsidP="00C26AB6">
      <w:pPr>
        <w:overflowPunct w:val="0"/>
        <w:autoSpaceDE w:val="0"/>
        <w:autoSpaceDN w:val="0"/>
        <w:adjustRightInd w:val="0"/>
        <w:jc w:val="both"/>
        <w:textAlignment w:val="baseline"/>
        <w:rPr>
          <w:rFonts w:cs="Courier New"/>
          <w:sz w:val="20"/>
          <w:lang w:val="es-ES_tradnl"/>
        </w:rPr>
      </w:pPr>
    </w:p>
    <w:p w:rsidR="00C26AB6" w:rsidRPr="003B7E6B" w:rsidRDefault="00C26AB6" w:rsidP="003B7E6B">
      <w:pPr>
        <w:overflowPunct w:val="0"/>
        <w:autoSpaceDE w:val="0"/>
        <w:autoSpaceDN w:val="0"/>
        <w:adjustRightInd w:val="0"/>
        <w:ind w:left="708"/>
        <w:jc w:val="both"/>
        <w:textAlignment w:val="baseline"/>
        <w:rPr>
          <w:rFonts w:cs="Courier New"/>
          <w:i/>
          <w:iCs/>
          <w:sz w:val="20"/>
          <w:lang w:val="es-ES_tradnl"/>
        </w:rPr>
      </w:pPr>
      <w:r w:rsidRPr="003B7E6B">
        <w:rPr>
          <w:rFonts w:cs="Courier New"/>
          <w:i/>
          <w:iCs/>
          <w:sz w:val="20"/>
          <w:lang w:val="es-ES_tradnl"/>
        </w:rPr>
        <w:t xml:space="preserve">En Cataluña se regula en el art 411.9, que establece que cuando la herencia esté yacente los herederos llamados solo pueden hacer actos de conservación, defensa y administración ordinaria de la herencia (incluida la toma de posesión de los bienes y el ejercicio de acciones posesorias), actos que por </w:t>
      </w:r>
      <w:r w:rsidR="003B7E6B" w:rsidRPr="003B7E6B">
        <w:rPr>
          <w:rFonts w:cs="Courier New"/>
          <w:i/>
          <w:iCs/>
          <w:sz w:val="20"/>
          <w:lang w:val="es-ES_tradnl"/>
        </w:rPr>
        <w:t>sí solos</w:t>
      </w:r>
      <w:r w:rsidRPr="003B7E6B">
        <w:rPr>
          <w:rFonts w:cs="Courier New"/>
          <w:i/>
          <w:iCs/>
          <w:sz w:val="20"/>
          <w:lang w:val="es-ES_tradnl"/>
        </w:rPr>
        <w:t xml:space="preserve"> no implican aceptación de la herencia</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 xml:space="preserve">Dice CÁMARA que la herencia suscita 2 problemas: </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A60A72" w:rsidRDefault="00A60A72" w:rsidP="004741B2">
      <w:pPr>
        <w:pStyle w:val="Prrafodelista"/>
        <w:numPr>
          <w:ilvl w:val="0"/>
          <w:numId w:val="18"/>
        </w:numPr>
        <w:rPr>
          <w:rFonts w:cs="Courier New"/>
          <w:lang w:val="es-ES_tradnl"/>
        </w:rPr>
      </w:pPr>
      <w:r w:rsidRPr="00A60A72">
        <w:rPr>
          <w:rFonts w:cs="Courier New"/>
          <w:lang w:val="es-ES_tradnl"/>
        </w:rPr>
        <w:t>U</w:t>
      </w:r>
      <w:r w:rsidR="00C26AB6" w:rsidRPr="00A60A72">
        <w:rPr>
          <w:rFonts w:cs="Courier New"/>
          <w:lang w:val="es-ES_tradnl"/>
        </w:rPr>
        <w:t xml:space="preserve">no </w:t>
      </w:r>
      <w:r w:rsidR="00C26AB6" w:rsidRPr="00A60A72">
        <w:rPr>
          <w:rFonts w:cs="Courier New"/>
          <w:b/>
          <w:bCs/>
          <w:lang w:val="es-ES_tradnl"/>
        </w:rPr>
        <w:t>teórico</w:t>
      </w:r>
      <w:r w:rsidR="00C26AB6" w:rsidRPr="00A60A72">
        <w:rPr>
          <w:rFonts w:cs="Courier New"/>
          <w:lang w:val="es-ES_tradnl"/>
        </w:rPr>
        <w:t xml:space="preserve">, dilucidar a quién corresponde la titularidad del patrimonio hereditario o de los derechos que lo componen; y </w:t>
      </w:r>
    </w:p>
    <w:p w:rsidR="00C26AB6" w:rsidRPr="00A60A72" w:rsidRDefault="00C26AB6" w:rsidP="00C26AB6">
      <w:pPr>
        <w:overflowPunct w:val="0"/>
        <w:autoSpaceDE w:val="0"/>
        <w:autoSpaceDN w:val="0"/>
        <w:adjustRightInd w:val="0"/>
        <w:jc w:val="both"/>
        <w:textAlignment w:val="baseline"/>
        <w:rPr>
          <w:rFonts w:cs="Courier New"/>
          <w:sz w:val="20"/>
          <w:lang w:val="es-ES_tradnl"/>
        </w:rPr>
      </w:pPr>
    </w:p>
    <w:p w:rsidR="00C26AB6" w:rsidRPr="00A60A72" w:rsidRDefault="00A60A72" w:rsidP="004741B2">
      <w:pPr>
        <w:pStyle w:val="Prrafodelista"/>
        <w:numPr>
          <w:ilvl w:val="0"/>
          <w:numId w:val="18"/>
        </w:numPr>
        <w:rPr>
          <w:rFonts w:cs="Courier New"/>
          <w:lang w:val="es-ES_tradnl"/>
        </w:rPr>
      </w:pPr>
      <w:r w:rsidRPr="00A60A72">
        <w:rPr>
          <w:rFonts w:cs="Courier New"/>
          <w:lang w:val="es-ES_tradnl"/>
        </w:rPr>
        <w:t>O</w:t>
      </w:r>
      <w:r w:rsidR="00C26AB6" w:rsidRPr="00A60A72">
        <w:rPr>
          <w:rFonts w:cs="Courier New"/>
          <w:lang w:val="es-ES_tradnl"/>
        </w:rPr>
        <w:t xml:space="preserve">tro </w:t>
      </w:r>
      <w:r w:rsidR="00C26AB6" w:rsidRPr="00A60A72">
        <w:rPr>
          <w:rFonts w:cs="Courier New"/>
          <w:b/>
          <w:bCs/>
          <w:lang w:val="es-ES_tradnl"/>
        </w:rPr>
        <w:t>práctico</w:t>
      </w:r>
      <w:r w:rsidR="00C26AB6" w:rsidRPr="00A60A72">
        <w:rPr>
          <w:rFonts w:cs="Courier New"/>
          <w:lang w:val="es-ES_tradnl"/>
        </w:rPr>
        <w:t>, saber quién se ocupa de la administración de los bienes hereditarios hasta que se produce la aceptación de la misma.</w:t>
      </w:r>
    </w:p>
    <w:p w:rsid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ab/>
      </w:r>
    </w:p>
    <w:p w:rsidR="00D37662" w:rsidRPr="00C26AB6" w:rsidRDefault="00D37662"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b/>
          <w:sz w:val="20"/>
          <w:u w:val="single"/>
          <w:lang w:val="es-ES_tradnl"/>
        </w:rPr>
        <w:t>Titularidad en la herencia yacente</w:t>
      </w:r>
      <w:r w:rsidRPr="00C26AB6">
        <w:rPr>
          <w:rFonts w:cs="Courier New"/>
          <w:b/>
          <w:sz w:val="20"/>
          <w:lang w:val="es-ES_tradnl"/>
        </w:rPr>
        <w:t xml:space="preserve"> </w:t>
      </w:r>
      <w:r w:rsidR="00A60A72" w:rsidRPr="00A60A72">
        <w:rPr>
          <w:rFonts w:cs="Courier New"/>
          <w:sz w:val="20"/>
          <w:lang w:val="es-ES_tradnl"/>
        </w:rPr>
        <w:t>S</w:t>
      </w:r>
      <w:r w:rsidRPr="00C26AB6">
        <w:rPr>
          <w:rFonts w:cs="Courier New"/>
          <w:sz w:val="20"/>
          <w:lang w:val="es-ES_tradnl"/>
        </w:rPr>
        <w:t xml:space="preserve">e </w:t>
      </w:r>
      <w:r w:rsidR="00A60A72">
        <w:rPr>
          <w:rFonts w:cs="Courier New"/>
          <w:sz w:val="20"/>
          <w:lang w:val="es-ES_tradnl"/>
        </w:rPr>
        <w:t>discute</w:t>
      </w:r>
      <w:r w:rsidRPr="00C26AB6">
        <w:rPr>
          <w:rFonts w:cs="Courier New"/>
          <w:sz w:val="20"/>
          <w:lang w:val="es-ES_tradnl"/>
        </w:rPr>
        <w:t>:</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A60A72" w:rsidRPr="00A60A72" w:rsidRDefault="00A60A72" w:rsidP="004741B2">
      <w:pPr>
        <w:pStyle w:val="Prrafodelista"/>
        <w:numPr>
          <w:ilvl w:val="0"/>
          <w:numId w:val="19"/>
        </w:numPr>
        <w:rPr>
          <w:rFonts w:cs="Courier New"/>
          <w:b/>
          <w:lang w:val="es-ES_tradnl"/>
        </w:rPr>
      </w:pPr>
      <w:r w:rsidRPr="00A60A72">
        <w:rPr>
          <w:rFonts w:cs="Courier New"/>
          <w:lang w:val="es-ES_tradnl"/>
        </w:rPr>
        <w:t xml:space="preserve">Para algunos, </w:t>
      </w:r>
      <w:r w:rsidRPr="00A60A72">
        <w:rPr>
          <w:rFonts w:cs="Courier New"/>
          <w:u w:val="single"/>
          <w:lang w:val="es-ES_tradnl"/>
        </w:rPr>
        <w:t>n</w:t>
      </w:r>
      <w:r w:rsidR="00C26AB6" w:rsidRPr="00A60A72">
        <w:rPr>
          <w:rFonts w:cs="Courier New"/>
          <w:u w:val="single"/>
          <w:lang w:val="es-ES_tradnl"/>
        </w:rPr>
        <w:t>o existe</w:t>
      </w:r>
      <w:r w:rsidR="00C26AB6" w:rsidRPr="00A60A72">
        <w:rPr>
          <w:rFonts w:cs="Courier New"/>
          <w:lang w:val="es-ES_tradnl"/>
        </w:rPr>
        <w:t xml:space="preserve"> situación de herencia yacente porque la aceptación de la misma tiene efectos retroactivos, con lo que se borra la pretendida herencia yacente. Así se desprende del </w:t>
      </w:r>
      <w:r w:rsidR="00C26AB6" w:rsidRPr="00A60A72">
        <w:rPr>
          <w:rFonts w:cs="Courier New"/>
          <w:b/>
          <w:lang w:val="es-ES_tradnl"/>
        </w:rPr>
        <w:t xml:space="preserve">art. 989 </w:t>
      </w:r>
    </w:p>
    <w:p w:rsidR="00A60A72" w:rsidRDefault="00A60A72" w:rsidP="00C26AB6">
      <w:pPr>
        <w:overflowPunct w:val="0"/>
        <w:autoSpaceDE w:val="0"/>
        <w:autoSpaceDN w:val="0"/>
        <w:adjustRightInd w:val="0"/>
        <w:jc w:val="both"/>
        <w:textAlignment w:val="baseline"/>
        <w:rPr>
          <w:rFonts w:cs="Courier New"/>
          <w:b/>
          <w:sz w:val="20"/>
          <w:lang w:val="es-ES_tradnl"/>
        </w:rPr>
      </w:pPr>
    </w:p>
    <w:p w:rsidR="00A60A72" w:rsidRPr="003B7E6B" w:rsidRDefault="00A60A72" w:rsidP="00A60A72">
      <w:pPr>
        <w:pStyle w:val="Textonotaalfinal"/>
      </w:pPr>
      <w:r w:rsidRPr="003B7E6B">
        <w:rPr>
          <w:rFonts w:cs="Courier New"/>
        </w:rPr>
        <w:t>L</w:t>
      </w:r>
      <w:r w:rsidRPr="003B7E6B">
        <w:t xml:space="preserve">os efectos de </w:t>
      </w:r>
      <w:r w:rsidRPr="003B7E6B">
        <w:rPr>
          <w:rFonts w:cs="Courier New"/>
        </w:rPr>
        <w:t>la</w:t>
      </w:r>
      <w:r w:rsidRPr="003B7E6B">
        <w:t xml:space="preserve"> aceptación y de la repudiación se retrotraen siempre al momento de la muerte de la persona a quien se hereda.</w:t>
      </w:r>
    </w:p>
    <w:p w:rsidR="00A60A72" w:rsidRDefault="00A60A72" w:rsidP="00D37662">
      <w:pPr>
        <w:pStyle w:val="NFarts"/>
        <w:rPr>
          <w:rStyle w:val="NFartsCar"/>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4741B2">
      <w:pPr>
        <w:pStyle w:val="Prrafodelista"/>
        <w:numPr>
          <w:ilvl w:val="0"/>
          <w:numId w:val="19"/>
        </w:numPr>
        <w:rPr>
          <w:rFonts w:cs="Courier New"/>
          <w:lang w:val="es-ES_tradnl"/>
        </w:rPr>
      </w:pPr>
      <w:r w:rsidRPr="00C26AB6">
        <w:rPr>
          <w:rFonts w:cs="Courier New"/>
          <w:lang w:val="es-ES_tradnl"/>
        </w:rPr>
        <w:t xml:space="preserve">Para otros </w:t>
      </w:r>
      <w:r w:rsidRPr="00A60A72">
        <w:rPr>
          <w:rFonts w:cs="Courier New"/>
          <w:lang w:val="es-ES_tradnl"/>
        </w:rPr>
        <w:t>es una persona jurídica</w:t>
      </w:r>
      <w:r w:rsidRPr="00C26AB6">
        <w:rPr>
          <w:rFonts w:cs="Courier New"/>
          <w:lang w:val="es-ES_tradnl"/>
        </w:rPr>
        <w:t>, con aptitud para ser titular de derechos y deberes.</w:t>
      </w:r>
    </w:p>
    <w:p w:rsidR="00C26AB6" w:rsidRPr="00C26AB6" w:rsidRDefault="00C26AB6" w:rsidP="00A60A72">
      <w:pPr>
        <w:pStyle w:val="Prrafodelista"/>
        <w:numPr>
          <w:ilvl w:val="0"/>
          <w:numId w:val="0"/>
        </w:numPr>
        <w:ind w:left="720"/>
        <w:rPr>
          <w:rFonts w:cs="Courier New"/>
          <w:lang w:val="es-ES_tradnl"/>
        </w:rPr>
      </w:pPr>
    </w:p>
    <w:p w:rsidR="00C26AB6" w:rsidRPr="00C26AB6" w:rsidRDefault="00A60A72" w:rsidP="004741B2">
      <w:pPr>
        <w:pStyle w:val="Prrafodelista"/>
        <w:numPr>
          <w:ilvl w:val="0"/>
          <w:numId w:val="19"/>
        </w:numPr>
        <w:rPr>
          <w:rFonts w:cs="Courier New"/>
          <w:lang w:val="es-ES_tradnl"/>
        </w:rPr>
      </w:pPr>
      <w:r>
        <w:rPr>
          <w:rFonts w:cs="Courier New"/>
          <w:lang w:val="es-ES_tradnl"/>
        </w:rPr>
        <w:t>Hay quien opina</w:t>
      </w:r>
      <w:r w:rsidR="00C26AB6" w:rsidRPr="00C26AB6">
        <w:rPr>
          <w:rFonts w:cs="Courier New"/>
          <w:lang w:val="es-ES_tradnl"/>
        </w:rPr>
        <w:t xml:space="preserve"> que la herencia yacente </w:t>
      </w:r>
      <w:r w:rsidR="00C26AB6" w:rsidRPr="00A60A72">
        <w:rPr>
          <w:rFonts w:cs="Courier New"/>
          <w:lang w:val="es-ES_tradnl"/>
        </w:rPr>
        <w:t>viene a ser una continuación de la personalidad del difunto</w:t>
      </w:r>
      <w:r w:rsidR="00C26AB6" w:rsidRPr="00C26AB6">
        <w:rPr>
          <w:rFonts w:cs="Courier New"/>
          <w:lang w:val="es-ES_tradnl"/>
        </w:rPr>
        <w:t>.</w:t>
      </w:r>
    </w:p>
    <w:p w:rsidR="00C26AB6" w:rsidRPr="00C26AB6" w:rsidRDefault="00C26AB6" w:rsidP="00A60A72">
      <w:pPr>
        <w:pStyle w:val="Prrafodelista"/>
        <w:numPr>
          <w:ilvl w:val="0"/>
          <w:numId w:val="0"/>
        </w:numPr>
        <w:ind w:left="720"/>
        <w:rPr>
          <w:rFonts w:cs="Courier New"/>
          <w:lang w:val="es-ES_tradnl"/>
        </w:rPr>
      </w:pPr>
    </w:p>
    <w:p w:rsidR="00C26AB6" w:rsidRPr="00C26AB6" w:rsidRDefault="00A60A72" w:rsidP="004741B2">
      <w:pPr>
        <w:pStyle w:val="Prrafodelista"/>
        <w:numPr>
          <w:ilvl w:val="0"/>
          <w:numId w:val="19"/>
        </w:numPr>
        <w:rPr>
          <w:rFonts w:cs="Courier New"/>
          <w:lang w:val="es-ES_tradnl"/>
        </w:rPr>
      </w:pPr>
      <w:r>
        <w:rPr>
          <w:rFonts w:cs="Courier New"/>
          <w:lang w:val="es-ES_tradnl"/>
        </w:rPr>
        <w:t>L</w:t>
      </w:r>
      <w:r w:rsidR="00C26AB6" w:rsidRPr="00C26AB6">
        <w:rPr>
          <w:rFonts w:cs="Courier New"/>
          <w:lang w:val="es-ES_tradnl"/>
        </w:rPr>
        <w:t xml:space="preserve">a posición mayoritaria considera que estamos ante un </w:t>
      </w:r>
      <w:r w:rsidR="00C26AB6" w:rsidRPr="00C26AB6">
        <w:rPr>
          <w:rFonts w:cs="Courier New"/>
          <w:u w:val="single"/>
          <w:lang w:val="es-ES_tradnl"/>
        </w:rPr>
        <w:t>patrimonio cuyo titular se halla transitoriamente indeterminado</w:t>
      </w:r>
      <w:r w:rsidR="00C26AB6" w:rsidRPr="00C26AB6">
        <w:rPr>
          <w:rFonts w:cs="Courier New"/>
          <w:lang w:val="es-ES_tradnl"/>
        </w:rPr>
        <w:t>, sin que en ningún caso se reconozca a la herencia yacente personalidad jurídica (TS y DGRN). Esto último plantea problemas registrales y procesales:</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A60A72" w:rsidRDefault="00A60A72" w:rsidP="00A60A72">
      <w:pPr>
        <w:overflowPunct w:val="0"/>
        <w:autoSpaceDE w:val="0"/>
        <w:autoSpaceDN w:val="0"/>
        <w:adjustRightInd w:val="0"/>
        <w:ind w:left="1416"/>
        <w:jc w:val="both"/>
        <w:textAlignment w:val="baseline"/>
        <w:rPr>
          <w:rFonts w:cs="Courier New"/>
          <w:sz w:val="20"/>
          <w:lang w:val="es-ES_tradnl"/>
        </w:rPr>
      </w:pPr>
      <w:r w:rsidRPr="00A60A72">
        <w:rPr>
          <w:rFonts w:cs="Courier New"/>
          <w:sz w:val="20"/>
          <w:lang w:val="es-ES_tradnl"/>
        </w:rPr>
        <w:t>L</w:t>
      </w:r>
      <w:r w:rsidR="00C26AB6" w:rsidRPr="00A60A72">
        <w:rPr>
          <w:rFonts w:cs="Courier New"/>
          <w:sz w:val="20"/>
          <w:lang w:val="es-ES_tradnl"/>
        </w:rPr>
        <w:t xml:space="preserve">as enajenaciones de inmuebles llevadas a cabo durante el período de yacencia NO necesitan inscripción a favor del administrador, ya que basta a efectos del tracto sucesivo que el adquirente justifique que los bienes enajenados se encuentren inscritos previamente a nombre del causante, como se deduce del art. </w:t>
      </w:r>
      <w:r w:rsidR="00C26AB6" w:rsidRPr="00A60A72">
        <w:rPr>
          <w:rFonts w:cs="Courier New"/>
          <w:b/>
          <w:sz w:val="20"/>
          <w:u w:val="single"/>
          <w:lang w:val="es-ES_tradnl"/>
        </w:rPr>
        <w:t>20 LH</w:t>
      </w:r>
      <w:r w:rsidR="00C26AB6" w:rsidRPr="00A60A72">
        <w:rPr>
          <w:rFonts w:cs="Courier New"/>
          <w:sz w:val="20"/>
          <w:lang w:val="es-ES_tradnl"/>
        </w:rPr>
        <w:t>.</w:t>
      </w:r>
    </w:p>
    <w:p w:rsidR="00C26AB6" w:rsidRPr="00A60A72" w:rsidRDefault="00C26AB6" w:rsidP="00A60A72">
      <w:pPr>
        <w:overflowPunct w:val="0"/>
        <w:autoSpaceDE w:val="0"/>
        <w:autoSpaceDN w:val="0"/>
        <w:adjustRightInd w:val="0"/>
        <w:ind w:left="1416"/>
        <w:jc w:val="both"/>
        <w:textAlignment w:val="baseline"/>
        <w:rPr>
          <w:rFonts w:cs="Courier New"/>
          <w:sz w:val="20"/>
          <w:lang w:val="es-ES_tradnl"/>
        </w:rPr>
      </w:pPr>
    </w:p>
    <w:p w:rsidR="00C26AB6" w:rsidRPr="00A60A72" w:rsidRDefault="00C26AB6" w:rsidP="00A60A72">
      <w:pPr>
        <w:overflowPunct w:val="0"/>
        <w:autoSpaceDE w:val="0"/>
        <w:autoSpaceDN w:val="0"/>
        <w:adjustRightInd w:val="0"/>
        <w:ind w:left="1416"/>
        <w:jc w:val="both"/>
        <w:textAlignment w:val="baseline"/>
        <w:rPr>
          <w:rFonts w:cs="Courier New"/>
          <w:sz w:val="20"/>
          <w:lang w:val="es-ES_tradnl"/>
        </w:rPr>
      </w:pPr>
      <w:r w:rsidRPr="00A60A72">
        <w:rPr>
          <w:rFonts w:cs="Courier New"/>
          <w:sz w:val="20"/>
          <w:lang w:val="es-ES_tradnl"/>
        </w:rPr>
        <w:t>A</w:t>
      </w:r>
      <w:r w:rsidR="00A60A72" w:rsidRPr="00A60A72">
        <w:rPr>
          <w:rFonts w:cs="Courier New"/>
          <w:sz w:val="20"/>
          <w:lang w:val="es-ES_tradnl"/>
        </w:rPr>
        <w:t>u</w:t>
      </w:r>
      <w:r w:rsidRPr="00A60A72">
        <w:rPr>
          <w:rFonts w:cs="Courier New"/>
          <w:sz w:val="20"/>
          <w:lang w:val="es-ES_tradnl"/>
        </w:rPr>
        <w:t xml:space="preserve">n no teniendo personalidad jurídica, la jurisprudencia reconoce legitimación procesal pasiva a la herencia yacente (ex art. </w:t>
      </w:r>
      <w:r w:rsidRPr="00A60A72">
        <w:rPr>
          <w:rFonts w:cs="Courier New"/>
          <w:b/>
          <w:sz w:val="20"/>
          <w:u w:val="single"/>
          <w:lang w:val="es-ES_tradnl"/>
        </w:rPr>
        <w:t>6 LEC</w:t>
      </w:r>
      <w:r w:rsidRPr="00A60A72">
        <w:rPr>
          <w:rFonts w:cs="Courier New"/>
          <w:sz w:val="20"/>
          <w:lang w:val="es-ES_tradnl"/>
        </w:rPr>
        <w:t>, que  reconoce capacidad para ser parte a las masas patrimoniales que carezcan transitoriamente de titular).</w:t>
      </w:r>
      <w:r w:rsidR="00A60A72" w:rsidRPr="00A60A72">
        <w:rPr>
          <w:rFonts w:cs="Courier New"/>
          <w:sz w:val="20"/>
          <w:lang w:val="es-ES_tradnl"/>
        </w:rPr>
        <w:t xml:space="preserve"> </w:t>
      </w:r>
      <w:r w:rsidRPr="00A60A72">
        <w:rPr>
          <w:rFonts w:cs="Courier New"/>
          <w:sz w:val="20"/>
          <w:lang w:val="es-ES_tradnl"/>
        </w:rPr>
        <w:t xml:space="preserve">Y no siempre en la persona de su administrador judicial (pese a lo que a primera vista parecería requerir el art. </w:t>
      </w:r>
      <w:r w:rsidRPr="00A60A72">
        <w:rPr>
          <w:rFonts w:cs="Courier New"/>
          <w:b/>
          <w:sz w:val="20"/>
          <w:u w:val="single"/>
          <w:lang w:val="es-ES_tradnl"/>
        </w:rPr>
        <w:t>795 LEC</w:t>
      </w:r>
      <w:r w:rsidRPr="00A60A72">
        <w:rPr>
          <w:rFonts w:cs="Courier New"/>
          <w:sz w:val="20"/>
          <w:lang w:val="es-ES_tradnl"/>
        </w:rPr>
        <w:t>)</w:t>
      </w:r>
      <w:r w:rsidR="00A60A72" w:rsidRPr="00A60A72">
        <w:rPr>
          <w:rFonts w:cs="Courier New"/>
          <w:sz w:val="20"/>
          <w:lang w:val="es-ES_tradnl"/>
        </w:rPr>
        <w:t xml:space="preserve">: la DG, siguiendo al TS, </w:t>
      </w:r>
      <w:r w:rsidRPr="00A60A72">
        <w:rPr>
          <w:rFonts w:cs="Courier New"/>
          <w:sz w:val="20"/>
          <w:lang w:val="es-ES_tradnl"/>
        </w:rPr>
        <w:t xml:space="preserve">limita la </w:t>
      </w:r>
      <w:r w:rsidR="00A60A72" w:rsidRPr="00A60A72">
        <w:rPr>
          <w:rFonts w:cs="Courier New"/>
          <w:sz w:val="20"/>
          <w:lang w:val="es-ES_tradnl"/>
        </w:rPr>
        <w:t xml:space="preserve">exigencia </w:t>
      </w:r>
      <w:r w:rsidRPr="00A60A72">
        <w:rPr>
          <w:rFonts w:cs="Courier New"/>
          <w:sz w:val="20"/>
          <w:lang w:val="es-ES_tradnl"/>
        </w:rPr>
        <w:t xml:space="preserve">de nombramiento judicial de un </w:t>
      </w:r>
      <w:r w:rsidRPr="00A60A72">
        <w:rPr>
          <w:rFonts w:cs="Courier New"/>
          <w:sz w:val="20"/>
          <w:u w:val="single"/>
          <w:lang w:val="es-ES_tradnl"/>
        </w:rPr>
        <w:t>administrador de la herencia</w:t>
      </w:r>
      <w:r w:rsidRPr="00A60A72">
        <w:rPr>
          <w:rFonts w:cs="Courier New"/>
          <w:sz w:val="20"/>
          <w:lang w:val="es-ES_tradnl"/>
        </w:rPr>
        <w:t xml:space="preserve"> a aquellos </w:t>
      </w:r>
      <w:r w:rsidRPr="00A60A72">
        <w:rPr>
          <w:rFonts w:cs="Courier New"/>
          <w:sz w:val="20"/>
          <w:u w:val="single"/>
          <w:lang w:val="es-ES_tradnl"/>
        </w:rPr>
        <w:lastRenderedPageBreak/>
        <w:t>casos en que l</w:t>
      </w:r>
      <w:r w:rsidR="00A60A72" w:rsidRPr="00A60A72">
        <w:rPr>
          <w:rFonts w:cs="Courier New"/>
          <w:sz w:val="20"/>
          <w:u w:val="single"/>
          <w:lang w:val="es-ES_tradnl"/>
        </w:rPr>
        <w:t>a</w:t>
      </w:r>
      <w:r w:rsidRPr="00A60A72">
        <w:rPr>
          <w:rFonts w:cs="Courier New"/>
          <w:sz w:val="20"/>
          <w:u w:val="single"/>
          <w:lang w:val="es-ES_tradnl"/>
        </w:rPr>
        <w:t xml:space="preserve"> </w:t>
      </w:r>
      <w:r w:rsidR="00A60A72" w:rsidRPr="00A60A72">
        <w:rPr>
          <w:rFonts w:cs="Courier New"/>
          <w:sz w:val="20"/>
          <w:u w:val="single"/>
          <w:lang w:val="es-ES_tradnl"/>
        </w:rPr>
        <w:t xml:space="preserve">demanda y </w:t>
      </w:r>
      <w:r w:rsidRPr="00A60A72">
        <w:rPr>
          <w:rFonts w:cs="Courier New"/>
          <w:sz w:val="20"/>
          <w:u w:val="single"/>
          <w:lang w:val="es-ES_tradnl"/>
        </w:rPr>
        <w:t>llamamiento a los herederos indeterminados es puramente genérico</w:t>
      </w:r>
      <w:r w:rsidRPr="00A60A72">
        <w:rPr>
          <w:rFonts w:cs="Courier New"/>
          <w:sz w:val="20"/>
          <w:lang w:val="es-ES_tradnl"/>
        </w:rPr>
        <w:t xml:space="preserve"> </w:t>
      </w:r>
      <w:r w:rsidR="00A60A72" w:rsidRPr="00A60A72">
        <w:rPr>
          <w:rFonts w:cs="Courier New"/>
          <w:sz w:val="20"/>
          <w:lang w:val="es-ES_tradnl"/>
        </w:rPr>
        <w:t>(no</w:t>
      </w:r>
      <w:r w:rsidRPr="00A60A72">
        <w:rPr>
          <w:rFonts w:cs="Courier New"/>
          <w:sz w:val="20"/>
          <w:lang w:val="es-ES_tradnl"/>
        </w:rPr>
        <w:t xml:space="preserve"> </w:t>
      </w:r>
      <w:r w:rsidR="00A60A72" w:rsidRPr="00A60A72">
        <w:rPr>
          <w:rFonts w:cs="Courier New"/>
          <w:sz w:val="20"/>
          <w:lang w:val="es-ES_tradnl"/>
        </w:rPr>
        <w:t xml:space="preserve">cuando </w:t>
      </w:r>
      <w:r w:rsidRPr="00A60A72">
        <w:rPr>
          <w:rFonts w:cs="Courier New"/>
          <w:sz w:val="20"/>
          <w:lang w:val="es-ES_tradnl"/>
        </w:rPr>
        <w:t xml:space="preserve">el juez ha considerado </w:t>
      </w:r>
      <w:r w:rsidRPr="00A60A72">
        <w:rPr>
          <w:rFonts w:cs="Courier New"/>
          <w:b/>
          <w:sz w:val="20"/>
          <w:lang w:val="es-ES_tradnl"/>
        </w:rPr>
        <w:t>suficiente el emplazamiento de la herencia yacente a través de un posible interesado</w:t>
      </w:r>
      <w:r w:rsidR="00A60A72" w:rsidRPr="00A60A72">
        <w:rPr>
          <w:rFonts w:cs="Courier New"/>
          <w:b/>
          <w:sz w:val="20"/>
          <w:lang w:val="es-ES_tradnl"/>
        </w:rPr>
        <w:t>,</w:t>
      </w:r>
      <w:r w:rsidRPr="00A60A72">
        <w:rPr>
          <w:rFonts w:cs="Courier New"/>
          <w:sz w:val="20"/>
          <w:lang w:val="es-ES_tradnl"/>
        </w:rPr>
        <w:t xml:space="preserve"> aun</w:t>
      </w:r>
      <w:r w:rsidR="00A60A72" w:rsidRPr="00A60A72">
        <w:rPr>
          <w:rFonts w:cs="Courier New"/>
          <w:sz w:val="20"/>
          <w:lang w:val="es-ES_tradnl"/>
        </w:rPr>
        <w:t xml:space="preserve"> cuando todavía </w:t>
      </w:r>
      <w:r w:rsidRPr="00A60A72">
        <w:rPr>
          <w:rFonts w:cs="Courier New"/>
          <w:sz w:val="20"/>
          <w:lang w:val="es-ES_tradnl"/>
        </w:rPr>
        <w:t xml:space="preserve">no haya </w:t>
      </w:r>
      <w:r w:rsidRPr="00A60A72">
        <w:rPr>
          <w:rFonts w:cs="Courier New"/>
          <w:i/>
          <w:iCs/>
          <w:sz w:val="20"/>
          <w:lang w:val="es-ES_tradnl"/>
        </w:rPr>
        <w:t>acreditado</w:t>
      </w:r>
      <w:r w:rsidRPr="00A60A72">
        <w:rPr>
          <w:rFonts w:cs="Courier New"/>
          <w:sz w:val="20"/>
          <w:lang w:val="es-ES_tradnl"/>
        </w:rPr>
        <w:t xml:space="preserve"> su condición de heredero </w:t>
      </w:r>
      <w:r w:rsidR="00A60A72" w:rsidRPr="00A60A72">
        <w:rPr>
          <w:rFonts w:cs="Courier New"/>
          <w:sz w:val="20"/>
          <w:lang w:val="es-ES_tradnl"/>
        </w:rPr>
        <w:t>o</w:t>
      </w:r>
      <w:r w:rsidRPr="00A60A72">
        <w:rPr>
          <w:rFonts w:cs="Courier New"/>
          <w:sz w:val="20"/>
          <w:lang w:val="es-ES_tradnl"/>
        </w:rPr>
        <w:t xml:space="preserve"> aceptación). </w:t>
      </w:r>
    </w:p>
    <w:p w:rsidR="00C26AB6" w:rsidRPr="00C26AB6" w:rsidRDefault="00C26AB6" w:rsidP="00C26AB6">
      <w:pPr>
        <w:overflowPunct w:val="0"/>
        <w:autoSpaceDE w:val="0"/>
        <w:autoSpaceDN w:val="0"/>
        <w:adjustRightInd w:val="0"/>
        <w:jc w:val="both"/>
        <w:textAlignment w:val="baseline"/>
        <w:rPr>
          <w:rFonts w:cs="Courier New"/>
          <w:sz w:val="20"/>
          <w:highlight w:val="yellow"/>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ab/>
      </w:r>
    </w:p>
    <w:p w:rsidR="00C26AB6" w:rsidRPr="00C26AB6" w:rsidRDefault="00C26AB6" w:rsidP="00D37662">
      <w:pPr>
        <w:overflowPunct w:val="0"/>
        <w:autoSpaceDE w:val="0"/>
        <w:autoSpaceDN w:val="0"/>
        <w:adjustRightInd w:val="0"/>
        <w:jc w:val="both"/>
        <w:textAlignment w:val="baseline"/>
        <w:rPr>
          <w:rFonts w:cs="Courier New"/>
          <w:sz w:val="20"/>
          <w:lang w:val="es-ES_tradnl"/>
        </w:rPr>
      </w:pPr>
      <w:r w:rsidRPr="00C26AB6">
        <w:rPr>
          <w:rFonts w:cs="Courier New"/>
          <w:b/>
          <w:sz w:val="20"/>
          <w:u w:val="single"/>
          <w:lang w:val="es-ES_tradnl"/>
        </w:rPr>
        <w:t>Administración de la herencia yacente</w:t>
      </w:r>
      <w:r w:rsidRPr="00C26AB6">
        <w:rPr>
          <w:rFonts w:cs="Courier New"/>
          <w:b/>
          <w:sz w:val="20"/>
          <w:lang w:val="es-ES_tradnl"/>
        </w:rPr>
        <w:t xml:space="preserve"> </w:t>
      </w:r>
    </w:p>
    <w:p w:rsidR="00D37662" w:rsidRDefault="00D37662" w:rsidP="00C26AB6">
      <w:pPr>
        <w:overflowPunct w:val="0"/>
        <w:autoSpaceDE w:val="0"/>
        <w:autoSpaceDN w:val="0"/>
        <w:adjustRightInd w:val="0"/>
        <w:jc w:val="both"/>
        <w:textAlignment w:val="baseline"/>
        <w:rPr>
          <w:rFonts w:cs="Courier New"/>
          <w:bCs/>
          <w:sz w:val="20"/>
          <w:u w:val="single"/>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 xml:space="preserve">El “patrimonio” que representa la herencia yacente </w:t>
      </w:r>
      <w:r w:rsidRPr="00C26AB6">
        <w:rPr>
          <w:rFonts w:cs="Courier New"/>
          <w:i/>
          <w:sz w:val="20"/>
          <w:lang w:val="es-ES_tradnl"/>
        </w:rPr>
        <w:t>sigue siendo una unidad abstracta de derechos y obligaciones</w:t>
      </w:r>
      <w:r w:rsidRPr="00C26AB6">
        <w:rPr>
          <w:rFonts w:cs="Courier New"/>
          <w:sz w:val="20"/>
          <w:lang w:val="es-ES_tradnl"/>
        </w:rPr>
        <w:t xml:space="preserve"> y por ello puede seguir adquiriendo derechos. Así por ejemplo:</w:t>
      </w:r>
    </w:p>
    <w:p w:rsidR="00D37662" w:rsidRDefault="00D37662" w:rsidP="00C26AB6">
      <w:pPr>
        <w:overflowPunct w:val="0"/>
        <w:autoSpaceDE w:val="0"/>
        <w:autoSpaceDN w:val="0"/>
        <w:adjustRightInd w:val="0"/>
        <w:jc w:val="both"/>
        <w:textAlignment w:val="baseline"/>
        <w:rPr>
          <w:rFonts w:cs="Courier New"/>
          <w:sz w:val="20"/>
          <w:lang w:val="es-ES_tradnl"/>
        </w:rPr>
      </w:pPr>
    </w:p>
    <w:p w:rsidR="00C26AB6" w:rsidRPr="00D37662" w:rsidRDefault="00C26AB6" w:rsidP="004741B2">
      <w:pPr>
        <w:pStyle w:val="Prrafodelista"/>
        <w:numPr>
          <w:ilvl w:val="0"/>
          <w:numId w:val="20"/>
        </w:numPr>
        <w:rPr>
          <w:rFonts w:cs="Courier New"/>
          <w:lang w:val="es-ES_tradnl"/>
        </w:rPr>
      </w:pPr>
      <w:r w:rsidRPr="00D37662">
        <w:rPr>
          <w:rFonts w:cs="Courier New"/>
          <w:lang w:val="es-ES_tradnl"/>
        </w:rPr>
        <w:t>Tanto la usucapión como la prescripción extintiva corren a favor o en contra de la herencia yacente (art 1.934).</w:t>
      </w:r>
    </w:p>
    <w:p w:rsidR="00D37662" w:rsidRDefault="00D37662" w:rsidP="00C26AB6">
      <w:pPr>
        <w:overflowPunct w:val="0"/>
        <w:autoSpaceDE w:val="0"/>
        <w:autoSpaceDN w:val="0"/>
        <w:adjustRightInd w:val="0"/>
        <w:jc w:val="both"/>
        <w:textAlignment w:val="baseline"/>
        <w:rPr>
          <w:rFonts w:cs="Courier New"/>
          <w:sz w:val="20"/>
          <w:lang w:val="es-ES_tradnl"/>
        </w:rPr>
      </w:pPr>
    </w:p>
    <w:p w:rsidR="00C26AB6" w:rsidRPr="00D37662" w:rsidRDefault="00C26AB6" w:rsidP="004741B2">
      <w:pPr>
        <w:pStyle w:val="Prrafodelista"/>
        <w:numPr>
          <w:ilvl w:val="0"/>
          <w:numId w:val="20"/>
        </w:numPr>
        <w:rPr>
          <w:rFonts w:cs="Courier New"/>
          <w:lang w:val="es-ES_tradnl"/>
        </w:rPr>
      </w:pPr>
      <w:r w:rsidRPr="00D37662">
        <w:rPr>
          <w:rFonts w:cs="Courier New"/>
          <w:lang w:val="es-ES_tradnl"/>
        </w:rPr>
        <w:t>Los frutos de la herencia yacente aumentan la misma.</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bCs/>
          <w:sz w:val="20"/>
          <w:u w:val="single"/>
          <w:lang w:val="es-ES_tradnl"/>
        </w:rPr>
        <w:t>Posición jurídica de los acreedores del causante</w:t>
      </w:r>
      <w:r w:rsidRPr="00C26AB6">
        <w:rPr>
          <w:rFonts w:cs="Courier New"/>
          <w:bCs/>
          <w:sz w:val="20"/>
          <w:lang w:val="es-ES_tradnl"/>
        </w:rPr>
        <w:t>.</w:t>
      </w:r>
      <w:r w:rsidRPr="00C26AB6">
        <w:rPr>
          <w:rFonts w:cs="Courier New"/>
          <w:b/>
          <w:bCs/>
          <w:sz w:val="20"/>
          <w:lang w:val="es-ES_tradnl"/>
        </w:rPr>
        <w:t xml:space="preserve"> </w:t>
      </w:r>
      <w:r w:rsidR="00D37662">
        <w:rPr>
          <w:rFonts w:cs="Courier New"/>
          <w:bCs/>
          <w:sz w:val="20"/>
          <w:lang w:val="es-ES_tradnl"/>
        </w:rPr>
        <w:t>L</w:t>
      </w:r>
      <w:r w:rsidRPr="00C26AB6">
        <w:rPr>
          <w:rFonts w:cs="Courier New"/>
          <w:bCs/>
          <w:sz w:val="20"/>
          <w:lang w:val="es-ES_tradnl"/>
        </w:rPr>
        <w:t xml:space="preserve">ejos de menoscabarse sus facultades, por el contrario se les </w:t>
      </w:r>
      <w:r w:rsidRPr="00C26AB6">
        <w:rPr>
          <w:rFonts w:cs="Courier New"/>
          <w:sz w:val="20"/>
          <w:lang w:val="es-ES_tradnl"/>
        </w:rPr>
        <w:t>refuerza con otras nuevas. Así los acreedores pueden:</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D37662" w:rsidRDefault="00C26AB6" w:rsidP="004741B2">
      <w:pPr>
        <w:pStyle w:val="Prrafodelista"/>
        <w:numPr>
          <w:ilvl w:val="0"/>
          <w:numId w:val="21"/>
        </w:numPr>
        <w:rPr>
          <w:rFonts w:cs="Courier New"/>
          <w:lang w:val="es-ES_tradnl"/>
        </w:rPr>
      </w:pPr>
      <w:r w:rsidRPr="00D37662">
        <w:rPr>
          <w:rFonts w:cs="Courier New"/>
          <w:lang w:val="es-ES_tradnl"/>
        </w:rPr>
        <w:t>Promover la terminación de la situación de yacencia, instando la aceptación o repudiación del heredero (</w:t>
      </w:r>
      <w:r w:rsidRPr="00D37662">
        <w:rPr>
          <w:rFonts w:cs="Courier New"/>
          <w:b/>
          <w:lang w:val="es-ES_tradnl"/>
        </w:rPr>
        <w:t>arts. 1004 y 1005</w:t>
      </w:r>
      <w:r w:rsidRPr="00D37662">
        <w:rPr>
          <w:rFonts w:cs="Courier New"/>
          <w:lang w:val="es-ES_tradnl"/>
        </w:rPr>
        <w:t>).</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D37662" w:rsidRPr="00D37662" w:rsidRDefault="00C26AB6" w:rsidP="004741B2">
      <w:pPr>
        <w:pStyle w:val="Prrafodelista"/>
        <w:numPr>
          <w:ilvl w:val="0"/>
          <w:numId w:val="21"/>
        </w:numPr>
        <w:rPr>
          <w:rFonts w:cs="Courier New"/>
          <w:b/>
          <w:lang w:val="es-ES_tradnl"/>
        </w:rPr>
      </w:pPr>
      <w:r w:rsidRPr="00D37662">
        <w:rPr>
          <w:rFonts w:cs="Courier New"/>
          <w:lang w:val="es-ES_tradnl"/>
        </w:rPr>
        <w:t xml:space="preserve">Y si bien NO podrán PEDIR la partición de la herencia, determinados acreedores SI </w:t>
      </w:r>
      <w:r w:rsidRPr="00D37662">
        <w:rPr>
          <w:rFonts w:cs="Courier New"/>
          <w:u w:val="single"/>
          <w:lang w:val="es-ES_tradnl"/>
        </w:rPr>
        <w:t>podrán OPONERSE a que se lleve a efecto la partición de la herencia, hasta que se les pague o afiance el importe de sus créditos</w:t>
      </w:r>
      <w:r w:rsidRPr="00D37662">
        <w:rPr>
          <w:rFonts w:cs="Courier New"/>
          <w:lang w:val="es-ES_tradnl"/>
        </w:rPr>
        <w:t>. Tales acreedores son (arts</w:t>
      </w:r>
      <w:r w:rsidRPr="00D37662">
        <w:rPr>
          <w:rFonts w:cs="Courier New"/>
          <w:b/>
          <w:lang w:val="es-ES_tradnl"/>
        </w:rPr>
        <w:t xml:space="preserve"> 782 LEC </w:t>
      </w:r>
      <w:r w:rsidRPr="00D37662">
        <w:rPr>
          <w:rFonts w:cs="Courier New"/>
          <w:lang w:val="es-ES_tradnl"/>
        </w:rPr>
        <w:t>y</w:t>
      </w:r>
      <w:r w:rsidRPr="00D37662">
        <w:rPr>
          <w:rFonts w:cs="Courier New"/>
          <w:b/>
          <w:lang w:val="es-ES_tradnl"/>
        </w:rPr>
        <w:t xml:space="preserve"> 1082 Cc)</w:t>
      </w:r>
      <w:r w:rsidRPr="00D37662">
        <w:rPr>
          <w:rFonts w:cs="Courier New"/>
          <w:lang w:val="es-ES_tradnl"/>
        </w:rPr>
        <w:t>:</w:t>
      </w:r>
    </w:p>
    <w:p w:rsidR="00D37662" w:rsidRDefault="00D37662" w:rsidP="00D37662">
      <w:pPr>
        <w:pStyle w:val="Prrafodelista"/>
        <w:numPr>
          <w:ilvl w:val="0"/>
          <w:numId w:val="0"/>
        </w:numPr>
        <w:ind w:left="720"/>
        <w:rPr>
          <w:rFonts w:cs="Courier New"/>
          <w:lang w:val="es-ES_tradnl"/>
        </w:rPr>
      </w:pPr>
    </w:p>
    <w:p w:rsidR="00C26AB6" w:rsidRDefault="00D37662" w:rsidP="00D37662">
      <w:pPr>
        <w:overflowPunct w:val="0"/>
        <w:autoSpaceDE w:val="0"/>
        <w:autoSpaceDN w:val="0"/>
        <w:adjustRightInd w:val="0"/>
        <w:ind w:left="1416"/>
        <w:jc w:val="both"/>
        <w:textAlignment w:val="baseline"/>
        <w:rPr>
          <w:rFonts w:cs="Courier New"/>
          <w:sz w:val="20"/>
          <w:lang w:val="es-ES_tradnl"/>
        </w:rPr>
      </w:pPr>
      <w:r>
        <w:rPr>
          <w:rFonts w:cs="Courier New"/>
          <w:sz w:val="20"/>
          <w:lang w:val="es-ES_tradnl"/>
        </w:rPr>
        <w:t xml:space="preserve">Los </w:t>
      </w:r>
      <w:r w:rsidR="00C26AB6" w:rsidRPr="00D37662">
        <w:rPr>
          <w:rFonts w:cs="Courier New"/>
          <w:sz w:val="20"/>
          <w:lang w:val="es-ES_tradnl"/>
        </w:rPr>
        <w:t xml:space="preserve">reconocidos como tales en el Testamento o por los Coherederos </w:t>
      </w:r>
    </w:p>
    <w:p w:rsidR="00D37662" w:rsidRPr="00D37662" w:rsidRDefault="00D37662" w:rsidP="00D37662">
      <w:pPr>
        <w:overflowPunct w:val="0"/>
        <w:autoSpaceDE w:val="0"/>
        <w:autoSpaceDN w:val="0"/>
        <w:adjustRightInd w:val="0"/>
        <w:ind w:left="1416"/>
        <w:jc w:val="both"/>
        <w:textAlignment w:val="baseline"/>
        <w:rPr>
          <w:rFonts w:cs="Courier New"/>
          <w:sz w:val="20"/>
          <w:lang w:val="es-ES_tradnl"/>
        </w:rPr>
      </w:pPr>
    </w:p>
    <w:p w:rsidR="00C26AB6" w:rsidRPr="00C26AB6" w:rsidRDefault="00D37662" w:rsidP="00D37662">
      <w:pPr>
        <w:overflowPunct w:val="0"/>
        <w:autoSpaceDE w:val="0"/>
        <w:autoSpaceDN w:val="0"/>
        <w:adjustRightInd w:val="0"/>
        <w:ind w:left="1416"/>
        <w:jc w:val="both"/>
        <w:textAlignment w:val="baseline"/>
        <w:rPr>
          <w:rFonts w:cs="Courier New"/>
          <w:sz w:val="20"/>
          <w:lang w:val="es-ES_tradnl"/>
        </w:rPr>
      </w:pPr>
      <w:r>
        <w:rPr>
          <w:rFonts w:cs="Courier New"/>
          <w:sz w:val="20"/>
          <w:lang w:val="es-ES_tradnl"/>
        </w:rPr>
        <w:t>L</w:t>
      </w:r>
      <w:r w:rsidR="00C26AB6" w:rsidRPr="00C26AB6">
        <w:rPr>
          <w:rFonts w:cs="Courier New"/>
          <w:sz w:val="20"/>
          <w:lang w:val="es-ES_tradnl"/>
        </w:rPr>
        <w:t xml:space="preserve">os que tengan su dº documentado en Título Ejecutivo  </w:t>
      </w:r>
    </w:p>
    <w:p w:rsidR="00C26AB6" w:rsidRPr="00C26AB6" w:rsidRDefault="00C26AB6" w:rsidP="00D37662">
      <w:pPr>
        <w:ind w:left="1416"/>
        <w:jc w:val="both"/>
        <w:rPr>
          <w:rFonts w:cs="Courier New"/>
          <w:sz w:val="20"/>
          <w:lang w:val="es-ES_tradnl"/>
        </w:rPr>
      </w:pPr>
    </w:p>
    <w:p w:rsidR="00C26AB6" w:rsidRPr="00C26AB6" w:rsidRDefault="00C26AB6" w:rsidP="00C26AB6">
      <w:pPr>
        <w:overflowPunct w:val="0"/>
        <w:autoSpaceDE w:val="0"/>
        <w:autoSpaceDN w:val="0"/>
        <w:adjustRightInd w:val="0"/>
        <w:jc w:val="both"/>
        <w:textAlignment w:val="baseline"/>
        <w:rPr>
          <w:rFonts w:cs="Courier New"/>
          <w:sz w:val="20"/>
          <w:lang w:val="es-ES_tradnl"/>
        </w:rPr>
      </w:pPr>
      <w:r w:rsidRPr="00C26AB6">
        <w:rPr>
          <w:rFonts w:cs="Courier New"/>
          <w:bCs/>
          <w:sz w:val="20"/>
          <w:u w:val="single"/>
          <w:lang w:val="es-ES_tradnl"/>
        </w:rPr>
        <w:t>Administración de la herencia durante la fase yacente</w:t>
      </w:r>
      <w:r w:rsidRPr="00C26AB6">
        <w:rPr>
          <w:rFonts w:cs="Courier New"/>
          <w:sz w:val="20"/>
          <w:lang w:val="es-ES_tradnl"/>
        </w:rPr>
        <w:t xml:space="preserve">. En cuanto a quien corresponde la administración de la herencia durante la fase yacente, siguiendo a DE CASTRO, se pueden distinguir dos </w:t>
      </w:r>
      <w:r w:rsidRPr="00C26AB6">
        <w:rPr>
          <w:rFonts w:cs="Courier New"/>
          <w:sz w:val="20"/>
          <w:u w:val="single"/>
          <w:lang w:val="es-ES_tradnl"/>
        </w:rPr>
        <w:t>titularidades</w:t>
      </w:r>
      <w:r w:rsidRPr="00C26AB6">
        <w:rPr>
          <w:rFonts w:cs="Courier New"/>
          <w:sz w:val="20"/>
          <w:lang w:val="es-ES_tradnl"/>
        </w:rPr>
        <w:t>:</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C26AB6" w:rsidRPr="00D37662" w:rsidRDefault="00C26AB6" w:rsidP="004741B2">
      <w:pPr>
        <w:pStyle w:val="Prrafodelista"/>
        <w:numPr>
          <w:ilvl w:val="0"/>
          <w:numId w:val="23"/>
        </w:numPr>
        <w:rPr>
          <w:rFonts w:cs="Courier New"/>
          <w:lang w:val="es-ES_tradnl"/>
        </w:rPr>
      </w:pPr>
      <w:r w:rsidRPr="00D37662">
        <w:rPr>
          <w:rFonts w:cs="Courier New"/>
          <w:u w:val="single"/>
          <w:lang w:val="es-ES_tradnl"/>
        </w:rPr>
        <w:t xml:space="preserve">Un titular </w:t>
      </w:r>
      <w:r w:rsidRPr="00D37662">
        <w:rPr>
          <w:rFonts w:cs="Courier New"/>
          <w:b/>
          <w:bCs/>
          <w:u w:val="single"/>
          <w:lang w:val="es-ES_tradnl"/>
        </w:rPr>
        <w:t>interino</w:t>
      </w:r>
      <w:r w:rsidRPr="00D37662">
        <w:rPr>
          <w:rFonts w:cs="Courier New"/>
          <w:b/>
          <w:bCs/>
          <w:lang w:val="es-ES_tradnl"/>
        </w:rPr>
        <w:t>:</w:t>
      </w:r>
      <w:r w:rsidRPr="00D37662">
        <w:rPr>
          <w:rFonts w:cs="Courier New"/>
          <w:lang w:val="es-ES_tradnl"/>
        </w:rPr>
        <w:t xml:space="preserve"> Que tiene la función de conservar y administrar la herencia, mientras se conoce quién es el titular definitivo. Ese titular interino puede ser:</w:t>
      </w:r>
    </w:p>
    <w:p w:rsidR="00D37662" w:rsidRPr="00C26AB6" w:rsidRDefault="00D37662" w:rsidP="00C26AB6">
      <w:pPr>
        <w:overflowPunct w:val="0"/>
        <w:autoSpaceDE w:val="0"/>
        <w:autoSpaceDN w:val="0"/>
        <w:adjustRightInd w:val="0"/>
        <w:jc w:val="both"/>
        <w:textAlignment w:val="baseline"/>
        <w:rPr>
          <w:rFonts w:cs="Courier New"/>
          <w:sz w:val="20"/>
          <w:lang w:val="es-ES_tradnl"/>
        </w:rPr>
      </w:pPr>
    </w:p>
    <w:p w:rsidR="00C26AB6" w:rsidRPr="00D37662" w:rsidRDefault="00C26AB6" w:rsidP="004741B2">
      <w:pPr>
        <w:pStyle w:val="Prrafodelista"/>
        <w:numPr>
          <w:ilvl w:val="0"/>
          <w:numId w:val="22"/>
        </w:numPr>
        <w:rPr>
          <w:rFonts w:cs="Courier New"/>
          <w:lang w:val="es-ES_tradnl"/>
        </w:rPr>
      </w:pPr>
      <w:r w:rsidRPr="00D37662">
        <w:rPr>
          <w:rFonts w:cs="Courier New"/>
          <w:lang w:val="es-ES_tradnl"/>
        </w:rPr>
        <w:t xml:space="preserve">Un albacea nombrado por el testador; </w:t>
      </w:r>
    </w:p>
    <w:p w:rsidR="00D37662" w:rsidRPr="00D37662" w:rsidRDefault="00C26AB6" w:rsidP="004741B2">
      <w:pPr>
        <w:pStyle w:val="Prrafodelista"/>
        <w:numPr>
          <w:ilvl w:val="0"/>
          <w:numId w:val="22"/>
        </w:numPr>
        <w:rPr>
          <w:rFonts w:cs="Courier New"/>
          <w:bCs/>
          <w:lang w:val="es-ES_tradnl"/>
        </w:rPr>
      </w:pPr>
      <w:r w:rsidRPr="00D37662">
        <w:rPr>
          <w:rFonts w:cs="Courier New"/>
          <w:bCs/>
          <w:lang w:val="es-ES_tradnl"/>
        </w:rPr>
        <w:t>art. 1020 C</w:t>
      </w:r>
      <w:r w:rsidR="00D37662" w:rsidRPr="00D37662">
        <w:rPr>
          <w:rFonts w:cs="Courier New"/>
          <w:bCs/>
          <w:lang w:val="es-ES_tradnl"/>
        </w:rPr>
        <w:t>c</w:t>
      </w:r>
    </w:p>
    <w:p w:rsidR="00D37662" w:rsidRDefault="00D37662" w:rsidP="00D37662">
      <w:pPr>
        <w:overflowPunct w:val="0"/>
        <w:autoSpaceDE w:val="0"/>
        <w:autoSpaceDN w:val="0"/>
        <w:adjustRightInd w:val="0"/>
        <w:jc w:val="both"/>
        <w:textAlignment w:val="baseline"/>
        <w:rPr>
          <w:rFonts w:cs="Courier New"/>
          <w:b/>
          <w:bCs/>
          <w:sz w:val="20"/>
          <w:lang w:val="es-ES_tradnl"/>
        </w:rPr>
      </w:pPr>
    </w:p>
    <w:p w:rsidR="00D37662" w:rsidRDefault="00D37662" w:rsidP="00D37662">
      <w:pPr>
        <w:pStyle w:val="NFarts"/>
      </w:pPr>
      <w:r w:rsidRPr="00D37662">
        <w:t>Durante la formación del inventario y hasta la aceptación de la herencia, a instancia de parte, el Notario podrá adoptar las provisiones necesarias para la administración y custodia de los bienes hereditarios con arreglo a lo que se prescribe en este Código y en la legislación notarial.</w:t>
      </w:r>
    </w:p>
    <w:p w:rsidR="00C26AB6" w:rsidRPr="00C26AB6" w:rsidRDefault="00C26AB6" w:rsidP="00D37662">
      <w:pPr>
        <w:overflowPunct w:val="0"/>
        <w:autoSpaceDE w:val="0"/>
        <w:autoSpaceDN w:val="0"/>
        <w:adjustRightInd w:val="0"/>
        <w:jc w:val="both"/>
        <w:textAlignment w:val="baseline"/>
        <w:rPr>
          <w:rFonts w:cs="Courier New"/>
          <w:sz w:val="20"/>
          <w:lang w:val="es-ES_tradnl"/>
        </w:rPr>
      </w:pPr>
      <w:r w:rsidRPr="00C26AB6">
        <w:rPr>
          <w:rFonts w:cs="Courier New"/>
          <w:sz w:val="20"/>
          <w:lang w:val="es-ES_tradnl"/>
        </w:rPr>
        <w:t xml:space="preserve">     </w:t>
      </w:r>
      <w:r w:rsidRPr="00C26AB6">
        <w:rPr>
          <w:rFonts w:cs="Courier New"/>
          <w:sz w:val="20"/>
          <w:lang w:val="es-ES_tradnl"/>
        </w:rPr>
        <w:tab/>
      </w:r>
    </w:p>
    <w:p w:rsidR="00D37662" w:rsidRPr="00D37662" w:rsidRDefault="00C26AB6" w:rsidP="004741B2">
      <w:pPr>
        <w:pStyle w:val="Prrafodelista"/>
        <w:numPr>
          <w:ilvl w:val="0"/>
          <w:numId w:val="23"/>
        </w:numPr>
        <w:rPr>
          <w:rFonts w:cs="Courier New"/>
          <w:lang w:val="es-ES_tradnl"/>
        </w:rPr>
      </w:pPr>
      <w:r w:rsidRPr="00C26AB6">
        <w:rPr>
          <w:rFonts w:cs="Courier New"/>
          <w:u w:val="single"/>
          <w:lang w:val="es-ES_tradnl"/>
        </w:rPr>
        <w:t xml:space="preserve">Un titular </w:t>
      </w:r>
      <w:r w:rsidRPr="00C26AB6">
        <w:rPr>
          <w:rFonts w:cs="Courier New"/>
          <w:b/>
          <w:bCs/>
          <w:u w:val="single"/>
          <w:lang w:val="es-ES_tradnl"/>
        </w:rPr>
        <w:t>preventivo</w:t>
      </w:r>
      <w:r w:rsidRPr="00C26AB6">
        <w:rPr>
          <w:rFonts w:cs="Courier New"/>
          <w:lang w:val="es-ES_tradnl"/>
        </w:rPr>
        <w:t xml:space="preserve">: Que es el propio </w:t>
      </w:r>
      <w:r w:rsidRPr="00D37662">
        <w:rPr>
          <w:rFonts w:cs="Courier New"/>
          <w:lang w:val="es-ES_tradnl"/>
        </w:rPr>
        <w:t>llamado o llamados (por aplicación analógica del art. 911 C</w:t>
      </w:r>
      <w:r w:rsidR="00D37662">
        <w:rPr>
          <w:rFonts w:cs="Courier New"/>
          <w:lang w:val="es-ES_tradnl"/>
        </w:rPr>
        <w:t>c</w:t>
      </w:r>
      <w:r w:rsidRPr="00D37662">
        <w:rPr>
          <w:rFonts w:cs="Courier New"/>
          <w:lang w:val="es-ES_tradnl"/>
        </w:rPr>
        <w:t>).</w:t>
      </w:r>
      <w:r w:rsidR="00D37662">
        <w:rPr>
          <w:rFonts w:cs="Courier New"/>
          <w:lang w:val="es-ES_tradnl"/>
        </w:rPr>
        <w:t xml:space="preserve"> Tener presente que</w:t>
      </w:r>
    </w:p>
    <w:p w:rsidR="00D37662" w:rsidRDefault="00D37662" w:rsidP="00D37662">
      <w:pPr>
        <w:pStyle w:val="Prrafodelista"/>
        <w:numPr>
          <w:ilvl w:val="0"/>
          <w:numId w:val="0"/>
        </w:numPr>
        <w:ind w:left="360"/>
        <w:rPr>
          <w:rFonts w:cs="Courier New"/>
          <w:lang w:val="es-ES_tradnl"/>
        </w:rPr>
      </w:pPr>
    </w:p>
    <w:p w:rsidR="00C26AB6" w:rsidRPr="00D37662" w:rsidRDefault="00D37662" w:rsidP="00D37662">
      <w:pPr>
        <w:pStyle w:val="NFarts"/>
      </w:pPr>
      <w:r w:rsidRPr="00D37662">
        <w:t>A</w:t>
      </w:r>
      <w:r w:rsidR="00C26AB6" w:rsidRPr="00D37662">
        <w:t xml:space="preserve">rt. </w:t>
      </w:r>
      <w:smartTag w:uri="urn:schemas-microsoft-com:office:smarttags" w:element="metricconverter">
        <w:smartTagPr>
          <w:attr w:name="ProductID" w:val="999 in"/>
        </w:smartTagPr>
        <w:r w:rsidR="00C26AB6" w:rsidRPr="00D37662">
          <w:t xml:space="preserve">999 </w:t>
        </w:r>
        <w:r w:rsidR="00C26AB6" w:rsidRPr="00D37662">
          <w:rPr>
            <w:b w:val="0"/>
          </w:rPr>
          <w:t>in</w:t>
        </w:r>
      </w:smartTag>
      <w:r w:rsidR="00C26AB6" w:rsidRPr="00D37662">
        <w:rPr>
          <w:b w:val="0"/>
        </w:rPr>
        <w:t xml:space="preserve"> fine </w:t>
      </w:r>
      <w:r w:rsidRPr="00D37662">
        <w:t>Los</w:t>
      </w:r>
      <w:r w:rsidRPr="00D37662">
        <w:rPr>
          <w:b w:val="0"/>
        </w:rPr>
        <w:t xml:space="preserve"> </w:t>
      </w:r>
      <w:r w:rsidRPr="00D37662">
        <w:t>actos de mera conservación o administración provisional no implican la aceptación de la herencia, si con ellos no se ha tomado el título o la cualidad de heredero</w:t>
      </w:r>
      <w:r w:rsidRPr="00D37662">
        <w:rPr>
          <w:b w:val="0"/>
        </w:rPr>
        <w:t>.</w:t>
      </w:r>
    </w:p>
    <w:p w:rsidR="00C26AB6" w:rsidRPr="00C26AB6" w:rsidRDefault="00C26AB6" w:rsidP="00C26AB6">
      <w:pPr>
        <w:overflowPunct w:val="0"/>
        <w:autoSpaceDE w:val="0"/>
        <w:autoSpaceDN w:val="0"/>
        <w:adjustRightInd w:val="0"/>
        <w:jc w:val="both"/>
        <w:textAlignment w:val="baseline"/>
        <w:rPr>
          <w:rFonts w:cs="Courier New"/>
          <w:sz w:val="20"/>
          <w:lang w:val="es-ES_tradnl"/>
        </w:rPr>
      </w:pPr>
    </w:p>
    <w:p w:rsidR="006D01DE" w:rsidRDefault="006D01DE" w:rsidP="00D37662">
      <w:pPr>
        <w:overflowPunct w:val="0"/>
        <w:autoSpaceDE w:val="0"/>
        <w:autoSpaceDN w:val="0"/>
        <w:adjustRightInd w:val="0"/>
        <w:jc w:val="both"/>
        <w:textAlignment w:val="baseline"/>
        <w:rPr>
          <w:rFonts w:cs="Courier New"/>
          <w:i/>
          <w:iCs/>
          <w:sz w:val="20"/>
          <w:lang w:val="es-ES_tradnl"/>
        </w:rPr>
      </w:pPr>
    </w:p>
    <w:p w:rsidR="00C26AB6" w:rsidRPr="006D01DE" w:rsidRDefault="00C26AB6" w:rsidP="00D37662">
      <w:pPr>
        <w:overflowPunct w:val="0"/>
        <w:autoSpaceDE w:val="0"/>
        <w:autoSpaceDN w:val="0"/>
        <w:adjustRightInd w:val="0"/>
        <w:jc w:val="both"/>
        <w:textAlignment w:val="baseline"/>
        <w:rPr>
          <w:rFonts w:cs="Courier New"/>
          <w:i/>
          <w:iCs/>
          <w:sz w:val="20"/>
          <w:lang w:val="es-ES_tradnl"/>
        </w:rPr>
      </w:pPr>
      <w:r w:rsidRPr="006D01DE">
        <w:rPr>
          <w:rFonts w:cs="Courier New"/>
          <w:i/>
          <w:iCs/>
          <w:sz w:val="20"/>
          <w:lang w:val="es-ES_tradnl"/>
        </w:rPr>
        <w:t xml:space="preserve">Ahora bien, en ocasiones la propia ley prevé </w:t>
      </w:r>
      <w:r w:rsidR="00D37662" w:rsidRPr="006D01DE">
        <w:rPr>
          <w:rFonts w:cs="Courier New"/>
          <w:i/>
          <w:iCs/>
          <w:sz w:val="20"/>
          <w:lang w:val="es-ES_tradnl"/>
        </w:rPr>
        <w:t>un</w:t>
      </w:r>
      <w:r w:rsidRPr="006D01DE">
        <w:rPr>
          <w:rFonts w:cs="Courier New"/>
          <w:i/>
          <w:iCs/>
          <w:sz w:val="20"/>
          <w:lang w:val="es-ES_tradnl"/>
        </w:rPr>
        <w:t xml:space="preserve"> régimen </w:t>
      </w:r>
      <w:r w:rsidR="00D37662" w:rsidRPr="006D01DE">
        <w:rPr>
          <w:rFonts w:cs="Courier New"/>
          <w:i/>
          <w:iCs/>
          <w:sz w:val="20"/>
          <w:lang w:val="es-ES_tradnl"/>
        </w:rPr>
        <w:t xml:space="preserve">especial </w:t>
      </w:r>
      <w:r w:rsidRPr="006D01DE">
        <w:rPr>
          <w:rFonts w:cs="Courier New"/>
          <w:i/>
          <w:iCs/>
          <w:sz w:val="20"/>
          <w:lang w:val="es-ES_tradnl"/>
        </w:rPr>
        <w:t>de administración</w:t>
      </w:r>
      <w:r w:rsidR="00D37662" w:rsidRPr="006D01DE">
        <w:rPr>
          <w:rFonts w:cs="Courier New"/>
          <w:i/>
          <w:iCs/>
          <w:sz w:val="20"/>
          <w:lang w:val="es-ES_tradnl"/>
        </w:rPr>
        <w:t>:</w:t>
      </w:r>
      <w:r w:rsidRPr="006D01DE">
        <w:rPr>
          <w:rFonts w:cs="Courier New"/>
          <w:i/>
          <w:iCs/>
          <w:sz w:val="20"/>
          <w:lang w:val="es-ES_tradnl"/>
        </w:rPr>
        <w:t xml:space="preserve"> </w:t>
      </w:r>
    </w:p>
    <w:p w:rsidR="00D37662" w:rsidRPr="006D01DE" w:rsidRDefault="00D37662" w:rsidP="00D37662">
      <w:pPr>
        <w:overflowPunct w:val="0"/>
        <w:autoSpaceDE w:val="0"/>
        <w:autoSpaceDN w:val="0"/>
        <w:adjustRightInd w:val="0"/>
        <w:jc w:val="both"/>
        <w:textAlignment w:val="baseline"/>
        <w:rPr>
          <w:rFonts w:cs="Courier New"/>
          <w:i/>
          <w:iCs/>
          <w:sz w:val="20"/>
          <w:lang w:val="es-ES_tradnl"/>
        </w:rPr>
      </w:pPr>
    </w:p>
    <w:p w:rsidR="00C26AB6" w:rsidRPr="006D01DE" w:rsidRDefault="00C26AB6" w:rsidP="006D01DE">
      <w:pPr>
        <w:overflowPunct w:val="0"/>
        <w:autoSpaceDE w:val="0"/>
        <w:autoSpaceDN w:val="0"/>
        <w:adjustRightInd w:val="0"/>
        <w:ind w:left="708"/>
        <w:jc w:val="both"/>
        <w:textAlignment w:val="baseline"/>
        <w:rPr>
          <w:rFonts w:cs="Courier New"/>
          <w:i/>
          <w:iCs/>
          <w:sz w:val="20"/>
          <w:lang w:val="es-ES_tradnl"/>
        </w:rPr>
      </w:pPr>
      <w:r w:rsidRPr="006D01DE">
        <w:rPr>
          <w:rFonts w:cs="Courier New"/>
          <w:i/>
          <w:iCs/>
          <w:sz w:val="20"/>
          <w:lang w:val="es-ES_tradnl"/>
        </w:rPr>
        <w:t>. cuando existe condición suspensiva: arts. 801 y sig.</w:t>
      </w:r>
    </w:p>
    <w:p w:rsidR="00C26AB6" w:rsidRPr="006D01DE" w:rsidRDefault="00C26AB6" w:rsidP="006D01DE">
      <w:pPr>
        <w:overflowPunct w:val="0"/>
        <w:autoSpaceDE w:val="0"/>
        <w:autoSpaceDN w:val="0"/>
        <w:adjustRightInd w:val="0"/>
        <w:ind w:left="708"/>
        <w:jc w:val="both"/>
        <w:textAlignment w:val="baseline"/>
        <w:rPr>
          <w:rFonts w:cs="Courier New"/>
          <w:i/>
          <w:iCs/>
          <w:sz w:val="20"/>
          <w:lang w:val="es-ES_tradnl"/>
        </w:rPr>
      </w:pPr>
    </w:p>
    <w:p w:rsidR="00C26AB6" w:rsidRPr="006D01DE" w:rsidRDefault="00C26AB6" w:rsidP="006D01DE">
      <w:pPr>
        <w:overflowPunct w:val="0"/>
        <w:autoSpaceDE w:val="0"/>
        <w:autoSpaceDN w:val="0"/>
        <w:adjustRightInd w:val="0"/>
        <w:ind w:left="708"/>
        <w:jc w:val="both"/>
        <w:textAlignment w:val="baseline"/>
        <w:rPr>
          <w:rFonts w:cs="Courier New"/>
          <w:i/>
          <w:iCs/>
          <w:sz w:val="20"/>
          <w:lang w:val="es-ES_tradnl"/>
        </w:rPr>
      </w:pPr>
      <w:r w:rsidRPr="006D01DE">
        <w:rPr>
          <w:rFonts w:cs="Courier New"/>
          <w:i/>
          <w:iCs/>
          <w:sz w:val="20"/>
          <w:lang w:val="es-ES_tradnl"/>
        </w:rPr>
        <w:lastRenderedPageBreak/>
        <w:t>. herencia del nasciturus: arts. 965 a 967.</w:t>
      </w:r>
    </w:p>
    <w:p w:rsidR="00C26AB6" w:rsidRPr="006D01DE" w:rsidRDefault="00C26AB6" w:rsidP="006D01DE">
      <w:pPr>
        <w:overflowPunct w:val="0"/>
        <w:autoSpaceDE w:val="0"/>
        <w:autoSpaceDN w:val="0"/>
        <w:adjustRightInd w:val="0"/>
        <w:ind w:left="708"/>
        <w:jc w:val="both"/>
        <w:textAlignment w:val="baseline"/>
        <w:rPr>
          <w:rFonts w:cs="Courier New"/>
          <w:i/>
          <w:iCs/>
          <w:sz w:val="20"/>
          <w:lang w:val="es-ES_tradnl"/>
        </w:rPr>
      </w:pPr>
    </w:p>
    <w:p w:rsidR="00C26AB6" w:rsidRPr="006D01DE" w:rsidRDefault="00C26AB6" w:rsidP="006D01DE">
      <w:pPr>
        <w:overflowPunct w:val="0"/>
        <w:autoSpaceDE w:val="0"/>
        <w:autoSpaceDN w:val="0"/>
        <w:adjustRightInd w:val="0"/>
        <w:ind w:left="708"/>
        <w:jc w:val="both"/>
        <w:textAlignment w:val="baseline"/>
        <w:rPr>
          <w:rFonts w:cs="Courier New"/>
          <w:i/>
          <w:iCs/>
          <w:sz w:val="20"/>
          <w:lang w:val="es-ES_tradnl"/>
        </w:rPr>
      </w:pPr>
      <w:r w:rsidRPr="006D01DE">
        <w:rPr>
          <w:rFonts w:cs="Courier New"/>
          <w:i/>
          <w:iCs/>
          <w:sz w:val="20"/>
          <w:lang w:val="es-ES_tradnl"/>
        </w:rPr>
        <w:t>. Si el heredero o designado se hubiese reservado el derecho de deliberar (1020)</w:t>
      </w:r>
    </w:p>
    <w:p w:rsidR="00C26AB6" w:rsidRDefault="00C26AB6" w:rsidP="00C26AB6">
      <w:pPr>
        <w:suppressAutoHyphens/>
        <w:jc w:val="both"/>
        <w:rPr>
          <w:rFonts w:cs="Courier New"/>
          <w:sz w:val="20"/>
          <w:lang w:val="es-ES_tradnl"/>
        </w:rPr>
      </w:pPr>
    </w:p>
    <w:p w:rsidR="00C26AB6" w:rsidRPr="00C26AB6" w:rsidRDefault="00C26AB6" w:rsidP="00C26AB6">
      <w:pPr>
        <w:suppressAutoHyphens/>
        <w:jc w:val="both"/>
        <w:rPr>
          <w:rFonts w:cs="Courier New"/>
          <w:sz w:val="20"/>
          <w:lang w:val="es-ES_tradnl"/>
        </w:rPr>
      </w:pPr>
    </w:p>
    <w:p w:rsidR="00CB5C66" w:rsidRDefault="00C26AB6" w:rsidP="00C26AB6">
      <w:pPr>
        <w:jc w:val="both"/>
        <w:rPr>
          <w:rFonts w:cs="Courier New"/>
          <w:b/>
          <w:snapToGrid w:val="0"/>
          <w:sz w:val="20"/>
        </w:rPr>
      </w:pPr>
      <w:r w:rsidRPr="00C26AB6">
        <w:rPr>
          <w:rStyle w:val="Ttulo4Car"/>
        </w:rPr>
        <w:t>LA SUCESIÓN EN DERECHO INTERNACIONAL PRIVADO</w:t>
      </w:r>
      <w:r>
        <w:rPr>
          <w:rFonts w:cs="Courier New"/>
          <w:b/>
          <w:snapToGrid w:val="0"/>
          <w:sz w:val="20"/>
        </w:rPr>
        <w:t>:</w:t>
      </w:r>
    </w:p>
    <w:p w:rsidR="00C26AB6" w:rsidRDefault="00C26AB6" w:rsidP="00C26AB6">
      <w:pPr>
        <w:jc w:val="both"/>
        <w:rPr>
          <w:rFonts w:cs="Courier New"/>
          <w:b/>
          <w:snapToGrid w:val="0"/>
          <w:sz w:val="20"/>
        </w:rPr>
      </w:pPr>
    </w:p>
    <w:p w:rsidR="00C26AB6" w:rsidRDefault="00C26AB6" w:rsidP="00C26AB6">
      <w:pPr>
        <w:jc w:val="both"/>
        <w:rPr>
          <w:rFonts w:cs="Courier New"/>
          <w:b/>
          <w:snapToGrid w:val="0"/>
          <w:sz w:val="20"/>
        </w:rPr>
      </w:pPr>
    </w:p>
    <w:p w:rsidR="00C26AB6" w:rsidRPr="00C26AB6" w:rsidRDefault="00C26AB6" w:rsidP="00C26AB6">
      <w:pPr>
        <w:widowControl w:val="0"/>
        <w:autoSpaceDE w:val="0"/>
        <w:autoSpaceDN w:val="0"/>
        <w:adjustRightInd w:val="0"/>
        <w:jc w:val="both"/>
        <w:rPr>
          <w:rFonts w:cs="Courier New"/>
          <w:sz w:val="20"/>
        </w:rPr>
      </w:pPr>
      <w:r w:rsidRPr="00C26AB6">
        <w:rPr>
          <w:rFonts w:cs="Courier New"/>
          <w:sz w:val="20"/>
        </w:rPr>
        <w:t xml:space="preserve">A diferencia del dº anglosajón en el que se considera la sucesión como un “conjunto” de adquisiciones singulares (y por ello a cada bien o dº se aplica la Ley que corresponda); en el </w:t>
      </w:r>
      <w:r w:rsidRPr="00C26AB6">
        <w:rPr>
          <w:rFonts w:cs="Courier New"/>
          <w:sz w:val="20"/>
          <w:u w:val="single"/>
        </w:rPr>
        <w:t>dº continental la sucesión se considera como una adquisición “universal”</w:t>
      </w:r>
      <w:r w:rsidRPr="00C26AB6">
        <w:rPr>
          <w:rFonts w:cs="Courier New"/>
          <w:sz w:val="20"/>
        </w:rPr>
        <w:t>, por lo que se aplica una sola Ley, que suele ser la Ley Nacional del Causante en el momento de su fallecimiento.</w:t>
      </w:r>
    </w:p>
    <w:p w:rsidR="00C26AB6" w:rsidRPr="00C26AB6" w:rsidRDefault="00C26AB6" w:rsidP="00C26AB6">
      <w:pPr>
        <w:widowControl w:val="0"/>
        <w:autoSpaceDE w:val="0"/>
        <w:autoSpaceDN w:val="0"/>
        <w:adjustRightInd w:val="0"/>
        <w:jc w:val="both"/>
        <w:rPr>
          <w:rFonts w:cs="Courier New"/>
          <w:sz w:val="20"/>
        </w:rPr>
      </w:pPr>
    </w:p>
    <w:p w:rsidR="00C26AB6" w:rsidRDefault="00C26AB6" w:rsidP="00BC2C03">
      <w:pPr>
        <w:widowControl w:val="0"/>
        <w:autoSpaceDE w:val="0"/>
        <w:autoSpaceDN w:val="0"/>
        <w:adjustRightInd w:val="0"/>
        <w:jc w:val="both"/>
        <w:rPr>
          <w:rFonts w:cs="Courier New"/>
          <w:sz w:val="20"/>
        </w:rPr>
      </w:pPr>
      <w:r w:rsidRPr="00BC2C03">
        <w:rPr>
          <w:rFonts w:cs="Courier New"/>
          <w:b/>
          <w:sz w:val="20"/>
          <w:bdr w:val="single" w:sz="24" w:space="0" w:color="auto"/>
        </w:rPr>
        <w:t>El C</w:t>
      </w:r>
      <w:r w:rsidR="00BC2C03">
        <w:rPr>
          <w:rFonts w:cs="Courier New"/>
          <w:b/>
          <w:sz w:val="20"/>
          <w:bdr w:val="single" w:sz="24" w:space="0" w:color="auto"/>
        </w:rPr>
        <w:t>C</w:t>
      </w:r>
      <w:r w:rsidRPr="00C26AB6">
        <w:rPr>
          <w:rFonts w:cs="Courier New"/>
          <w:sz w:val="20"/>
        </w:rPr>
        <w:t xml:space="preserve"> establece en:</w:t>
      </w:r>
    </w:p>
    <w:p w:rsidR="006D01DE" w:rsidRPr="00C26AB6" w:rsidRDefault="006D01DE" w:rsidP="00C26AB6">
      <w:pPr>
        <w:widowControl w:val="0"/>
        <w:autoSpaceDE w:val="0"/>
        <w:autoSpaceDN w:val="0"/>
        <w:adjustRightInd w:val="0"/>
        <w:jc w:val="both"/>
        <w:rPr>
          <w:rFonts w:cs="Courier New"/>
          <w:sz w:val="20"/>
        </w:rPr>
      </w:pPr>
    </w:p>
    <w:p w:rsidR="00C26AB6" w:rsidRPr="00C26AB6" w:rsidRDefault="00C26AB6" w:rsidP="006D01DE">
      <w:pPr>
        <w:pStyle w:val="NFarts"/>
      </w:pPr>
      <w:r w:rsidRPr="00C26AB6">
        <w:t>9.1 La ley personal correspondiente a las personas físicas es la determinada por su nacionalidad. Dicha ley regirá la capacidad y estado civil, derechos y deberes de  familia y la sucesión por causa de muerte</w:t>
      </w:r>
    </w:p>
    <w:p w:rsidR="00C26AB6" w:rsidRPr="00C26AB6" w:rsidRDefault="00C26AB6" w:rsidP="006D01DE">
      <w:pPr>
        <w:pStyle w:val="NFarts"/>
      </w:pPr>
    </w:p>
    <w:p w:rsidR="00C26AB6" w:rsidRDefault="00C26AB6" w:rsidP="006D01DE">
      <w:pPr>
        <w:pStyle w:val="NFarts"/>
      </w:pPr>
      <w:r w:rsidRPr="00C26AB6">
        <w:t>9.8</w:t>
      </w:r>
      <w:r w:rsidR="006D01DE">
        <w:t xml:space="preserve"> </w:t>
      </w:r>
      <w:r w:rsidRPr="00C26AB6">
        <w:t xml:space="preserve">La sucesión por causa de muerte se regirá por la ley Nacional del                     causante en el momento de su fallecimiento, cualesquiera que sean la naturaleza de los bienes y el país donde se encuentren. </w:t>
      </w:r>
    </w:p>
    <w:p w:rsidR="006D01DE" w:rsidRPr="00C26AB6" w:rsidRDefault="006D01DE" w:rsidP="006D01DE">
      <w:pPr>
        <w:pStyle w:val="NFarts"/>
      </w:pPr>
    </w:p>
    <w:p w:rsidR="00C26AB6" w:rsidRPr="00C26AB6" w:rsidRDefault="00C26AB6" w:rsidP="006D01DE">
      <w:pPr>
        <w:pStyle w:val="NFarts"/>
      </w:pPr>
      <w:r w:rsidRPr="00C26AB6">
        <w:t xml:space="preserve">Sin embargo, las disposiciones hechas en testamento y los pactos sucesorios ordenados conforme a la ley nacional del testador o del disponente en el momento de su otorgamiento conservarán su validez, aunque sea otra la ley que rija la sucesión, si bien las legítimas se ajustarán, en su caso, a esta última. </w:t>
      </w:r>
    </w:p>
    <w:p w:rsidR="006D01DE" w:rsidRDefault="006D01DE" w:rsidP="006D01DE">
      <w:pPr>
        <w:pStyle w:val="NFarts"/>
      </w:pPr>
    </w:p>
    <w:p w:rsidR="00C26AB6" w:rsidRPr="00C26AB6" w:rsidRDefault="00C26AB6" w:rsidP="006D01DE">
      <w:pPr>
        <w:pStyle w:val="NFarts"/>
      </w:pPr>
      <w:r w:rsidRPr="00C26AB6">
        <w:t>Los derechos que por ministerio de la ley se atribuyan al cónyuge supérstite se regirán por la misma ley que regule los efectos del matrimonio, a salvo siempre las legítimas de los descendientes.</w:t>
      </w:r>
    </w:p>
    <w:p w:rsidR="00C26AB6" w:rsidRPr="006D01DE" w:rsidRDefault="00C26AB6" w:rsidP="00C26AB6">
      <w:pPr>
        <w:widowControl w:val="0"/>
        <w:autoSpaceDE w:val="0"/>
        <w:autoSpaceDN w:val="0"/>
        <w:adjustRightInd w:val="0"/>
        <w:jc w:val="both"/>
        <w:rPr>
          <w:rFonts w:cs="Courier New"/>
          <w:sz w:val="20"/>
          <w:lang w:val="es-ES_tradnl"/>
        </w:rPr>
      </w:pPr>
    </w:p>
    <w:p w:rsidR="00C26AB6" w:rsidRPr="00C26AB6" w:rsidRDefault="00C26AB6" w:rsidP="00C26AB6">
      <w:pPr>
        <w:widowControl w:val="0"/>
        <w:autoSpaceDE w:val="0"/>
        <w:autoSpaceDN w:val="0"/>
        <w:adjustRightInd w:val="0"/>
        <w:jc w:val="both"/>
        <w:rPr>
          <w:rFonts w:cs="Courier New"/>
          <w:sz w:val="20"/>
        </w:rPr>
      </w:pPr>
      <w:r w:rsidRPr="00C26AB6">
        <w:rPr>
          <w:rFonts w:cs="Courier New"/>
          <w:b/>
          <w:sz w:val="20"/>
          <w:u w:val="single"/>
        </w:rPr>
        <w:t>Capacidad</w:t>
      </w:r>
      <w:r w:rsidRPr="00C26AB6">
        <w:rPr>
          <w:rFonts w:cs="Courier New"/>
          <w:sz w:val="20"/>
        </w:rPr>
        <w:t xml:space="preserve">. La capacidad para testar se rige por la </w:t>
      </w:r>
      <w:r w:rsidRPr="00C26AB6">
        <w:rPr>
          <w:rFonts w:cs="Courier New"/>
          <w:sz w:val="20"/>
          <w:u w:val="single"/>
        </w:rPr>
        <w:t>ley personal del testador</w:t>
      </w:r>
      <w:r w:rsidRPr="00C26AB6">
        <w:rPr>
          <w:rFonts w:cs="Courier New"/>
          <w:sz w:val="20"/>
        </w:rPr>
        <w:t xml:space="preserve"> y la capacidad para suceder por la </w:t>
      </w:r>
      <w:r w:rsidRPr="00C26AB6">
        <w:rPr>
          <w:rFonts w:cs="Courier New"/>
          <w:sz w:val="20"/>
          <w:u w:val="single"/>
        </w:rPr>
        <w:t>ley personal del heredero o legatario</w:t>
      </w:r>
      <w:r w:rsidRPr="00C26AB6">
        <w:rPr>
          <w:rFonts w:cs="Courier New"/>
          <w:sz w:val="20"/>
        </w:rPr>
        <w:t>, aunque las causas de indignidad deben ser las de la ley personal del causante.</w:t>
      </w:r>
    </w:p>
    <w:p w:rsidR="00C26AB6" w:rsidRPr="00C26AB6" w:rsidRDefault="00C26AB6" w:rsidP="00C26AB6">
      <w:pPr>
        <w:widowControl w:val="0"/>
        <w:autoSpaceDE w:val="0"/>
        <w:autoSpaceDN w:val="0"/>
        <w:adjustRightInd w:val="0"/>
        <w:jc w:val="both"/>
        <w:rPr>
          <w:rFonts w:cs="Courier New"/>
          <w:sz w:val="20"/>
        </w:rPr>
      </w:pPr>
    </w:p>
    <w:p w:rsidR="00C26AB6" w:rsidRPr="00C26AB6" w:rsidRDefault="00BC2C03" w:rsidP="00C26AB6">
      <w:pPr>
        <w:widowControl w:val="0"/>
        <w:autoSpaceDE w:val="0"/>
        <w:autoSpaceDN w:val="0"/>
        <w:adjustRightInd w:val="0"/>
        <w:jc w:val="both"/>
        <w:rPr>
          <w:rFonts w:cs="Courier New"/>
          <w:sz w:val="20"/>
        </w:rPr>
      </w:pPr>
      <w:r>
        <w:rPr>
          <w:rFonts w:cs="Courier New"/>
          <w:b/>
          <w:sz w:val="20"/>
          <w:u w:val="single"/>
        </w:rPr>
        <w:t>T</w:t>
      </w:r>
      <w:r w:rsidR="00C26AB6" w:rsidRPr="00C26AB6">
        <w:rPr>
          <w:rFonts w:cs="Courier New"/>
          <w:b/>
          <w:sz w:val="20"/>
          <w:u w:val="single"/>
        </w:rPr>
        <w:t>estamento</w:t>
      </w:r>
      <w:r w:rsidR="00C26AB6" w:rsidRPr="00C26AB6">
        <w:rPr>
          <w:rFonts w:cs="Courier New"/>
          <w:sz w:val="20"/>
        </w:rPr>
        <w:t xml:space="preserve">: </w:t>
      </w:r>
      <w:r w:rsidR="00C26AB6" w:rsidRPr="00C26AB6">
        <w:rPr>
          <w:rFonts w:cs="Courier New"/>
          <w:sz w:val="20"/>
          <w:u w:val="single"/>
        </w:rPr>
        <w:t>se estará a la ley nacional del causante</w:t>
      </w:r>
      <w:r w:rsidR="00C26AB6" w:rsidRPr="00C26AB6">
        <w:rPr>
          <w:rFonts w:cs="Courier New"/>
          <w:sz w:val="20"/>
        </w:rPr>
        <w:t>, con la salvedad, en casos de cambio de nacionalidad, del 9</w:t>
      </w:r>
      <w:r>
        <w:rPr>
          <w:rFonts w:cs="Courier New"/>
          <w:sz w:val="20"/>
        </w:rPr>
        <w:t>.</w:t>
      </w:r>
      <w:r w:rsidR="00C26AB6" w:rsidRPr="00C26AB6">
        <w:rPr>
          <w:rFonts w:cs="Courier New"/>
          <w:sz w:val="20"/>
        </w:rPr>
        <w:t xml:space="preserve">8 </w:t>
      </w:r>
      <w:r>
        <w:rPr>
          <w:rFonts w:cs="Courier New"/>
          <w:sz w:val="20"/>
        </w:rPr>
        <w:t>(</w:t>
      </w:r>
      <w:r w:rsidR="00C26AB6" w:rsidRPr="00C26AB6">
        <w:rPr>
          <w:rFonts w:cs="Courier New"/>
          <w:sz w:val="20"/>
        </w:rPr>
        <w:t>inspirado en el “favor testamenti”</w:t>
      </w:r>
      <w:r>
        <w:rPr>
          <w:rFonts w:cs="Courier New"/>
          <w:sz w:val="20"/>
        </w:rPr>
        <w:t>)</w:t>
      </w:r>
      <w:r w:rsidR="00C26AB6" w:rsidRPr="00C26AB6">
        <w:rPr>
          <w:rFonts w:cs="Courier New"/>
          <w:sz w:val="20"/>
        </w:rPr>
        <w:t>.</w:t>
      </w:r>
    </w:p>
    <w:p w:rsidR="006D01DE" w:rsidRDefault="006D01DE" w:rsidP="00C26AB6">
      <w:pPr>
        <w:widowControl w:val="0"/>
        <w:autoSpaceDE w:val="0"/>
        <w:autoSpaceDN w:val="0"/>
        <w:adjustRightInd w:val="0"/>
        <w:jc w:val="both"/>
        <w:rPr>
          <w:rFonts w:cs="Courier New"/>
          <w:sz w:val="20"/>
        </w:rPr>
      </w:pPr>
    </w:p>
    <w:p w:rsidR="00C26AB6" w:rsidRPr="00C26AB6" w:rsidRDefault="00C26AB6" w:rsidP="00BC2C03">
      <w:pPr>
        <w:widowControl w:val="0"/>
        <w:autoSpaceDE w:val="0"/>
        <w:autoSpaceDN w:val="0"/>
        <w:adjustRightInd w:val="0"/>
        <w:ind w:left="708"/>
        <w:jc w:val="both"/>
        <w:rPr>
          <w:rFonts w:cs="Courier New"/>
          <w:sz w:val="20"/>
        </w:rPr>
      </w:pPr>
      <w:r w:rsidRPr="00C26AB6">
        <w:rPr>
          <w:rFonts w:cs="Courier New"/>
          <w:sz w:val="20"/>
        </w:rPr>
        <w:t xml:space="preserve">El orden público </w:t>
      </w:r>
      <w:r w:rsidR="00BC2C03">
        <w:rPr>
          <w:rFonts w:cs="Courier New"/>
          <w:sz w:val="20"/>
        </w:rPr>
        <w:t>(</w:t>
      </w:r>
      <w:r w:rsidRPr="00C26AB6">
        <w:rPr>
          <w:rFonts w:cs="Courier New"/>
          <w:sz w:val="20"/>
        </w:rPr>
        <w:t>12.3</w:t>
      </w:r>
      <w:r w:rsidR="00BC2C03">
        <w:rPr>
          <w:rFonts w:cs="Courier New"/>
          <w:sz w:val="20"/>
        </w:rPr>
        <w:t>)</w:t>
      </w:r>
      <w:r w:rsidRPr="00C26AB6">
        <w:rPr>
          <w:rFonts w:cs="Courier New"/>
          <w:sz w:val="20"/>
        </w:rPr>
        <w:t xml:space="preserve"> puede hacer entrar en juego las limitaciones de las sustituciones fideicomisarias, no discriminación por razón de filiación, etc.</w:t>
      </w:r>
    </w:p>
    <w:p w:rsidR="00BC2C03" w:rsidRPr="00C26AB6" w:rsidRDefault="00BC2C03" w:rsidP="00BC2C03">
      <w:pPr>
        <w:widowControl w:val="0"/>
        <w:autoSpaceDE w:val="0"/>
        <w:autoSpaceDN w:val="0"/>
        <w:adjustRightInd w:val="0"/>
        <w:jc w:val="both"/>
        <w:rPr>
          <w:rFonts w:cs="Courier New"/>
          <w:sz w:val="20"/>
        </w:rPr>
      </w:pPr>
      <w:r>
        <w:rPr>
          <w:rFonts w:cs="Courier New"/>
          <w:b/>
          <w:sz w:val="20"/>
          <w:u w:val="single"/>
        </w:rPr>
        <w:t>S</w:t>
      </w:r>
      <w:r w:rsidRPr="00C26AB6">
        <w:rPr>
          <w:rFonts w:cs="Courier New"/>
          <w:b/>
          <w:sz w:val="20"/>
          <w:u w:val="single"/>
        </w:rPr>
        <w:t>ucesión intestada</w:t>
      </w:r>
      <w:r w:rsidRPr="00C26AB6">
        <w:rPr>
          <w:rFonts w:cs="Courier New"/>
          <w:sz w:val="20"/>
        </w:rPr>
        <w:t xml:space="preserve">, la </w:t>
      </w:r>
      <w:r w:rsidRPr="00C26AB6">
        <w:rPr>
          <w:rFonts w:cs="Courier New"/>
          <w:sz w:val="20"/>
          <w:u w:val="single"/>
        </w:rPr>
        <w:t>ley personal del causante</w:t>
      </w:r>
      <w:r w:rsidRPr="00C26AB6">
        <w:rPr>
          <w:rFonts w:cs="Courier New"/>
          <w:sz w:val="20"/>
        </w:rPr>
        <w:t xml:space="preserve"> regirá el orden de                        suceder, grados de parentesco, derecho de representación, etc. </w:t>
      </w:r>
    </w:p>
    <w:p w:rsidR="00BC2C03" w:rsidRPr="00C26AB6" w:rsidRDefault="00BC2C03" w:rsidP="00BC2C03">
      <w:pPr>
        <w:widowControl w:val="0"/>
        <w:autoSpaceDE w:val="0"/>
        <w:autoSpaceDN w:val="0"/>
        <w:adjustRightInd w:val="0"/>
        <w:jc w:val="both"/>
        <w:rPr>
          <w:rFonts w:cs="Courier New"/>
          <w:sz w:val="20"/>
        </w:rPr>
      </w:pPr>
    </w:p>
    <w:p w:rsidR="00BC2C03" w:rsidRPr="00C26AB6" w:rsidRDefault="00BC2C03" w:rsidP="00BC2C03">
      <w:pPr>
        <w:widowControl w:val="0"/>
        <w:autoSpaceDE w:val="0"/>
        <w:autoSpaceDN w:val="0"/>
        <w:adjustRightInd w:val="0"/>
        <w:jc w:val="both"/>
        <w:rPr>
          <w:rFonts w:cs="Courier New"/>
          <w:sz w:val="20"/>
        </w:rPr>
      </w:pPr>
      <w:r w:rsidRPr="00C26AB6">
        <w:rPr>
          <w:rFonts w:cs="Courier New"/>
          <w:b/>
          <w:sz w:val="20"/>
          <w:u w:val="single"/>
        </w:rPr>
        <w:t>Partición</w:t>
      </w:r>
      <w:r w:rsidRPr="00C26AB6">
        <w:rPr>
          <w:rFonts w:cs="Courier New"/>
          <w:sz w:val="20"/>
        </w:rPr>
        <w:t xml:space="preserve">. Según el </w:t>
      </w:r>
      <w:r>
        <w:rPr>
          <w:rFonts w:cs="Courier New"/>
          <w:sz w:val="20"/>
        </w:rPr>
        <w:t>a</w:t>
      </w:r>
      <w:r w:rsidRPr="00C26AB6">
        <w:rPr>
          <w:rFonts w:cs="Courier New"/>
          <w:sz w:val="20"/>
        </w:rPr>
        <w:t xml:space="preserve">rt. 786 LEC, el contador realizará las operaciones divisorias con arreglo a lo dispuesto en </w:t>
      </w:r>
      <w:r w:rsidRPr="00C26AB6">
        <w:rPr>
          <w:rFonts w:cs="Courier New"/>
          <w:sz w:val="20"/>
          <w:u w:val="single"/>
        </w:rPr>
        <w:t>la Ley aplicable a la sucesión del causante</w:t>
      </w:r>
      <w:r w:rsidRPr="00C26AB6">
        <w:rPr>
          <w:rFonts w:cs="Courier New"/>
          <w:sz w:val="20"/>
        </w:rPr>
        <w:t>.</w:t>
      </w:r>
    </w:p>
    <w:p w:rsidR="00BC2C03" w:rsidRPr="00C26AB6" w:rsidRDefault="00BC2C03" w:rsidP="00BC2C03">
      <w:pPr>
        <w:widowControl w:val="0"/>
        <w:autoSpaceDE w:val="0"/>
        <w:autoSpaceDN w:val="0"/>
        <w:adjustRightInd w:val="0"/>
        <w:jc w:val="both"/>
        <w:rPr>
          <w:rFonts w:cs="Courier New"/>
          <w:sz w:val="20"/>
        </w:rPr>
      </w:pPr>
    </w:p>
    <w:p w:rsidR="00C26AB6" w:rsidRDefault="00C26AB6" w:rsidP="00BC2C03">
      <w:pPr>
        <w:widowControl w:val="0"/>
        <w:autoSpaceDE w:val="0"/>
        <w:autoSpaceDN w:val="0"/>
        <w:adjustRightInd w:val="0"/>
        <w:jc w:val="both"/>
        <w:rPr>
          <w:rFonts w:cs="Courier New"/>
          <w:sz w:val="20"/>
        </w:rPr>
      </w:pPr>
      <w:r w:rsidRPr="00C26AB6">
        <w:rPr>
          <w:rFonts w:cs="Courier New"/>
          <w:b/>
          <w:sz w:val="20"/>
          <w:u w:val="single"/>
        </w:rPr>
        <w:t>Formas y solemnidades de los testamentos</w:t>
      </w:r>
      <w:r w:rsidR="00BC2C03" w:rsidRPr="00BC2C03">
        <w:rPr>
          <w:rFonts w:cs="Courier New"/>
          <w:b/>
          <w:sz w:val="20"/>
        </w:rPr>
        <w:t xml:space="preserve"> </w:t>
      </w:r>
      <w:r w:rsidRPr="00C26AB6">
        <w:rPr>
          <w:rFonts w:cs="Courier New"/>
          <w:sz w:val="20"/>
        </w:rPr>
        <w:t xml:space="preserve">Del Art. 11.1 resulta que se </w:t>
      </w:r>
      <w:r w:rsidRPr="00C26AB6">
        <w:rPr>
          <w:rFonts w:cs="Courier New"/>
          <w:sz w:val="20"/>
          <w:u w:val="single"/>
        </w:rPr>
        <w:t>regirán por la ley del país en que se otorguen</w:t>
      </w:r>
      <w:r w:rsidR="00BC2C03">
        <w:rPr>
          <w:rFonts w:cs="Courier New"/>
          <w:sz w:val="20"/>
        </w:rPr>
        <w:t>, p</w:t>
      </w:r>
      <w:r w:rsidRPr="00C26AB6">
        <w:rPr>
          <w:rFonts w:cs="Courier New"/>
          <w:sz w:val="20"/>
        </w:rPr>
        <w:t xml:space="preserve">recepto superado por </w:t>
      </w:r>
      <w:r w:rsidRPr="00C26AB6">
        <w:rPr>
          <w:rFonts w:cs="Courier New"/>
          <w:sz w:val="20"/>
          <w:u w:val="single"/>
        </w:rPr>
        <w:t>el Convenio de la Haya de 1961</w:t>
      </w:r>
      <w:r w:rsidRPr="00C26AB6">
        <w:rPr>
          <w:rFonts w:cs="Courier New"/>
          <w:sz w:val="20"/>
        </w:rPr>
        <w:t xml:space="preserve">, según el cual una disposición testamentaria será </w:t>
      </w:r>
      <w:r w:rsidR="00BC2C03" w:rsidRPr="00C26AB6">
        <w:rPr>
          <w:rFonts w:cs="Courier New"/>
          <w:sz w:val="20"/>
        </w:rPr>
        <w:t>válida</w:t>
      </w:r>
      <w:r w:rsidRPr="00C26AB6">
        <w:rPr>
          <w:rFonts w:cs="Courier New"/>
          <w:sz w:val="20"/>
        </w:rPr>
        <w:t xml:space="preserve"> en cuanto a la forma, si responde a la ley interna:</w:t>
      </w:r>
    </w:p>
    <w:p w:rsidR="00BC2C03" w:rsidRPr="00C26AB6" w:rsidRDefault="00BC2C03" w:rsidP="00BC2C03">
      <w:pPr>
        <w:widowControl w:val="0"/>
        <w:autoSpaceDE w:val="0"/>
        <w:autoSpaceDN w:val="0"/>
        <w:adjustRightInd w:val="0"/>
        <w:jc w:val="both"/>
        <w:rPr>
          <w:rFonts w:cs="Courier New"/>
          <w:sz w:val="20"/>
        </w:rPr>
      </w:pPr>
    </w:p>
    <w:p w:rsidR="00C26AB6" w:rsidRPr="00BC2C03" w:rsidRDefault="00C26AB6" w:rsidP="004741B2">
      <w:pPr>
        <w:pStyle w:val="Prrafodelista"/>
        <w:numPr>
          <w:ilvl w:val="0"/>
          <w:numId w:val="24"/>
        </w:numPr>
        <w:rPr>
          <w:rFonts w:cs="Courier New"/>
        </w:rPr>
      </w:pPr>
      <w:r w:rsidRPr="00BC2C03">
        <w:rPr>
          <w:rFonts w:cs="Courier New"/>
        </w:rPr>
        <w:t>Del lugar de otorgamiento.</w:t>
      </w:r>
    </w:p>
    <w:p w:rsidR="00C26AB6" w:rsidRPr="00BC2C03" w:rsidRDefault="00C26AB6" w:rsidP="004741B2">
      <w:pPr>
        <w:pStyle w:val="Prrafodelista"/>
        <w:numPr>
          <w:ilvl w:val="0"/>
          <w:numId w:val="24"/>
        </w:numPr>
        <w:rPr>
          <w:rFonts w:cs="Courier New"/>
        </w:rPr>
      </w:pPr>
      <w:r w:rsidRPr="00BC2C03">
        <w:rPr>
          <w:rFonts w:cs="Courier New"/>
        </w:rPr>
        <w:t>De la nacionalidad del testador.</w:t>
      </w:r>
    </w:p>
    <w:p w:rsidR="00C26AB6" w:rsidRPr="00BC2C03" w:rsidRDefault="00C26AB6" w:rsidP="004741B2">
      <w:pPr>
        <w:pStyle w:val="Prrafodelista"/>
        <w:numPr>
          <w:ilvl w:val="0"/>
          <w:numId w:val="24"/>
        </w:numPr>
        <w:rPr>
          <w:rFonts w:cs="Courier New"/>
        </w:rPr>
      </w:pPr>
      <w:r w:rsidRPr="00BC2C03">
        <w:rPr>
          <w:rFonts w:cs="Courier New"/>
        </w:rPr>
        <w:t>Del lugar del domicilio o última residencia, en el momento de otorgarla o en el del fallecimiento.</w:t>
      </w:r>
    </w:p>
    <w:p w:rsidR="00C26AB6" w:rsidRPr="00BC2C03" w:rsidRDefault="00C26AB6" w:rsidP="004741B2">
      <w:pPr>
        <w:pStyle w:val="Prrafodelista"/>
        <w:numPr>
          <w:ilvl w:val="0"/>
          <w:numId w:val="24"/>
        </w:numPr>
        <w:rPr>
          <w:rFonts w:cs="Courier New"/>
        </w:rPr>
      </w:pPr>
      <w:r w:rsidRPr="00BC2C03">
        <w:rPr>
          <w:rFonts w:cs="Courier New"/>
        </w:rPr>
        <w:t>Respecto de bienes inmuebles, la ley del lugar donde estén situados.</w:t>
      </w:r>
    </w:p>
    <w:p w:rsidR="00C26AB6" w:rsidRDefault="00C26AB6" w:rsidP="00C26AB6">
      <w:pPr>
        <w:widowControl w:val="0"/>
        <w:autoSpaceDE w:val="0"/>
        <w:autoSpaceDN w:val="0"/>
        <w:adjustRightInd w:val="0"/>
        <w:jc w:val="both"/>
        <w:rPr>
          <w:rFonts w:cs="Courier New"/>
          <w:sz w:val="20"/>
        </w:rPr>
      </w:pPr>
    </w:p>
    <w:p w:rsidR="009C4DA5" w:rsidRPr="006A1082" w:rsidRDefault="009C4DA5" w:rsidP="009C4DA5">
      <w:pPr>
        <w:jc w:val="both"/>
        <w:rPr>
          <w:rFonts w:cs="Courier New"/>
          <w:snapToGrid w:val="0"/>
          <w:sz w:val="20"/>
          <w:highlight w:val="yellow"/>
        </w:rPr>
      </w:pPr>
      <w:r w:rsidRPr="006A1082">
        <w:rPr>
          <w:rFonts w:cs="Courier New"/>
          <w:snapToGrid w:val="0"/>
          <w:sz w:val="20"/>
          <w:highlight w:val="yellow"/>
        </w:rPr>
        <w:t xml:space="preserve">En cualquier caso, la RDGRN </w:t>
      </w:r>
      <w:r>
        <w:rPr>
          <w:rFonts w:cs="Courier New"/>
          <w:snapToGrid w:val="0"/>
          <w:sz w:val="20"/>
          <w:highlight w:val="yellow"/>
        </w:rPr>
        <w:t xml:space="preserve">20 julio 2016 </w:t>
      </w:r>
      <w:r w:rsidRPr="006A1082">
        <w:rPr>
          <w:rFonts w:cs="Courier New"/>
          <w:snapToGrid w:val="0"/>
          <w:sz w:val="20"/>
          <w:highlight w:val="yellow"/>
        </w:rPr>
        <w:t xml:space="preserve">estima no aplicable en España un sistema legitimario o abintestato extranjero que discrimina a las hijas en materia de </w:t>
      </w:r>
      <w:r w:rsidRPr="006A1082">
        <w:rPr>
          <w:rFonts w:cs="Courier New"/>
          <w:snapToGrid w:val="0"/>
          <w:sz w:val="20"/>
          <w:highlight w:val="yellow"/>
        </w:rPr>
        <w:lastRenderedPageBreak/>
        <w:t>sucesiones (cada hijo tomará el doble de la porción de cada hija, conforme a regulación coránica) por ser manifiestamente contrario al orden público español. Aun en el caso de que la hija afectada lo consienta (sin perjuicio de la posibilidad que tiene de ceder, donar o renunciar a favor del coheredero sus derechos).</w:t>
      </w:r>
    </w:p>
    <w:p w:rsidR="009C4DA5" w:rsidRPr="00C26AB6" w:rsidRDefault="009C4DA5" w:rsidP="00C26AB6">
      <w:pPr>
        <w:widowControl w:val="0"/>
        <w:autoSpaceDE w:val="0"/>
        <w:autoSpaceDN w:val="0"/>
        <w:adjustRightInd w:val="0"/>
        <w:jc w:val="both"/>
        <w:rPr>
          <w:rFonts w:cs="Courier New"/>
          <w:sz w:val="20"/>
        </w:rPr>
      </w:pPr>
    </w:p>
    <w:p w:rsidR="00C26AB6" w:rsidRPr="00C26AB6" w:rsidRDefault="00C26AB6" w:rsidP="00BC2C03">
      <w:pPr>
        <w:widowControl w:val="0"/>
        <w:tabs>
          <w:tab w:val="left" w:pos="7725"/>
        </w:tabs>
        <w:autoSpaceDE w:val="0"/>
        <w:autoSpaceDN w:val="0"/>
        <w:adjustRightInd w:val="0"/>
        <w:jc w:val="both"/>
        <w:rPr>
          <w:rFonts w:cs="Courier New"/>
          <w:sz w:val="20"/>
        </w:rPr>
      </w:pPr>
      <w:r w:rsidRPr="00C26AB6">
        <w:rPr>
          <w:rFonts w:cs="Courier New"/>
          <w:b/>
          <w:sz w:val="20"/>
        </w:rPr>
        <w:tab/>
      </w:r>
    </w:p>
    <w:p w:rsidR="00C26AB6" w:rsidRPr="00C26AB6" w:rsidRDefault="00C26AB6" w:rsidP="00C26AB6">
      <w:pPr>
        <w:widowControl w:val="0"/>
        <w:autoSpaceDE w:val="0"/>
        <w:autoSpaceDN w:val="0"/>
        <w:adjustRightInd w:val="0"/>
        <w:jc w:val="both"/>
        <w:rPr>
          <w:rFonts w:cs="Courier New"/>
          <w:sz w:val="20"/>
        </w:rPr>
      </w:pPr>
      <w:r w:rsidRPr="00C26AB6">
        <w:rPr>
          <w:rFonts w:cs="Courier New"/>
          <w:sz w:val="20"/>
        </w:rPr>
        <w:t xml:space="preserve">En agosto 2015 entró en vigor el </w:t>
      </w:r>
      <w:r w:rsidRPr="00BC2C03">
        <w:rPr>
          <w:rFonts w:cs="Courier New"/>
          <w:b/>
          <w:sz w:val="20"/>
          <w:bdr w:val="single" w:sz="24" w:space="0" w:color="auto"/>
        </w:rPr>
        <w:t>REGLAMENTO (UE) nº 650/2012</w:t>
      </w:r>
      <w:r w:rsidRPr="00C26AB6">
        <w:rPr>
          <w:rFonts w:cs="Courier New"/>
          <w:sz w:val="20"/>
        </w:rPr>
        <w:t xml:space="preserve"> del Parlamento Europeo y del Consejo, de 4 de julio de 2012, relativo a la </w:t>
      </w:r>
      <w:r w:rsidRPr="00C26AB6">
        <w:rPr>
          <w:rFonts w:cs="Courier New"/>
          <w:b/>
          <w:sz w:val="20"/>
          <w:u w:val="single"/>
        </w:rPr>
        <w:t>competencia, la ley aplicable, el reconocimiento y la ejecución</w:t>
      </w:r>
      <w:r w:rsidRPr="00C26AB6">
        <w:rPr>
          <w:rFonts w:cs="Courier New"/>
          <w:sz w:val="20"/>
        </w:rPr>
        <w:t xml:space="preserve"> de las resoluciones, a la aceptación y la ejecución de los documentos públicos en materia de sucesiones mortis causa y a la creación de un </w:t>
      </w:r>
      <w:r w:rsidRPr="00C26AB6">
        <w:rPr>
          <w:rFonts w:cs="Courier New"/>
          <w:b/>
          <w:sz w:val="20"/>
          <w:u w:val="single"/>
        </w:rPr>
        <w:t>certificado sucesorio europeo</w:t>
      </w:r>
      <w:r w:rsidRPr="00C26AB6">
        <w:rPr>
          <w:rFonts w:cs="Courier New"/>
          <w:sz w:val="20"/>
        </w:rPr>
        <w:t>. Está llamado a transformar la práctica sucesoria en el seno de la unión europea. Destacar:</w:t>
      </w:r>
    </w:p>
    <w:p w:rsidR="00C26AB6" w:rsidRPr="00C26AB6" w:rsidRDefault="00C26AB6" w:rsidP="00C26AB6">
      <w:pPr>
        <w:widowControl w:val="0"/>
        <w:autoSpaceDE w:val="0"/>
        <w:autoSpaceDN w:val="0"/>
        <w:adjustRightInd w:val="0"/>
        <w:jc w:val="both"/>
        <w:rPr>
          <w:rFonts w:cs="Courier New"/>
          <w:sz w:val="20"/>
        </w:rPr>
      </w:pPr>
    </w:p>
    <w:p w:rsidR="00B136D5" w:rsidRDefault="00B136D5" w:rsidP="00554642">
      <w:pPr>
        <w:widowControl w:val="0"/>
        <w:autoSpaceDE w:val="0"/>
        <w:autoSpaceDN w:val="0"/>
        <w:adjustRightInd w:val="0"/>
        <w:jc w:val="center"/>
        <w:rPr>
          <w:rFonts w:cs="Courier New"/>
          <w:sz w:val="20"/>
        </w:rPr>
      </w:pPr>
    </w:p>
    <w:p w:rsidR="00554642" w:rsidRDefault="00C26AB6" w:rsidP="00554642">
      <w:pPr>
        <w:widowControl w:val="0"/>
        <w:autoSpaceDE w:val="0"/>
        <w:autoSpaceDN w:val="0"/>
        <w:adjustRightInd w:val="0"/>
        <w:jc w:val="center"/>
        <w:rPr>
          <w:rFonts w:cs="Courier New"/>
          <w:sz w:val="20"/>
        </w:rPr>
      </w:pPr>
      <w:r w:rsidRPr="00C26AB6">
        <w:rPr>
          <w:rFonts w:cs="Courier New"/>
          <w:sz w:val="20"/>
        </w:rPr>
        <w:t>(LEY APLICABLE AL FONDO)</w:t>
      </w:r>
    </w:p>
    <w:p w:rsidR="00554642" w:rsidRDefault="00554642" w:rsidP="00554642">
      <w:pPr>
        <w:widowControl w:val="0"/>
        <w:autoSpaceDE w:val="0"/>
        <w:autoSpaceDN w:val="0"/>
        <w:adjustRightInd w:val="0"/>
        <w:jc w:val="both"/>
        <w:rPr>
          <w:rFonts w:cs="Courier New"/>
          <w:sz w:val="20"/>
        </w:rPr>
      </w:pPr>
    </w:p>
    <w:p w:rsidR="00B136D5" w:rsidRDefault="00B136D5" w:rsidP="00554642">
      <w:pPr>
        <w:widowControl w:val="0"/>
        <w:autoSpaceDE w:val="0"/>
        <w:autoSpaceDN w:val="0"/>
        <w:adjustRightInd w:val="0"/>
        <w:jc w:val="both"/>
        <w:rPr>
          <w:rFonts w:cs="Courier New"/>
          <w:sz w:val="20"/>
        </w:rPr>
      </w:pPr>
    </w:p>
    <w:p w:rsidR="00554642" w:rsidRDefault="00554642" w:rsidP="00554642">
      <w:pPr>
        <w:widowControl w:val="0"/>
        <w:autoSpaceDE w:val="0"/>
        <w:autoSpaceDN w:val="0"/>
        <w:adjustRightInd w:val="0"/>
        <w:jc w:val="both"/>
        <w:rPr>
          <w:rFonts w:cs="Courier New"/>
          <w:sz w:val="20"/>
        </w:rPr>
      </w:pPr>
      <w:r w:rsidRPr="00C26AB6">
        <w:rPr>
          <w:rFonts w:cs="Courier New"/>
          <w:sz w:val="20"/>
        </w:rPr>
        <w:t xml:space="preserve">Artículo 20 Aplicación universal. </w:t>
      </w:r>
      <w:r w:rsidRPr="00C26AB6">
        <w:rPr>
          <w:rFonts w:cs="Courier New"/>
          <w:b/>
          <w:sz w:val="20"/>
          <w:u w:val="single"/>
        </w:rPr>
        <w:t>La ley designada por el presente Reglamento se aplicará aun cuando no sea la de un Estado miembro</w:t>
      </w:r>
      <w:r w:rsidRPr="00C26AB6">
        <w:rPr>
          <w:rFonts w:cs="Courier New"/>
          <w:sz w:val="20"/>
        </w:rPr>
        <w:t xml:space="preserve">. </w:t>
      </w:r>
    </w:p>
    <w:p w:rsidR="00554642" w:rsidRDefault="00554642" w:rsidP="00554642">
      <w:pPr>
        <w:widowControl w:val="0"/>
        <w:autoSpaceDE w:val="0"/>
        <w:autoSpaceDN w:val="0"/>
        <w:adjustRightInd w:val="0"/>
        <w:jc w:val="both"/>
        <w:rPr>
          <w:rFonts w:cs="Courier New"/>
          <w:sz w:val="20"/>
        </w:rPr>
      </w:pPr>
    </w:p>
    <w:p w:rsidR="00554642" w:rsidRPr="00554642" w:rsidRDefault="00554642" w:rsidP="00554642">
      <w:pPr>
        <w:widowControl w:val="0"/>
        <w:autoSpaceDE w:val="0"/>
        <w:autoSpaceDN w:val="0"/>
        <w:adjustRightInd w:val="0"/>
        <w:ind w:left="708"/>
        <w:jc w:val="both"/>
        <w:rPr>
          <w:rFonts w:cs="Courier New"/>
          <w:i/>
          <w:iCs/>
          <w:sz w:val="20"/>
        </w:rPr>
      </w:pPr>
      <w:r w:rsidRPr="00554642">
        <w:rPr>
          <w:rFonts w:cs="Courier New"/>
          <w:i/>
          <w:iCs/>
          <w:sz w:val="20"/>
          <w:u w:val="single"/>
        </w:rPr>
        <w:t xml:space="preserve">Ni Irlanda ni el Reino Unido </w:t>
      </w:r>
      <w:r>
        <w:rPr>
          <w:rFonts w:cs="Courier New"/>
          <w:i/>
          <w:iCs/>
          <w:sz w:val="20"/>
          <w:u w:val="single"/>
        </w:rPr>
        <w:t xml:space="preserve">(BREXIT) </w:t>
      </w:r>
      <w:r w:rsidRPr="00554642">
        <w:rPr>
          <w:rFonts w:cs="Courier New"/>
          <w:i/>
          <w:iCs/>
          <w:sz w:val="20"/>
          <w:u w:val="single"/>
        </w:rPr>
        <w:t>ni Dinamarca</w:t>
      </w:r>
      <w:r w:rsidRPr="00554642">
        <w:rPr>
          <w:rFonts w:cs="Courier New"/>
          <w:i/>
          <w:iCs/>
          <w:sz w:val="20"/>
        </w:rPr>
        <w:t xml:space="preserve"> de momento han suscrito y en consecuencia </w:t>
      </w:r>
      <w:r w:rsidRPr="00554642">
        <w:rPr>
          <w:rFonts w:cs="Courier New"/>
          <w:i/>
          <w:iCs/>
          <w:sz w:val="20"/>
          <w:u w:val="single"/>
        </w:rPr>
        <w:t>aplican</w:t>
      </w:r>
      <w:r w:rsidRPr="00554642">
        <w:rPr>
          <w:rFonts w:cs="Courier New"/>
          <w:i/>
          <w:iCs/>
          <w:sz w:val="20"/>
        </w:rPr>
        <w:t xml:space="preserve"> dicho reglamento sucesorio (</w:t>
      </w:r>
      <w:r w:rsidRPr="00554642">
        <w:rPr>
          <w:rFonts w:cs="Courier New"/>
          <w:i/>
          <w:iCs/>
          <w:sz w:val="20"/>
          <w:u w:val="single"/>
        </w:rPr>
        <w:t>si bien</w:t>
      </w:r>
      <w:r w:rsidRPr="00554642">
        <w:rPr>
          <w:rFonts w:cs="Courier New"/>
          <w:i/>
          <w:iCs/>
          <w:sz w:val="20"/>
        </w:rPr>
        <w:t xml:space="preserve"> la ley irlandesa, británica o danesa </w:t>
      </w:r>
      <w:r>
        <w:rPr>
          <w:rFonts w:cs="Courier New"/>
          <w:i/>
          <w:iCs/>
          <w:sz w:val="20"/>
        </w:rPr>
        <w:t xml:space="preserve">-o vg marroquí- </w:t>
      </w:r>
      <w:r w:rsidRPr="00554642">
        <w:rPr>
          <w:rFonts w:cs="Courier New"/>
          <w:i/>
          <w:iCs/>
          <w:sz w:val="20"/>
        </w:rPr>
        <w:t xml:space="preserve">correspondiente podrá resultar </w:t>
      </w:r>
      <w:r w:rsidRPr="00554642">
        <w:rPr>
          <w:rFonts w:cs="Courier New"/>
          <w:i/>
          <w:iCs/>
          <w:sz w:val="20"/>
          <w:u w:val="single"/>
        </w:rPr>
        <w:t>aplicable</w:t>
      </w:r>
      <w:r w:rsidRPr="00554642">
        <w:rPr>
          <w:rFonts w:cs="Courier New"/>
          <w:i/>
          <w:iCs/>
          <w:sz w:val="20"/>
        </w:rPr>
        <w:t xml:space="preserve"> a una sucesión en otro Estado Miembro conforme a este art</w:t>
      </w:r>
      <w:r>
        <w:rPr>
          <w:rFonts w:cs="Courier New"/>
          <w:i/>
          <w:iCs/>
          <w:sz w:val="20"/>
        </w:rPr>
        <w:t>ículo</w:t>
      </w:r>
      <w:r w:rsidRPr="00554642">
        <w:rPr>
          <w:rFonts w:cs="Courier New"/>
          <w:i/>
          <w:iCs/>
          <w:sz w:val="20"/>
        </w:rPr>
        <w:t>)</w:t>
      </w:r>
    </w:p>
    <w:p w:rsidR="00554642" w:rsidRDefault="00554642" w:rsidP="00C26AB6">
      <w:pPr>
        <w:widowControl w:val="0"/>
        <w:autoSpaceDE w:val="0"/>
        <w:autoSpaceDN w:val="0"/>
        <w:adjustRightInd w:val="0"/>
        <w:jc w:val="both"/>
        <w:rPr>
          <w:rFonts w:cs="Courier New"/>
          <w:sz w:val="20"/>
        </w:rPr>
      </w:pPr>
    </w:p>
    <w:p w:rsidR="00554642" w:rsidRDefault="00C26AB6" w:rsidP="00554642">
      <w:pPr>
        <w:widowControl w:val="0"/>
        <w:autoSpaceDE w:val="0"/>
        <w:autoSpaceDN w:val="0"/>
        <w:adjustRightInd w:val="0"/>
        <w:jc w:val="both"/>
        <w:rPr>
          <w:rFonts w:cs="Courier New"/>
          <w:sz w:val="20"/>
        </w:rPr>
      </w:pPr>
      <w:r w:rsidRPr="00C26AB6">
        <w:rPr>
          <w:rFonts w:cs="Courier New"/>
          <w:sz w:val="20"/>
        </w:rPr>
        <w:t>Artículo 21 Regla general</w:t>
      </w:r>
      <w:r w:rsidR="00554642">
        <w:rPr>
          <w:rFonts w:cs="Courier New"/>
          <w:sz w:val="20"/>
        </w:rPr>
        <w:t xml:space="preserve">. </w:t>
      </w:r>
      <w:r w:rsidRPr="00C26AB6">
        <w:rPr>
          <w:rFonts w:cs="Courier New"/>
          <w:sz w:val="20"/>
        </w:rPr>
        <w:t xml:space="preserve">Salvo disposición contraria del presente Reglamento, la </w:t>
      </w:r>
      <w:r w:rsidRPr="00C26AB6">
        <w:rPr>
          <w:rFonts w:cs="Courier New"/>
          <w:b/>
          <w:sz w:val="20"/>
          <w:u w:val="single"/>
        </w:rPr>
        <w:t>ley aplicable a la totalidad de la sucesión será la del Estado</w:t>
      </w:r>
      <w:r w:rsidRPr="00C26AB6">
        <w:rPr>
          <w:rFonts w:cs="Courier New"/>
          <w:sz w:val="20"/>
        </w:rPr>
        <w:t xml:space="preserve"> en el que el causante tuviera su </w:t>
      </w:r>
      <w:r w:rsidRPr="00C26AB6">
        <w:rPr>
          <w:rFonts w:cs="Courier New"/>
          <w:b/>
          <w:sz w:val="20"/>
          <w:u w:val="single"/>
        </w:rPr>
        <w:t>residencia habitual</w:t>
      </w:r>
      <w:r w:rsidRPr="00C26AB6">
        <w:rPr>
          <w:rFonts w:cs="Courier New"/>
          <w:sz w:val="20"/>
        </w:rPr>
        <w:t xml:space="preserve"> en el momento del fallecimiento. </w:t>
      </w:r>
    </w:p>
    <w:p w:rsidR="00554642" w:rsidRDefault="00554642" w:rsidP="00554642">
      <w:pPr>
        <w:widowControl w:val="0"/>
        <w:autoSpaceDE w:val="0"/>
        <w:autoSpaceDN w:val="0"/>
        <w:adjustRightInd w:val="0"/>
        <w:ind w:left="1416"/>
        <w:jc w:val="both"/>
        <w:rPr>
          <w:rFonts w:cs="Courier New"/>
          <w:sz w:val="20"/>
        </w:rPr>
      </w:pPr>
    </w:p>
    <w:p w:rsidR="00C26AB6" w:rsidRPr="007E5F83" w:rsidRDefault="00554642" w:rsidP="00554642">
      <w:pPr>
        <w:widowControl w:val="0"/>
        <w:autoSpaceDE w:val="0"/>
        <w:autoSpaceDN w:val="0"/>
        <w:adjustRightInd w:val="0"/>
        <w:ind w:left="2124"/>
        <w:jc w:val="both"/>
        <w:rPr>
          <w:rFonts w:cs="Courier New"/>
          <w:i/>
          <w:iCs/>
          <w:sz w:val="20"/>
        </w:rPr>
      </w:pPr>
      <w:r w:rsidRPr="007E5F83">
        <w:rPr>
          <w:rFonts w:cs="Courier New"/>
          <w:i/>
          <w:iCs/>
          <w:sz w:val="20"/>
        </w:rPr>
        <w:t>Pero</w:t>
      </w:r>
      <w:r w:rsidR="00C26AB6" w:rsidRPr="007E5F83">
        <w:rPr>
          <w:rFonts w:cs="Courier New"/>
          <w:i/>
          <w:iCs/>
          <w:sz w:val="20"/>
        </w:rPr>
        <w:t xml:space="preserve"> si de forma excepcional resultase claramente de todas las circunstancias del caso que en el momento del fallecimiento el causante mantenía un </w:t>
      </w:r>
      <w:r w:rsidR="00C26AB6" w:rsidRPr="007E5F83">
        <w:rPr>
          <w:rFonts w:cs="Courier New"/>
          <w:i/>
          <w:iCs/>
          <w:sz w:val="20"/>
          <w:u w:val="single"/>
        </w:rPr>
        <w:t>vínculo manifiestamente más estrecho con otro Estado</w:t>
      </w:r>
      <w:r w:rsidR="00C26AB6" w:rsidRPr="007E5F83">
        <w:rPr>
          <w:rFonts w:cs="Courier New"/>
          <w:i/>
          <w:iCs/>
          <w:sz w:val="20"/>
        </w:rPr>
        <w:t xml:space="preserve"> </w:t>
      </w:r>
      <w:r w:rsidRPr="007E5F83">
        <w:rPr>
          <w:rFonts w:cs="Courier New"/>
          <w:i/>
          <w:iCs/>
          <w:sz w:val="20"/>
        </w:rPr>
        <w:t>distinto</w:t>
      </w:r>
      <w:r w:rsidR="00C26AB6" w:rsidRPr="007E5F83">
        <w:rPr>
          <w:rFonts w:cs="Courier New"/>
          <w:i/>
          <w:iCs/>
          <w:sz w:val="20"/>
        </w:rPr>
        <w:t>, la ley aplicable a la sucesión será la de es</w:t>
      </w:r>
      <w:r w:rsidRPr="007E5F83">
        <w:rPr>
          <w:rFonts w:cs="Courier New"/>
          <w:i/>
          <w:iCs/>
          <w:sz w:val="20"/>
        </w:rPr>
        <w:t>t</w:t>
      </w:r>
      <w:r w:rsidR="00C26AB6" w:rsidRPr="007E5F83">
        <w:rPr>
          <w:rFonts w:cs="Courier New"/>
          <w:i/>
          <w:iCs/>
          <w:sz w:val="20"/>
        </w:rPr>
        <w:t>e otro Estado.</w:t>
      </w:r>
    </w:p>
    <w:p w:rsidR="00C26AB6" w:rsidRPr="00C26AB6" w:rsidRDefault="00C26AB6" w:rsidP="00554642">
      <w:pPr>
        <w:widowControl w:val="0"/>
        <w:autoSpaceDE w:val="0"/>
        <w:autoSpaceDN w:val="0"/>
        <w:adjustRightInd w:val="0"/>
        <w:ind w:left="1416"/>
        <w:jc w:val="both"/>
        <w:rPr>
          <w:rFonts w:cs="Courier New"/>
          <w:sz w:val="20"/>
        </w:rPr>
      </w:pPr>
    </w:p>
    <w:p w:rsidR="00C26AB6" w:rsidRPr="00C26AB6" w:rsidRDefault="00C26AB6" w:rsidP="00B136D5">
      <w:pPr>
        <w:widowControl w:val="0"/>
        <w:autoSpaceDE w:val="0"/>
        <w:autoSpaceDN w:val="0"/>
        <w:adjustRightInd w:val="0"/>
        <w:ind w:left="708"/>
        <w:jc w:val="both"/>
        <w:rPr>
          <w:rFonts w:cs="Courier New"/>
          <w:sz w:val="20"/>
        </w:rPr>
      </w:pPr>
      <w:r w:rsidRPr="00C26AB6">
        <w:rPr>
          <w:rFonts w:cs="Courier New"/>
          <w:sz w:val="20"/>
        </w:rPr>
        <w:t>Existen principalmente dos excepciones previstas a dicha regla gral: arts. 25 (pactos sucesorios) y 30 (restricciones a la sucesión de determinados bienes</w:t>
      </w:r>
      <w:r w:rsidR="00554642">
        <w:rPr>
          <w:rFonts w:cs="Courier New"/>
          <w:sz w:val="20"/>
        </w:rPr>
        <w:t xml:space="preserve"> -inmuebles, empresas, etc</w:t>
      </w:r>
      <w:r w:rsidR="00554642" w:rsidRPr="00554642">
        <w:rPr>
          <w:rFonts w:cs="Courier New"/>
          <w:i/>
          <w:iCs/>
          <w:sz w:val="20"/>
        </w:rPr>
        <w:t>-</w:t>
      </w:r>
      <w:r w:rsidRPr="00C26AB6">
        <w:rPr>
          <w:rFonts w:cs="Courier New"/>
          <w:sz w:val="20"/>
        </w:rPr>
        <w:t>).</w:t>
      </w:r>
    </w:p>
    <w:p w:rsidR="00C26AB6" w:rsidRPr="00C26AB6" w:rsidRDefault="00C26AB6" w:rsidP="00C26AB6">
      <w:pPr>
        <w:widowControl w:val="0"/>
        <w:autoSpaceDE w:val="0"/>
        <w:autoSpaceDN w:val="0"/>
        <w:adjustRightInd w:val="0"/>
        <w:jc w:val="both"/>
        <w:rPr>
          <w:rFonts w:cs="Courier New"/>
          <w:sz w:val="20"/>
        </w:rPr>
      </w:pPr>
    </w:p>
    <w:p w:rsidR="00C26AB6" w:rsidRPr="00C26AB6" w:rsidRDefault="00C26AB6" w:rsidP="00554642">
      <w:pPr>
        <w:widowControl w:val="0"/>
        <w:autoSpaceDE w:val="0"/>
        <w:autoSpaceDN w:val="0"/>
        <w:adjustRightInd w:val="0"/>
        <w:jc w:val="both"/>
        <w:rPr>
          <w:rFonts w:cs="Courier New"/>
          <w:sz w:val="20"/>
        </w:rPr>
      </w:pPr>
      <w:r w:rsidRPr="00C26AB6">
        <w:rPr>
          <w:rFonts w:cs="Courier New"/>
          <w:sz w:val="20"/>
        </w:rPr>
        <w:t xml:space="preserve">Artículo 22 </w:t>
      </w:r>
      <w:r w:rsidR="00554642">
        <w:rPr>
          <w:rFonts w:cs="Courier New"/>
          <w:sz w:val="20"/>
        </w:rPr>
        <w:t xml:space="preserve"> </w:t>
      </w:r>
      <w:r w:rsidRPr="00C26AB6">
        <w:rPr>
          <w:rFonts w:cs="Courier New"/>
          <w:sz w:val="20"/>
        </w:rPr>
        <w:t>Elección de la ley aplicable</w:t>
      </w:r>
      <w:r w:rsidR="00554642">
        <w:rPr>
          <w:rFonts w:cs="Courier New"/>
          <w:sz w:val="20"/>
        </w:rPr>
        <w:t xml:space="preserve">. </w:t>
      </w:r>
      <w:r w:rsidRPr="00C26AB6">
        <w:rPr>
          <w:rFonts w:cs="Courier New"/>
          <w:sz w:val="20"/>
        </w:rPr>
        <w:t xml:space="preserve">Cualquier </w:t>
      </w:r>
      <w:r w:rsidRPr="00C26AB6">
        <w:rPr>
          <w:rFonts w:cs="Courier New"/>
          <w:b/>
          <w:sz w:val="20"/>
          <w:u w:val="single"/>
        </w:rPr>
        <w:t>persona podrá designar la ley del</w:t>
      </w:r>
      <w:r w:rsidRPr="00C26AB6">
        <w:rPr>
          <w:rFonts w:cs="Courier New"/>
          <w:sz w:val="20"/>
        </w:rPr>
        <w:t xml:space="preserve"> Estado cuya </w:t>
      </w:r>
      <w:r w:rsidRPr="00C26AB6">
        <w:rPr>
          <w:rFonts w:cs="Courier New"/>
          <w:b/>
          <w:sz w:val="20"/>
          <w:u w:val="single"/>
        </w:rPr>
        <w:t>nacionalidad</w:t>
      </w:r>
      <w:r w:rsidRPr="00C26AB6">
        <w:rPr>
          <w:rFonts w:cs="Courier New"/>
          <w:sz w:val="20"/>
        </w:rPr>
        <w:t xml:space="preserve"> posea en el momento de realizar la elección o en el momento del fallecimiento.</w:t>
      </w:r>
    </w:p>
    <w:p w:rsidR="00C26AB6" w:rsidRPr="00C26AB6" w:rsidRDefault="00C26AB6" w:rsidP="00C26AB6">
      <w:pPr>
        <w:widowControl w:val="0"/>
        <w:autoSpaceDE w:val="0"/>
        <w:autoSpaceDN w:val="0"/>
        <w:adjustRightInd w:val="0"/>
        <w:jc w:val="both"/>
        <w:rPr>
          <w:rFonts w:cs="Courier New"/>
          <w:sz w:val="20"/>
        </w:rPr>
      </w:pPr>
    </w:p>
    <w:p w:rsidR="00C26AB6" w:rsidRPr="00C26AB6" w:rsidRDefault="00C26AB6" w:rsidP="00C26AB6">
      <w:pPr>
        <w:widowControl w:val="0"/>
        <w:autoSpaceDE w:val="0"/>
        <w:autoSpaceDN w:val="0"/>
        <w:adjustRightInd w:val="0"/>
        <w:jc w:val="both"/>
        <w:rPr>
          <w:rFonts w:cs="Courier New"/>
          <w:sz w:val="20"/>
        </w:rPr>
      </w:pPr>
    </w:p>
    <w:p w:rsidR="00B136D5" w:rsidRDefault="00C26AB6" w:rsidP="00B136D5">
      <w:pPr>
        <w:widowControl w:val="0"/>
        <w:autoSpaceDE w:val="0"/>
        <w:autoSpaceDN w:val="0"/>
        <w:adjustRightInd w:val="0"/>
        <w:jc w:val="center"/>
        <w:rPr>
          <w:rFonts w:cs="Courier New"/>
          <w:sz w:val="20"/>
        </w:rPr>
      </w:pPr>
      <w:r w:rsidRPr="00C26AB6">
        <w:rPr>
          <w:rFonts w:cs="Courier New"/>
          <w:sz w:val="20"/>
        </w:rPr>
        <w:t>(LEY APLICABLE A LA FORMA)</w:t>
      </w:r>
    </w:p>
    <w:p w:rsidR="00B136D5" w:rsidRDefault="00B136D5" w:rsidP="00C26AB6">
      <w:pPr>
        <w:widowControl w:val="0"/>
        <w:autoSpaceDE w:val="0"/>
        <w:autoSpaceDN w:val="0"/>
        <w:adjustRightInd w:val="0"/>
        <w:jc w:val="both"/>
        <w:rPr>
          <w:rFonts w:cs="Courier New"/>
          <w:sz w:val="20"/>
        </w:rPr>
      </w:pPr>
    </w:p>
    <w:p w:rsidR="00B136D5" w:rsidRDefault="00B136D5" w:rsidP="00C26AB6">
      <w:pPr>
        <w:widowControl w:val="0"/>
        <w:autoSpaceDE w:val="0"/>
        <w:autoSpaceDN w:val="0"/>
        <w:adjustRightInd w:val="0"/>
        <w:jc w:val="both"/>
        <w:rPr>
          <w:rFonts w:cs="Courier New"/>
          <w:sz w:val="20"/>
        </w:rPr>
      </w:pPr>
    </w:p>
    <w:p w:rsidR="00C26AB6" w:rsidRPr="00C26AB6" w:rsidRDefault="00C26AB6" w:rsidP="00C26AB6">
      <w:pPr>
        <w:widowControl w:val="0"/>
        <w:autoSpaceDE w:val="0"/>
        <w:autoSpaceDN w:val="0"/>
        <w:adjustRightInd w:val="0"/>
        <w:jc w:val="both"/>
        <w:rPr>
          <w:rFonts w:cs="Courier New"/>
          <w:sz w:val="20"/>
        </w:rPr>
      </w:pPr>
      <w:r w:rsidRPr="00C26AB6">
        <w:rPr>
          <w:rFonts w:cs="Courier New"/>
          <w:sz w:val="20"/>
        </w:rPr>
        <w:t xml:space="preserve">Artículo 75 Relaciones con convenios internacionales vigentes... Los Estados miembros que son partes contratantes en el Convenio de </w:t>
      </w:r>
      <w:r w:rsidRPr="00C26AB6">
        <w:rPr>
          <w:rFonts w:cs="Courier New"/>
          <w:b/>
          <w:sz w:val="20"/>
          <w:u w:val="single"/>
        </w:rPr>
        <w:t>La Haya</w:t>
      </w:r>
      <w:r w:rsidRPr="00C26AB6">
        <w:rPr>
          <w:rFonts w:cs="Courier New"/>
          <w:sz w:val="20"/>
        </w:rPr>
        <w:t xml:space="preserve">, de 5 de octubre de 1961, sobre los conflictos de leyes </w:t>
      </w:r>
      <w:r w:rsidRPr="00C26AB6">
        <w:rPr>
          <w:rFonts w:cs="Courier New"/>
          <w:b/>
          <w:sz w:val="20"/>
          <w:u w:val="single"/>
        </w:rPr>
        <w:t>en materia de forma</w:t>
      </w:r>
      <w:r w:rsidRPr="00C26AB6">
        <w:rPr>
          <w:rFonts w:cs="Courier New"/>
          <w:sz w:val="20"/>
        </w:rPr>
        <w:t xml:space="preserve"> de las disposiciones testamentarias seguirán aplicando lo dispuesto en ese Convenio, en lugar del artículo 27 del presente Reglamento, en lo que atañe a la validez en materia de forma de los testamentos y testamentos mancomunados.</w:t>
      </w:r>
    </w:p>
    <w:p w:rsidR="00C26AB6" w:rsidRPr="00C26AB6" w:rsidRDefault="00C26AB6" w:rsidP="00C26AB6">
      <w:pPr>
        <w:jc w:val="both"/>
        <w:rPr>
          <w:rFonts w:cs="Courier New"/>
          <w:sz w:val="20"/>
        </w:rPr>
      </w:pPr>
    </w:p>
    <w:p w:rsidR="00C26AB6" w:rsidRPr="00C26AB6" w:rsidRDefault="00C26AB6" w:rsidP="00C26AB6">
      <w:pPr>
        <w:jc w:val="both"/>
        <w:rPr>
          <w:rFonts w:cs="Courier New"/>
          <w:sz w:val="20"/>
        </w:rPr>
      </w:pPr>
    </w:p>
    <w:p w:rsidR="006D01DE" w:rsidRDefault="006D01DE" w:rsidP="006D01DE">
      <w:pPr>
        <w:pStyle w:val="Ttulo4"/>
        <w:rPr>
          <w:snapToGrid w:val="0"/>
        </w:rPr>
      </w:pPr>
      <w:r>
        <w:rPr>
          <w:snapToGrid w:val="0"/>
        </w:rPr>
        <w:t>EL CERTIFICADO SUCESORIO EUROPEO</w:t>
      </w:r>
    </w:p>
    <w:p w:rsidR="00B136D5" w:rsidRDefault="00B136D5" w:rsidP="00B136D5"/>
    <w:p w:rsidR="00B136D5" w:rsidRPr="00DA3127" w:rsidRDefault="00B136D5" w:rsidP="00DA3127">
      <w:pPr>
        <w:widowControl w:val="0"/>
        <w:autoSpaceDE w:val="0"/>
        <w:autoSpaceDN w:val="0"/>
        <w:adjustRightInd w:val="0"/>
        <w:jc w:val="both"/>
        <w:rPr>
          <w:rFonts w:cs="Courier New"/>
          <w:sz w:val="20"/>
        </w:rPr>
      </w:pPr>
    </w:p>
    <w:p w:rsidR="001E7AB0" w:rsidRPr="00DA3127" w:rsidRDefault="001E7AB0" w:rsidP="00DA3127">
      <w:pPr>
        <w:widowControl w:val="0"/>
        <w:autoSpaceDE w:val="0"/>
        <w:autoSpaceDN w:val="0"/>
        <w:adjustRightInd w:val="0"/>
        <w:jc w:val="both"/>
        <w:rPr>
          <w:rFonts w:cs="Courier New"/>
          <w:sz w:val="20"/>
        </w:rPr>
      </w:pPr>
      <w:r w:rsidRPr="00DA3127">
        <w:rPr>
          <w:rFonts w:cs="Courier New"/>
          <w:sz w:val="20"/>
        </w:rPr>
        <w:t xml:space="preserve">Con ánimo de facilitar la tramitación rápida y eficiente de las sucesiones con repercusión  transfronteriza en la UE el art. 62 y ss del </w:t>
      </w:r>
      <w:r w:rsidR="00B136D5" w:rsidRPr="00DA3127">
        <w:rPr>
          <w:rFonts w:cs="Courier New"/>
          <w:sz w:val="20"/>
        </w:rPr>
        <w:t>Reglamento</w:t>
      </w:r>
      <w:r w:rsidRPr="00DA3127">
        <w:rPr>
          <w:rFonts w:cs="Courier New"/>
          <w:sz w:val="20"/>
        </w:rPr>
        <w:t xml:space="preserve"> UE</w:t>
      </w:r>
      <w:r w:rsidR="00B136D5" w:rsidRPr="00DA3127">
        <w:rPr>
          <w:rFonts w:cs="Courier New"/>
          <w:sz w:val="20"/>
        </w:rPr>
        <w:t xml:space="preserve"> nº </w:t>
      </w:r>
      <w:r w:rsidR="00B136D5" w:rsidRPr="00DA3127">
        <w:rPr>
          <w:rFonts w:cs="Courier New"/>
          <w:sz w:val="20"/>
        </w:rPr>
        <w:lastRenderedPageBreak/>
        <w:t xml:space="preserve">650/2012 de 4 de julio </w:t>
      </w:r>
      <w:r w:rsidRPr="00DA3127">
        <w:rPr>
          <w:rFonts w:cs="Courier New"/>
          <w:sz w:val="20"/>
        </w:rPr>
        <w:t>crea el</w:t>
      </w:r>
      <w:r w:rsidR="00B136D5" w:rsidRPr="00DA3127">
        <w:rPr>
          <w:rFonts w:cs="Courier New"/>
          <w:sz w:val="20"/>
        </w:rPr>
        <w:t xml:space="preserve"> certificado de sucesiones europeo</w:t>
      </w:r>
      <w:r w:rsidRPr="00DA3127">
        <w:rPr>
          <w:rFonts w:cs="Courier New"/>
          <w:sz w:val="20"/>
        </w:rPr>
        <w:t xml:space="preserve">, </w:t>
      </w:r>
      <w:r w:rsidR="00B136D5" w:rsidRPr="00DA3127">
        <w:rPr>
          <w:rFonts w:cs="Courier New"/>
          <w:sz w:val="20"/>
        </w:rPr>
        <w:t>un documento público que pe</w:t>
      </w:r>
      <w:r w:rsidRPr="00DA3127">
        <w:rPr>
          <w:rFonts w:cs="Courier New"/>
          <w:sz w:val="20"/>
        </w:rPr>
        <w:t>rmite</w:t>
      </w:r>
      <w:r w:rsidR="00B136D5" w:rsidRPr="00DA3127">
        <w:rPr>
          <w:rFonts w:cs="Courier New"/>
          <w:sz w:val="20"/>
        </w:rPr>
        <w:t xml:space="preserve"> probar la cualidad de los herederos, legatarios, ejecutores testamentarios o administradores de la herencia</w:t>
      </w:r>
      <w:r w:rsidRPr="00DA3127">
        <w:rPr>
          <w:rFonts w:cs="Courier New"/>
          <w:sz w:val="20"/>
        </w:rPr>
        <w:t>,</w:t>
      </w:r>
      <w:r w:rsidR="00B136D5" w:rsidRPr="00DA3127">
        <w:rPr>
          <w:rFonts w:cs="Courier New"/>
          <w:sz w:val="20"/>
        </w:rPr>
        <w:t xml:space="preserve"> o sus derechos o facultades</w:t>
      </w:r>
      <w:r w:rsidRPr="00DA3127">
        <w:rPr>
          <w:rFonts w:cs="Courier New"/>
          <w:sz w:val="20"/>
        </w:rPr>
        <w:t>,</w:t>
      </w:r>
      <w:r w:rsidR="00B136D5" w:rsidRPr="00DA3127">
        <w:rPr>
          <w:rFonts w:cs="Courier New"/>
          <w:sz w:val="20"/>
        </w:rPr>
        <w:t xml:space="preserve"> en otro Estado miembro (artículo 63).</w:t>
      </w:r>
    </w:p>
    <w:p w:rsidR="00DA3127" w:rsidRPr="00DA3127" w:rsidRDefault="00DA3127" w:rsidP="00DA3127">
      <w:pPr>
        <w:widowControl w:val="0"/>
        <w:autoSpaceDE w:val="0"/>
        <w:autoSpaceDN w:val="0"/>
        <w:adjustRightInd w:val="0"/>
        <w:jc w:val="both"/>
        <w:rPr>
          <w:rFonts w:cs="Courier New"/>
          <w:sz w:val="20"/>
        </w:rPr>
      </w:pPr>
    </w:p>
    <w:p w:rsidR="00DA3127" w:rsidRDefault="00DA3127" w:rsidP="00DA3127">
      <w:pPr>
        <w:widowControl w:val="0"/>
        <w:autoSpaceDE w:val="0"/>
        <w:autoSpaceDN w:val="0"/>
        <w:adjustRightInd w:val="0"/>
        <w:jc w:val="both"/>
        <w:rPr>
          <w:rFonts w:cs="Courier New"/>
          <w:sz w:val="20"/>
        </w:rPr>
      </w:pPr>
      <w:r>
        <w:rPr>
          <w:rFonts w:cs="Courier New"/>
          <w:sz w:val="20"/>
        </w:rPr>
        <w:t>S</w:t>
      </w:r>
      <w:r w:rsidRPr="0031332A">
        <w:rPr>
          <w:rFonts w:cs="Courier New"/>
          <w:sz w:val="20"/>
        </w:rPr>
        <w:t>urt</w:t>
      </w:r>
      <w:r>
        <w:rPr>
          <w:rFonts w:cs="Courier New"/>
          <w:sz w:val="20"/>
        </w:rPr>
        <w:t>e</w:t>
      </w:r>
      <w:r w:rsidRPr="0031332A">
        <w:rPr>
          <w:rFonts w:cs="Courier New"/>
          <w:sz w:val="20"/>
        </w:rPr>
        <w:t xml:space="preserve"> </w:t>
      </w:r>
      <w:r>
        <w:rPr>
          <w:rFonts w:cs="Courier New"/>
          <w:sz w:val="20"/>
        </w:rPr>
        <w:t>iguales</w:t>
      </w:r>
      <w:r w:rsidRPr="0031332A">
        <w:rPr>
          <w:rFonts w:cs="Courier New"/>
          <w:sz w:val="20"/>
        </w:rPr>
        <w:t xml:space="preserve"> EFECTOS en todos los Estados miembros SIN necesidad de ningún PROCEDIMIENTO ESPECIAL.</w:t>
      </w:r>
    </w:p>
    <w:p w:rsidR="00DA3127" w:rsidRDefault="00DA3127" w:rsidP="00DA3127">
      <w:pPr>
        <w:widowControl w:val="0"/>
        <w:autoSpaceDE w:val="0"/>
        <w:autoSpaceDN w:val="0"/>
        <w:adjustRightInd w:val="0"/>
        <w:jc w:val="both"/>
        <w:rPr>
          <w:rFonts w:cs="Courier New"/>
          <w:sz w:val="20"/>
        </w:rPr>
      </w:pPr>
    </w:p>
    <w:p w:rsidR="00DA3127" w:rsidRDefault="007852E1" w:rsidP="007852E1">
      <w:pPr>
        <w:widowControl w:val="0"/>
        <w:autoSpaceDE w:val="0"/>
        <w:autoSpaceDN w:val="0"/>
        <w:adjustRightInd w:val="0"/>
        <w:ind w:left="360"/>
        <w:jc w:val="both"/>
        <w:rPr>
          <w:rFonts w:cs="Courier New"/>
          <w:sz w:val="20"/>
        </w:rPr>
      </w:pPr>
      <w:r>
        <w:rPr>
          <w:rFonts w:cs="Courier New"/>
          <w:sz w:val="20"/>
        </w:rPr>
        <w:sym w:font="Symbol" w:char="F0A7"/>
      </w:r>
      <w:r>
        <w:rPr>
          <w:rFonts w:cs="Courier New"/>
          <w:sz w:val="20"/>
        </w:rPr>
        <w:t xml:space="preserve"> </w:t>
      </w:r>
      <w:r w:rsidR="00DA3127">
        <w:rPr>
          <w:rFonts w:cs="Courier New"/>
          <w:sz w:val="20"/>
        </w:rPr>
        <w:t xml:space="preserve">(Efectos) </w:t>
      </w:r>
      <w:r w:rsidR="00DA3127" w:rsidRPr="00DA3127">
        <w:rPr>
          <w:rFonts w:cs="Courier New"/>
          <w:sz w:val="20"/>
        </w:rPr>
        <w:t xml:space="preserve">El artículo 69 del Reglamento destaca tres: </w:t>
      </w:r>
    </w:p>
    <w:p w:rsidR="00DA3127" w:rsidRDefault="00DA3127" w:rsidP="007852E1">
      <w:pPr>
        <w:widowControl w:val="0"/>
        <w:autoSpaceDE w:val="0"/>
        <w:autoSpaceDN w:val="0"/>
        <w:adjustRightInd w:val="0"/>
        <w:ind w:left="360"/>
        <w:jc w:val="both"/>
        <w:rPr>
          <w:rFonts w:cs="Courier New"/>
          <w:sz w:val="20"/>
        </w:rPr>
      </w:pPr>
    </w:p>
    <w:p w:rsidR="00DA3127" w:rsidRPr="00DA3127" w:rsidRDefault="00DA3127" w:rsidP="004741B2">
      <w:pPr>
        <w:pStyle w:val="Prrafodelista"/>
        <w:numPr>
          <w:ilvl w:val="0"/>
          <w:numId w:val="25"/>
        </w:numPr>
        <w:ind w:left="1080"/>
        <w:rPr>
          <w:rFonts w:cs="Courier New"/>
        </w:rPr>
      </w:pPr>
      <w:r w:rsidRPr="00DA3127">
        <w:rPr>
          <w:rFonts w:cs="Courier New"/>
        </w:rPr>
        <w:t xml:space="preserve">Probatorio, presumiéndose (iuris tantum) que el certificado prueba los extremos que en él constan acreditados </w:t>
      </w:r>
    </w:p>
    <w:p w:rsidR="00DA3127" w:rsidRDefault="00DA3127" w:rsidP="007852E1">
      <w:pPr>
        <w:widowControl w:val="0"/>
        <w:autoSpaceDE w:val="0"/>
        <w:autoSpaceDN w:val="0"/>
        <w:adjustRightInd w:val="0"/>
        <w:ind w:left="360"/>
        <w:jc w:val="both"/>
        <w:rPr>
          <w:rFonts w:cs="Courier New"/>
          <w:sz w:val="20"/>
        </w:rPr>
      </w:pPr>
    </w:p>
    <w:p w:rsidR="00DA3127" w:rsidRPr="00DA3127" w:rsidRDefault="00DA3127" w:rsidP="004741B2">
      <w:pPr>
        <w:pStyle w:val="Prrafodelista"/>
        <w:numPr>
          <w:ilvl w:val="0"/>
          <w:numId w:val="25"/>
        </w:numPr>
        <w:ind w:left="1080"/>
        <w:rPr>
          <w:rFonts w:cs="Courier New"/>
        </w:rPr>
      </w:pPr>
      <w:r w:rsidRPr="00DA3127">
        <w:rPr>
          <w:rFonts w:cs="Courier New"/>
        </w:rPr>
        <w:t>Efecto liberatorio (pagos o entrega de bienes a quien figura facultada en el certificado para ello) y protector (adquisición de persona facultada para disponer de bienes conforme al certificado).</w:t>
      </w:r>
    </w:p>
    <w:p w:rsidR="00DA3127" w:rsidRDefault="00DA3127" w:rsidP="007852E1">
      <w:pPr>
        <w:widowControl w:val="0"/>
        <w:autoSpaceDE w:val="0"/>
        <w:autoSpaceDN w:val="0"/>
        <w:adjustRightInd w:val="0"/>
        <w:ind w:left="360"/>
        <w:jc w:val="both"/>
        <w:rPr>
          <w:rFonts w:cs="Courier New"/>
          <w:sz w:val="20"/>
        </w:rPr>
      </w:pPr>
    </w:p>
    <w:p w:rsidR="00DA3127" w:rsidRPr="00DA3127" w:rsidRDefault="00DA3127" w:rsidP="004741B2">
      <w:pPr>
        <w:pStyle w:val="Prrafodelista"/>
        <w:numPr>
          <w:ilvl w:val="0"/>
          <w:numId w:val="25"/>
        </w:numPr>
        <w:ind w:left="1080"/>
        <w:rPr>
          <w:rFonts w:cs="Courier New"/>
        </w:rPr>
      </w:pPr>
      <w:r w:rsidRPr="00DA3127">
        <w:rPr>
          <w:rFonts w:cs="Courier New"/>
        </w:rPr>
        <w:t xml:space="preserve">Registral. Es título válido para la inscripción de la adquisición hereditaria en el Registro de la Propiedad (art. 14.1 LH). </w:t>
      </w:r>
    </w:p>
    <w:p w:rsidR="00DA3127" w:rsidRDefault="00DA3127" w:rsidP="007852E1">
      <w:pPr>
        <w:widowControl w:val="0"/>
        <w:autoSpaceDE w:val="0"/>
        <w:autoSpaceDN w:val="0"/>
        <w:adjustRightInd w:val="0"/>
        <w:ind w:left="360"/>
        <w:jc w:val="both"/>
        <w:rPr>
          <w:rFonts w:cs="Courier New"/>
          <w:sz w:val="20"/>
        </w:rPr>
      </w:pPr>
    </w:p>
    <w:p w:rsidR="001E7AB0" w:rsidRPr="00DA3127" w:rsidRDefault="007852E1" w:rsidP="007852E1">
      <w:pPr>
        <w:widowControl w:val="0"/>
        <w:autoSpaceDE w:val="0"/>
        <w:autoSpaceDN w:val="0"/>
        <w:adjustRightInd w:val="0"/>
        <w:ind w:left="360"/>
        <w:jc w:val="both"/>
        <w:rPr>
          <w:rFonts w:cs="Courier New"/>
          <w:sz w:val="20"/>
        </w:rPr>
      </w:pPr>
      <w:r>
        <w:rPr>
          <w:rFonts w:cs="Courier New"/>
          <w:sz w:val="20"/>
        </w:rPr>
        <w:sym w:font="Symbol" w:char="F0A7"/>
      </w:r>
      <w:r>
        <w:rPr>
          <w:rFonts w:cs="Courier New"/>
          <w:sz w:val="20"/>
        </w:rPr>
        <w:t xml:space="preserve"> </w:t>
      </w:r>
      <w:r w:rsidR="00DA3127">
        <w:rPr>
          <w:rFonts w:cs="Courier New"/>
          <w:sz w:val="20"/>
        </w:rPr>
        <w:t xml:space="preserve">No necesita de procedimiento de exequatur u otro reconocimiento especial. Y ello sin perjuicio de que carece de </w:t>
      </w:r>
      <w:r w:rsidR="00DA3127" w:rsidRPr="0031332A">
        <w:rPr>
          <w:rFonts w:cs="Courier New"/>
          <w:sz w:val="20"/>
        </w:rPr>
        <w:t xml:space="preserve">efectos de cosa juzgada </w:t>
      </w:r>
      <w:r>
        <w:rPr>
          <w:rFonts w:cs="Courier New"/>
          <w:sz w:val="20"/>
        </w:rPr>
        <w:t>y</w:t>
      </w:r>
      <w:r w:rsidR="00DA3127" w:rsidRPr="0031332A">
        <w:rPr>
          <w:rFonts w:cs="Courier New"/>
          <w:sz w:val="20"/>
        </w:rPr>
        <w:t xml:space="preserve"> </w:t>
      </w:r>
      <w:r>
        <w:rPr>
          <w:rFonts w:cs="Courier New"/>
          <w:sz w:val="20"/>
        </w:rPr>
        <w:t>eficacia</w:t>
      </w:r>
      <w:r w:rsidR="00DA3127" w:rsidRPr="0031332A">
        <w:rPr>
          <w:rFonts w:cs="Courier New"/>
          <w:sz w:val="20"/>
        </w:rPr>
        <w:t xml:space="preserve"> ejecutiv</w:t>
      </w:r>
      <w:r>
        <w:rPr>
          <w:rFonts w:cs="Courier New"/>
          <w:sz w:val="20"/>
        </w:rPr>
        <w:t>a</w:t>
      </w:r>
      <w:r w:rsidR="00DA3127" w:rsidRPr="0031332A">
        <w:rPr>
          <w:rFonts w:cs="Courier New"/>
          <w:sz w:val="20"/>
        </w:rPr>
        <w:t>, no siendo en consecuencia título equiparable a un documento judicial.</w:t>
      </w:r>
      <w:r w:rsidR="00DA3127">
        <w:rPr>
          <w:rFonts w:cs="Courier New"/>
          <w:sz w:val="20"/>
        </w:rPr>
        <w:t xml:space="preserve"> </w:t>
      </w:r>
    </w:p>
    <w:p w:rsidR="001E7AB0" w:rsidRPr="00DA3127" w:rsidRDefault="001E7AB0" w:rsidP="00DA3127">
      <w:pPr>
        <w:widowControl w:val="0"/>
        <w:autoSpaceDE w:val="0"/>
        <w:autoSpaceDN w:val="0"/>
        <w:adjustRightInd w:val="0"/>
        <w:jc w:val="both"/>
        <w:rPr>
          <w:rFonts w:cs="Courier New"/>
          <w:sz w:val="20"/>
        </w:rPr>
      </w:pPr>
    </w:p>
    <w:p w:rsidR="001E7AB0" w:rsidRPr="001E7AB0" w:rsidRDefault="001E7AB0" w:rsidP="007852E1">
      <w:pPr>
        <w:widowControl w:val="0"/>
        <w:autoSpaceDE w:val="0"/>
        <w:autoSpaceDN w:val="0"/>
        <w:adjustRightInd w:val="0"/>
        <w:jc w:val="center"/>
        <w:rPr>
          <w:rFonts w:cs="Courier New"/>
          <w:sz w:val="20"/>
        </w:rPr>
      </w:pPr>
      <w:r w:rsidRPr="00DA3127">
        <w:rPr>
          <w:rFonts w:cs="Courier New"/>
          <w:sz w:val="20"/>
        </w:rPr>
        <w:t>Caracteres</w:t>
      </w:r>
    </w:p>
    <w:p w:rsidR="0031332A" w:rsidRDefault="0031332A" w:rsidP="00DA3127">
      <w:pPr>
        <w:widowControl w:val="0"/>
        <w:autoSpaceDE w:val="0"/>
        <w:autoSpaceDN w:val="0"/>
        <w:adjustRightInd w:val="0"/>
        <w:jc w:val="both"/>
        <w:rPr>
          <w:rFonts w:cs="Courier New"/>
          <w:sz w:val="20"/>
        </w:rPr>
      </w:pPr>
    </w:p>
    <w:p w:rsidR="001E7AB0" w:rsidRPr="001E7AB0" w:rsidRDefault="001E7AB0" w:rsidP="00DA3127">
      <w:pPr>
        <w:widowControl w:val="0"/>
        <w:autoSpaceDE w:val="0"/>
        <w:autoSpaceDN w:val="0"/>
        <w:adjustRightInd w:val="0"/>
        <w:jc w:val="both"/>
        <w:rPr>
          <w:rFonts w:cs="Courier New"/>
          <w:sz w:val="20"/>
        </w:rPr>
      </w:pPr>
      <w:r w:rsidRPr="001E7AB0">
        <w:rPr>
          <w:rFonts w:cs="Courier New"/>
          <w:sz w:val="20"/>
        </w:rPr>
        <w:t xml:space="preserve">Es uniforme para </w:t>
      </w:r>
      <w:r w:rsidR="007E5F83">
        <w:rPr>
          <w:rFonts w:cs="Courier New"/>
          <w:sz w:val="20"/>
        </w:rPr>
        <w:t xml:space="preserve">todos </w:t>
      </w:r>
      <w:r w:rsidRPr="001E7AB0">
        <w:rPr>
          <w:rFonts w:cs="Courier New"/>
          <w:sz w:val="20"/>
        </w:rPr>
        <w:t xml:space="preserve">los estados miembros y utilizable </w:t>
      </w:r>
      <w:r w:rsidR="00DA3127">
        <w:rPr>
          <w:rFonts w:cs="Courier New"/>
          <w:sz w:val="20"/>
        </w:rPr>
        <w:t>en cualquiera de ellos</w:t>
      </w:r>
      <w:r w:rsidRPr="001E7AB0">
        <w:rPr>
          <w:rFonts w:cs="Courier New"/>
          <w:sz w:val="20"/>
        </w:rPr>
        <w:t>.</w:t>
      </w:r>
    </w:p>
    <w:p w:rsidR="0031332A" w:rsidRDefault="0031332A" w:rsidP="00DA3127">
      <w:pPr>
        <w:widowControl w:val="0"/>
        <w:autoSpaceDE w:val="0"/>
        <w:autoSpaceDN w:val="0"/>
        <w:adjustRightInd w:val="0"/>
        <w:jc w:val="both"/>
        <w:rPr>
          <w:rFonts w:cs="Courier New"/>
          <w:sz w:val="20"/>
        </w:rPr>
      </w:pPr>
    </w:p>
    <w:p w:rsidR="0031332A" w:rsidRDefault="001E7AB0" w:rsidP="00DA3127">
      <w:pPr>
        <w:widowControl w:val="0"/>
        <w:autoSpaceDE w:val="0"/>
        <w:autoSpaceDN w:val="0"/>
        <w:adjustRightInd w:val="0"/>
        <w:jc w:val="both"/>
        <w:rPr>
          <w:rFonts w:cs="Courier New"/>
          <w:sz w:val="20"/>
        </w:rPr>
      </w:pPr>
      <w:r w:rsidRPr="001E7AB0">
        <w:rPr>
          <w:rFonts w:cs="Courier New"/>
          <w:sz w:val="20"/>
        </w:rPr>
        <w:t>Su utilización es voluntaria y no sustituye a los documentos que puedan existir con efectos similares en los Estados miembros</w:t>
      </w:r>
      <w:r w:rsidR="0031332A">
        <w:rPr>
          <w:rFonts w:cs="Courier New"/>
          <w:sz w:val="20"/>
        </w:rPr>
        <w:t xml:space="preserve">. </w:t>
      </w:r>
    </w:p>
    <w:p w:rsidR="0031332A" w:rsidRDefault="0031332A" w:rsidP="00DA3127">
      <w:pPr>
        <w:widowControl w:val="0"/>
        <w:autoSpaceDE w:val="0"/>
        <w:autoSpaceDN w:val="0"/>
        <w:adjustRightInd w:val="0"/>
        <w:jc w:val="both"/>
        <w:rPr>
          <w:rFonts w:cs="Courier New"/>
          <w:sz w:val="20"/>
        </w:rPr>
      </w:pPr>
    </w:p>
    <w:p w:rsidR="001E7AB0" w:rsidRPr="001E7AB0" w:rsidRDefault="001E7AB0" w:rsidP="00DA3127">
      <w:pPr>
        <w:widowControl w:val="0"/>
        <w:autoSpaceDE w:val="0"/>
        <w:autoSpaceDN w:val="0"/>
        <w:adjustRightInd w:val="0"/>
        <w:jc w:val="both"/>
        <w:rPr>
          <w:rFonts w:cs="Courier New"/>
          <w:sz w:val="20"/>
        </w:rPr>
      </w:pPr>
      <w:r w:rsidRPr="001E7AB0">
        <w:rPr>
          <w:rFonts w:cs="Courier New"/>
          <w:sz w:val="20"/>
        </w:rPr>
        <w:t>Cada Estado miembro debe determinar en su legislación interna qué autoridades serán competentes para expedir el certificado</w:t>
      </w:r>
      <w:r w:rsidR="007852E1">
        <w:rPr>
          <w:rFonts w:cs="Courier New"/>
          <w:sz w:val="20"/>
        </w:rPr>
        <w:t>. E</w:t>
      </w:r>
      <w:r w:rsidRPr="001E7AB0">
        <w:rPr>
          <w:rFonts w:cs="Courier New"/>
          <w:sz w:val="20"/>
        </w:rPr>
        <w:t>n España s</w:t>
      </w:r>
      <w:r w:rsidR="007852E1">
        <w:rPr>
          <w:rFonts w:cs="Courier New"/>
          <w:sz w:val="20"/>
        </w:rPr>
        <w:t>on</w:t>
      </w:r>
      <w:r w:rsidRPr="001E7AB0">
        <w:rPr>
          <w:rFonts w:cs="Courier New"/>
          <w:sz w:val="20"/>
        </w:rPr>
        <w:t xml:space="preserve"> competentes</w:t>
      </w:r>
      <w:r w:rsidR="007852E1">
        <w:rPr>
          <w:rFonts w:cs="Courier New"/>
          <w:sz w:val="20"/>
        </w:rPr>
        <w:t>, aparte los Tribunales,</w:t>
      </w:r>
      <w:r w:rsidRPr="001E7AB0">
        <w:rPr>
          <w:rFonts w:cs="Courier New"/>
          <w:sz w:val="20"/>
        </w:rPr>
        <w:t xml:space="preserve"> los </w:t>
      </w:r>
      <w:r w:rsidRPr="007852E1">
        <w:rPr>
          <w:rFonts w:cs="Courier New"/>
          <w:b/>
          <w:sz w:val="20"/>
        </w:rPr>
        <w:t>notarios</w:t>
      </w:r>
      <w:r w:rsidRPr="001E7AB0">
        <w:rPr>
          <w:rFonts w:cs="Courier New"/>
          <w:sz w:val="20"/>
        </w:rPr>
        <w:t>.</w:t>
      </w:r>
    </w:p>
    <w:p w:rsidR="0031332A" w:rsidRDefault="0031332A" w:rsidP="00DA3127">
      <w:pPr>
        <w:widowControl w:val="0"/>
        <w:autoSpaceDE w:val="0"/>
        <w:autoSpaceDN w:val="0"/>
        <w:adjustRightInd w:val="0"/>
        <w:jc w:val="both"/>
        <w:rPr>
          <w:rFonts w:cs="Courier New"/>
          <w:sz w:val="20"/>
        </w:rPr>
      </w:pPr>
    </w:p>
    <w:p w:rsidR="007852E1" w:rsidRPr="007852E1" w:rsidRDefault="007852E1" w:rsidP="004741B2">
      <w:pPr>
        <w:pStyle w:val="Prrafodelista"/>
        <w:numPr>
          <w:ilvl w:val="0"/>
          <w:numId w:val="26"/>
        </w:numPr>
        <w:rPr>
          <w:rFonts w:cs="Courier New"/>
        </w:rPr>
      </w:pPr>
      <w:r w:rsidRPr="007852E1">
        <w:rPr>
          <w:rFonts w:cs="Courier New"/>
        </w:rPr>
        <w:t xml:space="preserve">Se han de expedir </w:t>
      </w:r>
      <w:r w:rsidRPr="007852E1">
        <w:rPr>
          <w:rFonts w:cs="Courier New"/>
          <w:b/>
        </w:rPr>
        <w:t>solo a instancia de parte</w:t>
      </w:r>
      <w:r w:rsidRPr="007852E1">
        <w:rPr>
          <w:rFonts w:cs="Courier New"/>
        </w:rPr>
        <w:t xml:space="preserve"> legitimada (herederos, legatarios, ejecutores testamentarios o administradores de la herencia que necesiten invocar, en otro Estado miembro su cualidad de tales o ejercer sus derechos o facultades).</w:t>
      </w:r>
    </w:p>
    <w:p w:rsidR="007852E1" w:rsidRDefault="007852E1" w:rsidP="007852E1">
      <w:pPr>
        <w:widowControl w:val="0"/>
        <w:autoSpaceDE w:val="0"/>
        <w:autoSpaceDN w:val="0"/>
        <w:adjustRightInd w:val="0"/>
        <w:jc w:val="both"/>
        <w:rPr>
          <w:rFonts w:cs="Courier New"/>
          <w:sz w:val="20"/>
        </w:rPr>
      </w:pPr>
    </w:p>
    <w:p w:rsidR="007852E1" w:rsidRPr="007852E1" w:rsidRDefault="007852E1" w:rsidP="004741B2">
      <w:pPr>
        <w:pStyle w:val="Prrafodelista"/>
        <w:numPr>
          <w:ilvl w:val="0"/>
          <w:numId w:val="26"/>
        </w:numPr>
        <w:rPr>
          <w:rFonts w:cs="Courier New"/>
        </w:rPr>
      </w:pPr>
      <w:r w:rsidRPr="007852E1">
        <w:rPr>
          <w:rFonts w:cs="Courier New"/>
        </w:rPr>
        <w:t xml:space="preserve">La autoridad emisora conservará el original del certificado y entregará una o varias </w:t>
      </w:r>
      <w:r w:rsidRPr="007852E1">
        <w:rPr>
          <w:rFonts w:cs="Courier New"/>
          <w:b/>
        </w:rPr>
        <w:t xml:space="preserve">copias </w:t>
      </w:r>
      <w:r w:rsidRPr="007852E1">
        <w:rPr>
          <w:rFonts w:cs="Courier New"/>
        </w:rPr>
        <w:t xml:space="preserve">auténticas (al solicitante y a cualquier persona que demuestre un interés legítimo), que </w:t>
      </w:r>
      <w:r w:rsidRPr="007852E1">
        <w:rPr>
          <w:rFonts w:cs="Courier New"/>
          <w:b/>
        </w:rPr>
        <w:t>tendrán un plazo de validez limitado</w:t>
      </w:r>
      <w:r w:rsidRPr="007852E1">
        <w:rPr>
          <w:rFonts w:cs="Courier New"/>
        </w:rPr>
        <w:t xml:space="preserve"> (seis meses, susceptibles de prórroga).</w:t>
      </w:r>
    </w:p>
    <w:p w:rsidR="007852E1" w:rsidRPr="007852E1" w:rsidRDefault="007852E1" w:rsidP="007852E1">
      <w:pPr>
        <w:widowControl w:val="0"/>
        <w:autoSpaceDE w:val="0"/>
        <w:autoSpaceDN w:val="0"/>
        <w:adjustRightInd w:val="0"/>
        <w:ind w:firstLine="120"/>
        <w:jc w:val="both"/>
        <w:rPr>
          <w:rFonts w:cs="Courier New"/>
          <w:sz w:val="20"/>
        </w:rPr>
      </w:pPr>
    </w:p>
    <w:p w:rsidR="006D01DE" w:rsidRPr="00827584" w:rsidRDefault="007852E1" w:rsidP="00DA3127">
      <w:pPr>
        <w:pStyle w:val="Prrafodelista"/>
        <w:numPr>
          <w:ilvl w:val="0"/>
          <w:numId w:val="26"/>
        </w:numPr>
        <w:rPr>
          <w:rFonts w:cs="Courier New"/>
        </w:rPr>
      </w:pPr>
      <w:r w:rsidRPr="007852E1">
        <w:rPr>
          <w:rFonts w:cs="Courier New"/>
        </w:rPr>
        <w:t xml:space="preserve">Está prevista su </w:t>
      </w:r>
      <w:r w:rsidRPr="007852E1">
        <w:rPr>
          <w:rFonts w:cs="Courier New"/>
          <w:b/>
        </w:rPr>
        <w:t>rectificación, modificación y anulación</w:t>
      </w:r>
      <w:r w:rsidR="00827584">
        <w:rPr>
          <w:rFonts w:cs="Courier New"/>
        </w:rPr>
        <w:t>.</w:t>
      </w:r>
      <w:bookmarkStart w:id="0" w:name="_GoBack"/>
      <w:bookmarkEnd w:id="0"/>
      <w:r w:rsidR="006D01DE" w:rsidRPr="00827584">
        <w:rPr>
          <w:rFonts w:cs="Courier New"/>
        </w:rPr>
        <w:t xml:space="preserve"> </w:t>
      </w:r>
    </w:p>
    <w:sectPr w:rsidR="006D01DE" w:rsidRPr="00827584">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CA5" w:rsidRDefault="002F3CA5">
      <w:r>
        <w:separator/>
      </w:r>
    </w:p>
  </w:endnote>
  <w:endnote w:type="continuationSeparator" w:id="0">
    <w:p w:rsidR="002F3CA5" w:rsidRDefault="002F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aavi">
    <w:altName w:val="Cambria Math"/>
    <w:panose1 w:val="020005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utch">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A72" w:rsidRDefault="00A60A7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60A72" w:rsidRDefault="00A60A72">
    <w:pPr>
      <w:pStyle w:val="Piedepgina"/>
      <w:ind w:right="360"/>
    </w:pPr>
  </w:p>
  <w:p w:rsidR="00A60A72" w:rsidRDefault="00A60A72"/>
  <w:p w:rsidR="00A60A72" w:rsidRDefault="00A60A7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A72" w:rsidRDefault="00A60A7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7584">
      <w:rPr>
        <w:rStyle w:val="Nmerodepgina"/>
        <w:noProof/>
      </w:rPr>
      <w:t>13</w:t>
    </w:r>
    <w:r>
      <w:rPr>
        <w:rStyle w:val="Nmerodepgina"/>
      </w:rPr>
      <w:fldChar w:fldCharType="end"/>
    </w:r>
  </w:p>
  <w:p w:rsidR="00A60A72" w:rsidRDefault="00A60A72">
    <w:pPr>
      <w:pStyle w:val="Piedepgina"/>
      <w:ind w:right="360"/>
    </w:pPr>
  </w:p>
  <w:p w:rsidR="00A60A72" w:rsidRDefault="00A60A72"/>
  <w:p w:rsidR="00A60A72" w:rsidRDefault="00A60A7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CA5" w:rsidRDefault="002F3CA5">
      <w:r>
        <w:separator/>
      </w:r>
    </w:p>
  </w:footnote>
  <w:footnote w:type="continuationSeparator" w:id="0">
    <w:p w:rsidR="002F3CA5" w:rsidRDefault="002F3C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0.9pt;height:10.9pt" o:bullet="t">
        <v:imagedata r:id="rId1" o:title="msoF168"/>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AD960B5"/>
    <w:multiLevelType w:val="hybridMultilevel"/>
    <w:tmpl w:val="6FD22F5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F63DC5"/>
    <w:multiLevelType w:val="hybridMultilevel"/>
    <w:tmpl w:val="EA1A6C42"/>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572748"/>
    <w:multiLevelType w:val="hybridMultilevel"/>
    <w:tmpl w:val="6ACC743C"/>
    <w:lvl w:ilvl="0" w:tplc="BE4860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BF2F46"/>
    <w:multiLevelType w:val="hybridMultilevel"/>
    <w:tmpl w:val="ADCE6362"/>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753035"/>
    <w:multiLevelType w:val="hybridMultilevel"/>
    <w:tmpl w:val="2968E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C37B47"/>
    <w:multiLevelType w:val="hybridMultilevel"/>
    <w:tmpl w:val="665C43A6"/>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441205"/>
    <w:multiLevelType w:val="hybridMultilevel"/>
    <w:tmpl w:val="1C100C3A"/>
    <w:lvl w:ilvl="0" w:tplc="C1D245AA">
      <w:start w:val="1"/>
      <w:numFmt w:val="bullet"/>
      <w:lvlText w:val="-"/>
      <w:lvlJc w:val="left"/>
      <w:pPr>
        <w:ind w:left="2136" w:hanging="360"/>
      </w:pPr>
      <w:rPr>
        <w:rFonts w:ascii="Raavi" w:hAnsi="Raavi"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9" w15:restartNumberingAfterBreak="0">
    <w:nsid w:val="20A20F80"/>
    <w:multiLevelType w:val="hybridMultilevel"/>
    <w:tmpl w:val="B4C8DC10"/>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C01C42"/>
    <w:multiLevelType w:val="hybridMultilevel"/>
    <w:tmpl w:val="8F146F6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663A83"/>
    <w:multiLevelType w:val="hybridMultilevel"/>
    <w:tmpl w:val="09A66812"/>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36C44B5D"/>
    <w:multiLevelType w:val="hybridMultilevel"/>
    <w:tmpl w:val="D8421A08"/>
    <w:lvl w:ilvl="0" w:tplc="BE4860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321D37"/>
    <w:multiLevelType w:val="hybridMultilevel"/>
    <w:tmpl w:val="FABEEC4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647885"/>
    <w:multiLevelType w:val="hybridMultilevel"/>
    <w:tmpl w:val="8B84D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4577A6"/>
    <w:multiLevelType w:val="hybridMultilevel"/>
    <w:tmpl w:val="D3A6FF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B2C0EDB"/>
    <w:multiLevelType w:val="hybridMultilevel"/>
    <w:tmpl w:val="118CA6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B570A5A"/>
    <w:multiLevelType w:val="hybridMultilevel"/>
    <w:tmpl w:val="A6629D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0AE7615"/>
    <w:multiLevelType w:val="hybridMultilevel"/>
    <w:tmpl w:val="9E22117E"/>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1C380E"/>
    <w:multiLevelType w:val="hybridMultilevel"/>
    <w:tmpl w:val="71B46AB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AE5DCC"/>
    <w:multiLevelType w:val="hybridMultilevel"/>
    <w:tmpl w:val="9B9415DE"/>
    <w:lvl w:ilvl="0" w:tplc="437EC220">
      <w:start w:val="1"/>
      <w:numFmt w:val="bullet"/>
      <w:pStyle w:val="Prrafodelista"/>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258173D"/>
    <w:multiLevelType w:val="hybridMultilevel"/>
    <w:tmpl w:val="4BD48928"/>
    <w:lvl w:ilvl="0" w:tplc="BE4860E2">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15:restartNumberingAfterBreak="0">
    <w:nsid w:val="69757377"/>
    <w:multiLevelType w:val="hybridMultilevel"/>
    <w:tmpl w:val="B6C06AD0"/>
    <w:lvl w:ilvl="0" w:tplc="BE4860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3C813EF"/>
    <w:multiLevelType w:val="hybridMultilevel"/>
    <w:tmpl w:val="EAF6A364"/>
    <w:lvl w:ilvl="0" w:tplc="C1D245AA">
      <w:start w:val="1"/>
      <w:numFmt w:val="bullet"/>
      <w:lvlText w:val="-"/>
      <w:lvlJc w:val="left"/>
      <w:pPr>
        <w:ind w:left="720" w:hanging="360"/>
      </w:pPr>
      <w:rPr>
        <w:rFonts w:ascii="Raavi" w:hAnsi="Raav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A64432"/>
    <w:multiLevelType w:val="hybridMultilevel"/>
    <w:tmpl w:val="841A74D0"/>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777B6BEF"/>
    <w:multiLevelType w:val="hybridMultilevel"/>
    <w:tmpl w:val="F5D0DC9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A73731A"/>
    <w:multiLevelType w:val="hybridMultilevel"/>
    <w:tmpl w:val="EEA4AA0A"/>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C994752"/>
    <w:multiLevelType w:val="hybridMultilevel"/>
    <w:tmpl w:val="C234C8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0"/>
  </w:num>
  <w:num w:numId="4">
    <w:abstractNumId w:val="25"/>
  </w:num>
  <w:num w:numId="5">
    <w:abstractNumId w:val="17"/>
  </w:num>
  <w:num w:numId="6">
    <w:abstractNumId w:val="8"/>
  </w:num>
  <w:num w:numId="7">
    <w:abstractNumId w:val="15"/>
  </w:num>
  <w:num w:numId="8">
    <w:abstractNumId w:val="14"/>
  </w:num>
  <w:num w:numId="9">
    <w:abstractNumId w:val="2"/>
  </w:num>
  <w:num w:numId="10">
    <w:abstractNumId w:val="27"/>
  </w:num>
  <w:num w:numId="11">
    <w:abstractNumId w:val="18"/>
  </w:num>
  <w:num w:numId="12">
    <w:abstractNumId w:val="26"/>
  </w:num>
  <w:num w:numId="13">
    <w:abstractNumId w:val="11"/>
  </w:num>
  <w:num w:numId="14">
    <w:abstractNumId w:val="10"/>
  </w:num>
  <w:num w:numId="15">
    <w:abstractNumId w:val="21"/>
  </w:num>
  <w:num w:numId="16">
    <w:abstractNumId w:val="4"/>
  </w:num>
  <w:num w:numId="17">
    <w:abstractNumId w:val="16"/>
  </w:num>
  <w:num w:numId="18">
    <w:abstractNumId w:val="12"/>
  </w:num>
  <w:num w:numId="19">
    <w:abstractNumId w:val="23"/>
  </w:num>
  <w:num w:numId="20">
    <w:abstractNumId w:val="7"/>
  </w:num>
  <w:num w:numId="21">
    <w:abstractNumId w:val="3"/>
  </w:num>
  <w:num w:numId="22">
    <w:abstractNumId w:val="5"/>
  </w:num>
  <w:num w:numId="23">
    <w:abstractNumId w:val="24"/>
  </w:num>
  <w:num w:numId="24">
    <w:abstractNumId w:val="9"/>
  </w:num>
  <w:num w:numId="25">
    <w:abstractNumId w:val="19"/>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2E6E"/>
    <w:rsid w:val="0003799A"/>
    <w:rsid w:val="000531B1"/>
    <w:rsid w:val="00053C0B"/>
    <w:rsid w:val="00054962"/>
    <w:rsid w:val="00056476"/>
    <w:rsid w:val="000572D9"/>
    <w:rsid w:val="00063432"/>
    <w:rsid w:val="000636F0"/>
    <w:rsid w:val="00066FFF"/>
    <w:rsid w:val="000726D9"/>
    <w:rsid w:val="0009067A"/>
    <w:rsid w:val="00093223"/>
    <w:rsid w:val="00093626"/>
    <w:rsid w:val="00095010"/>
    <w:rsid w:val="00096127"/>
    <w:rsid w:val="0009798A"/>
    <w:rsid w:val="000A1743"/>
    <w:rsid w:val="000B4786"/>
    <w:rsid w:val="000B4B7E"/>
    <w:rsid w:val="000B5933"/>
    <w:rsid w:val="000C04FA"/>
    <w:rsid w:val="000C0651"/>
    <w:rsid w:val="000C236F"/>
    <w:rsid w:val="000C2AEF"/>
    <w:rsid w:val="000D3D4C"/>
    <w:rsid w:val="000D436D"/>
    <w:rsid w:val="000E19D4"/>
    <w:rsid w:val="000E5416"/>
    <w:rsid w:val="000F0374"/>
    <w:rsid w:val="000F5CF5"/>
    <w:rsid w:val="000F7A11"/>
    <w:rsid w:val="00102C02"/>
    <w:rsid w:val="00104FCB"/>
    <w:rsid w:val="001051A7"/>
    <w:rsid w:val="00107768"/>
    <w:rsid w:val="00107AFD"/>
    <w:rsid w:val="00122042"/>
    <w:rsid w:val="00125606"/>
    <w:rsid w:val="0013066B"/>
    <w:rsid w:val="00130680"/>
    <w:rsid w:val="00133AC8"/>
    <w:rsid w:val="001400DB"/>
    <w:rsid w:val="00146B76"/>
    <w:rsid w:val="00147768"/>
    <w:rsid w:val="001519CE"/>
    <w:rsid w:val="001541F6"/>
    <w:rsid w:val="001542CB"/>
    <w:rsid w:val="00161FE7"/>
    <w:rsid w:val="00163950"/>
    <w:rsid w:val="00164DF2"/>
    <w:rsid w:val="00166258"/>
    <w:rsid w:val="001662E7"/>
    <w:rsid w:val="00170C63"/>
    <w:rsid w:val="0017273B"/>
    <w:rsid w:val="00176F28"/>
    <w:rsid w:val="00180E98"/>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6B0A"/>
    <w:rsid w:val="001E5AFA"/>
    <w:rsid w:val="001E70BF"/>
    <w:rsid w:val="001E7253"/>
    <w:rsid w:val="001E7AB0"/>
    <w:rsid w:val="001E7EF7"/>
    <w:rsid w:val="001F0325"/>
    <w:rsid w:val="001F1CA4"/>
    <w:rsid w:val="001F6FBB"/>
    <w:rsid w:val="001F70E1"/>
    <w:rsid w:val="002012E6"/>
    <w:rsid w:val="002044BF"/>
    <w:rsid w:val="00204BB9"/>
    <w:rsid w:val="00210404"/>
    <w:rsid w:val="00213315"/>
    <w:rsid w:val="00213BEB"/>
    <w:rsid w:val="00214B05"/>
    <w:rsid w:val="00215484"/>
    <w:rsid w:val="002164C4"/>
    <w:rsid w:val="002208C0"/>
    <w:rsid w:val="0022591D"/>
    <w:rsid w:val="00226ADD"/>
    <w:rsid w:val="002273E9"/>
    <w:rsid w:val="00230AA9"/>
    <w:rsid w:val="002371BB"/>
    <w:rsid w:val="00241830"/>
    <w:rsid w:val="00245E6F"/>
    <w:rsid w:val="00250EC4"/>
    <w:rsid w:val="00251A15"/>
    <w:rsid w:val="0025369F"/>
    <w:rsid w:val="00254DC8"/>
    <w:rsid w:val="00256D24"/>
    <w:rsid w:val="0026012A"/>
    <w:rsid w:val="0027258E"/>
    <w:rsid w:val="00272A1F"/>
    <w:rsid w:val="00274B6C"/>
    <w:rsid w:val="00276A45"/>
    <w:rsid w:val="00282189"/>
    <w:rsid w:val="00284E1C"/>
    <w:rsid w:val="00285AAD"/>
    <w:rsid w:val="00285F33"/>
    <w:rsid w:val="00291181"/>
    <w:rsid w:val="00296921"/>
    <w:rsid w:val="002A282E"/>
    <w:rsid w:val="002A2AD5"/>
    <w:rsid w:val="002A2F0C"/>
    <w:rsid w:val="002A302B"/>
    <w:rsid w:val="002A4960"/>
    <w:rsid w:val="002A7CC6"/>
    <w:rsid w:val="002C182A"/>
    <w:rsid w:val="002C5725"/>
    <w:rsid w:val="002D35D2"/>
    <w:rsid w:val="002D4467"/>
    <w:rsid w:val="002E2FF3"/>
    <w:rsid w:val="002E4226"/>
    <w:rsid w:val="002E66BA"/>
    <w:rsid w:val="002E6F22"/>
    <w:rsid w:val="002E73F1"/>
    <w:rsid w:val="002E7F4D"/>
    <w:rsid w:val="002F3CA5"/>
    <w:rsid w:val="003067E4"/>
    <w:rsid w:val="003069DC"/>
    <w:rsid w:val="0031332A"/>
    <w:rsid w:val="00315AD0"/>
    <w:rsid w:val="00321E63"/>
    <w:rsid w:val="0032563A"/>
    <w:rsid w:val="003264D7"/>
    <w:rsid w:val="00327B35"/>
    <w:rsid w:val="0033141C"/>
    <w:rsid w:val="0033236C"/>
    <w:rsid w:val="00332BEF"/>
    <w:rsid w:val="00335057"/>
    <w:rsid w:val="003434C6"/>
    <w:rsid w:val="0034368A"/>
    <w:rsid w:val="00352F9E"/>
    <w:rsid w:val="0035486F"/>
    <w:rsid w:val="00354A6B"/>
    <w:rsid w:val="00354E5D"/>
    <w:rsid w:val="0035697C"/>
    <w:rsid w:val="003630F9"/>
    <w:rsid w:val="00364AB2"/>
    <w:rsid w:val="00365A16"/>
    <w:rsid w:val="0036718B"/>
    <w:rsid w:val="003754BC"/>
    <w:rsid w:val="003774DC"/>
    <w:rsid w:val="00380184"/>
    <w:rsid w:val="003861C7"/>
    <w:rsid w:val="00386BB0"/>
    <w:rsid w:val="00391620"/>
    <w:rsid w:val="00393AD3"/>
    <w:rsid w:val="003A1F1B"/>
    <w:rsid w:val="003A2ECB"/>
    <w:rsid w:val="003B616E"/>
    <w:rsid w:val="003B7E6B"/>
    <w:rsid w:val="003C1EF9"/>
    <w:rsid w:val="003C7B03"/>
    <w:rsid w:val="003D3C58"/>
    <w:rsid w:val="003D645F"/>
    <w:rsid w:val="003E1C86"/>
    <w:rsid w:val="003E26D5"/>
    <w:rsid w:val="003E35CF"/>
    <w:rsid w:val="003F07C4"/>
    <w:rsid w:val="003F44C2"/>
    <w:rsid w:val="003F7402"/>
    <w:rsid w:val="00400887"/>
    <w:rsid w:val="004012B0"/>
    <w:rsid w:val="00401835"/>
    <w:rsid w:val="00406CE2"/>
    <w:rsid w:val="004110D5"/>
    <w:rsid w:val="004200A0"/>
    <w:rsid w:val="004209C0"/>
    <w:rsid w:val="00424497"/>
    <w:rsid w:val="00427C9B"/>
    <w:rsid w:val="004368B6"/>
    <w:rsid w:val="00437F59"/>
    <w:rsid w:val="00441A74"/>
    <w:rsid w:val="00442C21"/>
    <w:rsid w:val="00444A1A"/>
    <w:rsid w:val="00445722"/>
    <w:rsid w:val="004508BE"/>
    <w:rsid w:val="00450C7B"/>
    <w:rsid w:val="00460BFA"/>
    <w:rsid w:val="00462309"/>
    <w:rsid w:val="00462BF9"/>
    <w:rsid w:val="004741B2"/>
    <w:rsid w:val="0047459A"/>
    <w:rsid w:val="00477FD0"/>
    <w:rsid w:val="00481580"/>
    <w:rsid w:val="004840BC"/>
    <w:rsid w:val="004975E9"/>
    <w:rsid w:val="00497B61"/>
    <w:rsid w:val="004A0EE2"/>
    <w:rsid w:val="004A7E2C"/>
    <w:rsid w:val="004B1D8E"/>
    <w:rsid w:val="004C29B1"/>
    <w:rsid w:val="004C31E2"/>
    <w:rsid w:val="004C34DD"/>
    <w:rsid w:val="004D3AF9"/>
    <w:rsid w:val="004D4A3F"/>
    <w:rsid w:val="004D4A53"/>
    <w:rsid w:val="004E0955"/>
    <w:rsid w:val="004F0A34"/>
    <w:rsid w:val="004F38CF"/>
    <w:rsid w:val="004F6038"/>
    <w:rsid w:val="004F7A5E"/>
    <w:rsid w:val="005014A0"/>
    <w:rsid w:val="00503E01"/>
    <w:rsid w:val="0050790C"/>
    <w:rsid w:val="00512E51"/>
    <w:rsid w:val="00516224"/>
    <w:rsid w:val="0052022D"/>
    <w:rsid w:val="005230F5"/>
    <w:rsid w:val="00526FF7"/>
    <w:rsid w:val="00531248"/>
    <w:rsid w:val="00532A29"/>
    <w:rsid w:val="00533069"/>
    <w:rsid w:val="005330EA"/>
    <w:rsid w:val="005336B1"/>
    <w:rsid w:val="0054226A"/>
    <w:rsid w:val="00542D38"/>
    <w:rsid w:val="0054716C"/>
    <w:rsid w:val="00552570"/>
    <w:rsid w:val="00554642"/>
    <w:rsid w:val="00557006"/>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A3C2B"/>
    <w:rsid w:val="005A7AE9"/>
    <w:rsid w:val="005B1599"/>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10ADE"/>
    <w:rsid w:val="00610DEF"/>
    <w:rsid w:val="00612EE6"/>
    <w:rsid w:val="006151EB"/>
    <w:rsid w:val="00617D3E"/>
    <w:rsid w:val="00620ED3"/>
    <w:rsid w:val="00620F72"/>
    <w:rsid w:val="00621DFF"/>
    <w:rsid w:val="006226C5"/>
    <w:rsid w:val="00627460"/>
    <w:rsid w:val="00637C53"/>
    <w:rsid w:val="006469C1"/>
    <w:rsid w:val="00652516"/>
    <w:rsid w:val="0065290E"/>
    <w:rsid w:val="00652B95"/>
    <w:rsid w:val="00660F64"/>
    <w:rsid w:val="00661985"/>
    <w:rsid w:val="00665123"/>
    <w:rsid w:val="00674B74"/>
    <w:rsid w:val="00675D39"/>
    <w:rsid w:val="00676D54"/>
    <w:rsid w:val="006816C5"/>
    <w:rsid w:val="006838C2"/>
    <w:rsid w:val="006857E1"/>
    <w:rsid w:val="006A0C6C"/>
    <w:rsid w:val="006A40E5"/>
    <w:rsid w:val="006B6370"/>
    <w:rsid w:val="006C018D"/>
    <w:rsid w:val="006C18EA"/>
    <w:rsid w:val="006C1EF1"/>
    <w:rsid w:val="006C30B4"/>
    <w:rsid w:val="006C3AD7"/>
    <w:rsid w:val="006C4F4E"/>
    <w:rsid w:val="006C5756"/>
    <w:rsid w:val="006C712B"/>
    <w:rsid w:val="006C7EEC"/>
    <w:rsid w:val="006D01DE"/>
    <w:rsid w:val="006D4C19"/>
    <w:rsid w:val="006D7392"/>
    <w:rsid w:val="006E533E"/>
    <w:rsid w:val="006E54D4"/>
    <w:rsid w:val="006F4A86"/>
    <w:rsid w:val="006F5330"/>
    <w:rsid w:val="00711B7A"/>
    <w:rsid w:val="00712339"/>
    <w:rsid w:val="00714310"/>
    <w:rsid w:val="00715910"/>
    <w:rsid w:val="00716828"/>
    <w:rsid w:val="00717393"/>
    <w:rsid w:val="00721A17"/>
    <w:rsid w:val="00722F4E"/>
    <w:rsid w:val="00731030"/>
    <w:rsid w:val="00731767"/>
    <w:rsid w:val="007318AF"/>
    <w:rsid w:val="00734BA2"/>
    <w:rsid w:val="0074122D"/>
    <w:rsid w:val="007416A9"/>
    <w:rsid w:val="00744091"/>
    <w:rsid w:val="00744952"/>
    <w:rsid w:val="00750455"/>
    <w:rsid w:val="00752118"/>
    <w:rsid w:val="00754069"/>
    <w:rsid w:val="00760B40"/>
    <w:rsid w:val="0076167D"/>
    <w:rsid w:val="007627E9"/>
    <w:rsid w:val="00762B5A"/>
    <w:rsid w:val="00773E62"/>
    <w:rsid w:val="00776104"/>
    <w:rsid w:val="00785010"/>
    <w:rsid w:val="007850E3"/>
    <w:rsid w:val="007852E1"/>
    <w:rsid w:val="00785F95"/>
    <w:rsid w:val="007878AD"/>
    <w:rsid w:val="00790134"/>
    <w:rsid w:val="007A39A8"/>
    <w:rsid w:val="007B2657"/>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5C4A"/>
    <w:rsid w:val="007E5F83"/>
    <w:rsid w:val="007F0EB2"/>
    <w:rsid w:val="007F0EF4"/>
    <w:rsid w:val="007F4402"/>
    <w:rsid w:val="007F5E0F"/>
    <w:rsid w:val="007F63C4"/>
    <w:rsid w:val="007F7E7E"/>
    <w:rsid w:val="00800F68"/>
    <w:rsid w:val="00811353"/>
    <w:rsid w:val="00817BBF"/>
    <w:rsid w:val="00827584"/>
    <w:rsid w:val="00830340"/>
    <w:rsid w:val="008314FA"/>
    <w:rsid w:val="008356E4"/>
    <w:rsid w:val="00836B31"/>
    <w:rsid w:val="00836D38"/>
    <w:rsid w:val="00840643"/>
    <w:rsid w:val="00840EA8"/>
    <w:rsid w:val="00841EEA"/>
    <w:rsid w:val="008502A6"/>
    <w:rsid w:val="00850BC8"/>
    <w:rsid w:val="008531E6"/>
    <w:rsid w:val="00853236"/>
    <w:rsid w:val="00854357"/>
    <w:rsid w:val="00854E01"/>
    <w:rsid w:val="00855E2F"/>
    <w:rsid w:val="008627DF"/>
    <w:rsid w:val="0086468D"/>
    <w:rsid w:val="00870AA9"/>
    <w:rsid w:val="00870D51"/>
    <w:rsid w:val="00871FA6"/>
    <w:rsid w:val="008769D7"/>
    <w:rsid w:val="008775C2"/>
    <w:rsid w:val="008809E6"/>
    <w:rsid w:val="00882D97"/>
    <w:rsid w:val="00883940"/>
    <w:rsid w:val="00887604"/>
    <w:rsid w:val="008A3E20"/>
    <w:rsid w:val="008A5E0F"/>
    <w:rsid w:val="008A658D"/>
    <w:rsid w:val="008A6E30"/>
    <w:rsid w:val="008A7A10"/>
    <w:rsid w:val="008A7C11"/>
    <w:rsid w:val="008C0263"/>
    <w:rsid w:val="008C13E0"/>
    <w:rsid w:val="008C2033"/>
    <w:rsid w:val="008C4C3B"/>
    <w:rsid w:val="008C5813"/>
    <w:rsid w:val="008C7379"/>
    <w:rsid w:val="008D2FF4"/>
    <w:rsid w:val="008D422A"/>
    <w:rsid w:val="008D5D55"/>
    <w:rsid w:val="008D64D1"/>
    <w:rsid w:val="008E1737"/>
    <w:rsid w:val="008F0D29"/>
    <w:rsid w:val="008F7284"/>
    <w:rsid w:val="00901240"/>
    <w:rsid w:val="00902008"/>
    <w:rsid w:val="00904DD3"/>
    <w:rsid w:val="00907E52"/>
    <w:rsid w:val="0092136F"/>
    <w:rsid w:val="009229A3"/>
    <w:rsid w:val="00923328"/>
    <w:rsid w:val="009247F3"/>
    <w:rsid w:val="009330B0"/>
    <w:rsid w:val="00934F95"/>
    <w:rsid w:val="00935E6D"/>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5B4D"/>
    <w:rsid w:val="009966C8"/>
    <w:rsid w:val="00997F6F"/>
    <w:rsid w:val="009A0ECA"/>
    <w:rsid w:val="009B27DE"/>
    <w:rsid w:val="009B4858"/>
    <w:rsid w:val="009B6D22"/>
    <w:rsid w:val="009C28E7"/>
    <w:rsid w:val="009C474D"/>
    <w:rsid w:val="009C4DA5"/>
    <w:rsid w:val="009C589C"/>
    <w:rsid w:val="009C60D2"/>
    <w:rsid w:val="009D1E60"/>
    <w:rsid w:val="009D5513"/>
    <w:rsid w:val="009D707F"/>
    <w:rsid w:val="009E32A4"/>
    <w:rsid w:val="009E360C"/>
    <w:rsid w:val="009E5903"/>
    <w:rsid w:val="009E5BCC"/>
    <w:rsid w:val="009F07F1"/>
    <w:rsid w:val="009F3E35"/>
    <w:rsid w:val="009F46DF"/>
    <w:rsid w:val="009F6C58"/>
    <w:rsid w:val="00A03717"/>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2A33"/>
    <w:rsid w:val="00A36CC1"/>
    <w:rsid w:val="00A37106"/>
    <w:rsid w:val="00A41899"/>
    <w:rsid w:val="00A43054"/>
    <w:rsid w:val="00A5153E"/>
    <w:rsid w:val="00A521EF"/>
    <w:rsid w:val="00A53E54"/>
    <w:rsid w:val="00A54561"/>
    <w:rsid w:val="00A55C35"/>
    <w:rsid w:val="00A56E83"/>
    <w:rsid w:val="00A60A72"/>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B430C"/>
    <w:rsid w:val="00AB6751"/>
    <w:rsid w:val="00AC08B8"/>
    <w:rsid w:val="00AC110E"/>
    <w:rsid w:val="00AC21D1"/>
    <w:rsid w:val="00AC2424"/>
    <w:rsid w:val="00AC3E9E"/>
    <w:rsid w:val="00AE025B"/>
    <w:rsid w:val="00AE1D76"/>
    <w:rsid w:val="00AE2ADD"/>
    <w:rsid w:val="00AF3C2D"/>
    <w:rsid w:val="00AF64D4"/>
    <w:rsid w:val="00B04F67"/>
    <w:rsid w:val="00B06957"/>
    <w:rsid w:val="00B136D5"/>
    <w:rsid w:val="00B2523F"/>
    <w:rsid w:val="00B26ACF"/>
    <w:rsid w:val="00B36B6C"/>
    <w:rsid w:val="00B37D27"/>
    <w:rsid w:val="00B44197"/>
    <w:rsid w:val="00B519F3"/>
    <w:rsid w:val="00B62ACB"/>
    <w:rsid w:val="00B6401C"/>
    <w:rsid w:val="00B73C48"/>
    <w:rsid w:val="00B749CA"/>
    <w:rsid w:val="00B76889"/>
    <w:rsid w:val="00B82C94"/>
    <w:rsid w:val="00B8735D"/>
    <w:rsid w:val="00B91397"/>
    <w:rsid w:val="00B913E1"/>
    <w:rsid w:val="00BA61C7"/>
    <w:rsid w:val="00BB30AE"/>
    <w:rsid w:val="00BB3416"/>
    <w:rsid w:val="00BB667D"/>
    <w:rsid w:val="00BB6EE3"/>
    <w:rsid w:val="00BC2C03"/>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33E4"/>
    <w:rsid w:val="00C14E24"/>
    <w:rsid w:val="00C165FA"/>
    <w:rsid w:val="00C178FA"/>
    <w:rsid w:val="00C17DD6"/>
    <w:rsid w:val="00C23E6C"/>
    <w:rsid w:val="00C2674D"/>
    <w:rsid w:val="00C26AB6"/>
    <w:rsid w:val="00C33C8C"/>
    <w:rsid w:val="00C33DD1"/>
    <w:rsid w:val="00C407BB"/>
    <w:rsid w:val="00C41422"/>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A0685"/>
    <w:rsid w:val="00CA61D4"/>
    <w:rsid w:val="00CB2B1B"/>
    <w:rsid w:val="00CB5C66"/>
    <w:rsid w:val="00CC00FF"/>
    <w:rsid w:val="00CC5D3A"/>
    <w:rsid w:val="00CC616C"/>
    <w:rsid w:val="00CC6B41"/>
    <w:rsid w:val="00CC716D"/>
    <w:rsid w:val="00CD03E4"/>
    <w:rsid w:val="00CD0706"/>
    <w:rsid w:val="00CD11E7"/>
    <w:rsid w:val="00CD43C8"/>
    <w:rsid w:val="00CD4707"/>
    <w:rsid w:val="00CE5298"/>
    <w:rsid w:val="00CF5DFB"/>
    <w:rsid w:val="00CF61E8"/>
    <w:rsid w:val="00D0388C"/>
    <w:rsid w:val="00D06068"/>
    <w:rsid w:val="00D07FF4"/>
    <w:rsid w:val="00D14569"/>
    <w:rsid w:val="00D15DDE"/>
    <w:rsid w:val="00D317F7"/>
    <w:rsid w:val="00D31B23"/>
    <w:rsid w:val="00D321DF"/>
    <w:rsid w:val="00D32933"/>
    <w:rsid w:val="00D34DC8"/>
    <w:rsid w:val="00D35761"/>
    <w:rsid w:val="00D37662"/>
    <w:rsid w:val="00D40034"/>
    <w:rsid w:val="00D4241C"/>
    <w:rsid w:val="00D43B08"/>
    <w:rsid w:val="00D4455C"/>
    <w:rsid w:val="00D5160A"/>
    <w:rsid w:val="00D61A8B"/>
    <w:rsid w:val="00D760E4"/>
    <w:rsid w:val="00D81C15"/>
    <w:rsid w:val="00D837CD"/>
    <w:rsid w:val="00D91442"/>
    <w:rsid w:val="00D95362"/>
    <w:rsid w:val="00DA0257"/>
    <w:rsid w:val="00DA3127"/>
    <w:rsid w:val="00DA5002"/>
    <w:rsid w:val="00DA6E36"/>
    <w:rsid w:val="00DB2543"/>
    <w:rsid w:val="00DC0309"/>
    <w:rsid w:val="00DC16D0"/>
    <w:rsid w:val="00DC1834"/>
    <w:rsid w:val="00DC5112"/>
    <w:rsid w:val="00DC6F09"/>
    <w:rsid w:val="00DD27A6"/>
    <w:rsid w:val="00DD2D5A"/>
    <w:rsid w:val="00DE1D8D"/>
    <w:rsid w:val="00DE401E"/>
    <w:rsid w:val="00DE4285"/>
    <w:rsid w:val="00DE4AFC"/>
    <w:rsid w:val="00DE58ED"/>
    <w:rsid w:val="00DE786F"/>
    <w:rsid w:val="00DE7FAB"/>
    <w:rsid w:val="00DF263A"/>
    <w:rsid w:val="00DF2C2A"/>
    <w:rsid w:val="00DF3A3F"/>
    <w:rsid w:val="00DF5102"/>
    <w:rsid w:val="00DF7609"/>
    <w:rsid w:val="00E00041"/>
    <w:rsid w:val="00E01AB2"/>
    <w:rsid w:val="00E025ED"/>
    <w:rsid w:val="00E06ED7"/>
    <w:rsid w:val="00E13DBC"/>
    <w:rsid w:val="00E14193"/>
    <w:rsid w:val="00E17944"/>
    <w:rsid w:val="00E24780"/>
    <w:rsid w:val="00E25EE7"/>
    <w:rsid w:val="00E30C11"/>
    <w:rsid w:val="00E35DB9"/>
    <w:rsid w:val="00E418F2"/>
    <w:rsid w:val="00E52877"/>
    <w:rsid w:val="00E548F6"/>
    <w:rsid w:val="00E55849"/>
    <w:rsid w:val="00E55D35"/>
    <w:rsid w:val="00E60F8B"/>
    <w:rsid w:val="00E64798"/>
    <w:rsid w:val="00E667C2"/>
    <w:rsid w:val="00E67C34"/>
    <w:rsid w:val="00E7215A"/>
    <w:rsid w:val="00E840AB"/>
    <w:rsid w:val="00E9508E"/>
    <w:rsid w:val="00E97385"/>
    <w:rsid w:val="00EA301A"/>
    <w:rsid w:val="00EB13F3"/>
    <w:rsid w:val="00EB26F1"/>
    <w:rsid w:val="00EC12C0"/>
    <w:rsid w:val="00EC1EE8"/>
    <w:rsid w:val="00EC27D6"/>
    <w:rsid w:val="00ED0846"/>
    <w:rsid w:val="00EE2E01"/>
    <w:rsid w:val="00EF0897"/>
    <w:rsid w:val="00EF0C43"/>
    <w:rsid w:val="00EF35B2"/>
    <w:rsid w:val="00EF4454"/>
    <w:rsid w:val="00F048B5"/>
    <w:rsid w:val="00F10D68"/>
    <w:rsid w:val="00F22577"/>
    <w:rsid w:val="00F24911"/>
    <w:rsid w:val="00F27314"/>
    <w:rsid w:val="00F311DA"/>
    <w:rsid w:val="00F3336D"/>
    <w:rsid w:val="00F40A0B"/>
    <w:rsid w:val="00F4211C"/>
    <w:rsid w:val="00F42E69"/>
    <w:rsid w:val="00F53275"/>
    <w:rsid w:val="00F569E0"/>
    <w:rsid w:val="00F57397"/>
    <w:rsid w:val="00F6468A"/>
    <w:rsid w:val="00F65360"/>
    <w:rsid w:val="00F6722A"/>
    <w:rsid w:val="00F73D02"/>
    <w:rsid w:val="00F741A6"/>
    <w:rsid w:val="00F74831"/>
    <w:rsid w:val="00F748EF"/>
    <w:rsid w:val="00F8389B"/>
    <w:rsid w:val="00F84F4B"/>
    <w:rsid w:val="00F912DF"/>
    <w:rsid w:val="00F91E60"/>
    <w:rsid w:val="00F91FFD"/>
    <w:rsid w:val="00F96D82"/>
    <w:rsid w:val="00FA0D43"/>
    <w:rsid w:val="00FA3465"/>
    <w:rsid w:val="00FB29A9"/>
    <w:rsid w:val="00FB40A2"/>
    <w:rsid w:val="00FC1F1C"/>
    <w:rsid w:val="00FC44C4"/>
    <w:rsid w:val="00FC4F72"/>
    <w:rsid w:val="00FC59BA"/>
    <w:rsid w:val="00FC5DB6"/>
    <w:rsid w:val="00FC6F72"/>
    <w:rsid w:val="00FD584C"/>
    <w:rsid w:val="00FD5DC3"/>
    <w:rsid w:val="00FE13C7"/>
    <w:rsid w:val="00FE1EBA"/>
    <w:rsid w:val="00FE32A6"/>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7F6C14B"/>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032E6E"/>
    <w:pPr>
      <w:widowControl w:val="0"/>
      <w:numPr>
        <w:numId w:val="3"/>
      </w:numPr>
      <w:overflowPunct w:val="0"/>
      <w:autoSpaceDE w:val="0"/>
      <w:autoSpaceDN w:val="0"/>
      <w:adjustRightInd w:val="0"/>
      <w:ind w:right="-1"/>
      <w:contextualSpacing/>
      <w:jc w:val="both"/>
      <w:textAlignment w:val="baseline"/>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nhideWhenUsed/>
    <w:qFormat/>
    <w:rsid w:val="008627DF"/>
    <w:pPr>
      <w:ind w:left="1854"/>
      <w:jc w:val="both"/>
    </w:pPr>
    <w:rPr>
      <w:rFonts w:ascii="Arial Narrow" w:hAnsi="Arial Narrow"/>
      <w:b/>
      <w:sz w:val="20"/>
      <w:lang w:val="es-ES_tradnl"/>
    </w:rPr>
  </w:style>
  <w:style w:type="character" w:customStyle="1" w:styleId="TextonotaalfinalCar">
    <w:name w:val="Texto nota al final Car"/>
    <w:aliases w:val="NF Car"/>
    <w:basedOn w:val="Fuentedeprrafopredeter"/>
    <w:link w:val="Textonotaalfinal"/>
    <w:rsid w:val="008627DF"/>
    <w:rPr>
      <w:rFonts w:ascii="Arial Narrow" w:hAnsi="Arial Narrow"/>
      <w:b/>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D37662"/>
    <w:pPr>
      <w:ind w:left="1416" w:right="567"/>
    </w:pPr>
    <w:rPr>
      <w:rFonts w:ascii="Courier New" w:hAnsi="Courier New" w:cs="Courier New"/>
      <w:sz w:val="18"/>
    </w:rPr>
  </w:style>
  <w:style w:type="character" w:customStyle="1" w:styleId="NFartsCar">
    <w:name w:val="NF arts Car"/>
    <w:basedOn w:val="TextonotaalfinalCar"/>
    <w:link w:val="NFarts"/>
    <w:rsid w:val="00D37662"/>
    <w:rPr>
      <w:rFonts w:ascii="Courier New" w:hAnsi="Courier New" w:cs="Courier New"/>
      <w:b/>
      <w:sz w:val="18"/>
      <w:lang w:val="es-ES_tradnl"/>
    </w:rPr>
  </w:style>
  <w:style w:type="paragraph" w:styleId="Ttulo">
    <w:name w:val="Title"/>
    <w:basedOn w:val="Normal"/>
    <w:next w:val="Normal"/>
    <w:link w:val="TtuloCar"/>
    <w:uiPriority w:val="10"/>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a1">
    <w:basedOn w:val="Normal"/>
    <w:next w:val="Ttulo"/>
    <w:qFormat/>
    <w:rsid w:val="00DC6F09"/>
    <w:pPr>
      <w:spacing w:line="360" w:lineRule="auto"/>
      <w:jc w:val="center"/>
    </w:pPr>
    <w:rPr>
      <w:rFonts w:ascii="Dutch" w:hAnsi="Dutch"/>
      <w:b/>
      <w:sz w:val="26"/>
      <w:lang w:val="es-ES_tradnl"/>
    </w:rPr>
  </w:style>
  <w:style w:type="paragraph" w:customStyle="1" w:styleId="Nf">
    <w:name w:val="Nf"/>
    <w:basedOn w:val="Normal"/>
    <w:link w:val="NfCar"/>
    <w:rsid w:val="008A7C11"/>
    <w:pPr>
      <w:widowControl w:val="0"/>
      <w:autoSpaceDE w:val="0"/>
      <w:autoSpaceDN w:val="0"/>
      <w:adjustRightInd w:val="0"/>
      <w:ind w:right="708"/>
      <w:jc w:val="both"/>
    </w:pPr>
    <w:rPr>
      <w:rFonts w:cs="Courier New"/>
      <w:b/>
      <w:bCs/>
      <w:sz w:val="20"/>
      <w:lang w:val="es-ES_tradnl"/>
    </w:rPr>
  </w:style>
  <w:style w:type="character" w:customStyle="1" w:styleId="NfCar">
    <w:name w:val="Nf Car"/>
    <w:basedOn w:val="Fuentedeprrafopredeter"/>
    <w:link w:val="Nf"/>
    <w:rsid w:val="008A7C11"/>
    <w:rPr>
      <w:rFonts w:ascii="Courier New" w:hAnsi="Courier New" w:cs="Courier New"/>
      <w:b/>
      <w:bCs/>
      <w:lang w:val="es-ES_tradnl"/>
    </w:rPr>
  </w:style>
  <w:style w:type="paragraph" w:customStyle="1" w:styleId="COUR">
    <w:name w:val="COUR"/>
    <w:basedOn w:val="Textonotaalfinal"/>
    <w:rsid w:val="008A7C11"/>
    <w:pPr>
      <w:widowControl w:val="0"/>
      <w:autoSpaceDE w:val="0"/>
      <w:autoSpaceDN w:val="0"/>
      <w:adjustRightInd w:val="0"/>
      <w:ind w:left="567" w:right="709"/>
    </w:pPr>
    <w:rPr>
      <w:rFonts w:ascii="Courier New" w:hAnsi="Courier New" w:cs="Courier New"/>
      <w:b w:val="0"/>
      <w:sz w:val="18"/>
      <w:szCs w:val="18"/>
    </w:rPr>
  </w:style>
  <w:style w:type="numbering" w:customStyle="1" w:styleId="Sinlista2">
    <w:name w:val="Sin lista2"/>
    <w:next w:val="Sinlista"/>
    <w:uiPriority w:val="99"/>
    <w:semiHidden/>
    <w:unhideWhenUsed/>
    <w:rsid w:val="00C26AB6"/>
  </w:style>
  <w:style w:type="paragraph" w:customStyle="1" w:styleId="a2">
    <w:basedOn w:val="Normal"/>
    <w:next w:val="Ttulo"/>
    <w:qFormat/>
    <w:rsid w:val="00C26AB6"/>
    <w:pPr>
      <w:overflowPunct w:val="0"/>
      <w:autoSpaceDE w:val="0"/>
      <w:autoSpaceDN w:val="0"/>
      <w:adjustRightInd w:val="0"/>
      <w:jc w:val="center"/>
      <w:textAlignment w:val="baseline"/>
    </w:pPr>
    <w:rPr>
      <w:rFonts w:ascii="Times New Roman" w:hAnsi="Times New Roman"/>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1597">
      <w:bodyDiv w:val="1"/>
      <w:marLeft w:val="0"/>
      <w:marRight w:val="0"/>
      <w:marTop w:val="0"/>
      <w:marBottom w:val="0"/>
      <w:divBdr>
        <w:top w:val="none" w:sz="0" w:space="0" w:color="auto"/>
        <w:left w:val="none" w:sz="0" w:space="0" w:color="auto"/>
        <w:bottom w:val="none" w:sz="0" w:space="0" w:color="auto"/>
        <w:right w:val="none" w:sz="0" w:space="0" w:color="auto"/>
      </w:divBdr>
    </w:div>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75523226">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4587210">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8877118">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27097317">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464156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556664679">
      <w:bodyDiv w:val="1"/>
      <w:marLeft w:val="0"/>
      <w:marRight w:val="0"/>
      <w:marTop w:val="0"/>
      <w:marBottom w:val="0"/>
      <w:divBdr>
        <w:top w:val="none" w:sz="0" w:space="0" w:color="auto"/>
        <w:left w:val="none" w:sz="0" w:space="0" w:color="auto"/>
        <w:bottom w:val="none" w:sz="0" w:space="0" w:color="auto"/>
        <w:right w:val="none" w:sz="0" w:space="0" w:color="auto"/>
      </w:divBdr>
    </w:div>
    <w:div w:id="631979455">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56685291">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69277769">
      <w:bodyDiv w:val="1"/>
      <w:marLeft w:val="0"/>
      <w:marRight w:val="0"/>
      <w:marTop w:val="0"/>
      <w:marBottom w:val="0"/>
      <w:divBdr>
        <w:top w:val="none" w:sz="0" w:space="0" w:color="auto"/>
        <w:left w:val="none" w:sz="0" w:space="0" w:color="auto"/>
        <w:bottom w:val="none" w:sz="0" w:space="0" w:color="auto"/>
        <w:right w:val="none" w:sz="0" w:space="0" w:color="auto"/>
      </w:divBdr>
    </w:div>
    <w:div w:id="779028722">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47403187">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00230727">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2409296">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09395699">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24564864">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4684570">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34986796">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80127510">
      <w:bodyDiv w:val="1"/>
      <w:marLeft w:val="0"/>
      <w:marRight w:val="0"/>
      <w:marTop w:val="0"/>
      <w:marBottom w:val="0"/>
      <w:divBdr>
        <w:top w:val="none" w:sz="0" w:space="0" w:color="auto"/>
        <w:left w:val="none" w:sz="0" w:space="0" w:color="auto"/>
        <w:bottom w:val="none" w:sz="0" w:space="0" w:color="auto"/>
        <w:right w:val="none" w:sz="0" w:space="0" w:color="auto"/>
      </w:divBdr>
    </w:div>
    <w:div w:id="1385638223">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6971203">
      <w:bodyDiv w:val="1"/>
      <w:marLeft w:val="0"/>
      <w:marRight w:val="0"/>
      <w:marTop w:val="0"/>
      <w:marBottom w:val="0"/>
      <w:divBdr>
        <w:top w:val="none" w:sz="0" w:space="0" w:color="auto"/>
        <w:left w:val="none" w:sz="0" w:space="0" w:color="auto"/>
        <w:bottom w:val="none" w:sz="0" w:space="0" w:color="auto"/>
        <w:right w:val="none" w:sz="0" w:space="0" w:color="auto"/>
      </w:divBdr>
    </w:div>
    <w:div w:id="148184338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59987269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43000161">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58265203">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22942753">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72780987">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11048280">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0311458">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88899843">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35421313">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27965651">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A1331-0F14-4461-8BB4-912EC103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5548</Words>
  <Characters>29019</Characters>
  <Application>Microsoft Office Word</Application>
  <DocSecurity>0</DocSecurity>
  <Lines>1074</Lines>
  <Paragraphs>768</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33799</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2019-06-07T12:56:00Z</dcterms:created>
  <dcterms:modified xsi:type="dcterms:W3CDTF">2019-06-07T12:56:00Z</dcterms:modified>
</cp:coreProperties>
</file>