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C66" w:rsidRPr="00660498" w:rsidRDefault="003754BC" w:rsidP="00660498">
      <w:pPr>
        <w:suppressAutoHyphens/>
        <w:jc w:val="both"/>
        <w:rPr>
          <w:rFonts w:cs="Courier New"/>
          <w:b/>
          <w:sz w:val="20"/>
          <w:lang w:val="es-ES_tradnl"/>
        </w:rPr>
      </w:pPr>
      <w:bookmarkStart w:id="0" w:name="_GoBack"/>
      <w:bookmarkEnd w:id="0"/>
      <w:r w:rsidRPr="00660498">
        <w:rPr>
          <w:rFonts w:cs="Courier New"/>
          <w:b/>
          <w:sz w:val="20"/>
          <w:lang w:val="es-ES_tradnl"/>
        </w:rPr>
        <w:t xml:space="preserve">TEMA </w:t>
      </w:r>
      <w:r w:rsidR="009E3328" w:rsidRPr="00660498">
        <w:rPr>
          <w:rFonts w:cs="Courier New"/>
          <w:b/>
          <w:sz w:val="20"/>
          <w:lang w:val="es-ES_tradnl"/>
        </w:rPr>
        <w:t>1</w:t>
      </w:r>
      <w:r w:rsidR="00660498" w:rsidRPr="00660498">
        <w:rPr>
          <w:rFonts w:cs="Courier New"/>
          <w:b/>
          <w:sz w:val="20"/>
          <w:lang w:val="es-ES_tradnl"/>
        </w:rPr>
        <w:t>23. CLASES DE PARTICIÓN. PARTICIÓN JUDICIAL. PARTICIÓN PRACTICADA POR EL MISMO TESTADOR. PARTICIÓN HECHA POR COMISARIO O CONTADOR PARTIDOR. EL CONTADOR-PARTIDOR DATIVO. PARTICIÓN EFECTUADA POR LOS HEREDEROS</w:t>
      </w:r>
    </w:p>
    <w:p w:rsidR="00660498" w:rsidRDefault="00660498" w:rsidP="00660498">
      <w:pPr>
        <w:suppressAutoHyphens/>
        <w:jc w:val="both"/>
        <w:rPr>
          <w:rFonts w:cs="Courier New"/>
          <w:b/>
          <w:sz w:val="20"/>
          <w:lang w:val="es-ES_tradnl"/>
        </w:rPr>
      </w:pPr>
    </w:p>
    <w:p w:rsidR="00660498" w:rsidRDefault="00660498" w:rsidP="00660498">
      <w:pPr>
        <w:suppressAutoHyphens/>
        <w:jc w:val="both"/>
        <w:rPr>
          <w:rFonts w:cs="Courier New"/>
          <w:b/>
          <w:sz w:val="20"/>
          <w:lang w:val="es-ES_tradnl"/>
        </w:rPr>
      </w:pPr>
    </w:p>
    <w:p w:rsidR="00660498" w:rsidRDefault="00660498" w:rsidP="00660498">
      <w:pPr>
        <w:suppressAutoHyphens/>
        <w:jc w:val="both"/>
        <w:rPr>
          <w:rFonts w:cs="Courier New"/>
          <w:b/>
          <w:sz w:val="20"/>
          <w:lang w:val="es-ES_tradnl"/>
        </w:rPr>
      </w:pPr>
    </w:p>
    <w:p w:rsidR="00660498" w:rsidRDefault="00660498" w:rsidP="00660498">
      <w:pPr>
        <w:pStyle w:val="Ttulo4"/>
        <w:rPr>
          <w:lang w:val="es-ES_tradnl"/>
        </w:rPr>
      </w:pPr>
      <w:r w:rsidRPr="00660498">
        <w:rPr>
          <w:lang w:val="es-ES_tradnl"/>
        </w:rPr>
        <w:t>CLASES DE PARTICIÓN</w:t>
      </w:r>
    </w:p>
    <w:p w:rsidR="00660498" w:rsidRPr="00660498" w:rsidRDefault="00660498" w:rsidP="00660498">
      <w:pPr>
        <w:suppressAutoHyphens/>
        <w:jc w:val="both"/>
        <w:rPr>
          <w:rFonts w:cs="Courier New"/>
          <w:b/>
          <w:sz w:val="20"/>
          <w:lang w:val="es-ES_tradnl"/>
        </w:rPr>
      </w:pPr>
    </w:p>
    <w:p w:rsidR="0092094C" w:rsidRPr="000D66BF" w:rsidRDefault="0092094C" w:rsidP="0092094C">
      <w:pPr>
        <w:pStyle w:val="Sangra3detindependiente"/>
        <w:ind w:left="0"/>
        <w:jc w:val="both"/>
        <w:rPr>
          <w:rFonts w:cs="Courier New"/>
          <w:bCs/>
          <w:sz w:val="20"/>
          <w:szCs w:val="20"/>
        </w:rPr>
      </w:pPr>
      <w:r w:rsidRPr="000D66BF">
        <w:rPr>
          <w:rFonts w:cs="Courier New"/>
          <w:bCs/>
          <w:sz w:val="20"/>
          <w:szCs w:val="20"/>
        </w:rPr>
        <w:t xml:space="preserve">Las Partidas definieron la partición como el </w:t>
      </w:r>
      <w:r w:rsidRPr="000D66BF">
        <w:rPr>
          <w:rFonts w:cs="Courier New"/>
          <w:bCs/>
          <w:i/>
          <w:sz w:val="20"/>
          <w:szCs w:val="20"/>
        </w:rPr>
        <w:t>departamento que facen los omes entre si por las cosas que han comunalmente por herencia o por otro razón</w:t>
      </w:r>
      <w:r w:rsidRPr="000D66BF">
        <w:rPr>
          <w:rFonts w:cs="Courier New"/>
          <w:bCs/>
          <w:sz w:val="20"/>
          <w:szCs w:val="20"/>
        </w:rPr>
        <w:t>.</w:t>
      </w:r>
    </w:p>
    <w:p w:rsidR="0092094C" w:rsidRPr="000D66BF" w:rsidRDefault="0092094C" w:rsidP="0092094C">
      <w:pPr>
        <w:pStyle w:val="Sangra3detindependiente"/>
        <w:ind w:left="0"/>
        <w:jc w:val="both"/>
        <w:rPr>
          <w:rFonts w:cs="Courier New"/>
          <w:bCs/>
          <w:sz w:val="20"/>
          <w:szCs w:val="20"/>
        </w:rPr>
      </w:pPr>
    </w:p>
    <w:p w:rsidR="0092094C" w:rsidRPr="000D66BF" w:rsidRDefault="0092094C" w:rsidP="0092094C">
      <w:pPr>
        <w:pStyle w:val="Sangra3detindependiente"/>
        <w:ind w:left="708"/>
        <w:jc w:val="both"/>
        <w:rPr>
          <w:rFonts w:cs="Courier New"/>
          <w:bCs/>
          <w:sz w:val="20"/>
          <w:szCs w:val="20"/>
        </w:rPr>
      </w:pPr>
      <w:r w:rsidRPr="000D66BF">
        <w:rPr>
          <w:rFonts w:cs="Courier New"/>
          <w:bCs/>
          <w:sz w:val="20"/>
          <w:szCs w:val="20"/>
        </w:rPr>
        <w:t xml:space="preserve">LACRUZ la define como el negocio jurídico que pone fin a la comunidad hereditaria mediante la distribución entre los coherederos de las titularidades activas contenidas en la herencia. </w:t>
      </w:r>
    </w:p>
    <w:p w:rsidR="00660498" w:rsidRPr="00660498" w:rsidRDefault="00660498" w:rsidP="00660498">
      <w:pPr>
        <w:jc w:val="both"/>
        <w:rPr>
          <w:rFonts w:cs="Courier New"/>
          <w:sz w:val="20"/>
          <w:lang w:val="es-ES_tradnl"/>
        </w:rPr>
      </w:pPr>
    </w:p>
    <w:p w:rsidR="00660498" w:rsidRDefault="00660498" w:rsidP="00660498">
      <w:pPr>
        <w:jc w:val="both"/>
        <w:rPr>
          <w:rFonts w:cs="Courier New"/>
          <w:sz w:val="20"/>
          <w:lang w:val="es-ES_tradnl"/>
        </w:rPr>
      </w:pPr>
      <w:r w:rsidRPr="00660498">
        <w:rPr>
          <w:rFonts w:cs="Courier New"/>
          <w:sz w:val="20"/>
          <w:lang w:val="es-ES_tradnl"/>
        </w:rPr>
        <w:t xml:space="preserve">La partición de herencia puede ser </w:t>
      </w:r>
      <w:r w:rsidRPr="0092094C">
        <w:rPr>
          <w:rFonts w:cs="Courier New"/>
          <w:sz w:val="20"/>
          <w:lang w:val="es-ES_tradnl"/>
        </w:rPr>
        <w:t>judicial o extrajudicial</w:t>
      </w:r>
      <w:r w:rsidRPr="00660498">
        <w:rPr>
          <w:rFonts w:cs="Courier New"/>
          <w:sz w:val="20"/>
          <w:lang w:val="es-ES_tradnl"/>
        </w:rPr>
        <w:t xml:space="preserve">. </w:t>
      </w:r>
      <w:r w:rsidRPr="0092094C">
        <w:rPr>
          <w:rFonts w:cs="Courier New"/>
          <w:sz w:val="20"/>
          <w:lang w:val="es-ES_tradnl"/>
        </w:rPr>
        <w:t>La extrajudicial</w:t>
      </w:r>
      <w:r w:rsidRPr="00660498">
        <w:rPr>
          <w:rFonts w:cs="Courier New"/>
          <w:sz w:val="20"/>
          <w:lang w:val="es-ES_tradnl"/>
        </w:rPr>
        <w:t xml:space="preserve"> puede realizarse</w:t>
      </w:r>
      <w:r w:rsidR="0092094C">
        <w:rPr>
          <w:rFonts w:cs="Courier New"/>
          <w:sz w:val="20"/>
          <w:lang w:val="es-ES_tradnl"/>
        </w:rPr>
        <w:t xml:space="preserve"> por</w:t>
      </w:r>
      <w:r w:rsidRPr="00660498">
        <w:rPr>
          <w:rFonts w:cs="Courier New"/>
          <w:sz w:val="20"/>
          <w:lang w:val="es-ES_tradnl"/>
        </w:rPr>
        <w:t xml:space="preserve">: </w:t>
      </w:r>
    </w:p>
    <w:p w:rsidR="0092094C" w:rsidRPr="00660498" w:rsidRDefault="0092094C" w:rsidP="00660498">
      <w:pPr>
        <w:jc w:val="both"/>
        <w:rPr>
          <w:rFonts w:cs="Courier New"/>
          <w:sz w:val="20"/>
          <w:lang w:val="es-ES_tradnl"/>
        </w:rPr>
      </w:pPr>
    </w:p>
    <w:p w:rsidR="00660498" w:rsidRPr="00660498" w:rsidRDefault="00660498" w:rsidP="0092094C">
      <w:pPr>
        <w:ind w:left="708"/>
        <w:jc w:val="both"/>
        <w:rPr>
          <w:rFonts w:cs="Courier New"/>
          <w:sz w:val="20"/>
          <w:lang w:val="es-ES_tradnl"/>
        </w:rPr>
      </w:pPr>
      <w:r w:rsidRPr="0092094C">
        <w:rPr>
          <w:rFonts w:cs="Courier New"/>
          <w:sz w:val="20"/>
          <w:lang w:val="es-ES_tradnl"/>
        </w:rPr>
        <w:t>TESTADOR</w:t>
      </w:r>
      <w:r w:rsidRPr="00660498">
        <w:rPr>
          <w:rFonts w:cs="Courier New"/>
          <w:sz w:val="20"/>
          <w:lang w:val="es-ES_tradnl"/>
        </w:rPr>
        <w:t xml:space="preserve"> </w:t>
      </w:r>
      <w:r w:rsidR="0092094C">
        <w:rPr>
          <w:rFonts w:cs="Courier New"/>
          <w:sz w:val="20"/>
          <w:lang w:val="es-ES_tradnl"/>
        </w:rPr>
        <w:t xml:space="preserve">o </w:t>
      </w:r>
      <w:r w:rsidRPr="0092094C">
        <w:rPr>
          <w:rFonts w:cs="Courier New"/>
          <w:sz w:val="20"/>
          <w:lang w:val="es-ES_tradnl"/>
        </w:rPr>
        <w:t>el CONTADOR-PARTIDOR</w:t>
      </w:r>
      <w:r w:rsidRPr="00660498">
        <w:rPr>
          <w:rFonts w:cs="Courier New"/>
          <w:sz w:val="20"/>
          <w:lang w:val="es-ES_tradnl"/>
        </w:rPr>
        <w:t xml:space="preserve"> </w:t>
      </w:r>
      <w:r w:rsidR="0092094C">
        <w:rPr>
          <w:rFonts w:cs="Courier New"/>
          <w:sz w:val="20"/>
          <w:lang w:val="es-ES_tradnl"/>
        </w:rPr>
        <w:t>por él designado (1057.1)</w:t>
      </w:r>
      <w:r w:rsidRPr="00660498">
        <w:rPr>
          <w:rFonts w:cs="Courier New"/>
          <w:sz w:val="20"/>
          <w:lang w:val="es-ES_tradnl"/>
        </w:rPr>
        <w:t xml:space="preserve">      </w:t>
      </w:r>
    </w:p>
    <w:p w:rsidR="00660498" w:rsidRPr="00660498" w:rsidRDefault="00660498" w:rsidP="0092094C">
      <w:pPr>
        <w:ind w:left="708"/>
        <w:jc w:val="both"/>
        <w:rPr>
          <w:rFonts w:cs="Courier New"/>
          <w:sz w:val="20"/>
          <w:lang w:val="es-ES_tradnl"/>
        </w:rPr>
      </w:pPr>
      <w:r w:rsidRPr="0092094C">
        <w:rPr>
          <w:rFonts w:cs="Courier New"/>
          <w:sz w:val="20"/>
          <w:lang w:val="es-ES_tradnl"/>
        </w:rPr>
        <w:t>CONTADOR-PARTIDOR DATIVO</w:t>
      </w:r>
      <w:r w:rsidRPr="00660498">
        <w:rPr>
          <w:rFonts w:cs="Courier New"/>
          <w:sz w:val="20"/>
          <w:lang w:val="es-ES_tradnl"/>
        </w:rPr>
        <w:t xml:space="preserve"> </w:t>
      </w:r>
      <w:r w:rsidR="0092094C">
        <w:rPr>
          <w:rFonts w:cs="Courier New"/>
          <w:sz w:val="20"/>
          <w:lang w:val="es-ES_tradnl"/>
        </w:rPr>
        <w:t>(1057.2)</w:t>
      </w:r>
      <w:r w:rsidRPr="00660498">
        <w:rPr>
          <w:rFonts w:cs="Courier New"/>
          <w:sz w:val="20"/>
          <w:lang w:val="es-ES_tradnl"/>
        </w:rPr>
        <w:t xml:space="preserve">      </w:t>
      </w:r>
    </w:p>
    <w:p w:rsidR="00660498" w:rsidRPr="00660498" w:rsidRDefault="00660498" w:rsidP="0092094C">
      <w:pPr>
        <w:ind w:left="708"/>
        <w:jc w:val="both"/>
        <w:rPr>
          <w:rFonts w:cs="Courier New"/>
          <w:sz w:val="20"/>
          <w:lang w:val="es-ES_tradnl"/>
        </w:rPr>
      </w:pPr>
      <w:r w:rsidRPr="0092094C">
        <w:rPr>
          <w:rFonts w:cs="Courier New"/>
          <w:sz w:val="20"/>
          <w:lang w:val="es-ES_tradnl"/>
        </w:rPr>
        <w:t xml:space="preserve">unanimidad </w:t>
      </w:r>
      <w:r w:rsidR="00B01F71">
        <w:rPr>
          <w:rFonts w:cs="Courier New"/>
          <w:sz w:val="20"/>
          <w:lang w:val="es-ES_tradnl"/>
        </w:rPr>
        <w:t>de</w:t>
      </w:r>
      <w:r w:rsidRPr="0092094C">
        <w:rPr>
          <w:rFonts w:cs="Courier New"/>
          <w:sz w:val="20"/>
          <w:lang w:val="es-ES_tradnl"/>
        </w:rPr>
        <w:t xml:space="preserve"> los COHEREDEROS</w:t>
      </w:r>
      <w:r w:rsidRPr="00660498">
        <w:rPr>
          <w:rFonts w:cs="Courier New"/>
          <w:sz w:val="20"/>
          <w:lang w:val="es-ES_tradnl"/>
        </w:rPr>
        <w:t xml:space="preserve"> </w:t>
      </w:r>
      <w:r w:rsidR="00F60302">
        <w:rPr>
          <w:rFonts w:cs="Courier New"/>
          <w:sz w:val="20"/>
          <w:lang w:val="es-ES_tradnl"/>
        </w:rPr>
        <w:t>(1058)</w:t>
      </w:r>
      <w:r w:rsidRPr="00660498">
        <w:rPr>
          <w:rFonts w:cs="Courier New"/>
          <w:sz w:val="20"/>
          <w:lang w:val="es-ES_tradnl"/>
        </w:rPr>
        <w:t xml:space="preserve">      </w:t>
      </w:r>
    </w:p>
    <w:p w:rsidR="0092094C" w:rsidRPr="00660498" w:rsidRDefault="00660498" w:rsidP="0092094C">
      <w:pPr>
        <w:ind w:left="708"/>
        <w:jc w:val="both"/>
        <w:rPr>
          <w:rFonts w:cs="Courier New"/>
          <w:sz w:val="20"/>
          <w:lang w:val="es-ES_tradnl"/>
        </w:rPr>
      </w:pPr>
      <w:r w:rsidRPr="0092094C">
        <w:rPr>
          <w:rFonts w:cs="Courier New"/>
          <w:sz w:val="20"/>
          <w:lang w:val="es-ES_tradnl"/>
        </w:rPr>
        <w:t xml:space="preserve">ARBITRAJE </w:t>
      </w:r>
      <w:r w:rsidR="0092094C" w:rsidRPr="00F60302">
        <w:rPr>
          <w:rFonts w:cs="Courier New"/>
          <w:sz w:val="18"/>
          <w:lang w:val="es-ES_tradnl"/>
        </w:rPr>
        <w:t xml:space="preserve"> </w:t>
      </w:r>
    </w:p>
    <w:p w:rsidR="0092094C" w:rsidRDefault="0092094C" w:rsidP="0092094C">
      <w:pPr>
        <w:ind w:left="708"/>
        <w:jc w:val="both"/>
        <w:rPr>
          <w:rFonts w:cs="Courier New"/>
          <w:sz w:val="20"/>
          <w:lang w:val="es-ES_tradnl"/>
        </w:rPr>
      </w:pPr>
    </w:p>
    <w:p w:rsidR="008F4DC5" w:rsidRDefault="0092094C" w:rsidP="0092094C">
      <w:pPr>
        <w:ind w:left="1416"/>
        <w:jc w:val="both"/>
        <w:rPr>
          <w:rFonts w:cs="Courier New"/>
          <w:sz w:val="20"/>
          <w:lang w:val="es-ES_tradnl"/>
        </w:rPr>
      </w:pPr>
      <w:r>
        <w:rPr>
          <w:rFonts w:cs="Courier New"/>
          <w:sz w:val="20"/>
          <w:lang w:val="es-ES_tradnl"/>
        </w:rPr>
        <w:t xml:space="preserve">TESTAMENTARIO </w:t>
      </w:r>
      <w:r w:rsidRPr="00660498">
        <w:rPr>
          <w:rFonts w:cs="Courier New"/>
          <w:sz w:val="20"/>
          <w:lang w:val="es-ES_tradnl"/>
        </w:rPr>
        <w:t>(art 10 de la Ley de Arbitraje 23 diciembre 2003</w:t>
      </w:r>
      <w:r>
        <w:rPr>
          <w:rFonts w:cs="Courier New"/>
          <w:sz w:val="20"/>
          <w:lang w:val="es-ES_tradnl"/>
        </w:rPr>
        <w:t xml:space="preserve">) </w:t>
      </w:r>
    </w:p>
    <w:p w:rsidR="008F4DC5" w:rsidRDefault="008F4DC5" w:rsidP="0092094C">
      <w:pPr>
        <w:ind w:left="1416"/>
        <w:jc w:val="both"/>
        <w:rPr>
          <w:rFonts w:cs="Courier New"/>
          <w:sz w:val="20"/>
          <w:lang w:val="es-ES_tradnl"/>
        </w:rPr>
      </w:pPr>
    </w:p>
    <w:p w:rsidR="0092094C" w:rsidRDefault="00660498" w:rsidP="008F4DC5">
      <w:pPr>
        <w:ind w:left="2124"/>
        <w:jc w:val="both"/>
        <w:rPr>
          <w:rFonts w:cs="Courier New"/>
          <w:sz w:val="20"/>
          <w:lang w:val="es-ES_tradnl"/>
        </w:rPr>
      </w:pPr>
      <w:r w:rsidRPr="008F4DC5">
        <w:rPr>
          <w:rFonts w:cs="Courier New"/>
          <w:b/>
          <w:i/>
          <w:sz w:val="18"/>
          <w:szCs w:val="18"/>
          <w:lang w:val="es-ES_tradnl"/>
        </w:rPr>
        <w:t>i</w:t>
      </w:r>
      <w:r w:rsidR="0092094C" w:rsidRPr="008F4DC5">
        <w:rPr>
          <w:rFonts w:cs="Courier New"/>
          <w:b/>
          <w:i/>
          <w:sz w:val="18"/>
          <w:szCs w:val="18"/>
          <w:lang w:val="es-ES_tradnl"/>
        </w:rPr>
        <w:t>nstituido</w:t>
      </w:r>
      <w:r w:rsidRPr="008F4DC5">
        <w:rPr>
          <w:rFonts w:cs="Courier New"/>
          <w:b/>
          <w:i/>
          <w:sz w:val="18"/>
          <w:szCs w:val="18"/>
          <w:lang w:val="es-ES_tradnl"/>
        </w:rPr>
        <w:t xml:space="preserve"> por disposición testamentaria para solucionar diferencias entre herederos no forzosos o legatarios por cuestiones relativas a la distribución o administración de la herencia</w:t>
      </w:r>
      <w:r w:rsidRPr="00660498">
        <w:rPr>
          <w:rFonts w:cs="Courier New"/>
          <w:sz w:val="20"/>
          <w:lang w:val="es-ES_tradnl"/>
        </w:rPr>
        <w:t xml:space="preserve"> </w:t>
      </w:r>
    </w:p>
    <w:p w:rsidR="0092094C" w:rsidRDefault="0092094C" w:rsidP="0092094C">
      <w:pPr>
        <w:ind w:left="708"/>
        <w:jc w:val="both"/>
        <w:rPr>
          <w:rFonts w:cs="Courier New"/>
          <w:sz w:val="20"/>
          <w:lang w:val="es-ES_tradnl"/>
        </w:rPr>
      </w:pPr>
    </w:p>
    <w:p w:rsidR="008F4DC5" w:rsidRDefault="0092094C" w:rsidP="008F4DC5">
      <w:pPr>
        <w:ind w:left="1416"/>
        <w:jc w:val="both"/>
      </w:pPr>
      <w:r w:rsidRPr="008F4DC5">
        <w:rPr>
          <w:rFonts w:cs="Courier New"/>
          <w:sz w:val="20"/>
          <w:lang w:val="es-ES_tradnl"/>
        </w:rPr>
        <w:t>CONVENCIONAL</w:t>
      </w:r>
      <w:r>
        <w:t xml:space="preserve">  </w:t>
      </w:r>
    </w:p>
    <w:p w:rsidR="008F4DC5" w:rsidRDefault="008F4DC5" w:rsidP="008F4DC5">
      <w:pPr>
        <w:ind w:left="1416"/>
        <w:jc w:val="both"/>
      </w:pPr>
    </w:p>
    <w:p w:rsidR="00660498" w:rsidRPr="008F4DC5" w:rsidRDefault="00660498" w:rsidP="008F4DC5">
      <w:pPr>
        <w:ind w:left="2124"/>
        <w:jc w:val="both"/>
        <w:rPr>
          <w:rFonts w:cs="Courier New"/>
          <w:b/>
          <w:i/>
          <w:sz w:val="18"/>
          <w:szCs w:val="18"/>
          <w:lang w:val="es-ES_tradnl"/>
        </w:rPr>
      </w:pPr>
      <w:r w:rsidRPr="008F4DC5">
        <w:rPr>
          <w:rFonts w:cs="Courier New"/>
          <w:b/>
          <w:i/>
          <w:sz w:val="18"/>
          <w:szCs w:val="18"/>
          <w:lang w:val="es-ES_tradnl"/>
        </w:rPr>
        <w:t>402 C</w:t>
      </w:r>
      <w:r w:rsidR="0092094C" w:rsidRPr="008F4DC5">
        <w:rPr>
          <w:rFonts w:cs="Courier New"/>
          <w:b/>
          <w:i/>
          <w:sz w:val="18"/>
          <w:szCs w:val="18"/>
          <w:lang w:val="es-ES_tradnl"/>
        </w:rPr>
        <w:t xml:space="preserve">c </w:t>
      </w:r>
      <w:r w:rsidRPr="008F4DC5">
        <w:rPr>
          <w:rFonts w:cs="Courier New"/>
          <w:b/>
          <w:i/>
          <w:sz w:val="18"/>
          <w:szCs w:val="18"/>
          <w:lang w:val="es-ES_tradnl"/>
        </w:rPr>
        <w:t>La división de la cosa común podrá hacerse por los interesados, o por árbitros o amigables componedores nombrados a voluntad de los partícipes.</w:t>
      </w:r>
    </w:p>
    <w:p w:rsidR="00660498" w:rsidRPr="008F4DC5" w:rsidRDefault="00660498" w:rsidP="008F4DC5">
      <w:pPr>
        <w:ind w:left="2124"/>
        <w:jc w:val="both"/>
        <w:rPr>
          <w:rFonts w:cs="Courier New"/>
          <w:b/>
          <w:i/>
          <w:sz w:val="18"/>
          <w:szCs w:val="18"/>
          <w:lang w:val="es-ES_tradnl"/>
        </w:rPr>
      </w:pPr>
      <w:r w:rsidRPr="008F4DC5">
        <w:rPr>
          <w:rFonts w:cs="Courier New"/>
          <w:b/>
          <w:i/>
          <w:sz w:val="18"/>
          <w:szCs w:val="18"/>
          <w:lang w:val="es-ES_tradnl"/>
        </w:rPr>
        <w:t>En el caso de verificarse por árbitros o amigables componedores, deberán formar partes proporcionales al derecho de cada uno, evitando en cuanto sea posible los suplementos a metálico.</w:t>
      </w:r>
    </w:p>
    <w:p w:rsidR="00F60302" w:rsidRDefault="00F60302" w:rsidP="00F60302">
      <w:pPr>
        <w:ind w:left="708"/>
        <w:jc w:val="both"/>
        <w:rPr>
          <w:rFonts w:cs="Courier New"/>
          <w:sz w:val="20"/>
          <w:lang w:val="es-ES_tradnl"/>
        </w:rPr>
      </w:pPr>
    </w:p>
    <w:p w:rsidR="00CB32F0" w:rsidRDefault="00F60302" w:rsidP="00F60302">
      <w:pPr>
        <w:ind w:left="708"/>
        <w:jc w:val="both"/>
        <w:rPr>
          <w:rFonts w:cs="Courier New"/>
          <w:sz w:val="20"/>
          <w:highlight w:val="yellow"/>
          <w:lang w:val="es-ES_tradnl"/>
        </w:rPr>
      </w:pPr>
      <w:r w:rsidRPr="00CB32F0">
        <w:rPr>
          <w:rFonts w:cs="Courier New"/>
          <w:sz w:val="20"/>
          <w:highlight w:val="yellow"/>
          <w:lang w:val="es-ES_tradnl"/>
        </w:rPr>
        <w:t>JUEZ</w:t>
      </w:r>
      <w:r w:rsidR="00B01F71">
        <w:rPr>
          <w:rFonts w:cs="Courier New"/>
          <w:sz w:val="20"/>
          <w:highlight w:val="yellow"/>
          <w:lang w:val="es-ES_tradnl"/>
        </w:rPr>
        <w:t xml:space="preserve"> - </w:t>
      </w:r>
      <w:r w:rsidRPr="00CB32F0">
        <w:rPr>
          <w:rFonts w:cs="Courier New"/>
          <w:sz w:val="20"/>
          <w:highlight w:val="yellow"/>
          <w:lang w:val="es-ES_tradnl"/>
        </w:rPr>
        <w:t>aprobación judicial de las operaciones divisorias</w:t>
      </w:r>
      <w:r w:rsidR="00CB32F0" w:rsidRPr="00CB32F0">
        <w:rPr>
          <w:rFonts w:cs="Courier New"/>
          <w:sz w:val="20"/>
          <w:highlight w:val="yellow"/>
          <w:lang w:val="es-ES_tradnl"/>
        </w:rPr>
        <w:t xml:space="preserve"> practicadas </w:t>
      </w:r>
      <w:r w:rsidR="00B01F71">
        <w:rPr>
          <w:rFonts w:cs="Courier New"/>
          <w:sz w:val="20"/>
          <w:highlight w:val="yellow"/>
          <w:lang w:val="es-ES_tradnl"/>
        </w:rPr>
        <w:t>EN</w:t>
      </w:r>
      <w:r w:rsidR="00CB32F0">
        <w:rPr>
          <w:rFonts w:cs="Courier New"/>
          <w:sz w:val="20"/>
          <w:highlight w:val="yellow"/>
          <w:lang w:val="es-ES_tradnl"/>
        </w:rPr>
        <w:t xml:space="preserve"> procedimiento para división de herencia,</w:t>
      </w:r>
      <w:r w:rsidR="00CB32F0" w:rsidRPr="00CB32F0">
        <w:rPr>
          <w:rFonts w:cs="Courier New"/>
          <w:sz w:val="20"/>
          <w:highlight w:val="yellow"/>
          <w:lang w:val="es-ES_tradnl"/>
        </w:rPr>
        <w:t xml:space="preserve"> </w:t>
      </w:r>
      <w:r w:rsidR="00B01F71">
        <w:rPr>
          <w:rFonts w:cs="Courier New"/>
          <w:sz w:val="20"/>
          <w:highlight w:val="yellow"/>
          <w:lang w:val="es-ES_tradnl"/>
        </w:rPr>
        <w:t xml:space="preserve">mediante contador-partidor designado </w:t>
      </w:r>
      <w:r w:rsidR="00CB32F0" w:rsidRPr="00CB32F0">
        <w:rPr>
          <w:rFonts w:cs="Courier New"/>
          <w:sz w:val="20"/>
          <w:highlight w:val="yellow"/>
          <w:lang w:val="es-ES_tradnl"/>
        </w:rPr>
        <w:t xml:space="preserve"> </w:t>
      </w:r>
    </w:p>
    <w:p w:rsidR="00CB32F0" w:rsidRDefault="00CB32F0" w:rsidP="00F60302">
      <w:pPr>
        <w:ind w:left="708"/>
        <w:jc w:val="both"/>
        <w:rPr>
          <w:rFonts w:cs="Courier New"/>
          <w:sz w:val="20"/>
          <w:highlight w:val="yellow"/>
          <w:lang w:val="es-ES_tradnl"/>
        </w:rPr>
      </w:pPr>
    </w:p>
    <w:p w:rsidR="00CB32F0" w:rsidRDefault="00B01F71" w:rsidP="00CB32F0">
      <w:pPr>
        <w:ind w:left="1416"/>
        <w:jc w:val="both"/>
        <w:rPr>
          <w:rFonts w:cs="Courier New"/>
          <w:sz w:val="20"/>
          <w:highlight w:val="yellow"/>
          <w:lang w:val="es-ES_tradnl"/>
        </w:rPr>
      </w:pPr>
      <w:r>
        <w:rPr>
          <w:rFonts w:cs="Courier New"/>
          <w:sz w:val="20"/>
          <w:highlight w:val="yellow"/>
          <w:lang w:val="es-ES_tradnl"/>
        </w:rPr>
        <w:t xml:space="preserve">en </w:t>
      </w:r>
      <w:r w:rsidR="00CB32F0" w:rsidRPr="00CB32F0">
        <w:rPr>
          <w:rFonts w:cs="Courier New"/>
          <w:sz w:val="20"/>
          <w:highlight w:val="yellow"/>
          <w:lang w:val="es-ES_tradnl"/>
        </w:rPr>
        <w:t>junta convocada a tal fin -art. 783 y ss LEC- y</w:t>
      </w:r>
    </w:p>
    <w:p w:rsidR="00CB32F0" w:rsidRDefault="00CB32F0" w:rsidP="00CB32F0">
      <w:pPr>
        <w:ind w:left="1416"/>
        <w:jc w:val="both"/>
        <w:rPr>
          <w:rFonts w:cs="Courier New"/>
          <w:sz w:val="20"/>
          <w:highlight w:val="yellow"/>
          <w:lang w:val="es-ES_tradnl"/>
        </w:rPr>
      </w:pPr>
    </w:p>
    <w:p w:rsidR="00660498" w:rsidRPr="00CB32F0" w:rsidRDefault="00CB32F0" w:rsidP="00CB32F0">
      <w:pPr>
        <w:ind w:left="1416"/>
        <w:jc w:val="both"/>
        <w:rPr>
          <w:rFonts w:cs="Courier New"/>
          <w:sz w:val="20"/>
          <w:lang w:val="es-ES_tradnl"/>
        </w:rPr>
      </w:pPr>
      <w:r w:rsidRPr="00CB32F0">
        <w:rPr>
          <w:rFonts w:cs="Courier New"/>
          <w:sz w:val="20"/>
          <w:highlight w:val="yellow"/>
          <w:lang w:val="es-ES_tradnl"/>
        </w:rPr>
        <w:t>a falta de acuerdo, por sorteo</w:t>
      </w:r>
      <w:r w:rsidRPr="00CB32F0">
        <w:rPr>
          <w:rFonts w:cs="Courier New"/>
          <w:sz w:val="20"/>
          <w:lang w:val="es-ES_tradnl"/>
        </w:rPr>
        <w:t xml:space="preserve"> </w:t>
      </w:r>
    </w:p>
    <w:p w:rsidR="00CB32F0" w:rsidRPr="00CB32F0" w:rsidRDefault="00CB32F0" w:rsidP="00F60302">
      <w:pPr>
        <w:ind w:left="708"/>
        <w:jc w:val="both"/>
        <w:rPr>
          <w:rFonts w:cs="Courier New"/>
          <w:sz w:val="20"/>
          <w:lang w:val="es-ES_tradnl"/>
        </w:rPr>
      </w:pPr>
    </w:p>
    <w:p w:rsidR="00F60302" w:rsidRPr="00660498" w:rsidRDefault="00F60302" w:rsidP="00660498">
      <w:pPr>
        <w:jc w:val="both"/>
        <w:rPr>
          <w:rFonts w:cs="Courier New"/>
          <w:sz w:val="20"/>
          <w:lang w:val="es-ES_tradnl"/>
        </w:rPr>
      </w:pPr>
    </w:p>
    <w:p w:rsidR="00660498" w:rsidRPr="00660498" w:rsidRDefault="00660498" w:rsidP="00660498">
      <w:pPr>
        <w:pStyle w:val="Ttulo4"/>
        <w:rPr>
          <w:lang w:val="es-ES_tradnl"/>
        </w:rPr>
      </w:pPr>
      <w:r w:rsidRPr="00660498">
        <w:rPr>
          <w:lang w:val="es-ES_tradnl"/>
        </w:rPr>
        <w:t>PARTICION JUDICIAL</w:t>
      </w:r>
    </w:p>
    <w:p w:rsidR="00660498" w:rsidRDefault="00660498" w:rsidP="00660498">
      <w:pPr>
        <w:jc w:val="both"/>
        <w:rPr>
          <w:rFonts w:cs="Courier New"/>
          <w:sz w:val="20"/>
          <w:lang w:val="es-ES_tradnl"/>
        </w:rPr>
      </w:pPr>
    </w:p>
    <w:p w:rsidR="00F60302" w:rsidRPr="00660498" w:rsidRDefault="00F60302" w:rsidP="00660498">
      <w:pPr>
        <w:jc w:val="both"/>
        <w:rPr>
          <w:rFonts w:cs="Courier New"/>
          <w:sz w:val="20"/>
          <w:lang w:val="es-ES_tradnl"/>
        </w:rPr>
      </w:pPr>
    </w:p>
    <w:p w:rsidR="00660498" w:rsidRPr="00660498" w:rsidRDefault="00660498" w:rsidP="00B01F71">
      <w:pPr>
        <w:pStyle w:val="NFarts"/>
      </w:pPr>
      <w:r w:rsidRPr="00660498">
        <w:t xml:space="preserve">1059 Cuando los herederos mayores de edad no se entendieren sobre el modo de hacer la partición, quedará a salvo su dº para que lo ejerciten en la forma prevenida en la LEC. </w:t>
      </w:r>
    </w:p>
    <w:p w:rsidR="00660498" w:rsidRDefault="00660498" w:rsidP="00660498">
      <w:pPr>
        <w:jc w:val="both"/>
        <w:rPr>
          <w:rFonts w:cs="Courier New"/>
          <w:sz w:val="20"/>
          <w:lang w:val="es-ES_tradnl"/>
        </w:rPr>
      </w:pPr>
    </w:p>
    <w:p w:rsidR="00F60302" w:rsidRPr="00660498" w:rsidRDefault="00F60302" w:rsidP="00660498">
      <w:pPr>
        <w:jc w:val="both"/>
        <w:rPr>
          <w:rFonts w:cs="Courier New"/>
          <w:sz w:val="20"/>
          <w:lang w:val="es-ES_tradnl"/>
        </w:rPr>
      </w:pPr>
    </w:p>
    <w:p w:rsidR="00660498" w:rsidRPr="00660498" w:rsidRDefault="00660498" w:rsidP="00CB32F0">
      <w:pPr>
        <w:ind w:left="567"/>
        <w:jc w:val="both"/>
        <w:rPr>
          <w:rFonts w:cs="Courier New"/>
          <w:sz w:val="20"/>
          <w:lang w:val="es-ES_tradnl"/>
        </w:rPr>
      </w:pPr>
      <w:r w:rsidRPr="00CB32F0">
        <w:rPr>
          <w:rFonts w:cs="Courier New"/>
          <w:sz w:val="20"/>
          <w:lang w:val="es-ES_tradnl"/>
        </w:rPr>
        <w:t>A pesar del tenor literal de dicho art</w:t>
      </w:r>
      <w:r w:rsidR="00CB32F0" w:rsidRPr="00CB32F0">
        <w:rPr>
          <w:rFonts w:cs="Courier New"/>
          <w:sz w:val="20"/>
          <w:lang w:val="es-ES_tradnl"/>
        </w:rPr>
        <w:t>ículo</w:t>
      </w:r>
      <w:r w:rsidRPr="00CB32F0">
        <w:rPr>
          <w:rFonts w:cs="Courier New"/>
          <w:sz w:val="20"/>
          <w:lang w:val="es-ES_tradnl"/>
        </w:rPr>
        <w:t xml:space="preserve"> no es requisito que los herederos sean mayores de edad, pudiendo los menores solicitarla a través de sus representantes legales</w:t>
      </w:r>
      <w:r w:rsidR="00B01F71">
        <w:rPr>
          <w:rFonts w:cs="Courier New"/>
          <w:sz w:val="20"/>
          <w:lang w:val="es-ES_tradnl"/>
        </w:rPr>
        <w:t xml:space="preserve"> (</w:t>
      </w:r>
      <w:r w:rsidRPr="00CB32F0">
        <w:rPr>
          <w:rFonts w:cs="Courier New"/>
          <w:sz w:val="20"/>
          <w:lang w:val="es-ES_tradnl"/>
        </w:rPr>
        <w:t xml:space="preserve">la línea divisoria entre la partición judicial y la extrajudicial </w:t>
      </w:r>
      <w:r w:rsidR="00B01F71">
        <w:rPr>
          <w:rFonts w:cs="Courier New"/>
          <w:sz w:val="20"/>
          <w:lang w:val="es-ES_tradnl"/>
        </w:rPr>
        <w:t>radica en</w:t>
      </w:r>
      <w:r w:rsidRPr="00CB32F0">
        <w:rPr>
          <w:rFonts w:cs="Courier New"/>
          <w:sz w:val="20"/>
          <w:lang w:val="es-ES_tradnl"/>
        </w:rPr>
        <w:t xml:space="preserve"> que los herederos se entiendan o no sobre el modo de partir y no en </w:t>
      </w:r>
      <w:r w:rsidR="00B01F71">
        <w:rPr>
          <w:rFonts w:cs="Courier New"/>
          <w:sz w:val="20"/>
          <w:lang w:val="es-ES_tradnl"/>
        </w:rPr>
        <w:t>su capacidad)</w:t>
      </w:r>
      <w:r w:rsidRPr="00CB32F0">
        <w:rPr>
          <w:rFonts w:cs="Courier New"/>
          <w:sz w:val="20"/>
          <w:lang w:val="es-ES_tradnl"/>
        </w:rPr>
        <w:t>.</w:t>
      </w:r>
    </w:p>
    <w:p w:rsidR="00B86850" w:rsidRDefault="00B86850" w:rsidP="00B86850">
      <w:pPr>
        <w:jc w:val="both"/>
        <w:rPr>
          <w:rFonts w:cs="Courier New"/>
          <w:sz w:val="20"/>
          <w:lang w:val="es-ES_tradnl"/>
        </w:rPr>
      </w:pPr>
    </w:p>
    <w:p w:rsidR="00B86850" w:rsidRDefault="00B86850" w:rsidP="00B86850">
      <w:pPr>
        <w:jc w:val="both"/>
        <w:rPr>
          <w:rFonts w:cs="Courier New"/>
          <w:sz w:val="20"/>
          <w:lang w:val="es-ES_tradnl"/>
        </w:rPr>
      </w:pPr>
    </w:p>
    <w:p w:rsidR="00B86850" w:rsidRPr="00660498" w:rsidRDefault="00B86850" w:rsidP="00B86850">
      <w:pPr>
        <w:jc w:val="both"/>
        <w:rPr>
          <w:rFonts w:cs="Courier New"/>
          <w:sz w:val="20"/>
          <w:lang w:val="es-ES_tradnl"/>
        </w:rPr>
      </w:pPr>
      <w:r w:rsidRPr="00660498">
        <w:rPr>
          <w:rFonts w:cs="Courier New"/>
          <w:sz w:val="20"/>
          <w:lang w:val="es-ES_tradnl"/>
        </w:rPr>
        <w:lastRenderedPageBreak/>
        <w:t xml:space="preserve">Los </w:t>
      </w:r>
      <w:r w:rsidRPr="00660498">
        <w:rPr>
          <w:rFonts w:cs="Courier New"/>
          <w:b/>
          <w:sz w:val="20"/>
          <w:lang w:val="es-ES_tradnl"/>
        </w:rPr>
        <w:t xml:space="preserve">arts. </w:t>
      </w:r>
      <w:smartTag w:uri="urn:schemas-microsoft-com:office:smarttags" w:element="metricconverter">
        <w:smartTagPr>
          <w:attr w:name="ProductID" w:val="782 a"/>
        </w:smartTagPr>
        <w:r w:rsidRPr="00660498">
          <w:rPr>
            <w:rFonts w:cs="Courier New"/>
            <w:b/>
            <w:sz w:val="20"/>
            <w:lang w:val="es-ES_tradnl"/>
          </w:rPr>
          <w:t>782 a</w:t>
        </w:r>
      </w:smartTag>
      <w:r w:rsidRPr="00660498">
        <w:rPr>
          <w:rFonts w:cs="Courier New"/>
          <w:b/>
          <w:sz w:val="20"/>
          <w:lang w:val="es-ES_tradnl"/>
        </w:rPr>
        <w:t xml:space="preserve"> 805 de la LEC</w:t>
      </w:r>
      <w:r w:rsidRPr="00660498">
        <w:rPr>
          <w:rFonts w:cs="Courier New"/>
          <w:sz w:val="20"/>
          <w:lang w:val="es-ES_tradnl"/>
        </w:rPr>
        <w:t xml:space="preserve"> 7 Enero 2000 regulan la partición judicial:</w:t>
      </w:r>
    </w:p>
    <w:p w:rsidR="00660498" w:rsidRPr="00660498" w:rsidRDefault="00660498" w:rsidP="00660498">
      <w:pPr>
        <w:jc w:val="both"/>
        <w:rPr>
          <w:rFonts w:cs="Courier New"/>
          <w:sz w:val="20"/>
          <w:lang w:val="es-ES_tradnl"/>
        </w:rPr>
      </w:pPr>
    </w:p>
    <w:p w:rsidR="00B86850" w:rsidRPr="00027B23" w:rsidRDefault="00B86850" w:rsidP="00E902D5">
      <w:pPr>
        <w:pStyle w:val="Prrafodelista"/>
        <w:rPr>
          <w:lang w:val="es-ES_tradnl"/>
        </w:rPr>
      </w:pPr>
      <w:r w:rsidRPr="00027B23">
        <w:rPr>
          <w:lang w:val="es-ES_tradnl"/>
        </w:rPr>
        <w:t>SOLICITUD</w:t>
      </w:r>
    </w:p>
    <w:p w:rsidR="00B86850" w:rsidRDefault="00B86850" w:rsidP="00660498">
      <w:pPr>
        <w:jc w:val="both"/>
        <w:rPr>
          <w:rFonts w:cs="Courier New"/>
          <w:sz w:val="20"/>
          <w:lang w:val="es-ES_tradnl"/>
        </w:rPr>
      </w:pPr>
    </w:p>
    <w:p w:rsidR="00660498" w:rsidRPr="00660498" w:rsidRDefault="00660498" w:rsidP="00660498">
      <w:pPr>
        <w:jc w:val="both"/>
        <w:rPr>
          <w:rFonts w:cs="Courier New"/>
          <w:sz w:val="20"/>
          <w:lang w:val="es-ES_tradnl"/>
        </w:rPr>
      </w:pPr>
    </w:p>
    <w:p w:rsidR="00CB32F0" w:rsidRDefault="00CB32F0" w:rsidP="00CB32F0">
      <w:pPr>
        <w:jc w:val="both"/>
        <w:rPr>
          <w:rFonts w:cs="Courier New"/>
          <w:sz w:val="20"/>
          <w:lang w:val="es-ES_tradnl"/>
        </w:rPr>
      </w:pPr>
    </w:p>
    <w:p w:rsidR="00CB32F0" w:rsidRDefault="00CB32F0" w:rsidP="00B01F71">
      <w:pPr>
        <w:pStyle w:val="NFarts"/>
      </w:pPr>
      <w:r>
        <w:t>782 Cualquier coheredero o legatario de parte alícuota</w:t>
      </w:r>
      <w:r w:rsidRPr="00CB32F0">
        <w:t xml:space="preserve"> </w:t>
      </w:r>
      <w:r w:rsidRPr="008F4DC5">
        <w:t xml:space="preserve">podrá reclamar judicialmente la división de la herencia, </w:t>
      </w:r>
      <w:r>
        <w:t xml:space="preserve">siempre que </w:t>
      </w:r>
      <w:r w:rsidRPr="008F4DC5">
        <w:t xml:space="preserve">esta </w:t>
      </w:r>
      <w:r>
        <w:t>no</w:t>
      </w:r>
      <w:r w:rsidRPr="008F4DC5">
        <w:t xml:space="preserve"> deba efectuarla un </w:t>
      </w:r>
      <w:r>
        <w:t>comisario o contador-partidor designado por el testador, por acuerdo entre los coherederos o por el Secretario judicial o el Notario</w:t>
      </w:r>
    </w:p>
    <w:p w:rsidR="00CB32F0" w:rsidRPr="00CB32F0" w:rsidRDefault="00CB32F0" w:rsidP="00B01F71">
      <w:pPr>
        <w:pStyle w:val="NFarts"/>
      </w:pPr>
    </w:p>
    <w:p w:rsidR="00CB32F0" w:rsidRPr="008F4DC5" w:rsidRDefault="00660498" w:rsidP="00B01F71">
      <w:pPr>
        <w:pStyle w:val="NFarts"/>
      </w:pPr>
      <w:r w:rsidRPr="008F4DC5">
        <w:t xml:space="preserve">A la solicitud deberá acompañarse el certificado de defunción del causante y el documento que acredite la condición de heredero o legatario de parte alícuota. </w:t>
      </w:r>
    </w:p>
    <w:p w:rsidR="00CB32F0" w:rsidRPr="008F4DC5" w:rsidRDefault="00CB32F0" w:rsidP="00CB32F0">
      <w:pPr>
        <w:jc w:val="both"/>
        <w:rPr>
          <w:rFonts w:cs="Courier New"/>
          <w:sz w:val="20"/>
          <w:lang w:val="es-ES_tradnl"/>
        </w:rPr>
      </w:pPr>
    </w:p>
    <w:p w:rsidR="001521D2" w:rsidRDefault="001521D2" w:rsidP="00B01F71">
      <w:pPr>
        <w:pStyle w:val="NFarts"/>
      </w:pPr>
      <w:r w:rsidRPr="00CE29B3">
        <w:t>Los acreedores no podrán instar la división, sin perjuicio de las acciones que les correspondan contra la herencia</w:t>
      </w:r>
      <w:r w:rsidRPr="008F4DC5">
        <w:t xml:space="preserve">, la comunidad hereditaria o los coherederos, que se ejercitarán en el juicio declarativo que corresponda, </w:t>
      </w:r>
      <w:r w:rsidRPr="00CE29B3">
        <w:t>sin suspender ni entorpecer las actuaciones de división de la herencia</w:t>
      </w:r>
      <w:r w:rsidRPr="001521D2">
        <w:t>.</w:t>
      </w:r>
    </w:p>
    <w:p w:rsidR="001521D2" w:rsidRPr="001521D2" w:rsidRDefault="001521D2" w:rsidP="00B01F71">
      <w:pPr>
        <w:pStyle w:val="NFarts"/>
      </w:pPr>
    </w:p>
    <w:p w:rsidR="001521D2" w:rsidRPr="001521D2" w:rsidRDefault="001521D2" w:rsidP="00B01F71">
      <w:pPr>
        <w:pStyle w:val="NFarts"/>
      </w:pPr>
      <w:r w:rsidRPr="008F4DC5">
        <w:t xml:space="preserve">No obstante, </w:t>
      </w:r>
      <w:r w:rsidRPr="00CE29B3">
        <w:t>los acreedores reconocidos como tales</w:t>
      </w:r>
      <w:r w:rsidRPr="001521D2">
        <w:t xml:space="preserve"> en el </w:t>
      </w:r>
      <w:r w:rsidRPr="00CE29B3">
        <w:rPr>
          <w:u w:val="single"/>
        </w:rPr>
        <w:t>testamento</w:t>
      </w:r>
      <w:r w:rsidRPr="001521D2">
        <w:t xml:space="preserve"> o por los </w:t>
      </w:r>
      <w:r w:rsidRPr="00CE29B3">
        <w:rPr>
          <w:u w:val="single"/>
        </w:rPr>
        <w:t>coherederos</w:t>
      </w:r>
      <w:r w:rsidRPr="001521D2">
        <w:t xml:space="preserve"> y</w:t>
      </w:r>
      <w:r w:rsidRPr="008F4DC5">
        <w:t xml:space="preserve"> los que tengan su derecho documentado</w:t>
      </w:r>
      <w:r w:rsidRPr="001521D2">
        <w:t xml:space="preserve"> en un </w:t>
      </w:r>
      <w:r w:rsidRPr="00CE29B3">
        <w:rPr>
          <w:u w:val="single"/>
        </w:rPr>
        <w:t>título ejecutivo</w:t>
      </w:r>
      <w:r w:rsidRPr="001521D2">
        <w:t xml:space="preserve"> </w:t>
      </w:r>
      <w:r w:rsidRPr="00CE29B3">
        <w:t xml:space="preserve">podrán oponerse a que </w:t>
      </w:r>
      <w:r w:rsidR="00CE29B3">
        <w:t>“</w:t>
      </w:r>
      <w:r w:rsidRPr="00CE29B3">
        <w:rPr>
          <w:i/>
        </w:rPr>
        <w:t>se lleve a efecto</w:t>
      </w:r>
      <w:r w:rsidR="00CE29B3">
        <w:t>”</w:t>
      </w:r>
      <w:r w:rsidRPr="00CE29B3">
        <w:t xml:space="preserve"> la partición de la herencia hasta que se les pague o afiance</w:t>
      </w:r>
      <w:r w:rsidRPr="001521D2">
        <w:t xml:space="preserve"> el importe de sus créditos. </w:t>
      </w:r>
    </w:p>
    <w:p w:rsidR="00CE29B3" w:rsidRDefault="00CE29B3" w:rsidP="00B01F71">
      <w:pPr>
        <w:pStyle w:val="NFarts"/>
      </w:pPr>
    </w:p>
    <w:p w:rsidR="00CE29B3" w:rsidRDefault="001521D2" w:rsidP="00CE29B3">
      <w:pPr>
        <w:ind w:left="849"/>
        <w:jc w:val="both"/>
        <w:rPr>
          <w:rFonts w:cs="Courier New"/>
          <w:sz w:val="20"/>
          <w:highlight w:val="yellow"/>
          <w:lang w:val="es-ES_tradnl"/>
        </w:rPr>
      </w:pPr>
      <w:r w:rsidRPr="00CE29B3">
        <w:rPr>
          <w:rFonts w:cs="Courier New"/>
          <w:sz w:val="20"/>
          <w:highlight w:val="yellow"/>
          <w:lang w:val="es-ES_tradnl"/>
        </w:rPr>
        <w:t xml:space="preserve">Sobre </w:t>
      </w:r>
    </w:p>
    <w:p w:rsidR="00CE29B3" w:rsidRDefault="00CE29B3" w:rsidP="00CE29B3">
      <w:pPr>
        <w:ind w:left="849"/>
        <w:jc w:val="both"/>
        <w:rPr>
          <w:rFonts w:cs="Courier New"/>
          <w:sz w:val="20"/>
          <w:highlight w:val="yellow"/>
          <w:lang w:val="es-ES_tradnl"/>
        </w:rPr>
      </w:pPr>
    </w:p>
    <w:p w:rsidR="00CE29B3" w:rsidRDefault="001521D2" w:rsidP="00CE29B3">
      <w:pPr>
        <w:ind w:left="1416"/>
        <w:jc w:val="both"/>
        <w:rPr>
          <w:rFonts w:cs="Courier New"/>
          <w:sz w:val="20"/>
          <w:highlight w:val="yellow"/>
          <w:lang w:val="es-ES_tradnl"/>
        </w:rPr>
      </w:pPr>
      <w:r w:rsidRPr="00CE29B3">
        <w:rPr>
          <w:rFonts w:cs="Courier New"/>
          <w:sz w:val="20"/>
          <w:highlight w:val="yellow"/>
          <w:lang w:val="es-ES_tradnl"/>
        </w:rPr>
        <w:t xml:space="preserve">la posible existencia de un </w:t>
      </w:r>
      <w:r w:rsidR="00CE29B3" w:rsidRPr="00CE29B3">
        <w:rPr>
          <w:rFonts w:cs="Courier New"/>
          <w:sz w:val="20"/>
          <w:highlight w:val="yellow"/>
          <w:lang w:val="es-ES_tradnl"/>
        </w:rPr>
        <w:t xml:space="preserve">BENEFICIO DE SEPARACIÓN </w:t>
      </w:r>
      <w:r w:rsidRPr="00CE29B3">
        <w:rPr>
          <w:rFonts w:cs="Courier New"/>
          <w:sz w:val="20"/>
          <w:highlight w:val="yellow"/>
          <w:lang w:val="es-ES_tradnl"/>
        </w:rPr>
        <w:t xml:space="preserve">de patrimonios (PEÑA, art. 461-23 CCC y RDGRN 1 septiembre de 1976), </w:t>
      </w:r>
    </w:p>
    <w:p w:rsidR="00CE29B3" w:rsidRDefault="00CE29B3" w:rsidP="00CE29B3">
      <w:pPr>
        <w:ind w:left="1416"/>
        <w:jc w:val="both"/>
        <w:rPr>
          <w:rFonts w:cs="Courier New"/>
          <w:sz w:val="20"/>
          <w:highlight w:val="yellow"/>
          <w:lang w:val="es-ES_tradnl"/>
        </w:rPr>
      </w:pPr>
    </w:p>
    <w:p w:rsidR="00CE29B3" w:rsidRDefault="001521D2" w:rsidP="00CE29B3">
      <w:pPr>
        <w:ind w:left="1416"/>
        <w:jc w:val="both"/>
        <w:rPr>
          <w:rFonts w:cs="Courier New"/>
          <w:sz w:val="20"/>
          <w:highlight w:val="yellow"/>
          <w:lang w:val="es-ES_tradnl"/>
        </w:rPr>
      </w:pPr>
      <w:r w:rsidRPr="00CE29B3">
        <w:rPr>
          <w:rFonts w:cs="Courier New"/>
          <w:sz w:val="20"/>
          <w:highlight w:val="yellow"/>
          <w:lang w:val="es-ES_tradnl"/>
        </w:rPr>
        <w:t xml:space="preserve">la interpretación de la expresión “RECONOCIDOS COMO TALES” </w:t>
      </w:r>
      <w:r w:rsidRPr="00CE29B3">
        <w:rPr>
          <w:rFonts w:cs="Courier New"/>
          <w:i/>
          <w:sz w:val="18"/>
          <w:highlight w:val="yellow"/>
          <w:lang w:val="es-ES_tradnl"/>
        </w:rPr>
        <w:t xml:space="preserve">(a estos acreedores no se les permite oponerse a que se verifique la partición pero sí “a que se lleve a efecto”; así, “cuando se haya formulado por algún acreedor de la herencia la petición a que se refiere el 782.4, </w:t>
      </w:r>
      <w:r w:rsidRPr="00CE29B3">
        <w:rPr>
          <w:rFonts w:cs="Courier New"/>
          <w:b/>
          <w:i/>
          <w:sz w:val="18"/>
          <w:highlight w:val="yellow"/>
          <w:lang w:val="es-ES_tradnl"/>
        </w:rPr>
        <w:t>no se hará la entrega de los bienes a ninguno de los herederos ni legatarios sin estar aquéllos completamente pagados o garantizados</w:t>
      </w:r>
      <w:r w:rsidRPr="00CE29B3">
        <w:rPr>
          <w:rFonts w:cs="Courier New"/>
          <w:i/>
          <w:sz w:val="18"/>
          <w:highlight w:val="yellow"/>
          <w:lang w:val="es-ES_tradnl"/>
        </w:rPr>
        <w:t xml:space="preserve"> a su satisfacción”, art. 788.3 LEC, intervención del caudal hereditario)</w:t>
      </w:r>
      <w:r w:rsidRPr="00CE29B3">
        <w:rPr>
          <w:rFonts w:cs="Courier New"/>
          <w:sz w:val="20"/>
          <w:highlight w:val="yellow"/>
          <w:lang w:val="es-ES_tradnl"/>
        </w:rPr>
        <w:t xml:space="preserve"> </w:t>
      </w:r>
    </w:p>
    <w:p w:rsidR="00CE29B3" w:rsidRDefault="00CE29B3" w:rsidP="00CE29B3">
      <w:pPr>
        <w:ind w:left="1416"/>
        <w:jc w:val="both"/>
        <w:rPr>
          <w:rFonts w:cs="Courier New"/>
          <w:sz w:val="20"/>
          <w:highlight w:val="yellow"/>
          <w:lang w:val="es-ES_tradnl"/>
        </w:rPr>
      </w:pPr>
    </w:p>
    <w:p w:rsidR="00CE29B3" w:rsidRDefault="001521D2" w:rsidP="00CE29B3">
      <w:pPr>
        <w:ind w:left="1416"/>
        <w:jc w:val="both"/>
        <w:rPr>
          <w:rFonts w:cs="Courier New"/>
          <w:sz w:val="20"/>
          <w:highlight w:val="yellow"/>
          <w:lang w:val="es-ES_tradnl"/>
        </w:rPr>
      </w:pPr>
      <w:r w:rsidRPr="00CE29B3">
        <w:rPr>
          <w:rFonts w:cs="Courier New"/>
          <w:sz w:val="20"/>
          <w:highlight w:val="yellow"/>
          <w:lang w:val="es-ES_tradnl"/>
        </w:rPr>
        <w:t xml:space="preserve">o de la expresión “PAGUE O AFIANCE”, </w:t>
      </w:r>
    </w:p>
    <w:p w:rsidR="00CE29B3" w:rsidRDefault="00CE29B3" w:rsidP="00CE29B3">
      <w:pPr>
        <w:ind w:left="849"/>
        <w:jc w:val="both"/>
        <w:rPr>
          <w:rFonts w:cs="Courier New"/>
          <w:sz w:val="20"/>
          <w:highlight w:val="yellow"/>
          <w:lang w:val="es-ES_tradnl"/>
        </w:rPr>
      </w:pPr>
    </w:p>
    <w:p w:rsidR="001521D2" w:rsidRPr="001521D2" w:rsidRDefault="001521D2" w:rsidP="00CE29B3">
      <w:pPr>
        <w:ind w:left="849"/>
        <w:jc w:val="both"/>
        <w:rPr>
          <w:rFonts w:cs="Courier New"/>
          <w:sz w:val="20"/>
          <w:lang w:val="es-ES_tradnl"/>
        </w:rPr>
      </w:pPr>
      <w:r w:rsidRPr="00CE29B3">
        <w:rPr>
          <w:rFonts w:cs="Courier New"/>
          <w:sz w:val="20"/>
          <w:highlight w:val="yellow"/>
          <w:lang w:val="es-ES_tradnl"/>
        </w:rPr>
        <w:t>REMISION tema 122</w:t>
      </w:r>
    </w:p>
    <w:p w:rsidR="001521D2" w:rsidRDefault="001521D2" w:rsidP="00B01F71">
      <w:pPr>
        <w:pStyle w:val="NFarts"/>
      </w:pPr>
    </w:p>
    <w:p w:rsidR="001521D2" w:rsidRDefault="001521D2" w:rsidP="00B01F71">
      <w:pPr>
        <w:pStyle w:val="NFarts"/>
      </w:pPr>
    </w:p>
    <w:p w:rsidR="00CE29B3" w:rsidRDefault="00CE29B3" w:rsidP="00B01F71">
      <w:pPr>
        <w:pStyle w:val="NFarts"/>
      </w:pPr>
    </w:p>
    <w:p w:rsidR="001521D2" w:rsidRPr="00CE29B3" w:rsidRDefault="001521D2" w:rsidP="00B01F71">
      <w:pPr>
        <w:pStyle w:val="NFarts"/>
      </w:pPr>
      <w:r w:rsidRPr="00CE29B3">
        <w:t>Los acreedores de uno o más de los coherederos podrán intervenir a su costa en la partición para evitar que ésta se haga en fraude o perjuicio de sus derechos.</w:t>
      </w:r>
    </w:p>
    <w:p w:rsidR="00660498" w:rsidRDefault="00660498" w:rsidP="00CE29B3">
      <w:pPr>
        <w:ind w:left="708"/>
        <w:jc w:val="both"/>
        <w:rPr>
          <w:rFonts w:cs="Courier New"/>
          <w:sz w:val="20"/>
          <w:lang w:val="es-ES_tradnl"/>
        </w:rPr>
      </w:pPr>
    </w:p>
    <w:p w:rsidR="00CE29B3" w:rsidRDefault="00CE29B3" w:rsidP="00CE29B3">
      <w:pPr>
        <w:ind w:left="708"/>
        <w:jc w:val="both"/>
        <w:rPr>
          <w:rFonts w:cs="Courier New"/>
          <w:sz w:val="20"/>
          <w:lang w:val="es-ES_tradnl"/>
        </w:rPr>
      </w:pPr>
    </w:p>
    <w:p w:rsidR="001521D2" w:rsidRDefault="001521D2" w:rsidP="00CE29B3">
      <w:pPr>
        <w:ind w:left="708"/>
        <w:jc w:val="both"/>
        <w:rPr>
          <w:rFonts w:cs="Courier New"/>
          <w:sz w:val="20"/>
          <w:lang w:val="es-ES_tradnl"/>
        </w:rPr>
      </w:pPr>
      <w:r>
        <w:rPr>
          <w:rFonts w:cs="Courier New"/>
          <w:sz w:val="20"/>
          <w:lang w:val="es-ES_tradnl"/>
        </w:rPr>
        <w:t>En idéntico sentido, art. 1083 Cc, que a su vez c</w:t>
      </w:r>
      <w:r w:rsidRPr="00CE29B3">
        <w:rPr>
          <w:rFonts w:cs="Courier New"/>
          <w:sz w:val="20"/>
          <w:lang w:val="es-ES_tradnl"/>
        </w:rPr>
        <w:t xml:space="preserve">oncuerda con el art. 403 en sede de comunidad de bienes: </w:t>
      </w:r>
      <w:r w:rsidRPr="00CE29B3">
        <w:rPr>
          <w:rFonts w:cs="Courier New"/>
          <w:b/>
          <w:i/>
          <w:sz w:val="18"/>
          <w:lang w:val="es-ES_tradnl"/>
        </w:rPr>
        <w:t>Los acreedores o cesionarios de los partícipes podrán concurrir a la división de la cosa común y oponerse a la que se verifique sin su concurso</w:t>
      </w:r>
      <w:r w:rsidRPr="00CE29B3">
        <w:rPr>
          <w:rFonts w:cs="Courier New"/>
          <w:sz w:val="20"/>
          <w:lang w:val="es-ES_tradnl"/>
        </w:rPr>
        <w:t>. Así, “</w:t>
      </w:r>
      <w:r w:rsidRPr="00CE29B3">
        <w:rPr>
          <w:rFonts w:cs="Courier New"/>
          <w:i/>
          <w:sz w:val="20"/>
          <w:lang w:val="es-ES_tradnl"/>
        </w:rPr>
        <w:t>cuando estuvieren personados en el procedimiento</w:t>
      </w:r>
      <w:r w:rsidRPr="00CE29B3">
        <w:rPr>
          <w:rFonts w:cs="Courier New"/>
          <w:sz w:val="20"/>
          <w:lang w:val="es-ES_tradnl"/>
        </w:rPr>
        <w:t>” serán convocados por el Secretario judicial a la Junta que procede para el nombramiento de contador (783.5 LEC).</w:t>
      </w:r>
    </w:p>
    <w:p w:rsidR="00CE29B3" w:rsidRDefault="00CE29B3" w:rsidP="00CE29B3">
      <w:pPr>
        <w:jc w:val="both"/>
        <w:rPr>
          <w:rFonts w:cs="Courier New"/>
          <w:sz w:val="20"/>
          <w:lang w:val="es-ES_tradnl"/>
        </w:rPr>
      </w:pPr>
    </w:p>
    <w:p w:rsidR="00CE29B3" w:rsidRPr="004F6A0C" w:rsidRDefault="00CE29B3" w:rsidP="00CE29B3">
      <w:pPr>
        <w:pStyle w:val="Piedepgina"/>
        <w:tabs>
          <w:tab w:val="clear" w:pos="4252"/>
          <w:tab w:val="clear" w:pos="8504"/>
        </w:tabs>
        <w:ind w:left="2124"/>
        <w:jc w:val="both"/>
        <w:rPr>
          <w:rFonts w:cs="Courier New"/>
          <w:i/>
          <w:sz w:val="18"/>
        </w:rPr>
      </w:pPr>
      <w:r w:rsidRPr="004F6A0C">
        <w:rPr>
          <w:rFonts w:cs="Courier New"/>
          <w:i/>
          <w:sz w:val="18"/>
          <w:highlight w:val="yellow"/>
        </w:rPr>
        <w:t>Los que no estuvieren personados no serán citados, pero podrán participar en ella si concurren en el día señalado aportando los títulos justificativos de sus créditos</w:t>
      </w:r>
    </w:p>
    <w:p w:rsidR="00CE29B3" w:rsidRPr="00CE29B3" w:rsidRDefault="00CE29B3" w:rsidP="00CE29B3">
      <w:pPr>
        <w:jc w:val="both"/>
        <w:rPr>
          <w:rFonts w:cs="Courier New"/>
          <w:sz w:val="20"/>
          <w:lang w:val="es-ES_tradnl"/>
        </w:rPr>
      </w:pPr>
    </w:p>
    <w:p w:rsidR="001521D2" w:rsidRDefault="001521D2" w:rsidP="00660498">
      <w:pPr>
        <w:jc w:val="both"/>
        <w:rPr>
          <w:rFonts w:cs="Courier New"/>
          <w:sz w:val="20"/>
          <w:lang w:val="es-ES_tradnl"/>
        </w:rPr>
      </w:pPr>
    </w:p>
    <w:p w:rsidR="00660498" w:rsidRPr="00B86850" w:rsidRDefault="00660498" w:rsidP="00E902D5">
      <w:pPr>
        <w:pStyle w:val="Prrafodelista"/>
        <w:rPr>
          <w:lang w:val="es-ES_tradnl"/>
        </w:rPr>
      </w:pPr>
      <w:r w:rsidRPr="00660498">
        <w:rPr>
          <w:lang w:val="es-ES_tradnl"/>
        </w:rPr>
        <w:t xml:space="preserve">A </w:t>
      </w:r>
      <w:r w:rsidRPr="00027B23">
        <w:rPr>
          <w:lang w:val="es-ES_tradnl"/>
        </w:rPr>
        <w:t>continuación</w:t>
      </w:r>
      <w:r w:rsidRPr="00660498">
        <w:rPr>
          <w:lang w:val="es-ES_tradnl"/>
        </w:rPr>
        <w:t>, y si así se hubiese pedido</w:t>
      </w:r>
      <w:r w:rsidRPr="00B86850">
        <w:rPr>
          <w:lang w:val="es-ES_tradnl"/>
        </w:rPr>
        <w:t>, se procederá a la INTERVENCION del caudal relicto y a la formación de INVENTARIO.</w:t>
      </w:r>
    </w:p>
    <w:p w:rsidR="00660498" w:rsidRPr="00660498" w:rsidRDefault="00660498" w:rsidP="00660498">
      <w:pPr>
        <w:jc w:val="both"/>
        <w:rPr>
          <w:rFonts w:cs="Courier New"/>
          <w:sz w:val="20"/>
          <w:lang w:val="es-ES_tradnl"/>
        </w:rPr>
      </w:pPr>
    </w:p>
    <w:p w:rsidR="00660498" w:rsidRPr="00660498" w:rsidRDefault="00660498" w:rsidP="00B01F71">
      <w:pPr>
        <w:pStyle w:val="Prrafodelista"/>
        <w:rPr>
          <w:rFonts w:cs="Courier New"/>
          <w:lang w:val="es-ES_tradnl"/>
        </w:rPr>
      </w:pPr>
      <w:r w:rsidRPr="00B01F71">
        <w:rPr>
          <w:lang w:val="es-ES_tradnl"/>
        </w:rPr>
        <w:t>Posteriormente</w:t>
      </w:r>
      <w:r w:rsidRPr="00B86850">
        <w:rPr>
          <w:rFonts w:cs="Courier New"/>
          <w:lang w:val="es-ES_tradnl"/>
        </w:rPr>
        <w:t xml:space="preserve"> se convocará a JUNTA a los</w:t>
      </w:r>
      <w:r w:rsidRPr="00660498">
        <w:rPr>
          <w:rFonts w:cs="Courier New"/>
          <w:lang w:val="es-ES_tradnl"/>
        </w:rPr>
        <w:t xml:space="preserve"> herederos, legatarios de parte alícuota y al cónyuge sobreviviente (y en caso de que existan menores de edad o incapacitados, también al Mº Fiscal),</w:t>
      </w:r>
      <w:r w:rsidR="00B86850" w:rsidRPr="00660498">
        <w:rPr>
          <w:rFonts w:cs="Courier New"/>
          <w:lang w:val="es-ES_tradnl"/>
        </w:rPr>
        <w:t xml:space="preserve"> PARA </w:t>
      </w:r>
      <w:r w:rsidR="00B86850">
        <w:rPr>
          <w:rFonts w:cs="Courier New"/>
          <w:lang w:val="es-ES_tradnl"/>
        </w:rPr>
        <w:t>DESIGNAR</w:t>
      </w:r>
      <w:r w:rsidR="00B86850" w:rsidRPr="00660498">
        <w:rPr>
          <w:rFonts w:cs="Courier New"/>
          <w:lang w:val="es-ES_tradnl"/>
        </w:rPr>
        <w:t xml:space="preserve"> </w:t>
      </w:r>
      <w:r w:rsidRPr="00660498">
        <w:rPr>
          <w:rFonts w:cs="Courier New"/>
          <w:lang w:val="es-ES_tradnl"/>
        </w:rPr>
        <w:t>CONTADOR-</w:t>
      </w:r>
      <w:r w:rsidRPr="00660498">
        <w:rPr>
          <w:rFonts w:cs="Courier New"/>
          <w:lang w:val="es-ES_tradnl"/>
        </w:rPr>
        <w:lastRenderedPageBreak/>
        <w:t>PARTIDOR. En caso de desacuerdo, se nombrará uno por sorteo, que debe ser abogado.</w:t>
      </w:r>
    </w:p>
    <w:p w:rsidR="00660498" w:rsidRPr="00660498" w:rsidRDefault="00660498" w:rsidP="00660498">
      <w:pPr>
        <w:jc w:val="both"/>
        <w:rPr>
          <w:rFonts w:cs="Courier New"/>
          <w:sz w:val="20"/>
          <w:lang w:val="es-ES_tradnl"/>
        </w:rPr>
      </w:pPr>
    </w:p>
    <w:p w:rsidR="00660498" w:rsidRPr="00660498" w:rsidRDefault="00660498" w:rsidP="00E902D5">
      <w:pPr>
        <w:pStyle w:val="Prrafodelista"/>
        <w:rPr>
          <w:lang w:val="es-ES_tradnl"/>
        </w:rPr>
      </w:pPr>
      <w:r w:rsidRPr="00B86850">
        <w:rPr>
          <w:lang w:val="es-ES_tradnl"/>
        </w:rPr>
        <w:t xml:space="preserve">El </w:t>
      </w:r>
      <w:r w:rsidRPr="00027B23">
        <w:rPr>
          <w:lang w:val="es-ES_tradnl"/>
        </w:rPr>
        <w:t>contador</w:t>
      </w:r>
      <w:r w:rsidRPr="00B86850">
        <w:rPr>
          <w:lang w:val="es-ES_tradnl"/>
        </w:rPr>
        <w:t xml:space="preserve"> efectúa y presenta a los interesados las OPERACIONES DIVISORIAS </w:t>
      </w:r>
      <w:r w:rsidRPr="00660498">
        <w:rPr>
          <w:lang w:val="es-ES_tradnl"/>
        </w:rPr>
        <w:t xml:space="preserve">(inventario, avalúo y liquidación). Frente a las operaciones divisorias efectuadas por el contador, </w:t>
      </w:r>
      <w:r w:rsidRPr="00B86850">
        <w:rPr>
          <w:lang w:val="es-ES_tradnl"/>
        </w:rPr>
        <w:t>los interesados  pueden:</w:t>
      </w:r>
    </w:p>
    <w:p w:rsidR="00660498" w:rsidRPr="00660498" w:rsidRDefault="00660498" w:rsidP="00027B23">
      <w:pPr>
        <w:ind w:left="360"/>
        <w:jc w:val="both"/>
        <w:rPr>
          <w:rFonts w:cs="Courier New"/>
          <w:sz w:val="20"/>
          <w:lang w:val="es-ES_tradnl"/>
        </w:rPr>
      </w:pPr>
    </w:p>
    <w:p w:rsidR="00660498" w:rsidRPr="00660498" w:rsidRDefault="00660498" w:rsidP="00EA7A7C">
      <w:pPr>
        <w:ind w:left="1416"/>
        <w:jc w:val="both"/>
        <w:rPr>
          <w:rFonts w:cs="Courier New"/>
          <w:sz w:val="20"/>
          <w:lang w:val="es-ES_tradnl"/>
        </w:rPr>
      </w:pPr>
      <w:r w:rsidRPr="00660498">
        <w:rPr>
          <w:rFonts w:cs="Courier New"/>
          <w:sz w:val="20"/>
          <w:u w:val="single"/>
          <w:lang w:val="es-ES_tradnl"/>
        </w:rPr>
        <w:t>Prestar su conformidad</w:t>
      </w:r>
      <w:r w:rsidRPr="00660498">
        <w:rPr>
          <w:rFonts w:cs="Courier New"/>
          <w:sz w:val="20"/>
          <w:lang w:val="es-ES_tradnl"/>
        </w:rPr>
        <w:t>: En cuyo caso</w:t>
      </w:r>
      <w:r w:rsidRPr="00027B23">
        <w:rPr>
          <w:rFonts w:cs="Courier New"/>
          <w:sz w:val="20"/>
          <w:highlight w:val="yellow"/>
          <w:lang w:val="es-ES_tradnl"/>
        </w:rPr>
        <w:t xml:space="preserve">, </w:t>
      </w:r>
      <w:r w:rsidR="00027B23" w:rsidRPr="00027B23">
        <w:rPr>
          <w:rFonts w:cs="Courier New"/>
          <w:sz w:val="20"/>
          <w:highlight w:val="yellow"/>
          <w:lang w:val="es-ES_tradnl"/>
        </w:rPr>
        <w:t xml:space="preserve">el Secretario judicial (hoy LAJ) dictará decreto aprobándolas, mandando </w:t>
      </w:r>
      <w:r w:rsidRPr="00027B23">
        <w:rPr>
          <w:rFonts w:cs="Courier New"/>
          <w:sz w:val="20"/>
          <w:highlight w:val="yellow"/>
          <w:lang w:val="es-ES_tradnl"/>
        </w:rPr>
        <w:t>PROTOCOLIZAR la partición efectuada.</w:t>
      </w:r>
    </w:p>
    <w:p w:rsidR="00660498" w:rsidRPr="00660498" w:rsidRDefault="00660498" w:rsidP="00EA7A7C">
      <w:pPr>
        <w:ind w:left="1416"/>
        <w:jc w:val="both"/>
        <w:rPr>
          <w:rFonts w:cs="Courier New"/>
          <w:sz w:val="20"/>
          <w:lang w:val="es-ES_tradnl"/>
        </w:rPr>
      </w:pPr>
    </w:p>
    <w:p w:rsidR="00660498" w:rsidRPr="00660498" w:rsidRDefault="00660498" w:rsidP="00EA7A7C">
      <w:pPr>
        <w:ind w:left="1416"/>
        <w:jc w:val="both"/>
        <w:rPr>
          <w:rFonts w:cs="Courier New"/>
          <w:sz w:val="20"/>
          <w:lang w:val="es-ES_tradnl"/>
        </w:rPr>
      </w:pPr>
      <w:r w:rsidRPr="00660498">
        <w:rPr>
          <w:rFonts w:cs="Courier New"/>
          <w:sz w:val="20"/>
          <w:u w:val="single"/>
          <w:lang w:val="es-ES_tradnl"/>
        </w:rPr>
        <w:t>Mostrar su disconformidad</w:t>
      </w:r>
      <w:r w:rsidRPr="00660498">
        <w:rPr>
          <w:rFonts w:cs="Courier New"/>
          <w:sz w:val="20"/>
          <w:lang w:val="es-ES_tradnl"/>
        </w:rPr>
        <w:t xml:space="preserve">: En cuyo caso, el procedimiento </w:t>
      </w:r>
      <w:r w:rsidR="00027B23">
        <w:rPr>
          <w:rFonts w:cs="Courier New"/>
          <w:sz w:val="20"/>
          <w:lang w:val="es-ES_tradnl"/>
        </w:rPr>
        <w:t>continuará sustanciándose en lo sucesivo</w:t>
      </w:r>
      <w:r w:rsidRPr="00660498">
        <w:rPr>
          <w:rFonts w:cs="Courier New"/>
          <w:sz w:val="20"/>
          <w:lang w:val="es-ES_tradnl"/>
        </w:rPr>
        <w:t xml:space="preserve"> por los </w:t>
      </w:r>
      <w:r w:rsidRPr="00660498">
        <w:rPr>
          <w:rFonts w:cs="Courier New"/>
          <w:i/>
          <w:sz w:val="20"/>
          <w:lang w:val="es-ES_tradnl"/>
        </w:rPr>
        <w:t>trámites del Juicio Verbal</w:t>
      </w:r>
      <w:r w:rsidR="00027B23">
        <w:rPr>
          <w:rFonts w:cs="Courier New"/>
          <w:sz w:val="20"/>
          <w:lang w:val="es-ES_tradnl"/>
        </w:rPr>
        <w:t xml:space="preserve">. </w:t>
      </w:r>
      <w:r w:rsidR="00027B23" w:rsidRPr="00027B23">
        <w:rPr>
          <w:rFonts w:cs="Courier New"/>
          <w:sz w:val="20"/>
          <w:lang w:val="es-ES_tradnl"/>
        </w:rPr>
        <w:t xml:space="preserve">La sentencia que recaiga no tendrá eficacia de cosa juzgada, pudiendo los interesados hacer valer los derechos que crean corresponderles en el </w:t>
      </w:r>
      <w:r w:rsidR="00027B23">
        <w:rPr>
          <w:rFonts w:cs="Courier New"/>
          <w:sz w:val="20"/>
          <w:lang w:val="es-ES_tradnl"/>
        </w:rPr>
        <w:t>J</w:t>
      </w:r>
      <w:r w:rsidR="00027B23" w:rsidRPr="00027B23">
        <w:rPr>
          <w:rFonts w:cs="Courier New"/>
          <w:i/>
          <w:sz w:val="20"/>
          <w:lang w:val="es-ES_tradnl"/>
        </w:rPr>
        <w:t xml:space="preserve">uicio </w:t>
      </w:r>
      <w:r w:rsidR="00027B23">
        <w:rPr>
          <w:rFonts w:cs="Courier New"/>
          <w:i/>
          <w:sz w:val="20"/>
          <w:lang w:val="es-ES_tradnl"/>
        </w:rPr>
        <w:t>O</w:t>
      </w:r>
      <w:r w:rsidR="00027B23" w:rsidRPr="00027B23">
        <w:rPr>
          <w:rFonts w:cs="Courier New"/>
          <w:i/>
          <w:sz w:val="20"/>
          <w:lang w:val="es-ES_tradnl"/>
        </w:rPr>
        <w:t>rdinario</w:t>
      </w:r>
      <w:r w:rsidR="00027B23" w:rsidRPr="00027B23">
        <w:rPr>
          <w:rFonts w:cs="Courier New"/>
          <w:sz w:val="20"/>
          <w:lang w:val="es-ES_tradnl"/>
        </w:rPr>
        <w:t xml:space="preserve"> que corresponda</w:t>
      </w:r>
      <w:r w:rsidRPr="00660498">
        <w:rPr>
          <w:rFonts w:cs="Courier New"/>
          <w:sz w:val="20"/>
          <w:lang w:val="es-ES_tradnl"/>
        </w:rPr>
        <w:t xml:space="preserve">.         </w:t>
      </w:r>
    </w:p>
    <w:p w:rsidR="00660498" w:rsidRPr="00660498" w:rsidRDefault="00660498" w:rsidP="00027B23">
      <w:pPr>
        <w:ind w:left="360"/>
        <w:jc w:val="both"/>
        <w:rPr>
          <w:rFonts w:cs="Courier New"/>
          <w:sz w:val="20"/>
          <w:lang w:val="es-ES_tradnl"/>
        </w:rPr>
      </w:pPr>
    </w:p>
    <w:p w:rsidR="00660498" w:rsidRPr="00660498" w:rsidRDefault="00660498" w:rsidP="00660498">
      <w:pPr>
        <w:jc w:val="both"/>
        <w:rPr>
          <w:rFonts w:cs="Courier New"/>
          <w:sz w:val="20"/>
          <w:lang w:val="es-ES_tradnl"/>
        </w:rPr>
      </w:pPr>
    </w:p>
    <w:p w:rsidR="00660498" w:rsidRPr="00660498" w:rsidRDefault="00660498" w:rsidP="00660498">
      <w:pPr>
        <w:pStyle w:val="Ttulo4"/>
        <w:rPr>
          <w:lang w:val="es-ES_tradnl"/>
        </w:rPr>
      </w:pPr>
      <w:r w:rsidRPr="00660498">
        <w:rPr>
          <w:lang w:val="es-ES_tradnl"/>
        </w:rPr>
        <w:t>PARTICION PRACTICADA POR EL MISMO TESTADOR</w:t>
      </w:r>
    </w:p>
    <w:p w:rsidR="00660498" w:rsidRPr="00660498" w:rsidRDefault="00660498" w:rsidP="00660498">
      <w:pPr>
        <w:jc w:val="both"/>
        <w:rPr>
          <w:rFonts w:cs="Courier New"/>
          <w:sz w:val="20"/>
          <w:lang w:val="es-ES_tradnl"/>
        </w:rPr>
      </w:pPr>
    </w:p>
    <w:p w:rsidR="00027B23" w:rsidRDefault="00660498" w:rsidP="00B01F71">
      <w:pPr>
        <w:pStyle w:val="NFarts"/>
      </w:pPr>
      <w:r w:rsidRPr="00027B23">
        <w:t xml:space="preserve">1056.1 Cuando el testador hiciere, por acto </w:t>
      </w:r>
      <w:r w:rsidR="006C23D1" w:rsidRPr="00027B23">
        <w:t>ENTRE VIVOS</w:t>
      </w:r>
      <w:r w:rsidRPr="00027B23">
        <w:t xml:space="preserve"> o por ultima voluntad, la partición de </w:t>
      </w:r>
      <w:r w:rsidR="007216EC" w:rsidRPr="00027B23">
        <w:t>SUS</w:t>
      </w:r>
      <w:r w:rsidRPr="00027B23">
        <w:t xml:space="preserve"> bienes, SE PASAR</w:t>
      </w:r>
      <w:r w:rsidR="007216EC">
        <w:t>Á</w:t>
      </w:r>
      <w:r w:rsidRPr="00027B23">
        <w:t xml:space="preserve"> POR ELLA, en cuanto </w:t>
      </w:r>
      <w:r w:rsidR="007216EC" w:rsidRPr="00027B23">
        <w:t xml:space="preserve">NO PERJUDIQUE </w:t>
      </w:r>
      <w:r w:rsidRPr="00027B23">
        <w:t xml:space="preserve">a la </w:t>
      </w:r>
      <w:r w:rsidRPr="00660498">
        <w:t>legítima de los herederos forzosos.</w:t>
      </w:r>
    </w:p>
    <w:p w:rsidR="00027B23" w:rsidRDefault="00027B23" w:rsidP="00B01F71">
      <w:pPr>
        <w:pStyle w:val="NFarts"/>
      </w:pPr>
    </w:p>
    <w:p w:rsidR="00027B23" w:rsidRDefault="00027B23" w:rsidP="00B01F71">
      <w:pPr>
        <w:pStyle w:val="NFarts"/>
      </w:pPr>
      <w:r w:rsidRPr="00027B23">
        <w:t>El testador que en atención a la conservación de la empresa o en interés de su familia quiera preservar indivisa una explotación económica o bien mantener el control de una sociedad de capital o grupo de éstas podrá usar de la facultad concedida en este artículo, disponiendo que se pague en metálico su legítima a los demás interesados. A tal efecto, no será necesario que exista metálico suficiente en la herencia para el pago, siendo posible realizar el abono con efectivo extrahereditario y establecer por el testador o por el contador-partidor por él designado aplazamiento, siempre que éste no supere cinco años a contar desde el fallecimiento del testador; podrá ser también de aplicación cualquier otro medio de extinción de las obligaciones. Si no se hubiere establecido la forma de pago, cualquier legitimario podrá exigir su legítima en bienes de la herencia. No será de aplicación a la partición así realizada lo dispuesto en el artículo 843 y en el párrafo primero del artículo 844.</w:t>
      </w:r>
    </w:p>
    <w:p w:rsidR="00027B23" w:rsidRDefault="00027B23" w:rsidP="00660498">
      <w:pPr>
        <w:jc w:val="both"/>
        <w:rPr>
          <w:rFonts w:cs="Courier New"/>
          <w:b/>
          <w:i/>
          <w:sz w:val="20"/>
          <w:lang w:val="es-ES_tradnl"/>
        </w:rPr>
      </w:pPr>
    </w:p>
    <w:p w:rsidR="00660498" w:rsidRPr="00660498" w:rsidRDefault="00027B23" w:rsidP="007216EC">
      <w:pPr>
        <w:jc w:val="both"/>
        <w:rPr>
          <w:rFonts w:cs="Courier New"/>
          <w:sz w:val="20"/>
          <w:lang w:val="es-ES_tradnl"/>
        </w:rPr>
      </w:pPr>
      <w:r>
        <w:rPr>
          <w:rFonts w:cs="Courier New"/>
          <w:sz w:val="20"/>
          <w:lang w:val="es-ES_tradnl"/>
        </w:rPr>
        <w:t>REMISION T</w:t>
      </w:r>
      <w:r w:rsidR="00660498" w:rsidRPr="00660498">
        <w:rPr>
          <w:rFonts w:cs="Courier New"/>
          <w:sz w:val="20"/>
          <w:highlight w:val="yellow"/>
          <w:lang w:val="es-ES_tradnl"/>
        </w:rPr>
        <w:t>ema 11</w:t>
      </w:r>
      <w:r>
        <w:rPr>
          <w:rFonts w:cs="Courier New"/>
          <w:sz w:val="20"/>
          <w:highlight w:val="yellow"/>
          <w:lang w:val="es-ES_tradnl"/>
        </w:rPr>
        <w:t>1 (</w:t>
      </w:r>
      <w:r w:rsidR="00660498" w:rsidRPr="00660498">
        <w:rPr>
          <w:rFonts w:cs="Courier New"/>
          <w:sz w:val="20"/>
          <w:highlight w:val="yellow"/>
          <w:lang w:val="es-ES_tradnl"/>
        </w:rPr>
        <w:t>supuesto</w:t>
      </w:r>
      <w:r>
        <w:rPr>
          <w:rFonts w:cs="Courier New"/>
          <w:sz w:val="20"/>
          <w:highlight w:val="yellow"/>
          <w:lang w:val="es-ES_tradnl"/>
        </w:rPr>
        <w:t>s</w:t>
      </w:r>
      <w:r w:rsidR="00660498" w:rsidRPr="00660498">
        <w:rPr>
          <w:rFonts w:cs="Courier New"/>
          <w:sz w:val="20"/>
          <w:highlight w:val="yellow"/>
          <w:lang w:val="es-ES_tradnl"/>
        </w:rPr>
        <w:t xml:space="preserve"> de pago en metálico de la legítima</w:t>
      </w:r>
      <w:r>
        <w:rPr>
          <w:rFonts w:cs="Courier New"/>
          <w:sz w:val="20"/>
          <w:highlight w:val="yellow"/>
          <w:lang w:val="es-ES_tradnl"/>
        </w:rPr>
        <w:t>)</w:t>
      </w:r>
    </w:p>
    <w:p w:rsidR="00660498" w:rsidRPr="00660498" w:rsidRDefault="00660498" w:rsidP="00660498">
      <w:pPr>
        <w:jc w:val="both"/>
        <w:rPr>
          <w:rFonts w:cs="Courier New"/>
          <w:sz w:val="20"/>
          <w:lang w:val="es-ES_tradnl"/>
        </w:rPr>
      </w:pPr>
    </w:p>
    <w:p w:rsidR="00660498" w:rsidRPr="00660498" w:rsidRDefault="006C23D1" w:rsidP="00660498">
      <w:pPr>
        <w:jc w:val="both"/>
        <w:rPr>
          <w:rFonts w:cs="Courier New"/>
          <w:sz w:val="20"/>
          <w:lang w:val="es-ES_tradnl"/>
        </w:rPr>
      </w:pPr>
      <w:r w:rsidRPr="006C23D1">
        <w:rPr>
          <w:rFonts w:cs="Courier New"/>
          <w:b/>
          <w:sz w:val="20"/>
          <w:lang w:val="es-ES_tradnl"/>
        </w:rPr>
        <w:t>Sujetos</w:t>
      </w:r>
      <w:r w:rsidR="00660498" w:rsidRPr="00660498">
        <w:rPr>
          <w:rFonts w:cs="Courier New"/>
          <w:sz w:val="20"/>
          <w:lang w:val="es-ES_tradnl"/>
        </w:rPr>
        <w:t xml:space="preserve"> Al ser la partición, a juicio de la mayoría de la doctrina, un acto mortis causa no se requiere capacidad para contratar sino simplemente la necesaria para testar (arts. 662 y </w:t>
      </w:r>
      <w:r w:rsidR="007216EC">
        <w:rPr>
          <w:rFonts w:cs="Courier New"/>
          <w:sz w:val="20"/>
          <w:lang w:val="es-ES_tradnl"/>
        </w:rPr>
        <w:t>ss</w:t>
      </w:r>
      <w:r w:rsidR="00660498" w:rsidRPr="00660498">
        <w:rPr>
          <w:rFonts w:cs="Courier New"/>
          <w:sz w:val="20"/>
          <w:lang w:val="es-ES_tradnl"/>
        </w:rPr>
        <w:t>)</w:t>
      </w:r>
    </w:p>
    <w:p w:rsidR="00660498" w:rsidRPr="00660498" w:rsidRDefault="00660498" w:rsidP="00660498">
      <w:pPr>
        <w:jc w:val="both"/>
        <w:rPr>
          <w:rFonts w:cs="Courier New"/>
          <w:sz w:val="20"/>
          <w:lang w:val="es-ES_tradnl"/>
        </w:rPr>
      </w:pPr>
    </w:p>
    <w:p w:rsidR="00660498" w:rsidRPr="006C23D1" w:rsidRDefault="006C23D1" w:rsidP="00660498">
      <w:pPr>
        <w:jc w:val="both"/>
        <w:rPr>
          <w:rFonts w:cs="Courier New"/>
          <w:sz w:val="20"/>
          <w:lang w:val="es-ES_tradnl"/>
        </w:rPr>
      </w:pPr>
      <w:r w:rsidRPr="006C23D1">
        <w:rPr>
          <w:rFonts w:cs="Courier New"/>
          <w:b/>
          <w:sz w:val="20"/>
          <w:lang w:val="es-ES_tradnl"/>
        </w:rPr>
        <w:t>Objeto</w:t>
      </w:r>
      <w:r w:rsidR="00660498" w:rsidRPr="006C23D1">
        <w:rPr>
          <w:rFonts w:cs="Courier New"/>
          <w:b/>
          <w:sz w:val="20"/>
          <w:lang w:val="es-ES_tradnl"/>
        </w:rPr>
        <w:t xml:space="preserve"> </w:t>
      </w:r>
    </w:p>
    <w:p w:rsidR="00660498" w:rsidRPr="00660498" w:rsidRDefault="00660498" w:rsidP="00660498">
      <w:pPr>
        <w:jc w:val="both"/>
        <w:rPr>
          <w:rFonts w:cs="Courier New"/>
          <w:sz w:val="20"/>
          <w:lang w:val="es-ES_tradnl"/>
        </w:rPr>
      </w:pPr>
    </w:p>
    <w:p w:rsidR="007216EC" w:rsidRDefault="00660498" w:rsidP="00EA7A7C">
      <w:pPr>
        <w:ind w:left="708"/>
        <w:jc w:val="both"/>
        <w:rPr>
          <w:rFonts w:cs="Courier New"/>
          <w:sz w:val="20"/>
          <w:lang w:val="es-ES_tradnl"/>
        </w:rPr>
      </w:pPr>
      <w:r w:rsidRPr="007216EC">
        <w:rPr>
          <w:rFonts w:cs="Courier New"/>
          <w:sz w:val="20"/>
          <w:lang w:val="es-ES_tradnl"/>
        </w:rPr>
        <w:t>“</w:t>
      </w:r>
      <w:r w:rsidR="007216EC" w:rsidRPr="007216EC">
        <w:rPr>
          <w:rFonts w:cs="Courier New"/>
          <w:i/>
          <w:sz w:val="20"/>
          <w:lang w:val="es-ES_tradnl"/>
        </w:rPr>
        <w:t>SUS BIENES</w:t>
      </w:r>
      <w:r w:rsidRPr="007216EC">
        <w:rPr>
          <w:rFonts w:cs="Courier New"/>
          <w:sz w:val="20"/>
          <w:lang w:val="es-ES_tradnl"/>
        </w:rPr>
        <w:t>”</w:t>
      </w:r>
      <w:r w:rsidRPr="00660498">
        <w:rPr>
          <w:rFonts w:cs="Courier New"/>
          <w:sz w:val="20"/>
          <w:lang w:val="es-ES_tradnl"/>
        </w:rPr>
        <w:t>. Como el art 1056.1 hable de “</w:t>
      </w:r>
      <w:r w:rsidRPr="00660498">
        <w:rPr>
          <w:rFonts w:cs="Courier New"/>
          <w:i/>
          <w:sz w:val="20"/>
          <w:lang w:val="es-ES_tradnl"/>
        </w:rPr>
        <w:t>sus</w:t>
      </w:r>
      <w:r w:rsidR="007216EC">
        <w:rPr>
          <w:rFonts w:cs="Courier New"/>
          <w:i/>
          <w:sz w:val="20"/>
          <w:lang w:val="es-ES_tradnl"/>
        </w:rPr>
        <w:t>”</w:t>
      </w:r>
      <w:r w:rsidRPr="00660498">
        <w:rPr>
          <w:rFonts w:cs="Courier New"/>
          <w:i/>
          <w:sz w:val="20"/>
          <w:lang w:val="es-ES_tradnl"/>
        </w:rPr>
        <w:t xml:space="preserve"> </w:t>
      </w:r>
      <w:r w:rsidRPr="007216EC">
        <w:rPr>
          <w:rFonts w:cs="Courier New"/>
          <w:sz w:val="20"/>
          <w:lang w:val="es-ES_tradnl"/>
        </w:rPr>
        <w:t>bienes,</w:t>
      </w:r>
      <w:r w:rsidRPr="00660498">
        <w:rPr>
          <w:rFonts w:cs="Courier New"/>
          <w:sz w:val="20"/>
          <w:lang w:val="es-ES_tradnl"/>
        </w:rPr>
        <w:t xml:space="preserve"> </w:t>
      </w:r>
      <w:r w:rsidR="007216EC">
        <w:rPr>
          <w:rFonts w:cs="Courier New"/>
          <w:sz w:val="20"/>
          <w:lang w:val="es-ES_tradnl"/>
        </w:rPr>
        <w:t>la S</w:t>
      </w:r>
      <w:r w:rsidRPr="00660498">
        <w:rPr>
          <w:rFonts w:cs="Courier New"/>
          <w:sz w:val="20"/>
          <w:lang w:val="es-ES_tradnl"/>
        </w:rPr>
        <w:t xml:space="preserve">TS  18 Marzo 1991 y la DGRN declaran </w:t>
      </w:r>
      <w:r w:rsidR="007216EC">
        <w:rPr>
          <w:rFonts w:cs="Courier New"/>
          <w:sz w:val="20"/>
          <w:lang w:val="es-ES_tradnl"/>
        </w:rPr>
        <w:t>ineficaz</w:t>
      </w:r>
      <w:r w:rsidRPr="00660498">
        <w:rPr>
          <w:rFonts w:cs="Courier New"/>
          <w:sz w:val="20"/>
          <w:lang w:val="es-ES_tradnl"/>
        </w:rPr>
        <w:t xml:space="preserve"> la partición en que se incluyen bienes gananciales</w:t>
      </w:r>
      <w:r w:rsidR="007216EC">
        <w:rPr>
          <w:rFonts w:cs="Courier New"/>
          <w:sz w:val="20"/>
          <w:lang w:val="es-ES_tradnl"/>
        </w:rPr>
        <w:t xml:space="preserve"> (</w:t>
      </w:r>
      <w:r w:rsidRPr="007216EC">
        <w:rPr>
          <w:rFonts w:cs="Courier New"/>
          <w:sz w:val="20"/>
          <w:lang w:val="es-ES_tradnl"/>
        </w:rPr>
        <w:t xml:space="preserve">salvo que ambos cónyuges, en sendos testamentos, establezcan una </w:t>
      </w:r>
      <w:r w:rsidR="007216EC">
        <w:rPr>
          <w:rFonts w:cs="Courier New"/>
          <w:sz w:val="20"/>
          <w:lang w:val="es-ES_tradnl"/>
        </w:rPr>
        <w:t xml:space="preserve">misma </w:t>
      </w:r>
      <w:r w:rsidRPr="007216EC">
        <w:rPr>
          <w:rFonts w:cs="Courier New"/>
          <w:sz w:val="20"/>
          <w:lang w:val="es-ES_tradnl"/>
        </w:rPr>
        <w:t>distribución</w:t>
      </w:r>
      <w:r w:rsidR="007216EC">
        <w:rPr>
          <w:rFonts w:cs="Courier New"/>
          <w:sz w:val="20"/>
          <w:lang w:val="es-ES_tradnl"/>
        </w:rPr>
        <w:t>)</w:t>
      </w:r>
      <w:r w:rsidRPr="007216EC">
        <w:rPr>
          <w:rFonts w:cs="Courier New"/>
          <w:sz w:val="20"/>
          <w:lang w:val="es-ES_tradnl"/>
        </w:rPr>
        <w:t>.</w:t>
      </w:r>
      <w:r w:rsidR="007216EC">
        <w:rPr>
          <w:rFonts w:cs="Courier New"/>
          <w:sz w:val="20"/>
          <w:lang w:val="es-ES_tradnl"/>
        </w:rPr>
        <w:t xml:space="preserve"> </w:t>
      </w:r>
    </w:p>
    <w:p w:rsidR="007216EC" w:rsidRDefault="007216EC" w:rsidP="00EA7A7C">
      <w:pPr>
        <w:ind w:left="708"/>
        <w:jc w:val="both"/>
        <w:rPr>
          <w:rFonts w:cs="Courier New"/>
          <w:sz w:val="20"/>
          <w:lang w:val="es-ES_tradnl"/>
        </w:rPr>
      </w:pPr>
    </w:p>
    <w:p w:rsidR="00660498" w:rsidRPr="00660498" w:rsidRDefault="007216EC" w:rsidP="00EA7A7C">
      <w:pPr>
        <w:ind w:left="1416"/>
        <w:jc w:val="both"/>
        <w:rPr>
          <w:rFonts w:cs="Courier New"/>
          <w:sz w:val="20"/>
          <w:highlight w:val="yellow"/>
          <w:lang w:val="es-ES_tradnl"/>
        </w:rPr>
      </w:pPr>
      <w:r w:rsidRPr="007216EC">
        <w:rPr>
          <w:rFonts w:cs="Courier New"/>
          <w:sz w:val="20"/>
          <w:highlight w:val="yellow"/>
          <w:lang w:val="es-ES_tradnl"/>
        </w:rPr>
        <w:t xml:space="preserve">Sin perjuicio de ello, PEÑA sostiene la aplicación matizada del art. 597.3 </w:t>
      </w:r>
      <w:r>
        <w:rPr>
          <w:rFonts w:cs="Courier New"/>
          <w:sz w:val="20"/>
          <w:highlight w:val="yellow"/>
          <w:lang w:val="es-ES_tradnl"/>
        </w:rPr>
        <w:t xml:space="preserve">Cc </w:t>
      </w:r>
      <w:r w:rsidRPr="007216EC">
        <w:rPr>
          <w:rFonts w:cs="Courier New"/>
          <w:sz w:val="20"/>
          <w:highlight w:val="yellow"/>
          <w:lang w:val="es-ES_tradnl"/>
        </w:rPr>
        <w:t>al caso.</w:t>
      </w:r>
    </w:p>
    <w:p w:rsidR="00660498" w:rsidRPr="00660498" w:rsidRDefault="00660498" w:rsidP="00EA7A7C">
      <w:pPr>
        <w:ind w:left="708"/>
        <w:jc w:val="both"/>
        <w:rPr>
          <w:rFonts w:cs="Courier New"/>
          <w:sz w:val="20"/>
          <w:lang w:val="es-ES_tradnl"/>
        </w:rPr>
      </w:pPr>
    </w:p>
    <w:p w:rsidR="00660498" w:rsidRPr="00660498" w:rsidRDefault="007216EC" w:rsidP="00EA7A7C">
      <w:pPr>
        <w:ind w:left="708"/>
        <w:jc w:val="both"/>
        <w:rPr>
          <w:rFonts w:cs="Courier New"/>
          <w:sz w:val="20"/>
          <w:lang w:val="es-ES_tradnl"/>
        </w:rPr>
      </w:pPr>
      <w:r w:rsidRPr="007216EC">
        <w:rPr>
          <w:rFonts w:cs="Courier New"/>
          <w:sz w:val="20"/>
          <w:lang w:val="es-ES_tradnl"/>
        </w:rPr>
        <w:t>“</w:t>
      </w:r>
      <w:r w:rsidRPr="007216EC">
        <w:rPr>
          <w:rFonts w:cs="Courier New"/>
          <w:i/>
          <w:sz w:val="20"/>
          <w:lang w:val="es-ES_tradnl"/>
        </w:rPr>
        <w:t>NO PERJUDIQUE LA LEGÍTIMA</w:t>
      </w:r>
      <w:r w:rsidRPr="007216EC">
        <w:rPr>
          <w:rFonts w:cs="Courier New"/>
          <w:sz w:val="20"/>
          <w:lang w:val="es-ES_tradnl"/>
        </w:rPr>
        <w:t>”</w:t>
      </w:r>
      <w:r w:rsidR="00660498" w:rsidRPr="007216EC">
        <w:rPr>
          <w:rFonts w:cs="Courier New"/>
          <w:sz w:val="20"/>
          <w:lang w:val="es-ES_tradnl"/>
        </w:rPr>
        <w:t>. Pero no tiene que ajustarse a lo dispuesto en el</w:t>
      </w:r>
      <w:r w:rsidR="00660498" w:rsidRPr="00660498">
        <w:rPr>
          <w:rFonts w:cs="Courier New"/>
          <w:sz w:val="20"/>
          <w:lang w:val="es-ES_tradnl"/>
        </w:rPr>
        <w:t xml:space="preserve"> art 1061 sobre la composición igualitaria de los lotes.</w:t>
      </w:r>
    </w:p>
    <w:p w:rsidR="00660498" w:rsidRPr="00660498" w:rsidRDefault="00660498" w:rsidP="00660498">
      <w:pPr>
        <w:jc w:val="both"/>
        <w:rPr>
          <w:rFonts w:cs="Courier New"/>
          <w:sz w:val="20"/>
          <w:lang w:val="es-ES_tradnl"/>
        </w:rPr>
      </w:pPr>
    </w:p>
    <w:p w:rsidR="00660498" w:rsidRPr="00660498" w:rsidRDefault="006C23D1" w:rsidP="00660498">
      <w:pPr>
        <w:jc w:val="both"/>
        <w:rPr>
          <w:rFonts w:cs="Courier New"/>
          <w:b/>
          <w:i/>
          <w:sz w:val="20"/>
          <w:lang w:val="es-ES_tradnl"/>
        </w:rPr>
      </w:pPr>
      <w:r w:rsidRPr="006C23D1">
        <w:rPr>
          <w:rFonts w:cs="Courier New"/>
          <w:b/>
          <w:sz w:val="20"/>
          <w:lang w:val="es-ES_tradnl"/>
        </w:rPr>
        <w:t>F</w:t>
      </w:r>
      <w:r w:rsidR="00660498" w:rsidRPr="006C23D1">
        <w:rPr>
          <w:rFonts w:cs="Courier New"/>
          <w:b/>
          <w:sz w:val="20"/>
          <w:lang w:val="es-ES_tradnl"/>
        </w:rPr>
        <w:t>orma</w:t>
      </w:r>
      <w:r w:rsidR="00660498" w:rsidRPr="00660498">
        <w:rPr>
          <w:rFonts w:cs="Courier New"/>
          <w:sz w:val="20"/>
          <w:lang w:val="es-ES_tradnl"/>
        </w:rPr>
        <w:t xml:space="preserve"> </w:t>
      </w:r>
      <w:r>
        <w:rPr>
          <w:rFonts w:cs="Courier New"/>
          <w:sz w:val="20"/>
          <w:lang w:val="es-ES_tradnl"/>
        </w:rPr>
        <w:t>(“ENTRE VIVOS”) S</w:t>
      </w:r>
      <w:r w:rsidR="00660498" w:rsidRPr="00660498">
        <w:rPr>
          <w:rFonts w:cs="Courier New"/>
          <w:sz w:val="20"/>
          <w:lang w:val="es-ES_tradnl"/>
        </w:rPr>
        <w:t xml:space="preserve">e discute </w:t>
      </w:r>
      <w:r>
        <w:rPr>
          <w:rFonts w:cs="Courier New"/>
          <w:sz w:val="20"/>
          <w:lang w:val="es-ES_tradnl"/>
        </w:rPr>
        <w:t>s</w:t>
      </w:r>
      <w:r w:rsidR="00660498" w:rsidRPr="00660498">
        <w:rPr>
          <w:rFonts w:cs="Courier New"/>
          <w:sz w:val="20"/>
          <w:lang w:val="es-ES_tradnl"/>
        </w:rPr>
        <w:t xml:space="preserve">i </w:t>
      </w:r>
      <w:r>
        <w:rPr>
          <w:rFonts w:cs="Courier New"/>
          <w:sz w:val="20"/>
          <w:lang w:val="es-ES_tradnl"/>
        </w:rPr>
        <w:t xml:space="preserve">en este supuesto </w:t>
      </w:r>
      <w:r w:rsidR="00660498" w:rsidRPr="00660498">
        <w:rPr>
          <w:rFonts w:cs="Courier New"/>
          <w:sz w:val="20"/>
          <w:lang w:val="es-ES_tradnl"/>
        </w:rPr>
        <w:t xml:space="preserve">estamos o no ante una auténtica sucesión contractual:         </w:t>
      </w:r>
    </w:p>
    <w:p w:rsidR="00660498" w:rsidRPr="00660498" w:rsidRDefault="00660498" w:rsidP="00660498">
      <w:pPr>
        <w:jc w:val="both"/>
        <w:rPr>
          <w:rFonts w:cs="Courier New"/>
          <w:sz w:val="20"/>
          <w:lang w:val="es-ES_tradnl"/>
        </w:rPr>
      </w:pPr>
    </w:p>
    <w:p w:rsidR="00660498" w:rsidRPr="006C23D1" w:rsidRDefault="007216EC" w:rsidP="006C23D1">
      <w:pPr>
        <w:ind w:left="708"/>
        <w:jc w:val="both"/>
        <w:rPr>
          <w:rFonts w:cs="Courier New"/>
          <w:sz w:val="20"/>
          <w:lang w:val="es-ES_tradnl"/>
        </w:rPr>
      </w:pPr>
      <w:r w:rsidRPr="007216EC">
        <w:rPr>
          <w:rFonts w:cs="Courier New"/>
          <w:sz w:val="20"/>
          <w:lang w:val="es-ES_tradnl"/>
        </w:rPr>
        <w:t xml:space="preserve">Para </w:t>
      </w:r>
      <w:r w:rsidR="00660498" w:rsidRPr="007216EC">
        <w:rPr>
          <w:rFonts w:cs="Courier New"/>
          <w:sz w:val="20"/>
          <w:lang w:val="es-ES_tradnl"/>
        </w:rPr>
        <w:t xml:space="preserve">MARIN LAZARO estamos ante un verdadero </w:t>
      </w:r>
      <w:r w:rsidR="00660498" w:rsidRPr="006C23D1">
        <w:rPr>
          <w:rFonts w:cs="Courier New"/>
          <w:sz w:val="20"/>
          <w:u w:val="single"/>
          <w:lang w:val="es-ES_tradnl"/>
        </w:rPr>
        <w:t>contrato sucesorio</w:t>
      </w:r>
      <w:r w:rsidR="00660498" w:rsidRPr="006C23D1">
        <w:rPr>
          <w:rFonts w:cs="Courier New"/>
          <w:sz w:val="20"/>
          <w:lang w:val="es-ES_tradnl"/>
        </w:rPr>
        <w:t xml:space="preserve"> (ex art. 1271.2) y en consecuencia: </w:t>
      </w:r>
    </w:p>
    <w:p w:rsidR="007216EC" w:rsidRPr="006C23D1" w:rsidRDefault="007216EC" w:rsidP="006C23D1">
      <w:pPr>
        <w:ind w:left="708"/>
        <w:jc w:val="both"/>
        <w:rPr>
          <w:rFonts w:cs="Courier New"/>
          <w:sz w:val="20"/>
          <w:lang w:val="es-ES_tradnl"/>
        </w:rPr>
      </w:pPr>
    </w:p>
    <w:p w:rsidR="007216EC" w:rsidRPr="006C23D1" w:rsidRDefault="007216EC" w:rsidP="006C23D1">
      <w:pPr>
        <w:ind w:left="1416"/>
        <w:jc w:val="both"/>
        <w:rPr>
          <w:rFonts w:cs="Courier New"/>
          <w:sz w:val="20"/>
          <w:lang w:val="es-ES_tradnl"/>
        </w:rPr>
      </w:pPr>
      <w:r w:rsidRPr="006C23D1">
        <w:rPr>
          <w:rFonts w:cs="Courier New"/>
          <w:sz w:val="20"/>
          <w:lang w:val="es-ES_tradnl"/>
        </w:rPr>
        <w:t xml:space="preserve">. </w:t>
      </w:r>
      <w:r w:rsidR="00660498" w:rsidRPr="006C23D1">
        <w:rPr>
          <w:rFonts w:cs="Courier New"/>
          <w:sz w:val="20"/>
          <w:lang w:val="es-ES_tradnl"/>
        </w:rPr>
        <w:t>No es precisa la existencia de un TESTAMENTO previo</w:t>
      </w:r>
    </w:p>
    <w:p w:rsidR="00660498" w:rsidRPr="006C23D1" w:rsidRDefault="007216EC" w:rsidP="006C23D1">
      <w:pPr>
        <w:ind w:left="1416"/>
        <w:jc w:val="both"/>
        <w:rPr>
          <w:rFonts w:cs="Courier New"/>
          <w:sz w:val="20"/>
          <w:lang w:val="es-ES_tradnl"/>
        </w:rPr>
      </w:pPr>
      <w:r w:rsidRPr="006C23D1">
        <w:rPr>
          <w:rFonts w:cs="Courier New"/>
          <w:sz w:val="20"/>
          <w:lang w:val="es-ES_tradnl"/>
        </w:rPr>
        <w:lastRenderedPageBreak/>
        <w:t xml:space="preserve">. </w:t>
      </w:r>
      <w:r w:rsidR="00660498" w:rsidRPr="006C23D1">
        <w:rPr>
          <w:rFonts w:cs="Courier New"/>
          <w:sz w:val="20"/>
          <w:lang w:val="es-ES_tradnl"/>
        </w:rPr>
        <w:t xml:space="preserve">La partición así efectuada es IRREVOCABLE.          </w:t>
      </w:r>
    </w:p>
    <w:p w:rsidR="00660498" w:rsidRPr="006C23D1" w:rsidRDefault="00660498" w:rsidP="006C23D1">
      <w:pPr>
        <w:ind w:left="708"/>
        <w:jc w:val="both"/>
        <w:rPr>
          <w:rFonts w:cs="Courier New"/>
          <w:sz w:val="20"/>
          <w:lang w:val="es-ES_tradnl"/>
        </w:rPr>
      </w:pPr>
    </w:p>
    <w:p w:rsidR="006C23D1" w:rsidRDefault="007216EC" w:rsidP="006C23D1">
      <w:pPr>
        <w:ind w:left="708"/>
        <w:jc w:val="both"/>
        <w:rPr>
          <w:rFonts w:cs="Courier New"/>
          <w:sz w:val="20"/>
          <w:lang w:val="es-ES_tradnl"/>
        </w:rPr>
      </w:pPr>
      <w:r w:rsidRPr="006C23D1">
        <w:rPr>
          <w:rFonts w:cs="Courier New"/>
          <w:sz w:val="20"/>
          <w:lang w:val="es-ES_tradnl"/>
        </w:rPr>
        <w:t>L</w:t>
      </w:r>
      <w:r w:rsidR="00660498" w:rsidRPr="006C23D1">
        <w:rPr>
          <w:rFonts w:cs="Courier New"/>
          <w:sz w:val="20"/>
          <w:lang w:val="es-ES_tradnl"/>
        </w:rPr>
        <w:t xml:space="preserve">a doctrina mayoritaria considera que se trata de un </w:t>
      </w:r>
      <w:r w:rsidR="00660498" w:rsidRPr="006C23D1">
        <w:rPr>
          <w:rFonts w:cs="Courier New"/>
          <w:sz w:val="20"/>
          <w:u w:val="single"/>
          <w:lang w:val="es-ES_tradnl"/>
        </w:rPr>
        <w:t>acto unilateral</w:t>
      </w:r>
      <w:r w:rsidR="00660498" w:rsidRPr="006C23D1">
        <w:rPr>
          <w:rFonts w:cs="Courier New"/>
          <w:sz w:val="20"/>
          <w:lang w:val="es-ES_tradnl"/>
        </w:rPr>
        <w:t>. Es también la postura del TS (6 marzo 1945):</w:t>
      </w:r>
    </w:p>
    <w:p w:rsidR="00660498" w:rsidRPr="00660498" w:rsidRDefault="00660498" w:rsidP="006C23D1">
      <w:pPr>
        <w:ind w:left="708"/>
        <w:jc w:val="both"/>
        <w:rPr>
          <w:rFonts w:cs="Courier New"/>
          <w:sz w:val="20"/>
          <w:lang w:val="es-ES_tradnl"/>
        </w:rPr>
      </w:pPr>
      <w:r w:rsidRPr="00660498">
        <w:rPr>
          <w:rFonts w:cs="Courier New"/>
          <w:sz w:val="20"/>
          <w:lang w:val="es-ES_tradnl"/>
        </w:rPr>
        <w:t xml:space="preserve">       </w:t>
      </w:r>
    </w:p>
    <w:p w:rsidR="00660498" w:rsidRPr="006C23D1" w:rsidRDefault="006C23D1" w:rsidP="006C23D1">
      <w:pPr>
        <w:ind w:left="1416"/>
        <w:jc w:val="both"/>
        <w:rPr>
          <w:rFonts w:cs="Courier New"/>
          <w:sz w:val="20"/>
          <w:lang w:val="es-ES_tradnl"/>
        </w:rPr>
      </w:pPr>
      <w:r>
        <w:rPr>
          <w:rFonts w:cs="Courier New"/>
          <w:sz w:val="20"/>
          <w:lang w:val="es-ES_tradnl"/>
        </w:rPr>
        <w:t>+ Exige l</w:t>
      </w:r>
      <w:r w:rsidR="00660498" w:rsidRPr="006C23D1">
        <w:rPr>
          <w:rFonts w:cs="Courier New"/>
          <w:sz w:val="20"/>
          <w:lang w:val="es-ES_tradnl"/>
        </w:rPr>
        <w:t xml:space="preserve">a existencia de TESTAMENTO, aunque sea posterior.       </w:t>
      </w:r>
    </w:p>
    <w:p w:rsidR="00660498" w:rsidRPr="006C23D1" w:rsidRDefault="006C23D1" w:rsidP="006C23D1">
      <w:pPr>
        <w:ind w:left="1416"/>
        <w:jc w:val="both"/>
        <w:rPr>
          <w:rFonts w:cs="Courier New"/>
          <w:sz w:val="20"/>
          <w:lang w:val="es-ES_tradnl"/>
        </w:rPr>
      </w:pPr>
      <w:r>
        <w:rPr>
          <w:rFonts w:cs="Courier New"/>
          <w:sz w:val="20"/>
          <w:lang w:val="es-ES_tradnl"/>
        </w:rPr>
        <w:t>+ L</w:t>
      </w:r>
      <w:r w:rsidR="00660498" w:rsidRPr="006C23D1">
        <w:rPr>
          <w:rFonts w:cs="Courier New"/>
          <w:sz w:val="20"/>
          <w:lang w:val="es-ES_tradnl"/>
        </w:rPr>
        <w:t xml:space="preserve">a partición efectuada es REVOCABLE.                        </w:t>
      </w:r>
    </w:p>
    <w:p w:rsidR="00660498" w:rsidRPr="00660498" w:rsidRDefault="00660498" w:rsidP="00660498">
      <w:pPr>
        <w:jc w:val="both"/>
        <w:rPr>
          <w:rFonts w:cs="Courier New"/>
          <w:sz w:val="20"/>
          <w:lang w:val="es-ES_tradnl"/>
        </w:rPr>
      </w:pPr>
    </w:p>
    <w:p w:rsidR="006C23D1" w:rsidRDefault="00660498" w:rsidP="00660498">
      <w:pPr>
        <w:jc w:val="both"/>
        <w:rPr>
          <w:rFonts w:cs="Courier New"/>
          <w:b/>
          <w:sz w:val="20"/>
          <w:lang w:val="es-ES_tradnl"/>
        </w:rPr>
      </w:pPr>
      <w:r w:rsidRPr="006C23D1">
        <w:rPr>
          <w:rFonts w:cs="Courier New"/>
          <w:b/>
          <w:sz w:val="20"/>
          <w:lang w:val="es-ES_tradnl"/>
        </w:rPr>
        <w:t>Efectos</w:t>
      </w:r>
      <w:r w:rsidR="006C23D1">
        <w:rPr>
          <w:rFonts w:cs="Courier New"/>
          <w:b/>
          <w:sz w:val="20"/>
          <w:lang w:val="es-ES_tradnl"/>
        </w:rPr>
        <w:t xml:space="preserve">  </w:t>
      </w:r>
    </w:p>
    <w:p w:rsidR="006C23D1" w:rsidRDefault="006C23D1" w:rsidP="00660498">
      <w:pPr>
        <w:jc w:val="both"/>
        <w:rPr>
          <w:rFonts w:cs="Courier New"/>
          <w:b/>
          <w:sz w:val="20"/>
          <w:lang w:val="es-ES_tradnl"/>
        </w:rPr>
      </w:pPr>
    </w:p>
    <w:p w:rsidR="008F4DC5" w:rsidRDefault="008F4DC5" w:rsidP="00B01F71">
      <w:pPr>
        <w:pStyle w:val="NFarts"/>
      </w:pPr>
    </w:p>
    <w:p w:rsidR="006C23D1" w:rsidRPr="008F4DC5" w:rsidRDefault="006C23D1" w:rsidP="00B01F71">
      <w:pPr>
        <w:pStyle w:val="NFarts"/>
      </w:pPr>
      <w:r w:rsidRPr="008F4DC5">
        <w:t>1</w:t>
      </w:r>
      <w:r w:rsidR="00660498" w:rsidRPr="008F4DC5">
        <w:t>068</w:t>
      </w:r>
      <w:r w:rsidRPr="008F4DC5">
        <w:t xml:space="preserve"> La partición legalmente hecha confiere a cada heredero la propiedad exclusiva de los bienes que le hayan sido adjudicados</w:t>
      </w:r>
    </w:p>
    <w:p w:rsidR="006C23D1" w:rsidRDefault="006C23D1" w:rsidP="00660498">
      <w:pPr>
        <w:jc w:val="both"/>
        <w:rPr>
          <w:rFonts w:cs="Courier New"/>
          <w:b/>
          <w:sz w:val="20"/>
          <w:lang w:val="es-ES_tradnl"/>
        </w:rPr>
      </w:pPr>
    </w:p>
    <w:p w:rsidR="00660498" w:rsidRPr="00660498" w:rsidRDefault="006C23D1" w:rsidP="00660498">
      <w:pPr>
        <w:jc w:val="both"/>
        <w:rPr>
          <w:rFonts w:cs="Courier New"/>
          <w:sz w:val="20"/>
          <w:lang w:val="es-ES_tradnl"/>
        </w:rPr>
      </w:pPr>
      <w:r w:rsidRPr="006C23D1">
        <w:rPr>
          <w:rFonts w:cs="Courier New"/>
          <w:sz w:val="20"/>
          <w:lang w:val="es-ES_tradnl"/>
        </w:rPr>
        <w:t>En consecuencia, s</w:t>
      </w:r>
      <w:r w:rsidR="00660498" w:rsidRPr="00660498">
        <w:rPr>
          <w:rFonts w:cs="Courier New"/>
          <w:sz w:val="20"/>
          <w:lang w:val="es-ES_tradnl"/>
        </w:rPr>
        <w:t xml:space="preserve">egún </w:t>
      </w:r>
      <w:r>
        <w:rPr>
          <w:rFonts w:cs="Courier New"/>
          <w:sz w:val="20"/>
          <w:lang w:val="es-ES_tradnl"/>
        </w:rPr>
        <w:t>la S</w:t>
      </w:r>
      <w:r w:rsidR="00660498" w:rsidRPr="00660498">
        <w:rPr>
          <w:rFonts w:cs="Courier New"/>
          <w:sz w:val="20"/>
          <w:lang w:val="es-ES_tradnl"/>
        </w:rPr>
        <w:t xml:space="preserve">TS 15 Febrero 1988 esta partición es directamente inscribible en el RP sin necesidad del consentimiento de los herederos forzosos o </w:t>
      </w:r>
      <w:r w:rsidR="00660498" w:rsidRPr="008574E0">
        <w:rPr>
          <w:rFonts w:cs="Courier New"/>
          <w:sz w:val="20"/>
          <w:lang w:val="es-ES_tradnl"/>
        </w:rPr>
        <w:t>legitimarios ni de autorización o aprobación posterior judicial.</w:t>
      </w:r>
    </w:p>
    <w:p w:rsidR="00660498" w:rsidRPr="00660498" w:rsidRDefault="00660498" w:rsidP="00660498">
      <w:pPr>
        <w:jc w:val="both"/>
        <w:rPr>
          <w:rFonts w:cs="Courier New"/>
          <w:sz w:val="20"/>
          <w:lang w:val="es-ES_tradnl"/>
        </w:rPr>
      </w:pPr>
    </w:p>
    <w:p w:rsidR="00660498" w:rsidRPr="00660498" w:rsidRDefault="006C23D1" w:rsidP="00660498">
      <w:pPr>
        <w:jc w:val="both"/>
        <w:rPr>
          <w:rFonts w:cs="Courier New"/>
          <w:sz w:val="20"/>
          <w:lang w:val="es-ES_tradnl"/>
        </w:rPr>
      </w:pPr>
      <w:r w:rsidRPr="004A6804">
        <w:rPr>
          <w:rFonts w:cs="Courier New"/>
          <w:b/>
          <w:sz w:val="20"/>
          <w:lang w:val="es-ES_tradnl"/>
        </w:rPr>
        <w:t>CUESTIONES QUE PLANTEA</w:t>
      </w:r>
      <w:r w:rsidR="00660498" w:rsidRPr="00660498">
        <w:rPr>
          <w:rFonts w:cs="Courier New"/>
          <w:sz w:val="20"/>
          <w:lang w:val="es-ES_tradnl"/>
        </w:rPr>
        <w:t>:</w:t>
      </w:r>
    </w:p>
    <w:p w:rsidR="00660498" w:rsidRPr="00660498" w:rsidRDefault="00660498" w:rsidP="00660498">
      <w:pPr>
        <w:jc w:val="both"/>
        <w:rPr>
          <w:rFonts w:cs="Courier New"/>
          <w:sz w:val="20"/>
          <w:lang w:val="es-ES_tradnl"/>
        </w:rPr>
      </w:pPr>
    </w:p>
    <w:p w:rsidR="006C23D1" w:rsidRDefault="008574E0" w:rsidP="00660498">
      <w:pPr>
        <w:jc w:val="both"/>
        <w:rPr>
          <w:rFonts w:cs="Courier New"/>
          <w:sz w:val="20"/>
          <w:lang w:val="es-ES_tradnl"/>
        </w:rPr>
      </w:pPr>
      <w:r w:rsidRPr="008574E0">
        <w:rPr>
          <w:rFonts w:cs="Courier New"/>
          <w:b/>
          <w:sz w:val="20"/>
          <w:lang w:val="es-ES_tradnl"/>
        </w:rPr>
        <w:sym w:font="Symbol" w:char="F0AE"/>
      </w:r>
      <w:r w:rsidRPr="008574E0">
        <w:rPr>
          <w:rFonts w:cs="Courier New"/>
          <w:b/>
          <w:sz w:val="20"/>
          <w:lang w:val="es-ES_tradnl"/>
        </w:rPr>
        <w:t xml:space="preserve"> </w:t>
      </w:r>
      <w:r w:rsidR="00660498" w:rsidRPr="006C23D1">
        <w:rPr>
          <w:rFonts w:cs="Courier New"/>
          <w:sz w:val="20"/>
          <w:lang w:val="es-ES_tradnl"/>
        </w:rPr>
        <w:t xml:space="preserve">¿Pueden los coherederos unánimemente prescindir de la partición efectuada por el testador y repartir entre ellos los bienes en la forma que mejor les pareciere? </w:t>
      </w:r>
    </w:p>
    <w:p w:rsidR="006C23D1" w:rsidRDefault="006C23D1" w:rsidP="00660498">
      <w:pPr>
        <w:jc w:val="both"/>
        <w:rPr>
          <w:rFonts w:cs="Courier New"/>
          <w:sz w:val="20"/>
          <w:lang w:val="es-ES_tradnl"/>
        </w:rPr>
      </w:pPr>
    </w:p>
    <w:p w:rsidR="00660498" w:rsidRPr="00660498" w:rsidRDefault="00660498" w:rsidP="008574E0">
      <w:pPr>
        <w:ind w:left="708"/>
        <w:jc w:val="both"/>
        <w:rPr>
          <w:rFonts w:cs="Courier New"/>
          <w:sz w:val="20"/>
          <w:lang w:val="es-ES_tradnl"/>
        </w:rPr>
      </w:pPr>
      <w:r w:rsidRPr="00660498">
        <w:rPr>
          <w:rFonts w:cs="Courier New"/>
          <w:sz w:val="20"/>
          <w:lang w:val="es-ES_tradnl"/>
        </w:rPr>
        <w:t xml:space="preserve">La STS 4 febrero 1994 no admite tal posibilidad </w:t>
      </w:r>
      <w:r w:rsidR="006C23D1">
        <w:rPr>
          <w:rFonts w:cs="Courier New"/>
          <w:sz w:val="20"/>
          <w:lang w:val="es-ES_tradnl"/>
        </w:rPr>
        <w:t xml:space="preserve">(se trataría de </w:t>
      </w:r>
      <w:r w:rsidRPr="00660498">
        <w:rPr>
          <w:rFonts w:cs="Courier New"/>
          <w:sz w:val="20"/>
          <w:lang w:val="es-ES_tradnl"/>
        </w:rPr>
        <w:t xml:space="preserve">acuerdos o negocios traslativos </w:t>
      </w:r>
      <w:r w:rsidR="006C23D1">
        <w:rPr>
          <w:rFonts w:cs="Courier New"/>
          <w:sz w:val="20"/>
          <w:lang w:val="es-ES_tradnl"/>
        </w:rPr>
        <w:t>–dispositivos-</w:t>
      </w:r>
      <w:r w:rsidRPr="00660498">
        <w:rPr>
          <w:rFonts w:cs="Courier New"/>
          <w:sz w:val="20"/>
          <w:lang w:val="es-ES_tradnl"/>
        </w:rPr>
        <w:t xml:space="preserve"> entre los herederos</w:t>
      </w:r>
      <w:r w:rsidR="006C23D1">
        <w:rPr>
          <w:rFonts w:cs="Courier New"/>
          <w:sz w:val="20"/>
          <w:lang w:val="es-ES_tradnl"/>
        </w:rPr>
        <w:t>)</w:t>
      </w:r>
      <w:r w:rsidRPr="00660498">
        <w:rPr>
          <w:rFonts w:cs="Courier New"/>
          <w:sz w:val="20"/>
          <w:lang w:val="es-ES_tradnl"/>
        </w:rPr>
        <w:t>.</w:t>
      </w:r>
    </w:p>
    <w:p w:rsidR="006C23D1" w:rsidRPr="008574E0" w:rsidRDefault="006C23D1" w:rsidP="008574E0">
      <w:pPr>
        <w:ind w:left="708"/>
        <w:jc w:val="both"/>
        <w:rPr>
          <w:rFonts w:cs="Courier New"/>
          <w:sz w:val="20"/>
        </w:rPr>
      </w:pPr>
    </w:p>
    <w:p w:rsidR="00660498" w:rsidRPr="00660498" w:rsidRDefault="00660498" w:rsidP="008574E0">
      <w:pPr>
        <w:ind w:left="708"/>
        <w:jc w:val="both"/>
        <w:rPr>
          <w:rFonts w:cs="Courier New"/>
          <w:sz w:val="20"/>
          <w:lang w:val="es-ES_tradnl"/>
        </w:rPr>
      </w:pPr>
      <w:r w:rsidRPr="008574E0">
        <w:rPr>
          <w:rFonts w:cs="Courier New"/>
          <w:sz w:val="20"/>
        </w:rPr>
        <w:t xml:space="preserve">Por el contrario, la doctrina mayoritaria y la jurisprudencia más reciente (STS 14 de julio de 1995) </w:t>
      </w:r>
      <w:r w:rsidR="006C23D1" w:rsidRPr="008574E0">
        <w:rPr>
          <w:rFonts w:cs="Courier New"/>
          <w:sz w:val="20"/>
        </w:rPr>
        <w:t xml:space="preserve">lo admiten, siendo que todos los herederos son mayores y plenamente capaces. </w:t>
      </w:r>
    </w:p>
    <w:p w:rsidR="00660498" w:rsidRPr="00660498" w:rsidRDefault="00660498" w:rsidP="00660498">
      <w:pPr>
        <w:jc w:val="both"/>
        <w:rPr>
          <w:rFonts w:cs="Courier New"/>
          <w:sz w:val="20"/>
          <w:lang w:val="es-ES_tradnl"/>
        </w:rPr>
      </w:pPr>
    </w:p>
    <w:p w:rsidR="00660498" w:rsidRPr="00660498" w:rsidRDefault="008574E0" w:rsidP="00660498">
      <w:pPr>
        <w:jc w:val="both"/>
        <w:rPr>
          <w:rFonts w:cs="Courier New"/>
          <w:sz w:val="20"/>
          <w:lang w:val="es-ES_tradnl"/>
        </w:rPr>
      </w:pPr>
      <w:r w:rsidRPr="008574E0">
        <w:rPr>
          <w:rFonts w:cs="Courier New"/>
          <w:b/>
          <w:sz w:val="20"/>
          <w:lang w:val="es-ES_tradnl"/>
        </w:rPr>
        <w:sym w:font="Symbol" w:char="F0AE"/>
      </w:r>
      <w:r>
        <w:rPr>
          <w:rFonts w:cs="Courier New"/>
          <w:b/>
          <w:sz w:val="20"/>
          <w:lang w:val="es-ES_tradnl"/>
        </w:rPr>
        <w:t xml:space="preserve"> </w:t>
      </w:r>
      <w:r w:rsidR="00660498" w:rsidRPr="008574E0">
        <w:rPr>
          <w:rFonts w:cs="Courier New"/>
          <w:sz w:val="20"/>
          <w:lang w:val="es-ES_tradnl"/>
        </w:rPr>
        <w:t>¿Qué sucede en  los casos en que falte algún heredero o no todos los bienes estén no incluidos en la partición</w:t>
      </w:r>
      <w:r w:rsidR="00660498" w:rsidRPr="00660498">
        <w:rPr>
          <w:rFonts w:cs="Courier New"/>
          <w:sz w:val="20"/>
          <w:lang w:val="es-ES_tradnl"/>
        </w:rPr>
        <w:t xml:space="preserve">? La opinión mayoritaria es que renacerá la comunidad hereditaria.      </w:t>
      </w:r>
    </w:p>
    <w:p w:rsidR="00660498" w:rsidRPr="00660498" w:rsidRDefault="00660498" w:rsidP="00660498">
      <w:pPr>
        <w:jc w:val="both"/>
        <w:rPr>
          <w:rFonts w:cs="Courier New"/>
          <w:sz w:val="20"/>
          <w:lang w:val="es-ES_tradnl"/>
        </w:rPr>
      </w:pPr>
    </w:p>
    <w:p w:rsidR="00660498" w:rsidRPr="008574E0" w:rsidRDefault="008574E0" w:rsidP="00660498">
      <w:pPr>
        <w:jc w:val="both"/>
        <w:rPr>
          <w:rFonts w:cs="Courier New"/>
          <w:sz w:val="20"/>
          <w:lang w:val="es-ES_tradnl"/>
        </w:rPr>
      </w:pPr>
      <w:r w:rsidRPr="008574E0">
        <w:rPr>
          <w:rFonts w:cs="Courier New"/>
          <w:b/>
          <w:sz w:val="20"/>
          <w:lang w:val="es-ES_tradnl"/>
        </w:rPr>
        <w:sym w:font="Symbol" w:char="F0AE"/>
      </w:r>
      <w:r>
        <w:rPr>
          <w:rFonts w:cs="Courier New"/>
          <w:b/>
          <w:sz w:val="20"/>
          <w:lang w:val="es-ES_tradnl"/>
        </w:rPr>
        <w:t xml:space="preserve"> </w:t>
      </w:r>
      <w:r w:rsidR="00660498" w:rsidRPr="008574E0">
        <w:rPr>
          <w:rFonts w:cs="Courier New"/>
          <w:sz w:val="20"/>
          <w:lang w:val="es-ES_tradnl"/>
        </w:rPr>
        <w:t xml:space="preserve">¿Qué sucede en caso de discrepancia entre el testamento y la partición efectuada por el testador? </w:t>
      </w:r>
    </w:p>
    <w:p w:rsidR="00660498" w:rsidRPr="00660498" w:rsidRDefault="00660498" w:rsidP="008574E0">
      <w:pPr>
        <w:ind w:left="708"/>
        <w:jc w:val="both"/>
        <w:rPr>
          <w:rFonts w:cs="Courier New"/>
          <w:sz w:val="20"/>
          <w:lang w:val="es-ES_tradnl"/>
        </w:rPr>
      </w:pPr>
    </w:p>
    <w:p w:rsidR="00660498" w:rsidRPr="008574E0" w:rsidRDefault="00660498" w:rsidP="008574E0">
      <w:pPr>
        <w:ind w:left="708"/>
        <w:jc w:val="both"/>
        <w:rPr>
          <w:rFonts w:cs="Courier New"/>
          <w:sz w:val="20"/>
          <w:lang w:val="es-ES_tradnl"/>
        </w:rPr>
      </w:pPr>
      <w:r w:rsidRPr="008574E0">
        <w:rPr>
          <w:rFonts w:cs="Courier New"/>
          <w:sz w:val="20"/>
          <w:lang w:val="es-ES_tradnl"/>
        </w:rPr>
        <w:t xml:space="preserve">VALLET </w:t>
      </w:r>
      <w:r w:rsidR="008574E0" w:rsidRPr="008574E0">
        <w:rPr>
          <w:rFonts w:cs="Courier New"/>
          <w:sz w:val="20"/>
          <w:lang w:val="es-ES_tradnl"/>
        </w:rPr>
        <w:t xml:space="preserve">y la jurisprudencia </w:t>
      </w:r>
      <w:r w:rsidRPr="008574E0">
        <w:rPr>
          <w:rFonts w:cs="Courier New"/>
          <w:sz w:val="20"/>
          <w:lang w:val="es-ES_tradnl"/>
        </w:rPr>
        <w:t>hace</w:t>
      </w:r>
      <w:r w:rsidR="008574E0" w:rsidRPr="008574E0">
        <w:rPr>
          <w:rFonts w:cs="Courier New"/>
          <w:sz w:val="20"/>
          <w:lang w:val="es-ES_tradnl"/>
        </w:rPr>
        <w:t>n</w:t>
      </w:r>
      <w:r w:rsidRPr="008574E0">
        <w:rPr>
          <w:rFonts w:cs="Courier New"/>
          <w:sz w:val="20"/>
          <w:lang w:val="es-ES_tradnl"/>
        </w:rPr>
        <w:t xml:space="preserve"> prevalecer la partición, por ser norma especial </w:t>
      </w:r>
      <w:r w:rsidR="008574E0" w:rsidRPr="008574E0">
        <w:rPr>
          <w:rFonts w:cs="Courier New"/>
          <w:sz w:val="20"/>
          <w:lang w:val="es-ES_tradnl"/>
        </w:rPr>
        <w:t xml:space="preserve">y por obligar el art. 1056 a pasar por ella </w:t>
      </w:r>
      <w:r w:rsidR="00EA7A7C">
        <w:rPr>
          <w:rFonts w:cs="Courier New"/>
          <w:sz w:val="20"/>
          <w:lang w:val="es-ES_tradnl"/>
        </w:rPr>
        <w:t>salvo</w:t>
      </w:r>
      <w:r w:rsidRPr="008574E0">
        <w:rPr>
          <w:rFonts w:cs="Courier New"/>
          <w:sz w:val="20"/>
          <w:lang w:val="es-ES_tradnl"/>
        </w:rPr>
        <w:t xml:space="preserve"> legítimas.</w:t>
      </w:r>
    </w:p>
    <w:p w:rsidR="008574E0" w:rsidRPr="008574E0" w:rsidRDefault="008574E0" w:rsidP="008574E0">
      <w:pPr>
        <w:ind w:left="708"/>
        <w:jc w:val="both"/>
        <w:rPr>
          <w:rFonts w:cs="Courier New"/>
          <w:sz w:val="20"/>
          <w:lang w:val="es-ES_tradnl"/>
        </w:rPr>
      </w:pPr>
    </w:p>
    <w:p w:rsidR="00660498" w:rsidRPr="008574E0" w:rsidRDefault="008574E0" w:rsidP="008574E0">
      <w:pPr>
        <w:ind w:left="708"/>
        <w:jc w:val="both"/>
        <w:rPr>
          <w:rFonts w:cs="Courier New"/>
          <w:sz w:val="20"/>
          <w:lang w:val="es-ES_tradnl"/>
        </w:rPr>
      </w:pPr>
      <w:r w:rsidRPr="008574E0">
        <w:rPr>
          <w:rFonts w:cs="Courier New"/>
          <w:sz w:val="20"/>
          <w:lang w:val="es-ES_tradnl"/>
        </w:rPr>
        <w:t>ALBALADEJO se opone a este planteamiento. Entiende que la partición es lo accesorio y debe ajustarse al testamento, que es lo principal. Además, el art 1075 permite rescindir por causa de lesión la partición hecha por el testador cuando aparezca o racionalmente se presuma que fue otra su voluntad.</w:t>
      </w:r>
    </w:p>
    <w:p w:rsidR="00660498" w:rsidRPr="00660498" w:rsidRDefault="00660498" w:rsidP="00660498">
      <w:pPr>
        <w:jc w:val="both"/>
        <w:rPr>
          <w:rFonts w:cs="Courier New"/>
          <w:strike/>
          <w:sz w:val="20"/>
          <w:lang w:val="es-ES_tradnl"/>
        </w:rPr>
      </w:pPr>
    </w:p>
    <w:p w:rsidR="00660498" w:rsidRPr="00660498" w:rsidRDefault="00660498" w:rsidP="008574E0">
      <w:pPr>
        <w:ind w:left="708"/>
        <w:jc w:val="both"/>
        <w:rPr>
          <w:rFonts w:cs="Courier New"/>
          <w:strike/>
          <w:sz w:val="20"/>
          <w:lang w:val="es-ES_tradnl"/>
        </w:rPr>
      </w:pPr>
      <w:r w:rsidRPr="00660498">
        <w:rPr>
          <w:rFonts w:cs="Courier New"/>
          <w:sz w:val="20"/>
          <w:lang w:val="es-ES_tradnl"/>
        </w:rPr>
        <w:t>En Cataluña y Aragón se resuelve expresamente esta cuestión</w:t>
      </w:r>
      <w:r w:rsidR="008574E0">
        <w:rPr>
          <w:rFonts w:cs="Courier New"/>
          <w:sz w:val="20"/>
          <w:lang w:val="es-ES_tradnl"/>
        </w:rPr>
        <w:t>:</w:t>
      </w:r>
    </w:p>
    <w:p w:rsidR="00660498" w:rsidRPr="00660498" w:rsidRDefault="00660498" w:rsidP="00660498">
      <w:pPr>
        <w:jc w:val="both"/>
        <w:rPr>
          <w:rFonts w:cs="Courier New"/>
          <w:sz w:val="20"/>
          <w:lang w:val="es-ES_tradnl"/>
        </w:rPr>
      </w:pPr>
    </w:p>
    <w:p w:rsidR="008574E0" w:rsidRDefault="00660498" w:rsidP="008F4DC5">
      <w:pPr>
        <w:ind w:left="1416"/>
        <w:jc w:val="both"/>
        <w:rPr>
          <w:rFonts w:cs="Courier New"/>
          <w:sz w:val="20"/>
          <w:lang w:val="es-ES_tradnl"/>
        </w:rPr>
      </w:pPr>
      <w:r w:rsidRPr="00660498">
        <w:rPr>
          <w:rFonts w:cs="Courier New"/>
          <w:sz w:val="20"/>
          <w:lang w:val="es-ES_tradnl"/>
        </w:rPr>
        <w:t xml:space="preserve">* </w:t>
      </w:r>
      <w:r w:rsidR="008574E0">
        <w:rPr>
          <w:rFonts w:cs="Courier New"/>
          <w:sz w:val="20"/>
          <w:lang w:val="es-ES_tradnl"/>
        </w:rPr>
        <w:t>A</w:t>
      </w:r>
      <w:r w:rsidRPr="00660498">
        <w:rPr>
          <w:rFonts w:cs="Courier New"/>
          <w:sz w:val="20"/>
          <w:lang w:val="es-ES_tradnl"/>
        </w:rPr>
        <w:t xml:space="preserve">rt. 464-4 </w:t>
      </w:r>
      <w:r w:rsidR="008574E0">
        <w:rPr>
          <w:rFonts w:cs="Courier New"/>
          <w:sz w:val="20"/>
          <w:lang w:val="es-ES_tradnl"/>
        </w:rPr>
        <w:t>CCC</w:t>
      </w:r>
      <w:r w:rsidRPr="00660498">
        <w:rPr>
          <w:rFonts w:cs="Courier New"/>
          <w:sz w:val="20"/>
          <w:lang w:val="es-ES_tradnl"/>
        </w:rPr>
        <w:t xml:space="preserve"> Cataluña</w:t>
      </w:r>
    </w:p>
    <w:p w:rsidR="008574E0" w:rsidRDefault="008574E0" w:rsidP="00660498">
      <w:pPr>
        <w:jc w:val="both"/>
        <w:rPr>
          <w:rFonts w:cs="Courier New"/>
          <w:sz w:val="20"/>
          <w:lang w:val="es-ES_tradnl"/>
        </w:rPr>
      </w:pPr>
    </w:p>
    <w:p w:rsidR="000B72D6" w:rsidRDefault="008574E0" w:rsidP="00B01F71">
      <w:pPr>
        <w:pStyle w:val="Textonotaalfinal"/>
      </w:pPr>
      <w:r w:rsidRPr="000B72D6">
        <w:t xml:space="preserve">Si </w:t>
      </w:r>
      <w:r w:rsidR="000B72D6">
        <w:t xml:space="preserve">la partición se hace </w:t>
      </w:r>
      <w:r w:rsidRPr="000B72D6">
        <w:rPr>
          <w:b/>
        </w:rPr>
        <w:t xml:space="preserve">en el mismo acto en que </w:t>
      </w:r>
      <w:r w:rsidR="000B72D6">
        <w:rPr>
          <w:b/>
        </w:rPr>
        <w:t xml:space="preserve">el causante </w:t>
      </w:r>
      <w:r w:rsidRPr="000B72D6">
        <w:rPr>
          <w:b/>
        </w:rPr>
        <w:t>dispone de la herencia</w:t>
      </w:r>
      <w:r w:rsidRPr="000B72D6">
        <w:t xml:space="preserve"> y existe contradicción entre las cláusulas de partición y las de disposición, </w:t>
      </w:r>
      <w:r w:rsidR="000B72D6" w:rsidRPr="000B72D6">
        <w:t xml:space="preserve">PREVALECEN LAS </w:t>
      </w:r>
      <w:r w:rsidR="000B72D6">
        <w:t>CLÁUSULAS PARTICIONALES</w:t>
      </w:r>
      <w:r w:rsidRPr="000B72D6">
        <w:t>.</w:t>
      </w:r>
    </w:p>
    <w:p w:rsidR="000B72D6" w:rsidRDefault="000B72D6" w:rsidP="00B01F71">
      <w:pPr>
        <w:pStyle w:val="Textonotaalfinal"/>
      </w:pPr>
    </w:p>
    <w:p w:rsidR="008574E0" w:rsidRPr="008F4DC5" w:rsidRDefault="008574E0" w:rsidP="00B01F71">
      <w:pPr>
        <w:pStyle w:val="Textonotaalfinal"/>
        <w:rPr>
          <w:sz w:val="20"/>
          <w:szCs w:val="20"/>
        </w:rPr>
      </w:pPr>
      <w:r w:rsidRPr="000B72D6">
        <w:rPr>
          <w:b/>
        </w:rPr>
        <w:t>Si la partición se hace en acto separado</w:t>
      </w:r>
      <w:r w:rsidRPr="000B72D6">
        <w:t xml:space="preserve">, </w:t>
      </w:r>
      <w:r w:rsidR="000B72D6" w:rsidRPr="000B72D6">
        <w:t>PREVALECEN LAS CLÁUSULAS DISPOSITIVAS</w:t>
      </w:r>
      <w:r w:rsidRPr="000B72D6">
        <w:t xml:space="preserve">, </w:t>
      </w:r>
      <w:r w:rsidRPr="000B72D6">
        <w:rPr>
          <w:u w:val="single"/>
        </w:rPr>
        <w:t>salvo que sean revocables</w:t>
      </w:r>
      <w:r w:rsidRPr="000B72D6">
        <w:t xml:space="preserve"> </w:t>
      </w:r>
      <w:r w:rsidR="000B72D6" w:rsidRPr="008F4DC5">
        <w:rPr>
          <w:i/>
          <w:szCs w:val="20"/>
          <w:highlight w:val="yellow"/>
        </w:rPr>
        <w:t>(por ejemplo, los heredamientos son irrevocables, 431-18, salvo que sea preventivo, 431-21)</w:t>
      </w:r>
      <w:r w:rsidR="000B72D6">
        <w:rPr>
          <w:sz w:val="20"/>
        </w:rPr>
        <w:t xml:space="preserve"> </w:t>
      </w:r>
      <w:r w:rsidRPr="000B72D6">
        <w:t xml:space="preserve">y puedan ser revocadas efectivamente </w:t>
      </w:r>
      <w:r w:rsidRPr="000B72D6">
        <w:rPr>
          <w:u w:val="single"/>
        </w:rPr>
        <w:t>por el acto que contiene las cláusulas particionales</w:t>
      </w:r>
      <w:r w:rsidR="000B72D6" w:rsidRPr="000B72D6">
        <w:t xml:space="preserve"> </w:t>
      </w:r>
      <w:r w:rsidR="000B72D6" w:rsidRPr="008F4DC5">
        <w:rPr>
          <w:i/>
          <w:sz w:val="16"/>
          <w:highlight w:val="yellow"/>
        </w:rPr>
        <w:t>(</w:t>
      </w:r>
      <w:r w:rsidR="000B72D6" w:rsidRPr="008F4DC5">
        <w:rPr>
          <w:i/>
          <w:szCs w:val="20"/>
          <w:highlight w:val="yellow"/>
        </w:rPr>
        <w:t>por ejemplo en codicilo, no se puede instituir o excluir ningún heredero, ni revocar la institución otorgada anteriormente</w:t>
      </w:r>
      <w:r w:rsidR="008F4DC5" w:rsidRPr="008F4DC5">
        <w:rPr>
          <w:i/>
          <w:szCs w:val="20"/>
          <w:highlight w:val="yellow"/>
        </w:rPr>
        <w:t>; tampoco puede nombrarse albacea universal, ni ordenar sustituciones o condiciones, salvo que se impongan a los legatarios</w:t>
      </w:r>
      <w:r w:rsidR="000B72D6" w:rsidRPr="008F4DC5">
        <w:rPr>
          <w:i/>
          <w:szCs w:val="20"/>
          <w:highlight w:val="yellow"/>
        </w:rPr>
        <w:t>, 421-20)</w:t>
      </w:r>
      <w:r w:rsidRPr="008F4DC5">
        <w:rPr>
          <w:sz w:val="20"/>
          <w:szCs w:val="20"/>
        </w:rPr>
        <w:t>.</w:t>
      </w:r>
    </w:p>
    <w:p w:rsidR="008574E0" w:rsidRDefault="008574E0" w:rsidP="00660498">
      <w:pPr>
        <w:jc w:val="both"/>
        <w:rPr>
          <w:rFonts w:cs="Courier New"/>
          <w:sz w:val="20"/>
          <w:lang w:val="es-ES_tradnl"/>
        </w:rPr>
      </w:pPr>
    </w:p>
    <w:p w:rsidR="00660498" w:rsidRPr="00660498" w:rsidRDefault="00660498" w:rsidP="00660498">
      <w:pPr>
        <w:jc w:val="both"/>
        <w:rPr>
          <w:rFonts w:cs="Courier New"/>
          <w:sz w:val="20"/>
          <w:lang w:val="es-ES_tradnl"/>
        </w:rPr>
      </w:pPr>
    </w:p>
    <w:p w:rsidR="00660498" w:rsidRPr="00660498" w:rsidRDefault="00660498" w:rsidP="008F4DC5">
      <w:pPr>
        <w:ind w:left="1416"/>
        <w:jc w:val="both"/>
        <w:rPr>
          <w:rFonts w:cs="Courier New"/>
          <w:sz w:val="20"/>
          <w:lang w:val="es-ES_tradnl"/>
        </w:rPr>
      </w:pPr>
      <w:r w:rsidRPr="00660498">
        <w:rPr>
          <w:rFonts w:cs="Courier New"/>
          <w:sz w:val="20"/>
          <w:lang w:val="es-ES_tradnl"/>
        </w:rPr>
        <w:t xml:space="preserve">* En idéntico sentido, 368 de Aragón. </w:t>
      </w:r>
    </w:p>
    <w:p w:rsidR="00660498" w:rsidRPr="00660498" w:rsidRDefault="00660498" w:rsidP="00660498">
      <w:pPr>
        <w:jc w:val="both"/>
        <w:rPr>
          <w:rFonts w:cs="Courier New"/>
          <w:bCs/>
          <w:sz w:val="20"/>
          <w:lang w:val="es-ES_tradnl"/>
        </w:rPr>
      </w:pPr>
    </w:p>
    <w:p w:rsidR="008F4DC5" w:rsidRDefault="008F4DC5" w:rsidP="00660498">
      <w:pPr>
        <w:jc w:val="both"/>
        <w:rPr>
          <w:rFonts w:cs="Courier New"/>
          <w:sz w:val="20"/>
          <w:lang w:val="es-ES_tradnl"/>
        </w:rPr>
      </w:pPr>
    </w:p>
    <w:p w:rsidR="00660498" w:rsidRPr="008F4DC5" w:rsidRDefault="00660498" w:rsidP="00660498">
      <w:pPr>
        <w:jc w:val="both"/>
        <w:rPr>
          <w:rFonts w:cs="Courier New"/>
          <w:sz w:val="20"/>
          <w:lang w:val="es-ES_tradnl"/>
        </w:rPr>
      </w:pPr>
      <w:r w:rsidRPr="008F4DC5">
        <w:rPr>
          <w:rFonts w:cs="Courier New"/>
          <w:sz w:val="20"/>
          <w:lang w:val="es-ES_tradnl"/>
        </w:rPr>
        <w:t xml:space="preserve">ROCA, VALLET aluden a la </w:t>
      </w:r>
      <w:r w:rsidR="004A6804" w:rsidRPr="004A6804">
        <w:rPr>
          <w:rFonts w:cs="Courier New"/>
          <w:b/>
          <w:sz w:val="20"/>
          <w:lang w:val="es-ES_tradnl"/>
        </w:rPr>
        <w:t>POCA UTILIDAD DE ESTA PARTICIÓN</w:t>
      </w:r>
      <w:r w:rsidR="004A6804" w:rsidRPr="008F4DC5">
        <w:rPr>
          <w:rFonts w:cs="Courier New"/>
          <w:sz w:val="20"/>
          <w:lang w:val="es-ES_tradnl"/>
        </w:rPr>
        <w:t xml:space="preserve"> </w:t>
      </w:r>
      <w:r w:rsidRPr="008F4DC5">
        <w:rPr>
          <w:rFonts w:cs="Courier New"/>
          <w:sz w:val="20"/>
          <w:lang w:val="es-ES_tradnl"/>
        </w:rPr>
        <w:t>pues:</w:t>
      </w:r>
    </w:p>
    <w:p w:rsidR="00660498" w:rsidRPr="008F4DC5" w:rsidRDefault="00660498" w:rsidP="00660498">
      <w:pPr>
        <w:jc w:val="both"/>
        <w:rPr>
          <w:rFonts w:cs="Courier New"/>
          <w:sz w:val="20"/>
          <w:lang w:val="es-ES_tradnl"/>
        </w:rPr>
      </w:pPr>
    </w:p>
    <w:p w:rsidR="00660498" w:rsidRPr="008F4DC5" w:rsidRDefault="004A6804" w:rsidP="008F4DC5">
      <w:pPr>
        <w:ind w:left="708"/>
        <w:jc w:val="both"/>
        <w:rPr>
          <w:rFonts w:cs="Courier New"/>
          <w:sz w:val="20"/>
          <w:lang w:val="es-ES_tradnl"/>
        </w:rPr>
      </w:pPr>
      <w:r>
        <w:rPr>
          <w:rFonts w:cs="Courier New"/>
          <w:bCs/>
          <w:sz w:val="20"/>
          <w:lang w:val="es-ES_tradnl"/>
        </w:rPr>
        <w:t xml:space="preserve">. </w:t>
      </w:r>
      <w:r w:rsidR="00660498" w:rsidRPr="008F4DC5">
        <w:rPr>
          <w:rFonts w:cs="Courier New"/>
          <w:bCs/>
          <w:sz w:val="20"/>
          <w:lang w:val="es-ES_tradnl"/>
        </w:rPr>
        <w:t>Se presenta frecuentemente como partición parcial</w:t>
      </w:r>
      <w:r w:rsidR="008F4DC5" w:rsidRPr="008F4DC5">
        <w:rPr>
          <w:rFonts w:cs="Courier New"/>
          <w:bCs/>
          <w:sz w:val="20"/>
          <w:lang w:val="es-ES_tradnl"/>
        </w:rPr>
        <w:t xml:space="preserve"> (aparición de </w:t>
      </w:r>
      <w:r w:rsidR="00660498" w:rsidRPr="008F4DC5">
        <w:rPr>
          <w:rFonts w:cs="Courier New"/>
          <w:sz w:val="20"/>
          <w:lang w:val="es-ES_tradnl"/>
        </w:rPr>
        <w:t xml:space="preserve">bienes </w:t>
      </w:r>
      <w:r w:rsidR="008F4DC5" w:rsidRPr="008F4DC5">
        <w:rPr>
          <w:rFonts w:cs="Courier New"/>
          <w:sz w:val="20"/>
          <w:lang w:val="es-ES_tradnl"/>
        </w:rPr>
        <w:t>posteriores)</w:t>
      </w:r>
    </w:p>
    <w:p w:rsidR="00660498" w:rsidRPr="008F4DC5" w:rsidRDefault="00660498" w:rsidP="008F4DC5">
      <w:pPr>
        <w:ind w:left="708"/>
        <w:jc w:val="both"/>
        <w:rPr>
          <w:rFonts w:cs="Courier New"/>
          <w:sz w:val="20"/>
          <w:lang w:val="es-ES_tradnl"/>
        </w:rPr>
      </w:pPr>
    </w:p>
    <w:p w:rsidR="00660498" w:rsidRPr="008F4DC5" w:rsidRDefault="004A6804" w:rsidP="008F4DC5">
      <w:pPr>
        <w:ind w:left="708"/>
        <w:jc w:val="both"/>
        <w:rPr>
          <w:rFonts w:cs="Courier New"/>
          <w:sz w:val="20"/>
          <w:lang w:val="es-ES_tradnl"/>
        </w:rPr>
      </w:pPr>
      <w:r>
        <w:rPr>
          <w:rFonts w:cs="Courier New"/>
          <w:bCs/>
          <w:sz w:val="20"/>
          <w:lang w:val="es-ES_tradnl"/>
        </w:rPr>
        <w:t xml:space="preserve">. </w:t>
      </w:r>
      <w:r w:rsidR="00660498" w:rsidRPr="008F4DC5">
        <w:rPr>
          <w:rFonts w:cs="Courier New"/>
          <w:bCs/>
          <w:sz w:val="20"/>
          <w:lang w:val="es-ES_tradnl"/>
        </w:rPr>
        <w:t>Puede suponer resultados injustos,</w:t>
      </w:r>
      <w:r w:rsidR="00660498" w:rsidRPr="008F4DC5">
        <w:rPr>
          <w:rFonts w:cs="Courier New"/>
          <w:sz w:val="20"/>
          <w:lang w:val="es-ES_tradnl"/>
        </w:rPr>
        <w:t xml:space="preserve"> por las variaciones sobrevenidas del valor de los bienes o su enajenación, que perjudicaría a los adjudicatarios siempre que respetase las legítimas.</w:t>
      </w:r>
    </w:p>
    <w:p w:rsidR="00660498" w:rsidRPr="008F4DC5" w:rsidRDefault="00660498" w:rsidP="00660498">
      <w:pPr>
        <w:jc w:val="both"/>
        <w:rPr>
          <w:rFonts w:cs="Courier New"/>
          <w:sz w:val="20"/>
          <w:lang w:val="es-ES_tradnl"/>
        </w:rPr>
      </w:pPr>
    </w:p>
    <w:p w:rsidR="00660498" w:rsidRDefault="004A6804" w:rsidP="008F4DC5">
      <w:pPr>
        <w:ind w:left="708"/>
        <w:jc w:val="both"/>
        <w:rPr>
          <w:rFonts w:cs="Courier New"/>
          <w:bCs/>
          <w:sz w:val="20"/>
          <w:lang w:val="es-ES_tradnl"/>
        </w:rPr>
      </w:pPr>
      <w:r>
        <w:rPr>
          <w:rFonts w:cs="Courier New"/>
          <w:sz w:val="20"/>
          <w:lang w:val="es-ES_tradnl"/>
        </w:rPr>
        <w:t xml:space="preserve">. </w:t>
      </w:r>
      <w:r w:rsidR="008F4DC5" w:rsidRPr="008F4DC5">
        <w:rPr>
          <w:rFonts w:cs="Courier New"/>
          <w:sz w:val="20"/>
          <w:lang w:val="es-ES_tradnl"/>
        </w:rPr>
        <w:t>S</w:t>
      </w:r>
      <w:r w:rsidR="00660498" w:rsidRPr="008F4DC5">
        <w:rPr>
          <w:rFonts w:cs="Courier New"/>
          <w:sz w:val="20"/>
          <w:lang w:val="es-ES_tradnl"/>
        </w:rPr>
        <w:t xml:space="preserve">i el testador quiere favorecer a algún heredero con algún bien concreto, basta con ordenar a su favor un </w:t>
      </w:r>
      <w:r w:rsidR="00660498" w:rsidRPr="008F4DC5">
        <w:rPr>
          <w:rFonts w:cs="Courier New"/>
          <w:bCs/>
          <w:sz w:val="20"/>
          <w:lang w:val="es-ES_tradnl"/>
        </w:rPr>
        <w:t>prelegado</w:t>
      </w:r>
      <w:r w:rsidR="008F4DC5" w:rsidRPr="008F4DC5">
        <w:rPr>
          <w:rFonts w:cs="Courier New"/>
          <w:bCs/>
          <w:sz w:val="20"/>
          <w:lang w:val="es-ES_tradnl"/>
        </w:rPr>
        <w:t xml:space="preserve"> (en su caso, dividir toda la herencia en legados)</w:t>
      </w:r>
      <w:r w:rsidR="00660498" w:rsidRPr="008F4DC5">
        <w:rPr>
          <w:rFonts w:cs="Courier New"/>
          <w:bCs/>
          <w:sz w:val="20"/>
          <w:lang w:val="es-ES_tradnl"/>
        </w:rPr>
        <w:t>.</w:t>
      </w:r>
    </w:p>
    <w:p w:rsidR="004A6804" w:rsidRPr="00660498" w:rsidRDefault="004A6804" w:rsidP="008F4DC5">
      <w:pPr>
        <w:ind w:left="708"/>
        <w:jc w:val="both"/>
        <w:rPr>
          <w:rFonts w:cs="Courier New"/>
          <w:bCs/>
          <w:sz w:val="20"/>
          <w:lang w:val="es-ES_tradnl"/>
        </w:rPr>
      </w:pPr>
    </w:p>
    <w:p w:rsidR="00660498" w:rsidRPr="00660498" w:rsidRDefault="00660498" w:rsidP="00660498">
      <w:pPr>
        <w:jc w:val="both"/>
        <w:rPr>
          <w:rFonts w:cs="Courier New"/>
          <w:bCs/>
          <w:sz w:val="20"/>
          <w:lang w:val="es-ES_tradnl"/>
        </w:rPr>
      </w:pPr>
    </w:p>
    <w:p w:rsidR="00660498" w:rsidRPr="004A6804" w:rsidRDefault="008F4DC5" w:rsidP="004A6804">
      <w:pPr>
        <w:ind w:left="708"/>
        <w:jc w:val="both"/>
        <w:rPr>
          <w:rFonts w:cs="Courier New"/>
          <w:bCs/>
          <w:sz w:val="20"/>
          <w:lang w:val="es-ES_tradnl"/>
        </w:rPr>
      </w:pPr>
      <w:r w:rsidRPr="004A6804">
        <w:rPr>
          <w:rFonts w:cs="Courier New"/>
          <w:bCs/>
          <w:sz w:val="20"/>
          <w:lang w:val="es-ES_tradnl"/>
        </w:rPr>
        <w:t xml:space="preserve">Reseñar a este respecto </w:t>
      </w:r>
      <w:r w:rsidR="00660498" w:rsidRPr="004A6804">
        <w:rPr>
          <w:rFonts w:cs="Courier New"/>
          <w:bCs/>
          <w:sz w:val="20"/>
          <w:lang w:val="es-ES_tradnl"/>
        </w:rPr>
        <w:t>la</w:t>
      </w:r>
      <w:r w:rsidR="004A6804">
        <w:rPr>
          <w:rFonts w:cs="Courier New"/>
          <w:bCs/>
          <w:sz w:val="20"/>
          <w:lang w:val="es-ES_tradnl"/>
        </w:rPr>
        <w:t>s ideas que resultan de la</w:t>
      </w:r>
      <w:r w:rsidR="00660498" w:rsidRPr="004A6804">
        <w:rPr>
          <w:rFonts w:cs="Courier New"/>
          <w:bCs/>
          <w:sz w:val="20"/>
          <w:lang w:val="es-ES_tradnl"/>
        </w:rPr>
        <w:t xml:space="preserve"> RDGRN 12 septiembre de 2012:</w:t>
      </w:r>
    </w:p>
    <w:p w:rsidR="00660498" w:rsidRPr="004A6804" w:rsidRDefault="00660498" w:rsidP="004A6804">
      <w:pPr>
        <w:ind w:left="708"/>
        <w:jc w:val="both"/>
        <w:rPr>
          <w:rFonts w:cs="Courier New"/>
          <w:bCs/>
          <w:sz w:val="20"/>
          <w:lang w:val="es-ES_tradnl"/>
        </w:rPr>
      </w:pPr>
    </w:p>
    <w:p w:rsidR="00660498" w:rsidRPr="004A6804" w:rsidRDefault="004A6804" w:rsidP="004A6804">
      <w:pPr>
        <w:ind w:left="708"/>
        <w:jc w:val="both"/>
        <w:rPr>
          <w:rFonts w:cs="Courier New"/>
          <w:bCs/>
          <w:sz w:val="20"/>
          <w:lang w:val="es-ES_tradnl"/>
        </w:rPr>
      </w:pPr>
      <w:r>
        <w:rPr>
          <w:rFonts w:cs="Courier New"/>
          <w:bCs/>
          <w:sz w:val="20"/>
          <w:lang w:val="es-ES_tradnl"/>
        </w:rPr>
        <w:sym w:font="Symbol" w:char="F0A7"/>
      </w:r>
      <w:r>
        <w:rPr>
          <w:rFonts w:cs="Courier New"/>
          <w:bCs/>
          <w:sz w:val="20"/>
          <w:lang w:val="es-ES_tradnl"/>
        </w:rPr>
        <w:t xml:space="preserve"> </w:t>
      </w:r>
      <w:r w:rsidR="00660498" w:rsidRPr="004A6804">
        <w:rPr>
          <w:rFonts w:cs="Courier New"/>
          <w:bCs/>
          <w:sz w:val="20"/>
          <w:lang w:val="es-ES_tradnl"/>
        </w:rPr>
        <w:t xml:space="preserve">En ocasiones no es fácil saber si determinada cláusula testamentaria contiene propiamente una partición del testador o simples instrucciones para partir luego los herederos. </w:t>
      </w:r>
    </w:p>
    <w:p w:rsidR="00660498" w:rsidRPr="004A6804" w:rsidRDefault="00660498" w:rsidP="004A6804">
      <w:pPr>
        <w:ind w:left="708"/>
        <w:jc w:val="both"/>
        <w:rPr>
          <w:rFonts w:cs="Courier New"/>
          <w:bCs/>
          <w:sz w:val="20"/>
          <w:lang w:val="es-ES_tradnl"/>
        </w:rPr>
      </w:pPr>
    </w:p>
    <w:p w:rsidR="008E25F8" w:rsidRPr="004A6804" w:rsidRDefault="004A6804" w:rsidP="004A6804">
      <w:pPr>
        <w:ind w:left="708"/>
        <w:jc w:val="both"/>
        <w:rPr>
          <w:rFonts w:cs="Courier New"/>
          <w:bCs/>
          <w:sz w:val="20"/>
          <w:lang w:val="es-ES_tradnl"/>
        </w:rPr>
      </w:pPr>
      <w:r>
        <w:rPr>
          <w:rFonts w:cs="Courier New"/>
          <w:bCs/>
          <w:sz w:val="20"/>
          <w:lang w:val="es-ES_tradnl"/>
        </w:rPr>
        <w:sym w:font="Symbol" w:char="F0A7"/>
      </w:r>
      <w:r>
        <w:rPr>
          <w:rFonts w:cs="Courier New"/>
          <w:bCs/>
          <w:sz w:val="20"/>
          <w:lang w:val="es-ES_tradnl"/>
        </w:rPr>
        <w:t xml:space="preserve"> </w:t>
      </w:r>
      <w:r w:rsidR="00660498" w:rsidRPr="004A6804">
        <w:rPr>
          <w:rFonts w:cs="Courier New"/>
          <w:bCs/>
          <w:sz w:val="20"/>
          <w:lang w:val="es-ES_tradnl"/>
        </w:rPr>
        <w:t>Aún presupuest</w:t>
      </w:r>
      <w:r w:rsidR="008E25F8" w:rsidRPr="004A6804">
        <w:rPr>
          <w:rFonts w:cs="Courier New"/>
          <w:bCs/>
          <w:sz w:val="20"/>
          <w:lang w:val="es-ES_tradnl"/>
        </w:rPr>
        <w:t>o</w:t>
      </w:r>
      <w:r w:rsidR="00660498" w:rsidRPr="004A6804">
        <w:rPr>
          <w:rFonts w:cs="Courier New"/>
          <w:bCs/>
          <w:sz w:val="20"/>
          <w:lang w:val="es-ES_tradnl"/>
        </w:rPr>
        <w:t xml:space="preserve"> su carácter propiamente particional, a efectos registrales</w:t>
      </w:r>
      <w:r w:rsidR="008E25F8" w:rsidRPr="004A6804">
        <w:rPr>
          <w:rFonts w:cs="Courier New"/>
          <w:bCs/>
          <w:sz w:val="20"/>
          <w:lang w:val="es-ES_tradnl"/>
        </w:rPr>
        <w:t xml:space="preserve"> (</w:t>
      </w:r>
      <w:r w:rsidR="00660498" w:rsidRPr="004A6804">
        <w:rPr>
          <w:rFonts w:cs="Courier New"/>
          <w:bCs/>
          <w:sz w:val="20"/>
          <w:lang w:val="es-ES_tradnl"/>
        </w:rPr>
        <w:t>para que la partición realizada por el testador tenga plena virtualidad como título inscribible</w:t>
      </w:r>
      <w:r w:rsidR="008E25F8" w:rsidRPr="004A6804">
        <w:rPr>
          <w:rFonts w:cs="Courier New"/>
          <w:bCs/>
          <w:sz w:val="20"/>
          <w:lang w:val="es-ES_tradnl"/>
        </w:rPr>
        <w:t>) es preciso</w:t>
      </w:r>
      <w:r w:rsidR="00660498" w:rsidRPr="004A6804">
        <w:rPr>
          <w:rFonts w:cs="Courier New"/>
          <w:bCs/>
          <w:sz w:val="20"/>
          <w:lang w:val="es-ES_tradnl"/>
        </w:rPr>
        <w:t xml:space="preserve"> su complemento por todos los interesados </w:t>
      </w:r>
    </w:p>
    <w:p w:rsidR="008E25F8" w:rsidRPr="004A6804" w:rsidRDefault="008E25F8" w:rsidP="004A6804">
      <w:pPr>
        <w:ind w:left="708"/>
        <w:jc w:val="both"/>
        <w:rPr>
          <w:rFonts w:cs="Courier New"/>
          <w:bCs/>
          <w:sz w:val="20"/>
          <w:lang w:val="es-ES_tradnl"/>
        </w:rPr>
      </w:pPr>
    </w:p>
    <w:p w:rsidR="00660498" w:rsidRPr="004A6804" w:rsidRDefault="004A6804" w:rsidP="004A6804">
      <w:pPr>
        <w:ind w:left="1416"/>
        <w:jc w:val="both"/>
        <w:rPr>
          <w:rFonts w:cs="Courier New"/>
          <w:bCs/>
          <w:sz w:val="20"/>
          <w:lang w:val="es-ES_tradnl"/>
        </w:rPr>
      </w:pPr>
      <w:r>
        <w:rPr>
          <w:rFonts w:cs="Courier New"/>
          <w:bCs/>
          <w:sz w:val="20"/>
          <w:lang w:val="es-ES_tradnl"/>
        </w:rPr>
        <w:t xml:space="preserve">+ </w:t>
      </w:r>
      <w:r w:rsidR="00660498" w:rsidRPr="004A6804">
        <w:rPr>
          <w:rFonts w:cs="Courier New"/>
          <w:bCs/>
          <w:sz w:val="20"/>
          <w:lang w:val="es-ES_tradnl"/>
        </w:rPr>
        <w:t xml:space="preserve">en relación a las operaciones particionales omitidas por el testador: </w:t>
      </w:r>
    </w:p>
    <w:p w:rsidR="00660498" w:rsidRPr="004A6804" w:rsidRDefault="00660498" w:rsidP="004A6804">
      <w:pPr>
        <w:ind w:left="2124"/>
        <w:jc w:val="both"/>
        <w:rPr>
          <w:rFonts w:cs="Courier New"/>
          <w:bCs/>
          <w:sz w:val="20"/>
          <w:lang w:val="es-ES_tradnl"/>
        </w:rPr>
      </w:pPr>
    </w:p>
    <w:p w:rsidR="00660498" w:rsidRPr="004A6804" w:rsidRDefault="00660498" w:rsidP="004A6804">
      <w:pPr>
        <w:ind w:left="2124"/>
        <w:jc w:val="both"/>
        <w:rPr>
          <w:rFonts w:cs="Courier New"/>
          <w:bCs/>
          <w:sz w:val="20"/>
          <w:lang w:val="es-ES_tradnl"/>
        </w:rPr>
      </w:pPr>
      <w:r w:rsidRPr="004A6804">
        <w:rPr>
          <w:rFonts w:cs="Courier New"/>
          <w:bCs/>
          <w:sz w:val="20"/>
          <w:u w:val="single"/>
          <w:lang w:val="es-ES_tradnl"/>
        </w:rPr>
        <w:t>inventario</w:t>
      </w:r>
      <w:r w:rsidRPr="004A6804">
        <w:rPr>
          <w:rFonts w:cs="Courier New"/>
          <w:bCs/>
          <w:sz w:val="20"/>
          <w:lang w:val="es-ES_tradnl"/>
        </w:rPr>
        <w:t xml:space="preserve"> de bienes sobrevenidos (1079) </w:t>
      </w:r>
    </w:p>
    <w:p w:rsidR="004A6804" w:rsidRPr="004A6804" w:rsidRDefault="004A6804" w:rsidP="004A6804">
      <w:pPr>
        <w:ind w:left="2124"/>
        <w:jc w:val="both"/>
        <w:rPr>
          <w:rFonts w:cs="Courier New"/>
          <w:bCs/>
          <w:sz w:val="20"/>
          <w:lang w:val="es-ES_tradnl"/>
        </w:rPr>
      </w:pPr>
    </w:p>
    <w:p w:rsidR="00660498" w:rsidRPr="004A6804" w:rsidRDefault="00660498" w:rsidP="004A6804">
      <w:pPr>
        <w:ind w:left="2124"/>
        <w:jc w:val="both"/>
        <w:rPr>
          <w:rFonts w:cs="Courier New"/>
          <w:bCs/>
          <w:sz w:val="20"/>
          <w:lang w:val="es-ES_tradnl"/>
        </w:rPr>
      </w:pPr>
      <w:r w:rsidRPr="004A6804">
        <w:rPr>
          <w:rFonts w:cs="Courier New"/>
          <w:bCs/>
          <w:sz w:val="20"/>
          <w:u w:val="single"/>
          <w:lang w:val="es-ES_tradnl"/>
        </w:rPr>
        <w:t>avalúo</w:t>
      </w:r>
      <w:r w:rsidRPr="004A6804">
        <w:rPr>
          <w:rFonts w:cs="Courier New"/>
          <w:bCs/>
          <w:sz w:val="20"/>
          <w:lang w:val="es-ES_tradnl"/>
        </w:rPr>
        <w:t xml:space="preserve"> de bienes, salvo que </w:t>
      </w:r>
      <w:r w:rsidR="008E25F8" w:rsidRPr="004A6804">
        <w:rPr>
          <w:rFonts w:cs="Courier New"/>
          <w:bCs/>
          <w:sz w:val="20"/>
          <w:lang w:val="es-ES_tradnl"/>
        </w:rPr>
        <w:t xml:space="preserve">aparezca o racionalmente </w:t>
      </w:r>
      <w:r w:rsidRPr="004A6804">
        <w:rPr>
          <w:rFonts w:cs="Courier New"/>
          <w:bCs/>
          <w:sz w:val="20"/>
          <w:lang w:val="es-ES_tradnl"/>
        </w:rPr>
        <w:t xml:space="preserve">deba presumirse que </w:t>
      </w:r>
      <w:r w:rsidR="008E25F8" w:rsidRPr="004A6804">
        <w:rPr>
          <w:rFonts w:cs="Courier New"/>
          <w:bCs/>
          <w:sz w:val="20"/>
          <w:lang w:val="es-ES_tradnl"/>
        </w:rPr>
        <w:t>fue voluntad del testador</w:t>
      </w:r>
      <w:r w:rsidRPr="004A6804">
        <w:rPr>
          <w:rFonts w:cs="Courier New"/>
          <w:bCs/>
          <w:sz w:val="20"/>
          <w:lang w:val="es-ES_tradnl"/>
        </w:rPr>
        <w:t xml:space="preserve"> </w:t>
      </w:r>
      <w:r w:rsidR="008E25F8" w:rsidRPr="004A6804">
        <w:rPr>
          <w:rFonts w:cs="Courier New"/>
          <w:bCs/>
          <w:sz w:val="20"/>
          <w:lang w:val="es-ES_tradnl"/>
        </w:rPr>
        <w:t>no permitir su impugnabilidad por lesión</w:t>
      </w:r>
      <w:r w:rsidRPr="004A6804">
        <w:rPr>
          <w:rFonts w:cs="Courier New"/>
          <w:bCs/>
          <w:sz w:val="20"/>
          <w:lang w:val="es-ES_tradnl"/>
        </w:rPr>
        <w:t xml:space="preserve"> (1075).</w:t>
      </w:r>
    </w:p>
    <w:p w:rsidR="008E25F8" w:rsidRPr="004A6804" w:rsidRDefault="008E25F8" w:rsidP="004A6804">
      <w:pPr>
        <w:ind w:left="1416"/>
        <w:jc w:val="both"/>
        <w:rPr>
          <w:rFonts w:cs="Courier New"/>
          <w:bCs/>
          <w:sz w:val="20"/>
          <w:lang w:val="es-ES_tradnl"/>
        </w:rPr>
      </w:pPr>
    </w:p>
    <w:p w:rsidR="008E25F8" w:rsidRPr="004A6804" w:rsidRDefault="004A6804" w:rsidP="004A6804">
      <w:pPr>
        <w:ind w:left="1416"/>
        <w:jc w:val="both"/>
        <w:rPr>
          <w:rFonts w:cs="Courier New"/>
          <w:bCs/>
          <w:sz w:val="20"/>
          <w:lang w:val="es-ES_tradnl"/>
        </w:rPr>
      </w:pPr>
      <w:r>
        <w:rPr>
          <w:rFonts w:cs="Courier New"/>
          <w:bCs/>
          <w:sz w:val="20"/>
          <w:lang w:val="es-ES_tradnl"/>
        </w:rPr>
        <w:t xml:space="preserve">+ </w:t>
      </w:r>
      <w:r w:rsidR="00660498" w:rsidRPr="004A6804">
        <w:rPr>
          <w:rFonts w:cs="Courier New"/>
          <w:bCs/>
          <w:sz w:val="20"/>
          <w:lang w:val="es-ES_tradnl"/>
        </w:rPr>
        <w:t>para manifestar lo que proceda respecto a la existencia o no de deudas de la herencia</w:t>
      </w:r>
      <w:r w:rsidR="008E25F8" w:rsidRPr="004A6804">
        <w:rPr>
          <w:rFonts w:cs="Courier New"/>
          <w:bCs/>
          <w:sz w:val="20"/>
          <w:lang w:val="es-ES_tradnl"/>
        </w:rPr>
        <w:t xml:space="preserve"> (</w:t>
      </w:r>
      <w:r w:rsidR="00660498" w:rsidRPr="004A6804">
        <w:rPr>
          <w:rFonts w:cs="Courier New"/>
          <w:bCs/>
          <w:sz w:val="20"/>
          <w:lang w:val="es-ES_tradnl"/>
        </w:rPr>
        <w:t>operación complementaria</w:t>
      </w:r>
      <w:r w:rsidR="008E25F8" w:rsidRPr="004A6804">
        <w:rPr>
          <w:rFonts w:cs="Courier New"/>
          <w:bCs/>
          <w:sz w:val="20"/>
          <w:lang w:val="es-ES_tradnl"/>
        </w:rPr>
        <w:t>)</w:t>
      </w:r>
      <w:r>
        <w:rPr>
          <w:rFonts w:cs="Courier New"/>
          <w:bCs/>
          <w:sz w:val="20"/>
          <w:lang w:val="es-ES_tradnl"/>
        </w:rPr>
        <w:t xml:space="preserve">; </w:t>
      </w:r>
      <w:r w:rsidR="008E25F8" w:rsidRPr="004A6804">
        <w:rPr>
          <w:rFonts w:cs="Courier New"/>
          <w:bCs/>
          <w:sz w:val="20"/>
          <w:lang w:val="es-ES_tradnl"/>
        </w:rPr>
        <w:t xml:space="preserve">y caso de existir, quiénes han aceptado la herencia y si lo han hecho pura y simplemente o a beneficio de inventario </w:t>
      </w:r>
    </w:p>
    <w:p w:rsidR="008E25F8" w:rsidRPr="004A6804" w:rsidRDefault="008E25F8" w:rsidP="004A6804">
      <w:pPr>
        <w:ind w:left="708"/>
        <w:jc w:val="both"/>
        <w:rPr>
          <w:rFonts w:cs="Courier New"/>
          <w:bCs/>
          <w:sz w:val="20"/>
          <w:lang w:val="es-ES_tradnl"/>
        </w:rPr>
      </w:pPr>
    </w:p>
    <w:p w:rsidR="00660498" w:rsidRPr="004A6804" w:rsidRDefault="004A6804" w:rsidP="004A6804">
      <w:pPr>
        <w:ind w:left="2124"/>
        <w:jc w:val="both"/>
        <w:rPr>
          <w:rFonts w:cs="Courier New"/>
          <w:bCs/>
          <w:i/>
          <w:sz w:val="18"/>
          <w:lang w:val="es-ES_tradnl"/>
        </w:rPr>
      </w:pPr>
      <w:r w:rsidRPr="004A6804">
        <w:rPr>
          <w:rFonts w:cs="Courier New"/>
          <w:bCs/>
          <w:i/>
          <w:sz w:val="18"/>
          <w:lang w:val="es-ES_tradnl"/>
        </w:rPr>
        <w:t>Pues m</w:t>
      </w:r>
      <w:r w:rsidR="008E25F8" w:rsidRPr="004A6804">
        <w:rPr>
          <w:rFonts w:cs="Courier New"/>
          <w:bCs/>
          <w:i/>
          <w:sz w:val="18"/>
          <w:lang w:val="es-ES_tradnl"/>
        </w:rPr>
        <w:t xml:space="preserve">al se pueden entregar legados y repartir bienes sin antes pagar las deudas. </w:t>
      </w:r>
      <w:r w:rsidRPr="004A6804">
        <w:rPr>
          <w:rFonts w:cs="Courier New"/>
          <w:bCs/>
          <w:i/>
          <w:sz w:val="18"/>
          <w:lang w:val="es-ES_tradnl"/>
        </w:rPr>
        <w:t>Condición necesaria a</w:t>
      </w:r>
      <w:r w:rsidR="008E25F8" w:rsidRPr="004A6804">
        <w:rPr>
          <w:rFonts w:cs="Courier New"/>
          <w:bCs/>
          <w:i/>
          <w:sz w:val="18"/>
          <w:lang w:val="es-ES_tradnl"/>
        </w:rPr>
        <w:t>l menos para que los herederos que aceptaron a beneficio de inventario reciban los bienes que les corresponden</w:t>
      </w:r>
    </w:p>
    <w:p w:rsidR="004A6804" w:rsidRDefault="004A6804" w:rsidP="004A6804">
      <w:pPr>
        <w:ind w:left="708"/>
        <w:jc w:val="both"/>
        <w:rPr>
          <w:rFonts w:cs="Courier New"/>
          <w:bCs/>
          <w:sz w:val="20"/>
          <w:lang w:val="es-ES_tradnl"/>
        </w:rPr>
      </w:pPr>
    </w:p>
    <w:p w:rsidR="004A6804" w:rsidRDefault="004A6804" w:rsidP="00660498">
      <w:pPr>
        <w:jc w:val="both"/>
        <w:rPr>
          <w:rFonts w:cs="Courier New"/>
          <w:sz w:val="20"/>
          <w:lang w:val="es-ES_tradnl"/>
        </w:rPr>
      </w:pPr>
    </w:p>
    <w:p w:rsidR="00660498" w:rsidRDefault="00660498" w:rsidP="00660498">
      <w:pPr>
        <w:pStyle w:val="Ttulo4"/>
        <w:rPr>
          <w:lang w:val="es-ES_tradnl"/>
        </w:rPr>
      </w:pPr>
      <w:r w:rsidRPr="00660498">
        <w:rPr>
          <w:lang w:val="es-ES_tradnl"/>
        </w:rPr>
        <w:t>PARTICION HECHA POR COMISARIO O CONTADOR-PARTIDOR</w:t>
      </w:r>
    </w:p>
    <w:p w:rsidR="004A6804" w:rsidRPr="004A6804" w:rsidRDefault="004A6804" w:rsidP="004A6804">
      <w:pPr>
        <w:rPr>
          <w:lang w:val="es-ES_tradnl"/>
        </w:rPr>
      </w:pPr>
    </w:p>
    <w:p w:rsidR="000D1434" w:rsidRDefault="000D1434" w:rsidP="00660498">
      <w:pPr>
        <w:jc w:val="both"/>
        <w:rPr>
          <w:rFonts w:cs="Courier New"/>
          <w:b/>
          <w:sz w:val="20"/>
          <w:lang w:val="es-ES_tradnl"/>
        </w:rPr>
      </w:pPr>
    </w:p>
    <w:p w:rsidR="00660498" w:rsidRPr="00660498" w:rsidRDefault="00660498" w:rsidP="00B01F71">
      <w:pPr>
        <w:pStyle w:val="NFarts"/>
      </w:pPr>
      <w:r w:rsidRPr="00660498">
        <w:t>1057</w:t>
      </w:r>
      <w:r w:rsidR="000D1434">
        <w:t>.</w:t>
      </w:r>
      <w:r w:rsidRPr="00660498">
        <w:t xml:space="preserve">1 </w:t>
      </w:r>
      <w:r w:rsidRPr="000D1434">
        <w:t xml:space="preserve">El testador podrá encomendar, por acto inter vivos o mortis causa, la facultad de hacer la partición </w:t>
      </w:r>
      <w:r w:rsidRPr="00660498">
        <w:t xml:space="preserve">A CUALQUIER PERSONA QUE NO SEA UNO DE LOS COHEREDEROS.         </w:t>
      </w:r>
    </w:p>
    <w:p w:rsidR="00660498" w:rsidRPr="00660498" w:rsidRDefault="00660498" w:rsidP="00660498">
      <w:pPr>
        <w:jc w:val="both"/>
        <w:rPr>
          <w:rFonts w:cs="Courier New"/>
          <w:sz w:val="20"/>
          <w:lang w:val="es-ES_tradnl"/>
        </w:rPr>
      </w:pPr>
    </w:p>
    <w:p w:rsidR="000D1434" w:rsidRDefault="00660498" w:rsidP="000D1434">
      <w:pPr>
        <w:jc w:val="both"/>
        <w:rPr>
          <w:rFonts w:cs="Courier New"/>
          <w:bCs/>
          <w:sz w:val="20"/>
          <w:lang w:val="es-ES_tradnl"/>
        </w:rPr>
      </w:pPr>
      <w:r w:rsidRPr="000D1434">
        <w:rPr>
          <w:rFonts w:cs="Courier New"/>
          <w:b/>
          <w:bCs/>
          <w:sz w:val="20"/>
          <w:lang w:val="es-ES_tradnl"/>
        </w:rPr>
        <w:t>Distinción entre Albacea y Contador-Partidor</w:t>
      </w:r>
    </w:p>
    <w:p w:rsidR="000D1434" w:rsidRPr="000D1434" w:rsidRDefault="000D1434" w:rsidP="000D1434">
      <w:pPr>
        <w:jc w:val="both"/>
        <w:rPr>
          <w:rFonts w:cs="Courier New"/>
          <w:bCs/>
          <w:sz w:val="20"/>
          <w:lang w:val="es-ES_tradnl"/>
        </w:rPr>
      </w:pPr>
    </w:p>
    <w:p w:rsidR="00660498" w:rsidRPr="000D1434" w:rsidRDefault="000D1434" w:rsidP="00E902D5">
      <w:pPr>
        <w:pStyle w:val="Prrafodelista"/>
        <w:rPr>
          <w:bCs/>
          <w:lang w:val="es-ES_tradnl"/>
        </w:rPr>
      </w:pPr>
      <w:r w:rsidRPr="000D1434">
        <w:rPr>
          <w:lang w:val="es-ES_tradnl"/>
        </w:rPr>
        <w:t xml:space="preserve">Para la </w:t>
      </w:r>
      <w:r w:rsidRPr="000D1434">
        <w:rPr>
          <w:rFonts w:cs="Courier New"/>
          <w:lang w:val="es-ES_tradnl"/>
        </w:rPr>
        <w:t>mayoría</w:t>
      </w:r>
      <w:r w:rsidRPr="000D1434">
        <w:rPr>
          <w:lang w:val="es-ES_tradnl"/>
        </w:rPr>
        <w:t xml:space="preserve"> </w:t>
      </w:r>
      <w:r w:rsidR="00660498" w:rsidRPr="000D1434">
        <w:rPr>
          <w:lang w:val="es-ES_tradnl"/>
        </w:rPr>
        <w:t>son figuras claramente diferentes:</w:t>
      </w:r>
    </w:p>
    <w:p w:rsidR="000D1434" w:rsidRPr="000D1434" w:rsidRDefault="000D1434" w:rsidP="000D1434">
      <w:pPr>
        <w:jc w:val="both"/>
        <w:rPr>
          <w:rFonts w:cs="Courier New"/>
          <w:sz w:val="20"/>
          <w:lang w:val="es-ES_tradnl"/>
        </w:rPr>
      </w:pPr>
    </w:p>
    <w:p w:rsidR="000D1434" w:rsidRPr="000D1434" w:rsidRDefault="000D1434" w:rsidP="000D1434">
      <w:pPr>
        <w:ind w:left="1416"/>
        <w:jc w:val="both"/>
        <w:rPr>
          <w:rFonts w:cs="Courier New"/>
          <w:sz w:val="20"/>
          <w:lang w:val="es-ES_tradnl"/>
        </w:rPr>
      </w:pPr>
      <w:r w:rsidRPr="000D1434">
        <w:rPr>
          <w:rFonts w:cs="Courier New"/>
          <w:sz w:val="20"/>
          <w:lang w:val="es-ES_tradnl"/>
        </w:rPr>
        <w:t>. El Albacea puede ser heredero, mientras que el CP nunca.</w:t>
      </w:r>
    </w:p>
    <w:p w:rsidR="000D1434" w:rsidRDefault="000D1434" w:rsidP="000D1434">
      <w:pPr>
        <w:ind w:left="1416"/>
        <w:jc w:val="both"/>
        <w:rPr>
          <w:rFonts w:cs="Courier New"/>
          <w:sz w:val="20"/>
          <w:lang w:val="es-ES_tradnl"/>
        </w:rPr>
      </w:pPr>
    </w:p>
    <w:p w:rsidR="00660498" w:rsidRPr="000D1434" w:rsidRDefault="000D1434" w:rsidP="000D1434">
      <w:pPr>
        <w:ind w:left="1416"/>
        <w:jc w:val="both"/>
        <w:rPr>
          <w:rFonts w:cs="Courier New"/>
          <w:sz w:val="20"/>
          <w:lang w:val="es-ES_tradnl"/>
        </w:rPr>
      </w:pPr>
      <w:r>
        <w:rPr>
          <w:rFonts w:cs="Courier New"/>
          <w:sz w:val="20"/>
          <w:lang w:val="es-ES_tradnl"/>
        </w:rPr>
        <w:t xml:space="preserve">. </w:t>
      </w:r>
      <w:r w:rsidR="00660498" w:rsidRPr="000D1434">
        <w:rPr>
          <w:rFonts w:cs="Courier New"/>
          <w:sz w:val="20"/>
          <w:lang w:val="es-ES_tradnl"/>
        </w:rPr>
        <w:t xml:space="preserve">El Albacea es un oficio de amigo, mientras que el CP es un cargo más técnico. </w:t>
      </w:r>
    </w:p>
    <w:p w:rsidR="000D1434" w:rsidRPr="000D1434" w:rsidRDefault="000D1434" w:rsidP="000D1434">
      <w:pPr>
        <w:ind w:left="1416"/>
        <w:jc w:val="both"/>
        <w:rPr>
          <w:rFonts w:cs="Courier New"/>
          <w:sz w:val="20"/>
          <w:lang w:val="es-ES_tradnl"/>
        </w:rPr>
      </w:pPr>
    </w:p>
    <w:p w:rsidR="00660498" w:rsidRPr="000D1434" w:rsidRDefault="000D1434" w:rsidP="000D1434">
      <w:pPr>
        <w:ind w:left="1416"/>
        <w:jc w:val="both"/>
        <w:rPr>
          <w:rFonts w:cs="Courier New"/>
          <w:sz w:val="20"/>
          <w:lang w:val="es-ES_tradnl"/>
        </w:rPr>
      </w:pPr>
      <w:r>
        <w:rPr>
          <w:rFonts w:cs="Courier New"/>
          <w:sz w:val="20"/>
          <w:lang w:val="es-ES_tradnl"/>
        </w:rPr>
        <w:t xml:space="preserve">. </w:t>
      </w:r>
      <w:r w:rsidR="00660498" w:rsidRPr="000D1434">
        <w:rPr>
          <w:rFonts w:cs="Courier New"/>
          <w:sz w:val="20"/>
          <w:lang w:val="es-ES_tradnl"/>
        </w:rPr>
        <w:t>El Albacea es un colaborador de los herederos, mientras que el CP es un cargo ejecutivo.</w:t>
      </w:r>
    </w:p>
    <w:p w:rsidR="000D1434" w:rsidRPr="000D1434" w:rsidRDefault="000D1434" w:rsidP="000D1434">
      <w:pPr>
        <w:ind w:left="1416"/>
        <w:jc w:val="both"/>
        <w:rPr>
          <w:rFonts w:cs="Courier New"/>
          <w:bCs/>
          <w:sz w:val="20"/>
          <w:lang w:val="es-ES_tradnl"/>
        </w:rPr>
      </w:pPr>
    </w:p>
    <w:p w:rsidR="00660498" w:rsidRPr="000D1434" w:rsidRDefault="000D1434" w:rsidP="000D1434">
      <w:pPr>
        <w:ind w:left="1416"/>
        <w:jc w:val="both"/>
        <w:rPr>
          <w:rFonts w:cs="Courier New"/>
          <w:sz w:val="20"/>
          <w:lang w:val="es-ES_tradnl"/>
        </w:rPr>
      </w:pPr>
      <w:r w:rsidRPr="000D1434">
        <w:rPr>
          <w:rFonts w:cs="Courier New"/>
          <w:bCs/>
          <w:sz w:val="20"/>
        </w:rPr>
        <w:t xml:space="preserve">. </w:t>
      </w:r>
      <w:r w:rsidR="00660498" w:rsidRPr="000D1434">
        <w:rPr>
          <w:rFonts w:cs="Courier New"/>
          <w:bCs/>
          <w:sz w:val="20"/>
        </w:rPr>
        <w:t>El albacea se designa en testamento, mientras que el contador-partidor puede designarse también inter vivos o por decisión judicial</w:t>
      </w:r>
    </w:p>
    <w:p w:rsidR="00660498" w:rsidRPr="000D1434" w:rsidRDefault="00660498" w:rsidP="00660498">
      <w:pPr>
        <w:jc w:val="both"/>
        <w:rPr>
          <w:rFonts w:cs="Courier New"/>
          <w:sz w:val="20"/>
          <w:lang w:val="es-ES_tradnl"/>
        </w:rPr>
      </w:pPr>
      <w:r w:rsidRPr="000D1434">
        <w:rPr>
          <w:rFonts w:cs="Courier New"/>
          <w:sz w:val="20"/>
          <w:lang w:val="es-ES_tradnl"/>
        </w:rPr>
        <w:t xml:space="preserve">     </w:t>
      </w:r>
    </w:p>
    <w:p w:rsidR="00660498" w:rsidRPr="000D1434" w:rsidRDefault="00660498" w:rsidP="00E902D5">
      <w:pPr>
        <w:pStyle w:val="Prrafodelista"/>
        <w:rPr>
          <w:lang w:val="es-ES_tradnl"/>
        </w:rPr>
      </w:pPr>
      <w:r w:rsidRPr="000D1434">
        <w:rPr>
          <w:lang w:val="es-ES_tradnl"/>
        </w:rPr>
        <w:t xml:space="preserve">Otros consideran que no son figuras distintas: </w:t>
      </w:r>
      <w:r w:rsidR="000D1434">
        <w:rPr>
          <w:lang w:val="es-ES_tradnl"/>
        </w:rPr>
        <w:t>E</w:t>
      </w:r>
      <w:r w:rsidRPr="000D1434">
        <w:rPr>
          <w:lang w:val="es-ES_tradnl"/>
        </w:rPr>
        <w:t xml:space="preserve">l contador es un albacea con facultades especiales </w:t>
      </w:r>
      <w:r w:rsidRPr="000D1434">
        <w:rPr>
          <w:highlight w:val="yellow"/>
          <w:lang w:val="es-ES_tradnl"/>
        </w:rPr>
        <w:t>(un albacea particular, según ALBALADEJO)</w:t>
      </w:r>
      <w:r w:rsidRPr="000D1434">
        <w:rPr>
          <w:lang w:val="es-ES_tradnl"/>
        </w:rPr>
        <w:t xml:space="preserve">. </w:t>
      </w:r>
    </w:p>
    <w:p w:rsidR="00660498" w:rsidRPr="000D1434" w:rsidRDefault="00660498" w:rsidP="00660498">
      <w:pPr>
        <w:jc w:val="both"/>
        <w:rPr>
          <w:rFonts w:cs="Courier New"/>
          <w:sz w:val="20"/>
          <w:lang w:val="es-ES_tradnl"/>
        </w:rPr>
      </w:pPr>
      <w:r w:rsidRPr="000D1434">
        <w:rPr>
          <w:rFonts w:cs="Courier New"/>
          <w:sz w:val="20"/>
          <w:lang w:val="es-ES_tradnl"/>
        </w:rPr>
        <w:t xml:space="preserve">      </w:t>
      </w:r>
    </w:p>
    <w:p w:rsidR="00660498" w:rsidRPr="000D1434" w:rsidRDefault="00660498" w:rsidP="000D1434">
      <w:pPr>
        <w:ind w:left="360"/>
        <w:jc w:val="both"/>
        <w:rPr>
          <w:rFonts w:cs="Courier New"/>
          <w:sz w:val="20"/>
          <w:lang w:val="es-ES_tradnl"/>
        </w:rPr>
      </w:pPr>
      <w:r w:rsidRPr="000D1434">
        <w:rPr>
          <w:rFonts w:cs="Courier New"/>
          <w:sz w:val="20"/>
          <w:lang w:val="es-ES_tradnl"/>
        </w:rPr>
        <w:t xml:space="preserve">El TS considera que son figuras distintas, pero en ocasiones aplica a los contadores-partidores las reglas del albaceazgo para cubrir lagunas legales, como duración del cargo, aceptación, etc. </w:t>
      </w:r>
    </w:p>
    <w:p w:rsidR="00660498" w:rsidRPr="000D1434" w:rsidRDefault="00660498" w:rsidP="000D1434">
      <w:pPr>
        <w:ind w:left="360"/>
        <w:jc w:val="both"/>
        <w:rPr>
          <w:rFonts w:cs="Courier New"/>
          <w:sz w:val="20"/>
          <w:lang w:val="es-ES_tradnl"/>
        </w:rPr>
      </w:pPr>
      <w:r w:rsidRPr="000D1434">
        <w:rPr>
          <w:rFonts w:cs="Courier New"/>
          <w:sz w:val="20"/>
          <w:lang w:val="es-ES_tradnl"/>
        </w:rPr>
        <w:t xml:space="preserve">      </w:t>
      </w:r>
    </w:p>
    <w:p w:rsidR="00660498" w:rsidRPr="000D1434" w:rsidRDefault="00660498" w:rsidP="000D1434">
      <w:pPr>
        <w:ind w:left="360"/>
        <w:jc w:val="both"/>
        <w:rPr>
          <w:rFonts w:cs="Courier New"/>
          <w:sz w:val="20"/>
          <w:lang w:val="es-ES_tradnl"/>
        </w:rPr>
      </w:pPr>
      <w:r w:rsidRPr="000D1434">
        <w:rPr>
          <w:rFonts w:cs="Courier New"/>
          <w:sz w:val="20"/>
          <w:lang w:val="es-ES_tradnl"/>
        </w:rPr>
        <w:t>Por otra parte y con fundamento legal en la antigua redacción del art 1.057.3, se intentó construir en nuestra doctrina la figura del COMISARIO, como una figura amplia que abarcaría tanto las facultades de albacea como las del contador partidor. Sin embargo, la LO 1/96, de Protección Jurídica del Menor, ha suprimido del art. 1057</w:t>
      </w:r>
      <w:r w:rsidR="000D1434">
        <w:rPr>
          <w:rFonts w:cs="Courier New"/>
          <w:sz w:val="20"/>
          <w:lang w:val="es-ES_tradnl"/>
        </w:rPr>
        <w:t>.</w:t>
      </w:r>
      <w:r w:rsidRPr="000D1434">
        <w:rPr>
          <w:rFonts w:cs="Courier New"/>
          <w:sz w:val="20"/>
          <w:lang w:val="es-ES_tradnl"/>
        </w:rPr>
        <w:t>3 Cc la expresión “Comisario”.</w:t>
      </w:r>
    </w:p>
    <w:p w:rsidR="00660498" w:rsidRDefault="00660498" w:rsidP="00660498">
      <w:pPr>
        <w:jc w:val="both"/>
        <w:rPr>
          <w:rFonts w:cs="Courier New"/>
          <w:sz w:val="20"/>
          <w:lang w:val="es-ES_tradnl"/>
        </w:rPr>
      </w:pPr>
    </w:p>
    <w:p w:rsidR="000D1434" w:rsidRPr="000D1434" w:rsidRDefault="000D1434" w:rsidP="000D1434">
      <w:pPr>
        <w:jc w:val="center"/>
        <w:rPr>
          <w:rFonts w:cs="Courier New"/>
          <w:sz w:val="20"/>
          <w:lang w:val="es-ES_tradnl"/>
        </w:rPr>
      </w:pPr>
      <w:r w:rsidRPr="000D1434">
        <w:rPr>
          <w:rFonts w:cs="Courier New"/>
          <w:sz w:val="20"/>
          <w:lang w:val="es-ES_tradnl"/>
        </w:rPr>
        <w:t>ELEMENTOS</w:t>
      </w:r>
    </w:p>
    <w:p w:rsidR="000D1434" w:rsidRPr="000D1434" w:rsidRDefault="000D1434" w:rsidP="00660498">
      <w:pPr>
        <w:jc w:val="both"/>
        <w:rPr>
          <w:rFonts w:cs="Courier New"/>
          <w:b/>
          <w:sz w:val="20"/>
          <w:lang w:val="es-ES_tradnl"/>
        </w:rPr>
      </w:pPr>
    </w:p>
    <w:p w:rsidR="00660498" w:rsidRPr="000D1434" w:rsidRDefault="000D1434" w:rsidP="00660498">
      <w:pPr>
        <w:jc w:val="both"/>
        <w:rPr>
          <w:rFonts w:cs="Courier New"/>
          <w:sz w:val="20"/>
          <w:lang w:val="es-ES_tradnl"/>
        </w:rPr>
      </w:pPr>
      <w:r w:rsidRPr="000D1434">
        <w:rPr>
          <w:rFonts w:cs="Courier New"/>
          <w:sz w:val="20"/>
          <w:lang w:val="es-ES_tradnl"/>
        </w:rPr>
        <w:t>SUJETOS</w:t>
      </w:r>
      <w:r w:rsidR="00660498" w:rsidRPr="000D1434">
        <w:rPr>
          <w:rFonts w:cs="Courier New"/>
          <w:b/>
          <w:sz w:val="20"/>
          <w:lang w:val="es-ES_tradnl"/>
        </w:rPr>
        <w:t xml:space="preserve"> </w:t>
      </w:r>
      <w:r w:rsidR="00660498" w:rsidRPr="000D1434">
        <w:rPr>
          <w:rFonts w:cs="Courier New"/>
          <w:sz w:val="20"/>
          <w:lang w:val="es-ES_tradnl"/>
        </w:rPr>
        <w:t xml:space="preserve">En cuanto </w:t>
      </w:r>
      <w:r w:rsidR="00660498" w:rsidRPr="000D1434">
        <w:rPr>
          <w:rFonts w:cs="Courier New"/>
          <w:i/>
          <w:sz w:val="20"/>
          <w:lang w:val="es-ES_tradnl"/>
        </w:rPr>
        <w:t>a quien puede ser Contador-Partidor</w:t>
      </w:r>
      <w:r w:rsidR="00660498" w:rsidRPr="000D1434">
        <w:rPr>
          <w:rFonts w:cs="Courier New"/>
          <w:sz w:val="20"/>
          <w:lang w:val="es-ES_tradnl"/>
        </w:rPr>
        <w:t>, hay que distinguir entre incapacidad y prohibición:</w:t>
      </w:r>
    </w:p>
    <w:p w:rsidR="00660498" w:rsidRPr="000D1434" w:rsidRDefault="00660498" w:rsidP="00660498">
      <w:pPr>
        <w:jc w:val="both"/>
        <w:rPr>
          <w:rFonts w:cs="Courier New"/>
          <w:sz w:val="20"/>
          <w:lang w:val="es-ES_tradnl"/>
        </w:rPr>
      </w:pPr>
    </w:p>
    <w:p w:rsidR="00660498" w:rsidRPr="000D1434" w:rsidRDefault="001F1BE0" w:rsidP="001F1BE0">
      <w:pPr>
        <w:ind w:left="708"/>
        <w:jc w:val="both"/>
        <w:rPr>
          <w:rFonts w:cs="Courier New"/>
          <w:sz w:val="20"/>
          <w:lang w:val="es-ES_tradnl"/>
        </w:rPr>
      </w:pPr>
      <w:r w:rsidRPr="001F1BE0">
        <w:rPr>
          <w:rFonts w:cs="Courier New"/>
          <w:b/>
          <w:sz w:val="20"/>
          <w:lang w:val="es-ES_tradnl"/>
        </w:rPr>
        <w:sym w:font="Symbol" w:char="F059"/>
      </w:r>
      <w:r>
        <w:rPr>
          <w:rFonts w:cs="Courier New"/>
          <w:sz w:val="20"/>
          <w:lang w:val="es-ES_tradnl"/>
        </w:rPr>
        <w:t xml:space="preserve"> </w:t>
      </w:r>
      <w:r w:rsidRPr="000D1434">
        <w:rPr>
          <w:rFonts w:cs="Courier New"/>
          <w:sz w:val="20"/>
          <w:lang w:val="es-ES_tradnl"/>
        </w:rPr>
        <w:t>INCAPACIDAD</w:t>
      </w:r>
      <w:r w:rsidR="00660498" w:rsidRPr="000D1434">
        <w:rPr>
          <w:rFonts w:cs="Courier New"/>
          <w:sz w:val="20"/>
          <w:lang w:val="es-ES_tradnl"/>
        </w:rPr>
        <w:t xml:space="preserve">. Por aplicación analógica del art 893 (relativo a la capacidad para ser albacea), para ser contador partidor será necesaria </w:t>
      </w:r>
      <w:r w:rsidR="00660498" w:rsidRPr="000D1434">
        <w:rPr>
          <w:rFonts w:cs="Courier New"/>
          <w:i/>
          <w:sz w:val="20"/>
          <w:lang w:val="es-ES_tradnl"/>
        </w:rPr>
        <w:t>capacidad para obligarse</w:t>
      </w:r>
      <w:r w:rsidR="00660498" w:rsidRPr="000D1434">
        <w:rPr>
          <w:rFonts w:cs="Courier New"/>
          <w:sz w:val="20"/>
          <w:lang w:val="es-ES_tradnl"/>
        </w:rPr>
        <w:t xml:space="preserve"> y, por lo tanto, no podrán ser contador-partidor el menor emancipado, ni aún con la autorización de sus padres. </w:t>
      </w:r>
    </w:p>
    <w:p w:rsidR="00660498" w:rsidRPr="000D1434" w:rsidRDefault="00660498" w:rsidP="001F1BE0">
      <w:pPr>
        <w:ind w:left="708"/>
        <w:jc w:val="both"/>
        <w:rPr>
          <w:rFonts w:cs="Courier New"/>
          <w:sz w:val="20"/>
          <w:lang w:val="es-ES_tradnl"/>
        </w:rPr>
      </w:pPr>
    </w:p>
    <w:p w:rsidR="001F1BE0" w:rsidRDefault="001F1BE0" w:rsidP="001F1BE0">
      <w:pPr>
        <w:ind w:left="708"/>
        <w:jc w:val="both"/>
        <w:rPr>
          <w:rFonts w:cs="Courier New"/>
          <w:sz w:val="20"/>
          <w:lang w:val="es-ES_tradnl"/>
        </w:rPr>
      </w:pPr>
      <w:r w:rsidRPr="001F1BE0">
        <w:rPr>
          <w:rFonts w:cs="Courier New"/>
          <w:b/>
          <w:sz w:val="20"/>
          <w:lang w:val="es-ES_tradnl"/>
        </w:rPr>
        <w:sym w:font="Symbol" w:char="F059"/>
      </w:r>
      <w:r>
        <w:rPr>
          <w:rFonts w:cs="Courier New"/>
          <w:sz w:val="20"/>
          <w:lang w:val="es-ES_tradnl"/>
        </w:rPr>
        <w:t xml:space="preserve">  </w:t>
      </w:r>
      <w:r w:rsidRPr="000D1434">
        <w:rPr>
          <w:rFonts w:cs="Courier New"/>
          <w:sz w:val="20"/>
          <w:lang w:val="es-ES_tradnl"/>
        </w:rPr>
        <w:t>PROHIBICIÓN</w:t>
      </w:r>
      <w:r w:rsidR="00660498" w:rsidRPr="000D1434">
        <w:rPr>
          <w:rFonts w:cs="Courier New"/>
          <w:sz w:val="20"/>
          <w:lang w:val="es-ES_tradnl"/>
        </w:rPr>
        <w:t xml:space="preserve">. </w:t>
      </w:r>
      <w:r>
        <w:rPr>
          <w:rFonts w:cs="Courier New"/>
          <w:sz w:val="20"/>
          <w:lang w:val="es-ES_tradnl"/>
        </w:rPr>
        <w:t>E</w:t>
      </w:r>
      <w:r w:rsidR="00660498" w:rsidRPr="000D1434">
        <w:rPr>
          <w:rFonts w:cs="Courier New"/>
          <w:sz w:val="20"/>
          <w:lang w:val="es-ES_tradnl"/>
        </w:rPr>
        <w:t xml:space="preserve">l art 1057 prohíbe expresamente ser contador-partidor a los </w:t>
      </w:r>
      <w:r w:rsidRPr="001F1BE0">
        <w:rPr>
          <w:rFonts w:cs="Courier New"/>
          <w:b/>
          <w:sz w:val="20"/>
          <w:lang w:val="es-ES_tradnl"/>
        </w:rPr>
        <w:t>COHEREDEROS</w:t>
      </w:r>
      <w:r w:rsidR="00660498" w:rsidRPr="000D1434">
        <w:rPr>
          <w:rFonts w:cs="Courier New"/>
          <w:sz w:val="20"/>
          <w:lang w:val="es-ES_tradnl"/>
        </w:rPr>
        <w:t xml:space="preserve">, prohibición que la doctrina </w:t>
      </w:r>
      <w:r w:rsidR="00660498" w:rsidRPr="000D1434">
        <w:rPr>
          <w:rFonts w:cs="Courier New"/>
          <w:sz w:val="20"/>
          <w:highlight w:val="yellow"/>
          <w:lang w:val="es-ES_tradnl"/>
        </w:rPr>
        <w:t>y la Ley 341 Navarra</w:t>
      </w:r>
      <w:r w:rsidR="00660498" w:rsidRPr="000D1434">
        <w:rPr>
          <w:rFonts w:cs="Courier New"/>
          <w:sz w:val="20"/>
          <w:lang w:val="es-ES_tradnl"/>
        </w:rPr>
        <w:t xml:space="preserve"> extiende</w:t>
      </w:r>
      <w:r>
        <w:rPr>
          <w:rFonts w:cs="Courier New"/>
          <w:sz w:val="20"/>
          <w:lang w:val="es-ES_tradnl"/>
        </w:rPr>
        <w:t xml:space="preserve"> a</w:t>
      </w:r>
      <w:r w:rsidR="00660498" w:rsidRPr="000D1434">
        <w:rPr>
          <w:rFonts w:cs="Courier New"/>
          <w:sz w:val="20"/>
          <w:lang w:val="es-ES_tradnl"/>
        </w:rPr>
        <w:t>:</w:t>
      </w:r>
    </w:p>
    <w:p w:rsidR="001F1BE0" w:rsidRDefault="001F1BE0" w:rsidP="001F1BE0">
      <w:pPr>
        <w:jc w:val="both"/>
        <w:rPr>
          <w:rFonts w:cs="Courier New"/>
          <w:sz w:val="20"/>
          <w:lang w:val="es-ES_tradnl"/>
        </w:rPr>
      </w:pPr>
    </w:p>
    <w:p w:rsidR="00660498" w:rsidRPr="000D1434" w:rsidRDefault="00AF5C27" w:rsidP="00AF5C27">
      <w:pPr>
        <w:ind w:left="1416"/>
        <w:jc w:val="both"/>
        <w:rPr>
          <w:rFonts w:cs="Courier New"/>
          <w:sz w:val="20"/>
          <w:lang w:val="es-ES_tradnl"/>
        </w:rPr>
      </w:pPr>
      <w:r>
        <w:rPr>
          <w:rFonts w:cs="Courier New"/>
          <w:b/>
          <w:sz w:val="20"/>
          <w:lang w:val="es-ES_tradnl"/>
        </w:rPr>
        <w:t xml:space="preserve">. </w:t>
      </w:r>
      <w:r w:rsidR="001F1BE0">
        <w:rPr>
          <w:rFonts w:cs="Courier New"/>
          <w:b/>
          <w:sz w:val="20"/>
          <w:lang w:val="es-ES_tradnl"/>
        </w:rPr>
        <w:t>C</w:t>
      </w:r>
      <w:r w:rsidR="001F1BE0" w:rsidRPr="001F1BE0">
        <w:rPr>
          <w:rFonts w:cs="Courier New"/>
          <w:b/>
          <w:sz w:val="20"/>
          <w:lang w:val="es-ES_tradnl"/>
        </w:rPr>
        <w:t>ÓNYUGE VIUDO</w:t>
      </w:r>
      <w:r w:rsidR="001F1BE0" w:rsidRPr="000D1434">
        <w:rPr>
          <w:rFonts w:cs="Courier New"/>
          <w:sz w:val="20"/>
          <w:lang w:val="es-ES_tradnl"/>
        </w:rPr>
        <w:t xml:space="preserve"> </w:t>
      </w:r>
      <w:r w:rsidR="00660498" w:rsidRPr="000D1434">
        <w:rPr>
          <w:rFonts w:cs="Courier New"/>
          <w:sz w:val="20"/>
          <w:lang w:val="es-ES_tradnl"/>
        </w:rPr>
        <w:t xml:space="preserve">(también una antigua RDGRN 12 noviembre 1895). </w:t>
      </w:r>
    </w:p>
    <w:p w:rsidR="00660498" w:rsidRPr="000D1434" w:rsidRDefault="00660498" w:rsidP="00AF5C27">
      <w:pPr>
        <w:ind w:left="1416"/>
        <w:jc w:val="both"/>
        <w:rPr>
          <w:rFonts w:cs="Courier New"/>
          <w:sz w:val="20"/>
          <w:lang w:val="es-ES_tradnl"/>
        </w:rPr>
      </w:pPr>
    </w:p>
    <w:p w:rsidR="00660498" w:rsidRPr="000D1434" w:rsidRDefault="00660498" w:rsidP="00AF5C27">
      <w:pPr>
        <w:ind w:left="2124"/>
        <w:jc w:val="both"/>
        <w:rPr>
          <w:rFonts w:cs="Courier New"/>
          <w:sz w:val="20"/>
          <w:lang w:val="es-ES_tradnl"/>
        </w:rPr>
      </w:pPr>
      <w:r w:rsidRPr="00AF5C27">
        <w:rPr>
          <w:rFonts w:cs="Courier New"/>
          <w:sz w:val="20"/>
          <w:lang w:val="es-ES_tradnl"/>
        </w:rPr>
        <w:t>Sin embargo, el art. 831 del CC, tras la reforma de 18 de noviembre de 2003, permite al testador facultar a su cónyuge para realizar la partición. También en Galicia la Ley de Derecho Civil de Galicia de 14 de junio de 2006 autoriza en su art. 284 que sea contador-partidor el cónyuge sobreviviente al que solo se hubiese asignado el usufructo universal.</w:t>
      </w:r>
    </w:p>
    <w:p w:rsidR="00660498" w:rsidRPr="000D1434" w:rsidRDefault="00660498" w:rsidP="00AF5C27">
      <w:pPr>
        <w:ind w:left="1416"/>
        <w:jc w:val="both"/>
        <w:rPr>
          <w:rFonts w:cs="Courier New"/>
          <w:sz w:val="20"/>
          <w:lang w:val="es-ES_tradnl"/>
        </w:rPr>
      </w:pPr>
    </w:p>
    <w:p w:rsidR="00660498" w:rsidRDefault="00AF5C27" w:rsidP="00AF5C27">
      <w:pPr>
        <w:ind w:left="1416"/>
        <w:jc w:val="both"/>
        <w:rPr>
          <w:rFonts w:cs="Courier New"/>
          <w:sz w:val="20"/>
          <w:lang w:val="es-ES_tradnl"/>
        </w:rPr>
      </w:pPr>
      <w:r w:rsidRPr="00AF5C27">
        <w:rPr>
          <w:rFonts w:cs="Courier New"/>
          <w:sz w:val="20"/>
          <w:lang w:val="es-ES_tradnl"/>
        </w:rPr>
        <w:t xml:space="preserve">. </w:t>
      </w:r>
      <w:r w:rsidR="00660498" w:rsidRPr="00AF5C27">
        <w:rPr>
          <w:rFonts w:cs="Courier New"/>
          <w:sz w:val="20"/>
          <w:lang w:val="es-ES_tradnl"/>
        </w:rPr>
        <w:t xml:space="preserve">La Ley 341 Navarra extiende tb la prohibición al </w:t>
      </w:r>
      <w:r w:rsidR="00660498" w:rsidRPr="00AF5C27">
        <w:rPr>
          <w:rFonts w:cs="Courier New"/>
          <w:sz w:val="20"/>
          <w:u w:val="single"/>
          <w:lang w:val="es-ES_tradnl"/>
        </w:rPr>
        <w:t>miembro sobreviviente de pareja estable</w:t>
      </w:r>
      <w:r w:rsidR="001F1BE0" w:rsidRPr="00AF5C27">
        <w:rPr>
          <w:rFonts w:cs="Courier New"/>
          <w:sz w:val="20"/>
          <w:lang w:val="es-ES_tradnl"/>
        </w:rPr>
        <w:t xml:space="preserve"> y </w:t>
      </w:r>
      <w:r w:rsidR="00660498" w:rsidRPr="00AF5C27">
        <w:rPr>
          <w:rFonts w:cs="Courier New"/>
          <w:sz w:val="20"/>
          <w:lang w:val="es-ES_tradnl"/>
        </w:rPr>
        <w:t xml:space="preserve">al </w:t>
      </w:r>
      <w:r w:rsidR="001F1BE0" w:rsidRPr="00AF5C27">
        <w:rPr>
          <w:rFonts w:cs="Courier New"/>
          <w:sz w:val="20"/>
          <w:u w:val="single"/>
          <w:lang w:val="es-ES_tradnl"/>
        </w:rPr>
        <w:t>l</w:t>
      </w:r>
      <w:r w:rsidR="00660498" w:rsidRPr="00AF5C27">
        <w:rPr>
          <w:rFonts w:cs="Courier New"/>
          <w:sz w:val="20"/>
          <w:u w:val="single"/>
          <w:lang w:val="es-ES_tradnl"/>
        </w:rPr>
        <w:t>egatario de parte alícuota</w:t>
      </w:r>
      <w:r w:rsidR="00660498" w:rsidRPr="00AF5C27">
        <w:rPr>
          <w:rFonts w:cs="Courier New"/>
          <w:sz w:val="20"/>
          <w:lang w:val="es-ES_tradnl"/>
        </w:rPr>
        <w:t>, debido a que es cotitular en el activo hereditario.</w:t>
      </w:r>
    </w:p>
    <w:p w:rsidR="00B54568" w:rsidRDefault="00B54568" w:rsidP="00AF5C27">
      <w:pPr>
        <w:ind w:left="1416"/>
        <w:jc w:val="both"/>
        <w:rPr>
          <w:rFonts w:cs="Courier New"/>
          <w:sz w:val="20"/>
          <w:lang w:val="es-ES_tradnl"/>
        </w:rPr>
      </w:pPr>
    </w:p>
    <w:p w:rsidR="00B54568" w:rsidRPr="00B54568" w:rsidRDefault="00B54568" w:rsidP="00B01F71">
      <w:pPr>
        <w:pStyle w:val="Textonotaalfinal"/>
      </w:pPr>
      <w:r w:rsidRPr="00B54568">
        <w:rPr>
          <w:highlight w:val="yellow"/>
        </w:rPr>
        <w:t>Doctrina y jurisprudencia, destacando la RDGRN 22 de marzo de 2007 consideran que el legatario de parte alícuota no puede ser contador partidor por la misma contraposición de intereses que hay respecto de los herederos. Pero excepcionalmente la RDGRN de 30 de junio de 1956 consideró inscribible una partición efectuada por el legatario de parte alícuota.</w:t>
      </w:r>
      <w:r w:rsidRPr="00B54568">
        <w:t xml:space="preserve"> </w:t>
      </w:r>
    </w:p>
    <w:p w:rsidR="00B54568" w:rsidRPr="00B54568" w:rsidRDefault="00B54568" w:rsidP="00B01F71">
      <w:pPr>
        <w:pStyle w:val="Textonotaalfinal"/>
      </w:pPr>
    </w:p>
    <w:p w:rsidR="00660498" w:rsidRPr="00AF5C27" w:rsidRDefault="00AF5C27" w:rsidP="00AF5C27">
      <w:pPr>
        <w:ind w:left="1416"/>
        <w:jc w:val="both"/>
        <w:rPr>
          <w:rFonts w:cs="Courier New"/>
          <w:sz w:val="20"/>
          <w:lang w:val="es-ES_tradnl"/>
        </w:rPr>
      </w:pPr>
      <w:r w:rsidRPr="00AF5C27">
        <w:rPr>
          <w:rFonts w:cs="Courier New"/>
          <w:sz w:val="20"/>
          <w:lang w:val="es-ES_tradnl"/>
        </w:rPr>
        <w:t xml:space="preserve">. </w:t>
      </w:r>
      <w:r w:rsidR="00660498" w:rsidRPr="00AF5C27">
        <w:rPr>
          <w:rFonts w:cs="Courier New"/>
          <w:sz w:val="20"/>
          <w:lang w:val="es-ES_tradnl"/>
        </w:rPr>
        <w:t xml:space="preserve">En cuanto al </w:t>
      </w:r>
      <w:r w:rsidR="00660498" w:rsidRPr="00AF5C27">
        <w:rPr>
          <w:rFonts w:cs="Courier New"/>
          <w:sz w:val="20"/>
          <w:u w:val="single"/>
          <w:lang w:val="es-ES_tradnl"/>
        </w:rPr>
        <w:t>Notario autorizante</w:t>
      </w:r>
      <w:r w:rsidR="00660498" w:rsidRPr="00AF5C27">
        <w:rPr>
          <w:rFonts w:cs="Courier New"/>
          <w:sz w:val="20"/>
          <w:lang w:val="es-ES_tradnl"/>
        </w:rPr>
        <w:t>, el art. 139 RN admite expresamente que pueda ser contador partidor.</w:t>
      </w:r>
    </w:p>
    <w:p w:rsidR="001F1BE0" w:rsidRPr="00AF5C27" w:rsidRDefault="001F1BE0" w:rsidP="00AF5C27">
      <w:pPr>
        <w:ind w:left="1416"/>
        <w:jc w:val="both"/>
        <w:rPr>
          <w:rFonts w:cs="Courier New"/>
          <w:sz w:val="20"/>
          <w:lang w:val="es-ES_tradnl"/>
        </w:rPr>
      </w:pPr>
    </w:p>
    <w:p w:rsidR="00660498" w:rsidRPr="00AF5C27" w:rsidRDefault="00AF5C27" w:rsidP="00AF5C27">
      <w:pPr>
        <w:ind w:left="1416"/>
        <w:jc w:val="both"/>
        <w:rPr>
          <w:rFonts w:cs="Courier New"/>
          <w:sz w:val="20"/>
          <w:lang w:val="es-ES_tradnl"/>
        </w:rPr>
      </w:pPr>
      <w:r w:rsidRPr="00AF5C27">
        <w:rPr>
          <w:rFonts w:cs="Courier New"/>
          <w:sz w:val="20"/>
          <w:lang w:val="es-ES_tradnl"/>
        </w:rPr>
        <w:t xml:space="preserve">. </w:t>
      </w:r>
      <w:r w:rsidR="00660498" w:rsidRPr="00AF5C27">
        <w:rPr>
          <w:rFonts w:cs="Courier New"/>
          <w:sz w:val="20"/>
          <w:lang w:val="es-ES_tradnl"/>
        </w:rPr>
        <w:t xml:space="preserve">Respecto a si puede ser nombrado contador una </w:t>
      </w:r>
      <w:r w:rsidR="00660498" w:rsidRPr="00AF5C27">
        <w:rPr>
          <w:rFonts w:cs="Courier New"/>
          <w:sz w:val="20"/>
          <w:u w:val="single"/>
          <w:lang w:val="es-ES_tradnl"/>
        </w:rPr>
        <w:t>persona jurídica</w:t>
      </w:r>
      <w:r w:rsidR="00660498" w:rsidRPr="00AF5C27">
        <w:rPr>
          <w:rFonts w:cs="Courier New"/>
          <w:sz w:val="20"/>
          <w:lang w:val="es-ES_tradnl"/>
        </w:rPr>
        <w:t>, por la posición afirmativa se inclina Torres Lana</w:t>
      </w:r>
    </w:p>
    <w:p w:rsidR="00660498" w:rsidRPr="000D1434" w:rsidRDefault="00660498" w:rsidP="00660498">
      <w:pPr>
        <w:jc w:val="both"/>
        <w:rPr>
          <w:rFonts w:cs="Courier New"/>
          <w:sz w:val="20"/>
          <w:lang w:val="es-ES_tradnl"/>
        </w:rPr>
      </w:pPr>
    </w:p>
    <w:p w:rsidR="00660498" w:rsidRPr="000D1434" w:rsidRDefault="00AF5C27" w:rsidP="00660498">
      <w:pPr>
        <w:jc w:val="both"/>
        <w:rPr>
          <w:rFonts w:cs="Courier New"/>
          <w:sz w:val="20"/>
          <w:lang w:val="es-ES_tradnl"/>
        </w:rPr>
      </w:pPr>
      <w:r w:rsidRPr="00AF5C27">
        <w:rPr>
          <w:rFonts w:cs="Courier New"/>
          <w:sz w:val="20"/>
          <w:lang w:val="es-ES_tradnl"/>
        </w:rPr>
        <w:t>FORMA</w:t>
      </w:r>
      <w:r w:rsidR="00660498" w:rsidRPr="000D1434">
        <w:rPr>
          <w:rFonts w:cs="Courier New"/>
          <w:b/>
          <w:sz w:val="20"/>
          <w:lang w:val="es-ES_tradnl"/>
        </w:rPr>
        <w:t xml:space="preserve"> </w:t>
      </w:r>
    </w:p>
    <w:p w:rsidR="00660498" w:rsidRPr="000D1434" w:rsidRDefault="00660498" w:rsidP="00660498">
      <w:pPr>
        <w:jc w:val="both"/>
        <w:rPr>
          <w:rFonts w:cs="Courier New"/>
          <w:sz w:val="20"/>
          <w:lang w:val="es-ES_tradnl"/>
        </w:rPr>
      </w:pPr>
    </w:p>
    <w:p w:rsidR="00660498" w:rsidRPr="000D1434" w:rsidRDefault="00AF5C27" w:rsidP="00AF5C27">
      <w:pPr>
        <w:ind w:left="708"/>
        <w:jc w:val="both"/>
        <w:rPr>
          <w:rFonts w:cs="Courier New"/>
          <w:sz w:val="20"/>
          <w:lang w:val="es-ES_tradnl"/>
        </w:rPr>
      </w:pPr>
      <w:r>
        <w:rPr>
          <w:rFonts w:cs="Courier New"/>
          <w:sz w:val="20"/>
          <w:lang w:val="es-ES_tradnl"/>
        </w:rPr>
        <w:t>E</w:t>
      </w:r>
      <w:r w:rsidR="00660498" w:rsidRPr="000D1434">
        <w:rPr>
          <w:rFonts w:cs="Courier New"/>
          <w:sz w:val="20"/>
          <w:lang w:val="es-ES_tradnl"/>
        </w:rPr>
        <w:t xml:space="preserve">l NOMBRAMIENTO puede hacerse </w:t>
      </w:r>
      <w:r>
        <w:rPr>
          <w:rFonts w:cs="Courier New"/>
          <w:sz w:val="20"/>
          <w:lang w:val="es-ES_tradnl"/>
        </w:rPr>
        <w:t xml:space="preserve">tanto </w:t>
      </w:r>
      <w:r w:rsidR="00660498" w:rsidRPr="000D1434">
        <w:rPr>
          <w:rFonts w:cs="Courier New"/>
          <w:sz w:val="20"/>
          <w:lang w:val="es-ES_tradnl"/>
        </w:rPr>
        <w:t xml:space="preserve">por acto </w:t>
      </w:r>
      <w:r w:rsidR="00660498" w:rsidRPr="000D1434">
        <w:rPr>
          <w:rFonts w:cs="Courier New"/>
          <w:i/>
          <w:sz w:val="20"/>
          <w:lang w:val="es-ES_tradnl"/>
        </w:rPr>
        <w:t xml:space="preserve">inter vivos </w:t>
      </w:r>
      <w:r w:rsidRPr="00AF5C27">
        <w:rPr>
          <w:rFonts w:cs="Courier New"/>
          <w:iCs/>
          <w:sz w:val="20"/>
          <w:lang w:val="es-ES_tradnl"/>
        </w:rPr>
        <w:t xml:space="preserve">como </w:t>
      </w:r>
      <w:r w:rsidR="00660498" w:rsidRPr="000D1434">
        <w:rPr>
          <w:rFonts w:cs="Courier New"/>
          <w:i/>
          <w:sz w:val="20"/>
          <w:lang w:val="es-ES_tradnl"/>
        </w:rPr>
        <w:t>mortis causa</w:t>
      </w:r>
      <w:r w:rsidR="00660498" w:rsidRPr="000D1434">
        <w:rPr>
          <w:rFonts w:cs="Courier New"/>
          <w:sz w:val="20"/>
          <w:lang w:val="es-ES_tradnl"/>
        </w:rPr>
        <w:t>.</w:t>
      </w:r>
    </w:p>
    <w:p w:rsidR="00660498" w:rsidRPr="000D1434" w:rsidRDefault="00660498" w:rsidP="00AF5C27">
      <w:pPr>
        <w:ind w:left="708"/>
        <w:jc w:val="both"/>
        <w:rPr>
          <w:rFonts w:cs="Courier New"/>
          <w:sz w:val="20"/>
          <w:lang w:val="es-ES_tradnl"/>
        </w:rPr>
      </w:pPr>
      <w:r w:rsidRPr="000D1434">
        <w:rPr>
          <w:rFonts w:cs="Courier New"/>
          <w:sz w:val="20"/>
          <w:lang w:val="es-ES_tradnl"/>
        </w:rPr>
        <w:t xml:space="preserve"> </w:t>
      </w:r>
    </w:p>
    <w:p w:rsidR="00660498" w:rsidRPr="000D1434" w:rsidRDefault="00660498" w:rsidP="009B3DE7">
      <w:pPr>
        <w:ind w:left="708"/>
        <w:jc w:val="both"/>
        <w:rPr>
          <w:rFonts w:cs="Courier New"/>
          <w:sz w:val="20"/>
          <w:lang w:val="es-ES_tradnl"/>
        </w:rPr>
      </w:pPr>
      <w:r w:rsidRPr="000D1434">
        <w:rPr>
          <w:rFonts w:cs="Courier New"/>
          <w:sz w:val="20"/>
          <w:lang w:val="es-ES_tradnl"/>
        </w:rPr>
        <w:lastRenderedPageBreak/>
        <w:t>La partición realizada por el contador-partidor no requiere la APROBACION de los herederos</w:t>
      </w:r>
      <w:r w:rsidR="00AF5C27">
        <w:rPr>
          <w:rFonts w:cs="Courier New"/>
          <w:sz w:val="20"/>
          <w:lang w:val="es-ES_tradnl"/>
        </w:rPr>
        <w:t xml:space="preserve"> </w:t>
      </w:r>
      <w:r w:rsidRPr="000D1434">
        <w:rPr>
          <w:rFonts w:cs="Courier New"/>
          <w:sz w:val="20"/>
          <w:lang w:val="es-ES_tradnl"/>
        </w:rPr>
        <w:t>ni aprobación judicial. Si interviniesen TODOS los coherederos la RDGRN 6 febrero 1995 califica el supuesto de partición contractual</w:t>
      </w:r>
      <w:r w:rsidR="009B3DE7">
        <w:rPr>
          <w:rFonts w:cs="Courier New"/>
          <w:sz w:val="20"/>
          <w:lang w:val="es-ES_tradnl"/>
        </w:rPr>
        <w:t xml:space="preserve"> </w:t>
      </w:r>
      <w:r w:rsidR="009B3DE7" w:rsidRPr="009B3DE7">
        <w:rPr>
          <w:rFonts w:cs="Courier New"/>
          <w:sz w:val="20"/>
          <w:highlight w:val="yellow"/>
          <w:lang w:val="es-ES_tradnl"/>
        </w:rPr>
        <w:t>(</w:t>
      </w:r>
      <w:r w:rsidR="009B3DE7" w:rsidRPr="009B3DE7">
        <w:rPr>
          <w:rFonts w:cs="Courier New"/>
          <w:sz w:val="20"/>
          <w:highlight w:val="yellow"/>
        </w:rPr>
        <w:t>salvo que la actuación de los herederos se limite a aceptar la herencia)</w:t>
      </w:r>
      <w:r w:rsidRPr="000D1434">
        <w:rPr>
          <w:rFonts w:cs="Courier New"/>
          <w:sz w:val="20"/>
          <w:lang w:val="es-ES_tradnl"/>
        </w:rPr>
        <w:t>.</w:t>
      </w:r>
    </w:p>
    <w:p w:rsidR="00660498" w:rsidRPr="000D1434" w:rsidRDefault="00660498" w:rsidP="00AF5C27">
      <w:pPr>
        <w:ind w:left="708"/>
        <w:jc w:val="both"/>
        <w:rPr>
          <w:rFonts w:cs="Courier New"/>
          <w:sz w:val="20"/>
          <w:lang w:val="es-ES_tradnl"/>
        </w:rPr>
      </w:pPr>
    </w:p>
    <w:p w:rsidR="009B3DE7" w:rsidRPr="009B3DE7" w:rsidRDefault="00660498" w:rsidP="009B3DE7">
      <w:pPr>
        <w:ind w:left="708"/>
        <w:jc w:val="both"/>
        <w:rPr>
          <w:rFonts w:cs="Courier New"/>
          <w:sz w:val="20"/>
          <w:highlight w:val="yellow"/>
        </w:rPr>
      </w:pPr>
      <w:r w:rsidRPr="000D1434">
        <w:rPr>
          <w:rFonts w:cs="Courier New"/>
          <w:sz w:val="20"/>
          <w:lang w:val="es-ES_tradnl"/>
        </w:rPr>
        <w:t>Cuando entre los coherederos haya alguno sometido PATRIA POTESTAD</w:t>
      </w:r>
      <w:r w:rsidR="00AF5C27">
        <w:rPr>
          <w:rFonts w:cs="Courier New"/>
          <w:sz w:val="20"/>
          <w:lang w:val="es-ES_tradnl"/>
        </w:rPr>
        <w:t>,</w:t>
      </w:r>
      <w:r w:rsidRPr="000D1434">
        <w:rPr>
          <w:rFonts w:cs="Courier New"/>
          <w:sz w:val="20"/>
          <w:lang w:val="es-ES_tradnl"/>
        </w:rPr>
        <w:t xml:space="preserve"> TUTELA o  CURATELA por prodigalidad o por enfermedades físicas o psíquicas, el contador-partidor deberá</w:t>
      </w:r>
      <w:r w:rsidRPr="00AF5C27">
        <w:rPr>
          <w:rFonts w:cs="Courier New"/>
          <w:b/>
          <w:i/>
          <w:iCs/>
          <w:sz w:val="20"/>
          <w:lang w:val="es-ES_tradnl"/>
        </w:rPr>
        <w:t xml:space="preserve"> </w:t>
      </w:r>
      <w:r w:rsidR="00AF5C27" w:rsidRPr="00AF5C27">
        <w:rPr>
          <w:rFonts w:cs="Courier New"/>
          <w:b/>
          <w:sz w:val="20"/>
          <w:lang w:val="es-ES_tradnl"/>
        </w:rPr>
        <w:t>“</w:t>
      </w:r>
      <w:r w:rsidRPr="00AF5C27">
        <w:rPr>
          <w:rFonts w:cs="Courier New"/>
          <w:b/>
          <w:i/>
          <w:iCs/>
          <w:sz w:val="20"/>
          <w:lang w:val="es-ES_tradnl"/>
        </w:rPr>
        <w:t>INVENTARIAR los bienes de la herencia, con CITACION de los representantes legales o curadores de dichas personas”</w:t>
      </w:r>
      <w:r w:rsidRPr="000D1434">
        <w:rPr>
          <w:rFonts w:cs="Courier New"/>
          <w:sz w:val="20"/>
          <w:lang w:val="es-ES_tradnl"/>
        </w:rPr>
        <w:t xml:space="preserve"> (</w:t>
      </w:r>
      <w:r w:rsidRPr="000D1434">
        <w:rPr>
          <w:rFonts w:cs="Courier New"/>
          <w:b/>
          <w:sz w:val="20"/>
          <w:lang w:val="es-ES_tradnl"/>
        </w:rPr>
        <w:t>1057 pfo 3º</w:t>
      </w:r>
      <w:r w:rsidRPr="000D1434">
        <w:rPr>
          <w:rFonts w:cs="Courier New"/>
          <w:sz w:val="20"/>
          <w:lang w:val="es-ES_tradnl"/>
        </w:rPr>
        <w:t xml:space="preserve">). </w:t>
      </w:r>
      <w:r w:rsidR="009B3DE7" w:rsidRPr="009B3DE7">
        <w:rPr>
          <w:rFonts w:cs="Courier New"/>
          <w:sz w:val="20"/>
          <w:highlight w:val="yellow"/>
        </w:rPr>
        <w:t xml:space="preserve">Es doctrina de la RDGRN </w:t>
      </w:r>
      <w:r w:rsidR="006D5866">
        <w:rPr>
          <w:rFonts w:cs="Courier New"/>
          <w:sz w:val="20"/>
          <w:highlight w:val="yellow"/>
        </w:rPr>
        <w:t>13 noviembre 1998</w:t>
      </w:r>
      <w:r w:rsidR="009B3DE7" w:rsidRPr="009B3DE7">
        <w:rPr>
          <w:rFonts w:cs="Courier New"/>
          <w:sz w:val="20"/>
          <w:highlight w:val="yellow"/>
        </w:rPr>
        <w:t>:</w:t>
      </w:r>
    </w:p>
    <w:p w:rsidR="009B3DE7" w:rsidRPr="009B3DE7" w:rsidRDefault="009B3DE7" w:rsidP="009B3DE7">
      <w:pPr>
        <w:jc w:val="both"/>
        <w:rPr>
          <w:rFonts w:cs="Courier New"/>
          <w:sz w:val="20"/>
          <w:highlight w:val="yellow"/>
        </w:rPr>
      </w:pPr>
    </w:p>
    <w:p w:rsidR="009B3DE7" w:rsidRPr="009B3DE7" w:rsidRDefault="009B3DE7" w:rsidP="009B3DE7">
      <w:pPr>
        <w:ind w:left="1416"/>
        <w:jc w:val="both"/>
        <w:rPr>
          <w:rFonts w:cs="Courier New"/>
          <w:sz w:val="20"/>
          <w:highlight w:val="yellow"/>
        </w:rPr>
      </w:pPr>
      <w:r w:rsidRPr="009B3DE7">
        <w:rPr>
          <w:rFonts w:cs="Courier New"/>
          <w:sz w:val="20"/>
          <w:highlight w:val="yellow"/>
        </w:rPr>
        <w:t>- La omisión de la citación del representante legal del incapaz que exige el citado precepto es causa de mera anulabilidad, susceptible de convalidación con posterioridad.</w:t>
      </w:r>
    </w:p>
    <w:p w:rsidR="009B3DE7" w:rsidRPr="009B3DE7" w:rsidRDefault="009B3DE7" w:rsidP="009B3DE7">
      <w:pPr>
        <w:ind w:left="1416"/>
        <w:jc w:val="both"/>
        <w:rPr>
          <w:rFonts w:cs="Courier New"/>
          <w:sz w:val="20"/>
          <w:highlight w:val="yellow"/>
        </w:rPr>
      </w:pPr>
    </w:p>
    <w:p w:rsidR="009B3DE7" w:rsidRPr="009B3DE7" w:rsidRDefault="009B3DE7" w:rsidP="009B3DE7">
      <w:pPr>
        <w:ind w:left="1416"/>
        <w:jc w:val="both"/>
        <w:rPr>
          <w:rFonts w:cs="Courier New"/>
          <w:sz w:val="20"/>
          <w:highlight w:val="yellow"/>
        </w:rPr>
      </w:pPr>
      <w:r w:rsidRPr="009B3DE7">
        <w:rPr>
          <w:rFonts w:cs="Courier New"/>
          <w:sz w:val="20"/>
          <w:highlight w:val="yellow"/>
        </w:rPr>
        <w:t xml:space="preserve">- Que cuando entre los interesados hay algún menor de edad o sujeto a tutela, el contador debe indicar nominalmente quiénes han sido citados y, en su caso, en qué concepto, a fin de apreciar el cumplimiento del </w:t>
      </w:r>
      <w:r w:rsidRPr="009B3DE7">
        <w:rPr>
          <w:rFonts w:cs="Courier New"/>
          <w:b/>
          <w:sz w:val="20"/>
          <w:highlight w:val="yellow"/>
        </w:rPr>
        <w:t xml:space="preserve">artículo 1057.3 CC, </w:t>
      </w:r>
      <w:r w:rsidRPr="009B3DE7">
        <w:rPr>
          <w:rFonts w:cs="Courier New"/>
          <w:sz w:val="20"/>
          <w:highlight w:val="yellow"/>
        </w:rPr>
        <w:t>sin que sea suficiente la mera afirmación genérica de que se ha cumplido dicho trámite.</w:t>
      </w:r>
    </w:p>
    <w:p w:rsidR="009B3DE7" w:rsidRPr="009B3DE7" w:rsidRDefault="009B3DE7" w:rsidP="009B3DE7">
      <w:pPr>
        <w:ind w:left="1416"/>
        <w:jc w:val="both"/>
        <w:rPr>
          <w:rFonts w:cs="Courier New"/>
          <w:sz w:val="20"/>
          <w:highlight w:val="yellow"/>
        </w:rPr>
      </w:pPr>
      <w:r w:rsidRPr="009B3DE7">
        <w:rPr>
          <w:rFonts w:cs="Courier New"/>
          <w:sz w:val="20"/>
          <w:highlight w:val="yellow"/>
        </w:rPr>
        <w:t xml:space="preserve"> </w:t>
      </w:r>
    </w:p>
    <w:p w:rsidR="009B3DE7" w:rsidRPr="00B54568" w:rsidRDefault="009B3DE7" w:rsidP="009B3DE7">
      <w:pPr>
        <w:ind w:left="1416"/>
        <w:jc w:val="both"/>
        <w:rPr>
          <w:rFonts w:cs="Courier New"/>
          <w:b/>
          <w:sz w:val="20"/>
        </w:rPr>
      </w:pPr>
      <w:r w:rsidRPr="009B3DE7">
        <w:rPr>
          <w:rFonts w:cs="Courier New"/>
          <w:sz w:val="20"/>
          <w:highlight w:val="yellow"/>
        </w:rPr>
        <w:t xml:space="preserve">- Si el representante legal citado tiene conflicto de intereses </w:t>
      </w:r>
      <w:r w:rsidRPr="009B3DE7">
        <w:rPr>
          <w:rFonts w:cs="Courier New"/>
          <w:sz w:val="16"/>
          <w:szCs w:val="16"/>
          <w:highlight w:val="yellow"/>
        </w:rPr>
        <w:t xml:space="preserve">(no meros intereses paralelos) </w:t>
      </w:r>
      <w:r w:rsidRPr="009B3DE7">
        <w:rPr>
          <w:rFonts w:cs="Courier New"/>
          <w:sz w:val="20"/>
          <w:highlight w:val="yellow"/>
        </w:rPr>
        <w:t xml:space="preserve">con los menores o incapacitados, se exige citación al defensor judicial, con aprobación judicial, en su caso, ex </w:t>
      </w:r>
      <w:r w:rsidRPr="009B3DE7">
        <w:rPr>
          <w:rFonts w:cs="Courier New"/>
          <w:b/>
          <w:sz w:val="20"/>
          <w:highlight w:val="yellow"/>
        </w:rPr>
        <w:t>artículo 1060.2 CC</w:t>
      </w:r>
      <w:r w:rsidRPr="009B3DE7">
        <w:rPr>
          <w:rFonts w:cs="Courier New"/>
          <w:sz w:val="20"/>
          <w:highlight w:val="yellow"/>
        </w:rPr>
        <w:t>.</w:t>
      </w:r>
    </w:p>
    <w:p w:rsidR="009B3DE7" w:rsidRPr="009B3DE7" w:rsidRDefault="009B3DE7" w:rsidP="00AF5C27">
      <w:pPr>
        <w:jc w:val="both"/>
        <w:rPr>
          <w:rFonts w:cs="Courier New"/>
          <w:sz w:val="20"/>
        </w:rPr>
      </w:pPr>
    </w:p>
    <w:p w:rsidR="00660498" w:rsidRPr="000D1434" w:rsidRDefault="00660498" w:rsidP="00AF5C27">
      <w:pPr>
        <w:jc w:val="both"/>
        <w:rPr>
          <w:rFonts w:cs="Courier New"/>
          <w:sz w:val="20"/>
          <w:lang w:val="es-ES_tradnl"/>
        </w:rPr>
      </w:pPr>
      <w:r w:rsidRPr="000D1434">
        <w:rPr>
          <w:rFonts w:cs="Courier New"/>
          <w:sz w:val="20"/>
          <w:lang w:val="es-ES_tradnl"/>
        </w:rPr>
        <w:t>Por último, ¿</w:t>
      </w:r>
      <w:r w:rsidR="00AF5C27">
        <w:rPr>
          <w:rFonts w:cs="Courier New"/>
          <w:sz w:val="20"/>
          <w:lang w:val="es-ES_tradnl"/>
        </w:rPr>
        <w:t>p</w:t>
      </w:r>
      <w:r w:rsidRPr="000D1434">
        <w:rPr>
          <w:rFonts w:cs="Courier New"/>
          <w:sz w:val="20"/>
          <w:lang w:val="es-ES_tradnl"/>
        </w:rPr>
        <w:t xml:space="preserve">ueden los herederos realizar la partición PRESCINDIENDO del contador-partidor? </w:t>
      </w:r>
    </w:p>
    <w:p w:rsidR="00AF5C27" w:rsidRDefault="00AF5C27" w:rsidP="00AF5C27">
      <w:pPr>
        <w:jc w:val="both"/>
        <w:rPr>
          <w:rFonts w:cs="Courier New"/>
          <w:sz w:val="20"/>
          <w:lang w:val="es-ES_tradnl"/>
        </w:rPr>
      </w:pPr>
    </w:p>
    <w:p w:rsidR="00660498" w:rsidRDefault="00660498" w:rsidP="00E902D5">
      <w:pPr>
        <w:pStyle w:val="Prrafodelista"/>
        <w:rPr>
          <w:lang w:val="es-ES_tradnl"/>
        </w:rPr>
      </w:pPr>
      <w:r w:rsidRPr="00AF5C27">
        <w:rPr>
          <w:lang w:val="es-ES_tradnl"/>
        </w:rPr>
        <w:t>Un sector doctrinal importante se inclina por la postura afirmativa (LACRUZ, ALBALADEJO), igual que en las legislaciones catalana y navarra. En tal sentido, la S</w:t>
      </w:r>
      <w:r w:rsidR="00AF5C27" w:rsidRPr="00AF5C27">
        <w:rPr>
          <w:lang w:val="es-ES_tradnl"/>
        </w:rPr>
        <w:t>TS</w:t>
      </w:r>
      <w:r w:rsidRPr="00AF5C27">
        <w:rPr>
          <w:lang w:val="es-ES_tradnl"/>
        </w:rPr>
        <w:t xml:space="preserve"> 20 octubre de 1992   </w:t>
      </w:r>
    </w:p>
    <w:p w:rsidR="00913C6D" w:rsidRDefault="00913C6D" w:rsidP="00913C6D">
      <w:pPr>
        <w:rPr>
          <w:lang w:val="es-ES_tradnl"/>
        </w:rPr>
      </w:pPr>
    </w:p>
    <w:p w:rsidR="00913C6D" w:rsidRPr="00913C6D" w:rsidRDefault="00913C6D" w:rsidP="00913C6D">
      <w:pPr>
        <w:ind w:left="1416"/>
        <w:jc w:val="both"/>
        <w:rPr>
          <w:rFonts w:cs="Courier New"/>
          <w:i/>
          <w:iCs/>
          <w:sz w:val="20"/>
          <w:lang w:val="es-ES_tradnl"/>
        </w:rPr>
      </w:pPr>
      <w:r w:rsidRPr="00913C6D">
        <w:rPr>
          <w:rFonts w:cs="Courier New"/>
          <w:i/>
          <w:iCs/>
          <w:sz w:val="20"/>
          <w:highlight w:val="yellow"/>
          <w:lang w:val="es-ES_tradnl"/>
        </w:rPr>
        <w:t>Si, como ha reconocido la jurisprudencia, los herederos pueden prescindir de la partición hecha por el testador, podrán desconocer también la hecha por el contador-partidor.</w:t>
      </w:r>
    </w:p>
    <w:p w:rsidR="00660498" w:rsidRPr="00AF5C27" w:rsidRDefault="00660498" w:rsidP="00AF5C27">
      <w:pPr>
        <w:ind w:firstLine="360"/>
        <w:jc w:val="both"/>
        <w:rPr>
          <w:rFonts w:cs="Courier New"/>
          <w:sz w:val="20"/>
          <w:lang w:val="es-ES_tradnl"/>
        </w:rPr>
      </w:pPr>
    </w:p>
    <w:p w:rsidR="00660498" w:rsidRDefault="00660498" w:rsidP="00E902D5">
      <w:pPr>
        <w:pStyle w:val="Prrafodelista"/>
        <w:rPr>
          <w:lang w:val="es-ES_tradnl"/>
        </w:rPr>
      </w:pPr>
      <w:r w:rsidRPr="00AF5C27">
        <w:rPr>
          <w:lang w:val="es-ES_tradnl"/>
        </w:rPr>
        <w:t xml:space="preserve">Sin embargo, el TS y la DGRN en ocasiones han entendido </w:t>
      </w:r>
      <w:r w:rsidR="00AF5C27" w:rsidRPr="00AF5C27">
        <w:rPr>
          <w:lang w:val="es-ES_tradnl"/>
        </w:rPr>
        <w:t xml:space="preserve">lo contrario. </w:t>
      </w:r>
      <w:r w:rsidRPr="00AF5C27">
        <w:rPr>
          <w:lang w:val="es-ES_tradnl"/>
        </w:rPr>
        <w:t xml:space="preserve">CAMARA  advierte que el testador puede haber nombrado el contador no  solo para evitar desacuerdos, sino </w:t>
      </w:r>
      <w:r w:rsidR="00AF5C27" w:rsidRPr="00AF5C27">
        <w:rPr>
          <w:lang w:val="es-ES_tradnl"/>
        </w:rPr>
        <w:t>porque</w:t>
      </w:r>
      <w:r w:rsidRPr="00AF5C27">
        <w:rPr>
          <w:lang w:val="es-ES_tradnl"/>
        </w:rPr>
        <w:t xml:space="preserve"> no quiere que la partición quede en manos de los coherederos.  </w:t>
      </w:r>
    </w:p>
    <w:p w:rsidR="00913C6D" w:rsidRDefault="00913C6D" w:rsidP="00913C6D">
      <w:pPr>
        <w:rPr>
          <w:lang w:val="es-ES_tradnl"/>
        </w:rPr>
      </w:pPr>
    </w:p>
    <w:p w:rsidR="00913C6D" w:rsidRPr="00913C6D" w:rsidRDefault="00913C6D" w:rsidP="00913C6D">
      <w:pPr>
        <w:ind w:left="1416"/>
        <w:jc w:val="both"/>
        <w:rPr>
          <w:rFonts w:cs="Courier New"/>
          <w:i/>
          <w:iCs/>
          <w:sz w:val="20"/>
          <w:highlight w:val="yellow"/>
          <w:lang w:val="es-ES_tradnl"/>
        </w:rPr>
      </w:pPr>
      <w:r w:rsidRPr="00913C6D">
        <w:rPr>
          <w:rFonts w:cs="Courier New"/>
          <w:i/>
          <w:iCs/>
          <w:sz w:val="20"/>
          <w:highlight w:val="yellow"/>
          <w:lang w:val="es-ES_tradnl"/>
        </w:rPr>
        <w:t xml:space="preserve">GONZÁLEZ PALOMINO </w:t>
      </w:r>
      <w:r>
        <w:rPr>
          <w:rFonts w:cs="Courier New"/>
          <w:i/>
          <w:iCs/>
          <w:sz w:val="20"/>
          <w:highlight w:val="yellow"/>
          <w:lang w:val="es-ES_tradnl"/>
        </w:rPr>
        <w:t>c</w:t>
      </w:r>
      <w:r w:rsidRPr="00913C6D">
        <w:rPr>
          <w:rFonts w:cs="Courier New"/>
          <w:i/>
          <w:iCs/>
          <w:sz w:val="20"/>
          <w:highlight w:val="yellow"/>
          <w:lang w:val="es-ES_tradnl"/>
        </w:rPr>
        <w:t>onsidera que, salvo “</w:t>
      </w:r>
      <w:r w:rsidRPr="00913C6D">
        <w:rPr>
          <w:rFonts w:cs="Courier New"/>
          <w:b/>
          <w:i/>
          <w:iCs/>
          <w:sz w:val="20"/>
          <w:highlight w:val="yellow"/>
          <w:lang w:val="es-ES_tradnl"/>
        </w:rPr>
        <w:t>cláusula de no estorbar</w:t>
      </w:r>
      <w:r w:rsidRPr="00913C6D">
        <w:rPr>
          <w:rFonts w:cs="Courier New"/>
          <w:i/>
          <w:iCs/>
          <w:sz w:val="20"/>
          <w:highlight w:val="yellow"/>
          <w:lang w:val="es-ES_tradnl"/>
        </w:rPr>
        <w:t>” (disponiendo el testador bien que el albacea solo actue a instancia de alguno de los herederos, o cuando alguno de ellos fuera menor o incapaz, bien concediendo a los herederos un plazo para que realicen la partición como tengan por conveniente y si no se ponen de acuerdo, es entonces cuando entra en juego la figura del contador-partidor), los herederos están obligados a pasar por la partición hecha por el contador partidor.</w:t>
      </w:r>
    </w:p>
    <w:p w:rsidR="00660498" w:rsidRPr="000D1434" w:rsidRDefault="00660498" w:rsidP="00660498">
      <w:pPr>
        <w:jc w:val="both"/>
        <w:rPr>
          <w:rFonts w:cs="Courier New"/>
          <w:sz w:val="20"/>
          <w:lang w:val="es-ES_tradnl"/>
        </w:rPr>
      </w:pPr>
      <w:r w:rsidRPr="000D1434">
        <w:rPr>
          <w:rFonts w:cs="Courier New"/>
          <w:sz w:val="20"/>
          <w:lang w:val="es-ES_tradnl"/>
        </w:rPr>
        <w:t xml:space="preserve">  </w:t>
      </w:r>
    </w:p>
    <w:p w:rsidR="00AF5C27" w:rsidRPr="00AF5C27" w:rsidRDefault="00AF5C27" w:rsidP="00AF5C27">
      <w:pPr>
        <w:jc w:val="center"/>
        <w:rPr>
          <w:rFonts w:cs="Courier New"/>
          <w:sz w:val="20"/>
          <w:lang w:val="es-ES_tradnl"/>
        </w:rPr>
      </w:pPr>
      <w:r w:rsidRPr="00AF5C27">
        <w:rPr>
          <w:rFonts w:cs="Courier New"/>
          <w:sz w:val="20"/>
          <w:lang w:val="es-ES_tradnl"/>
        </w:rPr>
        <w:t>FACULTADES</w:t>
      </w:r>
    </w:p>
    <w:p w:rsidR="00AF5C27" w:rsidRDefault="00AF5C27" w:rsidP="00660498">
      <w:pPr>
        <w:jc w:val="both"/>
        <w:rPr>
          <w:rFonts w:cs="Courier New"/>
          <w:b/>
          <w:sz w:val="20"/>
          <w:lang w:val="es-ES_tradnl"/>
        </w:rPr>
      </w:pPr>
    </w:p>
    <w:p w:rsidR="00660498" w:rsidRPr="000D1434" w:rsidRDefault="00660498" w:rsidP="00660498">
      <w:pPr>
        <w:jc w:val="both"/>
        <w:rPr>
          <w:rFonts w:cs="Courier New"/>
          <w:b/>
          <w:sz w:val="20"/>
          <w:lang w:val="es-ES_tradnl"/>
        </w:rPr>
      </w:pPr>
      <w:r w:rsidRPr="000D1434">
        <w:rPr>
          <w:rFonts w:cs="Courier New"/>
          <w:sz w:val="20"/>
          <w:lang w:val="es-ES_tradnl"/>
        </w:rPr>
        <w:t xml:space="preserve">En principio, tiene la "simple facultad de hacer la partición". </w:t>
      </w:r>
      <w:r w:rsidR="00AF5C27">
        <w:rPr>
          <w:rFonts w:cs="Courier New"/>
          <w:sz w:val="20"/>
          <w:lang w:val="es-ES_tradnl"/>
        </w:rPr>
        <w:t>Ahora bien,</w:t>
      </w:r>
      <w:r w:rsidRPr="000D1434">
        <w:rPr>
          <w:rFonts w:cs="Courier New"/>
          <w:sz w:val="20"/>
          <w:lang w:val="es-ES_tradnl"/>
        </w:rPr>
        <w:t xml:space="preserve"> dentro de la facultad de partir deben incluirse:      </w:t>
      </w:r>
    </w:p>
    <w:p w:rsidR="00660498" w:rsidRPr="00660498" w:rsidRDefault="00660498" w:rsidP="00660498">
      <w:pPr>
        <w:jc w:val="both"/>
        <w:rPr>
          <w:rFonts w:cs="Courier New"/>
          <w:sz w:val="20"/>
          <w:lang w:val="es-ES_tradnl"/>
        </w:rPr>
      </w:pPr>
      <w:r w:rsidRPr="00660498">
        <w:rPr>
          <w:rFonts w:cs="Courier New"/>
          <w:sz w:val="20"/>
          <w:lang w:val="es-ES_tradnl"/>
        </w:rPr>
        <w:t xml:space="preserve">      </w:t>
      </w:r>
    </w:p>
    <w:p w:rsidR="00660498" w:rsidRPr="00E902D5" w:rsidRDefault="00660498" w:rsidP="00E902D5">
      <w:pPr>
        <w:pStyle w:val="Prrafodelista"/>
        <w:rPr>
          <w:lang w:val="es-ES_tradnl"/>
        </w:rPr>
      </w:pPr>
      <w:r w:rsidRPr="00E902D5">
        <w:rPr>
          <w:lang w:val="es-ES_tradnl"/>
        </w:rPr>
        <w:t xml:space="preserve">INTERPRETAR el testamento, creando un estado de derecho firme en tanto no se impugne con éxito en los Tribunales la interpretación hecha por el cp (TS).        </w:t>
      </w:r>
    </w:p>
    <w:p w:rsidR="00660498" w:rsidRPr="00E902D5" w:rsidRDefault="00660498" w:rsidP="00660498">
      <w:pPr>
        <w:jc w:val="both"/>
        <w:rPr>
          <w:rFonts w:cs="Courier New"/>
          <w:sz w:val="20"/>
          <w:lang w:val="es-ES_tradnl"/>
        </w:rPr>
      </w:pPr>
    </w:p>
    <w:p w:rsidR="00660498" w:rsidRPr="00E902D5" w:rsidRDefault="00660498" w:rsidP="00E902D5">
      <w:pPr>
        <w:pStyle w:val="Prrafodelista"/>
        <w:rPr>
          <w:lang w:val="es-ES_tradnl"/>
        </w:rPr>
      </w:pPr>
      <w:r w:rsidRPr="00E902D5">
        <w:rPr>
          <w:lang w:val="es-ES_tradnl"/>
        </w:rPr>
        <w:t xml:space="preserve">LIQUIDAR EL REM, aunque técnicamente sea un acto preparticional. El TS, la </w:t>
      </w:r>
      <w:r w:rsidRPr="00E902D5">
        <w:rPr>
          <w:lang w:val="es-ES_tradnl"/>
        </w:rPr>
        <w:lastRenderedPageBreak/>
        <w:t xml:space="preserve">DGRN y la práctica notarial entienden que el contador, en unión del cónyuge sobreviviente, pueden sin </w:t>
      </w:r>
      <w:r w:rsidR="00E902D5">
        <w:rPr>
          <w:lang w:val="es-ES_tradnl"/>
        </w:rPr>
        <w:t>intervención de</w:t>
      </w:r>
      <w:r w:rsidRPr="00E902D5">
        <w:rPr>
          <w:lang w:val="es-ES_tradnl"/>
        </w:rPr>
        <w:t xml:space="preserve"> los herederos del premuerto, liquidar el rem.         </w:t>
      </w:r>
    </w:p>
    <w:p w:rsidR="00660498" w:rsidRPr="00E902D5" w:rsidRDefault="00660498" w:rsidP="00660498">
      <w:pPr>
        <w:jc w:val="both"/>
        <w:rPr>
          <w:rFonts w:cs="Courier New"/>
          <w:sz w:val="20"/>
          <w:lang w:val="es-ES_tradnl"/>
        </w:rPr>
      </w:pPr>
    </w:p>
    <w:p w:rsidR="00660498" w:rsidRPr="00E902D5" w:rsidRDefault="00660498" w:rsidP="00E902D5">
      <w:pPr>
        <w:pStyle w:val="Prrafodelista"/>
        <w:rPr>
          <w:lang w:val="es-ES_tradnl"/>
        </w:rPr>
      </w:pPr>
      <w:r w:rsidRPr="00E902D5">
        <w:rPr>
          <w:lang w:val="es-ES_tradnl"/>
        </w:rPr>
        <w:t>PAGAR LAS DEUDAS DE LA HERENCIA. Pero cuando el pago de las deudas se quiera efectuar mediante adjudicaciones de bienes, hay que distinguir:</w:t>
      </w:r>
    </w:p>
    <w:p w:rsidR="00660498" w:rsidRPr="00E902D5" w:rsidRDefault="00660498" w:rsidP="00660498">
      <w:pPr>
        <w:jc w:val="both"/>
        <w:rPr>
          <w:rFonts w:cs="Courier New"/>
          <w:sz w:val="20"/>
          <w:lang w:val="es-ES_tradnl"/>
        </w:rPr>
      </w:pPr>
    </w:p>
    <w:p w:rsidR="00660498" w:rsidRPr="00E902D5" w:rsidRDefault="00660498" w:rsidP="00E902D5">
      <w:pPr>
        <w:ind w:left="1416"/>
        <w:jc w:val="both"/>
        <w:rPr>
          <w:rFonts w:cs="Courier New"/>
          <w:sz w:val="20"/>
          <w:lang w:val="es-ES_tradnl"/>
        </w:rPr>
      </w:pPr>
      <w:r w:rsidRPr="00E902D5">
        <w:rPr>
          <w:rFonts w:cs="Courier New"/>
          <w:sz w:val="20"/>
          <w:lang w:val="es-ES_tradnl"/>
        </w:rPr>
        <w:t>- la adjudicación en pago de deuda, NO puede hacerla en el contador por implicar enajenación.</w:t>
      </w:r>
    </w:p>
    <w:p w:rsidR="00660498" w:rsidRPr="00E902D5" w:rsidRDefault="00660498" w:rsidP="00E902D5">
      <w:pPr>
        <w:ind w:left="1416"/>
        <w:jc w:val="both"/>
        <w:rPr>
          <w:rFonts w:cs="Courier New"/>
          <w:sz w:val="20"/>
          <w:lang w:val="es-ES_tradnl"/>
        </w:rPr>
      </w:pPr>
    </w:p>
    <w:p w:rsidR="00660498" w:rsidRPr="00E902D5" w:rsidRDefault="00660498" w:rsidP="00E902D5">
      <w:pPr>
        <w:ind w:left="1416"/>
        <w:jc w:val="both"/>
        <w:rPr>
          <w:rFonts w:cs="Courier New"/>
          <w:sz w:val="20"/>
          <w:lang w:val="es-ES_tradnl"/>
        </w:rPr>
      </w:pPr>
      <w:r w:rsidRPr="00E902D5">
        <w:rPr>
          <w:rFonts w:cs="Courier New"/>
          <w:sz w:val="20"/>
          <w:lang w:val="es-ES_tradnl"/>
        </w:rPr>
        <w:t>- la adjudicación para pago de deudas, SI puede hacerla el contador siempre que la haga a favor de un coheredero</w:t>
      </w:r>
      <w:r w:rsidR="001B5897">
        <w:rPr>
          <w:rFonts w:cs="Courier New"/>
          <w:sz w:val="20"/>
          <w:lang w:val="es-ES_tradnl"/>
        </w:rPr>
        <w:t xml:space="preserve"> </w:t>
      </w:r>
      <w:r w:rsidR="001B5897" w:rsidRPr="001B5897">
        <w:rPr>
          <w:rFonts w:cs="Courier New"/>
          <w:sz w:val="20"/>
          <w:highlight w:val="yellow"/>
          <w:lang w:val="es-ES_tradnl"/>
        </w:rPr>
        <w:t>(no a favor de un extraño)</w:t>
      </w:r>
      <w:r w:rsidRPr="00E902D5">
        <w:rPr>
          <w:rFonts w:cs="Courier New"/>
          <w:sz w:val="20"/>
          <w:lang w:val="es-ES_tradnl"/>
        </w:rPr>
        <w:t>, pues no transmite la propiedad de la cosa adjudicada al coheredero sino tan solo su obligación de enajenarla y con el importe obtenido pagar la deuda. Se trata de un negocio fiduciario.</w:t>
      </w:r>
    </w:p>
    <w:p w:rsidR="00660498" w:rsidRPr="00E902D5" w:rsidRDefault="00660498" w:rsidP="00E902D5">
      <w:pPr>
        <w:ind w:left="1416"/>
        <w:jc w:val="both"/>
        <w:rPr>
          <w:rFonts w:cs="Courier New"/>
          <w:sz w:val="20"/>
          <w:lang w:val="es-ES_tradnl"/>
        </w:rPr>
      </w:pPr>
    </w:p>
    <w:p w:rsidR="00660498" w:rsidRPr="00E902D5" w:rsidRDefault="00660498" w:rsidP="00E902D5">
      <w:pPr>
        <w:ind w:left="1416"/>
        <w:jc w:val="both"/>
        <w:rPr>
          <w:rFonts w:cs="Courier New"/>
          <w:sz w:val="20"/>
          <w:lang w:val="es-ES_tradnl"/>
        </w:rPr>
      </w:pPr>
      <w:r w:rsidRPr="00E902D5">
        <w:rPr>
          <w:rFonts w:cs="Courier New"/>
          <w:sz w:val="20"/>
          <w:lang w:val="es-ES_tradnl"/>
        </w:rPr>
        <w:t>- la adjudicación de bienes con asunción de deuda, NO puede hacerla el contador por si solo puesto que se produce la transmisión de la propiedad.</w:t>
      </w:r>
    </w:p>
    <w:p w:rsidR="00660498" w:rsidRPr="00E902D5" w:rsidRDefault="00660498" w:rsidP="00660498">
      <w:pPr>
        <w:jc w:val="both"/>
        <w:rPr>
          <w:rFonts w:cs="Courier New"/>
          <w:sz w:val="20"/>
          <w:lang w:val="es-ES_tradnl"/>
        </w:rPr>
      </w:pPr>
    </w:p>
    <w:p w:rsidR="00E902D5" w:rsidRDefault="00660498" w:rsidP="00A3686D">
      <w:pPr>
        <w:pStyle w:val="Prrafodelista"/>
        <w:rPr>
          <w:rFonts w:cs="Courier New"/>
          <w:lang w:val="es-ES_tradnl"/>
        </w:rPr>
      </w:pPr>
      <w:r w:rsidRPr="00E902D5">
        <w:rPr>
          <w:rFonts w:cs="Courier New"/>
          <w:lang w:val="es-ES_tradnl"/>
        </w:rPr>
        <w:t xml:space="preserve">En </w:t>
      </w:r>
      <w:r w:rsidRPr="00E902D5">
        <w:rPr>
          <w:lang w:val="es-ES_tradnl"/>
        </w:rPr>
        <w:t>principio</w:t>
      </w:r>
      <w:r w:rsidRPr="00E902D5">
        <w:rPr>
          <w:rFonts w:cs="Courier New"/>
          <w:lang w:val="es-ES_tradnl"/>
        </w:rPr>
        <w:t xml:space="preserve"> NO PUEDE ENTREGAR LEGADOS si no está expresamente facultado por el testador (art. 885 Cc). Pero el art. 81 RH parece sostener el criterio contrario. </w:t>
      </w:r>
    </w:p>
    <w:p w:rsidR="00E902D5" w:rsidRDefault="00E902D5" w:rsidP="00E902D5">
      <w:pPr>
        <w:pStyle w:val="Prrafodelista"/>
        <w:numPr>
          <w:ilvl w:val="0"/>
          <w:numId w:val="0"/>
        </w:numPr>
        <w:ind w:left="720"/>
        <w:rPr>
          <w:rFonts w:cs="Courier New"/>
          <w:lang w:val="es-ES_tradnl"/>
        </w:rPr>
      </w:pPr>
    </w:p>
    <w:p w:rsidR="001B5897" w:rsidRPr="001B5897" w:rsidRDefault="00E902D5" w:rsidP="001B5897">
      <w:pPr>
        <w:pStyle w:val="Prrafodelista"/>
        <w:numPr>
          <w:ilvl w:val="0"/>
          <w:numId w:val="0"/>
        </w:numPr>
        <w:ind w:left="720"/>
        <w:rPr>
          <w:rFonts w:cs="Courier New"/>
          <w:highlight w:val="yellow"/>
        </w:rPr>
      </w:pPr>
      <w:r w:rsidRPr="001B5897">
        <w:rPr>
          <w:rFonts w:cs="Courier New"/>
          <w:highlight w:val="yellow"/>
          <w:lang w:val="es-ES_tradnl"/>
        </w:rPr>
        <w:t>Sea como fuere, l</w:t>
      </w:r>
      <w:r w:rsidR="00660498" w:rsidRPr="001B5897">
        <w:rPr>
          <w:rFonts w:cs="Courier New"/>
          <w:highlight w:val="yellow"/>
          <w:lang w:val="es-ES_tradnl"/>
        </w:rPr>
        <w:t xml:space="preserve">a DGRN ha declarado que en ningún caso podrá el contador-partidor entregar legados si existen legitimarios </w:t>
      </w:r>
      <w:r w:rsidR="001B5897" w:rsidRPr="001B5897">
        <w:rPr>
          <w:rFonts w:cs="Courier New"/>
          <w:highlight w:val="yellow"/>
          <w:lang w:val="es-ES_tradnl"/>
        </w:rPr>
        <w:t>sin</w:t>
      </w:r>
      <w:r w:rsidR="001B5897" w:rsidRPr="001B5897">
        <w:rPr>
          <w:rFonts w:cs="Courier New"/>
          <w:highlight w:val="yellow"/>
        </w:rPr>
        <w:t xml:space="preserve"> proceder con anterioridad a la partición de la herencia, como única forma de saber si perjudica o no la legítima de los herederos forzosos, salvo que:</w:t>
      </w:r>
    </w:p>
    <w:p w:rsidR="001B5897" w:rsidRPr="001B5897" w:rsidRDefault="001B5897" w:rsidP="001B5897">
      <w:pPr>
        <w:pStyle w:val="Prrafodelista"/>
        <w:numPr>
          <w:ilvl w:val="0"/>
          <w:numId w:val="0"/>
        </w:numPr>
        <w:ind w:left="720"/>
        <w:rPr>
          <w:rFonts w:cs="Courier New"/>
          <w:highlight w:val="yellow"/>
        </w:rPr>
      </w:pPr>
    </w:p>
    <w:p w:rsidR="001B5897" w:rsidRPr="001B5897" w:rsidRDefault="001B5897" w:rsidP="001B5897">
      <w:pPr>
        <w:pStyle w:val="Prrafodelista"/>
        <w:numPr>
          <w:ilvl w:val="0"/>
          <w:numId w:val="0"/>
        </w:numPr>
        <w:ind w:left="1416"/>
        <w:rPr>
          <w:rFonts w:cs="Courier New"/>
          <w:highlight w:val="yellow"/>
        </w:rPr>
      </w:pPr>
      <w:r w:rsidRPr="001B5897">
        <w:rPr>
          <w:rFonts w:cs="Courier New"/>
          <w:highlight w:val="yellow"/>
        </w:rPr>
        <w:t>. Los legitimarios concurran a la entrega de los legados o</w:t>
      </w:r>
    </w:p>
    <w:p w:rsidR="001B5897" w:rsidRPr="001B5897" w:rsidRDefault="001B5897" w:rsidP="001B5897">
      <w:pPr>
        <w:pStyle w:val="Prrafodelista"/>
        <w:numPr>
          <w:ilvl w:val="0"/>
          <w:numId w:val="0"/>
        </w:numPr>
        <w:ind w:left="1416"/>
        <w:rPr>
          <w:rFonts w:cs="Courier New"/>
          <w:highlight w:val="yellow"/>
        </w:rPr>
      </w:pPr>
    </w:p>
    <w:p w:rsidR="001B5897" w:rsidRDefault="001B5897" w:rsidP="001B5897">
      <w:pPr>
        <w:pStyle w:val="Prrafodelista"/>
        <w:numPr>
          <w:ilvl w:val="0"/>
          <w:numId w:val="0"/>
        </w:numPr>
        <w:ind w:left="1416"/>
        <w:rPr>
          <w:rFonts w:cs="Courier New"/>
          <w:lang w:val="es-ES_tradnl"/>
        </w:rPr>
      </w:pPr>
      <w:r w:rsidRPr="001B5897">
        <w:rPr>
          <w:rFonts w:cs="Courier New"/>
          <w:highlight w:val="yellow"/>
        </w:rPr>
        <w:t>. Los legitimarios presten su consentimiento a que la entrega de legados se haga sin la previa partición.</w:t>
      </w:r>
    </w:p>
    <w:p w:rsidR="00660498" w:rsidRPr="00E902D5" w:rsidRDefault="00660498" w:rsidP="00E902D5">
      <w:pPr>
        <w:pStyle w:val="Prrafodelista"/>
        <w:numPr>
          <w:ilvl w:val="0"/>
          <w:numId w:val="0"/>
        </w:numPr>
        <w:ind w:left="720"/>
        <w:rPr>
          <w:rFonts w:cs="Courier New"/>
          <w:lang w:val="es-ES_tradnl"/>
        </w:rPr>
      </w:pPr>
      <w:r w:rsidRPr="00E902D5">
        <w:rPr>
          <w:rFonts w:cs="Courier New"/>
          <w:lang w:val="es-ES_tradnl"/>
        </w:rPr>
        <w:t xml:space="preserve"> </w:t>
      </w:r>
    </w:p>
    <w:p w:rsidR="00660498" w:rsidRPr="00E902D5" w:rsidRDefault="00660498" w:rsidP="00660498">
      <w:pPr>
        <w:jc w:val="both"/>
        <w:rPr>
          <w:rFonts w:cs="Courier New"/>
          <w:sz w:val="20"/>
          <w:lang w:val="es-ES_tradnl"/>
        </w:rPr>
      </w:pPr>
    </w:p>
    <w:p w:rsidR="00660498" w:rsidRDefault="00660498" w:rsidP="00E902D5">
      <w:pPr>
        <w:pStyle w:val="Prrafodelista"/>
        <w:rPr>
          <w:rFonts w:cs="Courier New"/>
          <w:lang w:val="es-ES_tradnl"/>
        </w:rPr>
      </w:pPr>
      <w:r w:rsidRPr="00E902D5">
        <w:rPr>
          <w:rFonts w:cs="Courier New"/>
          <w:lang w:val="es-ES_tradnl"/>
        </w:rPr>
        <w:t>Puede y debe FIJAR EL IMPORTE DE LAS LEGÍTIMAS. Por ello también puede:</w:t>
      </w:r>
    </w:p>
    <w:p w:rsidR="001B5897" w:rsidRPr="00E902D5" w:rsidRDefault="001B5897" w:rsidP="001B5897">
      <w:pPr>
        <w:pStyle w:val="Prrafodelista"/>
        <w:numPr>
          <w:ilvl w:val="0"/>
          <w:numId w:val="0"/>
        </w:numPr>
        <w:ind w:left="720"/>
        <w:rPr>
          <w:rFonts w:cs="Courier New"/>
          <w:lang w:val="es-ES_tradnl"/>
        </w:rPr>
      </w:pPr>
    </w:p>
    <w:p w:rsidR="00660498" w:rsidRPr="00E902D5" w:rsidRDefault="00660498" w:rsidP="00E902D5">
      <w:pPr>
        <w:ind w:left="1416"/>
        <w:jc w:val="both"/>
        <w:rPr>
          <w:rFonts w:cs="Courier New"/>
          <w:sz w:val="20"/>
          <w:lang w:val="es-ES_tradnl"/>
        </w:rPr>
      </w:pPr>
      <w:r w:rsidRPr="00E902D5">
        <w:rPr>
          <w:rFonts w:cs="Courier New"/>
          <w:sz w:val="20"/>
          <w:lang w:val="es-ES_tradnl"/>
        </w:rPr>
        <w:t>Determinar las donaciones colacionables y reducir las que sean inoficiosas (RDGRN 9 marzo 1927).</w:t>
      </w:r>
    </w:p>
    <w:p w:rsidR="00E902D5" w:rsidRDefault="00E902D5" w:rsidP="00E902D5">
      <w:pPr>
        <w:ind w:left="1416"/>
        <w:jc w:val="both"/>
        <w:rPr>
          <w:rFonts w:cs="Courier New"/>
          <w:sz w:val="20"/>
          <w:lang w:val="es-ES_tradnl"/>
        </w:rPr>
      </w:pPr>
    </w:p>
    <w:p w:rsidR="00660498" w:rsidRPr="00E902D5" w:rsidRDefault="00660498" w:rsidP="00E902D5">
      <w:pPr>
        <w:ind w:left="1416"/>
        <w:jc w:val="both"/>
        <w:rPr>
          <w:rFonts w:cs="Courier New"/>
          <w:sz w:val="20"/>
          <w:lang w:val="es-ES_tradnl"/>
        </w:rPr>
      </w:pPr>
      <w:r w:rsidRPr="00E902D5">
        <w:rPr>
          <w:rFonts w:cs="Courier New"/>
          <w:sz w:val="20"/>
          <w:lang w:val="es-ES_tradnl"/>
        </w:rPr>
        <w:t>Determinar el carácter reservable de los bienes (RDGRN 14 abril 1969).</w:t>
      </w:r>
    </w:p>
    <w:p w:rsidR="00660498" w:rsidRPr="00E902D5" w:rsidRDefault="00660498" w:rsidP="00660498">
      <w:pPr>
        <w:jc w:val="both"/>
        <w:rPr>
          <w:rFonts w:cs="Courier New"/>
          <w:sz w:val="20"/>
          <w:lang w:val="es-ES_tradnl"/>
        </w:rPr>
      </w:pPr>
    </w:p>
    <w:p w:rsidR="00660498" w:rsidRPr="00A3686D" w:rsidRDefault="00660498" w:rsidP="00A3686D">
      <w:pPr>
        <w:pStyle w:val="Prrafodelista"/>
        <w:rPr>
          <w:rFonts w:cs="Courier New"/>
          <w:b/>
          <w:bCs/>
          <w:lang w:val="es-ES_tradnl"/>
        </w:rPr>
      </w:pPr>
      <w:r w:rsidRPr="00A3686D">
        <w:rPr>
          <w:rFonts w:cs="Courier New"/>
          <w:lang w:val="es-ES_tradnl"/>
        </w:rPr>
        <w:t xml:space="preserve">CONMUTACION DEL USUFRUCTO VIUDAL. </w:t>
      </w:r>
      <w:r w:rsidR="00A3686D" w:rsidRPr="00A3686D">
        <w:rPr>
          <w:rFonts w:cs="Courier New"/>
          <w:lang w:val="es-ES_tradnl"/>
        </w:rPr>
        <w:t>L</w:t>
      </w:r>
      <w:r w:rsidRPr="00A3686D">
        <w:rPr>
          <w:rFonts w:cs="Courier New"/>
          <w:lang w:val="es-ES_tradnl"/>
        </w:rPr>
        <w:t xml:space="preserve">a generalidad de la doctrina y la STS (24 noviembre 1960) </w:t>
      </w:r>
      <w:r w:rsidR="00A3686D" w:rsidRPr="00A3686D">
        <w:rPr>
          <w:rFonts w:cs="Courier New"/>
          <w:lang w:val="es-ES_tradnl"/>
        </w:rPr>
        <w:t xml:space="preserve">mantiene </w:t>
      </w:r>
      <w:r w:rsidRPr="00A3686D">
        <w:rPr>
          <w:rFonts w:cs="Courier New"/>
          <w:lang w:val="es-ES_tradnl"/>
        </w:rPr>
        <w:t>la tesis negativa, incluso con autorización del testador (art. 839 CC)</w:t>
      </w:r>
      <w:r w:rsidR="00A3686D">
        <w:rPr>
          <w:rFonts w:cs="Courier New"/>
          <w:lang w:val="es-ES_tradnl"/>
        </w:rPr>
        <w:t>. E</w:t>
      </w:r>
      <w:r w:rsidRPr="00A3686D">
        <w:rPr>
          <w:rFonts w:cs="Courier New"/>
          <w:lang w:val="es-ES_tradnl"/>
        </w:rPr>
        <w:t>n contra VALLET.</w:t>
      </w:r>
    </w:p>
    <w:p w:rsidR="00660498" w:rsidRPr="00E902D5" w:rsidRDefault="00660498" w:rsidP="00660498">
      <w:pPr>
        <w:jc w:val="both"/>
        <w:rPr>
          <w:rFonts w:cs="Courier New"/>
          <w:sz w:val="20"/>
          <w:lang w:val="es-ES_tradnl"/>
        </w:rPr>
      </w:pPr>
    </w:p>
    <w:p w:rsidR="00660498" w:rsidRDefault="00660498" w:rsidP="00E902D5">
      <w:pPr>
        <w:pStyle w:val="Prrafodelista"/>
        <w:rPr>
          <w:rFonts w:cs="Courier New"/>
          <w:lang w:val="es-ES_tradnl"/>
        </w:rPr>
      </w:pPr>
      <w:r w:rsidRPr="00E902D5">
        <w:rPr>
          <w:rFonts w:cs="Courier New"/>
          <w:lang w:val="es-ES_tradnl"/>
        </w:rPr>
        <w:t xml:space="preserve">Puede FIJAR HABERES, DIVIDIR el caudal y ADJUDICAR bienes. </w:t>
      </w:r>
    </w:p>
    <w:p w:rsidR="00E902D5" w:rsidRPr="00E902D5" w:rsidRDefault="00E902D5" w:rsidP="00E902D5">
      <w:pPr>
        <w:pStyle w:val="Prrafodelista"/>
        <w:numPr>
          <w:ilvl w:val="0"/>
          <w:numId w:val="0"/>
        </w:numPr>
        <w:ind w:left="2124"/>
        <w:rPr>
          <w:rFonts w:cs="Courier New"/>
          <w:lang w:val="es-ES_tradnl"/>
        </w:rPr>
      </w:pPr>
    </w:p>
    <w:p w:rsidR="00660498" w:rsidRPr="00E902D5" w:rsidRDefault="00E902D5" w:rsidP="00E902D5">
      <w:pPr>
        <w:ind w:left="1404"/>
        <w:jc w:val="both"/>
        <w:rPr>
          <w:rFonts w:cs="Courier New"/>
          <w:sz w:val="20"/>
          <w:lang w:val="es-ES_tradnl"/>
        </w:rPr>
      </w:pPr>
      <w:r>
        <w:rPr>
          <w:rFonts w:cs="Courier New"/>
          <w:sz w:val="20"/>
          <w:lang w:val="es-ES_tradnl"/>
        </w:rPr>
        <w:t xml:space="preserve">- </w:t>
      </w:r>
      <w:r w:rsidR="00660498" w:rsidRPr="00E902D5">
        <w:rPr>
          <w:rFonts w:cs="Courier New"/>
          <w:sz w:val="20"/>
          <w:lang w:val="es-ES_tradnl"/>
        </w:rPr>
        <w:t>La mayoría (VALLET, ROCA, CAMARA) creen que está vinculado por la regla de la composición igualitaria de los lotes del art. 1061 Cc</w:t>
      </w:r>
      <w:r>
        <w:rPr>
          <w:rFonts w:cs="Courier New"/>
          <w:sz w:val="20"/>
          <w:lang w:val="es-ES_tradnl"/>
        </w:rPr>
        <w:t xml:space="preserve"> (si bien </w:t>
      </w:r>
      <w:r w:rsidR="00660498" w:rsidRPr="00E902D5">
        <w:rPr>
          <w:rFonts w:cs="Courier New"/>
          <w:sz w:val="20"/>
          <w:lang w:val="es-ES_tradnl"/>
        </w:rPr>
        <w:t>pued</w:t>
      </w:r>
      <w:r>
        <w:rPr>
          <w:rFonts w:cs="Courier New"/>
          <w:sz w:val="20"/>
          <w:lang w:val="es-ES_tradnl"/>
        </w:rPr>
        <w:t>e</w:t>
      </w:r>
      <w:r w:rsidR="00660498" w:rsidRPr="00E902D5">
        <w:rPr>
          <w:rFonts w:cs="Courier New"/>
          <w:sz w:val="20"/>
          <w:lang w:val="es-ES_tradnl"/>
        </w:rPr>
        <w:t xml:space="preserve"> usar de la facultad concedida por el art. 1062 cuando hay indivisibilidad</w:t>
      </w:r>
      <w:r>
        <w:rPr>
          <w:rFonts w:cs="Courier New"/>
          <w:sz w:val="20"/>
          <w:lang w:val="es-ES_tradnl"/>
        </w:rPr>
        <w:t>)</w:t>
      </w:r>
      <w:r w:rsidR="00660498" w:rsidRPr="00E902D5">
        <w:rPr>
          <w:rFonts w:cs="Courier New"/>
          <w:sz w:val="20"/>
          <w:lang w:val="es-ES_tradnl"/>
        </w:rPr>
        <w:t xml:space="preserve">. </w:t>
      </w:r>
    </w:p>
    <w:p w:rsidR="00660498" w:rsidRPr="00E902D5" w:rsidRDefault="00660498" w:rsidP="00E902D5">
      <w:pPr>
        <w:ind w:left="1404"/>
        <w:jc w:val="both"/>
        <w:rPr>
          <w:rFonts w:cs="Courier New"/>
          <w:sz w:val="20"/>
          <w:lang w:val="es-ES_tradnl"/>
        </w:rPr>
      </w:pPr>
    </w:p>
    <w:p w:rsidR="00660498" w:rsidRPr="00E902D5" w:rsidRDefault="00660498" w:rsidP="00E902D5">
      <w:pPr>
        <w:ind w:left="2124"/>
        <w:jc w:val="both"/>
        <w:rPr>
          <w:rFonts w:cs="Courier New"/>
          <w:i/>
          <w:iCs/>
          <w:sz w:val="20"/>
          <w:lang w:val="es-ES_tradnl"/>
        </w:rPr>
      </w:pPr>
      <w:r w:rsidRPr="00E902D5">
        <w:rPr>
          <w:rFonts w:cs="Courier New"/>
          <w:i/>
          <w:iCs/>
          <w:sz w:val="20"/>
          <w:lang w:val="es-ES_tradnl"/>
        </w:rPr>
        <w:t>Señala DE LA CÁMARA que la obligación de igualdad cualitativa en la formación de lotes del art. 1061 no vincula al testador pero sí al comisario</w:t>
      </w:r>
      <w:r w:rsidR="00E902D5" w:rsidRPr="00E902D5">
        <w:rPr>
          <w:rFonts w:cs="Courier New"/>
          <w:i/>
          <w:iCs/>
          <w:sz w:val="20"/>
          <w:lang w:val="es-ES_tradnl"/>
        </w:rPr>
        <w:t xml:space="preserve"> (</w:t>
      </w:r>
      <w:r w:rsidRPr="00E902D5">
        <w:rPr>
          <w:rFonts w:cs="Courier New"/>
          <w:i/>
          <w:iCs/>
          <w:sz w:val="20"/>
          <w:lang w:val="es-ES_tradnl"/>
        </w:rPr>
        <w:t>en contra el TS si el causante lo hubiere establecido</w:t>
      </w:r>
      <w:r w:rsidR="00E902D5" w:rsidRPr="00E902D5">
        <w:rPr>
          <w:rFonts w:cs="Courier New"/>
          <w:i/>
          <w:iCs/>
          <w:sz w:val="20"/>
          <w:lang w:val="es-ES_tradnl"/>
        </w:rPr>
        <w:t>)</w:t>
      </w:r>
      <w:r w:rsidRPr="00E902D5">
        <w:rPr>
          <w:rFonts w:cs="Courier New"/>
          <w:i/>
          <w:iCs/>
          <w:sz w:val="20"/>
          <w:lang w:val="es-ES_tradnl"/>
        </w:rPr>
        <w:t>.</w:t>
      </w:r>
    </w:p>
    <w:p w:rsidR="00660498" w:rsidRPr="00E902D5" w:rsidRDefault="00660498" w:rsidP="00E902D5">
      <w:pPr>
        <w:ind w:left="1404"/>
        <w:jc w:val="both"/>
        <w:rPr>
          <w:rFonts w:cs="Courier New"/>
          <w:sz w:val="20"/>
        </w:rPr>
      </w:pPr>
    </w:p>
    <w:p w:rsidR="00660498" w:rsidRPr="00E902D5" w:rsidRDefault="00E902D5" w:rsidP="00E902D5">
      <w:pPr>
        <w:ind w:left="1404"/>
        <w:jc w:val="both"/>
        <w:rPr>
          <w:rFonts w:cs="Courier New"/>
          <w:sz w:val="20"/>
          <w:lang w:val="es-ES_tradnl"/>
        </w:rPr>
      </w:pPr>
      <w:r w:rsidRPr="00E902D5">
        <w:rPr>
          <w:rFonts w:cs="Courier New"/>
          <w:sz w:val="20"/>
          <w:lang w:val="es-ES_tradnl"/>
        </w:rPr>
        <w:t xml:space="preserve">- </w:t>
      </w:r>
      <w:r w:rsidR="00660498" w:rsidRPr="00E902D5">
        <w:rPr>
          <w:rFonts w:cs="Courier New"/>
          <w:sz w:val="20"/>
          <w:lang w:val="es-ES_tradnl"/>
        </w:rPr>
        <w:t>También puede hacer segregaciones o divisiones materiales de bienes para la formación de los lotes.</w:t>
      </w:r>
    </w:p>
    <w:p w:rsidR="00E902D5" w:rsidRPr="00E902D5" w:rsidRDefault="00E902D5" w:rsidP="00E902D5">
      <w:pPr>
        <w:ind w:left="1404"/>
        <w:jc w:val="both"/>
        <w:rPr>
          <w:rFonts w:cs="Courier New"/>
          <w:sz w:val="20"/>
          <w:lang w:val="es-ES_tradnl"/>
        </w:rPr>
      </w:pPr>
    </w:p>
    <w:p w:rsidR="00660498" w:rsidRPr="00E902D5" w:rsidRDefault="00E902D5" w:rsidP="00E902D5">
      <w:pPr>
        <w:ind w:left="1404"/>
        <w:jc w:val="both"/>
        <w:rPr>
          <w:rFonts w:cs="Courier New"/>
          <w:sz w:val="20"/>
          <w:lang w:val="es-ES_tradnl"/>
        </w:rPr>
      </w:pPr>
      <w:r w:rsidRPr="00E902D5">
        <w:rPr>
          <w:rFonts w:cs="Courier New"/>
          <w:sz w:val="20"/>
          <w:lang w:val="es-ES_tradnl"/>
        </w:rPr>
        <w:t xml:space="preserve">- </w:t>
      </w:r>
      <w:r w:rsidR="00660498" w:rsidRPr="00E902D5">
        <w:rPr>
          <w:rFonts w:cs="Courier New"/>
          <w:sz w:val="20"/>
          <w:lang w:val="es-ES_tradnl"/>
        </w:rPr>
        <w:t xml:space="preserve">Conforme al art 841, y siempre que el testador lo haya autorizado expresamente, podrá adjudicar todos los bienes hereditarios o parte </w:t>
      </w:r>
      <w:r w:rsidR="00660498" w:rsidRPr="00E902D5">
        <w:rPr>
          <w:rFonts w:cs="Courier New"/>
          <w:sz w:val="20"/>
          <w:lang w:val="es-ES_tradnl"/>
        </w:rPr>
        <w:lastRenderedPageBreak/>
        <w:t xml:space="preserve">de ellos a alguno o algunos de los hijos o descendientes, ordenando que se pague en metálico la porción hereditaria de los demás legitimarios.     </w:t>
      </w:r>
    </w:p>
    <w:p w:rsidR="00660498" w:rsidRPr="00E902D5" w:rsidRDefault="00660498" w:rsidP="00E902D5">
      <w:pPr>
        <w:ind w:left="1404"/>
        <w:jc w:val="both"/>
        <w:rPr>
          <w:rFonts w:cs="Courier New"/>
          <w:sz w:val="20"/>
          <w:lang w:val="es-ES_tradnl"/>
        </w:rPr>
      </w:pPr>
    </w:p>
    <w:p w:rsidR="00660498" w:rsidRPr="00E902D5" w:rsidRDefault="00660498" w:rsidP="00E902D5">
      <w:pPr>
        <w:ind w:left="2124"/>
        <w:jc w:val="both"/>
        <w:rPr>
          <w:rFonts w:cs="Courier New"/>
          <w:i/>
          <w:iCs/>
          <w:sz w:val="20"/>
          <w:lang w:val="es-ES_tradnl"/>
        </w:rPr>
      </w:pPr>
      <w:r w:rsidRPr="00E902D5">
        <w:rPr>
          <w:rFonts w:cs="Courier New"/>
          <w:i/>
          <w:iCs/>
          <w:sz w:val="20"/>
          <w:lang w:val="es-ES_tradnl"/>
        </w:rPr>
        <w:t>En cualquier caso, la DG ha señalado que la partición realizada por el contador-partidor sin que conste la aceptación expresa o tácita de los herederos y sin que éstos intervengan es inscribible sujeta a la condición suspensiva de la aceptación de la herencia (R 19 de septiembre de 2002).</w:t>
      </w:r>
    </w:p>
    <w:p w:rsidR="00660498" w:rsidRDefault="00660498" w:rsidP="00660498">
      <w:pPr>
        <w:jc w:val="both"/>
        <w:rPr>
          <w:rFonts w:cs="Courier New"/>
          <w:sz w:val="20"/>
          <w:lang w:val="es-ES_tradnl"/>
        </w:rPr>
      </w:pPr>
    </w:p>
    <w:p w:rsidR="00A3686D" w:rsidRDefault="00A3686D" w:rsidP="00660498">
      <w:pPr>
        <w:jc w:val="both"/>
        <w:rPr>
          <w:rFonts w:cs="Courier New"/>
          <w:sz w:val="20"/>
          <w:lang w:val="es-ES_tradnl"/>
        </w:rPr>
      </w:pPr>
    </w:p>
    <w:p w:rsidR="00A3686D" w:rsidRPr="00596422" w:rsidRDefault="00A3686D" w:rsidP="00A3686D">
      <w:pPr>
        <w:jc w:val="both"/>
        <w:rPr>
          <w:rFonts w:cs="Courier New"/>
          <w:b/>
          <w:sz w:val="20"/>
          <w:highlight w:val="yellow"/>
        </w:rPr>
      </w:pPr>
      <w:r w:rsidRPr="00596422">
        <w:rPr>
          <w:rFonts w:cs="Courier New"/>
          <w:b/>
          <w:sz w:val="20"/>
          <w:highlight w:val="yellow"/>
        </w:rPr>
        <w:t>LO QUE EL CONTADOR PARTIDOR NO PUEDE REALIZAR SIN CONSENTIMIENTO DE LOS HEREDEROS</w:t>
      </w:r>
    </w:p>
    <w:p w:rsidR="00A3686D" w:rsidRPr="001E1BA9" w:rsidRDefault="00A3686D" w:rsidP="00A3686D">
      <w:pPr>
        <w:jc w:val="both"/>
        <w:rPr>
          <w:rFonts w:cs="Courier New"/>
          <w:sz w:val="20"/>
          <w:highlight w:val="yellow"/>
        </w:rPr>
      </w:pPr>
    </w:p>
    <w:p w:rsidR="00A3686D" w:rsidRPr="001E1BA9" w:rsidRDefault="00A3686D" w:rsidP="00596422">
      <w:pPr>
        <w:ind w:left="708"/>
        <w:jc w:val="both"/>
        <w:rPr>
          <w:rFonts w:cs="Courier New"/>
          <w:sz w:val="20"/>
          <w:highlight w:val="yellow"/>
        </w:rPr>
      </w:pPr>
      <w:r w:rsidRPr="001E1BA9">
        <w:rPr>
          <w:rFonts w:cs="Courier New"/>
          <w:sz w:val="20"/>
          <w:highlight w:val="yellow"/>
        </w:rPr>
        <w:t>Adjudicar bienes en pago de las deudas o en pago de asunción de deudas. Tampoco para pago de deudas a favor de un extraño.</w:t>
      </w:r>
    </w:p>
    <w:p w:rsidR="00A3686D" w:rsidRPr="001E1BA9" w:rsidRDefault="00A3686D" w:rsidP="00596422">
      <w:pPr>
        <w:ind w:left="708"/>
        <w:jc w:val="both"/>
        <w:rPr>
          <w:rFonts w:cs="Courier New"/>
          <w:sz w:val="20"/>
          <w:highlight w:val="yellow"/>
        </w:rPr>
      </w:pPr>
    </w:p>
    <w:p w:rsidR="00A3686D" w:rsidRPr="001E1BA9" w:rsidRDefault="00A3686D" w:rsidP="00596422">
      <w:pPr>
        <w:ind w:left="708"/>
        <w:jc w:val="both"/>
        <w:rPr>
          <w:rFonts w:cs="Courier New"/>
          <w:sz w:val="20"/>
          <w:highlight w:val="yellow"/>
        </w:rPr>
      </w:pPr>
      <w:r w:rsidRPr="001E1BA9">
        <w:rPr>
          <w:rFonts w:cs="Courier New"/>
          <w:sz w:val="20"/>
          <w:highlight w:val="yellow"/>
        </w:rPr>
        <w:t>Conmutar la legítima del usufructo del viudo.</w:t>
      </w:r>
    </w:p>
    <w:p w:rsidR="00A3686D" w:rsidRPr="001E1BA9" w:rsidRDefault="00A3686D" w:rsidP="00596422">
      <w:pPr>
        <w:ind w:left="708"/>
        <w:jc w:val="both"/>
        <w:rPr>
          <w:rFonts w:cs="Courier New"/>
          <w:sz w:val="20"/>
          <w:highlight w:val="yellow"/>
        </w:rPr>
      </w:pPr>
    </w:p>
    <w:p w:rsidR="00A3686D" w:rsidRPr="001E1BA9" w:rsidRDefault="00A3686D" w:rsidP="00596422">
      <w:pPr>
        <w:ind w:left="708"/>
        <w:jc w:val="both"/>
        <w:rPr>
          <w:rFonts w:cs="Courier New"/>
          <w:sz w:val="20"/>
          <w:highlight w:val="yellow"/>
        </w:rPr>
      </w:pPr>
      <w:r w:rsidRPr="001E1BA9">
        <w:rPr>
          <w:rFonts w:cs="Courier New"/>
          <w:sz w:val="20"/>
          <w:highlight w:val="yellow"/>
        </w:rPr>
        <w:t xml:space="preserve">Ejercitar la opción de la cautela socini. </w:t>
      </w:r>
    </w:p>
    <w:p w:rsidR="00A3686D" w:rsidRDefault="00A3686D" w:rsidP="00596422">
      <w:pPr>
        <w:ind w:left="708"/>
        <w:jc w:val="both"/>
        <w:rPr>
          <w:rFonts w:cs="Courier New"/>
          <w:sz w:val="20"/>
          <w:highlight w:val="yellow"/>
        </w:rPr>
      </w:pPr>
    </w:p>
    <w:p w:rsidR="00FE0BA8" w:rsidRDefault="00FE0BA8" w:rsidP="00596422">
      <w:pPr>
        <w:ind w:left="708"/>
        <w:jc w:val="both"/>
        <w:rPr>
          <w:rFonts w:cs="Courier New"/>
          <w:sz w:val="20"/>
          <w:highlight w:val="yellow"/>
        </w:rPr>
      </w:pPr>
      <w:r>
        <w:rPr>
          <w:rFonts w:cs="Courier New"/>
          <w:sz w:val="20"/>
          <w:highlight w:val="yellow"/>
        </w:rPr>
        <w:t xml:space="preserve">Complementar o rectificar una partición ya realizada, salvo autorización de los herederos. </w:t>
      </w:r>
    </w:p>
    <w:p w:rsidR="00FE0BA8" w:rsidRPr="001E1BA9" w:rsidRDefault="00FE0BA8" w:rsidP="00596422">
      <w:pPr>
        <w:ind w:left="708"/>
        <w:jc w:val="both"/>
        <w:rPr>
          <w:rFonts w:cs="Courier New"/>
          <w:sz w:val="20"/>
          <w:highlight w:val="yellow"/>
        </w:rPr>
      </w:pPr>
    </w:p>
    <w:p w:rsidR="00A3686D" w:rsidRDefault="00A3686D" w:rsidP="00596422">
      <w:pPr>
        <w:ind w:left="1416"/>
        <w:jc w:val="both"/>
        <w:rPr>
          <w:rFonts w:cs="Courier New"/>
          <w:sz w:val="20"/>
          <w:highlight w:val="yellow"/>
        </w:rPr>
      </w:pPr>
      <w:r w:rsidRPr="001E1BA9">
        <w:rPr>
          <w:rFonts w:cs="Courier New"/>
          <w:sz w:val="20"/>
          <w:highlight w:val="yellow"/>
        </w:rPr>
        <w:t xml:space="preserve">Hacer una partición parcial sin </w:t>
      </w:r>
      <w:r w:rsidR="00FE0BA8">
        <w:rPr>
          <w:rFonts w:cs="Courier New"/>
          <w:sz w:val="20"/>
          <w:highlight w:val="yellow"/>
        </w:rPr>
        <w:t xml:space="preserve">consentimiento de </w:t>
      </w:r>
      <w:r w:rsidRPr="001E1BA9">
        <w:rPr>
          <w:rFonts w:cs="Courier New"/>
          <w:sz w:val="20"/>
          <w:highlight w:val="yellow"/>
        </w:rPr>
        <w:t xml:space="preserve">los legitimarios </w:t>
      </w:r>
      <w:r w:rsidRPr="001E1BA9">
        <w:rPr>
          <w:rFonts w:cs="Courier New"/>
          <w:sz w:val="18"/>
          <w:szCs w:val="18"/>
          <w:highlight w:val="yellow"/>
        </w:rPr>
        <w:t>(que no los herederos)</w:t>
      </w:r>
      <w:r w:rsidRPr="001E1BA9">
        <w:rPr>
          <w:rFonts w:cs="Courier New"/>
          <w:sz w:val="20"/>
          <w:highlight w:val="yellow"/>
        </w:rPr>
        <w:t xml:space="preserve">, salvo que el contador partidor declare bajo su responsabilidad que en la herencia hay dinero bastante para el pago de las legítimas. </w:t>
      </w:r>
    </w:p>
    <w:p w:rsidR="00FE0BA8" w:rsidRDefault="00FE0BA8" w:rsidP="00596422">
      <w:pPr>
        <w:ind w:left="708"/>
        <w:jc w:val="both"/>
        <w:rPr>
          <w:rFonts w:cs="Courier New"/>
          <w:sz w:val="20"/>
          <w:highlight w:val="yellow"/>
        </w:rPr>
      </w:pPr>
    </w:p>
    <w:p w:rsidR="00596422" w:rsidRDefault="00596422" w:rsidP="00596422">
      <w:pPr>
        <w:ind w:left="708"/>
        <w:jc w:val="both"/>
        <w:rPr>
          <w:rFonts w:cs="Courier New"/>
          <w:sz w:val="20"/>
          <w:highlight w:val="yellow"/>
        </w:rPr>
      </w:pPr>
      <w:r w:rsidRPr="001E1BA9">
        <w:rPr>
          <w:rFonts w:cs="Courier New"/>
          <w:sz w:val="20"/>
          <w:highlight w:val="yellow"/>
        </w:rPr>
        <w:t xml:space="preserve">Agrupar, dividir o segregar fincas </w:t>
      </w:r>
      <w:r w:rsidRPr="001E1BA9">
        <w:rPr>
          <w:rFonts w:cs="Courier New"/>
          <w:i/>
          <w:iCs/>
          <w:sz w:val="16"/>
          <w:szCs w:val="16"/>
          <w:highlight w:val="yellow"/>
        </w:rPr>
        <w:t>(en la medida en que se trata de actos de riguroso dominio)</w:t>
      </w:r>
      <w:r w:rsidRPr="001E1BA9">
        <w:rPr>
          <w:rFonts w:cs="Courier New"/>
          <w:sz w:val="20"/>
          <w:highlight w:val="yellow"/>
        </w:rPr>
        <w:t>. ROCA admite que los lleve a cabo en el caso del art. 1061.</w:t>
      </w:r>
    </w:p>
    <w:p w:rsidR="00596422" w:rsidRPr="001E1BA9" w:rsidRDefault="00596422" w:rsidP="00596422">
      <w:pPr>
        <w:ind w:left="708"/>
        <w:jc w:val="both"/>
        <w:rPr>
          <w:rFonts w:cs="Courier New"/>
          <w:sz w:val="20"/>
          <w:highlight w:val="yellow"/>
        </w:rPr>
      </w:pPr>
    </w:p>
    <w:p w:rsidR="00596422" w:rsidRDefault="00596422" w:rsidP="00596422">
      <w:pPr>
        <w:ind w:left="1416"/>
        <w:jc w:val="both"/>
        <w:rPr>
          <w:rFonts w:cs="Courier New"/>
          <w:sz w:val="20"/>
          <w:highlight w:val="yellow"/>
        </w:rPr>
      </w:pPr>
      <w:r w:rsidRPr="001E1BA9">
        <w:rPr>
          <w:rFonts w:cs="Courier New"/>
          <w:sz w:val="20"/>
          <w:highlight w:val="yellow"/>
        </w:rPr>
        <w:t xml:space="preserve">Declaraciones de obra nueva </w:t>
      </w:r>
      <w:r w:rsidRPr="001E1BA9">
        <w:rPr>
          <w:rFonts w:cs="Courier New"/>
          <w:i/>
          <w:iCs/>
          <w:sz w:val="16"/>
          <w:szCs w:val="16"/>
          <w:highlight w:val="yellow"/>
        </w:rPr>
        <w:t>(porque es un acto de riguroso dominio que debe hacerse por todos los herederos)</w:t>
      </w:r>
      <w:r w:rsidRPr="001E1BA9">
        <w:rPr>
          <w:rFonts w:cs="Courier New"/>
          <w:sz w:val="20"/>
          <w:highlight w:val="yellow"/>
        </w:rPr>
        <w:t>.</w:t>
      </w:r>
    </w:p>
    <w:p w:rsidR="00596422" w:rsidRPr="001E1BA9" w:rsidRDefault="00596422" w:rsidP="00596422">
      <w:pPr>
        <w:ind w:left="1416"/>
        <w:jc w:val="both"/>
        <w:rPr>
          <w:rFonts w:cs="Courier New"/>
          <w:sz w:val="20"/>
          <w:highlight w:val="yellow"/>
        </w:rPr>
      </w:pPr>
    </w:p>
    <w:p w:rsidR="00596422" w:rsidRDefault="00A3686D" w:rsidP="00596422">
      <w:pPr>
        <w:ind w:left="1416"/>
        <w:jc w:val="both"/>
        <w:rPr>
          <w:rFonts w:cs="Courier New"/>
          <w:sz w:val="20"/>
          <w:highlight w:val="yellow"/>
        </w:rPr>
      </w:pPr>
      <w:r w:rsidRPr="001E1BA9">
        <w:rPr>
          <w:rFonts w:cs="Courier New"/>
          <w:sz w:val="20"/>
          <w:highlight w:val="yellow"/>
        </w:rPr>
        <w:t xml:space="preserve">División horizontal. Salvo </w:t>
      </w:r>
      <w:r w:rsidR="00FE0BA8">
        <w:rPr>
          <w:rFonts w:cs="Courier New"/>
          <w:sz w:val="20"/>
          <w:highlight w:val="yellow"/>
        </w:rPr>
        <w:t>autorización del</w:t>
      </w:r>
      <w:r w:rsidRPr="001E1BA9">
        <w:rPr>
          <w:rFonts w:cs="Courier New"/>
          <w:sz w:val="20"/>
          <w:highlight w:val="yellow"/>
        </w:rPr>
        <w:t xml:space="preserve"> testador o </w:t>
      </w:r>
      <w:r w:rsidR="00FE0BA8">
        <w:rPr>
          <w:rFonts w:cs="Courier New"/>
          <w:sz w:val="20"/>
          <w:highlight w:val="yellow"/>
        </w:rPr>
        <w:t>cuando</w:t>
      </w:r>
      <w:r w:rsidRPr="001E1BA9">
        <w:rPr>
          <w:rFonts w:cs="Courier New"/>
          <w:sz w:val="20"/>
          <w:highlight w:val="yellow"/>
        </w:rPr>
        <w:t xml:space="preserve"> sea necesario para dar cumplimiento </w:t>
      </w:r>
      <w:r w:rsidR="00596422">
        <w:rPr>
          <w:rFonts w:cs="Courier New"/>
          <w:sz w:val="20"/>
          <w:highlight w:val="yellow"/>
        </w:rPr>
        <w:t xml:space="preserve">al testamento </w:t>
      </w:r>
      <w:r w:rsidR="00FE0BA8">
        <w:rPr>
          <w:rFonts w:cs="Courier New"/>
          <w:sz w:val="20"/>
          <w:highlight w:val="yellow"/>
        </w:rPr>
        <w:t>(RDGRN</w:t>
      </w:r>
      <w:r w:rsidRPr="001E1BA9">
        <w:rPr>
          <w:rFonts w:cs="Courier New"/>
          <w:sz w:val="20"/>
          <w:highlight w:val="yellow"/>
        </w:rPr>
        <w:t xml:space="preserve"> de 20 de julio de 2007).</w:t>
      </w:r>
    </w:p>
    <w:p w:rsidR="00596422" w:rsidRDefault="00596422" w:rsidP="00596422">
      <w:pPr>
        <w:ind w:left="1416"/>
        <w:jc w:val="both"/>
        <w:rPr>
          <w:rFonts w:cs="Courier New"/>
          <w:sz w:val="20"/>
          <w:highlight w:val="yellow"/>
        </w:rPr>
      </w:pPr>
    </w:p>
    <w:p w:rsidR="00A3686D" w:rsidRDefault="00A3686D" w:rsidP="00596422">
      <w:pPr>
        <w:ind w:left="1416"/>
        <w:jc w:val="both"/>
        <w:rPr>
          <w:rFonts w:cs="Courier New"/>
          <w:bCs/>
          <w:iCs/>
          <w:sz w:val="20"/>
          <w:highlight w:val="yellow"/>
        </w:rPr>
      </w:pPr>
      <w:r w:rsidRPr="001E1BA9">
        <w:rPr>
          <w:rFonts w:cs="Courier New"/>
          <w:bCs/>
          <w:iCs/>
          <w:sz w:val="20"/>
          <w:highlight w:val="yellow"/>
        </w:rPr>
        <w:t xml:space="preserve">Otorgar estatutos de propiedad horizontal cuando suponga llevar a cabo actos de riguroso dominio. </w:t>
      </w:r>
    </w:p>
    <w:p w:rsidR="00596422" w:rsidRPr="001E1BA9" w:rsidRDefault="00596422" w:rsidP="00596422">
      <w:pPr>
        <w:ind w:left="2124"/>
        <w:jc w:val="both"/>
        <w:rPr>
          <w:rFonts w:cs="Courier New"/>
          <w:bCs/>
          <w:iCs/>
          <w:sz w:val="20"/>
          <w:highlight w:val="yellow"/>
        </w:rPr>
      </w:pPr>
    </w:p>
    <w:p w:rsidR="00596422" w:rsidRPr="001E1BA9" w:rsidRDefault="00596422" w:rsidP="00596422">
      <w:pPr>
        <w:ind w:left="1416"/>
        <w:jc w:val="both"/>
        <w:rPr>
          <w:rFonts w:cs="Courier New"/>
          <w:b/>
          <w:sz w:val="20"/>
          <w:highlight w:val="yellow"/>
        </w:rPr>
      </w:pPr>
      <w:r w:rsidRPr="001E1BA9">
        <w:rPr>
          <w:rFonts w:cs="Courier New"/>
          <w:sz w:val="20"/>
          <w:highlight w:val="yellow"/>
        </w:rPr>
        <w:t xml:space="preserve">Disolver un condominio ordinario, cuando el bien pertenece en parte al causante y en parte a una tercera persona, pues es facultad de los titulares dominicales. No obstante, algún autor </w:t>
      </w:r>
      <w:r>
        <w:rPr>
          <w:rFonts w:cs="Courier New"/>
          <w:sz w:val="20"/>
          <w:highlight w:val="yellow"/>
        </w:rPr>
        <w:t>lo</w:t>
      </w:r>
      <w:r w:rsidRPr="001E1BA9">
        <w:rPr>
          <w:rFonts w:cs="Courier New"/>
          <w:sz w:val="20"/>
          <w:highlight w:val="yellow"/>
        </w:rPr>
        <w:t xml:space="preserve"> admit</w:t>
      </w:r>
      <w:r>
        <w:rPr>
          <w:rFonts w:cs="Courier New"/>
          <w:sz w:val="20"/>
          <w:highlight w:val="yellow"/>
        </w:rPr>
        <w:t>e</w:t>
      </w:r>
      <w:r w:rsidRPr="001E1BA9">
        <w:rPr>
          <w:rFonts w:cs="Courier New"/>
          <w:sz w:val="20"/>
          <w:highlight w:val="yellow"/>
        </w:rPr>
        <w:t xml:space="preserve"> por entender que se trata de un acto “determinativo” o “especificativo” que no implica verdadero acto de disposición. En este sentido, la Compilación navarra autoriza al contador partidor para la división de la cosa común (</w:t>
      </w:r>
      <w:r w:rsidRPr="001E1BA9">
        <w:rPr>
          <w:rFonts w:cs="Courier New"/>
          <w:b/>
          <w:sz w:val="20"/>
          <w:highlight w:val="yellow"/>
        </w:rPr>
        <w:t xml:space="preserve">Ley 340). </w:t>
      </w:r>
    </w:p>
    <w:p w:rsidR="00A3686D" w:rsidRPr="001E1BA9" w:rsidRDefault="00A3686D" w:rsidP="00596422">
      <w:pPr>
        <w:ind w:left="708"/>
        <w:jc w:val="both"/>
        <w:rPr>
          <w:rFonts w:cs="Courier New"/>
          <w:sz w:val="20"/>
          <w:highlight w:val="yellow"/>
        </w:rPr>
      </w:pPr>
    </w:p>
    <w:p w:rsidR="00A3686D" w:rsidRPr="001E1BA9" w:rsidRDefault="00A3686D" w:rsidP="00596422">
      <w:pPr>
        <w:ind w:left="708"/>
        <w:jc w:val="both"/>
        <w:rPr>
          <w:rFonts w:cs="Courier New"/>
          <w:b/>
          <w:sz w:val="20"/>
          <w:highlight w:val="yellow"/>
        </w:rPr>
      </w:pPr>
      <w:r w:rsidRPr="001E1BA9">
        <w:rPr>
          <w:rFonts w:cs="Courier New"/>
          <w:sz w:val="20"/>
          <w:highlight w:val="yellow"/>
        </w:rPr>
        <w:t>Desheredar, dejar sin efecto o declarar ineficaz la desheredación hecha por el causante</w:t>
      </w:r>
      <w:r w:rsidRPr="001E1BA9">
        <w:rPr>
          <w:rFonts w:cs="Courier New"/>
          <w:b/>
          <w:sz w:val="20"/>
          <w:highlight w:val="yellow"/>
        </w:rPr>
        <w:t xml:space="preserve">. </w:t>
      </w:r>
    </w:p>
    <w:p w:rsidR="00A3686D" w:rsidRPr="001E1BA9" w:rsidRDefault="00A3686D" w:rsidP="00596422">
      <w:pPr>
        <w:ind w:left="708"/>
        <w:jc w:val="both"/>
        <w:rPr>
          <w:rFonts w:cs="Courier New"/>
          <w:b/>
          <w:sz w:val="20"/>
          <w:highlight w:val="yellow"/>
        </w:rPr>
      </w:pPr>
    </w:p>
    <w:p w:rsidR="001E1BA9" w:rsidRPr="001E1BA9" w:rsidRDefault="001E1BA9" w:rsidP="00596422">
      <w:pPr>
        <w:ind w:left="708"/>
        <w:jc w:val="both"/>
        <w:rPr>
          <w:rFonts w:cs="Courier New"/>
          <w:sz w:val="20"/>
          <w:highlight w:val="yellow"/>
        </w:rPr>
      </w:pPr>
    </w:p>
    <w:p w:rsidR="00A3686D" w:rsidRPr="00A3686D" w:rsidRDefault="00A3686D" w:rsidP="00596422">
      <w:pPr>
        <w:ind w:left="708"/>
        <w:jc w:val="both"/>
        <w:rPr>
          <w:rFonts w:cs="Courier New"/>
          <w:sz w:val="20"/>
        </w:rPr>
      </w:pPr>
      <w:r w:rsidRPr="001E1BA9">
        <w:rPr>
          <w:rFonts w:cs="Courier New"/>
          <w:sz w:val="20"/>
          <w:highlight w:val="yellow"/>
        </w:rPr>
        <w:t xml:space="preserve">No puede elevar a público el contrato privado de compraventa celebrado por el testador, </w:t>
      </w:r>
      <w:r w:rsidRPr="001E1BA9">
        <w:rPr>
          <w:rFonts w:cs="Courier New"/>
          <w:i/>
          <w:iCs/>
          <w:sz w:val="16"/>
          <w:szCs w:val="16"/>
          <w:highlight w:val="yellow"/>
        </w:rPr>
        <w:t>ya que no ostenta la representación de la herencia siendo facultad de los herederos forzosos y voluntarios.</w:t>
      </w:r>
      <w:r w:rsidRPr="00A3686D">
        <w:rPr>
          <w:rFonts w:cs="Courier New"/>
          <w:sz w:val="20"/>
        </w:rPr>
        <w:t xml:space="preserve"> </w:t>
      </w:r>
    </w:p>
    <w:p w:rsidR="00A3686D" w:rsidRPr="00A3686D" w:rsidRDefault="00A3686D" w:rsidP="00660498">
      <w:pPr>
        <w:jc w:val="both"/>
        <w:rPr>
          <w:rFonts w:cs="Courier New"/>
          <w:sz w:val="20"/>
        </w:rPr>
      </w:pPr>
    </w:p>
    <w:p w:rsidR="00A3686D" w:rsidRPr="00E902D5" w:rsidRDefault="00A3686D" w:rsidP="00660498">
      <w:pPr>
        <w:jc w:val="both"/>
        <w:rPr>
          <w:rFonts w:cs="Courier New"/>
          <w:sz w:val="20"/>
          <w:lang w:val="es-ES_tradnl"/>
        </w:rPr>
      </w:pPr>
    </w:p>
    <w:p w:rsidR="00660498" w:rsidRDefault="00660498" w:rsidP="00660498">
      <w:pPr>
        <w:pStyle w:val="Ttulo4"/>
        <w:rPr>
          <w:lang w:val="es-ES_tradnl"/>
        </w:rPr>
      </w:pPr>
      <w:r w:rsidRPr="00660498">
        <w:rPr>
          <w:lang w:val="es-ES_tradnl"/>
        </w:rPr>
        <w:t>EL CONTADOR-PARTIDOR DATIVO</w:t>
      </w:r>
    </w:p>
    <w:p w:rsidR="00660498" w:rsidRDefault="00660498" w:rsidP="00660498">
      <w:pPr>
        <w:jc w:val="both"/>
        <w:rPr>
          <w:rFonts w:cs="Courier New"/>
          <w:sz w:val="20"/>
          <w:lang w:val="es-ES_tradnl"/>
        </w:rPr>
      </w:pPr>
    </w:p>
    <w:p w:rsidR="00660498" w:rsidRDefault="00660498" w:rsidP="00660498">
      <w:pPr>
        <w:jc w:val="both"/>
        <w:rPr>
          <w:rFonts w:cs="Courier New"/>
          <w:sz w:val="20"/>
          <w:lang w:val="es-ES_tradnl"/>
        </w:rPr>
      </w:pPr>
    </w:p>
    <w:p w:rsidR="00660498" w:rsidRPr="00660498" w:rsidRDefault="00660498" w:rsidP="00660498">
      <w:pPr>
        <w:jc w:val="both"/>
        <w:rPr>
          <w:rFonts w:cs="Courier New"/>
          <w:sz w:val="20"/>
          <w:lang w:val="es-ES_tradnl"/>
        </w:rPr>
      </w:pPr>
      <w:r w:rsidRPr="00660498">
        <w:rPr>
          <w:rFonts w:cs="Courier New"/>
          <w:sz w:val="20"/>
          <w:lang w:val="es-ES_tradnl"/>
        </w:rPr>
        <w:t xml:space="preserve">Como novedad, </w:t>
      </w:r>
      <w:smartTag w:uri="urn:schemas-microsoft-com:office:smarttags" w:element="PersonName">
        <w:smartTagPr>
          <w:attr w:name="ProductID" w:val="la Ley"/>
        </w:smartTagPr>
        <w:r w:rsidRPr="00660498">
          <w:rPr>
            <w:rFonts w:cs="Courier New"/>
            <w:b/>
            <w:sz w:val="20"/>
            <w:lang w:val="es-ES_tradnl"/>
          </w:rPr>
          <w:t>la Ley</w:t>
        </w:r>
      </w:smartTag>
      <w:r w:rsidRPr="00660498">
        <w:rPr>
          <w:rFonts w:cs="Courier New"/>
          <w:b/>
          <w:sz w:val="20"/>
          <w:lang w:val="es-ES_tradnl"/>
        </w:rPr>
        <w:t xml:space="preserve"> de 13 Mayo de 1981</w:t>
      </w:r>
      <w:r w:rsidRPr="00660498">
        <w:rPr>
          <w:rFonts w:cs="Courier New"/>
          <w:sz w:val="20"/>
          <w:lang w:val="es-ES_tradnl"/>
        </w:rPr>
        <w:t xml:space="preserve"> introdujo </w:t>
      </w:r>
      <w:r w:rsidRPr="00660498">
        <w:rPr>
          <w:rFonts w:cs="Courier New"/>
          <w:b/>
          <w:sz w:val="20"/>
          <w:lang w:val="es-ES_tradnl"/>
        </w:rPr>
        <w:t xml:space="preserve">el pfo 2º del art. 1057, </w:t>
      </w:r>
      <w:r w:rsidRPr="00660498">
        <w:rPr>
          <w:rFonts w:cs="Courier New"/>
          <w:sz w:val="20"/>
          <w:lang w:val="es-ES_tradnl"/>
        </w:rPr>
        <w:t xml:space="preserve">con la “finalidad” de remediar, en lo posible, el principio de unanimidad en la </w:t>
      </w:r>
      <w:r w:rsidRPr="00660498">
        <w:rPr>
          <w:rFonts w:cs="Courier New"/>
          <w:sz w:val="20"/>
          <w:lang w:val="es-ES_tradnl"/>
        </w:rPr>
        <w:lastRenderedPageBreak/>
        <w:t xml:space="preserve">partición practicada por los herederos y evitar que en caso de desacuerdo haya que acudir a la vía judicial para realizarla.      </w:t>
      </w:r>
    </w:p>
    <w:p w:rsidR="00E902D5" w:rsidRDefault="00E902D5" w:rsidP="00660498">
      <w:pPr>
        <w:jc w:val="both"/>
        <w:rPr>
          <w:rFonts w:cs="Courier New"/>
          <w:b/>
          <w:i/>
          <w:color w:val="7F7F7F"/>
          <w:sz w:val="20"/>
          <w:lang w:val="es-ES_tradnl"/>
        </w:rPr>
      </w:pPr>
    </w:p>
    <w:p w:rsidR="00EF3FB8" w:rsidRDefault="00EF3FB8" w:rsidP="00B01F71">
      <w:pPr>
        <w:pStyle w:val="NFarts"/>
      </w:pPr>
      <w:r w:rsidRPr="00EF3FB8">
        <w:t>No habiendo testamento, contador-partidor en él designado o vacante el cargo, el Secretario judicial o el Notario, a petición de herederos y legatarios que representen, al menos, el 50 por 100 del haber hereditario, y con citación de los demás interesados, si su domicilio fuere conocido, podrá nombrar un contador-partidor dativo, según las reglas que la Ley de Enjuiciamiento Civil y del Notariado establecen para la designación de peritos. La partición así realizada requerirá aprobación del Secretario judicial o del Notario, salvo confirmación expresa de todos los herederos y legatarios.</w:t>
      </w:r>
    </w:p>
    <w:p w:rsidR="00EF3FB8" w:rsidRPr="00EF3FB8" w:rsidRDefault="00EF3FB8" w:rsidP="00B01F71">
      <w:pPr>
        <w:pStyle w:val="NFarts"/>
      </w:pPr>
    </w:p>
    <w:p w:rsidR="00EF3FB8" w:rsidRPr="00EF3FB8" w:rsidRDefault="00EF3FB8" w:rsidP="00B01F71">
      <w:pPr>
        <w:pStyle w:val="NFarts"/>
      </w:pPr>
      <w:r w:rsidRPr="00EF3FB8">
        <w:t>Lo dispuesto en este artículo y en el anterior se observará aunque entre los coherederos haya alguno sujeto a patria potestad, tutela o curatela; pero el contador-partidor deberá en estos casos inventariar los bienes de la herencia, con citación de los representantes legales o curadores de dichas personas.</w:t>
      </w:r>
    </w:p>
    <w:p w:rsidR="00660498" w:rsidRPr="00EF3FB8" w:rsidRDefault="00660498" w:rsidP="00660498">
      <w:pPr>
        <w:jc w:val="both"/>
        <w:rPr>
          <w:rFonts w:cs="Courier New"/>
          <w:b/>
          <w:iCs/>
          <w:sz w:val="20"/>
          <w:lang w:val="es-ES_tradnl"/>
        </w:rPr>
      </w:pPr>
    </w:p>
    <w:p w:rsidR="0062137D" w:rsidRDefault="0062137D" w:rsidP="0062137D">
      <w:pPr>
        <w:jc w:val="both"/>
        <w:rPr>
          <w:rFonts w:cs="Courier New"/>
          <w:sz w:val="20"/>
        </w:rPr>
      </w:pPr>
      <w:r w:rsidRPr="00EF3FB8">
        <w:rPr>
          <w:rFonts w:cs="Courier New"/>
          <w:sz w:val="20"/>
        </w:rPr>
        <w:t xml:space="preserve">DIEZ PICAZO y GULLÓN sostienen que los legatarios que </w:t>
      </w:r>
      <w:r w:rsidRPr="0062137D">
        <w:rPr>
          <w:rFonts w:cs="Courier New"/>
          <w:sz w:val="20"/>
          <w:u w:val="single"/>
        </w:rPr>
        <w:t>no</w:t>
      </w:r>
      <w:r w:rsidRPr="00EF3FB8">
        <w:rPr>
          <w:rFonts w:cs="Courier New"/>
          <w:sz w:val="20"/>
        </w:rPr>
        <w:t xml:space="preserve"> sean de parte alícuota no se deben incluir en el cómputo pues difícilmente representan una cuota del haber hereditario.</w:t>
      </w:r>
    </w:p>
    <w:p w:rsidR="0062137D" w:rsidRPr="0062137D" w:rsidRDefault="0062137D" w:rsidP="0062137D">
      <w:pPr>
        <w:jc w:val="both"/>
        <w:rPr>
          <w:rFonts w:cs="Courier New"/>
          <w:sz w:val="20"/>
          <w:lang w:val="es-ES_tradnl"/>
        </w:rPr>
      </w:pPr>
    </w:p>
    <w:p w:rsidR="00660498" w:rsidRPr="00EF3FB8" w:rsidRDefault="00660498" w:rsidP="00660498">
      <w:pPr>
        <w:jc w:val="both"/>
        <w:rPr>
          <w:rFonts w:cs="Courier New"/>
          <w:sz w:val="20"/>
          <w:lang w:val="es-ES_tradnl"/>
        </w:rPr>
      </w:pPr>
      <w:r w:rsidRPr="00EF3FB8">
        <w:rPr>
          <w:rFonts w:cs="Courier New"/>
          <w:sz w:val="20"/>
          <w:lang w:val="es-ES_tradnl"/>
        </w:rPr>
        <w:t xml:space="preserve">El contador-partidor dativo es una figura próxima al designado por el testador. Sin embargo tienen diferente naturaleza (como vimos) y, asimismo, distintos </w:t>
      </w:r>
      <w:r w:rsidR="00EF3FB8" w:rsidRPr="00EF3FB8">
        <w:rPr>
          <w:rFonts w:cs="Courier New"/>
          <w:sz w:val="20"/>
          <w:lang w:val="es-ES_tradnl"/>
        </w:rPr>
        <w:t xml:space="preserve">son </w:t>
      </w:r>
      <w:r w:rsidRPr="00EF3FB8">
        <w:rPr>
          <w:rFonts w:cs="Courier New"/>
          <w:sz w:val="20"/>
          <w:lang w:val="es-ES_tradnl"/>
        </w:rPr>
        <w:t>los requisitos para su nombramiento y para la eficacia de la partición por él realizada</w:t>
      </w:r>
      <w:r w:rsidR="0062137D">
        <w:rPr>
          <w:rFonts w:cs="Courier New"/>
          <w:sz w:val="20"/>
          <w:lang w:val="es-ES_tradnl"/>
        </w:rPr>
        <w:t>.</w:t>
      </w:r>
    </w:p>
    <w:p w:rsidR="00660498" w:rsidRPr="00EF3FB8" w:rsidRDefault="00660498" w:rsidP="00660498">
      <w:pPr>
        <w:jc w:val="both"/>
        <w:rPr>
          <w:rFonts w:cs="Courier New"/>
          <w:sz w:val="20"/>
          <w:lang w:val="es-ES_tradnl"/>
        </w:rPr>
      </w:pPr>
    </w:p>
    <w:p w:rsidR="0062137D" w:rsidRDefault="00EF3FB8" w:rsidP="0062137D">
      <w:pPr>
        <w:ind w:left="708"/>
        <w:jc w:val="both"/>
        <w:rPr>
          <w:rFonts w:cs="Courier New"/>
          <w:sz w:val="20"/>
          <w:lang w:val="es-ES_tradnl"/>
        </w:rPr>
      </w:pPr>
      <w:r w:rsidRPr="00EF3FB8">
        <w:rPr>
          <w:rFonts w:cs="Courier New"/>
          <w:sz w:val="20"/>
          <w:lang w:val="es-ES_tradnl"/>
        </w:rPr>
        <w:t>R</w:t>
      </w:r>
      <w:r w:rsidR="00660498" w:rsidRPr="00EF3FB8">
        <w:rPr>
          <w:rFonts w:cs="Courier New"/>
          <w:sz w:val="20"/>
          <w:lang w:val="es-ES_tradnl"/>
        </w:rPr>
        <w:t xml:space="preserve">equiere CONFIRMACIÓN EXPRESA de todos los interesados o, en su defecto, APROBACIÓN </w:t>
      </w:r>
      <w:r w:rsidRPr="00EF3FB8">
        <w:rPr>
          <w:rFonts w:cs="Courier New"/>
          <w:sz w:val="20"/>
          <w:lang w:val="es-ES_tradnl"/>
        </w:rPr>
        <w:t>del Secretario Judicial o del Notario</w:t>
      </w:r>
      <w:r w:rsidR="00660498" w:rsidRPr="00EF3FB8">
        <w:rPr>
          <w:rFonts w:cs="Courier New"/>
          <w:sz w:val="20"/>
          <w:lang w:val="es-ES_tradnl"/>
        </w:rPr>
        <w:t>. Es decir, que por s</w:t>
      </w:r>
      <w:r w:rsidRPr="00EF3FB8">
        <w:rPr>
          <w:rFonts w:cs="Courier New"/>
          <w:sz w:val="20"/>
          <w:lang w:val="es-ES_tradnl"/>
        </w:rPr>
        <w:t>í</w:t>
      </w:r>
      <w:r w:rsidR="00660498" w:rsidRPr="00EF3FB8">
        <w:rPr>
          <w:rFonts w:cs="Courier New"/>
          <w:sz w:val="20"/>
          <w:lang w:val="es-ES_tradnl"/>
        </w:rPr>
        <w:t xml:space="preserve"> sola no es suficiente</w:t>
      </w:r>
      <w:r w:rsidRPr="00EF3FB8">
        <w:rPr>
          <w:rFonts w:cs="Courier New"/>
          <w:sz w:val="20"/>
          <w:lang w:val="es-ES_tradnl"/>
        </w:rPr>
        <w:t xml:space="preserve"> (</w:t>
      </w:r>
      <w:r w:rsidR="00660498" w:rsidRPr="00EF3FB8">
        <w:rPr>
          <w:rFonts w:cs="Courier New"/>
          <w:sz w:val="20"/>
          <w:lang w:val="es-ES_tradnl"/>
        </w:rPr>
        <w:t>a diferencia de la R</w:t>
      </w:r>
      <w:r w:rsidRPr="00EF3FB8">
        <w:rPr>
          <w:rFonts w:cs="Courier New"/>
          <w:sz w:val="20"/>
          <w:lang w:val="es-ES_tradnl"/>
        </w:rPr>
        <w:t>DGRN</w:t>
      </w:r>
      <w:r w:rsidR="00660498" w:rsidRPr="00EF3FB8">
        <w:rPr>
          <w:rFonts w:cs="Courier New"/>
          <w:sz w:val="20"/>
          <w:lang w:val="es-ES_tradnl"/>
        </w:rPr>
        <w:t xml:space="preserve"> 19 de septiembre de 2002 citada</w:t>
      </w:r>
      <w:r w:rsidRPr="00EF3FB8">
        <w:rPr>
          <w:rFonts w:cs="Courier New"/>
          <w:sz w:val="20"/>
          <w:lang w:val="es-ES_tradnl"/>
        </w:rPr>
        <w:t>)</w:t>
      </w:r>
      <w:r w:rsidR="00660498" w:rsidRPr="00EF3FB8">
        <w:rPr>
          <w:rFonts w:cs="Courier New"/>
          <w:sz w:val="20"/>
          <w:lang w:val="es-ES_tradnl"/>
        </w:rPr>
        <w:t>.</w:t>
      </w:r>
    </w:p>
    <w:p w:rsidR="0062137D" w:rsidRDefault="0062137D" w:rsidP="0062137D">
      <w:pPr>
        <w:ind w:left="708"/>
        <w:jc w:val="both"/>
        <w:rPr>
          <w:rFonts w:cs="Courier New"/>
          <w:sz w:val="20"/>
          <w:lang w:val="es-ES_tradnl"/>
        </w:rPr>
      </w:pPr>
    </w:p>
    <w:p w:rsidR="00660498" w:rsidRPr="00EF3FB8" w:rsidRDefault="00660498" w:rsidP="00660498">
      <w:pPr>
        <w:jc w:val="both"/>
        <w:rPr>
          <w:rFonts w:cs="Courier New"/>
          <w:bCs/>
          <w:sz w:val="20"/>
          <w:lang w:val="es-ES_tradnl"/>
        </w:rPr>
      </w:pPr>
    </w:p>
    <w:p w:rsidR="00660498" w:rsidRDefault="00660498" w:rsidP="00660498">
      <w:pPr>
        <w:pStyle w:val="Ttulo4"/>
        <w:rPr>
          <w:bCs/>
          <w:highlight w:val="yellow"/>
          <w:lang w:val="es-ES_tradnl"/>
        </w:rPr>
      </w:pPr>
      <w:r w:rsidRPr="00660498">
        <w:rPr>
          <w:lang w:val="es-ES_tradnl"/>
        </w:rPr>
        <w:t>PARTICION EFECTUADA POR LOS HEREDEROS</w:t>
      </w:r>
    </w:p>
    <w:p w:rsidR="00660498" w:rsidRDefault="00660498" w:rsidP="00660498">
      <w:pPr>
        <w:jc w:val="both"/>
        <w:rPr>
          <w:rFonts w:cs="Courier New"/>
          <w:bCs/>
          <w:sz w:val="20"/>
          <w:highlight w:val="yellow"/>
          <w:lang w:val="es-ES_tradnl"/>
        </w:rPr>
      </w:pPr>
    </w:p>
    <w:p w:rsidR="00660498" w:rsidRPr="00660498" w:rsidRDefault="00660498" w:rsidP="00660498">
      <w:pPr>
        <w:jc w:val="both"/>
        <w:rPr>
          <w:rFonts w:cs="Courier New"/>
          <w:bCs/>
          <w:sz w:val="20"/>
          <w:lang w:val="es-ES_tradnl"/>
        </w:rPr>
      </w:pPr>
      <w:r w:rsidRPr="000E12AD">
        <w:rPr>
          <w:rFonts w:cs="Courier New"/>
          <w:bCs/>
          <w:sz w:val="20"/>
          <w:lang w:val="es-ES_tradnl"/>
        </w:rPr>
        <w:t>Se regula fundamentalmente en los arts. 1058 y 1060.</w:t>
      </w:r>
    </w:p>
    <w:p w:rsidR="00660498" w:rsidRPr="00660498" w:rsidRDefault="00660498" w:rsidP="00660498">
      <w:pPr>
        <w:jc w:val="both"/>
        <w:rPr>
          <w:rFonts w:cs="Courier New"/>
          <w:sz w:val="20"/>
          <w:lang w:val="es-ES_tradnl"/>
        </w:rPr>
      </w:pPr>
    </w:p>
    <w:p w:rsidR="0062137D" w:rsidRDefault="00660498" w:rsidP="00B01F71">
      <w:pPr>
        <w:pStyle w:val="NFarts"/>
      </w:pPr>
      <w:r w:rsidRPr="00660498">
        <w:t xml:space="preserve">1058 </w:t>
      </w:r>
      <w:r w:rsidR="0062137D" w:rsidRPr="0062137D">
        <w:t>Cuando el testador no hubiese hecho la partición, ni encomendado a otro esta facultad, si los herederos fueren mayores y tuvieren la libre administración de sus bienes, podrán distribuir la herencia de la manera que tengan por conveniente.</w:t>
      </w:r>
    </w:p>
    <w:p w:rsidR="0062137D" w:rsidRDefault="0062137D" w:rsidP="00B01F71">
      <w:pPr>
        <w:pStyle w:val="NFarts"/>
      </w:pPr>
    </w:p>
    <w:p w:rsidR="0062137D" w:rsidRPr="004F1A8C" w:rsidRDefault="0062137D" w:rsidP="00B01F71">
      <w:pPr>
        <w:pStyle w:val="NFarts"/>
      </w:pPr>
    </w:p>
    <w:p w:rsidR="00660498" w:rsidRPr="004F1A8C" w:rsidRDefault="00660498" w:rsidP="00660498">
      <w:pPr>
        <w:jc w:val="both"/>
        <w:rPr>
          <w:rFonts w:cs="Courier New"/>
          <w:b/>
          <w:i/>
          <w:sz w:val="20"/>
          <w:lang w:val="es-ES_tradnl"/>
        </w:rPr>
      </w:pPr>
      <w:r w:rsidRPr="004F1A8C">
        <w:rPr>
          <w:rFonts w:cs="Courier New"/>
          <w:sz w:val="20"/>
          <w:lang w:val="es-ES_tradnl"/>
        </w:rPr>
        <w:t>Esta partición presenta las siguientes notas características:</w:t>
      </w:r>
      <w:r w:rsidRPr="004F1A8C">
        <w:rPr>
          <w:rFonts w:cs="Courier New"/>
          <w:b/>
          <w:i/>
          <w:sz w:val="20"/>
          <w:lang w:val="es-ES_tradnl"/>
        </w:rPr>
        <w:t xml:space="preserve">       </w:t>
      </w:r>
    </w:p>
    <w:p w:rsidR="004F1A8C" w:rsidRPr="004F1A8C" w:rsidRDefault="004F1A8C" w:rsidP="00660498">
      <w:pPr>
        <w:jc w:val="both"/>
        <w:rPr>
          <w:rFonts w:cs="Courier New"/>
          <w:sz w:val="20"/>
          <w:lang w:val="es-ES_tradnl"/>
        </w:rPr>
      </w:pPr>
    </w:p>
    <w:p w:rsidR="004F1A8C" w:rsidRPr="004F1A8C" w:rsidRDefault="00660498" w:rsidP="004F1A8C">
      <w:pPr>
        <w:pStyle w:val="Prrafodelista"/>
        <w:numPr>
          <w:ilvl w:val="0"/>
          <w:numId w:val="43"/>
        </w:numPr>
        <w:rPr>
          <w:rFonts w:cs="Courier New"/>
          <w:lang w:val="es-ES_tradnl"/>
        </w:rPr>
      </w:pPr>
      <w:r w:rsidRPr="004F1A8C">
        <w:rPr>
          <w:rFonts w:cs="Courier New"/>
          <w:lang w:val="es-ES_tradnl"/>
        </w:rPr>
        <w:t>Rige el principio de UNANIMIDAD. La única excepción al  principio de unanimidad parece recogerla el art.</w:t>
      </w:r>
      <w:r w:rsidRPr="004F1A8C">
        <w:rPr>
          <w:rFonts w:cs="Courier New"/>
          <w:b/>
          <w:lang w:val="es-ES_tradnl"/>
        </w:rPr>
        <w:t xml:space="preserve"> 1080 Cc</w:t>
      </w:r>
    </w:p>
    <w:p w:rsidR="004F1A8C" w:rsidRDefault="004F1A8C" w:rsidP="00660498">
      <w:pPr>
        <w:jc w:val="both"/>
        <w:rPr>
          <w:rFonts w:cs="Courier New"/>
          <w:sz w:val="20"/>
          <w:lang w:val="es-ES_tradnl"/>
        </w:rPr>
      </w:pPr>
    </w:p>
    <w:p w:rsidR="00660498" w:rsidRPr="00B63848" w:rsidRDefault="004F1A8C" w:rsidP="00B01F71">
      <w:pPr>
        <w:pStyle w:val="Textonotaalfinal"/>
      </w:pPr>
      <w:r w:rsidRPr="00B63848">
        <w:t>L</w:t>
      </w:r>
      <w:r w:rsidR="00660498" w:rsidRPr="00B63848">
        <w:t xml:space="preserve">a partición hecha con PRETERICION de  alguno de los herederos no se RESCINDIRA, a no ser que se pruebe que  hubo mala fe o dolo por parte de los otros interesados; pero éstos  tendrán la obligación de pagar al preterido la parte que proporcionalmente le corresponda. </w:t>
      </w:r>
    </w:p>
    <w:p w:rsidR="004F1A8C" w:rsidRPr="004F1A8C" w:rsidRDefault="004F1A8C" w:rsidP="00B01F71">
      <w:pPr>
        <w:pStyle w:val="Textonotaalfinal"/>
      </w:pPr>
    </w:p>
    <w:p w:rsidR="00660498" w:rsidRPr="004F1A8C" w:rsidRDefault="00660498" w:rsidP="00660498">
      <w:pPr>
        <w:jc w:val="both"/>
        <w:rPr>
          <w:rFonts w:cs="Courier New"/>
          <w:sz w:val="20"/>
          <w:lang w:val="es-ES_tradnl"/>
        </w:rPr>
      </w:pPr>
    </w:p>
    <w:p w:rsidR="00660498" w:rsidRPr="004F1A8C" w:rsidRDefault="004F1A8C" w:rsidP="004F1A8C">
      <w:pPr>
        <w:pStyle w:val="Prrafodelista"/>
        <w:numPr>
          <w:ilvl w:val="0"/>
          <w:numId w:val="43"/>
        </w:numPr>
        <w:rPr>
          <w:rFonts w:cs="Courier New"/>
          <w:lang w:val="es-ES_tradnl"/>
        </w:rPr>
      </w:pPr>
      <w:r w:rsidRPr="004F1A8C">
        <w:rPr>
          <w:rFonts w:cs="Courier New"/>
          <w:lang w:val="es-ES_tradnl"/>
        </w:rPr>
        <w:t>T</w:t>
      </w:r>
      <w:r w:rsidR="00660498" w:rsidRPr="004F1A8C">
        <w:rPr>
          <w:rFonts w:cs="Courier New"/>
          <w:lang w:val="es-ES_tradnl"/>
        </w:rPr>
        <w:t xml:space="preserve">iene NATURALEZA CONTRACTUAL. Y no rige la regla de composición igualitaria de los lotes del art 1061.               </w:t>
      </w:r>
    </w:p>
    <w:p w:rsidR="00660498" w:rsidRPr="004F1A8C" w:rsidRDefault="00660498" w:rsidP="00660498">
      <w:pPr>
        <w:tabs>
          <w:tab w:val="left" w:leader="hyphen" w:pos="7488"/>
        </w:tabs>
        <w:jc w:val="both"/>
        <w:rPr>
          <w:rFonts w:cs="Courier New"/>
          <w:sz w:val="20"/>
          <w:lang w:val="es-ES_tradnl"/>
        </w:rPr>
      </w:pPr>
      <w:r w:rsidRPr="004F1A8C">
        <w:rPr>
          <w:rFonts w:cs="Courier New"/>
          <w:sz w:val="20"/>
          <w:lang w:val="es-ES_tradnl"/>
        </w:rPr>
        <w:t xml:space="preserve">  </w:t>
      </w:r>
    </w:p>
    <w:p w:rsidR="004F1A8C" w:rsidRDefault="004F1A8C" w:rsidP="004F1A8C">
      <w:pPr>
        <w:jc w:val="center"/>
        <w:rPr>
          <w:rFonts w:cs="Courier New"/>
          <w:sz w:val="20"/>
          <w:lang w:val="es-ES_tradnl"/>
        </w:rPr>
      </w:pPr>
    </w:p>
    <w:p w:rsidR="00660498" w:rsidRPr="004F1A8C" w:rsidRDefault="004F1A8C" w:rsidP="004F1A8C">
      <w:pPr>
        <w:jc w:val="center"/>
        <w:rPr>
          <w:rFonts w:cs="Courier New"/>
          <w:sz w:val="20"/>
          <w:lang w:val="es-ES_tradnl"/>
        </w:rPr>
      </w:pPr>
      <w:r w:rsidRPr="004F1A8C">
        <w:rPr>
          <w:rFonts w:cs="Courier New"/>
          <w:sz w:val="20"/>
          <w:lang w:val="es-ES_tradnl"/>
        </w:rPr>
        <w:t>PERSONAS QUE DEBEN INTERVENIR EN LA PARTICIÓN</w:t>
      </w:r>
    </w:p>
    <w:p w:rsidR="00660498" w:rsidRDefault="00660498" w:rsidP="00660498">
      <w:pPr>
        <w:jc w:val="both"/>
        <w:rPr>
          <w:rFonts w:cs="Courier New"/>
          <w:b/>
          <w:sz w:val="20"/>
          <w:lang w:val="es-ES_tradnl"/>
        </w:rPr>
      </w:pPr>
    </w:p>
    <w:p w:rsidR="004F1A8C" w:rsidRPr="004F1A8C" w:rsidRDefault="004F1A8C" w:rsidP="00660498">
      <w:pPr>
        <w:jc w:val="both"/>
        <w:rPr>
          <w:rFonts w:cs="Courier New"/>
          <w:b/>
          <w:sz w:val="20"/>
          <w:lang w:val="es-ES_tradnl"/>
        </w:rPr>
      </w:pPr>
    </w:p>
    <w:p w:rsidR="00660498" w:rsidRPr="004F1A8C" w:rsidRDefault="004F1A8C" w:rsidP="00660498">
      <w:pPr>
        <w:jc w:val="both"/>
        <w:rPr>
          <w:rFonts w:cs="Courier New"/>
          <w:sz w:val="20"/>
          <w:lang w:val="es-ES_tradnl"/>
        </w:rPr>
      </w:pPr>
      <w:r w:rsidRPr="004F1A8C">
        <w:rPr>
          <w:rFonts w:cs="Courier New"/>
          <w:b/>
          <w:sz w:val="20"/>
          <w:lang w:val="es-ES_tradnl"/>
        </w:rPr>
        <w:t>HEREDEROS</w:t>
      </w:r>
      <w:r w:rsidR="00660498" w:rsidRPr="004F1A8C">
        <w:rPr>
          <w:rFonts w:cs="Courier New"/>
          <w:sz w:val="20"/>
          <w:lang w:val="es-ES_tradnl"/>
        </w:rPr>
        <w:t>. Del tenor literal del art 1057 resulta evidente que los herederos deben intervenir en la partición. Ahora bien:</w:t>
      </w:r>
    </w:p>
    <w:p w:rsidR="00660498" w:rsidRPr="004F1A8C" w:rsidRDefault="00660498" w:rsidP="00660498">
      <w:pPr>
        <w:jc w:val="both"/>
        <w:rPr>
          <w:rFonts w:cs="Courier New"/>
          <w:sz w:val="20"/>
          <w:lang w:val="es-ES_tradnl"/>
        </w:rPr>
      </w:pPr>
    </w:p>
    <w:p w:rsidR="004F1A8C" w:rsidRDefault="000E12AD" w:rsidP="000E12AD">
      <w:pPr>
        <w:ind w:left="708"/>
        <w:jc w:val="both"/>
        <w:rPr>
          <w:rFonts w:cs="Courier New"/>
          <w:b/>
          <w:sz w:val="20"/>
          <w:lang w:val="es-ES_tradnl"/>
        </w:rPr>
      </w:pPr>
      <w:r w:rsidRPr="000E12AD">
        <w:rPr>
          <w:rFonts w:cs="Courier New"/>
          <w:sz w:val="20"/>
          <w:lang w:val="es-ES_tradnl"/>
        </w:rPr>
        <w:t>H</w:t>
      </w:r>
      <w:r w:rsidR="00660498" w:rsidRPr="000E12AD">
        <w:rPr>
          <w:rFonts w:cs="Courier New"/>
          <w:sz w:val="20"/>
          <w:lang w:val="es-ES_tradnl"/>
        </w:rPr>
        <w:t>erederos instituidos bajo</w:t>
      </w:r>
      <w:r w:rsidR="00660498" w:rsidRPr="004F1A8C">
        <w:rPr>
          <w:rFonts w:cs="Courier New"/>
          <w:b/>
          <w:sz w:val="20"/>
          <w:lang w:val="es-ES_tradnl"/>
        </w:rPr>
        <w:t xml:space="preserve"> condición suspensiva</w:t>
      </w:r>
    </w:p>
    <w:p w:rsidR="004F1A8C" w:rsidRDefault="004F1A8C" w:rsidP="00660498">
      <w:pPr>
        <w:jc w:val="both"/>
        <w:rPr>
          <w:rFonts w:cs="Courier New"/>
          <w:b/>
          <w:sz w:val="20"/>
          <w:lang w:val="es-ES_tradnl"/>
        </w:rPr>
      </w:pPr>
    </w:p>
    <w:p w:rsidR="00660498" w:rsidRPr="00B63848" w:rsidRDefault="00660498" w:rsidP="00B01F71">
      <w:pPr>
        <w:pStyle w:val="Textonotaalfinal"/>
      </w:pPr>
      <w:r w:rsidRPr="00B63848">
        <w:t xml:space="preserve">1054 Los herederos bajo condición no podrán pedir la partición hasta que aquélla se cumpla. Pero podrán pedirla los otros coherederos, asegurando competentemente el derecho </w:t>
      </w:r>
      <w:r w:rsidRPr="00B63848">
        <w:lastRenderedPageBreak/>
        <w:t>de los primeros para el caso de cumplirse la condición; y, hasta saberse que ésta ha faltado o no puede ya verificarse, se entenderá provisional la partición.</w:t>
      </w:r>
    </w:p>
    <w:p w:rsidR="00660498" w:rsidRPr="000E12AD" w:rsidRDefault="00660498" w:rsidP="00660498">
      <w:pPr>
        <w:jc w:val="both"/>
        <w:rPr>
          <w:rFonts w:cs="Courier New"/>
          <w:sz w:val="20"/>
          <w:lang w:val="es-ES_tradnl"/>
        </w:rPr>
      </w:pPr>
    </w:p>
    <w:p w:rsidR="00660498" w:rsidRPr="004F1A8C" w:rsidRDefault="000E12AD" w:rsidP="000E12AD">
      <w:pPr>
        <w:ind w:left="708"/>
        <w:jc w:val="both"/>
        <w:rPr>
          <w:rFonts w:cs="Courier New"/>
          <w:sz w:val="20"/>
          <w:lang w:val="es-ES_tradnl"/>
        </w:rPr>
      </w:pPr>
      <w:r w:rsidRPr="000E12AD">
        <w:rPr>
          <w:rFonts w:cs="Courier New"/>
          <w:sz w:val="20"/>
          <w:lang w:val="es-ES_tradnl"/>
        </w:rPr>
        <w:t>H</w:t>
      </w:r>
      <w:r w:rsidR="00660498" w:rsidRPr="000E12AD">
        <w:rPr>
          <w:rFonts w:cs="Courier New"/>
          <w:sz w:val="20"/>
          <w:lang w:val="es-ES_tradnl"/>
        </w:rPr>
        <w:t>erederos instituidos bajo</w:t>
      </w:r>
      <w:r w:rsidR="00660498" w:rsidRPr="004F1A8C">
        <w:rPr>
          <w:rFonts w:cs="Courier New"/>
          <w:b/>
          <w:sz w:val="20"/>
          <w:lang w:val="es-ES_tradnl"/>
        </w:rPr>
        <w:t xml:space="preserve"> condición resolutoria</w:t>
      </w:r>
      <w:r w:rsidR="00660498" w:rsidRPr="004F1A8C">
        <w:rPr>
          <w:rFonts w:cs="Courier New"/>
          <w:sz w:val="20"/>
          <w:lang w:val="es-ES_tradnl"/>
        </w:rPr>
        <w:t xml:space="preserve"> Es unánime la doctrina en considerar que podrán pedir e intervenir en la partición.</w:t>
      </w:r>
    </w:p>
    <w:p w:rsidR="005315B4" w:rsidRDefault="005315B4" w:rsidP="005315B4">
      <w:pPr>
        <w:ind w:left="708"/>
        <w:jc w:val="both"/>
        <w:rPr>
          <w:rFonts w:cs="Courier New"/>
          <w:sz w:val="20"/>
          <w:lang w:val="es-ES_tradnl"/>
        </w:rPr>
      </w:pPr>
    </w:p>
    <w:p w:rsidR="005315B4" w:rsidRPr="005315B4" w:rsidRDefault="005315B4" w:rsidP="005315B4">
      <w:pPr>
        <w:ind w:left="708"/>
        <w:jc w:val="both"/>
        <w:rPr>
          <w:rFonts w:cs="Courier New"/>
          <w:sz w:val="20"/>
          <w:lang w:val="es-ES_tradnl"/>
        </w:rPr>
      </w:pPr>
      <w:r w:rsidRPr="005315B4">
        <w:rPr>
          <w:rFonts w:cs="Courier New"/>
          <w:b/>
          <w:sz w:val="20"/>
          <w:lang w:val="es-ES_tradnl"/>
        </w:rPr>
        <w:t>Herederos de un heredero</w:t>
      </w:r>
      <w:r w:rsidRPr="005315B4">
        <w:rPr>
          <w:rFonts w:cs="Courier New"/>
          <w:sz w:val="20"/>
          <w:lang w:val="es-ES_tradnl"/>
        </w:rPr>
        <w:t xml:space="preserve"> fallecido</w:t>
      </w:r>
    </w:p>
    <w:p w:rsidR="005315B4" w:rsidRDefault="005315B4" w:rsidP="005315B4">
      <w:pPr>
        <w:jc w:val="both"/>
        <w:rPr>
          <w:rFonts w:cs="Courier New"/>
          <w:b/>
          <w:sz w:val="20"/>
          <w:lang w:val="es-ES_tradnl"/>
        </w:rPr>
      </w:pPr>
    </w:p>
    <w:p w:rsidR="005315B4" w:rsidRPr="005315B4" w:rsidRDefault="005315B4" w:rsidP="00B01F71">
      <w:pPr>
        <w:pStyle w:val="Textonotaalfinal"/>
      </w:pPr>
      <w:r w:rsidRPr="005315B4">
        <w:t xml:space="preserve">1055 Si antes de hacerse la partición muere uno de los coherederos, dejando dos o más herederos, bastará que uno de éstos la pida; pero todos los que intervengan en este último concepto deberán comparecer bajo una sola representación. </w:t>
      </w:r>
    </w:p>
    <w:p w:rsidR="00660498" w:rsidRPr="004F1A8C" w:rsidRDefault="00660498" w:rsidP="00660498">
      <w:pPr>
        <w:jc w:val="both"/>
        <w:rPr>
          <w:rFonts w:cs="Courier New"/>
          <w:sz w:val="20"/>
          <w:lang w:val="es-ES_tradnl"/>
        </w:rPr>
      </w:pPr>
    </w:p>
    <w:p w:rsidR="00660498" w:rsidRDefault="000E12AD" w:rsidP="006A17BA">
      <w:pPr>
        <w:jc w:val="both"/>
        <w:rPr>
          <w:rFonts w:cs="Courier New"/>
          <w:bCs/>
          <w:sz w:val="20"/>
          <w:lang w:val="es-ES_tradnl"/>
        </w:rPr>
      </w:pPr>
      <w:r w:rsidRPr="004F1A8C">
        <w:rPr>
          <w:rFonts w:cs="Courier New"/>
          <w:b/>
          <w:sz w:val="20"/>
          <w:lang w:val="es-ES_tradnl"/>
        </w:rPr>
        <w:t>LEGITIMARIOS NO HEREDEROS</w:t>
      </w:r>
      <w:r w:rsidR="006A17BA" w:rsidRPr="006A17BA">
        <w:rPr>
          <w:rFonts w:cs="Courier New"/>
          <w:sz w:val="20"/>
          <w:lang w:val="es-ES_tradnl"/>
        </w:rPr>
        <w:t xml:space="preserve"> </w:t>
      </w:r>
      <w:r w:rsidR="00D825DB">
        <w:rPr>
          <w:rFonts w:cs="Courier New"/>
          <w:sz w:val="20"/>
          <w:lang w:val="es-ES_tradnl"/>
        </w:rPr>
        <w:t xml:space="preserve">Pueden </w:t>
      </w:r>
      <w:r w:rsidR="00D825DB" w:rsidRPr="008F02D1">
        <w:rPr>
          <w:rFonts w:cs="Courier New"/>
          <w:sz w:val="20"/>
          <w:highlight w:val="yellow"/>
        </w:rPr>
        <w:t>instar la  </w:t>
      </w:r>
      <w:r w:rsidR="00D825DB" w:rsidRPr="00D825DB">
        <w:rPr>
          <w:rFonts w:cs="Courier New"/>
          <w:sz w:val="20"/>
          <w:highlight w:val="yellow"/>
          <w:u w:val="single"/>
        </w:rPr>
        <w:t>intervención</w:t>
      </w:r>
      <w:r w:rsidR="00D825DB" w:rsidRPr="008F02D1">
        <w:rPr>
          <w:rFonts w:cs="Courier New"/>
          <w:sz w:val="20"/>
          <w:highlight w:val="yellow"/>
        </w:rPr>
        <w:t xml:space="preserve"> judicial del caudal hereditario</w:t>
      </w:r>
      <w:r w:rsidR="00D825DB">
        <w:rPr>
          <w:rFonts w:cs="Courier New"/>
          <w:sz w:val="20"/>
        </w:rPr>
        <w:t xml:space="preserve"> (art. 792 LEC). De otra parte, </w:t>
      </w:r>
      <w:r w:rsidR="006A17BA">
        <w:rPr>
          <w:rFonts w:cs="Courier New"/>
          <w:sz w:val="20"/>
          <w:lang w:val="es-ES_tradnl"/>
        </w:rPr>
        <w:t xml:space="preserve">es </w:t>
      </w:r>
      <w:r w:rsidR="006A17BA" w:rsidRPr="006A17BA">
        <w:rPr>
          <w:rFonts w:cs="Courier New"/>
          <w:bCs/>
          <w:sz w:val="20"/>
          <w:lang w:val="es-ES_tradnl"/>
        </w:rPr>
        <w:t>claro su interés en que se practiquen las operaciones de valoración de los bienes, computación e imputación, para ver si lo a ellos dejado en legítima es suficiente</w:t>
      </w:r>
      <w:r w:rsidR="006A17BA">
        <w:rPr>
          <w:rFonts w:cs="Courier New"/>
          <w:bCs/>
          <w:sz w:val="20"/>
          <w:lang w:val="es-ES_tradnl"/>
        </w:rPr>
        <w:t xml:space="preserve">. Se discute su </w:t>
      </w:r>
      <w:r w:rsidR="006A17BA" w:rsidRPr="006A17BA">
        <w:rPr>
          <w:rFonts w:cs="Courier New"/>
          <w:bCs/>
          <w:sz w:val="20"/>
          <w:lang w:val="es-ES_tradnl"/>
        </w:rPr>
        <w:t xml:space="preserve"> legitimación en cuanto al resto de la partición.</w:t>
      </w:r>
    </w:p>
    <w:p w:rsidR="006A17BA" w:rsidRDefault="006A17BA" w:rsidP="006A17BA">
      <w:pPr>
        <w:jc w:val="both"/>
        <w:rPr>
          <w:rFonts w:cs="Courier New"/>
          <w:sz w:val="20"/>
          <w:lang w:val="es-ES_tradnl"/>
        </w:rPr>
      </w:pPr>
    </w:p>
    <w:p w:rsidR="00D825DB" w:rsidRPr="008F02D1" w:rsidRDefault="00D825DB" w:rsidP="00D825DB">
      <w:pPr>
        <w:ind w:left="2124"/>
        <w:jc w:val="both"/>
        <w:rPr>
          <w:rFonts w:cs="Courier New"/>
          <w:sz w:val="20"/>
          <w:highlight w:val="yellow"/>
        </w:rPr>
      </w:pPr>
      <w:r w:rsidRPr="008F02D1">
        <w:rPr>
          <w:rFonts w:cs="Courier New"/>
          <w:sz w:val="20"/>
          <w:highlight w:val="yellow"/>
        </w:rPr>
        <w:t xml:space="preserve">Aparecen legitimados </w:t>
      </w:r>
      <w:r>
        <w:rPr>
          <w:rFonts w:cs="Courier New"/>
          <w:sz w:val="20"/>
          <w:highlight w:val="yellow"/>
        </w:rPr>
        <w:t>SOLO</w:t>
      </w:r>
      <w:r w:rsidRPr="008F02D1">
        <w:rPr>
          <w:rFonts w:cs="Courier New"/>
          <w:sz w:val="20"/>
          <w:highlight w:val="yellow"/>
        </w:rPr>
        <w:t xml:space="preserve"> en el art </w:t>
      </w:r>
      <w:r w:rsidRPr="008F02D1">
        <w:rPr>
          <w:rFonts w:cs="Courier New"/>
          <w:b/>
          <w:sz w:val="20"/>
          <w:highlight w:val="yellow"/>
        </w:rPr>
        <w:t xml:space="preserve">792 </w:t>
      </w:r>
      <w:r w:rsidRPr="008F02D1">
        <w:rPr>
          <w:rFonts w:cs="Courier New"/>
          <w:sz w:val="20"/>
          <w:highlight w:val="yellow"/>
        </w:rPr>
        <w:t xml:space="preserve">LEC </w:t>
      </w:r>
      <w:r w:rsidRPr="008F02D1">
        <w:rPr>
          <w:rFonts w:cs="Courier New"/>
          <w:i/>
          <w:sz w:val="18"/>
          <w:highlight w:val="yellow"/>
        </w:rPr>
        <w:t>(dentro de la expresión “cualquiera de los parientes que se crea con derecho a la sucesión legítima”)</w:t>
      </w:r>
      <w:r>
        <w:rPr>
          <w:rFonts w:cs="Courier New"/>
          <w:i/>
          <w:sz w:val="18"/>
          <w:highlight w:val="yellow"/>
        </w:rPr>
        <w:t xml:space="preserve"> </w:t>
      </w:r>
      <w:r>
        <w:rPr>
          <w:rFonts w:cs="Courier New"/>
          <w:iCs/>
          <w:sz w:val="18"/>
          <w:highlight w:val="yellow"/>
        </w:rPr>
        <w:t xml:space="preserve">para solicitar la intervención judicial de la herencia. </w:t>
      </w:r>
      <w:r w:rsidRPr="00D825DB">
        <w:rPr>
          <w:rFonts w:cs="Courier New"/>
          <w:sz w:val="20"/>
          <w:highlight w:val="yellow"/>
        </w:rPr>
        <w:t>Junto a los coherederos y legatarios de parte alícuota</w:t>
      </w:r>
      <w:r>
        <w:rPr>
          <w:rFonts w:cs="Courier New"/>
          <w:sz w:val="16"/>
          <w:highlight w:val="yellow"/>
        </w:rPr>
        <w:t xml:space="preserve"> (únicos legitimados en el art. 782 LEC para solicitad la división judicial de la herencia)</w:t>
      </w:r>
      <w:r w:rsidRPr="008F02D1">
        <w:rPr>
          <w:rFonts w:cs="Courier New"/>
          <w:sz w:val="20"/>
          <w:highlight w:val="yellow"/>
        </w:rPr>
        <w:t xml:space="preserve"> </w:t>
      </w:r>
    </w:p>
    <w:p w:rsidR="006A17BA" w:rsidRPr="006A17BA" w:rsidRDefault="006A17BA" w:rsidP="006A17BA">
      <w:pPr>
        <w:jc w:val="both"/>
        <w:rPr>
          <w:rFonts w:cs="Courier New"/>
          <w:sz w:val="20"/>
        </w:rPr>
      </w:pPr>
    </w:p>
    <w:p w:rsidR="00D825DB" w:rsidRDefault="00D825DB" w:rsidP="00D825DB">
      <w:pPr>
        <w:jc w:val="both"/>
        <w:rPr>
          <w:rFonts w:cs="Courier New"/>
          <w:sz w:val="20"/>
          <w:lang w:val="es-ES_tradnl"/>
        </w:rPr>
      </w:pPr>
      <w:r>
        <w:rPr>
          <w:rFonts w:cs="Courier New"/>
          <w:sz w:val="20"/>
          <w:lang w:val="es-ES_tradnl"/>
        </w:rPr>
        <w:t xml:space="preserve">En cualquier caso el </w:t>
      </w:r>
      <w:r w:rsidRPr="00D825DB">
        <w:rPr>
          <w:rFonts w:cs="Courier New"/>
          <w:b/>
          <w:sz w:val="20"/>
          <w:lang w:val="es-ES_tradnl"/>
        </w:rPr>
        <w:t>c</w:t>
      </w:r>
      <w:r w:rsidR="00660498" w:rsidRPr="004F1A8C">
        <w:rPr>
          <w:rFonts w:cs="Courier New"/>
          <w:b/>
          <w:sz w:val="20"/>
          <w:lang w:val="es-ES_tradnl"/>
        </w:rPr>
        <w:t>ónyuge viudo usufructuario</w:t>
      </w:r>
      <w:r w:rsidRPr="00D825DB">
        <w:rPr>
          <w:rFonts w:cs="Courier New"/>
          <w:sz w:val="20"/>
          <w:lang w:val="es-ES_tradnl"/>
        </w:rPr>
        <w:t xml:space="preserve"> aparece legitimado para intervenir en la partición </w:t>
      </w:r>
      <w:r>
        <w:rPr>
          <w:rFonts w:cs="Courier New"/>
          <w:sz w:val="20"/>
          <w:lang w:val="es-ES_tradnl"/>
        </w:rPr>
        <w:t>(art. 783 LEC).</w:t>
      </w:r>
    </w:p>
    <w:p w:rsidR="00D825DB" w:rsidRDefault="00D825DB" w:rsidP="00D825DB">
      <w:pPr>
        <w:jc w:val="both"/>
        <w:rPr>
          <w:rFonts w:cs="Courier New"/>
          <w:sz w:val="20"/>
          <w:lang w:val="es-ES_tradnl"/>
        </w:rPr>
      </w:pPr>
    </w:p>
    <w:p w:rsidR="00D825DB" w:rsidRPr="004F1A8C" w:rsidRDefault="00D825DB" w:rsidP="00D825DB">
      <w:pPr>
        <w:ind w:left="2124"/>
        <w:jc w:val="both"/>
        <w:rPr>
          <w:rFonts w:cs="Courier New"/>
          <w:sz w:val="20"/>
          <w:lang w:val="es-ES_tradnl"/>
        </w:rPr>
      </w:pPr>
      <w:r w:rsidRPr="008F02D1">
        <w:rPr>
          <w:rFonts w:cs="Courier New"/>
          <w:b/>
          <w:sz w:val="20"/>
          <w:highlight w:val="yellow"/>
        </w:rPr>
        <w:t>783 LEC</w:t>
      </w:r>
      <w:r w:rsidRPr="008F02D1">
        <w:rPr>
          <w:rFonts w:cs="Courier New"/>
          <w:sz w:val="20"/>
          <w:highlight w:val="yellow"/>
        </w:rPr>
        <w:t>:</w:t>
      </w:r>
      <w:r w:rsidRPr="008F02D1">
        <w:rPr>
          <w:rFonts w:cs="Courier New"/>
          <w:i/>
          <w:sz w:val="16"/>
          <w:szCs w:val="16"/>
          <w:highlight w:val="yellow"/>
        </w:rPr>
        <w:t xml:space="preserve"> “a la vista de la solicitud de división judicial de la herencia, el Secretario judicial convocará a Junta a los herederos, a los legatarios de parte alícuota </w:t>
      </w:r>
      <w:r w:rsidRPr="008F02D1">
        <w:rPr>
          <w:rFonts w:cs="Courier New"/>
          <w:i/>
          <w:sz w:val="16"/>
          <w:szCs w:val="16"/>
          <w:highlight w:val="yellow"/>
          <w:u w:val="single"/>
        </w:rPr>
        <w:t>y al cónyuge sobreviviente</w:t>
      </w:r>
      <w:r w:rsidRPr="008F02D1">
        <w:rPr>
          <w:rFonts w:cs="Courier New"/>
          <w:i/>
          <w:sz w:val="16"/>
          <w:szCs w:val="16"/>
          <w:highlight w:val="yellow"/>
        </w:rPr>
        <w:t>…”</w:t>
      </w:r>
      <w:r w:rsidRPr="008F02D1">
        <w:rPr>
          <w:rFonts w:cs="Courier New"/>
          <w:sz w:val="20"/>
          <w:highlight w:val="yellow"/>
        </w:rPr>
        <w:t>.</w:t>
      </w:r>
      <w:r>
        <w:rPr>
          <w:rFonts w:cs="Courier New"/>
          <w:sz w:val="20"/>
        </w:rPr>
        <w:t xml:space="preserve"> </w:t>
      </w:r>
      <w:r w:rsidRPr="004F1A8C">
        <w:rPr>
          <w:rFonts w:cs="Courier New"/>
          <w:sz w:val="20"/>
          <w:lang w:val="es-ES_tradnl"/>
        </w:rPr>
        <w:t xml:space="preserve">   </w:t>
      </w:r>
    </w:p>
    <w:p w:rsidR="00D825DB" w:rsidRDefault="00D825DB" w:rsidP="00D825DB">
      <w:pPr>
        <w:jc w:val="both"/>
        <w:rPr>
          <w:rFonts w:cs="Courier New"/>
          <w:sz w:val="20"/>
          <w:lang w:val="es-ES_tradnl"/>
        </w:rPr>
      </w:pPr>
    </w:p>
    <w:p w:rsidR="00D825DB" w:rsidRPr="00D825DB" w:rsidRDefault="00D825DB" w:rsidP="00D825DB">
      <w:pPr>
        <w:ind w:left="708"/>
        <w:jc w:val="both"/>
        <w:rPr>
          <w:rFonts w:cs="Courier New"/>
          <w:b/>
          <w:sz w:val="20"/>
          <w:highlight w:val="yellow"/>
          <w:lang w:val="es-ES_tradnl"/>
        </w:rPr>
      </w:pPr>
      <w:r w:rsidRPr="00D825DB">
        <w:rPr>
          <w:rFonts w:cs="Courier New"/>
          <w:sz w:val="20"/>
          <w:highlight w:val="yellow"/>
          <w:lang w:val="es-ES_tradnl"/>
        </w:rPr>
        <w:t>. Cuestión distinta es si puede o no instar la partición (</w:t>
      </w:r>
      <w:r w:rsidRPr="00D825DB">
        <w:rPr>
          <w:rFonts w:cs="Courier New"/>
          <w:sz w:val="20"/>
          <w:highlight w:val="yellow"/>
        </w:rPr>
        <w:t xml:space="preserve">no resulta mencionado en el art. 782 LEC) REMISION tema 122 </w:t>
      </w:r>
    </w:p>
    <w:p w:rsidR="00D825DB" w:rsidRPr="00D825DB" w:rsidRDefault="00D825DB" w:rsidP="00D825DB">
      <w:pPr>
        <w:ind w:left="708"/>
        <w:jc w:val="both"/>
        <w:rPr>
          <w:rFonts w:cs="Courier New"/>
          <w:b/>
          <w:sz w:val="20"/>
          <w:highlight w:val="yellow"/>
          <w:lang w:val="es-ES_tradnl"/>
        </w:rPr>
      </w:pPr>
    </w:p>
    <w:p w:rsidR="00D825DB" w:rsidRDefault="00660498" w:rsidP="00D825DB">
      <w:pPr>
        <w:ind w:left="708"/>
        <w:jc w:val="both"/>
        <w:rPr>
          <w:rFonts w:cs="Courier New"/>
          <w:sz w:val="20"/>
          <w:lang w:val="es-ES_tradnl"/>
        </w:rPr>
      </w:pPr>
      <w:r w:rsidRPr="00D825DB">
        <w:rPr>
          <w:rFonts w:cs="Courier New"/>
          <w:b/>
          <w:sz w:val="20"/>
          <w:highlight w:val="yellow"/>
          <w:lang w:val="es-ES_tradnl"/>
        </w:rPr>
        <w:t>.</w:t>
      </w:r>
      <w:r w:rsidRPr="00D825DB">
        <w:rPr>
          <w:rFonts w:cs="Courier New"/>
          <w:sz w:val="20"/>
          <w:highlight w:val="yellow"/>
          <w:lang w:val="es-ES_tradnl"/>
        </w:rPr>
        <w:t xml:space="preserve"> VALLET sostiene que debe intervenir si lo es de cuota, pero no si es universal.</w:t>
      </w:r>
      <w:r w:rsidR="00D825DB" w:rsidRPr="00D825DB">
        <w:rPr>
          <w:rFonts w:cs="Courier New"/>
          <w:sz w:val="20"/>
          <w:highlight w:val="yellow"/>
          <w:lang w:val="es-ES_tradnl"/>
        </w:rPr>
        <w:t xml:space="preserve"> Parece sin embargo que aun siendo universal tendría interés en el inventario.</w:t>
      </w:r>
    </w:p>
    <w:p w:rsidR="00D825DB" w:rsidRDefault="00D825DB" w:rsidP="00D825DB">
      <w:pPr>
        <w:ind w:left="2124"/>
        <w:jc w:val="both"/>
        <w:rPr>
          <w:rFonts w:cs="Courier New"/>
          <w:sz w:val="20"/>
          <w:highlight w:val="yellow"/>
        </w:rPr>
      </w:pPr>
    </w:p>
    <w:p w:rsidR="00660498" w:rsidRPr="004F1A8C" w:rsidRDefault="00660498" w:rsidP="00660498">
      <w:pPr>
        <w:jc w:val="both"/>
        <w:rPr>
          <w:rFonts w:cs="Courier New"/>
          <w:sz w:val="20"/>
          <w:lang w:val="es-ES_tradnl"/>
        </w:rPr>
      </w:pPr>
    </w:p>
    <w:p w:rsidR="00D7768B" w:rsidRDefault="00660498" w:rsidP="00660498">
      <w:pPr>
        <w:jc w:val="both"/>
        <w:rPr>
          <w:rFonts w:cs="Courier New"/>
          <w:b/>
          <w:sz w:val="20"/>
          <w:lang w:val="es-ES_tradnl"/>
        </w:rPr>
      </w:pPr>
      <w:r w:rsidRPr="004F1A8C">
        <w:rPr>
          <w:rFonts w:cs="Courier New"/>
          <w:b/>
          <w:sz w:val="20"/>
          <w:lang w:val="es-ES_tradnl"/>
        </w:rPr>
        <w:t>L</w:t>
      </w:r>
      <w:r w:rsidR="00D7768B">
        <w:rPr>
          <w:rFonts w:cs="Courier New"/>
          <w:b/>
          <w:sz w:val="20"/>
          <w:lang w:val="es-ES_tradnl"/>
        </w:rPr>
        <w:t>EGATARIOS</w:t>
      </w:r>
      <w:r w:rsidRPr="004F1A8C">
        <w:rPr>
          <w:rFonts w:cs="Courier New"/>
          <w:b/>
          <w:sz w:val="20"/>
          <w:lang w:val="es-ES_tradnl"/>
        </w:rPr>
        <w:t xml:space="preserve"> </w:t>
      </w:r>
    </w:p>
    <w:p w:rsidR="00D7768B" w:rsidRDefault="00D7768B" w:rsidP="00660498">
      <w:pPr>
        <w:jc w:val="both"/>
        <w:rPr>
          <w:rFonts w:cs="Courier New"/>
          <w:b/>
          <w:sz w:val="20"/>
          <w:lang w:val="es-ES_tradnl"/>
        </w:rPr>
      </w:pPr>
    </w:p>
    <w:p w:rsidR="00D7768B" w:rsidRPr="004F1A8C" w:rsidRDefault="00D7768B" w:rsidP="00D7768B">
      <w:pPr>
        <w:ind w:left="708"/>
        <w:jc w:val="both"/>
        <w:rPr>
          <w:rFonts w:cs="Courier New"/>
          <w:sz w:val="20"/>
          <w:lang w:val="es-ES_tradnl"/>
        </w:rPr>
      </w:pPr>
      <w:r w:rsidRPr="00D7768B">
        <w:rPr>
          <w:rFonts w:cs="Courier New"/>
          <w:sz w:val="20"/>
          <w:lang w:val="es-ES_tradnl"/>
        </w:rPr>
        <w:t xml:space="preserve">La legitimación de los legatarios </w:t>
      </w:r>
      <w:r w:rsidRPr="00D7768B">
        <w:rPr>
          <w:rFonts w:cs="Courier New"/>
          <w:b/>
          <w:sz w:val="20"/>
          <w:lang w:val="es-ES_tradnl"/>
        </w:rPr>
        <w:t>de parte alícuota</w:t>
      </w:r>
      <w:r w:rsidRPr="00D7768B">
        <w:rPr>
          <w:rFonts w:cs="Courier New"/>
          <w:sz w:val="20"/>
          <w:lang w:val="es-ES_tradnl"/>
        </w:rPr>
        <w:t xml:space="preserve"> parece indiscutible dado que pueden promover el juicio de división de herencia (art. 782 LEC).</w:t>
      </w:r>
      <w:r w:rsidRPr="004F1A8C">
        <w:rPr>
          <w:rFonts w:cs="Courier New"/>
          <w:sz w:val="20"/>
          <w:lang w:val="es-ES_tradnl"/>
        </w:rPr>
        <w:t xml:space="preserve"> </w:t>
      </w:r>
      <w:r>
        <w:rPr>
          <w:rFonts w:cs="Courier New"/>
          <w:sz w:val="20"/>
          <w:lang w:val="es-ES_tradnl"/>
        </w:rPr>
        <w:t>REMISIÓN</w:t>
      </w:r>
      <w:r w:rsidRPr="004F1A8C">
        <w:rPr>
          <w:rFonts w:cs="Courier New"/>
          <w:sz w:val="20"/>
          <w:lang w:val="es-ES_tradnl"/>
        </w:rPr>
        <w:t xml:space="preserve"> a tema</w:t>
      </w:r>
      <w:r>
        <w:rPr>
          <w:rFonts w:cs="Courier New"/>
          <w:sz w:val="20"/>
          <w:lang w:val="es-ES_tradnl"/>
        </w:rPr>
        <w:t>s</w:t>
      </w:r>
      <w:r w:rsidRPr="004F1A8C">
        <w:rPr>
          <w:rFonts w:cs="Courier New"/>
          <w:sz w:val="20"/>
          <w:lang w:val="es-ES_tradnl"/>
        </w:rPr>
        <w:t xml:space="preserve"> 10</w:t>
      </w:r>
      <w:r>
        <w:rPr>
          <w:rFonts w:cs="Courier New"/>
          <w:sz w:val="20"/>
          <w:lang w:val="es-ES_tradnl"/>
        </w:rPr>
        <w:t>1 y 122</w:t>
      </w:r>
      <w:r w:rsidRPr="004F1A8C">
        <w:rPr>
          <w:rFonts w:cs="Courier New"/>
          <w:sz w:val="20"/>
          <w:lang w:val="es-ES_tradnl"/>
        </w:rPr>
        <w:t xml:space="preserve">         </w:t>
      </w:r>
    </w:p>
    <w:p w:rsidR="00D7768B" w:rsidRPr="00D7768B" w:rsidRDefault="00D7768B" w:rsidP="00D7768B">
      <w:pPr>
        <w:ind w:left="708"/>
        <w:jc w:val="both"/>
        <w:rPr>
          <w:rFonts w:cs="Courier New"/>
          <w:sz w:val="20"/>
          <w:lang w:val="es-ES_tradnl"/>
        </w:rPr>
      </w:pPr>
    </w:p>
    <w:p w:rsidR="00660498" w:rsidRPr="004F1A8C" w:rsidRDefault="00D7768B" w:rsidP="00D7768B">
      <w:pPr>
        <w:ind w:left="708"/>
        <w:jc w:val="both"/>
        <w:rPr>
          <w:rFonts w:cs="Courier New"/>
          <w:sz w:val="20"/>
          <w:lang w:val="es-ES_tradnl"/>
        </w:rPr>
      </w:pPr>
      <w:r>
        <w:rPr>
          <w:rFonts w:cs="Courier New"/>
          <w:sz w:val="20"/>
          <w:lang w:val="es-ES_tradnl"/>
        </w:rPr>
        <w:t>Los l</w:t>
      </w:r>
      <w:r w:rsidR="00660498" w:rsidRPr="00D7768B">
        <w:rPr>
          <w:rFonts w:cs="Courier New"/>
          <w:sz w:val="20"/>
          <w:lang w:val="es-ES_tradnl"/>
        </w:rPr>
        <w:t xml:space="preserve">egatarios </w:t>
      </w:r>
      <w:r w:rsidR="00660498" w:rsidRPr="00D7768B">
        <w:rPr>
          <w:rFonts w:cs="Courier New"/>
          <w:b/>
          <w:sz w:val="20"/>
          <w:lang w:val="es-ES_tradnl"/>
        </w:rPr>
        <w:t>que no sean de parte alícuota</w:t>
      </w:r>
      <w:r w:rsidR="00660498" w:rsidRPr="004F1A8C">
        <w:rPr>
          <w:rFonts w:cs="Courier New"/>
          <w:sz w:val="20"/>
          <w:lang w:val="es-ES_tradnl"/>
        </w:rPr>
        <w:t xml:space="preserve"> </w:t>
      </w:r>
      <w:r>
        <w:rPr>
          <w:rFonts w:cs="Courier New"/>
          <w:sz w:val="20"/>
          <w:lang w:val="es-ES_tradnl"/>
        </w:rPr>
        <w:t>NO</w:t>
      </w:r>
      <w:r w:rsidR="00660498" w:rsidRPr="004F1A8C">
        <w:rPr>
          <w:rFonts w:cs="Courier New"/>
          <w:sz w:val="20"/>
          <w:lang w:val="es-ES_tradnl"/>
        </w:rPr>
        <w:t xml:space="preserve"> pueden intervenir en la partición, sin perjuicio de que formulen las correspondientes reclamaciones contra los perjuicios que les causaren la partición (TS).</w:t>
      </w:r>
    </w:p>
    <w:p w:rsidR="00660498" w:rsidRPr="004F1A8C" w:rsidRDefault="00660498" w:rsidP="00660498">
      <w:pPr>
        <w:jc w:val="both"/>
        <w:rPr>
          <w:rFonts w:cs="Courier New"/>
          <w:b/>
          <w:sz w:val="20"/>
          <w:lang w:val="es-ES_tradnl"/>
        </w:rPr>
      </w:pPr>
      <w:r w:rsidRPr="004F1A8C">
        <w:rPr>
          <w:rFonts w:cs="Courier New"/>
          <w:b/>
          <w:sz w:val="20"/>
          <w:lang w:val="es-ES_tradnl"/>
        </w:rPr>
        <w:tab/>
      </w:r>
    </w:p>
    <w:p w:rsidR="00660498" w:rsidRPr="004F1A8C" w:rsidRDefault="00660498" w:rsidP="00660498">
      <w:pPr>
        <w:jc w:val="both"/>
        <w:rPr>
          <w:rFonts w:cs="Courier New"/>
          <w:b/>
          <w:sz w:val="20"/>
          <w:lang w:val="es-ES_tradnl"/>
        </w:rPr>
      </w:pPr>
      <w:r w:rsidRPr="004F1A8C">
        <w:rPr>
          <w:rFonts w:cs="Courier New"/>
          <w:b/>
          <w:sz w:val="20"/>
          <w:lang w:val="es-ES_tradnl"/>
        </w:rPr>
        <w:tab/>
      </w:r>
    </w:p>
    <w:p w:rsidR="00D7768B" w:rsidRDefault="00D7768B" w:rsidP="00D7768B">
      <w:pPr>
        <w:jc w:val="both"/>
        <w:rPr>
          <w:rFonts w:cs="Courier New"/>
          <w:sz w:val="20"/>
          <w:lang w:val="es-ES_tradnl"/>
        </w:rPr>
      </w:pPr>
      <w:r w:rsidRPr="004F1A8C">
        <w:rPr>
          <w:rFonts w:cs="Courier New"/>
          <w:b/>
          <w:sz w:val="20"/>
          <w:lang w:val="es-ES_tradnl"/>
        </w:rPr>
        <w:t xml:space="preserve">CESIONARIOS </w:t>
      </w:r>
      <w:r w:rsidR="00660498" w:rsidRPr="00357EA1">
        <w:rPr>
          <w:rFonts w:cs="Courier New"/>
          <w:sz w:val="20"/>
          <w:lang w:val="es-ES_tradnl"/>
        </w:rPr>
        <w:t>de un heredero</w:t>
      </w:r>
      <w:r w:rsidR="00660498" w:rsidRPr="004F1A8C">
        <w:rPr>
          <w:rFonts w:cs="Courier New"/>
          <w:b/>
          <w:sz w:val="20"/>
          <w:lang w:val="es-ES_tradnl"/>
        </w:rPr>
        <w:t xml:space="preserve"> </w:t>
      </w:r>
      <w:r w:rsidRPr="00D7768B">
        <w:rPr>
          <w:rFonts w:cs="Courier New"/>
          <w:sz w:val="20"/>
          <w:lang w:val="es-ES_tradnl"/>
        </w:rPr>
        <w:t>(</w:t>
      </w:r>
      <w:r w:rsidR="00660498" w:rsidRPr="00D7768B">
        <w:rPr>
          <w:rFonts w:cs="Courier New"/>
          <w:sz w:val="20"/>
          <w:lang w:val="es-ES_tradnl"/>
        </w:rPr>
        <w:t>o legatario de parte alícuota</w:t>
      </w:r>
      <w:r w:rsidRPr="00D7768B">
        <w:rPr>
          <w:rFonts w:cs="Courier New"/>
          <w:sz w:val="20"/>
          <w:lang w:val="es-ES_tradnl"/>
        </w:rPr>
        <w:t>)</w:t>
      </w:r>
      <w:r>
        <w:rPr>
          <w:rFonts w:cs="Courier New"/>
          <w:sz w:val="20"/>
          <w:lang w:val="es-ES_tradnl"/>
        </w:rPr>
        <w:t>. F</w:t>
      </w:r>
      <w:r w:rsidRPr="00D7768B">
        <w:rPr>
          <w:rFonts w:cs="Courier New"/>
          <w:sz w:val="20"/>
          <w:lang w:val="es-ES_tradnl"/>
        </w:rPr>
        <w:t>rente a la mayoría de la doctrina ROCA SASTRE considera que la facultad de solicitar la partición es personalísima y corresponde al cedente (quien a su juicio sigue conservando la cualidad de heredero).</w:t>
      </w:r>
    </w:p>
    <w:p w:rsidR="00BB1C79" w:rsidRPr="00D7768B" w:rsidRDefault="00BB1C79" w:rsidP="00D7768B">
      <w:pPr>
        <w:jc w:val="both"/>
        <w:rPr>
          <w:rFonts w:cs="Courier New"/>
          <w:sz w:val="20"/>
          <w:lang w:val="es-ES_tradnl"/>
        </w:rPr>
      </w:pPr>
    </w:p>
    <w:p w:rsidR="00660498" w:rsidRPr="004F1A8C" w:rsidRDefault="00660498" w:rsidP="00660498">
      <w:pPr>
        <w:jc w:val="both"/>
        <w:rPr>
          <w:rFonts w:cs="Courier New"/>
          <w:sz w:val="20"/>
          <w:lang w:val="es-ES_tradnl"/>
        </w:rPr>
      </w:pPr>
    </w:p>
    <w:p w:rsidR="00BB1C79" w:rsidRDefault="00BB1C79" w:rsidP="00660498">
      <w:pPr>
        <w:jc w:val="both"/>
        <w:rPr>
          <w:rFonts w:cs="Courier New"/>
          <w:b/>
          <w:sz w:val="20"/>
          <w:lang w:val="es-ES_tradnl"/>
        </w:rPr>
      </w:pPr>
      <w:r w:rsidRPr="004F1A8C">
        <w:rPr>
          <w:rFonts w:cs="Courier New"/>
          <w:b/>
          <w:sz w:val="20"/>
          <w:lang w:val="es-ES_tradnl"/>
        </w:rPr>
        <w:t>ACREEDORES</w:t>
      </w:r>
      <w:r w:rsidR="00660498" w:rsidRPr="004F1A8C">
        <w:rPr>
          <w:rFonts w:cs="Courier New"/>
          <w:b/>
          <w:sz w:val="20"/>
          <w:lang w:val="es-ES_tradnl"/>
        </w:rPr>
        <w:t xml:space="preserve"> </w:t>
      </w:r>
    </w:p>
    <w:p w:rsidR="00BB1C79" w:rsidRDefault="00BB1C79" w:rsidP="00660498">
      <w:pPr>
        <w:jc w:val="both"/>
        <w:rPr>
          <w:rFonts w:cs="Courier New"/>
          <w:b/>
          <w:sz w:val="20"/>
          <w:lang w:val="es-ES_tradnl"/>
        </w:rPr>
      </w:pPr>
    </w:p>
    <w:p w:rsidR="00660498" w:rsidRPr="004F1A8C" w:rsidRDefault="00BB1C79" w:rsidP="00BB1C79">
      <w:pPr>
        <w:ind w:left="708"/>
        <w:jc w:val="both"/>
        <w:rPr>
          <w:rFonts w:cs="Courier New"/>
          <w:sz w:val="20"/>
          <w:lang w:val="es-ES_tradnl"/>
        </w:rPr>
      </w:pPr>
      <w:r>
        <w:rPr>
          <w:rFonts w:cs="Courier New"/>
          <w:b/>
          <w:sz w:val="20"/>
          <w:lang w:val="es-ES_tradnl"/>
        </w:rPr>
        <w:t>D</w:t>
      </w:r>
      <w:r w:rsidR="00660498" w:rsidRPr="004F1A8C">
        <w:rPr>
          <w:rFonts w:cs="Courier New"/>
          <w:b/>
          <w:sz w:val="20"/>
          <w:lang w:val="es-ES_tradnl"/>
        </w:rPr>
        <w:t xml:space="preserve">e la herencia. </w:t>
      </w:r>
      <w:r w:rsidR="00660498" w:rsidRPr="004F1A8C">
        <w:rPr>
          <w:rFonts w:cs="Courier New"/>
          <w:sz w:val="20"/>
          <w:lang w:val="es-ES_tradnl"/>
        </w:rPr>
        <w:t>Solamente los acreedores reconocidos como tales en el Testamento o por los Coherederos, así como los acreedores que tengan su dº documentado en un Título Ejecutivo, podrán OPONERSE a que se lleve a efecto la partición de la herencia, hasta que se les pague o afiance el importe de sus créditos (arts 782.4º LEC y 1082 Cc).</w:t>
      </w:r>
    </w:p>
    <w:p w:rsidR="00660498" w:rsidRPr="004F1A8C" w:rsidRDefault="00660498" w:rsidP="00BB1C79">
      <w:pPr>
        <w:ind w:left="708"/>
        <w:jc w:val="both"/>
        <w:rPr>
          <w:rFonts w:cs="Courier New"/>
          <w:sz w:val="20"/>
          <w:lang w:val="es-ES_tradnl"/>
        </w:rPr>
      </w:pPr>
    </w:p>
    <w:p w:rsidR="00660498" w:rsidRPr="004F1A8C" w:rsidRDefault="00BB1C79" w:rsidP="00BB1C79">
      <w:pPr>
        <w:ind w:left="708"/>
        <w:jc w:val="both"/>
        <w:rPr>
          <w:rFonts w:cs="Courier New"/>
          <w:sz w:val="20"/>
          <w:lang w:val="es-ES_tradnl"/>
        </w:rPr>
      </w:pPr>
      <w:r>
        <w:rPr>
          <w:rFonts w:cs="Courier New"/>
          <w:b/>
          <w:sz w:val="20"/>
          <w:lang w:val="es-ES_tradnl"/>
        </w:rPr>
        <w:lastRenderedPageBreak/>
        <w:t>P</w:t>
      </w:r>
      <w:r w:rsidR="00660498" w:rsidRPr="004F1A8C">
        <w:rPr>
          <w:rFonts w:cs="Courier New"/>
          <w:b/>
          <w:sz w:val="20"/>
          <w:lang w:val="es-ES_tradnl"/>
        </w:rPr>
        <w:t>articulares de un heredero.</w:t>
      </w:r>
      <w:r w:rsidR="00660498" w:rsidRPr="004F1A8C">
        <w:rPr>
          <w:rFonts w:cs="Courier New"/>
          <w:sz w:val="20"/>
          <w:lang w:val="es-ES_tradnl"/>
        </w:rPr>
        <w:t xml:space="preserve"> </w:t>
      </w:r>
      <w:r w:rsidR="00D7768B">
        <w:rPr>
          <w:rFonts w:cs="Courier New"/>
          <w:sz w:val="20"/>
          <w:lang w:val="es-ES_tradnl"/>
        </w:rPr>
        <w:t xml:space="preserve">Podrán </w:t>
      </w:r>
      <w:r w:rsidR="00660498" w:rsidRPr="004F1A8C">
        <w:rPr>
          <w:rFonts w:cs="Courier New"/>
          <w:sz w:val="20"/>
          <w:lang w:val="es-ES_tradnl"/>
        </w:rPr>
        <w:t>intervenir a su costa en la partición para evitar que esta se haga en fraude o perjuicio de sus derechos (arts 782.5º LEC y 1083 Cc).</w:t>
      </w:r>
    </w:p>
    <w:p w:rsidR="00660498" w:rsidRDefault="00660498" w:rsidP="00660498">
      <w:pPr>
        <w:jc w:val="both"/>
        <w:rPr>
          <w:rFonts w:cs="Courier New"/>
          <w:b/>
          <w:i/>
          <w:sz w:val="20"/>
          <w:lang w:val="es-ES_tradnl"/>
        </w:rPr>
      </w:pPr>
      <w:r w:rsidRPr="004F1A8C">
        <w:rPr>
          <w:rFonts w:cs="Courier New"/>
          <w:b/>
          <w:i/>
          <w:sz w:val="20"/>
          <w:lang w:val="es-ES_tradnl"/>
        </w:rPr>
        <w:t xml:space="preserve">    </w:t>
      </w:r>
    </w:p>
    <w:p w:rsidR="00BB1C79" w:rsidRPr="00BB1C79" w:rsidRDefault="00BB1C79" w:rsidP="00660498">
      <w:pPr>
        <w:jc w:val="both"/>
        <w:rPr>
          <w:rFonts w:cs="Courier New"/>
          <w:b/>
          <w:i/>
          <w:sz w:val="20"/>
          <w:u w:val="single"/>
          <w:lang w:val="es-ES_tradnl"/>
        </w:rPr>
      </w:pPr>
    </w:p>
    <w:p w:rsidR="00660498" w:rsidRPr="00BB1C79" w:rsidRDefault="00BB1C79" w:rsidP="00660498">
      <w:pPr>
        <w:jc w:val="both"/>
        <w:rPr>
          <w:rFonts w:cs="Courier New"/>
          <w:sz w:val="20"/>
          <w:u w:val="single"/>
          <w:lang w:val="es-ES_tradnl"/>
        </w:rPr>
      </w:pPr>
      <w:r w:rsidRPr="00BB1C79">
        <w:rPr>
          <w:rFonts w:cs="Courier New"/>
          <w:b/>
          <w:sz w:val="20"/>
          <w:u w:val="single"/>
          <w:lang w:val="es-ES_tradnl"/>
        </w:rPr>
        <w:t>CAPACIDAD PARA INTERVENIR EN LA PARTICIÓN</w:t>
      </w:r>
    </w:p>
    <w:p w:rsidR="00660498" w:rsidRPr="004F1A8C" w:rsidRDefault="00660498" w:rsidP="00660498">
      <w:pPr>
        <w:jc w:val="both"/>
        <w:rPr>
          <w:rFonts w:cs="Courier New"/>
          <w:sz w:val="20"/>
          <w:lang w:val="es-ES_tradnl"/>
        </w:rPr>
      </w:pPr>
    </w:p>
    <w:p w:rsidR="00AF58CB" w:rsidRPr="006C037E" w:rsidRDefault="00BB1C79" w:rsidP="00660498">
      <w:pPr>
        <w:jc w:val="both"/>
        <w:rPr>
          <w:rFonts w:cs="Courier New"/>
          <w:sz w:val="20"/>
          <w:lang w:val="es-ES_tradnl"/>
        </w:rPr>
      </w:pPr>
      <w:r>
        <w:rPr>
          <w:rFonts w:cs="Courier New"/>
          <w:sz w:val="20"/>
          <w:lang w:val="es-ES_tradnl"/>
        </w:rPr>
        <w:t>E</w:t>
      </w:r>
      <w:r w:rsidR="00660498" w:rsidRPr="004F1A8C">
        <w:rPr>
          <w:rFonts w:cs="Courier New"/>
          <w:sz w:val="20"/>
          <w:lang w:val="es-ES_tradnl"/>
        </w:rPr>
        <w:t xml:space="preserve">l </w:t>
      </w:r>
      <w:r w:rsidR="00660498" w:rsidRPr="00AF58CB">
        <w:rPr>
          <w:rFonts w:cs="Courier New"/>
          <w:sz w:val="20"/>
          <w:lang w:val="es-ES_tradnl"/>
        </w:rPr>
        <w:t>art.</w:t>
      </w:r>
      <w:r w:rsidR="006C037E">
        <w:rPr>
          <w:rFonts w:cs="Courier New"/>
          <w:sz w:val="20"/>
          <w:lang w:val="es-ES_tradnl"/>
        </w:rPr>
        <w:t xml:space="preserve"> </w:t>
      </w:r>
      <w:r w:rsidR="00660498" w:rsidRPr="006C037E">
        <w:rPr>
          <w:rFonts w:cs="Courier New"/>
          <w:b/>
          <w:sz w:val="20"/>
          <w:u w:val="single"/>
          <w:lang w:val="es-ES_tradnl"/>
        </w:rPr>
        <w:t>1058</w:t>
      </w:r>
      <w:r w:rsidR="00660498" w:rsidRPr="004F1A8C">
        <w:rPr>
          <w:rFonts w:cs="Courier New"/>
          <w:sz w:val="20"/>
          <w:lang w:val="es-ES_tradnl"/>
        </w:rPr>
        <w:t xml:space="preserve"> </w:t>
      </w:r>
      <w:r w:rsidR="006C037E">
        <w:rPr>
          <w:rFonts w:cs="Courier New"/>
          <w:sz w:val="20"/>
          <w:lang w:val="es-ES_tradnl"/>
        </w:rPr>
        <w:t xml:space="preserve">para “distribuir” </w:t>
      </w:r>
      <w:r w:rsidR="00660498" w:rsidRPr="00AF58CB">
        <w:rPr>
          <w:rFonts w:cs="Courier New"/>
          <w:sz w:val="20"/>
          <w:lang w:val="es-ES_tradnl"/>
        </w:rPr>
        <w:t>exige la libre administración de sus bienes</w:t>
      </w:r>
      <w:r w:rsidR="00660498" w:rsidRPr="004F1A8C">
        <w:rPr>
          <w:rFonts w:cs="Courier New"/>
          <w:sz w:val="20"/>
          <w:lang w:val="es-ES_tradnl"/>
        </w:rPr>
        <w:t xml:space="preserve">. </w:t>
      </w:r>
      <w:r w:rsidR="00AF58CB" w:rsidRPr="006C037E">
        <w:rPr>
          <w:rFonts w:cs="Courier New"/>
          <w:sz w:val="20"/>
          <w:lang w:val="es-ES_tradnl"/>
        </w:rPr>
        <w:t>Parece</w:t>
      </w:r>
      <w:r w:rsidR="00660498" w:rsidRPr="006C037E">
        <w:rPr>
          <w:rFonts w:cs="Courier New"/>
          <w:sz w:val="20"/>
          <w:lang w:val="es-ES_tradnl"/>
        </w:rPr>
        <w:t xml:space="preserve"> paradójico que para </w:t>
      </w:r>
      <w:r w:rsidR="006C037E" w:rsidRPr="006C037E">
        <w:rPr>
          <w:rFonts w:cs="Courier New"/>
          <w:sz w:val="20"/>
          <w:lang w:val="es-ES_tradnl"/>
        </w:rPr>
        <w:t>“</w:t>
      </w:r>
      <w:r w:rsidR="00660498" w:rsidRPr="006C037E">
        <w:rPr>
          <w:rFonts w:cs="Courier New"/>
          <w:sz w:val="20"/>
          <w:lang w:val="es-ES_tradnl"/>
        </w:rPr>
        <w:t>pedir</w:t>
      </w:r>
      <w:r w:rsidR="006C037E" w:rsidRPr="006C037E">
        <w:rPr>
          <w:rFonts w:cs="Courier New"/>
          <w:sz w:val="20"/>
          <w:lang w:val="es-ES_tradnl"/>
        </w:rPr>
        <w:t>”</w:t>
      </w:r>
      <w:r w:rsidR="00660498" w:rsidRPr="006C037E">
        <w:rPr>
          <w:rFonts w:cs="Courier New"/>
          <w:sz w:val="20"/>
          <w:lang w:val="es-ES_tradnl"/>
        </w:rPr>
        <w:t xml:space="preserve"> la partición el art 1052 </w:t>
      </w:r>
      <w:r w:rsidR="00AF58CB" w:rsidRPr="006C037E">
        <w:rPr>
          <w:rFonts w:cs="Courier New"/>
          <w:sz w:val="20"/>
          <w:lang w:val="es-ES_tradnl"/>
        </w:rPr>
        <w:t xml:space="preserve">en cambio </w:t>
      </w:r>
      <w:r w:rsidR="00660498" w:rsidRPr="006C037E">
        <w:rPr>
          <w:rFonts w:cs="Courier New"/>
          <w:sz w:val="20"/>
          <w:lang w:val="es-ES_tradnl"/>
        </w:rPr>
        <w:t xml:space="preserve">exija tanto la libre administración como la libre disposición de sus bienes:      </w:t>
      </w:r>
    </w:p>
    <w:p w:rsidR="00660498" w:rsidRPr="006C037E" w:rsidRDefault="00660498" w:rsidP="00660498">
      <w:pPr>
        <w:jc w:val="both"/>
        <w:rPr>
          <w:rFonts w:cs="Courier New"/>
          <w:sz w:val="20"/>
          <w:lang w:val="es-ES_tradnl"/>
        </w:rPr>
      </w:pPr>
      <w:r w:rsidRPr="006C037E">
        <w:rPr>
          <w:rFonts w:cs="Courier New"/>
          <w:sz w:val="20"/>
          <w:lang w:val="es-ES_tradnl"/>
        </w:rPr>
        <w:t xml:space="preserve">  </w:t>
      </w:r>
    </w:p>
    <w:p w:rsidR="00AF58CB" w:rsidRPr="006C037E" w:rsidRDefault="00AF58CB" w:rsidP="00AF58CB">
      <w:pPr>
        <w:jc w:val="both"/>
        <w:rPr>
          <w:rFonts w:ascii="Arial" w:hAnsi="Arial" w:cs="Arial"/>
          <w:sz w:val="22"/>
          <w:szCs w:val="22"/>
        </w:rPr>
      </w:pPr>
      <w:r w:rsidRPr="006C037E">
        <w:rPr>
          <w:rFonts w:ascii="Arial" w:hAnsi="Arial" w:cs="Arial"/>
          <w:sz w:val="22"/>
          <w:szCs w:val="22"/>
        </w:rPr>
        <w:t xml:space="preserve"> </w:t>
      </w:r>
    </w:p>
    <w:p w:rsidR="00AF58CB" w:rsidRPr="006C037E" w:rsidRDefault="00AF58CB" w:rsidP="006C037E">
      <w:pPr>
        <w:ind w:left="708"/>
        <w:jc w:val="both"/>
        <w:rPr>
          <w:rFonts w:cs="Courier New"/>
          <w:sz w:val="20"/>
          <w:lang w:val="es-ES_tradnl"/>
        </w:rPr>
      </w:pPr>
      <w:r w:rsidRPr="006C037E">
        <w:rPr>
          <w:rFonts w:cs="Courier New"/>
          <w:sz w:val="20"/>
          <w:lang w:val="es-ES_tradnl"/>
        </w:rPr>
        <w:t>DE LA CÁMARA considera ilógico exigir más capacidad para pedir que para hacer la partición, por lo que en ambos casos se exige capacidad de disponer.</w:t>
      </w:r>
    </w:p>
    <w:p w:rsidR="00AF58CB" w:rsidRPr="006C037E" w:rsidRDefault="00AF58CB" w:rsidP="006C037E">
      <w:pPr>
        <w:ind w:left="708"/>
        <w:jc w:val="both"/>
        <w:rPr>
          <w:rFonts w:cs="Courier New"/>
          <w:sz w:val="20"/>
          <w:lang w:val="es-ES_tradnl"/>
        </w:rPr>
      </w:pPr>
    </w:p>
    <w:p w:rsidR="00AF58CB" w:rsidRPr="006C037E" w:rsidRDefault="00AF58CB" w:rsidP="006C037E">
      <w:pPr>
        <w:ind w:left="708"/>
        <w:jc w:val="both"/>
        <w:rPr>
          <w:rFonts w:cs="Courier New"/>
          <w:sz w:val="20"/>
          <w:lang w:val="es-ES_tradnl"/>
        </w:rPr>
      </w:pPr>
      <w:r w:rsidRPr="006C037E">
        <w:rPr>
          <w:rFonts w:cs="Courier New"/>
          <w:sz w:val="20"/>
          <w:lang w:val="es-ES_tradnl"/>
        </w:rPr>
        <w:t xml:space="preserve">En contra la DGRN y PEÑA consideran que la diferencia está justificada dado que la partición no tiene propiamente eficacia traslativa sino meramente especificativa o determinativa. </w:t>
      </w:r>
    </w:p>
    <w:p w:rsidR="00AF58CB" w:rsidRPr="006C037E" w:rsidRDefault="00AF58CB" w:rsidP="006C037E">
      <w:pPr>
        <w:ind w:left="708"/>
        <w:jc w:val="both"/>
        <w:rPr>
          <w:rFonts w:cs="Courier New"/>
          <w:sz w:val="20"/>
          <w:lang w:val="es-ES_tradnl"/>
        </w:rPr>
      </w:pPr>
    </w:p>
    <w:p w:rsidR="00AF58CB" w:rsidRPr="006C037E" w:rsidRDefault="00AF58CB" w:rsidP="006C037E">
      <w:pPr>
        <w:ind w:left="1416"/>
        <w:jc w:val="both"/>
        <w:rPr>
          <w:rFonts w:cs="Courier New"/>
          <w:sz w:val="20"/>
          <w:lang w:val="es-ES_tradnl"/>
        </w:rPr>
      </w:pPr>
      <w:r w:rsidRPr="006C037E">
        <w:rPr>
          <w:rFonts w:cs="Courier New"/>
          <w:sz w:val="20"/>
          <w:lang w:val="es-ES_tradnl"/>
        </w:rPr>
        <w:t>Pedir la partición es un acto de disposición (ya que se solicita la transformación de un derecho abstracto en bienes concretos)</w:t>
      </w:r>
    </w:p>
    <w:p w:rsidR="00AF58CB" w:rsidRPr="006C037E" w:rsidRDefault="00AF58CB" w:rsidP="006C037E">
      <w:pPr>
        <w:ind w:left="1416"/>
        <w:jc w:val="both"/>
        <w:rPr>
          <w:rFonts w:cs="Courier New"/>
          <w:sz w:val="20"/>
          <w:lang w:val="es-ES_tradnl"/>
        </w:rPr>
      </w:pPr>
    </w:p>
    <w:p w:rsidR="00AF58CB" w:rsidRPr="00CA355A" w:rsidRDefault="00AF58CB" w:rsidP="006C037E">
      <w:pPr>
        <w:ind w:left="1416"/>
        <w:jc w:val="both"/>
        <w:rPr>
          <w:rFonts w:cs="Courier New"/>
          <w:sz w:val="20"/>
          <w:lang w:val="es-ES_tradnl"/>
        </w:rPr>
      </w:pPr>
      <w:r w:rsidRPr="006C037E">
        <w:rPr>
          <w:rFonts w:cs="Courier New"/>
          <w:sz w:val="20"/>
          <w:lang w:val="es-ES_tradnl"/>
        </w:rPr>
        <w:t>Intervenir en ella es un simple acto administrativo, siempre que los herederos no excedan lo meramente particional (esto es, se limiten a partir según el testamento y conforme al art. 1061). REMISION TEMA 122</w:t>
      </w:r>
    </w:p>
    <w:p w:rsidR="006C037E" w:rsidRDefault="006C037E" w:rsidP="00B01F71">
      <w:pPr>
        <w:pStyle w:val="NFarts"/>
      </w:pPr>
    </w:p>
    <w:p w:rsidR="006C037E" w:rsidRDefault="006C037E" w:rsidP="00B01F71">
      <w:pPr>
        <w:pStyle w:val="NFarts"/>
      </w:pPr>
    </w:p>
    <w:p w:rsidR="006C037E" w:rsidRPr="0062137D" w:rsidRDefault="006C037E" w:rsidP="00B01F71">
      <w:pPr>
        <w:pStyle w:val="NFarts"/>
      </w:pPr>
      <w:r w:rsidRPr="00AD5020">
        <w:rPr>
          <w:bCs/>
          <w:sz w:val="20"/>
          <w:szCs w:val="20"/>
          <w:u w:val="single"/>
        </w:rPr>
        <w:t>1060</w:t>
      </w:r>
      <w:r>
        <w:rPr>
          <w:bCs/>
        </w:rPr>
        <w:t xml:space="preserve"> </w:t>
      </w:r>
      <w:r w:rsidRPr="0062137D">
        <w:t>Cuando los menores o personas con capacidad modificada judicialmente estén legalmente representados en la partición, no será necesaria la intervención ni la autorización judicial, pero el tutor necesitará aprobación judicial de la partición efectuada. El defensor judicial designado para representar a un menor o persona con capacidad modificada judicialmente en una partición, deberá obtener la aprobación del Juez, si el Secretario judicial no hubiera dispuesto otra cosa al hacer el nombramiento.</w:t>
      </w:r>
    </w:p>
    <w:p w:rsidR="00AF58CB" w:rsidRDefault="00AF58CB" w:rsidP="00AF58CB">
      <w:pPr>
        <w:ind w:left="1416"/>
        <w:jc w:val="both"/>
        <w:rPr>
          <w:rFonts w:cs="Courier New"/>
          <w:sz w:val="20"/>
          <w:lang w:val="es-ES_tradnl"/>
        </w:rPr>
      </w:pPr>
    </w:p>
    <w:p w:rsidR="00AD5020" w:rsidRDefault="00AD5020" w:rsidP="006C037E">
      <w:pPr>
        <w:jc w:val="both"/>
        <w:rPr>
          <w:rFonts w:cs="Courier New"/>
          <w:sz w:val="20"/>
          <w:lang w:val="es-ES_tradnl"/>
        </w:rPr>
      </w:pPr>
    </w:p>
    <w:p w:rsidR="00660498" w:rsidRPr="004F1A8C" w:rsidRDefault="00660498" w:rsidP="006C037E">
      <w:pPr>
        <w:jc w:val="both"/>
        <w:rPr>
          <w:rFonts w:cs="Courier New"/>
          <w:sz w:val="20"/>
          <w:lang w:val="es-ES_tradnl"/>
        </w:rPr>
      </w:pPr>
      <w:r w:rsidRPr="00AD5020">
        <w:rPr>
          <w:rFonts w:cs="Courier New"/>
          <w:b/>
          <w:sz w:val="20"/>
          <w:lang w:val="es-ES_tradnl"/>
        </w:rPr>
        <w:t>MENORES DE EDAD</w:t>
      </w:r>
      <w:r w:rsidRPr="004F1A8C">
        <w:rPr>
          <w:rFonts w:cs="Courier New"/>
          <w:sz w:val="20"/>
          <w:lang w:val="es-ES_tradnl"/>
        </w:rPr>
        <w:t xml:space="preserve"> sujetos a patria potestad </w:t>
      </w:r>
      <w:r w:rsidR="00777337">
        <w:rPr>
          <w:rFonts w:cs="Courier New"/>
          <w:sz w:val="20"/>
          <w:lang w:val="es-ES_tradnl"/>
        </w:rPr>
        <w:t xml:space="preserve"> I</w:t>
      </w:r>
      <w:r w:rsidRPr="004F1A8C">
        <w:rPr>
          <w:rFonts w:cs="Courier New"/>
          <w:sz w:val="20"/>
          <w:lang w:val="es-ES_tradnl"/>
        </w:rPr>
        <w:t>ntervendrán en la partición quienes ostenten la patria potestad</w:t>
      </w:r>
      <w:r w:rsidR="00777337">
        <w:rPr>
          <w:rFonts w:cs="Courier New"/>
          <w:sz w:val="20"/>
          <w:lang w:val="es-ES_tradnl"/>
        </w:rPr>
        <w:t>. Y</w:t>
      </w:r>
      <w:r w:rsidRPr="004F1A8C">
        <w:rPr>
          <w:rFonts w:cs="Courier New"/>
          <w:sz w:val="20"/>
          <w:lang w:val="es-ES_tradnl"/>
        </w:rPr>
        <w:t xml:space="preserve"> NO será necesaria aprobación judicial. </w:t>
      </w:r>
    </w:p>
    <w:p w:rsidR="00660498" w:rsidRPr="004F1A8C" w:rsidRDefault="00660498" w:rsidP="00660498">
      <w:pPr>
        <w:jc w:val="both"/>
        <w:rPr>
          <w:rFonts w:cs="Courier New"/>
          <w:sz w:val="20"/>
          <w:lang w:val="es-ES_tradnl"/>
        </w:rPr>
      </w:pPr>
    </w:p>
    <w:p w:rsidR="00660498" w:rsidRPr="004F1A8C" w:rsidRDefault="00660498" w:rsidP="00AD5020">
      <w:pPr>
        <w:ind w:left="708"/>
        <w:jc w:val="both"/>
        <w:rPr>
          <w:rFonts w:cs="Courier New"/>
          <w:sz w:val="20"/>
          <w:lang w:val="es-ES_tradnl"/>
        </w:rPr>
      </w:pPr>
      <w:r w:rsidRPr="004F1A8C">
        <w:rPr>
          <w:rFonts w:cs="Courier New"/>
          <w:sz w:val="20"/>
          <w:lang w:val="es-ES_tradnl"/>
        </w:rPr>
        <w:t xml:space="preserve">No obstante, la DGRN ha señalado que </w:t>
      </w:r>
      <w:r w:rsidRPr="004F1A8C">
        <w:rPr>
          <w:rFonts w:cs="Courier New"/>
          <w:i/>
          <w:sz w:val="20"/>
          <w:lang w:val="es-ES_tradnl"/>
        </w:rPr>
        <w:t>si las operaciones efectuadas exceden de lo meramente particiona</w:t>
      </w:r>
      <w:r w:rsidRPr="004F1A8C">
        <w:rPr>
          <w:rFonts w:cs="Courier New"/>
          <w:sz w:val="20"/>
          <w:lang w:val="es-ES_tradnl"/>
        </w:rPr>
        <w:t>l (actos dispositivos) requiere</w:t>
      </w:r>
      <w:r w:rsidR="00777337">
        <w:rPr>
          <w:rFonts w:cs="Courier New"/>
          <w:sz w:val="20"/>
          <w:lang w:val="es-ES_tradnl"/>
        </w:rPr>
        <w:t>n</w:t>
      </w:r>
      <w:r w:rsidRPr="004F1A8C">
        <w:rPr>
          <w:rFonts w:cs="Courier New"/>
          <w:sz w:val="20"/>
          <w:lang w:val="es-ES_tradnl"/>
        </w:rPr>
        <w:t xml:space="preserve"> AUTORIZACIÓN JUDICIAL </w:t>
      </w:r>
      <w:r w:rsidR="00777337">
        <w:rPr>
          <w:rFonts w:cs="Courier New"/>
          <w:sz w:val="20"/>
          <w:lang w:val="es-ES_tradnl"/>
        </w:rPr>
        <w:t>ex</w:t>
      </w:r>
      <w:r w:rsidRPr="004F1A8C">
        <w:rPr>
          <w:rFonts w:cs="Courier New"/>
          <w:sz w:val="20"/>
          <w:lang w:val="es-ES_tradnl"/>
        </w:rPr>
        <w:t xml:space="preserve"> art 166.</w:t>
      </w:r>
    </w:p>
    <w:p w:rsidR="00660498" w:rsidRPr="004F1A8C" w:rsidRDefault="00660498" w:rsidP="00AD5020">
      <w:pPr>
        <w:ind w:left="708"/>
        <w:jc w:val="both"/>
        <w:rPr>
          <w:rFonts w:cs="Courier New"/>
          <w:sz w:val="20"/>
          <w:lang w:val="es-ES_tradnl"/>
        </w:rPr>
      </w:pPr>
    </w:p>
    <w:p w:rsidR="00660498" w:rsidRPr="004F1A8C" w:rsidRDefault="00660498" w:rsidP="00AD5020">
      <w:pPr>
        <w:ind w:left="708"/>
        <w:jc w:val="both"/>
        <w:rPr>
          <w:rFonts w:cs="Courier New"/>
          <w:sz w:val="20"/>
          <w:lang w:val="es-ES_tradnl"/>
        </w:rPr>
      </w:pPr>
      <w:r w:rsidRPr="004F1A8C">
        <w:rPr>
          <w:rFonts w:cs="Courier New"/>
          <w:sz w:val="20"/>
          <w:lang w:val="es-ES_tradnl"/>
        </w:rPr>
        <w:t xml:space="preserve">Cuando entre los menores y </w:t>
      </w:r>
      <w:r w:rsidR="00777337">
        <w:rPr>
          <w:rFonts w:cs="Courier New"/>
          <w:sz w:val="20"/>
          <w:lang w:val="es-ES_tradnl"/>
        </w:rPr>
        <w:t>ambos</w:t>
      </w:r>
      <w:r w:rsidRPr="004F1A8C">
        <w:rPr>
          <w:rFonts w:cs="Courier New"/>
          <w:sz w:val="20"/>
          <w:lang w:val="es-ES_tradnl"/>
        </w:rPr>
        <w:t xml:space="preserve"> padres exista conflicto de intereses </w:t>
      </w:r>
      <w:r w:rsidR="00777337">
        <w:rPr>
          <w:rFonts w:cs="Courier New"/>
          <w:sz w:val="20"/>
          <w:lang w:val="es-ES_tradnl"/>
        </w:rPr>
        <w:t>procede</w:t>
      </w:r>
      <w:r w:rsidRPr="004F1A8C">
        <w:rPr>
          <w:rFonts w:cs="Courier New"/>
          <w:sz w:val="20"/>
          <w:lang w:val="es-ES_tradnl"/>
        </w:rPr>
        <w:t xml:space="preserve"> el nombramiento de DEFENSOR JUDICIAL</w:t>
      </w:r>
      <w:r w:rsidR="00556001">
        <w:rPr>
          <w:rFonts w:cs="Courier New"/>
          <w:sz w:val="20"/>
          <w:lang w:val="es-ES_tradnl"/>
        </w:rPr>
        <w:t xml:space="preserve"> (163) y </w:t>
      </w:r>
      <w:r w:rsidRPr="004F1A8C">
        <w:rPr>
          <w:rFonts w:cs="Courier New"/>
          <w:sz w:val="20"/>
          <w:lang w:val="es-ES_tradnl"/>
        </w:rPr>
        <w:t xml:space="preserve">la APROBACION JUDICIAL de la partición </w:t>
      </w:r>
      <w:r w:rsidRPr="00777337">
        <w:rPr>
          <w:rFonts w:cs="Courier New"/>
          <w:i/>
          <w:iCs/>
          <w:sz w:val="18"/>
          <w:szCs w:val="18"/>
          <w:lang w:val="es-ES_tradnl"/>
        </w:rPr>
        <w:t>(salvo  que el Juez hubiera dispuesto otra cosa al hacer el nombramiento)</w:t>
      </w:r>
      <w:r w:rsidRPr="004F1A8C">
        <w:rPr>
          <w:rFonts w:cs="Courier New"/>
          <w:sz w:val="20"/>
          <w:lang w:val="es-ES_tradnl"/>
        </w:rPr>
        <w:t>:</w:t>
      </w:r>
    </w:p>
    <w:p w:rsidR="00660498" w:rsidRPr="004F1A8C" w:rsidRDefault="00660498" w:rsidP="00660498">
      <w:pPr>
        <w:jc w:val="both"/>
        <w:rPr>
          <w:rFonts w:cs="Courier New"/>
          <w:sz w:val="20"/>
          <w:lang w:val="es-ES_tradnl"/>
        </w:rPr>
      </w:pPr>
    </w:p>
    <w:p w:rsidR="006C037E" w:rsidRPr="006C037E" w:rsidRDefault="006C037E" w:rsidP="00556001">
      <w:pPr>
        <w:ind w:left="1416"/>
        <w:jc w:val="both"/>
        <w:rPr>
          <w:rFonts w:cs="Courier New"/>
          <w:sz w:val="20"/>
          <w:lang w:val="es-ES_tradnl"/>
        </w:rPr>
      </w:pPr>
      <w:r w:rsidRPr="006C037E">
        <w:rPr>
          <w:rFonts w:cs="Courier New"/>
          <w:b/>
          <w:sz w:val="20"/>
          <w:lang w:val="es-ES_tradnl"/>
        </w:rPr>
        <w:sym w:font="Symbol" w:char="F0AE"/>
      </w:r>
      <w:r w:rsidRPr="006C037E">
        <w:rPr>
          <w:rFonts w:cs="Courier New"/>
          <w:b/>
          <w:sz w:val="20"/>
          <w:lang w:val="es-ES_tradnl"/>
        </w:rPr>
        <w:t xml:space="preserve"> </w:t>
      </w:r>
      <w:r w:rsidRPr="006C037E">
        <w:rPr>
          <w:rFonts w:cs="Courier New"/>
          <w:sz w:val="20"/>
          <w:lang w:val="es-ES_tradnl"/>
        </w:rPr>
        <w:t>La RDGRN (3 Abril 1995) señala que existe conflicto de intereses cuando en el caudal relicto existan bienes presuntivamente gananciales, pues no puede dejarse solamente en manos del cónyuge viudo la posibilidad de confirmar o destruir la presunción de ganancialidad.</w:t>
      </w:r>
    </w:p>
    <w:p w:rsidR="006C037E" w:rsidRPr="006C037E" w:rsidRDefault="006C037E" w:rsidP="00556001">
      <w:pPr>
        <w:ind w:left="1416"/>
        <w:jc w:val="both"/>
        <w:rPr>
          <w:rFonts w:cs="Courier New"/>
          <w:sz w:val="20"/>
          <w:lang w:val="es-ES_tradnl"/>
        </w:rPr>
      </w:pPr>
    </w:p>
    <w:p w:rsidR="006C037E" w:rsidRPr="006C037E" w:rsidRDefault="006C037E" w:rsidP="00556001">
      <w:pPr>
        <w:ind w:left="1416"/>
        <w:jc w:val="both"/>
        <w:rPr>
          <w:rFonts w:cs="Courier New"/>
          <w:sz w:val="20"/>
          <w:lang w:val="es-ES_tradnl"/>
        </w:rPr>
      </w:pPr>
      <w:r w:rsidRPr="006C037E">
        <w:rPr>
          <w:rFonts w:cs="Courier New"/>
          <w:sz w:val="20"/>
          <w:lang w:val="es-ES_tradnl"/>
        </w:rPr>
        <w:t>También en caso de cautela socini (820.3) o conmutación.</w:t>
      </w:r>
    </w:p>
    <w:p w:rsidR="006C037E" w:rsidRPr="006C037E" w:rsidRDefault="006C037E" w:rsidP="00556001">
      <w:pPr>
        <w:ind w:left="1416"/>
        <w:jc w:val="both"/>
        <w:rPr>
          <w:rFonts w:cs="Courier New"/>
          <w:sz w:val="20"/>
          <w:lang w:val="es-ES_tradnl"/>
        </w:rPr>
      </w:pPr>
    </w:p>
    <w:p w:rsidR="006C037E" w:rsidRPr="006C037E" w:rsidRDefault="006C037E" w:rsidP="00556001">
      <w:pPr>
        <w:ind w:left="1416"/>
        <w:jc w:val="both"/>
        <w:rPr>
          <w:rFonts w:cs="Courier New"/>
          <w:sz w:val="20"/>
          <w:lang w:val="es-ES_tradnl"/>
        </w:rPr>
      </w:pPr>
    </w:p>
    <w:p w:rsidR="006C037E" w:rsidRPr="006C037E" w:rsidRDefault="006C037E" w:rsidP="00556001">
      <w:pPr>
        <w:ind w:left="1416"/>
        <w:jc w:val="both"/>
        <w:rPr>
          <w:rFonts w:cs="Courier New"/>
          <w:sz w:val="20"/>
          <w:lang w:val="es-ES_tradnl"/>
        </w:rPr>
      </w:pPr>
      <w:r w:rsidRPr="006C037E">
        <w:rPr>
          <w:rFonts w:cs="Courier New"/>
          <w:b/>
          <w:sz w:val="20"/>
          <w:lang w:val="es-ES_tradnl"/>
        </w:rPr>
        <w:sym w:font="Symbol" w:char="F0AE"/>
      </w:r>
      <w:r w:rsidRPr="006C037E">
        <w:rPr>
          <w:rFonts w:cs="Courier New"/>
          <w:b/>
          <w:sz w:val="20"/>
          <w:lang w:val="es-ES_tradnl"/>
        </w:rPr>
        <w:t xml:space="preserve"> </w:t>
      </w:r>
      <w:r w:rsidRPr="006C037E">
        <w:rPr>
          <w:rFonts w:cs="Courier New"/>
          <w:sz w:val="20"/>
          <w:lang w:val="es-ES_tradnl"/>
        </w:rPr>
        <w:t xml:space="preserve">Bien entendido que no siempre que hereden ambos (representante y representado) existirá conflicto de intereses. </w:t>
      </w:r>
    </w:p>
    <w:p w:rsidR="006C037E" w:rsidRPr="006C037E" w:rsidRDefault="006C037E" w:rsidP="00556001">
      <w:pPr>
        <w:ind w:left="1416"/>
        <w:jc w:val="both"/>
        <w:rPr>
          <w:rFonts w:cs="Courier New"/>
          <w:sz w:val="20"/>
          <w:lang w:val="es-ES_tradnl"/>
        </w:rPr>
      </w:pPr>
    </w:p>
    <w:p w:rsidR="006C037E" w:rsidRPr="006C037E" w:rsidRDefault="006C037E" w:rsidP="00556001">
      <w:pPr>
        <w:ind w:left="1416"/>
        <w:jc w:val="both"/>
        <w:rPr>
          <w:rFonts w:cs="Courier New"/>
          <w:sz w:val="20"/>
          <w:lang w:val="es-ES_tradnl"/>
        </w:rPr>
      </w:pPr>
      <w:r w:rsidRPr="006C037E">
        <w:rPr>
          <w:rFonts w:cs="Courier New"/>
          <w:sz w:val="20"/>
          <w:lang w:val="es-ES_tradnl"/>
        </w:rPr>
        <w:t xml:space="preserve">No hay conflicto de intereses sino intereses paralelos cuando la partición recae sobre un único bien y las porciones adjudicadas </w:t>
      </w:r>
      <w:r w:rsidRPr="006C037E">
        <w:rPr>
          <w:rFonts w:cs="Courier New"/>
          <w:sz w:val="20"/>
          <w:lang w:val="es-ES_tradnl"/>
        </w:rPr>
        <w:lastRenderedPageBreak/>
        <w:t>coinciden con las cuotas hereditarias de cada partícipe (RDGRN 10 Enero 1994 y 6 Febrero 1995).</w:t>
      </w:r>
    </w:p>
    <w:p w:rsidR="00660498" w:rsidRDefault="00660498" w:rsidP="00660498">
      <w:pPr>
        <w:jc w:val="both"/>
        <w:rPr>
          <w:rFonts w:cs="Courier New"/>
          <w:sz w:val="20"/>
          <w:lang w:val="es-ES_tradnl"/>
        </w:rPr>
      </w:pPr>
    </w:p>
    <w:p w:rsidR="0062137D" w:rsidRDefault="0062137D" w:rsidP="00660498">
      <w:pPr>
        <w:jc w:val="both"/>
        <w:rPr>
          <w:rFonts w:cs="Courier New"/>
          <w:sz w:val="20"/>
          <w:lang w:val="es-ES_tradnl"/>
        </w:rPr>
      </w:pPr>
    </w:p>
    <w:p w:rsidR="003D0E6C" w:rsidRDefault="003D0E6C" w:rsidP="003D0E6C">
      <w:pPr>
        <w:jc w:val="both"/>
        <w:rPr>
          <w:rFonts w:cs="Courier New"/>
          <w:sz w:val="20"/>
          <w:lang w:val="es-ES_tradnl"/>
        </w:rPr>
      </w:pPr>
      <w:r w:rsidRPr="003D0E6C">
        <w:rPr>
          <w:rFonts w:cs="Courier New"/>
          <w:b/>
          <w:sz w:val="20"/>
          <w:lang w:val="es-ES_tradnl"/>
        </w:rPr>
        <w:t>MENORES EMANCIPADOS</w:t>
      </w:r>
      <w:r>
        <w:rPr>
          <w:rFonts w:cs="Courier New"/>
          <w:b/>
          <w:sz w:val="20"/>
          <w:lang w:val="es-ES_tradnl"/>
        </w:rPr>
        <w:t xml:space="preserve"> </w:t>
      </w:r>
      <w:r w:rsidRPr="003D0E6C">
        <w:rPr>
          <w:rFonts w:cs="Courier New"/>
          <w:sz w:val="20"/>
          <w:lang w:val="es-ES_tradnl"/>
        </w:rPr>
        <w:t xml:space="preserve">La mayoría de la doctrina </w:t>
      </w:r>
      <w:r>
        <w:rPr>
          <w:rFonts w:cs="Courier New"/>
          <w:sz w:val="20"/>
          <w:lang w:val="es-ES_tradnl"/>
        </w:rPr>
        <w:t xml:space="preserve">(en contra LACRUZ) </w:t>
      </w:r>
      <w:r w:rsidRPr="003D0E6C">
        <w:rPr>
          <w:rFonts w:cs="Courier New"/>
          <w:sz w:val="20"/>
          <w:lang w:val="es-ES_tradnl"/>
        </w:rPr>
        <w:t xml:space="preserve">y la jurisprudencia consideran al menor emancipado capaz por sí solo para </w:t>
      </w:r>
      <w:r>
        <w:rPr>
          <w:rFonts w:cs="Courier New"/>
          <w:sz w:val="20"/>
          <w:lang w:val="es-ES_tradnl"/>
        </w:rPr>
        <w:t>partir</w:t>
      </w:r>
      <w:r w:rsidRPr="003D0E6C">
        <w:rPr>
          <w:rFonts w:cs="Courier New"/>
          <w:sz w:val="20"/>
          <w:lang w:val="es-ES_tradnl"/>
        </w:rPr>
        <w:t>, si las operaciones efectuadas NO exceden lo meramente particional</w:t>
      </w:r>
      <w:r w:rsidR="00660498" w:rsidRPr="00660498">
        <w:rPr>
          <w:rFonts w:cs="Courier New"/>
          <w:sz w:val="20"/>
          <w:lang w:val="es-ES_tradnl"/>
        </w:rPr>
        <w:t>.</w:t>
      </w:r>
      <w:r>
        <w:rPr>
          <w:rFonts w:cs="Courier New"/>
          <w:sz w:val="20"/>
          <w:lang w:val="es-ES_tradnl"/>
        </w:rPr>
        <w:t xml:space="preserve">       </w:t>
      </w:r>
    </w:p>
    <w:p w:rsidR="003D0E6C" w:rsidRDefault="003D0E6C" w:rsidP="003D0E6C">
      <w:pPr>
        <w:jc w:val="both"/>
        <w:rPr>
          <w:rFonts w:cs="Courier New"/>
          <w:sz w:val="20"/>
          <w:lang w:val="es-ES_tradnl"/>
        </w:rPr>
      </w:pPr>
    </w:p>
    <w:p w:rsidR="003D0E6C" w:rsidRDefault="003D0E6C" w:rsidP="003D0E6C">
      <w:pPr>
        <w:jc w:val="both"/>
        <w:rPr>
          <w:rFonts w:cs="Courier New"/>
          <w:bCs/>
          <w:iCs/>
          <w:sz w:val="20"/>
          <w:lang w:val="es-ES_tradnl"/>
        </w:rPr>
      </w:pPr>
      <w:r w:rsidRPr="003D0E6C">
        <w:rPr>
          <w:rFonts w:cs="Courier New"/>
          <w:b/>
          <w:sz w:val="20"/>
          <w:lang w:val="es-ES_tradnl"/>
        </w:rPr>
        <w:t xml:space="preserve">TUTELA </w:t>
      </w:r>
      <w:r w:rsidRPr="00660498">
        <w:rPr>
          <w:rFonts w:cs="Courier New"/>
          <w:bCs/>
          <w:iCs/>
          <w:sz w:val="20"/>
          <w:lang w:val="es-ES_tradnl"/>
        </w:rPr>
        <w:t>E</w:t>
      </w:r>
      <w:r>
        <w:rPr>
          <w:rFonts w:cs="Courier New"/>
          <w:bCs/>
          <w:iCs/>
          <w:sz w:val="20"/>
          <w:lang w:val="es-ES_tradnl"/>
        </w:rPr>
        <w:t>l</w:t>
      </w:r>
      <w:r w:rsidRPr="00660498">
        <w:rPr>
          <w:rFonts w:cs="Courier New"/>
          <w:bCs/>
          <w:iCs/>
          <w:sz w:val="20"/>
          <w:lang w:val="es-ES_tradnl"/>
        </w:rPr>
        <w:t xml:space="preserve"> art 272 parece estar en contradicción con el art. 1060 pfo 1º que no exige la aprobación judicial</w:t>
      </w:r>
      <w:r>
        <w:rPr>
          <w:rFonts w:cs="Courier New"/>
          <w:bCs/>
          <w:iCs/>
          <w:sz w:val="20"/>
          <w:lang w:val="es-ES_tradnl"/>
        </w:rPr>
        <w:t>.</w:t>
      </w:r>
    </w:p>
    <w:p w:rsidR="003D0E6C" w:rsidRDefault="003D0E6C" w:rsidP="003D0E6C">
      <w:pPr>
        <w:jc w:val="both"/>
        <w:rPr>
          <w:rFonts w:cs="Courier New"/>
          <w:bCs/>
          <w:iCs/>
          <w:sz w:val="20"/>
          <w:lang w:val="es-ES_tradnl"/>
        </w:rPr>
      </w:pPr>
    </w:p>
    <w:p w:rsidR="003D0E6C" w:rsidRDefault="003D0E6C" w:rsidP="003D0E6C">
      <w:pPr>
        <w:jc w:val="both"/>
        <w:rPr>
          <w:rFonts w:cs="Courier New"/>
          <w:sz w:val="20"/>
          <w:lang w:val="es-ES_tradnl"/>
        </w:rPr>
      </w:pPr>
    </w:p>
    <w:p w:rsidR="003D0E6C" w:rsidRPr="003D0E6C" w:rsidRDefault="003D0E6C" w:rsidP="003D0E6C">
      <w:pPr>
        <w:ind w:left="2832"/>
        <w:jc w:val="both"/>
        <w:rPr>
          <w:rFonts w:cs="Courier New"/>
          <w:b/>
          <w:sz w:val="18"/>
          <w:szCs w:val="18"/>
          <w:lang w:val="es-ES_tradnl"/>
        </w:rPr>
      </w:pPr>
      <w:r w:rsidRPr="003D0E6C">
        <w:rPr>
          <w:rFonts w:cs="Courier New"/>
          <w:b/>
          <w:sz w:val="18"/>
          <w:szCs w:val="18"/>
          <w:lang w:val="es-ES_tradnl"/>
        </w:rPr>
        <w:t>272 No necesitarán autorización judicial la partición de herencia ni la división de cosa común realizadas por el tutor, pero una vez practicadas requerirán aprobación judicial.</w:t>
      </w:r>
    </w:p>
    <w:p w:rsidR="003D0E6C" w:rsidRDefault="003D0E6C" w:rsidP="003D0E6C">
      <w:pPr>
        <w:jc w:val="both"/>
        <w:rPr>
          <w:rFonts w:cs="Courier New"/>
          <w:bCs/>
          <w:iCs/>
          <w:sz w:val="20"/>
          <w:lang w:val="es-ES_tradnl"/>
        </w:rPr>
      </w:pPr>
    </w:p>
    <w:p w:rsidR="003D0E6C" w:rsidRDefault="003D0E6C" w:rsidP="003D0E6C">
      <w:pPr>
        <w:jc w:val="both"/>
        <w:rPr>
          <w:rFonts w:cs="Courier New"/>
          <w:bCs/>
          <w:iCs/>
          <w:sz w:val="20"/>
          <w:lang w:val="es-ES_tradnl"/>
        </w:rPr>
      </w:pPr>
    </w:p>
    <w:p w:rsidR="003D0E6C" w:rsidRPr="00660498" w:rsidRDefault="003D0E6C" w:rsidP="003D0E6C">
      <w:pPr>
        <w:ind w:left="708"/>
        <w:jc w:val="both"/>
        <w:rPr>
          <w:rFonts w:cs="Courier New"/>
          <w:bCs/>
          <w:iCs/>
          <w:sz w:val="20"/>
          <w:lang w:val="es-ES_tradnl"/>
        </w:rPr>
      </w:pPr>
      <w:r>
        <w:rPr>
          <w:rFonts w:cs="Courier New"/>
          <w:bCs/>
          <w:iCs/>
          <w:sz w:val="20"/>
          <w:lang w:val="es-ES_tradnl"/>
        </w:rPr>
        <w:t xml:space="preserve">. </w:t>
      </w:r>
      <w:r w:rsidRPr="00660498">
        <w:rPr>
          <w:rFonts w:cs="Courier New"/>
          <w:bCs/>
          <w:iCs/>
          <w:sz w:val="20"/>
          <w:lang w:val="es-ES_tradnl"/>
        </w:rPr>
        <w:t>PAU PEDRON resuelve la colisión dando preferencia al art 272 por ser ley especial.</w:t>
      </w:r>
    </w:p>
    <w:p w:rsidR="003D0E6C" w:rsidRDefault="003D0E6C" w:rsidP="003D0E6C">
      <w:pPr>
        <w:ind w:left="708"/>
        <w:jc w:val="both"/>
        <w:rPr>
          <w:rFonts w:cs="Courier New"/>
          <w:bCs/>
          <w:iCs/>
          <w:sz w:val="20"/>
          <w:lang w:val="es-ES_tradnl"/>
        </w:rPr>
      </w:pPr>
    </w:p>
    <w:p w:rsidR="003D0E6C" w:rsidRDefault="003D0E6C" w:rsidP="003D0E6C">
      <w:pPr>
        <w:ind w:left="708"/>
        <w:jc w:val="both"/>
        <w:rPr>
          <w:rFonts w:cs="Courier New"/>
          <w:sz w:val="20"/>
          <w:lang w:val="es-ES_tradnl"/>
        </w:rPr>
      </w:pPr>
      <w:r>
        <w:rPr>
          <w:rFonts w:cs="Courier New"/>
          <w:bCs/>
          <w:iCs/>
          <w:sz w:val="20"/>
          <w:lang w:val="es-ES_tradnl"/>
        </w:rPr>
        <w:t xml:space="preserve">. </w:t>
      </w:r>
      <w:r w:rsidRPr="00660498">
        <w:rPr>
          <w:rFonts w:cs="Courier New"/>
          <w:bCs/>
          <w:iCs/>
          <w:sz w:val="20"/>
          <w:lang w:val="es-ES_tradnl"/>
        </w:rPr>
        <w:t xml:space="preserve">La Circular de la Fiscalía General del Estado de 25 Abril 1985 entiende que solo al tutor y al defensor judicial –del art. 299 ss Cc- que lo sustituye le es exigible aprobación judicial (por tanto, NO a los titulares de la patria potestad ni al defensor judicial –del art. 163 Cc- que los sustituye). </w:t>
      </w:r>
      <w:r>
        <w:rPr>
          <w:rFonts w:cs="Courier New"/>
          <w:sz w:val="20"/>
          <w:lang w:val="es-ES_tradnl"/>
        </w:rPr>
        <w:t xml:space="preserve">  </w:t>
      </w:r>
    </w:p>
    <w:p w:rsidR="003D0E6C" w:rsidRDefault="003D0E6C" w:rsidP="003D0E6C">
      <w:pPr>
        <w:ind w:left="708"/>
        <w:jc w:val="both"/>
        <w:rPr>
          <w:rFonts w:cs="Courier New"/>
          <w:sz w:val="20"/>
          <w:lang w:val="es-ES_tradnl"/>
        </w:rPr>
      </w:pPr>
    </w:p>
    <w:p w:rsidR="003D0E6C" w:rsidRPr="003D0E6C" w:rsidRDefault="003D0E6C" w:rsidP="003D0E6C">
      <w:pPr>
        <w:jc w:val="both"/>
        <w:rPr>
          <w:rFonts w:cs="Courier New"/>
          <w:bCs/>
          <w:iCs/>
          <w:sz w:val="20"/>
          <w:highlight w:val="yellow"/>
          <w:lang w:val="es-ES_tradnl"/>
        </w:rPr>
      </w:pPr>
      <w:r w:rsidRPr="003D0E6C">
        <w:rPr>
          <w:rFonts w:cs="Courier New"/>
          <w:bCs/>
          <w:iCs/>
          <w:sz w:val="20"/>
          <w:highlight w:val="yellow"/>
          <w:lang w:val="es-ES_tradnl"/>
        </w:rPr>
        <w:t>Para el caso de conflicto de intereses, destacar el nombramiento de defensor judicial (art. 299 Cc) y el art. 221 Cc (supuesto de nulidad de pleno derecho)</w:t>
      </w:r>
    </w:p>
    <w:p w:rsidR="003D0E6C" w:rsidRPr="003D0E6C" w:rsidRDefault="003D0E6C" w:rsidP="003D0E6C">
      <w:pPr>
        <w:ind w:left="849"/>
        <w:jc w:val="both"/>
        <w:rPr>
          <w:rFonts w:cs="Courier New"/>
          <w:sz w:val="20"/>
          <w:highlight w:val="yellow"/>
          <w:lang w:val="es-ES_tradnl"/>
        </w:rPr>
      </w:pPr>
    </w:p>
    <w:p w:rsidR="003D0E6C" w:rsidRPr="003D0E6C" w:rsidRDefault="003D0E6C" w:rsidP="003D0E6C">
      <w:pPr>
        <w:ind w:left="2832"/>
        <w:jc w:val="both"/>
        <w:rPr>
          <w:rFonts w:cs="Courier New"/>
          <w:b/>
          <w:sz w:val="18"/>
          <w:szCs w:val="18"/>
          <w:lang w:val="es-ES_tradnl"/>
        </w:rPr>
      </w:pPr>
      <w:r w:rsidRPr="003D0E6C">
        <w:rPr>
          <w:rFonts w:cs="Courier New"/>
          <w:b/>
          <w:sz w:val="18"/>
          <w:szCs w:val="18"/>
          <w:highlight w:val="yellow"/>
          <w:lang w:val="es-ES_tradnl"/>
        </w:rPr>
        <w:t>221  Se prohibe a quien desempeñe algún cargo tutelar... 2. Representar al tutelado cuando en el mismo acto intervenga en nombre propio o de un tercero y existiera conflicto de intereses.</w:t>
      </w:r>
    </w:p>
    <w:p w:rsidR="003D0E6C" w:rsidRDefault="003D0E6C" w:rsidP="003D0E6C">
      <w:pPr>
        <w:jc w:val="both"/>
        <w:rPr>
          <w:rFonts w:cs="Courier New"/>
          <w:sz w:val="20"/>
        </w:rPr>
      </w:pPr>
    </w:p>
    <w:p w:rsidR="00660498" w:rsidRPr="003D0E6C" w:rsidRDefault="00660498" w:rsidP="00660498">
      <w:pPr>
        <w:jc w:val="both"/>
        <w:rPr>
          <w:rFonts w:cs="Courier New"/>
          <w:sz w:val="20"/>
        </w:rPr>
      </w:pPr>
    </w:p>
    <w:p w:rsidR="003D0E6C" w:rsidRDefault="003D0E6C" w:rsidP="00660498">
      <w:pPr>
        <w:jc w:val="both"/>
        <w:rPr>
          <w:rFonts w:cs="Courier New"/>
          <w:b/>
          <w:sz w:val="20"/>
          <w:lang w:val="es-ES_tradnl"/>
        </w:rPr>
      </w:pPr>
    </w:p>
    <w:p w:rsidR="00660498" w:rsidRPr="00660498" w:rsidRDefault="00660498" w:rsidP="00777337">
      <w:pPr>
        <w:jc w:val="both"/>
        <w:rPr>
          <w:rFonts w:cs="Courier New"/>
          <w:sz w:val="20"/>
          <w:lang w:val="es-ES_tradnl"/>
        </w:rPr>
      </w:pPr>
      <w:r w:rsidRPr="00777337">
        <w:rPr>
          <w:rFonts w:cs="Courier New"/>
          <w:b/>
          <w:sz w:val="20"/>
          <w:lang w:val="es-ES_tradnl"/>
        </w:rPr>
        <w:t>CURATELA</w:t>
      </w:r>
      <w:r w:rsidRPr="00777337">
        <w:rPr>
          <w:rFonts w:cs="Courier New"/>
          <w:sz w:val="20"/>
          <w:lang w:val="es-ES_tradnl"/>
        </w:rPr>
        <w:t xml:space="preserve"> </w:t>
      </w:r>
      <w:r w:rsidR="00777337">
        <w:rPr>
          <w:rFonts w:cs="Courier New"/>
          <w:sz w:val="20"/>
          <w:lang w:val="es-ES_tradnl"/>
        </w:rPr>
        <w:t xml:space="preserve"> </w:t>
      </w:r>
      <w:r w:rsidR="00777337" w:rsidRPr="003D0E6C">
        <w:rPr>
          <w:rFonts w:cs="Courier New"/>
          <w:sz w:val="20"/>
          <w:highlight w:val="yellow"/>
        </w:rPr>
        <w:t>Si nada precisa la sentencia que establezca la curatela, ex art. 290 Cc se aplican las reglas de la tutela.</w:t>
      </w:r>
      <w:r w:rsidR="00777337" w:rsidRPr="003D0E6C">
        <w:rPr>
          <w:rFonts w:cs="Courier New"/>
          <w:sz w:val="20"/>
        </w:rPr>
        <w:t xml:space="preserve"> </w:t>
      </w:r>
      <w:r w:rsidRPr="00660498">
        <w:rPr>
          <w:rFonts w:cs="Courier New"/>
          <w:sz w:val="20"/>
          <w:lang w:val="es-ES_tradnl"/>
        </w:rPr>
        <w:t xml:space="preserve"> </w:t>
      </w:r>
    </w:p>
    <w:p w:rsidR="00660498" w:rsidRPr="00660498" w:rsidRDefault="00660498" w:rsidP="00660498">
      <w:pPr>
        <w:jc w:val="both"/>
        <w:rPr>
          <w:rFonts w:cs="Courier New"/>
          <w:sz w:val="20"/>
          <w:lang w:val="es-ES_tradnl"/>
        </w:rPr>
      </w:pPr>
    </w:p>
    <w:p w:rsidR="00777337" w:rsidRDefault="00777337" w:rsidP="00660498">
      <w:pPr>
        <w:jc w:val="both"/>
        <w:rPr>
          <w:rFonts w:cs="Courier New"/>
          <w:b/>
          <w:sz w:val="20"/>
          <w:u w:val="single"/>
          <w:lang w:val="es-ES_tradnl"/>
        </w:rPr>
      </w:pPr>
    </w:p>
    <w:p w:rsidR="00777337" w:rsidRPr="00777337" w:rsidRDefault="00660498" w:rsidP="00660498">
      <w:pPr>
        <w:jc w:val="both"/>
        <w:rPr>
          <w:rFonts w:cs="Courier New"/>
          <w:sz w:val="20"/>
          <w:lang w:val="es-ES_tradnl"/>
        </w:rPr>
      </w:pPr>
      <w:r w:rsidRPr="00777337">
        <w:rPr>
          <w:rFonts w:cs="Courier New"/>
          <w:b/>
          <w:sz w:val="20"/>
          <w:lang w:val="es-ES_tradnl"/>
        </w:rPr>
        <w:t>AUSEN</w:t>
      </w:r>
      <w:r w:rsidR="00777337" w:rsidRPr="00777337">
        <w:rPr>
          <w:rFonts w:cs="Courier New"/>
          <w:b/>
          <w:sz w:val="20"/>
          <w:lang w:val="es-ES_tradnl"/>
        </w:rPr>
        <w:t>CIA</w:t>
      </w:r>
      <w:r w:rsidRPr="00777337">
        <w:rPr>
          <w:rFonts w:cs="Courier New"/>
          <w:sz w:val="20"/>
          <w:lang w:val="es-ES_tradnl"/>
        </w:rPr>
        <w:t xml:space="preserve"> </w:t>
      </w:r>
    </w:p>
    <w:p w:rsidR="00777337" w:rsidRDefault="00777337" w:rsidP="00660498">
      <w:pPr>
        <w:jc w:val="both"/>
        <w:rPr>
          <w:rFonts w:cs="Courier New"/>
          <w:sz w:val="20"/>
          <w:lang w:val="es-ES_tradnl"/>
        </w:rPr>
      </w:pPr>
    </w:p>
    <w:p w:rsidR="00777337" w:rsidRPr="00777337" w:rsidRDefault="00777337" w:rsidP="00777337">
      <w:pPr>
        <w:ind w:left="708"/>
        <w:jc w:val="both"/>
        <w:rPr>
          <w:rFonts w:cs="Courier New"/>
          <w:sz w:val="20"/>
          <w:highlight w:val="yellow"/>
          <w:lang w:val="es-ES_tradnl"/>
        </w:rPr>
      </w:pPr>
      <w:r w:rsidRPr="00777337">
        <w:rPr>
          <w:rFonts w:cs="Courier New"/>
          <w:sz w:val="20"/>
          <w:highlight w:val="yellow"/>
          <w:u w:val="single"/>
          <w:lang w:val="es-ES_tradnl"/>
        </w:rPr>
        <w:t>Si se prueba que vivían</w:t>
      </w:r>
      <w:r w:rsidRPr="00777337">
        <w:rPr>
          <w:rFonts w:cs="Courier New"/>
          <w:sz w:val="20"/>
          <w:highlight w:val="yellow"/>
          <w:lang w:val="es-ES_tradnl"/>
        </w:rPr>
        <w:t xml:space="preserve"> al tiempo de abrirse la sucesión, la partición se realiza por sus representantes legales (184), pero requiere aprobación judicial (ya que el art. 185.2 se remite a las reglas de la tutela)</w:t>
      </w:r>
    </w:p>
    <w:p w:rsidR="00777337" w:rsidRPr="00777337" w:rsidRDefault="00777337" w:rsidP="00777337">
      <w:pPr>
        <w:ind w:left="708"/>
        <w:jc w:val="both"/>
        <w:rPr>
          <w:rFonts w:cs="Courier New"/>
          <w:sz w:val="20"/>
          <w:highlight w:val="yellow"/>
          <w:lang w:val="es-ES_tradnl"/>
        </w:rPr>
      </w:pPr>
    </w:p>
    <w:p w:rsidR="00777337" w:rsidRDefault="00777337" w:rsidP="00777337">
      <w:pPr>
        <w:ind w:left="708"/>
        <w:jc w:val="both"/>
        <w:rPr>
          <w:rFonts w:cs="Courier New"/>
          <w:sz w:val="20"/>
          <w:lang w:val="es-ES_tradnl"/>
        </w:rPr>
      </w:pPr>
      <w:r w:rsidRPr="00777337">
        <w:rPr>
          <w:rFonts w:cs="Courier New"/>
          <w:sz w:val="20"/>
          <w:highlight w:val="yellow"/>
          <w:u w:val="single"/>
          <w:lang w:val="es-ES_tradnl"/>
        </w:rPr>
        <w:t>En otro caso</w:t>
      </w:r>
      <w:r w:rsidRPr="00777337">
        <w:rPr>
          <w:rFonts w:cs="Courier New"/>
          <w:sz w:val="20"/>
          <w:highlight w:val="yellow"/>
          <w:lang w:val="es-ES_tradnl"/>
        </w:rPr>
        <w:t>, se aplicarán los arts 191 y 192 del Cc, que establecen el acrecimiento de la parte del ausente a sus coherederos, pero con la obligación de reservar los bienes hasta la declaración de fallecimiento.</w:t>
      </w:r>
      <w:r w:rsidRPr="00777337">
        <w:rPr>
          <w:rFonts w:cs="Courier New"/>
          <w:sz w:val="20"/>
          <w:lang w:val="es-ES_tradnl"/>
        </w:rPr>
        <w:t xml:space="preserve"> </w:t>
      </w:r>
    </w:p>
    <w:p w:rsidR="00777337" w:rsidRDefault="00777337" w:rsidP="00660498">
      <w:pPr>
        <w:jc w:val="both"/>
        <w:rPr>
          <w:rFonts w:cs="Courier New"/>
          <w:sz w:val="20"/>
          <w:lang w:val="es-ES_tradnl"/>
        </w:rPr>
      </w:pPr>
    </w:p>
    <w:p w:rsidR="00484DFA" w:rsidRDefault="00484DFA" w:rsidP="00660498">
      <w:pPr>
        <w:jc w:val="both"/>
        <w:rPr>
          <w:rFonts w:cs="Courier New"/>
          <w:sz w:val="20"/>
          <w:lang w:val="es-ES_tradnl"/>
        </w:rPr>
      </w:pPr>
    </w:p>
    <w:p w:rsidR="00484DFA" w:rsidRDefault="00484DFA" w:rsidP="00484DFA">
      <w:pPr>
        <w:jc w:val="both"/>
        <w:rPr>
          <w:rFonts w:cs="Courier New"/>
          <w:sz w:val="20"/>
          <w:highlight w:val="yellow"/>
          <w:lang w:val="es-ES_tradnl"/>
        </w:rPr>
      </w:pPr>
      <w:r w:rsidRPr="00484DFA">
        <w:rPr>
          <w:rFonts w:cs="Courier New"/>
          <w:b/>
          <w:sz w:val="20"/>
          <w:lang w:val="es-ES_tradnl"/>
        </w:rPr>
        <w:t>CONCURSO</w:t>
      </w:r>
      <w:r>
        <w:rPr>
          <w:rFonts w:cs="Courier New"/>
          <w:sz w:val="20"/>
          <w:highlight w:val="yellow"/>
          <w:lang w:val="es-ES_tradnl"/>
        </w:rPr>
        <w:t xml:space="preserve"> </w:t>
      </w:r>
    </w:p>
    <w:p w:rsidR="00484DFA" w:rsidRDefault="00484DFA" w:rsidP="00484DFA">
      <w:pPr>
        <w:jc w:val="both"/>
        <w:rPr>
          <w:rFonts w:cs="Courier New"/>
          <w:sz w:val="20"/>
          <w:highlight w:val="yellow"/>
          <w:lang w:val="es-ES_tradnl"/>
        </w:rPr>
      </w:pPr>
    </w:p>
    <w:p w:rsidR="00660498" w:rsidRPr="005647D9" w:rsidRDefault="00484DFA" w:rsidP="005647D9">
      <w:pPr>
        <w:jc w:val="both"/>
        <w:rPr>
          <w:rFonts w:cs="Courier New"/>
          <w:bCs/>
          <w:iCs/>
          <w:sz w:val="20"/>
          <w:highlight w:val="yellow"/>
        </w:rPr>
      </w:pPr>
      <w:r w:rsidRPr="00484DFA">
        <w:rPr>
          <w:rFonts w:cs="Courier New"/>
          <w:sz w:val="20"/>
          <w:highlight w:val="yellow"/>
        </w:rPr>
        <w:t xml:space="preserve">La muerte o declaración de fallecimiento del concursado no </w:t>
      </w:r>
      <w:r>
        <w:rPr>
          <w:rFonts w:cs="Courier New"/>
          <w:sz w:val="20"/>
          <w:highlight w:val="yellow"/>
        </w:rPr>
        <w:t>es</w:t>
      </w:r>
      <w:r w:rsidRPr="00484DFA">
        <w:rPr>
          <w:rFonts w:cs="Courier New"/>
          <w:sz w:val="20"/>
          <w:highlight w:val="yellow"/>
        </w:rPr>
        <w:t xml:space="preserve"> causa de conclusión del concurso</w:t>
      </w:r>
      <w:r w:rsidR="00B01F71">
        <w:rPr>
          <w:rFonts w:cs="Courier New"/>
          <w:sz w:val="20"/>
          <w:highlight w:val="yellow"/>
        </w:rPr>
        <w:t xml:space="preserve"> del fallecido</w:t>
      </w:r>
      <w:r>
        <w:rPr>
          <w:rFonts w:cs="Courier New"/>
          <w:sz w:val="20"/>
          <w:highlight w:val="yellow"/>
        </w:rPr>
        <w:t xml:space="preserve"> (ahora </w:t>
      </w:r>
      <w:r w:rsidRPr="00484DFA">
        <w:rPr>
          <w:rFonts w:cs="Courier New"/>
          <w:sz w:val="20"/>
          <w:highlight w:val="yellow"/>
        </w:rPr>
        <w:t xml:space="preserve">concurso de </w:t>
      </w:r>
      <w:r w:rsidR="00B01F71">
        <w:rPr>
          <w:rFonts w:cs="Courier New"/>
          <w:sz w:val="20"/>
          <w:highlight w:val="yellow"/>
        </w:rPr>
        <w:t>su</w:t>
      </w:r>
      <w:r w:rsidRPr="00484DFA">
        <w:rPr>
          <w:rFonts w:cs="Courier New"/>
          <w:sz w:val="20"/>
          <w:highlight w:val="yellow"/>
        </w:rPr>
        <w:t xml:space="preserve"> herencia</w:t>
      </w:r>
      <w:r>
        <w:rPr>
          <w:rFonts w:cs="Courier New"/>
          <w:sz w:val="20"/>
          <w:highlight w:val="yellow"/>
        </w:rPr>
        <w:t>)</w:t>
      </w:r>
      <w:r w:rsidRPr="00484DFA">
        <w:rPr>
          <w:rFonts w:cs="Courier New"/>
          <w:sz w:val="20"/>
          <w:highlight w:val="yellow"/>
        </w:rPr>
        <w:t xml:space="preserve">. </w:t>
      </w:r>
      <w:r w:rsidR="00B01F71">
        <w:rPr>
          <w:rFonts w:cs="Courier New"/>
          <w:sz w:val="20"/>
          <w:highlight w:val="yellow"/>
        </w:rPr>
        <w:t xml:space="preserve">Como </w:t>
      </w:r>
      <w:r w:rsidR="00B01F71" w:rsidRPr="00B01F71">
        <w:rPr>
          <w:rFonts w:cs="Courier New"/>
          <w:b/>
          <w:i/>
          <w:iCs/>
          <w:sz w:val="18"/>
          <w:szCs w:val="18"/>
          <w:highlight w:val="yellow"/>
        </w:rPr>
        <w:t>l</w:t>
      </w:r>
      <w:r w:rsidRPr="00B01F71">
        <w:rPr>
          <w:rFonts w:cs="Courier New"/>
          <w:b/>
          <w:i/>
          <w:iCs/>
          <w:sz w:val="18"/>
          <w:szCs w:val="18"/>
          <w:highlight w:val="yellow"/>
        </w:rPr>
        <w:t>a herencia se mantendrá indivisa durante la tramitación del concurso</w:t>
      </w:r>
      <w:r w:rsidR="00B01F71">
        <w:rPr>
          <w:rFonts w:cs="Courier New"/>
          <w:sz w:val="20"/>
          <w:highlight w:val="yellow"/>
        </w:rPr>
        <w:t xml:space="preserve">, no podrá </w:t>
      </w:r>
      <w:r w:rsidRPr="00484DFA">
        <w:rPr>
          <w:rFonts w:cs="Courier New"/>
          <w:sz w:val="20"/>
          <w:highlight w:val="yellow"/>
        </w:rPr>
        <w:t xml:space="preserve">procederse </w:t>
      </w:r>
      <w:r>
        <w:rPr>
          <w:rFonts w:cs="Courier New"/>
          <w:sz w:val="20"/>
          <w:highlight w:val="yellow"/>
        </w:rPr>
        <w:t xml:space="preserve">entonces </w:t>
      </w:r>
      <w:r w:rsidRPr="00484DFA">
        <w:rPr>
          <w:rFonts w:cs="Courier New"/>
          <w:sz w:val="20"/>
          <w:highlight w:val="yellow"/>
        </w:rPr>
        <w:t>a la partición</w:t>
      </w:r>
      <w:r w:rsidR="00B01F71">
        <w:rPr>
          <w:rFonts w:cs="Courier New"/>
          <w:sz w:val="20"/>
          <w:highlight w:val="yellow"/>
        </w:rPr>
        <w:t xml:space="preserve"> (</w:t>
      </w:r>
      <w:r w:rsidRPr="00484DFA">
        <w:rPr>
          <w:rFonts w:cs="Courier New"/>
          <w:bCs/>
          <w:iCs/>
          <w:sz w:val="20"/>
          <w:highlight w:val="yellow"/>
        </w:rPr>
        <w:t>art 182 LC).</w:t>
      </w:r>
    </w:p>
    <w:sectPr w:rsidR="00660498" w:rsidRPr="005647D9">
      <w:footerReference w:type="even" r:id="rId8"/>
      <w:footerReference w:type="default" r:id="rId9"/>
      <w:endnotePr>
        <w:numFmt w:val="upperRoman"/>
      </w:endnotePr>
      <w:pgSz w:w="11906" w:h="16838"/>
      <w:pgMar w:top="1191" w:right="1191" w:bottom="1191" w:left="1191"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50A" w:rsidRDefault="00EE250A">
      <w:r>
        <w:separator/>
      </w:r>
    </w:p>
  </w:endnote>
  <w:endnote w:type="continuationSeparator" w:id="0">
    <w:p w:rsidR="00EE250A" w:rsidRDefault="00EE2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Raav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utch">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86D" w:rsidRDefault="00A3686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3686D" w:rsidRDefault="00A3686D">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86D" w:rsidRDefault="00A3686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647D9">
      <w:rPr>
        <w:rStyle w:val="Nmerodepgina"/>
        <w:noProof/>
      </w:rPr>
      <w:t>13</w:t>
    </w:r>
    <w:r>
      <w:rPr>
        <w:rStyle w:val="Nmerodepgina"/>
      </w:rPr>
      <w:fldChar w:fldCharType="end"/>
    </w:r>
  </w:p>
  <w:p w:rsidR="00A3686D" w:rsidRDefault="00A3686D">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50A" w:rsidRDefault="00EE250A">
      <w:r>
        <w:separator/>
      </w:r>
    </w:p>
  </w:footnote>
  <w:footnote w:type="continuationSeparator" w:id="0">
    <w:p w:rsidR="00EE250A" w:rsidRDefault="00EE25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F168"/>
      </v:shape>
    </w:pict>
  </w:numPicBullet>
  <w:abstractNum w:abstractNumId="0" w15:restartNumberingAfterBreak="0">
    <w:nsid w:val="00000001"/>
    <w:multiLevelType w:val="singleLevel"/>
    <w:tmpl w:val="00000001"/>
    <w:name w:val="WW8Num1"/>
    <w:lvl w:ilvl="0">
      <w:start w:val="1"/>
      <w:numFmt w:val="bullet"/>
      <w:lvlText w:val="-"/>
      <w:lvlJc w:val="left"/>
      <w:pPr>
        <w:tabs>
          <w:tab w:val="num" w:pos="1080"/>
        </w:tabs>
        <w:ind w:left="1080" w:hanging="360"/>
      </w:pPr>
      <w:rPr>
        <w:rFonts w:ascii="Bookman Old Style" w:hAnsi="Bookman Old Style" w:cs="Times New Roman"/>
      </w:r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Bookman Old Style" w:hAnsi="Bookman Old Style" w:cs="Times New Roman"/>
      </w:rPr>
    </w:lvl>
  </w:abstractNum>
  <w:abstractNum w:abstractNumId="2" w15:restartNumberingAfterBreak="0">
    <w:nsid w:val="048C14C8"/>
    <w:multiLevelType w:val="hybridMultilevel"/>
    <w:tmpl w:val="C8C23B3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8F70A17"/>
    <w:multiLevelType w:val="hybridMultilevel"/>
    <w:tmpl w:val="99445A90"/>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F2269A"/>
    <w:multiLevelType w:val="hybridMultilevel"/>
    <w:tmpl w:val="2D2C4650"/>
    <w:lvl w:ilvl="0" w:tplc="EA5432A0">
      <w:start w:val="3"/>
      <w:numFmt w:val="bullet"/>
      <w:lvlText w:val="-"/>
      <w:lvlJc w:val="left"/>
      <w:pPr>
        <w:ind w:left="928" w:hanging="360"/>
      </w:pPr>
      <w:rPr>
        <w:rFonts w:ascii="Arial" w:eastAsia="Times New Roman" w:hAnsi="Arial" w:cs="Arial" w:hint="default"/>
      </w:rPr>
    </w:lvl>
    <w:lvl w:ilvl="1" w:tplc="0C0A0003" w:tentative="1">
      <w:start w:val="1"/>
      <w:numFmt w:val="bullet"/>
      <w:lvlText w:val="o"/>
      <w:lvlJc w:val="left"/>
      <w:pPr>
        <w:ind w:left="1648" w:hanging="360"/>
      </w:pPr>
      <w:rPr>
        <w:rFonts w:ascii="Courier New" w:hAnsi="Courier New" w:cs="Courier New" w:hint="default"/>
      </w:rPr>
    </w:lvl>
    <w:lvl w:ilvl="2" w:tplc="0C0A0005" w:tentative="1">
      <w:start w:val="1"/>
      <w:numFmt w:val="bullet"/>
      <w:lvlText w:val=""/>
      <w:lvlJc w:val="left"/>
      <w:pPr>
        <w:ind w:left="2368" w:hanging="360"/>
      </w:pPr>
      <w:rPr>
        <w:rFonts w:ascii="Wingdings" w:hAnsi="Wingdings" w:hint="default"/>
      </w:rPr>
    </w:lvl>
    <w:lvl w:ilvl="3" w:tplc="0C0A0001" w:tentative="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5" w15:restartNumberingAfterBreak="0">
    <w:nsid w:val="125E4433"/>
    <w:multiLevelType w:val="hybridMultilevel"/>
    <w:tmpl w:val="662C45B8"/>
    <w:lvl w:ilvl="0" w:tplc="1B8C22D2">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CCA2CAB"/>
    <w:multiLevelType w:val="hybridMultilevel"/>
    <w:tmpl w:val="B4FA5C86"/>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7" w15:restartNumberingAfterBreak="0">
    <w:nsid w:val="208075E2"/>
    <w:multiLevelType w:val="hybridMultilevel"/>
    <w:tmpl w:val="864C9CF8"/>
    <w:lvl w:ilvl="0" w:tplc="B4AE2C44">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BC27F4D"/>
    <w:multiLevelType w:val="hybridMultilevel"/>
    <w:tmpl w:val="61602D7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2CA274AD"/>
    <w:multiLevelType w:val="hybridMultilevel"/>
    <w:tmpl w:val="EB70D9E8"/>
    <w:lvl w:ilvl="0" w:tplc="386E429C">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F7723A4"/>
    <w:multiLevelType w:val="hybridMultilevel"/>
    <w:tmpl w:val="9BE8995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32116761"/>
    <w:multiLevelType w:val="hybridMultilevel"/>
    <w:tmpl w:val="A7A61A64"/>
    <w:lvl w:ilvl="0" w:tplc="C1D245AA">
      <w:start w:val="1"/>
      <w:numFmt w:val="bullet"/>
      <w:lvlText w:val="-"/>
      <w:lvlJc w:val="left"/>
      <w:pPr>
        <w:ind w:left="1800" w:hanging="360"/>
      </w:pPr>
      <w:rPr>
        <w:rFonts w:ascii="Raavi" w:hAnsi="Raavi"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2" w15:restartNumberingAfterBreak="0">
    <w:nsid w:val="3AA21A4B"/>
    <w:multiLevelType w:val="hybridMultilevel"/>
    <w:tmpl w:val="B5E21B02"/>
    <w:lvl w:ilvl="0" w:tplc="9B50CA64">
      <w:start w:val="1"/>
      <w:numFmt w:val="bullet"/>
      <w:pStyle w:val="Prrafodelista"/>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032A4D"/>
    <w:multiLevelType w:val="hybridMultilevel"/>
    <w:tmpl w:val="FB7203DC"/>
    <w:lvl w:ilvl="0" w:tplc="B4AE2C44">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D664C2"/>
    <w:multiLevelType w:val="hybridMultilevel"/>
    <w:tmpl w:val="E7180184"/>
    <w:lvl w:ilvl="0" w:tplc="2DC8B478">
      <w:start w:val="1"/>
      <w:numFmt w:val="bullet"/>
      <w:lvlText w:val="-"/>
      <w:lvlJc w:val="left"/>
      <w:pPr>
        <w:tabs>
          <w:tab w:val="num" w:pos="720"/>
        </w:tabs>
        <w:ind w:left="720" w:hanging="360"/>
      </w:pPr>
      <w:rPr>
        <w:rFonts w:ascii="Courier New" w:eastAsia="Times New Roman" w:hAnsi="Courier New" w:cs="Courier New" w:hint="default"/>
      </w:rPr>
    </w:lvl>
    <w:lvl w:ilvl="1" w:tplc="5DA2AD36">
      <w:start w:val="1"/>
      <w:numFmt w:val="bullet"/>
      <w:lvlText w:val=""/>
      <w:lvlJc w:val="left"/>
      <w:pPr>
        <w:tabs>
          <w:tab w:val="num" w:pos="1440"/>
        </w:tabs>
        <w:ind w:left="1440" w:hanging="360"/>
      </w:pPr>
      <w:rPr>
        <w:rFonts w:ascii="Symbol" w:eastAsia="Times New Roman" w:hAnsi="Symbol"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624D2C"/>
    <w:multiLevelType w:val="hybridMultilevel"/>
    <w:tmpl w:val="B74A01A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E5E3AE9"/>
    <w:multiLevelType w:val="hybridMultilevel"/>
    <w:tmpl w:val="E8964234"/>
    <w:lvl w:ilvl="0" w:tplc="EA5432A0">
      <w:start w:val="3"/>
      <w:numFmt w:val="bullet"/>
      <w:lvlText w:val="-"/>
      <w:lvlJc w:val="left"/>
      <w:pPr>
        <w:ind w:left="1288" w:hanging="360"/>
      </w:pPr>
      <w:rPr>
        <w:rFonts w:ascii="Arial" w:eastAsia="Times New Roman" w:hAnsi="Arial" w:cs="Arial" w:hint="default"/>
      </w:rPr>
    </w:lvl>
    <w:lvl w:ilvl="1" w:tplc="0C0A0003" w:tentative="1">
      <w:start w:val="1"/>
      <w:numFmt w:val="bullet"/>
      <w:lvlText w:val="o"/>
      <w:lvlJc w:val="left"/>
      <w:pPr>
        <w:ind w:left="2008" w:hanging="360"/>
      </w:pPr>
      <w:rPr>
        <w:rFonts w:ascii="Courier New" w:hAnsi="Courier New" w:cs="Courier New" w:hint="default"/>
      </w:rPr>
    </w:lvl>
    <w:lvl w:ilvl="2" w:tplc="0C0A0005" w:tentative="1">
      <w:start w:val="1"/>
      <w:numFmt w:val="bullet"/>
      <w:lvlText w:val=""/>
      <w:lvlJc w:val="left"/>
      <w:pPr>
        <w:ind w:left="2728" w:hanging="360"/>
      </w:pPr>
      <w:rPr>
        <w:rFonts w:ascii="Wingdings" w:hAnsi="Wingdings" w:hint="default"/>
      </w:rPr>
    </w:lvl>
    <w:lvl w:ilvl="3" w:tplc="0C0A0001" w:tentative="1">
      <w:start w:val="1"/>
      <w:numFmt w:val="bullet"/>
      <w:lvlText w:val=""/>
      <w:lvlJc w:val="left"/>
      <w:pPr>
        <w:ind w:left="3448" w:hanging="360"/>
      </w:pPr>
      <w:rPr>
        <w:rFonts w:ascii="Symbol" w:hAnsi="Symbol" w:hint="default"/>
      </w:rPr>
    </w:lvl>
    <w:lvl w:ilvl="4" w:tplc="0C0A0003" w:tentative="1">
      <w:start w:val="1"/>
      <w:numFmt w:val="bullet"/>
      <w:lvlText w:val="o"/>
      <w:lvlJc w:val="left"/>
      <w:pPr>
        <w:ind w:left="4168" w:hanging="360"/>
      </w:pPr>
      <w:rPr>
        <w:rFonts w:ascii="Courier New" w:hAnsi="Courier New" w:cs="Courier New" w:hint="default"/>
      </w:rPr>
    </w:lvl>
    <w:lvl w:ilvl="5" w:tplc="0C0A0005" w:tentative="1">
      <w:start w:val="1"/>
      <w:numFmt w:val="bullet"/>
      <w:lvlText w:val=""/>
      <w:lvlJc w:val="left"/>
      <w:pPr>
        <w:ind w:left="4888" w:hanging="360"/>
      </w:pPr>
      <w:rPr>
        <w:rFonts w:ascii="Wingdings" w:hAnsi="Wingdings" w:hint="default"/>
      </w:rPr>
    </w:lvl>
    <w:lvl w:ilvl="6" w:tplc="0C0A0001" w:tentative="1">
      <w:start w:val="1"/>
      <w:numFmt w:val="bullet"/>
      <w:lvlText w:val=""/>
      <w:lvlJc w:val="left"/>
      <w:pPr>
        <w:ind w:left="5608" w:hanging="360"/>
      </w:pPr>
      <w:rPr>
        <w:rFonts w:ascii="Symbol" w:hAnsi="Symbol" w:hint="default"/>
      </w:rPr>
    </w:lvl>
    <w:lvl w:ilvl="7" w:tplc="0C0A0003" w:tentative="1">
      <w:start w:val="1"/>
      <w:numFmt w:val="bullet"/>
      <w:lvlText w:val="o"/>
      <w:lvlJc w:val="left"/>
      <w:pPr>
        <w:ind w:left="6328" w:hanging="360"/>
      </w:pPr>
      <w:rPr>
        <w:rFonts w:ascii="Courier New" w:hAnsi="Courier New" w:cs="Courier New" w:hint="default"/>
      </w:rPr>
    </w:lvl>
    <w:lvl w:ilvl="8" w:tplc="0C0A0005" w:tentative="1">
      <w:start w:val="1"/>
      <w:numFmt w:val="bullet"/>
      <w:lvlText w:val=""/>
      <w:lvlJc w:val="left"/>
      <w:pPr>
        <w:ind w:left="7048" w:hanging="360"/>
      </w:pPr>
      <w:rPr>
        <w:rFonts w:ascii="Wingdings" w:hAnsi="Wingdings" w:hint="default"/>
      </w:rPr>
    </w:lvl>
  </w:abstractNum>
  <w:abstractNum w:abstractNumId="17" w15:restartNumberingAfterBreak="0">
    <w:nsid w:val="503709FD"/>
    <w:multiLevelType w:val="hybridMultilevel"/>
    <w:tmpl w:val="96AEF5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7A5215B"/>
    <w:multiLevelType w:val="hybridMultilevel"/>
    <w:tmpl w:val="A2D44226"/>
    <w:lvl w:ilvl="0" w:tplc="2AEAB782">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8DB084D"/>
    <w:multiLevelType w:val="hybridMultilevel"/>
    <w:tmpl w:val="51E4FF96"/>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0" w15:restartNumberingAfterBreak="0">
    <w:nsid w:val="5EA94A85"/>
    <w:multiLevelType w:val="hybridMultilevel"/>
    <w:tmpl w:val="168A2BE0"/>
    <w:lvl w:ilvl="0" w:tplc="0E08CF1C">
      <w:start w:val="2"/>
      <w:numFmt w:val="bullet"/>
      <w:lvlText w:val="-"/>
      <w:lvlJc w:val="left"/>
      <w:pPr>
        <w:ind w:left="1212" w:hanging="360"/>
      </w:pPr>
      <w:rPr>
        <w:rFonts w:ascii="Arial" w:eastAsia="Times New Roman" w:hAnsi="Arial" w:cs="Arial" w:hint="default"/>
      </w:rPr>
    </w:lvl>
    <w:lvl w:ilvl="1" w:tplc="0C0A0003">
      <w:start w:val="1"/>
      <w:numFmt w:val="bullet"/>
      <w:lvlText w:val="o"/>
      <w:lvlJc w:val="left"/>
      <w:pPr>
        <w:ind w:left="1932" w:hanging="360"/>
      </w:pPr>
      <w:rPr>
        <w:rFonts w:ascii="Courier New" w:hAnsi="Courier New" w:cs="Courier New" w:hint="default"/>
      </w:rPr>
    </w:lvl>
    <w:lvl w:ilvl="2" w:tplc="0C0A0005" w:tentative="1">
      <w:start w:val="1"/>
      <w:numFmt w:val="bullet"/>
      <w:lvlText w:val=""/>
      <w:lvlJc w:val="left"/>
      <w:pPr>
        <w:ind w:left="2652" w:hanging="360"/>
      </w:pPr>
      <w:rPr>
        <w:rFonts w:ascii="Wingdings" w:hAnsi="Wingdings" w:hint="default"/>
      </w:rPr>
    </w:lvl>
    <w:lvl w:ilvl="3" w:tplc="0C0A0001" w:tentative="1">
      <w:start w:val="1"/>
      <w:numFmt w:val="bullet"/>
      <w:lvlText w:val=""/>
      <w:lvlJc w:val="left"/>
      <w:pPr>
        <w:ind w:left="3372" w:hanging="360"/>
      </w:pPr>
      <w:rPr>
        <w:rFonts w:ascii="Symbol" w:hAnsi="Symbol" w:hint="default"/>
      </w:rPr>
    </w:lvl>
    <w:lvl w:ilvl="4" w:tplc="0C0A0003" w:tentative="1">
      <w:start w:val="1"/>
      <w:numFmt w:val="bullet"/>
      <w:lvlText w:val="o"/>
      <w:lvlJc w:val="left"/>
      <w:pPr>
        <w:ind w:left="4092" w:hanging="360"/>
      </w:pPr>
      <w:rPr>
        <w:rFonts w:ascii="Courier New" w:hAnsi="Courier New" w:cs="Courier New" w:hint="default"/>
      </w:rPr>
    </w:lvl>
    <w:lvl w:ilvl="5" w:tplc="0C0A0005" w:tentative="1">
      <w:start w:val="1"/>
      <w:numFmt w:val="bullet"/>
      <w:lvlText w:val=""/>
      <w:lvlJc w:val="left"/>
      <w:pPr>
        <w:ind w:left="4812" w:hanging="360"/>
      </w:pPr>
      <w:rPr>
        <w:rFonts w:ascii="Wingdings" w:hAnsi="Wingdings" w:hint="default"/>
      </w:rPr>
    </w:lvl>
    <w:lvl w:ilvl="6" w:tplc="0C0A0001" w:tentative="1">
      <w:start w:val="1"/>
      <w:numFmt w:val="bullet"/>
      <w:lvlText w:val=""/>
      <w:lvlJc w:val="left"/>
      <w:pPr>
        <w:ind w:left="5532" w:hanging="360"/>
      </w:pPr>
      <w:rPr>
        <w:rFonts w:ascii="Symbol" w:hAnsi="Symbol" w:hint="default"/>
      </w:rPr>
    </w:lvl>
    <w:lvl w:ilvl="7" w:tplc="0C0A0003" w:tentative="1">
      <w:start w:val="1"/>
      <w:numFmt w:val="bullet"/>
      <w:lvlText w:val="o"/>
      <w:lvlJc w:val="left"/>
      <w:pPr>
        <w:ind w:left="6252" w:hanging="360"/>
      </w:pPr>
      <w:rPr>
        <w:rFonts w:ascii="Courier New" w:hAnsi="Courier New" w:cs="Courier New" w:hint="default"/>
      </w:rPr>
    </w:lvl>
    <w:lvl w:ilvl="8" w:tplc="0C0A0005" w:tentative="1">
      <w:start w:val="1"/>
      <w:numFmt w:val="bullet"/>
      <w:lvlText w:val=""/>
      <w:lvlJc w:val="left"/>
      <w:pPr>
        <w:ind w:left="6972" w:hanging="360"/>
      </w:pPr>
      <w:rPr>
        <w:rFonts w:ascii="Wingdings" w:hAnsi="Wingdings" w:hint="default"/>
      </w:rPr>
    </w:lvl>
  </w:abstractNum>
  <w:abstractNum w:abstractNumId="21" w15:restartNumberingAfterBreak="0">
    <w:nsid w:val="63C019F3"/>
    <w:multiLevelType w:val="hybridMultilevel"/>
    <w:tmpl w:val="ADFC5340"/>
    <w:lvl w:ilvl="0" w:tplc="EA5432A0">
      <w:start w:val="3"/>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66D265DA"/>
    <w:multiLevelType w:val="hybridMultilevel"/>
    <w:tmpl w:val="3BBE59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80E3FFE"/>
    <w:multiLevelType w:val="hybridMultilevel"/>
    <w:tmpl w:val="712633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95A6D28"/>
    <w:multiLevelType w:val="hybridMultilevel"/>
    <w:tmpl w:val="C88AEB8A"/>
    <w:lvl w:ilvl="0" w:tplc="0C0A0001">
      <w:start w:val="1"/>
      <w:numFmt w:val="bullet"/>
      <w:lvlText w:val=""/>
      <w:lvlJc w:val="left"/>
      <w:pPr>
        <w:ind w:left="928" w:hanging="360"/>
      </w:pPr>
      <w:rPr>
        <w:rFonts w:ascii="Symbol" w:hAnsi="Symbol" w:hint="default"/>
      </w:rPr>
    </w:lvl>
    <w:lvl w:ilvl="1" w:tplc="0C0A0003" w:tentative="1">
      <w:start w:val="1"/>
      <w:numFmt w:val="bullet"/>
      <w:lvlText w:val="o"/>
      <w:lvlJc w:val="left"/>
      <w:pPr>
        <w:ind w:left="1648" w:hanging="360"/>
      </w:pPr>
      <w:rPr>
        <w:rFonts w:ascii="Courier New" w:hAnsi="Courier New" w:cs="Courier New" w:hint="default"/>
      </w:rPr>
    </w:lvl>
    <w:lvl w:ilvl="2" w:tplc="0C0A0005" w:tentative="1">
      <w:start w:val="1"/>
      <w:numFmt w:val="bullet"/>
      <w:lvlText w:val=""/>
      <w:lvlJc w:val="left"/>
      <w:pPr>
        <w:ind w:left="2368" w:hanging="360"/>
      </w:pPr>
      <w:rPr>
        <w:rFonts w:ascii="Wingdings" w:hAnsi="Wingdings" w:hint="default"/>
      </w:rPr>
    </w:lvl>
    <w:lvl w:ilvl="3" w:tplc="0C0A0001" w:tentative="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25" w15:restartNumberingAfterBreak="0">
    <w:nsid w:val="6AC73041"/>
    <w:multiLevelType w:val="hybridMultilevel"/>
    <w:tmpl w:val="F84C293A"/>
    <w:lvl w:ilvl="0" w:tplc="B4AE2C44">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C816931"/>
    <w:multiLevelType w:val="hybridMultilevel"/>
    <w:tmpl w:val="76AE8D2E"/>
    <w:lvl w:ilvl="0" w:tplc="EA5432A0">
      <w:start w:val="3"/>
      <w:numFmt w:val="bullet"/>
      <w:lvlText w:val="-"/>
      <w:lvlJc w:val="left"/>
      <w:pPr>
        <w:ind w:left="928" w:hanging="360"/>
      </w:pPr>
      <w:rPr>
        <w:rFonts w:ascii="Arial" w:eastAsia="Times New Roman" w:hAnsi="Arial" w:cs="Arial" w:hint="default"/>
      </w:rPr>
    </w:lvl>
    <w:lvl w:ilvl="1" w:tplc="0C0A0003" w:tentative="1">
      <w:start w:val="1"/>
      <w:numFmt w:val="bullet"/>
      <w:lvlText w:val="o"/>
      <w:lvlJc w:val="left"/>
      <w:pPr>
        <w:ind w:left="1648" w:hanging="360"/>
      </w:pPr>
      <w:rPr>
        <w:rFonts w:ascii="Courier New" w:hAnsi="Courier New" w:cs="Courier New" w:hint="default"/>
      </w:rPr>
    </w:lvl>
    <w:lvl w:ilvl="2" w:tplc="0C0A0005" w:tentative="1">
      <w:start w:val="1"/>
      <w:numFmt w:val="bullet"/>
      <w:lvlText w:val=""/>
      <w:lvlJc w:val="left"/>
      <w:pPr>
        <w:ind w:left="2368" w:hanging="360"/>
      </w:pPr>
      <w:rPr>
        <w:rFonts w:ascii="Wingdings" w:hAnsi="Wingdings" w:hint="default"/>
      </w:rPr>
    </w:lvl>
    <w:lvl w:ilvl="3" w:tplc="0C0A0001" w:tentative="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27" w15:restartNumberingAfterBreak="0">
    <w:nsid w:val="6DBE6FDE"/>
    <w:multiLevelType w:val="hybridMultilevel"/>
    <w:tmpl w:val="EB5A6B9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EE81ABA"/>
    <w:multiLevelType w:val="hybridMultilevel"/>
    <w:tmpl w:val="113C8A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5A335B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8907F1C"/>
    <w:multiLevelType w:val="hybridMultilevel"/>
    <w:tmpl w:val="40567832"/>
    <w:lvl w:ilvl="0" w:tplc="EA5432A0">
      <w:start w:val="3"/>
      <w:numFmt w:val="bullet"/>
      <w:lvlText w:val="-"/>
      <w:lvlJc w:val="left"/>
      <w:pPr>
        <w:ind w:left="928" w:hanging="360"/>
      </w:pPr>
      <w:rPr>
        <w:rFonts w:ascii="Arial" w:eastAsia="Times New Roman" w:hAnsi="Arial" w:cs="Arial" w:hint="default"/>
      </w:rPr>
    </w:lvl>
    <w:lvl w:ilvl="1" w:tplc="0C0A0003">
      <w:start w:val="1"/>
      <w:numFmt w:val="bullet"/>
      <w:lvlText w:val="o"/>
      <w:lvlJc w:val="left"/>
      <w:pPr>
        <w:ind w:left="1648" w:hanging="360"/>
      </w:pPr>
      <w:rPr>
        <w:rFonts w:ascii="Courier New" w:hAnsi="Courier New" w:cs="Courier New" w:hint="default"/>
      </w:rPr>
    </w:lvl>
    <w:lvl w:ilvl="2" w:tplc="0C0A0005" w:tentative="1">
      <w:start w:val="1"/>
      <w:numFmt w:val="bullet"/>
      <w:lvlText w:val=""/>
      <w:lvlJc w:val="left"/>
      <w:pPr>
        <w:ind w:left="2368" w:hanging="360"/>
      </w:pPr>
      <w:rPr>
        <w:rFonts w:ascii="Wingdings" w:hAnsi="Wingdings" w:hint="default"/>
      </w:rPr>
    </w:lvl>
    <w:lvl w:ilvl="3" w:tplc="0C0A0001" w:tentative="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31" w15:restartNumberingAfterBreak="0">
    <w:nsid w:val="79B563D7"/>
    <w:multiLevelType w:val="hybridMultilevel"/>
    <w:tmpl w:val="E3E0B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BEB3BC9"/>
    <w:multiLevelType w:val="hybridMultilevel"/>
    <w:tmpl w:val="67464EF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3" w15:restartNumberingAfterBreak="0">
    <w:nsid w:val="7D2079A9"/>
    <w:multiLevelType w:val="hybridMultilevel"/>
    <w:tmpl w:val="081C66BC"/>
    <w:lvl w:ilvl="0" w:tplc="C8B4421C">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1"/>
  </w:num>
  <w:num w:numId="2">
    <w:abstractNumId w:val="3"/>
  </w:num>
  <w:num w:numId="3">
    <w:abstractNumId w:val="7"/>
  </w:num>
  <w:num w:numId="4">
    <w:abstractNumId w:val="25"/>
  </w:num>
  <w:num w:numId="5">
    <w:abstractNumId w:val="13"/>
  </w:num>
  <w:num w:numId="6">
    <w:abstractNumId w:val="5"/>
  </w:num>
  <w:num w:numId="7">
    <w:abstractNumId w:val="24"/>
  </w:num>
  <w:num w:numId="8">
    <w:abstractNumId w:val="20"/>
  </w:num>
  <w:num w:numId="9">
    <w:abstractNumId w:val="22"/>
  </w:num>
  <w:num w:numId="10">
    <w:abstractNumId w:val="5"/>
  </w:num>
  <w:num w:numId="11">
    <w:abstractNumId w:val="23"/>
  </w:num>
  <w:num w:numId="12">
    <w:abstractNumId w:val="29"/>
  </w:num>
  <w:num w:numId="13">
    <w:abstractNumId w:val="8"/>
  </w:num>
  <w:num w:numId="14">
    <w:abstractNumId w:val="10"/>
  </w:num>
  <w:num w:numId="15">
    <w:abstractNumId w:val="21"/>
  </w:num>
  <w:num w:numId="16">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5"/>
  </w:num>
  <w:num w:numId="19">
    <w:abstractNumId w:val="4"/>
  </w:num>
  <w:num w:numId="20">
    <w:abstractNumId w:val="30"/>
  </w:num>
  <w:num w:numId="21">
    <w:abstractNumId w:val="16"/>
  </w:num>
  <w:num w:numId="22">
    <w:abstractNumId w:val="11"/>
  </w:num>
  <w:num w:numId="23">
    <w:abstractNumId w:val="19"/>
  </w:num>
  <w:num w:numId="24">
    <w:abstractNumId w:val="17"/>
  </w:num>
  <w:num w:numId="25">
    <w:abstractNumId w:val="6"/>
  </w:num>
  <w:num w:numId="26">
    <w:abstractNumId w:val="14"/>
  </w:num>
  <w:num w:numId="27">
    <w:abstractNumId w:val="2"/>
  </w:num>
  <w:num w:numId="28">
    <w:abstractNumId w:val="9"/>
  </w:num>
  <w:num w:numId="29">
    <w:abstractNumId w:val="9"/>
  </w:num>
  <w:num w:numId="30">
    <w:abstractNumId w:val="9"/>
  </w:num>
  <w:num w:numId="31">
    <w:abstractNumId w:val="9"/>
  </w:num>
  <w:num w:numId="32">
    <w:abstractNumId w:val="9"/>
  </w:num>
  <w:num w:numId="33">
    <w:abstractNumId w:val="9"/>
  </w:num>
  <w:num w:numId="34">
    <w:abstractNumId w:val="33"/>
  </w:num>
  <w:num w:numId="35">
    <w:abstractNumId w:val="9"/>
  </w:num>
  <w:num w:numId="36">
    <w:abstractNumId w:val="33"/>
  </w:num>
  <w:num w:numId="37">
    <w:abstractNumId w:val="18"/>
  </w:num>
  <w:num w:numId="38">
    <w:abstractNumId w:val="12"/>
  </w:num>
  <w:num w:numId="39">
    <w:abstractNumId w:val="12"/>
  </w:num>
  <w:num w:numId="40">
    <w:abstractNumId w:val="12"/>
  </w:num>
  <w:num w:numId="41">
    <w:abstractNumId w:val="12"/>
  </w:num>
  <w:num w:numId="42">
    <w:abstractNumId w:val="12"/>
  </w:num>
  <w:num w:numId="43">
    <w:abstractNumId w:val="27"/>
  </w:num>
  <w:num w:numId="44">
    <w:abstractNumId w:val="12"/>
  </w:num>
  <w:num w:numId="45">
    <w:abstractNumId w:val="28"/>
  </w:num>
  <w:num w:numId="46">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86F"/>
    <w:rsid w:val="00002C26"/>
    <w:rsid w:val="000033FF"/>
    <w:rsid w:val="000047FA"/>
    <w:rsid w:val="00021E25"/>
    <w:rsid w:val="00021EBB"/>
    <w:rsid w:val="0002448E"/>
    <w:rsid w:val="00027A79"/>
    <w:rsid w:val="00027B23"/>
    <w:rsid w:val="00027C23"/>
    <w:rsid w:val="0003078E"/>
    <w:rsid w:val="00032734"/>
    <w:rsid w:val="0003799A"/>
    <w:rsid w:val="000531B1"/>
    <w:rsid w:val="00053C0B"/>
    <w:rsid w:val="00054962"/>
    <w:rsid w:val="00056476"/>
    <w:rsid w:val="000572D9"/>
    <w:rsid w:val="00063432"/>
    <w:rsid w:val="000636F0"/>
    <w:rsid w:val="00066FFF"/>
    <w:rsid w:val="000726D9"/>
    <w:rsid w:val="0009067A"/>
    <w:rsid w:val="00093223"/>
    <w:rsid w:val="00095010"/>
    <w:rsid w:val="00096127"/>
    <w:rsid w:val="0009798A"/>
    <w:rsid w:val="000A1743"/>
    <w:rsid w:val="000B4786"/>
    <w:rsid w:val="000B4B7E"/>
    <w:rsid w:val="000B5933"/>
    <w:rsid w:val="000B72D6"/>
    <w:rsid w:val="000C04FA"/>
    <w:rsid w:val="000C0651"/>
    <w:rsid w:val="000C236F"/>
    <w:rsid w:val="000C2AEF"/>
    <w:rsid w:val="000D1434"/>
    <w:rsid w:val="000D3D4C"/>
    <w:rsid w:val="000D436D"/>
    <w:rsid w:val="000E12AD"/>
    <w:rsid w:val="000E19D4"/>
    <w:rsid w:val="000F0374"/>
    <w:rsid w:val="000F5CF5"/>
    <w:rsid w:val="000F7A11"/>
    <w:rsid w:val="00102C02"/>
    <w:rsid w:val="00104FCB"/>
    <w:rsid w:val="001051A7"/>
    <w:rsid w:val="00107768"/>
    <w:rsid w:val="00107AFD"/>
    <w:rsid w:val="00122042"/>
    <w:rsid w:val="0013066B"/>
    <w:rsid w:val="00130680"/>
    <w:rsid w:val="00133AC8"/>
    <w:rsid w:val="001400DB"/>
    <w:rsid w:val="00146B76"/>
    <w:rsid w:val="00147768"/>
    <w:rsid w:val="001519CE"/>
    <w:rsid w:val="001521D2"/>
    <w:rsid w:val="001541F6"/>
    <w:rsid w:val="001542CB"/>
    <w:rsid w:val="00161FE7"/>
    <w:rsid w:val="00163950"/>
    <w:rsid w:val="00164DF2"/>
    <w:rsid w:val="00166258"/>
    <w:rsid w:val="001662E7"/>
    <w:rsid w:val="00170C63"/>
    <w:rsid w:val="0017273B"/>
    <w:rsid w:val="00176F28"/>
    <w:rsid w:val="00180E98"/>
    <w:rsid w:val="00183A9C"/>
    <w:rsid w:val="00185D77"/>
    <w:rsid w:val="00191864"/>
    <w:rsid w:val="00194208"/>
    <w:rsid w:val="001A0E29"/>
    <w:rsid w:val="001A1B7F"/>
    <w:rsid w:val="001A3515"/>
    <w:rsid w:val="001A3682"/>
    <w:rsid w:val="001A5E23"/>
    <w:rsid w:val="001A7725"/>
    <w:rsid w:val="001B35F2"/>
    <w:rsid w:val="001B4A62"/>
    <w:rsid w:val="001B5897"/>
    <w:rsid w:val="001B687B"/>
    <w:rsid w:val="001C6B19"/>
    <w:rsid w:val="001D6B0A"/>
    <w:rsid w:val="001E1BA9"/>
    <w:rsid w:val="001E70BF"/>
    <w:rsid w:val="001E7253"/>
    <w:rsid w:val="001E7EF7"/>
    <w:rsid w:val="001F0325"/>
    <w:rsid w:val="001F1BE0"/>
    <w:rsid w:val="001F1CA4"/>
    <w:rsid w:val="001F38A5"/>
    <w:rsid w:val="001F6FBB"/>
    <w:rsid w:val="001F70E1"/>
    <w:rsid w:val="002012E6"/>
    <w:rsid w:val="002044BF"/>
    <w:rsid w:val="00204BB9"/>
    <w:rsid w:val="00210404"/>
    <w:rsid w:val="00213315"/>
    <w:rsid w:val="00213BEB"/>
    <w:rsid w:val="00214B05"/>
    <w:rsid w:val="00215484"/>
    <w:rsid w:val="002164C4"/>
    <w:rsid w:val="002208C0"/>
    <w:rsid w:val="0022591D"/>
    <w:rsid w:val="00226ADD"/>
    <w:rsid w:val="00230AA9"/>
    <w:rsid w:val="002335C6"/>
    <w:rsid w:val="002371BB"/>
    <w:rsid w:val="00241830"/>
    <w:rsid w:val="00245E6F"/>
    <w:rsid w:val="00250EC4"/>
    <w:rsid w:val="00251A15"/>
    <w:rsid w:val="0025369F"/>
    <w:rsid w:val="00254DC8"/>
    <w:rsid w:val="00256D24"/>
    <w:rsid w:val="0026012A"/>
    <w:rsid w:val="0027258E"/>
    <w:rsid w:val="00272A1F"/>
    <w:rsid w:val="00274B6C"/>
    <w:rsid w:val="00276A45"/>
    <w:rsid w:val="00282189"/>
    <w:rsid w:val="00284E1C"/>
    <w:rsid w:val="00285AAD"/>
    <w:rsid w:val="00285F33"/>
    <w:rsid w:val="00291181"/>
    <w:rsid w:val="00296921"/>
    <w:rsid w:val="002A2AD5"/>
    <w:rsid w:val="002A2F0C"/>
    <w:rsid w:val="002A302B"/>
    <w:rsid w:val="002A4960"/>
    <w:rsid w:val="002A7CC6"/>
    <w:rsid w:val="002B2122"/>
    <w:rsid w:val="002C182A"/>
    <w:rsid w:val="002C5725"/>
    <w:rsid w:val="002D35D2"/>
    <w:rsid w:val="002D4467"/>
    <w:rsid w:val="002E2FF3"/>
    <w:rsid w:val="002E4226"/>
    <w:rsid w:val="002E66BA"/>
    <w:rsid w:val="002E6F22"/>
    <w:rsid w:val="002E73F1"/>
    <w:rsid w:val="002E7F4D"/>
    <w:rsid w:val="003067E4"/>
    <w:rsid w:val="003069DC"/>
    <w:rsid w:val="00315AD0"/>
    <w:rsid w:val="00321E63"/>
    <w:rsid w:val="0032563A"/>
    <w:rsid w:val="003264D7"/>
    <w:rsid w:val="00327B35"/>
    <w:rsid w:val="0033141C"/>
    <w:rsid w:val="0033236C"/>
    <w:rsid w:val="00332BEF"/>
    <w:rsid w:val="00335057"/>
    <w:rsid w:val="003434C6"/>
    <w:rsid w:val="0034368A"/>
    <w:rsid w:val="00352F9E"/>
    <w:rsid w:val="0035486F"/>
    <w:rsid w:val="00354A6B"/>
    <w:rsid w:val="00354E5D"/>
    <w:rsid w:val="0035697C"/>
    <w:rsid w:val="00357EA1"/>
    <w:rsid w:val="003630F9"/>
    <w:rsid w:val="00364AB2"/>
    <w:rsid w:val="00365A16"/>
    <w:rsid w:val="0036718B"/>
    <w:rsid w:val="003754BC"/>
    <w:rsid w:val="003774DC"/>
    <w:rsid w:val="00380184"/>
    <w:rsid w:val="003861C7"/>
    <w:rsid w:val="00386BB0"/>
    <w:rsid w:val="00391620"/>
    <w:rsid w:val="00393AD3"/>
    <w:rsid w:val="003A1F1B"/>
    <w:rsid w:val="003A2ECB"/>
    <w:rsid w:val="003B616E"/>
    <w:rsid w:val="003C1EF9"/>
    <w:rsid w:val="003C7B03"/>
    <w:rsid w:val="003D0E6C"/>
    <w:rsid w:val="003D3C58"/>
    <w:rsid w:val="003D645F"/>
    <w:rsid w:val="003E1C86"/>
    <w:rsid w:val="003E26D5"/>
    <w:rsid w:val="003E35CF"/>
    <w:rsid w:val="003F07C4"/>
    <w:rsid w:val="003F44C2"/>
    <w:rsid w:val="003F7402"/>
    <w:rsid w:val="00400887"/>
    <w:rsid w:val="004012B0"/>
    <w:rsid w:val="00401835"/>
    <w:rsid w:val="004110D5"/>
    <w:rsid w:val="004200A0"/>
    <w:rsid w:val="004209C0"/>
    <w:rsid w:val="00424497"/>
    <w:rsid w:val="00427C9B"/>
    <w:rsid w:val="004368B6"/>
    <w:rsid w:val="00437F59"/>
    <w:rsid w:val="00441A74"/>
    <w:rsid w:val="00442C21"/>
    <w:rsid w:val="00444A1A"/>
    <w:rsid w:val="00445722"/>
    <w:rsid w:val="004508BE"/>
    <w:rsid w:val="00450C7B"/>
    <w:rsid w:val="00460BFA"/>
    <w:rsid w:val="00462309"/>
    <w:rsid w:val="00462BF9"/>
    <w:rsid w:val="0047459A"/>
    <w:rsid w:val="00477FD0"/>
    <w:rsid w:val="00481580"/>
    <w:rsid w:val="004840BC"/>
    <w:rsid w:val="00484DFA"/>
    <w:rsid w:val="004975E9"/>
    <w:rsid w:val="00497B61"/>
    <w:rsid w:val="004A0EE2"/>
    <w:rsid w:val="004A6804"/>
    <w:rsid w:val="004A7E2C"/>
    <w:rsid w:val="004B1D8E"/>
    <w:rsid w:val="004C29B1"/>
    <w:rsid w:val="004C31E2"/>
    <w:rsid w:val="004C34DD"/>
    <w:rsid w:val="004D3AF9"/>
    <w:rsid w:val="004D4A3F"/>
    <w:rsid w:val="004D4A53"/>
    <w:rsid w:val="004E0955"/>
    <w:rsid w:val="004F0A34"/>
    <w:rsid w:val="004F1A8C"/>
    <w:rsid w:val="004F38CF"/>
    <w:rsid w:val="004F6038"/>
    <w:rsid w:val="004F7A5E"/>
    <w:rsid w:val="005014A0"/>
    <w:rsid w:val="00503E01"/>
    <w:rsid w:val="0050790C"/>
    <w:rsid w:val="00512E51"/>
    <w:rsid w:val="00513371"/>
    <w:rsid w:val="00516224"/>
    <w:rsid w:val="0052022D"/>
    <w:rsid w:val="005211F6"/>
    <w:rsid w:val="005230F5"/>
    <w:rsid w:val="00526FF7"/>
    <w:rsid w:val="00531248"/>
    <w:rsid w:val="005315B4"/>
    <w:rsid w:val="00532A29"/>
    <w:rsid w:val="00533069"/>
    <w:rsid w:val="005330EA"/>
    <w:rsid w:val="005336B1"/>
    <w:rsid w:val="0054226A"/>
    <w:rsid w:val="00542D38"/>
    <w:rsid w:val="0054716C"/>
    <w:rsid w:val="00552570"/>
    <w:rsid w:val="00556001"/>
    <w:rsid w:val="00557006"/>
    <w:rsid w:val="005647D9"/>
    <w:rsid w:val="0056634C"/>
    <w:rsid w:val="00567C86"/>
    <w:rsid w:val="00571851"/>
    <w:rsid w:val="00572108"/>
    <w:rsid w:val="005742DC"/>
    <w:rsid w:val="00576F4C"/>
    <w:rsid w:val="005774DC"/>
    <w:rsid w:val="00580605"/>
    <w:rsid w:val="00582D29"/>
    <w:rsid w:val="0058321F"/>
    <w:rsid w:val="00583B95"/>
    <w:rsid w:val="0058412E"/>
    <w:rsid w:val="005852D5"/>
    <w:rsid w:val="00590850"/>
    <w:rsid w:val="00596422"/>
    <w:rsid w:val="005A3C2B"/>
    <w:rsid w:val="005A7AE9"/>
    <w:rsid w:val="005B1599"/>
    <w:rsid w:val="005B287F"/>
    <w:rsid w:val="005B3EBB"/>
    <w:rsid w:val="005B773B"/>
    <w:rsid w:val="005C2792"/>
    <w:rsid w:val="005C6F0B"/>
    <w:rsid w:val="005D0CCC"/>
    <w:rsid w:val="005D2BE3"/>
    <w:rsid w:val="005E08CD"/>
    <w:rsid w:val="005E2308"/>
    <w:rsid w:val="005E5344"/>
    <w:rsid w:val="005E6608"/>
    <w:rsid w:val="005F0F6D"/>
    <w:rsid w:val="005F2CBB"/>
    <w:rsid w:val="005F5482"/>
    <w:rsid w:val="005F5D30"/>
    <w:rsid w:val="00610ADE"/>
    <w:rsid w:val="00610DEF"/>
    <w:rsid w:val="00612EE6"/>
    <w:rsid w:val="006151EB"/>
    <w:rsid w:val="00617D3E"/>
    <w:rsid w:val="00620ED3"/>
    <w:rsid w:val="00620F72"/>
    <w:rsid w:val="0062137D"/>
    <w:rsid w:val="00621DFF"/>
    <w:rsid w:val="006226C5"/>
    <w:rsid w:val="00627460"/>
    <w:rsid w:val="00637C53"/>
    <w:rsid w:val="006469C1"/>
    <w:rsid w:val="00652516"/>
    <w:rsid w:val="0065290E"/>
    <w:rsid w:val="00652B95"/>
    <w:rsid w:val="00660498"/>
    <w:rsid w:val="00660F64"/>
    <w:rsid w:val="00661985"/>
    <w:rsid w:val="00665123"/>
    <w:rsid w:val="00674B74"/>
    <w:rsid w:val="00675D39"/>
    <w:rsid w:val="00676D54"/>
    <w:rsid w:val="006816C5"/>
    <w:rsid w:val="006838C2"/>
    <w:rsid w:val="006857E1"/>
    <w:rsid w:val="006A0C6C"/>
    <w:rsid w:val="006A17BA"/>
    <w:rsid w:val="006A40E5"/>
    <w:rsid w:val="006B6370"/>
    <w:rsid w:val="006C018D"/>
    <w:rsid w:val="006C037E"/>
    <w:rsid w:val="006C18EA"/>
    <w:rsid w:val="006C1EF1"/>
    <w:rsid w:val="006C23D1"/>
    <w:rsid w:val="006C30B4"/>
    <w:rsid w:val="006C3AD7"/>
    <w:rsid w:val="006C4F4E"/>
    <w:rsid w:val="006C5756"/>
    <w:rsid w:val="006C712B"/>
    <w:rsid w:val="006C7EEC"/>
    <w:rsid w:val="006D4C19"/>
    <w:rsid w:val="006D5866"/>
    <w:rsid w:val="006E533E"/>
    <w:rsid w:val="006E54D4"/>
    <w:rsid w:val="006F4A86"/>
    <w:rsid w:val="006F5330"/>
    <w:rsid w:val="00711B7A"/>
    <w:rsid w:val="00712339"/>
    <w:rsid w:val="00714310"/>
    <w:rsid w:val="00715910"/>
    <w:rsid w:val="00716828"/>
    <w:rsid w:val="00717393"/>
    <w:rsid w:val="007216EC"/>
    <w:rsid w:val="00721A17"/>
    <w:rsid w:val="00722F4E"/>
    <w:rsid w:val="00731030"/>
    <w:rsid w:val="007318AF"/>
    <w:rsid w:val="00734BA2"/>
    <w:rsid w:val="0074122D"/>
    <w:rsid w:val="007416A9"/>
    <w:rsid w:val="00744091"/>
    <w:rsid w:val="00744952"/>
    <w:rsid w:val="00750455"/>
    <w:rsid w:val="00752118"/>
    <w:rsid w:val="00754069"/>
    <w:rsid w:val="00760B40"/>
    <w:rsid w:val="0076167D"/>
    <w:rsid w:val="007627E9"/>
    <w:rsid w:val="00762B5A"/>
    <w:rsid w:val="00773E62"/>
    <w:rsid w:val="00776104"/>
    <w:rsid w:val="00777337"/>
    <w:rsid w:val="007850E3"/>
    <w:rsid w:val="007878AD"/>
    <w:rsid w:val="00790134"/>
    <w:rsid w:val="00795B1D"/>
    <w:rsid w:val="007A39A8"/>
    <w:rsid w:val="007B2657"/>
    <w:rsid w:val="007B32D3"/>
    <w:rsid w:val="007B5E0B"/>
    <w:rsid w:val="007B758F"/>
    <w:rsid w:val="007C4327"/>
    <w:rsid w:val="007C4DAD"/>
    <w:rsid w:val="007C68B5"/>
    <w:rsid w:val="007D13D1"/>
    <w:rsid w:val="007D1BB4"/>
    <w:rsid w:val="007D2C3C"/>
    <w:rsid w:val="007D624A"/>
    <w:rsid w:val="007D7684"/>
    <w:rsid w:val="007E10C9"/>
    <w:rsid w:val="007E15AF"/>
    <w:rsid w:val="007E33F5"/>
    <w:rsid w:val="007E3DED"/>
    <w:rsid w:val="007E5C4A"/>
    <w:rsid w:val="007F0EB2"/>
    <w:rsid w:val="007F0EF4"/>
    <w:rsid w:val="007F4402"/>
    <w:rsid w:val="007F5E0F"/>
    <w:rsid w:val="007F63C4"/>
    <w:rsid w:val="007F7E7E"/>
    <w:rsid w:val="00800F68"/>
    <w:rsid w:val="00811353"/>
    <w:rsid w:val="00817BBF"/>
    <w:rsid w:val="00830340"/>
    <w:rsid w:val="008314FA"/>
    <w:rsid w:val="008356E4"/>
    <w:rsid w:val="00836B31"/>
    <w:rsid w:val="00836D38"/>
    <w:rsid w:val="00840643"/>
    <w:rsid w:val="00840EA8"/>
    <w:rsid w:val="00841EEA"/>
    <w:rsid w:val="008502A6"/>
    <w:rsid w:val="00850BC8"/>
    <w:rsid w:val="008531E6"/>
    <w:rsid w:val="00853236"/>
    <w:rsid w:val="00854357"/>
    <w:rsid w:val="00854E01"/>
    <w:rsid w:val="00855E2F"/>
    <w:rsid w:val="008574E0"/>
    <w:rsid w:val="008627DF"/>
    <w:rsid w:val="0086468D"/>
    <w:rsid w:val="00870AA9"/>
    <w:rsid w:val="00870D51"/>
    <w:rsid w:val="00871FA6"/>
    <w:rsid w:val="008769D7"/>
    <w:rsid w:val="008775C2"/>
    <w:rsid w:val="008809E6"/>
    <w:rsid w:val="00882D97"/>
    <w:rsid w:val="00883940"/>
    <w:rsid w:val="00887604"/>
    <w:rsid w:val="008A3E20"/>
    <w:rsid w:val="008A5E0F"/>
    <w:rsid w:val="008A658D"/>
    <w:rsid w:val="008A6E30"/>
    <w:rsid w:val="008A7A10"/>
    <w:rsid w:val="008A7C11"/>
    <w:rsid w:val="008C0263"/>
    <w:rsid w:val="008C13E0"/>
    <w:rsid w:val="008C2033"/>
    <w:rsid w:val="008C4C3B"/>
    <w:rsid w:val="008C5813"/>
    <w:rsid w:val="008C7379"/>
    <w:rsid w:val="008D2FF4"/>
    <w:rsid w:val="008D422A"/>
    <w:rsid w:val="008D5D55"/>
    <w:rsid w:val="008D64D1"/>
    <w:rsid w:val="008E1737"/>
    <w:rsid w:val="008E25F8"/>
    <w:rsid w:val="008F0D29"/>
    <w:rsid w:val="008F4DC5"/>
    <w:rsid w:val="008F7284"/>
    <w:rsid w:val="00901240"/>
    <w:rsid w:val="00902008"/>
    <w:rsid w:val="00904DD3"/>
    <w:rsid w:val="00907E52"/>
    <w:rsid w:val="00913C6D"/>
    <w:rsid w:val="0092094C"/>
    <w:rsid w:val="0092136F"/>
    <w:rsid w:val="009229A3"/>
    <w:rsid w:val="00923328"/>
    <w:rsid w:val="009247F3"/>
    <w:rsid w:val="009330B0"/>
    <w:rsid w:val="00934F95"/>
    <w:rsid w:val="009407B9"/>
    <w:rsid w:val="0094382D"/>
    <w:rsid w:val="00944F4B"/>
    <w:rsid w:val="009526A3"/>
    <w:rsid w:val="00953985"/>
    <w:rsid w:val="00956A84"/>
    <w:rsid w:val="00956F42"/>
    <w:rsid w:val="00964DDF"/>
    <w:rsid w:val="00967652"/>
    <w:rsid w:val="00973726"/>
    <w:rsid w:val="009738B6"/>
    <w:rsid w:val="00973A10"/>
    <w:rsid w:val="009818F9"/>
    <w:rsid w:val="009850BF"/>
    <w:rsid w:val="00987A53"/>
    <w:rsid w:val="00987E25"/>
    <w:rsid w:val="00995B4D"/>
    <w:rsid w:val="009966C8"/>
    <w:rsid w:val="00997F6F"/>
    <w:rsid w:val="009A0ECA"/>
    <w:rsid w:val="009B27DE"/>
    <w:rsid w:val="009B3DE7"/>
    <w:rsid w:val="009B4858"/>
    <w:rsid w:val="009B6D22"/>
    <w:rsid w:val="009C28E7"/>
    <w:rsid w:val="009C474D"/>
    <w:rsid w:val="009C589C"/>
    <w:rsid w:val="009C60D2"/>
    <w:rsid w:val="009D1E60"/>
    <w:rsid w:val="009D5513"/>
    <w:rsid w:val="009D707F"/>
    <w:rsid w:val="009E32A4"/>
    <w:rsid w:val="009E3328"/>
    <w:rsid w:val="009E360C"/>
    <w:rsid w:val="009E5903"/>
    <w:rsid w:val="009F07F1"/>
    <w:rsid w:val="009F3E35"/>
    <w:rsid w:val="009F46DF"/>
    <w:rsid w:val="009F6C58"/>
    <w:rsid w:val="00A03717"/>
    <w:rsid w:val="00A06976"/>
    <w:rsid w:val="00A07EBC"/>
    <w:rsid w:val="00A12C27"/>
    <w:rsid w:val="00A145D7"/>
    <w:rsid w:val="00A206DE"/>
    <w:rsid w:val="00A22840"/>
    <w:rsid w:val="00A22CB6"/>
    <w:rsid w:val="00A23A84"/>
    <w:rsid w:val="00A23C39"/>
    <w:rsid w:val="00A24347"/>
    <w:rsid w:val="00A24402"/>
    <w:rsid w:val="00A25F1A"/>
    <w:rsid w:val="00A277B9"/>
    <w:rsid w:val="00A30ACA"/>
    <w:rsid w:val="00A30DA6"/>
    <w:rsid w:val="00A3126A"/>
    <w:rsid w:val="00A322C3"/>
    <w:rsid w:val="00A3686D"/>
    <w:rsid w:val="00A36CC1"/>
    <w:rsid w:val="00A37106"/>
    <w:rsid w:val="00A41899"/>
    <w:rsid w:val="00A43054"/>
    <w:rsid w:val="00A5153E"/>
    <w:rsid w:val="00A521EF"/>
    <w:rsid w:val="00A53E54"/>
    <w:rsid w:val="00A54561"/>
    <w:rsid w:val="00A55C35"/>
    <w:rsid w:val="00A56E83"/>
    <w:rsid w:val="00A62478"/>
    <w:rsid w:val="00A62F5E"/>
    <w:rsid w:val="00A6442F"/>
    <w:rsid w:val="00A65157"/>
    <w:rsid w:val="00A6737C"/>
    <w:rsid w:val="00A70716"/>
    <w:rsid w:val="00A7479A"/>
    <w:rsid w:val="00A80D9C"/>
    <w:rsid w:val="00A856B4"/>
    <w:rsid w:val="00A879AB"/>
    <w:rsid w:val="00A96492"/>
    <w:rsid w:val="00A97BC6"/>
    <w:rsid w:val="00A97E46"/>
    <w:rsid w:val="00AA0751"/>
    <w:rsid w:val="00AA1828"/>
    <w:rsid w:val="00AA5FC0"/>
    <w:rsid w:val="00AA69C8"/>
    <w:rsid w:val="00AB430C"/>
    <w:rsid w:val="00AB6751"/>
    <w:rsid w:val="00AC08B8"/>
    <w:rsid w:val="00AC110E"/>
    <w:rsid w:val="00AC21D1"/>
    <w:rsid w:val="00AC2424"/>
    <w:rsid w:val="00AC3E9E"/>
    <w:rsid w:val="00AD2662"/>
    <w:rsid w:val="00AD5020"/>
    <w:rsid w:val="00AE025B"/>
    <w:rsid w:val="00AE1D76"/>
    <w:rsid w:val="00AE2ADD"/>
    <w:rsid w:val="00AF3C2D"/>
    <w:rsid w:val="00AF58CB"/>
    <w:rsid w:val="00AF5C27"/>
    <w:rsid w:val="00AF64D4"/>
    <w:rsid w:val="00B01F71"/>
    <w:rsid w:val="00B04F67"/>
    <w:rsid w:val="00B06957"/>
    <w:rsid w:val="00B2523F"/>
    <w:rsid w:val="00B26ACF"/>
    <w:rsid w:val="00B36B6C"/>
    <w:rsid w:val="00B37D27"/>
    <w:rsid w:val="00B44197"/>
    <w:rsid w:val="00B519F3"/>
    <w:rsid w:val="00B54568"/>
    <w:rsid w:val="00B610CB"/>
    <w:rsid w:val="00B62ACB"/>
    <w:rsid w:val="00B63848"/>
    <w:rsid w:val="00B6401C"/>
    <w:rsid w:val="00B749CA"/>
    <w:rsid w:val="00B76889"/>
    <w:rsid w:val="00B82C94"/>
    <w:rsid w:val="00B86850"/>
    <w:rsid w:val="00B8735D"/>
    <w:rsid w:val="00B91397"/>
    <w:rsid w:val="00B913E1"/>
    <w:rsid w:val="00BA61C7"/>
    <w:rsid w:val="00BB1C79"/>
    <w:rsid w:val="00BB30AE"/>
    <w:rsid w:val="00BB3416"/>
    <w:rsid w:val="00BB667D"/>
    <w:rsid w:val="00BB6EE3"/>
    <w:rsid w:val="00BC4627"/>
    <w:rsid w:val="00BC473B"/>
    <w:rsid w:val="00BC489C"/>
    <w:rsid w:val="00BC5DE1"/>
    <w:rsid w:val="00BD0E64"/>
    <w:rsid w:val="00BD2297"/>
    <w:rsid w:val="00BD29EF"/>
    <w:rsid w:val="00BD4AC1"/>
    <w:rsid w:val="00BE2C39"/>
    <w:rsid w:val="00BE52CC"/>
    <w:rsid w:val="00BF2DA1"/>
    <w:rsid w:val="00BF381C"/>
    <w:rsid w:val="00BF413C"/>
    <w:rsid w:val="00BF4AF3"/>
    <w:rsid w:val="00BF5977"/>
    <w:rsid w:val="00BF60DC"/>
    <w:rsid w:val="00C01F8A"/>
    <w:rsid w:val="00C133E4"/>
    <w:rsid w:val="00C14E24"/>
    <w:rsid w:val="00C165FA"/>
    <w:rsid w:val="00C178FA"/>
    <w:rsid w:val="00C17DD6"/>
    <w:rsid w:val="00C23E6C"/>
    <w:rsid w:val="00C2674D"/>
    <w:rsid w:val="00C33C8C"/>
    <w:rsid w:val="00C33DD1"/>
    <w:rsid w:val="00C407BB"/>
    <w:rsid w:val="00C41422"/>
    <w:rsid w:val="00C419ED"/>
    <w:rsid w:val="00C42C8E"/>
    <w:rsid w:val="00C45396"/>
    <w:rsid w:val="00C4695A"/>
    <w:rsid w:val="00C47EC7"/>
    <w:rsid w:val="00C5110D"/>
    <w:rsid w:val="00C5182C"/>
    <w:rsid w:val="00C53950"/>
    <w:rsid w:val="00C563AB"/>
    <w:rsid w:val="00C56C8F"/>
    <w:rsid w:val="00C56CF9"/>
    <w:rsid w:val="00C631F4"/>
    <w:rsid w:val="00C66089"/>
    <w:rsid w:val="00C71547"/>
    <w:rsid w:val="00C8237D"/>
    <w:rsid w:val="00C82D70"/>
    <w:rsid w:val="00C86AFF"/>
    <w:rsid w:val="00C879AD"/>
    <w:rsid w:val="00C95E5E"/>
    <w:rsid w:val="00CA0685"/>
    <w:rsid w:val="00CA61D4"/>
    <w:rsid w:val="00CB2B1B"/>
    <w:rsid w:val="00CB32F0"/>
    <w:rsid w:val="00CB5C66"/>
    <w:rsid w:val="00CC5D3A"/>
    <w:rsid w:val="00CC616C"/>
    <w:rsid w:val="00CC6B41"/>
    <w:rsid w:val="00CD03E4"/>
    <w:rsid w:val="00CD0706"/>
    <w:rsid w:val="00CD11E7"/>
    <w:rsid w:val="00CD43C8"/>
    <w:rsid w:val="00CD4707"/>
    <w:rsid w:val="00CE29B3"/>
    <w:rsid w:val="00CE5298"/>
    <w:rsid w:val="00CF5DFB"/>
    <w:rsid w:val="00CF61E8"/>
    <w:rsid w:val="00D02A6B"/>
    <w:rsid w:val="00D0388C"/>
    <w:rsid w:val="00D06068"/>
    <w:rsid w:val="00D07FF4"/>
    <w:rsid w:val="00D14569"/>
    <w:rsid w:val="00D15DDE"/>
    <w:rsid w:val="00D317F7"/>
    <w:rsid w:val="00D31B23"/>
    <w:rsid w:val="00D321DF"/>
    <w:rsid w:val="00D32933"/>
    <w:rsid w:val="00D34DC8"/>
    <w:rsid w:val="00D35761"/>
    <w:rsid w:val="00D40034"/>
    <w:rsid w:val="00D4241C"/>
    <w:rsid w:val="00D43B08"/>
    <w:rsid w:val="00D4455C"/>
    <w:rsid w:val="00D5160A"/>
    <w:rsid w:val="00D61A8B"/>
    <w:rsid w:val="00D760E4"/>
    <w:rsid w:val="00D7768B"/>
    <w:rsid w:val="00D81C15"/>
    <w:rsid w:val="00D825DB"/>
    <w:rsid w:val="00D837CD"/>
    <w:rsid w:val="00D91442"/>
    <w:rsid w:val="00D95362"/>
    <w:rsid w:val="00DA0257"/>
    <w:rsid w:val="00DA5002"/>
    <w:rsid w:val="00DA6E36"/>
    <w:rsid w:val="00DB2543"/>
    <w:rsid w:val="00DC0309"/>
    <w:rsid w:val="00DC16D0"/>
    <w:rsid w:val="00DC1834"/>
    <w:rsid w:val="00DC5112"/>
    <w:rsid w:val="00DC6F09"/>
    <w:rsid w:val="00DD27A6"/>
    <w:rsid w:val="00DD2D5A"/>
    <w:rsid w:val="00DE1D8D"/>
    <w:rsid w:val="00DE401E"/>
    <w:rsid w:val="00DE4285"/>
    <w:rsid w:val="00DE4AFC"/>
    <w:rsid w:val="00DE58ED"/>
    <w:rsid w:val="00DE786F"/>
    <w:rsid w:val="00DE7FAB"/>
    <w:rsid w:val="00DF263A"/>
    <w:rsid w:val="00DF2C2A"/>
    <w:rsid w:val="00DF3A3F"/>
    <w:rsid w:val="00DF5102"/>
    <w:rsid w:val="00DF7609"/>
    <w:rsid w:val="00E00041"/>
    <w:rsid w:val="00E01AB2"/>
    <w:rsid w:val="00E025ED"/>
    <w:rsid w:val="00E0484B"/>
    <w:rsid w:val="00E06ED7"/>
    <w:rsid w:val="00E13DBC"/>
    <w:rsid w:val="00E14193"/>
    <w:rsid w:val="00E17944"/>
    <w:rsid w:val="00E24780"/>
    <w:rsid w:val="00E25EE7"/>
    <w:rsid w:val="00E30C11"/>
    <w:rsid w:val="00E35DB9"/>
    <w:rsid w:val="00E418F2"/>
    <w:rsid w:val="00E52877"/>
    <w:rsid w:val="00E548F6"/>
    <w:rsid w:val="00E55849"/>
    <w:rsid w:val="00E55D35"/>
    <w:rsid w:val="00E60F8B"/>
    <w:rsid w:val="00E64798"/>
    <w:rsid w:val="00E67C34"/>
    <w:rsid w:val="00E7215A"/>
    <w:rsid w:val="00E840AB"/>
    <w:rsid w:val="00E902D5"/>
    <w:rsid w:val="00E9508E"/>
    <w:rsid w:val="00E97385"/>
    <w:rsid w:val="00EA301A"/>
    <w:rsid w:val="00EA7A7C"/>
    <w:rsid w:val="00EB13F3"/>
    <w:rsid w:val="00EB26F1"/>
    <w:rsid w:val="00EC12C0"/>
    <w:rsid w:val="00EC1EE8"/>
    <w:rsid w:val="00EC27D6"/>
    <w:rsid w:val="00ED0846"/>
    <w:rsid w:val="00EE250A"/>
    <w:rsid w:val="00EE2E01"/>
    <w:rsid w:val="00EF0897"/>
    <w:rsid w:val="00EF0C43"/>
    <w:rsid w:val="00EF35B2"/>
    <w:rsid w:val="00EF3FB8"/>
    <w:rsid w:val="00EF4454"/>
    <w:rsid w:val="00F048B5"/>
    <w:rsid w:val="00F10D68"/>
    <w:rsid w:val="00F22577"/>
    <w:rsid w:val="00F24911"/>
    <w:rsid w:val="00F27314"/>
    <w:rsid w:val="00F311DA"/>
    <w:rsid w:val="00F3336D"/>
    <w:rsid w:val="00F40A0B"/>
    <w:rsid w:val="00F4211C"/>
    <w:rsid w:val="00F42E69"/>
    <w:rsid w:val="00F53275"/>
    <w:rsid w:val="00F569E0"/>
    <w:rsid w:val="00F57397"/>
    <w:rsid w:val="00F60302"/>
    <w:rsid w:val="00F6468A"/>
    <w:rsid w:val="00F65360"/>
    <w:rsid w:val="00F6722A"/>
    <w:rsid w:val="00F73D02"/>
    <w:rsid w:val="00F741A6"/>
    <w:rsid w:val="00F74831"/>
    <w:rsid w:val="00F748EF"/>
    <w:rsid w:val="00F8389B"/>
    <w:rsid w:val="00F84F4B"/>
    <w:rsid w:val="00F912DF"/>
    <w:rsid w:val="00F91E60"/>
    <w:rsid w:val="00F91FFD"/>
    <w:rsid w:val="00F96D82"/>
    <w:rsid w:val="00FA0D43"/>
    <w:rsid w:val="00FA3465"/>
    <w:rsid w:val="00FB29A9"/>
    <w:rsid w:val="00FB40A2"/>
    <w:rsid w:val="00FC1F1C"/>
    <w:rsid w:val="00FC44C4"/>
    <w:rsid w:val="00FC4F72"/>
    <w:rsid w:val="00FC59BA"/>
    <w:rsid w:val="00FC6F72"/>
    <w:rsid w:val="00FD584C"/>
    <w:rsid w:val="00FD5DC3"/>
    <w:rsid w:val="00FE0BA8"/>
    <w:rsid w:val="00FE13C7"/>
    <w:rsid w:val="00FE1EBA"/>
    <w:rsid w:val="00FE7D94"/>
    <w:rsid w:val="00FF0D9C"/>
    <w:rsid w:val="00FF2567"/>
    <w:rsid w:val="00FF41B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662CCE6E"/>
  <w15:chartTrackingRefBased/>
  <w15:docId w15:val="{ADE91D7F-34C3-47F6-99AE-1598AEF2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sz w:val="24"/>
    </w:rPr>
  </w:style>
  <w:style w:type="paragraph" w:styleId="Ttulo1">
    <w:name w:val="heading 1"/>
    <w:basedOn w:val="Normal"/>
    <w:next w:val="Normal"/>
    <w:link w:val="Ttulo1Car"/>
    <w:uiPriority w:val="9"/>
    <w:qFormat/>
    <w:rsid w:val="00C8237D"/>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unhideWhenUsed/>
    <w:qFormat/>
    <w:rsid w:val="00C8237D"/>
    <w:pPr>
      <w:keepNext/>
      <w:spacing w:before="240" w:after="60"/>
      <w:outlineLvl w:val="1"/>
    </w:pPr>
    <w:rPr>
      <w:rFonts w:ascii="Calibri Light" w:hAnsi="Calibri Light"/>
      <w:b/>
      <w:bCs/>
      <w:i/>
      <w:iCs/>
      <w:sz w:val="28"/>
      <w:szCs w:val="28"/>
    </w:rPr>
  </w:style>
  <w:style w:type="paragraph" w:styleId="Ttulo3">
    <w:name w:val="heading 3"/>
    <w:basedOn w:val="Normal"/>
    <w:link w:val="Ttulo3Car"/>
    <w:uiPriority w:val="9"/>
    <w:qFormat/>
    <w:rsid w:val="00354A6B"/>
    <w:pPr>
      <w:spacing w:before="100" w:beforeAutospacing="1" w:after="100" w:afterAutospacing="1"/>
      <w:outlineLvl w:val="2"/>
    </w:pPr>
    <w:rPr>
      <w:rFonts w:ascii="Times New Roman" w:hAnsi="Times New Roman"/>
      <w:b/>
      <w:bCs/>
      <w:sz w:val="27"/>
      <w:szCs w:val="27"/>
    </w:rPr>
  </w:style>
  <w:style w:type="paragraph" w:styleId="Ttulo4">
    <w:name w:val="heading 4"/>
    <w:basedOn w:val="Normal"/>
    <w:next w:val="Normal"/>
    <w:link w:val="Ttulo4Car"/>
    <w:autoRedefine/>
    <w:unhideWhenUsed/>
    <w:qFormat/>
    <w:rsid w:val="00C71547"/>
    <w:pPr>
      <w:keepNext/>
      <w:keepLines/>
      <w:spacing w:before="40"/>
      <w:jc w:val="both"/>
      <w:outlineLvl w:val="3"/>
    </w:pPr>
    <w:rPr>
      <w:rFonts w:asciiTheme="majorHAnsi" w:eastAsiaTheme="majorEastAsia" w:hAnsiTheme="majorHAnsi" w:cstheme="majorBidi"/>
      <w:b/>
      <w:iCs/>
      <w:color w:val="2E74B5" w:themeColor="accent1" w:themeShade="BF"/>
      <w:u w:val="words"/>
    </w:rPr>
  </w:style>
  <w:style w:type="paragraph" w:styleId="Ttulo7">
    <w:name w:val="heading 7"/>
    <w:basedOn w:val="Normal"/>
    <w:next w:val="Normal"/>
    <w:link w:val="Ttulo7Car"/>
    <w:uiPriority w:val="9"/>
    <w:semiHidden/>
    <w:unhideWhenUsed/>
    <w:qFormat/>
    <w:rsid w:val="009D1E60"/>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6151E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6151E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style>
  <w:style w:type="paragraph" w:customStyle="1" w:styleId="temas">
    <w:name w:val="temas"/>
    <w:basedOn w:val="Normal"/>
    <w:pPr>
      <w:overflowPunct w:val="0"/>
      <w:autoSpaceDE w:val="0"/>
      <w:autoSpaceDN w:val="0"/>
      <w:adjustRightInd w:val="0"/>
      <w:textAlignment w:val="baseline"/>
    </w:pPr>
    <w:rPr>
      <w:color w:val="000000"/>
      <w:sz w:val="22"/>
      <w:lang w:val="es-ES_tradnl"/>
    </w:rPr>
  </w:style>
  <w:style w:type="paragraph" w:styleId="Textodeglobo">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semiHidden/>
    <w:pPr>
      <w:jc w:val="both"/>
    </w:pPr>
    <w:rPr>
      <w:sz w:val="20"/>
    </w:rPr>
  </w:style>
  <w:style w:type="paragraph" w:styleId="Prrafodelista">
    <w:name w:val="List Paragraph"/>
    <w:basedOn w:val="Normal"/>
    <w:autoRedefine/>
    <w:uiPriority w:val="34"/>
    <w:qFormat/>
    <w:rsid w:val="00E902D5"/>
    <w:pPr>
      <w:widowControl w:val="0"/>
      <w:numPr>
        <w:numId w:val="38"/>
      </w:numPr>
      <w:autoSpaceDE w:val="0"/>
      <w:autoSpaceDN w:val="0"/>
      <w:adjustRightInd w:val="0"/>
      <w:ind w:right="-1"/>
      <w:contextualSpacing/>
      <w:jc w:val="both"/>
    </w:pPr>
    <w:rPr>
      <w:sz w:val="20"/>
      <w:szCs w:val="24"/>
    </w:rPr>
  </w:style>
  <w:style w:type="paragraph" w:customStyle="1" w:styleId="a">
    <w:name w:val="a"/>
    <w:basedOn w:val="Normal"/>
    <w:rsid w:val="00C178FA"/>
    <w:pPr>
      <w:spacing w:before="100" w:beforeAutospacing="1" w:after="100" w:afterAutospacing="1"/>
    </w:pPr>
    <w:rPr>
      <w:rFonts w:ascii="Times New Roman" w:hAnsi="Times New Roman"/>
      <w:szCs w:val="24"/>
    </w:rPr>
  </w:style>
  <w:style w:type="character" w:styleId="nfasis">
    <w:name w:val="Emphasis"/>
    <w:uiPriority w:val="20"/>
    <w:qFormat/>
    <w:rsid w:val="00C178FA"/>
    <w:rPr>
      <w:i/>
      <w:iCs/>
    </w:rPr>
  </w:style>
  <w:style w:type="character" w:customStyle="1" w:styleId="apple-converted-space">
    <w:name w:val="apple-converted-space"/>
    <w:rsid w:val="00C178FA"/>
  </w:style>
  <w:style w:type="character" w:styleId="CitaHTML">
    <w:name w:val="HTML Cite"/>
    <w:semiHidden/>
    <w:unhideWhenUsed/>
    <w:rsid w:val="00C178FA"/>
    <w:rPr>
      <w:i/>
      <w:iCs/>
    </w:rPr>
  </w:style>
  <w:style w:type="paragraph" w:customStyle="1" w:styleId="articulo">
    <w:name w:val="articulo"/>
    <w:basedOn w:val="Normal"/>
    <w:rsid w:val="00C178FA"/>
    <w:pPr>
      <w:spacing w:before="100" w:beforeAutospacing="1" w:after="100" w:afterAutospacing="1"/>
    </w:pPr>
    <w:rPr>
      <w:rFonts w:ascii="Times New Roman" w:hAnsi="Times New Roman"/>
      <w:szCs w:val="24"/>
    </w:rPr>
  </w:style>
  <w:style w:type="paragraph" w:customStyle="1" w:styleId="parrafo">
    <w:name w:val="parrafo"/>
    <w:basedOn w:val="Normal"/>
    <w:rsid w:val="00C178FA"/>
    <w:pPr>
      <w:spacing w:before="100" w:beforeAutospacing="1" w:after="100" w:afterAutospacing="1"/>
    </w:pPr>
    <w:rPr>
      <w:rFonts w:ascii="Times New Roman" w:hAnsi="Times New Roman"/>
      <w:szCs w:val="24"/>
    </w:rPr>
  </w:style>
  <w:style w:type="paragraph" w:customStyle="1" w:styleId="parrafo2">
    <w:name w:val="parrafo_2"/>
    <w:basedOn w:val="Normal"/>
    <w:rsid w:val="00C178FA"/>
    <w:pPr>
      <w:spacing w:before="100" w:beforeAutospacing="1" w:after="100" w:afterAutospacing="1"/>
    </w:pPr>
    <w:rPr>
      <w:rFonts w:ascii="Times New Roman" w:hAnsi="Times New Roman"/>
      <w:szCs w:val="24"/>
    </w:rPr>
  </w:style>
  <w:style w:type="character" w:styleId="Hipervnculo">
    <w:name w:val="Hyperlink"/>
    <w:unhideWhenUsed/>
    <w:rsid w:val="00354A6B"/>
    <w:rPr>
      <w:color w:val="0000FF"/>
      <w:u w:val="single"/>
    </w:rPr>
  </w:style>
  <w:style w:type="character" w:customStyle="1" w:styleId="Ttulo3Car">
    <w:name w:val="Título 3 Car"/>
    <w:link w:val="Ttulo3"/>
    <w:uiPriority w:val="9"/>
    <w:rsid w:val="00354A6B"/>
    <w:rPr>
      <w:b/>
      <w:bCs/>
      <w:sz w:val="27"/>
      <w:szCs w:val="27"/>
    </w:rPr>
  </w:style>
  <w:style w:type="character" w:customStyle="1" w:styleId="Ttulo1Car">
    <w:name w:val="Título 1 Car"/>
    <w:basedOn w:val="Fuentedeprrafopredeter"/>
    <w:link w:val="Ttulo1"/>
    <w:uiPriority w:val="9"/>
    <w:rsid w:val="00C8237D"/>
    <w:rPr>
      <w:rFonts w:ascii="Calibri Light" w:hAnsi="Calibri Light"/>
      <w:b/>
      <w:bCs/>
      <w:kern w:val="32"/>
      <w:sz w:val="32"/>
      <w:szCs w:val="32"/>
    </w:rPr>
  </w:style>
  <w:style w:type="character" w:customStyle="1" w:styleId="Ttulo2Car">
    <w:name w:val="Título 2 Car"/>
    <w:basedOn w:val="Fuentedeprrafopredeter"/>
    <w:link w:val="Ttulo2"/>
    <w:uiPriority w:val="9"/>
    <w:rsid w:val="00C8237D"/>
    <w:rPr>
      <w:rFonts w:ascii="Calibri Light" w:hAnsi="Calibri Light"/>
      <w:b/>
      <w:bCs/>
      <w:i/>
      <w:iCs/>
      <w:sz w:val="28"/>
      <w:szCs w:val="28"/>
    </w:rPr>
  </w:style>
  <w:style w:type="character" w:styleId="Textoennegrita">
    <w:name w:val="Strong"/>
    <w:uiPriority w:val="22"/>
    <w:qFormat/>
    <w:rsid w:val="00C8237D"/>
    <w:rPr>
      <w:b/>
      <w:bCs/>
    </w:rPr>
  </w:style>
  <w:style w:type="paragraph" w:customStyle="1" w:styleId="xa1">
    <w:name w:val="xa1"/>
    <w:basedOn w:val="Normal"/>
    <w:rsid w:val="00C8237D"/>
    <w:pPr>
      <w:spacing w:before="100" w:beforeAutospacing="1" w:after="100" w:afterAutospacing="1"/>
    </w:pPr>
    <w:rPr>
      <w:rFonts w:ascii="Times New Roman" w:hAnsi="Times New Roman"/>
      <w:szCs w:val="24"/>
    </w:rPr>
  </w:style>
  <w:style w:type="character" w:customStyle="1" w:styleId="jnenbez">
    <w:name w:val="jnenbez"/>
    <w:rsid w:val="00C8237D"/>
  </w:style>
  <w:style w:type="character" w:customStyle="1" w:styleId="jnentitel">
    <w:name w:val="jnentitel"/>
    <w:rsid w:val="00C8237D"/>
  </w:style>
  <w:style w:type="character" w:customStyle="1" w:styleId="liensartnonresolu">
    <w:name w:val="liensartnonresolu"/>
    <w:rsid w:val="00C8237D"/>
  </w:style>
  <w:style w:type="character" w:customStyle="1" w:styleId="plainlinks-print">
    <w:name w:val="plainlinks-print"/>
    <w:rsid w:val="00C8237D"/>
  </w:style>
  <w:style w:type="character" w:customStyle="1" w:styleId="mw-headline">
    <w:name w:val="mw-headline"/>
    <w:rsid w:val="00C8237D"/>
  </w:style>
  <w:style w:type="character" w:customStyle="1" w:styleId="mw-editsection">
    <w:name w:val="mw-editsection"/>
    <w:rsid w:val="00C8237D"/>
  </w:style>
  <w:style w:type="character" w:customStyle="1" w:styleId="mw-editsection-bracket">
    <w:name w:val="mw-editsection-bracket"/>
    <w:rsid w:val="00C8237D"/>
  </w:style>
  <w:style w:type="paragraph" w:styleId="Textonotaalfinal">
    <w:name w:val="endnote text"/>
    <w:aliases w:val="NF"/>
    <w:basedOn w:val="Normal"/>
    <w:link w:val="TextonotaalfinalCar"/>
    <w:autoRedefine/>
    <w:unhideWhenUsed/>
    <w:qFormat/>
    <w:rsid w:val="00B01F71"/>
    <w:pPr>
      <w:jc w:val="both"/>
    </w:pPr>
    <w:rPr>
      <w:rFonts w:cs="Courier New"/>
      <w:sz w:val="18"/>
      <w:szCs w:val="18"/>
      <w:shd w:val="clear" w:color="auto" w:fill="FFFFFF"/>
      <w:lang w:val="es-ES_tradnl"/>
    </w:rPr>
  </w:style>
  <w:style w:type="character" w:customStyle="1" w:styleId="TextonotaalfinalCar">
    <w:name w:val="Texto nota al final Car"/>
    <w:aliases w:val="NF Car"/>
    <w:basedOn w:val="Fuentedeprrafopredeter"/>
    <w:link w:val="Textonotaalfinal"/>
    <w:rsid w:val="00B01F71"/>
    <w:rPr>
      <w:rFonts w:ascii="Courier New" w:hAnsi="Courier New" w:cs="Courier New"/>
      <w:sz w:val="18"/>
      <w:szCs w:val="18"/>
      <w:lang w:val="es-ES_tradnl"/>
    </w:rPr>
  </w:style>
  <w:style w:type="character" w:styleId="Refdenotaalfinal">
    <w:name w:val="endnote reference"/>
    <w:basedOn w:val="Fuentedeprrafopredeter"/>
    <w:uiPriority w:val="99"/>
    <w:semiHidden/>
    <w:unhideWhenUsed/>
    <w:rsid w:val="004A7E2C"/>
    <w:rPr>
      <w:vertAlign w:val="superscript"/>
    </w:rPr>
  </w:style>
  <w:style w:type="paragraph" w:customStyle="1" w:styleId="NFarts">
    <w:name w:val="NF arts"/>
    <w:basedOn w:val="Textonotaalfinal"/>
    <w:link w:val="NFartsCar"/>
    <w:autoRedefine/>
    <w:qFormat/>
    <w:rsid w:val="008F4DC5"/>
    <w:pPr>
      <w:ind w:left="567" w:right="567"/>
    </w:pPr>
    <w:rPr>
      <w:b/>
    </w:rPr>
  </w:style>
  <w:style w:type="character" w:customStyle="1" w:styleId="NFartsCar">
    <w:name w:val="NF arts Car"/>
    <w:basedOn w:val="TextonotaalfinalCar"/>
    <w:link w:val="NFarts"/>
    <w:rsid w:val="008F4DC5"/>
    <w:rPr>
      <w:rFonts w:ascii="Courier New" w:hAnsi="Courier New" w:cs="Courier New"/>
      <w:b/>
      <w:sz w:val="18"/>
      <w:szCs w:val="18"/>
      <w:lang w:val="es-ES_tradnl"/>
    </w:rPr>
  </w:style>
  <w:style w:type="paragraph" w:styleId="Ttulo">
    <w:name w:val="Title"/>
    <w:basedOn w:val="Normal"/>
    <w:next w:val="Normal"/>
    <w:link w:val="TtuloCar"/>
    <w:qFormat/>
    <w:rsid w:val="00A65157"/>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65157"/>
    <w:rPr>
      <w:rFonts w:asciiTheme="majorHAnsi" w:eastAsiaTheme="majorEastAsia" w:hAnsiTheme="majorHAnsi" w:cstheme="majorBidi"/>
      <w:spacing w:val="-10"/>
      <w:kern w:val="28"/>
      <w:sz w:val="56"/>
      <w:szCs w:val="56"/>
    </w:rPr>
  </w:style>
  <w:style w:type="character" w:customStyle="1" w:styleId="Ttulo4Car">
    <w:name w:val="Título 4 Car"/>
    <w:basedOn w:val="Fuentedeprrafopredeter"/>
    <w:link w:val="Ttulo4"/>
    <w:uiPriority w:val="9"/>
    <w:rsid w:val="00C71547"/>
    <w:rPr>
      <w:rFonts w:asciiTheme="majorHAnsi" w:eastAsiaTheme="majorEastAsia" w:hAnsiTheme="majorHAnsi" w:cstheme="majorBidi"/>
      <w:b/>
      <w:iCs/>
      <w:color w:val="2E74B5" w:themeColor="accent1" w:themeShade="BF"/>
      <w:sz w:val="24"/>
      <w:u w:val="words"/>
    </w:rPr>
  </w:style>
  <w:style w:type="paragraph" w:customStyle="1" w:styleId="CourierNew">
    <w:name w:val="Courier New"/>
    <w:basedOn w:val="Normal"/>
    <w:rsid w:val="001A5E23"/>
    <w:pPr>
      <w:jc w:val="both"/>
    </w:pPr>
    <w:rPr>
      <w:rFonts w:cs="Courier New"/>
      <w:sz w:val="20"/>
    </w:rPr>
  </w:style>
  <w:style w:type="character" w:customStyle="1" w:styleId="texto1">
    <w:name w:val="texto1"/>
    <w:rsid w:val="00285AAD"/>
    <w:rPr>
      <w:rFonts w:ascii="Verdana" w:hAnsi="Verdana" w:hint="default"/>
      <w:color w:val="000000"/>
      <w:sz w:val="17"/>
      <w:szCs w:val="17"/>
    </w:rPr>
  </w:style>
  <w:style w:type="paragraph" w:customStyle="1" w:styleId="NormalWeb8">
    <w:name w:val="Normal (Web)8"/>
    <w:basedOn w:val="Normal"/>
    <w:rsid w:val="00285AAD"/>
    <w:pPr>
      <w:spacing w:before="150" w:after="150"/>
    </w:pPr>
    <w:rPr>
      <w:rFonts w:ascii="Verdana" w:hAnsi="Verdana"/>
      <w:color w:val="000000"/>
      <w:sz w:val="18"/>
      <w:szCs w:val="18"/>
    </w:rPr>
  </w:style>
  <w:style w:type="paragraph" w:customStyle="1" w:styleId="mnf">
    <w:name w:val="mnf"/>
    <w:basedOn w:val="Normal"/>
    <w:rsid w:val="00166258"/>
    <w:pPr>
      <w:jc w:val="both"/>
    </w:pPr>
    <w:rPr>
      <w:rFonts w:ascii="Arial Narrow" w:hAnsi="Arial Narrow" w:cs="Courier New"/>
      <w:szCs w:val="24"/>
      <w:u w:val="single"/>
    </w:rPr>
  </w:style>
  <w:style w:type="paragraph" w:styleId="Sangradetextonormal">
    <w:name w:val="Body Text Indent"/>
    <w:basedOn w:val="Normal"/>
    <w:link w:val="SangradetextonormalCar"/>
    <w:unhideWhenUsed/>
    <w:rsid w:val="00BF60DC"/>
    <w:pPr>
      <w:spacing w:after="120"/>
      <w:ind w:left="283"/>
    </w:pPr>
  </w:style>
  <w:style w:type="character" w:customStyle="1" w:styleId="SangradetextonormalCar">
    <w:name w:val="Sangría de texto normal Car"/>
    <w:basedOn w:val="Fuentedeprrafopredeter"/>
    <w:link w:val="Sangradetextonormal"/>
    <w:uiPriority w:val="99"/>
    <w:rsid w:val="00BF60DC"/>
    <w:rPr>
      <w:rFonts w:ascii="Courier New" w:hAnsi="Courier New"/>
      <w:sz w:val="24"/>
    </w:rPr>
  </w:style>
  <w:style w:type="paragraph" w:styleId="Sangra2detindependiente">
    <w:name w:val="Body Text Indent 2"/>
    <w:basedOn w:val="Normal"/>
    <w:link w:val="Sangra2detindependienteCar"/>
    <w:uiPriority w:val="99"/>
    <w:unhideWhenUsed/>
    <w:rsid w:val="00BF60D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F60DC"/>
    <w:rPr>
      <w:rFonts w:ascii="Courier New" w:hAnsi="Courier New"/>
      <w:sz w:val="24"/>
    </w:rPr>
  </w:style>
  <w:style w:type="paragraph" w:styleId="Textoindependiente2">
    <w:name w:val="Body Text 2"/>
    <w:basedOn w:val="Normal"/>
    <w:link w:val="Textoindependiente2Car"/>
    <w:uiPriority w:val="99"/>
    <w:unhideWhenUsed/>
    <w:rsid w:val="00BF60DC"/>
    <w:pPr>
      <w:spacing w:after="120" w:line="480" w:lineRule="auto"/>
    </w:pPr>
  </w:style>
  <w:style w:type="character" w:customStyle="1" w:styleId="Textoindependiente2Car">
    <w:name w:val="Texto independiente 2 Car"/>
    <w:basedOn w:val="Fuentedeprrafopredeter"/>
    <w:link w:val="Textoindependiente2"/>
    <w:uiPriority w:val="99"/>
    <w:rsid w:val="00BF60DC"/>
    <w:rPr>
      <w:rFonts w:ascii="Courier New" w:hAnsi="Courier New"/>
      <w:sz w:val="24"/>
    </w:rPr>
  </w:style>
  <w:style w:type="paragraph" w:styleId="Textodebloque">
    <w:name w:val="Block Text"/>
    <w:basedOn w:val="Normal"/>
    <w:semiHidden/>
    <w:rsid w:val="00BF60DC"/>
    <w:pPr>
      <w:widowControl w:val="0"/>
      <w:autoSpaceDE w:val="0"/>
      <w:autoSpaceDN w:val="0"/>
      <w:adjustRightInd w:val="0"/>
      <w:ind w:left="1701" w:right="1133"/>
      <w:jc w:val="both"/>
    </w:pPr>
    <w:rPr>
      <w:rFonts w:cs="Courier New"/>
      <w:b/>
      <w:bCs/>
      <w:sz w:val="16"/>
      <w:szCs w:val="16"/>
    </w:rPr>
  </w:style>
  <w:style w:type="paragraph" w:customStyle="1" w:styleId="titulotit">
    <w:name w:val="titulo_tit"/>
    <w:basedOn w:val="Normal"/>
    <w:rsid w:val="00BF60DC"/>
    <w:pPr>
      <w:spacing w:before="100" w:beforeAutospacing="1" w:after="100" w:afterAutospacing="1"/>
    </w:pPr>
    <w:rPr>
      <w:rFonts w:ascii="Times New Roman" w:hAnsi="Times New Roman"/>
      <w:szCs w:val="24"/>
    </w:rPr>
  </w:style>
  <w:style w:type="paragraph" w:customStyle="1" w:styleId="capitulo">
    <w:name w:val="capitulo"/>
    <w:basedOn w:val="Normal"/>
    <w:rsid w:val="00122042"/>
    <w:pPr>
      <w:spacing w:before="100" w:beforeAutospacing="1" w:after="100" w:afterAutospacing="1"/>
    </w:pPr>
    <w:rPr>
      <w:rFonts w:ascii="Times New Roman" w:hAnsi="Times New Roman"/>
      <w:szCs w:val="24"/>
    </w:rPr>
  </w:style>
  <w:style w:type="paragraph" w:styleId="Sangra3detindependiente">
    <w:name w:val="Body Text Indent 3"/>
    <w:basedOn w:val="Normal"/>
    <w:link w:val="Sangra3detindependienteCar"/>
    <w:uiPriority w:val="99"/>
    <w:unhideWhenUsed/>
    <w:rsid w:val="004F603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4F6038"/>
    <w:rPr>
      <w:rFonts w:ascii="Courier New" w:hAnsi="Courier New"/>
      <w:sz w:val="16"/>
      <w:szCs w:val="16"/>
    </w:rPr>
  </w:style>
  <w:style w:type="paragraph" w:customStyle="1" w:styleId="Pa13">
    <w:name w:val="Pa13"/>
    <w:basedOn w:val="Normal"/>
    <w:next w:val="Normal"/>
    <w:rsid w:val="004F6038"/>
    <w:pPr>
      <w:autoSpaceDE w:val="0"/>
      <w:autoSpaceDN w:val="0"/>
      <w:adjustRightInd w:val="0"/>
      <w:spacing w:before="100" w:line="201" w:lineRule="atLeast"/>
    </w:pPr>
    <w:rPr>
      <w:rFonts w:ascii="Arial" w:eastAsia="SimSun" w:hAnsi="Arial"/>
      <w:szCs w:val="24"/>
      <w:lang w:val="es-ES_tradnl" w:eastAsia="zh-CN"/>
    </w:rPr>
  </w:style>
  <w:style w:type="paragraph" w:customStyle="1" w:styleId="Pa14">
    <w:name w:val="Pa14"/>
    <w:basedOn w:val="Normal"/>
    <w:next w:val="Normal"/>
    <w:rsid w:val="004F6038"/>
    <w:pPr>
      <w:autoSpaceDE w:val="0"/>
      <w:autoSpaceDN w:val="0"/>
      <w:adjustRightInd w:val="0"/>
      <w:spacing w:line="201" w:lineRule="atLeast"/>
    </w:pPr>
    <w:rPr>
      <w:rFonts w:ascii="Arial" w:eastAsia="SimSun" w:hAnsi="Arial"/>
      <w:szCs w:val="24"/>
      <w:lang w:val="es-ES_tradnl" w:eastAsia="zh-CN"/>
    </w:rPr>
  </w:style>
  <w:style w:type="paragraph" w:customStyle="1" w:styleId="sangradoarticulo">
    <w:name w:val="sangrado_articulo"/>
    <w:basedOn w:val="Normal"/>
    <w:rsid w:val="004F6038"/>
    <w:pPr>
      <w:spacing w:before="100" w:beforeAutospacing="1" w:after="100" w:afterAutospacing="1"/>
    </w:pPr>
    <w:rPr>
      <w:rFonts w:ascii="Times New Roman" w:hAnsi="Times New Roman"/>
      <w:szCs w:val="24"/>
    </w:rPr>
  </w:style>
  <w:style w:type="paragraph" w:styleId="Textoindependiente3">
    <w:name w:val="Body Text 3"/>
    <w:basedOn w:val="Normal"/>
    <w:link w:val="Textoindependiente3Car"/>
    <w:uiPriority w:val="99"/>
    <w:semiHidden/>
    <w:unhideWhenUsed/>
    <w:rsid w:val="004D4A3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D4A3F"/>
    <w:rPr>
      <w:rFonts w:ascii="Courier New" w:hAnsi="Courier New"/>
      <w:sz w:val="16"/>
      <w:szCs w:val="16"/>
    </w:rPr>
  </w:style>
  <w:style w:type="paragraph" w:customStyle="1" w:styleId="a0">
    <w:basedOn w:val="Normal"/>
    <w:next w:val="Ttulo"/>
    <w:qFormat/>
    <w:rsid w:val="004D4A3F"/>
    <w:pPr>
      <w:jc w:val="center"/>
    </w:pPr>
    <w:rPr>
      <w:rFonts w:cs="Courier New"/>
      <w:b/>
      <w:sz w:val="20"/>
      <w:szCs w:val="24"/>
    </w:rPr>
  </w:style>
  <w:style w:type="character" w:customStyle="1" w:styleId="azularticulo">
    <w:name w:val="azularticulo"/>
    <w:basedOn w:val="Fuentedeprrafopredeter"/>
    <w:rsid w:val="00BF413C"/>
  </w:style>
  <w:style w:type="paragraph" w:customStyle="1" w:styleId="capitulonum">
    <w:name w:val="capitulo_num"/>
    <w:basedOn w:val="Normal"/>
    <w:rsid w:val="000C04FA"/>
    <w:pPr>
      <w:spacing w:before="100" w:beforeAutospacing="1" w:after="100" w:afterAutospacing="1"/>
    </w:pPr>
    <w:rPr>
      <w:rFonts w:ascii="Times New Roman" w:hAnsi="Times New Roman"/>
      <w:szCs w:val="24"/>
    </w:rPr>
  </w:style>
  <w:style w:type="paragraph" w:customStyle="1" w:styleId="capitulotit">
    <w:name w:val="capitulo_tit"/>
    <w:basedOn w:val="Normal"/>
    <w:rsid w:val="000C04FA"/>
    <w:pPr>
      <w:spacing w:before="100" w:beforeAutospacing="1" w:after="100" w:afterAutospacing="1"/>
    </w:pPr>
    <w:rPr>
      <w:rFonts w:ascii="Times New Roman" w:hAnsi="Times New Roman"/>
      <w:szCs w:val="24"/>
    </w:rPr>
  </w:style>
  <w:style w:type="paragraph" w:styleId="Cita">
    <w:name w:val="Quote"/>
    <w:basedOn w:val="Normal"/>
    <w:next w:val="Normal"/>
    <w:link w:val="CitaCar"/>
    <w:uiPriority w:val="29"/>
    <w:qFormat/>
    <w:rsid w:val="00A53E54"/>
    <w:pPr>
      <w:overflowPunct w:val="0"/>
      <w:autoSpaceDE w:val="0"/>
      <w:autoSpaceDN w:val="0"/>
      <w:adjustRightInd w:val="0"/>
      <w:spacing w:before="200" w:after="160"/>
      <w:ind w:left="864" w:right="864"/>
      <w:jc w:val="center"/>
      <w:textAlignment w:val="baseline"/>
    </w:pPr>
    <w:rPr>
      <w:rFonts w:ascii="Times New Roman" w:hAnsi="Times New Roman"/>
      <w:i/>
      <w:iCs/>
      <w:color w:val="404040"/>
      <w:sz w:val="20"/>
      <w:lang w:val="es-ES_tradnl"/>
    </w:rPr>
  </w:style>
  <w:style w:type="character" w:customStyle="1" w:styleId="CitaCar">
    <w:name w:val="Cita Car"/>
    <w:basedOn w:val="Fuentedeprrafopredeter"/>
    <w:link w:val="Cita"/>
    <w:uiPriority w:val="29"/>
    <w:rsid w:val="00A53E54"/>
    <w:rPr>
      <w:i/>
      <w:iCs/>
      <w:color w:val="404040"/>
      <w:lang w:val="es-ES_tradnl"/>
    </w:rPr>
  </w:style>
  <w:style w:type="paragraph" w:customStyle="1" w:styleId="CitaMini">
    <w:name w:val="Cita Mini"/>
    <w:basedOn w:val="Normal"/>
    <w:next w:val="Normal"/>
    <w:link w:val="CitaMiniCar"/>
    <w:qFormat/>
    <w:rsid w:val="00665123"/>
    <w:pPr>
      <w:shd w:val="clear" w:color="auto" w:fill="FFFF00"/>
      <w:overflowPunct w:val="0"/>
      <w:autoSpaceDE w:val="0"/>
      <w:autoSpaceDN w:val="0"/>
      <w:adjustRightInd w:val="0"/>
      <w:ind w:left="851"/>
      <w:jc w:val="both"/>
      <w:textAlignment w:val="baseline"/>
    </w:pPr>
    <w:rPr>
      <w:rFonts w:ascii="Arial Narrow" w:hAnsi="Arial Narrow"/>
      <w:sz w:val="16"/>
    </w:rPr>
  </w:style>
  <w:style w:type="character" w:customStyle="1" w:styleId="CitaMiniCar">
    <w:name w:val="Cita Mini Car"/>
    <w:link w:val="CitaMini"/>
    <w:rsid w:val="00665123"/>
    <w:rPr>
      <w:rFonts w:ascii="Arial Narrow" w:hAnsi="Arial Narrow"/>
      <w:sz w:val="16"/>
      <w:shd w:val="clear" w:color="auto" w:fill="FFFF00"/>
    </w:rPr>
  </w:style>
  <w:style w:type="paragraph" w:styleId="Encabezado">
    <w:name w:val="header"/>
    <w:basedOn w:val="Normal"/>
    <w:link w:val="EncabezadoCar"/>
    <w:rsid w:val="009C589C"/>
    <w:pPr>
      <w:tabs>
        <w:tab w:val="center" w:pos="4252"/>
        <w:tab w:val="right" w:pos="8504"/>
      </w:tabs>
    </w:pPr>
    <w:rPr>
      <w:rFonts w:ascii="Times New Roman" w:hAnsi="Times New Roman"/>
      <w:szCs w:val="24"/>
    </w:rPr>
  </w:style>
  <w:style w:type="character" w:customStyle="1" w:styleId="EncabezadoCar">
    <w:name w:val="Encabezado Car"/>
    <w:basedOn w:val="Fuentedeprrafopredeter"/>
    <w:link w:val="Encabezado"/>
    <w:rsid w:val="009C589C"/>
    <w:rPr>
      <w:sz w:val="24"/>
      <w:szCs w:val="24"/>
    </w:rPr>
  </w:style>
  <w:style w:type="paragraph" w:styleId="Textosinformato">
    <w:name w:val="Plain Text"/>
    <w:basedOn w:val="Normal"/>
    <w:link w:val="TextosinformatoCar"/>
    <w:rsid w:val="00F748EF"/>
    <w:rPr>
      <w:rFonts w:cs="Courier New"/>
      <w:sz w:val="20"/>
    </w:rPr>
  </w:style>
  <w:style w:type="character" w:customStyle="1" w:styleId="TextosinformatoCar">
    <w:name w:val="Texto sin formato Car"/>
    <w:basedOn w:val="Fuentedeprrafopredeter"/>
    <w:link w:val="Textosinformato"/>
    <w:rsid w:val="00F748EF"/>
    <w:rPr>
      <w:rFonts w:ascii="Courier New" w:hAnsi="Courier New" w:cs="Courier New"/>
    </w:rPr>
  </w:style>
  <w:style w:type="character" w:customStyle="1" w:styleId="Ttulo7Car">
    <w:name w:val="Título 7 Car"/>
    <w:basedOn w:val="Fuentedeprrafopredeter"/>
    <w:link w:val="Ttulo7"/>
    <w:uiPriority w:val="9"/>
    <w:semiHidden/>
    <w:rsid w:val="009D1E60"/>
    <w:rPr>
      <w:rFonts w:asciiTheme="majorHAnsi" w:eastAsiaTheme="majorEastAsia" w:hAnsiTheme="majorHAnsi" w:cstheme="majorBidi"/>
      <w:i/>
      <w:iCs/>
      <w:color w:val="1F4D78" w:themeColor="accent1" w:themeShade="7F"/>
      <w:sz w:val="24"/>
    </w:rPr>
  </w:style>
  <w:style w:type="character" w:customStyle="1" w:styleId="Ttulo8Car">
    <w:name w:val="Título 8 Car"/>
    <w:basedOn w:val="Fuentedeprrafopredeter"/>
    <w:link w:val="Ttulo8"/>
    <w:uiPriority w:val="9"/>
    <w:semiHidden/>
    <w:rsid w:val="006151E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6151EB"/>
    <w:rPr>
      <w:rFonts w:asciiTheme="majorHAnsi" w:eastAsiaTheme="majorEastAsia" w:hAnsiTheme="majorHAnsi" w:cstheme="majorBidi"/>
      <w:i/>
      <w:iCs/>
      <w:color w:val="272727" w:themeColor="text1" w:themeTint="D8"/>
      <w:sz w:val="21"/>
      <w:szCs w:val="21"/>
    </w:rPr>
  </w:style>
  <w:style w:type="numbering" w:customStyle="1" w:styleId="Sinlista1">
    <w:name w:val="Sin lista1"/>
    <w:next w:val="Sinlista"/>
    <w:uiPriority w:val="99"/>
    <w:semiHidden/>
    <w:unhideWhenUsed/>
    <w:rsid w:val="003754BC"/>
  </w:style>
  <w:style w:type="character" w:customStyle="1" w:styleId="TextoindependienteCar">
    <w:name w:val="Texto independiente Car"/>
    <w:link w:val="Textoindependiente"/>
    <w:semiHidden/>
    <w:rsid w:val="003754BC"/>
    <w:rPr>
      <w:rFonts w:ascii="Courier New" w:hAnsi="Courier New"/>
    </w:rPr>
  </w:style>
  <w:style w:type="paragraph" w:customStyle="1" w:styleId="titulonum">
    <w:name w:val="titulo_num"/>
    <w:basedOn w:val="Normal"/>
    <w:rsid w:val="003754BC"/>
    <w:pPr>
      <w:spacing w:before="100" w:beforeAutospacing="1" w:after="100" w:afterAutospacing="1"/>
    </w:pPr>
    <w:rPr>
      <w:rFonts w:ascii="Times New Roman" w:hAnsi="Times New Roman"/>
      <w:szCs w:val="24"/>
    </w:rPr>
  </w:style>
  <w:style w:type="paragraph" w:customStyle="1" w:styleId="cita0">
    <w:name w:val="cita"/>
    <w:basedOn w:val="Normal"/>
    <w:rsid w:val="003754BC"/>
    <w:pPr>
      <w:spacing w:before="100" w:beforeAutospacing="1" w:after="100" w:afterAutospacing="1"/>
    </w:pPr>
    <w:rPr>
      <w:rFonts w:ascii="Times New Roman" w:hAnsi="Times New Roman"/>
      <w:szCs w:val="24"/>
    </w:rPr>
  </w:style>
  <w:style w:type="paragraph" w:customStyle="1" w:styleId="normativo">
    <w:name w:val="normativo"/>
    <w:basedOn w:val="Normal"/>
    <w:rsid w:val="003754BC"/>
    <w:pPr>
      <w:spacing w:before="100" w:beforeAutospacing="1" w:after="100" w:afterAutospacing="1"/>
    </w:pPr>
    <w:rPr>
      <w:rFonts w:ascii="Times New Roman" w:hAnsi="Times New Roman"/>
      <w:szCs w:val="24"/>
    </w:rPr>
  </w:style>
  <w:style w:type="character" w:customStyle="1" w:styleId="highlight">
    <w:name w:val="highlight"/>
    <w:rsid w:val="003754BC"/>
  </w:style>
  <w:style w:type="paragraph" w:customStyle="1" w:styleId="ti-art">
    <w:name w:val="ti-art"/>
    <w:basedOn w:val="Normal"/>
    <w:rsid w:val="003754BC"/>
    <w:pPr>
      <w:spacing w:before="100" w:beforeAutospacing="1" w:after="100" w:afterAutospacing="1"/>
    </w:pPr>
    <w:rPr>
      <w:rFonts w:ascii="Times New Roman" w:hAnsi="Times New Roman"/>
      <w:szCs w:val="24"/>
    </w:rPr>
  </w:style>
  <w:style w:type="paragraph" w:customStyle="1" w:styleId="sti-art">
    <w:name w:val="sti-art"/>
    <w:basedOn w:val="Normal"/>
    <w:rsid w:val="003754BC"/>
    <w:pPr>
      <w:spacing w:before="100" w:beforeAutospacing="1" w:after="100" w:afterAutospacing="1"/>
    </w:pPr>
    <w:rPr>
      <w:rFonts w:ascii="Times New Roman" w:hAnsi="Times New Roman"/>
      <w:szCs w:val="24"/>
    </w:rPr>
  </w:style>
  <w:style w:type="paragraph" w:customStyle="1" w:styleId="Normal1">
    <w:name w:val="Normal1"/>
    <w:basedOn w:val="Normal"/>
    <w:rsid w:val="003754BC"/>
    <w:pPr>
      <w:spacing w:before="100" w:beforeAutospacing="1" w:after="100" w:afterAutospacing="1"/>
    </w:pPr>
    <w:rPr>
      <w:rFonts w:ascii="Times New Roman" w:hAnsi="Times New Roman"/>
      <w:szCs w:val="24"/>
    </w:rPr>
  </w:style>
  <w:style w:type="paragraph" w:customStyle="1" w:styleId="a1">
    <w:basedOn w:val="Normal"/>
    <w:next w:val="Ttulo"/>
    <w:qFormat/>
    <w:rsid w:val="00DC6F09"/>
    <w:pPr>
      <w:spacing w:line="360" w:lineRule="auto"/>
      <w:jc w:val="center"/>
    </w:pPr>
    <w:rPr>
      <w:rFonts w:ascii="Dutch" w:hAnsi="Dutch"/>
      <w:b/>
      <w:sz w:val="26"/>
      <w:lang w:val="es-ES_tradnl"/>
    </w:rPr>
  </w:style>
  <w:style w:type="paragraph" w:customStyle="1" w:styleId="Nf">
    <w:name w:val="Nf"/>
    <w:basedOn w:val="Normal"/>
    <w:link w:val="NfCar"/>
    <w:rsid w:val="008A7C11"/>
    <w:pPr>
      <w:widowControl w:val="0"/>
      <w:autoSpaceDE w:val="0"/>
      <w:autoSpaceDN w:val="0"/>
      <w:adjustRightInd w:val="0"/>
      <w:ind w:right="708"/>
      <w:jc w:val="both"/>
    </w:pPr>
    <w:rPr>
      <w:rFonts w:cs="Courier New"/>
      <w:b/>
      <w:bCs/>
      <w:sz w:val="20"/>
      <w:lang w:val="es-ES_tradnl"/>
    </w:rPr>
  </w:style>
  <w:style w:type="character" w:customStyle="1" w:styleId="NfCar">
    <w:name w:val="Nf Car"/>
    <w:basedOn w:val="Fuentedeprrafopredeter"/>
    <w:link w:val="Nf"/>
    <w:rsid w:val="008A7C11"/>
    <w:rPr>
      <w:rFonts w:ascii="Courier New" w:hAnsi="Courier New" w:cs="Courier New"/>
      <w:b/>
      <w:bCs/>
      <w:lang w:val="es-ES_tradnl"/>
    </w:rPr>
  </w:style>
  <w:style w:type="paragraph" w:customStyle="1" w:styleId="COUR">
    <w:name w:val="COUR"/>
    <w:basedOn w:val="Textonotaalfinal"/>
    <w:rsid w:val="008A7C11"/>
    <w:pPr>
      <w:widowControl w:val="0"/>
      <w:autoSpaceDE w:val="0"/>
      <w:autoSpaceDN w:val="0"/>
      <w:adjustRightInd w:val="0"/>
      <w:ind w:left="567" w:right="709"/>
    </w:pPr>
    <w:rPr>
      <w:b/>
    </w:rPr>
  </w:style>
  <w:style w:type="character" w:customStyle="1" w:styleId="PiedepginaCar">
    <w:name w:val="Pie de página Car"/>
    <w:basedOn w:val="Fuentedeprrafopredeter"/>
    <w:link w:val="Piedepgina"/>
    <w:rsid w:val="001521D2"/>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19287">
      <w:bodyDiv w:val="1"/>
      <w:marLeft w:val="0"/>
      <w:marRight w:val="0"/>
      <w:marTop w:val="0"/>
      <w:marBottom w:val="0"/>
      <w:divBdr>
        <w:top w:val="none" w:sz="0" w:space="0" w:color="auto"/>
        <w:left w:val="none" w:sz="0" w:space="0" w:color="auto"/>
        <w:bottom w:val="none" w:sz="0" w:space="0" w:color="auto"/>
        <w:right w:val="none" w:sz="0" w:space="0" w:color="auto"/>
      </w:divBdr>
    </w:div>
    <w:div w:id="69547369">
      <w:bodyDiv w:val="1"/>
      <w:marLeft w:val="0"/>
      <w:marRight w:val="0"/>
      <w:marTop w:val="0"/>
      <w:marBottom w:val="0"/>
      <w:divBdr>
        <w:top w:val="none" w:sz="0" w:space="0" w:color="auto"/>
        <w:left w:val="none" w:sz="0" w:space="0" w:color="auto"/>
        <w:bottom w:val="none" w:sz="0" w:space="0" w:color="auto"/>
        <w:right w:val="none" w:sz="0" w:space="0" w:color="auto"/>
      </w:divBdr>
    </w:div>
    <w:div w:id="75523226">
      <w:bodyDiv w:val="1"/>
      <w:marLeft w:val="0"/>
      <w:marRight w:val="0"/>
      <w:marTop w:val="0"/>
      <w:marBottom w:val="0"/>
      <w:divBdr>
        <w:top w:val="none" w:sz="0" w:space="0" w:color="auto"/>
        <w:left w:val="none" w:sz="0" w:space="0" w:color="auto"/>
        <w:bottom w:val="none" w:sz="0" w:space="0" w:color="auto"/>
        <w:right w:val="none" w:sz="0" w:space="0" w:color="auto"/>
      </w:divBdr>
    </w:div>
    <w:div w:id="83184110">
      <w:bodyDiv w:val="1"/>
      <w:marLeft w:val="0"/>
      <w:marRight w:val="0"/>
      <w:marTop w:val="0"/>
      <w:marBottom w:val="0"/>
      <w:divBdr>
        <w:top w:val="none" w:sz="0" w:space="0" w:color="auto"/>
        <w:left w:val="none" w:sz="0" w:space="0" w:color="auto"/>
        <w:bottom w:val="none" w:sz="0" w:space="0" w:color="auto"/>
        <w:right w:val="none" w:sz="0" w:space="0" w:color="auto"/>
      </w:divBdr>
    </w:div>
    <w:div w:id="112941042">
      <w:bodyDiv w:val="1"/>
      <w:marLeft w:val="0"/>
      <w:marRight w:val="0"/>
      <w:marTop w:val="0"/>
      <w:marBottom w:val="0"/>
      <w:divBdr>
        <w:top w:val="none" w:sz="0" w:space="0" w:color="auto"/>
        <w:left w:val="none" w:sz="0" w:space="0" w:color="auto"/>
        <w:bottom w:val="none" w:sz="0" w:space="0" w:color="auto"/>
        <w:right w:val="none" w:sz="0" w:space="0" w:color="auto"/>
      </w:divBdr>
    </w:div>
    <w:div w:id="151408342">
      <w:bodyDiv w:val="1"/>
      <w:marLeft w:val="0"/>
      <w:marRight w:val="0"/>
      <w:marTop w:val="0"/>
      <w:marBottom w:val="0"/>
      <w:divBdr>
        <w:top w:val="none" w:sz="0" w:space="0" w:color="auto"/>
        <w:left w:val="none" w:sz="0" w:space="0" w:color="auto"/>
        <w:bottom w:val="none" w:sz="0" w:space="0" w:color="auto"/>
        <w:right w:val="none" w:sz="0" w:space="0" w:color="auto"/>
      </w:divBdr>
    </w:div>
    <w:div w:id="165904376">
      <w:bodyDiv w:val="1"/>
      <w:marLeft w:val="0"/>
      <w:marRight w:val="0"/>
      <w:marTop w:val="0"/>
      <w:marBottom w:val="0"/>
      <w:divBdr>
        <w:top w:val="none" w:sz="0" w:space="0" w:color="auto"/>
        <w:left w:val="none" w:sz="0" w:space="0" w:color="auto"/>
        <w:bottom w:val="none" w:sz="0" w:space="0" w:color="auto"/>
        <w:right w:val="none" w:sz="0" w:space="0" w:color="auto"/>
      </w:divBdr>
    </w:div>
    <w:div w:id="169832277">
      <w:bodyDiv w:val="1"/>
      <w:marLeft w:val="0"/>
      <w:marRight w:val="0"/>
      <w:marTop w:val="0"/>
      <w:marBottom w:val="0"/>
      <w:divBdr>
        <w:top w:val="none" w:sz="0" w:space="0" w:color="auto"/>
        <w:left w:val="none" w:sz="0" w:space="0" w:color="auto"/>
        <w:bottom w:val="none" w:sz="0" w:space="0" w:color="auto"/>
        <w:right w:val="none" w:sz="0" w:space="0" w:color="auto"/>
      </w:divBdr>
    </w:div>
    <w:div w:id="181668591">
      <w:bodyDiv w:val="1"/>
      <w:marLeft w:val="0"/>
      <w:marRight w:val="0"/>
      <w:marTop w:val="0"/>
      <w:marBottom w:val="0"/>
      <w:divBdr>
        <w:top w:val="none" w:sz="0" w:space="0" w:color="auto"/>
        <w:left w:val="none" w:sz="0" w:space="0" w:color="auto"/>
        <w:bottom w:val="none" w:sz="0" w:space="0" w:color="auto"/>
        <w:right w:val="none" w:sz="0" w:space="0" w:color="auto"/>
      </w:divBdr>
    </w:div>
    <w:div w:id="189144478">
      <w:bodyDiv w:val="1"/>
      <w:marLeft w:val="0"/>
      <w:marRight w:val="0"/>
      <w:marTop w:val="0"/>
      <w:marBottom w:val="0"/>
      <w:divBdr>
        <w:top w:val="none" w:sz="0" w:space="0" w:color="auto"/>
        <w:left w:val="none" w:sz="0" w:space="0" w:color="auto"/>
        <w:bottom w:val="none" w:sz="0" w:space="0" w:color="auto"/>
        <w:right w:val="none" w:sz="0" w:space="0" w:color="auto"/>
      </w:divBdr>
    </w:div>
    <w:div w:id="194587210">
      <w:bodyDiv w:val="1"/>
      <w:marLeft w:val="0"/>
      <w:marRight w:val="0"/>
      <w:marTop w:val="0"/>
      <w:marBottom w:val="0"/>
      <w:divBdr>
        <w:top w:val="none" w:sz="0" w:space="0" w:color="auto"/>
        <w:left w:val="none" w:sz="0" w:space="0" w:color="auto"/>
        <w:bottom w:val="none" w:sz="0" w:space="0" w:color="auto"/>
        <w:right w:val="none" w:sz="0" w:space="0" w:color="auto"/>
      </w:divBdr>
    </w:div>
    <w:div w:id="210533474">
      <w:bodyDiv w:val="1"/>
      <w:marLeft w:val="0"/>
      <w:marRight w:val="0"/>
      <w:marTop w:val="0"/>
      <w:marBottom w:val="0"/>
      <w:divBdr>
        <w:top w:val="none" w:sz="0" w:space="0" w:color="auto"/>
        <w:left w:val="none" w:sz="0" w:space="0" w:color="auto"/>
        <w:bottom w:val="none" w:sz="0" w:space="0" w:color="auto"/>
        <w:right w:val="none" w:sz="0" w:space="0" w:color="auto"/>
      </w:divBdr>
    </w:div>
    <w:div w:id="242446756">
      <w:bodyDiv w:val="1"/>
      <w:marLeft w:val="0"/>
      <w:marRight w:val="0"/>
      <w:marTop w:val="0"/>
      <w:marBottom w:val="0"/>
      <w:divBdr>
        <w:top w:val="none" w:sz="0" w:space="0" w:color="auto"/>
        <w:left w:val="none" w:sz="0" w:space="0" w:color="auto"/>
        <w:bottom w:val="none" w:sz="0" w:space="0" w:color="auto"/>
        <w:right w:val="none" w:sz="0" w:space="0" w:color="auto"/>
      </w:divBdr>
      <w:divsChild>
        <w:div w:id="1789854160">
          <w:marLeft w:val="0"/>
          <w:marRight w:val="0"/>
          <w:marTop w:val="0"/>
          <w:marBottom w:val="0"/>
          <w:divBdr>
            <w:top w:val="none" w:sz="0" w:space="0" w:color="auto"/>
            <w:left w:val="none" w:sz="0" w:space="0" w:color="auto"/>
            <w:bottom w:val="none" w:sz="0" w:space="0" w:color="auto"/>
            <w:right w:val="none" w:sz="0" w:space="0" w:color="auto"/>
          </w:divBdr>
        </w:div>
        <w:div w:id="400641014">
          <w:marLeft w:val="0"/>
          <w:marRight w:val="0"/>
          <w:marTop w:val="0"/>
          <w:marBottom w:val="0"/>
          <w:divBdr>
            <w:top w:val="none" w:sz="0" w:space="0" w:color="auto"/>
            <w:left w:val="none" w:sz="0" w:space="0" w:color="auto"/>
            <w:bottom w:val="none" w:sz="0" w:space="0" w:color="auto"/>
            <w:right w:val="none" w:sz="0" w:space="0" w:color="auto"/>
          </w:divBdr>
        </w:div>
        <w:div w:id="942807716">
          <w:marLeft w:val="0"/>
          <w:marRight w:val="0"/>
          <w:marTop w:val="0"/>
          <w:marBottom w:val="0"/>
          <w:divBdr>
            <w:top w:val="none" w:sz="0" w:space="0" w:color="auto"/>
            <w:left w:val="none" w:sz="0" w:space="0" w:color="auto"/>
            <w:bottom w:val="none" w:sz="0" w:space="0" w:color="auto"/>
            <w:right w:val="none" w:sz="0" w:space="0" w:color="auto"/>
          </w:divBdr>
        </w:div>
      </w:divsChild>
    </w:div>
    <w:div w:id="258877118">
      <w:bodyDiv w:val="1"/>
      <w:marLeft w:val="0"/>
      <w:marRight w:val="0"/>
      <w:marTop w:val="0"/>
      <w:marBottom w:val="0"/>
      <w:divBdr>
        <w:top w:val="none" w:sz="0" w:space="0" w:color="auto"/>
        <w:left w:val="none" w:sz="0" w:space="0" w:color="auto"/>
        <w:bottom w:val="none" w:sz="0" w:space="0" w:color="auto"/>
        <w:right w:val="none" w:sz="0" w:space="0" w:color="auto"/>
      </w:divBdr>
    </w:div>
    <w:div w:id="289210611">
      <w:bodyDiv w:val="1"/>
      <w:marLeft w:val="0"/>
      <w:marRight w:val="0"/>
      <w:marTop w:val="0"/>
      <w:marBottom w:val="0"/>
      <w:divBdr>
        <w:top w:val="none" w:sz="0" w:space="0" w:color="auto"/>
        <w:left w:val="none" w:sz="0" w:space="0" w:color="auto"/>
        <w:bottom w:val="none" w:sz="0" w:space="0" w:color="auto"/>
        <w:right w:val="none" w:sz="0" w:space="0" w:color="auto"/>
      </w:divBdr>
    </w:div>
    <w:div w:id="316038006">
      <w:bodyDiv w:val="1"/>
      <w:marLeft w:val="0"/>
      <w:marRight w:val="0"/>
      <w:marTop w:val="0"/>
      <w:marBottom w:val="0"/>
      <w:divBdr>
        <w:top w:val="none" w:sz="0" w:space="0" w:color="auto"/>
        <w:left w:val="none" w:sz="0" w:space="0" w:color="auto"/>
        <w:bottom w:val="none" w:sz="0" w:space="0" w:color="auto"/>
        <w:right w:val="none" w:sz="0" w:space="0" w:color="auto"/>
      </w:divBdr>
    </w:div>
    <w:div w:id="327097317">
      <w:bodyDiv w:val="1"/>
      <w:marLeft w:val="0"/>
      <w:marRight w:val="0"/>
      <w:marTop w:val="0"/>
      <w:marBottom w:val="0"/>
      <w:divBdr>
        <w:top w:val="none" w:sz="0" w:space="0" w:color="auto"/>
        <w:left w:val="none" w:sz="0" w:space="0" w:color="auto"/>
        <w:bottom w:val="none" w:sz="0" w:space="0" w:color="auto"/>
        <w:right w:val="none" w:sz="0" w:space="0" w:color="auto"/>
      </w:divBdr>
    </w:div>
    <w:div w:id="332686677">
      <w:bodyDiv w:val="1"/>
      <w:marLeft w:val="0"/>
      <w:marRight w:val="0"/>
      <w:marTop w:val="0"/>
      <w:marBottom w:val="0"/>
      <w:divBdr>
        <w:top w:val="none" w:sz="0" w:space="0" w:color="auto"/>
        <w:left w:val="none" w:sz="0" w:space="0" w:color="auto"/>
        <w:bottom w:val="none" w:sz="0" w:space="0" w:color="auto"/>
        <w:right w:val="none" w:sz="0" w:space="0" w:color="auto"/>
      </w:divBdr>
    </w:div>
    <w:div w:id="338041298">
      <w:bodyDiv w:val="1"/>
      <w:marLeft w:val="0"/>
      <w:marRight w:val="0"/>
      <w:marTop w:val="0"/>
      <w:marBottom w:val="0"/>
      <w:divBdr>
        <w:top w:val="none" w:sz="0" w:space="0" w:color="auto"/>
        <w:left w:val="none" w:sz="0" w:space="0" w:color="auto"/>
        <w:bottom w:val="none" w:sz="0" w:space="0" w:color="auto"/>
        <w:right w:val="none" w:sz="0" w:space="0" w:color="auto"/>
      </w:divBdr>
    </w:div>
    <w:div w:id="408498814">
      <w:bodyDiv w:val="1"/>
      <w:marLeft w:val="0"/>
      <w:marRight w:val="0"/>
      <w:marTop w:val="0"/>
      <w:marBottom w:val="0"/>
      <w:divBdr>
        <w:top w:val="none" w:sz="0" w:space="0" w:color="auto"/>
        <w:left w:val="none" w:sz="0" w:space="0" w:color="auto"/>
        <w:bottom w:val="none" w:sz="0" w:space="0" w:color="auto"/>
        <w:right w:val="none" w:sz="0" w:space="0" w:color="auto"/>
      </w:divBdr>
    </w:div>
    <w:div w:id="418523327">
      <w:bodyDiv w:val="1"/>
      <w:marLeft w:val="0"/>
      <w:marRight w:val="0"/>
      <w:marTop w:val="0"/>
      <w:marBottom w:val="0"/>
      <w:divBdr>
        <w:top w:val="none" w:sz="0" w:space="0" w:color="auto"/>
        <w:left w:val="none" w:sz="0" w:space="0" w:color="auto"/>
        <w:bottom w:val="none" w:sz="0" w:space="0" w:color="auto"/>
        <w:right w:val="none" w:sz="0" w:space="0" w:color="auto"/>
      </w:divBdr>
    </w:div>
    <w:div w:id="436213466">
      <w:bodyDiv w:val="1"/>
      <w:marLeft w:val="0"/>
      <w:marRight w:val="0"/>
      <w:marTop w:val="0"/>
      <w:marBottom w:val="0"/>
      <w:divBdr>
        <w:top w:val="none" w:sz="0" w:space="0" w:color="auto"/>
        <w:left w:val="none" w:sz="0" w:space="0" w:color="auto"/>
        <w:bottom w:val="none" w:sz="0" w:space="0" w:color="auto"/>
        <w:right w:val="none" w:sz="0" w:space="0" w:color="auto"/>
      </w:divBdr>
    </w:div>
    <w:div w:id="436877334">
      <w:bodyDiv w:val="1"/>
      <w:marLeft w:val="0"/>
      <w:marRight w:val="0"/>
      <w:marTop w:val="0"/>
      <w:marBottom w:val="0"/>
      <w:divBdr>
        <w:top w:val="none" w:sz="0" w:space="0" w:color="auto"/>
        <w:left w:val="none" w:sz="0" w:space="0" w:color="auto"/>
        <w:bottom w:val="none" w:sz="0" w:space="0" w:color="auto"/>
        <w:right w:val="none" w:sz="0" w:space="0" w:color="auto"/>
      </w:divBdr>
    </w:div>
    <w:div w:id="453141551">
      <w:bodyDiv w:val="1"/>
      <w:marLeft w:val="0"/>
      <w:marRight w:val="0"/>
      <w:marTop w:val="0"/>
      <w:marBottom w:val="0"/>
      <w:divBdr>
        <w:top w:val="none" w:sz="0" w:space="0" w:color="auto"/>
        <w:left w:val="none" w:sz="0" w:space="0" w:color="auto"/>
        <w:bottom w:val="none" w:sz="0" w:space="0" w:color="auto"/>
        <w:right w:val="none" w:sz="0" w:space="0" w:color="auto"/>
      </w:divBdr>
    </w:div>
    <w:div w:id="454641561">
      <w:bodyDiv w:val="1"/>
      <w:marLeft w:val="0"/>
      <w:marRight w:val="0"/>
      <w:marTop w:val="0"/>
      <w:marBottom w:val="0"/>
      <w:divBdr>
        <w:top w:val="none" w:sz="0" w:space="0" w:color="auto"/>
        <w:left w:val="none" w:sz="0" w:space="0" w:color="auto"/>
        <w:bottom w:val="none" w:sz="0" w:space="0" w:color="auto"/>
        <w:right w:val="none" w:sz="0" w:space="0" w:color="auto"/>
      </w:divBdr>
    </w:div>
    <w:div w:id="459688369">
      <w:bodyDiv w:val="1"/>
      <w:marLeft w:val="0"/>
      <w:marRight w:val="0"/>
      <w:marTop w:val="0"/>
      <w:marBottom w:val="0"/>
      <w:divBdr>
        <w:top w:val="none" w:sz="0" w:space="0" w:color="auto"/>
        <w:left w:val="none" w:sz="0" w:space="0" w:color="auto"/>
        <w:bottom w:val="none" w:sz="0" w:space="0" w:color="auto"/>
        <w:right w:val="none" w:sz="0" w:space="0" w:color="auto"/>
      </w:divBdr>
    </w:div>
    <w:div w:id="484472372">
      <w:bodyDiv w:val="1"/>
      <w:marLeft w:val="0"/>
      <w:marRight w:val="0"/>
      <w:marTop w:val="0"/>
      <w:marBottom w:val="0"/>
      <w:divBdr>
        <w:top w:val="none" w:sz="0" w:space="0" w:color="auto"/>
        <w:left w:val="none" w:sz="0" w:space="0" w:color="auto"/>
        <w:bottom w:val="none" w:sz="0" w:space="0" w:color="auto"/>
        <w:right w:val="none" w:sz="0" w:space="0" w:color="auto"/>
      </w:divBdr>
    </w:div>
    <w:div w:id="519123755">
      <w:bodyDiv w:val="1"/>
      <w:marLeft w:val="0"/>
      <w:marRight w:val="0"/>
      <w:marTop w:val="0"/>
      <w:marBottom w:val="0"/>
      <w:divBdr>
        <w:top w:val="none" w:sz="0" w:space="0" w:color="auto"/>
        <w:left w:val="none" w:sz="0" w:space="0" w:color="auto"/>
        <w:bottom w:val="none" w:sz="0" w:space="0" w:color="auto"/>
        <w:right w:val="none" w:sz="0" w:space="0" w:color="auto"/>
      </w:divBdr>
    </w:div>
    <w:div w:id="543754555">
      <w:bodyDiv w:val="1"/>
      <w:marLeft w:val="0"/>
      <w:marRight w:val="0"/>
      <w:marTop w:val="0"/>
      <w:marBottom w:val="0"/>
      <w:divBdr>
        <w:top w:val="none" w:sz="0" w:space="0" w:color="auto"/>
        <w:left w:val="none" w:sz="0" w:space="0" w:color="auto"/>
        <w:bottom w:val="none" w:sz="0" w:space="0" w:color="auto"/>
        <w:right w:val="none" w:sz="0" w:space="0" w:color="auto"/>
      </w:divBdr>
    </w:div>
    <w:div w:id="547105736">
      <w:bodyDiv w:val="1"/>
      <w:marLeft w:val="0"/>
      <w:marRight w:val="0"/>
      <w:marTop w:val="0"/>
      <w:marBottom w:val="0"/>
      <w:divBdr>
        <w:top w:val="none" w:sz="0" w:space="0" w:color="auto"/>
        <w:left w:val="none" w:sz="0" w:space="0" w:color="auto"/>
        <w:bottom w:val="none" w:sz="0" w:space="0" w:color="auto"/>
        <w:right w:val="none" w:sz="0" w:space="0" w:color="auto"/>
      </w:divBdr>
    </w:div>
    <w:div w:id="554390772">
      <w:bodyDiv w:val="1"/>
      <w:marLeft w:val="0"/>
      <w:marRight w:val="0"/>
      <w:marTop w:val="0"/>
      <w:marBottom w:val="0"/>
      <w:divBdr>
        <w:top w:val="none" w:sz="0" w:space="0" w:color="auto"/>
        <w:left w:val="none" w:sz="0" w:space="0" w:color="auto"/>
        <w:bottom w:val="none" w:sz="0" w:space="0" w:color="auto"/>
        <w:right w:val="none" w:sz="0" w:space="0" w:color="auto"/>
      </w:divBdr>
    </w:div>
    <w:div w:id="556664679">
      <w:bodyDiv w:val="1"/>
      <w:marLeft w:val="0"/>
      <w:marRight w:val="0"/>
      <w:marTop w:val="0"/>
      <w:marBottom w:val="0"/>
      <w:divBdr>
        <w:top w:val="none" w:sz="0" w:space="0" w:color="auto"/>
        <w:left w:val="none" w:sz="0" w:space="0" w:color="auto"/>
        <w:bottom w:val="none" w:sz="0" w:space="0" w:color="auto"/>
        <w:right w:val="none" w:sz="0" w:space="0" w:color="auto"/>
      </w:divBdr>
    </w:div>
    <w:div w:id="593320604">
      <w:bodyDiv w:val="1"/>
      <w:marLeft w:val="0"/>
      <w:marRight w:val="0"/>
      <w:marTop w:val="0"/>
      <w:marBottom w:val="0"/>
      <w:divBdr>
        <w:top w:val="none" w:sz="0" w:space="0" w:color="auto"/>
        <w:left w:val="none" w:sz="0" w:space="0" w:color="auto"/>
        <w:bottom w:val="none" w:sz="0" w:space="0" w:color="auto"/>
        <w:right w:val="none" w:sz="0" w:space="0" w:color="auto"/>
      </w:divBdr>
    </w:div>
    <w:div w:id="631979455">
      <w:bodyDiv w:val="1"/>
      <w:marLeft w:val="0"/>
      <w:marRight w:val="0"/>
      <w:marTop w:val="0"/>
      <w:marBottom w:val="0"/>
      <w:divBdr>
        <w:top w:val="none" w:sz="0" w:space="0" w:color="auto"/>
        <w:left w:val="none" w:sz="0" w:space="0" w:color="auto"/>
        <w:bottom w:val="none" w:sz="0" w:space="0" w:color="auto"/>
        <w:right w:val="none" w:sz="0" w:space="0" w:color="auto"/>
      </w:divBdr>
    </w:div>
    <w:div w:id="633409638">
      <w:bodyDiv w:val="1"/>
      <w:marLeft w:val="0"/>
      <w:marRight w:val="0"/>
      <w:marTop w:val="0"/>
      <w:marBottom w:val="0"/>
      <w:divBdr>
        <w:top w:val="none" w:sz="0" w:space="0" w:color="auto"/>
        <w:left w:val="none" w:sz="0" w:space="0" w:color="auto"/>
        <w:bottom w:val="none" w:sz="0" w:space="0" w:color="auto"/>
        <w:right w:val="none" w:sz="0" w:space="0" w:color="auto"/>
      </w:divBdr>
    </w:div>
    <w:div w:id="638150085">
      <w:bodyDiv w:val="1"/>
      <w:marLeft w:val="0"/>
      <w:marRight w:val="0"/>
      <w:marTop w:val="0"/>
      <w:marBottom w:val="0"/>
      <w:divBdr>
        <w:top w:val="none" w:sz="0" w:space="0" w:color="auto"/>
        <w:left w:val="none" w:sz="0" w:space="0" w:color="auto"/>
        <w:bottom w:val="none" w:sz="0" w:space="0" w:color="auto"/>
        <w:right w:val="none" w:sz="0" w:space="0" w:color="auto"/>
      </w:divBdr>
    </w:div>
    <w:div w:id="652835525">
      <w:bodyDiv w:val="1"/>
      <w:marLeft w:val="0"/>
      <w:marRight w:val="0"/>
      <w:marTop w:val="0"/>
      <w:marBottom w:val="0"/>
      <w:divBdr>
        <w:top w:val="none" w:sz="0" w:space="0" w:color="auto"/>
        <w:left w:val="none" w:sz="0" w:space="0" w:color="auto"/>
        <w:bottom w:val="none" w:sz="0" w:space="0" w:color="auto"/>
        <w:right w:val="none" w:sz="0" w:space="0" w:color="auto"/>
      </w:divBdr>
    </w:div>
    <w:div w:id="662977670">
      <w:bodyDiv w:val="1"/>
      <w:marLeft w:val="0"/>
      <w:marRight w:val="0"/>
      <w:marTop w:val="0"/>
      <w:marBottom w:val="0"/>
      <w:divBdr>
        <w:top w:val="none" w:sz="0" w:space="0" w:color="auto"/>
        <w:left w:val="none" w:sz="0" w:space="0" w:color="auto"/>
        <w:bottom w:val="none" w:sz="0" w:space="0" w:color="auto"/>
        <w:right w:val="none" w:sz="0" w:space="0" w:color="auto"/>
      </w:divBdr>
    </w:div>
    <w:div w:id="674188856">
      <w:bodyDiv w:val="1"/>
      <w:marLeft w:val="0"/>
      <w:marRight w:val="0"/>
      <w:marTop w:val="0"/>
      <w:marBottom w:val="0"/>
      <w:divBdr>
        <w:top w:val="none" w:sz="0" w:space="0" w:color="auto"/>
        <w:left w:val="none" w:sz="0" w:space="0" w:color="auto"/>
        <w:bottom w:val="none" w:sz="0" w:space="0" w:color="auto"/>
        <w:right w:val="none" w:sz="0" w:space="0" w:color="auto"/>
      </w:divBdr>
    </w:div>
    <w:div w:id="675767925">
      <w:bodyDiv w:val="1"/>
      <w:marLeft w:val="0"/>
      <w:marRight w:val="0"/>
      <w:marTop w:val="0"/>
      <w:marBottom w:val="0"/>
      <w:divBdr>
        <w:top w:val="none" w:sz="0" w:space="0" w:color="auto"/>
        <w:left w:val="none" w:sz="0" w:space="0" w:color="auto"/>
        <w:bottom w:val="none" w:sz="0" w:space="0" w:color="auto"/>
        <w:right w:val="none" w:sz="0" w:space="0" w:color="auto"/>
      </w:divBdr>
    </w:div>
    <w:div w:id="681010359">
      <w:bodyDiv w:val="1"/>
      <w:marLeft w:val="0"/>
      <w:marRight w:val="0"/>
      <w:marTop w:val="0"/>
      <w:marBottom w:val="0"/>
      <w:divBdr>
        <w:top w:val="none" w:sz="0" w:space="0" w:color="auto"/>
        <w:left w:val="none" w:sz="0" w:space="0" w:color="auto"/>
        <w:bottom w:val="none" w:sz="0" w:space="0" w:color="auto"/>
        <w:right w:val="none" w:sz="0" w:space="0" w:color="auto"/>
      </w:divBdr>
    </w:div>
    <w:div w:id="695546071">
      <w:bodyDiv w:val="1"/>
      <w:marLeft w:val="0"/>
      <w:marRight w:val="0"/>
      <w:marTop w:val="0"/>
      <w:marBottom w:val="0"/>
      <w:divBdr>
        <w:top w:val="none" w:sz="0" w:space="0" w:color="auto"/>
        <w:left w:val="none" w:sz="0" w:space="0" w:color="auto"/>
        <w:bottom w:val="none" w:sz="0" w:space="0" w:color="auto"/>
        <w:right w:val="none" w:sz="0" w:space="0" w:color="auto"/>
      </w:divBdr>
    </w:div>
    <w:div w:id="762646300">
      <w:bodyDiv w:val="1"/>
      <w:marLeft w:val="0"/>
      <w:marRight w:val="0"/>
      <w:marTop w:val="0"/>
      <w:marBottom w:val="0"/>
      <w:divBdr>
        <w:top w:val="none" w:sz="0" w:space="0" w:color="auto"/>
        <w:left w:val="none" w:sz="0" w:space="0" w:color="auto"/>
        <w:bottom w:val="none" w:sz="0" w:space="0" w:color="auto"/>
        <w:right w:val="none" w:sz="0" w:space="0" w:color="auto"/>
      </w:divBdr>
    </w:div>
    <w:div w:id="769277769">
      <w:bodyDiv w:val="1"/>
      <w:marLeft w:val="0"/>
      <w:marRight w:val="0"/>
      <w:marTop w:val="0"/>
      <w:marBottom w:val="0"/>
      <w:divBdr>
        <w:top w:val="none" w:sz="0" w:space="0" w:color="auto"/>
        <w:left w:val="none" w:sz="0" w:space="0" w:color="auto"/>
        <w:bottom w:val="none" w:sz="0" w:space="0" w:color="auto"/>
        <w:right w:val="none" w:sz="0" w:space="0" w:color="auto"/>
      </w:divBdr>
    </w:div>
    <w:div w:id="779028722">
      <w:bodyDiv w:val="1"/>
      <w:marLeft w:val="0"/>
      <w:marRight w:val="0"/>
      <w:marTop w:val="0"/>
      <w:marBottom w:val="0"/>
      <w:divBdr>
        <w:top w:val="none" w:sz="0" w:space="0" w:color="auto"/>
        <w:left w:val="none" w:sz="0" w:space="0" w:color="auto"/>
        <w:bottom w:val="none" w:sz="0" w:space="0" w:color="auto"/>
        <w:right w:val="none" w:sz="0" w:space="0" w:color="auto"/>
      </w:divBdr>
    </w:div>
    <w:div w:id="787045370">
      <w:bodyDiv w:val="1"/>
      <w:marLeft w:val="0"/>
      <w:marRight w:val="0"/>
      <w:marTop w:val="0"/>
      <w:marBottom w:val="0"/>
      <w:divBdr>
        <w:top w:val="none" w:sz="0" w:space="0" w:color="auto"/>
        <w:left w:val="none" w:sz="0" w:space="0" w:color="auto"/>
        <w:bottom w:val="none" w:sz="0" w:space="0" w:color="auto"/>
        <w:right w:val="none" w:sz="0" w:space="0" w:color="auto"/>
      </w:divBdr>
    </w:div>
    <w:div w:id="826751851">
      <w:bodyDiv w:val="1"/>
      <w:marLeft w:val="0"/>
      <w:marRight w:val="0"/>
      <w:marTop w:val="0"/>
      <w:marBottom w:val="0"/>
      <w:divBdr>
        <w:top w:val="none" w:sz="0" w:space="0" w:color="auto"/>
        <w:left w:val="none" w:sz="0" w:space="0" w:color="auto"/>
        <w:bottom w:val="none" w:sz="0" w:space="0" w:color="auto"/>
        <w:right w:val="none" w:sz="0" w:space="0" w:color="auto"/>
      </w:divBdr>
    </w:div>
    <w:div w:id="847403187">
      <w:bodyDiv w:val="1"/>
      <w:marLeft w:val="0"/>
      <w:marRight w:val="0"/>
      <w:marTop w:val="0"/>
      <w:marBottom w:val="0"/>
      <w:divBdr>
        <w:top w:val="none" w:sz="0" w:space="0" w:color="auto"/>
        <w:left w:val="none" w:sz="0" w:space="0" w:color="auto"/>
        <w:bottom w:val="none" w:sz="0" w:space="0" w:color="auto"/>
        <w:right w:val="none" w:sz="0" w:space="0" w:color="auto"/>
      </w:divBdr>
    </w:div>
    <w:div w:id="853495325">
      <w:bodyDiv w:val="1"/>
      <w:marLeft w:val="0"/>
      <w:marRight w:val="0"/>
      <w:marTop w:val="0"/>
      <w:marBottom w:val="0"/>
      <w:divBdr>
        <w:top w:val="none" w:sz="0" w:space="0" w:color="auto"/>
        <w:left w:val="none" w:sz="0" w:space="0" w:color="auto"/>
        <w:bottom w:val="none" w:sz="0" w:space="0" w:color="auto"/>
        <w:right w:val="none" w:sz="0" w:space="0" w:color="auto"/>
      </w:divBdr>
    </w:div>
    <w:div w:id="856163677">
      <w:bodyDiv w:val="1"/>
      <w:marLeft w:val="0"/>
      <w:marRight w:val="0"/>
      <w:marTop w:val="0"/>
      <w:marBottom w:val="0"/>
      <w:divBdr>
        <w:top w:val="none" w:sz="0" w:space="0" w:color="auto"/>
        <w:left w:val="none" w:sz="0" w:space="0" w:color="auto"/>
        <w:bottom w:val="none" w:sz="0" w:space="0" w:color="auto"/>
        <w:right w:val="none" w:sz="0" w:space="0" w:color="auto"/>
      </w:divBdr>
    </w:div>
    <w:div w:id="871503894">
      <w:bodyDiv w:val="1"/>
      <w:marLeft w:val="0"/>
      <w:marRight w:val="0"/>
      <w:marTop w:val="0"/>
      <w:marBottom w:val="0"/>
      <w:divBdr>
        <w:top w:val="none" w:sz="0" w:space="0" w:color="auto"/>
        <w:left w:val="none" w:sz="0" w:space="0" w:color="auto"/>
        <w:bottom w:val="none" w:sz="0" w:space="0" w:color="auto"/>
        <w:right w:val="none" w:sz="0" w:space="0" w:color="auto"/>
      </w:divBdr>
    </w:div>
    <w:div w:id="881333215">
      <w:bodyDiv w:val="1"/>
      <w:marLeft w:val="0"/>
      <w:marRight w:val="0"/>
      <w:marTop w:val="0"/>
      <w:marBottom w:val="0"/>
      <w:divBdr>
        <w:top w:val="none" w:sz="0" w:space="0" w:color="auto"/>
        <w:left w:val="none" w:sz="0" w:space="0" w:color="auto"/>
        <w:bottom w:val="none" w:sz="0" w:space="0" w:color="auto"/>
        <w:right w:val="none" w:sz="0" w:space="0" w:color="auto"/>
      </w:divBdr>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25067932">
      <w:bodyDiv w:val="1"/>
      <w:marLeft w:val="0"/>
      <w:marRight w:val="0"/>
      <w:marTop w:val="0"/>
      <w:marBottom w:val="0"/>
      <w:divBdr>
        <w:top w:val="none" w:sz="0" w:space="0" w:color="auto"/>
        <w:left w:val="none" w:sz="0" w:space="0" w:color="auto"/>
        <w:bottom w:val="none" w:sz="0" w:space="0" w:color="auto"/>
        <w:right w:val="none" w:sz="0" w:space="0" w:color="auto"/>
      </w:divBdr>
    </w:div>
    <w:div w:id="963927813">
      <w:bodyDiv w:val="1"/>
      <w:marLeft w:val="0"/>
      <w:marRight w:val="0"/>
      <w:marTop w:val="0"/>
      <w:marBottom w:val="0"/>
      <w:divBdr>
        <w:top w:val="none" w:sz="0" w:space="0" w:color="auto"/>
        <w:left w:val="none" w:sz="0" w:space="0" w:color="auto"/>
        <w:bottom w:val="none" w:sz="0" w:space="0" w:color="auto"/>
        <w:right w:val="none" w:sz="0" w:space="0" w:color="auto"/>
      </w:divBdr>
    </w:div>
    <w:div w:id="985205734">
      <w:bodyDiv w:val="1"/>
      <w:marLeft w:val="0"/>
      <w:marRight w:val="0"/>
      <w:marTop w:val="0"/>
      <w:marBottom w:val="0"/>
      <w:divBdr>
        <w:top w:val="none" w:sz="0" w:space="0" w:color="auto"/>
        <w:left w:val="none" w:sz="0" w:space="0" w:color="auto"/>
        <w:bottom w:val="none" w:sz="0" w:space="0" w:color="auto"/>
        <w:right w:val="none" w:sz="0" w:space="0" w:color="auto"/>
      </w:divBdr>
    </w:div>
    <w:div w:id="1000230727">
      <w:bodyDiv w:val="1"/>
      <w:marLeft w:val="0"/>
      <w:marRight w:val="0"/>
      <w:marTop w:val="0"/>
      <w:marBottom w:val="0"/>
      <w:divBdr>
        <w:top w:val="none" w:sz="0" w:space="0" w:color="auto"/>
        <w:left w:val="none" w:sz="0" w:space="0" w:color="auto"/>
        <w:bottom w:val="none" w:sz="0" w:space="0" w:color="auto"/>
        <w:right w:val="none" w:sz="0" w:space="0" w:color="auto"/>
      </w:divBdr>
    </w:div>
    <w:div w:id="1015838584">
      <w:bodyDiv w:val="1"/>
      <w:marLeft w:val="0"/>
      <w:marRight w:val="0"/>
      <w:marTop w:val="0"/>
      <w:marBottom w:val="0"/>
      <w:divBdr>
        <w:top w:val="none" w:sz="0" w:space="0" w:color="auto"/>
        <w:left w:val="none" w:sz="0" w:space="0" w:color="auto"/>
        <w:bottom w:val="none" w:sz="0" w:space="0" w:color="auto"/>
        <w:right w:val="none" w:sz="0" w:space="0" w:color="auto"/>
      </w:divBdr>
    </w:div>
    <w:div w:id="1018580333">
      <w:bodyDiv w:val="1"/>
      <w:marLeft w:val="0"/>
      <w:marRight w:val="0"/>
      <w:marTop w:val="0"/>
      <w:marBottom w:val="0"/>
      <w:divBdr>
        <w:top w:val="none" w:sz="0" w:space="0" w:color="auto"/>
        <w:left w:val="none" w:sz="0" w:space="0" w:color="auto"/>
        <w:bottom w:val="none" w:sz="0" w:space="0" w:color="auto"/>
        <w:right w:val="none" w:sz="0" w:space="0" w:color="auto"/>
      </w:divBdr>
    </w:div>
    <w:div w:id="1018965493">
      <w:bodyDiv w:val="1"/>
      <w:marLeft w:val="0"/>
      <w:marRight w:val="0"/>
      <w:marTop w:val="0"/>
      <w:marBottom w:val="0"/>
      <w:divBdr>
        <w:top w:val="none" w:sz="0" w:space="0" w:color="auto"/>
        <w:left w:val="none" w:sz="0" w:space="0" w:color="auto"/>
        <w:bottom w:val="none" w:sz="0" w:space="0" w:color="auto"/>
        <w:right w:val="none" w:sz="0" w:space="0" w:color="auto"/>
      </w:divBdr>
    </w:div>
    <w:div w:id="1082409296">
      <w:bodyDiv w:val="1"/>
      <w:marLeft w:val="0"/>
      <w:marRight w:val="0"/>
      <w:marTop w:val="0"/>
      <w:marBottom w:val="0"/>
      <w:divBdr>
        <w:top w:val="none" w:sz="0" w:space="0" w:color="auto"/>
        <w:left w:val="none" w:sz="0" w:space="0" w:color="auto"/>
        <w:bottom w:val="none" w:sz="0" w:space="0" w:color="auto"/>
        <w:right w:val="none" w:sz="0" w:space="0" w:color="auto"/>
      </w:divBdr>
    </w:div>
    <w:div w:id="1086002540">
      <w:bodyDiv w:val="1"/>
      <w:marLeft w:val="0"/>
      <w:marRight w:val="0"/>
      <w:marTop w:val="0"/>
      <w:marBottom w:val="0"/>
      <w:divBdr>
        <w:top w:val="none" w:sz="0" w:space="0" w:color="auto"/>
        <w:left w:val="none" w:sz="0" w:space="0" w:color="auto"/>
        <w:bottom w:val="none" w:sz="0" w:space="0" w:color="auto"/>
        <w:right w:val="none" w:sz="0" w:space="0" w:color="auto"/>
      </w:divBdr>
    </w:div>
    <w:div w:id="1088624257">
      <w:bodyDiv w:val="1"/>
      <w:marLeft w:val="0"/>
      <w:marRight w:val="0"/>
      <w:marTop w:val="0"/>
      <w:marBottom w:val="0"/>
      <w:divBdr>
        <w:top w:val="none" w:sz="0" w:space="0" w:color="auto"/>
        <w:left w:val="none" w:sz="0" w:space="0" w:color="auto"/>
        <w:bottom w:val="none" w:sz="0" w:space="0" w:color="auto"/>
        <w:right w:val="none" w:sz="0" w:space="0" w:color="auto"/>
      </w:divBdr>
    </w:div>
    <w:div w:id="1098793828">
      <w:bodyDiv w:val="1"/>
      <w:marLeft w:val="0"/>
      <w:marRight w:val="0"/>
      <w:marTop w:val="0"/>
      <w:marBottom w:val="0"/>
      <w:divBdr>
        <w:top w:val="none" w:sz="0" w:space="0" w:color="auto"/>
        <w:left w:val="none" w:sz="0" w:space="0" w:color="auto"/>
        <w:bottom w:val="none" w:sz="0" w:space="0" w:color="auto"/>
        <w:right w:val="none" w:sz="0" w:space="0" w:color="auto"/>
      </w:divBdr>
    </w:div>
    <w:div w:id="1115516883">
      <w:bodyDiv w:val="1"/>
      <w:marLeft w:val="0"/>
      <w:marRight w:val="0"/>
      <w:marTop w:val="0"/>
      <w:marBottom w:val="0"/>
      <w:divBdr>
        <w:top w:val="none" w:sz="0" w:space="0" w:color="auto"/>
        <w:left w:val="none" w:sz="0" w:space="0" w:color="auto"/>
        <w:bottom w:val="none" w:sz="0" w:space="0" w:color="auto"/>
        <w:right w:val="none" w:sz="0" w:space="0" w:color="auto"/>
      </w:divBdr>
    </w:div>
    <w:div w:id="1120495630">
      <w:bodyDiv w:val="1"/>
      <w:marLeft w:val="0"/>
      <w:marRight w:val="0"/>
      <w:marTop w:val="0"/>
      <w:marBottom w:val="0"/>
      <w:divBdr>
        <w:top w:val="none" w:sz="0" w:space="0" w:color="auto"/>
        <w:left w:val="none" w:sz="0" w:space="0" w:color="auto"/>
        <w:bottom w:val="none" w:sz="0" w:space="0" w:color="auto"/>
        <w:right w:val="none" w:sz="0" w:space="0" w:color="auto"/>
      </w:divBdr>
    </w:div>
    <w:div w:id="1162086421">
      <w:bodyDiv w:val="1"/>
      <w:marLeft w:val="0"/>
      <w:marRight w:val="0"/>
      <w:marTop w:val="0"/>
      <w:marBottom w:val="0"/>
      <w:divBdr>
        <w:top w:val="none" w:sz="0" w:space="0" w:color="auto"/>
        <w:left w:val="none" w:sz="0" w:space="0" w:color="auto"/>
        <w:bottom w:val="none" w:sz="0" w:space="0" w:color="auto"/>
        <w:right w:val="none" w:sz="0" w:space="0" w:color="auto"/>
      </w:divBdr>
    </w:div>
    <w:div w:id="1188832669">
      <w:bodyDiv w:val="1"/>
      <w:marLeft w:val="0"/>
      <w:marRight w:val="0"/>
      <w:marTop w:val="0"/>
      <w:marBottom w:val="0"/>
      <w:divBdr>
        <w:top w:val="none" w:sz="0" w:space="0" w:color="auto"/>
        <w:left w:val="none" w:sz="0" w:space="0" w:color="auto"/>
        <w:bottom w:val="none" w:sz="0" w:space="0" w:color="auto"/>
        <w:right w:val="none" w:sz="0" w:space="0" w:color="auto"/>
      </w:divBdr>
    </w:div>
    <w:div w:id="1196311309">
      <w:bodyDiv w:val="1"/>
      <w:marLeft w:val="0"/>
      <w:marRight w:val="0"/>
      <w:marTop w:val="0"/>
      <w:marBottom w:val="0"/>
      <w:divBdr>
        <w:top w:val="none" w:sz="0" w:space="0" w:color="auto"/>
        <w:left w:val="none" w:sz="0" w:space="0" w:color="auto"/>
        <w:bottom w:val="none" w:sz="0" w:space="0" w:color="auto"/>
        <w:right w:val="none" w:sz="0" w:space="0" w:color="auto"/>
      </w:divBdr>
    </w:div>
    <w:div w:id="1224564864">
      <w:bodyDiv w:val="1"/>
      <w:marLeft w:val="0"/>
      <w:marRight w:val="0"/>
      <w:marTop w:val="0"/>
      <w:marBottom w:val="0"/>
      <w:divBdr>
        <w:top w:val="none" w:sz="0" w:space="0" w:color="auto"/>
        <w:left w:val="none" w:sz="0" w:space="0" w:color="auto"/>
        <w:bottom w:val="none" w:sz="0" w:space="0" w:color="auto"/>
        <w:right w:val="none" w:sz="0" w:space="0" w:color="auto"/>
      </w:divBdr>
    </w:div>
    <w:div w:id="1231235114">
      <w:bodyDiv w:val="1"/>
      <w:marLeft w:val="0"/>
      <w:marRight w:val="0"/>
      <w:marTop w:val="0"/>
      <w:marBottom w:val="0"/>
      <w:divBdr>
        <w:top w:val="none" w:sz="0" w:space="0" w:color="auto"/>
        <w:left w:val="none" w:sz="0" w:space="0" w:color="auto"/>
        <w:bottom w:val="none" w:sz="0" w:space="0" w:color="auto"/>
        <w:right w:val="none" w:sz="0" w:space="0" w:color="auto"/>
      </w:divBdr>
    </w:div>
    <w:div w:id="1244684570">
      <w:bodyDiv w:val="1"/>
      <w:marLeft w:val="0"/>
      <w:marRight w:val="0"/>
      <w:marTop w:val="0"/>
      <w:marBottom w:val="0"/>
      <w:divBdr>
        <w:top w:val="none" w:sz="0" w:space="0" w:color="auto"/>
        <w:left w:val="none" w:sz="0" w:space="0" w:color="auto"/>
        <w:bottom w:val="none" w:sz="0" w:space="0" w:color="auto"/>
        <w:right w:val="none" w:sz="0" w:space="0" w:color="auto"/>
      </w:divBdr>
    </w:div>
    <w:div w:id="1245650757">
      <w:bodyDiv w:val="1"/>
      <w:marLeft w:val="0"/>
      <w:marRight w:val="0"/>
      <w:marTop w:val="0"/>
      <w:marBottom w:val="0"/>
      <w:divBdr>
        <w:top w:val="none" w:sz="0" w:space="0" w:color="auto"/>
        <w:left w:val="none" w:sz="0" w:space="0" w:color="auto"/>
        <w:bottom w:val="none" w:sz="0" w:space="0" w:color="auto"/>
        <w:right w:val="none" w:sz="0" w:space="0" w:color="auto"/>
      </w:divBdr>
    </w:div>
    <w:div w:id="1278180739">
      <w:bodyDiv w:val="1"/>
      <w:marLeft w:val="0"/>
      <w:marRight w:val="0"/>
      <w:marTop w:val="0"/>
      <w:marBottom w:val="0"/>
      <w:divBdr>
        <w:top w:val="none" w:sz="0" w:space="0" w:color="auto"/>
        <w:left w:val="none" w:sz="0" w:space="0" w:color="auto"/>
        <w:bottom w:val="none" w:sz="0" w:space="0" w:color="auto"/>
        <w:right w:val="none" w:sz="0" w:space="0" w:color="auto"/>
      </w:divBdr>
    </w:div>
    <w:div w:id="1295254360">
      <w:bodyDiv w:val="1"/>
      <w:marLeft w:val="0"/>
      <w:marRight w:val="0"/>
      <w:marTop w:val="0"/>
      <w:marBottom w:val="0"/>
      <w:divBdr>
        <w:top w:val="none" w:sz="0" w:space="0" w:color="auto"/>
        <w:left w:val="none" w:sz="0" w:space="0" w:color="auto"/>
        <w:bottom w:val="none" w:sz="0" w:space="0" w:color="auto"/>
        <w:right w:val="none" w:sz="0" w:space="0" w:color="auto"/>
      </w:divBdr>
    </w:div>
    <w:div w:id="1372151304">
      <w:bodyDiv w:val="1"/>
      <w:marLeft w:val="0"/>
      <w:marRight w:val="0"/>
      <w:marTop w:val="0"/>
      <w:marBottom w:val="0"/>
      <w:divBdr>
        <w:top w:val="none" w:sz="0" w:space="0" w:color="auto"/>
        <w:left w:val="none" w:sz="0" w:space="0" w:color="auto"/>
        <w:bottom w:val="none" w:sz="0" w:space="0" w:color="auto"/>
        <w:right w:val="none" w:sz="0" w:space="0" w:color="auto"/>
      </w:divBdr>
    </w:div>
    <w:div w:id="1374767935">
      <w:bodyDiv w:val="1"/>
      <w:marLeft w:val="0"/>
      <w:marRight w:val="0"/>
      <w:marTop w:val="0"/>
      <w:marBottom w:val="0"/>
      <w:divBdr>
        <w:top w:val="none" w:sz="0" w:space="0" w:color="auto"/>
        <w:left w:val="none" w:sz="0" w:space="0" w:color="auto"/>
        <w:bottom w:val="none" w:sz="0" w:space="0" w:color="auto"/>
        <w:right w:val="none" w:sz="0" w:space="0" w:color="auto"/>
      </w:divBdr>
    </w:div>
    <w:div w:id="1380127510">
      <w:bodyDiv w:val="1"/>
      <w:marLeft w:val="0"/>
      <w:marRight w:val="0"/>
      <w:marTop w:val="0"/>
      <w:marBottom w:val="0"/>
      <w:divBdr>
        <w:top w:val="none" w:sz="0" w:space="0" w:color="auto"/>
        <w:left w:val="none" w:sz="0" w:space="0" w:color="auto"/>
        <w:bottom w:val="none" w:sz="0" w:space="0" w:color="auto"/>
        <w:right w:val="none" w:sz="0" w:space="0" w:color="auto"/>
      </w:divBdr>
    </w:div>
    <w:div w:id="1385638223">
      <w:bodyDiv w:val="1"/>
      <w:marLeft w:val="0"/>
      <w:marRight w:val="0"/>
      <w:marTop w:val="0"/>
      <w:marBottom w:val="0"/>
      <w:divBdr>
        <w:top w:val="none" w:sz="0" w:space="0" w:color="auto"/>
        <w:left w:val="none" w:sz="0" w:space="0" w:color="auto"/>
        <w:bottom w:val="none" w:sz="0" w:space="0" w:color="auto"/>
        <w:right w:val="none" w:sz="0" w:space="0" w:color="auto"/>
      </w:divBdr>
    </w:div>
    <w:div w:id="1390954291">
      <w:bodyDiv w:val="1"/>
      <w:marLeft w:val="0"/>
      <w:marRight w:val="0"/>
      <w:marTop w:val="0"/>
      <w:marBottom w:val="0"/>
      <w:divBdr>
        <w:top w:val="none" w:sz="0" w:space="0" w:color="auto"/>
        <w:left w:val="none" w:sz="0" w:space="0" w:color="auto"/>
        <w:bottom w:val="none" w:sz="0" w:space="0" w:color="auto"/>
        <w:right w:val="none" w:sz="0" w:space="0" w:color="auto"/>
      </w:divBdr>
    </w:div>
    <w:div w:id="1411074085">
      <w:bodyDiv w:val="1"/>
      <w:marLeft w:val="0"/>
      <w:marRight w:val="0"/>
      <w:marTop w:val="0"/>
      <w:marBottom w:val="0"/>
      <w:divBdr>
        <w:top w:val="none" w:sz="0" w:space="0" w:color="auto"/>
        <w:left w:val="none" w:sz="0" w:space="0" w:color="auto"/>
        <w:bottom w:val="none" w:sz="0" w:space="0" w:color="auto"/>
        <w:right w:val="none" w:sz="0" w:space="0" w:color="auto"/>
      </w:divBdr>
    </w:div>
    <w:div w:id="1446651345">
      <w:bodyDiv w:val="1"/>
      <w:marLeft w:val="0"/>
      <w:marRight w:val="0"/>
      <w:marTop w:val="0"/>
      <w:marBottom w:val="0"/>
      <w:divBdr>
        <w:top w:val="none" w:sz="0" w:space="0" w:color="auto"/>
        <w:left w:val="none" w:sz="0" w:space="0" w:color="auto"/>
        <w:bottom w:val="none" w:sz="0" w:space="0" w:color="auto"/>
        <w:right w:val="none" w:sz="0" w:space="0" w:color="auto"/>
      </w:divBdr>
    </w:div>
    <w:div w:id="1466971203">
      <w:bodyDiv w:val="1"/>
      <w:marLeft w:val="0"/>
      <w:marRight w:val="0"/>
      <w:marTop w:val="0"/>
      <w:marBottom w:val="0"/>
      <w:divBdr>
        <w:top w:val="none" w:sz="0" w:space="0" w:color="auto"/>
        <w:left w:val="none" w:sz="0" w:space="0" w:color="auto"/>
        <w:bottom w:val="none" w:sz="0" w:space="0" w:color="auto"/>
        <w:right w:val="none" w:sz="0" w:space="0" w:color="auto"/>
      </w:divBdr>
    </w:div>
    <w:div w:id="1481843385">
      <w:bodyDiv w:val="1"/>
      <w:marLeft w:val="0"/>
      <w:marRight w:val="0"/>
      <w:marTop w:val="0"/>
      <w:marBottom w:val="0"/>
      <w:divBdr>
        <w:top w:val="none" w:sz="0" w:space="0" w:color="auto"/>
        <w:left w:val="none" w:sz="0" w:space="0" w:color="auto"/>
        <w:bottom w:val="none" w:sz="0" w:space="0" w:color="auto"/>
        <w:right w:val="none" w:sz="0" w:space="0" w:color="auto"/>
      </w:divBdr>
    </w:div>
    <w:div w:id="1517887322">
      <w:bodyDiv w:val="1"/>
      <w:marLeft w:val="0"/>
      <w:marRight w:val="0"/>
      <w:marTop w:val="0"/>
      <w:marBottom w:val="0"/>
      <w:divBdr>
        <w:top w:val="none" w:sz="0" w:space="0" w:color="auto"/>
        <w:left w:val="none" w:sz="0" w:space="0" w:color="auto"/>
        <w:bottom w:val="none" w:sz="0" w:space="0" w:color="auto"/>
        <w:right w:val="none" w:sz="0" w:space="0" w:color="auto"/>
      </w:divBdr>
    </w:div>
    <w:div w:id="1556160166">
      <w:bodyDiv w:val="1"/>
      <w:marLeft w:val="0"/>
      <w:marRight w:val="0"/>
      <w:marTop w:val="0"/>
      <w:marBottom w:val="0"/>
      <w:divBdr>
        <w:top w:val="none" w:sz="0" w:space="0" w:color="auto"/>
        <w:left w:val="none" w:sz="0" w:space="0" w:color="auto"/>
        <w:bottom w:val="none" w:sz="0" w:space="0" w:color="auto"/>
        <w:right w:val="none" w:sz="0" w:space="0" w:color="auto"/>
      </w:divBdr>
    </w:div>
    <w:div w:id="1581787449">
      <w:bodyDiv w:val="1"/>
      <w:marLeft w:val="0"/>
      <w:marRight w:val="0"/>
      <w:marTop w:val="0"/>
      <w:marBottom w:val="0"/>
      <w:divBdr>
        <w:top w:val="none" w:sz="0" w:space="0" w:color="auto"/>
        <w:left w:val="none" w:sz="0" w:space="0" w:color="auto"/>
        <w:bottom w:val="none" w:sz="0" w:space="0" w:color="auto"/>
        <w:right w:val="none" w:sz="0" w:space="0" w:color="auto"/>
      </w:divBdr>
    </w:div>
    <w:div w:id="1599872699">
      <w:bodyDiv w:val="1"/>
      <w:marLeft w:val="0"/>
      <w:marRight w:val="0"/>
      <w:marTop w:val="0"/>
      <w:marBottom w:val="0"/>
      <w:divBdr>
        <w:top w:val="none" w:sz="0" w:space="0" w:color="auto"/>
        <w:left w:val="none" w:sz="0" w:space="0" w:color="auto"/>
        <w:bottom w:val="none" w:sz="0" w:space="0" w:color="auto"/>
        <w:right w:val="none" w:sz="0" w:space="0" w:color="auto"/>
      </w:divBdr>
    </w:div>
    <w:div w:id="1620187991">
      <w:bodyDiv w:val="1"/>
      <w:marLeft w:val="0"/>
      <w:marRight w:val="0"/>
      <w:marTop w:val="0"/>
      <w:marBottom w:val="0"/>
      <w:divBdr>
        <w:top w:val="none" w:sz="0" w:space="0" w:color="auto"/>
        <w:left w:val="none" w:sz="0" w:space="0" w:color="auto"/>
        <w:bottom w:val="none" w:sz="0" w:space="0" w:color="auto"/>
        <w:right w:val="none" w:sz="0" w:space="0" w:color="auto"/>
      </w:divBdr>
    </w:div>
    <w:div w:id="1632899936">
      <w:bodyDiv w:val="1"/>
      <w:marLeft w:val="0"/>
      <w:marRight w:val="0"/>
      <w:marTop w:val="0"/>
      <w:marBottom w:val="0"/>
      <w:divBdr>
        <w:top w:val="none" w:sz="0" w:space="0" w:color="auto"/>
        <w:left w:val="none" w:sz="0" w:space="0" w:color="auto"/>
        <w:bottom w:val="none" w:sz="0" w:space="0" w:color="auto"/>
        <w:right w:val="none" w:sz="0" w:space="0" w:color="auto"/>
      </w:divBdr>
    </w:div>
    <w:div w:id="1637368284">
      <w:bodyDiv w:val="1"/>
      <w:marLeft w:val="0"/>
      <w:marRight w:val="0"/>
      <w:marTop w:val="0"/>
      <w:marBottom w:val="0"/>
      <w:divBdr>
        <w:top w:val="none" w:sz="0" w:space="0" w:color="auto"/>
        <w:left w:val="none" w:sz="0" w:space="0" w:color="auto"/>
        <w:bottom w:val="none" w:sz="0" w:space="0" w:color="auto"/>
        <w:right w:val="none" w:sz="0" w:space="0" w:color="auto"/>
      </w:divBdr>
    </w:div>
    <w:div w:id="1643000161">
      <w:bodyDiv w:val="1"/>
      <w:marLeft w:val="0"/>
      <w:marRight w:val="0"/>
      <w:marTop w:val="0"/>
      <w:marBottom w:val="0"/>
      <w:divBdr>
        <w:top w:val="none" w:sz="0" w:space="0" w:color="auto"/>
        <w:left w:val="none" w:sz="0" w:space="0" w:color="auto"/>
        <w:bottom w:val="none" w:sz="0" w:space="0" w:color="auto"/>
        <w:right w:val="none" w:sz="0" w:space="0" w:color="auto"/>
      </w:divBdr>
    </w:div>
    <w:div w:id="1657493508">
      <w:bodyDiv w:val="1"/>
      <w:marLeft w:val="0"/>
      <w:marRight w:val="0"/>
      <w:marTop w:val="0"/>
      <w:marBottom w:val="0"/>
      <w:divBdr>
        <w:top w:val="none" w:sz="0" w:space="0" w:color="auto"/>
        <w:left w:val="none" w:sz="0" w:space="0" w:color="auto"/>
        <w:bottom w:val="none" w:sz="0" w:space="0" w:color="auto"/>
        <w:right w:val="none" w:sz="0" w:space="0" w:color="auto"/>
      </w:divBdr>
    </w:div>
    <w:div w:id="1658265203">
      <w:bodyDiv w:val="1"/>
      <w:marLeft w:val="0"/>
      <w:marRight w:val="0"/>
      <w:marTop w:val="0"/>
      <w:marBottom w:val="0"/>
      <w:divBdr>
        <w:top w:val="none" w:sz="0" w:space="0" w:color="auto"/>
        <w:left w:val="none" w:sz="0" w:space="0" w:color="auto"/>
        <w:bottom w:val="none" w:sz="0" w:space="0" w:color="auto"/>
        <w:right w:val="none" w:sz="0" w:space="0" w:color="auto"/>
      </w:divBdr>
    </w:div>
    <w:div w:id="1675644837">
      <w:bodyDiv w:val="1"/>
      <w:marLeft w:val="0"/>
      <w:marRight w:val="0"/>
      <w:marTop w:val="0"/>
      <w:marBottom w:val="0"/>
      <w:divBdr>
        <w:top w:val="none" w:sz="0" w:space="0" w:color="auto"/>
        <w:left w:val="none" w:sz="0" w:space="0" w:color="auto"/>
        <w:bottom w:val="none" w:sz="0" w:space="0" w:color="auto"/>
        <w:right w:val="none" w:sz="0" w:space="0" w:color="auto"/>
      </w:divBdr>
    </w:div>
    <w:div w:id="1709574069">
      <w:bodyDiv w:val="1"/>
      <w:marLeft w:val="0"/>
      <w:marRight w:val="0"/>
      <w:marTop w:val="0"/>
      <w:marBottom w:val="0"/>
      <w:divBdr>
        <w:top w:val="none" w:sz="0" w:space="0" w:color="auto"/>
        <w:left w:val="none" w:sz="0" w:space="0" w:color="auto"/>
        <w:bottom w:val="none" w:sz="0" w:space="0" w:color="auto"/>
        <w:right w:val="none" w:sz="0" w:space="0" w:color="auto"/>
      </w:divBdr>
    </w:div>
    <w:div w:id="1719089701">
      <w:bodyDiv w:val="1"/>
      <w:marLeft w:val="0"/>
      <w:marRight w:val="0"/>
      <w:marTop w:val="0"/>
      <w:marBottom w:val="0"/>
      <w:divBdr>
        <w:top w:val="none" w:sz="0" w:space="0" w:color="auto"/>
        <w:left w:val="none" w:sz="0" w:space="0" w:color="auto"/>
        <w:bottom w:val="none" w:sz="0" w:space="0" w:color="auto"/>
        <w:right w:val="none" w:sz="0" w:space="0" w:color="auto"/>
      </w:divBdr>
    </w:div>
    <w:div w:id="1722942753">
      <w:bodyDiv w:val="1"/>
      <w:marLeft w:val="0"/>
      <w:marRight w:val="0"/>
      <w:marTop w:val="0"/>
      <w:marBottom w:val="0"/>
      <w:divBdr>
        <w:top w:val="none" w:sz="0" w:space="0" w:color="auto"/>
        <w:left w:val="none" w:sz="0" w:space="0" w:color="auto"/>
        <w:bottom w:val="none" w:sz="0" w:space="0" w:color="auto"/>
        <w:right w:val="none" w:sz="0" w:space="0" w:color="auto"/>
      </w:divBdr>
    </w:div>
    <w:div w:id="1753241167">
      <w:bodyDiv w:val="1"/>
      <w:marLeft w:val="0"/>
      <w:marRight w:val="0"/>
      <w:marTop w:val="0"/>
      <w:marBottom w:val="0"/>
      <w:divBdr>
        <w:top w:val="none" w:sz="0" w:space="0" w:color="auto"/>
        <w:left w:val="none" w:sz="0" w:space="0" w:color="auto"/>
        <w:bottom w:val="none" w:sz="0" w:space="0" w:color="auto"/>
        <w:right w:val="none" w:sz="0" w:space="0" w:color="auto"/>
      </w:divBdr>
    </w:div>
    <w:div w:id="1766730783">
      <w:bodyDiv w:val="1"/>
      <w:marLeft w:val="0"/>
      <w:marRight w:val="0"/>
      <w:marTop w:val="0"/>
      <w:marBottom w:val="0"/>
      <w:divBdr>
        <w:top w:val="none" w:sz="0" w:space="0" w:color="auto"/>
        <w:left w:val="none" w:sz="0" w:space="0" w:color="auto"/>
        <w:bottom w:val="none" w:sz="0" w:space="0" w:color="auto"/>
        <w:right w:val="none" w:sz="0" w:space="0" w:color="auto"/>
      </w:divBdr>
    </w:div>
    <w:div w:id="1772780987">
      <w:bodyDiv w:val="1"/>
      <w:marLeft w:val="0"/>
      <w:marRight w:val="0"/>
      <w:marTop w:val="0"/>
      <w:marBottom w:val="0"/>
      <w:divBdr>
        <w:top w:val="none" w:sz="0" w:space="0" w:color="auto"/>
        <w:left w:val="none" w:sz="0" w:space="0" w:color="auto"/>
        <w:bottom w:val="none" w:sz="0" w:space="0" w:color="auto"/>
        <w:right w:val="none" w:sz="0" w:space="0" w:color="auto"/>
      </w:divBdr>
    </w:div>
    <w:div w:id="1785689250">
      <w:bodyDiv w:val="1"/>
      <w:marLeft w:val="0"/>
      <w:marRight w:val="0"/>
      <w:marTop w:val="0"/>
      <w:marBottom w:val="0"/>
      <w:divBdr>
        <w:top w:val="none" w:sz="0" w:space="0" w:color="auto"/>
        <w:left w:val="none" w:sz="0" w:space="0" w:color="auto"/>
        <w:bottom w:val="none" w:sz="0" w:space="0" w:color="auto"/>
        <w:right w:val="none" w:sz="0" w:space="0" w:color="auto"/>
      </w:divBdr>
    </w:div>
    <w:div w:id="1804734319">
      <w:bodyDiv w:val="1"/>
      <w:marLeft w:val="0"/>
      <w:marRight w:val="0"/>
      <w:marTop w:val="0"/>
      <w:marBottom w:val="0"/>
      <w:divBdr>
        <w:top w:val="none" w:sz="0" w:space="0" w:color="auto"/>
        <w:left w:val="none" w:sz="0" w:space="0" w:color="auto"/>
        <w:bottom w:val="none" w:sz="0" w:space="0" w:color="auto"/>
        <w:right w:val="none" w:sz="0" w:space="0" w:color="auto"/>
      </w:divBdr>
    </w:div>
    <w:div w:id="1811048280">
      <w:bodyDiv w:val="1"/>
      <w:marLeft w:val="0"/>
      <w:marRight w:val="0"/>
      <w:marTop w:val="0"/>
      <w:marBottom w:val="0"/>
      <w:divBdr>
        <w:top w:val="none" w:sz="0" w:space="0" w:color="auto"/>
        <w:left w:val="none" w:sz="0" w:space="0" w:color="auto"/>
        <w:bottom w:val="none" w:sz="0" w:space="0" w:color="auto"/>
        <w:right w:val="none" w:sz="0" w:space="0" w:color="auto"/>
      </w:divBdr>
    </w:div>
    <w:div w:id="1818835946">
      <w:bodyDiv w:val="1"/>
      <w:marLeft w:val="0"/>
      <w:marRight w:val="0"/>
      <w:marTop w:val="0"/>
      <w:marBottom w:val="0"/>
      <w:divBdr>
        <w:top w:val="none" w:sz="0" w:space="0" w:color="auto"/>
        <w:left w:val="none" w:sz="0" w:space="0" w:color="auto"/>
        <w:bottom w:val="none" w:sz="0" w:space="0" w:color="auto"/>
        <w:right w:val="none" w:sz="0" w:space="0" w:color="auto"/>
      </w:divBdr>
    </w:div>
    <w:div w:id="1837770482">
      <w:bodyDiv w:val="1"/>
      <w:marLeft w:val="0"/>
      <w:marRight w:val="0"/>
      <w:marTop w:val="0"/>
      <w:marBottom w:val="0"/>
      <w:divBdr>
        <w:top w:val="none" w:sz="0" w:space="0" w:color="auto"/>
        <w:left w:val="none" w:sz="0" w:space="0" w:color="auto"/>
        <w:bottom w:val="none" w:sz="0" w:space="0" w:color="auto"/>
        <w:right w:val="none" w:sz="0" w:space="0" w:color="auto"/>
      </w:divBdr>
    </w:div>
    <w:div w:id="1853716076">
      <w:bodyDiv w:val="1"/>
      <w:marLeft w:val="0"/>
      <w:marRight w:val="0"/>
      <w:marTop w:val="0"/>
      <w:marBottom w:val="0"/>
      <w:divBdr>
        <w:top w:val="none" w:sz="0" w:space="0" w:color="auto"/>
        <w:left w:val="none" w:sz="0" w:space="0" w:color="auto"/>
        <w:bottom w:val="none" w:sz="0" w:space="0" w:color="auto"/>
        <w:right w:val="none" w:sz="0" w:space="0" w:color="auto"/>
      </w:divBdr>
    </w:div>
    <w:div w:id="1867208333">
      <w:bodyDiv w:val="1"/>
      <w:marLeft w:val="0"/>
      <w:marRight w:val="0"/>
      <w:marTop w:val="0"/>
      <w:marBottom w:val="0"/>
      <w:divBdr>
        <w:top w:val="none" w:sz="0" w:space="0" w:color="auto"/>
        <w:left w:val="none" w:sz="0" w:space="0" w:color="auto"/>
        <w:bottom w:val="none" w:sz="0" w:space="0" w:color="auto"/>
        <w:right w:val="none" w:sz="0" w:space="0" w:color="auto"/>
      </w:divBdr>
      <w:divsChild>
        <w:div w:id="146946188">
          <w:marLeft w:val="0"/>
          <w:marRight w:val="0"/>
          <w:marTop w:val="0"/>
          <w:marBottom w:val="0"/>
          <w:divBdr>
            <w:top w:val="none" w:sz="0" w:space="0" w:color="auto"/>
            <w:left w:val="none" w:sz="0" w:space="0" w:color="auto"/>
            <w:bottom w:val="none" w:sz="0" w:space="0" w:color="auto"/>
            <w:right w:val="none" w:sz="0" w:space="0" w:color="auto"/>
          </w:divBdr>
        </w:div>
        <w:div w:id="907955813">
          <w:marLeft w:val="0"/>
          <w:marRight w:val="0"/>
          <w:marTop w:val="0"/>
          <w:marBottom w:val="0"/>
          <w:divBdr>
            <w:top w:val="none" w:sz="0" w:space="0" w:color="auto"/>
            <w:left w:val="none" w:sz="0" w:space="0" w:color="auto"/>
            <w:bottom w:val="none" w:sz="0" w:space="0" w:color="auto"/>
            <w:right w:val="none" w:sz="0" w:space="0" w:color="auto"/>
          </w:divBdr>
        </w:div>
      </w:divsChild>
    </w:div>
    <w:div w:id="1917518449">
      <w:bodyDiv w:val="1"/>
      <w:marLeft w:val="0"/>
      <w:marRight w:val="0"/>
      <w:marTop w:val="0"/>
      <w:marBottom w:val="0"/>
      <w:divBdr>
        <w:top w:val="none" w:sz="0" w:space="0" w:color="auto"/>
        <w:left w:val="none" w:sz="0" w:space="0" w:color="auto"/>
        <w:bottom w:val="none" w:sz="0" w:space="0" w:color="auto"/>
        <w:right w:val="none" w:sz="0" w:space="0" w:color="auto"/>
      </w:divBdr>
    </w:div>
    <w:div w:id="1930311458">
      <w:bodyDiv w:val="1"/>
      <w:marLeft w:val="0"/>
      <w:marRight w:val="0"/>
      <w:marTop w:val="0"/>
      <w:marBottom w:val="0"/>
      <w:divBdr>
        <w:top w:val="none" w:sz="0" w:space="0" w:color="auto"/>
        <w:left w:val="none" w:sz="0" w:space="0" w:color="auto"/>
        <w:bottom w:val="none" w:sz="0" w:space="0" w:color="auto"/>
        <w:right w:val="none" w:sz="0" w:space="0" w:color="auto"/>
      </w:divBdr>
    </w:div>
    <w:div w:id="1938521602">
      <w:bodyDiv w:val="1"/>
      <w:marLeft w:val="0"/>
      <w:marRight w:val="0"/>
      <w:marTop w:val="0"/>
      <w:marBottom w:val="0"/>
      <w:divBdr>
        <w:top w:val="none" w:sz="0" w:space="0" w:color="auto"/>
        <w:left w:val="none" w:sz="0" w:space="0" w:color="auto"/>
        <w:bottom w:val="none" w:sz="0" w:space="0" w:color="auto"/>
        <w:right w:val="none" w:sz="0" w:space="0" w:color="auto"/>
      </w:divBdr>
    </w:div>
    <w:div w:id="1940790653">
      <w:bodyDiv w:val="1"/>
      <w:marLeft w:val="0"/>
      <w:marRight w:val="0"/>
      <w:marTop w:val="0"/>
      <w:marBottom w:val="0"/>
      <w:divBdr>
        <w:top w:val="none" w:sz="0" w:space="0" w:color="auto"/>
        <w:left w:val="none" w:sz="0" w:space="0" w:color="auto"/>
        <w:bottom w:val="none" w:sz="0" w:space="0" w:color="auto"/>
        <w:right w:val="none" w:sz="0" w:space="0" w:color="auto"/>
      </w:divBdr>
    </w:div>
    <w:div w:id="1960839715">
      <w:bodyDiv w:val="1"/>
      <w:marLeft w:val="0"/>
      <w:marRight w:val="0"/>
      <w:marTop w:val="0"/>
      <w:marBottom w:val="0"/>
      <w:divBdr>
        <w:top w:val="none" w:sz="0" w:space="0" w:color="auto"/>
        <w:left w:val="none" w:sz="0" w:space="0" w:color="auto"/>
        <w:bottom w:val="none" w:sz="0" w:space="0" w:color="auto"/>
        <w:right w:val="none" w:sz="0" w:space="0" w:color="auto"/>
      </w:divBdr>
    </w:div>
    <w:div w:id="1988899843">
      <w:bodyDiv w:val="1"/>
      <w:marLeft w:val="0"/>
      <w:marRight w:val="0"/>
      <w:marTop w:val="0"/>
      <w:marBottom w:val="0"/>
      <w:divBdr>
        <w:top w:val="none" w:sz="0" w:space="0" w:color="auto"/>
        <w:left w:val="none" w:sz="0" w:space="0" w:color="auto"/>
        <w:bottom w:val="none" w:sz="0" w:space="0" w:color="auto"/>
        <w:right w:val="none" w:sz="0" w:space="0" w:color="auto"/>
      </w:divBdr>
    </w:div>
    <w:div w:id="1991598334">
      <w:bodyDiv w:val="1"/>
      <w:marLeft w:val="0"/>
      <w:marRight w:val="0"/>
      <w:marTop w:val="0"/>
      <w:marBottom w:val="0"/>
      <w:divBdr>
        <w:top w:val="none" w:sz="0" w:space="0" w:color="auto"/>
        <w:left w:val="none" w:sz="0" w:space="0" w:color="auto"/>
        <w:bottom w:val="none" w:sz="0" w:space="0" w:color="auto"/>
        <w:right w:val="none" w:sz="0" w:space="0" w:color="auto"/>
      </w:divBdr>
    </w:div>
    <w:div w:id="1995179752">
      <w:bodyDiv w:val="1"/>
      <w:marLeft w:val="0"/>
      <w:marRight w:val="0"/>
      <w:marTop w:val="0"/>
      <w:marBottom w:val="0"/>
      <w:divBdr>
        <w:top w:val="none" w:sz="0" w:space="0" w:color="auto"/>
        <w:left w:val="none" w:sz="0" w:space="0" w:color="auto"/>
        <w:bottom w:val="none" w:sz="0" w:space="0" w:color="auto"/>
        <w:right w:val="none" w:sz="0" w:space="0" w:color="auto"/>
      </w:divBdr>
    </w:div>
    <w:div w:id="2009401035">
      <w:bodyDiv w:val="1"/>
      <w:marLeft w:val="0"/>
      <w:marRight w:val="0"/>
      <w:marTop w:val="0"/>
      <w:marBottom w:val="0"/>
      <w:divBdr>
        <w:top w:val="none" w:sz="0" w:space="0" w:color="auto"/>
        <w:left w:val="none" w:sz="0" w:space="0" w:color="auto"/>
        <w:bottom w:val="none" w:sz="0" w:space="0" w:color="auto"/>
        <w:right w:val="none" w:sz="0" w:space="0" w:color="auto"/>
      </w:divBdr>
    </w:div>
    <w:div w:id="2025400062">
      <w:bodyDiv w:val="1"/>
      <w:marLeft w:val="0"/>
      <w:marRight w:val="0"/>
      <w:marTop w:val="0"/>
      <w:marBottom w:val="0"/>
      <w:divBdr>
        <w:top w:val="none" w:sz="0" w:space="0" w:color="auto"/>
        <w:left w:val="none" w:sz="0" w:space="0" w:color="auto"/>
        <w:bottom w:val="none" w:sz="0" w:space="0" w:color="auto"/>
        <w:right w:val="none" w:sz="0" w:space="0" w:color="auto"/>
      </w:divBdr>
    </w:div>
    <w:div w:id="2027362404">
      <w:bodyDiv w:val="1"/>
      <w:marLeft w:val="0"/>
      <w:marRight w:val="0"/>
      <w:marTop w:val="0"/>
      <w:marBottom w:val="0"/>
      <w:divBdr>
        <w:top w:val="none" w:sz="0" w:space="0" w:color="auto"/>
        <w:left w:val="none" w:sz="0" w:space="0" w:color="auto"/>
        <w:bottom w:val="none" w:sz="0" w:space="0" w:color="auto"/>
        <w:right w:val="none" w:sz="0" w:space="0" w:color="auto"/>
      </w:divBdr>
    </w:div>
    <w:div w:id="2035421313">
      <w:bodyDiv w:val="1"/>
      <w:marLeft w:val="0"/>
      <w:marRight w:val="0"/>
      <w:marTop w:val="0"/>
      <w:marBottom w:val="0"/>
      <w:divBdr>
        <w:top w:val="none" w:sz="0" w:space="0" w:color="auto"/>
        <w:left w:val="none" w:sz="0" w:space="0" w:color="auto"/>
        <w:bottom w:val="none" w:sz="0" w:space="0" w:color="auto"/>
        <w:right w:val="none" w:sz="0" w:space="0" w:color="auto"/>
      </w:divBdr>
    </w:div>
    <w:div w:id="2080784294">
      <w:bodyDiv w:val="1"/>
      <w:marLeft w:val="0"/>
      <w:marRight w:val="0"/>
      <w:marTop w:val="0"/>
      <w:marBottom w:val="0"/>
      <w:divBdr>
        <w:top w:val="none" w:sz="0" w:space="0" w:color="auto"/>
        <w:left w:val="none" w:sz="0" w:space="0" w:color="auto"/>
        <w:bottom w:val="none" w:sz="0" w:space="0" w:color="auto"/>
        <w:right w:val="none" w:sz="0" w:space="0" w:color="auto"/>
      </w:divBdr>
    </w:div>
    <w:div w:id="2088574473">
      <w:bodyDiv w:val="1"/>
      <w:marLeft w:val="0"/>
      <w:marRight w:val="0"/>
      <w:marTop w:val="0"/>
      <w:marBottom w:val="0"/>
      <w:divBdr>
        <w:top w:val="none" w:sz="0" w:space="0" w:color="auto"/>
        <w:left w:val="none" w:sz="0" w:space="0" w:color="auto"/>
        <w:bottom w:val="none" w:sz="0" w:space="0" w:color="auto"/>
        <w:right w:val="none" w:sz="0" w:space="0" w:color="auto"/>
      </w:divBdr>
    </w:div>
    <w:div w:id="2089030840">
      <w:bodyDiv w:val="1"/>
      <w:marLeft w:val="0"/>
      <w:marRight w:val="0"/>
      <w:marTop w:val="0"/>
      <w:marBottom w:val="0"/>
      <w:divBdr>
        <w:top w:val="none" w:sz="0" w:space="0" w:color="auto"/>
        <w:left w:val="none" w:sz="0" w:space="0" w:color="auto"/>
        <w:bottom w:val="none" w:sz="0" w:space="0" w:color="auto"/>
        <w:right w:val="none" w:sz="0" w:space="0" w:color="auto"/>
      </w:divBdr>
    </w:div>
    <w:div w:id="2122527927">
      <w:bodyDiv w:val="1"/>
      <w:marLeft w:val="0"/>
      <w:marRight w:val="0"/>
      <w:marTop w:val="0"/>
      <w:marBottom w:val="0"/>
      <w:divBdr>
        <w:top w:val="none" w:sz="0" w:space="0" w:color="auto"/>
        <w:left w:val="none" w:sz="0" w:space="0" w:color="auto"/>
        <w:bottom w:val="none" w:sz="0" w:space="0" w:color="auto"/>
        <w:right w:val="none" w:sz="0" w:space="0" w:color="auto"/>
      </w:divBdr>
    </w:div>
    <w:div w:id="2127965651">
      <w:bodyDiv w:val="1"/>
      <w:marLeft w:val="0"/>
      <w:marRight w:val="0"/>
      <w:marTop w:val="0"/>
      <w:marBottom w:val="0"/>
      <w:divBdr>
        <w:top w:val="none" w:sz="0" w:space="0" w:color="auto"/>
        <w:left w:val="none" w:sz="0" w:space="0" w:color="auto"/>
        <w:bottom w:val="none" w:sz="0" w:space="0" w:color="auto"/>
        <w:right w:val="none" w:sz="0" w:space="0" w:color="auto"/>
      </w:divBdr>
    </w:div>
    <w:div w:id="213805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2317D-71F3-42D9-956F-609E46EC4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5352</Words>
  <Characters>29441</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TEMA 45</vt:lpstr>
    </vt:vector>
  </TitlesOfParts>
  <Company>Packard Bell Nec, inc</Company>
  <LinksUpToDate>false</LinksUpToDate>
  <CharactersWithSpaces>34724</CharactersWithSpaces>
  <SharedDoc>false</SharedDoc>
  <HLinks>
    <vt:vector size="84" baseType="variant">
      <vt:variant>
        <vt:i4>5767277</vt:i4>
      </vt:variant>
      <vt:variant>
        <vt:i4>39</vt:i4>
      </vt:variant>
      <vt:variant>
        <vt:i4>0</vt:i4>
      </vt:variant>
      <vt:variant>
        <vt:i4>5</vt:i4>
      </vt:variant>
      <vt:variant>
        <vt:lpwstr>http://de.wikipedia.org/wiki/Darlehen_(Deutschland)</vt:lpwstr>
      </vt:variant>
      <vt:variant>
        <vt:lpwstr/>
      </vt:variant>
      <vt:variant>
        <vt:i4>7733283</vt:i4>
      </vt:variant>
      <vt:variant>
        <vt:i4>36</vt:i4>
      </vt:variant>
      <vt:variant>
        <vt:i4>0</vt:i4>
      </vt:variant>
      <vt:variant>
        <vt:i4>5</vt:i4>
      </vt:variant>
      <vt:variant>
        <vt:lpwstr>http://de.wikipedia.org/wiki/Akzessoriet%C3%A4t</vt:lpwstr>
      </vt:variant>
      <vt:variant>
        <vt:lpwstr/>
      </vt:variant>
      <vt:variant>
        <vt:i4>1507392</vt:i4>
      </vt:variant>
      <vt:variant>
        <vt:i4>33</vt:i4>
      </vt:variant>
      <vt:variant>
        <vt:i4>0</vt:i4>
      </vt:variant>
      <vt:variant>
        <vt:i4>5</vt:i4>
      </vt:variant>
      <vt:variant>
        <vt:lpwstr>http://de.wikipedia.org/wiki/Hypothek</vt:lpwstr>
      </vt:variant>
      <vt:variant>
        <vt:lpwstr/>
      </vt:variant>
      <vt:variant>
        <vt:i4>5374022</vt:i4>
      </vt:variant>
      <vt:variant>
        <vt:i4>30</vt:i4>
      </vt:variant>
      <vt:variant>
        <vt:i4>0</vt:i4>
      </vt:variant>
      <vt:variant>
        <vt:i4>5</vt:i4>
      </vt:variant>
      <vt:variant>
        <vt:lpwstr>http://de.wikipedia.org/wiki/Grundst%C3%BCck</vt:lpwstr>
      </vt:variant>
      <vt:variant>
        <vt:lpwstr/>
      </vt:variant>
      <vt:variant>
        <vt:i4>2883667</vt:i4>
      </vt:variant>
      <vt:variant>
        <vt:i4>27</vt:i4>
      </vt:variant>
      <vt:variant>
        <vt:i4>0</vt:i4>
      </vt:variant>
      <vt:variant>
        <vt:i4>5</vt:i4>
      </vt:variant>
      <vt:variant>
        <vt:lpwstr>http://de.wikipedia.org/wiki/Dingliches_Recht</vt:lpwstr>
      </vt:variant>
      <vt:variant>
        <vt:lpwstr/>
      </vt:variant>
      <vt:variant>
        <vt:i4>7864363</vt:i4>
      </vt:variant>
      <vt:variant>
        <vt:i4>24</vt:i4>
      </vt:variant>
      <vt:variant>
        <vt:i4>0</vt:i4>
      </vt:variant>
      <vt:variant>
        <vt:i4>5</vt:i4>
      </vt:variant>
      <vt:variant>
        <vt:lpwstr>http://de.wikipedia.org/wiki/Rechtsanspruch</vt:lpwstr>
      </vt:variant>
      <vt:variant>
        <vt:lpwstr/>
      </vt:variant>
      <vt:variant>
        <vt:i4>524355</vt:i4>
      </vt:variant>
      <vt:variant>
        <vt:i4>21</vt:i4>
      </vt:variant>
      <vt:variant>
        <vt:i4>0</vt:i4>
      </vt:variant>
      <vt:variant>
        <vt:i4>5</vt:i4>
      </vt:variant>
      <vt:variant>
        <vt:lpwstr>http://de.wikipedia.org/wiki/Zwangsvollstreckung</vt:lpwstr>
      </vt:variant>
      <vt:variant>
        <vt:lpwstr/>
      </vt:variant>
      <vt:variant>
        <vt:i4>1507392</vt:i4>
      </vt:variant>
      <vt:variant>
        <vt:i4>18</vt:i4>
      </vt:variant>
      <vt:variant>
        <vt:i4>0</vt:i4>
      </vt:variant>
      <vt:variant>
        <vt:i4>5</vt:i4>
      </vt:variant>
      <vt:variant>
        <vt:lpwstr>http://de.wikipedia.org/wiki/Hypothek</vt:lpwstr>
      </vt:variant>
      <vt:variant>
        <vt:lpwstr/>
      </vt:variant>
      <vt:variant>
        <vt:i4>1704021</vt:i4>
      </vt:variant>
      <vt:variant>
        <vt:i4>15</vt:i4>
      </vt:variant>
      <vt:variant>
        <vt:i4>0</vt:i4>
      </vt:variant>
      <vt:variant>
        <vt:i4>5</vt:i4>
      </vt:variant>
      <vt:variant>
        <vt:lpwstr>http://de.wikipedia.org/wiki/Grundschuld</vt:lpwstr>
      </vt:variant>
      <vt:variant>
        <vt:lpwstr/>
      </vt:variant>
      <vt:variant>
        <vt:i4>5374022</vt:i4>
      </vt:variant>
      <vt:variant>
        <vt:i4>12</vt:i4>
      </vt:variant>
      <vt:variant>
        <vt:i4>0</vt:i4>
      </vt:variant>
      <vt:variant>
        <vt:i4>5</vt:i4>
      </vt:variant>
      <vt:variant>
        <vt:lpwstr>http://de.wikipedia.org/wiki/Grundst%C3%BCck</vt:lpwstr>
      </vt:variant>
      <vt:variant>
        <vt:lpwstr/>
      </vt:variant>
      <vt:variant>
        <vt:i4>393304</vt:i4>
      </vt:variant>
      <vt:variant>
        <vt:i4>9</vt:i4>
      </vt:variant>
      <vt:variant>
        <vt:i4>0</vt:i4>
      </vt:variant>
      <vt:variant>
        <vt:i4>5</vt:i4>
      </vt:variant>
      <vt:variant>
        <vt:lpwstr>http://de.wikipedia.org/w/index.php?title=Versorgungsrente&amp;action=edit&amp;redlink=1</vt:lpwstr>
      </vt:variant>
      <vt:variant>
        <vt:lpwstr/>
      </vt:variant>
      <vt:variant>
        <vt:i4>5636151</vt:i4>
      </vt:variant>
      <vt:variant>
        <vt:i4>6</vt:i4>
      </vt:variant>
      <vt:variant>
        <vt:i4>0</vt:i4>
      </vt:variant>
      <vt:variant>
        <vt:i4>5</vt:i4>
      </vt:variant>
      <vt:variant>
        <vt:lpwstr>http://noticias.juridicas.com/base_datos/Fiscal/l3-1994.html</vt:lpwstr>
      </vt:variant>
      <vt:variant>
        <vt:lpwstr/>
      </vt:variant>
      <vt:variant>
        <vt:i4>7078001</vt:i4>
      </vt:variant>
      <vt:variant>
        <vt:i4>3</vt:i4>
      </vt:variant>
      <vt:variant>
        <vt:i4>0</vt:i4>
      </vt:variant>
      <vt:variant>
        <vt:i4>5</vt:i4>
      </vt:variant>
      <vt:variant>
        <vt:lpwstr>http://www.notariosyregistradores.com/NORMAS/ley-hipotecaria.htm</vt:lpwstr>
      </vt:variant>
      <vt:variant>
        <vt:lpwstr>a9</vt:lpwstr>
      </vt:variant>
      <vt:variant>
        <vt:i4>5636151</vt:i4>
      </vt:variant>
      <vt:variant>
        <vt:i4>0</vt:i4>
      </vt:variant>
      <vt:variant>
        <vt:i4>0</vt:i4>
      </vt:variant>
      <vt:variant>
        <vt:i4>5</vt:i4>
      </vt:variant>
      <vt:variant>
        <vt:lpwstr>http://noticias.juridicas.com/base_datos/Fiscal/l3-1994.html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TEMA 45</dc:title>
  <dc:subject/>
  <dc:creator>Álvaro de Elera</dc:creator>
  <cp:keywords/>
  <cp:lastModifiedBy>Daniel Andreu</cp:lastModifiedBy>
  <cp:revision>2</cp:revision>
  <cp:lastPrinted>2004-04-19T15:57:00Z</cp:lastPrinted>
  <dcterms:created xsi:type="dcterms:W3CDTF">2019-06-12T11:51:00Z</dcterms:created>
  <dcterms:modified xsi:type="dcterms:W3CDTF">2019-06-12T11:51:00Z</dcterms:modified>
</cp:coreProperties>
</file>