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616DB2" w:rsidRDefault="003754BC" w:rsidP="00E5063F">
      <w:pPr>
        <w:suppressAutoHyphens/>
        <w:jc w:val="both"/>
        <w:rPr>
          <w:rFonts w:cs="Courier New"/>
          <w:b/>
          <w:sz w:val="20"/>
          <w:lang w:val="es-ES_tradnl"/>
        </w:rPr>
      </w:pPr>
      <w:r w:rsidRPr="00616DB2">
        <w:rPr>
          <w:rFonts w:cs="Courier New"/>
          <w:b/>
          <w:sz w:val="20"/>
          <w:lang w:val="es-ES_tradnl"/>
        </w:rPr>
        <w:t xml:space="preserve">TEMA </w:t>
      </w:r>
      <w:r w:rsidR="00523E37" w:rsidRPr="00616DB2">
        <w:rPr>
          <w:rFonts w:cs="Courier New"/>
          <w:b/>
          <w:sz w:val="20"/>
          <w:lang w:val="es-ES_tradnl"/>
        </w:rPr>
        <w:t>124. OPERACIONES QUE COMPRENDE LA PARTICIÓN. EXAMEN ESPECIAL DE LA COLACIÓN. EFECTOS DE LA PARTICIÓN ENTRE LOS HEREDEROS Y RESPECTO DE TERCEROS: EVICCIÓN Y SANEAMIENTO DE LOS BIENES ADJUDICADOS. NULIDAD, RESCISIÓN Y MODIFICACIÓN DE LAS PARTICIONES</w:t>
      </w:r>
    </w:p>
    <w:p w:rsidR="00523E37" w:rsidRPr="00616DB2" w:rsidRDefault="00523E37" w:rsidP="00E5063F">
      <w:pPr>
        <w:suppressAutoHyphens/>
        <w:jc w:val="both"/>
        <w:rPr>
          <w:rFonts w:cs="Courier New"/>
          <w:b/>
          <w:sz w:val="20"/>
          <w:lang w:val="es-ES_tradnl"/>
        </w:rPr>
      </w:pPr>
    </w:p>
    <w:p w:rsidR="00523E37" w:rsidRPr="00616DB2" w:rsidRDefault="00523E37" w:rsidP="00E5063F">
      <w:pPr>
        <w:pStyle w:val="Ttulo4"/>
        <w:rPr>
          <w:rFonts w:ascii="Courier New" w:hAnsi="Courier New" w:cs="Courier New"/>
          <w:sz w:val="20"/>
          <w:lang w:val="es-ES_tradnl"/>
        </w:rPr>
      </w:pPr>
      <w:r w:rsidRPr="00616DB2">
        <w:rPr>
          <w:rFonts w:ascii="Courier New" w:hAnsi="Courier New" w:cs="Courier New"/>
          <w:sz w:val="20"/>
          <w:lang w:val="es-ES_tradnl"/>
        </w:rPr>
        <w:t>OPERACIONES QUE COMPRENDE LA PARTICIÓN</w:t>
      </w:r>
    </w:p>
    <w:p w:rsidR="00523E37" w:rsidRPr="00616DB2" w:rsidRDefault="00523E37" w:rsidP="00E5063F">
      <w:pPr>
        <w:pStyle w:val="Ttulo4"/>
        <w:rPr>
          <w:rFonts w:ascii="Courier New" w:hAnsi="Courier New" w:cs="Courier New"/>
          <w:sz w:val="20"/>
          <w:lang w:val="es-ES_tradnl"/>
        </w:rPr>
      </w:pPr>
    </w:p>
    <w:p w:rsidR="00616DB2" w:rsidRPr="00616DB2" w:rsidRDefault="00616DB2" w:rsidP="00616DB2">
      <w:pPr>
        <w:pStyle w:val="Sangra3detindependiente"/>
        <w:ind w:left="0"/>
        <w:jc w:val="both"/>
        <w:rPr>
          <w:rFonts w:cs="Courier New"/>
          <w:bCs/>
          <w:sz w:val="20"/>
          <w:szCs w:val="20"/>
        </w:rPr>
      </w:pPr>
      <w:r w:rsidRPr="00616DB2">
        <w:rPr>
          <w:rFonts w:cs="Courier New"/>
          <w:bCs/>
          <w:sz w:val="20"/>
          <w:szCs w:val="20"/>
        </w:rPr>
        <w:t xml:space="preserve">Las Partidas definieron la partición como el </w:t>
      </w:r>
      <w:r w:rsidRPr="00616DB2">
        <w:rPr>
          <w:rFonts w:cs="Courier New"/>
          <w:bCs/>
          <w:i/>
          <w:sz w:val="20"/>
          <w:szCs w:val="20"/>
        </w:rPr>
        <w:t>departamento que facen los omes entre si por las cosas que han comunalmente por herencia o por otro razón</w:t>
      </w:r>
      <w:r w:rsidRPr="00616DB2">
        <w:rPr>
          <w:rFonts w:cs="Courier New"/>
          <w:bCs/>
          <w:sz w:val="20"/>
          <w:szCs w:val="20"/>
        </w:rPr>
        <w:t>.</w:t>
      </w:r>
    </w:p>
    <w:p w:rsidR="00616DB2" w:rsidRPr="00616DB2" w:rsidRDefault="00616DB2" w:rsidP="00616DB2">
      <w:pPr>
        <w:pStyle w:val="Sangra3detindependiente"/>
        <w:ind w:left="0"/>
        <w:jc w:val="both"/>
        <w:rPr>
          <w:rFonts w:cs="Courier New"/>
          <w:bCs/>
          <w:sz w:val="20"/>
          <w:szCs w:val="20"/>
        </w:rPr>
      </w:pPr>
    </w:p>
    <w:p w:rsidR="00616DB2" w:rsidRPr="00616DB2" w:rsidRDefault="00616DB2" w:rsidP="00616DB2">
      <w:pPr>
        <w:pStyle w:val="Sangra3detindependiente"/>
        <w:ind w:left="708"/>
        <w:jc w:val="both"/>
        <w:rPr>
          <w:rFonts w:cs="Courier New"/>
          <w:bCs/>
          <w:sz w:val="20"/>
          <w:szCs w:val="20"/>
        </w:rPr>
      </w:pPr>
      <w:r w:rsidRPr="00616DB2">
        <w:rPr>
          <w:rFonts w:cs="Courier New"/>
          <w:bCs/>
          <w:sz w:val="20"/>
          <w:szCs w:val="20"/>
        </w:rPr>
        <w:t xml:space="preserve">LACRUZ la define como el negocio jurídico que pone fin a la comunidad hereditaria mediante la distribución entre los coherederos de las titularidades activas contenidas en la herencia. </w:t>
      </w:r>
    </w:p>
    <w:p w:rsidR="00616DB2" w:rsidRPr="00616DB2" w:rsidRDefault="00616DB2" w:rsidP="00616DB2">
      <w:pPr>
        <w:pStyle w:val="Sangra3detindependiente"/>
        <w:ind w:left="708"/>
        <w:jc w:val="both"/>
        <w:rPr>
          <w:rFonts w:cs="Courier New"/>
          <w:bCs/>
          <w:sz w:val="20"/>
          <w:szCs w:val="20"/>
        </w:rPr>
      </w:pPr>
    </w:p>
    <w:p w:rsidR="00523E37" w:rsidRPr="00523E37" w:rsidRDefault="00523E37" w:rsidP="00E5063F">
      <w:pPr>
        <w:jc w:val="both"/>
        <w:rPr>
          <w:rFonts w:cs="Courier New"/>
          <w:snapToGrid w:val="0"/>
          <w:sz w:val="20"/>
        </w:rPr>
      </w:pPr>
      <w:r w:rsidRPr="00523E37">
        <w:rPr>
          <w:rFonts w:cs="Courier New"/>
          <w:snapToGrid w:val="0"/>
          <w:sz w:val="20"/>
        </w:rPr>
        <w:t xml:space="preserve">La partición de la herencia (dejando de lado, por no ser una operación hereditaria, la previa liquidación de la sociedad conyugal, cuando proceda) comprende, según PUIG BRUTAU,  2 grupos de operaciones:        </w:t>
      </w:r>
    </w:p>
    <w:p w:rsidR="00523E37" w:rsidRPr="00523E37" w:rsidRDefault="00523E37" w:rsidP="00E5063F">
      <w:pPr>
        <w:jc w:val="both"/>
        <w:rPr>
          <w:rFonts w:cs="Courier New"/>
          <w:snapToGrid w:val="0"/>
          <w:sz w:val="20"/>
        </w:rPr>
      </w:pPr>
    </w:p>
    <w:p w:rsidR="00523E37" w:rsidRPr="00523E37" w:rsidRDefault="00523E37" w:rsidP="007E78D2">
      <w:pPr>
        <w:ind w:left="708"/>
        <w:jc w:val="both"/>
        <w:rPr>
          <w:rFonts w:cs="Courier New"/>
          <w:snapToGrid w:val="0"/>
          <w:sz w:val="20"/>
        </w:rPr>
      </w:pPr>
      <w:r w:rsidRPr="00523E37">
        <w:rPr>
          <w:rFonts w:cs="Courier New"/>
          <w:snapToGrid w:val="0"/>
          <w:sz w:val="20"/>
        </w:rPr>
        <w:t xml:space="preserve">Las de </w:t>
      </w:r>
      <w:r w:rsidR="00616DB2" w:rsidRPr="00616DB2">
        <w:rPr>
          <w:rFonts w:cs="Courier New"/>
          <w:snapToGrid w:val="0"/>
          <w:sz w:val="20"/>
        </w:rPr>
        <w:t>LIQUIDACIÓN</w:t>
      </w:r>
    </w:p>
    <w:p w:rsidR="00616DB2" w:rsidRPr="00616DB2" w:rsidRDefault="00616DB2" w:rsidP="007E78D2">
      <w:pPr>
        <w:ind w:left="708"/>
        <w:jc w:val="both"/>
        <w:rPr>
          <w:rFonts w:cs="Courier New"/>
          <w:snapToGrid w:val="0"/>
          <w:sz w:val="20"/>
        </w:rPr>
      </w:pPr>
    </w:p>
    <w:p w:rsidR="00523E37" w:rsidRPr="00616DB2" w:rsidRDefault="00616DB2" w:rsidP="007E78D2">
      <w:pPr>
        <w:ind w:left="1416"/>
        <w:jc w:val="both"/>
        <w:rPr>
          <w:rFonts w:cs="Courier New"/>
          <w:snapToGrid w:val="0"/>
          <w:sz w:val="20"/>
        </w:rPr>
      </w:pPr>
      <w:r w:rsidRPr="00616DB2">
        <w:rPr>
          <w:rFonts w:cs="Courier New"/>
          <w:snapToGrid w:val="0"/>
          <w:sz w:val="20"/>
        </w:rPr>
        <w:t xml:space="preserve">. </w:t>
      </w:r>
      <w:r w:rsidR="00523E37" w:rsidRPr="00523E37">
        <w:rPr>
          <w:rFonts w:cs="Courier New"/>
          <w:snapToGrid w:val="0"/>
          <w:sz w:val="20"/>
        </w:rPr>
        <w:t xml:space="preserve">inventario </w:t>
      </w:r>
      <w:r w:rsidRPr="00616DB2">
        <w:rPr>
          <w:rFonts w:cs="Courier New"/>
          <w:snapToGrid w:val="0"/>
          <w:sz w:val="20"/>
        </w:rPr>
        <w:t>(</w:t>
      </w:r>
      <w:r w:rsidR="007E78D2">
        <w:rPr>
          <w:rFonts w:cs="Courier New"/>
          <w:snapToGrid w:val="0"/>
          <w:sz w:val="20"/>
        </w:rPr>
        <w:t>determinación</w:t>
      </w:r>
      <w:r w:rsidRPr="00616DB2">
        <w:rPr>
          <w:rFonts w:cs="Courier New"/>
          <w:snapToGrid w:val="0"/>
          <w:sz w:val="20"/>
        </w:rPr>
        <w:t xml:space="preserve"> del activo)y avalúo </w:t>
      </w:r>
      <w:r w:rsidR="00523E37" w:rsidRPr="00523E37">
        <w:rPr>
          <w:rFonts w:cs="Courier New"/>
          <w:snapToGrid w:val="0"/>
          <w:sz w:val="20"/>
          <w:highlight w:val="yellow"/>
        </w:rPr>
        <w:t>de bienes</w:t>
      </w:r>
    </w:p>
    <w:p w:rsidR="00616DB2" w:rsidRPr="00523E37" w:rsidRDefault="00616DB2" w:rsidP="007E78D2">
      <w:pPr>
        <w:ind w:left="1416"/>
        <w:jc w:val="both"/>
        <w:rPr>
          <w:rFonts w:cs="Courier New"/>
          <w:snapToGrid w:val="0"/>
          <w:sz w:val="20"/>
        </w:rPr>
      </w:pPr>
    </w:p>
    <w:p w:rsidR="007E78D2" w:rsidRPr="00523E37" w:rsidRDefault="00616DB2" w:rsidP="007E78D2">
      <w:pPr>
        <w:ind w:left="1416"/>
        <w:jc w:val="both"/>
        <w:rPr>
          <w:rFonts w:cs="Courier New"/>
          <w:snapToGrid w:val="0"/>
          <w:sz w:val="20"/>
        </w:rPr>
      </w:pPr>
      <w:r w:rsidRPr="00616DB2">
        <w:rPr>
          <w:rFonts w:cs="Courier New"/>
          <w:snapToGrid w:val="0"/>
          <w:sz w:val="20"/>
        </w:rPr>
        <w:t xml:space="preserve">. </w:t>
      </w:r>
      <w:r w:rsidR="007E78D2">
        <w:rPr>
          <w:rFonts w:cs="Courier New"/>
          <w:snapToGrid w:val="0"/>
          <w:sz w:val="20"/>
        </w:rPr>
        <w:t>determinación</w:t>
      </w:r>
      <w:r w:rsidR="00523E37" w:rsidRPr="00523E37">
        <w:rPr>
          <w:rFonts w:cs="Courier New"/>
          <w:snapToGrid w:val="0"/>
          <w:sz w:val="20"/>
        </w:rPr>
        <w:t xml:space="preserve"> del pasivo y </w:t>
      </w:r>
      <w:r w:rsidR="007E78D2">
        <w:rPr>
          <w:rFonts w:cs="Courier New"/>
          <w:snapToGrid w:val="0"/>
          <w:sz w:val="20"/>
        </w:rPr>
        <w:t>subsiguientemente</w:t>
      </w:r>
      <w:r w:rsidRPr="00616DB2">
        <w:rPr>
          <w:rFonts w:cs="Courier New"/>
          <w:snapToGrid w:val="0"/>
          <w:sz w:val="20"/>
        </w:rPr>
        <w:t xml:space="preserve"> </w:t>
      </w:r>
      <w:r w:rsidR="00523E37" w:rsidRPr="00523E37">
        <w:rPr>
          <w:rFonts w:cs="Courier New"/>
          <w:snapToGrid w:val="0"/>
          <w:sz w:val="20"/>
        </w:rPr>
        <w:t>del activo neto</w:t>
      </w:r>
      <w:r w:rsidR="007E78D2">
        <w:rPr>
          <w:rFonts w:cs="Courier New"/>
          <w:snapToGrid w:val="0"/>
          <w:sz w:val="20"/>
        </w:rPr>
        <w:t xml:space="preserve"> (previa colación cuando proceda)</w:t>
      </w:r>
    </w:p>
    <w:p w:rsidR="00523E37" w:rsidRPr="00616DB2" w:rsidRDefault="00523E37" w:rsidP="007E78D2">
      <w:pPr>
        <w:ind w:left="1416"/>
        <w:jc w:val="both"/>
        <w:rPr>
          <w:rFonts w:cs="Courier New"/>
          <w:snapToGrid w:val="0"/>
          <w:sz w:val="20"/>
        </w:rPr>
      </w:pPr>
      <w:r w:rsidRPr="00523E37">
        <w:rPr>
          <w:rFonts w:cs="Courier New"/>
          <w:snapToGrid w:val="0"/>
          <w:sz w:val="20"/>
        </w:rPr>
        <w:tab/>
      </w:r>
    </w:p>
    <w:p w:rsidR="00616DB2" w:rsidRPr="00523E37" w:rsidRDefault="00616DB2" w:rsidP="007E78D2">
      <w:pPr>
        <w:ind w:left="708"/>
        <w:jc w:val="both"/>
        <w:rPr>
          <w:rFonts w:cs="Courier New"/>
          <w:snapToGrid w:val="0"/>
          <w:sz w:val="20"/>
        </w:rPr>
      </w:pPr>
    </w:p>
    <w:p w:rsidR="00523E37" w:rsidRPr="00523E37" w:rsidRDefault="00523E37" w:rsidP="007E78D2">
      <w:pPr>
        <w:ind w:left="708"/>
        <w:jc w:val="both"/>
        <w:rPr>
          <w:rFonts w:cs="Courier New"/>
          <w:snapToGrid w:val="0"/>
          <w:sz w:val="20"/>
        </w:rPr>
      </w:pPr>
      <w:r w:rsidRPr="00523E37">
        <w:rPr>
          <w:rFonts w:cs="Courier New"/>
          <w:snapToGrid w:val="0"/>
          <w:sz w:val="20"/>
        </w:rPr>
        <w:t xml:space="preserve">Las de </w:t>
      </w:r>
      <w:r w:rsidR="00616DB2" w:rsidRPr="00523E37">
        <w:rPr>
          <w:rFonts w:cs="Courier New"/>
          <w:snapToGrid w:val="0"/>
          <w:sz w:val="20"/>
        </w:rPr>
        <w:t>DIVISIÓN</w:t>
      </w:r>
      <w:r w:rsidRPr="00523E37">
        <w:rPr>
          <w:rFonts w:cs="Courier New"/>
          <w:snapToGrid w:val="0"/>
          <w:sz w:val="20"/>
        </w:rPr>
        <w:t xml:space="preserve">, que comprende la </w:t>
      </w:r>
      <w:r w:rsidRPr="00523E37">
        <w:rPr>
          <w:rFonts w:cs="Courier New"/>
          <w:snapToGrid w:val="0"/>
          <w:sz w:val="20"/>
          <w:u w:val="single"/>
        </w:rPr>
        <w:t>formación de lotes</w:t>
      </w:r>
      <w:r w:rsidR="00616DB2" w:rsidRPr="00616DB2">
        <w:rPr>
          <w:rFonts w:cs="Courier New"/>
          <w:snapToGrid w:val="0"/>
          <w:sz w:val="20"/>
        </w:rPr>
        <w:t xml:space="preserve"> (haberes o hijuelas) </w:t>
      </w:r>
      <w:r w:rsidRPr="00523E37">
        <w:rPr>
          <w:rFonts w:cs="Courier New"/>
          <w:snapToGrid w:val="0"/>
          <w:sz w:val="20"/>
        </w:rPr>
        <w:t>y la</w:t>
      </w:r>
      <w:r w:rsidRPr="00523E37">
        <w:rPr>
          <w:rFonts w:cs="Courier New"/>
          <w:snapToGrid w:val="0"/>
          <w:sz w:val="20"/>
          <w:u w:val="single"/>
        </w:rPr>
        <w:t xml:space="preserve"> adjudicación</w:t>
      </w:r>
      <w:r w:rsidRPr="00523E37">
        <w:rPr>
          <w:rFonts w:cs="Courier New"/>
          <w:snapToGrid w:val="0"/>
          <w:sz w:val="20"/>
        </w:rPr>
        <w:t xml:space="preserve"> a cada uno de los coherederos.              </w:t>
      </w:r>
    </w:p>
    <w:p w:rsidR="00523E37" w:rsidRPr="00523E37" w:rsidRDefault="00523E37" w:rsidP="00E5063F">
      <w:pPr>
        <w:jc w:val="both"/>
        <w:rPr>
          <w:rFonts w:cs="Courier New"/>
          <w:snapToGrid w:val="0"/>
          <w:sz w:val="20"/>
        </w:rPr>
      </w:pPr>
    </w:p>
    <w:p w:rsidR="00523E37" w:rsidRPr="00523E37" w:rsidRDefault="00523E37" w:rsidP="00E5063F">
      <w:pPr>
        <w:keepNext/>
        <w:jc w:val="both"/>
        <w:outlineLvl w:val="1"/>
        <w:rPr>
          <w:rFonts w:cs="Courier New"/>
          <w:b/>
          <w:snapToGrid w:val="0"/>
          <w:sz w:val="20"/>
        </w:rPr>
      </w:pPr>
      <w:r w:rsidRPr="00523E37">
        <w:rPr>
          <w:rFonts w:cs="Courier New"/>
          <w:b/>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523E37" w:rsidRPr="00523E37" w:rsidTr="00261A75">
        <w:tc>
          <w:tcPr>
            <w:tcW w:w="2518" w:type="dxa"/>
          </w:tcPr>
          <w:p w:rsidR="00523E37" w:rsidRPr="00523E37" w:rsidRDefault="00523E37" w:rsidP="00E5063F">
            <w:pPr>
              <w:jc w:val="both"/>
              <w:rPr>
                <w:rFonts w:cs="Courier New"/>
                <w:b/>
                <w:snapToGrid w:val="0"/>
                <w:sz w:val="20"/>
              </w:rPr>
            </w:pPr>
            <w:r w:rsidRPr="00523E37">
              <w:rPr>
                <w:rFonts w:cs="Courier New"/>
                <w:b/>
                <w:snapToGrid w:val="0"/>
                <w:sz w:val="20"/>
              </w:rPr>
              <w:t>Inventario y avalúo</w:t>
            </w:r>
          </w:p>
        </w:tc>
      </w:tr>
    </w:tbl>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rPr>
        <w:t xml:space="preserve">El </w:t>
      </w:r>
      <w:r w:rsidRPr="00523E37">
        <w:rPr>
          <w:rFonts w:cs="Courier New"/>
          <w:b/>
          <w:snapToGrid w:val="0"/>
          <w:sz w:val="20"/>
        </w:rPr>
        <w:t>inventario</w:t>
      </w:r>
      <w:r w:rsidRPr="00523E37">
        <w:rPr>
          <w:rFonts w:cs="Courier New"/>
          <w:snapToGrid w:val="0"/>
          <w:sz w:val="20"/>
        </w:rPr>
        <w:t xml:space="preserve"> es la relación de los bienes que forman el caudal, descritos de modo que queden suficientemente individualizados e identificados. </w:t>
      </w:r>
    </w:p>
    <w:p w:rsidR="00523E37" w:rsidRPr="00523E37" w:rsidRDefault="00523E37" w:rsidP="00E5063F">
      <w:pPr>
        <w:jc w:val="both"/>
        <w:rPr>
          <w:rFonts w:cs="Courier New"/>
          <w:snapToGrid w:val="0"/>
          <w:sz w:val="20"/>
        </w:rPr>
      </w:pPr>
    </w:p>
    <w:p w:rsidR="00523E37" w:rsidRPr="00523E37" w:rsidRDefault="00523E37" w:rsidP="007E78D2">
      <w:pPr>
        <w:ind w:left="708"/>
        <w:jc w:val="both"/>
        <w:rPr>
          <w:rFonts w:cs="Courier New"/>
          <w:snapToGrid w:val="0"/>
          <w:sz w:val="20"/>
        </w:rPr>
      </w:pPr>
      <w:r w:rsidRPr="00523E37">
        <w:rPr>
          <w:rFonts w:cs="Courier New"/>
          <w:snapToGrid w:val="0"/>
          <w:sz w:val="20"/>
        </w:rPr>
        <w:t xml:space="preserve">Se suelen formar dos grupos, relativos a muebles e inmuebles, describiéndose éstos últimos con los datos que permitan su inscripción registral, </w:t>
      </w:r>
      <w:r w:rsidRPr="00523E37">
        <w:rPr>
          <w:rFonts w:cs="Courier New"/>
          <w:snapToGrid w:val="0"/>
          <w:sz w:val="20"/>
          <w:highlight w:val="yellow"/>
        </w:rPr>
        <w:t>conforme al art. 9 LH y 51 RH.</w:t>
      </w:r>
      <w:r w:rsidRPr="00523E37">
        <w:rPr>
          <w:rFonts w:cs="Courier New"/>
          <w:snapToGrid w:val="0"/>
          <w:sz w:val="20"/>
        </w:rPr>
        <w:t xml:space="preserve">   </w:t>
      </w:r>
    </w:p>
    <w:p w:rsidR="00523E37" w:rsidRPr="00523E37" w:rsidRDefault="00523E37" w:rsidP="007E78D2">
      <w:pPr>
        <w:ind w:left="708"/>
        <w:jc w:val="both"/>
        <w:rPr>
          <w:rFonts w:cs="Courier New"/>
          <w:snapToGrid w:val="0"/>
          <w:sz w:val="20"/>
        </w:rPr>
      </w:pPr>
    </w:p>
    <w:p w:rsidR="007E78D2" w:rsidRPr="009B3DE7" w:rsidRDefault="007E78D2" w:rsidP="007E78D2">
      <w:pPr>
        <w:ind w:left="708"/>
        <w:jc w:val="both"/>
        <w:rPr>
          <w:rFonts w:cs="Courier New"/>
          <w:sz w:val="20"/>
          <w:highlight w:val="yellow"/>
        </w:rPr>
      </w:pPr>
      <w:r w:rsidRPr="000D1434">
        <w:rPr>
          <w:rFonts w:cs="Courier New"/>
          <w:sz w:val="20"/>
          <w:lang w:val="es-ES_tradnl"/>
        </w:rPr>
        <w:t>Cuando entre los coherederos haya alguno sometido PATRIA POTESTAD</w:t>
      </w:r>
      <w:r>
        <w:rPr>
          <w:rFonts w:cs="Courier New"/>
          <w:sz w:val="20"/>
          <w:lang w:val="es-ES_tradnl"/>
        </w:rPr>
        <w:t>,</w:t>
      </w:r>
      <w:r w:rsidRPr="000D1434">
        <w:rPr>
          <w:rFonts w:cs="Courier New"/>
          <w:sz w:val="20"/>
          <w:lang w:val="es-ES_tradnl"/>
        </w:rPr>
        <w:t xml:space="preserve"> TUTELA o  CURATELA por prodigalidad o por enfermedades físicas o psíquicas, el contador-partidor deberá</w:t>
      </w:r>
      <w:r w:rsidRPr="00AF5C27">
        <w:rPr>
          <w:rFonts w:cs="Courier New"/>
          <w:b/>
          <w:i/>
          <w:iCs/>
          <w:sz w:val="20"/>
          <w:lang w:val="es-ES_tradnl"/>
        </w:rPr>
        <w:t xml:space="preserve"> </w:t>
      </w:r>
      <w:r w:rsidRPr="00AF5C27">
        <w:rPr>
          <w:rFonts w:cs="Courier New"/>
          <w:b/>
          <w:sz w:val="20"/>
          <w:lang w:val="es-ES_tradnl"/>
        </w:rPr>
        <w:t>“</w:t>
      </w:r>
      <w:r w:rsidRPr="00AF5C27">
        <w:rPr>
          <w:rFonts w:cs="Courier New"/>
          <w:b/>
          <w:i/>
          <w:iCs/>
          <w:sz w:val="20"/>
          <w:lang w:val="es-ES_tradnl"/>
        </w:rPr>
        <w:t>INVENTARIAR los bienes de la herencia, con CITACION de los representantes legales o curadores de dichas personas”</w:t>
      </w:r>
      <w:r w:rsidRPr="000D1434">
        <w:rPr>
          <w:rFonts w:cs="Courier New"/>
          <w:sz w:val="20"/>
          <w:lang w:val="es-ES_tradnl"/>
        </w:rPr>
        <w:t xml:space="preserve"> </w:t>
      </w:r>
      <w:r w:rsidRPr="00B24EC5">
        <w:rPr>
          <w:rFonts w:cs="Courier New"/>
          <w:sz w:val="20"/>
          <w:lang w:val="es-ES_tradnl"/>
        </w:rPr>
        <w:t xml:space="preserve">(1057 pfo 3º). </w:t>
      </w:r>
      <w:r w:rsidRPr="009B3DE7">
        <w:rPr>
          <w:rFonts w:cs="Courier New"/>
          <w:sz w:val="20"/>
          <w:highlight w:val="yellow"/>
        </w:rPr>
        <w:t xml:space="preserve">Es doctrina de la RDGRN </w:t>
      </w:r>
      <w:r>
        <w:rPr>
          <w:rFonts w:cs="Courier New"/>
          <w:sz w:val="20"/>
          <w:highlight w:val="yellow"/>
        </w:rPr>
        <w:t>13 noviembre 1998</w:t>
      </w:r>
      <w:r w:rsidRPr="009B3DE7">
        <w:rPr>
          <w:rFonts w:cs="Courier New"/>
          <w:sz w:val="20"/>
          <w:highlight w:val="yellow"/>
        </w:rPr>
        <w:t>:</w:t>
      </w:r>
    </w:p>
    <w:p w:rsidR="007E78D2" w:rsidRPr="009B3DE7" w:rsidRDefault="007E78D2" w:rsidP="007E78D2">
      <w:pPr>
        <w:ind w:left="708"/>
        <w:jc w:val="both"/>
        <w:rPr>
          <w:rFonts w:cs="Courier New"/>
          <w:sz w:val="20"/>
          <w:highlight w:val="yellow"/>
        </w:rPr>
      </w:pPr>
    </w:p>
    <w:p w:rsidR="007E78D2" w:rsidRPr="009B3DE7" w:rsidRDefault="007E78D2" w:rsidP="007E78D2">
      <w:pPr>
        <w:ind w:left="1416"/>
        <w:jc w:val="both"/>
        <w:rPr>
          <w:rFonts w:cs="Courier New"/>
          <w:sz w:val="20"/>
          <w:highlight w:val="yellow"/>
        </w:rPr>
      </w:pPr>
      <w:r w:rsidRPr="009B3DE7">
        <w:rPr>
          <w:rFonts w:cs="Courier New"/>
          <w:sz w:val="20"/>
          <w:highlight w:val="yellow"/>
        </w:rPr>
        <w:t>- La omisión de la citación del representante legal del incapaz que exige el citado precepto es causa de mera anulabilidad, susceptible de convalidación con posterioridad.</w:t>
      </w:r>
    </w:p>
    <w:p w:rsidR="007E78D2" w:rsidRPr="009B3DE7" w:rsidRDefault="007E78D2" w:rsidP="007E78D2">
      <w:pPr>
        <w:ind w:left="1416"/>
        <w:jc w:val="both"/>
        <w:rPr>
          <w:rFonts w:cs="Courier New"/>
          <w:sz w:val="20"/>
          <w:highlight w:val="yellow"/>
        </w:rPr>
      </w:pPr>
    </w:p>
    <w:p w:rsidR="007E78D2" w:rsidRPr="009B3DE7" w:rsidRDefault="007E78D2" w:rsidP="007E78D2">
      <w:pPr>
        <w:ind w:left="1416"/>
        <w:jc w:val="both"/>
        <w:rPr>
          <w:rFonts w:cs="Courier New"/>
          <w:sz w:val="20"/>
          <w:highlight w:val="yellow"/>
        </w:rPr>
      </w:pPr>
      <w:r w:rsidRPr="009B3DE7">
        <w:rPr>
          <w:rFonts w:cs="Courier New"/>
          <w:sz w:val="20"/>
          <w:highlight w:val="yellow"/>
        </w:rPr>
        <w:t xml:space="preserve">- Que cuando entre los interesados hay algún menor de edad o sujeto a tutela, el contador debe indicar nominalmente quiénes han sido citados y, en su caso, en qué concepto, a fin de apreciar el cumplimiento del </w:t>
      </w:r>
      <w:r w:rsidRPr="009B3DE7">
        <w:rPr>
          <w:rFonts w:cs="Courier New"/>
          <w:b/>
          <w:sz w:val="20"/>
          <w:highlight w:val="yellow"/>
        </w:rPr>
        <w:t xml:space="preserve">artículo 1057.3 CC, </w:t>
      </w:r>
      <w:r w:rsidRPr="009B3DE7">
        <w:rPr>
          <w:rFonts w:cs="Courier New"/>
          <w:sz w:val="20"/>
          <w:highlight w:val="yellow"/>
        </w:rPr>
        <w:t>sin que sea suficiente la mera afirmación genérica de que se ha cumplido dicho trámite.</w:t>
      </w:r>
    </w:p>
    <w:p w:rsidR="007E78D2" w:rsidRPr="009B3DE7" w:rsidRDefault="007E78D2" w:rsidP="007E78D2">
      <w:pPr>
        <w:ind w:left="1416"/>
        <w:jc w:val="both"/>
        <w:rPr>
          <w:rFonts w:cs="Courier New"/>
          <w:sz w:val="20"/>
          <w:highlight w:val="yellow"/>
        </w:rPr>
      </w:pPr>
      <w:r w:rsidRPr="009B3DE7">
        <w:rPr>
          <w:rFonts w:cs="Courier New"/>
          <w:sz w:val="20"/>
          <w:highlight w:val="yellow"/>
        </w:rPr>
        <w:t xml:space="preserve"> </w:t>
      </w:r>
    </w:p>
    <w:p w:rsidR="007E78D2" w:rsidRPr="00B54568" w:rsidRDefault="007E78D2" w:rsidP="007E78D2">
      <w:pPr>
        <w:ind w:left="1416"/>
        <w:jc w:val="both"/>
        <w:rPr>
          <w:rFonts w:cs="Courier New"/>
          <w:b/>
          <w:sz w:val="20"/>
        </w:rPr>
      </w:pPr>
      <w:r w:rsidRPr="009B3DE7">
        <w:rPr>
          <w:rFonts w:cs="Courier New"/>
          <w:sz w:val="20"/>
          <w:highlight w:val="yellow"/>
        </w:rPr>
        <w:t xml:space="preserve">- Si el representante legal citado tiene conflicto de intereses </w:t>
      </w:r>
      <w:r w:rsidRPr="009B3DE7">
        <w:rPr>
          <w:rFonts w:cs="Courier New"/>
          <w:sz w:val="16"/>
          <w:szCs w:val="16"/>
          <w:highlight w:val="yellow"/>
        </w:rPr>
        <w:t xml:space="preserve">(no meros intereses paralelos) </w:t>
      </w:r>
      <w:r w:rsidRPr="009B3DE7">
        <w:rPr>
          <w:rFonts w:cs="Courier New"/>
          <w:sz w:val="20"/>
          <w:highlight w:val="yellow"/>
        </w:rPr>
        <w:t xml:space="preserve">con los menores o incapacitados, se exige citación al defensor judicial, con aprobación judicial, en su caso, ex </w:t>
      </w:r>
      <w:r w:rsidRPr="009B3DE7">
        <w:rPr>
          <w:rFonts w:cs="Courier New"/>
          <w:b/>
          <w:sz w:val="20"/>
          <w:highlight w:val="yellow"/>
        </w:rPr>
        <w:t>artículo 1060.2 CC</w:t>
      </w:r>
      <w:r w:rsidRPr="009B3DE7">
        <w:rPr>
          <w:rFonts w:cs="Courier New"/>
          <w:sz w:val="20"/>
          <w:highlight w:val="yellow"/>
        </w:rPr>
        <w:t>.</w:t>
      </w:r>
    </w:p>
    <w:p w:rsidR="007E78D2" w:rsidRDefault="007E78D2" w:rsidP="007E78D2">
      <w:pPr>
        <w:ind w:left="708"/>
        <w:jc w:val="both"/>
        <w:rPr>
          <w:rFonts w:cs="Courier New"/>
          <w:snapToGrid w:val="0"/>
          <w:sz w:val="20"/>
        </w:rPr>
      </w:pPr>
    </w:p>
    <w:p w:rsidR="007E78D2" w:rsidRPr="00523E37" w:rsidRDefault="007E78D2" w:rsidP="00E5063F">
      <w:pPr>
        <w:jc w:val="both"/>
        <w:rPr>
          <w:rFonts w:cs="Courier New"/>
          <w:snapToGrid w:val="0"/>
          <w:sz w:val="20"/>
        </w:rPr>
      </w:pPr>
    </w:p>
    <w:p w:rsidR="00523E37" w:rsidRPr="00523E37" w:rsidRDefault="00523E37" w:rsidP="007E78D2">
      <w:pPr>
        <w:jc w:val="both"/>
        <w:rPr>
          <w:rFonts w:cs="Courier New"/>
          <w:snapToGrid w:val="0"/>
          <w:sz w:val="20"/>
        </w:rPr>
      </w:pPr>
      <w:r w:rsidRPr="00523E37">
        <w:rPr>
          <w:rFonts w:cs="Courier New"/>
          <w:snapToGrid w:val="0"/>
          <w:sz w:val="20"/>
        </w:rPr>
        <w:lastRenderedPageBreak/>
        <w:t xml:space="preserve">El </w:t>
      </w:r>
      <w:r w:rsidRPr="00523E37">
        <w:rPr>
          <w:rFonts w:cs="Courier New"/>
          <w:b/>
          <w:snapToGrid w:val="0"/>
          <w:sz w:val="20"/>
        </w:rPr>
        <w:t>avalúo</w:t>
      </w:r>
      <w:r w:rsidRPr="00523E37">
        <w:rPr>
          <w:rFonts w:cs="Courier New"/>
          <w:snapToGrid w:val="0"/>
          <w:sz w:val="20"/>
        </w:rPr>
        <w:t xml:space="preserve"> implica la tasación de los bienes inventariados.  Puede ser realizado por quien haga la partición </w:t>
      </w:r>
      <w:r w:rsidR="007E78D2">
        <w:rPr>
          <w:rFonts w:cs="Courier New"/>
          <w:snapToGrid w:val="0"/>
          <w:sz w:val="20"/>
        </w:rPr>
        <w:t>(</w:t>
      </w:r>
      <w:r w:rsidRPr="00523E37">
        <w:rPr>
          <w:rFonts w:cs="Courier New"/>
          <w:snapToGrid w:val="0"/>
          <w:sz w:val="20"/>
        </w:rPr>
        <w:t>testador, contador-partidor, coherederos</w:t>
      </w:r>
      <w:r w:rsidR="007E78D2">
        <w:rPr>
          <w:rFonts w:cs="Courier New"/>
          <w:snapToGrid w:val="0"/>
          <w:sz w:val="20"/>
        </w:rPr>
        <w:t>)</w:t>
      </w:r>
      <w:r w:rsidRPr="00523E37">
        <w:rPr>
          <w:rFonts w:cs="Courier New"/>
          <w:snapToGrid w:val="0"/>
          <w:sz w:val="20"/>
        </w:rPr>
        <w:t xml:space="preserve"> o por peritos designados al efecto.      </w:t>
      </w:r>
    </w:p>
    <w:p w:rsidR="00523E37" w:rsidRPr="00523E37" w:rsidRDefault="00523E37" w:rsidP="00E5063F">
      <w:pPr>
        <w:jc w:val="both"/>
        <w:rPr>
          <w:rFonts w:cs="Courier New"/>
          <w:snapToGrid w:val="0"/>
          <w:sz w:val="20"/>
        </w:rPr>
      </w:pPr>
    </w:p>
    <w:p w:rsidR="007E78D2" w:rsidRDefault="00523E37" w:rsidP="007E78D2">
      <w:pPr>
        <w:ind w:left="360"/>
        <w:jc w:val="both"/>
        <w:rPr>
          <w:rFonts w:cs="Courier New"/>
          <w:snapToGrid w:val="0"/>
          <w:sz w:val="20"/>
        </w:rPr>
      </w:pPr>
      <w:r w:rsidRPr="00523E37">
        <w:rPr>
          <w:rFonts w:cs="Courier New"/>
          <w:snapToGrid w:val="0"/>
          <w:sz w:val="20"/>
        </w:rPr>
        <w:t>Se discute cuál es el momento al que debe referirse el avalúo o valoración de los bienes: Si el del fallecimiento del causante (TS 29 Enero 1966) o el de la partición (TS 23 Junio 1952, arts.</w:t>
      </w:r>
      <w:r w:rsidR="007E78D2">
        <w:rPr>
          <w:rFonts w:cs="Courier New"/>
          <w:snapToGrid w:val="0"/>
          <w:sz w:val="20"/>
        </w:rPr>
        <w:t xml:space="preserve"> </w:t>
      </w:r>
      <w:r w:rsidRPr="00523E37">
        <w:rPr>
          <w:rFonts w:cs="Courier New"/>
          <w:snapToGrid w:val="0"/>
          <w:sz w:val="20"/>
        </w:rPr>
        <w:t xml:space="preserve">1074, 1045.2 y 847 Cc). Con VALLET </w:t>
      </w:r>
      <w:r w:rsidR="007E78D2">
        <w:rPr>
          <w:rFonts w:cs="Courier New"/>
          <w:snapToGrid w:val="0"/>
          <w:sz w:val="20"/>
        </w:rPr>
        <w:t>entendemos</w:t>
      </w:r>
      <w:r w:rsidRPr="00523E37">
        <w:rPr>
          <w:rFonts w:cs="Courier New"/>
          <w:snapToGrid w:val="0"/>
          <w:sz w:val="20"/>
        </w:rPr>
        <w:t xml:space="preserve">: </w:t>
      </w:r>
    </w:p>
    <w:p w:rsidR="00523E37" w:rsidRPr="00523E37" w:rsidRDefault="00523E37" w:rsidP="007E78D2">
      <w:pPr>
        <w:ind w:left="360"/>
        <w:jc w:val="both"/>
        <w:rPr>
          <w:rFonts w:cs="Courier New"/>
          <w:snapToGrid w:val="0"/>
          <w:sz w:val="20"/>
        </w:rPr>
      </w:pPr>
      <w:r w:rsidRPr="00523E37">
        <w:rPr>
          <w:rFonts w:cs="Courier New"/>
          <w:snapToGrid w:val="0"/>
          <w:sz w:val="20"/>
        </w:rPr>
        <w:t xml:space="preserve">        </w:t>
      </w:r>
    </w:p>
    <w:p w:rsidR="00523E37" w:rsidRDefault="00523E37" w:rsidP="00837DD9">
      <w:pPr>
        <w:pStyle w:val="Prrafodelista"/>
      </w:pPr>
      <w:r w:rsidRPr="00523E37">
        <w:t xml:space="preserve">Que para determinar la </w:t>
      </w:r>
      <w:r w:rsidR="007E78D2">
        <w:t>ino</w:t>
      </w:r>
      <w:r w:rsidRPr="00523E37">
        <w:t xml:space="preserve">ficiosidad de donaciones o legados hay que estar al momento del fallecimiento.      </w:t>
      </w:r>
    </w:p>
    <w:p w:rsidR="007E78D2" w:rsidRPr="00523E37" w:rsidRDefault="007E78D2" w:rsidP="007E78D2">
      <w:pPr>
        <w:ind w:left="360"/>
        <w:jc w:val="both"/>
        <w:rPr>
          <w:rFonts w:cs="Courier New"/>
          <w:snapToGrid w:val="0"/>
          <w:sz w:val="20"/>
        </w:rPr>
      </w:pPr>
    </w:p>
    <w:p w:rsidR="00523E37" w:rsidRPr="007E78D2" w:rsidRDefault="00523E37" w:rsidP="00837DD9">
      <w:pPr>
        <w:pStyle w:val="Prrafodelista"/>
      </w:pPr>
      <w:r w:rsidRPr="007E78D2">
        <w:t xml:space="preserve">Pero para la división de la masa común indivisa hay que estar al momento de la partición.         </w:t>
      </w:r>
    </w:p>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tblGrid>
      <w:tr w:rsidR="00523E37" w:rsidRPr="00523E37" w:rsidTr="007E78D2">
        <w:trPr>
          <w:trHeight w:val="250"/>
        </w:trPr>
        <w:tc>
          <w:tcPr>
            <w:tcW w:w="3071" w:type="dxa"/>
          </w:tcPr>
          <w:p w:rsidR="00523E37" w:rsidRPr="00523E37" w:rsidRDefault="00523E37" w:rsidP="00E5063F">
            <w:pPr>
              <w:jc w:val="both"/>
              <w:rPr>
                <w:rFonts w:cs="Courier New"/>
                <w:b/>
                <w:snapToGrid w:val="0"/>
                <w:sz w:val="20"/>
              </w:rPr>
            </w:pPr>
            <w:r w:rsidRPr="00523E37">
              <w:rPr>
                <w:rFonts w:cs="Courier New"/>
                <w:b/>
                <w:snapToGrid w:val="0"/>
                <w:sz w:val="20"/>
              </w:rPr>
              <w:t>Determinación del pasivo</w:t>
            </w:r>
          </w:p>
        </w:tc>
      </w:tr>
    </w:tbl>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rPr>
        <w:t>El inventario y su avalúo nos proporcionan el activo bruto.  A continuación debe procederse a la determinación del pasivo. Dentro del pasivo han de incluirse:</w:t>
      </w:r>
    </w:p>
    <w:p w:rsidR="00523E37" w:rsidRPr="00523E37" w:rsidRDefault="00523E37" w:rsidP="00E5063F">
      <w:pPr>
        <w:jc w:val="both"/>
        <w:rPr>
          <w:rFonts w:cs="Courier New"/>
          <w:snapToGrid w:val="0"/>
          <w:sz w:val="20"/>
        </w:rPr>
      </w:pPr>
    </w:p>
    <w:p w:rsidR="00523E37" w:rsidRPr="00DA2894" w:rsidRDefault="00523E37" w:rsidP="00837DD9">
      <w:pPr>
        <w:pStyle w:val="Prrafodelista"/>
      </w:pPr>
      <w:r w:rsidRPr="00DA2894">
        <w:t xml:space="preserve">Las deudas del causante y cargas que graven los bienes de la herencia, incluidos los legados.      </w:t>
      </w:r>
    </w:p>
    <w:p w:rsidR="00523E37" w:rsidRPr="00523E37" w:rsidRDefault="00523E37" w:rsidP="00E5063F">
      <w:pPr>
        <w:jc w:val="both"/>
        <w:rPr>
          <w:rFonts w:cs="Courier New"/>
          <w:snapToGrid w:val="0"/>
          <w:sz w:val="20"/>
        </w:rPr>
      </w:pPr>
    </w:p>
    <w:p w:rsidR="00523E37" w:rsidRPr="00523E37" w:rsidRDefault="00523E37" w:rsidP="00837DD9">
      <w:pPr>
        <w:pStyle w:val="Prrafodelista"/>
      </w:pPr>
      <w:r w:rsidRPr="00523E37">
        <w:t xml:space="preserve">Los gastos de última enfermedad, entierro y exequias.       </w:t>
      </w:r>
    </w:p>
    <w:p w:rsidR="00523E37" w:rsidRPr="00523E37" w:rsidRDefault="00523E37" w:rsidP="00E5063F">
      <w:pPr>
        <w:jc w:val="both"/>
        <w:rPr>
          <w:rFonts w:cs="Courier New"/>
          <w:snapToGrid w:val="0"/>
          <w:sz w:val="20"/>
        </w:rPr>
      </w:pPr>
    </w:p>
    <w:p w:rsidR="00DA2894" w:rsidRDefault="00523E37" w:rsidP="00837DD9">
      <w:pPr>
        <w:pStyle w:val="Prrafodelista"/>
      </w:pPr>
      <w:r w:rsidRPr="00523E37">
        <w:t xml:space="preserve">Los gastos derivados de la posesión de los bienes antes de la partición. Así resulta del </w:t>
      </w:r>
    </w:p>
    <w:p w:rsidR="00DA2894" w:rsidRDefault="00DA2894" w:rsidP="00E5063F">
      <w:pPr>
        <w:jc w:val="both"/>
        <w:rPr>
          <w:rFonts w:cs="Courier New"/>
          <w:snapToGrid w:val="0"/>
          <w:sz w:val="20"/>
        </w:rPr>
      </w:pPr>
    </w:p>
    <w:p w:rsidR="00DA2894" w:rsidRDefault="00523E37" w:rsidP="009734E1">
      <w:pPr>
        <w:pStyle w:val="NFarts"/>
        <w:rPr>
          <w:snapToGrid w:val="0"/>
        </w:rPr>
      </w:pPr>
      <w:r w:rsidRPr="00523E37">
        <w:rPr>
          <w:snapToGrid w:val="0"/>
        </w:rPr>
        <w:t xml:space="preserve">1063 </w:t>
      </w:r>
      <w:r w:rsidR="00DA2894" w:rsidRPr="00DA2894">
        <w:rPr>
          <w:snapToGrid w:val="0"/>
        </w:rPr>
        <w:t>Los coherederos deben abonarse recíprocamente en la partición las rentas y frutos que cada uno haya percibido de los bienes hereditarios, las impensas útiles y necesarias hechas en los mismos, y los daños ocasionados por malicia o negligencia</w:t>
      </w:r>
    </w:p>
    <w:p w:rsidR="00DA2894" w:rsidRDefault="00DA2894" w:rsidP="00DA2894">
      <w:pPr>
        <w:jc w:val="both"/>
        <w:rPr>
          <w:rFonts w:cs="Courier New"/>
          <w:b/>
          <w:i/>
          <w:snapToGrid w:val="0"/>
          <w:color w:val="7F7F7F"/>
          <w:sz w:val="20"/>
        </w:rPr>
      </w:pPr>
    </w:p>
    <w:p w:rsidR="00DA2894" w:rsidRDefault="00523E37" w:rsidP="00837DD9">
      <w:pPr>
        <w:pStyle w:val="Prrafodelista"/>
      </w:pPr>
      <w:r w:rsidRPr="00523E37">
        <w:t>Gastos de la partición hechos en interés de todos los coherederos.</w:t>
      </w:r>
    </w:p>
    <w:p w:rsidR="00DA2894" w:rsidRDefault="00DA2894" w:rsidP="00E5063F">
      <w:pPr>
        <w:jc w:val="both"/>
        <w:rPr>
          <w:rFonts w:cs="Courier New"/>
          <w:snapToGrid w:val="0"/>
          <w:sz w:val="20"/>
        </w:rPr>
      </w:pPr>
    </w:p>
    <w:p w:rsidR="00DA2894" w:rsidRPr="00DA2894" w:rsidRDefault="00523E37" w:rsidP="009734E1">
      <w:pPr>
        <w:pStyle w:val="NFarts"/>
        <w:rPr>
          <w:snapToGrid w:val="0"/>
        </w:rPr>
      </w:pPr>
      <w:r w:rsidRPr="00523E37">
        <w:rPr>
          <w:snapToGrid w:val="0"/>
        </w:rPr>
        <w:t xml:space="preserve">1064 </w:t>
      </w:r>
      <w:r w:rsidR="00DA2894" w:rsidRPr="00DA2894">
        <w:rPr>
          <w:snapToGrid w:val="0"/>
        </w:rPr>
        <w:t>Los gastos de partición, hechos en interés común de todos los coherederos, se deducirán de la herencia; los hechos en interés particular de uno de ellos, serán a cargo del mismo.</w:t>
      </w:r>
    </w:p>
    <w:p w:rsidR="00523E37" w:rsidRDefault="00523E37" w:rsidP="00E5063F">
      <w:pPr>
        <w:jc w:val="both"/>
        <w:rPr>
          <w:rFonts w:cs="Courier New"/>
          <w:snapToGrid w:val="0"/>
          <w:sz w:val="20"/>
        </w:rPr>
      </w:pPr>
    </w:p>
    <w:p w:rsidR="00DA2894" w:rsidRDefault="00DA2894" w:rsidP="00837DD9">
      <w:pPr>
        <w:pStyle w:val="Prrafodelista"/>
      </w:pPr>
      <w:r>
        <w:t xml:space="preserve">Otros </w:t>
      </w:r>
      <w:r w:rsidRPr="00DA2894">
        <w:rPr>
          <w:szCs w:val="20"/>
        </w:rPr>
        <w:t>gastos</w:t>
      </w:r>
    </w:p>
    <w:p w:rsidR="00DA2894" w:rsidRDefault="00DA2894" w:rsidP="00E5063F">
      <w:pPr>
        <w:jc w:val="both"/>
        <w:rPr>
          <w:rFonts w:cs="Courier New"/>
          <w:snapToGrid w:val="0"/>
          <w:sz w:val="20"/>
        </w:rPr>
      </w:pPr>
    </w:p>
    <w:p w:rsidR="00DA2894" w:rsidRDefault="00523E37" w:rsidP="009734E1">
      <w:pPr>
        <w:pStyle w:val="NFarts"/>
        <w:rPr>
          <w:snapToGrid w:val="0"/>
        </w:rPr>
      </w:pPr>
      <w:r w:rsidRPr="00523E37">
        <w:rPr>
          <w:snapToGrid w:val="0"/>
        </w:rPr>
        <w:t xml:space="preserve">1033.2  </w:t>
      </w:r>
      <w:r w:rsidR="00DA2894" w:rsidRPr="00DA2894">
        <w:rPr>
          <w:snapToGrid w:val="0"/>
        </w:rPr>
        <w:t>Los gastos del inventario y las demás actuaciones a que dé lugar la administración de la herencia aceptada a beneficio de inventario y la defensa de sus derechos, serán de cargo de la misma herencia. Exceptúanse aquellos gastos imputables al heredero que hubiese sido condenado personalmente por su dolo o mala fe.</w:t>
      </w:r>
    </w:p>
    <w:p w:rsidR="00DA2894" w:rsidRPr="00DA2894" w:rsidRDefault="00DA2894" w:rsidP="009734E1">
      <w:pPr>
        <w:pStyle w:val="NFarts"/>
        <w:rPr>
          <w:snapToGrid w:val="0"/>
        </w:rPr>
      </w:pPr>
    </w:p>
    <w:p w:rsidR="00DA2894" w:rsidRPr="00DA2894" w:rsidRDefault="00DA2894" w:rsidP="009734E1">
      <w:pPr>
        <w:pStyle w:val="NFarts"/>
        <w:rPr>
          <w:snapToGrid w:val="0"/>
        </w:rPr>
      </w:pPr>
      <w:r w:rsidRPr="00DA2894">
        <w:rPr>
          <w:snapToGrid w:val="0"/>
        </w:rPr>
        <w:t>Lo mismo se entenderá respecto de las gastos causados para hacer uso del derecho de deliberar, si el heredero repudia la herencia.</w:t>
      </w:r>
    </w:p>
    <w:p w:rsidR="00DA2894" w:rsidRPr="00DA2894" w:rsidRDefault="00DA2894" w:rsidP="009734E1">
      <w:pPr>
        <w:pStyle w:val="NFarts"/>
        <w:rPr>
          <w:snapToGrid w:val="0"/>
        </w:rPr>
      </w:pPr>
    </w:p>
    <w:p w:rsidR="00523E37" w:rsidRPr="00523E37" w:rsidRDefault="00523E37" w:rsidP="009734E1">
      <w:pPr>
        <w:pStyle w:val="NFarts"/>
        <w:rPr>
          <w:snapToGrid w:val="0"/>
        </w:rPr>
      </w:pPr>
      <w:r w:rsidRPr="00523E37">
        <w:rPr>
          <w:snapToGrid w:val="0"/>
        </w:rPr>
        <w:t xml:space="preserve">886.3 </w:t>
      </w:r>
      <w:r w:rsidR="00DA2894" w:rsidRPr="00DA2894">
        <w:rPr>
          <w:snapToGrid w:val="0"/>
        </w:rPr>
        <w:t>Los gastos necesarios para la entrega de la cosa legada serán a cargo de la herencia, pero sin perjuicio de la legítima.</w:t>
      </w:r>
    </w:p>
    <w:p w:rsidR="00523E37" w:rsidRPr="00523E37" w:rsidRDefault="00523E37" w:rsidP="00E5063F">
      <w:pPr>
        <w:jc w:val="both"/>
        <w:rPr>
          <w:rFonts w:cs="Courier New"/>
          <w:snapToGrid w:val="0"/>
          <w:sz w:val="20"/>
        </w:rPr>
      </w:pPr>
    </w:p>
    <w:p w:rsidR="00523E37" w:rsidRPr="00523E37" w:rsidRDefault="00523E37" w:rsidP="00DA2894">
      <w:pPr>
        <w:ind w:left="1416"/>
        <w:jc w:val="both"/>
        <w:rPr>
          <w:rFonts w:cs="Courier New"/>
          <w:snapToGrid w:val="0"/>
          <w:sz w:val="20"/>
        </w:rPr>
      </w:pPr>
      <w:r w:rsidRPr="00523E37">
        <w:rPr>
          <w:rFonts w:cs="Courier New"/>
          <w:snapToGrid w:val="0"/>
          <w:sz w:val="20"/>
        </w:rPr>
        <w:t xml:space="preserve">El TS ha considerado que el legatario de parte alícuota y el cónyuge viudo deben contribuir al sufragio de tales gastos.         </w:t>
      </w:r>
    </w:p>
    <w:p w:rsidR="00523E37" w:rsidRPr="00523E37" w:rsidRDefault="00523E37" w:rsidP="00E5063F">
      <w:pPr>
        <w:jc w:val="both"/>
        <w:rPr>
          <w:rFonts w:cs="Courier New"/>
          <w:snapToGrid w:val="0"/>
          <w:sz w:val="20"/>
        </w:rPr>
      </w:pPr>
      <w:r w:rsidRPr="00523E37">
        <w:rPr>
          <w:rFonts w:cs="Courier New"/>
          <w:snapToGrid w:val="0"/>
          <w:sz w:val="20"/>
        </w:rPr>
        <w:t xml:space="preserve">         </w:t>
      </w:r>
    </w:p>
    <w:p w:rsidR="00523E37" w:rsidRPr="00523E37" w:rsidRDefault="00523E37" w:rsidP="00E5063F">
      <w:pPr>
        <w:jc w:val="both"/>
        <w:rPr>
          <w:rFonts w:cs="Courier New"/>
          <w:b/>
          <w:snapToGrid w:val="0"/>
          <w:sz w:val="20"/>
        </w:rPr>
      </w:pPr>
    </w:p>
    <w:p w:rsidR="00523E37" w:rsidRPr="00523E37" w:rsidRDefault="007E78D2" w:rsidP="007E78D2">
      <w:pPr>
        <w:jc w:val="both"/>
        <w:rPr>
          <w:rFonts w:cs="Courier New"/>
          <w:b/>
          <w:snapToGrid w:val="0"/>
          <w:sz w:val="20"/>
          <w:bdr w:val="single" w:sz="4" w:space="0" w:color="auto"/>
        </w:rPr>
      </w:pPr>
      <w:r w:rsidRPr="007E78D2">
        <w:rPr>
          <w:rFonts w:cs="Courier New"/>
          <w:b/>
          <w:snapToGrid w:val="0"/>
          <w:sz w:val="20"/>
          <w:bdr w:val="single" w:sz="4" w:space="0" w:color="auto"/>
        </w:rPr>
        <w:t>F</w:t>
      </w:r>
      <w:r w:rsidRPr="00523E37">
        <w:rPr>
          <w:rFonts w:cs="Courier New"/>
          <w:b/>
          <w:snapToGrid w:val="0"/>
          <w:sz w:val="20"/>
          <w:bdr w:val="single" w:sz="4" w:space="0" w:color="auto"/>
        </w:rPr>
        <w:t>ijación del activo neto</w:t>
      </w:r>
      <w:r w:rsidRPr="007E78D2">
        <w:rPr>
          <w:rFonts w:cs="Courier New"/>
          <w:b/>
          <w:snapToGrid w:val="0"/>
          <w:sz w:val="20"/>
          <w:bdr w:val="single" w:sz="4" w:space="0" w:color="auto"/>
        </w:rPr>
        <w:t xml:space="preserve"> </w:t>
      </w:r>
      <w:r w:rsidRPr="007E78D2">
        <w:rPr>
          <w:rFonts w:cs="Courier New"/>
          <w:snapToGrid w:val="0"/>
          <w:sz w:val="20"/>
          <w:bdr w:val="single" w:sz="4" w:space="0" w:color="auto"/>
        </w:rPr>
        <w:t>(previa c</w:t>
      </w:r>
      <w:r w:rsidR="00523E37" w:rsidRPr="00523E37">
        <w:rPr>
          <w:rFonts w:cs="Courier New"/>
          <w:snapToGrid w:val="0"/>
          <w:sz w:val="20"/>
          <w:bdr w:val="single" w:sz="4" w:space="0" w:color="auto"/>
        </w:rPr>
        <w:t>olación</w:t>
      </w:r>
      <w:r w:rsidRPr="007E78D2">
        <w:rPr>
          <w:rFonts w:cs="Courier New"/>
          <w:snapToGrid w:val="0"/>
          <w:sz w:val="20"/>
          <w:bdr w:val="single" w:sz="4" w:space="0" w:color="auto"/>
        </w:rPr>
        <w:t xml:space="preserve"> en su caso)</w:t>
      </w:r>
    </w:p>
    <w:p w:rsidR="00523E37" w:rsidRPr="00616DB2" w:rsidRDefault="00523E37" w:rsidP="00E5063F">
      <w:pPr>
        <w:jc w:val="both"/>
        <w:rPr>
          <w:rFonts w:cs="Courier New"/>
          <w:snapToGrid w:val="0"/>
          <w:sz w:val="20"/>
        </w:rPr>
      </w:pPr>
    </w:p>
    <w:p w:rsidR="007E78D2" w:rsidRDefault="007E78D2" w:rsidP="007E78D2">
      <w:pPr>
        <w:jc w:val="both"/>
        <w:rPr>
          <w:rFonts w:cs="Courier New"/>
          <w:snapToGrid w:val="0"/>
          <w:sz w:val="20"/>
        </w:rPr>
      </w:pPr>
      <w:r w:rsidRPr="00523E37">
        <w:rPr>
          <w:rFonts w:cs="Courier New"/>
          <w:snapToGrid w:val="0"/>
          <w:sz w:val="20"/>
        </w:rPr>
        <w:t xml:space="preserve">Realizadas las anteriores operaciones, más la colación (que estudiaremos  después), </w:t>
      </w:r>
      <w:r>
        <w:rPr>
          <w:rFonts w:cs="Courier New"/>
          <w:snapToGrid w:val="0"/>
          <w:sz w:val="20"/>
        </w:rPr>
        <w:t xml:space="preserve">queda </w:t>
      </w:r>
      <w:r w:rsidRPr="00523E37">
        <w:rPr>
          <w:rFonts w:cs="Courier New"/>
          <w:snapToGrid w:val="0"/>
          <w:sz w:val="20"/>
        </w:rPr>
        <w:t>fija</w:t>
      </w:r>
      <w:r>
        <w:rPr>
          <w:rFonts w:cs="Courier New"/>
          <w:snapToGrid w:val="0"/>
          <w:sz w:val="20"/>
        </w:rPr>
        <w:t>do</w:t>
      </w:r>
      <w:r w:rsidRPr="00523E37">
        <w:rPr>
          <w:rFonts w:cs="Courier New"/>
          <w:snapToGrid w:val="0"/>
          <w:sz w:val="20"/>
        </w:rPr>
        <w:t xml:space="preserve"> el activo líquido neto QUE:    </w:t>
      </w:r>
    </w:p>
    <w:p w:rsidR="007E78D2" w:rsidRDefault="007E78D2" w:rsidP="007E78D2">
      <w:pPr>
        <w:jc w:val="both"/>
        <w:rPr>
          <w:rFonts w:cs="Courier New"/>
          <w:snapToGrid w:val="0"/>
          <w:sz w:val="20"/>
        </w:rPr>
      </w:pPr>
    </w:p>
    <w:p w:rsidR="007E78D2" w:rsidRPr="00523E37" w:rsidRDefault="007E78D2" w:rsidP="007E78D2">
      <w:pPr>
        <w:ind w:left="708"/>
        <w:jc w:val="both"/>
        <w:rPr>
          <w:rFonts w:cs="Courier New"/>
          <w:snapToGrid w:val="0"/>
          <w:sz w:val="20"/>
        </w:rPr>
      </w:pPr>
      <w:r>
        <w:rPr>
          <w:rFonts w:cs="Courier New"/>
          <w:snapToGrid w:val="0"/>
          <w:sz w:val="20"/>
        </w:rPr>
        <w:t xml:space="preserve">. </w:t>
      </w:r>
      <w:r w:rsidRPr="00523E37">
        <w:rPr>
          <w:rFonts w:cs="Courier New"/>
          <w:snapToGrid w:val="0"/>
          <w:sz w:val="20"/>
        </w:rPr>
        <w:t>constituye  el haber repartible entre los partícipes en la sucesión y</w:t>
      </w:r>
    </w:p>
    <w:p w:rsidR="007E78D2" w:rsidRDefault="007E78D2" w:rsidP="007E78D2">
      <w:pPr>
        <w:ind w:left="708"/>
        <w:jc w:val="both"/>
        <w:rPr>
          <w:rFonts w:cs="Courier New"/>
          <w:snapToGrid w:val="0"/>
          <w:sz w:val="20"/>
        </w:rPr>
      </w:pPr>
    </w:p>
    <w:p w:rsidR="00523E37" w:rsidRDefault="007E78D2" w:rsidP="007E78D2">
      <w:pPr>
        <w:ind w:left="708"/>
        <w:jc w:val="both"/>
        <w:rPr>
          <w:rFonts w:cs="Courier New"/>
          <w:snapToGrid w:val="0"/>
          <w:sz w:val="20"/>
        </w:rPr>
      </w:pPr>
      <w:r>
        <w:rPr>
          <w:rFonts w:cs="Courier New"/>
          <w:snapToGrid w:val="0"/>
          <w:sz w:val="20"/>
        </w:rPr>
        <w:lastRenderedPageBreak/>
        <w:t xml:space="preserve">. </w:t>
      </w:r>
      <w:r w:rsidRPr="00523E37">
        <w:rPr>
          <w:rFonts w:cs="Courier New"/>
          <w:snapToGrid w:val="0"/>
          <w:sz w:val="20"/>
        </w:rPr>
        <w:t>se obtiene restando el pasivo del activo bruto y, si hubiere bienes colacionables, sumando su importe</w:t>
      </w:r>
      <w:r>
        <w:rPr>
          <w:rFonts w:cs="Courier New"/>
          <w:snapToGrid w:val="0"/>
          <w:sz w:val="20"/>
        </w:rPr>
        <w:t>.</w:t>
      </w:r>
    </w:p>
    <w:p w:rsidR="007E78D2" w:rsidRPr="00616DB2" w:rsidRDefault="007E78D2" w:rsidP="007E78D2">
      <w:pPr>
        <w:jc w:val="both"/>
        <w:rPr>
          <w:rFonts w:cs="Courier New"/>
          <w:snapToGrid w:val="0"/>
          <w:sz w:val="20"/>
        </w:rPr>
      </w:pPr>
    </w:p>
    <w:p w:rsidR="00523E37" w:rsidRPr="00523E37" w:rsidRDefault="00523E37" w:rsidP="00E5063F">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523E37" w:rsidRPr="00523E37" w:rsidTr="007E78D2">
        <w:tc>
          <w:tcPr>
            <w:tcW w:w="5382" w:type="dxa"/>
          </w:tcPr>
          <w:p w:rsidR="00523E37" w:rsidRPr="00523E37" w:rsidRDefault="00523E37" w:rsidP="00E5063F">
            <w:pPr>
              <w:jc w:val="both"/>
              <w:rPr>
                <w:rFonts w:cs="Courier New"/>
                <w:b/>
                <w:snapToGrid w:val="0"/>
                <w:sz w:val="20"/>
              </w:rPr>
            </w:pPr>
            <w:r w:rsidRPr="00523E37">
              <w:rPr>
                <w:rFonts w:cs="Courier New"/>
                <w:b/>
                <w:snapToGrid w:val="0"/>
                <w:sz w:val="20"/>
              </w:rPr>
              <w:t>División: Formación de lotes y adjudicación</w:t>
            </w:r>
          </w:p>
        </w:tc>
      </w:tr>
    </w:tbl>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rPr>
        <w:t xml:space="preserve">La división consiste en señalar la cuota o haber </w:t>
      </w:r>
      <w:r w:rsidR="00DA2894" w:rsidRPr="00AE0EA3">
        <w:rPr>
          <w:rFonts w:cs="Courier New"/>
          <w:snapToGrid w:val="0"/>
          <w:sz w:val="20"/>
          <w:highlight w:val="yellow"/>
        </w:rPr>
        <w:t>(hijuela o lote)</w:t>
      </w:r>
      <w:r w:rsidR="00DA2894">
        <w:rPr>
          <w:rFonts w:cs="Courier New"/>
          <w:snapToGrid w:val="0"/>
          <w:sz w:val="20"/>
        </w:rPr>
        <w:t xml:space="preserve"> </w:t>
      </w:r>
      <w:r w:rsidRPr="00523E37">
        <w:rPr>
          <w:rFonts w:cs="Courier New"/>
          <w:snapToGrid w:val="0"/>
          <w:sz w:val="20"/>
        </w:rPr>
        <w:t xml:space="preserve">de cada heredero, mientras que la adjudicación consiste en aplicar al pago del haber de cada heredero bienes o valores determinados.     </w:t>
      </w:r>
    </w:p>
    <w:p w:rsidR="00523E37" w:rsidRPr="00523E37" w:rsidRDefault="00523E37" w:rsidP="00E5063F">
      <w:pPr>
        <w:jc w:val="both"/>
        <w:rPr>
          <w:rFonts w:cs="Courier New"/>
          <w:snapToGrid w:val="0"/>
          <w:sz w:val="20"/>
        </w:rPr>
      </w:pPr>
    </w:p>
    <w:p w:rsidR="00523E37" w:rsidRPr="00523E37" w:rsidRDefault="00DA2894" w:rsidP="00E5063F">
      <w:pPr>
        <w:jc w:val="both"/>
        <w:rPr>
          <w:rFonts w:cs="Courier New"/>
          <w:snapToGrid w:val="0"/>
          <w:sz w:val="20"/>
        </w:rPr>
      </w:pPr>
      <w:r w:rsidRPr="00DA2894">
        <w:rPr>
          <w:rFonts w:cs="Courier New"/>
          <w:b/>
          <w:snapToGrid w:val="0"/>
          <w:sz w:val="20"/>
        </w:rPr>
        <w:t xml:space="preserve">Las </w:t>
      </w:r>
      <w:r w:rsidR="00523E37" w:rsidRPr="00523E37">
        <w:rPr>
          <w:rFonts w:cs="Courier New"/>
          <w:b/>
          <w:snapToGrid w:val="0"/>
          <w:sz w:val="20"/>
        </w:rPr>
        <w:t>Reglas fundamentales</w:t>
      </w:r>
      <w:r w:rsidR="00B24EC5">
        <w:rPr>
          <w:rFonts w:cs="Courier New"/>
          <w:b/>
          <w:snapToGrid w:val="0"/>
          <w:sz w:val="20"/>
        </w:rPr>
        <w:t>.-</w:t>
      </w:r>
    </w:p>
    <w:p w:rsidR="00523E37" w:rsidRPr="00523E37" w:rsidRDefault="00523E37" w:rsidP="00E5063F">
      <w:pPr>
        <w:jc w:val="both"/>
        <w:rPr>
          <w:rFonts w:cs="Courier New"/>
          <w:b/>
          <w:snapToGrid w:val="0"/>
          <w:sz w:val="20"/>
        </w:rPr>
      </w:pPr>
    </w:p>
    <w:p w:rsidR="00523E37" w:rsidRPr="00523E37" w:rsidRDefault="00523E37" w:rsidP="009734E1">
      <w:pPr>
        <w:pStyle w:val="NFarts"/>
        <w:rPr>
          <w:snapToGrid w:val="0"/>
        </w:rPr>
      </w:pPr>
      <w:r w:rsidRPr="00523E37">
        <w:rPr>
          <w:snapToGrid w:val="0"/>
        </w:rPr>
        <w:t xml:space="preserve">1061 En la partición de la herencia se ha de guardar la posible igualdad, haciendo lotes o adjudicando a cada uno de los coherederos cosas de la misma naturaleza, calidad o especie. </w:t>
      </w:r>
    </w:p>
    <w:p w:rsidR="00523E37" w:rsidRPr="00523E37" w:rsidRDefault="00523E37" w:rsidP="00E5063F">
      <w:pPr>
        <w:jc w:val="both"/>
        <w:rPr>
          <w:rFonts w:cs="Courier New"/>
          <w:snapToGrid w:val="0"/>
          <w:sz w:val="20"/>
        </w:rPr>
      </w:pPr>
    </w:p>
    <w:p w:rsidR="00AE0EA3" w:rsidRDefault="00523E37" w:rsidP="00AE0EA3">
      <w:pPr>
        <w:ind w:left="567"/>
        <w:jc w:val="both"/>
        <w:rPr>
          <w:rFonts w:cs="Courier New"/>
          <w:snapToGrid w:val="0"/>
          <w:sz w:val="20"/>
        </w:rPr>
      </w:pPr>
      <w:r w:rsidRPr="00523E37">
        <w:rPr>
          <w:rFonts w:cs="Courier New"/>
          <w:snapToGrid w:val="0"/>
          <w:sz w:val="20"/>
        </w:rPr>
        <w:t xml:space="preserve">DE </w:t>
      </w:r>
      <w:smartTag w:uri="urn:schemas-microsoft-com:office:smarttags" w:element="PersonName">
        <w:smartTagPr>
          <w:attr w:name="ProductID" w:val="LA CAMARA"/>
        </w:smartTagPr>
        <w:r w:rsidRPr="00523E37">
          <w:rPr>
            <w:rFonts w:cs="Courier New"/>
            <w:snapToGrid w:val="0"/>
            <w:sz w:val="20"/>
          </w:rPr>
          <w:t>LA CAMARA</w:t>
        </w:r>
      </w:smartTag>
      <w:r w:rsidRPr="00523E37">
        <w:rPr>
          <w:rFonts w:cs="Courier New"/>
          <w:snapToGrid w:val="0"/>
          <w:sz w:val="20"/>
        </w:rPr>
        <w:t xml:space="preserve"> entiende que respetar el principio de igualdad:</w:t>
      </w:r>
    </w:p>
    <w:p w:rsidR="00AE0EA3" w:rsidRDefault="00AE0EA3" w:rsidP="00AE0EA3">
      <w:pPr>
        <w:ind w:left="567"/>
        <w:jc w:val="both"/>
        <w:rPr>
          <w:rFonts w:cs="Courier New"/>
          <w:snapToGrid w:val="0"/>
          <w:sz w:val="20"/>
        </w:rPr>
      </w:pPr>
    </w:p>
    <w:p w:rsidR="00523E37" w:rsidRPr="00523E37" w:rsidRDefault="00523E37" w:rsidP="00AE0EA3">
      <w:pPr>
        <w:ind w:left="1416"/>
        <w:jc w:val="both"/>
        <w:rPr>
          <w:rFonts w:cs="Courier New"/>
          <w:snapToGrid w:val="0"/>
          <w:sz w:val="20"/>
        </w:rPr>
      </w:pPr>
      <w:r w:rsidRPr="00523E37">
        <w:rPr>
          <w:rFonts w:cs="Courier New"/>
          <w:snapToGrid w:val="0"/>
          <w:sz w:val="20"/>
        </w:rPr>
        <w:t>Es facultativo, para el testador que realice la partición y para los coherederos mayores de edad.</w:t>
      </w:r>
    </w:p>
    <w:p w:rsidR="00AE0EA3" w:rsidRDefault="00AE0EA3" w:rsidP="00AE0EA3">
      <w:pPr>
        <w:ind w:left="1416"/>
        <w:jc w:val="both"/>
        <w:rPr>
          <w:rFonts w:cs="Courier New"/>
          <w:snapToGrid w:val="0"/>
          <w:sz w:val="20"/>
        </w:rPr>
      </w:pPr>
    </w:p>
    <w:p w:rsidR="00523E37" w:rsidRPr="00523E37" w:rsidRDefault="00523E37" w:rsidP="00AE0EA3">
      <w:pPr>
        <w:ind w:left="1416"/>
        <w:jc w:val="both"/>
        <w:rPr>
          <w:rFonts w:cs="Courier New"/>
          <w:snapToGrid w:val="0"/>
          <w:sz w:val="20"/>
        </w:rPr>
      </w:pPr>
      <w:r w:rsidRPr="00523E37">
        <w:rPr>
          <w:rFonts w:cs="Courier New"/>
          <w:snapToGrid w:val="0"/>
          <w:sz w:val="20"/>
        </w:rPr>
        <w:t>Es obligatorio, para el Contador Partidor Dativo y para los coherederos si entre ellos existe algún menor de edad  o incapaz.</w:t>
      </w:r>
    </w:p>
    <w:p w:rsidR="00AE0EA3" w:rsidRDefault="00AE0EA3" w:rsidP="00AE0EA3">
      <w:pPr>
        <w:ind w:left="1416"/>
        <w:jc w:val="both"/>
        <w:rPr>
          <w:rFonts w:cs="Courier New"/>
          <w:snapToGrid w:val="0"/>
          <w:sz w:val="20"/>
        </w:rPr>
      </w:pPr>
    </w:p>
    <w:p w:rsidR="00523E37" w:rsidRPr="00523E37" w:rsidRDefault="00523E37" w:rsidP="00AE0EA3">
      <w:pPr>
        <w:ind w:left="1416"/>
        <w:jc w:val="both"/>
        <w:rPr>
          <w:rFonts w:cs="Courier New"/>
          <w:snapToGrid w:val="0"/>
          <w:sz w:val="20"/>
        </w:rPr>
      </w:pPr>
      <w:r w:rsidRPr="00523E37">
        <w:rPr>
          <w:rFonts w:cs="Courier New"/>
          <w:snapToGrid w:val="0"/>
          <w:sz w:val="20"/>
        </w:rPr>
        <w:t>En cuanto al Contador Partidor nombrado por el testador, el citado autor entiende que es imperativo</w:t>
      </w:r>
      <w:r w:rsidR="00AE0EA3">
        <w:rPr>
          <w:rFonts w:cs="Courier New"/>
          <w:snapToGrid w:val="0"/>
          <w:sz w:val="20"/>
        </w:rPr>
        <w:t>. N</w:t>
      </w:r>
      <w:r w:rsidRPr="00523E37">
        <w:rPr>
          <w:rFonts w:cs="Courier New"/>
          <w:snapToGrid w:val="0"/>
          <w:sz w:val="20"/>
        </w:rPr>
        <w:t xml:space="preserve">o lo ha entendido así el TS (que equipara dicha partición con la que realiza el propio testador </w:t>
      </w:r>
      <w:r w:rsidR="00AE0EA3">
        <w:rPr>
          <w:rFonts w:cs="Courier New"/>
          <w:i/>
          <w:iCs/>
          <w:snapToGrid w:val="0"/>
          <w:sz w:val="20"/>
          <w:highlight w:val="yellow"/>
        </w:rPr>
        <w:t>a condición de que</w:t>
      </w:r>
      <w:r w:rsidRPr="00523E37">
        <w:rPr>
          <w:rFonts w:cs="Courier New"/>
          <w:i/>
          <w:iCs/>
          <w:snapToGrid w:val="0"/>
          <w:sz w:val="20"/>
          <w:highlight w:val="yellow"/>
        </w:rPr>
        <w:t xml:space="preserve"> la reali</w:t>
      </w:r>
      <w:r w:rsidR="00AE0EA3">
        <w:rPr>
          <w:rFonts w:cs="Courier New"/>
          <w:i/>
          <w:iCs/>
          <w:snapToGrid w:val="0"/>
          <w:sz w:val="20"/>
          <w:highlight w:val="yellow"/>
        </w:rPr>
        <w:t>ce</w:t>
      </w:r>
      <w:r w:rsidRPr="00523E37">
        <w:rPr>
          <w:rFonts w:cs="Courier New"/>
          <w:i/>
          <w:iCs/>
          <w:snapToGrid w:val="0"/>
          <w:sz w:val="20"/>
          <w:highlight w:val="yellow"/>
        </w:rPr>
        <w:t xml:space="preserve"> ajustándose a las instrucciones contenidas en el testamento</w:t>
      </w:r>
      <w:r w:rsidRPr="00523E37">
        <w:rPr>
          <w:rFonts w:cs="Courier New"/>
          <w:snapToGrid w:val="0"/>
          <w:sz w:val="20"/>
        </w:rPr>
        <w:t xml:space="preserve">). </w:t>
      </w:r>
    </w:p>
    <w:p w:rsidR="00523E37" w:rsidRDefault="00523E37" w:rsidP="00E5063F">
      <w:pPr>
        <w:jc w:val="both"/>
        <w:rPr>
          <w:rFonts w:cs="Courier New"/>
          <w:snapToGrid w:val="0"/>
          <w:sz w:val="20"/>
        </w:rPr>
      </w:pPr>
    </w:p>
    <w:p w:rsidR="009734E1" w:rsidRDefault="009734E1" w:rsidP="00E5063F">
      <w:pPr>
        <w:jc w:val="both"/>
        <w:rPr>
          <w:rFonts w:cs="Courier New"/>
          <w:snapToGrid w:val="0"/>
          <w:sz w:val="20"/>
        </w:rPr>
      </w:pPr>
    </w:p>
    <w:p w:rsidR="00523E37" w:rsidRPr="00523E37" w:rsidRDefault="00523E37" w:rsidP="009734E1">
      <w:pPr>
        <w:pStyle w:val="NFarts"/>
        <w:rPr>
          <w:snapToGrid w:val="0"/>
        </w:rPr>
      </w:pPr>
      <w:r w:rsidRPr="00523E37">
        <w:rPr>
          <w:snapToGrid w:val="0"/>
        </w:rPr>
        <w:t xml:space="preserve">1062 Cuando una cosa sea indivisible o desmerezca mucho por su división, podrá adjudicarse a uno, a calidad de abonar a los otros el exceso en dinero.       </w:t>
      </w:r>
    </w:p>
    <w:p w:rsidR="00523E37" w:rsidRDefault="00523E37" w:rsidP="009734E1">
      <w:pPr>
        <w:pStyle w:val="NFarts"/>
        <w:rPr>
          <w:snapToGrid w:val="0"/>
        </w:rPr>
      </w:pPr>
      <w:r w:rsidRPr="00523E37">
        <w:rPr>
          <w:snapToGrid w:val="0"/>
        </w:rPr>
        <w:t xml:space="preserve">Pero bastará que uno sólo de los herederos pida su venta en pública subasta, y con admisión de licitadores extraños, para que así se haga.   </w:t>
      </w:r>
    </w:p>
    <w:p w:rsidR="009734E1" w:rsidRDefault="009734E1" w:rsidP="009734E1">
      <w:pPr>
        <w:pStyle w:val="NFarts"/>
        <w:rPr>
          <w:snapToGrid w:val="0"/>
        </w:rPr>
      </w:pPr>
    </w:p>
    <w:p w:rsidR="009734E1" w:rsidRPr="009734E1" w:rsidRDefault="009734E1" w:rsidP="009734E1">
      <w:pPr>
        <w:ind w:left="567"/>
        <w:jc w:val="both"/>
        <w:rPr>
          <w:rFonts w:cs="Courier New"/>
          <w:snapToGrid w:val="0"/>
          <w:sz w:val="20"/>
          <w:highlight w:val="yellow"/>
        </w:rPr>
      </w:pPr>
      <w:r w:rsidRPr="009734E1">
        <w:rPr>
          <w:rFonts w:cs="Courier New"/>
          <w:snapToGrid w:val="0"/>
          <w:sz w:val="20"/>
          <w:highlight w:val="yellow"/>
        </w:rPr>
        <w:t xml:space="preserve">La DGRN ha admitido que, cuando el único bien relicto sea indivisible, el contador partidor pueda adjudicarlo a uno de los herederos abonando el exceso a los demás en dinero, sin perjuicio de la posible impugnación por los interesados. </w:t>
      </w:r>
    </w:p>
    <w:p w:rsidR="009734E1" w:rsidRPr="009734E1" w:rsidRDefault="009734E1" w:rsidP="009734E1">
      <w:pPr>
        <w:ind w:left="567"/>
        <w:jc w:val="both"/>
        <w:rPr>
          <w:rFonts w:cs="Courier New"/>
          <w:snapToGrid w:val="0"/>
          <w:sz w:val="20"/>
          <w:highlight w:val="yellow"/>
        </w:rPr>
      </w:pPr>
    </w:p>
    <w:p w:rsidR="009734E1" w:rsidRPr="009734E1" w:rsidRDefault="009734E1" w:rsidP="009734E1">
      <w:pPr>
        <w:ind w:left="1416"/>
        <w:jc w:val="both"/>
        <w:rPr>
          <w:rFonts w:cs="Courier New"/>
          <w:snapToGrid w:val="0"/>
          <w:sz w:val="20"/>
          <w:highlight w:val="yellow"/>
        </w:rPr>
      </w:pPr>
      <w:r w:rsidRPr="009734E1">
        <w:rPr>
          <w:rFonts w:cs="Courier New"/>
          <w:snapToGrid w:val="0"/>
          <w:sz w:val="20"/>
          <w:highlight w:val="yellow"/>
        </w:rPr>
        <w:t xml:space="preserve">Dicho exceso deberá ser abonado de su peculio particular, esto es, con activo extrahereditario. </w:t>
      </w:r>
    </w:p>
    <w:p w:rsidR="009734E1" w:rsidRPr="009734E1" w:rsidRDefault="009734E1" w:rsidP="009734E1">
      <w:pPr>
        <w:ind w:left="1416"/>
        <w:jc w:val="both"/>
        <w:rPr>
          <w:rFonts w:cs="Courier New"/>
          <w:snapToGrid w:val="0"/>
          <w:sz w:val="20"/>
          <w:highlight w:val="yellow"/>
        </w:rPr>
      </w:pPr>
    </w:p>
    <w:p w:rsidR="009734E1" w:rsidRPr="009734E1" w:rsidRDefault="009734E1" w:rsidP="009734E1">
      <w:pPr>
        <w:ind w:left="1416"/>
        <w:jc w:val="both"/>
        <w:rPr>
          <w:rFonts w:cs="Courier New"/>
          <w:snapToGrid w:val="0"/>
          <w:sz w:val="20"/>
        </w:rPr>
      </w:pPr>
      <w:r w:rsidRPr="009734E1">
        <w:rPr>
          <w:rFonts w:cs="Courier New"/>
          <w:snapToGrid w:val="0"/>
          <w:sz w:val="20"/>
          <w:highlight w:val="yellow"/>
        </w:rPr>
        <w:t>No obstante, la STS 10 febrero 1997 considera que el dinero con el que ha de satisfacerse el exceso debe ser el existente en la herencia pues en otro caso nos encontraríamos ante una venta de la porción hereditaria (por lo tanto, sólo será posible realizar esta adjudicación cuando, además del bien, exista en el patrimonio, dinero suficiente para pagar el resto de la cuota hereditaria).</w:t>
      </w:r>
      <w:r w:rsidRPr="009734E1">
        <w:rPr>
          <w:rFonts w:cs="Courier New"/>
          <w:snapToGrid w:val="0"/>
          <w:sz w:val="20"/>
        </w:rPr>
        <w:t xml:space="preserve"> </w:t>
      </w:r>
    </w:p>
    <w:p w:rsidR="009734E1" w:rsidRDefault="009734E1" w:rsidP="009734E1">
      <w:pPr>
        <w:pStyle w:val="NFarts"/>
        <w:rPr>
          <w:snapToGrid w:val="0"/>
        </w:rPr>
      </w:pPr>
    </w:p>
    <w:p w:rsidR="009734E1" w:rsidRPr="00523E37" w:rsidRDefault="009734E1" w:rsidP="009734E1">
      <w:pPr>
        <w:pStyle w:val="NFarts"/>
        <w:rPr>
          <w:snapToGrid w:val="0"/>
        </w:rPr>
      </w:pPr>
    </w:p>
    <w:p w:rsidR="00523E37" w:rsidRPr="00523E37" w:rsidRDefault="00523E37" w:rsidP="009734E1">
      <w:pPr>
        <w:pStyle w:val="NFarts"/>
        <w:rPr>
          <w:snapToGrid w:val="0"/>
        </w:rPr>
      </w:pPr>
    </w:p>
    <w:p w:rsidR="00523E37" w:rsidRPr="00523E37" w:rsidRDefault="00523E37" w:rsidP="009734E1">
      <w:pPr>
        <w:pStyle w:val="NFarts"/>
        <w:rPr>
          <w:snapToGrid w:val="0"/>
        </w:rPr>
      </w:pPr>
      <w:r w:rsidRPr="00523E37">
        <w:rPr>
          <w:snapToGrid w:val="0"/>
        </w:rPr>
        <w:t>1065</w:t>
      </w:r>
      <w:r w:rsidRPr="00523E37">
        <w:rPr>
          <w:snapToGrid w:val="0"/>
        </w:rPr>
        <w:tab/>
        <w:t>Los títulos de adquisición o pertenencia serán entregados al coheredero adjudicatario de la finca o fincas a que se refieran.</w:t>
      </w:r>
    </w:p>
    <w:p w:rsidR="00523E37" w:rsidRPr="00523E37" w:rsidRDefault="00523E37" w:rsidP="009734E1">
      <w:pPr>
        <w:pStyle w:val="NFarts"/>
        <w:rPr>
          <w:snapToGrid w:val="0"/>
        </w:rPr>
      </w:pPr>
      <w:r w:rsidRPr="00523E37">
        <w:rPr>
          <w:snapToGrid w:val="0"/>
        </w:rPr>
        <w:t xml:space="preserve">    </w:t>
      </w:r>
      <w:r w:rsidRPr="00523E37">
        <w:rPr>
          <w:snapToGrid w:val="0"/>
        </w:rPr>
        <w:tab/>
      </w:r>
    </w:p>
    <w:p w:rsidR="00523E37" w:rsidRPr="00523E37" w:rsidRDefault="00523E37" w:rsidP="009734E1">
      <w:pPr>
        <w:pStyle w:val="NFarts"/>
        <w:rPr>
          <w:snapToGrid w:val="0"/>
        </w:rPr>
      </w:pPr>
      <w:r w:rsidRPr="00523E37">
        <w:rPr>
          <w:snapToGrid w:val="0"/>
        </w:rPr>
        <w:t xml:space="preserve">1066 Cuando el mismo título comprenda varias fincas adjudicadas a diversos coherederos, o una sola finca que se haya dividido entre dos o más, el título quedará en poder del mayor interesado en la finca o fincas, y se facilitarán a los otros copias fehacientes, a costa del caudal hereditario. </w:t>
      </w:r>
    </w:p>
    <w:p w:rsidR="00523E37" w:rsidRPr="00523E37" w:rsidRDefault="00523E37" w:rsidP="009734E1">
      <w:pPr>
        <w:pStyle w:val="NFarts"/>
        <w:rPr>
          <w:snapToGrid w:val="0"/>
        </w:rPr>
      </w:pPr>
    </w:p>
    <w:p w:rsidR="00523E37" w:rsidRPr="00523E37" w:rsidRDefault="00523E37" w:rsidP="009734E1">
      <w:pPr>
        <w:pStyle w:val="NFarts"/>
        <w:rPr>
          <w:snapToGrid w:val="0"/>
        </w:rPr>
      </w:pPr>
      <w:r w:rsidRPr="00523E37">
        <w:rPr>
          <w:snapToGrid w:val="0"/>
        </w:rPr>
        <w:t xml:space="preserve">Si el interés fuere igual y a falta de acuerdo, el título se entregará a quien por suerte corresponda.  </w:t>
      </w:r>
    </w:p>
    <w:p w:rsidR="00523E37" w:rsidRPr="00523E37" w:rsidRDefault="00523E37" w:rsidP="009734E1">
      <w:pPr>
        <w:pStyle w:val="NFarts"/>
        <w:rPr>
          <w:snapToGrid w:val="0"/>
        </w:rPr>
      </w:pPr>
      <w:r w:rsidRPr="00523E37">
        <w:rPr>
          <w:snapToGrid w:val="0"/>
        </w:rPr>
        <w:t xml:space="preserve">             </w:t>
      </w:r>
    </w:p>
    <w:p w:rsidR="00523E37" w:rsidRPr="00523E37" w:rsidRDefault="00523E37" w:rsidP="009734E1">
      <w:pPr>
        <w:pStyle w:val="NFarts"/>
        <w:rPr>
          <w:snapToGrid w:val="0"/>
        </w:rPr>
      </w:pPr>
      <w:r w:rsidRPr="00523E37">
        <w:rPr>
          <w:snapToGrid w:val="0"/>
        </w:rPr>
        <w:t>Siendo original, aquél en cuyo poder quede deberá también exhibirlos a los demás interesados cuando lo pidieren.</w:t>
      </w:r>
    </w:p>
    <w:p w:rsidR="00523E37" w:rsidRPr="00523E37" w:rsidRDefault="00523E37" w:rsidP="00E5063F">
      <w:pPr>
        <w:jc w:val="both"/>
        <w:rPr>
          <w:rFonts w:cs="Courier New"/>
          <w:snapToGrid w:val="0"/>
          <w:sz w:val="20"/>
        </w:rPr>
      </w:pPr>
    </w:p>
    <w:p w:rsidR="00523E37" w:rsidRPr="00523E37" w:rsidRDefault="00B24EC5" w:rsidP="00E5063F">
      <w:pPr>
        <w:jc w:val="both"/>
        <w:rPr>
          <w:rFonts w:cs="Courier New"/>
          <w:snapToGrid w:val="0"/>
          <w:sz w:val="20"/>
        </w:rPr>
      </w:pPr>
      <w:r>
        <w:rPr>
          <w:rFonts w:cs="Courier New"/>
          <w:b/>
          <w:snapToGrid w:val="0"/>
          <w:sz w:val="20"/>
        </w:rPr>
        <w:t>L</w:t>
      </w:r>
      <w:r w:rsidR="00523E37" w:rsidRPr="00523E37">
        <w:rPr>
          <w:rFonts w:cs="Courier New"/>
          <w:b/>
          <w:snapToGrid w:val="0"/>
          <w:sz w:val="20"/>
        </w:rPr>
        <w:t>a partición.-</w:t>
      </w:r>
      <w:r w:rsidR="00523E37" w:rsidRPr="00523E37">
        <w:rPr>
          <w:rFonts w:cs="Courier New"/>
          <w:snapToGrid w:val="0"/>
          <w:sz w:val="20"/>
        </w:rPr>
        <w:t xml:space="preserve"> Si quiere inscribirse en el RP deberá  formalizarse en documento público, con los requisitos prevenidos en los arts. 14 LH y </w:t>
      </w:r>
      <w:r w:rsidR="00523E37" w:rsidRPr="00523E37">
        <w:rPr>
          <w:rFonts w:cs="Courier New"/>
          <w:snapToGrid w:val="0"/>
          <w:sz w:val="20"/>
          <w:highlight w:val="yellow"/>
        </w:rPr>
        <w:t>8</w:t>
      </w:r>
      <w:r w:rsidR="00AE0EA3" w:rsidRPr="00AE0EA3">
        <w:rPr>
          <w:rFonts w:cs="Courier New"/>
          <w:snapToGrid w:val="0"/>
          <w:sz w:val="20"/>
          <w:highlight w:val="yellow"/>
        </w:rPr>
        <w:t>0</w:t>
      </w:r>
      <w:r w:rsidR="00523E37" w:rsidRPr="00523E37">
        <w:rPr>
          <w:rFonts w:cs="Courier New"/>
          <w:snapToGrid w:val="0"/>
          <w:sz w:val="20"/>
          <w:highlight w:val="yellow"/>
        </w:rPr>
        <w:t xml:space="preserve"> RH</w:t>
      </w:r>
      <w:r w:rsidR="00523E37" w:rsidRPr="00523E37">
        <w:rPr>
          <w:rFonts w:cs="Courier New"/>
          <w:snapToGrid w:val="0"/>
          <w:sz w:val="20"/>
        </w:rPr>
        <w:t xml:space="preserve">, objeto de estudio en el tema correspondiente.   </w:t>
      </w:r>
    </w:p>
    <w:p w:rsidR="00523E37" w:rsidRPr="00523E37" w:rsidRDefault="00523E37" w:rsidP="00E5063F">
      <w:pPr>
        <w:jc w:val="both"/>
        <w:rPr>
          <w:rFonts w:cs="Courier New"/>
          <w:b/>
          <w:snapToGrid w:val="0"/>
          <w:sz w:val="20"/>
        </w:rPr>
      </w:pPr>
    </w:p>
    <w:p w:rsidR="00523E37" w:rsidRPr="00DA2894" w:rsidRDefault="00523E37" w:rsidP="00E5063F">
      <w:pPr>
        <w:jc w:val="both"/>
        <w:rPr>
          <w:rFonts w:cs="Courier New"/>
          <w:snapToGrid w:val="0"/>
          <w:sz w:val="20"/>
        </w:rPr>
      </w:pPr>
    </w:p>
    <w:p w:rsidR="00523E37" w:rsidRPr="00DA2894" w:rsidRDefault="00523E37" w:rsidP="00E5063F">
      <w:pPr>
        <w:jc w:val="both"/>
        <w:rPr>
          <w:rFonts w:cs="Courier New"/>
          <w:snapToGrid w:val="0"/>
          <w:sz w:val="20"/>
        </w:rPr>
      </w:pPr>
    </w:p>
    <w:p w:rsidR="00523E37" w:rsidRPr="00DA2894" w:rsidRDefault="00523E37" w:rsidP="00E5063F">
      <w:pPr>
        <w:pStyle w:val="Ttulo4"/>
        <w:rPr>
          <w:rFonts w:ascii="Courier New" w:hAnsi="Courier New" w:cs="Courier New"/>
          <w:snapToGrid w:val="0"/>
          <w:sz w:val="20"/>
          <w:u w:val="none"/>
        </w:rPr>
      </w:pPr>
      <w:r w:rsidRPr="00DA2894">
        <w:rPr>
          <w:rFonts w:ascii="Courier New" w:hAnsi="Courier New" w:cs="Courier New"/>
          <w:sz w:val="20"/>
          <w:u w:val="none"/>
          <w:lang w:val="es-ES_tradnl"/>
        </w:rPr>
        <w:t>EXAMEN ESPECIAL DE LA COLACIÓN</w:t>
      </w:r>
    </w:p>
    <w:p w:rsidR="00523E37" w:rsidRPr="00DA2894" w:rsidRDefault="00523E37" w:rsidP="00E5063F">
      <w:pPr>
        <w:jc w:val="both"/>
        <w:rPr>
          <w:rFonts w:cs="Courier New"/>
          <w:snapToGrid w:val="0"/>
          <w:sz w:val="20"/>
        </w:rPr>
      </w:pPr>
    </w:p>
    <w:p w:rsidR="00523E37" w:rsidRPr="00523E37" w:rsidRDefault="00523E37" w:rsidP="009734E1">
      <w:pPr>
        <w:pStyle w:val="NFarts"/>
        <w:rPr>
          <w:snapToGrid w:val="0"/>
        </w:rPr>
      </w:pPr>
      <w:r w:rsidRPr="00523E37">
        <w:rPr>
          <w:snapToGrid w:val="0"/>
        </w:rPr>
        <w:t>1035 "El heredero forzoso que concurra con otros que también lo sean a una sucesión,</w:t>
      </w:r>
      <w:r w:rsidR="00B24EC5">
        <w:rPr>
          <w:snapToGrid w:val="0"/>
        </w:rPr>
        <w:t xml:space="preserve"> </w:t>
      </w:r>
      <w:r w:rsidRPr="00523E37">
        <w:rPr>
          <w:snapToGrid w:val="0"/>
        </w:rPr>
        <w:t>deberá traer a la masa hereditaria los bienes o valores que hubiese recibido del causante de la herencia, en vida de éste, por dote, donación u otro título lucrativo,</w:t>
      </w:r>
      <w:r w:rsidR="00B24EC5">
        <w:rPr>
          <w:snapToGrid w:val="0"/>
        </w:rPr>
        <w:t xml:space="preserve"> </w:t>
      </w:r>
      <w:r w:rsidRPr="00523E37">
        <w:rPr>
          <w:snapToGrid w:val="0"/>
        </w:rPr>
        <w:t xml:space="preserve">para computarlo en la regulación de las legítimas y en la cuenta de partición.  </w:t>
      </w:r>
    </w:p>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p>
    <w:p w:rsidR="009734E1" w:rsidRPr="009734E1" w:rsidRDefault="009734E1" w:rsidP="00E5063F">
      <w:pPr>
        <w:jc w:val="both"/>
        <w:rPr>
          <w:rFonts w:cs="Courier New"/>
          <w:snapToGrid w:val="0"/>
          <w:sz w:val="20"/>
        </w:rPr>
      </w:pPr>
      <w:r w:rsidRPr="009734E1">
        <w:rPr>
          <w:rFonts w:cs="Courier New"/>
          <w:snapToGrid w:val="0"/>
          <w:sz w:val="20"/>
          <w:highlight w:val="yellow"/>
        </w:rPr>
        <w:t>La palabra colación (del latín, confero, llevar) significa el acto de aportar o llevar los herederos a la masa hereditaria lo que con anterioridad habían recibido del causante</w:t>
      </w:r>
      <w:r>
        <w:rPr>
          <w:rFonts w:cs="Courier New"/>
          <w:snapToGrid w:val="0"/>
          <w:sz w:val="20"/>
        </w:rPr>
        <w:t>.</w:t>
      </w:r>
      <w:r w:rsidRPr="009734E1">
        <w:rPr>
          <w:rFonts w:cs="Courier New"/>
          <w:snapToGrid w:val="0"/>
          <w:sz w:val="20"/>
        </w:rPr>
        <w:t xml:space="preserve"> </w:t>
      </w:r>
    </w:p>
    <w:p w:rsidR="009734E1" w:rsidRPr="009734E1" w:rsidRDefault="009734E1"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lang w:val="es-ES_tradnl"/>
        </w:rPr>
        <w:t>Este precepto se critica en cuanto confunde la colación con la de cálculo y pago de legítimas</w:t>
      </w:r>
      <w:r w:rsidR="00B24EC5" w:rsidRPr="00B24EC5">
        <w:rPr>
          <w:rFonts w:cs="Courier New"/>
          <w:snapToGrid w:val="0"/>
          <w:sz w:val="20"/>
          <w:lang w:val="es-ES_tradnl"/>
        </w:rPr>
        <w:t xml:space="preserve"> (</w:t>
      </w:r>
      <w:r w:rsidRPr="00523E37">
        <w:rPr>
          <w:rFonts w:cs="Courier New"/>
          <w:snapToGrid w:val="0"/>
          <w:sz w:val="20"/>
        </w:rPr>
        <w:t>computación</w:t>
      </w:r>
      <w:r w:rsidR="00B24EC5" w:rsidRPr="00B24EC5">
        <w:rPr>
          <w:rFonts w:cs="Courier New"/>
          <w:snapToGrid w:val="0"/>
          <w:sz w:val="20"/>
        </w:rPr>
        <w:t>)</w:t>
      </w:r>
      <w:r w:rsidRPr="00523E37">
        <w:rPr>
          <w:rFonts w:cs="Courier New"/>
          <w:snapToGrid w:val="0"/>
          <w:sz w:val="20"/>
        </w:rPr>
        <w:t>, siendo operaciones distintas</w:t>
      </w:r>
      <w:r w:rsidR="00B24EC5">
        <w:rPr>
          <w:rFonts w:cs="Courier New"/>
          <w:snapToGrid w:val="0"/>
          <w:sz w:val="20"/>
        </w:rPr>
        <w:t>:</w:t>
      </w:r>
    </w:p>
    <w:p w:rsidR="00523E37" w:rsidRPr="00523E37" w:rsidRDefault="00523E37" w:rsidP="00E5063F">
      <w:pPr>
        <w:jc w:val="both"/>
        <w:rPr>
          <w:rFonts w:cs="Courier New"/>
          <w:bCs/>
          <w:snapToGrid w:val="0"/>
          <w:sz w:val="20"/>
        </w:rPr>
      </w:pPr>
    </w:p>
    <w:p w:rsidR="00523E37" w:rsidRDefault="00523E37" w:rsidP="00B24EC5">
      <w:pPr>
        <w:ind w:left="708"/>
        <w:jc w:val="both"/>
        <w:rPr>
          <w:rFonts w:cs="Courier New"/>
          <w:snapToGrid w:val="0"/>
          <w:sz w:val="20"/>
        </w:rPr>
      </w:pPr>
      <w:r w:rsidRPr="00523E37">
        <w:rPr>
          <w:rFonts w:cs="Courier New"/>
          <w:bCs/>
          <w:snapToGrid w:val="0"/>
          <w:sz w:val="20"/>
        </w:rPr>
        <w:t xml:space="preserve">- </w:t>
      </w:r>
      <w:r w:rsidR="00B24EC5" w:rsidRPr="00B24EC5">
        <w:rPr>
          <w:rFonts w:cs="Courier New"/>
          <w:bCs/>
          <w:snapToGrid w:val="0"/>
          <w:sz w:val="20"/>
        </w:rPr>
        <w:t>L</w:t>
      </w:r>
      <w:r w:rsidRPr="00523E37">
        <w:rPr>
          <w:rFonts w:cs="Courier New"/>
          <w:bCs/>
          <w:snapToGrid w:val="0"/>
          <w:sz w:val="20"/>
        </w:rPr>
        <w:t>a</w:t>
      </w:r>
      <w:r w:rsidRPr="00523E37">
        <w:rPr>
          <w:rFonts w:cs="Courier New"/>
          <w:snapToGrid w:val="0"/>
          <w:sz w:val="20"/>
        </w:rPr>
        <w:t xml:space="preserve"> reunión ficticia o computación es la operación que fija la base para calcular los tercios de legítima, mejora y libre disposición. Para ello se hace una agregación inicial a los bienes relictos de </w:t>
      </w:r>
      <w:r w:rsidRPr="00523E37">
        <w:rPr>
          <w:rFonts w:cs="Courier New"/>
          <w:b/>
          <w:snapToGrid w:val="0"/>
          <w:sz w:val="20"/>
          <w:u w:val="single"/>
        </w:rPr>
        <w:t>todas</w:t>
      </w:r>
      <w:r w:rsidRPr="00523E37">
        <w:rPr>
          <w:rFonts w:cs="Courier New"/>
          <w:b/>
          <w:snapToGrid w:val="0"/>
          <w:sz w:val="20"/>
        </w:rPr>
        <w:t xml:space="preserve"> las liberalidades otorgadas por el causante</w:t>
      </w:r>
      <w:r w:rsidRPr="00523E37">
        <w:rPr>
          <w:rFonts w:cs="Courier New"/>
          <w:snapToGrid w:val="0"/>
          <w:sz w:val="20"/>
        </w:rPr>
        <w:t>.</w:t>
      </w:r>
    </w:p>
    <w:p w:rsidR="00B352F6" w:rsidRDefault="00B352F6" w:rsidP="00B24EC5">
      <w:pPr>
        <w:ind w:left="708"/>
        <w:jc w:val="both"/>
        <w:rPr>
          <w:rFonts w:cs="Courier New"/>
          <w:snapToGrid w:val="0"/>
          <w:sz w:val="20"/>
        </w:rPr>
      </w:pPr>
    </w:p>
    <w:p w:rsidR="00B352F6" w:rsidRPr="00B352F6" w:rsidRDefault="00B352F6" w:rsidP="00B352F6">
      <w:pPr>
        <w:pStyle w:val="Textonotaalfinal"/>
        <w:rPr>
          <w:b/>
        </w:rPr>
      </w:pPr>
      <w:r w:rsidRPr="00B352F6">
        <w:rPr>
          <w:b/>
          <w:highlight w:val="yellow"/>
        </w:rPr>
        <w:t xml:space="preserve">818 </w:t>
      </w:r>
      <w:r>
        <w:rPr>
          <w:b/>
          <w:highlight w:val="yellow"/>
        </w:rPr>
        <w:t xml:space="preserve">  </w:t>
      </w:r>
      <w:r w:rsidRPr="00B352F6">
        <w:rPr>
          <w:b/>
          <w:highlight w:val="yellow"/>
        </w:rPr>
        <w:t>Para fijar la legítima se atenderá al valor de los bienes que quedaren a la muerte del testador, con deducción de las deudas y cargas, sin comprender entre ellas las impuestas en el testamento.Al valor líquido de los bienes hereditarios se agregará el de las donaciones colacionables</w:t>
      </w:r>
    </w:p>
    <w:p w:rsidR="00523E37" w:rsidRPr="00523E37" w:rsidRDefault="00523E37" w:rsidP="00B24EC5">
      <w:pPr>
        <w:ind w:left="708"/>
        <w:jc w:val="both"/>
        <w:rPr>
          <w:rFonts w:cs="Courier New"/>
          <w:snapToGrid w:val="0"/>
          <w:sz w:val="20"/>
        </w:rPr>
      </w:pPr>
    </w:p>
    <w:p w:rsidR="00523E37" w:rsidRPr="00523E37" w:rsidRDefault="00523E37" w:rsidP="00B24EC5">
      <w:pPr>
        <w:ind w:left="708"/>
        <w:jc w:val="both"/>
        <w:rPr>
          <w:rFonts w:cs="Courier New"/>
          <w:snapToGrid w:val="0"/>
          <w:sz w:val="20"/>
        </w:rPr>
      </w:pPr>
      <w:r w:rsidRPr="00523E37">
        <w:rPr>
          <w:rFonts w:cs="Courier New"/>
          <w:snapToGrid w:val="0"/>
          <w:sz w:val="20"/>
        </w:rPr>
        <w:t>La colación, en cambio, no trata de fijar la parte disponible, sino que se dirige a formar una masa diferente que constituirá el caudal partible.</w:t>
      </w:r>
    </w:p>
    <w:p w:rsidR="00523E37" w:rsidRPr="00523E37" w:rsidRDefault="00523E37" w:rsidP="00B24EC5">
      <w:pPr>
        <w:ind w:left="708"/>
        <w:jc w:val="both"/>
        <w:rPr>
          <w:rFonts w:cs="Courier New"/>
          <w:b/>
          <w:snapToGrid w:val="0"/>
          <w:sz w:val="20"/>
        </w:rPr>
      </w:pPr>
    </w:p>
    <w:p w:rsidR="00523E37" w:rsidRPr="00523E37" w:rsidRDefault="00523E37" w:rsidP="00B24EC5">
      <w:pPr>
        <w:ind w:left="708"/>
        <w:jc w:val="both"/>
        <w:rPr>
          <w:rFonts w:cs="Courier New"/>
          <w:snapToGrid w:val="0"/>
          <w:sz w:val="20"/>
        </w:rPr>
      </w:pPr>
      <w:r w:rsidRPr="00523E37">
        <w:rPr>
          <w:rFonts w:cs="Courier New"/>
          <w:bCs/>
          <w:snapToGrid w:val="0"/>
          <w:sz w:val="20"/>
        </w:rPr>
        <w:t>- L</w:t>
      </w:r>
      <w:r w:rsidRPr="00523E37">
        <w:rPr>
          <w:rFonts w:cs="Courier New"/>
          <w:snapToGrid w:val="0"/>
          <w:sz w:val="20"/>
        </w:rPr>
        <w:t xml:space="preserve">a reunión ficticia es una institución de protección de las legítimas y por tanto de </w:t>
      </w:r>
      <w:r w:rsidRPr="00523E37">
        <w:rPr>
          <w:rFonts w:cs="Courier New"/>
          <w:b/>
          <w:snapToGrid w:val="0"/>
          <w:sz w:val="20"/>
          <w:u w:val="single"/>
        </w:rPr>
        <w:t>Derecho necesario</w:t>
      </w:r>
      <w:r w:rsidRPr="00523E37">
        <w:rPr>
          <w:rFonts w:cs="Courier New"/>
          <w:snapToGrid w:val="0"/>
          <w:sz w:val="20"/>
        </w:rPr>
        <w:t>, sin que el causante pueda sustraerse de su normativa.</w:t>
      </w:r>
    </w:p>
    <w:p w:rsidR="00523E37" w:rsidRPr="00523E37" w:rsidRDefault="00523E37" w:rsidP="00B24EC5">
      <w:pPr>
        <w:ind w:left="708"/>
        <w:jc w:val="both"/>
        <w:rPr>
          <w:rFonts w:cs="Courier New"/>
          <w:snapToGrid w:val="0"/>
          <w:sz w:val="20"/>
        </w:rPr>
      </w:pPr>
    </w:p>
    <w:p w:rsidR="00523E37" w:rsidRPr="00523E37" w:rsidRDefault="00523E37" w:rsidP="00B24EC5">
      <w:pPr>
        <w:ind w:left="708"/>
        <w:jc w:val="both"/>
        <w:rPr>
          <w:rFonts w:cs="Courier New"/>
          <w:snapToGrid w:val="0"/>
          <w:sz w:val="20"/>
        </w:rPr>
      </w:pPr>
      <w:r w:rsidRPr="00523E37">
        <w:rPr>
          <w:rFonts w:cs="Courier New"/>
          <w:snapToGrid w:val="0"/>
          <w:sz w:val="20"/>
        </w:rPr>
        <w:t>La colación nada tiene que ver con la legítima; es una institución de derecho dispositivo que puede ser dispensada por el causante.</w:t>
      </w:r>
    </w:p>
    <w:p w:rsidR="00523E37" w:rsidRPr="00523E37" w:rsidRDefault="00523E37" w:rsidP="00B24EC5">
      <w:pPr>
        <w:ind w:left="708"/>
        <w:jc w:val="both"/>
        <w:rPr>
          <w:rFonts w:cs="Courier New"/>
          <w:snapToGrid w:val="0"/>
          <w:sz w:val="20"/>
        </w:rPr>
      </w:pPr>
    </w:p>
    <w:p w:rsidR="00523E37" w:rsidRPr="00523E37" w:rsidRDefault="00523E37" w:rsidP="00B24EC5">
      <w:pPr>
        <w:ind w:left="708"/>
        <w:jc w:val="both"/>
        <w:rPr>
          <w:rFonts w:cs="Courier New"/>
          <w:snapToGrid w:val="0"/>
          <w:sz w:val="20"/>
        </w:rPr>
      </w:pPr>
      <w:r w:rsidRPr="00523E37">
        <w:rPr>
          <w:rFonts w:cs="Courier New"/>
          <w:snapToGrid w:val="0"/>
          <w:sz w:val="20"/>
        </w:rPr>
        <w:t xml:space="preserve">- Para que tenga lugar la computación basta que haya </w:t>
      </w:r>
      <w:r w:rsidRPr="00523E37">
        <w:rPr>
          <w:rFonts w:cs="Courier New"/>
          <w:b/>
          <w:snapToGrid w:val="0"/>
          <w:sz w:val="20"/>
          <w:u w:val="single"/>
        </w:rPr>
        <w:t>un solo heredero forzoso</w:t>
      </w:r>
      <w:r w:rsidRPr="00523E37">
        <w:rPr>
          <w:rFonts w:cs="Courier New"/>
          <w:snapToGrid w:val="0"/>
          <w:sz w:val="20"/>
        </w:rPr>
        <w:t xml:space="preserve">, pues él puede verse perjudicado por donaciones inoficiosas. </w:t>
      </w:r>
    </w:p>
    <w:p w:rsidR="00523E37" w:rsidRPr="00523E37" w:rsidRDefault="00523E37" w:rsidP="00B24EC5">
      <w:pPr>
        <w:ind w:left="708"/>
        <w:jc w:val="both"/>
        <w:rPr>
          <w:rFonts w:cs="Courier New"/>
          <w:snapToGrid w:val="0"/>
          <w:sz w:val="20"/>
        </w:rPr>
      </w:pPr>
    </w:p>
    <w:p w:rsidR="00523E37" w:rsidRPr="00523E37" w:rsidRDefault="00523E37" w:rsidP="00B24EC5">
      <w:pPr>
        <w:ind w:left="708"/>
        <w:jc w:val="both"/>
        <w:rPr>
          <w:rFonts w:cs="Courier New"/>
          <w:snapToGrid w:val="0"/>
          <w:sz w:val="20"/>
        </w:rPr>
      </w:pPr>
      <w:r w:rsidRPr="00523E37">
        <w:rPr>
          <w:rFonts w:cs="Courier New"/>
          <w:snapToGrid w:val="0"/>
          <w:sz w:val="20"/>
        </w:rPr>
        <w:t xml:space="preserve">Para que </w:t>
      </w:r>
      <w:r w:rsidRPr="00523E37">
        <w:rPr>
          <w:rFonts w:cs="Courier New"/>
          <w:bCs/>
          <w:snapToGrid w:val="0"/>
          <w:sz w:val="20"/>
        </w:rPr>
        <w:t xml:space="preserve">la </w:t>
      </w:r>
      <w:r w:rsidRPr="00523E37">
        <w:rPr>
          <w:rFonts w:cs="Courier New"/>
          <w:snapToGrid w:val="0"/>
          <w:sz w:val="20"/>
        </w:rPr>
        <w:t xml:space="preserve">colación tenga lugar se requiere que existan al menos dos herederos forzosos. En concreto, el obligado a colacionar ha de ser un legitimario que además sea instituido heredero (porque de la colación se derivan efectos que sólo son procedentes entre quienes son parte en la partición de una herencia). </w:t>
      </w:r>
    </w:p>
    <w:p w:rsidR="00523E37" w:rsidRPr="00523E37" w:rsidRDefault="00523E37" w:rsidP="00E5063F">
      <w:pPr>
        <w:jc w:val="both"/>
        <w:rPr>
          <w:rFonts w:cs="Courier New"/>
          <w:snapToGrid w:val="0"/>
          <w:sz w:val="20"/>
        </w:rPr>
      </w:pPr>
    </w:p>
    <w:p w:rsidR="00B24EC5" w:rsidRDefault="00523E37" w:rsidP="00E5063F">
      <w:pPr>
        <w:jc w:val="both"/>
        <w:rPr>
          <w:rFonts w:cs="Courier New"/>
          <w:snapToGrid w:val="0"/>
          <w:sz w:val="20"/>
        </w:rPr>
      </w:pPr>
      <w:r w:rsidRPr="00523E37">
        <w:rPr>
          <w:rFonts w:cs="Courier New"/>
          <w:b/>
          <w:snapToGrid w:val="0"/>
          <w:sz w:val="20"/>
        </w:rPr>
        <w:t>Naturaleza jurídica</w:t>
      </w:r>
      <w:r w:rsidRPr="00523E37">
        <w:rPr>
          <w:rFonts w:cs="Courier New"/>
          <w:snapToGrid w:val="0"/>
          <w:sz w:val="20"/>
        </w:rPr>
        <w:t xml:space="preserve">  Se trata de una </w:t>
      </w:r>
      <w:r w:rsidRPr="00523E37">
        <w:rPr>
          <w:rFonts w:cs="Courier New"/>
          <w:snapToGrid w:val="0"/>
          <w:sz w:val="20"/>
          <w:u w:val="single"/>
        </w:rPr>
        <w:t>operación particional</w:t>
      </w:r>
      <w:r w:rsidRPr="00523E37">
        <w:rPr>
          <w:rFonts w:cs="Courier New"/>
          <w:snapToGrid w:val="0"/>
          <w:sz w:val="20"/>
        </w:rPr>
        <w:t xml:space="preserve"> que solo tiene lugar cuando hay herederos forzosos y alguno ha recibido del causante en vida de éste bienes a título gratuito. </w:t>
      </w:r>
    </w:p>
    <w:p w:rsidR="00B24EC5" w:rsidRDefault="00B24EC5" w:rsidP="00E5063F">
      <w:pPr>
        <w:jc w:val="both"/>
        <w:rPr>
          <w:rFonts w:cs="Courier New"/>
          <w:snapToGrid w:val="0"/>
          <w:sz w:val="20"/>
        </w:rPr>
      </w:pPr>
    </w:p>
    <w:p w:rsidR="00523E37" w:rsidRPr="00523E37" w:rsidRDefault="00523E37" w:rsidP="00B24EC5">
      <w:pPr>
        <w:ind w:left="708"/>
        <w:jc w:val="both"/>
        <w:rPr>
          <w:rFonts w:cs="Courier New"/>
          <w:i/>
          <w:iCs/>
          <w:sz w:val="20"/>
        </w:rPr>
      </w:pPr>
      <w:r w:rsidRPr="00523E37">
        <w:rPr>
          <w:rFonts w:cs="Courier New"/>
          <w:i/>
          <w:iCs/>
          <w:sz w:val="20"/>
        </w:rPr>
        <w:t xml:space="preserve">Según LACRUZ cuando a una sucesión concurren varios herederos forzosos, se entiende que lo que han recibido gratuitamente del causante en vida, les ha sido atribuido como anticipo de la herencia, por lo que cada uno, al heredar, debe contar en su cuota hereditaria tales liberalidades, frente a los restantes legitimarios. Este “contar en la parte” </w:t>
      </w:r>
      <w:r w:rsidR="00B24EC5" w:rsidRPr="00B24EC5">
        <w:rPr>
          <w:rFonts w:cs="Courier New"/>
          <w:i/>
          <w:iCs/>
          <w:sz w:val="20"/>
        </w:rPr>
        <w:t xml:space="preserve"> </w:t>
      </w:r>
      <w:r w:rsidRPr="00523E37">
        <w:rPr>
          <w:rFonts w:cs="Courier New"/>
          <w:i/>
          <w:iCs/>
          <w:sz w:val="20"/>
        </w:rPr>
        <w:t>recibe el nombre de colación</w:t>
      </w:r>
      <w:r w:rsidR="00B24EC5" w:rsidRPr="00B24EC5">
        <w:rPr>
          <w:rFonts w:cs="Courier New"/>
          <w:i/>
          <w:iCs/>
          <w:sz w:val="20"/>
        </w:rPr>
        <w:t>(recibido “a cuenta”)</w:t>
      </w:r>
      <w:r w:rsidRPr="00523E37">
        <w:rPr>
          <w:rFonts w:cs="Courier New"/>
          <w:i/>
          <w:iCs/>
          <w:sz w:val="20"/>
        </w:rPr>
        <w:t>.</w:t>
      </w:r>
    </w:p>
    <w:p w:rsidR="00523E37" w:rsidRPr="00523E37" w:rsidRDefault="00523E37" w:rsidP="00E5063F">
      <w:pPr>
        <w:jc w:val="both"/>
        <w:rPr>
          <w:rFonts w:cs="Courier New"/>
          <w:sz w:val="20"/>
        </w:rPr>
      </w:pPr>
    </w:p>
    <w:p w:rsidR="00523E37" w:rsidRPr="00523E37" w:rsidRDefault="00523E37" w:rsidP="00E5063F">
      <w:pPr>
        <w:jc w:val="both"/>
        <w:rPr>
          <w:rFonts w:cs="Courier New"/>
          <w:snapToGrid w:val="0"/>
          <w:sz w:val="20"/>
        </w:rPr>
      </w:pPr>
      <w:r w:rsidRPr="00523E37">
        <w:rPr>
          <w:rFonts w:cs="Courier New"/>
          <w:b/>
          <w:snapToGrid w:val="0"/>
          <w:sz w:val="20"/>
        </w:rPr>
        <w:t>Modalidades</w:t>
      </w:r>
    </w:p>
    <w:p w:rsidR="00B24EC5" w:rsidRDefault="00B24EC5" w:rsidP="00E5063F">
      <w:pPr>
        <w:jc w:val="both"/>
        <w:rPr>
          <w:rFonts w:cs="Courier New"/>
          <w:snapToGrid w:val="0"/>
          <w:sz w:val="20"/>
        </w:rPr>
      </w:pPr>
    </w:p>
    <w:p w:rsidR="00523E37" w:rsidRDefault="00523E37" w:rsidP="00E5063F">
      <w:pPr>
        <w:jc w:val="both"/>
        <w:rPr>
          <w:rFonts w:cs="Courier New"/>
          <w:snapToGrid w:val="0"/>
          <w:sz w:val="20"/>
        </w:rPr>
      </w:pPr>
      <w:r w:rsidRPr="00523E37">
        <w:rPr>
          <w:rFonts w:cs="Courier New"/>
          <w:snapToGrid w:val="0"/>
          <w:sz w:val="20"/>
        </w:rPr>
        <w:t>C</w:t>
      </w:r>
      <w:r w:rsidR="00B24EC5">
        <w:rPr>
          <w:rFonts w:cs="Courier New"/>
          <w:snapToGrid w:val="0"/>
          <w:sz w:val="20"/>
        </w:rPr>
        <w:t>olación</w:t>
      </w:r>
      <w:r w:rsidRPr="00523E37">
        <w:rPr>
          <w:rFonts w:cs="Courier New"/>
          <w:snapToGrid w:val="0"/>
          <w:sz w:val="20"/>
        </w:rPr>
        <w:t xml:space="preserve">  por </w:t>
      </w:r>
      <w:r w:rsidR="00261A75" w:rsidRPr="00523E37">
        <w:rPr>
          <w:rFonts w:cs="Courier New"/>
          <w:snapToGrid w:val="0"/>
          <w:sz w:val="20"/>
        </w:rPr>
        <w:t>Imputación</w:t>
      </w:r>
      <w:r w:rsidRPr="00523E37">
        <w:rPr>
          <w:rFonts w:cs="Courier New"/>
          <w:snapToGrid w:val="0"/>
          <w:sz w:val="20"/>
        </w:rPr>
        <w:t>, que consiste en  t</w:t>
      </w:r>
      <w:r w:rsidRPr="00523E37">
        <w:rPr>
          <w:rFonts w:cs="Courier New"/>
          <w:snapToGrid w:val="0"/>
          <w:sz w:val="20"/>
          <w:u w:val="single"/>
        </w:rPr>
        <w:t>omar de menos</w:t>
      </w:r>
      <w:r w:rsidRPr="00523E37">
        <w:rPr>
          <w:rFonts w:cs="Courier New"/>
          <w:snapToGrid w:val="0"/>
          <w:sz w:val="20"/>
        </w:rPr>
        <w:t xml:space="preserve"> en el caudal relicto lo ya recibido en vida por t</w:t>
      </w:r>
      <w:r w:rsidR="00F7628A">
        <w:rPr>
          <w:rFonts w:cs="Courier New"/>
          <w:snapToGrid w:val="0"/>
          <w:sz w:val="20"/>
        </w:rPr>
        <w:t>í</w:t>
      </w:r>
      <w:r w:rsidRPr="00523E37">
        <w:rPr>
          <w:rFonts w:cs="Courier New"/>
          <w:snapToGrid w:val="0"/>
          <w:sz w:val="20"/>
        </w:rPr>
        <w:t>tulo gratuito</w:t>
      </w:r>
    </w:p>
    <w:p w:rsidR="00B24EC5" w:rsidRPr="00523E37" w:rsidRDefault="00B24EC5"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rPr>
        <w:t>C</w:t>
      </w:r>
      <w:r w:rsidR="00B24EC5">
        <w:rPr>
          <w:rFonts w:cs="Courier New"/>
          <w:snapToGrid w:val="0"/>
          <w:sz w:val="20"/>
        </w:rPr>
        <w:t>olación</w:t>
      </w:r>
      <w:r w:rsidRPr="00523E37">
        <w:rPr>
          <w:rFonts w:cs="Courier New"/>
          <w:snapToGrid w:val="0"/>
          <w:sz w:val="20"/>
        </w:rPr>
        <w:t xml:space="preserve"> por Aportación, que consiste en </w:t>
      </w:r>
      <w:r w:rsidRPr="00523E37">
        <w:rPr>
          <w:rFonts w:cs="Courier New"/>
          <w:snapToGrid w:val="0"/>
          <w:sz w:val="20"/>
          <w:u w:val="single"/>
        </w:rPr>
        <w:t>traer lo recibido</w:t>
      </w:r>
      <w:r w:rsidRPr="00523E37">
        <w:rPr>
          <w:rFonts w:cs="Courier New"/>
          <w:snapToGrid w:val="0"/>
          <w:sz w:val="20"/>
        </w:rPr>
        <w:t xml:space="preserve"> y repartir </w:t>
      </w:r>
      <w:r w:rsidR="00261A75">
        <w:rPr>
          <w:rFonts w:cs="Courier New"/>
          <w:snapToGrid w:val="0"/>
          <w:sz w:val="20"/>
        </w:rPr>
        <w:t>además, d</w:t>
      </w:r>
      <w:r w:rsidRPr="00523E37">
        <w:rPr>
          <w:rFonts w:cs="Courier New"/>
          <w:snapToGrid w:val="0"/>
          <w:sz w:val="20"/>
        </w:rPr>
        <w:t xml:space="preserve">el </w:t>
      </w:r>
      <w:r w:rsidRPr="00523E37">
        <w:rPr>
          <w:rFonts w:cs="Courier New"/>
          <w:i/>
          <w:snapToGrid w:val="0"/>
          <w:sz w:val="20"/>
        </w:rPr>
        <w:t>relictum</w:t>
      </w:r>
      <w:r w:rsidR="00261A75">
        <w:rPr>
          <w:rFonts w:cs="Courier New"/>
          <w:i/>
          <w:snapToGrid w:val="0"/>
          <w:sz w:val="20"/>
        </w:rPr>
        <w:t>,</w:t>
      </w:r>
      <w:r w:rsidRPr="00523E37">
        <w:rPr>
          <w:rFonts w:cs="Courier New"/>
          <w:snapToGrid w:val="0"/>
          <w:sz w:val="20"/>
        </w:rPr>
        <w:t xml:space="preserve"> el </w:t>
      </w:r>
      <w:r w:rsidRPr="00523E37">
        <w:rPr>
          <w:rFonts w:cs="Courier New"/>
          <w:i/>
          <w:snapToGrid w:val="0"/>
          <w:sz w:val="20"/>
        </w:rPr>
        <w:t>donatum.</w:t>
      </w:r>
      <w:r w:rsidRPr="00523E37">
        <w:rPr>
          <w:rFonts w:cs="Courier New"/>
          <w:snapToGrid w:val="0"/>
          <w:sz w:val="20"/>
        </w:rPr>
        <w:t xml:space="preserve"> </w:t>
      </w:r>
    </w:p>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b/>
          <w:snapToGrid w:val="0"/>
          <w:sz w:val="20"/>
        </w:rPr>
        <w:t>Fundamento</w:t>
      </w:r>
      <w:r w:rsidRPr="00523E37">
        <w:rPr>
          <w:rFonts w:cs="Courier New"/>
          <w:snapToGrid w:val="0"/>
          <w:sz w:val="20"/>
        </w:rPr>
        <w:t xml:space="preserve">  Está en la presunta voluntad del causante de que lo donado por él a alguno de los herederos forzosos se entienda como anticipo de su respectiva cuota hereditaria.  </w:t>
      </w:r>
    </w:p>
    <w:p w:rsidR="00523E37" w:rsidRPr="00523E37" w:rsidRDefault="00523E37" w:rsidP="00E5063F">
      <w:pPr>
        <w:jc w:val="both"/>
        <w:rPr>
          <w:rFonts w:cs="Courier New"/>
          <w:snapToGrid w:val="0"/>
          <w:sz w:val="20"/>
        </w:rPr>
      </w:pPr>
    </w:p>
    <w:p w:rsidR="00523E37" w:rsidRPr="00523E37" w:rsidRDefault="00523E37" w:rsidP="00261A75">
      <w:pPr>
        <w:jc w:val="center"/>
        <w:rPr>
          <w:rFonts w:cs="Courier New"/>
          <w:snapToGrid w:val="0"/>
          <w:sz w:val="20"/>
        </w:rPr>
      </w:pPr>
      <w:r w:rsidRPr="00523E37">
        <w:rPr>
          <w:rFonts w:cs="Courier New"/>
          <w:snapToGrid w:val="0"/>
          <w:sz w:val="20"/>
        </w:rPr>
        <w:t>Personas que deben colacionar</w:t>
      </w:r>
    </w:p>
    <w:p w:rsidR="00523E37" w:rsidRPr="00523E37" w:rsidRDefault="00523E37" w:rsidP="00E5063F">
      <w:pPr>
        <w:jc w:val="both"/>
        <w:rPr>
          <w:rFonts w:cs="Courier New"/>
          <w:snapToGrid w:val="0"/>
          <w:sz w:val="20"/>
        </w:rPr>
      </w:pPr>
      <w:r w:rsidRPr="00523E37">
        <w:rPr>
          <w:rFonts w:cs="Courier New"/>
          <w:snapToGrid w:val="0"/>
          <w:sz w:val="20"/>
        </w:rPr>
        <w:t xml:space="preserve"> </w:t>
      </w:r>
    </w:p>
    <w:p w:rsidR="00261A75" w:rsidRDefault="00523E37" w:rsidP="00E5063F">
      <w:pPr>
        <w:jc w:val="both"/>
        <w:rPr>
          <w:rFonts w:cs="Courier New"/>
          <w:snapToGrid w:val="0"/>
          <w:sz w:val="20"/>
        </w:rPr>
      </w:pPr>
      <w:r w:rsidRPr="00523E37">
        <w:rPr>
          <w:rFonts w:cs="Courier New"/>
          <w:snapToGrid w:val="0"/>
          <w:sz w:val="20"/>
        </w:rPr>
        <w:t xml:space="preserve">En principio hay que </w:t>
      </w:r>
      <w:r w:rsidR="00261A75">
        <w:rPr>
          <w:rFonts w:cs="Courier New"/>
          <w:snapToGrid w:val="0"/>
          <w:sz w:val="20"/>
        </w:rPr>
        <w:t>estar a</w:t>
      </w:r>
      <w:r w:rsidRPr="00523E37">
        <w:rPr>
          <w:rFonts w:cs="Courier New"/>
          <w:snapToGrid w:val="0"/>
          <w:sz w:val="20"/>
        </w:rPr>
        <w:t xml:space="preserve"> lo previsto en los art</w:t>
      </w:r>
      <w:r w:rsidR="00261A75">
        <w:rPr>
          <w:rFonts w:cs="Courier New"/>
          <w:snapToGrid w:val="0"/>
          <w:sz w:val="20"/>
        </w:rPr>
        <w:t>s</w:t>
      </w:r>
      <w:r w:rsidRPr="00523E37">
        <w:rPr>
          <w:rFonts w:cs="Courier New"/>
          <w:snapToGrid w:val="0"/>
          <w:sz w:val="20"/>
        </w:rPr>
        <w:t xml:space="preserve">. 1035 </w:t>
      </w:r>
      <w:r w:rsidR="00261A75" w:rsidRPr="00261A75">
        <w:rPr>
          <w:rFonts w:cs="Courier New"/>
          <w:snapToGrid w:val="0"/>
          <w:sz w:val="16"/>
          <w:szCs w:val="16"/>
        </w:rPr>
        <w:t>(</w:t>
      </w:r>
      <w:r w:rsidRPr="00523E37">
        <w:rPr>
          <w:rFonts w:cs="Courier New"/>
          <w:snapToGrid w:val="0"/>
          <w:sz w:val="16"/>
          <w:szCs w:val="16"/>
        </w:rPr>
        <w:t>visto antes</w:t>
      </w:r>
      <w:r w:rsidR="00261A75" w:rsidRPr="00261A75">
        <w:rPr>
          <w:rFonts w:cs="Courier New"/>
          <w:snapToGrid w:val="0"/>
          <w:sz w:val="16"/>
          <w:szCs w:val="16"/>
        </w:rPr>
        <w:t>)</w:t>
      </w:r>
      <w:r w:rsidRPr="00523E37">
        <w:rPr>
          <w:rFonts w:cs="Courier New"/>
          <w:snapToGrid w:val="0"/>
          <w:sz w:val="20"/>
        </w:rPr>
        <w:t xml:space="preserve"> y </w:t>
      </w:r>
    </w:p>
    <w:p w:rsidR="00261A75" w:rsidRDefault="00261A75" w:rsidP="00E5063F">
      <w:pPr>
        <w:jc w:val="both"/>
        <w:rPr>
          <w:rFonts w:cs="Courier New"/>
          <w:snapToGrid w:val="0"/>
          <w:sz w:val="20"/>
        </w:rPr>
      </w:pPr>
    </w:p>
    <w:p w:rsidR="00523E37" w:rsidRPr="00523E37" w:rsidRDefault="00523E37" w:rsidP="009734E1">
      <w:pPr>
        <w:pStyle w:val="NFarts"/>
        <w:rPr>
          <w:snapToGrid w:val="0"/>
        </w:rPr>
      </w:pPr>
      <w:r w:rsidRPr="00523E37">
        <w:rPr>
          <w:snapToGrid w:val="0"/>
        </w:rPr>
        <w:t>1036</w:t>
      </w:r>
      <w:r w:rsidR="00261A75">
        <w:rPr>
          <w:snapToGrid w:val="0"/>
        </w:rPr>
        <w:t xml:space="preserve"> </w:t>
      </w:r>
      <w:r w:rsidR="00261A75" w:rsidRPr="00261A75">
        <w:rPr>
          <w:snapToGrid w:val="0"/>
        </w:rPr>
        <w:t>La colación no tendrá lugar entre los herederos forzosos si el donante así lo hubiese dispuesto expresamente o si el donatario repudiare la herencia, salvo el caso en que la donación deba reducirse por inoficiosa</w:t>
      </w:r>
      <w:r w:rsidRPr="00523E37">
        <w:rPr>
          <w:snapToGrid w:val="0"/>
        </w:rPr>
        <w:t>.</w:t>
      </w:r>
    </w:p>
    <w:p w:rsidR="00523E37" w:rsidRPr="00523E37" w:rsidRDefault="00523E37" w:rsidP="00E5063F">
      <w:pPr>
        <w:jc w:val="both"/>
        <w:rPr>
          <w:rFonts w:cs="Courier New"/>
          <w:snapToGrid w:val="0"/>
          <w:sz w:val="20"/>
        </w:rPr>
      </w:pPr>
    </w:p>
    <w:p w:rsidR="00261A75" w:rsidRPr="00523E37" w:rsidRDefault="00261A75" w:rsidP="009734E1">
      <w:pPr>
        <w:pStyle w:val="NFarts"/>
        <w:rPr>
          <w:snapToGrid w:val="0"/>
          <w:sz w:val="20"/>
        </w:rPr>
      </w:pPr>
      <w:r w:rsidRPr="00523E37">
        <w:rPr>
          <w:snapToGrid w:val="0"/>
        </w:rPr>
        <w:t xml:space="preserve">1037 No se entiende sujeto a colación lo dejado en testamento si el testador no dispusiere lo contrario, quedando en todo caso a salvo las legítimas </w:t>
      </w:r>
      <w:r w:rsidRPr="00261A75">
        <w:rPr>
          <w:snapToGrid w:val="0"/>
          <w:sz w:val="20"/>
        </w:rPr>
        <w:t xml:space="preserve"> (ESTE ARTÍCULO CONTIENE </w:t>
      </w:r>
      <w:r>
        <w:rPr>
          <w:snapToGrid w:val="0"/>
          <w:sz w:val="20"/>
        </w:rPr>
        <w:t xml:space="preserve">EN REALIDAD </w:t>
      </w:r>
      <w:r w:rsidRPr="00261A75">
        <w:rPr>
          <w:snapToGrid w:val="0"/>
          <w:sz w:val="20"/>
        </w:rPr>
        <w:t>NO UNA NORMA DE COLACIÓN SINO DE IMPUTACIÓN)</w:t>
      </w:r>
    </w:p>
    <w:p w:rsidR="00261A75" w:rsidRDefault="00261A75" w:rsidP="00261A75">
      <w:pPr>
        <w:ind w:left="567"/>
        <w:jc w:val="both"/>
        <w:rPr>
          <w:rFonts w:cs="Courier New"/>
          <w:snapToGrid w:val="0"/>
          <w:sz w:val="20"/>
        </w:rPr>
      </w:pPr>
    </w:p>
    <w:p w:rsidR="00523E37" w:rsidRPr="00523E37" w:rsidRDefault="00961571" w:rsidP="00261A75">
      <w:pPr>
        <w:ind w:left="567"/>
        <w:jc w:val="both"/>
        <w:rPr>
          <w:rFonts w:cs="Courier New"/>
          <w:snapToGrid w:val="0"/>
          <w:sz w:val="20"/>
        </w:rPr>
      </w:pPr>
      <w:r>
        <w:rPr>
          <w:rFonts w:cs="Courier New"/>
          <w:snapToGrid w:val="0"/>
          <w:sz w:val="20"/>
        </w:rPr>
        <w:t>En consecuencia</w:t>
      </w:r>
      <w:r w:rsidR="00523E37" w:rsidRPr="00523E37">
        <w:rPr>
          <w:rFonts w:cs="Courier New"/>
          <w:snapToGrid w:val="0"/>
          <w:sz w:val="20"/>
        </w:rPr>
        <w:t>:</w:t>
      </w:r>
    </w:p>
    <w:p w:rsidR="00523E37" w:rsidRPr="00523E37" w:rsidRDefault="00523E37" w:rsidP="00261A75">
      <w:pPr>
        <w:ind w:left="1416"/>
        <w:jc w:val="both"/>
        <w:rPr>
          <w:rFonts w:cs="Courier New"/>
          <w:snapToGrid w:val="0"/>
          <w:sz w:val="20"/>
        </w:rPr>
      </w:pPr>
    </w:p>
    <w:p w:rsidR="00523E37" w:rsidRPr="00523E37" w:rsidRDefault="00261A75" w:rsidP="00261A75">
      <w:pPr>
        <w:ind w:left="1416"/>
        <w:jc w:val="both"/>
        <w:rPr>
          <w:rFonts w:cs="Courier New"/>
          <w:snapToGrid w:val="0"/>
          <w:sz w:val="20"/>
        </w:rPr>
      </w:pPr>
      <w:r>
        <w:rPr>
          <w:rFonts w:cs="Courier New"/>
          <w:snapToGrid w:val="0"/>
          <w:sz w:val="20"/>
        </w:rPr>
        <w:t>E</w:t>
      </w:r>
      <w:r w:rsidR="00523E37" w:rsidRPr="00523E37">
        <w:rPr>
          <w:rFonts w:cs="Courier New"/>
          <w:snapToGrid w:val="0"/>
          <w:sz w:val="20"/>
        </w:rPr>
        <w:t>stá obligado a colacionar el heredero forzoso que:</w:t>
      </w:r>
    </w:p>
    <w:p w:rsidR="00523E37" w:rsidRPr="00523E37" w:rsidRDefault="00523E37" w:rsidP="00261A75">
      <w:pPr>
        <w:ind w:left="1416"/>
        <w:jc w:val="both"/>
        <w:rPr>
          <w:rFonts w:cs="Courier New"/>
          <w:b/>
          <w:snapToGrid w:val="0"/>
          <w:sz w:val="20"/>
        </w:rPr>
      </w:pPr>
    </w:p>
    <w:p w:rsidR="00523E37" w:rsidRPr="00523E37" w:rsidRDefault="00523E37" w:rsidP="00261A75">
      <w:pPr>
        <w:ind w:left="2124"/>
        <w:jc w:val="both"/>
        <w:rPr>
          <w:rFonts w:cs="Courier New"/>
          <w:snapToGrid w:val="0"/>
          <w:sz w:val="20"/>
        </w:rPr>
      </w:pPr>
      <w:r w:rsidRPr="00523E37">
        <w:rPr>
          <w:rFonts w:cs="Courier New"/>
          <w:snapToGrid w:val="0"/>
          <w:sz w:val="20"/>
        </w:rPr>
        <w:t>Hubiere recibido del causante en vida de éste alguna atribución gratuita</w:t>
      </w:r>
      <w:r w:rsidRPr="00523E37">
        <w:rPr>
          <w:rFonts w:cs="Courier New"/>
          <w:b/>
          <w:snapToGrid w:val="0"/>
          <w:sz w:val="20"/>
        </w:rPr>
        <w:t>.</w:t>
      </w:r>
      <w:r w:rsidRPr="00523E37">
        <w:rPr>
          <w:rFonts w:cs="Courier New"/>
          <w:snapToGrid w:val="0"/>
          <w:sz w:val="20"/>
        </w:rPr>
        <w:t xml:space="preserve"> </w:t>
      </w:r>
    </w:p>
    <w:p w:rsidR="00523E37" w:rsidRPr="00523E37" w:rsidRDefault="00523E37" w:rsidP="00261A75">
      <w:pPr>
        <w:ind w:left="2124"/>
        <w:jc w:val="both"/>
        <w:rPr>
          <w:rFonts w:cs="Courier New"/>
          <w:snapToGrid w:val="0"/>
          <w:sz w:val="20"/>
        </w:rPr>
      </w:pPr>
      <w:r w:rsidRPr="00523E37">
        <w:rPr>
          <w:rFonts w:cs="Courier New"/>
          <w:snapToGrid w:val="0"/>
          <w:sz w:val="20"/>
        </w:rPr>
        <w:t>Concurra a la herencia con otros herederos forzosos.</w:t>
      </w:r>
    </w:p>
    <w:p w:rsidR="00523E37" w:rsidRPr="00523E37" w:rsidRDefault="00523E37" w:rsidP="00261A75">
      <w:pPr>
        <w:ind w:left="2124"/>
        <w:jc w:val="both"/>
        <w:rPr>
          <w:rFonts w:cs="Courier New"/>
          <w:snapToGrid w:val="0"/>
          <w:sz w:val="20"/>
        </w:rPr>
      </w:pPr>
      <w:r w:rsidRPr="00523E37">
        <w:rPr>
          <w:rFonts w:cs="Courier New"/>
          <w:snapToGrid w:val="0"/>
          <w:sz w:val="20"/>
        </w:rPr>
        <w:t>No la haya repudiado.</w:t>
      </w:r>
    </w:p>
    <w:p w:rsidR="00523E37" w:rsidRPr="00523E37" w:rsidRDefault="00523E37" w:rsidP="00261A75">
      <w:pPr>
        <w:ind w:left="2124"/>
        <w:jc w:val="both"/>
        <w:rPr>
          <w:rFonts w:cs="Courier New"/>
          <w:snapToGrid w:val="0"/>
          <w:sz w:val="20"/>
        </w:rPr>
      </w:pPr>
      <w:r w:rsidRPr="00523E37">
        <w:rPr>
          <w:rFonts w:cs="Courier New"/>
          <w:snapToGrid w:val="0"/>
          <w:sz w:val="20"/>
        </w:rPr>
        <w:t>Y no haya sido dispensado de la obligación de colacionar.</w:t>
      </w:r>
    </w:p>
    <w:p w:rsidR="00523E37" w:rsidRPr="00523E37" w:rsidRDefault="00523E37" w:rsidP="00261A75">
      <w:pPr>
        <w:ind w:left="1416"/>
        <w:jc w:val="both"/>
        <w:rPr>
          <w:rFonts w:cs="Courier New"/>
          <w:snapToGrid w:val="0"/>
          <w:sz w:val="20"/>
        </w:rPr>
      </w:pPr>
    </w:p>
    <w:p w:rsidR="00523E37" w:rsidRPr="00961571" w:rsidRDefault="00261A75" w:rsidP="00261A75">
      <w:pPr>
        <w:ind w:left="1416"/>
        <w:jc w:val="both"/>
        <w:rPr>
          <w:rFonts w:cs="Courier New"/>
          <w:snapToGrid w:val="0"/>
          <w:sz w:val="20"/>
        </w:rPr>
      </w:pPr>
      <w:r>
        <w:rPr>
          <w:rFonts w:cs="Courier New"/>
          <w:snapToGrid w:val="0"/>
          <w:sz w:val="20"/>
        </w:rPr>
        <w:t>N</w:t>
      </w:r>
      <w:r w:rsidR="00523E37" w:rsidRPr="00523E37">
        <w:rPr>
          <w:rFonts w:cs="Courier New"/>
          <w:snapToGrid w:val="0"/>
          <w:sz w:val="20"/>
        </w:rPr>
        <w:t>o está obligado a colacionar</w:t>
      </w:r>
      <w:r>
        <w:rPr>
          <w:rFonts w:cs="Courier New"/>
          <w:snapToGrid w:val="0"/>
          <w:sz w:val="20"/>
        </w:rPr>
        <w:t xml:space="preserve"> e</w:t>
      </w:r>
      <w:r w:rsidR="00523E37" w:rsidRPr="00523E37">
        <w:rPr>
          <w:rFonts w:cs="Courier New"/>
          <w:snapToGrid w:val="0"/>
          <w:sz w:val="20"/>
        </w:rPr>
        <w:t xml:space="preserve">l heredero forzoso cuando sea único o concurra con otros </w:t>
      </w:r>
      <w:r w:rsidR="00523E37" w:rsidRPr="00961571">
        <w:rPr>
          <w:rFonts w:cs="Courier New"/>
          <w:snapToGrid w:val="0"/>
          <w:sz w:val="20"/>
        </w:rPr>
        <w:t>herederos no forzosos o cuando lo sea en cosa cierta.</w:t>
      </w:r>
      <w:r w:rsidRPr="00961571">
        <w:rPr>
          <w:rFonts w:cs="Courier New"/>
          <w:snapToGrid w:val="0"/>
          <w:sz w:val="20"/>
        </w:rPr>
        <w:t xml:space="preserve"> Tampoco el sucesor a título particular, </w:t>
      </w:r>
      <w:r w:rsidR="00523E37" w:rsidRPr="00961571">
        <w:rPr>
          <w:rFonts w:cs="Courier New"/>
          <w:snapToGrid w:val="0"/>
          <w:sz w:val="20"/>
        </w:rPr>
        <w:t xml:space="preserve">aunque sea legitimario. </w:t>
      </w:r>
    </w:p>
    <w:p w:rsidR="00523E37" w:rsidRPr="00523E37" w:rsidRDefault="00523E37" w:rsidP="00E5063F">
      <w:pPr>
        <w:jc w:val="both"/>
        <w:rPr>
          <w:rFonts w:cs="Courier New"/>
          <w:snapToGrid w:val="0"/>
          <w:sz w:val="20"/>
        </w:rPr>
      </w:pPr>
    </w:p>
    <w:p w:rsidR="00523E37" w:rsidRPr="00523E37" w:rsidRDefault="00261A75" w:rsidP="00E5063F">
      <w:pPr>
        <w:jc w:val="both"/>
        <w:rPr>
          <w:rFonts w:cs="Courier New"/>
          <w:snapToGrid w:val="0"/>
          <w:sz w:val="20"/>
        </w:rPr>
      </w:pPr>
      <w:r>
        <w:rPr>
          <w:rFonts w:cs="Courier New"/>
          <w:snapToGrid w:val="0"/>
          <w:sz w:val="20"/>
        </w:rPr>
        <w:t>P</w:t>
      </w:r>
      <w:r w:rsidR="00523E37" w:rsidRPr="00523E37">
        <w:rPr>
          <w:rFonts w:cs="Courier New"/>
          <w:snapToGrid w:val="0"/>
          <w:sz w:val="20"/>
        </w:rPr>
        <w:t>or lo que se refiere a los descendientes de ulterior grado</w:t>
      </w:r>
    </w:p>
    <w:p w:rsidR="00523E37" w:rsidRPr="00523E37" w:rsidRDefault="00523E37" w:rsidP="00E5063F">
      <w:pPr>
        <w:jc w:val="both"/>
        <w:rPr>
          <w:rFonts w:cs="Courier New"/>
          <w:b/>
          <w:snapToGrid w:val="0"/>
          <w:sz w:val="20"/>
        </w:rPr>
      </w:pPr>
    </w:p>
    <w:p w:rsidR="00961571" w:rsidRDefault="00523E37" w:rsidP="009734E1">
      <w:pPr>
        <w:pStyle w:val="NFarts"/>
        <w:rPr>
          <w:snapToGrid w:val="0"/>
        </w:rPr>
      </w:pPr>
      <w:r w:rsidRPr="00961571">
        <w:rPr>
          <w:snapToGrid w:val="0"/>
        </w:rPr>
        <w:t>1038</w:t>
      </w:r>
      <w:r w:rsidR="00961571" w:rsidRPr="00961571">
        <w:rPr>
          <w:snapToGrid w:val="0"/>
        </w:rPr>
        <w:t xml:space="preserve"> Cuando los nietos sucedan al abuelo en representación del padre, concurriendo con sus tíos o primos, colacionarán todo lo que debiera colacionar el padre si viviera, aunque no lo hayan heredado.</w:t>
      </w:r>
    </w:p>
    <w:p w:rsidR="00961571" w:rsidRPr="00961571" w:rsidRDefault="00961571" w:rsidP="009734E1">
      <w:pPr>
        <w:pStyle w:val="NFarts"/>
        <w:rPr>
          <w:snapToGrid w:val="0"/>
        </w:rPr>
      </w:pPr>
    </w:p>
    <w:p w:rsidR="00961571" w:rsidRPr="00961571" w:rsidRDefault="00961571" w:rsidP="009734E1">
      <w:pPr>
        <w:pStyle w:val="NFarts"/>
        <w:rPr>
          <w:snapToGrid w:val="0"/>
        </w:rPr>
      </w:pPr>
      <w:r w:rsidRPr="00961571">
        <w:rPr>
          <w:snapToGrid w:val="0"/>
        </w:rPr>
        <w:t>También colacionarán lo que hubiesen recibido del causante de la herencia durante la vida de éste, a menos que el testador hubiese dispuesto lo contrario, en cuyo caso deberá respetarse su voluntad si no perjudicare a la legítima de los coherederos.</w:t>
      </w:r>
    </w:p>
    <w:p w:rsidR="00523E37" w:rsidRPr="00523E37" w:rsidRDefault="00523E37" w:rsidP="00961571">
      <w:pPr>
        <w:jc w:val="both"/>
        <w:rPr>
          <w:rFonts w:cs="Courier New"/>
          <w:snapToGrid w:val="0"/>
          <w:sz w:val="20"/>
        </w:rPr>
      </w:pPr>
    </w:p>
    <w:p w:rsidR="00523E37" w:rsidRPr="00961571" w:rsidRDefault="00523E37" w:rsidP="009734E1">
      <w:pPr>
        <w:pStyle w:val="NFarts"/>
        <w:rPr>
          <w:snapToGrid w:val="0"/>
        </w:rPr>
      </w:pPr>
      <w:r w:rsidRPr="00961571">
        <w:rPr>
          <w:snapToGrid w:val="0"/>
        </w:rPr>
        <w:t>1039</w:t>
      </w:r>
      <w:r w:rsidR="00961571" w:rsidRPr="00961571">
        <w:rPr>
          <w:snapToGrid w:val="0"/>
        </w:rPr>
        <w:t xml:space="preserve"> Los padres no estarán obligados a colacionar en la herencia de sus ascendientes lo donado por éstos a sus hijos</w:t>
      </w:r>
      <w:r w:rsidR="00961571">
        <w:rPr>
          <w:snapToGrid w:val="0"/>
        </w:rPr>
        <w:t xml:space="preserve"> </w:t>
      </w:r>
      <w:r w:rsidRPr="00523E37">
        <w:rPr>
          <w:snapToGrid w:val="0"/>
        </w:rPr>
        <w:t>(</w:t>
      </w:r>
      <w:r w:rsidR="00961571" w:rsidRPr="00961571">
        <w:rPr>
          <w:snapToGrid w:val="0"/>
        </w:rPr>
        <w:t>ES DECIR, LO DONADO POR EL ABUELO A SUS NIETOS).</w:t>
      </w:r>
    </w:p>
    <w:p w:rsidR="00523E37" w:rsidRPr="00523E37" w:rsidRDefault="00523E37" w:rsidP="00E5063F">
      <w:pPr>
        <w:jc w:val="both"/>
        <w:rPr>
          <w:rFonts w:cs="Courier New"/>
          <w:b/>
          <w:i/>
          <w:snapToGrid w:val="0"/>
          <w:sz w:val="20"/>
        </w:rPr>
      </w:pPr>
    </w:p>
    <w:p w:rsidR="00523E37" w:rsidRPr="00523E37" w:rsidRDefault="00523E37" w:rsidP="009734E1">
      <w:pPr>
        <w:pStyle w:val="NFarts"/>
        <w:rPr>
          <w:snapToGrid w:val="0"/>
        </w:rPr>
      </w:pPr>
      <w:r w:rsidRPr="00961571">
        <w:rPr>
          <w:snapToGrid w:val="0"/>
        </w:rPr>
        <w:t>1040</w:t>
      </w:r>
      <w:r w:rsidR="00961571">
        <w:rPr>
          <w:snapToGrid w:val="0"/>
        </w:rPr>
        <w:t xml:space="preserve"> </w:t>
      </w:r>
      <w:r w:rsidR="00961571" w:rsidRPr="00961571">
        <w:rPr>
          <w:snapToGrid w:val="0"/>
        </w:rPr>
        <w:t>Tampoco se traerán a colación las donaciones hechas al consorte del hijo; pero si hubieren sido hechas por el padre conjuntamente a los dos, el hijo estará obligado a colacionar la mitad de la cosa donada.</w:t>
      </w:r>
      <w:r w:rsidRPr="00523E37">
        <w:rPr>
          <w:snapToGrid w:val="0"/>
        </w:rPr>
        <w:t xml:space="preserve">     </w:t>
      </w:r>
    </w:p>
    <w:p w:rsidR="00523E37" w:rsidRDefault="00523E37" w:rsidP="00E5063F">
      <w:pPr>
        <w:jc w:val="both"/>
        <w:rPr>
          <w:rFonts w:cs="Courier New"/>
          <w:snapToGrid w:val="0"/>
          <w:sz w:val="20"/>
        </w:rPr>
      </w:pPr>
    </w:p>
    <w:p w:rsidR="00961571" w:rsidRPr="00523E37" w:rsidRDefault="00961571" w:rsidP="00E5063F">
      <w:pPr>
        <w:jc w:val="both"/>
        <w:rPr>
          <w:rFonts w:cs="Courier New"/>
          <w:snapToGrid w:val="0"/>
          <w:sz w:val="20"/>
        </w:rPr>
      </w:pPr>
    </w:p>
    <w:p w:rsidR="00961571" w:rsidRDefault="00523E37" w:rsidP="00961571">
      <w:pPr>
        <w:jc w:val="center"/>
        <w:rPr>
          <w:rFonts w:cs="Courier New"/>
          <w:snapToGrid w:val="0"/>
          <w:sz w:val="20"/>
        </w:rPr>
      </w:pPr>
      <w:r w:rsidRPr="00961571">
        <w:rPr>
          <w:rFonts w:cs="Courier New"/>
          <w:snapToGrid w:val="0"/>
          <w:sz w:val="20"/>
        </w:rPr>
        <w:t>Bienes colacionables</w:t>
      </w:r>
    </w:p>
    <w:p w:rsidR="00523E37" w:rsidRPr="00523E37" w:rsidRDefault="00523E37" w:rsidP="00961571">
      <w:pPr>
        <w:jc w:val="center"/>
        <w:rPr>
          <w:rFonts w:cs="Courier New"/>
          <w:snapToGrid w:val="0"/>
          <w:sz w:val="20"/>
        </w:rPr>
      </w:pPr>
      <w:r w:rsidRPr="00961571">
        <w:rPr>
          <w:rFonts w:cs="Courier New"/>
          <w:snapToGrid w:val="0"/>
          <w:sz w:val="20"/>
        </w:rPr>
        <w:t xml:space="preserve"> </w:t>
      </w:r>
      <w:r w:rsidRPr="00523E37">
        <w:rPr>
          <w:rFonts w:cs="Courier New"/>
          <w:snapToGrid w:val="0"/>
          <w:sz w:val="20"/>
        </w:rPr>
        <w:t xml:space="preserve"> </w:t>
      </w:r>
    </w:p>
    <w:p w:rsidR="00523E37" w:rsidRPr="00523E37" w:rsidRDefault="00523E37" w:rsidP="00E5063F">
      <w:pPr>
        <w:jc w:val="both"/>
        <w:rPr>
          <w:rFonts w:cs="Courier New"/>
          <w:snapToGrid w:val="0"/>
          <w:sz w:val="20"/>
        </w:rPr>
      </w:pPr>
    </w:p>
    <w:p w:rsidR="00523E37" w:rsidRPr="00523E37" w:rsidRDefault="003F16AE" w:rsidP="003F16AE">
      <w:pPr>
        <w:jc w:val="both"/>
        <w:rPr>
          <w:rFonts w:cs="Courier New"/>
          <w:snapToGrid w:val="0"/>
          <w:sz w:val="20"/>
        </w:rPr>
      </w:pPr>
      <w:r>
        <w:rPr>
          <w:rFonts w:cs="Courier New"/>
          <w:snapToGrid w:val="0"/>
          <w:sz w:val="20"/>
        </w:rPr>
        <w:t>Aparte la regla general (</w:t>
      </w:r>
      <w:r w:rsidR="00523E37" w:rsidRPr="00523E37">
        <w:rPr>
          <w:rFonts w:cs="Courier New"/>
          <w:snapToGrid w:val="0"/>
          <w:sz w:val="20"/>
        </w:rPr>
        <w:t xml:space="preserve">1035, </w:t>
      </w:r>
      <w:r>
        <w:rPr>
          <w:rFonts w:cs="Courier New"/>
          <w:snapToGrid w:val="0"/>
          <w:sz w:val="20"/>
        </w:rPr>
        <w:t xml:space="preserve">son colacionables </w:t>
      </w:r>
      <w:r w:rsidR="00523E37" w:rsidRPr="00523E37">
        <w:rPr>
          <w:rFonts w:cs="Courier New"/>
          <w:snapToGrid w:val="0"/>
          <w:sz w:val="20"/>
        </w:rPr>
        <w:t>todos los bienes recibidos del causante, en vida de éste, por "por dote, donación u otro título lucrativo"</w:t>
      </w:r>
      <w:r>
        <w:rPr>
          <w:rFonts w:cs="Courier New"/>
          <w:snapToGrid w:val="0"/>
          <w:sz w:val="20"/>
        </w:rPr>
        <w:t>), o</w:t>
      </w:r>
      <w:r w:rsidR="00523E37" w:rsidRPr="00523E37">
        <w:rPr>
          <w:rFonts w:cs="Courier New"/>
          <w:snapToGrid w:val="0"/>
          <w:sz w:val="20"/>
        </w:rPr>
        <w:t xml:space="preserve">tras </w:t>
      </w:r>
      <w:r w:rsidR="00523E37" w:rsidRPr="00523E37">
        <w:rPr>
          <w:rFonts w:cs="Courier New"/>
          <w:b/>
          <w:snapToGrid w:val="0"/>
          <w:sz w:val="20"/>
          <w:u w:val="single"/>
        </w:rPr>
        <w:t>reglas específicas</w:t>
      </w:r>
      <w:r w:rsidR="00523E37" w:rsidRPr="00523E37">
        <w:rPr>
          <w:rFonts w:cs="Courier New"/>
          <w:snapToGrid w:val="0"/>
          <w:sz w:val="20"/>
        </w:rPr>
        <w:t xml:space="preserve"> vienen enunciadas en </w:t>
      </w:r>
      <w:r>
        <w:rPr>
          <w:rFonts w:cs="Courier New"/>
          <w:snapToGrid w:val="0"/>
          <w:sz w:val="20"/>
        </w:rPr>
        <w:t>Cc</w:t>
      </w:r>
      <w:r w:rsidR="00523E37" w:rsidRPr="00523E37">
        <w:rPr>
          <w:rFonts w:cs="Courier New"/>
          <w:snapToGrid w:val="0"/>
          <w:sz w:val="20"/>
        </w:rPr>
        <w:t>:</w:t>
      </w:r>
    </w:p>
    <w:p w:rsidR="00523E37" w:rsidRPr="00523E37" w:rsidRDefault="00523E37" w:rsidP="00E5063F">
      <w:pPr>
        <w:jc w:val="both"/>
        <w:rPr>
          <w:rFonts w:cs="Courier New"/>
          <w:b/>
          <w:i/>
          <w:snapToGrid w:val="0"/>
          <w:sz w:val="20"/>
        </w:rPr>
      </w:pPr>
    </w:p>
    <w:p w:rsidR="00523E37" w:rsidRPr="00523E37" w:rsidRDefault="00523E37" w:rsidP="00E5063F">
      <w:pPr>
        <w:jc w:val="both"/>
        <w:rPr>
          <w:rFonts w:cs="Courier New"/>
          <w:snapToGrid w:val="0"/>
          <w:sz w:val="20"/>
        </w:rPr>
      </w:pPr>
    </w:p>
    <w:p w:rsidR="00523E37" w:rsidRPr="003F16AE" w:rsidRDefault="00523E37" w:rsidP="009734E1">
      <w:pPr>
        <w:pStyle w:val="NFarts"/>
        <w:rPr>
          <w:snapToGrid w:val="0"/>
        </w:rPr>
      </w:pPr>
      <w:r w:rsidRPr="003F16AE">
        <w:rPr>
          <w:snapToGrid w:val="0"/>
        </w:rPr>
        <w:t>1041 No estarán sujetos a colación los gastos de alimentos, educación, curación de enfermedades, aunque sean extraordinarias, aprendizaje, equipo ordinario, ni los regalos de costumbre.</w:t>
      </w:r>
    </w:p>
    <w:p w:rsidR="00523E37" w:rsidRPr="003F16AE" w:rsidRDefault="00523E37" w:rsidP="009734E1">
      <w:pPr>
        <w:pStyle w:val="NFarts"/>
        <w:rPr>
          <w:snapToGrid w:val="0"/>
        </w:rPr>
      </w:pPr>
    </w:p>
    <w:p w:rsidR="00523E37" w:rsidRPr="003F16AE" w:rsidRDefault="00523E37" w:rsidP="009734E1">
      <w:pPr>
        <w:pStyle w:val="NFarts"/>
        <w:rPr>
          <w:snapToGrid w:val="0"/>
        </w:rPr>
      </w:pPr>
      <w:r w:rsidRPr="003F16AE">
        <w:rPr>
          <w:snapToGrid w:val="0"/>
        </w:rPr>
        <w:t>1042 No se traerán a colación, sino cuando el padre lo disponga o perjudiquen a la legítima, los gastos que éste hubiere hecho para dar a sus hijos una carrera profesional o artística; pero cuando proceda colacionarlos, se rebajará de ellos lo que el hijo habría gastado viviendo en la casa y compañía de sus padres.</w:t>
      </w:r>
    </w:p>
    <w:p w:rsidR="00523E37" w:rsidRPr="003F16AE" w:rsidRDefault="00523E37" w:rsidP="009734E1">
      <w:pPr>
        <w:pStyle w:val="NFarts"/>
        <w:rPr>
          <w:snapToGrid w:val="0"/>
        </w:rPr>
      </w:pPr>
    </w:p>
    <w:p w:rsidR="00523E37" w:rsidRPr="003F16AE" w:rsidRDefault="00523E37" w:rsidP="009734E1">
      <w:pPr>
        <w:pStyle w:val="NFarts"/>
        <w:rPr>
          <w:snapToGrid w:val="0"/>
        </w:rPr>
      </w:pPr>
      <w:r w:rsidRPr="003F16AE">
        <w:rPr>
          <w:snapToGrid w:val="0"/>
        </w:rPr>
        <w:t>1043 Serán colacionables las cantidades satisfechas por el padre para redimir a sus hijos de la suerte de soldado, pagar sus deudas, conseguirles un título de honor y otros gastos análogos.</w:t>
      </w:r>
    </w:p>
    <w:p w:rsidR="00523E37" w:rsidRPr="003F16AE" w:rsidRDefault="00523E37" w:rsidP="009734E1">
      <w:pPr>
        <w:pStyle w:val="NFarts"/>
        <w:rPr>
          <w:snapToGrid w:val="0"/>
        </w:rPr>
      </w:pPr>
    </w:p>
    <w:p w:rsidR="00523E37" w:rsidRPr="00523E37" w:rsidRDefault="00523E37" w:rsidP="009734E1">
      <w:pPr>
        <w:pStyle w:val="NFarts"/>
        <w:rPr>
          <w:snapToGrid w:val="0"/>
          <w:sz w:val="20"/>
        </w:rPr>
      </w:pPr>
      <w:r w:rsidRPr="003F16AE">
        <w:rPr>
          <w:snapToGrid w:val="0"/>
        </w:rPr>
        <w:t>1044 Los regalos de boda, consistentes en joyas, vestidos y equipos, no se reducirán como inoficiosos sino en la</w:t>
      </w:r>
      <w:r w:rsidRPr="00523E37">
        <w:rPr>
          <w:snapToGrid w:val="0"/>
        </w:rPr>
        <w:t xml:space="preserve"> parte que excedan en un décimo o más de la cantidad disponible en testamento</w:t>
      </w:r>
      <w:r w:rsidR="003F16AE">
        <w:rPr>
          <w:snapToGrid w:val="0"/>
        </w:rPr>
        <w:t xml:space="preserve"> </w:t>
      </w:r>
      <w:r w:rsidR="003F16AE" w:rsidRPr="003F16AE">
        <w:rPr>
          <w:snapToGrid w:val="0"/>
          <w:sz w:val="20"/>
        </w:rPr>
        <w:t>(ESTE ARTÍCULO NO SE REFIERE A LA COLACIÓN SINO A LA REDUCCIÓN DE DONACIONES INOFICIOSAS)</w:t>
      </w:r>
      <w:r w:rsidRPr="00523E37">
        <w:rPr>
          <w:snapToGrid w:val="0"/>
          <w:sz w:val="20"/>
        </w:rPr>
        <w:t xml:space="preserve">      </w:t>
      </w:r>
    </w:p>
    <w:p w:rsidR="00523E37" w:rsidRPr="003F16AE" w:rsidRDefault="00523E37" w:rsidP="00E5063F">
      <w:pPr>
        <w:jc w:val="both"/>
        <w:rPr>
          <w:rFonts w:cs="Courier New"/>
          <w:snapToGrid w:val="0"/>
          <w:sz w:val="20"/>
          <w:lang w:val="es-ES_tradnl"/>
        </w:rPr>
      </w:pPr>
    </w:p>
    <w:p w:rsidR="003F16AE" w:rsidRDefault="003F16AE" w:rsidP="003F16AE">
      <w:pPr>
        <w:jc w:val="center"/>
        <w:rPr>
          <w:rFonts w:cs="Courier New"/>
          <w:snapToGrid w:val="0"/>
          <w:sz w:val="20"/>
        </w:rPr>
      </w:pPr>
    </w:p>
    <w:p w:rsidR="003F16AE" w:rsidRDefault="00523E37" w:rsidP="003F16AE">
      <w:pPr>
        <w:jc w:val="center"/>
        <w:rPr>
          <w:rFonts w:cs="Courier New"/>
          <w:snapToGrid w:val="0"/>
          <w:sz w:val="20"/>
        </w:rPr>
      </w:pPr>
      <w:r w:rsidRPr="003F16AE">
        <w:rPr>
          <w:rFonts w:cs="Courier New"/>
          <w:snapToGrid w:val="0"/>
          <w:sz w:val="20"/>
        </w:rPr>
        <w:t>Efectos de la colación</w:t>
      </w:r>
      <w:r w:rsidRPr="00523E37">
        <w:rPr>
          <w:rFonts w:cs="Courier New"/>
          <w:snapToGrid w:val="0"/>
          <w:sz w:val="20"/>
        </w:rPr>
        <w:t xml:space="preserve"> </w:t>
      </w:r>
    </w:p>
    <w:p w:rsidR="003F16AE" w:rsidRDefault="003F16AE" w:rsidP="00E5063F">
      <w:pPr>
        <w:jc w:val="both"/>
        <w:rPr>
          <w:rFonts w:cs="Courier New"/>
          <w:snapToGrid w:val="0"/>
          <w:sz w:val="20"/>
        </w:rPr>
      </w:pPr>
    </w:p>
    <w:p w:rsidR="003F16AE" w:rsidRDefault="003F16AE" w:rsidP="00E5063F">
      <w:pPr>
        <w:jc w:val="both"/>
        <w:rPr>
          <w:rFonts w:cs="Courier New"/>
          <w:snapToGrid w:val="0"/>
          <w:sz w:val="20"/>
        </w:rPr>
      </w:pPr>
    </w:p>
    <w:p w:rsidR="00523E37" w:rsidRPr="003F16AE" w:rsidRDefault="00523E37" w:rsidP="00E5063F">
      <w:pPr>
        <w:jc w:val="both"/>
        <w:rPr>
          <w:rFonts w:cs="Courier New"/>
          <w:snapToGrid w:val="0"/>
          <w:sz w:val="20"/>
        </w:rPr>
      </w:pPr>
      <w:r w:rsidRPr="003F16AE">
        <w:rPr>
          <w:rFonts w:cs="Courier New"/>
          <w:snapToGrid w:val="0"/>
          <w:sz w:val="20"/>
        </w:rPr>
        <w:t xml:space="preserve">Nuestro Cc sigue el sistema de imputación, visto anteriormente, y contiene las siguientes normas al respecto: </w:t>
      </w:r>
    </w:p>
    <w:p w:rsidR="00523E37" w:rsidRPr="00523E37" w:rsidRDefault="00523E37" w:rsidP="00E5063F">
      <w:pPr>
        <w:jc w:val="both"/>
        <w:rPr>
          <w:rFonts w:cs="Courier New"/>
          <w:snapToGrid w:val="0"/>
          <w:sz w:val="20"/>
        </w:rPr>
      </w:pPr>
    </w:p>
    <w:p w:rsidR="00523E37" w:rsidRPr="00894F85" w:rsidRDefault="00523E37" w:rsidP="009734E1">
      <w:pPr>
        <w:pStyle w:val="NFarts"/>
        <w:rPr>
          <w:snapToGrid w:val="0"/>
        </w:rPr>
      </w:pPr>
      <w:r w:rsidRPr="00894F85">
        <w:rPr>
          <w:snapToGrid w:val="0"/>
        </w:rPr>
        <w:t>1045 No han de traerse a colación y partición las MISMAS COSAS DONADAS, sino su VALOR al tiempo en que se evalúen los bienes hereditarios.</w:t>
      </w:r>
    </w:p>
    <w:p w:rsidR="00894F85" w:rsidRPr="00894F85" w:rsidRDefault="00894F85" w:rsidP="009734E1">
      <w:pPr>
        <w:pStyle w:val="NFarts"/>
        <w:rPr>
          <w:snapToGrid w:val="0"/>
        </w:rPr>
      </w:pPr>
    </w:p>
    <w:p w:rsidR="00523E37" w:rsidRDefault="00523E37" w:rsidP="009734E1">
      <w:pPr>
        <w:pStyle w:val="NFarts"/>
        <w:rPr>
          <w:snapToGrid w:val="0"/>
        </w:rPr>
      </w:pPr>
      <w:r w:rsidRPr="00894F85">
        <w:rPr>
          <w:snapToGrid w:val="0"/>
        </w:rPr>
        <w:t xml:space="preserve">El aumento o deterioro físico posterior a la donación y aún su pérdida total, casual o culpable, será a cargo y riesgo o beneficio del donatario.  </w:t>
      </w:r>
    </w:p>
    <w:p w:rsidR="00A76F83" w:rsidRDefault="00A76F83" w:rsidP="009734E1">
      <w:pPr>
        <w:pStyle w:val="NFarts"/>
        <w:rPr>
          <w:snapToGrid w:val="0"/>
        </w:rPr>
      </w:pPr>
    </w:p>
    <w:p w:rsidR="00B352F6" w:rsidRPr="00B352F6" w:rsidRDefault="00B352F6" w:rsidP="00B352F6">
      <w:pPr>
        <w:ind w:left="1416"/>
        <w:jc w:val="both"/>
        <w:rPr>
          <w:rFonts w:cs="Courier New"/>
          <w:snapToGrid w:val="0"/>
          <w:sz w:val="20"/>
          <w:highlight w:val="yellow"/>
        </w:rPr>
      </w:pPr>
      <w:r w:rsidRPr="00B352F6">
        <w:rPr>
          <w:rFonts w:cs="Courier New"/>
          <w:snapToGrid w:val="0"/>
          <w:sz w:val="20"/>
          <w:highlight w:val="yellow"/>
        </w:rPr>
        <w:t xml:space="preserve">No se tendrán en cuenta los cambios </w:t>
      </w:r>
      <w:r w:rsidRPr="00B352F6">
        <w:rPr>
          <w:rFonts w:cs="Courier New"/>
          <w:i/>
          <w:snapToGrid w:val="0"/>
          <w:sz w:val="20"/>
          <w:highlight w:val="yellow"/>
        </w:rPr>
        <w:t>físicos</w:t>
      </w:r>
      <w:r w:rsidRPr="00B352F6">
        <w:rPr>
          <w:rFonts w:cs="Courier New"/>
          <w:snapToGrid w:val="0"/>
          <w:sz w:val="20"/>
          <w:highlight w:val="yellow"/>
        </w:rPr>
        <w:t xml:space="preserve">, es decir, las transformaciones de la cosa por obra de la naturaleza o del hombre; pero si se tienen en cuenta las  </w:t>
      </w:r>
      <w:r w:rsidRPr="00B352F6">
        <w:rPr>
          <w:rFonts w:cs="Courier New"/>
          <w:i/>
          <w:snapToGrid w:val="0"/>
          <w:sz w:val="20"/>
          <w:highlight w:val="yellow"/>
        </w:rPr>
        <w:t xml:space="preserve">diferencias de cotización o precio </w:t>
      </w:r>
      <w:r w:rsidRPr="00B352F6">
        <w:rPr>
          <w:rFonts w:cs="Courier New"/>
          <w:snapToGrid w:val="0"/>
          <w:sz w:val="20"/>
          <w:highlight w:val="yellow"/>
        </w:rPr>
        <w:t>debidas al entorno o cambio de circunstancias económicas (acciones, recalificación urbanística, etc...)</w:t>
      </w:r>
    </w:p>
    <w:p w:rsidR="00B352F6" w:rsidRPr="00894F85" w:rsidRDefault="00B352F6" w:rsidP="009734E1">
      <w:pPr>
        <w:pStyle w:val="NFarts"/>
        <w:rPr>
          <w:snapToGrid w:val="0"/>
        </w:rPr>
      </w:pPr>
    </w:p>
    <w:p w:rsidR="00523E37" w:rsidRPr="00894F85" w:rsidRDefault="00523E37" w:rsidP="009734E1">
      <w:pPr>
        <w:pStyle w:val="NFarts"/>
        <w:rPr>
          <w:snapToGrid w:val="0"/>
        </w:rPr>
      </w:pPr>
      <w:r w:rsidRPr="00894F85">
        <w:rPr>
          <w:snapToGrid w:val="0"/>
        </w:rPr>
        <w:t xml:space="preserve"> </w:t>
      </w:r>
    </w:p>
    <w:p w:rsidR="00523E37" w:rsidRDefault="00523E37" w:rsidP="009734E1">
      <w:pPr>
        <w:pStyle w:val="NFarts"/>
        <w:rPr>
          <w:snapToGrid w:val="0"/>
        </w:rPr>
      </w:pPr>
      <w:r w:rsidRPr="00894F85">
        <w:rPr>
          <w:snapToGrid w:val="0"/>
        </w:rPr>
        <w:t xml:space="preserve">1046 </w:t>
      </w:r>
      <w:r w:rsidRPr="00A76F83">
        <w:rPr>
          <w:snapToGrid w:val="0"/>
        </w:rPr>
        <w:t>La dote o donación hecha por ambos cónyuges</w:t>
      </w:r>
      <w:r w:rsidRPr="00894F85">
        <w:rPr>
          <w:snapToGrid w:val="0"/>
        </w:rPr>
        <w:t xml:space="preserve"> se colacionará por MITAD en la herencia de cada uno de ellos. La hecha por uno sólo se colacionará en su herencia.         </w:t>
      </w:r>
    </w:p>
    <w:p w:rsidR="00A76F83" w:rsidRPr="00894F85" w:rsidRDefault="00A76F83" w:rsidP="009734E1">
      <w:pPr>
        <w:pStyle w:val="NFarts"/>
        <w:rPr>
          <w:snapToGrid w:val="0"/>
        </w:rPr>
      </w:pPr>
    </w:p>
    <w:p w:rsidR="00523E37" w:rsidRPr="00894F85" w:rsidRDefault="00523E37" w:rsidP="009734E1">
      <w:pPr>
        <w:pStyle w:val="NFarts"/>
        <w:rPr>
          <w:snapToGrid w:val="0"/>
        </w:rPr>
      </w:pPr>
    </w:p>
    <w:p w:rsidR="00523E37" w:rsidRPr="00894F85" w:rsidRDefault="00523E37" w:rsidP="009734E1">
      <w:pPr>
        <w:pStyle w:val="NFarts"/>
        <w:rPr>
          <w:snapToGrid w:val="0"/>
        </w:rPr>
      </w:pPr>
      <w:r w:rsidRPr="00894F85">
        <w:rPr>
          <w:snapToGrid w:val="0"/>
        </w:rPr>
        <w:t>1047 El donatario TOMARÁ DE MENOS en la masa hereditaria tanto como ya hubiese recibido, percibiendo sus coherederos el equivalente, en cuanto sea posible,  en bienes de la misma naturaleza, especie y calidad.</w:t>
      </w:r>
    </w:p>
    <w:p w:rsidR="00523E37" w:rsidRPr="00523E37" w:rsidRDefault="00523E37" w:rsidP="00E5063F">
      <w:pPr>
        <w:jc w:val="both"/>
        <w:rPr>
          <w:rFonts w:cs="Courier New"/>
          <w:b/>
          <w:i/>
          <w:snapToGrid w:val="0"/>
          <w:sz w:val="20"/>
        </w:rPr>
      </w:pPr>
    </w:p>
    <w:p w:rsidR="00A76F83" w:rsidRDefault="00A76F83" w:rsidP="00A76F83">
      <w:pPr>
        <w:ind w:left="1416"/>
        <w:jc w:val="both"/>
        <w:rPr>
          <w:rFonts w:cs="Courier New"/>
          <w:snapToGrid w:val="0"/>
          <w:sz w:val="20"/>
        </w:rPr>
      </w:pPr>
    </w:p>
    <w:p w:rsidR="00523E37" w:rsidRPr="00A76F83" w:rsidRDefault="00523E37" w:rsidP="00A76F83">
      <w:pPr>
        <w:ind w:left="1416"/>
        <w:jc w:val="both"/>
        <w:rPr>
          <w:rFonts w:cs="Courier New"/>
          <w:snapToGrid w:val="0"/>
          <w:sz w:val="20"/>
        </w:rPr>
      </w:pPr>
      <w:r w:rsidRPr="00A76F83">
        <w:rPr>
          <w:rFonts w:cs="Courier New"/>
          <w:snapToGrid w:val="0"/>
          <w:sz w:val="20"/>
        </w:rPr>
        <w:t>De entre las dos modalidades de la colación, por Imputación y por aportación, nuestro CC en este art</w:t>
      </w:r>
      <w:r w:rsidR="00A76F83">
        <w:rPr>
          <w:rFonts w:cs="Courier New"/>
          <w:snapToGrid w:val="0"/>
          <w:sz w:val="20"/>
        </w:rPr>
        <w:t>ículo</w:t>
      </w:r>
      <w:r w:rsidRPr="00A76F83">
        <w:rPr>
          <w:rFonts w:cs="Courier New"/>
          <w:snapToGrid w:val="0"/>
          <w:sz w:val="20"/>
        </w:rPr>
        <w:t xml:space="preserve"> opta por la primera </w:t>
      </w:r>
      <w:r w:rsidRPr="00A76F83">
        <w:rPr>
          <w:rFonts w:cs="Courier New"/>
          <w:i/>
          <w:iCs/>
          <w:snapToGrid w:val="0"/>
          <w:sz w:val="18"/>
          <w:szCs w:val="18"/>
        </w:rPr>
        <w:t>(sistema in minus accipiendo, recibir de menos)</w:t>
      </w:r>
      <w:r w:rsidRPr="00A76F83">
        <w:rPr>
          <w:rFonts w:cs="Courier New"/>
          <w:snapToGrid w:val="0"/>
          <w:sz w:val="20"/>
        </w:rPr>
        <w:t xml:space="preserve"> </w:t>
      </w:r>
    </w:p>
    <w:p w:rsidR="00523E37" w:rsidRPr="00523E37" w:rsidRDefault="00523E37" w:rsidP="00E5063F">
      <w:pPr>
        <w:jc w:val="both"/>
        <w:rPr>
          <w:rFonts w:cs="Courier New"/>
          <w:b/>
          <w:i/>
          <w:snapToGrid w:val="0"/>
          <w:sz w:val="20"/>
        </w:rPr>
      </w:pPr>
    </w:p>
    <w:p w:rsidR="00A76F83" w:rsidRDefault="00A76F83" w:rsidP="009734E1">
      <w:pPr>
        <w:pStyle w:val="NFarts"/>
        <w:rPr>
          <w:snapToGrid w:val="0"/>
        </w:rPr>
      </w:pPr>
    </w:p>
    <w:p w:rsidR="00523E37" w:rsidRPr="00894F85" w:rsidRDefault="00523E37" w:rsidP="009734E1">
      <w:pPr>
        <w:pStyle w:val="NFarts"/>
        <w:rPr>
          <w:snapToGrid w:val="0"/>
        </w:rPr>
      </w:pPr>
      <w:r w:rsidRPr="00894F85">
        <w:rPr>
          <w:snapToGrid w:val="0"/>
        </w:rPr>
        <w:t>1048 No pudiendo verificarse lo prescrito en el artículo anterior, si los bienes donados fueren inmuebles, los coherederos tendrán dº a ser igualados en metálico o valores mobiliarios al tipo de cotización; y, no habiendo dinero ni valores cotizables en la herencia, se venderán otros bienes en pública subasta en la cantidad necesaria.</w:t>
      </w:r>
    </w:p>
    <w:p w:rsidR="00523E37" w:rsidRPr="00894F85" w:rsidRDefault="00523E37" w:rsidP="009734E1">
      <w:pPr>
        <w:pStyle w:val="NFarts"/>
        <w:rPr>
          <w:snapToGrid w:val="0"/>
        </w:rPr>
      </w:pPr>
      <w:r w:rsidRPr="00894F85">
        <w:rPr>
          <w:snapToGrid w:val="0"/>
        </w:rPr>
        <w:t xml:space="preserve">     </w:t>
      </w:r>
    </w:p>
    <w:p w:rsidR="00523E37" w:rsidRPr="00523E37" w:rsidRDefault="00523E37" w:rsidP="009734E1">
      <w:pPr>
        <w:pStyle w:val="NFarts"/>
        <w:rPr>
          <w:snapToGrid w:val="0"/>
        </w:rPr>
      </w:pPr>
      <w:r w:rsidRPr="00894F85">
        <w:rPr>
          <w:snapToGrid w:val="0"/>
        </w:rPr>
        <w:t>Cuando los bienes donados fueren muebles, los coherederos sólo tendrán derecho a ser igualados en otros muebles de la herencia</w:t>
      </w:r>
      <w:r w:rsidRPr="00523E37">
        <w:rPr>
          <w:snapToGrid w:val="0"/>
        </w:rPr>
        <w:t xml:space="preserve"> por el justo precio, a su libre elección.</w:t>
      </w:r>
    </w:p>
    <w:p w:rsidR="00523E37" w:rsidRPr="00523E37" w:rsidRDefault="00523E37" w:rsidP="009734E1">
      <w:pPr>
        <w:pStyle w:val="NFarts"/>
        <w:rPr>
          <w:snapToGrid w:val="0"/>
        </w:rPr>
      </w:pPr>
    </w:p>
    <w:p w:rsidR="00A76F83" w:rsidRDefault="00A76F83" w:rsidP="009734E1">
      <w:pPr>
        <w:pStyle w:val="NFarts"/>
        <w:rPr>
          <w:snapToGrid w:val="0"/>
        </w:rPr>
      </w:pPr>
    </w:p>
    <w:p w:rsidR="00523E37" w:rsidRDefault="00523E37" w:rsidP="009734E1">
      <w:pPr>
        <w:pStyle w:val="NFarts"/>
        <w:rPr>
          <w:snapToGrid w:val="0"/>
        </w:rPr>
      </w:pPr>
      <w:r w:rsidRPr="00523E37">
        <w:rPr>
          <w:snapToGrid w:val="0"/>
        </w:rPr>
        <w:lastRenderedPageBreak/>
        <w:t>1049 Los frutos e intereses de los bienes sujetos a colación no se deben a la masa hereditaria sino desde el día en que se abra la sucesión.</w:t>
      </w:r>
    </w:p>
    <w:p w:rsidR="00894F85" w:rsidRPr="00523E37" w:rsidRDefault="00894F85" w:rsidP="009734E1">
      <w:pPr>
        <w:pStyle w:val="NFarts"/>
        <w:rPr>
          <w:snapToGrid w:val="0"/>
        </w:rPr>
      </w:pPr>
    </w:p>
    <w:p w:rsidR="00523E37" w:rsidRPr="00523E37" w:rsidRDefault="00523E37" w:rsidP="009734E1">
      <w:pPr>
        <w:pStyle w:val="NFarts"/>
        <w:rPr>
          <w:snapToGrid w:val="0"/>
        </w:rPr>
      </w:pPr>
      <w:r w:rsidRPr="00523E37">
        <w:rPr>
          <w:snapToGrid w:val="0"/>
        </w:rPr>
        <w:t>Para regularlos, se atenderá a las rentas e intereses de los bienes hereditarios de la misma especie que los colacionados.</w:t>
      </w:r>
    </w:p>
    <w:p w:rsidR="00523E37" w:rsidRPr="00523E37" w:rsidRDefault="00523E37" w:rsidP="009734E1">
      <w:pPr>
        <w:pStyle w:val="NFarts"/>
        <w:rPr>
          <w:snapToGrid w:val="0"/>
        </w:rPr>
      </w:pPr>
    </w:p>
    <w:p w:rsidR="00A76F83" w:rsidRDefault="00A76F83" w:rsidP="009734E1">
      <w:pPr>
        <w:pStyle w:val="NFarts"/>
        <w:rPr>
          <w:snapToGrid w:val="0"/>
        </w:rPr>
      </w:pPr>
    </w:p>
    <w:p w:rsidR="00894F85" w:rsidRDefault="00523E37" w:rsidP="009734E1">
      <w:pPr>
        <w:pStyle w:val="NFarts"/>
        <w:rPr>
          <w:snapToGrid w:val="0"/>
        </w:rPr>
      </w:pPr>
      <w:r w:rsidRPr="00523E37">
        <w:rPr>
          <w:snapToGrid w:val="0"/>
        </w:rPr>
        <w:t xml:space="preserve">1050 </w:t>
      </w:r>
      <w:r w:rsidR="00894F85">
        <w:rPr>
          <w:snapToGrid w:val="0"/>
        </w:rPr>
        <w:t>S</w:t>
      </w:r>
      <w:r w:rsidRPr="00523E37">
        <w:rPr>
          <w:snapToGrid w:val="0"/>
        </w:rPr>
        <w:t xml:space="preserve">i entre los coherederos surgiere contienda sobre la obligación de colacionar o sobre los objetos que han de traerse a colación no por eso dejará de proseguirse la partición, prestando la correspondiente fianza. </w:t>
      </w:r>
    </w:p>
    <w:p w:rsidR="00523E37" w:rsidRPr="00523E37" w:rsidRDefault="00523E37" w:rsidP="00E5063F">
      <w:pPr>
        <w:jc w:val="both"/>
        <w:rPr>
          <w:rFonts w:cs="Courier New"/>
          <w:snapToGrid w:val="0"/>
          <w:color w:val="7F7F7F"/>
          <w:sz w:val="20"/>
        </w:rPr>
      </w:pPr>
      <w:r w:rsidRPr="00523E37">
        <w:rPr>
          <w:rFonts w:cs="Courier New"/>
          <w:snapToGrid w:val="0"/>
          <w:color w:val="7F7F7F"/>
          <w:sz w:val="20"/>
        </w:rPr>
        <w:t xml:space="preserve">      </w:t>
      </w:r>
    </w:p>
    <w:p w:rsidR="00523E37" w:rsidRPr="00523E37" w:rsidRDefault="00523E37" w:rsidP="00E5063F">
      <w:pPr>
        <w:jc w:val="both"/>
        <w:rPr>
          <w:rFonts w:cs="Courier New"/>
          <w:snapToGrid w:val="0"/>
          <w:sz w:val="20"/>
        </w:rPr>
      </w:pPr>
    </w:p>
    <w:p w:rsidR="00523E37" w:rsidRPr="00A76F83" w:rsidRDefault="00523E37" w:rsidP="00E5063F">
      <w:pPr>
        <w:jc w:val="both"/>
        <w:rPr>
          <w:rFonts w:cs="Courier New"/>
          <w:sz w:val="20"/>
        </w:rPr>
      </w:pPr>
      <w:r w:rsidRPr="00A76F83">
        <w:rPr>
          <w:rFonts w:cs="Courier New"/>
          <w:b/>
          <w:sz w:val="20"/>
        </w:rPr>
        <w:t>COLACIÓN EN LOS DERECHOS FORALES</w:t>
      </w:r>
    </w:p>
    <w:p w:rsidR="00523E37" w:rsidRPr="00A76F83" w:rsidRDefault="00523E37" w:rsidP="00E5063F">
      <w:pPr>
        <w:jc w:val="both"/>
        <w:rPr>
          <w:rFonts w:cs="Courier New"/>
          <w:sz w:val="20"/>
        </w:rPr>
      </w:pPr>
    </w:p>
    <w:p w:rsidR="00523E37" w:rsidRPr="00A76F83" w:rsidRDefault="00523E37" w:rsidP="00A76F83">
      <w:pPr>
        <w:ind w:left="708"/>
        <w:jc w:val="both"/>
        <w:rPr>
          <w:rFonts w:cs="Courier New"/>
          <w:sz w:val="20"/>
        </w:rPr>
      </w:pPr>
      <w:r w:rsidRPr="00A76F83">
        <w:rPr>
          <w:rFonts w:cs="Courier New"/>
          <w:sz w:val="20"/>
        </w:rPr>
        <w:t xml:space="preserve">- </w:t>
      </w:r>
      <w:r w:rsidRPr="00A76F83">
        <w:rPr>
          <w:rFonts w:cs="Courier New"/>
          <w:b/>
          <w:sz w:val="20"/>
        </w:rPr>
        <w:t>ARAGÓN</w:t>
      </w:r>
      <w:r w:rsidRPr="00A76F83">
        <w:rPr>
          <w:rFonts w:cs="Courier New"/>
          <w:sz w:val="20"/>
        </w:rPr>
        <w:t>. No procede la colación por ministerio de la ley, pero puede ordenarse por testamento u otro Documento Público (“en el título de la propia liberalidad o en pacto sucesorio o testamento”). Art. 362 CDF Aragonés de 2011.</w:t>
      </w:r>
    </w:p>
    <w:p w:rsidR="00523E37" w:rsidRPr="00A76F83" w:rsidRDefault="00523E37" w:rsidP="00A76F83">
      <w:pPr>
        <w:ind w:left="708"/>
        <w:jc w:val="both"/>
        <w:rPr>
          <w:rFonts w:cs="Courier New"/>
          <w:sz w:val="20"/>
        </w:rPr>
      </w:pPr>
    </w:p>
    <w:p w:rsidR="00523E37" w:rsidRPr="00A76F83" w:rsidRDefault="00523E37" w:rsidP="00A76F83">
      <w:pPr>
        <w:ind w:left="708"/>
        <w:jc w:val="both"/>
        <w:rPr>
          <w:rFonts w:cs="Courier New"/>
          <w:sz w:val="20"/>
        </w:rPr>
      </w:pPr>
      <w:r w:rsidRPr="00A76F83">
        <w:rPr>
          <w:rFonts w:cs="Courier New"/>
          <w:sz w:val="20"/>
        </w:rPr>
        <w:t xml:space="preserve">- </w:t>
      </w:r>
      <w:r w:rsidRPr="00A76F83">
        <w:rPr>
          <w:rFonts w:cs="Courier New"/>
          <w:b/>
          <w:sz w:val="20"/>
        </w:rPr>
        <w:t>CATALUÑA</w:t>
      </w:r>
      <w:r w:rsidRPr="00A76F83">
        <w:rPr>
          <w:rFonts w:cs="Courier New"/>
          <w:sz w:val="20"/>
        </w:rPr>
        <w:t>. Ex art 464-17 del Cc de Cataluña, la colación tendrá lugar entre descendientes, siempre y cuando las atribuciones gratuitas en su favor:</w:t>
      </w:r>
    </w:p>
    <w:p w:rsidR="00A76F83" w:rsidRPr="00A76F83" w:rsidRDefault="00A76F83" w:rsidP="00A76F83">
      <w:pPr>
        <w:ind w:left="708"/>
        <w:jc w:val="both"/>
        <w:rPr>
          <w:rFonts w:cs="Courier New"/>
          <w:sz w:val="20"/>
        </w:rPr>
      </w:pPr>
    </w:p>
    <w:p w:rsidR="00523E37" w:rsidRPr="00A76F83" w:rsidRDefault="00A76F83" w:rsidP="00A76F83">
      <w:pPr>
        <w:ind w:left="708"/>
        <w:jc w:val="both"/>
        <w:rPr>
          <w:rFonts w:cs="Courier New"/>
          <w:sz w:val="20"/>
        </w:rPr>
      </w:pPr>
      <w:r w:rsidRPr="00A76F83">
        <w:rPr>
          <w:rFonts w:cs="Courier New"/>
          <w:sz w:val="20"/>
        </w:rPr>
        <w:t xml:space="preserve">. </w:t>
      </w:r>
      <w:r w:rsidR="00523E37" w:rsidRPr="00A76F83">
        <w:rPr>
          <w:rFonts w:cs="Courier New"/>
          <w:sz w:val="20"/>
        </w:rPr>
        <w:t>se hayan hecho en concepto de legítima o sea imputable a la misma,</w:t>
      </w:r>
    </w:p>
    <w:p w:rsidR="00523E37" w:rsidRPr="00A76F83" w:rsidRDefault="00A76F83" w:rsidP="00A76F83">
      <w:pPr>
        <w:ind w:left="708"/>
        <w:jc w:val="both"/>
        <w:rPr>
          <w:rFonts w:cs="Courier New"/>
          <w:sz w:val="20"/>
        </w:rPr>
      </w:pPr>
      <w:r w:rsidRPr="00A76F83">
        <w:rPr>
          <w:rFonts w:cs="Courier New"/>
          <w:sz w:val="20"/>
        </w:rPr>
        <w:t xml:space="preserve">. </w:t>
      </w:r>
      <w:r w:rsidR="00523E37" w:rsidRPr="00A76F83">
        <w:rPr>
          <w:rFonts w:cs="Courier New"/>
          <w:sz w:val="20"/>
        </w:rPr>
        <w:t>o el causante haya establecido expresamente que la atribución sea colacionable.</w:t>
      </w:r>
    </w:p>
    <w:p w:rsidR="00523E37" w:rsidRPr="00A76F83" w:rsidRDefault="00523E37" w:rsidP="00A76F83">
      <w:pPr>
        <w:ind w:left="708"/>
        <w:jc w:val="both"/>
        <w:rPr>
          <w:rFonts w:cs="Courier New"/>
          <w:sz w:val="20"/>
        </w:rPr>
      </w:pPr>
    </w:p>
    <w:p w:rsidR="00523E37" w:rsidRPr="00523E37" w:rsidRDefault="00523E37" w:rsidP="00A76F83">
      <w:pPr>
        <w:ind w:left="708"/>
        <w:jc w:val="both"/>
        <w:rPr>
          <w:rFonts w:cs="Courier New"/>
          <w:sz w:val="20"/>
        </w:rPr>
      </w:pPr>
      <w:r w:rsidRPr="00A76F83">
        <w:rPr>
          <w:rFonts w:cs="Courier New"/>
          <w:sz w:val="20"/>
        </w:rPr>
        <w:t xml:space="preserve">- </w:t>
      </w:r>
      <w:r w:rsidRPr="00A76F83">
        <w:rPr>
          <w:rFonts w:cs="Courier New"/>
          <w:b/>
          <w:sz w:val="20"/>
        </w:rPr>
        <w:t>NAVARRA</w:t>
      </w:r>
      <w:r w:rsidRPr="00A76F83">
        <w:rPr>
          <w:rFonts w:cs="Courier New"/>
          <w:sz w:val="20"/>
        </w:rPr>
        <w:t>. De conformidad con la ley 332, la obligación de colacionar no se presume; sólo tendrá lugar cuando expresamente se hubiera establecido o cuando tratándose de coherederos descendientes se deduzca claramente de la voluntad del causante.</w:t>
      </w:r>
    </w:p>
    <w:p w:rsidR="00523E37" w:rsidRPr="00523E37" w:rsidRDefault="00523E37" w:rsidP="00E5063F">
      <w:pPr>
        <w:jc w:val="both"/>
        <w:rPr>
          <w:rFonts w:cs="Courier New"/>
          <w:snapToGrid w:val="0"/>
          <w:sz w:val="20"/>
        </w:rPr>
      </w:pPr>
    </w:p>
    <w:p w:rsidR="00523E37" w:rsidRPr="00616DB2" w:rsidRDefault="00523E37" w:rsidP="00E5063F">
      <w:pPr>
        <w:jc w:val="both"/>
        <w:rPr>
          <w:rFonts w:cs="Courier New"/>
          <w:snapToGrid w:val="0"/>
          <w:sz w:val="20"/>
        </w:rPr>
      </w:pPr>
    </w:p>
    <w:p w:rsidR="00523E37" w:rsidRPr="00616DB2" w:rsidRDefault="00523E37" w:rsidP="00E5063F">
      <w:pPr>
        <w:pStyle w:val="Ttulo4"/>
        <w:rPr>
          <w:rFonts w:ascii="Courier New" w:hAnsi="Courier New" w:cs="Courier New"/>
          <w:sz w:val="20"/>
          <w:lang w:val="es-ES_tradnl"/>
        </w:rPr>
      </w:pPr>
      <w:r w:rsidRPr="00616DB2">
        <w:rPr>
          <w:rFonts w:ascii="Courier New" w:hAnsi="Courier New" w:cs="Courier New"/>
          <w:sz w:val="20"/>
          <w:lang w:val="es-ES_tradnl"/>
        </w:rPr>
        <w:t xml:space="preserve">EFECTOS DE LA PARTICIÓN ENTRE LOS HEREDEROS </w:t>
      </w:r>
    </w:p>
    <w:p w:rsidR="00523E37" w:rsidRPr="00616DB2" w:rsidRDefault="00523E37" w:rsidP="00E5063F">
      <w:pPr>
        <w:jc w:val="both"/>
        <w:rPr>
          <w:rFonts w:cs="Courier New"/>
          <w:b/>
          <w:sz w:val="20"/>
          <w:lang w:val="es-ES_tradnl"/>
        </w:rPr>
      </w:pPr>
    </w:p>
    <w:p w:rsidR="00523E37" w:rsidRPr="00523E37" w:rsidRDefault="00523E37" w:rsidP="00E5063F">
      <w:pPr>
        <w:jc w:val="both"/>
        <w:rPr>
          <w:rFonts w:cs="Courier New"/>
          <w:snapToGrid w:val="0"/>
          <w:sz w:val="20"/>
        </w:rPr>
      </w:pPr>
      <w:r w:rsidRPr="00523E37">
        <w:rPr>
          <w:rFonts w:cs="Courier New"/>
          <w:snapToGrid w:val="0"/>
          <w:sz w:val="20"/>
        </w:rPr>
        <w:tab/>
      </w:r>
      <w:r w:rsidRPr="00523E37">
        <w:rPr>
          <w:rFonts w:cs="Courier New"/>
          <w:snapToGrid w:val="0"/>
          <w:sz w:val="20"/>
        </w:rPr>
        <w:tab/>
      </w:r>
    </w:p>
    <w:p w:rsidR="00B24EC5" w:rsidRDefault="00523E37" w:rsidP="00E5063F">
      <w:pPr>
        <w:jc w:val="both"/>
        <w:rPr>
          <w:rFonts w:cs="Courier New"/>
          <w:snapToGrid w:val="0"/>
          <w:sz w:val="20"/>
        </w:rPr>
      </w:pPr>
      <w:r w:rsidRPr="00523E37">
        <w:rPr>
          <w:rFonts w:cs="Courier New"/>
          <w:snapToGrid w:val="0"/>
          <w:sz w:val="20"/>
        </w:rPr>
        <w:t xml:space="preserve">Además de los relativos a la evicción y saneamiento, que veremos después, </w:t>
      </w:r>
    </w:p>
    <w:p w:rsidR="00B24EC5" w:rsidRDefault="00B24EC5" w:rsidP="00E5063F">
      <w:pPr>
        <w:jc w:val="both"/>
        <w:rPr>
          <w:rFonts w:cs="Courier New"/>
          <w:snapToGrid w:val="0"/>
          <w:sz w:val="20"/>
        </w:rPr>
      </w:pPr>
    </w:p>
    <w:p w:rsidR="00060CE8" w:rsidRDefault="00060CE8" w:rsidP="00E5063F">
      <w:pPr>
        <w:jc w:val="both"/>
        <w:rPr>
          <w:rFonts w:cs="Courier New"/>
          <w:b/>
          <w:snapToGrid w:val="0"/>
          <w:sz w:val="20"/>
        </w:rPr>
      </w:pPr>
    </w:p>
    <w:p w:rsidR="00523E37" w:rsidRPr="00837DD9" w:rsidRDefault="00523E37" w:rsidP="00837DD9">
      <w:pPr>
        <w:pStyle w:val="Prrafodelista"/>
      </w:pPr>
      <w:r w:rsidRPr="00837DD9">
        <w:t>1068</w:t>
      </w:r>
      <w:r w:rsidR="00060CE8" w:rsidRPr="00837DD9">
        <w:t xml:space="preserve"> L</w:t>
      </w:r>
      <w:r w:rsidRPr="00837DD9">
        <w:t xml:space="preserve">a partición legalmente hecha confiere a cada heredero la propiedad exclusiva de los bienes que le hayan sido adjudicados      </w:t>
      </w:r>
    </w:p>
    <w:p w:rsidR="00523E37" w:rsidRPr="00523E37" w:rsidRDefault="00523E37" w:rsidP="00E5063F">
      <w:pPr>
        <w:jc w:val="both"/>
        <w:rPr>
          <w:rFonts w:cs="Courier New"/>
          <w:snapToGrid w:val="0"/>
          <w:sz w:val="20"/>
        </w:rPr>
      </w:pPr>
    </w:p>
    <w:p w:rsidR="00523E37" w:rsidRDefault="00060CE8" w:rsidP="00837DD9">
      <w:pPr>
        <w:ind w:left="360"/>
        <w:jc w:val="both"/>
        <w:rPr>
          <w:rFonts w:cs="Courier New"/>
          <w:snapToGrid w:val="0"/>
          <w:sz w:val="20"/>
        </w:rPr>
      </w:pPr>
      <w:r>
        <w:rPr>
          <w:rFonts w:cs="Courier New"/>
          <w:snapToGrid w:val="0"/>
          <w:sz w:val="20"/>
          <w:highlight w:val="yellow"/>
        </w:rPr>
        <w:t>REMISIÓN  a Tema 122</w:t>
      </w:r>
      <w:r w:rsidR="00523E37" w:rsidRPr="00523E37">
        <w:rPr>
          <w:rFonts w:cs="Courier New"/>
          <w:snapToGrid w:val="0"/>
          <w:sz w:val="20"/>
          <w:highlight w:val="yellow"/>
        </w:rPr>
        <w:t>.</w:t>
      </w:r>
      <w:r>
        <w:rPr>
          <w:rFonts w:cs="Courier New"/>
          <w:snapToGrid w:val="0"/>
          <w:sz w:val="20"/>
        </w:rPr>
        <w:t xml:space="preserve"> Brevemente:</w:t>
      </w:r>
    </w:p>
    <w:p w:rsidR="00060CE8" w:rsidRDefault="00060CE8" w:rsidP="00837DD9">
      <w:pPr>
        <w:ind w:left="360"/>
        <w:jc w:val="both"/>
        <w:rPr>
          <w:rFonts w:cs="Courier New"/>
          <w:snapToGrid w:val="0"/>
          <w:sz w:val="20"/>
        </w:rPr>
      </w:pPr>
    </w:p>
    <w:p w:rsidR="00060CE8" w:rsidRPr="00EA479E" w:rsidRDefault="00060CE8" w:rsidP="00837DD9">
      <w:pPr>
        <w:pStyle w:val="Sangra3detindependiente"/>
        <w:spacing w:after="0"/>
        <w:ind w:left="927"/>
        <w:jc w:val="both"/>
        <w:rPr>
          <w:rFonts w:cs="Courier New"/>
          <w:sz w:val="20"/>
          <w:szCs w:val="20"/>
        </w:rPr>
      </w:pPr>
      <w:r w:rsidRPr="00EA479E">
        <w:rPr>
          <w:rFonts w:cs="Courier New"/>
          <w:bCs/>
          <w:sz w:val="20"/>
          <w:szCs w:val="20"/>
          <w:u w:val="single"/>
        </w:rPr>
        <w:t>TESIS TRADICIONAL O TRANSLATIVA</w:t>
      </w:r>
      <w:r>
        <w:rPr>
          <w:rFonts w:cs="Courier New"/>
          <w:bCs/>
          <w:sz w:val="20"/>
          <w:szCs w:val="20"/>
        </w:rPr>
        <w:t xml:space="preserve"> (</w:t>
      </w:r>
      <w:r w:rsidRPr="00EA479E">
        <w:rPr>
          <w:rFonts w:cs="Courier New"/>
          <w:bCs/>
          <w:sz w:val="20"/>
          <w:szCs w:val="20"/>
        </w:rPr>
        <w:t>CHAMORRO</w:t>
      </w:r>
      <w:r>
        <w:rPr>
          <w:rFonts w:cs="Courier New"/>
          <w:bCs/>
          <w:sz w:val="20"/>
          <w:szCs w:val="20"/>
        </w:rPr>
        <w:t>)</w:t>
      </w:r>
      <w:r w:rsidRPr="00EA479E">
        <w:rPr>
          <w:rFonts w:cs="Courier New"/>
          <w:sz w:val="20"/>
          <w:szCs w:val="20"/>
        </w:rPr>
        <w:t xml:space="preserve">, considerando que se producen recíprocas permutas entre comuneros </w:t>
      </w:r>
      <w:r w:rsidRPr="00EA479E">
        <w:rPr>
          <w:rFonts w:cs="Courier New"/>
          <w:i/>
          <w:sz w:val="18"/>
          <w:szCs w:val="20"/>
        </w:rPr>
        <w:t>(cada uno de ellos entrega la porción indivisa que le corresponde en determinados bienes a cambio de la que en los bienes que se le adjudiquen corresponda a los demás)</w:t>
      </w:r>
      <w:r w:rsidRPr="00EA479E">
        <w:rPr>
          <w:rFonts w:cs="Courier New"/>
          <w:sz w:val="20"/>
          <w:szCs w:val="20"/>
        </w:rPr>
        <w:t>.</w:t>
      </w:r>
    </w:p>
    <w:p w:rsidR="00060CE8" w:rsidRPr="00EA479E" w:rsidRDefault="00060CE8" w:rsidP="00837DD9">
      <w:pPr>
        <w:pStyle w:val="Sangra3detindependiente"/>
        <w:ind w:left="927"/>
        <w:jc w:val="both"/>
        <w:rPr>
          <w:rFonts w:cs="Courier New"/>
          <w:sz w:val="20"/>
          <w:szCs w:val="20"/>
        </w:rPr>
      </w:pPr>
    </w:p>
    <w:p w:rsidR="00060CE8" w:rsidRPr="00EA479E" w:rsidRDefault="00060CE8" w:rsidP="00837DD9">
      <w:pPr>
        <w:pStyle w:val="Sangra3detindependiente"/>
        <w:ind w:left="927"/>
        <w:jc w:val="both"/>
        <w:rPr>
          <w:rFonts w:cs="Courier New"/>
          <w:sz w:val="20"/>
          <w:szCs w:val="20"/>
        </w:rPr>
      </w:pPr>
      <w:r w:rsidRPr="00EA479E">
        <w:rPr>
          <w:rFonts w:cs="Courier New"/>
          <w:sz w:val="20"/>
          <w:szCs w:val="20"/>
        </w:rPr>
        <w:t xml:space="preserve">De esta forma cada heredero adquiere la propiedad de los bienes en el mismo momento de la partición por dos títulos: </w:t>
      </w:r>
    </w:p>
    <w:p w:rsidR="00060CE8" w:rsidRPr="00EA479E" w:rsidRDefault="00060CE8" w:rsidP="00837DD9">
      <w:pPr>
        <w:pStyle w:val="Sangra3detindependiente"/>
        <w:ind w:left="927"/>
        <w:jc w:val="both"/>
        <w:rPr>
          <w:rFonts w:cs="Courier New"/>
          <w:sz w:val="20"/>
          <w:szCs w:val="20"/>
        </w:rPr>
      </w:pPr>
    </w:p>
    <w:p w:rsidR="00060CE8" w:rsidRPr="00EA479E" w:rsidRDefault="00060CE8" w:rsidP="00837DD9">
      <w:pPr>
        <w:pStyle w:val="Sangra3detindependiente"/>
        <w:spacing w:after="0"/>
        <w:ind w:left="1635"/>
        <w:jc w:val="both"/>
        <w:rPr>
          <w:rFonts w:cs="Courier New"/>
          <w:sz w:val="20"/>
          <w:szCs w:val="20"/>
        </w:rPr>
      </w:pPr>
      <w:r w:rsidRPr="00EA479E">
        <w:rPr>
          <w:rFonts w:cs="Courier New"/>
          <w:sz w:val="20"/>
          <w:szCs w:val="20"/>
        </w:rPr>
        <w:t>. el de heredero (en cuanto a la parte alícuota que ostentaba sobre ellos)</w:t>
      </w:r>
    </w:p>
    <w:p w:rsidR="00060CE8" w:rsidRPr="00EA479E" w:rsidRDefault="00060CE8" w:rsidP="00837DD9">
      <w:pPr>
        <w:pStyle w:val="Sangra3detindependiente"/>
        <w:spacing w:after="0"/>
        <w:ind w:left="1635"/>
        <w:jc w:val="both"/>
        <w:rPr>
          <w:rFonts w:cs="Courier New"/>
          <w:sz w:val="20"/>
          <w:szCs w:val="20"/>
        </w:rPr>
      </w:pPr>
      <w:r w:rsidRPr="00EA479E">
        <w:rPr>
          <w:rFonts w:cs="Courier New"/>
          <w:sz w:val="20"/>
          <w:szCs w:val="20"/>
        </w:rPr>
        <w:t>. y el de causahabiente de los demás herederos (en cuanto a la parte alícuota que a estos correspondía en los bienes adjudicados).</w:t>
      </w:r>
    </w:p>
    <w:p w:rsidR="00060CE8" w:rsidRPr="00EA479E" w:rsidRDefault="00060CE8" w:rsidP="00837DD9">
      <w:pPr>
        <w:pStyle w:val="Sangra3detindependiente"/>
        <w:ind w:left="927"/>
        <w:jc w:val="both"/>
        <w:rPr>
          <w:rFonts w:cs="Courier New"/>
          <w:sz w:val="20"/>
          <w:szCs w:val="20"/>
        </w:rPr>
      </w:pPr>
    </w:p>
    <w:p w:rsidR="00060CE8" w:rsidRPr="00EA479E" w:rsidRDefault="00060CE8" w:rsidP="00837DD9">
      <w:pPr>
        <w:pStyle w:val="Sangra3detindependiente"/>
        <w:ind w:left="927"/>
        <w:jc w:val="both"/>
        <w:rPr>
          <w:rFonts w:cs="Courier New"/>
          <w:sz w:val="20"/>
          <w:szCs w:val="20"/>
        </w:rPr>
      </w:pPr>
      <w:r w:rsidRPr="00EA479E">
        <w:rPr>
          <w:rFonts w:cs="Courier New"/>
          <w:sz w:val="20"/>
          <w:szCs w:val="20"/>
        </w:rPr>
        <w:t xml:space="preserve">Crítica. En ningún momento se ostenta cuota sobre los bienes singulares y concretos (solo sobre la herencia en su conjunto). </w:t>
      </w:r>
    </w:p>
    <w:p w:rsidR="00060CE8" w:rsidRPr="00EA479E" w:rsidRDefault="00060CE8" w:rsidP="00837DD9">
      <w:pPr>
        <w:pStyle w:val="Sangra3detindependiente"/>
        <w:ind w:left="927"/>
        <w:jc w:val="both"/>
        <w:rPr>
          <w:rFonts w:cs="Courier New"/>
          <w:sz w:val="20"/>
          <w:szCs w:val="20"/>
        </w:rPr>
      </w:pPr>
    </w:p>
    <w:p w:rsidR="00060CE8" w:rsidRPr="00EA479E" w:rsidRDefault="00060CE8" w:rsidP="00837DD9">
      <w:pPr>
        <w:pStyle w:val="Sangra3detindependiente"/>
        <w:spacing w:after="0"/>
        <w:ind w:left="927"/>
        <w:jc w:val="both"/>
        <w:rPr>
          <w:rFonts w:cs="Courier New"/>
          <w:sz w:val="20"/>
          <w:szCs w:val="20"/>
        </w:rPr>
      </w:pPr>
      <w:r w:rsidRPr="00EA479E">
        <w:rPr>
          <w:rFonts w:cs="Courier New"/>
          <w:sz w:val="20"/>
          <w:szCs w:val="20"/>
          <w:u w:val="single"/>
        </w:rPr>
        <w:lastRenderedPageBreak/>
        <w:t>TESIS DECLARATIVA</w:t>
      </w:r>
      <w:r w:rsidRPr="00EA479E">
        <w:rPr>
          <w:rFonts w:cs="Courier New"/>
          <w:sz w:val="20"/>
          <w:szCs w:val="20"/>
        </w:rPr>
        <w:t xml:space="preserve"> </w:t>
      </w:r>
      <w:r>
        <w:rPr>
          <w:rFonts w:cs="Courier New"/>
          <w:sz w:val="20"/>
          <w:szCs w:val="20"/>
        </w:rPr>
        <w:t>(</w:t>
      </w:r>
      <w:r w:rsidRPr="00EA479E">
        <w:rPr>
          <w:rFonts w:cs="Courier New"/>
          <w:sz w:val="20"/>
          <w:szCs w:val="20"/>
        </w:rPr>
        <w:t>BELTRÁN DE HEREDIA</w:t>
      </w:r>
      <w:r>
        <w:rPr>
          <w:rFonts w:cs="Courier New"/>
          <w:sz w:val="20"/>
          <w:szCs w:val="20"/>
        </w:rPr>
        <w:t>)</w:t>
      </w:r>
      <w:r w:rsidRPr="00EA479E">
        <w:rPr>
          <w:rFonts w:cs="Courier New"/>
          <w:sz w:val="20"/>
          <w:szCs w:val="20"/>
        </w:rPr>
        <w:t>, siendo la delación la verdadera causa de adquisición.</w:t>
      </w:r>
      <w:r>
        <w:rPr>
          <w:rFonts w:cs="Courier New"/>
          <w:sz w:val="20"/>
          <w:szCs w:val="20"/>
        </w:rPr>
        <w:t xml:space="preserve"> </w:t>
      </w:r>
      <w:r w:rsidRPr="00EA479E">
        <w:rPr>
          <w:rFonts w:cs="Courier New"/>
          <w:sz w:val="20"/>
          <w:szCs w:val="20"/>
        </w:rPr>
        <w:t>En apoyo de esta tesis cita:</w:t>
      </w:r>
    </w:p>
    <w:p w:rsidR="00060CE8" w:rsidRPr="00EA479E" w:rsidRDefault="00060CE8" w:rsidP="00837DD9">
      <w:pPr>
        <w:pStyle w:val="Sangra3detindependiente"/>
        <w:ind w:left="927"/>
        <w:jc w:val="both"/>
        <w:rPr>
          <w:rFonts w:cs="Courier New"/>
          <w:sz w:val="20"/>
          <w:szCs w:val="20"/>
        </w:rPr>
      </w:pPr>
    </w:p>
    <w:p w:rsidR="00060CE8" w:rsidRPr="00EA479E" w:rsidRDefault="00060CE8" w:rsidP="009734E1">
      <w:pPr>
        <w:pStyle w:val="Textonotaalfinal"/>
      </w:pPr>
      <w:r w:rsidRPr="00EA479E">
        <w:t>Art. 450.1 Cada uno de los partícipes de una cosa que se posea en común, se entenderá que ha poseído exclusivamente la parte que al dividirse le cupiere durante todo el tiempo que duró la indivisión.</w:t>
      </w:r>
      <w:r>
        <w:t xml:space="preserve"> </w:t>
      </w:r>
      <w:r w:rsidRPr="00060CE8">
        <w:t xml:space="preserve"> </w:t>
      </w:r>
      <w:r w:rsidRPr="00060CE8">
        <w:rPr>
          <w:b/>
        </w:rPr>
        <w:t>La interrupción en la posesión del todo o de parte de una cosa poseída en común perjudicará por igual a todos</w:t>
      </w:r>
    </w:p>
    <w:p w:rsidR="00060CE8" w:rsidRPr="00EA479E" w:rsidRDefault="00060CE8" w:rsidP="009734E1">
      <w:pPr>
        <w:pStyle w:val="Textonotaalfinal"/>
      </w:pPr>
    </w:p>
    <w:p w:rsidR="00060CE8" w:rsidRPr="00EA479E" w:rsidRDefault="00060CE8" w:rsidP="009734E1">
      <w:pPr>
        <w:pStyle w:val="Textonotaalfinal"/>
      </w:pPr>
      <w:r w:rsidRPr="00060CE8">
        <w:t xml:space="preserve">Art. </w:t>
      </w:r>
      <w:smartTag w:uri="urn:schemas-microsoft-com:office:smarttags" w:element="metricconverter">
        <w:smartTagPr>
          <w:attr w:name="ProductID" w:val="399 in"/>
        </w:smartTagPr>
        <w:r w:rsidRPr="00060CE8">
          <w:t>399 in</w:t>
        </w:r>
      </w:smartTag>
      <w:r w:rsidRPr="00060CE8">
        <w:t xml:space="preserve"> fine…</w:t>
      </w:r>
      <w:r w:rsidRPr="00EA479E">
        <w:t xml:space="preserve"> el efecto de la enajenación o de la hipoteca con relación a los condueños estará limitado a la porción que se le adjudique en la división al cesar la comunidad.</w:t>
      </w:r>
    </w:p>
    <w:p w:rsidR="00060CE8" w:rsidRPr="00EA479E" w:rsidRDefault="00060CE8" w:rsidP="00837DD9">
      <w:pPr>
        <w:pStyle w:val="Sangra3detindependiente"/>
        <w:ind w:left="927"/>
        <w:jc w:val="both"/>
        <w:rPr>
          <w:rFonts w:cs="Courier New"/>
          <w:sz w:val="20"/>
          <w:szCs w:val="20"/>
          <w:lang w:val="es-ES_tradnl"/>
        </w:rPr>
      </w:pPr>
    </w:p>
    <w:p w:rsidR="00060CE8" w:rsidRPr="00EA479E" w:rsidRDefault="00060CE8" w:rsidP="00837DD9">
      <w:pPr>
        <w:pStyle w:val="Sangra3detindependiente"/>
        <w:ind w:left="927"/>
        <w:jc w:val="both"/>
        <w:rPr>
          <w:rFonts w:cs="Courier New"/>
          <w:sz w:val="20"/>
          <w:szCs w:val="20"/>
          <w:lang w:val="es-ES_tradnl"/>
        </w:rPr>
      </w:pPr>
      <w:r w:rsidRPr="00EA479E">
        <w:rPr>
          <w:rFonts w:cs="Courier New"/>
          <w:sz w:val="20"/>
          <w:szCs w:val="20"/>
          <w:lang w:val="es-ES_tradnl"/>
        </w:rPr>
        <w:t>Crítica. Como advierte LACRUZ, la partición produce una modificación de una situación jurídica anterior.</w:t>
      </w:r>
    </w:p>
    <w:p w:rsidR="00060CE8" w:rsidRPr="00EA479E" w:rsidRDefault="00060CE8" w:rsidP="00837DD9">
      <w:pPr>
        <w:pStyle w:val="Sangra3detindependiente"/>
        <w:ind w:left="927"/>
        <w:jc w:val="both"/>
        <w:rPr>
          <w:rFonts w:cs="Courier New"/>
          <w:b/>
          <w:bCs/>
          <w:sz w:val="20"/>
          <w:szCs w:val="20"/>
          <w:lang w:val="es-ES_tradnl"/>
        </w:rPr>
      </w:pPr>
    </w:p>
    <w:p w:rsidR="00060CE8" w:rsidRPr="000D66BF" w:rsidRDefault="00060CE8" w:rsidP="00837DD9">
      <w:pPr>
        <w:pStyle w:val="Sangra3detindependiente"/>
        <w:spacing w:after="0"/>
        <w:ind w:left="927"/>
        <w:jc w:val="both"/>
        <w:rPr>
          <w:rFonts w:cs="Courier New"/>
          <w:sz w:val="20"/>
          <w:szCs w:val="20"/>
          <w:lang w:val="es-ES_tradnl"/>
        </w:rPr>
      </w:pPr>
      <w:r w:rsidRPr="00EA479E">
        <w:rPr>
          <w:rFonts w:cs="Courier New"/>
          <w:sz w:val="20"/>
          <w:szCs w:val="20"/>
          <w:u w:val="single"/>
          <w:lang w:val="es-ES_tradnl"/>
        </w:rPr>
        <w:t>TESIS DETERMINATIVA</w:t>
      </w:r>
      <w:r w:rsidRPr="00EA479E">
        <w:rPr>
          <w:rFonts w:cs="Courier New"/>
          <w:sz w:val="20"/>
          <w:szCs w:val="20"/>
          <w:lang w:val="es-ES_tradnl"/>
        </w:rPr>
        <w:t>. La mayoría de la doctrina, siguiendo a MARÍN LÓPEZ, considera que la partición no es traslativa ni declarativa, sino que, cumpliendo una función distributiva o ESPECIFICATIVA,</w:t>
      </w:r>
      <w:r w:rsidRPr="000D66BF">
        <w:rPr>
          <w:rFonts w:cs="Courier New"/>
          <w:sz w:val="20"/>
          <w:szCs w:val="20"/>
          <w:lang w:val="es-ES_tradnl"/>
        </w:rPr>
        <w:t xml:space="preserve"> </w:t>
      </w:r>
      <w:r>
        <w:rPr>
          <w:rFonts w:cs="Courier New"/>
          <w:sz w:val="20"/>
          <w:szCs w:val="20"/>
          <w:lang w:val="es-ES_tradnl"/>
        </w:rPr>
        <w:t>sirve</w:t>
      </w:r>
      <w:r w:rsidRPr="000D66BF">
        <w:rPr>
          <w:rFonts w:cs="Courier New"/>
          <w:sz w:val="20"/>
          <w:szCs w:val="20"/>
          <w:lang w:val="es-ES_tradnl"/>
        </w:rPr>
        <w:t xml:space="preserve"> a determinar o concretar la cuota abstracta que correspondía a cada heredero. </w:t>
      </w:r>
      <w:r>
        <w:rPr>
          <w:rFonts w:cs="Courier New"/>
          <w:sz w:val="20"/>
          <w:szCs w:val="20"/>
          <w:lang w:val="es-ES_tradnl"/>
        </w:rPr>
        <w:t>S</w:t>
      </w:r>
      <w:r w:rsidRPr="000D66BF">
        <w:rPr>
          <w:rFonts w:cs="Courier New"/>
          <w:sz w:val="20"/>
          <w:szCs w:val="20"/>
          <w:lang w:val="es-ES_tradnl"/>
        </w:rPr>
        <w:t xml:space="preserve">e adquiere directamente del causante </w:t>
      </w:r>
      <w:r>
        <w:rPr>
          <w:rFonts w:cs="Courier New"/>
          <w:sz w:val="20"/>
          <w:szCs w:val="20"/>
          <w:lang w:val="es-ES_tradnl"/>
        </w:rPr>
        <w:t>pero la partición</w:t>
      </w:r>
      <w:r w:rsidRPr="000D66BF">
        <w:rPr>
          <w:rFonts w:cs="Courier New"/>
          <w:sz w:val="20"/>
          <w:szCs w:val="20"/>
          <w:lang w:val="es-ES_tradnl"/>
        </w:rPr>
        <w:t xml:space="preserve"> crea un nuevo estado de derecho diverso al anterior.</w:t>
      </w:r>
    </w:p>
    <w:p w:rsidR="00060CE8" w:rsidRDefault="00060CE8" w:rsidP="00E5063F">
      <w:pPr>
        <w:jc w:val="both"/>
        <w:rPr>
          <w:rFonts w:cs="Courier New"/>
          <w:snapToGrid w:val="0"/>
          <w:sz w:val="20"/>
        </w:rPr>
      </w:pPr>
    </w:p>
    <w:p w:rsidR="00060CE8" w:rsidRPr="00523E37" w:rsidRDefault="00060CE8" w:rsidP="00E5063F">
      <w:pPr>
        <w:jc w:val="both"/>
        <w:rPr>
          <w:rFonts w:cs="Courier New"/>
          <w:snapToGrid w:val="0"/>
          <w:sz w:val="20"/>
        </w:rPr>
      </w:pPr>
    </w:p>
    <w:p w:rsidR="00523E37" w:rsidRPr="00523E37" w:rsidRDefault="00523E37" w:rsidP="00E5063F">
      <w:pPr>
        <w:jc w:val="both"/>
        <w:rPr>
          <w:rFonts w:cs="Courier New"/>
          <w:snapToGrid w:val="0"/>
          <w:sz w:val="20"/>
        </w:rPr>
      </w:pPr>
    </w:p>
    <w:p w:rsidR="00523E37" w:rsidRPr="00837DD9" w:rsidRDefault="00523E37" w:rsidP="00837DD9">
      <w:pPr>
        <w:pStyle w:val="Prrafodelista"/>
      </w:pPr>
      <w:r w:rsidRPr="00837DD9">
        <w:t>En relación con la posesión, art. 450 Cc</w:t>
      </w:r>
      <w:r w:rsidR="00060CE8" w:rsidRPr="00837DD9">
        <w:t xml:space="preserve"> (ya dicho)</w:t>
      </w:r>
      <w:r w:rsidRPr="00837DD9">
        <w:t xml:space="preserve">. </w:t>
      </w:r>
    </w:p>
    <w:p w:rsidR="00523E37" w:rsidRPr="00523E37" w:rsidRDefault="00523E37" w:rsidP="00E5063F">
      <w:pPr>
        <w:jc w:val="both"/>
        <w:rPr>
          <w:rFonts w:cs="Courier New"/>
          <w:snapToGrid w:val="0"/>
          <w:sz w:val="20"/>
        </w:rPr>
      </w:pPr>
    </w:p>
    <w:p w:rsidR="00523E37" w:rsidRDefault="005B08B4" w:rsidP="005B08B4">
      <w:pPr>
        <w:pStyle w:val="Ttulo4"/>
        <w:rPr>
          <w:lang w:val="es-ES_tradnl"/>
        </w:rPr>
      </w:pPr>
      <w:r w:rsidRPr="00616DB2">
        <w:rPr>
          <w:lang w:val="es-ES_tradnl"/>
        </w:rPr>
        <w:t>Y RESPECTO DE TERCEROS</w:t>
      </w:r>
    </w:p>
    <w:p w:rsidR="005B08B4" w:rsidRDefault="005B08B4" w:rsidP="00E5063F">
      <w:pPr>
        <w:jc w:val="both"/>
        <w:rPr>
          <w:rFonts w:cs="Courier New"/>
          <w:sz w:val="20"/>
          <w:lang w:val="es-ES_tradnl"/>
        </w:rPr>
      </w:pPr>
    </w:p>
    <w:p w:rsidR="00523E37" w:rsidRPr="00523E37" w:rsidRDefault="00523E37" w:rsidP="00E5063F">
      <w:pPr>
        <w:jc w:val="both"/>
        <w:rPr>
          <w:rFonts w:cs="Courier New"/>
          <w:snapToGrid w:val="0"/>
          <w:sz w:val="20"/>
        </w:rPr>
      </w:pPr>
    </w:p>
    <w:p w:rsidR="00523E37" w:rsidRPr="00523E37" w:rsidRDefault="00523E37" w:rsidP="00E5063F">
      <w:pPr>
        <w:jc w:val="both"/>
        <w:rPr>
          <w:rFonts w:cs="Courier New"/>
          <w:snapToGrid w:val="0"/>
          <w:sz w:val="20"/>
        </w:rPr>
      </w:pPr>
      <w:r w:rsidRPr="00523E37">
        <w:rPr>
          <w:rFonts w:cs="Courier New"/>
          <w:snapToGrid w:val="0"/>
          <w:sz w:val="20"/>
          <w:u w:val="single"/>
        </w:rPr>
        <w:t>Terceros con dº anteriores al fallecimiento del causante</w:t>
      </w:r>
      <w:r w:rsidRPr="00523E37">
        <w:rPr>
          <w:rFonts w:cs="Courier New"/>
          <w:snapToGrid w:val="0"/>
          <w:sz w:val="20"/>
        </w:rPr>
        <w:t xml:space="preserve"> </w:t>
      </w:r>
      <w:r w:rsidR="00837DD9" w:rsidRPr="00837DD9">
        <w:rPr>
          <w:rFonts w:cs="Courier New"/>
          <w:snapToGrid w:val="0"/>
          <w:sz w:val="20"/>
          <w:highlight w:val="yellow"/>
        </w:rPr>
        <w:t>REMISION tema 117</w:t>
      </w:r>
    </w:p>
    <w:p w:rsidR="00523E37" w:rsidRPr="00523E37" w:rsidRDefault="00523E37" w:rsidP="00E5063F">
      <w:pPr>
        <w:jc w:val="both"/>
        <w:rPr>
          <w:rFonts w:cs="Courier New"/>
          <w:snapToGrid w:val="0"/>
          <w:sz w:val="20"/>
        </w:rPr>
      </w:pPr>
    </w:p>
    <w:p w:rsidR="00523E37" w:rsidRPr="00523E37" w:rsidRDefault="00523E37" w:rsidP="009734E1">
      <w:pPr>
        <w:pStyle w:val="NFarts"/>
        <w:rPr>
          <w:snapToGrid w:val="0"/>
        </w:rPr>
      </w:pPr>
      <w:r w:rsidRPr="00523E37">
        <w:rPr>
          <w:snapToGrid w:val="0"/>
        </w:rPr>
        <w:t xml:space="preserve">405 </w:t>
      </w:r>
      <w:r w:rsidRPr="00837DD9">
        <w:rPr>
          <w:snapToGrid w:val="0"/>
        </w:rPr>
        <w:t>La división de una cosa común no perjudicará a tercero</w:t>
      </w:r>
      <w:r w:rsidRPr="00523E37">
        <w:rPr>
          <w:snapToGrid w:val="0"/>
        </w:rPr>
        <w:t>, el cual conservará los derechos de hipoteca, servidumbre u otros dº reales que le pertenecieran antes de hacer la partición. Conservarán igualmente su fuerza, no obstante la división, los dº personales que pertenezcan a un tercero contra la comunidad.</w:t>
      </w:r>
    </w:p>
    <w:p w:rsidR="00523E37" w:rsidRDefault="00523E37" w:rsidP="009734E1">
      <w:pPr>
        <w:pStyle w:val="NFarts"/>
        <w:rPr>
          <w:snapToGrid w:val="0"/>
        </w:rPr>
      </w:pPr>
      <w:r w:rsidRPr="00523E37">
        <w:rPr>
          <w:snapToGrid w:val="0"/>
        </w:rPr>
        <w:t xml:space="preserve">          </w:t>
      </w:r>
    </w:p>
    <w:p w:rsidR="00837DD9" w:rsidRPr="00523E37" w:rsidRDefault="00837DD9" w:rsidP="009734E1">
      <w:pPr>
        <w:pStyle w:val="NFarts"/>
        <w:rPr>
          <w:snapToGrid w:val="0"/>
        </w:rPr>
      </w:pPr>
    </w:p>
    <w:p w:rsidR="00837DD9" w:rsidRDefault="00523E37" w:rsidP="009734E1">
      <w:pPr>
        <w:pStyle w:val="NFarts"/>
      </w:pPr>
      <w:r w:rsidRPr="00523E37">
        <w:rPr>
          <w:snapToGrid w:val="0"/>
        </w:rPr>
        <w:t xml:space="preserve">1086 </w:t>
      </w:r>
      <w:r w:rsidR="00837DD9">
        <w:t>Estando alguna de las fincas de la herencia gravada con renta o carga real perpetua, no se procederá a su extinción, aunque sea redimible, sino cuando la mayor parte de los coherederos lo acordare.</w:t>
      </w:r>
    </w:p>
    <w:p w:rsidR="00837DD9" w:rsidRDefault="00837DD9" w:rsidP="009734E1">
      <w:pPr>
        <w:pStyle w:val="NFarts"/>
      </w:pPr>
    </w:p>
    <w:p w:rsidR="00837DD9" w:rsidRDefault="00837DD9" w:rsidP="009734E1">
      <w:pPr>
        <w:pStyle w:val="NFarts"/>
      </w:pPr>
      <w:r>
        <w:t>No acordándolo así, o siendo la carga irredimible, se rebajará su valor o capital del de la finca, y ésta pasará con la carga al que le toque en lote o por adjudicación.</w:t>
      </w:r>
    </w:p>
    <w:p w:rsidR="00523E37" w:rsidRPr="00523E37" w:rsidRDefault="00523E37" w:rsidP="00837DD9">
      <w:pPr>
        <w:jc w:val="both"/>
        <w:rPr>
          <w:rFonts w:cs="Courier New"/>
          <w:snapToGrid w:val="0"/>
          <w:sz w:val="20"/>
        </w:rPr>
      </w:pPr>
    </w:p>
    <w:p w:rsidR="00837DD9" w:rsidRDefault="00523E37" w:rsidP="00E5063F">
      <w:pPr>
        <w:jc w:val="both"/>
        <w:rPr>
          <w:rFonts w:cs="Courier New"/>
          <w:snapToGrid w:val="0"/>
          <w:sz w:val="20"/>
        </w:rPr>
      </w:pPr>
      <w:r w:rsidRPr="00523E37">
        <w:rPr>
          <w:rFonts w:cs="Courier New"/>
          <w:snapToGrid w:val="0"/>
          <w:sz w:val="20"/>
          <w:u w:val="single"/>
        </w:rPr>
        <w:t>Terceros con dº nacidos después de la muerte del causante</w:t>
      </w:r>
      <w:r w:rsidRPr="00523E37">
        <w:rPr>
          <w:rFonts w:cs="Courier New"/>
          <w:snapToGrid w:val="0"/>
          <w:sz w:val="20"/>
        </w:rPr>
        <w:t xml:space="preserve">  </w:t>
      </w:r>
    </w:p>
    <w:p w:rsidR="00837DD9" w:rsidRDefault="00837DD9" w:rsidP="00E5063F">
      <w:pPr>
        <w:jc w:val="both"/>
        <w:rPr>
          <w:rFonts w:cs="Courier New"/>
          <w:snapToGrid w:val="0"/>
          <w:sz w:val="20"/>
        </w:rPr>
      </w:pPr>
    </w:p>
    <w:p w:rsidR="00837DD9" w:rsidRDefault="00523E37" w:rsidP="00E5063F">
      <w:pPr>
        <w:jc w:val="both"/>
        <w:rPr>
          <w:rFonts w:cs="Courier New"/>
          <w:snapToGrid w:val="0"/>
          <w:sz w:val="20"/>
        </w:rPr>
      </w:pPr>
      <w:r w:rsidRPr="00523E37">
        <w:rPr>
          <w:rFonts w:cs="Courier New"/>
          <w:snapToGrid w:val="0"/>
          <w:sz w:val="20"/>
        </w:rPr>
        <w:t>Son los que han contratado con alguno de los coherederos durante la vigencia de la comunidad hereditaria. Se plantea la posible eficacia de las enajenaciones o gravámenes hechos durante esta fase por el coheredero</w:t>
      </w:r>
      <w:r w:rsidR="00837DD9">
        <w:rPr>
          <w:rFonts w:cs="Courier New"/>
          <w:snapToGrid w:val="0"/>
          <w:sz w:val="20"/>
        </w:rPr>
        <w:t>.</w:t>
      </w:r>
    </w:p>
    <w:p w:rsidR="00837DD9" w:rsidRDefault="00837DD9" w:rsidP="00E5063F">
      <w:pPr>
        <w:jc w:val="both"/>
        <w:rPr>
          <w:rFonts w:cs="Courier New"/>
          <w:snapToGrid w:val="0"/>
          <w:sz w:val="20"/>
        </w:rPr>
      </w:pPr>
    </w:p>
    <w:p w:rsidR="00837DD9" w:rsidRDefault="00837DD9" w:rsidP="00837DD9">
      <w:pPr>
        <w:ind w:left="708"/>
        <w:jc w:val="both"/>
        <w:rPr>
          <w:rFonts w:cs="Courier New"/>
          <w:snapToGrid w:val="0"/>
          <w:sz w:val="20"/>
        </w:rPr>
      </w:pPr>
      <w:r>
        <w:rPr>
          <w:rFonts w:cs="Courier New"/>
          <w:snapToGrid w:val="0"/>
          <w:sz w:val="20"/>
        </w:rPr>
        <w:t xml:space="preserve">. El </w:t>
      </w:r>
      <w:r w:rsidR="00523E37" w:rsidRPr="00523E37">
        <w:rPr>
          <w:rFonts w:cs="Courier New"/>
          <w:snapToGrid w:val="0"/>
          <w:sz w:val="20"/>
        </w:rPr>
        <w:t>TS</w:t>
      </w:r>
      <w:r>
        <w:rPr>
          <w:rFonts w:cs="Courier New"/>
          <w:snapToGrid w:val="0"/>
          <w:sz w:val="20"/>
        </w:rPr>
        <w:t xml:space="preserve"> u</w:t>
      </w:r>
      <w:r w:rsidR="00523E37" w:rsidRPr="00523E37">
        <w:rPr>
          <w:rFonts w:cs="Courier New"/>
          <w:snapToGrid w:val="0"/>
          <w:sz w:val="20"/>
        </w:rPr>
        <w:t xml:space="preserve">nas veces la califica </w:t>
      </w:r>
      <w:r>
        <w:rPr>
          <w:rFonts w:cs="Courier New"/>
          <w:snapToGrid w:val="0"/>
          <w:sz w:val="20"/>
        </w:rPr>
        <w:t>como</w:t>
      </w:r>
      <w:r w:rsidR="00523E37" w:rsidRPr="00523E37">
        <w:rPr>
          <w:rFonts w:cs="Courier New"/>
          <w:snapToGrid w:val="0"/>
          <w:sz w:val="20"/>
        </w:rPr>
        <w:t xml:space="preserve"> venta de cosa ajena;</w:t>
      </w:r>
      <w:r>
        <w:rPr>
          <w:rFonts w:cs="Courier New"/>
          <w:snapToGrid w:val="0"/>
          <w:sz w:val="20"/>
        </w:rPr>
        <w:t xml:space="preserve"> y</w:t>
      </w:r>
      <w:r w:rsidR="00523E37" w:rsidRPr="00523E37">
        <w:rPr>
          <w:rFonts w:cs="Courier New"/>
          <w:snapToGrid w:val="0"/>
          <w:sz w:val="20"/>
        </w:rPr>
        <w:t xml:space="preserve"> otras veces la declara nula. </w:t>
      </w:r>
    </w:p>
    <w:p w:rsidR="00837DD9" w:rsidRDefault="00837DD9" w:rsidP="00837DD9">
      <w:pPr>
        <w:ind w:left="708"/>
        <w:jc w:val="both"/>
        <w:rPr>
          <w:rFonts w:cs="Courier New"/>
          <w:snapToGrid w:val="0"/>
          <w:sz w:val="20"/>
        </w:rPr>
      </w:pPr>
    </w:p>
    <w:p w:rsidR="00523E37" w:rsidRPr="00523E37" w:rsidRDefault="00837DD9" w:rsidP="00837DD9">
      <w:pPr>
        <w:ind w:left="708"/>
        <w:jc w:val="both"/>
        <w:rPr>
          <w:rFonts w:cs="Courier New"/>
          <w:snapToGrid w:val="0"/>
          <w:sz w:val="20"/>
        </w:rPr>
      </w:pPr>
      <w:r>
        <w:rPr>
          <w:rFonts w:cs="Courier New"/>
          <w:snapToGrid w:val="0"/>
          <w:sz w:val="20"/>
        </w:rPr>
        <w:t xml:space="preserve">. PEÑA alude a una posible </w:t>
      </w:r>
      <w:r w:rsidR="00523E37" w:rsidRPr="00523E37">
        <w:rPr>
          <w:rFonts w:cs="Courier New"/>
          <w:snapToGrid w:val="0"/>
          <w:sz w:val="20"/>
          <w:highlight w:val="yellow"/>
        </w:rPr>
        <w:t>aplica</w:t>
      </w:r>
      <w:r>
        <w:rPr>
          <w:rFonts w:cs="Courier New"/>
          <w:snapToGrid w:val="0"/>
          <w:sz w:val="20"/>
          <w:highlight w:val="yellow"/>
        </w:rPr>
        <w:t xml:space="preserve">ción analógica del </w:t>
      </w:r>
      <w:r w:rsidR="00523E37" w:rsidRPr="00523E37">
        <w:rPr>
          <w:rFonts w:cs="Courier New"/>
          <w:snapToGrid w:val="0"/>
          <w:sz w:val="20"/>
          <w:highlight w:val="yellow"/>
        </w:rPr>
        <w:t>art. 597 Cc</w:t>
      </w:r>
    </w:p>
    <w:p w:rsidR="00523E37" w:rsidRPr="00616DB2" w:rsidRDefault="00523E37" w:rsidP="00E5063F">
      <w:pPr>
        <w:jc w:val="both"/>
        <w:rPr>
          <w:rFonts w:cs="Courier New"/>
          <w:b/>
          <w:sz w:val="20"/>
        </w:rPr>
      </w:pPr>
    </w:p>
    <w:p w:rsidR="00523E37" w:rsidRPr="00616DB2" w:rsidRDefault="00523E37" w:rsidP="00E5063F">
      <w:pPr>
        <w:jc w:val="both"/>
        <w:rPr>
          <w:rFonts w:cs="Courier New"/>
          <w:b/>
          <w:sz w:val="20"/>
          <w:lang w:val="es-ES_tradnl"/>
        </w:rPr>
      </w:pPr>
    </w:p>
    <w:p w:rsidR="00523E37" w:rsidRPr="00616DB2" w:rsidRDefault="00523E37" w:rsidP="00E5063F">
      <w:pPr>
        <w:pStyle w:val="Ttulo4"/>
        <w:rPr>
          <w:rFonts w:ascii="Courier New" w:hAnsi="Courier New" w:cs="Courier New"/>
          <w:snapToGrid w:val="0"/>
          <w:sz w:val="20"/>
        </w:rPr>
      </w:pPr>
      <w:r w:rsidRPr="00616DB2">
        <w:rPr>
          <w:rFonts w:ascii="Courier New" w:hAnsi="Courier New" w:cs="Courier New"/>
          <w:sz w:val="20"/>
          <w:lang w:val="es-ES_tradnl"/>
        </w:rPr>
        <w:t>EVICCIÓN Y SANEAMIENTO DE LOS BIENES ADJUDICADOS</w:t>
      </w:r>
    </w:p>
    <w:p w:rsidR="00523E37" w:rsidRPr="00616DB2" w:rsidRDefault="00523E37" w:rsidP="00E5063F">
      <w:pPr>
        <w:jc w:val="both"/>
        <w:rPr>
          <w:rFonts w:cs="Courier New"/>
          <w:snapToGrid w:val="0"/>
          <w:sz w:val="20"/>
        </w:rPr>
      </w:pPr>
    </w:p>
    <w:p w:rsidR="00837DD9" w:rsidRPr="00896EB8" w:rsidRDefault="00523E37" w:rsidP="00E5063F">
      <w:pPr>
        <w:jc w:val="both"/>
        <w:rPr>
          <w:rFonts w:cs="Courier New"/>
          <w:sz w:val="20"/>
          <w:bdr w:val="single" w:sz="4" w:space="0" w:color="auto"/>
        </w:rPr>
      </w:pPr>
      <w:r w:rsidRPr="00896EB8">
        <w:rPr>
          <w:rFonts w:cs="Courier New"/>
          <w:sz w:val="20"/>
          <w:bdr w:val="single" w:sz="4" w:space="0" w:color="auto"/>
        </w:rPr>
        <w:t>Principio general</w:t>
      </w:r>
    </w:p>
    <w:p w:rsidR="00837DD9" w:rsidRDefault="00837DD9" w:rsidP="00E5063F">
      <w:pPr>
        <w:jc w:val="both"/>
        <w:rPr>
          <w:rFonts w:cs="Courier New"/>
          <w:sz w:val="20"/>
        </w:rPr>
      </w:pPr>
    </w:p>
    <w:p w:rsidR="00523E37" w:rsidRPr="00837DD9" w:rsidRDefault="00523E37" w:rsidP="009734E1">
      <w:pPr>
        <w:pStyle w:val="NFarts"/>
        <w:rPr>
          <w:color w:val="A6A6A6"/>
        </w:rPr>
      </w:pPr>
      <w:r w:rsidRPr="00837DD9">
        <w:t xml:space="preserve">1069 Hecha la partición, los coherederos estarán recíprocamente obligados a la evicción y saneamiento de los bienes adjudicados. </w:t>
      </w:r>
    </w:p>
    <w:p w:rsidR="00523E37" w:rsidRPr="00837DD9" w:rsidRDefault="00523E37" w:rsidP="00E5063F">
      <w:pPr>
        <w:jc w:val="both"/>
        <w:rPr>
          <w:rFonts w:cs="Courier New"/>
          <w:i/>
          <w:color w:val="A6A6A6"/>
          <w:sz w:val="20"/>
        </w:rPr>
      </w:pPr>
    </w:p>
    <w:p w:rsidR="00896EB8" w:rsidRDefault="00523E37" w:rsidP="00896EB8">
      <w:pPr>
        <w:jc w:val="both"/>
        <w:rPr>
          <w:rFonts w:cs="Courier New"/>
          <w:sz w:val="20"/>
        </w:rPr>
      </w:pPr>
      <w:r w:rsidRPr="00837DD9">
        <w:rPr>
          <w:rFonts w:cs="Courier New"/>
          <w:sz w:val="20"/>
        </w:rPr>
        <w:t xml:space="preserve">Tiene por finalidad mantener la proporcionalidad de la partición, que queda destruida cuando alguno de los coherederos se ve privado del goce normal de los bienes atribuidos a su cuota. </w:t>
      </w:r>
      <w:r w:rsidR="00896EB8">
        <w:rPr>
          <w:rFonts w:cs="Courier New"/>
          <w:sz w:val="20"/>
        </w:rPr>
        <w:t>Comprende</w:t>
      </w:r>
      <w:r w:rsidRPr="00837DD9">
        <w:rPr>
          <w:rFonts w:cs="Courier New"/>
          <w:sz w:val="20"/>
        </w:rPr>
        <w:t xml:space="preserve"> el saneamiento por evicción y</w:t>
      </w:r>
      <w:r w:rsidR="00896EB8">
        <w:rPr>
          <w:rFonts w:cs="Courier New"/>
          <w:sz w:val="20"/>
        </w:rPr>
        <w:t xml:space="preserve">, aunque con discusión en la doctrina, también </w:t>
      </w:r>
      <w:r w:rsidRPr="00837DD9">
        <w:rPr>
          <w:rFonts w:cs="Courier New"/>
          <w:sz w:val="20"/>
        </w:rPr>
        <w:t>por vicios o defectos ocultos</w:t>
      </w:r>
      <w:r w:rsidR="00896EB8">
        <w:rPr>
          <w:rFonts w:cs="Courier New"/>
          <w:sz w:val="20"/>
        </w:rPr>
        <w:t>:</w:t>
      </w:r>
    </w:p>
    <w:p w:rsidR="00523E37" w:rsidRDefault="00523E37" w:rsidP="00E5063F">
      <w:pPr>
        <w:jc w:val="both"/>
        <w:rPr>
          <w:rFonts w:cs="Courier New"/>
          <w:sz w:val="20"/>
          <w:highlight w:val="yellow"/>
        </w:rPr>
      </w:pPr>
    </w:p>
    <w:p w:rsidR="00523E37" w:rsidRPr="00896EB8" w:rsidRDefault="00523E37" w:rsidP="00896EB8">
      <w:pPr>
        <w:ind w:left="708"/>
        <w:jc w:val="both"/>
        <w:rPr>
          <w:rFonts w:cs="Courier New"/>
          <w:sz w:val="20"/>
        </w:rPr>
      </w:pPr>
      <w:r w:rsidRPr="00896EB8">
        <w:rPr>
          <w:rFonts w:cs="Courier New"/>
          <w:sz w:val="20"/>
        </w:rPr>
        <w:t>- BELTRÁN DE HEREDIA y DE LA CÁMARA entienden que no, pues los vicios ocultos simplemente se traducen en un menor valor de lo adjudicado, quedando a salvo el derecho del perjudicado para solicitar la rescisión por lesión.</w:t>
      </w:r>
    </w:p>
    <w:p w:rsidR="00896EB8" w:rsidRPr="00896EB8" w:rsidRDefault="00896EB8" w:rsidP="00896EB8">
      <w:pPr>
        <w:ind w:left="708"/>
        <w:jc w:val="both"/>
        <w:rPr>
          <w:rFonts w:cs="Courier New"/>
          <w:sz w:val="20"/>
        </w:rPr>
      </w:pPr>
    </w:p>
    <w:p w:rsidR="00523E37" w:rsidRPr="00837DD9" w:rsidRDefault="00523E37" w:rsidP="00896EB8">
      <w:pPr>
        <w:ind w:left="708"/>
        <w:jc w:val="both"/>
        <w:rPr>
          <w:rFonts w:cs="Courier New"/>
          <w:sz w:val="20"/>
        </w:rPr>
      </w:pPr>
      <w:r w:rsidRPr="00896EB8">
        <w:rPr>
          <w:rFonts w:cs="Courier New"/>
          <w:sz w:val="20"/>
        </w:rPr>
        <w:t xml:space="preserve">- Sin embargo, la doctrina mayoritaria y el TS, por el contrario, </w:t>
      </w:r>
      <w:r w:rsidR="00896EB8">
        <w:rPr>
          <w:rFonts w:cs="Courier New"/>
          <w:sz w:val="20"/>
        </w:rPr>
        <w:t>entiende</w:t>
      </w:r>
      <w:r w:rsidRPr="00896EB8">
        <w:rPr>
          <w:rFonts w:cs="Courier New"/>
          <w:sz w:val="20"/>
        </w:rPr>
        <w:t xml:space="preserve"> que el art 1069 comporta una remisión global a las normas de saneamiento en la compraventa.</w:t>
      </w:r>
    </w:p>
    <w:p w:rsidR="00896EB8" w:rsidRDefault="00896EB8" w:rsidP="00E5063F">
      <w:pPr>
        <w:jc w:val="both"/>
        <w:rPr>
          <w:rFonts w:cs="Courier New"/>
          <w:sz w:val="20"/>
          <w:highlight w:val="yellow"/>
        </w:rPr>
      </w:pPr>
    </w:p>
    <w:p w:rsidR="00523E37" w:rsidRPr="00837DD9" w:rsidRDefault="00523E37" w:rsidP="00896EB8">
      <w:pPr>
        <w:ind w:left="708"/>
        <w:jc w:val="both"/>
        <w:rPr>
          <w:rFonts w:cs="Courier New"/>
          <w:sz w:val="20"/>
        </w:rPr>
      </w:pPr>
      <w:r w:rsidRPr="00896EB8">
        <w:rPr>
          <w:rFonts w:cs="Courier New"/>
          <w:sz w:val="20"/>
        </w:rPr>
        <w:t>Por su parte el 464</w:t>
      </w:r>
      <w:r w:rsidR="00896EB8">
        <w:rPr>
          <w:rFonts w:cs="Courier New"/>
          <w:sz w:val="20"/>
        </w:rPr>
        <w:t>-</w:t>
      </w:r>
      <w:r w:rsidRPr="00896EB8">
        <w:rPr>
          <w:rFonts w:cs="Courier New"/>
          <w:sz w:val="20"/>
        </w:rPr>
        <w:t>11 Cataluña reconoce expresamente el saneamiento tanto por evicción como por vicios ocultos.</w:t>
      </w:r>
    </w:p>
    <w:p w:rsidR="00523E37" w:rsidRPr="00837DD9" w:rsidRDefault="00523E37" w:rsidP="00E5063F">
      <w:pPr>
        <w:jc w:val="both"/>
        <w:rPr>
          <w:rFonts w:cs="Courier New"/>
          <w:sz w:val="20"/>
        </w:rPr>
      </w:pPr>
    </w:p>
    <w:p w:rsidR="00896EB8" w:rsidRDefault="00523E37" w:rsidP="00E5063F">
      <w:pPr>
        <w:jc w:val="both"/>
        <w:rPr>
          <w:rFonts w:cs="Courier New"/>
          <w:sz w:val="20"/>
        </w:rPr>
      </w:pPr>
      <w:r w:rsidRPr="00896EB8">
        <w:rPr>
          <w:rFonts w:cs="Courier New"/>
          <w:sz w:val="20"/>
          <w:bdr w:val="single" w:sz="4" w:space="0" w:color="auto"/>
        </w:rPr>
        <w:t>Casos excluidos</w:t>
      </w:r>
    </w:p>
    <w:p w:rsidR="00896EB8" w:rsidRDefault="00896EB8" w:rsidP="00E5063F">
      <w:pPr>
        <w:jc w:val="both"/>
        <w:rPr>
          <w:rFonts w:cs="Courier New"/>
          <w:sz w:val="20"/>
        </w:rPr>
      </w:pPr>
    </w:p>
    <w:p w:rsidR="00523E37" w:rsidRDefault="00523E37" w:rsidP="009734E1">
      <w:pPr>
        <w:pStyle w:val="NFarts"/>
      </w:pPr>
      <w:r w:rsidRPr="00837DD9">
        <w:t>1070 La obligación a que se refiere el artículo anterior sólo cesará en los siguientes casos:</w:t>
      </w:r>
    </w:p>
    <w:p w:rsidR="00896EB8" w:rsidRPr="00837DD9" w:rsidRDefault="00896EB8" w:rsidP="009734E1">
      <w:pPr>
        <w:pStyle w:val="NFarts"/>
      </w:pPr>
    </w:p>
    <w:p w:rsidR="00523E37" w:rsidRPr="00837DD9" w:rsidRDefault="00523E37" w:rsidP="009734E1">
      <w:pPr>
        <w:pStyle w:val="NFarts"/>
      </w:pPr>
      <w:r w:rsidRPr="00837DD9">
        <w:t>1º) Cuando el mismo testador hubiese hecho la partición, a no ser que        aparezca, o racionalmente se presuma, haber querido lo contrario, y salva siempre la legítima.</w:t>
      </w:r>
    </w:p>
    <w:p w:rsidR="00523E37" w:rsidRPr="00837DD9" w:rsidRDefault="00523E37" w:rsidP="009734E1">
      <w:pPr>
        <w:pStyle w:val="NFarts"/>
      </w:pPr>
      <w:r w:rsidRPr="00837DD9">
        <w:t>2º) Cuando se hubiese pactado expresamente al hacer la partición.</w:t>
      </w:r>
    </w:p>
    <w:p w:rsidR="00523E37" w:rsidRPr="00837DD9" w:rsidRDefault="00523E37" w:rsidP="009734E1">
      <w:pPr>
        <w:pStyle w:val="NFarts"/>
      </w:pPr>
      <w:r w:rsidRPr="00837DD9">
        <w:t xml:space="preserve">3º) Cuando la evicción proceda de causa posterior a la partición, o fuere ocasionada por culpa del adjudicatario. </w:t>
      </w:r>
    </w:p>
    <w:p w:rsidR="00523E37" w:rsidRPr="00837DD9" w:rsidRDefault="00523E37" w:rsidP="00E5063F">
      <w:pPr>
        <w:jc w:val="both"/>
        <w:rPr>
          <w:rFonts w:cs="Courier New"/>
          <w:sz w:val="20"/>
        </w:rPr>
      </w:pPr>
    </w:p>
    <w:p w:rsidR="00523E37" w:rsidRPr="00837DD9" w:rsidRDefault="00523E37" w:rsidP="00E5063F">
      <w:pPr>
        <w:jc w:val="both"/>
        <w:rPr>
          <w:rFonts w:cs="Courier New"/>
          <w:sz w:val="20"/>
        </w:rPr>
      </w:pPr>
      <w:r w:rsidRPr="00837DD9">
        <w:rPr>
          <w:rFonts w:cs="Courier New"/>
          <w:sz w:val="20"/>
        </w:rPr>
        <w:t>Mod</w:t>
      </w:r>
      <w:r w:rsidR="00896EB8">
        <w:rPr>
          <w:rFonts w:cs="Courier New"/>
          <w:sz w:val="20"/>
        </w:rPr>
        <w:t>us operandi</w:t>
      </w:r>
    </w:p>
    <w:p w:rsidR="00523E37" w:rsidRPr="00837DD9" w:rsidRDefault="00523E37" w:rsidP="00E5063F">
      <w:pPr>
        <w:jc w:val="both"/>
        <w:rPr>
          <w:rFonts w:cs="Courier New"/>
          <w:sz w:val="20"/>
        </w:rPr>
      </w:pPr>
    </w:p>
    <w:p w:rsidR="00523E37" w:rsidRDefault="00523E37" w:rsidP="009734E1">
      <w:pPr>
        <w:pStyle w:val="NFarts"/>
      </w:pPr>
      <w:r w:rsidRPr="00896EB8">
        <w:t>1071 La obligación recíproca de los coherederos a la evicción es                 proporcionada a su respectivo haber hereditario; pero si alguno de ellos                       resultare insolvente, responderán de su parte los demás coherederos en la misma proporción, deduciéndose la parte correspondiente al que deba ser indemnizado.</w:t>
      </w:r>
    </w:p>
    <w:p w:rsidR="00896EB8" w:rsidRPr="00896EB8" w:rsidRDefault="00896EB8" w:rsidP="009734E1">
      <w:pPr>
        <w:pStyle w:val="NFarts"/>
      </w:pPr>
    </w:p>
    <w:p w:rsidR="00523E37" w:rsidRPr="00896EB8" w:rsidRDefault="00523E37" w:rsidP="009734E1">
      <w:pPr>
        <w:pStyle w:val="NFarts"/>
      </w:pPr>
      <w:r w:rsidRPr="00896EB8">
        <w:t>Los que pagaren por el insolvente conservarán su acción contra él para                            cuando mejore de fortuna.</w:t>
      </w:r>
    </w:p>
    <w:p w:rsidR="00523E37" w:rsidRPr="00896EB8" w:rsidRDefault="00523E37" w:rsidP="009734E1">
      <w:pPr>
        <w:pStyle w:val="NFarts"/>
      </w:pPr>
    </w:p>
    <w:p w:rsidR="00523E37" w:rsidRDefault="00523E37" w:rsidP="009734E1">
      <w:pPr>
        <w:pStyle w:val="NFarts"/>
      </w:pPr>
      <w:r w:rsidRPr="00896EB8">
        <w:t>1072 Si se adjudicare como cobrable un crédito, los coherederos no responderán de la insolvencia posterior del deudor hereditario, y sólo serán                 responsables de su insolvencia al tiempo de hacerse la partición.</w:t>
      </w:r>
    </w:p>
    <w:p w:rsidR="00896EB8" w:rsidRPr="00896EB8" w:rsidRDefault="00896EB8" w:rsidP="009734E1">
      <w:pPr>
        <w:pStyle w:val="NFarts"/>
      </w:pPr>
    </w:p>
    <w:p w:rsidR="00523E37" w:rsidRPr="00896EB8" w:rsidRDefault="00523E37" w:rsidP="009734E1">
      <w:pPr>
        <w:pStyle w:val="NFarts"/>
      </w:pPr>
      <w:r w:rsidRPr="00896EB8">
        <w:t>Por los créditos calificados de incobrables no hay responsabilidad; pero si se cobran en todo o en parte, se distribuirá lo percibido proporcionalmente entre los herederos.</w:t>
      </w:r>
    </w:p>
    <w:p w:rsidR="00523E37" w:rsidRPr="00837DD9" w:rsidRDefault="00523E37" w:rsidP="00E5063F">
      <w:pPr>
        <w:jc w:val="both"/>
        <w:rPr>
          <w:rFonts w:cs="Courier New"/>
          <w:sz w:val="20"/>
        </w:rPr>
      </w:pPr>
    </w:p>
    <w:p w:rsidR="00317435" w:rsidRPr="00616DB2" w:rsidRDefault="00317435" w:rsidP="00E5063F">
      <w:pPr>
        <w:jc w:val="both"/>
        <w:rPr>
          <w:rFonts w:cs="Courier New"/>
          <w:sz w:val="20"/>
        </w:rPr>
      </w:pPr>
    </w:p>
    <w:p w:rsidR="00317435" w:rsidRPr="00616DB2" w:rsidRDefault="00317435" w:rsidP="00E5063F">
      <w:pPr>
        <w:pStyle w:val="Ttulo4"/>
        <w:rPr>
          <w:rFonts w:ascii="Courier New" w:hAnsi="Courier New" w:cs="Courier New"/>
          <w:sz w:val="20"/>
          <w:lang w:val="es-ES_tradnl"/>
        </w:rPr>
      </w:pPr>
      <w:r w:rsidRPr="00616DB2">
        <w:rPr>
          <w:rFonts w:ascii="Courier New" w:hAnsi="Courier New" w:cs="Courier New"/>
          <w:sz w:val="20"/>
          <w:lang w:val="es-ES_tradnl"/>
        </w:rPr>
        <w:t xml:space="preserve">NULIDAD, RESCISIÓN </w:t>
      </w:r>
    </w:p>
    <w:p w:rsidR="00317435" w:rsidRPr="00616DB2" w:rsidRDefault="00317435" w:rsidP="00E5063F">
      <w:pPr>
        <w:jc w:val="both"/>
        <w:rPr>
          <w:rFonts w:cs="Courier New"/>
          <w:sz w:val="20"/>
          <w:u w:val="single"/>
        </w:rPr>
      </w:pPr>
    </w:p>
    <w:p w:rsidR="00896EB8" w:rsidRDefault="00523E37" w:rsidP="00E5063F">
      <w:pPr>
        <w:jc w:val="both"/>
        <w:rPr>
          <w:rFonts w:cs="Courier New"/>
          <w:sz w:val="20"/>
        </w:rPr>
      </w:pPr>
      <w:r w:rsidRPr="00896EB8">
        <w:rPr>
          <w:rFonts w:cs="Courier New"/>
          <w:sz w:val="20"/>
        </w:rPr>
        <w:t>Consideraciones generale</w:t>
      </w:r>
      <w:r w:rsidR="00054C13" w:rsidRPr="00896EB8">
        <w:rPr>
          <w:rFonts w:cs="Courier New"/>
          <w:sz w:val="20"/>
        </w:rPr>
        <w:t>s</w:t>
      </w:r>
      <w:r w:rsidR="00896EB8">
        <w:rPr>
          <w:rFonts w:cs="Courier New"/>
          <w:sz w:val="20"/>
        </w:rPr>
        <w:t>:</w:t>
      </w:r>
      <w:r w:rsidRPr="00896EB8">
        <w:rPr>
          <w:rFonts w:cs="Courier New"/>
          <w:sz w:val="20"/>
        </w:rPr>
        <w:t xml:space="preserve"> </w:t>
      </w:r>
    </w:p>
    <w:p w:rsidR="00523E37" w:rsidRPr="00896EB8" w:rsidRDefault="00523E37" w:rsidP="00E5063F">
      <w:pPr>
        <w:jc w:val="both"/>
        <w:rPr>
          <w:rFonts w:cs="Courier New"/>
          <w:sz w:val="20"/>
        </w:rPr>
      </w:pPr>
      <w:r w:rsidRPr="00896EB8">
        <w:rPr>
          <w:rFonts w:cs="Courier New"/>
          <w:sz w:val="20"/>
        </w:rPr>
        <w:t xml:space="preserve">       </w:t>
      </w:r>
    </w:p>
    <w:p w:rsidR="00523E37" w:rsidRPr="00896EB8" w:rsidRDefault="00896EB8" w:rsidP="00896EB8">
      <w:pPr>
        <w:tabs>
          <w:tab w:val="num" w:pos="644"/>
        </w:tabs>
        <w:ind w:left="708"/>
        <w:jc w:val="both"/>
        <w:rPr>
          <w:rFonts w:cs="Courier New"/>
          <w:sz w:val="20"/>
        </w:rPr>
      </w:pPr>
      <w:r w:rsidRPr="00896EB8">
        <w:rPr>
          <w:rFonts w:cs="Courier New"/>
          <w:b/>
          <w:sz w:val="20"/>
        </w:rPr>
        <w:sym w:font="Symbol" w:char="F078"/>
      </w:r>
      <w:r w:rsidRPr="00896EB8">
        <w:rPr>
          <w:rFonts w:cs="Courier New"/>
          <w:b/>
          <w:sz w:val="20"/>
        </w:rPr>
        <w:t xml:space="preserve"> </w:t>
      </w:r>
      <w:r w:rsidR="00523E37" w:rsidRPr="00896EB8">
        <w:rPr>
          <w:rFonts w:cs="Courier New"/>
          <w:sz w:val="20"/>
        </w:rPr>
        <w:t xml:space="preserve">Aunque el Cc sólo habla de rescisión, no todos los supuestos que regula lo son.        </w:t>
      </w:r>
    </w:p>
    <w:p w:rsidR="00896EB8" w:rsidRDefault="00896EB8" w:rsidP="00896EB8">
      <w:pPr>
        <w:tabs>
          <w:tab w:val="num" w:pos="644"/>
        </w:tabs>
        <w:ind w:left="708"/>
        <w:jc w:val="both"/>
        <w:rPr>
          <w:rFonts w:cs="Courier New"/>
          <w:sz w:val="20"/>
        </w:rPr>
      </w:pPr>
    </w:p>
    <w:p w:rsidR="00523E37" w:rsidRPr="00896EB8" w:rsidRDefault="00896EB8" w:rsidP="00896EB8">
      <w:pPr>
        <w:tabs>
          <w:tab w:val="num" w:pos="644"/>
        </w:tabs>
        <w:ind w:left="708"/>
        <w:jc w:val="both"/>
        <w:rPr>
          <w:rFonts w:cs="Courier New"/>
          <w:sz w:val="20"/>
        </w:rPr>
      </w:pPr>
      <w:r w:rsidRPr="00896EB8">
        <w:rPr>
          <w:rFonts w:cs="Courier New"/>
          <w:b/>
          <w:sz w:val="20"/>
        </w:rPr>
        <w:sym w:font="Symbol" w:char="F078"/>
      </w:r>
      <w:r w:rsidRPr="00896EB8">
        <w:rPr>
          <w:rFonts w:cs="Courier New"/>
          <w:b/>
          <w:sz w:val="20"/>
        </w:rPr>
        <w:t xml:space="preserve"> </w:t>
      </w:r>
      <w:r w:rsidR="00523E37" w:rsidRPr="00896EB8">
        <w:rPr>
          <w:rFonts w:cs="Courier New"/>
          <w:sz w:val="20"/>
        </w:rPr>
        <w:t xml:space="preserve">La doctrina y la jurisprudencia entienden que son aplicables las reglas de la ineficacia de las obligaciones.        </w:t>
      </w:r>
    </w:p>
    <w:p w:rsidR="00896EB8" w:rsidRDefault="00896EB8" w:rsidP="00896EB8">
      <w:pPr>
        <w:tabs>
          <w:tab w:val="num" w:pos="644"/>
        </w:tabs>
        <w:ind w:left="708"/>
        <w:jc w:val="both"/>
        <w:rPr>
          <w:rFonts w:cs="Courier New"/>
          <w:sz w:val="20"/>
        </w:rPr>
      </w:pPr>
    </w:p>
    <w:p w:rsidR="00523E37" w:rsidRPr="00896EB8" w:rsidRDefault="00896EB8" w:rsidP="00896EB8">
      <w:pPr>
        <w:tabs>
          <w:tab w:val="num" w:pos="644"/>
        </w:tabs>
        <w:ind w:left="708"/>
        <w:jc w:val="both"/>
        <w:rPr>
          <w:rFonts w:cs="Courier New"/>
          <w:sz w:val="20"/>
        </w:rPr>
      </w:pPr>
      <w:r w:rsidRPr="00896EB8">
        <w:rPr>
          <w:rFonts w:cs="Courier New"/>
          <w:b/>
          <w:sz w:val="20"/>
        </w:rPr>
        <w:sym w:font="Symbol" w:char="F078"/>
      </w:r>
      <w:r w:rsidRPr="00896EB8">
        <w:rPr>
          <w:rFonts w:cs="Courier New"/>
          <w:b/>
          <w:sz w:val="20"/>
        </w:rPr>
        <w:t xml:space="preserve"> </w:t>
      </w:r>
      <w:r w:rsidR="00523E37" w:rsidRPr="00896EB8">
        <w:rPr>
          <w:rFonts w:cs="Courier New"/>
          <w:sz w:val="20"/>
        </w:rPr>
        <w:t>En materia de ineficacia de particiones rige el principio del "</w:t>
      </w:r>
      <w:r w:rsidR="00523E37" w:rsidRPr="00896EB8">
        <w:rPr>
          <w:rFonts w:cs="Courier New"/>
          <w:i/>
          <w:sz w:val="20"/>
        </w:rPr>
        <w:t>favor partitionis</w:t>
      </w:r>
      <w:r w:rsidR="00523E37" w:rsidRPr="00896EB8">
        <w:rPr>
          <w:rFonts w:cs="Courier New"/>
          <w:sz w:val="20"/>
        </w:rPr>
        <w:t xml:space="preserve">", principio de la conservación de la partición, que trata de evitar, en cuanto sea posible, que la partición se anule o rescinda.        </w:t>
      </w:r>
    </w:p>
    <w:p w:rsidR="00896EB8" w:rsidRDefault="00896EB8" w:rsidP="00896EB8">
      <w:pPr>
        <w:tabs>
          <w:tab w:val="num" w:pos="644"/>
        </w:tabs>
        <w:ind w:left="708"/>
        <w:jc w:val="both"/>
        <w:rPr>
          <w:rFonts w:cs="Courier New"/>
          <w:sz w:val="20"/>
        </w:rPr>
      </w:pPr>
    </w:p>
    <w:p w:rsidR="00523E37" w:rsidRPr="00896EB8" w:rsidRDefault="00896EB8" w:rsidP="00896EB8">
      <w:pPr>
        <w:tabs>
          <w:tab w:val="num" w:pos="644"/>
        </w:tabs>
        <w:ind w:left="708"/>
        <w:jc w:val="both"/>
        <w:rPr>
          <w:rFonts w:cs="Courier New"/>
          <w:b/>
          <w:sz w:val="20"/>
        </w:rPr>
      </w:pPr>
      <w:r w:rsidRPr="00896EB8">
        <w:rPr>
          <w:rFonts w:cs="Courier New"/>
          <w:b/>
          <w:sz w:val="20"/>
        </w:rPr>
        <w:sym w:font="Symbol" w:char="F078"/>
      </w:r>
      <w:r w:rsidRPr="00896EB8">
        <w:rPr>
          <w:rFonts w:cs="Courier New"/>
          <w:b/>
          <w:sz w:val="20"/>
        </w:rPr>
        <w:t xml:space="preserve"> </w:t>
      </w:r>
      <w:r w:rsidR="00523E37" w:rsidRPr="00896EB8">
        <w:rPr>
          <w:rFonts w:cs="Courier New"/>
          <w:sz w:val="20"/>
        </w:rPr>
        <w:t xml:space="preserve">Es difícil conseguir un trato uniforme, porque hay particiones unilaterales, como la del testador o la del contador-partidor, y otras plurilaterales, cuando la practican los coherederos.      </w:t>
      </w:r>
    </w:p>
    <w:p w:rsidR="00523E37" w:rsidRPr="00896EB8" w:rsidRDefault="00523E37" w:rsidP="00E5063F">
      <w:pPr>
        <w:jc w:val="both"/>
        <w:rPr>
          <w:rFonts w:cs="Courier New"/>
          <w:b/>
          <w:sz w:val="20"/>
        </w:rPr>
      </w:pPr>
      <w:r w:rsidRPr="00896EB8">
        <w:rPr>
          <w:rFonts w:cs="Courier New"/>
          <w:b/>
          <w:sz w:val="20"/>
        </w:rPr>
        <w:lastRenderedPageBreak/>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tblGrid>
      <w:tr w:rsidR="00523E37" w:rsidRPr="00896EB8" w:rsidTr="00261A75">
        <w:tc>
          <w:tcPr>
            <w:tcW w:w="2660" w:type="dxa"/>
          </w:tcPr>
          <w:p w:rsidR="00523E37" w:rsidRPr="00896EB8" w:rsidRDefault="00523E37" w:rsidP="00E5063F">
            <w:pPr>
              <w:jc w:val="both"/>
              <w:rPr>
                <w:rFonts w:cs="Courier New"/>
                <w:b/>
                <w:sz w:val="20"/>
              </w:rPr>
            </w:pPr>
            <w:r w:rsidRPr="00896EB8">
              <w:rPr>
                <w:rFonts w:cs="Courier New"/>
                <w:b/>
                <w:sz w:val="20"/>
              </w:rPr>
              <w:t>Nulidad absoluta</w:t>
            </w:r>
          </w:p>
        </w:tc>
      </w:tr>
    </w:tbl>
    <w:p w:rsidR="00523E37" w:rsidRPr="00896EB8" w:rsidRDefault="00523E37" w:rsidP="00E5063F">
      <w:pPr>
        <w:jc w:val="both"/>
        <w:rPr>
          <w:rFonts w:cs="Courier New"/>
          <w:sz w:val="20"/>
        </w:rPr>
      </w:pPr>
    </w:p>
    <w:p w:rsidR="00896EB8" w:rsidRDefault="00523E37" w:rsidP="00E5063F">
      <w:pPr>
        <w:jc w:val="both"/>
        <w:rPr>
          <w:rFonts w:cs="Courier New"/>
          <w:b/>
          <w:sz w:val="20"/>
        </w:rPr>
      </w:pPr>
      <w:r w:rsidRPr="00896EB8">
        <w:rPr>
          <w:rFonts w:cs="Courier New"/>
          <w:sz w:val="20"/>
        </w:rPr>
        <w:t xml:space="preserve">El Cc no regula la nulidad de las particiones fuera del caso previsto en el </w:t>
      </w:r>
      <w:r w:rsidRPr="00896EB8">
        <w:rPr>
          <w:rFonts w:cs="Courier New"/>
          <w:b/>
          <w:sz w:val="20"/>
        </w:rPr>
        <w:t xml:space="preserve">art 1.081 </w:t>
      </w:r>
    </w:p>
    <w:p w:rsidR="00896EB8" w:rsidRDefault="00896EB8" w:rsidP="00E5063F">
      <w:pPr>
        <w:jc w:val="both"/>
        <w:rPr>
          <w:rFonts w:cs="Courier New"/>
          <w:b/>
          <w:sz w:val="20"/>
        </w:rPr>
      </w:pPr>
    </w:p>
    <w:p w:rsidR="00523E37" w:rsidRPr="00896EB8" w:rsidRDefault="00523E37" w:rsidP="009734E1">
      <w:pPr>
        <w:pStyle w:val="NFarts"/>
      </w:pPr>
      <w:r w:rsidRPr="00896EB8">
        <w:t xml:space="preserve">La partición hecha con uno a quien se creyó heredero sin serlo será nula.  </w:t>
      </w:r>
      <w:r w:rsidRPr="00896EB8">
        <w:tab/>
      </w:r>
    </w:p>
    <w:p w:rsidR="00523E37" w:rsidRPr="00896EB8" w:rsidRDefault="00523E37" w:rsidP="00896EB8">
      <w:pPr>
        <w:ind w:left="1416"/>
        <w:jc w:val="both"/>
        <w:rPr>
          <w:rFonts w:cs="Courier New"/>
          <w:sz w:val="20"/>
        </w:rPr>
      </w:pPr>
      <w:r w:rsidRPr="00896EB8">
        <w:rPr>
          <w:rFonts w:cs="Courier New"/>
          <w:sz w:val="20"/>
        </w:rPr>
        <w:t xml:space="preserve">La mayoría, entiende que la partición es radicalmente nula, pues falta el carácter de heredero que es la esencia de la partición. Ahora bien algún autor considera  que se trata de un caso de error en la persona y, por lo tanto, </w:t>
      </w:r>
      <w:r w:rsidR="00896EB8">
        <w:rPr>
          <w:rFonts w:cs="Courier New"/>
          <w:sz w:val="20"/>
        </w:rPr>
        <w:t xml:space="preserve">de </w:t>
      </w:r>
      <w:r w:rsidRPr="00896EB8">
        <w:rPr>
          <w:rFonts w:cs="Courier New"/>
          <w:sz w:val="20"/>
        </w:rPr>
        <w:t xml:space="preserve">anulabilidad.         </w:t>
      </w:r>
    </w:p>
    <w:p w:rsidR="00523E37" w:rsidRPr="00896EB8" w:rsidRDefault="00523E37" w:rsidP="00E5063F">
      <w:pPr>
        <w:jc w:val="both"/>
        <w:rPr>
          <w:rFonts w:cs="Courier New"/>
          <w:sz w:val="20"/>
        </w:rPr>
      </w:pPr>
    </w:p>
    <w:p w:rsidR="00523E37" w:rsidRPr="007F6B85" w:rsidRDefault="00523E37" w:rsidP="00E5063F">
      <w:pPr>
        <w:jc w:val="both"/>
        <w:rPr>
          <w:rFonts w:cs="Courier New"/>
          <w:sz w:val="20"/>
        </w:rPr>
      </w:pPr>
      <w:r w:rsidRPr="00896EB8">
        <w:rPr>
          <w:rFonts w:cs="Courier New"/>
          <w:sz w:val="20"/>
        </w:rPr>
        <w:t xml:space="preserve">Como consecuencia de la ausencia </w:t>
      </w:r>
      <w:r w:rsidRPr="007F6B85">
        <w:rPr>
          <w:rFonts w:cs="Courier New"/>
          <w:sz w:val="20"/>
        </w:rPr>
        <w:t>de regulación, la doctrina considera aplicables las reglas de nulidad de los contratos. Conviene por ello distinguir:</w:t>
      </w:r>
    </w:p>
    <w:p w:rsidR="00523E37" w:rsidRPr="007F6B85" w:rsidRDefault="00523E37" w:rsidP="00E5063F">
      <w:pPr>
        <w:jc w:val="both"/>
        <w:rPr>
          <w:rFonts w:cs="Courier New"/>
          <w:sz w:val="20"/>
        </w:rPr>
      </w:pPr>
    </w:p>
    <w:p w:rsidR="007F6B85" w:rsidRDefault="007F6B85" w:rsidP="007F6B85">
      <w:pPr>
        <w:ind w:left="708"/>
        <w:jc w:val="both"/>
        <w:rPr>
          <w:rFonts w:cs="Courier New"/>
          <w:sz w:val="20"/>
        </w:rPr>
      </w:pPr>
      <w:r>
        <w:rPr>
          <w:rFonts w:cs="Courier New"/>
          <w:sz w:val="20"/>
        </w:rPr>
        <w:t>CAUSAS</w:t>
      </w:r>
    </w:p>
    <w:p w:rsidR="007F6B85" w:rsidRDefault="007F6B85" w:rsidP="007F6B85">
      <w:pPr>
        <w:ind w:left="708"/>
        <w:jc w:val="both"/>
        <w:rPr>
          <w:rFonts w:cs="Courier New"/>
          <w:sz w:val="20"/>
        </w:rPr>
      </w:pPr>
    </w:p>
    <w:p w:rsidR="00523E37" w:rsidRPr="007F6B85" w:rsidRDefault="00523E37" w:rsidP="007F6B85">
      <w:pPr>
        <w:ind w:left="1416"/>
        <w:jc w:val="both"/>
        <w:rPr>
          <w:rFonts w:cs="Courier New"/>
          <w:sz w:val="20"/>
        </w:rPr>
      </w:pPr>
      <w:r w:rsidRPr="007F6B85">
        <w:rPr>
          <w:rFonts w:cs="Courier New"/>
          <w:sz w:val="20"/>
        </w:rPr>
        <w:t>Nulidad absoluta. Según la Sentencia de 31 de Mayo de 1980, sólo se originará esta nulidad:</w:t>
      </w:r>
    </w:p>
    <w:p w:rsidR="00896EB8" w:rsidRPr="007F6B85" w:rsidRDefault="00896EB8" w:rsidP="007F6B85">
      <w:pPr>
        <w:ind w:left="1416"/>
        <w:jc w:val="both"/>
        <w:rPr>
          <w:rFonts w:cs="Courier New"/>
          <w:sz w:val="20"/>
        </w:rPr>
      </w:pPr>
    </w:p>
    <w:p w:rsidR="00523E37" w:rsidRPr="007F6B85" w:rsidRDefault="00523E37" w:rsidP="007F6B85">
      <w:pPr>
        <w:ind w:left="2124"/>
        <w:jc w:val="both"/>
        <w:rPr>
          <w:rFonts w:cs="Courier New"/>
          <w:sz w:val="20"/>
        </w:rPr>
      </w:pPr>
      <w:r w:rsidRPr="007F6B85">
        <w:rPr>
          <w:rFonts w:cs="Courier New"/>
          <w:sz w:val="20"/>
        </w:rPr>
        <w:t>Infracción de prescripciones legales imperativas (vg partición hecha por un comisario que sea heredero).</w:t>
      </w:r>
    </w:p>
    <w:p w:rsidR="00896EB8" w:rsidRPr="007F6B85" w:rsidRDefault="00896EB8" w:rsidP="007F6B85">
      <w:pPr>
        <w:ind w:left="2124"/>
        <w:jc w:val="both"/>
        <w:rPr>
          <w:rFonts w:cs="Courier New"/>
          <w:sz w:val="20"/>
        </w:rPr>
      </w:pPr>
    </w:p>
    <w:p w:rsidR="00523E37" w:rsidRPr="007F6B85" w:rsidRDefault="00523E37" w:rsidP="007F6B85">
      <w:pPr>
        <w:ind w:left="2124"/>
        <w:jc w:val="both"/>
        <w:rPr>
          <w:rFonts w:cs="Courier New"/>
          <w:sz w:val="20"/>
        </w:rPr>
      </w:pPr>
      <w:r w:rsidRPr="007F6B85">
        <w:rPr>
          <w:rFonts w:cs="Courier New"/>
          <w:sz w:val="20"/>
        </w:rPr>
        <w:t>Falta de algún presupuesto para la partición (vg muerte del causante o partición hecha con arreglo a un testamento que no es el que debe regir la sucesión)</w:t>
      </w:r>
    </w:p>
    <w:p w:rsidR="00896EB8" w:rsidRPr="007F6B85" w:rsidRDefault="00896EB8" w:rsidP="007F6B85">
      <w:pPr>
        <w:ind w:left="2124"/>
        <w:jc w:val="both"/>
        <w:rPr>
          <w:rFonts w:cs="Courier New"/>
          <w:sz w:val="20"/>
        </w:rPr>
      </w:pPr>
    </w:p>
    <w:p w:rsidR="00523E37" w:rsidRPr="007F6B85" w:rsidRDefault="00523E37" w:rsidP="007F6B85">
      <w:pPr>
        <w:ind w:left="2124"/>
        <w:jc w:val="both"/>
        <w:rPr>
          <w:rFonts w:cs="Courier New"/>
          <w:sz w:val="20"/>
        </w:rPr>
      </w:pPr>
      <w:r w:rsidRPr="007F6B85">
        <w:rPr>
          <w:rFonts w:cs="Courier New"/>
          <w:sz w:val="20"/>
        </w:rPr>
        <w:t>Falta o vicio sustancial de los requisitos esenciales del acto (vg omisión dolosa de algún heredero)</w:t>
      </w:r>
    </w:p>
    <w:p w:rsidR="00523E37" w:rsidRPr="007F6B85" w:rsidRDefault="00523E37" w:rsidP="007F6B85">
      <w:pPr>
        <w:ind w:left="1416"/>
        <w:jc w:val="both"/>
        <w:rPr>
          <w:rFonts w:cs="Courier New"/>
          <w:sz w:val="20"/>
        </w:rPr>
      </w:pPr>
    </w:p>
    <w:p w:rsidR="00523E37" w:rsidRPr="00896EB8" w:rsidRDefault="00523E37" w:rsidP="007F6B85">
      <w:pPr>
        <w:ind w:left="1416"/>
        <w:jc w:val="both"/>
        <w:rPr>
          <w:rFonts w:cs="Courier New"/>
          <w:sz w:val="20"/>
        </w:rPr>
      </w:pPr>
      <w:r w:rsidRPr="007F6B85">
        <w:rPr>
          <w:rFonts w:cs="Courier New"/>
          <w:sz w:val="20"/>
        </w:rPr>
        <w:t>Nulidad relativa o anulabilidad. Causas. Se consideran como tales, e</w:t>
      </w:r>
      <w:r w:rsidR="00896EB8" w:rsidRPr="007F6B85">
        <w:rPr>
          <w:rFonts w:cs="Courier New"/>
          <w:sz w:val="20"/>
        </w:rPr>
        <w:t>x</w:t>
      </w:r>
      <w:r w:rsidRPr="007F6B85">
        <w:rPr>
          <w:rFonts w:cs="Courier New"/>
          <w:sz w:val="20"/>
        </w:rPr>
        <w:t xml:space="preserve"> arts 1300 a 1314, aquellas en las que existan defectos de capacidad o vicios del consentimiento.</w:t>
      </w:r>
    </w:p>
    <w:p w:rsidR="00523E37" w:rsidRPr="00896EB8" w:rsidRDefault="00523E37" w:rsidP="00E5063F">
      <w:pPr>
        <w:jc w:val="both"/>
        <w:rPr>
          <w:rFonts w:cs="Courier New"/>
          <w:sz w:val="20"/>
        </w:rPr>
      </w:pPr>
    </w:p>
    <w:p w:rsidR="00523E37" w:rsidRDefault="007F6B85" w:rsidP="007F6B85">
      <w:pPr>
        <w:ind w:left="708"/>
        <w:jc w:val="both"/>
        <w:rPr>
          <w:rFonts w:cs="Courier New"/>
          <w:sz w:val="20"/>
        </w:rPr>
      </w:pPr>
      <w:r>
        <w:rPr>
          <w:rFonts w:cs="Courier New"/>
          <w:sz w:val="20"/>
        </w:rPr>
        <w:t>EFECTOS. El</w:t>
      </w:r>
      <w:r w:rsidR="00523E37" w:rsidRPr="00896EB8">
        <w:rPr>
          <w:rFonts w:cs="Courier New"/>
          <w:sz w:val="20"/>
        </w:rPr>
        <w:t xml:space="preserve"> efecto más importante que produce la nulidad absoluta es la restitución de lo recibido. Y en cuanto a los frutos, la </w:t>
      </w:r>
      <w:r>
        <w:rPr>
          <w:rFonts w:cs="Courier New"/>
          <w:sz w:val="20"/>
        </w:rPr>
        <w:t>jurisprudencia</w:t>
      </w:r>
      <w:r w:rsidR="00523E37" w:rsidRPr="00896EB8">
        <w:rPr>
          <w:rFonts w:cs="Courier New"/>
          <w:sz w:val="20"/>
        </w:rPr>
        <w:t xml:space="preserve"> del TS ha sido vacilante:</w:t>
      </w:r>
    </w:p>
    <w:p w:rsidR="00896EB8" w:rsidRPr="00896EB8" w:rsidRDefault="00896EB8" w:rsidP="007F6B85">
      <w:pPr>
        <w:ind w:left="708"/>
        <w:jc w:val="both"/>
        <w:rPr>
          <w:rFonts w:cs="Courier New"/>
          <w:sz w:val="20"/>
        </w:rPr>
      </w:pPr>
    </w:p>
    <w:p w:rsidR="00523E37" w:rsidRPr="00896EB8" w:rsidRDefault="007F6B85" w:rsidP="007F6B85">
      <w:pPr>
        <w:ind w:left="1416"/>
        <w:jc w:val="both"/>
        <w:rPr>
          <w:rFonts w:cs="Courier New"/>
          <w:sz w:val="20"/>
        </w:rPr>
      </w:pPr>
      <w:r>
        <w:rPr>
          <w:rFonts w:cs="Courier New"/>
          <w:sz w:val="20"/>
        </w:rPr>
        <w:t xml:space="preserve">. </w:t>
      </w:r>
      <w:r w:rsidR="00523E37" w:rsidRPr="00896EB8">
        <w:rPr>
          <w:rFonts w:cs="Courier New"/>
          <w:sz w:val="20"/>
        </w:rPr>
        <w:t>Unas veces, aplica las reglas de la posesión de buena o mala fe</w:t>
      </w:r>
    </w:p>
    <w:p w:rsidR="007F6B85" w:rsidRDefault="007F6B85" w:rsidP="007F6B85">
      <w:pPr>
        <w:ind w:left="1416"/>
        <w:jc w:val="both"/>
        <w:rPr>
          <w:rFonts w:cs="Courier New"/>
          <w:sz w:val="20"/>
        </w:rPr>
      </w:pPr>
    </w:p>
    <w:p w:rsidR="00523E37" w:rsidRPr="00896EB8" w:rsidRDefault="007F6B85" w:rsidP="007F6B85">
      <w:pPr>
        <w:ind w:left="1416"/>
        <w:jc w:val="both"/>
        <w:rPr>
          <w:rFonts w:cs="Courier New"/>
          <w:sz w:val="20"/>
        </w:rPr>
      </w:pPr>
      <w:r>
        <w:rPr>
          <w:rFonts w:cs="Courier New"/>
          <w:sz w:val="20"/>
        </w:rPr>
        <w:t xml:space="preserve">. </w:t>
      </w:r>
      <w:r w:rsidR="00523E37" w:rsidRPr="00896EB8">
        <w:rPr>
          <w:rFonts w:cs="Courier New"/>
          <w:sz w:val="20"/>
        </w:rPr>
        <w:t>Otras, aplica las reglas del cobro de lo indebido</w:t>
      </w:r>
      <w:r>
        <w:rPr>
          <w:rFonts w:cs="Courier New"/>
          <w:sz w:val="20"/>
        </w:rPr>
        <w:t xml:space="preserve">, </w:t>
      </w:r>
      <w:r w:rsidRPr="007F6B85">
        <w:rPr>
          <w:rFonts w:cs="Courier New"/>
          <w:sz w:val="20"/>
          <w:highlight w:val="yellow"/>
        </w:rPr>
        <w:t>vg 1897</w:t>
      </w:r>
      <w:r w:rsidR="00523E37" w:rsidRPr="00896EB8">
        <w:rPr>
          <w:rFonts w:cs="Courier New"/>
          <w:sz w:val="20"/>
        </w:rPr>
        <w:t xml:space="preserve"> (así lo cree DIEZ PICAZO)</w:t>
      </w:r>
    </w:p>
    <w:p w:rsidR="00523E37" w:rsidRDefault="00523E37" w:rsidP="00E5063F">
      <w:pPr>
        <w:jc w:val="both"/>
        <w:rPr>
          <w:rFonts w:cs="Courier New"/>
          <w:sz w:val="20"/>
        </w:rPr>
      </w:pPr>
    </w:p>
    <w:p w:rsidR="00896EB8" w:rsidRPr="00896EB8" w:rsidRDefault="00896EB8" w:rsidP="00E5063F">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tblGrid>
      <w:tr w:rsidR="00523E37" w:rsidRPr="00896EB8" w:rsidTr="007F6B85">
        <w:tc>
          <w:tcPr>
            <w:tcW w:w="4106" w:type="dxa"/>
          </w:tcPr>
          <w:p w:rsidR="00523E37" w:rsidRPr="00896EB8" w:rsidRDefault="00523E37" w:rsidP="00E5063F">
            <w:pPr>
              <w:jc w:val="both"/>
              <w:rPr>
                <w:rFonts w:cs="Courier New"/>
                <w:b/>
                <w:sz w:val="20"/>
              </w:rPr>
            </w:pPr>
            <w:r w:rsidRPr="00896EB8">
              <w:rPr>
                <w:rFonts w:cs="Courier New"/>
                <w:b/>
                <w:sz w:val="20"/>
              </w:rPr>
              <w:t>Nulidad relativa o Anulabilidad</w:t>
            </w:r>
          </w:p>
        </w:tc>
      </w:tr>
    </w:tbl>
    <w:p w:rsidR="00523E37" w:rsidRPr="00896EB8" w:rsidRDefault="00523E37" w:rsidP="00E5063F">
      <w:pPr>
        <w:jc w:val="both"/>
        <w:rPr>
          <w:rFonts w:cs="Courier New"/>
          <w:sz w:val="20"/>
        </w:rPr>
      </w:pPr>
    </w:p>
    <w:p w:rsidR="00523E37" w:rsidRPr="00896EB8" w:rsidRDefault="007F6B85" w:rsidP="00E5063F">
      <w:pPr>
        <w:jc w:val="both"/>
        <w:rPr>
          <w:rFonts w:cs="Courier New"/>
          <w:sz w:val="20"/>
        </w:rPr>
      </w:pPr>
      <w:r>
        <w:rPr>
          <w:rFonts w:cs="Courier New"/>
          <w:sz w:val="20"/>
        </w:rPr>
        <w:t>T</w:t>
      </w:r>
      <w:r w:rsidR="00523E37" w:rsidRPr="00896EB8">
        <w:rPr>
          <w:rFonts w:cs="Courier New"/>
          <w:sz w:val="20"/>
        </w:rPr>
        <w:t>ambién ante la ausencia de normas concretas en el Cc la doctrina aplica las normas relativas a la anulabilidad de los contratos</w:t>
      </w:r>
      <w:r>
        <w:rPr>
          <w:rFonts w:cs="Courier New"/>
          <w:sz w:val="20"/>
        </w:rPr>
        <w:t xml:space="preserve"> (a</w:t>
      </w:r>
      <w:r w:rsidR="00523E37" w:rsidRPr="00896EB8">
        <w:rPr>
          <w:rFonts w:cs="Courier New"/>
          <w:sz w:val="20"/>
        </w:rPr>
        <w:t>rt 1300 y ss</w:t>
      </w:r>
      <w:r>
        <w:rPr>
          <w:rFonts w:cs="Courier New"/>
          <w:sz w:val="20"/>
        </w:rPr>
        <w:t>)</w:t>
      </w:r>
      <w:r w:rsidR="00523E37" w:rsidRPr="00896EB8">
        <w:rPr>
          <w:rFonts w:cs="Courier New"/>
          <w:sz w:val="20"/>
        </w:rPr>
        <w:t xml:space="preserve">. En cuanto a </w:t>
      </w:r>
      <w:r>
        <w:rPr>
          <w:rFonts w:cs="Courier New"/>
          <w:sz w:val="20"/>
        </w:rPr>
        <w:t>sus</w:t>
      </w:r>
      <w:r w:rsidR="00523E37" w:rsidRPr="00896EB8">
        <w:rPr>
          <w:rFonts w:cs="Courier New"/>
          <w:sz w:val="20"/>
        </w:rPr>
        <w:t xml:space="preserve"> efectos:</w:t>
      </w:r>
    </w:p>
    <w:p w:rsidR="00523E37" w:rsidRPr="00896EB8" w:rsidRDefault="00523E37" w:rsidP="00E5063F">
      <w:pPr>
        <w:jc w:val="both"/>
        <w:rPr>
          <w:rFonts w:cs="Courier New"/>
          <w:sz w:val="20"/>
        </w:rPr>
      </w:pPr>
    </w:p>
    <w:p w:rsidR="00523E37" w:rsidRPr="00896EB8" w:rsidRDefault="00523E37" w:rsidP="007F6B85">
      <w:pPr>
        <w:ind w:left="708"/>
        <w:jc w:val="both"/>
        <w:rPr>
          <w:rFonts w:cs="Courier New"/>
          <w:sz w:val="20"/>
        </w:rPr>
      </w:pPr>
      <w:r w:rsidRPr="00896EB8">
        <w:rPr>
          <w:rFonts w:cs="Courier New"/>
          <w:sz w:val="20"/>
        </w:rPr>
        <w:t>La partición surte efecto mientras no se impugne.</w:t>
      </w:r>
    </w:p>
    <w:p w:rsidR="00523E37" w:rsidRPr="00896EB8" w:rsidRDefault="00523E37" w:rsidP="007F6B85">
      <w:pPr>
        <w:ind w:left="708"/>
        <w:jc w:val="both"/>
        <w:rPr>
          <w:rFonts w:cs="Courier New"/>
          <w:sz w:val="20"/>
        </w:rPr>
      </w:pPr>
      <w:r w:rsidRPr="00896EB8">
        <w:rPr>
          <w:rFonts w:cs="Courier New"/>
          <w:sz w:val="20"/>
        </w:rPr>
        <w:t>La acción prescribe a los 4 años.</w:t>
      </w:r>
    </w:p>
    <w:p w:rsidR="00523E37" w:rsidRDefault="00523E37" w:rsidP="007F6B85">
      <w:pPr>
        <w:ind w:left="708"/>
        <w:jc w:val="both"/>
        <w:rPr>
          <w:rFonts w:cs="Courier New"/>
          <w:sz w:val="20"/>
        </w:rPr>
      </w:pPr>
      <w:r w:rsidRPr="00896EB8">
        <w:rPr>
          <w:rFonts w:cs="Courier New"/>
          <w:sz w:val="20"/>
        </w:rPr>
        <w:t>La partición afectada de anulabilidad es susceptible de confirmación</w:t>
      </w:r>
    </w:p>
    <w:p w:rsidR="007F6B85" w:rsidRPr="00896EB8" w:rsidRDefault="007F6B85" w:rsidP="007F6B85">
      <w:pPr>
        <w:ind w:left="708"/>
        <w:jc w:val="both"/>
        <w:rPr>
          <w:rFonts w:cs="Courier New"/>
          <w:sz w:val="20"/>
        </w:rPr>
      </w:pPr>
    </w:p>
    <w:p w:rsidR="00523E37" w:rsidRPr="00896EB8" w:rsidRDefault="00523E37" w:rsidP="00E5063F">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tblGrid>
      <w:tr w:rsidR="00523E37" w:rsidRPr="00896EB8" w:rsidTr="007F6B85">
        <w:tc>
          <w:tcPr>
            <w:tcW w:w="1413" w:type="dxa"/>
          </w:tcPr>
          <w:p w:rsidR="00523E37" w:rsidRPr="00896EB8" w:rsidRDefault="00523E37" w:rsidP="00E5063F">
            <w:pPr>
              <w:jc w:val="both"/>
              <w:rPr>
                <w:rFonts w:cs="Courier New"/>
                <w:b/>
                <w:sz w:val="20"/>
              </w:rPr>
            </w:pPr>
            <w:r w:rsidRPr="00896EB8">
              <w:rPr>
                <w:rFonts w:cs="Courier New"/>
                <w:b/>
                <w:sz w:val="20"/>
              </w:rPr>
              <w:t>Rescisión</w:t>
            </w:r>
          </w:p>
        </w:tc>
      </w:tr>
    </w:tbl>
    <w:p w:rsidR="00523E37" w:rsidRPr="00896EB8" w:rsidRDefault="00523E37" w:rsidP="00E5063F">
      <w:pPr>
        <w:jc w:val="both"/>
        <w:rPr>
          <w:rFonts w:cs="Courier New"/>
          <w:sz w:val="20"/>
        </w:rPr>
      </w:pPr>
    </w:p>
    <w:p w:rsidR="00523E37" w:rsidRPr="00896EB8" w:rsidRDefault="007F6B85" w:rsidP="00E5063F">
      <w:pPr>
        <w:jc w:val="both"/>
        <w:rPr>
          <w:rFonts w:cs="Courier New"/>
          <w:sz w:val="20"/>
        </w:rPr>
      </w:pPr>
      <w:r>
        <w:rPr>
          <w:rFonts w:cs="Courier New"/>
          <w:sz w:val="20"/>
        </w:rPr>
        <w:t>S</w:t>
      </w:r>
      <w:r w:rsidR="00523E37" w:rsidRPr="00896EB8">
        <w:rPr>
          <w:rFonts w:cs="Courier New"/>
          <w:sz w:val="20"/>
        </w:rPr>
        <w:t>upone la ineficacia de una partición válidamente celebrada por las causas establecidas en la “Ley”, que tienden a evitar un resultado injusto o inmoral.</w:t>
      </w:r>
    </w:p>
    <w:p w:rsidR="00523E37" w:rsidRPr="00896EB8" w:rsidRDefault="00523E37" w:rsidP="00E5063F">
      <w:pPr>
        <w:jc w:val="both"/>
        <w:rPr>
          <w:rFonts w:cs="Courier New"/>
          <w:sz w:val="20"/>
        </w:rPr>
      </w:pPr>
    </w:p>
    <w:p w:rsidR="00523E37" w:rsidRPr="007F6B85" w:rsidRDefault="00523E37" w:rsidP="00E5063F">
      <w:pPr>
        <w:jc w:val="both"/>
        <w:rPr>
          <w:rFonts w:cs="Courier New"/>
          <w:sz w:val="20"/>
        </w:rPr>
      </w:pPr>
      <w:r w:rsidRPr="007F6B85">
        <w:rPr>
          <w:rFonts w:cs="Courier New"/>
          <w:sz w:val="20"/>
        </w:rPr>
        <w:t xml:space="preserve">Causas </w:t>
      </w:r>
    </w:p>
    <w:p w:rsidR="00523E37" w:rsidRPr="007F6B85" w:rsidRDefault="00523E37" w:rsidP="00E5063F">
      <w:pPr>
        <w:jc w:val="both"/>
        <w:rPr>
          <w:rFonts w:cs="Courier New"/>
          <w:sz w:val="20"/>
        </w:rPr>
      </w:pPr>
      <w:r w:rsidRPr="007F6B85">
        <w:rPr>
          <w:rFonts w:cs="Courier New"/>
          <w:sz w:val="20"/>
        </w:rPr>
        <w:tab/>
      </w:r>
    </w:p>
    <w:p w:rsidR="00523E37" w:rsidRPr="009734E1" w:rsidRDefault="00523E37" w:rsidP="009734E1">
      <w:pPr>
        <w:pStyle w:val="NFarts"/>
      </w:pPr>
      <w:r w:rsidRPr="009734E1">
        <w:lastRenderedPageBreak/>
        <w:t>1.073</w:t>
      </w:r>
      <w:r w:rsidR="007F6B85" w:rsidRPr="009734E1">
        <w:t xml:space="preserve"> </w:t>
      </w:r>
      <w:r w:rsidRPr="009734E1">
        <w:t xml:space="preserve">Las particiones pueden rescindirse por las mismas causas que las obligaciones.         </w:t>
      </w:r>
    </w:p>
    <w:p w:rsidR="00E01D81" w:rsidRDefault="00E01D81" w:rsidP="009734E1">
      <w:pPr>
        <w:pStyle w:val="NFarts"/>
      </w:pPr>
    </w:p>
    <w:p w:rsidR="00523E37" w:rsidRPr="007F6B85" w:rsidRDefault="00523E37" w:rsidP="009734E1">
      <w:pPr>
        <w:pStyle w:val="NFarts"/>
      </w:pPr>
      <w:r w:rsidRPr="007F6B85">
        <w:tab/>
      </w:r>
    </w:p>
    <w:p w:rsidR="00523E37" w:rsidRPr="007F6B85" w:rsidRDefault="00523E37" w:rsidP="009734E1">
      <w:pPr>
        <w:pStyle w:val="NFarts"/>
      </w:pPr>
      <w:r w:rsidRPr="007F6B85">
        <w:t xml:space="preserve">1074 Podrán también ser rescindidas las particiones por causa de lesión en más de la cuarta parte, atendiendo al valor de las cosas cuando fueron adjudicadas.      </w:t>
      </w:r>
    </w:p>
    <w:p w:rsidR="00523E37" w:rsidRPr="007F6B85" w:rsidRDefault="00523E37" w:rsidP="00E5063F">
      <w:pPr>
        <w:jc w:val="both"/>
        <w:rPr>
          <w:rFonts w:cs="Courier New"/>
          <w:snapToGrid w:val="0"/>
          <w:sz w:val="20"/>
        </w:rPr>
      </w:pPr>
    </w:p>
    <w:p w:rsidR="00523E37" w:rsidRPr="007F6B85" w:rsidRDefault="00523E37" w:rsidP="00E5063F">
      <w:pPr>
        <w:jc w:val="both"/>
        <w:rPr>
          <w:rFonts w:cs="Courier New"/>
          <w:snapToGrid w:val="0"/>
          <w:sz w:val="20"/>
        </w:rPr>
      </w:pPr>
      <w:r w:rsidRPr="007F6B85">
        <w:rPr>
          <w:rFonts w:cs="Courier New"/>
          <w:snapToGrid w:val="0"/>
          <w:sz w:val="20"/>
        </w:rPr>
        <w:t xml:space="preserve">Excepciones  </w:t>
      </w:r>
    </w:p>
    <w:p w:rsidR="00523E37" w:rsidRPr="007F6B85" w:rsidRDefault="00523E37" w:rsidP="00E5063F">
      <w:pPr>
        <w:jc w:val="both"/>
        <w:rPr>
          <w:rFonts w:cs="Courier New"/>
          <w:sz w:val="20"/>
        </w:rPr>
      </w:pPr>
    </w:p>
    <w:p w:rsidR="00523E37" w:rsidRPr="007F6B85" w:rsidRDefault="00523E37" w:rsidP="009734E1">
      <w:pPr>
        <w:pStyle w:val="NFarts"/>
        <w:rPr>
          <w:color w:val="7F7F7F"/>
          <w:sz w:val="20"/>
        </w:rPr>
      </w:pPr>
      <w:r w:rsidRPr="007F6B85">
        <w:t>1075 La partición hecha por el difunto no puede ser impugnada por causa de lesión,</w:t>
      </w:r>
      <w:r w:rsidR="007F6B85" w:rsidRPr="007F6B85">
        <w:t xml:space="preserve"> </w:t>
      </w:r>
      <w:r w:rsidRPr="007F6B85">
        <w:t>sino en el caso de que perjudique la legítima de los herederos forzosos</w:t>
      </w:r>
      <w:r w:rsidR="007F6B85" w:rsidRPr="007F6B85">
        <w:t xml:space="preserve">, </w:t>
      </w:r>
      <w:r w:rsidRPr="007F6B85">
        <w:t>o de que aparezca, o racionalmente se presuma, que fue otra la voluntad del testador.</w:t>
      </w:r>
      <w:r w:rsidRPr="007F6B85">
        <w:rPr>
          <w:color w:val="7F7F7F"/>
          <w:sz w:val="20"/>
        </w:rPr>
        <w:t xml:space="preserve">        </w:t>
      </w:r>
    </w:p>
    <w:p w:rsidR="00523E37" w:rsidRPr="007F6B85" w:rsidRDefault="00523E37" w:rsidP="00E5063F">
      <w:pPr>
        <w:jc w:val="both"/>
        <w:rPr>
          <w:rFonts w:cs="Courier New"/>
          <w:sz w:val="20"/>
        </w:rPr>
      </w:pPr>
      <w:r w:rsidRPr="007F6B85">
        <w:rPr>
          <w:rFonts w:cs="Courier New"/>
          <w:sz w:val="20"/>
        </w:rPr>
        <w:tab/>
      </w:r>
    </w:p>
    <w:p w:rsidR="00523E37" w:rsidRPr="007F6B85" w:rsidRDefault="00523E37" w:rsidP="00E5063F">
      <w:pPr>
        <w:jc w:val="both"/>
        <w:rPr>
          <w:rFonts w:cs="Courier New"/>
          <w:sz w:val="20"/>
        </w:rPr>
      </w:pPr>
      <w:r w:rsidRPr="007F6B85">
        <w:rPr>
          <w:rFonts w:cs="Courier New"/>
          <w:sz w:val="20"/>
        </w:rPr>
        <w:t xml:space="preserve">Acción rescisoria </w:t>
      </w:r>
    </w:p>
    <w:p w:rsidR="00523E37" w:rsidRPr="007F6B85" w:rsidRDefault="00523E37" w:rsidP="00E5063F">
      <w:pPr>
        <w:jc w:val="both"/>
        <w:rPr>
          <w:rFonts w:cs="Courier New"/>
          <w:sz w:val="20"/>
        </w:rPr>
      </w:pPr>
    </w:p>
    <w:p w:rsidR="00523E37" w:rsidRPr="007F6B85" w:rsidRDefault="00523E37" w:rsidP="00E5063F">
      <w:pPr>
        <w:jc w:val="both"/>
        <w:rPr>
          <w:rFonts w:cs="Courier New"/>
          <w:sz w:val="20"/>
        </w:rPr>
      </w:pPr>
    </w:p>
    <w:p w:rsidR="00523E37" w:rsidRPr="007F6B85" w:rsidRDefault="00523E37" w:rsidP="00E5063F">
      <w:pPr>
        <w:jc w:val="both"/>
        <w:rPr>
          <w:rFonts w:cs="Courier New"/>
          <w:sz w:val="20"/>
        </w:rPr>
      </w:pPr>
      <w:r w:rsidRPr="007F6B85">
        <w:rPr>
          <w:rFonts w:cs="Courier New"/>
          <w:sz w:val="20"/>
        </w:rPr>
        <w:tab/>
      </w:r>
      <w:r w:rsidRPr="007F6B85">
        <w:rPr>
          <w:rFonts w:cs="Courier New"/>
          <w:sz w:val="20"/>
        </w:rPr>
        <w:tab/>
      </w:r>
    </w:p>
    <w:p w:rsidR="00E01D81" w:rsidRPr="00E01D81" w:rsidRDefault="00523E37" w:rsidP="009734E1">
      <w:pPr>
        <w:pStyle w:val="NFarts"/>
      </w:pPr>
      <w:r w:rsidRPr="00E01D81">
        <w:t>1076</w:t>
      </w:r>
      <w:r w:rsidR="00E01D81" w:rsidRPr="00E01D81">
        <w:t xml:space="preserve"> </w:t>
      </w:r>
      <w:r w:rsidRPr="00E01D81">
        <w:t xml:space="preserve">La acción rescisoria por causa de lesión dura 4 años, contados desde que se hizo la partición. </w:t>
      </w:r>
    </w:p>
    <w:p w:rsidR="00E01D81" w:rsidRDefault="00E01D81" w:rsidP="00E5063F">
      <w:pPr>
        <w:jc w:val="both"/>
        <w:rPr>
          <w:rFonts w:cs="Courier New"/>
          <w:sz w:val="20"/>
        </w:rPr>
      </w:pPr>
    </w:p>
    <w:p w:rsidR="00E01D81" w:rsidRDefault="00E01D81" w:rsidP="00E01D81">
      <w:pPr>
        <w:ind w:left="1416"/>
        <w:jc w:val="both"/>
        <w:rPr>
          <w:rFonts w:cs="Courier New"/>
          <w:sz w:val="20"/>
        </w:rPr>
      </w:pPr>
      <w:r w:rsidRPr="007F6B85">
        <w:rPr>
          <w:rFonts w:cs="Courier New"/>
          <w:sz w:val="20"/>
        </w:rPr>
        <w:t>Es un</w:t>
      </w:r>
      <w:r>
        <w:rPr>
          <w:rFonts w:cs="Courier New"/>
          <w:sz w:val="20"/>
        </w:rPr>
        <w:t>a</w:t>
      </w:r>
      <w:r w:rsidRPr="007F6B85">
        <w:rPr>
          <w:rFonts w:cs="Courier New"/>
          <w:sz w:val="20"/>
        </w:rPr>
        <w:t xml:space="preserve"> acción subsidiaria, personal y según el TS también renunciable, siempre que el renunciante conozca todas las circunstancias de hecho que motivan la lesión.</w:t>
      </w:r>
    </w:p>
    <w:p w:rsidR="00E01D81" w:rsidRDefault="00E01D81" w:rsidP="00E01D81">
      <w:pPr>
        <w:ind w:left="1416"/>
        <w:jc w:val="both"/>
        <w:rPr>
          <w:rFonts w:cs="Courier New"/>
          <w:sz w:val="20"/>
        </w:rPr>
      </w:pPr>
    </w:p>
    <w:p w:rsidR="00523E37" w:rsidRPr="007F6B85" w:rsidRDefault="00523E37" w:rsidP="00E01D81">
      <w:pPr>
        <w:ind w:left="1416"/>
        <w:jc w:val="both"/>
        <w:rPr>
          <w:rFonts w:cs="Courier New"/>
          <w:sz w:val="20"/>
        </w:rPr>
      </w:pPr>
      <w:r w:rsidRPr="007F6B85">
        <w:rPr>
          <w:rFonts w:cs="Courier New"/>
          <w:sz w:val="20"/>
        </w:rPr>
        <w:t xml:space="preserve">Se trata de un plazo de caducidad.          </w:t>
      </w:r>
    </w:p>
    <w:p w:rsidR="00523E37" w:rsidRPr="007F6B85" w:rsidRDefault="00523E37" w:rsidP="00E5063F">
      <w:pPr>
        <w:jc w:val="both"/>
        <w:rPr>
          <w:rFonts w:cs="Courier New"/>
          <w:sz w:val="20"/>
        </w:rPr>
      </w:pPr>
      <w:r w:rsidRPr="007F6B85">
        <w:rPr>
          <w:rFonts w:cs="Courier New"/>
          <w:sz w:val="20"/>
        </w:rPr>
        <w:tab/>
      </w:r>
    </w:p>
    <w:p w:rsidR="00E01D81" w:rsidRDefault="00523E37" w:rsidP="009734E1">
      <w:pPr>
        <w:pStyle w:val="NFarts"/>
      </w:pPr>
      <w:r w:rsidRPr="00E01D81">
        <w:t>1077</w:t>
      </w:r>
      <w:r w:rsidR="00E01D81" w:rsidRPr="00E01D81">
        <w:t xml:space="preserve"> </w:t>
      </w:r>
      <w:r w:rsidRPr="00E01D81">
        <w:t xml:space="preserve">El heredero demandado podrá optar entre indemnizar el daño o consentir que se proceda a nueva partición.     </w:t>
      </w:r>
    </w:p>
    <w:p w:rsidR="00523E37" w:rsidRPr="00E01D81" w:rsidRDefault="00523E37" w:rsidP="009734E1">
      <w:pPr>
        <w:pStyle w:val="NFarts"/>
      </w:pPr>
      <w:r w:rsidRPr="00E01D81">
        <w:t xml:space="preserve">  </w:t>
      </w:r>
    </w:p>
    <w:p w:rsidR="00523E37" w:rsidRPr="00E01D81" w:rsidRDefault="00523E37" w:rsidP="009734E1">
      <w:pPr>
        <w:pStyle w:val="NFarts"/>
      </w:pPr>
      <w:r w:rsidRPr="00E01D81">
        <w:t xml:space="preserve">La indemnización puede hacerse en numerario o en la misma cosa en que resultó el perjuicio.       </w:t>
      </w:r>
    </w:p>
    <w:p w:rsidR="00E01D81" w:rsidRDefault="00E01D81" w:rsidP="009734E1">
      <w:pPr>
        <w:pStyle w:val="NFarts"/>
      </w:pPr>
    </w:p>
    <w:p w:rsidR="00523E37" w:rsidRPr="00E01D81" w:rsidRDefault="00523E37" w:rsidP="009734E1">
      <w:pPr>
        <w:pStyle w:val="NFarts"/>
      </w:pPr>
      <w:r w:rsidRPr="00E01D81">
        <w:t xml:space="preserve">Si se procede a nueva partición, no alcanzará ésta a los que no hayan sido perjudicados ni percibido más de lo justo.   </w:t>
      </w:r>
    </w:p>
    <w:p w:rsidR="00523E37" w:rsidRPr="00E01D81" w:rsidRDefault="00523E37" w:rsidP="009734E1">
      <w:pPr>
        <w:pStyle w:val="NFarts"/>
      </w:pPr>
    </w:p>
    <w:p w:rsidR="00E01D81" w:rsidRDefault="00E01D81" w:rsidP="009734E1">
      <w:pPr>
        <w:pStyle w:val="NFarts"/>
      </w:pPr>
    </w:p>
    <w:p w:rsidR="00E01D81" w:rsidRPr="00E01D81" w:rsidRDefault="00523E37" w:rsidP="009734E1">
      <w:pPr>
        <w:pStyle w:val="NFarts"/>
      </w:pPr>
      <w:r w:rsidRPr="00E01D81">
        <w:t>1078 No podrá ejercitar la acción rescisoria por lesión el heredero que hubiera enajenado el todo o una parte considerable de los bienes inmuebles que le hubieren sido adjudicados.</w:t>
      </w:r>
    </w:p>
    <w:p w:rsidR="00E01D81" w:rsidRDefault="00E01D81" w:rsidP="00E5063F">
      <w:pPr>
        <w:jc w:val="both"/>
        <w:rPr>
          <w:rFonts w:cs="Courier New"/>
          <w:i/>
          <w:color w:val="7F7F7F"/>
          <w:sz w:val="20"/>
        </w:rPr>
      </w:pPr>
    </w:p>
    <w:p w:rsidR="00523E37" w:rsidRDefault="00523E37" w:rsidP="00E5063F">
      <w:pPr>
        <w:jc w:val="both"/>
        <w:rPr>
          <w:rFonts w:cs="Courier New"/>
          <w:sz w:val="20"/>
        </w:rPr>
      </w:pPr>
    </w:p>
    <w:p w:rsidR="00E01D81" w:rsidRPr="007F6B85" w:rsidRDefault="00E01D81" w:rsidP="00E01D81">
      <w:pPr>
        <w:ind w:left="1416"/>
        <w:jc w:val="both"/>
        <w:rPr>
          <w:rFonts w:cs="Courier New"/>
          <w:sz w:val="20"/>
        </w:rPr>
      </w:pPr>
      <w:r w:rsidRPr="00E01D81">
        <w:rPr>
          <w:rFonts w:cs="Courier New"/>
          <w:sz w:val="20"/>
        </w:rPr>
        <w:t>La rescisión por cualquiera de las causas que no sea la de lesión (a la rescisión por lesión se aplica el art. 1077) deja sin efecto la partición, volviendo el caudal hereditario al estado de indivisión y comunidad hereditaria y procediéndose a una nueva partición.</w:t>
      </w:r>
    </w:p>
    <w:p w:rsidR="00E01D81" w:rsidRPr="007F6B85" w:rsidRDefault="00E01D81" w:rsidP="00E5063F">
      <w:pPr>
        <w:jc w:val="both"/>
        <w:rPr>
          <w:rFonts w:cs="Courier New"/>
          <w:sz w:val="20"/>
        </w:rPr>
      </w:pPr>
    </w:p>
    <w:p w:rsidR="00B352F6" w:rsidRPr="00B352F6" w:rsidRDefault="00B352F6" w:rsidP="00B352F6">
      <w:pPr>
        <w:jc w:val="both"/>
        <w:rPr>
          <w:rFonts w:cs="Courier New"/>
          <w:sz w:val="20"/>
          <w:highlight w:val="yellow"/>
        </w:rPr>
      </w:pPr>
      <w:r w:rsidRPr="00B352F6">
        <w:rPr>
          <w:rFonts w:cs="Courier New"/>
          <w:sz w:val="20"/>
          <w:highlight w:val="yellow"/>
        </w:rPr>
        <w:t>Finalmente, debe señalarse que tras la reforma operada en el art 831, relativo a la delegación de la faculta de mejorar se recoge un nuevo supuesto de rescisión al señalar en su apartado tercero</w:t>
      </w:r>
    </w:p>
    <w:p w:rsidR="00B352F6" w:rsidRPr="00B352F6" w:rsidRDefault="00B352F6" w:rsidP="00B352F6">
      <w:pPr>
        <w:jc w:val="both"/>
        <w:rPr>
          <w:rFonts w:cs="Courier New"/>
          <w:sz w:val="20"/>
          <w:highlight w:val="yellow"/>
        </w:rPr>
      </w:pPr>
    </w:p>
    <w:p w:rsidR="00B352F6" w:rsidRPr="00B352F6" w:rsidRDefault="00B352F6" w:rsidP="00B352F6">
      <w:pPr>
        <w:pStyle w:val="Textonotaalfinal"/>
        <w:rPr>
          <w:b/>
          <w:highlight w:val="yellow"/>
        </w:rPr>
      </w:pPr>
      <w:r w:rsidRPr="00B352F6">
        <w:rPr>
          <w:b/>
          <w:highlight w:val="yellow"/>
        </w:rPr>
        <w:t>El cónyuge, al ejercitar las facultades encomendadas, deberá respetar las legítimas estrictas de los descendientes comunes y las mejoras y demás disposiciones del causante en favor de ésos.</w:t>
      </w:r>
    </w:p>
    <w:p w:rsidR="00B352F6" w:rsidRPr="009734E1" w:rsidRDefault="00B352F6" w:rsidP="00B352F6">
      <w:pPr>
        <w:pStyle w:val="Textonotaalfinal"/>
        <w:rPr>
          <w:b/>
        </w:rPr>
      </w:pPr>
      <w:r w:rsidRPr="00B352F6">
        <w:rPr>
          <w:b/>
          <w:highlight w:val="yellow"/>
        </w:rPr>
        <w:br/>
        <w:t>De no respetarse la legítima estricta de algún descendiente común o la cuota de participación en los bienes relictos que en su favor hubiere ordenado el causante, el perjudicado podrá pedir que se rescindan los actos del cónyuge en cuanto sea necesario para dar satisfacción al interés lesionado.</w:t>
      </w:r>
      <w:r w:rsidRPr="009734E1">
        <w:rPr>
          <w:b/>
        </w:rPr>
        <w:t xml:space="preserve"> </w:t>
      </w:r>
    </w:p>
    <w:p w:rsidR="00B352F6" w:rsidRPr="00523E37" w:rsidRDefault="00B352F6" w:rsidP="00B352F6">
      <w:pPr>
        <w:jc w:val="both"/>
        <w:rPr>
          <w:rFonts w:cs="Courier New"/>
          <w:snapToGrid w:val="0"/>
          <w:sz w:val="20"/>
        </w:rPr>
      </w:pPr>
    </w:p>
    <w:p w:rsidR="00523E37" w:rsidRPr="007F6B85" w:rsidRDefault="00523E37" w:rsidP="00E5063F">
      <w:pPr>
        <w:jc w:val="both"/>
        <w:rPr>
          <w:rFonts w:cs="Courier New"/>
          <w:sz w:val="20"/>
        </w:rPr>
      </w:pPr>
    </w:p>
    <w:p w:rsidR="00317435" w:rsidRPr="00616DB2" w:rsidRDefault="00317435" w:rsidP="00E5063F">
      <w:pPr>
        <w:pStyle w:val="Ttulo4"/>
        <w:rPr>
          <w:rFonts w:ascii="Courier New" w:hAnsi="Courier New" w:cs="Courier New"/>
          <w:sz w:val="20"/>
          <w:lang w:val="es-ES_tradnl"/>
        </w:rPr>
      </w:pPr>
      <w:r w:rsidRPr="00616DB2">
        <w:rPr>
          <w:rFonts w:ascii="Courier New" w:hAnsi="Courier New" w:cs="Courier New"/>
          <w:sz w:val="20"/>
          <w:lang w:val="es-ES_tradnl"/>
        </w:rPr>
        <w:t>Y MODIFICACIÓN DE LAS PARTICIONES</w:t>
      </w:r>
    </w:p>
    <w:p w:rsidR="00317435" w:rsidRPr="00616DB2" w:rsidRDefault="00317435" w:rsidP="00E5063F">
      <w:pPr>
        <w:jc w:val="both"/>
        <w:rPr>
          <w:rFonts w:cs="Courier New"/>
          <w:sz w:val="20"/>
          <w:lang w:val="es-ES_tradnl"/>
        </w:rPr>
      </w:pPr>
    </w:p>
    <w:p w:rsidR="00523E37" w:rsidRPr="00523E37" w:rsidRDefault="00523E37" w:rsidP="00E5063F">
      <w:pPr>
        <w:jc w:val="both"/>
        <w:rPr>
          <w:rFonts w:cs="Courier New"/>
          <w:sz w:val="20"/>
        </w:rPr>
      </w:pPr>
      <w:r w:rsidRPr="00523E37">
        <w:rPr>
          <w:rFonts w:cs="Courier New"/>
          <w:sz w:val="20"/>
        </w:rPr>
        <w:t xml:space="preserve">Existen 2 supuestos en que </w:t>
      </w:r>
      <w:r w:rsidRPr="00523E37">
        <w:rPr>
          <w:rFonts w:cs="Courier New"/>
          <w:b/>
          <w:sz w:val="20"/>
          <w:u w:val="single"/>
        </w:rPr>
        <w:t>la partición no se rescinde, sino que se modifica</w:t>
      </w:r>
      <w:r w:rsidRPr="00523E37">
        <w:rPr>
          <w:rFonts w:cs="Courier New"/>
          <w:sz w:val="20"/>
        </w:rPr>
        <w:t xml:space="preserve"> (en virtud de principio "</w:t>
      </w:r>
      <w:r w:rsidRPr="00523E37">
        <w:rPr>
          <w:rFonts w:cs="Courier New"/>
          <w:i/>
          <w:sz w:val="20"/>
        </w:rPr>
        <w:t>favor partitionis”</w:t>
      </w:r>
      <w:r w:rsidRPr="00523E37">
        <w:rPr>
          <w:rFonts w:cs="Courier New"/>
          <w:sz w:val="20"/>
        </w:rPr>
        <w:t>)</w:t>
      </w:r>
    </w:p>
    <w:p w:rsidR="00523E37" w:rsidRPr="00523E37" w:rsidRDefault="00523E37" w:rsidP="00E5063F">
      <w:pPr>
        <w:jc w:val="both"/>
        <w:rPr>
          <w:rFonts w:cs="Courier New"/>
          <w:sz w:val="20"/>
        </w:rPr>
      </w:pPr>
    </w:p>
    <w:p w:rsidR="00523E37" w:rsidRPr="00E01D81" w:rsidRDefault="00523E37" w:rsidP="009734E1">
      <w:pPr>
        <w:pStyle w:val="NFarts"/>
      </w:pPr>
      <w:r w:rsidRPr="00E01D81">
        <w:lastRenderedPageBreak/>
        <w:t xml:space="preserve">1079 La omisión de alguno o algunos objetos o valores de la herencia no da lugar a que se rescinda la partición por lesión, sino que se complete o adicione con los objetos o valores omitidos.        </w:t>
      </w:r>
    </w:p>
    <w:p w:rsidR="00523E37" w:rsidRPr="00523E37" w:rsidRDefault="00523E37" w:rsidP="00E5063F">
      <w:pPr>
        <w:jc w:val="both"/>
        <w:rPr>
          <w:rFonts w:cs="Courier New"/>
          <w:snapToGrid w:val="0"/>
          <w:sz w:val="20"/>
        </w:rPr>
      </w:pPr>
      <w:r w:rsidRPr="00523E37">
        <w:rPr>
          <w:rFonts w:cs="Courier New"/>
          <w:snapToGrid w:val="0"/>
          <w:sz w:val="20"/>
        </w:rPr>
        <w:tab/>
        <w:t xml:space="preserve"> </w:t>
      </w:r>
      <w:r w:rsidRPr="00523E37">
        <w:rPr>
          <w:rFonts w:cs="Courier New"/>
          <w:snapToGrid w:val="0"/>
          <w:sz w:val="20"/>
        </w:rPr>
        <w:tab/>
      </w:r>
    </w:p>
    <w:p w:rsidR="00523E37" w:rsidRPr="00523E37" w:rsidRDefault="00523E37" w:rsidP="00E01D81">
      <w:pPr>
        <w:ind w:left="1416"/>
        <w:jc w:val="both"/>
        <w:rPr>
          <w:rFonts w:cs="Courier New"/>
          <w:sz w:val="20"/>
        </w:rPr>
      </w:pPr>
      <w:r w:rsidRPr="00E01D81">
        <w:rPr>
          <w:rFonts w:cs="Courier New"/>
          <w:sz w:val="20"/>
        </w:rPr>
        <w:t>Esta modificación, no sólo procede por omisi</w:t>
      </w:r>
      <w:r w:rsidR="00E01D81">
        <w:rPr>
          <w:rFonts w:cs="Courier New"/>
          <w:sz w:val="20"/>
        </w:rPr>
        <w:t>ón</w:t>
      </w:r>
      <w:r w:rsidRPr="00E01D81">
        <w:rPr>
          <w:rFonts w:cs="Courier New"/>
          <w:sz w:val="20"/>
        </w:rPr>
        <w:t xml:space="preserve"> de bienes sino también por defectos de valoración</w:t>
      </w:r>
      <w:r w:rsidR="00E01D81">
        <w:rPr>
          <w:rFonts w:cs="Courier New"/>
          <w:sz w:val="20"/>
        </w:rPr>
        <w:t xml:space="preserve"> (</w:t>
      </w:r>
      <w:r w:rsidRPr="00E01D81">
        <w:rPr>
          <w:rFonts w:cs="Courier New"/>
          <w:sz w:val="20"/>
        </w:rPr>
        <w:t>si la lesión no alcanza la cuarta parte</w:t>
      </w:r>
      <w:r w:rsidR="00E01D81">
        <w:rPr>
          <w:rFonts w:cs="Courier New"/>
          <w:sz w:val="20"/>
        </w:rPr>
        <w:t>)</w:t>
      </w:r>
      <w:r w:rsidRPr="00E01D81">
        <w:rPr>
          <w:rFonts w:cs="Courier New"/>
          <w:sz w:val="20"/>
        </w:rPr>
        <w:t>. S</w:t>
      </w:r>
      <w:r w:rsidR="00E01D81">
        <w:rPr>
          <w:rFonts w:cs="Courier New"/>
          <w:sz w:val="20"/>
        </w:rPr>
        <w:t>TS</w:t>
      </w:r>
      <w:r w:rsidRPr="00E01D81">
        <w:rPr>
          <w:rFonts w:cs="Courier New"/>
          <w:sz w:val="20"/>
        </w:rPr>
        <w:t xml:space="preserve"> 26 II 1979.</w:t>
      </w:r>
    </w:p>
    <w:p w:rsidR="00523E37" w:rsidRPr="00523E37" w:rsidRDefault="00523E37" w:rsidP="00E5063F">
      <w:pPr>
        <w:jc w:val="both"/>
        <w:rPr>
          <w:rFonts w:cs="Courier New"/>
          <w:b/>
          <w:sz w:val="20"/>
        </w:rPr>
      </w:pPr>
    </w:p>
    <w:p w:rsidR="00523E37" w:rsidRPr="00E01D81" w:rsidRDefault="00523E37" w:rsidP="009734E1">
      <w:pPr>
        <w:pStyle w:val="NFarts"/>
      </w:pPr>
      <w:r w:rsidRPr="00E01D81">
        <w:t xml:space="preserve">1080 La partición hecha con preterición de alguno de los herederos no se rescindirá a no ser que se pruebe que hubo mala fe o dolo por parte de los otros </w:t>
      </w:r>
      <w:r w:rsidR="00E01D81">
        <w:t>i</w:t>
      </w:r>
      <w:r w:rsidRPr="00E01D81">
        <w:t xml:space="preserve">nteresados; pero éstos tendrán obligación de pagar al preterido la parte que proporcionalmente le corresponda.        </w:t>
      </w:r>
    </w:p>
    <w:p w:rsidR="00523E37" w:rsidRPr="00523E37" w:rsidRDefault="00523E37" w:rsidP="00E5063F">
      <w:pPr>
        <w:jc w:val="both"/>
        <w:rPr>
          <w:rFonts w:cs="Courier New"/>
          <w:snapToGrid w:val="0"/>
          <w:sz w:val="20"/>
        </w:rPr>
      </w:pPr>
      <w:r w:rsidRPr="00523E37">
        <w:rPr>
          <w:rFonts w:cs="Courier New"/>
          <w:snapToGrid w:val="0"/>
          <w:sz w:val="20"/>
        </w:rPr>
        <w:tab/>
      </w:r>
    </w:p>
    <w:p w:rsidR="00523E37" w:rsidRPr="00E01D81" w:rsidRDefault="00523E37" w:rsidP="00E01D81">
      <w:pPr>
        <w:ind w:left="1416"/>
        <w:jc w:val="both"/>
        <w:rPr>
          <w:rFonts w:cs="Courier New"/>
          <w:sz w:val="20"/>
        </w:rPr>
      </w:pPr>
      <w:r w:rsidRPr="00E01D81">
        <w:rPr>
          <w:rFonts w:cs="Courier New"/>
          <w:sz w:val="20"/>
        </w:rPr>
        <w:t xml:space="preserve">La "preterición" de que habla este art no es la del art 814, sino que debe entenderse como omisión en la partición.   </w:t>
      </w:r>
    </w:p>
    <w:p w:rsidR="00523E37" w:rsidRPr="00523E37" w:rsidRDefault="00523E37" w:rsidP="00E01D81">
      <w:pPr>
        <w:ind w:left="1416"/>
        <w:jc w:val="both"/>
        <w:rPr>
          <w:rFonts w:cs="Courier New"/>
          <w:sz w:val="20"/>
        </w:rPr>
      </w:pPr>
      <w:r w:rsidRPr="00523E37">
        <w:rPr>
          <w:rFonts w:cs="Courier New"/>
          <w:sz w:val="20"/>
        </w:rPr>
        <w:tab/>
      </w:r>
    </w:p>
    <w:p w:rsidR="00523E37" w:rsidRPr="00616DB2" w:rsidRDefault="00523E37" w:rsidP="00F7628A">
      <w:pPr>
        <w:ind w:left="1416"/>
        <w:jc w:val="both"/>
        <w:rPr>
          <w:rFonts w:cs="Courier New"/>
          <w:sz w:val="20"/>
        </w:rPr>
      </w:pPr>
      <w:r w:rsidRPr="00523E37">
        <w:rPr>
          <w:rFonts w:cs="Courier New"/>
          <w:sz w:val="20"/>
        </w:rPr>
        <w:t xml:space="preserve">Tampoco parece muy claro </w:t>
      </w:r>
      <w:r w:rsidRPr="00E01D81">
        <w:rPr>
          <w:rFonts w:cs="Courier New"/>
          <w:sz w:val="20"/>
        </w:rPr>
        <w:t>que cuando haya mala fe, la única sanción sea la rescisión y no la nulidad</w:t>
      </w:r>
      <w:r w:rsidRPr="00523E37">
        <w:rPr>
          <w:rFonts w:cs="Courier New"/>
          <w:sz w:val="20"/>
        </w:rPr>
        <w:t xml:space="preserve">.  Un sector doctrinal cree que cuando </w:t>
      </w:r>
      <w:r w:rsidR="00F7628A">
        <w:rPr>
          <w:rFonts w:cs="Courier New"/>
          <w:sz w:val="20"/>
        </w:rPr>
        <w:t>hay dolo, hay nulidad.</w:t>
      </w:r>
      <w:bookmarkStart w:id="0" w:name="_GoBack"/>
      <w:bookmarkEnd w:id="0"/>
    </w:p>
    <w:sectPr w:rsidR="00523E37" w:rsidRPr="00616DB2">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F5" w:rsidRDefault="00DF24F5">
      <w:r>
        <w:separator/>
      </w:r>
    </w:p>
  </w:endnote>
  <w:endnote w:type="continuationSeparator" w:id="0">
    <w:p w:rsidR="00DF24F5" w:rsidRDefault="00DF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75" w:rsidRDefault="00261A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1A75" w:rsidRDefault="00261A7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75" w:rsidRDefault="00261A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628A">
      <w:rPr>
        <w:rStyle w:val="Nmerodepgina"/>
        <w:noProof/>
      </w:rPr>
      <w:t>12</w:t>
    </w:r>
    <w:r>
      <w:rPr>
        <w:rStyle w:val="Nmerodepgina"/>
      </w:rPr>
      <w:fldChar w:fldCharType="end"/>
    </w:r>
  </w:p>
  <w:p w:rsidR="00261A75" w:rsidRDefault="00261A7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F5" w:rsidRDefault="00DF24F5">
      <w:r>
        <w:separator/>
      </w:r>
    </w:p>
  </w:footnote>
  <w:footnote w:type="continuationSeparator" w:id="0">
    <w:p w:rsidR="00DF24F5" w:rsidRDefault="00DF24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D27CAC"/>
    <w:multiLevelType w:val="hybridMultilevel"/>
    <w:tmpl w:val="5396050A"/>
    <w:lvl w:ilvl="0" w:tplc="EA5432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FD5E85"/>
    <w:multiLevelType w:val="hybridMultilevel"/>
    <w:tmpl w:val="C7DCE280"/>
    <w:lvl w:ilvl="0" w:tplc="EA5432A0">
      <w:start w:val="3"/>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6"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2D7D8B"/>
    <w:multiLevelType w:val="hybridMultilevel"/>
    <w:tmpl w:val="3468DEF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3DDF570B"/>
    <w:multiLevelType w:val="singleLevel"/>
    <w:tmpl w:val="2FD0B548"/>
    <w:lvl w:ilvl="0">
      <w:start w:val="1"/>
      <w:numFmt w:val="bullet"/>
      <w:lvlText w:val=""/>
      <w:lvlJc w:val="left"/>
      <w:pPr>
        <w:ind w:left="720" w:hanging="360"/>
      </w:pPr>
      <w:rPr>
        <w:rFonts w:ascii="Symbol" w:hAnsi="Symbol" w:hint="default"/>
      </w:rPr>
    </w:lvl>
  </w:abstractNum>
  <w:abstractNum w:abstractNumId="9" w15:restartNumberingAfterBreak="0">
    <w:nsid w:val="4049689A"/>
    <w:multiLevelType w:val="hybridMultilevel"/>
    <w:tmpl w:val="5CB8706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43944BCE"/>
    <w:multiLevelType w:val="hybridMultilevel"/>
    <w:tmpl w:val="F432A98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24A6A"/>
    <w:multiLevelType w:val="hybridMultilevel"/>
    <w:tmpl w:val="A9C097FC"/>
    <w:lvl w:ilvl="0" w:tplc="C6D68B3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D3D48"/>
    <w:multiLevelType w:val="hybridMultilevel"/>
    <w:tmpl w:val="89643C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8"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F504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FE4A67"/>
    <w:multiLevelType w:val="hybridMultilevel"/>
    <w:tmpl w:val="2092CDBA"/>
    <w:lvl w:ilvl="0" w:tplc="EA5432A0">
      <w:start w:val="3"/>
      <w:numFmt w:val="bullet"/>
      <w:lvlText w:val="-"/>
      <w:lvlJc w:val="left"/>
      <w:pPr>
        <w:ind w:left="1212" w:hanging="360"/>
      </w:pPr>
      <w:rPr>
        <w:rFonts w:ascii="Arial" w:eastAsia="Times New Roman" w:hAnsi="Arial" w:cs="Aria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1" w15:restartNumberingAfterBreak="0">
    <w:nsid w:val="795F03AB"/>
    <w:multiLevelType w:val="hybridMultilevel"/>
    <w:tmpl w:val="9014D0B4"/>
    <w:lvl w:ilvl="0" w:tplc="EA5432A0">
      <w:start w:val="3"/>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C4774B"/>
    <w:multiLevelType w:val="hybridMultilevel"/>
    <w:tmpl w:val="B4A2400C"/>
    <w:lvl w:ilvl="0" w:tplc="631CBA70">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D1796F"/>
    <w:multiLevelType w:val="hybridMultilevel"/>
    <w:tmpl w:val="F80C681A"/>
    <w:lvl w:ilvl="0" w:tplc="EA5432A0">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18"/>
  </w:num>
  <w:num w:numId="5">
    <w:abstractNumId w:val="11"/>
  </w:num>
  <w:num w:numId="6">
    <w:abstractNumId w:val="3"/>
  </w:num>
  <w:num w:numId="7">
    <w:abstractNumId w:val="17"/>
  </w:num>
  <w:num w:numId="8">
    <w:abstractNumId w:val="14"/>
  </w:num>
  <w:num w:numId="9">
    <w:abstractNumId w:val="15"/>
  </w:num>
  <w:num w:numId="10">
    <w:abstractNumId w:val="3"/>
  </w:num>
  <w:num w:numId="11">
    <w:abstractNumId w:val="16"/>
  </w:num>
  <w:num w:numId="12">
    <w:abstractNumId w:val="8"/>
  </w:num>
  <w:num w:numId="13">
    <w:abstractNumId w:val="20"/>
  </w:num>
  <w:num w:numId="14">
    <w:abstractNumId w:val="13"/>
  </w:num>
  <w:num w:numId="15">
    <w:abstractNumId w:val="7"/>
  </w:num>
  <w:num w:numId="16">
    <w:abstractNumId w:val="9"/>
  </w:num>
  <w:num w:numId="17">
    <w:abstractNumId w:val="10"/>
  </w:num>
  <w:num w:numId="18">
    <w:abstractNumId w:val="19"/>
  </w:num>
  <w:num w:numId="19">
    <w:abstractNumId w:val="24"/>
  </w:num>
  <w:num w:numId="20">
    <w:abstractNumId w:val="4"/>
  </w:num>
  <w:num w:numId="21">
    <w:abstractNumId w:val="21"/>
  </w:num>
  <w:num w:numId="22">
    <w:abstractNumId w:val="5"/>
  </w:num>
  <w:num w:numId="23">
    <w:abstractNumId w:val="12"/>
  </w:num>
  <w:num w:numId="24">
    <w:abstractNumId w:val="8"/>
  </w:num>
  <w:num w:numId="25">
    <w:abstractNumId w:val="23"/>
  </w:num>
  <w:num w:numId="26">
    <w:abstractNumId w:val="8"/>
  </w:num>
  <w:num w:numId="27">
    <w:abstractNumId w:val="8"/>
  </w:num>
  <w:num w:numId="28">
    <w:abstractNumId w:val="8"/>
  </w:num>
  <w:num w:numId="29">
    <w:abstractNumId w:val="8"/>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4C13"/>
    <w:rsid w:val="00056476"/>
    <w:rsid w:val="000572D9"/>
    <w:rsid w:val="00060CE8"/>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38A0"/>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61A75"/>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17435"/>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16AE"/>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09A8"/>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3E37"/>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08B4"/>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6DB2"/>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0460"/>
    <w:rsid w:val="007E10C9"/>
    <w:rsid w:val="007E15AF"/>
    <w:rsid w:val="007E33F5"/>
    <w:rsid w:val="007E3DED"/>
    <w:rsid w:val="007E5C4A"/>
    <w:rsid w:val="007E78D2"/>
    <w:rsid w:val="007F0EB2"/>
    <w:rsid w:val="007F0EF4"/>
    <w:rsid w:val="007F4402"/>
    <w:rsid w:val="007F5E0F"/>
    <w:rsid w:val="007F63C4"/>
    <w:rsid w:val="007F6B85"/>
    <w:rsid w:val="007F7E7E"/>
    <w:rsid w:val="00800F68"/>
    <w:rsid w:val="00811353"/>
    <w:rsid w:val="00817BBF"/>
    <w:rsid w:val="00830340"/>
    <w:rsid w:val="008314FA"/>
    <w:rsid w:val="008356E4"/>
    <w:rsid w:val="00836B31"/>
    <w:rsid w:val="00836D38"/>
    <w:rsid w:val="00837DD9"/>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94F85"/>
    <w:rsid w:val="00896EB8"/>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1571"/>
    <w:rsid w:val="00964DDF"/>
    <w:rsid w:val="00967652"/>
    <w:rsid w:val="009734E1"/>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76F83"/>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0EA3"/>
    <w:rsid w:val="00AE1D76"/>
    <w:rsid w:val="00AE2ADD"/>
    <w:rsid w:val="00AF3C2D"/>
    <w:rsid w:val="00AF64D4"/>
    <w:rsid w:val="00B04F67"/>
    <w:rsid w:val="00B06957"/>
    <w:rsid w:val="00B24EC5"/>
    <w:rsid w:val="00B2523F"/>
    <w:rsid w:val="00B26ACF"/>
    <w:rsid w:val="00B352F6"/>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2894"/>
    <w:rsid w:val="00DA5002"/>
    <w:rsid w:val="00DA6E36"/>
    <w:rsid w:val="00DB2543"/>
    <w:rsid w:val="00DB5652"/>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4F5"/>
    <w:rsid w:val="00DF263A"/>
    <w:rsid w:val="00DF2C2A"/>
    <w:rsid w:val="00DF3A3F"/>
    <w:rsid w:val="00DF5102"/>
    <w:rsid w:val="00DF7609"/>
    <w:rsid w:val="00E00041"/>
    <w:rsid w:val="00E01AB2"/>
    <w:rsid w:val="00E01D81"/>
    <w:rsid w:val="00E025ED"/>
    <w:rsid w:val="00E06ED7"/>
    <w:rsid w:val="00E13DBC"/>
    <w:rsid w:val="00E14193"/>
    <w:rsid w:val="00E17944"/>
    <w:rsid w:val="00E24780"/>
    <w:rsid w:val="00E25EE7"/>
    <w:rsid w:val="00E30C11"/>
    <w:rsid w:val="00E35DB9"/>
    <w:rsid w:val="00E418F2"/>
    <w:rsid w:val="00E5063F"/>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628A"/>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BD28D99"/>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37DD9"/>
    <w:pPr>
      <w:widowControl w:val="0"/>
      <w:numPr>
        <w:numId w:val="25"/>
      </w:numPr>
      <w:autoSpaceDE w:val="0"/>
      <w:autoSpaceDN w:val="0"/>
      <w:adjustRightInd w:val="0"/>
      <w:ind w:left="360" w:right="-1"/>
      <w:contextualSpacing/>
      <w:jc w:val="both"/>
    </w:pPr>
    <w:rPr>
      <w:snapToGrid w:val="0"/>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9734E1"/>
    <w:pPr>
      <w:ind w:left="2832"/>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rsid w:val="009734E1"/>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9734E1"/>
    <w:pPr>
      <w:ind w:left="567" w:right="567"/>
    </w:pPr>
    <w:rPr>
      <w:rFonts w:ascii="Courier New" w:hAnsi="Courier New" w:cs="Courier New"/>
      <w:b/>
      <w:sz w:val="18"/>
    </w:rPr>
  </w:style>
  <w:style w:type="character" w:customStyle="1" w:styleId="NFartsCar">
    <w:name w:val="NF arts Car"/>
    <w:basedOn w:val="TextonotaalfinalCar"/>
    <w:link w:val="NFarts"/>
    <w:rsid w:val="009734E1"/>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19975428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63234418">
      <w:bodyDiv w:val="1"/>
      <w:marLeft w:val="0"/>
      <w:marRight w:val="0"/>
      <w:marTop w:val="0"/>
      <w:marBottom w:val="0"/>
      <w:divBdr>
        <w:top w:val="none" w:sz="0" w:space="0" w:color="auto"/>
        <w:left w:val="none" w:sz="0" w:space="0" w:color="auto"/>
        <w:bottom w:val="none" w:sz="0" w:space="0" w:color="auto"/>
        <w:right w:val="none" w:sz="0" w:space="0" w:color="auto"/>
      </w:divBdr>
    </w:div>
    <w:div w:id="469633008">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18824129">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66169038">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07123658">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0375456">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A3B0-38B7-4F23-9955-A38C15E6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4559</Words>
  <Characters>25079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29579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2019-06-12T11:54:00Z</dcterms:created>
  <dcterms:modified xsi:type="dcterms:W3CDTF">2019-06-12T11:54:00Z</dcterms:modified>
</cp:coreProperties>
</file>