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69" w:rsidRDefault="00A170A9" w:rsidP="006A2CB0">
      <w:pPr>
        <w:jc w:val="both"/>
        <w:rPr>
          <w:rFonts w:ascii="Times New Roman" w:hAnsi="Times New Roman"/>
          <w:b/>
          <w:bCs/>
          <w:szCs w:val="28"/>
          <w:lang w:val="es" w:eastAsia="es-ES"/>
        </w:rPr>
      </w:pPr>
      <w:bookmarkStart w:id="0" w:name="_GoBack"/>
      <w:bookmarkEnd w:id="0"/>
      <w:r w:rsidRPr="00175E9A">
        <w:rPr>
          <w:rFonts w:ascii="Times New Roman" w:hAnsi="Times New Roman"/>
          <w:b/>
          <w:bCs/>
          <w:szCs w:val="28"/>
          <w:lang w:val="es" w:eastAsia="es-ES"/>
        </w:rPr>
        <w:t xml:space="preserve">TEMA 13 LAS APORTACIONES SOCIALES. APORTACIONES DINERARIAS Y NO DINERARIAS. VALORACIÓN DE LAS APORTACIONES NO DINERARIAS EN LA SOCIEDAD ANÓNIMA. ADQUISICIONES ONEROSAS POR LA SOCIEDAD ANÓNIMA DURANTE EL PERIODO INICIAL. RESPONSABILIDAD POR APORTACIONES NO DINERARIAS EN SOCIEDAD ANÓNIMA Y LIMITADA. </w:t>
      </w:r>
      <w:r w:rsidRPr="00175E9A">
        <w:rPr>
          <w:rFonts w:ascii="Times New Roman" w:hAnsi="Times New Roman"/>
          <w:b/>
          <w:bCs/>
          <w:szCs w:val="28"/>
          <w:highlight w:val="yellow"/>
          <w:lang w:val="es" w:eastAsia="es-ES"/>
        </w:rPr>
        <w:t>LAS PRESTACIONES ACCESORIAS</w:t>
      </w:r>
    </w:p>
    <w:p w:rsidR="006A2CB0" w:rsidRPr="00781F03" w:rsidRDefault="006A2CB0" w:rsidP="006A2CB0">
      <w:pPr>
        <w:jc w:val="both"/>
        <w:rPr>
          <w:rFonts w:ascii="Times New Roman" w:hAnsi="Times New Roman"/>
          <w:b/>
          <w:bCs/>
          <w:sz w:val="28"/>
          <w:szCs w:val="28"/>
          <w:lang w:val="es" w:eastAsia="es-ES"/>
        </w:rPr>
      </w:pPr>
    </w:p>
    <w:p w:rsidR="00395A35" w:rsidRPr="00781F03" w:rsidRDefault="00395A35" w:rsidP="006A2CB0">
      <w:pPr>
        <w:jc w:val="both"/>
        <w:rPr>
          <w:rFonts w:ascii="Times New Roman" w:hAnsi="Times New Roman"/>
          <w:b/>
          <w:bCs/>
          <w:sz w:val="28"/>
          <w:szCs w:val="28"/>
          <w:lang w:val="es" w:eastAsia="es-ES"/>
        </w:rPr>
      </w:pPr>
      <w:r w:rsidRPr="00781F03">
        <w:rPr>
          <w:rFonts w:ascii="Times New Roman" w:hAnsi="Times New Roman"/>
          <w:b/>
          <w:bCs/>
          <w:sz w:val="28"/>
          <w:szCs w:val="28"/>
          <w:u w:val="single"/>
          <w:lang w:val="es" w:eastAsia="es-ES"/>
        </w:rPr>
        <w:t>LAS APORTACIONES SOCIALES</w:t>
      </w:r>
    </w:p>
    <w:p w:rsidR="00EE2E9F" w:rsidRDefault="00EE2E9F" w:rsidP="006A2C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s-ES_tradnl" w:eastAsia="es-ES_tradnl"/>
        </w:rPr>
      </w:pPr>
      <w:r w:rsidRPr="00490AC3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 xml:space="preserve">Las acciones/participaciones sociales en que se divida el capital de una SC deben estar íntegramente asumidas por los socios </w:t>
      </w:r>
      <w:r w:rsidR="00490AC3" w:rsidRPr="00490AC3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 xml:space="preserve">y </w:t>
      </w:r>
      <w:r w:rsidR="007E50C5" w:rsidRPr="00490AC3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 xml:space="preserve">íntegramente </w:t>
      </w:r>
      <w:r w:rsidRPr="00490AC3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 xml:space="preserve">desembolsado el valor nominal de cada una de </w:t>
      </w:r>
      <w:r w:rsidR="00490AC3" w:rsidRPr="00490AC3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>sus participaciones</w:t>
      </w:r>
      <w:r w:rsidRPr="00490AC3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 xml:space="preserve"> (</w:t>
      </w:r>
      <w:r w:rsidR="00490AC3" w:rsidRPr="00490AC3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 xml:space="preserve">tratándose de una </w:t>
      </w:r>
      <w:r w:rsidRPr="00490AC3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>SL)</w:t>
      </w:r>
      <w:r w:rsidR="00490AC3" w:rsidRPr="00490AC3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 xml:space="preserve"> o </w:t>
      </w:r>
      <w:r w:rsidRPr="00490AC3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 xml:space="preserve">al menos en una cuarta parte el valor nominal de cada una de </w:t>
      </w:r>
      <w:r w:rsidR="00490AC3" w:rsidRPr="00490AC3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 xml:space="preserve">sus acciones (tratándose de una SA). </w:t>
      </w:r>
      <w:r w:rsidR="007E50C5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>D</w:t>
      </w:r>
      <w:r w:rsidR="00490AC3" w:rsidRPr="00490AC3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 xml:space="preserve">icho desembolso </w:t>
      </w:r>
      <w:r w:rsidR="007E50C5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>tiene lugar</w:t>
      </w:r>
      <w:r w:rsidR="00490AC3" w:rsidRPr="00490AC3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 xml:space="preserve"> mediante las denominadas aportaciones sociales</w:t>
      </w:r>
      <w:r w:rsidR="007E50C5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>, una de las menciones indispensables en la escritura de constitución de cualquier SC (art 22)</w:t>
      </w:r>
      <w:r w:rsidR="00490AC3" w:rsidRPr="00490AC3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>.</w:t>
      </w:r>
    </w:p>
    <w:p w:rsidR="001304ED" w:rsidRDefault="001304ED" w:rsidP="00A543FC">
      <w:pPr>
        <w:pStyle w:val="parrafo"/>
        <w:jc w:val="both"/>
      </w:pPr>
      <w:r w:rsidRPr="00687FCF">
        <w:rPr>
          <w:b/>
          <w:u w:val="single"/>
        </w:rPr>
        <w:t>58</w:t>
      </w:r>
      <w:r>
        <w:t xml:space="preserve">  </w:t>
      </w:r>
      <w:r w:rsidR="00066604">
        <w:t xml:space="preserve">OBJETO </w:t>
      </w:r>
      <w:r>
        <w:t>En las sociedades de capital sólo podrán ser objeto de aportación los bienes o derechos patrimoniales susceptibles de valoración económica. En ningún caso podrán ser objeto de aportación el trabajo o los servicios.</w:t>
      </w:r>
    </w:p>
    <w:p w:rsidR="00066604" w:rsidRDefault="00066604" w:rsidP="00066604">
      <w:pPr>
        <w:pStyle w:val="articulo"/>
      </w:pPr>
      <w:r>
        <w:t>59 EFECTIVIDAD</w:t>
      </w:r>
    </w:p>
    <w:p w:rsidR="00066604" w:rsidRDefault="00066604" w:rsidP="00066604">
      <w:pPr>
        <w:pStyle w:val="parrafo"/>
        <w:ind w:left="708"/>
      </w:pPr>
      <w:r>
        <w:t>Será nula la creación de participaciones sociales y la emisión de acciones que no respondan a una efectiva aportación patrimonial a la sociedad.</w:t>
      </w:r>
    </w:p>
    <w:p w:rsidR="00066604" w:rsidRDefault="00066604" w:rsidP="00066604">
      <w:pPr>
        <w:pStyle w:val="parrafo"/>
        <w:ind w:left="708"/>
      </w:pPr>
      <w:r>
        <w:t>No podrán crearse participaciones o emitirse acciones por una cifra inferior a la de su valor nominal.</w:t>
      </w:r>
    </w:p>
    <w:p w:rsidR="006A2CB0" w:rsidRDefault="00066604" w:rsidP="006A2CB0">
      <w:pPr>
        <w:pStyle w:val="Sangradetextonormal"/>
        <w:spacing w:line="240" w:lineRule="auto"/>
        <w:ind w:firstLine="0"/>
      </w:pPr>
      <w:r w:rsidRPr="00066604">
        <w:rPr>
          <w:sz w:val="24"/>
          <w:lang w:val="es-ES"/>
        </w:rPr>
        <w:t>60 TITULO Toda aportación</w:t>
      </w:r>
      <w:r>
        <w:t xml:space="preserve"> se entiende realizada a título de propiedad, salvo que expresamente se estipule de otro modo.</w:t>
      </w:r>
    </w:p>
    <w:p w:rsidR="00066604" w:rsidRDefault="00066604" w:rsidP="006A2CB0">
      <w:pPr>
        <w:pStyle w:val="Sangradetextonormal"/>
        <w:spacing w:line="240" w:lineRule="auto"/>
        <w:ind w:firstLine="0"/>
        <w:rPr>
          <w:rFonts w:ascii="Courier New" w:hAnsi="Courier New"/>
          <w:bCs/>
          <w:sz w:val="20"/>
          <w:szCs w:val="20"/>
        </w:rPr>
      </w:pPr>
    </w:p>
    <w:p w:rsidR="00EF69F2" w:rsidRPr="00781F03" w:rsidRDefault="00EF69F2" w:rsidP="006A2CB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val="es" w:eastAsia="es-ES"/>
        </w:rPr>
      </w:pPr>
    </w:p>
    <w:p w:rsidR="00395A35" w:rsidRPr="00781F03" w:rsidRDefault="00395A35" w:rsidP="006A2CB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val="es" w:eastAsia="es-ES"/>
        </w:rPr>
      </w:pPr>
      <w:r w:rsidRPr="00781F03">
        <w:rPr>
          <w:rFonts w:ascii="Times New Roman" w:hAnsi="Times New Roman"/>
          <w:b/>
          <w:bCs/>
          <w:sz w:val="28"/>
          <w:szCs w:val="28"/>
          <w:u w:val="single"/>
          <w:lang w:val="es" w:eastAsia="es-ES"/>
        </w:rPr>
        <w:t xml:space="preserve">APORTACIONES DINERARIAS </w:t>
      </w:r>
    </w:p>
    <w:p w:rsidR="005C6BDF" w:rsidRPr="00781F03" w:rsidRDefault="005C6BDF" w:rsidP="006A2C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s" w:eastAsia="es-ES_tradnl"/>
        </w:rPr>
      </w:pPr>
    </w:p>
    <w:p w:rsidR="007E50C5" w:rsidRDefault="007E50C5" w:rsidP="007E50C5">
      <w:pPr>
        <w:pStyle w:val="parrafo"/>
      </w:pPr>
      <w:r w:rsidRPr="00687FCF">
        <w:t>61</w:t>
      </w:r>
      <w:r>
        <w:t xml:space="preserve">  Deben establecerse en euros (o su equivalente en euros, si fuese en otra moneda).</w:t>
      </w:r>
    </w:p>
    <w:p w:rsidR="007E50C5" w:rsidRDefault="007E50C5" w:rsidP="007E50C5">
      <w:pPr>
        <w:pStyle w:val="Textosinformato"/>
        <w:jc w:val="both"/>
        <w:rPr>
          <w:lang w:val="es-ES"/>
        </w:rPr>
      </w:pPr>
      <w:r w:rsidRPr="00687FCF">
        <w:rPr>
          <w:b/>
          <w:u w:val="single"/>
        </w:rPr>
        <w:t>62</w:t>
      </w:r>
      <w:r w:rsidR="00687FCF">
        <w:t xml:space="preserve"> </w:t>
      </w:r>
      <w:proofErr w:type="spellStart"/>
      <w:r>
        <w:t>En</w:t>
      </w:r>
      <w:proofErr w:type="spellEnd"/>
      <w:r>
        <w:rPr>
          <w:lang w:val="es-ES"/>
        </w:rPr>
        <w:t xml:space="preserve"> todo caso, </w:t>
      </w:r>
      <w:r w:rsidRPr="007E50C5">
        <w:rPr>
          <w:lang w:val="es-ES"/>
        </w:rPr>
        <w:t xml:space="preserve">ante el Notario autorizante </w:t>
      </w:r>
      <w:r w:rsidR="00840997" w:rsidRPr="00840997">
        <w:rPr>
          <w:rFonts w:ascii="Times New Roman" w:hAnsi="Times New Roman"/>
          <w:sz w:val="24"/>
          <w:szCs w:val="24"/>
          <w:lang w:val="es-ES"/>
        </w:rPr>
        <w:t xml:space="preserve">de la escritura de constitución o de ejecución de aumento del capital social </w:t>
      </w:r>
      <w:r w:rsidR="00840997">
        <w:rPr>
          <w:rFonts w:ascii="Times New Roman" w:hAnsi="Times New Roman"/>
          <w:sz w:val="24"/>
          <w:szCs w:val="24"/>
          <w:lang w:val="es-ES"/>
        </w:rPr>
        <w:t>(</w:t>
      </w:r>
      <w:r w:rsidR="00840997" w:rsidRPr="00840997">
        <w:rPr>
          <w:rFonts w:ascii="Times New Roman" w:hAnsi="Times New Roman"/>
          <w:sz w:val="24"/>
          <w:szCs w:val="24"/>
          <w:lang w:val="es-ES"/>
        </w:rPr>
        <w:t xml:space="preserve">o en el caso de </w:t>
      </w:r>
      <w:r w:rsidR="00840997">
        <w:rPr>
          <w:rFonts w:ascii="Times New Roman" w:hAnsi="Times New Roman"/>
          <w:sz w:val="24"/>
          <w:szCs w:val="24"/>
          <w:lang w:val="es-ES"/>
        </w:rPr>
        <w:t>SA</w:t>
      </w:r>
      <w:r w:rsidR="00840997" w:rsidRPr="00840997">
        <w:rPr>
          <w:rFonts w:ascii="Times New Roman" w:hAnsi="Times New Roman"/>
          <w:sz w:val="24"/>
          <w:szCs w:val="24"/>
          <w:lang w:val="es-ES"/>
        </w:rPr>
        <w:t xml:space="preserve"> de </w:t>
      </w:r>
      <w:r w:rsidR="00840997">
        <w:rPr>
          <w:rFonts w:ascii="Times New Roman" w:hAnsi="Times New Roman"/>
          <w:sz w:val="24"/>
          <w:szCs w:val="24"/>
          <w:lang w:val="es-ES"/>
        </w:rPr>
        <w:t>l</w:t>
      </w:r>
      <w:r w:rsidR="00840997" w:rsidRPr="00840997">
        <w:rPr>
          <w:rFonts w:ascii="Times New Roman" w:hAnsi="Times New Roman"/>
          <w:sz w:val="24"/>
          <w:szCs w:val="24"/>
          <w:lang w:val="es-ES"/>
        </w:rPr>
        <w:t>as escrituras en las que consten los sucesivos desembolsos)</w:t>
      </w:r>
      <w:r w:rsidR="00840997">
        <w:t xml:space="preserve"> </w:t>
      </w:r>
      <w:r w:rsidRPr="007E50C5">
        <w:rPr>
          <w:lang w:val="es-ES"/>
        </w:rPr>
        <w:t>deberá acreditarse la realidad de las aportaciones dinerarias</w:t>
      </w:r>
      <w:r>
        <w:rPr>
          <w:lang w:val="es-ES"/>
        </w:rPr>
        <w:t>, mediante:</w:t>
      </w:r>
    </w:p>
    <w:p w:rsidR="007E50C5" w:rsidRDefault="007E50C5" w:rsidP="007E50C5">
      <w:pPr>
        <w:pStyle w:val="Textosinformato"/>
        <w:jc w:val="both"/>
        <w:rPr>
          <w:lang w:val="es-ES"/>
        </w:rPr>
      </w:pPr>
    </w:p>
    <w:p w:rsidR="007E50C5" w:rsidRDefault="00840997" w:rsidP="00687FCF">
      <w:pPr>
        <w:pStyle w:val="Textosinformato"/>
        <w:ind w:left="1416"/>
        <w:jc w:val="both"/>
        <w:rPr>
          <w:lang w:val="es-ES"/>
        </w:rPr>
      </w:pPr>
      <w:r>
        <w:rPr>
          <w:lang w:val="es-ES"/>
        </w:rPr>
        <w:t xml:space="preserve">+ </w:t>
      </w:r>
      <w:r w:rsidR="007E50C5">
        <w:rPr>
          <w:lang w:val="es-ES"/>
        </w:rPr>
        <w:t>Exhibición y entrega de certificación de</w:t>
      </w:r>
      <w:r>
        <w:rPr>
          <w:lang w:val="es-ES"/>
        </w:rPr>
        <w:t>l</w:t>
      </w:r>
      <w:r w:rsidR="007E50C5">
        <w:rPr>
          <w:lang w:val="es-ES"/>
        </w:rPr>
        <w:t xml:space="preserve"> depósito </w:t>
      </w:r>
      <w:r>
        <w:rPr>
          <w:lang w:val="es-ES"/>
        </w:rPr>
        <w:t xml:space="preserve">de las correspondientes cantidades </w:t>
      </w:r>
      <w:r w:rsidR="007E50C5">
        <w:rPr>
          <w:lang w:val="es-ES"/>
        </w:rPr>
        <w:t xml:space="preserve">a nombre de la sociedad en una entidad de crédito. </w:t>
      </w:r>
    </w:p>
    <w:p w:rsidR="007E50C5" w:rsidRDefault="007E50C5" w:rsidP="00687FCF">
      <w:pPr>
        <w:pStyle w:val="Textosinformato"/>
        <w:ind w:left="1416"/>
        <w:jc w:val="both"/>
        <w:rPr>
          <w:lang w:val="es-ES"/>
        </w:rPr>
      </w:pPr>
    </w:p>
    <w:p w:rsidR="00840997" w:rsidRDefault="00840997" w:rsidP="00687FCF">
      <w:pPr>
        <w:pStyle w:val="parrafo"/>
        <w:ind w:left="2124"/>
        <w:jc w:val="both"/>
      </w:pPr>
      <w:r>
        <w:lastRenderedPageBreak/>
        <w:t>La vigencia de la certificación será de dos meses a contar de su fecha. En tanto no transcurra tal vigencia, la cancelación del depósito por quien lo hubiera constituido exigirá la previa devolución de la certificación a la entidad de crédito emisora.</w:t>
      </w:r>
    </w:p>
    <w:p w:rsidR="00840997" w:rsidRDefault="00840997" w:rsidP="00840997">
      <w:pPr>
        <w:pStyle w:val="Textosinformato"/>
        <w:ind w:left="708"/>
        <w:jc w:val="both"/>
        <w:rPr>
          <w:lang w:val="es-ES"/>
        </w:rPr>
      </w:pPr>
    </w:p>
    <w:p w:rsidR="007E50C5" w:rsidRDefault="00840997" w:rsidP="00687FCF">
      <w:pPr>
        <w:pStyle w:val="Textosinformato"/>
        <w:ind w:left="1416"/>
        <w:jc w:val="both"/>
        <w:rPr>
          <w:lang w:val="es-ES"/>
        </w:rPr>
      </w:pPr>
      <w:r>
        <w:rPr>
          <w:lang w:val="es-ES"/>
        </w:rPr>
        <w:t>+</w:t>
      </w:r>
      <w:r w:rsidR="007E50C5">
        <w:rPr>
          <w:lang w:val="es-ES"/>
        </w:rPr>
        <w:t xml:space="preserve"> O mediante </w:t>
      </w:r>
      <w:r w:rsidR="007E50C5">
        <w:rPr>
          <w:bCs/>
          <w:lang w:val="es-ES"/>
        </w:rPr>
        <w:t>su</w:t>
      </w:r>
      <w:r w:rsidR="007E50C5">
        <w:rPr>
          <w:lang w:val="es-ES"/>
        </w:rPr>
        <w:t xml:space="preserve"> entrega para que aquel lo constituya a nombre de ella. </w:t>
      </w:r>
    </w:p>
    <w:p w:rsidR="000312EE" w:rsidRDefault="000312EE" w:rsidP="000312EE">
      <w:pPr>
        <w:pStyle w:val="Textosinformato"/>
        <w:jc w:val="both"/>
        <w:rPr>
          <w:lang w:val="es-ES"/>
        </w:rPr>
      </w:pPr>
    </w:p>
    <w:p w:rsidR="007E50C5" w:rsidRDefault="007E50C5" w:rsidP="00687FCF">
      <w:pPr>
        <w:pStyle w:val="Textosinformato"/>
        <w:ind w:left="708"/>
        <w:jc w:val="both"/>
        <w:rPr>
          <w:lang w:val="es-ES"/>
        </w:rPr>
      </w:pPr>
      <w:r>
        <w:rPr>
          <w:lang w:val="es-ES"/>
        </w:rPr>
        <w:t xml:space="preserve">Se desarrolla en el </w:t>
      </w:r>
      <w:r w:rsidR="00840997">
        <w:rPr>
          <w:lang w:val="es-ES"/>
        </w:rPr>
        <w:t>a</w:t>
      </w:r>
      <w:r>
        <w:rPr>
          <w:lang w:val="es-ES"/>
        </w:rPr>
        <w:t>rt 132 RRM.</w:t>
      </w:r>
    </w:p>
    <w:p w:rsidR="00840997" w:rsidRDefault="00840997" w:rsidP="00687FCF">
      <w:pPr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  <w:lang w:val="es" w:eastAsia="es-ES"/>
        </w:rPr>
      </w:pPr>
    </w:p>
    <w:p w:rsidR="00840997" w:rsidRPr="00687FCF" w:rsidRDefault="00B81B8D" w:rsidP="00687FCF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</w:pPr>
      <w:r w:rsidRPr="00687FCF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>Tan sólo se exceptúan de la obligación de acreditar la realidad de las aporta</w:t>
      </w:r>
      <w:r w:rsidRPr="00687FCF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softHyphen/>
        <w:t>ciones dinerarias</w:t>
      </w:r>
      <w:r w:rsidR="00840997" w:rsidRPr="00687FCF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>:</w:t>
      </w:r>
    </w:p>
    <w:p w:rsidR="00840997" w:rsidRPr="00687FCF" w:rsidRDefault="00840997" w:rsidP="00687FCF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</w:pPr>
    </w:p>
    <w:p w:rsidR="00840997" w:rsidRPr="00687FCF" w:rsidRDefault="00840997" w:rsidP="00687FCF">
      <w:pPr>
        <w:spacing w:after="0" w:line="240" w:lineRule="auto"/>
        <w:ind w:left="1416"/>
        <w:jc w:val="both"/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</w:pPr>
      <w:r w:rsidRPr="00687FCF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>. L</w:t>
      </w:r>
      <w:r w:rsidR="00B81B8D" w:rsidRPr="00687FCF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 xml:space="preserve">as </w:t>
      </w:r>
      <w:r w:rsidRPr="00687FCF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>SL</w:t>
      </w:r>
      <w:r w:rsidR="00B81B8D" w:rsidRPr="00687FCF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 xml:space="preserve"> de formación sucesiva</w:t>
      </w:r>
      <w:r w:rsidRPr="00687FCF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 xml:space="preserve"> (art </w:t>
      </w:r>
      <w:r w:rsidR="00B81B8D" w:rsidRPr="00687FCF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>4</w:t>
      </w:r>
      <w:r w:rsidRPr="00687FCF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 xml:space="preserve"> bis </w:t>
      </w:r>
      <w:r w:rsidR="00B81B8D" w:rsidRPr="00687FCF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>LSC</w:t>
      </w:r>
      <w:r w:rsidRPr="00687FCF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>)</w:t>
      </w:r>
    </w:p>
    <w:p w:rsidR="00840997" w:rsidRPr="00687FCF" w:rsidRDefault="00840997" w:rsidP="00687FCF">
      <w:pPr>
        <w:spacing w:after="0" w:line="240" w:lineRule="auto"/>
        <w:ind w:left="1416"/>
        <w:jc w:val="both"/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</w:pPr>
    </w:p>
    <w:p w:rsidR="00B81B8D" w:rsidRPr="00781F03" w:rsidRDefault="00840997" w:rsidP="00687FCF">
      <w:pPr>
        <w:spacing w:after="0" w:line="240" w:lineRule="auto"/>
        <w:ind w:left="1416"/>
        <w:jc w:val="both"/>
        <w:rPr>
          <w:rFonts w:ascii="Times New Roman" w:eastAsia="Times New Roman" w:hAnsi="Times New Roman"/>
          <w:sz w:val="28"/>
          <w:szCs w:val="28"/>
          <w:lang w:val="es-ES_tradnl" w:eastAsia="es-ES_tradnl"/>
        </w:rPr>
      </w:pPr>
      <w:r w:rsidRPr="00687FCF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 xml:space="preserve">. Las SL </w:t>
      </w:r>
      <w:r w:rsidR="00B81B8D" w:rsidRPr="00687FCF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>que se acojan al proce</w:t>
      </w:r>
      <w:r w:rsidR="00B81B8D" w:rsidRPr="00687FCF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softHyphen/>
        <w:t xml:space="preserve">dimiento de constitución </w:t>
      </w:r>
      <w:r w:rsidR="001126BF" w:rsidRPr="00687FCF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 xml:space="preserve">telemática </w:t>
      </w:r>
      <w:r w:rsidR="00B81B8D" w:rsidRPr="00687FCF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>previsto en los artículos 15 y 16 de la Ley 14/2013, de 27 de septiembre, de apoyo a los emprendedores y su internacionalización</w:t>
      </w:r>
      <w:r w:rsidRPr="00687FCF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 xml:space="preserve">, eso sí, </w:t>
      </w:r>
      <w:r w:rsidR="00B81B8D" w:rsidRPr="00687FCF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>«si los fundadores manifiestan en la escritura que responderán soli</w:t>
      </w:r>
      <w:r w:rsidR="00B81B8D" w:rsidRPr="00687FCF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softHyphen/>
        <w:t>dariamente frente a la sociedad y frente a los acreedores sociales de la realidad» de las aportaciones dinerarias</w:t>
      </w:r>
      <w:r w:rsidR="001126BF" w:rsidRPr="00687FCF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>”</w:t>
      </w:r>
      <w:r w:rsidR="00B81B8D" w:rsidRPr="00781F03">
        <w:rPr>
          <w:rFonts w:ascii="Times New Roman" w:eastAsia="Times New Roman" w:hAnsi="Times New Roman"/>
          <w:sz w:val="28"/>
          <w:szCs w:val="28"/>
          <w:lang w:val="es-ES_tradnl" w:eastAsia="es-ES_tradnl"/>
        </w:rPr>
        <w:t xml:space="preserve"> </w:t>
      </w:r>
    </w:p>
    <w:p w:rsidR="00745932" w:rsidRPr="00781F03" w:rsidRDefault="0088024C" w:rsidP="006A2C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s" w:eastAsia="es-ES"/>
        </w:rPr>
      </w:pPr>
      <w:r w:rsidRPr="00781F03">
        <w:rPr>
          <w:rFonts w:ascii="Times New Roman" w:hAnsi="Times New Roman"/>
          <w:bCs/>
          <w:sz w:val="28"/>
          <w:szCs w:val="28"/>
          <w:lang w:val="es" w:eastAsia="es-ES"/>
        </w:rPr>
        <w:t xml:space="preserve">      </w:t>
      </w:r>
    </w:p>
    <w:p w:rsidR="00687FCF" w:rsidRPr="00781F03" w:rsidRDefault="00687FCF" w:rsidP="00687FCF">
      <w:pPr>
        <w:jc w:val="both"/>
        <w:rPr>
          <w:rFonts w:ascii="Times New Roman" w:hAnsi="Times New Roman"/>
          <w:b/>
          <w:bCs/>
          <w:sz w:val="28"/>
          <w:szCs w:val="28"/>
          <w:lang w:val="es" w:eastAsia="es-ES"/>
        </w:rPr>
      </w:pPr>
      <w:r w:rsidRPr="00781F03">
        <w:rPr>
          <w:rFonts w:ascii="Times New Roman" w:hAnsi="Times New Roman"/>
          <w:b/>
          <w:bCs/>
          <w:sz w:val="28"/>
          <w:szCs w:val="28"/>
          <w:u w:val="single"/>
          <w:lang w:val="es" w:eastAsia="es-ES"/>
        </w:rPr>
        <w:t>Y NO DINERARIAS</w:t>
      </w:r>
      <w:r w:rsidRPr="00781F03">
        <w:rPr>
          <w:rFonts w:ascii="Times New Roman" w:hAnsi="Times New Roman"/>
          <w:b/>
          <w:bCs/>
          <w:sz w:val="28"/>
          <w:szCs w:val="28"/>
          <w:lang w:val="es" w:eastAsia="es-ES"/>
        </w:rPr>
        <w:t xml:space="preserve"> </w:t>
      </w:r>
      <w:r w:rsidR="00D65A16" w:rsidRPr="00D65A16">
        <w:rPr>
          <w:sz w:val="24"/>
        </w:rPr>
        <w:t>Art</w:t>
      </w:r>
      <w:r w:rsidR="00D65A16" w:rsidRPr="00D65A16">
        <w:rPr>
          <w:b/>
          <w:sz w:val="24"/>
        </w:rPr>
        <w:t xml:space="preserve"> </w:t>
      </w:r>
      <w:r w:rsidR="00D65A16" w:rsidRPr="00D65A16">
        <w:rPr>
          <w:b/>
          <w:sz w:val="24"/>
          <w:u w:val="single"/>
        </w:rPr>
        <w:t>63</w:t>
      </w:r>
      <w:r w:rsidR="00D65A16" w:rsidRPr="00D65A16">
        <w:rPr>
          <w:b/>
          <w:sz w:val="24"/>
        </w:rPr>
        <w:t xml:space="preserve"> </w:t>
      </w:r>
    </w:p>
    <w:p w:rsidR="00687FCF" w:rsidRDefault="00687FCF" w:rsidP="006A2C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s-ES_tradnl" w:eastAsia="es-ES_tradnl"/>
        </w:rPr>
      </w:pPr>
    </w:p>
    <w:p w:rsidR="00687FCF" w:rsidRDefault="00687FCF" w:rsidP="00687FCF">
      <w:pPr>
        <w:pStyle w:val="Textosinformato"/>
        <w:jc w:val="both"/>
        <w:rPr>
          <w:rFonts w:ascii="Times New Roman" w:hAnsi="Times New Roman"/>
          <w:sz w:val="24"/>
          <w:szCs w:val="24"/>
          <w:lang w:val="es-ES"/>
        </w:rPr>
      </w:pPr>
      <w:r w:rsidRPr="00687FCF">
        <w:rPr>
          <w:rFonts w:ascii="Times New Roman" w:hAnsi="Times New Roman"/>
          <w:sz w:val="24"/>
          <w:szCs w:val="24"/>
          <w:lang w:val="es-ES"/>
        </w:rPr>
        <w:t xml:space="preserve">En la escritura de constitución o en </w:t>
      </w:r>
      <w:r w:rsidRPr="00D65A16">
        <w:rPr>
          <w:rFonts w:ascii="Times New Roman" w:hAnsi="Times New Roman"/>
          <w:i/>
          <w:sz w:val="24"/>
          <w:szCs w:val="24"/>
          <w:lang w:val="es-ES"/>
        </w:rPr>
        <w:t>la de ejecución del aumento</w:t>
      </w:r>
      <w:r w:rsidRPr="00687FCF">
        <w:rPr>
          <w:rFonts w:ascii="Times New Roman" w:hAnsi="Times New Roman"/>
          <w:sz w:val="24"/>
          <w:szCs w:val="24"/>
          <w:lang w:val="es-ES"/>
        </w:rPr>
        <w:t xml:space="preserve"> del capital social </w:t>
      </w:r>
      <w:r w:rsidRPr="00687FCF">
        <w:rPr>
          <w:rFonts w:ascii="Times New Roman" w:hAnsi="Times New Roman"/>
          <w:b/>
          <w:sz w:val="24"/>
          <w:szCs w:val="24"/>
          <w:lang w:val="es-ES"/>
        </w:rPr>
        <w:t>deberán describirse</w:t>
      </w:r>
      <w:r w:rsidRPr="00687FCF">
        <w:rPr>
          <w:rFonts w:ascii="Times New Roman" w:hAnsi="Times New Roman"/>
          <w:sz w:val="24"/>
          <w:szCs w:val="24"/>
          <w:lang w:val="es-ES"/>
        </w:rPr>
        <w:t xml:space="preserve"> las aportaciones no dinerarias con sus </w:t>
      </w:r>
      <w:r w:rsidRPr="00687FCF">
        <w:rPr>
          <w:rFonts w:ascii="Times New Roman" w:hAnsi="Times New Roman"/>
          <w:sz w:val="24"/>
          <w:szCs w:val="24"/>
          <w:u w:val="single"/>
          <w:lang w:val="es-ES"/>
        </w:rPr>
        <w:t>datos registrales</w:t>
      </w:r>
      <w:r w:rsidRPr="00687FCF">
        <w:rPr>
          <w:rFonts w:ascii="Times New Roman" w:hAnsi="Times New Roman"/>
          <w:sz w:val="24"/>
          <w:szCs w:val="24"/>
          <w:lang w:val="es-ES"/>
        </w:rPr>
        <w:t xml:space="preserve"> si existieran, la </w:t>
      </w:r>
      <w:r w:rsidRPr="00687FCF">
        <w:rPr>
          <w:rFonts w:ascii="Times New Roman" w:hAnsi="Times New Roman"/>
          <w:sz w:val="24"/>
          <w:szCs w:val="24"/>
          <w:u w:val="single"/>
          <w:lang w:val="es-ES"/>
        </w:rPr>
        <w:t>valoración</w:t>
      </w:r>
      <w:r w:rsidRPr="00687FCF">
        <w:rPr>
          <w:rFonts w:ascii="Times New Roman" w:hAnsi="Times New Roman"/>
          <w:sz w:val="24"/>
          <w:szCs w:val="24"/>
          <w:lang w:val="es-ES"/>
        </w:rPr>
        <w:t xml:space="preserve"> en euros que se les atribuya, así como la </w:t>
      </w:r>
      <w:r w:rsidRPr="00687FCF">
        <w:rPr>
          <w:rFonts w:ascii="Times New Roman" w:hAnsi="Times New Roman"/>
          <w:sz w:val="24"/>
          <w:szCs w:val="24"/>
          <w:u w:val="single"/>
          <w:lang w:val="es-ES"/>
        </w:rPr>
        <w:t>numeración</w:t>
      </w:r>
      <w:r w:rsidRPr="00687FCF">
        <w:rPr>
          <w:rFonts w:ascii="Times New Roman" w:hAnsi="Times New Roman"/>
          <w:sz w:val="24"/>
          <w:szCs w:val="24"/>
          <w:lang w:val="es-ES"/>
        </w:rPr>
        <w:t xml:space="preserve"> de las acciones o participaciones atribuidas.</w:t>
      </w:r>
    </w:p>
    <w:p w:rsidR="0060686E" w:rsidRDefault="0060686E" w:rsidP="0060686E">
      <w:pPr>
        <w:pStyle w:val="articulo"/>
        <w:jc w:val="both"/>
      </w:pPr>
      <w:r>
        <w:t xml:space="preserve">80  En las sociedades anónimas, </w:t>
      </w:r>
      <w:r w:rsidRPr="0060686E">
        <w:rPr>
          <w:b/>
        </w:rPr>
        <w:t>en caso de desembolso parcial de las acciones</w:t>
      </w:r>
      <w:r>
        <w:t xml:space="preserve"> suscritas, la escritura deberá expresar si los futuros desembolsos se efectuarán en metálico o en nuevas aportaciones no dinerarias. En este último caso</w:t>
      </w:r>
    </w:p>
    <w:p w:rsidR="0060686E" w:rsidRDefault="0060686E" w:rsidP="006D020F">
      <w:pPr>
        <w:pStyle w:val="articulo"/>
        <w:ind w:left="708"/>
        <w:jc w:val="both"/>
      </w:pPr>
      <w:r>
        <w:t>Se determinará en la escritura su naturaleza, valor y contenido, la forma y el procedimiento de efectuarlas, con mención expresa del plazo de su desembolso</w:t>
      </w:r>
      <w:r w:rsidR="006D020F">
        <w:t xml:space="preserve"> (</w:t>
      </w:r>
      <w:r>
        <w:t>no podrá exceder de cinco años</w:t>
      </w:r>
      <w:r w:rsidR="006D020F">
        <w:t>,</w:t>
      </w:r>
      <w:r>
        <w:t xml:space="preserve"> desde la constitución de la sociedad o del acuerdo de aumento del capital social).</w:t>
      </w:r>
    </w:p>
    <w:p w:rsidR="0060686E" w:rsidRDefault="0060686E" w:rsidP="0060686E">
      <w:pPr>
        <w:pStyle w:val="parrafo"/>
        <w:ind w:left="708"/>
        <w:jc w:val="both"/>
      </w:pPr>
      <w:r>
        <w:t xml:space="preserve">El informe del experto (o en su caso el informe </w:t>
      </w:r>
      <w:r w:rsidR="006D020F">
        <w:t xml:space="preserve">sustitutivo </w:t>
      </w:r>
      <w:r>
        <w:t>de los administradores) se incorporará como anejo a la escritura en la que conste la realización de los desembolsos aplazados.</w:t>
      </w:r>
    </w:p>
    <w:p w:rsidR="0060686E" w:rsidRDefault="0060686E" w:rsidP="0060686E">
      <w:pPr>
        <w:pStyle w:val="parrafo"/>
      </w:pPr>
    </w:p>
    <w:p w:rsidR="00395A35" w:rsidRPr="00781F03" w:rsidRDefault="00395A35" w:rsidP="006A2CB0">
      <w:pPr>
        <w:jc w:val="both"/>
        <w:rPr>
          <w:rFonts w:ascii="Times New Roman" w:hAnsi="Times New Roman"/>
          <w:b/>
          <w:bCs/>
          <w:sz w:val="28"/>
          <w:szCs w:val="28"/>
          <w:u w:val="single"/>
          <w:lang w:val="es" w:eastAsia="es-ES"/>
        </w:rPr>
      </w:pPr>
      <w:r w:rsidRPr="00781F03">
        <w:rPr>
          <w:rFonts w:ascii="Times New Roman" w:hAnsi="Times New Roman"/>
          <w:b/>
          <w:bCs/>
          <w:sz w:val="28"/>
          <w:szCs w:val="28"/>
          <w:u w:val="single"/>
          <w:lang w:val="es" w:eastAsia="es-ES"/>
        </w:rPr>
        <w:lastRenderedPageBreak/>
        <w:t>VALORACIÓN DE LAS APORTACIONES NO DINERARIAS EN LA SOCIEDAD ANÓNIMA</w:t>
      </w:r>
      <w:r w:rsidR="00D65A16" w:rsidRPr="00D65A16">
        <w:rPr>
          <w:rFonts w:ascii="Times New Roman" w:hAnsi="Times New Roman"/>
          <w:b/>
          <w:bCs/>
          <w:sz w:val="28"/>
          <w:szCs w:val="28"/>
          <w:lang w:val="es" w:eastAsia="es-ES"/>
        </w:rPr>
        <w:t xml:space="preserve"> </w:t>
      </w:r>
      <w:r w:rsidR="00D65A16">
        <w:rPr>
          <w:rFonts w:ascii="Times New Roman" w:hAnsi="Times New Roman"/>
          <w:b/>
          <w:bCs/>
          <w:sz w:val="28"/>
          <w:szCs w:val="28"/>
          <w:lang w:val="es" w:eastAsia="es-ES"/>
        </w:rPr>
        <w:t xml:space="preserve">  </w:t>
      </w:r>
      <w:r w:rsidR="00D65A16" w:rsidRPr="00D65A16">
        <w:rPr>
          <w:rFonts w:ascii="Times New Roman" w:hAnsi="Times New Roman"/>
          <w:bCs/>
          <w:sz w:val="28"/>
          <w:szCs w:val="28"/>
          <w:lang w:val="es" w:eastAsia="es-ES"/>
        </w:rPr>
        <w:t>A</w:t>
      </w:r>
      <w:proofErr w:type="spellStart"/>
      <w:r w:rsidR="00D65A16" w:rsidRPr="00905AAC">
        <w:rPr>
          <w:rFonts w:ascii="Times New Roman" w:hAnsi="Times New Roman"/>
          <w:sz w:val="24"/>
          <w:szCs w:val="24"/>
        </w:rPr>
        <w:t>rt</w:t>
      </w:r>
      <w:proofErr w:type="spellEnd"/>
      <w:r w:rsidR="00D65A16" w:rsidRPr="00905AAC">
        <w:rPr>
          <w:rFonts w:ascii="Times New Roman" w:hAnsi="Times New Roman"/>
          <w:sz w:val="24"/>
          <w:szCs w:val="24"/>
        </w:rPr>
        <w:t xml:space="preserve">. </w:t>
      </w:r>
      <w:r w:rsidR="00D65A16" w:rsidRPr="00B74D9E">
        <w:rPr>
          <w:rFonts w:ascii="Times New Roman" w:hAnsi="Times New Roman"/>
          <w:b/>
          <w:sz w:val="24"/>
          <w:szCs w:val="24"/>
          <w:u w:val="single"/>
        </w:rPr>
        <w:t>67</w:t>
      </w:r>
      <w:r w:rsidR="00D65A16" w:rsidRPr="00905AAC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="00D65A16" w:rsidRPr="00905AAC">
        <w:rPr>
          <w:rFonts w:ascii="Times New Roman" w:hAnsi="Times New Roman"/>
          <w:sz w:val="24"/>
          <w:szCs w:val="24"/>
        </w:rPr>
        <w:t>ss</w:t>
      </w:r>
      <w:proofErr w:type="spellEnd"/>
      <w:r w:rsidR="00D65A16">
        <w:rPr>
          <w:rFonts w:ascii="Times New Roman" w:hAnsi="Times New Roman"/>
          <w:sz w:val="24"/>
          <w:szCs w:val="24"/>
        </w:rPr>
        <w:t xml:space="preserve">  </w:t>
      </w:r>
    </w:p>
    <w:p w:rsidR="00CF3C36" w:rsidRDefault="00CF3C36" w:rsidP="006A2C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s-ES_tradnl" w:eastAsia="es-ES_tradnl"/>
        </w:rPr>
      </w:pPr>
    </w:p>
    <w:p w:rsidR="00CF3C36" w:rsidRPr="00905AAC" w:rsidRDefault="00D65A16" w:rsidP="00CF3C36">
      <w:pPr>
        <w:pStyle w:val="Textosinformato"/>
        <w:jc w:val="both"/>
        <w:rPr>
          <w:b/>
          <w:lang w:val="es-ES"/>
        </w:rPr>
      </w:pPr>
      <w:r>
        <w:rPr>
          <w:lang w:val="es-ES"/>
        </w:rPr>
        <w:t>Esta</w:t>
      </w:r>
      <w:r w:rsidR="00CF3C36">
        <w:rPr>
          <w:lang w:val="es-ES"/>
        </w:rPr>
        <w:t xml:space="preserve"> garantía se contempla </w:t>
      </w:r>
      <w:r w:rsidRPr="00D65A16">
        <w:rPr>
          <w:rFonts w:ascii="Times New Roman" w:eastAsia="Calibri" w:hAnsi="Times New Roman"/>
          <w:sz w:val="28"/>
          <w:szCs w:val="28"/>
          <w:highlight w:val="yellow"/>
          <w:lang w:val="es-ES" w:eastAsia="en-US"/>
        </w:rPr>
        <w:t xml:space="preserve">SOLO PARA LA SA (para la SL se </w:t>
      </w:r>
      <w:r w:rsidR="006D020F">
        <w:rPr>
          <w:rFonts w:ascii="Times New Roman" w:eastAsia="Calibri" w:hAnsi="Times New Roman"/>
          <w:sz w:val="28"/>
          <w:szCs w:val="28"/>
          <w:highlight w:val="yellow"/>
          <w:lang w:val="es-ES" w:eastAsia="en-US"/>
        </w:rPr>
        <w:t>contempla</w:t>
      </w:r>
      <w:r w:rsidRPr="00D65A16">
        <w:rPr>
          <w:rFonts w:ascii="Times New Roman" w:eastAsia="Calibri" w:hAnsi="Times New Roman"/>
          <w:sz w:val="28"/>
          <w:szCs w:val="28"/>
          <w:highlight w:val="yellow"/>
          <w:lang w:val="es-ES" w:eastAsia="en-US"/>
        </w:rPr>
        <w:t xml:space="preserve"> un sistema de responsabilidad)</w:t>
      </w:r>
      <w:r w:rsidR="002D3408">
        <w:rPr>
          <w:rFonts w:ascii="Times New Roman" w:eastAsia="Calibri" w:hAnsi="Times New Roman"/>
          <w:sz w:val="28"/>
          <w:szCs w:val="28"/>
          <w:lang w:val="es-ES" w:eastAsia="en-US"/>
        </w:rPr>
        <w:t>.</w:t>
      </w:r>
      <w:r w:rsidR="00CF3C36" w:rsidRPr="00905AAC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CF3C36" w:rsidRDefault="00CF3C36" w:rsidP="00CF3C36">
      <w:pPr>
        <w:pStyle w:val="Textosinformato"/>
        <w:jc w:val="both"/>
        <w:rPr>
          <w:lang w:val="es-ES"/>
        </w:rPr>
      </w:pPr>
    </w:p>
    <w:p w:rsidR="00CF3C36" w:rsidRPr="00905AAC" w:rsidRDefault="00CF3C36" w:rsidP="00CF3C36">
      <w:pPr>
        <w:pStyle w:val="Textosinformato"/>
        <w:ind w:left="708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sym w:font="Symbol" w:char="F0AE"/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2D3408">
        <w:rPr>
          <w:rFonts w:ascii="Times New Roman" w:hAnsi="Times New Roman"/>
          <w:b/>
          <w:sz w:val="24"/>
          <w:szCs w:val="24"/>
          <w:lang w:val="es-ES"/>
        </w:rPr>
        <w:t xml:space="preserve">Por </w:t>
      </w:r>
      <w:r w:rsidRPr="00CF3C36">
        <w:rPr>
          <w:rFonts w:ascii="Times New Roman" w:hAnsi="Times New Roman"/>
          <w:b/>
          <w:sz w:val="24"/>
          <w:szCs w:val="24"/>
          <w:lang w:val="es-ES"/>
        </w:rPr>
        <w:t>EXPERTOS</w:t>
      </w:r>
      <w:r>
        <w:rPr>
          <w:rFonts w:ascii="Times New Roman" w:hAnsi="Times New Roman"/>
          <w:sz w:val="24"/>
          <w:szCs w:val="24"/>
          <w:lang w:val="es-ES"/>
        </w:rPr>
        <w:t xml:space="preserve">. </w:t>
      </w:r>
      <w:r w:rsidRPr="00905AAC">
        <w:rPr>
          <w:rFonts w:ascii="Times New Roman" w:hAnsi="Times New Roman"/>
          <w:sz w:val="24"/>
          <w:szCs w:val="24"/>
          <w:lang w:val="es-ES"/>
        </w:rPr>
        <w:t xml:space="preserve">Las aportaciones no dinerarias, cualquiera que sea su naturaleza, habrán de ser objeto de un informe elaborado por uno o varios expertos independientes designados por el Registrador Mercantil del domicilio social conforme al procedimiento reglamentario (art 338 y </w:t>
      </w:r>
      <w:proofErr w:type="spellStart"/>
      <w:r w:rsidRPr="00905AAC">
        <w:rPr>
          <w:rFonts w:ascii="Times New Roman" w:hAnsi="Times New Roman"/>
          <w:sz w:val="24"/>
          <w:szCs w:val="24"/>
          <w:lang w:val="es-ES"/>
        </w:rPr>
        <w:t>ss</w:t>
      </w:r>
      <w:proofErr w:type="spellEnd"/>
      <w:r w:rsidRPr="00905AAC">
        <w:rPr>
          <w:rFonts w:ascii="Times New Roman" w:hAnsi="Times New Roman"/>
          <w:sz w:val="24"/>
          <w:szCs w:val="24"/>
          <w:lang w:val="es-ES"/>
        </w:rPr>
        <w:t xml:space="preserve"> RRM).</w:t>
      </w:r>
    </w:p>
    <w:p w:rsidR="00CF3C36" w:rsidRDefault="00CF3C36" w:rsidP="00CF3C36">
      <w:pPr>
        <w:pStyle w:val="Textosinformato"/>
        <w:ind w:left="708" w:firstLine="709"/>
        <w:jc w:val="both"/>
        <w:rPr>
          <w:lang w:val="es-ES"/>
        </w:rPr>
      </w:pPr>
    </w:p>
    <w:p w:rsidR="00CF3C36" w:rsidRPr="00905AAC" w:rsidRDefault="00CF3C36" w:rsidP="00CF3C36">
      <w:pPr>
        <w:pStyle w:val="Textosinformato"/>
        <w:ind w:left="1416"/>
        <w:jc w:val="both"/>
        <w:rPr>
          <w:rFonts w:ascii="Times New Roman" w:hAnsi="Times New Roman"/>
          <w:sz w:val="24"/>
          <w:szCs w:val="24"/>
          <w:lang w:val="es-ES"/>
        </w:rPr>
      </w:pPr>
      <w:r w:rsidRPr="00905AAC">
        <w:rPr>
          <w:rFonts w:ascii="Times New Roman" w:hAnsi="Times New Roman"/>
          <w:sz w:val="24"/>
          <w:szCs w:val="24"/>
          <w:lang w:val="es-ES"/>
        </w:rPr>
        <w:t xml:space="preserve">El valor que se dé a la aportación en la escritura social </w:t>
      </w:r>
      <w:r w:rsidRPr="00905AAC">
        <w:rPr>
          <w:rFonts w:ascii="Times New Roman" w:hAnsi="Times New Roman"/>
          <w:sz w:val="24"/>
          <w:szCs w:val="24"/>
          <w:u w:val="single"/>
          <w:lang w:val="es-ES"/>
        </w:rPr>
        <w:t>no podrá ser superior a la valoración realizada por los expertos</w:t>
      </w:r>
      <w:r w:rsidRPr="00905AAC">
        <w:rPr>
          <w:rFonts w:ascii="Times New Roman" w:hAnsi="Times New Roman"/>
          <w:sz w:val="24"/>
          <w:szCs w:val="24"/>
          <w:lang w:val="es-ES"/>
        </w:rPr>
        <w:t>.</w:t>
      </w:r>
    </w:p>
    <w:p w:rsidR="00CF3C36" w:rsidRDefault="00CF3C36" w:rsidP="00CF3C36">
      <w:pPr>
        <w:pStyle w:val="Textosinformato"/>
        <w:ind w:left="708"/>
        <w:jc w:val="both"/>
        <w:rPr>
          <w:lang w:val="es-ES"/>
        </w:rPr>
      </w:pPr>
    </w:p>
    <w:p w:rsidR="00A543FC" w:rsidRPr="00A543FC" w:rsidRDefault="00A543FC" w:rsidP="00A543FC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A543FC">
        <w:rPr>
          <w:rFonts w:ascii="Times New Roman" w:hAnsi="Times New Roman"/>
          <w:sz w:val="28"/>
          <w:szCs w:val="28"/>
          <w:highlight w:val="yellow"/>
        </w:rPr>
        <w:t>En cambio, no hay problema en que sea inferior (lo que perjudicará al aportante pero no a la integridad del capital)</w:t>
      </w:r>
    </w:p>
    <w:p w:rsidR="00A543FC" w:rsidRDefault="00A543FC" w:rsidP="00CF3C36">
      <w:pPr>
        <w:pStyle w:val="Textosinformato"/>
        <w:ind w:left="2124"/>
        <w:jc w:val="both"/>
        <w:rPr>
          <w:lang w:val="es-ES"/>
        </w:rPr>
      </w:pPr>
    </w:p>
    <w:p w:rsidR="00CF3C36" w:rsidRDefault="00A543FC" w:rsidP="00CF3C36">
      <w:pPr>
        <w:pStyle w:val="Textosinformato"/>
        <w:ind w:left="2124"/>
        <w:jc w:val="both"/>
        <w:rPr>
          <w:lang w:val="es-ES"/>
        </w:rPr>
      </w:pPr>
      <w:r>
        <w:rPr>
          <w:lang w:val="es-ES"/>
        </w:rPr>
        <w:t xml:space="preserve">En contra de un </w:t>
      </w:r>
      <w:r w:rsidR="00675C74">
        <w:rPr>
          <w:lang w:val="es-ES"/>
        </w:rPr>
        <w:t xml:space="preserve">antiguo criterio (que todavía recoge </w:t>
      </w:r>
      <w:r w:rsidR="00CF3C36">
        <w:rPr>
          <w:lang w:val="es-ES"/>
        </w:rPr>
        <w:t xml:space="preserve">el </w:t>
      </w:r>
      <w:r w:rsidR="00675C74">
        <w:rPr>
          <w:lang w:val="es-ES"/>
        </w:rPr>
        <w:t xml:space="preserve">desactualizado </w:t>
      </w:r>
      <w:r w:rsidR="00CF3C36">
        <w:rPr>
          <w:lang w:val="es-ES"/>
        </w:rPr>
        <w:t>art 133 RRM</w:t>
      </w:r>
      <w:r w:rsidR="00675C74">
        <w:rPr>
          <w:lang w:val="es-ES"/>
        </w:rPr>
        <w:t>)</w:t>
      </w:r>
      <w:r w:rsidR="00CF3C36">
        <w:rPr>
          <w:lang w:val="es-ES"/>
        </w:rPr>
        <w:t xml:space="preserve"> </w:t>
      </w:r>
      <w:r>
        <w:rPr>
          <w:lang w:val="es-ES"/>
        </w:rPr>
        <w:t xml:space="preserve">no se admite </w:t>
      </w:r>
      <w:r w:rsidR="006D020F">
        <w:rPr>
          <w:lang w:val="es-ES"/>
        </w:rPr>
        <w:t xml:space="preserve">ya </w:t>
      </w:r>
      <w:r>
        <w:rPr>
          <w:lang w:val="es-ES"/>
        </w:rPr>
        <w:t xml:space="preserve">que el valor dado a la aportación supere “ligeramente” </w:t>
      </w:r>
      <w:r w:rsidRPr="006D020F">
        <w:rPr>
          <w:sz w:val="18"/>
          <w:lang w:val="es-ES"/>
        </w:rPr>
        <w:t>(</w:t>
      </w:r>
      <w:r w:rsidR="006D020F">
        <w:rPr>
          <w:sz w:val="18"/>
          <w:lang w:val="es-ES"/>
        </w:rPr>
        <w:t>&lt;</w:t>
      </w:r>
      <w:r w:rsidRPr="006D020F">
        <w:rPr>
          <w:sz w:val="18"/>
          <w:lang w:val="es-ES"/>
        </w:rPr>
        <w:t>20%)</w:t>
      </w:r>
      <w:r>
        <w:rPr>
          <w:lang w:val="es-ES"/>
        </w:rPr>
        <w:t xml:space="preserve"> a</w:t>
      </w:r>
      <w:r w:rsidR="00CF3C36">
        <w:rPr>
          <w:lang w:val="es-ES"/>
        </w:rPr>
        <w:t>l atribuido por el experto</w:t>
      </w:r>
      <w:r w:rsidR="00675C74">
        <w:rPr>
          <w:lang w:val="es-ES"/>
        </w:rPr>
        <w:t>.</w:t>
      </w:r>
    </w:p>
    <w:p w:rsidR="00CF3C36" w:rsidRDefault="00CF3C36" w:rsidP="00CF3C36">
      <w:pPr>
        <w:pStyle w:val="Textosinformato"/>
        <w:ind w:left="708" w:firstLine="709"/>
        <w:jc w:val="both"/>
        <w:rPr>
          <w:lang w:val="es-ES"/>
        </w:rPr>
      </w:pPr>
    </w:p>
    <w:p w:rsidR="00CF3C36" w:rsidRPr="00B74D9E" w:rsidRDefault="00CF3C36" w:rsidP="00CF3C36">
      <w:pPr>
        <w:pStyle w:val="Textosinformato"/>
        <w:ind w:left="1416"/>
        <w:jc w:val="both"/>
        <w:rPr>
          <w:rFonts w:ascii="Times New Roman" w:hAnsi="Times New Roman"/>
          <w:sz w:val="24"/>
          <w:szCs w:val="24"/>
          <w:lang w:val="es-ES"/>
        </w:rPr>
      </w:pPr>
      <w:r w:rsidRPr="00905AAC">
        <w:rPr>
          <w:u w:val="single"/>
          <w:lang w:val="es-ES"/>
        </w:rPr>
        <w:t>El experto responderá</w:t>
      </w:r>
      <w:r w:rsidRPr="00DE2EEA">
        <w:rPr>
          <w:lang w:val="es-ES"/>
        </w:rPr>
        <w:t xml:space="preserve"> frente a la sociedad, accionistas y acreedores de los daños causados por la valoración, queda</w:t>
      </w:r>
      <w:r>
        <w:rPr>
          <w:lang w:val="es-ES"/>
        </w:rPr>
        <w:t>ndo</w:t>
      </w:r>
      <w:r w:rsidRPr="00DE2EEA">
        <w:rPr>
          <w:lang w:val="es-ES"/>
        </w:rPr>
        <w:t xml:space="preserve"> exonerado si acredita que ha aplicado la diligencia y  estándares propios de </w:t>
      </w:r>
      <w:r w:rsidR="006D020F">
        <w:rPr>
          <w:lang w:val="es-ES"/>
        </w:rPr>
        <w:t>su</w:t>
      </w:r>
      <w:r w:rsidRPr="00DE2EEA">
        <w:rPr>
          <w:lang w:val="es-ES"/>
        </w:rPr>
        <w:t xml:space="preserve"> actuación</w:t>
      </w:r>
      <w:r>
        <w:rPr>
          <w:lang w:val="es-ES"/>
        </w:rPr>
        <w:t xml:space="preserve">. </w:t>
      </w:r>
      <w:r w:rsidRPr="002D3408">
        <w:rPr>
          <w:rFonts w:ascii="Times New Roman" w:hAnsi="Times New Roman"/>
          <w:sz w:val="24"/>
          <w:szCs w:val="24"/>
          <w:highlight w:val="yellow"/>
          <w:lang w:val="es-ES"/>
        </w:rPr>
        <w:t>La acción para exigir esta responsabilidad prescribe a los cuatro años de la fecha del informe.</w:t>
      </w:r>
    </w:p>
    <w:p w:rsidR="00CF3C36" w:rsidRDefault="00CF3C36" w:rsidP="00CF3C36">
      <w:pPr>
        <w:pStyle w:val="Textosinformato"/>
        <w:ind w:left="708"/>
        <w:jc w:val="both"/>
        <w:rPr>
          <w:lang w:val="es-ES"/>
        </w:rPr>
      </w:pPr>
    </w:p>
    <w:p w:rsidR="00CF3C36" w:rsidRDefault="00CF3C36" w:rsidP="00CF3C36">
      <w:pPr>
        <w:pStyle w:val="Textosinformato"/>
        <w:ind w:left="708"/>
        <w:jc w:val="both"/>
        <w:rPr>
          <w:lang w:val="es-ES_tradnl"/>
        </w:rPr>
      </w:pPr>
      <w:r>
        <w:rPr>
          <w:lang w:val="es-ES_tradnl"/>
        </w:rPr>
        <w:t>Como excepción, no será necesario informe de experto:</w:t>
      </w:r>
    </w:p>
    <w:p w:rsidR="00CF3C36" w:rsidRDefault="00CF3C36" w:rsidP="00CF3C36">
      <w:pPr>
        <w:pStyle w:val="Textosinformato"/>
        <w:ind w:left="708"/>
        <w:jc w:val="both"/>
        <w:rPr>
          <w:lang w:val="es-ES_tradnl"/>
        </w:rPr>
      </w:pPr>
    </w:p>
    <w:p w:rsidR="00CF3C36" w:rsidRDefault="00CF3C36" w:rsidP="00D65A16">
      <w:pPr>
        <w:pStyle w:val="Textosinformato"/>
        <w:ind w:left="1416"/>
        <w:jc w:val="both"/>
        <w:rPr>
          <w:lang w:val="es-ES"/>
        </w:rPr>
      </w:pPr>
      <w:r>
        <w:rPr>
          <w:lang w:val="es-ES"/>
        </w:rPr>
        <w:t>. Cuando se aporten valores mobiliarios, admitidos a cotización en un mercado secundario oficial u otro mercado regulado</w:t>
      </w:r>
    </w:p>
    <w:p w:rsidR="00CF3C36" w:rsidRDefault="00CF3C36" w:rsidP="00D65A16">
      <w:pPr>
        <w:pStyle w:val="Textosinformato"/>
        <w:ind w:left="1416"/>
        <w:jc w:val="both"/>
        <w:rPr>
          <w:lang w:val="es-ES"/>
        </w:rPr>
      </w:pPr>
    </w:p>
    <w:p w:rsidR="00CF3C36" w:rsidRDefault="00CF3C36" w:rsidP="00D65A16">
      <w:pPr>
        <w:pStyle w:val="Textosinformato"/>
        <w:ind w:left="1416"/>
        <w:jc w:val="both"/>
        <w:rPr>
          <w:lang w:val="es-ES"/>
        </w:rPr>
      </w:pPr>
      <w:r>
        <w:rPr>
          <w:lang w:val="es-ES"/>
        </w:rPr>
        <w:t xml:space="preserve">. </w:t>
      </w:r>
      <w:r w:rsidRPr="00502FEB">
        <w:rPr>
          <w:lang w:val="es-ES"/>
        </w:rPr>
        <w:t xml:space="preserve">Cuando </w:t>
      </w:r>
      <w:r>
        <w:rPr>
          <w:lang w:val="es-ES"/>
        </w:rPr>
        <w:t>se trate de bienes cuyo valor</w:t>
      </w:r>
      <w:r w:rsidRPr="00502FEB">
        <w:rPr>
          <w:lang w:val="es-ES"/>
        </w:rPr>
        <w:t xml:space="preserve"> </w:t>
      </w:r>
      <w:r>
        <w:rPr>
          <w:lang w:val="es-ES"/>
        </w:rPr>
        <w:t xml:space="preserve">razonable </w:t>
      </w:r>
      <w:r w:rsidRPr="00502FEB">
        <w:rPr>
          <w:lang w:val="es-ES"/>
        </w:rPr>
        <w:t xml:space="preserve">se hubiera determinado dentro de los seis meses anteriores a la </w:t>
      </w:r>
      <w:r>
        <w:rPr>
          <w:lang w:val="es-ES"/>
        </w:rPr>
        <w:t xml:space="preserve">realización </w:t>
      </w:r>
      <w:r w:rsidRPr="00502FEB">
        <w:rPr>
          <w:lang w:val="es-ES"/>
        </w:rPr>
        <w:t xml:space="preserve"> de la aportación por experto independiente no designado por las partes conform</w:t>
      </w:r>
      <w:r w:rsidR="006D020F">
        <w:rPr>
          <w:lang w:val="es-ES"/>
        </w:rPr>
        <w:t>e</w:t>
      </w:r>
      <w:r w:rsidRPr="00502FEB">
        <w:rPr>
          <w:lang w:val="es-ES"/>
        </w:rPr>
        <w:t xml:space="preserve"> </w:t>
      </w:r>
      <w:r w:rsidR="006D020F">
        <w:rPr>
          <w:lang w:val="es-ES"/>
        </w:rPr>
        <w:t>a</w:t>
      </w:r>
      <w:r w:rsidRPr="00502FEB">
        <w:rPr>
          <w:lang w:val="es-ES"/>
        </w:rPr>
        <w:t xml:space="preserve"> normas de valoración generalmente reconocid</w:t>
      </w:r>
      <w:r w:rsidR="006D020F">
        <w:rPr>
          <w:lang w:val="es-ES"/>
        </w:rPr>
        <w:t>a</w:t>
      </w:r>
      <w:r w:rsidRPr="00502FEB">
        <w:rPr>
          <w:lang w:val="es-ES"/>
        </w:rPr>
        <w:t>s.</w:t>
      </w:r>
    </w:p>
    <w:p w:rsidR="00CF3C36" w:rsidRDefault="00CF3C36" w:rsidP="00D65A16">
      <w:pPr>
        <w:pStyle w:val="Textosinformato"/>
        <w:ind w:left="1416"/>
        <w:jc w:val="both"/>
        <w:rPr>
          <w:lang w:val="es-ES"/>
        </w:rPr>
      </w:pPr>
    </w:p>
    <w:p w:rsidR="00CF3C36" w:rsidRPr="00B74D9E" w:rsidRDefault="00CF3C36" w:rsidP="00D65A16">
      <w:pPr>
        <w:pStyle w:val="Textosinformato"/>
        <w:ind w:left="1416"/>
        <w:jc w:val="both"/>
      </w:pPr>
      <w:r>
        <w:t>.</w:t>
      </w:r>
      <w:r w:rsidRPr="00B74D9E">
        <w:t xml:space="preserve"> </w:t>
      </w:r>
      <w:proofErr w:type="spellStart"/>
      <w:r w:rsidRPr="00B74D9E">
        <w:t>En</w:t>
      </w:r>
      <w:proofErr w:type="spellEnd"/>
      <w:r w:rsidRPr="00B74D9E">
        <w:t xml:space="preserve"> la </w:t>
      </w:r>
      <w:proofErr w:type="spellStart"/>
      <w:r w:rsidRPr="00B74D9E">
        <w:t>constitución</w:t>
      </w:r>
      <w:proofErr w:type="spellEnd"/>
      <w:r w:rsidRPr="00B74D9E">
        <w:t xml:space="preserve"> de </w:t>
      </w:r>
      <w:proofErr w:type="spellStart"/>
      <w:r w:rsidRPr="00B74D9E">
        <w:t>una</w:t>
      </w:r>
      <w:proofErr w:type="spellEnd"/>
      <w:r w:rsidRPr="00B74D9E">
        <w:t xml:space="preserve"> </w:t>
      </w:r>
      <w:proofErr w:type="spellStart"/>
      <w:r w:rsidRPr="00B74D9E">
        <w:t>nueva</w:t>
      </w:r>
      <w:proofErr w:type="spellEnd"/>
      <w:r w:rsidRPr="00B74D9E">
        <w:t xml:space="preserve"> </w:t>
      </w:r>
      <w:proofErr w:type="spellStart"/>
      <w:r w:rsidRPr="00B74D9E">
        <w:t>sociedad</w:t>
      </w:r>
      <w:proofErr w:type="spellEnd"/>
      <w:r w:rsidRPr="00B74D9E">
        <w:t xml:space="preserve"> </w:t>
      </w:r>
      <w:proofErr w:type="spellStart"/>
      <w:r w:rsidRPr="00B74D9E">
        <w:t>por</w:t>
      </w:r>
      <w:proofErr w:type="spellEnd"/>
      <w:r w:rsidRPr="00B74D9E">
        <w:t xml:space="preserve"> </w:t>
      </w:r>
      <w:proofErr w:type="spellStart"/>
      <w:r w:rsidRPr="00B74D9E">
        <w:t>fusión</w:t>
      </w:r>
      <w:proofErr w:type="spellEnd"/>
      <w:r w:rsidRPr="00B74D9E">
        <w:t xml:space="preserve"> o </w:t>
      </w:r>
      <w:proofErr w:type="spellStart"/>
      <w:r w:rsidRPr="00B74D9E">
        <w:t>escisión</w:t>
      </w:r>
      <w:proofErr w:type="spellEnd"/>
      <w:r w:rsidRPr="00B74D9E">
        <w:t xml:space="preserve">, o </w:t>
      </w:r>
      <w:proofErr w:type="spellStart"/>
      <w:r>
        <w:t>aumento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capital, </w:t>
      </w:r>
      <w:proofErr w:type="spellStart"/>
      <w:r w:rsidRPr="00B74D9E">
        <w:t>cuando</w:t>
      </w:r>
      <w:proofErr w:type="spellEnd"/>
      <w:r w:rsidRPr="00B74D9E">
        <w:t xml:space="preserve"> se </w:t>
      </w:r>
      <w:proofErr w:type="spellStart"/>
      <w:r w:rsidRPr="00B74D9E">
        <w:t>haya</w:t>
      </w:r>
      <w:proofErr w:type="spellEnd"/>
      <w:r w:rsidRPr="00B74D9E">
        <w:t xml:space="preserve"> </w:t>
      </w:r>
      <w:proofErr w:type="spellStart"/>
      <w:r w:rsidRPr="00B74D9E">
        <w:t>elaborado</w:t>
      </w:r>
      <w:proofErr w:type="spellEnd"/>
      <w:r w:rsidRPr="00B74D9E">
        <w:t xml:space="preserve"> un </w:t>
      </w:r>
      <w:proofErr w:type="spellStart"/>
      <w:r w:rsidRPr="00B74D9E">
        <w:t>informe</w:t>
      </w:r>
      <w:proofErr w:type="spellEnd"/>
      <w:r w:rsidRPr="00B74D9E">
        <w:t xml:space="preserve"> </w:t>
      </w:r>
      <w:proofErr w:type="spellStart"/>
      <w:r w:rsidRPr="00B74D9E">
        <w:t>por</w:t>
      </w:r>
      <w:proofErr w:type="spellEnd"/>
      <w:r w:rsidRPr="00B74D9E">
        <w:t xml:space="preserve"> </w:t>
      </w:r>
      <w:proofErr w:type="spellStart"/>
      <w:r w:rsidRPr="00B74D9E">
        <w:t>experto</w:t>
      </w:r>
      <w:proofErr w:type="spellEnd"/>
      <w:r w:rsidRPr="00B74D9E">
        <w:t xml:space="preserve"> </w:t>
      </w:r>
      <w:proofErr w:type="spellStart"/>
      <w:r w:rsidRPr="00B74D9E">
        <w:t>independiente</w:t>
      </w:r>
      <w:proofErr w:type="spellEnd"/>
      <w:r w:rsidRPr="00B74D9E">
        <w:t xml:space="preserve"> </w:t>
      </w:r>
      <w:proofErr w:type="spellStart"/>
      <w:r w:rsidRPr="00B74D9E">
        <w:t>sobre</w:t>
      </w:r>
      <w:proofErr w:type="spellEnd"/>
      <w:r w:rsidRPr="00B74D9E">
        <w:t xml:space="preserve"> el </w:t>
      </w:r>
      <w:proofErr w:type="spellStart"/>
      <w:r w:rsidRPr="00B74D9E">
        <w:t>proyecto</w:t>
      </w:r>
      <w:proofErr w:type="spellEnd"/>
      <w:r w:rsidRPr="00B74D9E">
        <w:t xml:space="preserve"> de </w:t>
      </w:r>
      <w:proofErr w:type="spellStart"/>
      <w:r w:rsidRPr="00B74D9E">
        <w:t>fusión</w:t>
      </w:r>
      <w:proofErr w:type="spellEnd"/>
      <w:r w:rsidRPr="00B74D9E">
        <w:t xml:space="preserve"> o </w:t>
      </w:r>
      <w:proofErr w:type="spellStart"/>
      <w:r w:rsidRPr="00B74D9E">
        <w:t>escisión</w:t>
      </w:r>
      <w:proofErr w:type="spellEnd"/>
      <w:r w:rsidRPr="00B74D9E">
        <w:t xml:space="preserve"> </w:t>
      </w:r>
    </w:p>
    <w:p w:rsidR="00CF3C36" w:rsidRPr="00B74D9E" w:rsidRDefault="00CF3C36" w:rsidP="00D65A16">
      <w:pPr>
        <w:pStyle w:val="Textosinformato"/>
        <w:ind w:left="1416"/>
        <w:jc w:val="both"/>
      </w:pPr>
    </w:p>
    <w:p w:rsidR="00CF3C36" w:rsidRPr="00B74D9E" w:rsidRDefault="00CF3C36" w:rsidP="00D65A16">
      <w:pPr>
        <w:pStyle w:val="Textosinformato"/>
        <w:ind w:left="1416"/>
        <w:jc w:val="both"/>
      </w:pPr>
      <w:r w:rsidRPr="002D3408">
        <w:t xml:space="preserve">. </w:t>
      </w:r>
      <w:proofErr w:type="spellStart"/>
      <w:r w:rsidRPr="002D3408">
        <w:t>En</w:t>
      </w:r>
      <w:proofErr w:type="spellEnd"/>
      <w:r w:rsidRPr="002D3408">
        <w:t xml:space="preserve"> el </w:t>
      </w:r>
      <w:proofErr w:type="spellStart"/>
      <w:r w:rsidRPr="002D3408">
        <w:t>aumento</w:t>
      </w:r>
      <w:proofErr w:type="spellEnd"/>
      <w:r w:rsidRPr="002D3408">
        <w:t xml:space="preserve"> de capital </w:t>
      </w:r>
      <w:proofErr w:type="spellStart"/>
      <w:r w:rsidRPr="002D3408">
        <w:t>por</w:t>
      </w:r>
      <w:proofErr w:type="spellEnd"/>
      <w:r w:rsidRPr="002D3408">
        <w:t xml:space="preserve"> OPA </w:t>
      </w:r>
      <w:r w:rsidRPr="002D3408">
        <w:rPr>
          <w:highlight w:val="yellow"/>
        </w:rPr>
        <w:t>(</w:t>
      </w:r>
      <w:proofErr w:type="spellStart"/>
      <w:r w:rsidRPr="002D3408">
        <w:rPr>
          <w:highlight w:val="yellow"/>
        </w:rPr>
        <w:t>cuando</w:t>
      </w:r>
      <w:proofErr w:type="spellEnd"/>
      <w:r w:rsidRPr="002D3408">
        <w:rPr>
          <w:highlight w:val="yellow"/>
        </w:rPr>
        <w:t xml:space="preserve"> el </w:t>
      </w:r>
      <w:proofErr w:type="spellStart"/>
      <w:r w:rsidRPr="002D3408">
        <w:rPr>
          <w:highlight w:val="yellow"/>
        </w:rPr>
        <w:t>aumento</w:t>
      </w:r>
      <w:proofErr w:type="spellEnd"/>
      <w:r w:rsidRPr="002D3408">
        <w:rPr>
          <w:highlight w:val="yellow"/>
        </w:rPr>
        <w:t xml:space="preserve"> del capital social se </w:t>
      </w:r>
      <w:proofErr w:type="spellStart"/>
      <w:r w:rsidRPr="002D3408">
        <w:rPr>
          <w:highlight w:val="yellow"/>
        </w:rPr>
        <w:t>realice</w:t>
      </w:r>
      <w:proofErr w:type="spellEnd"/>
      <w:r w:rsidRPr="002D3408">
        <w:rPr>
          <w:highlight w:val="yellow"/>
        </w:rPr>
        <w:t xml:space="preserve"> con la </w:t>
      </w:r>
      <w:proofErr w:type="spellStart"/>
      <w:r w:rsidRPr="002D3408">
        <w:rPr>
          <w:highlight w:val="yellow"/>
        </w:rPr>
        <w:t>finalidad</w:t>
      </w:r>
      <w:proofErr w:type="spellEnd"/>
      <w:r w:rsidRPr="002D3408">
        <w:rPr>
          <w:highlight w:val="yellow"/>
        </w:rPr>
        <w:t xml:space="preserve"> de </w:t>
      </w:r>
      <w:proofErr w:type="spellStart"/>
      <w:r w:rsidRPr="002D3408">
        <w:rPr>
          <w:highlight w:val="yellow"/>
        </w:rPr>
        <w:t>entregar</w:t>
      </w:r>
      <w:proofErr w:type="spellEnd"/>
      <w:r w:rsidRPr="002D3408">
        <w:rPr>
          <w:highlight w:val="yellow"/>
        </w:rPr>
        <w:t xml:space="preserve"> las </w:t>
      </w:r>
      <w:proofErr w:type="spellStart"/>
      <w:r w:rsidRPr="002D3408">
        <w:rPr>
          <w:highlight w:val="yellow"/>
        </w:rPr>
        <w:t>nuevas</w:t>
      </w:r>
      <w:proofErr w:type="spellEnd"/>
      <w:r w:rsidRPr="002D3408">
        <w:rPr>
          <w:highlight w:val="yellow"/>
        </w:rPr>
        <w:t xml:space="preserve"> </w:t>
      </w:r>
      <w:proofErr w:type="spellStart"/>
      <w:r w:rsidRPr="002D3408">
        <w:rPr>
          <w:highlight w:val="yellow"/>
        </w:rPr>
        <w:t>acciones</w:t>
      </w:r>
      <w:proofErr w:type="spellEnd"/>
      <w:r w:rsidRPr="002D3408">
        <w:rPr>
          <w:highlight w:val="yellow"/>
        </w:rPr>
        <w:t xml:space="preserve"> a </w:t>
      </w:r>
      <w:proofErr w:type="spellStart"/>
      <w:r w:rsidRPr="002D3408">
        <w:rPr>
          <w:highlight w:val="yellow"/>
        </w:rPr>
        <w:t>los</w:t>
      </w:r>
      <w:proofErr w:type="spellEnd"/>
      <w:r w:rsidRPr="002D3408">
        <w:rPr>
          <w:highlight w:val="yellow"/>
        </w:rPr>
        <w:t xml:space="preserve"> </w:t>
      </w:r>
      <w:proofErr w:type="spellStart"/>
      <w:r w:rsidRPr="002D3408">
        <w:rPr>
          <w:highlight w:val="yellow"/>
        </w:rPr>
        <w:t>accionistas</w:t>
      </w:r>
      <w:proofErr w:type="spellEnd"/>
      <w:r w:rsidRPr="002D3408">
        <w:rPr>
          <w:highlight w:val="yellow"/>
        </w:rPr>
        <w:t xml:space="preserve"> de la </w:t>
      </w:r>
      <w:proofErr w:type="spellStart"/>
      <w:r w:rsidRPr="002D3408">
        <w:rPr>
          <w:highlight w:val="yellow"/>
        </w:rPr>
        <w:t>sociedad</w:t>
      </w:r>
      <w:proofErr w:type="spellEnd"/>
      <w:r w:rsidRPr="002D3408">
        <w:rPr>
          <w:highlight w:val="yellow"/>
        </w:rPr>
        <w:t xml:space="preserve"> que </w:t>
      </w:r>
      <w:proofErr w:type="spellStart"/>
      <w:r w:rsidRPr="002D3408">
        <w:rPr>
          <w:highlight w:val="yellow"/>
        </w:rPr>
        <w:t>sea</w:t>
      </w:r>
      <w:proofErr w:type="spellEnd"/>
      <w:r w:rsidRPr="002D3408">
        <w:rPr>
          <w:highlight w:val="yellow"/>
        </w:rPr>
        <w:t xml:space="preserve"> </w:t>
      </w:r>
      <w:proofErr w:type="spellStart"/>
      <w:r w:rsidRPr="002D3408">
        <w:rPr>
          <w:highlight w:val="yellow"/>
        </w:rPr>
        <w:t>objeto</w:t>
      </w:r>
      <w:proofErr w:type="spellEnd"/>
      <w:r w:rsidRPr="002D3408">
        <w:rPr>
          <w:highlight w:val="yellow"/>
        </w:rPr>
        <w:t xml:space="preserve"> de </w:t>
      </w:r>
      <w:proofErr w:type="spellStart"/>
      <w:r w:rsidRPr="002D3408">
        <w:rPr>
          <w:highlight w:val="yellow"/>
        </w:rPr>
        <w:t>una</w:t>
      </w:r>
      <w:proofErr w:type="spellEnd"/>
      <w:r w:rsidRPr="002D3408">
        <w:rPr>
          <w:highlight w:val="yellow"/>
        </w:rPr>
        <w:t xml:space="preserve"> </w:t>
      </w:r>
      <w:proofErr w:type="spellStart"/>
      <w:r w:rsidRPr="002D3408">
        <w:rPr>
          <w:highlight w:val="yellow"/>
        </w:rPr>
        <w:t>oferta</w:t>
      </w:r>
      <w:proofErr w:type="spellEnd"/>
      <w:r w:rsidRPr="002D3408">
        <w:rPr>
          <w:highlight w:val="yellow"/>
        </w:rPr>
        <w:t xml:space="preserve"> </w:t>
      </w:r>
      <w:proofErr w:type="spellStart"/>
      <w:r w:rsidRPr="002D3408">
        <w:rPr>
          <w:highlight w:val="yellow"/>
        </w:rPr>
        <w:t>pública</w:t>
      </w:r>
      <w:proofErr w:type="spellEnd"/>
      <w:r w:rsidRPr="002D3408">
        <w:rPr>
          <w:highlight w:val="yellow"/>
        </w:rPr>
        <w:t xml:space="preserve"> de </w:t>
      </w:r>
      <w:proofErr w:type="spellStart"/>
      <w:r w:rsidRPr="002D3408">
        <w:rPr>
          <w:highlight w:val="yellow"/>
        </w:rPr>
        <w:t>adquisición</w:t>
      </w:r>
      <w:proofErr w:type="spellEnd"/>
      <w:r w:rsidRPr="002D3408">
        <w:rPr>
          <w:highlight w:val="yellow"/>
        </w:rPr>
        <w:t xml:space="preserve"> de </w:t>
      </w:r>
      <w:proofErr w:type="spellStart"/>
      <w:r w:rsidRPr="002D3408">
        <w:rPr>
          <w:highlight w:val="yellow"/>
        </w:rPr>
        <w:t>acciones</w:t>
      </w:r>
      <w:proofErr w:type="spellEnd"/>
      <w:r w:rsidRPr="002D3408">
        <w:rPr>
          <w:highlight w:val="yellow"/>
        </w:rPr>
        <w:t>)</w:t>
      </w:r>
    </w:p>
    <w:p w:rsidR="00CF3C36" w:rsidRDefault="00CF3C36" w:rsidP="00CF3C36">
      <w:pPr>
        <w:pStyle w:val="Textosinformato"/>
        <w:ind w:left="708"/>
        <w:jc w:val="both"/>
      </w:pPr>
    </w:p>
    <w:p w:rsidR="00CF3C36" w:rsidRPr="00502FEB" w:rsidRDefault="00CF3C36" w:rsidP="00CF3C36">
      <w:pPr>
        <w:pStyle w:val="Textosinformato"/>
        <w:ind w:left="708"/>
        <w:jc w:val="both"/>
        <w:rPr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"/>
        </w:rPr>
        <w:sym w:font="Symbol" w:char="F0AE"/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2D3408">
        <w:rPr>
          <w:rFonts w:ascii="Times New Roman" w:hAnsi="Times New Roman"/>
          <w:b/>
          <w:sz w:val="24"/>
          <w:szCs w:val="24"/>
          <w:lang w:val="es-ES"/>
        </w:rPr>
        <w:t xml:space="preserve">Por los </w:t>
      </w:r>
      <w:r w:rsidRPr="002D3408">
        <w:rPr>
          <w:rFonts w:ascii="Times New Roman" w:hAnsi="Times New Roman"/>
          <w:b/>
          <w:sz w:val="24"/>
          <w:szCs w:val="24"/>
          <w:lang w:val="es-ES"/>
        </w:rPr>
        <w:t>ADMINISTRADORES</w:t>
      </w:r>
      <w:r>
        <w:t xml:space="preserve">. </w:t>
      </w:r>
      <w:proofErr w:type="spellStart"/>
      <w:r>
        <w:t>C</w:t>
      </w:r>
      <w:r w:rsidRPr="00B74D9E">
        <w:t>uando</w:t>
      </w:r>
      <w:proofErr w:type="spellEnd"/>
      <w:r w:rsidRPr="00B74D9E">
        <w:t xml:space="preserve"> las </w:t>
      </w:r>
      <w:proofErr w:type="spellStart"/>
      <w:r w:rsidRPr="00B74D9E">
        <w:t>aportaciones</w:t>
      </w:r>
      <w:proofErr w:type="spellEnd"/>
      <w:r w:rsidRPr="00B74D9E">
        <w:t xml:space="preserve"> </w:t>
      </w:r>
      <w:r>
        <w:t xml:space="preserve">no </w:t>
      </w:r>
      <w:proofErr w:type="spellStart"/>
      <w:r>
        <w:t>dinerarias</w:t>
      </w:r>
      <w:proofErr w:type="spellEnd"/>
      <w:r>
        <w:t xml:space="preserve"> </w:t>
      </w:r>
      <w:r w:rsidRPr="00B74D9E">
        <w:t>se</w:t>
      </w:r>
      <w:r w:rsidRPr="00502FEB">
        <w:rPr>
          <w:lang w:val="es-ES_tradnl"/>
        </w:rPr>
        <w:t xml:space="preserve"> efe</w:t>
      </w:r>
      <w:r>
        <w:rPr>
          <w:lang w:val="es-ES_tradnl"/>
        </w:rPr>
        <w:t xml:space="preserve">ctuaran sin informe de expertos, se impone la elaboración de un informe por </w:t>
      </w:r>
      <w:r w:rsidRPr="00502FEB">
        <w:rPr>
          <w:lang w:val="es-ES_tradnl"/>
        </w:rPr>
        <w:t xml:space="preserve">los administradores </w:t>
      </w:r>
    </w:p>
    <w:p w:rsidR="00CF3C36" w:rsidRDefault="00CF3C36" w:rsidP="00CF3C36">
      <w:pPr>
        <w:pStyle w:val="Textosinformato"/>
        <w:ind w:firstLine="709"/>
        <w:jc w:val="both"/>
        <w:rPr>
          <w:lang w:val="es-ES"/>
        </w:rPr>
      </w:pPr>
    </w:p>
    <w:p w:rsidR="00CF3C36" w:rsidRDefault="00CF3C36" w:rsidP="00CF3C36">
      <w:pPr>
        <w:pStyle w:val="Textosinformato"/>
        <w:jc w:val="both"/>
        <w:rPr>
          <w:lang w:val="es-ES_tradnl"/>
        </w:rPr>
      </w:pPr>
      <w:r>
        <w:rPr>
          <w:lang w:val="es-ES"/>
        </w:rPr>
        <w:t xml:space="preserve">El informe </w:t>
      </w:r>
      <w:r w:rsidRPr="00502FEB">
        <w:rPr>
          <w:i/>
          <w:iCs/>
          <w:lang w:val="es-ES_tradnl"/>
        </w:rPr>
        <w:t xml:space="preserve">del experto </w:t>
      </w:r>
      <w:r>
        <w:rPr>
          <w:i/>
          <w:iCs/>
          <w:lang w:val="es-ES_tradnl"/>
        </w:rPr>
        <w:t>(</w:t>
      </w:r>
      <w:r w:rsidRPr="00502FEB">
        <w:rPr>
          <w:lang w:val="es-ES_tradnl"/>
        </w:rPr>
        <w:t>o en su caso el informe de los administradores</w:t>
      </w:r>
      <w:r>
        <w:rPr>
          <w:lang w:val="es-ES_tradnl"/>
        </w:rPr>
        <w:t>)</w:t>
      </w:r>
      <w:r w:rsidRPr="00502FEB">
        <w:rPr>
          <w:lang w:val="es-ES_tradnl"/>
        </w:rPr>
        <w:t xml:space="preserve"> </w:t>
      </w:r>
      <w:r w:rsidRPr="00502FEB">
        <w:rPr>
          <w:lang w:val="es-ES"/>
        </w:rPr>
        <w:t>se incorpora</w:t>
      </w:r>
      <w:r>
        <w:rPr>
          <w:lang w:val="es-ES"/>
        </w:rPr>
        <w:t xml:space="preserve">rá como anexo a la escritura de constitución o a la de ejecución del aumento del capital, depositándose una copia autenticada en el RM </w:t>
      </w:r>
      <w:r w:rsidRPr="00502FEB">
        <w:rPr>
          <w:lang w:val="es-ES_tradnl"/>
        </w:rPr>
        <w:t>en el plazo máximo de un mes a partir de la fecha efectiva de la aportación</w:t>
      </w:r>
      <w:r w:rsidR="002D3408">
        <w:rPr>
          <w:lang w:val="es-ES_tradnl"/>
        </w:rPr>
        <w:t xml:space="preserve"> (art 71)</w:t>
      </w:r>
      <w:r w:rsidRPr="00502FEB">
        <w:rPr>
          <w:lang w:val="es-ES_tradnl"/>
        </w:rPr>
        <w:t>.</w:t>
      </w:r>
      <w:r w:rsidRPr="00963D15">
        <w:rPr>
          <w:bCs/>
          <w:color w:val="FF0000"/>
          <w:lang w:val="es-ES"/>
        </w:rPr>
        <w:t xml:space="preserve"> </w:t>
      </w:r>
    </w:p>
    <w:p w:rsidR="00CF3C36" w:rsidRPr="00356AC2" w:rsidRDefault="00CF3C36" w:rsidP="00CF3C36">
      <w:pPr>
        <w:pStyle w:val="Textosinformato"/>
        <w:ind w:firstLine="709"/>
        <w:jc w:val="both"/>
        <w:rPr>
          <w:lang w:val="es-ES_tradnl"/>
        </w:rPr>
      </w:pPr>
    </w:p>
    <w:p w:rsidR="00CF3C36" w:rsidRDefault="00CF3C36" w:rsidP="00A543FC">
      <w:pPr>
        <w:pStyle w:val="Textosinformato"/>
        <w:jc w:val="both"/>
        <w:rPr>
          <w:lang w:val="es-ES"/>
        </w:rPr>
      </w:pPr>
    </w:p>
    <w:p w:rsidR="00395A35" w:rsidRPr="00781F03" w:rsidRDefault="00395A35" w:rsidP="002D3408">
      <w:pPr>
        <w:jc w:val="both"/>
        <w:rPr>
          <w:rFonts w:ascii="Times New Roman" w:hAnsi="Times New Roman"/>
          <w:b/>
          <w:bCs/>
          <w:sz w:val="28"/>
          <w:szCs w:val="28"/>
          <w:u w:val="single"/>
          <w:lang w:val="es" w:eastAsia="es-ES"/>
        </w:rPr>
      </w:pPr>
      <w:r w:rsidRPr="00781F03">
        <w:rPr>
          <w:rFonts w:ascii="Times New Roman" w:hAnsi="Times New Roman"/>
          <w:b/>
          <w:bCs/>
          <w:sz w:val="28"/>
          <w:szCs w:val="28"/>
          <w:u w:val="single"/>
          <w:lang w:val="es" w:eastAsia="es-ES"/>
        </w:rPr>
        <w:t>ADQUISICIONES ONEROSAS POR LA SOCIEDAD ANÓNIMA DURANTE EL PERIODO INICIAL</w:t>
      </w:r>
      <w:r w:rsidR="002D3408" w:rsidRPr="002D3408">
        <w:rPr>
          <w:rFonts w:ascii="Times New Roman" w:hAnsi="Times New Roman"/>
          <w:bCs/>
          <w:sz w:val="28"/>
          <w:szCs w:val="28"/>
          <w:lang w:val="es" w:eastAsia="es-ES"/>
        </w:rPr>
        <w:t xml:space="preserve"> </w:t>
      </w:r>
      <w:r w:rsidR="002D3408">
        <w:rPr>
          <w:rFonts w:ascii="Times New Roman" w:hAnsi="Times New Roman"/>
          <w:bCs/>
          <w:sz w:val="28"/>
          <w:szCs w:val="28"/>
          <w:lang w:val="es" w:eastAsia="es-ES"/>
        </w:rPr>
        <w:t xml:space="preserve">  </w:t>
      </w:r>
      <w:r w:rsidR="002D3408" w:rsidRPr="002D3408">
        <w:rPr>
          <w:rFonts w:ascii="Times New Roman" w:hAnsi="Times New Roman"/>
          <w:bCs/>
          <w:sz w:val="28"/>
          <w:szCs w:val="28"/>
          <w:lang w:val="es" w:eastAsia="es-ES"/>
        </w:rPr>
        <w:t xml:space="preserve">Art </w:t>
      </w:r>
      <w:r w:rsidR="002D3408" w:rsidRPr="002D3408">
        <w:rPr>
          <w:b/>
          <w:sz w:val="24"/>
          <w:u w:val="single"/>
        </w:rPr>
        <w:t>72</w:t>
      </w:r>
    </w:p>
    <w:p w:rsidR="004C35F9" w:rsidRDefault="004C35F9" w:rsidP="006A2CB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A2CB0" w:rsidRDefault="006A2CB0" w:rsidP="006A2CB0">
      <w:pPr>
        <w:pStyle w:val="Textosinformato"/>
        <w:jc w:val="both"/>
        <w:rPr>
          <w:bCs/>
          <w:lang w:val="es-ES"/>
        </w:rPr>
      </w:pPr>
    </w:p>
    <w:p w:rsidR="006A2CB0" w:rsidRPr="002D3408" w:rsidRDefault="006A2CB0" w:rsidP="002D3408">
      <w:pPr>
        <w:pStyle w:val="Textosinformato"/>
        <w:ind w:left="709" w:right="284"/>
        <w:jc w:val="both"/>
        <w:rPr>
          <w:rFonts w:ascii="Times New Roman" w:hAnsi="Times New Roman"/>
          <w:sz w:val="24"/>
          <w:szCs w:val="24"/>
          <w:lang w:val="es-ES"/>
        </w:rPr>
      </w:pPr>
      <w:r w:rsidRPr="002D3408">
        <w:rPr>
          <w:rFonts w:ascii="Times New Roman" w:hAnsi="Times New Roman"/>
          <w:sz w:val="24"/>
          <w:szCs w:val="24"/>
          <w:lang w:val="es-ES"/>
        </w:rPr>
        <w:t xml:space="preserve">Las adquisiciones de bienes a título oneroso realizadas por una sociedad anónima desde el otorgamiento de la escritura de </w:t>
      </w:r>
      <w:r w:rsidRPr="002D3408">
        <w:rPr>
          <w:rFonts w:ascii="Times New Roman" w:hAnsi="Times New Roman"/>
          <w:b/>
          <w:sz w:val="24"/>
          <w:szCs w:val="24"/>
          <w:lang w:val="es-ES"/>
        </w:rPr>
        <w:t>constitución o</w:t>
      </w:r>
      <w:r w:rsidRPr="002D3408">
        <w:rPr>
          <w:rFonts w:ascii="Times New Roman" w:hAnsi="Times New Roman"/>
          <w:sz w:val="24"/>
          <w:szCs w:val="24"/>
          <w:lang w:val="es-ES"/>
        </w:rPr>
        <w:t xml:space="preserve"> de </w:t>
      </w:r>
      <w:r w:rsidRPr="002D3408">
        <w:rPr>
          <w:rFonts w:ascii="Times New Roman" w:hAnsi="Times New Roman"/>
          <w:b/>
          <w:sz w:val="24"/>
          <w:szCs w:val="24"/>
          <w:lang w:val="es-ES"/>
        </w:rPr>
        <w:t>transformación</w:t>
      </w:r>
      <w:r w:rsidRPr="002D3408">
        <w:rPr>
          <w:rFonts w:ascii="Times New Roman" w:hAnsi="Times New Roman"/>
          <w:sz w:val="24"/>
          <w:szCs w:val="24"/>
          <w:lang w:val="es-ES"/>
        </w:rPr>
        <w:t xml:space="preserve"> en este tipo social y </w:t>
      </w:r>
      <w:r w:rsidRPr="002D3408">
        <w:rPr>
          <w:rFonts w:ascii="Times New Roman" w:hAnsi="Times New Roman"/>
          <w:b/>
          <w:sz w:val="24"/>
          <w:szCs w:val="24"/>
          <w:lang w:val="es-ES"/>
        </w:rPr>
        <w:t>hasta dos años de su inscripción en el R</w:t>
      </w:r>
      <w:r w:rsidR="002D3408" w:rsidRPr="002D3408">
        <w:rPr>
          <w:rFonts w:ascii="Times New Roman" w:hAnsi="Times New Roman"/>
          <w:b/>
          <w:sz w:val="24"/>
          <w:szCs w:val="24"/>
          <w:lang w:val="es-ES"/>
        </w:rPr>
        <w:t>M</w:t>
      </w:r>
      <w:r w:rsidRPr="002D3408">
        <w:rPr>
          <w:rFonts w:ascii="Times New Roman" w:hAnsi="Times New Roman"/>
          <w:sz w:val="24"/>
          <w:szCs w:val="24"/>
          <w:lang w:val="es-ES"/>
        </w:rPr>
        <w:t xml:space="preserve"> habrán de ser </w:t>
      </w:r>
      <w:r w:rsidRPr="002D3408">
        <w:rPr>
          <w:rFonts w:ascii="Times New Roman" w:hAnsi="Times New Roman"/>
          <w:sz w:val="24"/>
          <w:szCs w:val="24"/>
          <w:u w:val="single"/>
          <w:lang w:val="es-ES"/>
        </w:rPr>
        <w:t>aprobadas por la junta</w:t>
      </w:r>
      <w:r w:rsidRPr="002D3408">
        <w:rPr>
          <w:rFonts w:ascii="Times New Roman" w:hAnsi="Times New Roman"/>
          <w:sz w:val="24"/>
          <w:szCs w:val="24"/>
          <w:lang w:val="es-ES"/>
        </w:rPr>
        <w:t xml:space="preserve"> general de accionistas si el importe de aquéllas fuese, al menos, de la décima parte del capital social.</w:t>
      </w:r>
    </w:p>
    <w:p w:rsidR="002D3408" w:rsidRPr="002D3408" w:rsidRDefault="002D3408" w:rsidP="002D3408">
      <w:pPr>
        <w:pStyle w:val="Textosinformato"/>
        <w:ind w:left="709" w:right="284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6A2CB0" w:rsidRPr="002D3408" w:rsidRDefault="006A2CB0" w:rsidP="002D3408">
      <w:pPr>
        <w:pStyle w:val="Textosinformato"/>
        <w:ind w:left="709" w:right="284"/>
        <w:jc w:val="both"/>
        <w:rPr>
          <w:rFonts w:ascii="Courier" w:eastAsia="Calibri" w:hAnsi="Courier"/>
          <w:szCs w:val="22"/>
          <w:lang w:val="es-ES" w:eastAsia="en-US"/>
        </w:rPr>
      </w:pPr>
      <w:r w:rsidRPr="002D3408">
        <w:rPr>
          <w:rFonts w:ascii="Times New Roman" w:hAnsi="Times New Roman"/>
          <w:sz w:val="24"/>
          <w:szCs w:val="24"/>
          <w:lang w:val="es-ES"/>
        </w:rPr>
        <w:t xml:space="preserve">Con la convocatoria de la junta deberá ponerse a disposición de los accionistas un </w:t>
      </w:r>
      <w:r w:rsidRPr="002D3408">
        <w:rPr>
          <w:rFonts w:ascii="Times New Roman" w:hAnsi="Times New Roman"/>
          <w:sz w:val="24"/>
          <w:szCs w:val="24"/>
          <w:u w:val="single"/>
          <w:lang w:val="es-ES"/>
        </w:rPr>
        <w:t>informe</w:t>
      </w:r>
      <w:r w:rsidRPr="002D3408">
        <w:rPr>
          <w:rFonts w:ascii="Times New Roman" w:hAnsi="Times New Roman"/>
          <w:sz w:val="24"/>
          <w:szCs w:val="24"/>
          <w:lang w:val="es-ES"/>
        </w:rPr>
        <w:t xml:space="preserve"> elaborado por los </w:t>
      </w:r>
      <w:r w:rsidRPr="002D3408">
        <w:rPr>
          <w:rFonts w:ascii="Times New Roman" w:hAnsi="Times New Roman"/>
          <w:i/>
          <w:sz w:val="24"/>
          <w:szCs w:val="24"/>
          <w:lang w:val="es-ES"/>
        </w:rPr>
        <w:t>administradores</w:t>
      </w:r>
      <w:r w:rsidRPr="002D3408">
        <w:rPr>
          <w:rFonts w:ascii="Times New Roman" w:hAnsi="Times New Roman"/>
          <w:sz w:val="24"/>
          <w:szCs w:val="24"/>
          <w:lang w:val="es-ES"/>
        </w:rPr>
        <w:t xml:space="preserve"> que justifique la adquisición, así como el exigido en este capítulo para la valoración de las </w:t>
      </w:r>
      <w:r w:rsidRPr="002D3408">
        <w:rPr>
          <w:rFonts w:ascii="Times New Roman" w:hAnsi="Times New Roman"/>
          <w:i/>
          <w:sz w:val="24"/>
          <w:szCs w:val="24"/>
          <w:lang w:val="es-ES"/>
        </w:rPr>
        <w:t>aportaciones no dinerarias</w:t>
      </w:r>
      <w:r w:rsidRPr="002D3408">
        <w:rPr>
          <w:rFonts w:ascii="Times New Roman" w:hAnsi="Times New Roman"/>
          <w:sz w:val="24"/>
          <w:szCs w:val="24"/>
          <w:lang w:val="es-ES"/>
        </w:rPr>
        <w:t xml:space="preserve">. Será de aplicación lo previsto en el </w:t>
      </w:r>
      <w:hyperlink r:id="rId5" w:anchor="a71" w:history="1">
        <w:r w:rsidRPr="002D3408">
          <w:rPr>
            <w:rFonts w:ascii="Times New Roman" w:hAnsi="Times New Roman"/>
            <w:sz w:val="24"/>
            <w:szCs w:val="24"/>
            <w:lang w:val="es-ES"/>
          </w:rPr>
          <w:t>artículo anterior</w:t>
        </w:r>
      </w:hyperlink>
      <w:r w:rsidR="002D3408" w:rsidRPr="002D3408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2D3408" w:rsidRPr="002D3408">
        <w:rPr>
          <w:rFonts w:ascii="Courier" w:eastAsia="Calibri" w:hAnsi="Courier"/>
          <w:i/>
          <w:sz w:val="18"/>
          <w:szCs w:val="22"/>
          <w:highlight w:val="yellow"/>
          <w:lang w:val="es-ES" w:eastAsia="en-US"/>
        </w:rPr>
        <w:t>(publicidad de los informes)</w:t>
      </w:r>
      <w:r w:rsidRPr="002D3408">
        <w:rPr>
          <w:rFonts w:ascii="Courier" w:eastAsia="Calibri" w:hAnsi="Courier"/>
          <w:i/>
          <w:sz w:val="18"/>
          <w:szCs w:val="22"/>
          <w:highlight w:val="yellow"/>
          <w:lang w:val="es-ES" w:eastAsia="en-US"/>
        </w:rPr>
        <w:t>.</w:t>
      </w:r>
    </w:p>
    <w:p w:rsidR="002D3408" w:rsidRPr="002D3408" w:rsidRDefault="002D3408" w:rsidP="002D3408">
      <w:pPr>
        <w:pStyle w:val="Textosinformato"/>
        <w:ind w:left="709" w:right="284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6A2CB0" w:rsidRPr="002D3408" w:rsidRDefault="006A2CB0" w:rsidP="002D3408">
      <w:pPr>
        <w:pStyle w:val="Textosinformato"/>
        <w:ind w:left="709" w:right="284"/>
        <w:jc w:val="both"/>
        <w:rPr>
          <w:rFonts w:ascii="Times New Roman" w:hAnsi="Times New Roman"/>
          <w:sz w:val="24"/>
          <w:szCs w:val="24"/>
          <w:lang w:val="es-ES"/>
        </w:rPr>
      </w:pPr>
      <w:r w:rsidRPr="002D3408">
        <w:rPr>
          <w:rFonts w:ascii="Times New Roman" w:hAnsi="Times New Roman"/>
          <w:sz w:val="24"/>
          <w:szCs w:val="24"/>
          <w:lang w:val="es-ES"/>
        </w:rPr>
        <w:t>No será de aplicación lo dispuesto en los apartados anteriores a las adquisiciones comprendidas en las operaciones ordinarias de la sociedad ni a las que se verifiquen en mercado secundario oficial o en subasta pública.</w:t>
      </w:r>
    </w:p>
    <w:p w:rsidR="006A2CB0" w:rsidRPr="00963D15" w:rsidRDefault="006A2CB0" w:rsidP="006A2CB0">
      <w:pPr>
        <w:pStyle w:val="Textosinformato"/>
        <w:rPr>
          <w:color w:val="000000"/>
          <w:lang w:val="es-ES"/>
        </w:rPr>
      </w:pPr>
    </w:p>
    <w:p w:rsidR="002D3408" w:rsidRDefault="002D3408" w:rsidP="006A2CB0">
      <w:pPr>
        <w:widowControl w:val="0"/>
        <w:autoSpaceDE w:val="0"/>
        <w:autoSpaceDN w:val="0"/>
        <w:adjustRightInd w:val="0"/>
        <w:jc w:val="both"/>
        <w:rPr>
          <w:rFonts w:ascii="Courier" w:hAnsi="Courier"/>
          <w:color w:val="000000"/>
          <w:sz w:val="20"/>
        </w:rPr>
      </w:pPr>
    </w:p>
    <w:p w:rsidR="006A2CB0" w:rsidRDefault="006A2CB0" w:rsidP="006A2CB0">
      <w:pPr>
        <w:widowControl w:val="0"/>
        <w:autoSpaceDE w:val="0"/>
        <w:autoSpaceDN w:val="0"/>
        <w:adjustRightInd w:val="0"/>
        <w:jc w:val="both"/>
        <w:rPr>
          <w:rFonts w:ascii="Courier" w:hAnsi="Courier"/>
          <w:sz w:val="20"/>
        </w:rPr>
      </w:pPr>
      <w:r w:rsidRPr="00963D15">
        <w:rPr>
          <w:rFonts w:ascii="Courier" w:hAnsi="Courier"/>
          <w:color w:val="000000"/>
          <w:sz w:val="20"/>
        </w:rPr>
        <w:t>Algunos autores</w:t>
      </w:r>
      <w:r>
        <w:rPr>
          <w:rFonts w:ascii="Courier" w:hAnsi="Courier"/>
          <w:sz w:val="20"/>
        </w:rPr>
        <w:t xml:space="preserve"> consideran que dicho precepto pretende evitar la denominada fundación retardada, es decir, que los fundadores entreguen  dinero a la sociedad para que ésta, posteriormente, les  compre los bienes que en realidad quieren aportar, burlando así las reglas de control de las aportaciones no dinerarias</w:t>
      </w:r>
      <w:r w:rsidR="002D3408">
        <w:rPr>
          <w:rFonts w:ascii="Courier" w:hAnsi="Courier"/>
          <w:sz w:val="20"/>
        </w:rPr>
        <w:t>.</w:t>
      </w:r>
    </w:p>
    <w:p w:rsidR="006A2CB0" w:rsidRDefault="006A2CB0" w:rsidP="006A2CB0">
      <w:pPr>
        <w:widowControl w:val="0"/>
        <w:autoSpaceDE w:val="0"/>
        <w:autoSpaceDN w:val="0"/>
        <w:adjustRightInd w:val="0"/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Sin embargo, la doctrina más reciente, entiende que el fundamento de </w:t>
      </w:r>
      <w:r w:rsidR="002D3408">
        <w:rPr>
          <w:rFonts w:ascii="Courier" w:hAnsi="Courier"/>
          <w:sz w:val="20"/>
        </w:rPr>
        <w:t>este</w:t>
      </w:r>
      <w:r>
        <w:rPr>
          <w:rFonts w:ascii="Courier" w:hAnsi="Courier"/>
          <w:sz w:val="20"/>
        </w:rPr>
        <w:t xml:space="preserve"> art</w:t>
      </w:r>
      <w:r w:rsidR="002D3408">
        <w:rPr>
          <w:rFonts w:ascii="Courier" w:hAnsi="Courier"/>
          <w:sz w:val="20"/>
        </w:rPr>
        <w:t>ículo</w:t>
      </w:r>
      <w:r>
        <w:rPr>
          <w:rFonts w:ascii="Courier" w:hAnsi="Courier"/>
          <w:sz w:val="20"/>
        </w:rPr>
        <w:t xml:space="preserve"> va más allá y en realidad pretende proteger el capital inicial frente a las adquisiciones inmediatamente posteriores a la constitución, </w:t>
      </w:r>
      <w:r w:rsidRPr="002D3408">
        <w:rPr>
          <w:rFonts w:ascii="Courier" w:hAnsi="Courier"/>
          <w:i/>
          <w:sz w:val="20"/>
        </w:rPr>
        <w:t>sean o no realizadas por los promotores o fundadores</w:t>
      </w:r>
      <w:r>
        <w:rPr>
          <w:rFonts w:ascii="Courier" w:hAnsi="Courier"/>
          <w:sz w:val="20"/>
        </w:rPr>
        <w:t>.</w:t>
      </w:r>
    </w:p>
    <w:p w:rsidR="00830AFC" w:rsidRDefault="00830AFC" w:rsidP="006A2CB0">
      <w:pPr>
        <w:widowControl w:val="0"/>
        <w:autoSpaceDE w:val="0"/>
        <w:autoSpaceDN w:val="0"/>
        <w:adjustRightInd w:val="0"/>
        <w:jc w:val="both"/>
        <w:rPr>
          <w:rFonts w:ascii="Courier" w:hAnsi="Courier"/>
          <w:sz w:val="20"/>
        </w:rPr>
      </w:pPr>
    </w:p>
    <w:p w:rsidR="006A2CB0" w:rsidRDefault="006A2CB0" w:rsidP="006A2CB0">
      <w:pPr>
        <w:widowControl w:val="0"/>
        <w:autoSpaceDE w:val="0"/>
        <w:autoSpaceDN w:val="0"/>
        <w:adjustRightInd w:val="0"/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En cualquier caso en torno a la interpretación del </w:t>
      </w:r>
      <w:r w:rsidRPr="00830AFC">
        <w:rPr>
          <w:rFonts w:ascii="Courier" w:hAnsi="Courier"/>
          <w:sz w:val="20"/>
        </w:rPr>
        <w:t>art. 72 LSC</w:t>
      </w:r>
      <w:r>
        <w:rPr>
          <w:rFonts w:ascii="Courier" w:hAnsi="Courier"/>
          <w:sz w:val="20"/>
        </w:rPr>
        <w:t>:</w:t>
      </w:r>
    </w:p>
    <w:p w:rsidR="006A2CB0" w:rsidRDefault="006A2CB0" w:rsidP="006A2CB0">
      <w:pPr>
        <w:widowControl w:val="0"/>
        <w:autoSpaceDE w:val="0"/>
        <w:autoSpaceDN w:val="0"/>
        <w:adjustRightInd w:val="0"/>
        <w:ind w:left="567"/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- Para evitar el fraude a través del fraccionamiento temporal de las adquisiciones, el </w:t>
      </w:r>
      <w:r w:rsidR="002D3408">
        <w:rPr>
          <w:rFonts w:ascii="Courier" w:hAnsi="Courier"/>
          <w:sz w:val="20"/>
        </w:rPr>
        <w:t>límite</w:t>
      </w:r>
      <w:r>
        <w:rPr>
          <w:rFonts w:ascii="Courier" w:hAnsi="Courier"/>
          <w:sz w:val="20"/>
        </w:rPr>
        <w:t xml:space="preserve"> del 10% deberá aplicarse al conjunto de aquellas que se hagan con cierta proximidad temporal</w:t>
      </w:r>
      <w:r w:rsidR="002D3408">
        <w:rPr>
          <w:rFonts w:ascii="Courier" w:hAnsi="Courier"/>
          <w:sz w:val="20"/>
        </w:rPr>
        <w:t>.</w:t>
      </w:r>
    </w:p>
    <w:p w:rsidR="006A2CB0" w:rsidRDefault="006A2CB0" w:rsidP="006A2CB0">
      <w:pPr>
        <w:widowControl w:val="0"/>
        <w:autoSpaceDE w:val="0"/>
        <w:autoSpaceDN w:val="0"/>
        <w:adjustRightInd w:val="0"/>
        <w:ind w:left="567"/>
        <w:jc w:val="both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- </w:t>
      </w:r>
      <w:r w:rsidR="002D3408">
        <w:rPr>
          <w:rFonts w:ascii="Courier" w:hAnsi="Courier"/>
          <w:sz w:val="20"/>
        </w:rPr>
        <w:t>E</w:t>
      </w:r>
      <w:r>
        <w:rPr>
          <w:rFonts w:ascii="Courier" w:hAnsi="Courier"/>
          <w:sz w:val="20"/>
        </w:rPr>
        <w:t>n cuanto a las consecuencias del incumplimiento existen dos posiciones</w:t>
      </w:r>
    </w:p>
    <w:p w:rsidR="006A2CB0" w:rsidRDefault="006A2CB0" w:rsidP="00511CC5">
      <w:pPr>
        <w:widowControl w:val="0"/>
        <w:autoSpaceDE w:val="0"/>
        <w:autoSpaceDN w:val="0"/>
        <w:adjustRightInd w:val="0"/>
        <w:ind w:left="1416"/>
        <w:jc w:val="both"/>
        <w:rPr>
          <w:rFonts w:ascii="Courier" w:hAnsi="Courier"/>
          <w:sz w:val="20"/>
          <w:szCs w:val="16"/>
        </w:rPr>
      </w:pPr>
      <w:r>
        <w:rPr>
          <w:rFonts w:ascii="Courier" w:hAnsi="Courier"/>
          <w:sz w:val="20"/>
          <w:szCs w:val="16"/>
        </w:rPr>
        <w:t xml:space="preserve">· Algunos como LANZAS GALVACHE consideran que ex art. </w:t>
      </w:r>
      <w:r w:rsidR="00DF0ED6">
        <w:rPr>
          <w:rFonts w:ascii="Courier" w:hAnsi="Courier"/>
          <w:sz w:val="20"/>
          <w:szCs w:val="16"/>
        </w:rPr>
        <w:t>234 LSC</w:t>
      </w:r>
      <w:r>
        <w:rPr>
          <w:rFonts w:ascii="Courier" w:hAnsi="Courier"/>
          <w:sz w:val="20"/>
          <w:szCs w:val="16"/>
        </w:rPr>
        <w:t xml:space="preserve"> dicho incumplimiento no  afecta a la adquisición, sino </w:t>
      </w:r>
      <w:r>
        <w:rPr>
          <w:rFonts w:ascii="Courier" w:hAnsi="Courier"/>
          <w:sz w:val="20"/>
          <w:szCs w:val="16"/>
        </w:rPr>
        <w:lastRenderedPageBreak/>
        <w:t>que determina una responsabilidad interna  de los administradores (</w:t>
      </w:r>
      <w:r w:rsidR="009D726C">
        <w:rPr>
          <w:rFonts w:ascii="Courier" w:hAnsi="Courier"/>
          <w:sz w:val="20"/>
          <w:szCs w:val="16"/>
        </w:rPr>
        <w:t xml:space="preserve">por tanto, </w:t>
      </w:r>
      <w:r>
        <w:rPr>
          <w:rFonts w:ascii="Courier" w:hAnsi="Courier"/>
          <w:sz w:val="20"/>
          <w:szCs w:val="16"/>
        </w:rPr>
        <w:t xml:space="preserve">inscribible </w:t>
      </w:r>
      <w:r w:rsidRPr="00733894">
        <w:rPr>
          <w:rFonts w:ascii="Courier" w:hAnsi="Courier"/>
          <w:sz w:val="16"/>
          <w:szCs w:val="16"/>
          <w:highlight w:val="yellow"/>
        </w:rPr>
        <w:t>sin ok JG</w:t>
      </w:r>
      <w:r>
        <w:rPr>
          <w:rFonts w:ascii="Courier" w:hAnsi="Courier"/>
          <w:sz w:val="20"/>
          <w:szCs w:val="16"/>
        </w:rPr>
        <w:t xml:space="preserve"> en el RM). </w:t>
      </w:r>
    </w:p>
    <w:p w:rsidR="00511CC5" w:rsidRDefault="006A2CB0" w:rsidP="00511CC5">
      <w:pPr>
        <w:widowControl w:val="0"/>
        <w:autoSpaceDE w:val="0"/>
        <w:autoSpaceDN w:val="0"/>
        <w:adjustRightInd w:val="0"/>
        <w:ind w:left="1416"/>
        <w:jc w:val="both"/>
        <w:rPr>
          <w:rFonts w:ascii="Courier" w:hAnsi="Courier"/>
          <w:sz w:val="20"/>
          <w:szCs w:val="16"/>
        </w:rPr>
      </w:pPr>
      <w:r>
        <w:rPr>
          <w:rFonts w:ascii="Courier" w:hAnsi="Courier"/>
          <w:sz w:val="20"/>
          <w:szCs w:val="16"/>
        </w:rPr>
        <w:t xml:space="preserve">· </w:t>
      </w:r>
      <w:r w:rsidR="00DF0ED6">
        <w:rPr>
          <w:rFonts w:ascii="Courier" w:hAnsi="Courier"/>
          <w:sz w:val="20"/>
          <w:szCs w:val="16"/>
        </w:rPr>
        <w:t xml:space="preserve">Otros </w:t>
      </w:r>
      <w:r w:rsidR="00511CC5">
        <w:rPr>
          <w:rFonts w:ascii="Courier" w:hAnsi="Courier"/>
          <w:sz w:val="20"/>
          <w:szCs w:val="16"/>
        </w:rPr>
        <w:t xml:space="preserve">en cambio </w:t>
      </w:r>
      <w:r>
        <w:rPr>
          <w:rFonts w:ascii="Courier" w:hAnsi="Courier"/>
          <w:sz w:val="20"/>
          <w:szCs w:val="16"/>
        </w:rPr>
        <w:t>considera</w:t>
      </w:r>
      <w:r w:rsidR="00DF0ED6">
        <w:rPr>
          <w:rFonts w:ascii="Courier" w:hAnsi="Courier"/>
          <w:sz w:val="20"/>
          <w:szCs w:val="16"/>
        </w:rPr>
        <w:t>n</w:t>
      </w:r>
      <w:r>
        <w:rPr>
          <w:rFonts w:ascii="Courier" w:hAnsi="Courier"/>
          <w:sz w:val="20"/>
          <w:szCs w:val="16"/>
        </w:rPr>
        <w:t xml:space="preserve"> que dicho precepto, como excepción al art. </w:t>
      </w:r>
      <w:r w:rsidR="00DF0ED6">
        <w:rPr>
          <w:rFonts w:ascii="Courier" w:hAnsi="Courier"/>
          <w:sz w:val="20"/>
          <w:szCs w:val="16"/>
        </w:rPr>
        <w:t>234 LSC,</w:t>
      </w:r>
      <w:r>
        <w:rPr>
          <w:rFonts w:ascii="Courier" w:hAnsi="Courier"/>
          <w:sz w:val="20"/>
          <w:szCs w:val="16"/>
        </w:rPr>
        <w:t xml:space="preserve"> supone una limitación </w:t>
      </w:r>
      <w:r w:rsidR="00DF0ED6">
        <w:rPr>
          <w:rFonts w:ascii="Courier" w:hAnsi="Courier"/>
          <w:sz w:val="20"/>
          <w:szCs w:val="16"/>
        </w:rPr>
        <w:t xml:space="preserve">“legal” </w:t>
      </w:r>
      <w:r>
        <w:rPr>
          <w:rFonts w:ascii="Courier" w:hAnsi="Courier"/>
          <w:sz w:val="20"/>
          <w:szCs w:val="16"/>
        </w:rPr>
        <w:t>al poder de representación de los administradores</w:t>
      </w:r>
      <w:r w:rsidR="00DF0ED6">
        <w:rPr>
          <w:rFonts w:ascii="Courier" w:hAnsi="Courier"/>
          <w:sz w:val="20"/>
          <w:szCs w:val="16"/>
        </w:rPr>
        <w:t xml:space="preserve"> (</w:t>
      </w:r>
      <w:r>
        <w:rPr>
          <w:rFonts w:ascii="Courier" w:hAnsi="Courier"/>
          <w:sz w:val="20"/>
          <w:szCs w:val="16"/>
        </w:rPr>
        <w:t>que han de contar con el apoyo de la JG</w:t>
      </w:r>
      <w:r w:rsidR="00DF0ED6">
        <w:rPr>
          <w:rFonts w:ascii="Courier" w:hAnsi="Courier"/>
          <w:sz w:val="20"/>
          <w:szCs w:val="16"/>
        </w:rPr>
        <w:t>)</w:t>
      </w:r>
      <w:r>
        <w:rPr>
          <w:rFonts w:ascii="Courier" w:hAnsi="Courier"/>
          <w:sz w:val="20"/>
          <w:szCs w:val="16"/>
        </w:rPr>
        <w:t>.</w:t>
      </w:r>
    </w:p>
    <w:p w:rsidR="006A2CB0" w:rsidRPr="00511CC5" w:rsidRDefault="00511CC5" w:rsidP="00511CC5">
      <w:pPr>
        <w:widowControl w:val="0"/>
        <w:autoSpaceDE w:val="0"/>
        <w:autoSpaceDN w:val="0"/>
        <w:adjustRightInd w:val="0"/>
        <w:ind w:left="1416"/>
        <w:jc w:val="both"/>
        <w:rPr>
          <w:rFonts w:ascii="Courier" w:hAnsi="Courier"/>
          <w:szCs w:val="16"/>
        </w:rPr>
      </w:pPr>
      <w:r w:rsidRPr="00511CC5">
        <w:rPr>
          <w:rFonts w:ascii="Courier" w:hAnsi="Courier"/>
          <w:szCs w:val="16"/>
          <w:highlight w:val="yellow"/>
        </w:rPr>
        <w:t>En cualquier caso la limitación resulta afín a la del art. 160 LSC, pareciendo en consecuencia aplicable la jurisprudencia que interpreta este último artículo.</w:t>
      </w:r>
    </w:p>
    <w:p w:rsidR="009D726C" w:rsidRPr="00511CC5" w:rsidRDefault="00511CC5" w:rsidP="00511CC5">
      <w:pPr>
        <w:spacing w:after="0" w:line="240" w:lineRule="auto"/>
        <w:ind w:left="708"/>
        <w:jc w:val="both"/>
        <w:rPr>
          <w:rFonts w:ascii="Times New Roman" w:hAnsi="Times New Roman"/>
          <w:snapToGrid w:val="0"/>
          <w:sz w:val="28"/>
          <w:szCs w:val="28"/>
          <w:highlight w:val="yellow"/>
        </w:rPr>
      </w:pPr>
      <w:r w:rsidRPr="00511CC5">
        <w:rPr>
          <w:rFonts w:ascii="Times New Roman" w:hAnsi="Times New Roman"/>
          <w:bCs/>
          <w:sz w:val="28"/>
          <w:szCs w:val="28"/>
          <w:highlight w:val="yellow"/>
        </w:rPr>
        <w:t xml:space="preserve">- </w:t>
      </w:r>
      <w:r w:rsidR="009D726C" w:rsidRPr="00511CC5">
        <w:rPr>
          <w:rFonts w:ascii="Times New Roman" w:hAnsi="Times New Roman"/>
          <w:bCs/>
          <w:sz w:val="28"/>
          <w:szCs w:val="28"/>
          <w:highlight w:val="yellow"/>
        </w:rPr>
        <w:t>Se discute si</w:t>
      </w:r>
      <w:r w:rsidR="00780D31" w:rsidRPr="00511CC5">
        <w:rPr>
          <w:rFonts w:ascii="Times New Roman" w:hAnsi="Times New Roman"/>
          <w:snapToGrid w:val="0"/>
          <w:sz w:val="28"/>
          <w:szCs w:val="28"/>
          <w:highlight w:val="yellow"/>
        </w:rPr>
        <w:t xml:space="preserve"> al hablar </w:t>
      </w:r>
      <w:r w:rsidR="009D726C" w:rsidRPr="00511CC5">
        <w:rPr>
          <w:rFonts w:ascii="Times New Roman" w:hAnsi="Times New Roman"/>
          <w:snapToGrid w:val="0"/>
          <w:sz w:val="28"/>
          <w:szCs w:val="28"/>
          <w:highlight w:val="yellow"/>
        </w:rPr>
        <w:t xml:space="preserve">el precepto </w:t>
      </w:r>
      <w:r w:rsidR="00780D31" w:rsidRPr="00511CC5">
        <w:rPr>
          <w:rFonts w:ascii="Times New Roman" w:hAnsi="Times New Roman"/>
          <w:snapToGrid w:val="0"/>
          <w:sz w:val="28"/>
          <w:szCs w:val="28"/>
          <w:highlight w:val="yellow"/>
        </w:rPr>
        <w:t>de "</w:t>
      </w:r>
      <w:r w:rsidR="00780D31" w:rsidRPr="00511CC5">
        <w:rPr>
          <w:rFonts w:ascii="Times New Roman" w:hAnsi="Times New Roman"/>
          <w:b/>
          <w:snapToGrid w:val="0"/>
          <w:sz w:val="28"/>
          <w:szCs w:val="28"/>
          <w:highlight w:val="yellow"/>
        </w:rPr>
        <w:t>adquisiciones</w:t>
      </w:r>
      <w:r w:rsidR="00780D31" w:rsidRPr="00511CC5">
        <w:rPr>
          <w:rFonts w:ascii="Times New Roman" w:hAnsi="Times New Roman"/>
          <w:snapToGrid w:val="0"/>
          <w:sz w:val="28"/>
          <w:szCs w:val="28"/>
          <w:highlight w:val="yellow"/>
        </w:rPr>
        <w:t xml:space="preserve">" </w:t>
      </w:r>
      <w:r w:rsidR="009D726C" w:rsidRPr="00511CC5">
        <w:rPr>
          <w:rFonts w:ascii="Times New Roman" w:hAnsi="Times New Roman"/>
          <w:snapToGrid w:val="0"/>
          <w:sz w:val="28"/>
          <w:szCs w:val="28"/>
          <w:highlight w:val="yellow"/>
        </w:rPr>
        <w:t>es o no exigible no solo el titulo sino también el modo</w:t>
      </w:r>
      <w:r w:rsidR="00780D31" w:rsidRPr="00511CC5">
        <w:rPr>
          <w:rFonts w:ascii="Times New Roman" w:hAnsi="Times New Roman"/>
          <w:snapToGrid w:val="0"/>
          <w:sz w:val="28"/>
          <w:szCs w:val="28"/>
          <w:highlight w:val="yellow"/>
        </w:rPr>
        <w:t xml:space="preserve">. </w:t>
      </w:r>
      <w:r w:rsidR="009D726C" w:rsidRPr="00511CC5">
        <w:rPr>
          <w:rFonts w:ascii="Times New Roman" w:hAnsi="Times New Roman"/>
          <w:snapToGrid w:val="0"/>
          <w:sz w:val="28"/>
          <w:szCs w:val="28"/>
          <w:highlight w:val="yellow"/>
        </w:rPr>
        <w:t>Mayoritariamente se estima que e</w:t>
      </w:r>
      <w:r w:rsidR="00780D31" w:rsidRPr="00511CC5">
        <w:rPr>
          <w:rFonts w:ascii="Times New Roman" w:hAnsi="Times New Roman"/>
          <w:snapToGrid w:val="0"/>
          <w:sz w:val="28"/>
          <w:szCs w:val="28"/>
          <w:highlight w:val="yellow"/>
        </w:rPr>
        <w:t>n el caso de una opción o un leasing</w:t>
      </w:r>
      <w:r w:rsidR="009D726C" w:rsidRPr="00511CC5">
        <w:rPr>
          <w:rFonts w:ascii="Times New Roman" w:hAnsi="Times New Roman"/>
          <w:snapToGrid w:val="0"/>
          <w:sz w:val="28"/>
          <w:szCs w:val="28"/>
          <w:highlight w:val="yellow"/>
        </w:rPr>
        <w:t xml:space="preserve"> basta</w:t>
      </w:r>
      <w:r w:rsidR="00780D31" w:rsidRPr="00511CC5">
        <w:rPr>
          <w:rFonts w:ascii="Times New Roman" w:hAnsi="Times New Roman"/>
          <w:snapToGrid w:val="0"/>
          <w:sz w:val="28"/>
          <w:szCs w:val="28"/>
          <w:highlight w:val="yellow"/>
        </w:rPr>
        <w:t xml:space="preserve"> su celebración</w:t>
      </w:r>
      <w:r w:rsidR="009D726C" w:rsidRPr="00511CC5">
        <w:rPr>
          <w:rFonts w:ascii="Times New Roman" w:hAnsi="Times New Roman"/>
          <w:snapToGrid w:val="0"/>
          <w:sz w:val="28"/>
          <w:szCs w:val="28"/>
          <w:highlight w:val="yellow"/>
        </w:rPr>
        <w:t xml:space="preserve"> para que el precepto resulte aplicable (sin esperar </w:t>
      </w:r>
      <w:r w:rsidR="00780D31" w:rsidRPr="00511CC5">
        <w:rPr>
          <w:rFonts w:ascii="Times New Roman" w:hAnsi="Times New Roman"/>
          <w:snapToGrid w:val="0"/>
          <w:sz w:val="28"/>
          <w:szCs w:val="28"/>
          <w:highlight w:val="yellow"/>
        </w:rPr>
        <w:t xml:space="preserve">a la venta </w:t>
      </w:r>
      <w:r w:rsidR="009D726C" w:rsidRPr="00511CC5">
        <w:rPr>
          <w:rFonts w:ascii="Times New Roman" w:hAnsi="Times New Roman"/>
          <w:snapToGrid w:val="0"/>
          <w:sz w:val="28"/>
          <w:szCs w:val="28"/>
          <w:highlight w:val="yellow"/>
        </w:rPr>
        <w:t xml:space="preserve">en su caso </w:t>
      </w:r>
      <w:r w:rsidR="00780D31" w:rsidRPr="00511CC5">
        <w:rPr>
          <w:rFonts w:ascii="Times New Roman" w:hAnsi="Times New Roman"/>
          <w:snapToGrid w:val="0"/>
          <w:sz w:val="28"/>
          <w:szCs w:val="28"/>
          <w:highlight w:val="yellow"/>
        </w:rPr>
        <w:t>una vez consumado el plazo</w:t>
      </w:r>
      <w:r w:rsidR="009D726C" w:rsidRPr="00511CC5">
        <w:rPr>
          <w:rFonts w:ascii="Times New Roman" w:hAnsi="Times New Roman"/>
          <w:snapToGrid w:val="0"/>
          <w:sz w:val="28"/>
          <w:szCs w:val="28"/>
          <w:highlight w:val="yellow"/>
        </w:rPr>
        <w:t>)</w:t>
      </w:r>
      <w:r w:rsidR="00780D31" w:rsidRPr="00511CC5">
        <w:rPr>
          <w:rFonts w:ascii="Times New Roman" w:hAnsi="Times New Roman"/>
          <w:snapToGrid w:val="0"/>
          <w:sz w:val="28"/>
          <w:szCs w:val="28"/>
          <w:highlight w:val="yellow"/>
        </w:rPr>
        <w:t>.</w:t>
      </w:r>
    </w:p>
    <w:p w:rsidR="00780D31" w:rsidRPr="00511CC5" w:rsidRDefault="00780D31" w:rsidP="00511CC5">
      <w:pPr>
        <w:spacing w:after="0" w:line="240" w:lineRule="auto"/>
        <w:ind w:left="708"/>
        <w:jc w:val="both"/>
        <w:rPr>
          <w:rFonts w:ascii="Times New Roman" w:hAnsi="Times New Roman"/>
          <w:snapToGrid w:val="0"/>
          <w:sz w:val="28"/>
          <w:szCs w:val="28"/>
          <w:highlight w:val="yellow"/>
        </w:rPr>
      </w:pPr>
      <w:r w:rsidRPr="00511CC5">
        <w:rPr>
          <w:rFonts w:ascii="Times New Roman" w:hAnsi="Times New Roman"/>
          <w:snapToGrid w:val="0"/>
          <w:sz w:val="28"/>
          <w:szCs w:val="28"/>
          <w:highlight w:val="yellow"/>
        </w:rPr>
        <w:t xml:space="preserve"> </w:t>
      </w:r>
    </w:p>
    <w:p w:rsidR="00780D31" w:rsidRPr="00511CC5" w:rsidRDefault="00511CC5" w:rsidP="00511CC5">
      <w:pPr>
        <w:spacing w:after="0" w:line="240" w:lineRule="auto"/>
        <w:ind w:left="708"/>
        <w:jc w:val="both"/>
        <w:rPr>
          <w:rFonts w:ascii="Times New Roman" w:hAnsi="Times New Roman"/>
          <w:snapToGrid w:val="0"/>
          <w:sz w:val="28"/>
          <w:szCs w:val="28"/>
          <w:highlight w:val="yellow"/>
        </w:rPr>
      </w:pPr>
      <w:r w:rsidRPr="00511CC5">
        <w:rPr>
          <w:rFonts w:ascii="Times New Roman" w:hAnsi="Times New Roman"/>
          <w:snapToGrid w:val="0"/>
          <w:sz w:val="28"/>
          <w:szCs w:val="28"/>
          <w:highlight w:val="yellow"/>
        </w:rPr>
        <w:t xml:space="preserve">- </w:t>
      </w:r>
      <w:r w:rsidR="00201DC1" w:rsidRPr="00511CC5">
        <w:rPr>
          <w:rFonts w:ascii="Times New Roman" w:hAnsi="Times New Roman"/>
          <w:snapToGrid w:val="0"/>
          <w:sz w:val="28"/>
          <w:szCs w:val="28"/>
          <w:highlight w:val="yellow"/>
        </w:rPr>
        <w:t>En cuanto a la expresión</w:t>
      </w:r>
      <w:r w:rsidR="00780D31" w:rsidRPr="00511CC5">
        <w:rPr>
          <w:rFonts w:ascii="Times New Roman" w:hAnsi="Times New Roman"/>
          <w:snapToGrid w:val="0"/>
          <w:sz w:val="28"/>
          <w:szCs w:val="28"/>
          <w:highlight w:val="yellow"/>
        </w:rPr>
        <w:t xml:space="preserve"> </w:t>
      </w:r>
      <w:r w:rsidR="00201DC1" w:rsidRPr="00511CC5">
        <w:rPr>
          <w:rFonts w:ascii="Times New Roman" w:hAnsi="Times New Roman"/>
          <w:snapToGrid w:val="0"/>
          <w:sz w:val="28"/>
          <w:szCs w:val="28"/>
          <w:highlight w:val="yellow"/>
        </w:rPr>
        <w:t>“</w:t>
      </w:r>
      <w:r w:rsidR="00780D31" w:rsidRPr="00511CC5">
        <w:rPr>
          <w:rFonts w:ascii="Times New Roman" w:hAnsi="Times New Roman"/>
          <w:b/>
          <w:snapToGrid w:val="0"/>
          <w:sz w:val="28"/>
          <w:szCs w:val="28"/>
          <w:highlight w:val="yellow"/>
        </w:rPr>
        <w:t>bienes</w:t>
      </w:r>
      <w:r w:rsidR="00780D31" w:rsidRPr="00511CC5">
        <w:rPr>
          <w:rFonts w:ascii="Times New Roman" w:hAnsi="Times New Roman"/>
          <w:snapToGrid w:val="0"/>
          <w:sz w:val="28"/>
          <w:szCs w:val="28"/>
          <w:highlight w:val="yellow"/>
        </w:rPr>
        <w:t>"  debe entenderse cualquier cosa que pueda ser objeto de aportación social, incluyendo por lo tanto, derechos, créditos y adquisiciones a título de uso.</w:t>
      </w:r>
    </w:p>
    <w:p w:rsidR="00780D31" w:rsidRPr="00511CC5" w:rsidRDefault="00780D31" w:rsidP="00511CC5">
      <w:pPr>
        <w:spacing w:after="0" w:line="240" w:lineRule="auto"/>
        <w:ind w:left="708"/>
        <w:jc w:val="both"/>
        <w:rPr>
          <w:rFonts w:ascii="Times New Roman" w:hAnsi="Times New Roman"/>
          <w:snapToGrid w:val="0"/>
          <w:sz w:val="28"/>
          <w:szCs w:val="28"/>
          <w:highlight w:val="yellow"/>
        </w:rPr>
      </w:pPr>
    </w:p>
    <w:p w:rsidR="00780D31" w:rsidRPr="00781F03" w:rsidRDefault="00511CC5" w:rsidP="00511CC5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11CC5">
        <w:rPr>
          <w:rFonts w:ascii="Times New Roman" w:hAnsi="Times New Roman"/>
          <w:sz w:val="28"/>
          <w:szCs w:val="28"/>
          <w:highlight w:val="yellow"/>
        </w:rPr>
        <w:t xml:space="preserve">- </w:t>
      </w:r>
      <w:r w:rsidR="009D726C" w:rsidRPr="00511CC5">
        <w:rPr>
          <w:rFonts w:ascii="Times New Roman" w:hAnsi="Times New Roman"/>
          <w:sz w:val="28"/>
          <w:szCs w:val="28"/>
          <w:highlight w:val="yellow"/>
        </w:rPr>
        <w:t>Q</w:t>
      </w:r>
      <w:r w:rsidR="00780D31" w:rsidRPr="00511CC5">
        <w:rPr>
          <w:rFonts w:ascii="Times New Roman" w:hAnsi="Times New Roman"/>
          <w:sz w:val="28"/>
          <w:szCs w:val="28"/>
          <w:highlight w:val="yellow"/>
        </w:rPr>
        <w:t xml:space="preserve">ué se entiende por </w:t>
      </w:r>
      <w:r w:rsidR="00780D31" w:rsidRPr="00511CC5">
        <w:rPr>
          <w:rFonts w:ascii="Times New Roman" w:hAnsi="Times New Roman"/>
          <w:b/>
          <w:sz w:val="28"/>
          <w:szCs w:val="28"/>
          <w:highlight w:val="yellow"/>
        </w:rPr>
        <w:t>operaciones ordinarias</w:t>
      </w:r>
      <w:r w:rsidR="00780D31" w:rsidRPr="00511CC5">
        <w:rPr>
          <w:rFonts w:ascii="Times New Roman" w:hAnsi="Times New Roman"/>
          <w:sz w:val="28"/>
          <w:szCs w:val="28"/>
          <w:highlight w:val="yellow"/>
        </w:rPr>
        <w:t xml:space="preserve">. </w:t>
      </w:r>
      <w:r w:rsidR="009D726C" w:rsidRPr="00511CC5">
        <w:rPr>
          <w:rFonts w:ascii="Times New Roman" w:hAnsi="Times New Roman"/>
          <w:sz w:val="28"/>
          <w:szCs w:val="28"/>
          <w:highlight w:val="yellow"/>
        </w:rPr>
        <w:t>Frente a l</w:t>
      </w:r>
      <w:r w:rsidR="00780D31" w:rsidRPr="00511CC5">
        <w:rPr>
          <w:rFonts w:ascii="Times New Roman" w:hAnsi="Times New Roman"/>
          <w:sz w:val="28"/>
          <w:szCs w:val="28"/>
          <w:highlight w:val="yellow"/>
        </w:rPr>
        <w:t>a RDGRN 13 de diciembre de 1991</w:t>
      </w:r>
      <w:r w:rsidR="009D726C" w:rsidRPr="00511CC5">
        <w:rPr>
          <w:rFonts w:ascii="Times New Roman" w:hAnsi="Times New Roman"/>
          <w:sz w:val="28"/>
          <w:szCs w:val="28"/>
          <w:highlight w:val="yellow"/>
        </w:rPr>
        <w:t xml:space="preserve"> (que parece </w:t>
      </w:r>
      <w:r w:rsidR="00780D31" w:rsidRPr="00511CC5">
        <w:rPr>
          <w:rFonts w:ascii="Times New Roman" w:hAnsi="Times New Roman"/>
          <w:sz w:val="28"/>
          <w:szCs w:val="28"/>
          <w:highlight w:val="yellow"/>
        </w:rPr>
        <w:t>opta</w:t>
      </w:r>
      <w:r w:rsidR="009D726C" w:rsidRPr="00511CC5">
        <w:rPr>
          <w:rFonts w:ascii="Times New Roman" w:hAnsi="Times New Roman"/>
          <w:sz w:val="28"/>
          <w:szCs w:val="28"/>
          <w:highlight w:val="yellow"/>
        </w:rPr>
        <w:t>r</w:t>
      </w:r>
      <w:r w:rsidR="00780D31" w:rsidRPr="00511CC5">
        <w:rPr>
          <w:rFonts w:ascii="Times New Roman" w:hAnsi="Times New Roman"/>
          <w:sz w:val="28"/>
          <w:szCs w:val="28"/>
          <w:highlight w:val="yellow"/>
        </w:rPr>
        <w:t xml:space="preserve"> por </w:t>
      </w:r>
      <w:r w:rsidR="009D726C" w:rsidRPr="00511CC5">
        <w:rPr>
          <w:rFonts w:ascii="Times New Roman" w:hAnsi="Times New Roman"/>
          <w:sz w:val="28"/>
          <w:szCs w:val="28"/>
          <w:highlight w:val="yellow"/>
        </w:rPr>
        <w:t>una</w:t>
      </w:r>
      <w:r w:rsidR="00780D31" w:rsidRPr="00511CC5">
        <w:rPr>
          <w:rFonts w:ascii="Times New Roman" w:hAnsi="Times New Roman"/>
          <w:sz w:val="28"/>
          <w:szCs w:val="28"/>
          <w:highlight w:val="yellow"/>
        </w:rPr>
        <w:t xml:space="preserve"> concepción “amplia”, que incluiría todas las operaciones comprendidas en el objeto social</w:t>
      </w:r>
      <w:r w:rsidR="009D726C" w:rsidRPr="00511CC5">
        <w:rPr>
          <w:rFonts w:ascii="Times New Roman" w:hAnsi="Times New Roman"/>
          <w:sz w:val="28"/>
          <w:szCs w:val="28"/>
          <w:highlight w:val="yellow"/>
        </w:rPr>
        <w:t>), para no dejar</w:t>
      </w:r>
      <w:r w:rsidR="00780D31" w:rsidRPr="00511CC5">
        <w:rPr>
          <w:rFonts w:ascii="Times New Roman" w:hAnsi="Times New Roman"/>
          <w:sz w:val="28"/>
          <w:szCs w:val="28"/>
          <w:highlight w:val="yellow"/>
        </w:rPr>
        <w:t xml:space="preserve"> inoperante el artículo</w:t>
      </w:r>
      <w:r w:rsidR="009D726C" w:rsidRPr="00511CC5">
        <w:rPr>
          <w:rFonts w:ascii="Times New Roman" w:hAnsi="Times New Roman"/>
          <w:sz w:val="28"/>
          <w:szCs w:val="28"/>
          <w:highlight w:val="yellow"/>
        </w:rPr>
        <w:t xml:space="preserve"> ROJO</w:t>
      </w:r>
      <w:r w:rsidR="00780D31" w:rsidRPr="00511CC5">
        <w:rPr>
          <w:rFonts w:ascii="Times New Roman" w:hAnsi="Times New Roman"/>
          <w:sz w:val="28"/>
          <w:szCs w:val="28"/>
          <w:highlight w:val="yellow"/>
        </w:rPr>
        <w:t xml:space="preserve"> restring</w:t>
      </w:r>
      <w:r w:rsidR="009D726C" w:rsidRPr="00511CC5">
        <w:rPr>
          <w:rFonts w:ascii="Times New Roman" w:hAnsi="Times New Roman"/>
          <w:sz w:val="28"/>
          <w:szCs w:val="28"/>
          <w:highlight w:val="yellow"/>
        </w:rPr>
        <w:t xml:space="preserve">e </w:t>
      </w:r>
      <w:r w:rsidR="00780D31" w:rsidRPr="00511CC5">
        <w:rPr>
          <w:rFonts w:ascii="Times New Roman" w:hAnsi="Times New Roman"/>
          <w:sz w:val="28"/>
          <w:szCs w:val="28"/>
          <w:highlight w:val="yellow"/>
        </w:rPr>
        <w:t>la</w:t>
      </w:r>
      <w:r w:rsidR="009D726C" w:rsidRPr="00511CC5">
        <w:rPr>
          <w:rFonts w:ascii="Times New Roman" w:hAnsi="Times New Roman"/>
          <w:sz w:val="28"/>
          <w:szCs w:val="28"/>
          <w:highlight w:val="yellow"/>
        </w:rPr>
        <w:t xml:space="preserve"> excepción a las</w:t>
      </w:r>
      <w:r w:rsidR="00780D31" w:rsidRPr="00511CC5">
        <w:rPr>
          <w:rFonts w:ascii="Times New Roman" w:hAnsi="Times New Roman"/>
          <w:sz w:val="28"/>
          <w:szCs w:val="28"/>
          <w:highlight w:val="yellow"/>
        </w:rPr>
        <w:t xml:space="preserve"> operaciones que, además de estar comprendidas en el objeto social, también lo estén en la actividad “habitual” de la sociedad y se hayan concluido en condiciones normales de mercado.</w:t>
      </w:r>
    </w:p>
    <w:p w:rsidR="00780D31" w:rsidRPr="00781F03" w:rsidRDefault="00780D31" w:rsidP="006A2CB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511CC5" w:rsidRDefault="00780D31" w:rsidP="006A2CB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781F03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395A35" w:rsidRPr="00781F03" w:rsidRDefault="00395A35" w:rsidP="006A2CB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val="es" w:eastAsia="es-ES"/>
        </w:rPr>
      </w:pPr>
      <w:r w:rsidRPr="00781F03">
        <w:rPr>
          <w:rFonts w:ascii="Times New Roman" w:hAnsi="Times New Roman"/>
          <w:b/>
          <w:bCs/>
          <w:sz w:val="28"/>
          <w:szCs w:val="28"/>
          <w:u w:val="single"/>
          <w:lang w:val="es" w:eastAsia="es-ES"/>
        </w:rPr>
        <w:t>RESPONSABILIDAD POR APORTACIONES NO DINERARIAS EN SOCIEDAD ANÓNIMA Y LIMITADA</w:t>
      </w:r>
    </w:p>
    <w:p w:rsidR="00EF69F2" w:rsidRPr="00781F03" w:rsidRDefault="00EF69F2" w:rsidP="006A2C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s" w:eastAsia="es-ES"/>
        </w:rPr>
      </w:pPr>
    </w:p>
    <w:p w:rsidR="00830AFC" w:rsidRDefault="00830AFC" w:rsidP="00511CC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es" w:eastAsia="es-ES"/>
        </w:rPr>
      </w:pPr>
    </w:p>
    <w:p w:rsidR="0076409B" w:rsidRDefault="00511CC5" w:rsidP="00511CC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es" w:eastAsia="es-ES"/>
        </w:rPr>
      </w:pPr>
      <w:r>
        <w:rPr>
          <w:rFonts w:ascii="Times New Roman" w:hAnsi="Times New Roman"/>
          <w:bCs/>
          <w:sz w:val="28"/>
          <w:szCs w:val="28"/>
          <w:lang w:val="es" w:eastAsia="es-ES"/>
        </w:rPr>
        <w:t>EN GENERAL</w:t>
      </w:r>
      <w:r w:rsidRPr="00511CC5">
        <w:rPr>
          <w:sz w:val="24"/>
        </w:rPr>
        <w:t xml:space="preserve"> </w:t>
      </w:r>
      <w:r w:rsidRPr="00D65A16">
        <w:rPr>
          <w:sz w:val="24"/>
        </w:rPr>
        <w:t>Art</w:t>
      </w:r>
      <w:r w:rsidRPr="00D65A16">
        <w:rPr>
          <w:b/>
          <w:sz w:val="24"/>
        </w:rPr>
        <w:t xml:space="preserve"> </w:t>
      </w:r>
      <w:r w:rsidRPr="00D65A16">
        <w:rPr>
          <w:b/>
          <w:sz w:val="24"/>
          <w:u w:val="single"/>
        </w:rPr>
        <w:t>6</w:t>
      </w:r>
      <w:r>
        <w:rPr>
          <w:b/>
          <w:sz w:val="24"/>
          <w:u w:val="single"/>
        </w:rPr>
        <w:t>4</w:t>
      </w:r>
      <w:r w:rsidRPr="00D65A16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</w:p>
    <w:p w:rsidR="00511CC5" w:rsidRPr="00781F03" w:rsidRDefault="00511CC5" w:rsidP="006A2C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s" w:eastAsia="es-ES"/>
        </w:rPr>
      </w:pPr>
    </w:p>
    <w:p w:rsidR="00511CC5" w:rsidRDefault="00511CC5" w:rsidP="00511C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s-ES_tradnl" w:eastAsia="es-ES_tradnl"/>
        </w:rPr>
      </w:pPr>
      <w:r>
        <w:rPr>
          <w:rFonts w:ascii="Times New Roman" w:hAnsi="Times New Roman"/>
          <w:bCs/>
          <w:sz w:val="28"/>
          <w:szCs w:val="28"/>
          <w:lang w:val="es" w:eastAsia="es-ES"/>
        </w:rPr>
        <w:t>P</w:t>
      </w:r>
      <w:r w:rsidR="0076409B" w:rsidRPr="00781F03">
        <w:rPr>
          <w:rFonts w:ascii="Times New Roman" w:eastAsia="Times New Roman" w:hAnsi="Times New Roman"/>
          <w:sz w:val="28"/>
          <w:szCs w:val="28"/>
          <w:lang w:val="es-ES_tradnl" w:eastAsia="es-ES_tradnl"/>
        </w:rPr>
        <w:t>reocupa</w:t>
      </w:r>
      <w:r w:rsidR="007A4BB7" w:rsidRPr="00781F03">
        <w:rPr>
          <w:rFonts w:ascii="Times New Roman" w:eastAsia="Times New Roman" w:hAnsi="Times New Roman"/>
          <w:sz w:val="28"/>
          <w:szCs w:val="28"/>
          <w:lang w:val="es-ES_tradnl" w:eastAsia="es-ES_tradnl"/>
        </w:rPr>
        <w:t xml:space="preserve"> al legislador</w:t>
      </w:r>
      <w:r w:rsidR="0076409B" w:rsidRPr="00781F03">
        <w:rPr>
          <w:rFonts w:ascii="Times New Roman" w:eastAsia="Times New Roman" w:hAnsi="Times New Roman"/>
          <w:sz w:val="28"/>
          <w:szCs w:val="28"/>
          <w:lang w:val="es-ES_tradnl" w:eastAsia="es-ES_tradnl"/>
        </w:rPr>
        <w:t xml:space="preserve"> que no sea la </w:t>
      </w:r>
      <w:r>
        <w:rPr>
          <w:rFonts w:ascii="Times New Roman" w:eastAsia="Times New Roman" w:hAnsi="Times New Roman"/>
          <w:sz w:val="28"/>
          <w:szCs w:val="28"/>
          <w:lang w:val="es-ES_tradnl" w:eastAsia="es-ES_tradnl"/>
        </w:rPr>
        <w:t xml:space="preserve">SC (del tipo que sea) </w:t>
      </w:r>
      <w:r w:rsidR="0076409B" w:rsidRPr="00781F03">
        <w:rPr>
          <w:rFonts w:ascii="Times New Roman" w:eastAsia="Times New Roman" w:hAnsi="Times New Roman"/>
          <w:sz w:val="28"/>
          <w:szCs w:val="28"/>
          <w:lang w:val="es-ES_tradnl" w:eastAsia="es-ES_tradnl"/>
        </w:rPr>
        <w:t>qu</w:t>
      </w:r>
      <w:r>
        <w:rPr>
          <w:rFonts w:ascii="Times New Roman" w:eastAsia="Times New Roman" w:hAnsi="Times New Roman"/>
          <w:sz w:val="28"/>
          <w:szCs w:val="28"/>
          <w:lang w:val="es-ES_tradnl" w:eastAsia="es-ES_tradnl"/>
        </w:rPr>
        <w:t>ien</w:t>
      </w:r>
      <w:r w:rsidR="0076409B" w:rsidRPr="00781F03">
        <w:rPr>
          <w:rFonts w:ascii="Times New Roman" w:eastAsia="Times New Roman" w:hAnsi="Times New Roman"/>
          <w:sz w:val="28"/>
          <w:szCs w:val="28"/>
          <w:lang w:val="es-ES_tradnl" w:eastAsia="es-ES_tradnl"/>
        </w:rPr>
        <w:t xml:space="preserve"> tenga que soportar la evicción o sa</w:t>
      </w:r>
      <w:r w:rsidR="0076409B" w:rsidRPr="00781F03">
        <w:rPr>
          <w:rFonts w:ascii="Times New Roman" w:eastAsia="Times New Roman" w:hAnsi="Times New Roman"/>
          <w:sz w:val="28"/>
          <w:szCs w:val="28"/>
          <w:lang w:val="es-ES_tradnl" w:eastAsia="es-ES_tradnl"/>
        </w:rPr>
        <w:softHyphen/>
        <w:t>neamiento de los bienes o derechos aportados</w:t>
      </w:r>
    </w:p>
    <w:p w:rsidR="00511CC5" w:rsidRDefault="00511CC5" w:rsidP="00511C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s-ES_tradnl" w:eastAsia="es-ES_tradnl"/>
        </w:rPr>
      </w:pPr>
    </w:p>
    <w:p w:rsidR="00511CC5" w:rsidRDefault="00511CC5" w:rsidP="00511CC5">
      <w:pPr>
        <w:pStyle w:val="articulo"/>
        <w:ind w:left="708"/>
        <w:jc w:val="both"/>
      </w:pPr>
      <w:r>
        <w:t xml:space="preserve">BIENES MUEBLES O INMUEBLES. </w:t>
      </w:r>
      <w:r w:rsidRPr="00905AAC">
        <w:rPr>
          <w:b/>
        </w:rPr>
        <w:t xml:space="preserve">El aportante </w:t>
      </w:r>
      <w:proofErr w:type="spellStart"/>
      <w:r w:rsidRPr="00905AAC">
        <w:rPr>
          <w:b/>
        </w:rPr>
        <w:t>esta</w:t>
      </w:r>
      <w:proofErr w:type="spellEnd"/>
      <w:r w:rsidRPr="00905AAC">
        <w:rPr>
          <w:b/>
        </w:rPr>
        <w:t xml:space="preserve"> obligado a</w:t>
      </w:r>
      <w:r>
        <w:t xml:space="preserve"> la entrega y saneamiento de la cosa objeto de la aportación en los términos establecidos por el </w:t>
      </w:r>
      <w:proofErr w:type="spellStart"/>
      <w:r>
        <w:t>Cc</w:t>
      </w:r>
      <w:proofErr w:type="spellEnd"/>
      <w:r>
        <w:t xml:space="preserve"> para el contrato de compraventa (pero se aplicarán las reglas del </w:t>
      </w:r>
      <w:proofErr w:type="spellStart"/>
      <w:r>
        <w:t>Cco</w:t>
      </w:r>
      <w:proofErr w:type="spellEnd"/>
      <w:r>
        <w:t xml:space="preserve"> sobre el mismo contrato en materia de transmisión de riesgos).</w:t>
      </w:r>
    </w:p>
    <w:p w:rsidR="00511CC5" w:rsidRDefault="00511CC5" w:rsidP="00511CC5">
      <w:pPr>
        <w:pStyle w:val="articulo"/>
        <w:ind w:left="708"/>
        <w:jc w:val="both"/>
      </w:pPr>
      <w:r>
        <w:lastRenderedPageBreak/>
        <w:t>DERECHO DE CRÉDITO. El aportante responde de la legitimidad de éste y de la solvencia del deudor.</w:t>
      </w:r>
    </w:p>
    <w:p w:rsidR="00511CC5" w:rsidRDefault="00511CC5" w:rsidP="00511CC5">
      <w:pPr>
        <w:pStyle w:val="articulo"/>
        <w:ind w:left="708"/>
        <w:jc w:val="both"/>
      </w:pPr>
      <w:r>
        <w:t>EMPRESA. El aportante quedará obligado al saneamiento de su conjunto (si el vicio o la evicción afectasen a la totalidad o a alguno de los elementos esenciales para su normal explotación) y al saneamiento individualizado de aquellos elementos de la empresa aportada que sean de importancia por su valor patrimonial.</w:t>
      </w:r>
    </w:p>
    <w:p w:rsidR="00511CC5" w:rsidRPr="00781F03" w:rsidRDefault="00511CC5" w:rsidP="00511C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s-ES_tradnl" w:eastAsia="es-ES"/>
        </w:rPr>
      </w:pPr>
    </w:p>
    <w:p w:rsidR="0076409B" w:rsidRPr="00830AFC" w:rsidRDefault="00830AFC" w:rsidP="00830AFC">
      <w:pPr>
        <w:spacing w:after="0" w:line="240" w:lineRule="auto"/>
        <w:jc w:val="center"/>
        <w:rPr>
          <w:sz w:val="24"/>
        </w:rPr>
      </w:pPr>
      <w:r>
        <w:rPr>
          <w:rFonts w:ascii="Times New Roman" w:eastAsia="Times New Roman" w:hAnsi="Times New Roman"/>
          <w:sz w:val="28"/>
          <w:szCs w:val="28"/>
          <w:lang w:val="es-ES_tradnl" w:eastAsia="es-ES"/>
        </w:rPr>
        <w:t xml:space="preserve">SOLO PARA LA SL </w:t>
      </w:r>
      <w:r w:rsidRPr="00830AFC">
        <w:rPr>
          <w:sz w:val="24"/>
        </w:rPr>
        <w:t xml:space="preserve">Art </w:t>
      </w:r>
      <w:r w:rsidRPr="00830AFC">
        <w:rPr>
          <w:b/>
          <w:sz w:val="24"/>
          <w:u w:val="single"/>
        </w:rPr>
        <w:t>73</w:t>
      </w:r>
      <w:r w:rsidRPr="00830AFC">
        <w:rPr>
          <w:sz w:val="24"/>
        </w:rPr>
        <w:t xml:space="preserve"> y </w:t>
      </w:r>
      <w:proofErr w:type="spellStart"/>
      <w:r w:rsidRPr="00830AFC">
        <w:rPr>
          <w:sz w:val="24"/>
        </w:rPr>
        <w:t>ss</w:t>
      </w:r>
      <w:proofErr w:type="spellEnd"/>
    </w:p>
    <w:p w:rsidR="00830AFC" w:rsidRPr="00781F03" w:rsidRDefault="00830AFC" w:rsidP="006A2C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s-ES_tradnl" w:eastAsia="es-ES"/>
        </w:rPr>
      </w:pPr>
    </w:p>
    <w:p w:rsidR="00B95304" w:rsidRDefault="00830AFC" w:rsidP="00830A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</w:pPr>
      <w:r w:rsidRPr="00830AFC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 xml:space="preserve">El régimen de valoración (por expertos, sustituido en su caso por informe de los administradores, y régimen del art. 72 LSC), aplicable según lo expuesto a la SA, no rige </w:t>
      </w:r>
      <w:r w:rsidR="00DE12DA" w:rsidRPr="00DE12DA">
        <w:rPr>
          <w:rFonts w:ascii="Times New Roman" w:eastAsia="Times New Roman" w:hAnsi="Times New Roman"/>
          <w:i/>
          <w:sz w:val="28"/>
          <w:szCs w:val="28"/>
          <w:highlight w:val="yellow"/>
          <w:lang w:val="es-ES_tradnl" w:eastAsia="es-ES_tradnl"/>
        </w:rPr>
        <w:t>imperativamente</w:t>
      </w:r>
      <w:r w:rsidR="00DE12DA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 xml:space="preserve"> </w:t>
      </w:r>
      <w:r w:rsidRPr="00830AFC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>para las SL</w:t>
      </w:r>
    </w:p>
    <w:p w:rsidR="00B95304" w:rsidRDefault="00B95304" w:rsidP="00830A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</w:pPr>
    </w:p>
    <w:p w:rsidR="00DE12DA" w:rsidRDefault="00B95304" w:rsidP="00B95304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</w:pPr>
      <w:r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>+ Matización:</w:t>
      </w:r>
    </w:p>
    <w:p w:rsidR="00DE12DA" w:rsidRDefault="00DE12DA" w:rsidP="00B95304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</w:pPr>
    </w:p>
    <w:p w:rsidR="00DE12DA" w:rsidRPr="00DE12DA" w:rsidRDefault="00DE12DA" w:rsidP="00B95304">
      <w:pPr>
        <w:pStyle w:val="Textosinformato"/>
        <w:ind w:left="2124" w:right="284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76 </w:t>
      </w:r>
      <w:r w:rsidRPr="00DE12DA">
        <w:rPr>
          <w:rFonts w:ascii="Times New Roman" w:hAnsi="Times New Roman"/>
          <w:sz w:val="24"/>
          <w:szCs w:val="24"/>
          <w:lang w:val="es-ES"/>
        </w:rPr>
        <w:t xml:space="preserve">Los socios cuyas aportaciones no dinerarias sean sometidas a valoración pericial conforme a lo previsto para las </w:t>
      </w:r>
      <w:r>
        <w:rPr>
          <w:rFonts w:ascii="Times New Roman" w:hAnsi="Times New Roman"/>
          <w:sz w:val="24"/>
          <w:szCs w:val="24"/>
          <w:lang w:val="es-ES"/>
        </w:rPr>
        <w:t>SA</w:t>
      </w:r>
      <w:r w:rsidRPr="00DE12DA">
        <w:rPr>
          <w:rFonts w:ascii="Times New Roman" w:hAnsi="Times New Roman"/>
          <w:sz w:val="24"/>
          <w:szCs w:val="24"/>
          <w:lang w:val="es-ES"/>
        </w:rPr>
        <w:t xml:space="preserve"> quedan excluidos de responsabilidad solidaria </w:t>
      </w:r>
    </w:p>
    <w:p w:rsidR="00DE12DA" w:rsidRDefault="00DE12DA" w:rsidP="00B95304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</w:pPr>
    </w:p>
    <w:p w:rsidR="00B95304" w:rsidRPr="00B95304" w:rsidRDefault="00B95304" w:rsidP="00B95304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</w:pPr>
      <w:r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 xml:space="preserve">+ </w:t>
      </w:r>
      <w:r w:rsidRPr="00B95304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>Excepción:</w:t>
      </w:r>
    </w:p>
    <w:p w:rsidR="00B95304" w:rsidRPr="00B95304" w:rsidRDefault="00B95304" w:rsidP="00B95304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</w:pPr>
    </w:p>
    <w:p w:rsidR="00B95304" w:rsidRPr="00B95304" w:rsidRDefault="00B95304" w:rsidP="00B95304">
      <w:pPr>
        <w:pStyle w:val="Textosinformato"/>
        <w:ind w:left="2124" w:right="284"/>
        <w:jc w:val="both"/>
        <w:rPr>
          <w:rFonts w:ascii="Times New Roman" w:hAnsi="Times New Roman"/>
          <w:sz w:val="24"/>
          <w:szCs w:val="24"/>
          <w:lang w:val="es-ES"/>
        </w:rPr>
      </w:pPr>
      <w:r w:rsidRPr="00B95304">
        <w:rPr>
          <w:rFonts w:ascii="Times New Roman" w:hAnsi="Times New Roman"/>
          <w:sz w:val="24"/>
          <w:szCs w:val="24"/>
          <w:highlight w:val="yellow"/>
          <w:lang w:val="es-ES"/>
        </w:rPr>
        <w:t>401 LSC Las obligaciones previstas en los artículos 67 a 72 (normas de valoración de la SA) resultan de aplicación a los aumentos de capital mediante aportaciones no dinerarias que  realicen las sociedades limitadas que tengan obligaciones (u otros valores que reconozcan o creen deuda en circulación).</w:t>
      </w:r>
    </w:p>
    <w:p w:rsidR="00DE12DA" w:rsidRDefault="00DE12DA" w:rsidP="00830A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</w:pPr>
    </w:p>
    <w:p w:rsidR="00511CC5" w:rsidRPr="00830AFC" w:rsidRDefault="00830AFC" w:rsidP="00830A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s-ES_tradnl" w:eastAsia="es-ES_tradnl"/>
        </w:rPr>
      </w:pPr>
      <w:r w:rsidRPr="00830AFC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>En su lugar la LSC instaura un régimen de responsabilidad solidaria</w:t>
      </w:r>
    </w:p>
    <w:p w:rsidR="00830AFC" w:rsidRDefault="00830AFC" w:rsidP="00830AFC">
      <w:pPr>
        <w:pStyle w:val="Textosinformato"/>
        <w:jc w:val="both"/>
        <w:rPr>
          <w:lang w:val="es-ES"/>
        </w:rPr>
      </w:pPr>
    </w:p>
    <w:p w:rsidR="00830AFC" w:rsidRDefault="00830AFC" w:rsidP="00830AFC">
      <w:pPr>
        <w:pStyle w:val="Textosinformato"/>
        <w:ind w:left="709" w:right="284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B95304" w:rsidRDefault="00830AFC" w:rsidP="00830AFC">
      <w:pPr>
        <w:pStyle w:val="Textosinformato"/>
        <w:ind w:left="709" w:right="284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73  </w:t>
      </w:r>
      <w:r w:rsidRPr="00830AFC">
        <w:rPr>
          <w:rFonts w:ascii="Times New Roman" w:hAnsi="Times New Roman"/>
          <w:sz w:val="24"/>
          <w:szCs w:val="24"/>
          <w:lang w:val="es-ES"/>
        </w:rPr>
        <w:t xml:space="preserve">Los </w:t>
      </w:r>
      <w:r w:rsidRPr="00DE12DA">
        <w:rPr>
          <w:rFonts w:ascii="Times New Roman" w:hAnsi="Times New Roman"/>
          <w:b/>
          <w:sz w:val="24"/>
          <w:szCs w:val="24"/>
          <w:lang w:val="es-ES"/>
        </w:rPr>
        <w:t>fundadores</w:t>
      </w:r>
      <w:r w:rsidRPr="00830AFC">
        <w:rPr>
          <w:rFonts w:ascii="Times New Roman" w:hAnsi="Times New Roman"/>
          <w:sz w:val="24"/>
          <w:szCs w:val="24"/>
          <w:lang w:val="es-ES"/>
        </w:rPr>
        <w:t xml:space="preserve">, las personas que ostentaran la condición de </w:t>
      </w:r>
      <w:r w:rsidRPr="00DE12DA">
        <w:rPr>
          <w:rFonts w:ascii="Times New Roman" w:hAnsi="Times New Roman"/>
          <w:b/>
          <w:sz w:val="24"/>
          <w:szCs w:val="24"/>
          <w:lang w:val="es-ES"/>
        </w:rPr>
        <w:t>socio en el momento de acordarse el aumento</w:t>
      </w:r>
      <w:r w:rsidRPr="00830AFC">
        <w:rPr>
          <w:rFonts w:ascii="Times New Roman" w:hAnsi="Times New Roman"/>
          <w:sz w:val="24"/>
          <w:szCs w:val="24"/>
          <w:lang w:val="es-ES"/>
        </w:rPr>
        <w:t xml:space="preserve"> de capital </w:t>
      </w:r>
      <w:r w:rsidRPr="00DE12DA">
        <w:rPr>
          <w:rFonts w:ascii="Times New Roman" w:hAnsi="Times New Roman"/>
          <w:b/>
          <w:sz w:val="24"/>
          <w:szCs w:val="24"/>
          <w:lang w:val="es-ES"/>
        </w:rPr>
        <w:t>y quienes adquieran alguna participación desembolsada mediante aportaciones no dinerarias</w:t>
      </w:r>
      <w:r w:rsidRPr="00830AFC">
        <w:rPr>
          <w:rFonts w:ascii="Times New Roman" w:hAnsi="Times New Roman"/>
          <w:sz w:val="24"/>
          <w:szCs w:val="24"/>
          <w:lang w:val="es-ES"/>
        </w:rPr>
        <w:t>, responderán solidariamente frente a la sociedad y frente a los acreedores sociales de la realidad de dichas aportaciones y del valor que se les haya atribuido en la escritura.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B95304" w:rsidRDefault="00B95304" w:rsidP="00830AFC">
      <w:pPr>
        <w:pStyle w:val="Textosinformato"/>
        <w:ind w:left="709" w:right="284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830AFC" w:rsidRDefault="00830AFC" w:rsidP="00B95304">
      <w:pPr>
        <w:pStyle w:val="Textosinformato"/>
        <w:ind w:left="1416" w:right="284"/>
        <w:jc w:val="both"/>
        <w:rPr>
          <w:rFonts w:ascii="Times New Roman" w:hAnsi="Times New Roman"/>
          <w:sz w:val="24"/>
          <w:szCs w:val="24"/>
          <w:lang w:val="es-ES"/>
        </w:rPr>
      </w:pPr>
      <w:r w:rsidRPr="00830AFC">
        <w:rPr>
          <w:rFonts w:ascii="Times New Roman" w:hAnsi="Times New Roman"/>
          <w:sz w:val="24"/>
          <w:szCs w:val="24"/>
          <w:lang w:val="es-ES"/>
        </w:rPr>
        <w:t xml:space="preserve">La responsabilidad de los </w:t>
      </w:r>
      <w:r w:rsidRPr="00B95304">
        <w:rPr>
          <w:rFonts w:ascii="Times New Roman" w:hAnsi="Times New Roman"/>
          <w:i/>
          <w:sz w:val="24"/>
          <w:szCs w:val="24"/>
          <w:lang w:val="es-ES"/>
        </w:rPr>
        <w:t>fundadores</w:t>
      </w:r>
      <w:r w:rsidRPr="00830AFC">
        <w:rPr>
          <w:rFonts w:ascii="Times New Roman" w:hAnsi="Times New Roman"/>
          <w:sz w:val="24"/>
          <w:szCs w:val="24"/>
          <w:lang w:val="es-ES"/>
        </w:rPr>
        <w:t xml:space="preserve"> alcanzará a las personas por cuya cuenta hayan obrado éstos.</w:t>
      </w:r>
    </w:p>
    <w:p w:rsidR="00830AFC" w:rsidRPr="00830AFC" w:rsidRDefault="00830AFC" w:rsidP="00830AFC">
      <w:pPr>
        <w:pStyle w:val="Textosinformato"/>
        <w:ind w:left="709" w:right="284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830AFC" w:rsidRDefault="00830AFC" w:rsidP="00DE12DA">
      <w:pPr>
        <w:pStyle w:val="Textosinformato"/>
        <w:ind w:left="1416" w:right="284"/>
        <w:jc w:val="both"/>
        <w:rPr>
          <w:rFonts w:ascii="Times New Roman" w:hAnsi="Times New Roman"/>
          <w:sz w:val="24"/>
          <w:szCs w:val="24"/>
          <w:lang w:val="es-ES"/>
        </w:rPr>
      </w:pPr>
      <w:r w:rsidRPr="00830AFC">
        <w:rPr>
          <w:rFonts w:ascii="Times New Roman" w:hAnsi="Times New Roman"/>
          <w:sz w:val="24"/>
          <w:szCs w:val="24"/>
          <w:lang w:val="es-ES"/>
        </w:rPr>
        <w:t xml:space="preserve">Si la aportación se hubiera efectuado como contravalor de </w:t>
      </w:r>
      <w:r w:rsidRPr="00B95304">
        <w:rPr>
          <w:rFonts w:ascii="Times New Roman" w:hAnsi="Times New Roman"/>
          <w:i/>
          <w:sz w:val="24"/>
          <w:szCs w:val="24"/>
          <w:lang w:val="es-ES"/>
        </w:rPr>
        <w:t>un aumento del capital social</w:t>
      </w:r>
      <w:r w:rsidRPr="00830AFC">
        <w:rPr>
          <w:rFonts w:ascii="Times New Roman" w:hAnsi="Times New Roman"/>
          <w:sz w:val="24"/>
          <w:szCs w:val="24"/>
          <w:lang w:val="es-ES"/>
        </w:rPr>
        <w:t xml:space="preserve">, quedarán exentos de esta responsabilidad los </w:t>
      </w:r>
      <w:r w:rsidRPr="00B95304">
        <w:rPr>
          <w:rFonts w:ascii="Times New Roman" w:hAnsi="Times New Roman"/>
          <w:i/>
          <w:sz w:val="24"/>
          <w:szCs w:val="24"/>
          <w:lang w:val="es-ES"/>
        </w:rPr>
        <w:t>socios</w:t>
      </w:r>
      <w:r w:rsidRPr="00830AFC">
        <w:rPr>
          <w:rFonts w:ascii="Times New Roman" w:hAnsi="Times New Roman"/>
          <w:sz w:val="24"/>
          <w:szCs w:val="24"/>
          <w:lang w:val="es-ES"/>
        </w:rPr>
        <w:t xml:space="preserve"> que hubiesen constar en acta su oposición al acuerdo o a la valoración atribuida a la aportación.</w:t>
      </w:r>
    </w:p>
    <w:p w:rsidR="00DE12DA" w:rsidRDefault="00DE12DA" w:rsidP="00DE12DA">
      <w:pPr>
        <w:pStyle w:val="Textosinformato"/>
        <w:ind w:left="1416" w:right="284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830AFC" w:rsidRPr="00830AFC" w:rsidRDefault="00830AFC" w:rsidP="00830AFC">
      <w:pPr>
        <w:pStyle w:val="Textosinformato"/>
        <w:ind w:left="709" w:right="284"/>
        <w:jc w:val="both"/>
        <w:rPr>
          <w:rFonts w:ascii="Times New Roman" w:hAnsi="Times New Roman"/>
          <w:sz w:val="24"/>
          <w:szCs w:val="24"/>
          <w:lang w:val="es-ES"/>
        </w:rPr>
      </w:pPr>
      <w:r w:rsidRPr="00830AFC">
        <w:rPr>
          <w:rFonts w:ascii="Times New Roman" w:hAnsi="Times New Roman"/>
          <w:sz w:val="24"/>
          <w:szCs w:val="24"/>
          <w:lang w:val="es-ES"/>
        </w:rPr>
        <w:lastRenderedPageBreak/>
        <w:t xml:space="preserve">En caso de aumento del capital social con cargo a aportaciones no dinerarias, además de las personas a que se refiere el apartado primero, también responderán solidariamente los </w:t>
      </w:r>
      <w:r w:rsidRPr="00B95304">
        <w:rPr>
          <w:rFonts w:ascii="Times New Roman" w:hAnsi="Times New Roman"/>
          <w:b/>
          <w:sz w:val="24"/>
          <w:szCs w:val="24"/>
          <w:lang w:val="es-ES"/>
        </w:rPr>
        <w:t>administradores</w:t>
      </w:r>
      <w:r w:rsidRPr="00830AFC">
        <w:rPr>
          <w:rFonts w:ascii="Times New Roman" w:hAnsi="Times New Roman"/>
          <w:sz w:val="24"/>
          <w:szCs w:val="24"/>
          <w:lang w:val="es-ES"/>
        </w:rPr>
        <w:t xml:space="preserve"> por la diferencia entre la valoración que hubiesen realizado y el valor real de las aportaciones.</w:t>
      </w:r>
    </w:p>
    <w:p w:rsidR="00B95304" w:rsidRDefault="00B95304" w:rsidP="006A2C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s-ES_tradnl" w:eastAsia="es-ES_tradnl"/>
        </w:rPr>
      </w:pPr>
    </w:p>
    <w:p w:rsidR="00B95304" w:rsidRDefault="00B95304" w:rsidP="006A2C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s-ES_tradnl" w:eastAsia="es-ES_tradnl"/>
        </w:rPr>
      </w:pPr>
    </w:p>
    <w:p w:rsidR="00DE12DA" w:rsidRDefault="00B95304" w:rsidP="006A2C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s-ES_tradnl" w:eastAsia="es-ES_tradnl"/>
        </w:rPr>
      </w:pPr>
      <w:r>
        <w:rPr>
          <w:rFonts w:ascii="Times New Roman" w:eastAsia="Times New Roman" w:hAnsi="Times New Roman"/>
          <w:sz w:val="28"/>
          <w:szCs w:val="28"/>
          <w:lang w:val="es-ES_tradnl" w:eastAsia="es-ES_tradnl"/>
        </w:rPr>
        <w:t>La ley regula</w:t>
      </w:r>
      <w:r w:rsidR="00D803AE">
        <w:rPr>
          <w:rFonts w:ascii="Times New Roman" w:eastAsia="Times New Roman" w:hAnsi="Times New Roman"/>
          <w:sz w:val="28"/>
          <w:szCs w:val="28"/>
          <w:lang w:val="es-ES_tradnl" w:eastAsia="es-ES_tradnl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s-ES_tradnl" w:eastAsia="es-ES_tradnl"/>
        </w:rPr>
        <w:t xml:space="preserve">la </w:t>
      </w:r>
      <w:r w:rsidRPr="00D803AE">
        <w:rPr>
          <w:rFonts w:ascii="Times New Roman" w:eastAsia="Times New Roman" w:hAnsi="Times New Roman"/>
          <w:b/>
          <w:sz w:val="28"/>
          <w:szCs w:val="28"/>
          <w:lang w:val="es-ES_tradnl" w:eastAsia="es-ES_tradnl"/>
        </w:rPr>
        <w:t xml:space="preserve">legitimación </w:t>
      </w:r>
      <w:r w:rsidR="00D803AE" w:rsidRPr="00D803AE">
        <w:rPr>
          <w:rFonts w:ascii="Times New Roman" w:eastAsia="Times New Roman" w:hAnsi="Times New Roman"/>
          <w:b/>
          <w:sz w:val="28"/>
          <w:szCs w:val="28"/>
          <w:lang w:val="es-ES_tradnl" w:eastAsia="es-ES_tradnl"/>
        </w:rPr>
        <w:t>y</w:t>
      </w:r>
      <w:r w:rsidR="00D803AE" w:rsidRPr="00D803AE">
        <w:rPr>
          <w:rFonts w:ascii="Times New Roman" w:eastAsia="Times New Roman" w:hAnsi="Times New Roman"/>
          <w:sz w:val="28"/>
          <w:szCs w:val="28"/>
          <w:lang w:val="es-ES_tradnl" w:eastAsia="es-ES_tradnl"/>
        </w:rPr>
        <w:t xml:space="preserve"> la </w:t>
      </w:r>
      <w:r w:rsidR="00D803AE" w:rsidRPr="00D803AE">
        <w:rPr>
          <w:rFonts w:ascii="Times New Roman" w:eastAsia="Times New Roman" w:hAnsi="Times New Roman"/>
          <w:b/>
          <w:sz w:val="28"/>
          <w:szCs w:val="28"/>
          <w:lang w:val="es-ES_tradnl" w:eastAsia="es-ES_tradnl"/>
        </w:rPr>
        <w:t xml:space="preserve">prescripción </w:t>
      </w:r>
      <w:r w:rsidR="00D803AE" w:rsidRPr="00D803AE">
        <w:rPr>
          <w:rFonts w:ascii="Times New Roman" w:eastAsia="Times New Roman" w:hAnsi="Times New Roman"/>
          <w:sz w:val="28"/>
          <w:szCs w:val="28"/>
          <w:lang w:val="es-ES_tradnl" w:eastAsia="es-ES_tradnl"/>
        </w:rPr>
        <w:t xml:space="preserve">de la acción para </w:t>
      </w:r>
      <w:r w:rsidRPr="00D803AE">
        <w:rPr>
          <w:rFonts w:ascii="Times New Roman" w:eastAsia="Times New Roman" w:hAnsi="Times New Roman"/>
          <w:sz w:val="28"/>
          <w:szCs w:val="28"/>
          <w:lang w:val="es-ES_tradnl" w:eastAsia="es-ES_tradnl"/>
        </w:rPr>
        <w:t>el ejercicio de la acción de responsabilidad.</w:t>
      </w:r>
      <w:r w:rsidR="00E37A22" w:rsidRPr="00781F03">
        <w:rPr>
          <w:rFonts w:ascii="Times New Roman" w:eastAsia="Times New Roman" w:hAnsi="Times New Roman"/>
          <w:sz w:val="28"/>
          <w:szCs w:val="28"/>
          <w:lang w:val="es-ES_tradnl" w:eastAsia="es-ES_tradnl"/>
        </w:rPr>
        <w:t xml:space="preserve"> </w:t>
      </w:r>
    </w:p>
    <w:p w:rsidR="00DE12DA" w:rsidRDefault="00DE12DA" w:rsidP="006A2C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s-ES_tradnl" w:eastAsia="es-ES_tradnl"/>
        </w:rPr>
      </w:pPr>
    </w:p>
    <w:p w:rsidR="00D803AE" w:rsidRDefault="00D803AE" w:rsidP="00D803AE">
      <w:pPr>
        <w:pStyle w:val="parrafo"/>
        <w:ind w:left="708"/>
      </w:pPr>
      <w:r>
        <w:t>La acción de responsabilidad deberá ser ejercitada por los administradores / liquidadores de la sociedad, sin necesidad de previo acuerdo de la sociedad. También por cualquier:</w:t>
      </w:r>
    </w:p>
    <w:p w:rsidR="00D803AE" w:rsidRDefault="00D803AE" w:rsidP="00D803AE">
      <w:pPr>
        <w:pStyle w:val="parrafo"/>
        <w:ind w:left="1416"/>
      </w:pPr>
      <w:r>
        <w:t>. socio que hubiera votado en contra del acuerdo que represente al menos el 5% de la cifra del capital social</w:t>
      </w:r>
    </w:p>
    <w:p w:rsidR="00D803AE" w:rsidRDefault="00D803AE" w:rsidP="00D803AE">
      <w:pPr>
        <w:pStyle w:val="parrafo"/>
        <w:ind w:left="1416"/>
      </w:pPr>
      <w:r>
        <w:t>. acreedor en caso de insolvencia de la sociedad.</w:t>
      </w:r>
    </w:p>
    <w:p w:rsidR="00DE12DA" w:rsidRDefault="00DE12DA" w:rsidP="00D803AE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8"/>
          <w:szCs w:val="28"/>
          <w:lang w:val="es-ES_tradnl" w:eastAsia="es-ES_tradnl"/>
        </w:rPr>
      </w:pPr>
    </w:p>
    <w:p w:rsidR="00F23B9D" w:rsidRDefault="00E37A22" w:rsidP="00D803AE">
      <w:pPr>
        <w:spacing w:after="0" w:line="240" w:lineRule="auto"/>
        <w:ind w:left="1416"/>
        <w:jc w:val="both"/>
        <w:rPr>
          <w:rFonts w:ascii="Times New Roman" w:eastAsia="Times New Roman" w:hAnsi="Times New Roman"/>
          <w:sz w:val="28"/>
          <w:szCs w:val="28"/>
          <w:lang w:val="es-ES_tradnl" w:eastAsia="es-ES_tradnl"/>
        </w:rPr>
      </w:pPr>
      <w:r w:rsidRPr="00D803AE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>Obsérvese que, a diferencia del supuesto de</w:t>
      </w:r>
      <w:r w:rsidR="004412A7" w:rsidRPr="00D803AE">
        <w:rPr>
          <w:sz w:val="28"/>
          <w:szCs w:val="28"/>
          <w:highlight w:val="yellow"/>
        </w:rPr>
        <w:t xml:space="preserve"> </w:t>
      </w:r>
      <w:r w:rsidR="004412A7" w:rsidRPr="00D803AE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>exención del artículo 73 LSC</w:t>
      </w:r>
      <w:r w:rsidR="00D803AE" w:rsidRPr="00D803AE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>:</w:t>
      </w:r>
      <w:r w:rsidR="004412A7" w:rsidRPr="00D803AE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 xml:space="preserve"> basta aquí con haber votado en contra del acuer</w:t>
      </w:r>
      <w:r w:rsidR="004412A7" w:rsidRPr="00D803AE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softHyphen/>
        <w:t>do</w:t>
      </w:r>
      <w:r w:rsidR="00D803AE" w:rsidRPr="00D803AE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 xml:space="preserve"> (</w:t>
      </w:r>
      <w:r w:rsidR="004412A7" w:rsidRPr="00D803AE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 xml:space="preserve">no se requiere expresamente </w:t>
      </w:r>
      <w:r w:rsidR="00D803AE" w:rsidRPr="00D803AE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>haber hecho</w:t>
      </w:r>
      <w:r w:rsidR="004412A7" w:rsidRPr="00D803AE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 xml:space="preserve"> constar en acta </w:t>
      </w:r>
      <w:r w:rsidR="00D803AE" w:rsidRPr="00D803AE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>su</w:t>
      </w:r>
      <w:r w:rsidR="004412A7" w:rsidRPr="00D803AE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 xml:space="preserve"> oposición</w:t>
      </w:r>
      <w:r w:rsidR="00D803AE" w:rsidRPr="00D803AE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>) y es preciso un mínimo del 5% CS</w:t>
      </w:r>
    </w:p>
    <w:p w:rsidR="00D803AE" w:rsidRDefault="00D803AE" w:rsidP="00D803A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val="es-ES_tradnl" w:eastAsia="es-ES_tradnl"/>
        </w:rPr>
      </w:pPr>
    </w:p>
    <w:p w:rsidR="00D803AE" w:rsidRPr="00781F03" w:rsidRDefault="00D803AE" w:rsidP="00D803A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val="es-ES_tradnl" w:eastAsia="es-ES_tradnl"/>
        </w:rPr>
      </w:pPr>
      <w:r>
        <w:t>La responsabilidad en cuestión prescribe a los cinco años a contar del momento en que se hubiera realizado la aportación.</w:t>
      </w:r>
    </w:p>
    <w:p w:rsidR="00D803AE" w:rsidRDefault="00D803AE" w:rsidP="00D803A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val="es-ES_tradnl" w:eastAsia="es-ES_tradnl"/>
        </w:rPr>
      </w:pPr>
    </w:p>
    <w:p w:rsidR="004412A7" w:rsidRPr="00781F03" w:rsidRDefault="00D803AE" w:rsidP="00D803AE">
      <w:pPr>
        <w:spacing w:after="0" w:line="240" w:lineRule="auto"/>
        <w:ind w:left="1416"/>
        <w:jc w:val="both"/>
        <w:rPr>
          <w:rFonts w:ascii="Times New Roman" w:eastAsia="Times New Roman" w:hAnsi="Times New Roman"/>
          <w:sz w:val="28"/>
          <w:szCs w:val="28"/>
          <w:lang w:val="es-ES_tradnl" w:eastAsia="es-ES"/>
        </w:rPr>
      </w:pPr>
      <w:r w:rsidRPr="00D803AE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>C</w:t>
      </w:r>
      <w:r w:rsidR="004412A7" w:rsidRPr="00D803AE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 xml:space="preserve">uando no se ha realizado </w:t>
      </w:r>
      <w:r w:rsidRPr="00D803AE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 xml:space="preserve">tal aportación </w:t>
      </w:r>
      <w:r w:rsidR="004412A7" w:rsidRPr="00D803AE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>(</w:t>
      </w:r>
      <w:r w:rsidRPr="00D803AE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>inexistencia, no infravaloración</w:t>
      </w:r>
      <w:r w:rsidR="004412A7" w:rsidRPr="00D803AE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>), habrá que contar el plazo desde otro momento</w:t>
      </w:r>
      <w:r w:rsidRPr="00D803AE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>:</w:t>
      </w:r>
      <w:r w:rsidR="004412A7" w:rsidRPr="00D803AE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t xml:space="preserve"> bien puede ser, a nues</w:t>
      </w:r>
      <w:r w:rsidR="004412A7" w:rsidRPr="00D803AE">
        <w:rPr>
          <w:rFonts w:ascii="Times New Roman" w:eastAsia="Times New Roman" w:hAnsi="Times New Roman"/>
          <w:sz w:val="28"/>
          <w:szCs w:val="28"/>
          <w:highlight w:val="yellow"/>
          <w:lang w:val="es-ES_tradnl" w:eastAsia="es-ES_tradnl"/>
        </w:rPr>
        <w:softHyphen/>
        <w:t>tro juicio, el de otorgamiento de la escritura.</w:t>
      </w:r>
    </w:p>
    <w:p w:rsidR="00E37A22" w:rsidRPr="00781F03" w:rsidRDefault="004412A7" w:rsidP="006A2C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s-ES_tradnl" w:eastAsia="es-ES"/>
        </w:rPr>
      </w:pPr>
      <w:r w:rsidRPr="00781F03">
        <w:rPr>
          <w:rFonts w:ascii="Times New Roman" w:eastAsia="Times New Roman" w:hAnsi="Times New Roman"/>
          <w:sz w:val="28"/>
          <w:szCs w:val="28"/>
          <w:lang w:val="es-ES_tradnl" w:eastAsia="es-ES_tradnl"/>
        </w:rPr>
        <w:t xml:space="preserve"> </w:t>
      </w:r>
    </w:p>
    <w:p w:rsidR="00D803AE" w:rsidRPr="00830AFC" w:rsidRDefault="00395A35" w:rsidP="00D803AE">
      <w:pPr>
        <w:spacing w:after="0" w:line="240" w:lineRule="auto"/>
        <w:rPr>
          <w:sz w:val="24"/>
        </w:rPr>
      </w:pPr>
      <w:r w:rsidRPr="00781F03">
        <w:rPr>
          <w:rFonts w:ascii="Times New Roman" w:hAnsi="Times New Roman"/>
          <w:b/>
          <w:bCs/>
          <w:sz w:val="28"/>
          <w:szCs w:val="28"/>
          <w:u w:val="single"/>
          <w:lang w:val="es" w:eastAsia="es-ES"/>
        </w:rPr>
        <w:t>LAS PRESTACIONES ACCESORIAS</w:t>
      </w:r>
      <w:r w:rsidR="00D803AE" w:rsidRPr="00D803AE">
        <w:rPr>
          <w:rFonts w:ascii="Times New Roman" w:hAnsi="Times New Roman"/>
          <w:b/>
          <w:bCs/>
          <w:sz w:val="28"/>
          <w:szCs w:val="28"/>
          <w:lang w:val="es" w:eastAsia="es-ES"/>
        </w:rPr>
        <w:t xml:space="preserve"> </w:t>
      </w:r>
      <w:r w:rsidR="00D803AE" w:rsidRPr="00830AFC">
        <w:rPr>
          <w:sz w:val="24"/>
        </w:rPr>
        <w:t xml:space="preserve">Art </w:t>
      </w:r>
      <w:r w:rsidR="00D803AE">
        <w:rPr>
          <w:b/>
          <w:sz w:val="24"/>
          <w:u w:val="single"/>
        </w:rPr>
        <w:t>86</w:t>
      </w:r>
      <w:r w:rsidR="00D803AE" w:rsidRPr="00830AFC">
        <w:rPr>
          <w:sz w:val="24"/>
        </w:rPr>
        <w:t xml:space="preserve"> y </w:t>
      </w:r>
      <w:proofErr w:type="spellStart"/>
      <w:r w:rsidR="00D803AE" w:rsidRPr="00830AFC">
        <w:rPr>
          <w:sz w:val="24"/>
        </w:rPr>
        <w:t>ss</w:t>
      </w:r>
      <w:proofErr w:type="spellEnd"/>
    </w:p>
    <w:p w:rsidR="00395A35" w:rsidRPr="00781F03" w:rsidRDefault="00395A35" w:rsidP="006A2CB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val="es" w:eastAsia="es-ES"/>
        </w:rPr>
      </w:pPr>
    </w:p>
    <w:p w:rsidR="00D247D2" w:rsidRPr="00781F03" w:rsidRDefault="000C2A31" w:rsidP="006A2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Son</w:t>
      </w:r>
      <w:r w:rsidR="00D247D2" w:rsidRPr="00781F03">
        <w:rPr>
          <w:rFonts w:ascii="Times New Roman" w:hAnsi="Times New Roman"/>
          <w:sz w:val="28"/>
          <w:szCs w:val="28"/>
        </w:rPr>
        <w:t xml:space="preserve"> obligaci</w:t>
      </w:r>
      <w:r>
        <w:rPr>
          <w:rFonts w:ascii="Times New Roman" w:hAnsi="Times New Roman"/>
          <w:sz w:val="28"/>
          <w:szCs w:val="28"/>
        </w:rPr>
        <w:t>ones</w:t>
      </w:r>
      <w:r w:rsidR="00D247D2" w:rsidRPr="00781F03">
        <w:rPr>
          <w:rFonts w:ascii="Times New Roman" w:hAnsi="Times New Roman"/>
          <w:sz w:val="28"/>
          <w:szCs w:val="28"/>
        </w:rPr>
        <w:t xml:space="preserve"> que asume el socio frente a la sociedad de realizar una aportación de dar, hacer o no hacer distinta de la aportación de capital. </w:t>
      </w:r>
    </w:p>
    <w:p w:rsidR="007B6DF9" w:rsidRPr="00781F03" w:rsidRDefault="007B6DF9" w:rsidP="006A2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A31" w:rsidRDefault="000C2A31" w:rsidP="006A2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CARACTERES. Es una obligación</w:t>
      </w:r>
    </w:p>
    <w:p w:rsidR="000C2A31" w:rsidRDefault="000C2A31" w:rsidP="006A2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A31" w:rsidRDefault="000C2A31" w:rsidP="006A2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27CB" w:rsidRPr="00781F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</w:t>
      </w:r>
      <w:r w:rsidR="005827CB" w:rsidRPr="00781F03">
        <w:rPr>
          <w:rFonts w:ascii="Times New Roman" w:hAnsi="Times New Roman"/>
          <w:sz w:val="28"/>
          <w:szCs w:val="28"/>
        </w:rPr>
        <w:t>statutaria</w:t>
      </w:r>
    </w:p>
    <w:p w:rsidR="000C2A31" w:rsidRDefault="000C2A31" w:rsidP="006A2CB0">
      <w:pPr>
        <w:spacing w:after="0" w:line="240" w:lineRule="auto"/>
        <w:jc w:val="both"/>
      </w:pPr>
    </w:p>
    <w:p w:rsidR="000C2A31" w:rsidRDefault="000C2A31" w:rsidP="000C2A31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t>En los estatutos de las sociedades de capital podrán establecerse prestaciones accesorias distintas de las aportaciones, expresando su contenido concreto y determinado y si se han de realizar gratuitamente o mediante retribución, así como las eventuales cláusulas penales inherentes a su incumplimiento.</w:t>
      </w:r>
    </w:p>
    <w:p w:rsidR="000C2A31" w:rsidRDefault="000C2A31" w:rsidP="000C2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A31" w:rsidRPr="00781F03" w:rsidRDefault="000C2A31" w:rsidP="000C2A31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Pr="00781F03">
        <w:rPr>
          <w:rFonts w:ascii="Times New Roman" w:hAnsi="Times New Roman"/>
          <w:sz w:val="28"/>
          <w:szCs w:val="28"/>
        </w:rPr>
        <w:t>ud</w:t>
      </w:r>
      <w:r>
        <w:rPr>
          <w:rFonts w:ascii="Times New Roman" w:hAnsi="Times New Roman"/>
          <w:sz w:val="28"/>
          <w:szCs w:val="28"/>
        </w:rPr>
        <w:t>iendo</w:t>
      </w:r>
      <w:r w:rsidRPr="00781F03">
        <w:rPr>
          <w:rFonts w:ascii="Times New Roman" w:hAnsi="Times New Roman"/>
          <w:sz w:val="28"/>
          <w:szCs w:val="28"/>
        </w:rPr>
        <w:t xml:space="preserve"> consistir en cualquier prestación, incluso en aportaciones suplementarias en dinero siempre que se fijen ciertos límites, como ha señalado la DGRN. </w:t>
      </w:r>
    </w:p>
    <w:p w:rsidR="000C2A31" w:rsidRDefault="000C2A31" w:rsidP="000C2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A31" w:rsidRDefault="000C2A31" w:rsidP="000C2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F0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Ajena</w:t>
      </w:r>
      <w:r w:rsidRPr="00781F03">
        <w:rPr>
          <w:rFonts w:ascii="Times New Roman" w:hAnsi="Times New Roman"/>
          <w:sz w:val="28"/>
          <w:szCs w:val="28"/>
        </w:rPr>
        <w:t xml:space="preserve"> al capital social </w:t>
      </w:r>
    </w:p>
    <w:p w:rsidR="000C2A31" w:rsidRDefault="000C2A31" w:rsidP="000C2A31">
      <w:pPr>
        <w:spacing w:after="0" w:line="240" w:lineRule="auto"/>
        <w:ind w:left="708"/>
        <w:jc w:val="both"/>
      </w:pPr>
    </w:p>
    <w:p w:rsidR="000C2A31" w:rsidRDefault="000C2A31" w:rsidP="000C2A31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t>En ningún caso las prestaciones accesorias podrán integrar el capital social.</w:t>
      </w:r>
    </w:p>
    <w:p w:rsidR="000C2A31" w:rsidRDefault="000C2A31" w:rsidP="006A2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A31" w:rsidRPr="00781F03" w:rsidRDefault="000C2A31" w:rsidP="000C2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F0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No sometida al principio de igualdad (no necesariamente afectan a todos los socios) pero sí a</w:t>
      </w:r>
      <w:r w:rsidRPr="00781F03">
        <w:rPr>
          <w:rFonts w:ascii="Times New Roman" w:hAnsi="Times New Roman"/>
          <w:sz w:val="28"/>
          <w:szCs w:val="28"/>
        </w:rPr>
        <w:t>ccesoria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81F03">
        <w:rPr>
          <w:rFonts w:ascii="Times New Roman" w:hAnsi="Times New Roman"/>
          <w:sz w:val="28"/>
          <w:szCs w:val="28"/>
        </w:rPr>
        <w:t xml:space="preserve">ligada </w:t>
      </w:r>
      <w:r>
        <w:rPr>
          <w:rFonts w:ascii="Times New Roman" w:hAnsi="Times New Roman"/>
          <w:sz w:val="28"/>
          <w:szCs w:val="28"/>
        </w:rPr>
        <w:t xml:space="preserve">a la condición de </w:t>
      </w:r>
      <w:r w:rsidRPr="00781F03">
        <w:rPr>
          <w:rFonts w:ascii="Times New Roman" w:hAnsi="Times New Roman"/>
          <w:sz w:val="28"/>
          <w:szCs w:val="28"/>
        </w:rPr>
        <w:t>socio</w:t>
      </w:r>
      <w:r>
        <w:rPr>
          <w:rFonts w:ascii="Times New Roman" w:hAnsi="Times New Roman"/>
          <w:sz w:val="28"/>
          <w:szCs w:val="28"/>
        </w:rPr>
        <w:t>), con carácter de</w:t>
      </w:r>
      <w:r w:rsidRPr="00781F03">
        <w:rPr>
          <w:rFonts w:ascii="Times New Roman" w:hAnsi="Times New Roman"/>
          <w:sz w:val="28"/>
          <w:szCs w:val="28"/>
        </w:rPr>
        <w:t xml:space="preserve"> obligación personal (vinculada a la persona del socio) o </w:t>
      </w:r>
      <w:proofErr w:type="spellStart"/>
      <w:r w:rsidRPr="00781F03">
        <w:rPr>
          <w:rFonts w:ascii="Times New Roman" w:hAnsi="Times New Roman"/>
          <w:sz w:val="28"/>
          <w:szCs w:val="28"/>
        </w:rPr>
        <w:t>propter</w:t>
      </w:r>
      <w:proofErr w:type="spellEnd"/>
      <w:r w:rsidRPr="00781F03">
        <w:rPr>
          <w:rFonts w:ascii="Times New Roman" w:hAnsi="Times New Roman"/>
          <w:sz w:val="28"/>
          <w:szCs w:val="28"/>
        </w:rPr>
        <w:t xml:space="preserve"> rem (vinculada a la acción o participación</w:t>
      </w:r>
      <w:r>
        <w:rPr>
          <w:rFonts w:ascii="Times New Roman" w:hAnsi="Times New Roman"/>
          <w:sz w:val="28"/>
          <w:szCs w:val="28"/>
        </w:rPr>
        <w:t xml:space="preserve"> del socio</w:t>
      </w:r>
      <w:r w:rsidRPr="00781F03">
        <w:rPr>
          <w:rFonts w:ascii="Times New Roman" w:hAnsi="Times New Roman"/>
          <w:sz w:val="28"/>
          <w:szCs w:val="28"/>
        </w:rPr>
        <w:t xml:space="preserve">) </w:t>
      </w:r>
    </w:p>
    <w:p w:rsidR="000C2A31" w:rsidRDefault="000C2A31" w:rsidP="000C2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A31" w:rsidRDefault="000C2A31" w:rsidP="000C2A31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t>Los estatutos podrán establecerlas con carácter obligatorio para todos o algunos de los socios o vincular la obligación de realizar las prestaciones accesorias a la titularidad de una o varias participaciones sociales o acciones concretamente determinadas.</w:t>
      </w:r>
    </w:p>
    <w:p w:rsidR="000C2A31" w:rsidRDefault="000C2A31" w:rsidP="000C2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7D2" w:rsidRPr="00781F03" w:rsidRDefault="00D247D2" w:rsidP="006A2C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_tradnl"/>
        </w:rPr>
      </w:pPr>
      <w:r w:rsidRPr="00781F03">
        <w:rPr>
          <w:rFonts w:ascii="Times New Roman" w:hAnsi="Times New Roman"/>
          <w:sz w:val="28"/>
          <w:szCs w:val="28"/>
          <w:lang w:val="es-ES_tradnl"/>
        </w:rPr>
        <w:t>CLASES</w:t>
      </w:r>
    </w:p>
    <w:p w:rsidR="000C2A31" w:rsidRDefault="000C2A31" w:rsidP="006A2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A31" w:rsidRDefault="00011561" w:rsidP="006A2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A7"/>
      </w:r>
      <w:r>
        <w:rPr>
          <w:rFonts w:ascii="Times New Roman" w:hAnsi="Times New Roman"/>
          <w:sz w:val="28"/>
          <w:szCs w:val="28"/>
        </w:rPr>
        <w:t xml:space="preserve"> </w:t>
      </w:r>
      <w:r w:rsidR="00D247D2" w:rsidRPr="00781F03">
        <w:rPr>
          <w:rFonts w:ascii="Times New Roman" w:hAnsi="Times New Roman"/>
          <w:sz w:val="28"/>
          <w:szCs w:val="28"/>
        </w:rPr>
        <w:t xml:space="preserve">Por su contenido: es opinión de la doctrina que por tratarse de una obligación puede consistir en prestaciones de dar, hacer o no hacer alguna cosa (art. 1088 </w:t>
      </w:r>
      <w:proofErr w:type="spellStart"/>
      <w:r w:rsidR="00D247D2" w:rsidRPr="00781F03">
        <w:rPr>
          <w:rFonts w:ascii="Times New Roman" w:hAnsi="Times New Roman"/>
          <w:sz w:val="28"/>
          <w:szCs w:val="28"/>
        </w:rPr>
        <w:t>Cc</w:t>
      </w:r>
      <w:proofErr w:type="spellEnd"/>
      <w:r w:rsidR="000C2A31">
        <w:rPr>
          <w:rFonts w:ascii="Times New Roman" w:hAnsi="Times New Roman"/>
          <w:sz w:val="28"/>
          <w:szCs w:val="28"/>
        </w:rPr>
        <w:t>;</w:t>
      </w:r>
      <w:r w:rsidR="00D247D2" w:rsidRPr="00781F03">
        <w:rPr>
          <w:rFonts w:ascii="Times New Roman" w:hAnsi="Times New Roman"/>
          <w:sz w:val="28"/>
          <w:szCs w:val="28"/>
        </w:rPr>
        <w:t xml:space="preserve"> proveer financiación, prestar asistencia técnica, </w:t>
      </w:r>
      <w:r w:rsidR="000C2A31">
        <w:rPr>
          <w:rFonts w:ascii="Times New Roman" w:hAnsi="Times New Roman"/>
          <w:sz w:val="28"/>
          <w:szCs w:val="28"/>
        </w:rPr>
        <w:t xml:space="preserve">prohibición de concurrencia –con sometimiento a </w:t>
      </w:r>
      <w:r w:rsidR="000C2A31" w:rsidRPr="00781F03">
        <w:rPr>
          <w:rFonts w:ascii="Times New Roman" w:hAnsi="Times New Roman"/>
          <w:sz w:val="28"/>
          <w:szCs w:val="28"/>
        </w:rPr>
        <w:t xml:space="preserve">la </w:t>
      </w:r>
      <w:r w:rsidR="000C2A31">
        <w:rPr>
          <w:rFonts w:ascii="Times New Roman" w:hAnsi="Times New Roman"/>
          <w:sz w:val="28"/>
          <w:szCs w:val="28"/>
        </w:rPr>
        <w:t>normativa</w:t>
      </w:r>
      <w:r w:rsidR="000C2A31" w:rsidRPr="00781F03">
        <w:rPr>
          <w:rFonts w:ascii="Times New Roman" w:hAnsi="Times New Roman"/>
          <w:sz w:val="28"/>
          <w:szCs w:val="28"/>
        </w:rPr>
        <w:t xml:space="preserve"> de defensa de la competencia</w:t>
      </w:r>
      <w:r w:rsidR="000C2A31">
        <w:rPr>
          <w:rFonts w:ascii="Times New Roman" w:hAnsi="Times New Roman"/>
          <w:sz w:val="28"/>
          <w:szCs w:val="28"/>
        </w:rPr>
        <w:t>-,</w:t>
      </w:r>
      <w:r w:rsidR="000C2A31" w:rsidRPr="00781F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47D2" w:rsidRPr="00781F03">
        <w:rPr>
          <w:rFonts w:ascii="Times New Roman" w:hAnsi="Times New Roman"/>
          <w:sz w:val="28"/>
          <w:szCs w:val="28"/>
        </w:rPr>
        <w:t>etc</w:t>
      </w:r>
      <w:proofErr w:type="spellEnd"/>
      <w:r w:rsidR="00D247D2" w:rsidRPr="00781F03">
        <w:rPr>
          <w:rFonts w:ascii="Times New Roman" w:hAnsi="Times New Roman"/>
          <w:sz w:val="28"/>
          <w:szCs w:val="28"/>
        </w:rPr>
        <w:t>)</w:t>
      </w:r>
      <w:r w:rsidR="000C2A31">
        <w:rPr>
          <w:rFonts w:ascii="Times New Roman" w:hAnsi="Times New Roman"/>
          <w:sz w:val="28"/>
          <w:szCs w:val="28"/>
        </w:rPr>
        <w:t xml:space="preserve"> de cualquier tipo: también metálico, </w:t>
      </w:r>
      <w:r w:rsidR="000C2A31" w:rsidRPr="00011561">
        <w:rPr>
          <w:rFonts w:ascii="Times New Roman" w:hAnsi="Times New Roman"/>
          <w:sz w:val="28"/>
          <w:szCs w:val="28"/>
        </w:rPr>
        <w:t xml:space="preserve">trabajo o servicios </w:t>
      </w:r>
      <w:r w:rsidR="000C2A31" w:rsidRPr="00011561">
        <w:rPr>
          <w:rFonts w:ascii="Times New Roman" w:hAnsi="Times New Roman"/>
          <w:sz w:val="24"/>
          <w:szCs w:val="28"/>
        </w:rPr>
        <w:t>(el art. 58 LSC no regiría este ámbito)</w:t>
      </w:r>
      <w:r w:rsidR="00D247D2" w:rsidRPr="00011561">
        <w:rPr>
          <w:rFonts w:ascii="Times New Roman" w:hAnsi="Times New Roman"/>
          <w:sz w:val="24"/>
          <w:szCs w:val="28"/>
        </w:rPr>
        <w:t>.</w:t>
      </w:r>
      <w:r w:rsidR="008A3E37" w:rsidRPr="00011561">
        <w:rPr>
          <w:rFonts w:ascii="Times New Roman" w:hAnsi="Times New Roman"/>
          <w:sz w:val="24"/>
          <w:szCs w:val="28"/>
        </w:rPr>
        <w:t xml:space="preserve"> </w:t>
      </w:r>
    </w:p>
    <w:p w:rsidR="000C2A31" w:rsidRDefault="000C2A31" w:rsidP="006A2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561" w:rsidRDefault="00011561" w:rsidP="000C2A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</w:rPr>
        <w:sym w:font="Symbol" w:char="F0A7"/>
      </w:r>
      <w:r>
        <w:rPr>
          <w:rFonts w:ascii="Times New Roman" w:hAnsi="Times New Roman"/>
          <w:sz w:val="28"/>
          <w:szCs w:val="28"/>
        </w:rPr>
        <w:t xml:space="preserve"> </w:t>
      </w:r>
      <w:r w:rsidR="00D247D2" w:rsidRPr="00781F03">
        <w:rPr>
          <w:rFonts w:ascii="Times New Roman" w:hAnsi="Times New Roman"/>
          <w:sz w:val="28"/>
          <w:szCs w:val="28"/>
          <w:lang w:val="es-ES_tradnl"/>
        </w:rPr>
        <w:t xml:space="preserve">Por su retribución: pueden ser gratuitas o retribuidas. Los Estatutos han de determinar si son </w:t>
      </w:r>
      <w:r w:rsidR="007B6DF9" w:rsidRPr="00781F03">
        <w:rPr>
          <w:rFonts w:ascii="Times New Roman" w:hAnsi="Times New Roman"/>
          <w:sz w:val="28"/>
          <w:szCs w:val="28"/>
          <w:lang w:val="es-ES_tradnl"/>
        </w:rPr>
        <w:t>una cosa u otra</w:t>
      </w:r>
      <w:r w:rsidR="00D247D2" w:rsidRPr="00781F03">
        <w:rPr>
          <w:rFonts w:ascii="Times New Roman" w:hAnsi="Times New Roman"/>
          <w:sz w:val="28"/>
          <w:szCs w:val="28"/>
          <w:lang w:val="es-ES_tradnl"/>
        </w:rPr>
        <w:t xml:space="preserve"> </w:t>
      </w:r>
      <w:r w:rsidR="003E3C66" w:rsidRPr="00781F03">
        <w:rPr>
          <w:rFonts w:ascii="Times New Roman" w:hAnsi="Times New Roman"/>
          <w:sz w:val="28"/>
          <w:szCs w:val="28"/>
          <w:lang w:val="es-ES_tradnl"/>
        </w:rPr>
        <w:t>(art.187 RRM)</w:t>
      </w:r>
      <w:r w:rsidR="00D247D2" w:rsidRPr="00781F03">
        <w:rPr>
          <w:rFonts w:ascii="Times New Roman" w:hAnsi="Times New Roman"/>
          <w:sz w:val="28"/>
          <w:szCs w:val="28"/>
          <w:lang w:val="es-ES_tradnl"/>
        </w:rPr>
        <w:t xml:space="preserve"> </w:t>
      </w:r>
      <w:r w:rsidR="003E3C66" w:rsidRPr="00781F03">
        <w:rPr>
          <w:rFonts w:ascii="Times New Roman" w:hAnsi="Times New Roman"/>
          <w:sz w:val="28"/>
          <w:szCs w:val="28"/>
          <w:lang w:val="es-ES_tradnl"/>
        </w:rPr>
        <w:t>y en este último caso</w:t>
      </w:r>
      <w:r w:rsidR="00D247D2" w:rsidRPr="00781F03">
        <w:rPr>
          <w:rFonts w:ascii="Times New Roman" w:hAnsi="Times New Roman"/>
          <w:sz w:val="28"/>
          <w:szCs w:val="28"/>
          <w:lang w:val="es-ES_tradnl"/>
        </w:rPr>
        <w:t xml:space="preserve"> </w:t>
      </w:r>
      <w:r w:rsidR="003E3C66" w:rsidRPr="00781F03">
        <w:rPr>
          <w:rFonts w:ascii="Times New Roman" w:hAnsi="Times New Roman"/>
          <w:sz w:val="28"/>
          <w:szCs w:val="28"/>
          <w:lang w:val="es-ES_tradnl"/>
        </w:rPr>
        <w:t>en qué consist</w:t>
      </w:r>
      <w:r>
        <w:rPr>
          <w:rFonts w:ascii="Times New Roman" w:hAnsi="Times New Roman"/>
          <w:sz w:val="28"/>
          <w:szCs w:val="28"/>
          <w:lang w:val="es-ES_tradnl"/>
        </w:rPr>
        <w:t>a</w:t>
      </w:r>
      <w:r w:rsidR="003E3C66" w:rsidRPr="00781F03">
        <w:rPr>
          <w:rFonts w:ascii="Times New Roman" w:hAnsi="Times New Roman"/>
          <w:sz w:val="28"/>
          <w:szCs w:val="28"/>
          <w:lang w:val="es-ES_tradnl"/>
        </w:rPr>
        <w:t xml:space="preserve"> la retribución</w:t>
      </w:r>
      <w:r w:rsidR="00D247D2" w:rsidRPr="00781F03">
        <w:rPr>
          <w:rFonts w:ascii="Times New Roman" w:hAnsi="Times New Roman"/>
          <w:sz w:val="28"/>
          <w:szCs w:val="28"/>
          <w:lang w:val="es-ES_tradnl"/>
        </w:rPr>
        <w:t xml:space="preserve">. </w:t>
      </w:r>
    </w:p>
    <w:p w:rsidR="00011561" w:rsidRDefault="00011561" w:rsidP="000C2A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0C2A31" w:rsidRPr="00011561" w:rsidRDefault="00D247D2" w:rsidP="00011561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es-ES_tradnl"/>
        </w:rPr>
      </w:pPr>
      <w:r w:rsidRPr="00011561">
        <w:rPr>
          <w:rFonts w:ascii="Times New Roman" w:hAnsi="Times New Roman"/>
          <w:sz w:val="28"/>
          <w:szCs w:val="28"/>
          <w:lang w:val="es-ES_tradnl"/>
        </w:rPr>
        <w:t xml:space="preserve">Para evitar las aportaciones encubiertas, </w:t>
      </w:r>
      <w:r w:rsidR="000C2A31" w:rsidRPr="00011561">
        <w:rPr>
          <w:rFonts w:ascii="Times New Roman" w:hAnsi="Times New Roman"/>
          <w:sz w:val="28"/>
          <w:szCs w:val="28"/>
          <w:lang w:val="es-ES_tradnl"/>
        </w:rPr>
        <w:t xml:space="preserve">la cuantía de su retribución </w:t>
      </w:r>
      <w:r w:rsidR="000C2A31" w:rsidRPr="00011561">
        <w:rPr>
          <w:rFonts w:ascii="Times New Roman" w:hAnsi="Times New Roman"/>
          <w:i/>
          <w:sz w:val="28"/>
          <w:szCs w:val="28"/>
          <w:lang w:val="es-ES_tradnl"/>
        </w:rPr>
        <w:t>no podrá exceder en ningún caso del valor que corresponda a la prestación</w:t>
      </w:r>
      <w:r w:rsidR="000C2A31" w:rsidRPr="00011561">
        <w:rPr>
          <w:rFonts w:ascii="Times New Roman" w:hAnsi="Times New Roman"/>
          <w:sz w:val="28"/>
          <w:szCs w:val="28"/>
          <w:lang w:val="es-ES_tradnl"/>
        </w:rPr>
        <w:t>.</w:t>
      </w:r>
    </w:p>
    <w:p w:rsidR="000C2A31" w:rsidRPr="00011561" w:rsidRDefault="000C2A31" w:rsidP="006A2C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011561" w:rsidRPr="00011561" w:rsidRDefault="002261DA" w:rsidP="00011561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es-ES_tradnl"/>
        </w:rPr>
      </w:pPr>
      <w:r w:rsidRPr="00011561">
        <w:rPr>
          <w:rFonts w:ascii="Times New Roman" w:hAnsi="Times New Roman"/>
          <w:sz w:val="28"/>
          <w:szCs w:val="28"/>
          <w:lang w:val="es-ES_tradnl"/>
        </w:rPr>
        <w:t xml:space="preserve">JAVIER GARCÍA DE ENTERRÍA </w:t>
      </w:r>
      <w:r w:rsidR="00011561" w:rsidRPr="00011561">
        <w:rPr>
          <w:rFonts w:ascii="Times New Roman" w:hAnsi="Times New Roman"/>
          <w:sz w:val="28"/>
          <w:szCs w:val="28"/>
          <w:lang w:val="es-ES_tradnl"/>
        </w:rPr>
        <w:t>estima innecesaria</w:t>
      </w:r>
      <w:r w:rsidR="00953BEF" w:rsidRPr="00011561">
        <w:rPr>
          <w:rFonts w:ascii="Times New Roman" w:hAnsi="Times New Roman"/>
          <w:sz w:val="28"/>
          <w:szCs w:val="28"/>
          <w:lang w:val="es-ES_tradnl"/>
        </w:rPr>
        <w:t xml:space="preserve"> </w:t>
      </w:r>
      <w:r w:rsidR="00011561">
        <w:rPr>
          <w:rFonts w:ascii="Times New Roman" w:hAnsi="Times New Roman"/>
          <w:sz w:val="28"/>
          <w:szCs w:val="28"/>
          <w:lang w:val="es-ES_tradnl"/>
        </w:rPr>
        <w:t>la</w:t>
      </w:r>
      <w:r w:rsidR="00953BEF" w:rsidRPr="00011561">
        <w:rPr>
          <w:rFonts w:ascii="Times New Roman" w:hAnsi="Times New Roman"/>
          <w:sz w:val="28"/>
          <w:szCs w:val="28"/>
          <w:lang w:val="es-ES_tradnl"/>
        </w:rPr>
        <w:t xml:space="preserve"> expresión concreta de </w:t>
      </w:r>
      <w:r w:rsidR="00011561" w:rsidRPr="00011561">
        <w:rPr>
          <w:rFonts w:ascii="Times New Roman" w:hAnsi="Times New Roman"/>
          <w:sz w:val="28"/>
          <w:szCs w:val="28"/>
          <w:lang w:val="es-ES_tradnl"/>
        </w:rPr>
        <w:t>dicha</w:t>
      </w:r>
      <w:r w:rsidR="00953BEF" w:rsidRPr="00011561">
        <w:rPr>
          <w:rFonts w:ascii="Times New Roman" w:hAnsi="Times New Roman"/>
          <w:sz w:val="28"/>
          <w:szCs w:val="28"/>
          <w:lang w:val="es-ES_tradnl"/>
        </w:rPr>
        <w:t xml:space="preserve"> cuantía</w:t>
      </w:r>
      <w:r w:rsidRPr="00011561">
        <w:rPr>
          <w:rFonts w:ascii="Times New Roman" w:hAnsi="Times New Roman"/>
          <w:sz w:val="28"/>
          <w:szCs w:val="28"/>
          <w:lang w:val="es-ES_tradnl"/>
        </w:rPr>
        <w:t xml:space="preserve">, </w:t>
      </w:r>
      <w:r w:rsidR="00011561" w:rsidRPr="00011561">
        <w:rPr>
          <w:rFonts w:ascii="Times New Roman" w:hAnsi="Times New Roman"/>
          <w:sz w:val="28"/>
          <w:szCs w:val="28"/>
          <w:lang w:val="es-ES_tradnl"/>
        </w:rPr>
        <w:t>bastando que</w:t>
      </w:r>
      <w:r w:rsidR="00953BEF" w:rsidRPr="00011561">
        <w:rPr>
          <w:rFonts w:ascii="Times New Roman" w:hAnsi="Times New Roman"/>
          <w:sz w:val="28"/>
          <w:szCs w:val="28"/>
          <w:lang w:val="es-ES_tradnl"/>
        </w:rPr>
        <w:t xml:space="preserve"> los estatutos establezcan con precisión </w:t>
      </w:r>
      <w:r w:rsidR="00011561" w:rsidRPr="00011561">
        <w:rPr>
          <w:rFonts w:ascii="Times New Roman" w:hAnsi="Times New Roman"/>
          <w:sz w:val="28"/>
          <w:szCs w:val="28"/>
          <w:lang w:val="es-ES_tradnl"/>
        </w:rPr>
        <w:t>el</w:t>
      </w:r>
      <w:r w:rsidR="00953BEF" w:rsidRPr="00011561">
        <w:rPr>
          <w:rFonts w:ascii="Times New Roman" w:hAnsi="Times New Roman"/>
          <w:sz w:val="28"/>
          <w:szCs w:val="28"/>
          <w:lang w:val="es-ES_tradnl"/>
        </w:rPr>
        <w:t xml:space="preserve"> sistema de retribución (fija o variable, indiciada o no, dineraria o no, mediante participación en resultados, </w:t>
      </w:r>
      <w:proofErr w:type="spellStart"/>
      <w:r w:rsidR="00953BEF" w:rsidRPr="00011561">
        <w:rPr>
          <w:rFonts w:ascii="Times New Roman" w:hAnsi="Times New Roman"/>
          <w:sz w:val="28"/>
          <w:szCs w:val="28"/>
          <w:lang w:val="es-ES_tradnl"/>
        </w:rPr>
        <w:t>etc</w:t>
      </w:r>
      <w:proofErr w:type="spellEnd"/>
      <w:r w:rsidR="00953BEF" w:rsidRPr="00011561">
        <w:rPr>
          <w:rFonts w:ascii="Times New Roman" w:hAnsi="Times New Roman"/>
          <w:sz w:val="28"/>
          <w:szCs w:val="28"/>
          <w:lang w:val="es-ES_tradnl"/>
        </w:rPr>
        <w:t>)</w:t>
      </w:r>
      <w:r w:rsidR="00011561" w:rsidRPr="00011561">
        <w:rPr>
          <w:rFonts w:ascii="Times New Roman" w:hAnsi="Times New Roman"/>
          <w:sz w:val="28"/>
          <w:szCs w:val="28"/>
          <w:lang w:val="es-ES_tradnl"/>
        </w:rPr>
        <w:t>,</w:t>
      </w:r>
      <w:r w:rsidR="00953BEF" w:rsidRPr="00011561">
        <w:rPr>
          <w:rFonts w:ascii="Times New Roman" w:hAnsi="Times New Roman"/>
          <w:sz w:val="28"/>
          <w:szCs w:val="28"/>
          <w:lang w:val="es-ES_tradnl"/>
        </w:rPr>
        <w:t xml:space="preserve"> el órgano competente para determinarla y los criterios (porcentajes, límites, </w:t>
      </w:r>
      <w:proofErr w:type="spellStart"/>
      <w:r w:rsidR="00953BEF" w:rsidRPr="00011561">
        <w:rPr>
          <w:rFonts w:ascii="Times New Roman" w:hAnsi="Times New Roman"/>
          <w:sz w:val="28"/>
          <w:szCs w:val="28"/>
          <w:lang w:val="es-ES_tradnl"/>
        </w:rPr>
        <w:t>etc</w:t>
      </w:r>
      <w:proofErr w:type="spellEnd"/>
      <w:r w:rsidR="00953BEF" w:rsidRPr="00011561">
        <w:rPr>
          <w:rFonts w:ascii="Times New Roman" w:hAnsi="Times New Roman"/>
          <w:sz w:val="28"/>
          <w:szCs w:val="28"/>
          <w:lang w:val="es-ES_tradnl"/>
        </w:rPr>
        <w:t>) con arreglo a los cuales habrá de fijarse</w:t>
      </w:r>
      <w:r w:rsidR="00011561" w:rsidRPr="00011561">
        <w:rPr>
          <w:rFonts w:ascii="Times New Roman" w:hAnsi="Times New Roman"/>
          <w:sz w:val="28"/>
          <w:szCs w:val="28"/>
          <w:lang w:val="es-ES_tradnl"/>
        </w:rPr>
        <w:t>.</w:t>
      </w:r>
    </w:p>
    <w:p w:rsidR="00D247D2" w:rsidRPr="00781F03" w:rsidRDefault="002261DA" w:rsidP="006A2C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_tradnl"/>
        </w:rPr>
      </w:pPr>
      <w:r w:rsidRPr="00781F03">
        <w:rPr>
          <w:rFonts w:ascii="Times New Roman" w:hAnsi="Times New Roman"/>
          <w:sz w:val="28"/>
          <w:szCs w:val="28"/>
        </w:rPr>
        <w:t xml:space="preserve"> </w:t>
      </w:r>
    </w:p>
    <w:p w:rsidR="00D247D2" w:rsidRDefault="00011561" w:rsidP="006A2C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</w:rPr>
        <w:lastRenderedPageBreak/>
        <w:sym w:font="Symbol" w:char="F0A7"/>
      </w:r>
      <w:r>
        <w:rPr>
          <w:rFonts w:ascii="Times New Roman" w:hAnsi="Times New Roman"/>
          <w:sz w:val="28"/>
          <w:szCs w:val="28"/>
        </w:rPr>
        <w:t xml:space="preserve"> </w:t>
      </w:r>
      <w:r w:rsidR="00D247D2" w:rsidRPr="00781F03">
        <w:rPr>
          <w:rFonts w:ascii="Times New Roman" w:hAnsi="Times New Roman"/>
          <w:sz w:val="28"/>
          <w:szCs w:val="28"/>
          <w:lang w:val="es-ES_tradnl"/>
        </w:rPr>
        <w:t>Por su origen</w:t>
      </w:r>
      <w:r>
        <w:rPr>
          <w:rFonts w:ascii="Times New Roman" w:hAnsi="Times New Roman"/>
          <w:sz w:val="28"/>
          <w:szCs w:val="28"/>
          <w:lang w:val="es-ES_tradnl"/>
        </w:rPr>
        <w:t>,</w:t>
      </w:r>
      <w:r w:rsidR="00D247D2" w:rsidRPr="00781F03">
        <w:rPr>
          <w:rFonts w:ascii="Times New Roman" w:hAnsi="Times New Roman"/>
          <w:sz w:val="28"/>
          <w:szCs w:val="28"/>
          <w:lang w:val="es-ES_tradnl"/>
        </w:rPr>
        <w:t xml:space="preserve"> pueden ser </w:t>
      </w:r>
      <w:r w:rsidR="00544AEE" w:rsidRPr="00781F03">
        <w:rPr>
          <w:rFonts w:ascii="Times New Roman" w:hAnsi="Times New Roman"/>
          <w:sz w:val="28"/>
          <w:szCs w:val="28"/>
          <w:lang w:val="es-ES_tradnl"/>
        </w:rPr>
        <w:t>establecidas en el acto fundacional</w:t>
      </w:r>
      <w:r w:rsidR="00EE46E7" w:rsidRPr="00781F03">
        <w:rPr>
          <w:rFonts w:ascii="Times New Roman" w:hAnsi="Times New Roman"/>
          <w:sz w:val="28"/>
          <w:szCs w:val="28"/>
          <w:lang w:val="es-ES_tradnl"/>
        </w:rPr>
        <w:t xml:space="preserve"> o</w:t>
      </w:r>
      <w:r w:rsidR="00D247D2" w:rsidRPr="00781F03">
        <w:rPr>
          <w:rFonts w:ascii="Times New Roman" w:hAnsi="Times New Roman"/>
          <w:sz w:val="28"/>
          <w:szCs w:val="28"/>
          <w:lang w:val="es-ES_tradnl"/>
        </w:rPr>
        <w:t xml:space="preserve"> surg</w:t>
      </w:r>
      <w:r w:rsidR="00EE46E7" w:rsidRPr="00781F03">
        <w:rPr>
          <w:rFonts w:ascii="Times New Roman" w:hAnsi="Times New Roman"/>
          <w:sz w:val="28"/>
          <w:szCs w:val="28"/>
          <w:lang w:val="es-ES_tradnl"/>
        </w:rPr>
        <w:t>idas</w:t>
      </w:r>
      <w:r w:rsidR="00D247D2" w:rsidRPr="00781F03">
        <w:rPr>
          <w:rFonts w:ascii="Times New Roman" w:hAnsi="Times New Roman"/>
          <w:sz w:val="28"/>
          <w:szCs w:val="28"/>
          <w:lang w:val="es-ES_tradnl"/>
        </w:rPr>
        <w:t xml:space="preserve"> por vía de modificación estatutaria. En e</w:t>
      </w:r>
      <w:r w:rsidR="00EE46E7" w:rsidRPr="00781F03">
        <w:rPr>
          <w:rFonts w:ascii="Times New Roman" w:hAnsi="Times New Roman"/>
          <w:sz w:val="28"/>
          <w:szCs w:val="28"/>
          <w:lang w:val="es-ES_tradnl"/>
        </w:rPr>
        <w:t>ste segundo caso</w:t>
      </w:r>
      <w:r w:rsidR="00D247D2" w:rsidRPr="00781F03">
        <w:rPr>
          <w:rFonts w:ascii="Times New Roman" w:hAnsi="Times New Roman"/>
          <w:sz w:val="28"/>
          <w:szCs w:val="28"/>
          <w:lang w:val="es-ES_tradnl"/>
        </w:rPr>
        <w:t>, es necesario</w:t>
      </w:r>
      <w:r w:rsidR="00EE46E7" w:rsidRPr="00781F03">
        <w:rPr>
          <w:rFonts w:ascii="Times New Roman" w:hAnsi="Times New Roman"/>
          <w:sz w:val="28"/>
          <w:szCs w:val="28"/>
          <w:lang w:val="es-ES_tradnl"/>
        </w:rPr>
        <w:t xml:space="preserve"> para su establecimiento</w:t>
      </w:r>
      <w:r w:rsidR="00D247D2" w:rsidRPr="00781F03">
        <w:rPr>
          <w:rFonts w:ascii="Times New Roman" w:hAnsi="Times New Roman"/>
          <w:sz w:val="28"/>
          <w:szCs w:val="28"/>
          <w:lang w:val="es-ES_tradnl"/>
        </w:rPr>
        <w:t xml:space="preserve">: </w:t>
      </w:r>
    </w:p>
    <w:p w:rsidR="00011561" w:rsidRPr="00781F03" w:rsidRDefault="00011561" w:rsidP="006A2C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D247D2" w:rsidRPr="00781F03" w:rsidRDefault="00011561" w:rsidP="00011561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lang w:val="es-ES_tradnl"/>
        </w:rPr>
        <w:t>.</w:t>
      </w:r>
      <w:r w:rsidR="00D247D2" w:rsidRPr="00781F03">
        <w:rPr>
          <w:rFonts w:ascii="Times New Roman" w:hAnsi="Times New Roman"/>
          <w:sz w:val="28"/>
          <w:szCs w:val="28"/>
          <w:lang w:val="es-ES_tradnl"/>
        </w:rPr>
        <w:t xml:space="preserve"> cumplir los requisitos previstos para la modificación de Estatutos.</w:t>
      </w:r>
    </w:p>
    <w:p w:rsidR="00D247D2" w:rsidRDefault="00011561" w:rsidP="00011561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lang w:val="es-ES_tradnl"/>
        </w:rPr>
        <w:t>.</w:t>
      </w:r>
      <w:r w:rsidR="00D247D2" w:rsidRPr="00781F03">
        <w:rPr>
          <w:rFonts w:ascii="Times New Roman" w:hAnsi="Times New Roman"/>
          <w:sz w:val="28"/>
          <w:szCs w:val="28"/>
          <w:lang w:val="es-ES_tradnl"/>
        </w:rPr>
        <w:t xml:space="preserve"> </w:t>
      </w:r>
      <w:r w:rsidR="00EE46E7" w:rsidRPr="00781F03">
        <w:rPr>
          <w:rFonts w:ascii="Times New Roman" w:hAnsi="Times New Roman"/>
          <w:sz w:val="28"/>
          <w:szCs w:val="28"/>
          <w:lang w:val="es-ES_tradnl"/>
        </w:rPr>
        <w:t>contar con</w:t>
      </w:r>
      <w:r w:rsidR="00D247D2" w:rsidRPr="00781F03">
        <w:rPr>
          <w:rFonts w:ascii="Times New Roman" w:hAnsi="Times New Roman"/>
          <w:sz w:val="28"/>
          <w:szCs w:val="28"/>
          <w:lang w:val="es-ES_tradnl"/>
        </w:rPr>
        <w:t xml:space="preserve"> el consentimiento individual de los obligados </w:t>
      </w:r>
    </w:p>
    <w:p w:rsidR="00011561" w:rsidRPr="00781F03" w:rsidRDefault="00011561" w:rsidP="006A2C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011561" w:rsidRDefault="00011561" w:rsidP="006A2C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</w:rPr>
        <w:sym w:font="Symbol" w:char="F0A7"/>
      </w:r>
      <w:r>
        <w:rPr>
          <w:rFonts w:ascii="Times New Roman" w:hAnsi="Times New Roman"/>
          <w:sz w:val="28"/>
          <w:szCs w:val="28"/>
        </w:rPr>
        <w:t xml:space="preserve"> </w:t>
      </w:r>
      <w:r w:rsidR="00D247D2" w:rsidRPr="00781F03">
        <w:rPr>
          <w:rFonts w:ascii="Times New Roman" w:hAnsi="Times New Roman"/>
          <w:sz w:val="28"/>
          <w:szCs w:val="28"/>
          <w:lang w:val="es-ES_tradnl"/>
        </w:rPr>
        <w:t>Por su vinculación</w:t>
      </w:r>
      <w:r>
        <w:rPr>
          <w:rFonts w:ascii="Times New Roman" w:hAnsi="Times New Roman"/>
          <w:sz w:val="28"/>
          <w:szCs w:val="28"/>
          <w:lang w:val="es-ES_tradnl"/>
        </w:rPr>
        <w:t xml:space="preserve"> (meramente</w:t>
      </w:r>
      <w:r w:rsidR="00D247D2" w:rsidRPr="00781F03">
        <w:rPr>
          <w:rFonts w:ascii="Times New Roman" w:hAnsi="Times New Roman"/>
          <w:sz w:val="28"/>
          <w:szCs w:val="28"/>
          <w:lang w:val="es-ES_tradnl"/>
        </w:rPr>
        <w:t xml:space="preserve"> personal </w:t>
      </w:r>
      <w:r>
        <w:rPr>
          <w:rFonts w:ascii="Times New Roman" w:hAnsi="Times New Roman"/>
          <w:sz w:val="28"/>
          <w:szCs w:val="28"/>
          <w:lang w:val="es-ES_tradnl"/>
        </w:rPr>
        <w:t xml:space="preserve">o </w:t>
      </w:r>
      <w:proofErr w:type="spellStart"/>
      <w:r w:rsidRPr="00011561">
        <w:rPr>
          <w:rFonts w:ascii="Times New Roman" w:hAnsi="Times New Roman"/>
          <w:i/>
          <w:sz w:val="28"/>
          <w:szCs w:val="28"/>
          <w:lang w:val="es-ES_tradnl"/>
        </w:rPr>
        <w:t>propter</w:t>
      </w:r>
      <w:proofErr w:type="spellEnd"/>
      <w:r w:rsidR="00D247D2" w:rsidRPr="00011561">
        <w:rPr>
          <w:rFonts w:ascii="Times New Roman" w:hAnsi="Times New Roman"/>
          <w:i/>
          <w:sz w:val="28"/>
          <w:szCs w:val="28"/>
          <w:lang w:val="es-ES_tradnl"/>
        </w:rPr>
        <w:t xml:space="preserve"> </w:t>
      </w:r>
      <w:r w:rsidR="00D247D2" w:rsidRPr="00781F03">
        <w:rPr>
          <w:rFonts w:ascii="Times New Roman" w:hAnsi="Times New Roman"/>
          <w:i/>
          <w:sz w:val="28"/>
          <w:szCs w:val="28"/>
          <w:lang w:val="es-ES_tradnl"/>
        </w:rPr>
        <w:t>rem</w:t>
      </w:r>
      <w:r w:rsidRPr="00011561">
        <w:rPr>
          <w:rFonts w:ascii="Times New Roman" w:hAnsi="Times New Roman"/>
          <w:sz w:val="28"/>
          <w:szCs w:val="28"/>
          <w:lang w:val="es-ES_tradnl"/>
        </w:rPr>
        <w:t>¸</w:t>
      </w:r>
      <w:r>
        <w:rPr>
          <w:rFonts w:ascii="Times New Roman" w:hAnsi="Times New Roman"/>
          <w:sz w:val="28"/>
          <w:szCs w:val="28"/>
          <w:lang w:val="es-ES_tradnl"/>
        </w:rPr>
        <w:t xml:space="preserve"> cuestión </w:t>
      </w:r>
      <w:r w:rsidRPr="00011561">
        <w:rPr>
          <w:rFonts w:ascii="Times New Roman" w:hAnsi="Times New Roman"/>
          <w:sz w:val="28"/>
          <w:szCs w:val="28"/>
          <w:lang w:val="es-ES_tradnl"/>
        </w:rPr>
        <w:t>ya expuest</w:t>
      </w:r>
      <w:r>
        <w:rPr>
          <w:rFonts w:ascii="Times New Roman" w:hAnsi="Times New Roman"/>
          <w:sz w:val="28"/>
          <w:szCs w:val="28"/>
          <w:lang w:val="es-ES_tradnl"/>
        </w:rPr>
        <w:t>a</w:t>
      </w:r>
      <w:r>
        <w:rPr>
          <w:rFonts w:ascii="Times New Roman" w:hAnsi="Times New Roman"/>
          <w:i/>
          <w:sz w:val="28"/>
          <w:szCs w:val="28"/>
          <w:lang w:val="es-ES_tradnl"/>
        </w:rPr>
        <w:t>)</w:t>
      </w:r>
      <w:r w:rsidR="00D247D2" w:rsidRPr="00781F03">
        <w:rPr>
          <w:rFonts w:ascii="Times New Roman" w:hAnsi="Times New Roman"/>
          <w:sz w:val="28"/>
          <w:szCs w:val="28"/>
          <w:lang w:val="es-ES_tradnl"/>
        </w:rPr>
        <w:t>.</w:t>
      </w:r>
    </w:p>
    <w:p w:rsidR="00957809" w:rsidRPr="00781F03" w:rsidRDefault="00957809" w:rsidP="006A2C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_tradnl"/>
        </w:rPr>
      </w:pPr>
      <w:r w:rsidRPr="00781F03">
        <w:rPr>
          <w:rFonts w:ascii="Times New Roman" w:hAnsi="Times New Roman"/>
          <w:sz w:val="28"/>
          <w:szCs w:val="28"/>
          <w:lang w:val="es-ES_tradnl"/>
        </w:rPr>
        <w:t xml:space="preserve"> </w:t>
      </w:r>
    </w:p>
    <w:p w:rsidR="00011561" w:rsidRDefault="00011561" w:rsidP="006A2C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</w:rPr>
        <w:sym w:font="Symbol" w:char="F0A7"/>
      </w:r>
      <w:r>
        <w:rPr>
          <w:rFonts w:ascii="Times New Roman" w:hAnsi="Times New Roman"/>
          <w:sz w:val="28"/>
          <w:szCs w:val="28"/>
        </w:rPr>
        <w:t xml:space="preserve"> </w:t>
      </w:r>
      <w:r w:rsidR="00D247D2" w:rsidRPr="00781F03">
        <w:rPr>
          <w:rFonts w:ascii="Times New Roman" w:hAnsi="Times New Roman"/>
          <w:sz w:val="28"/>
          <w:szCs w:val="28"/>
          <w:lang w:val="es-ES_tradnl"/>
        </w:rPr>
        <w:t xml:space="preserve">Por su representación </w:t>
      </w:r>
      <w:r w:rsidR="00973C99" w:rsidRPr="00781F03">
        <w:rPr>
          <w:rFonts w:ascii="Times New Roman" w:hAnsi="Times New Roman"/>
          <w:sz w:val="28"/>
          <w:szCs w:val="28"/>
          <w:lang w:val="es-ES_tradnl"/>
        </w:rPr>
        <w:t>(solo para las SA)</w:t>
      </w:r>
    </w:p>
    <w:p w:rsidR="00011561" w:rsidRDefault="00011561" w:rsidP="006A2C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011561" w:rsidRDefault="00011561" w:rsidP="00011561">
      <w:pPr>
        <w:spacing w:after="0" w:line="240" w:lineRule="auto"/>
        <w:ind w:left="708"/>
        <w:jc w:val="both"/>
      </w:pPr>
      <w:r>
        <w:t xml:space="preserve">Las </w:t>
      </w:r>
      <w:r w:rsidRPr="00011561">
        <w:t>acciones representadas por medio de títulos</w:t>
      </w:r>
      <w:r>
        <w:t xml:space="preserve"> podrán ser</w:t>
      </w:r>
      <w:r w:rsidRPr="00011561">
        <w:rPr>
          <w:b/>
        </w:rPr>
        <w:t xml:space="preserve"> nominativas</w:t>
      </w:r>
      <w:r>
        <w:t xml:space="preserve"> o al portador, pero revestirán necesariamente la forma nominativa … cuando lleven aparejadas prestaciones accesorias (art 113 LSC)</w:t>
      </w:r>
    </w:p>
    <w:p w:rsidR="00011561" w:rsidRDefault="00011561" w:rsidP="00011561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011561" w:rsidRDefault="00011561" w:rsidP="00BA13B1">
      <w:pPr>
        <w:pStyle w:val="parrafo"/>
        <w:ind w:left="708"/>
        <w:jc w:val="both"/>
      </w:pPr>
      <w:r>
        <w:t xml:space="preserve">Las acciones representadas por medio </w:t>
      </w:r>
      <w:r w:rsidRPr="00011561">
        <w:t xml:space="preserve">de </w:t>
      </w:r>
      <w:r w:rsidRPr="00011561">
        <w:rPr>
          <w:b/>
        </w:rPr>
        <w:t>anotaciones en cuenta</w:t>
      </w:r>
      <w:r>
        <w:t xml:space="preserve"> … cuando las acciones no hayan sido enteramente desembolsadas, o cuando lleven aparejadas prestaciones accesorias, tales circunstancias deberán consignarse en la anotación en cuenta (art 118 LSC)</w:t>
      </w:r>
    </w:p>
    <w:p w:rsidR="00011561" w:rsidRDefault="00011561" w:rsidP="006A2C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D247D2" w:rsidRPr="00781F03" w:rsidRDefault="00D247D2" w:rsidP="006A2C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F03">
        <w:rPr>
          <w:rFonts w:ascii="Times New Roman" w:hAnsi="Times New Roman"/>
          <w:sz w:val="28"/>
          <w:szCs w:val="28"/>
        </w:rPr>
        <w:t xml:space="preserve">TRANSMISIÓN </w:t>
      </w:r>
    </w:p>
    <w:p w:rsidR="00011561" w:rsidRDefault="00011561" w:rsidP="006A2CB0">
      <w:pPr>
        <w:pStyle w:val="NormalWeb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011561" w:rsidRDefault="00BA13B1" w:rsidP="006A2CB0">
      <w:pPr>
        <w:pStyle w:val="NormalWeb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El </w:t>
      </w:r>
      <w:r w:rsidR="00612A6B" w:rsidRPr="00BA13B1">
        <w:rPr>
          <w:rFonts w:ascii="Times New Roman" w:hAnsi="Times New Roman"/>
          <w:sz w:val="28"/>
          <w:szCs w:val="28"/>
        </w:rPr>
        <w:t>art</w:t>
      </w:r>
      <w:r w:rsidR="00D247D2" w:rsidRPr="00BA13B1">
        <w:rPr>
          <w:rFonts w:ascii="Times New Roman" w:hAnsi="Times New Roman"/>
          <w:sz w:val="28"/>
          <w:szCs w:val="28"/>
        </w:rPr>
        <w:t>. 88 LSC</w:t>
      </w:r>
      <w:r w:rsidR="00D247D2" w:rsidRPr="00781F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regula</w:t>
      </w:r>
      <w:r w:rsidR="00612A6B" w:rsidRPr="00781F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la</w:t>
      </w:r>
      <w:r w:rsidR="00612A6B" w:rsidRPr="00781F03">
        <w:rPr>
          <w:rFonts w:ascii="Times New Roman" w:hAnsi="Times New Roman"/>
          <w:sz w:val="28"/>
          <w:szCs w:val="28"/>
        </w:rPr>
        <w:t xml:space="preserve"> transmisión</w:t>
      </w:r>
      <w:r>
        <w:rPr>
          <w:rFonts w:ascii="Times New Roman" w:hAnsi="Times New Roman"/>
          <w:sz w:val="28"/>
          <w:szCs w:val="28"/>
        </w:rPr>
        <w:t xml:space="preserve"> tanto de las </w:t>
      </w:r>
      <w:r w:rsidR="00011561">
        <w:rPr>
          <w:rFonts w:ascii="Times New Roman" w:hAnsi="Times New Roman"/>
          <w:sz w:val="28"/>
          <w:szCs w:val="28"/>
        </w:rPr>
        <w:t xml:space="preserve"> </w:t>
      </w:r>
      <w:r w:rsidRPr="00781F03">
        <w:rPr>
          <w:rFonts w:ascii="Times New Roman" w:hAnsi="Times New Roman"/>
          <w:sz w:val="28"/>
          <w:szCs w:val="28"/>
        </w:rPr>
        <w:t xml:space="preserve">prestaciones accesorias vinculadas personalmente a un socio </w:t>
      </w:r>
      <w:r>
        <w:rPr>
          <w:rFonts w:ascii="Times New Roman" w:hAnsi="Times New Roman"/>
          <w:sz w:val="28"/>
          <w:szCs w:val="28"/>
        </w:rPr>
        <w:t xml:space="preserve">como de las </w:t>
      </w:r>
      <w:r w:rsidRPr="00781F03">
        <w:rPr>
          <w:rFonts w:ascii="Times New Roman" w:hAnsi="Times New Roman"/>
          <w:sz w:val="28"/>
          <w:szCs w:val="28"/>
        </w:rPr>
        <w:t xml:space="preserve">vinculadas </w:t>
      </w:r>
      <w:proofErr w:type="spellStart"/>
      <w:r>
        <w:rPr>
          <w:rFonts w:ascii="Times New Roman" w:hAnsi="Times New Roman"/>
          <w:sz w:val="28"/>
          <w:szCs w:val="28"/>
        </w:rPr>
        <w:t>ob</w:t>
      </w:r>
      <w:proofErr w:type="spellEnd"/>
      <w:r>
        <w:rPr>
          <w:rFonts w:ascii="Times New Roman" w:hAnsi="Times New Roman"/>
          <w:sz w:val="28"/>
          <w:szCs w:val="28"/>
        </w:rPr>
        <w:t xml:space="preserve"> rem </w:t>
      </w:r>
      <w:r w:rsidRPr="00781F03">
        <w:rPr>
          <w:rFonts w:ascii="Times New Roman" w:hAnsi="Times New Roman"/>
          <w:sz w:val="28"/>
          <w:szCs w:val="28"/>
        </w:rPr>
        <w:t>a una o varias acciones o participaciones</w:t>
      </w:r>
      <w:r w:rsidR="00011561">
        <w:rPr>
          <w:rFonts w:ascii="Times New Roman" w:hAnsi="Times New Roman"/>
          <w:sz w:val="28"/>
          <w:szCs w:val="28"/>
        </w:rPr>
        <w:t>:</w:t>
      </w:r>
      <w:r w:rsidR="00B943B6" w:rsidRPr="00781F03">
        <w:rPr>
          <w:rFonts w:ascii="Times New Roman" w:hAnsi="Times New Roman"/>
          <w:sz w:val="28"/>
          <w:szCs w:val="28"/>
        </w:rPr>
        <w:t xml:space="preserve"> </w:t>
      </w:r>
    </w:p>
    <w:p w:rsidR="00011561" w:rsidRDefault="00011561" w:rsidP="006A2CB0">
      <w:pPr>
        <w:pStyle w:val="NormalWeb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011561" w:rsidRDefault="00011561" w:rsidP="00011561">
      <w:pPr>
        <w:pStyle w:val="NormalWeb"/>
        <w:spacing w:before="0" w:beforeAutospacing="0" w:after="0" w:afterAutospacing="0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 S</w:t>
      </w:r>
      <w:r w:rsidR="00B943B6" w:rsidRPr="00781F03">
        <w:rPr>
          <w:rFonts w:ascii="Times New Roman" w:hAnsi="Times New Roman"/>
          <w:sz w:val="28"/>
          <w:szCs w:val="28"/>
        </w:rPr>
        <w:t xml:space="preserve">olo se ocupa de </w:t>
      </w:r>
      <w:r w:rsidR="00BA13B1">
        <w:rPr>
          <w:rFonts w:ascii="Times New Roman" w:hAnsi="Times New Roman"/>
          <w:sz w:val="28"/>
          <w:szCs w:val="28"/>
        </w:rPr>
        <w:t>su</w:t>
      </w:r>
      <w:r w:rsidR="00B943B6" w:rsidRPr="00781F03">
        <w:rPr>
          <w:rFonts w:ascii="Times New Roman" w:hAnsi="Times New Roman"/>
          <w:sz w:val="28"/>
          <w:szCs w:val="28"/>
        </w:rPr>
        <w:t xml:space="preserve"> transmisión voluntaria e inter-vivos</w:t>
      </w:r>
      <w:r>
        <w:rPr>
          <w:rFonts w:ascii="Times New Roman" w:hAnsi="Times New Roman"/>
          <w:sz w:val="28"/>
          <w:szCs w:val="28"/>
        </w:rPr>
        <w:t>. Nada dice de su</w:t>
      </w:r>
      <w:r w:rsidR="00B943B6" w:rsidRPr="00781F03">
        <w:rPr>
          <w:rFonts w:ascii="Times New Roman" w:hAnsi="Times New Roman"/>
          <w:sz w:val="28"/>
          <w:szCs w:val="28"/>
        </w:rPr>
        <w:t xml:space="preserve"> transmisión forzosa </w:t>
      </w:r>
      <w:proofErr w:type="spellStart"/>
      <w:r>
        <w:rPr>
          <w:rFonts w:ascii="Times New Roman" w:hAnsi="Times New Roman"/>
          <w:sz w:val="28"/>
          <w:szCs w:val="28"/>
        </w:rPr>
        <w:t>ó</w:t>
      </w:r>
      <w:proofErr w:type="spellEnd"/>
      <w:r w:rsidR="00B943B6" w:rsidRPr="00781F03">
        <w:rPr>
          <w:rFonts w:ascii="Times New Roman" w:hAnsi="Times New Roman"/>
          <w:sz w:val="28"/>
          <w:szCs w:val="28"/>
        </w:rPr>
        <w:t xml:space="preserve"> mortis-causa </w:t>
      </w:r>
      <w:r>
        <w:rPr>
          <w:rFonts w:ascii="Times New Roman" w:hAnsi="Times New Roman"/>
          <w:sz w:val="28"/>
          <w:szCs w:val="28"/>
        </w:rPr>
        <w:t>(</w:t>
      </w:r>
      <w:r w:rsidR="00B943B6" w:rsidRPr="00781F03">
        <w:rPr>
          <w:rFonts w:ascii="Times New Roman" w:hAnsi="Times New Roman"/>
          <w:sz w:val="28"/>
          <w:szCs w:val="28"/>
        </w:rPr>
        <w:t>parece deja</w:t>
      </w:r>
      <w:r>
        <w:rPr>
          <w:rFonts w:ascii="Times New Roman" w:hAnsi="Times New Roman"/>
          <w:sz w:val="28"/>
          <w:szCs w:val="28"/>
        </w:rPr>
        <w:t xml:space="preserve">r </w:t>
      </w:r>
      <w:r w:rsidR="00B943B6" w:rsidRPr="00781F03">
        <w:rPr>
          <w:rFonts w:ascii="Times New Roman" w:hAnsi="Times New Roman"/>
          <w:sz w:val="28"/>
          <w:szCs w:val="28"/>
        </w:rPr>
        <w:t>su regulación a lo dispuesto en los estatutos</w:t>
      </w:r>
      <w:r>
        <w:rPr>
          <w:rFonts w:ascii="Times New Roman" w:hAnsi="Times New Roman"/>
          <w:sz w:val="28"/>
          <w:szCs w:val="28"/>
        </w:rPr>
        <w:t>).</w:t>
      </w:r>
    </w:p>
    <w:p w:rsidR="00612A6B" w:rsidRPr="00781F03" w:rsidRDefault="00612A6B" w:rsidP="00011561">
      <w:pPr>
        <w:pStyle w:val="NormalWeb"/>
        <w:spacing w:before="0" w:beforeAutospacing="0" w:after="0" w:afterAutospacing="0"/>
        <w:ind w:left="708"/>
        <w:rPr>
          <w:rFonts w:ascii="Times New Roman" w:hAnsi="Times New Roman"/>
          <w:sz w:val="28"/>
          <w:szCs w:val="28"/>
        </w:rPr>
      </w:pPr>
      <w:r w:rsidRPr="00781F03">
        <w:rPr>
          <w:rFonts w:ascii="Times New Roman" w:hAnsi="Times New Roman"/>
          <w:sz w:val="28"/>
          <w:szCs w:val="28"/>
        </w:rPr>
        <w:t xml:space="preserve"> </w:t>
      </w:r>
    </w:p>
    <w:p w:rsidR="00011561" w:rsidRDefault="00011561" w:rsidP="00011561">
      <w:pPr>
        <w:pStyle w:val="NormalWeb"/>
        <w:spacing w:before="0" w:beforeAutospacing="0" w:after="0" w:afterAutospacing="0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 Para l</w:t>
      </w:r>
      <w:r w:rsidR="00071F6A" w:rsidRPr="00781F03">
        <w:rPr>
          <w:rFonts w:ascii="Times New Roman" w:hAnsi="Times New Roman"/>
          <w:sz w:val="28"/>
          <w:szCs w:val="28"/>
        </w:rPr>
        <w:t xml:space="preserve">a </w:t>
      </w:r>
      <w:r>
        <w:rPr>
          <w:rFonts w:ascii="Times New Roman" w:hAnsi="Times New Roman"/>
          <w:sz w:val="28"/>
          <w:szCs w:val="28"/>
        </w:rPr>
        <w:t xml:space="preserve">transmisión de la </w:t>
      </w:r>
      <w:r w:rsidR="00071F6A" w:rsidRPr="00781F03">
        <w:rPr>
          <w:rFonts w:ascii="Times New Roman" w:hAnsi="Times New Roman"/>
          <w:sz w:val="28"/>
          <w:szCs w:val="28"/>
        </w:rPr>
        <w:t xml:space="preserve">prestación accesoria </w:t>
      </w:r>
      <w:r>
        <w:rPr>
          <w:rFonts w:ascii="Times New Roman" w:hAnsi="Times New Roman"/>
          <w:sz w:val="28"/>
          <w:szCs w:val="28"/>
        </w:rPr>
        <w:t xml:space="preserve">meramente </w:t>
      </w:r>
      <w:r w:rsidR="00071F6A" w:rsidRPr="00781F03">
        <w:rPr>
          <w:rFonts w:ascii="Times New Roman" w:hAnsi="Times New Roman"/>
          <w:sz w:val="28"/>
          <w:szCs w:val="28"/>
        </w:rPr>
        <w:t xml:space="preserve">personal </w:t>
      </w:r>
      <w:r w:rsidR="00BA13B1">
        <w:rPr>
          <w:rFonts w:ascii="Times New Roman" w:hAnsi="Times New Roman"/>
          <w:sz w:val="28"/>
          <w:szCs w:val="28"/>
        </w:rPr>
        <w:t xml:space="preserve">de un socio </w:t>
      </w:r>
      <w:r>
        <w:rPr>
          <w:rFonts w:ascii="Times New Roman" w:hAnsi="Times New Roman"/>
          <w:sz w:val="28"/>
          <w:szCs w:val="28"/>
        </w:rPr>
        <w:t>el a</w:t>
      </w:r>
      <w:r w:rsidR="00071F6A" w:rsidRPr="00781F03">
        <w:rPr>
          <w:rFonts w:ascii="Times New Roman" w:hAnsi="Times New Roman"/>
          <w:sz w:val="28"/>
          <w:szCs w:val="28"/>
        </w:rPr>
        <w:t xml:space="preserve">rtículo </w:t>
      </w:r>
      <w:r>
        <w:rPr>
          <w:rFonts w:ascii="Times New Roman" w:hAnsi="Times New Roman"/>
          <w:sz w:val="28"/>
          <w:szCs w:val="28"/>
        </w:rPr>
        <w:t xml:space="preserve">parece </w:t>
      </w:r>
      <w:r w:rsidR="00071F6A" w:rsidRPr="00781F03">
        <w:rPr>
          <w:rFonts w:ascii="Times New Roman" w:hAnsi="Times New Roman"/>
          <w:sz w:val="28"/>
          <w:szCs w:val="28"/>
        </w:rPr>
        <w:t>exig</w:t>
      </w:r>
      <w:r>
        <w:rPr>
          <w:rFonts w:ascii="Times New Roman" w:hAnsi="Times New Roman"/>
          <w:sz w:val="28"/>
          <w:szCs w:val="28"/>
        </w:rPr>
        <w:t>ir la transmisión de</w:t>
      </w:r>
      <w:r w:rsidR="00071F6A" w:rsidRPr="00781F03">
        <w:rPr>
          <w:rFonts w:ascii="Times New Roman" w:hAnsi="Times New Roman"/>
          <w:sz w:val="28"/>
          <w:szCs w:val="28"/>
        </w:rPr>
        <w:t xml:space="preserve"> todas o algunas de sus acciones</w:t>
      </w:r>
      <w:r w:rsidR="00DC677E" w:rsidRPr="00781F03">
        <w:rPr>
          <w:rFonts w:ascii="Times New Roman" w:hAnsi="Times New Roman"/>
          <w:sz w:val="28"/>
          <w:szCs w:val="28"/>
        </w:rPr>
        <w:t xml:space="preserve"> o particiones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11561" w:rsidRDefault="00011561" w:rsidP="00011561">
      <w:pPr>
        <w:pStyle w:val="NormalWeb"/>
        <w:spacing w:before="0" w:beforeAutospacing="0" w:after="0" w:afterAutospacing="0"/>
        <w:ind w:left="708"/>
        <w:rPr>
          <w:rFonts w:ascii="Times New Roman" w:hAnsi="Times New Roman"/>
          <w:sz w:val="28"/>
          <w:szCs w:val="28"/>
        </w:rPr>
      </w:pPr>
    </w:p>
    <w:p w:rsidR="00011561" w:rsidRDefault="00011561" w:rsidP="00011561">
      <w:pPr>
        <w:pStyle w:val="NormalWeb"/>
        <w:spacing w:before="0" w:beforeAutospacing="0" w:after="0" w:afterAutospacing="0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En tal supuesto, </w:t>
      </w:r>
      <w:r w:rsidR="00DC677E" w:rsidRPr="00781F03">
        <w:rPr>
          <w:rFonts w:ascii="Times New Roman" w:hAnsi="Times New Roman"/>
          <w:sz w:val="28"/>
          <w:szCs w:val="28"/>
        </w:rPr>
        <w:t xml:space="preserve">como </w:t>
      </w:r>
      <w:r>
        <w:rPr>
          <w:rFonts w:ascii="Times New Roman" w:hAnsi="Times New Roman"/>
          <w:sz w:val="28"/>
          <w:szCs w:val="28"/>
        </w:rPr>
        <w:t xml:space="preserve">en el de </w:t>
      </w:r>
      <w:r w:rsidR="00DC677E" w:rsidRPr="00781F03">
        <w:rPr>
          <w:rFonts w:ascii="Times New Roman" w:hAnsi="Times New Roman"/>
          <w:sz w:val="28"/>
          <w:szCs w:val="28"/>
        </w:rPr>
        <w:t>transmisión de acciones</w:t>
      </w:r>
      <w:r>
        <w:rPr>
          <w:rFonts w:ascii="Times New Roman" w:hAnsi="Times New Roman"/>
          <w:sz w:val="28"/>
          <w:szCs w:val="28"/>
        </w:rPr>
        <w:t xml:space="preserve"> /</w:t>
      </w:r>
      <w:r w:rsidR="00DC677E" w:rsidRPr="00781F03">
        <w:rPr>
          <w:rFonts w:ascii="Times New Roman" w:hAnsi="Times New Roman"/>
          <w:sz w:val="28"/>
          <w:szCs w:val="28"/>
        </w:rPr>
        <w:t xml:space="preserve"> participaciones vinculada</w:t>
      </w:r>
      <w:r>
        <w:rPr>
          <w:rFonts w:ascii="Times New Roman" w:hAnsi="Times New Roman"/>
          <w:sz w:val="28"/>
          <w:szCs w:val="28"/>
        </w:rPr>
        <w:t>s</w:t>
      </w:r>
      <w:r w:rsidR="00DC677E" w:rsidRPr="00781F0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propter</w:t>
      </w:r>
      <w:proofErr w:type="spellEnd"/>
      <w:r>
        <w:rPr>
          <w:rFonts w:ascii="Times New Roman" w:hAnsi="Times New Roman"/>
          <w:sz w:val="28"/>
          <w:szCs w:val="28"/>
        </w:rPr>
        <w:t xml:space="preserve"> rem,</w:t>
      </w:r>
      <w:r w:rsidR="00DC677E" w:rsidRPr="00781F03">
        <w:rPr>
          <w:rFonts w:ascii="Times New Roman" w:hAnsi="Times New Roman"/>
          <w:sz w:val="28"/>
          <w:szCs w:val="28"/>
        </w:rPr>
        <w:t xml:space="preserve"> se</w:t>
      </w:r>
      <w:r>
        <w:rPr>
          <w:rFonts w:ascii="Times New Roman" w:hAnsi="Times New Roman"/>
          <w:sz w:val="28"/>
          <w:szCs w:val="28"/>
        </w:rPr>
        <w:t>rá necesaria</w:t>
      </w:r>
      <w:r w:rsidR="00DC677E" w:rsidRPr="00781F03">
        <w:rPr>
          <w:rFonts w:ascii="Times New Roman" w:hAnsi="Times New Roman"/>
          <w:sz w:val="28"/>
          <w:szCs w:val="28"/>
        </w:rPr>
        <w:t xml:space="preserve"> autorización de</w:t>
      </w:r>
      <w:r>
        <w:rPr>
          <w:rFonts w:ascii="Times New Roman" w:hAnsi="Times New Roman"/>
          <w:sz w:val="28"/>
          <w:szCs w:val="28"/>
        </w:rPr>
        <w:t xml:space="preserve"> la sociedad</w:t>
      </w:r>
      <w:r w:rsidR="00BA13B1">
        <w:rPr>
          <w:rFonts w:ascii="Times New Roman" w:hAnsi="Times New Roman"/>
          <w:sz w:val="28"/>
          <w:szCs w:val="28"/>
        </w:rPr>
        <w:t>.</w:t>
      </w:r>
    </w:p>
    <w:p w:rsidR="00011561" w:rsidRDefault="00011561" w:rsidP="006A2CB0">
      <w:pPr>
        <w:pStyle w:val="NormalWeb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011561" w:rsidRPr="00011561" w:rsidRDefault="00011561" w:rsidP="00011561">
      <w:pPr>
        <w:pStyle w:val="NormalWeb"/>
        <w:spacing w:before="0" w:beforeAutospacing="0" w:after="0" w:afterAutospacing="0"/>
        <w:ind w:left="1416"/>
        <w:rPr>
          <w:rFonts w:ascii="Times New Roman" w:hAnsi="Times New Roman"/>
          <w:i/>
          <w:sz w:val="28"/>
          <w:szCs w:val="28"/>
        </w:rPr>
      </w:pPr>
      <w:r w:rsidRPr="00011561">
        <w:rPr>
          <w:rFonts w:ascii="Times New Roman" w:hAnsi="Times New Roman"/>
          <w:i/>
          <w:sz w:val="28"/>
          <w:szCs w:val="28"/>
        </w:rPr>
        <w:t>Salvo disposición contraria de los estatutos, en las SL la autorización será competencia de la junta general; y, en las SA, de los administradores.</w:t>
      </w:r>
    </w:p>
    <w:p w:rsidR="00011561" w:rsidRPr="00781F03" w:rsidRDefault="00011561" w:rsidP="006A2CB0">
      <w:pPr>
        <w:pStyle w:val="NormalWeb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011561" w:rsidRDefault="00011561" w:rsidP="00011561">
      <w:pPr>
        <w:pStyle w:val="NormalWeb"/>
        <w:spacing w:before="0" w:beforeAutospacing="0" w:after="0" w:afterAutospacing="0"/>
        <w:ind w:left="708"/>
      </w:pPr>
      <w:r>
        <w:rPr>
          <w:rFonts w:ascii="Times New Roman" w:hAnsi="Times New Roman"/>
          <w:sz w:val="28"/>
          <w:szCs w:val="28"/>
        </w:rPr>
        <w:t>. S</w:t>
      </w:r>
      <w:r w:rsidR="00DC677E" w:rsidRPr="00781F03">
        <w:rPr>
          <w:rFonts w:ascii="Times New Roman" w:hAnsi="Times New Roman"/>
          <w:sz w:val="28"/>
          <w:szCs w:val="28"/>
        </w:rPr>
        <w:t>ienta la doctrina del silencio positivo</w:t>
      </w:r>
      <w:r w:rsidR="00BA13B1">
        <w:rPr>
          <w:rFonts w:ascii="Times New Roman" w:hAnsi="Times New Roman"/>
          <w:sz w:val="28"/>
          <w:szCs w:val="28"/>
        </w:rPr>
        <w:t>:</w:t>
      </w:r>
      <w:r w:rsidR="00DC677E" w:rsidRPr="00781F03">
        <w:rPr>
          <w:rFonts w:ascii="Times New Roman" w:hAnsi="Times New Roman"/>
          <w:sz w:val="28"/>
          <w:szCs w:val="28"/>
        </w:rPr>
        <w:t xml:space="preserve"> transcurridos dos meses desde que se solicitó la autorización sin contestación</w:t>
      </w:r>
      <w:r>
        <w:rPr>
          <w:rFonts w:ascii="Times New Roman" w:hAnsi="Times New Roman"/>
          <w:sz w:val="28"/>
          <w:szCs w:val="28"/>
        </w:rPr>
        <w:t xml:space="preserve"> de la sociedad</w:t>
      </w:r>
      <w:r w:rsidR="00DC677E" w:rsidRPr="00781F03">
        <w:rPr>
          <w:rFonts w:ascii="Times New Roman" w:hAnsi="Times New Roman"/>
          <w:sz w:val="28"/>
          <w:szCs w:val="28"/>
        </w:rPr>
        <w:t xml:space="preserve">, </w:t>
      </w:r>
      <w:r w:rsidRPr="00011561">
        <w:rPr>
          <w:rFonts w:ascii="Times New Roman" w:hAnsi="Times New Roman"/>
          <w:i/>
          <w:sz w:val="28"/>
          <w:szCs w:val="28"/>
        </w:rPr>
        <w:t>se considera que la autorización ha sido concedida.</w:t>
      </w:r>
    </w:p>
    <w:p w:rsidR="00D247D2" w:rsidRPr="00781F03" w:rsidRDefault="00D247D2" w:rsidP="00011561">
      <w:pPr>
        <w:pStyle w:val="NormalWeb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617F30" w:rsidRPr="00781F03" w:rsidRDefault="00D247D2" w:rsidP="006A2C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_tradnl"/>
        </w:rPr>
      </w:pPr>
      <w:r w:rsidRPr="00781F03">
        <w:rPr>
          <w:rFonts w:ascii="Times New Roman" w:hAnsi="Times New Roman"/>
          <w:sz w:val="28"/>
          <w:szCs w:val="28"/>
          <w:lang w:val="es-ES_tradnl"/>
        </w:rPr>
        <w:t>INCUMPLIMIENTO</w:t>
      </w:r>
    </w:p>
    <w:p w:rsidR="00BA13B1" w:rsidRDefault="00BA13B1" w:rsidP="006A2C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BA13B1" w:rsidRPr="00BA13B1" w:rsidRDefault="00BA13B1" w:rsidP="00BA13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lang w:val="es-ES_tradnl"/>
        </w:rPr>
        <w:t>La prestación accesoria p</w:t>
      </w:r>
      <w:r w:rsidR="00D247D2" w:rsidRPr="00781F03">
        <w:rPr>
          <w:rFonts w:ascii="Times New Roman" w:hAnsi="Times New Roman"/>
          <w:sz w:val="28"/>
          <w:szCs w:val="28"/>
          <w:lang w:val="es-ES_tradnl"/>
        </w:rPr>
        <w:t>uede</w:t>
      </w:r>
      <w:r>
        <w:rPr>
          <w:rFonts w:ascii="Times New Roman" w:hAnsi="Times New Roman"/>
          <w:sz w:val="28"/>
          <w:szCs w:val="28"/>
          <w:lang w:val="es-ES_tradnl"/>
        </w:rPr>
        <w:t xml:space="preserve"> asegurarse con cláusula penal. Y </w:t>
      </w:r>
      <w:r w:rsidR="00D247D2" w:rsidRPr="00781F03">
        <w:rPr>
          <w:rFonts w:ascii="Times New Roman" w:hAnsi="Times New Roman"/>
          <w:sz w:val="28"/>
          <w:szCs w:val="28"/>
          <w:lang w:val="es-ES_tradnl"/>
        </w:rPr>
        <w:t>exigirse su cumplimiento por vía judicial</w:t>
      </w:r>
      <w:r>
        <w:rPr>
          <w:rFonts w:ascii="Times New Roman" w:hAnsi="Times New Roman"/>
          <w:sz w:val="28"/>
          <w:szCs w:val="28"/>
          <w:lang w:val="es-ES_tradnl"/>
        </w:rPr>
        <w:t>, como cualquier otra obligación.</w:t>
      </w:r>
    </w:p>
    <w:p w:rsidR="00BA13B1" w:rsidRPr="00BA13B1" w:rsidRDefault="00BA13B1" w:rsidP="006A2C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BA13B1" w:rsidRDefault="00BA13B1" w:rsidP="006A2C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_tradnl"/>
        </w:rPr>
      </w:pPr>
      <w:r w:rsidRPr="00BA13B1">
        <w:rPr>
          <w:rFonts w:ascii="Times New Roman" w:hAnsi="Times New Roman"/>
          <w:sz w:val="28"/>
          <w:szCs w:val="28"/>
          <w:lang w:val="es-ES_tradnl"/>
        </w:rPr>
        <w:t xml:space="preserve">En la SL el incumplimiento voluntario de la obligación de realizar prestaciones accesorias es causa LEGAL de exclusión del socio (art 350 LSC). No así en la SA, </w:t>
      </w:r>
      <w:r w:rsidRPr="00781F03">
        <w:rPr>
          <w:rFonts w:ascii="Times New Roman" w:hAnsi="Times New Roman"/>
          <w:sz w:val="28"/>
          <w:szCs w:val="28"/>
          <w:lang w:val="es-ES_tradnl"/>
        </w:rPr>
        <w:t xml:space="preserve">para la </w:t>
      </w:r>
      <w:r>
        <w:rPr>
          <w:rFonts w:ascii="Times New Roman" w:hAnsi="Times New Roman"/>
          <w:sz w:val="28"/>
          <w:szCs w:val="28"/>
          <w:lang w:val="es-ES_tradnl"/>
        </w:rPr>
        <w:t xml:space="preserve">cual </w:t>
      </w:r>
      <w:r w:rsidRPr="00781F03">
        <w:rPr>
          <w:rFonts w:ascii="Times New Roman" w:hAnsi="Times New Roman"/>
          <w:sz w:val="28"/>
          <w:szCs w:val="28"/>
          <w:lang w:val="es-ES_tradnl"/>
        </w:rPr>
        <w:t xml:space="preserve">solo será causa de exclusión si así se configura </w:t>
      </w:r>
      <w:proofErr w:type="spellStart"/>
      <w:r>
        <w:rPr>
          <w:rFonts w:ascii="Times New Roman" w:hAnsi="Times New Roman"/>
          <w:sz w:val="28"/>
          <w:szCs w:val="28"/>
          <w:lang w:val="es-ES_tradnl"/>
        </w:rPr>
        <w:t>ESTATUTARIA</w:t>
      </w:r>
      <w:r w:rsidRPr="00781F03">
        <w:rPr>
          <w:rFonts w:ascii="Times New Roman" w:hAnsi="Times New Roman"/>
          <w:sz w:val="28"/>
          <w:szCs w:val="28"/>
          <w:lang w:val="es-ES_tradnl"/>
        </w:rPr>
        <w:t>mente</w:t>
      </w:r>
      <w:proofErr w:type="spellEnd"/>
      <w:r w:rsidRPr="00781F03">
        <w:rPr>
          <w:rFonts w:ascii="Times New Roman" w:hAnsi="Times New Roman"/>
          <w:sz w:val="28"/>
          <w:szCs w:val="28"/>
          <w:lang w:val="es-ES_tradnl"/>
        </w:rPr>
        <w:t>.</w:t>
      </w:r>
    </w:p>
    <w:p w:rsidR="00BA13B1" w:rsidRPr="00781F03" w:rsidRDefault="00BA13B1" w:rsidP="006A2C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4C35F9" w:rsidRPr="00BA13B1" w:rsidRDefault="00BA13B1" w:rsidP="00BA13B1">
      <w:pPr>
        <w:pStyle w:val="parrafo"/>
        <w:ind w:left="708"/>
        <w:jc w:val="both"/>
      </w:pPr>
      <w:r w:rsidRPr="00BA13B1">
        <w:t xml:space="preserve">En las sociedades de capital, </w:t>
      </w:r>
      <w:r w:rsidRPr="00BA13B1">
        <w:rPr>
          <w:b/>
        </w:rPr>
        <w:t xml:space="preserve">con el consentimiento de </w:t>
      </w:r>
      <w:r w:rsidRPr="00BA13B1">
        <w:rPr>
          <w:b/>
          <w:u w:val="single"/>
        </w:rPr>
        <w:t>todos</w:t>
      </w:r>
      <w:r w:rsidRPr="00BA13B1">
        <w:rPr>
          <w:b/>
        </w:rPr>
        <w:t xml:space="preserve"> los socios</w:t>
      </w:r>
      <w:r w:rsidRPr="00BA13B1">
        <w:t>, podrán incorporarse a los estatutos causas determinadas de exclusión o modificarse o suprimirse las que figurasen en ellos con anterioridad.</w:t>
      </w:r>
    </w:p>
    <w:p w:rsidR="00BA13B1" w:rsidRPr="00BA13B1" w:rsidRDefault="00BA13B1" w:rsidP="006A2C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BA13B1" w:rsidRDefault="00D247D2" w:rsidP="00BA13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F03">
        <w:rPr>
          <w:rFonts w:ascii="Times New Roman" w:hAnsi="Times New Roman"/>
          <w:sz w:val="28"/>
          <w:szCs w:val="28"/>
        </w:rPr>
        <w:t xml:space="preserve">RÉGIMEN ESPECIAL </w:t>
      </w:r>
      <w:r w:rsidR="004C35F9" w:rsidRPr="00781F03">
        <w:rPr>
          <w:rFonts w:ascii="Times New Roman" w:hAnsi="Times New Roman"/>
          <w:sz w:val="28"/>
          <w:szCs w:val="28"/>
        </w:rPr>
        <w:t>EN</w:t>
      </w:r>
      <w:r w:rsidRPr="00781F03">
        <w:rPr>
          <w:rFonts w:ascii="Times New Roman" w:hAnsi="Times New Roman"/>
          <w:sz w:val="28"/>
          <w:szCs w:val="28"/>
        </w:rPr>
        <w:t xml:space="preserve"> LA SOCIEDAD PROFESIONAL</w:t>
      </w:r>
    </w:p>
    <w:p w:rsidR="00BA13B1" w:rsidRDefault="00BA13B1" w:rsidP="00BA13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3B1" w:rsidRDefault="00BA13B1" w:rsidP="00BA13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 w:rsidR="00D247D2" w:rsidRPr="00781F03">
        <w:rPr>
          <w:rFonts w:ascii="Times New Roman" w:hAnsi="Times New Roman"/>
          <w:sz w:val="28"/>
          <w:szCs w:val="28"/>
        </w:rPr>
        <w:t>ado que es una sociedad de trabajo</w:t>
      </w:r>
      <w:r>
        <w:rPr>
          <w:rFonts w:ascii="Times New Roman" w:hAnsi="Times New Roman"/>
          <w:sz w:val="28"/>
          <w:szCs w:val="28"/>
        </w:rPr>
        <w:t xml:space="preserve"> y lo dispuesto en el art 58 LSC</w:t>
      </w:r>
      <w:r w:rsidR="00D247D2" w:rsidRPr="00781F0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e</w:t>
      </w:r>
      <w:r w:rsidRPr="00BA13B1">
        <w:rPr>
          <w:rFonts w:ascii="Times New Roman" w:hAnsi="Times New Roman"/>
          <w:sz w:val="28"/>
          <w:szCs w:val="28"/>
        </w:rPr>
        <w:t>n el caso de que la sociedad profesional adopte una forma social que implique limitación de la responsabilidad de los socios por las deudas sociales (SC),</w:t>
      </w:r>
      <w:r w:rsidRPr="00781F03">
        <w:rPr>
          <w:rFonts w:ascii="Times New Roman" w:hAnsi="Times New Roman"/>
          <w:sz w:val="28"/>
          <w:szCs w:val="28"/>
        </w:rPr>
        <w:t xml:space="preserve"> </w:t>
      </w:r>
      <w:r w:rsidR="00D247D2" w:rsidRPr="00781F03">
        <w:rPr>
          <w:rFonts w:ascii="Times New Roman" w:hAnsi="Times New Roman"/>
          <w:sz w:val="28"/>
          <w:szCs w:val="28"/>
        </w:rPr>
        <w:t>establece el carácter OBLIGATORIO de la prestación accesoria</w:t>
      </w:r>
    </w:p>
    <w:p w:rsidR="00D247D2" w:rsidRPr="00781F03" w:rsidRDefault="00D247D2" w:rsidP="00BA13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F03">
        <w:rPr>
          <w:rFonts w:ascii="Times New Roman" w:hAnsi="Times New Roman"/>
          <w:sz w:val="28"/>
          <w:szCs w:val="28"/>
        </w:rPr>
        <w:t xml:space="preserve"> </w:t>
      </w:r>
    </w:p>
    <w:p w:rsidR="00D247D2" w:rsidRPr="00781F03" w:rsidRDefault="00BA13B1" w:rsidP="00BA13B1">
      <w:pPr>
        <w:spacing w:after="0" w:line="240" w:lineRule="auto"/>
        <w:ind w:left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Art 17 LSP  </w:t>
      </w:r>
      <w:r w:rsidR="00D247D2" w:rsidRPr="00781F03">
        <w:rPr>
          <w:rFonts w:ascii="Times New Roman" w:hAnsi="Times New Roman"/>
          <w:i/>
          <w:sz w:val="28"/>
          <w:szCs w:val="28"/>
        </w:rPr>
        <w:t>Las acciones y participaciones correspondientes a los socios profesionales llevarán aparejada la obligación de realizar prestaciones accesorias relativas al ejercicio de la actividad profesional que constituya el objeto social</w:t>
      </w:r>
    </w:p>
    <w:p w:rsidR="00395A35" w:rsidRPr="00781F03" w:rsidRDefault="00D247D2" w:rsidP="00D803A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s-ES"/>
        </w:rPr>
      </w:pPr>
      <w:r w:rsidRPr="00781F03">
        <w:rPr>
          <w:rFonts w:ascii="Times New Roman" w:hAnsi="Times New Roman"/>
          <w:sz w:val="28"/>
          <w:szCs w:val="28"/>
        </w:rPr>
        <w:t xml:space="preserve">                       </w:t>
      </w:r>
    </w:p>
    <w:sectPr w:rsidR="00395A35" w:rsidRPr="00781F03" w:rsidSect="00E83C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60409"/>
    <w:multiLevelType w:val="hybridMultilevel"/>
    <w:tmpl w:val="AF1C48F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CD3AE5"/>
    <w:multiLevelType w:val="hybridMultilevel"/>
    <w:tmpl w:val="A98A9B28"/>
    <w:lvl w:ilvl="0" w:tplc="87424F74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61"/>
    <w:rsid w:val="00011561"/>
    <w:rsid w:val="00020AC8"/>
    <w:rsid w:val="000312EE"/>
    <w:rsid w:val="00043A7E"/>
    <w:rsid w:val="00062AA2"/>
    <w:rsid w:val="00066604"/>
    <w:rsid w:val="00071F6A"/>
    <w:rsid w:val="000833E9"/>
    <w:rsid w:val="00097791"/>
    <w:rsid w:val="000A4666"/>
    <w:rsid w:val="000C2A31"/>
    <w:rsid w:val="000D45E8"/>
    <w:rsid w:val="001051C1"/>
    <w:rsid w:val="001058A0"/>
    <w:rsid w:val="001126BF"/>
    <w:rsid w:val="00121EDC"/>
    <w:rsid w:val="001304ED"/>
    <w:rsid w:val="0014417B"/>
    <w:rsid w:val="0014565D"/>
    <w:rsid w:val="001459AC"/>
    <w:rsid w:val="00175E9A"/>
    <w:rsid w:val="00197F9A"/>
    <w:rsid w:val="001A003E"/>
    <w:rsid w:val="001C58AB"/>
    <w:rsid w:val="00201DC1"/>
    <w:rsid w:val="00217A61"/>
    <w:rsid w:val="002261DA"/>
    <w:rsid w:val="002455A4"/>
    <w:rsid w:val="002517C4"/>
    <w:rsid w:val="002D33CF"/>
    <w:rsid w:val="002D3408"/>
    <w:rsid w:val="00322421"/>
    <w:rsid w:val="003856A4"/>
    <w:rsid w:val="00385A68"/>
    <w:rsid w:val="00395A35"/>
    <w:rsid w:val="003E3C66"/>
    <w:rsid w:val="004153D3"/>
    <w:rsid w:val="00416015"/>
    <w:rsid w:val="004412A7"/>
    <w:rsid w:val="00481144"/>
    <w:rsid w:val="00484E1B"/>
    <w:rsid w:val="00490AC3"/>
    <w:rsid w:val="004C35F9"/>
    <w:rsid w:val="004D6F24"/>
    <w:rsid w:val="00511CC5"/>
    <w:rsid w:val="005444B1"/>
    <w:rsid w:val="00544AEE"/>
    <w:rsid w:val="0054701C"/>
    <w:rsid w:val="00574847"/>
    <w:rsid w:val="005827CB"/>
    <w:rsid w:val="005A073D"/>
    <w:rsid w:val="005C6BDF"/>
    <w:rsid w:val="005D1B17"/>
    <w:rsid w:val="0060686E"/>
    <w:rsid w:val="00612A6B"/>
    <w:rsid w:val="00617F30"/>
    <w:rsid w:val="00644ABB"/>
    <w:rsid w:val="00675C74"/>
    <w:rsid w:val="00687FCF"/>
    <w:rsid w:val="006A2CB0"/>
    <w:rsid w:val="006D020F"/>
    <w:rsid w:val="006E0926"/>
    <w:rsid w:val="00745932"/>
    <w:rsid w:val="0076409B"/>
    <w:rsid w:val="00780D31"/>
    <w:rsid w:val="00781F03"/>
    <w:rsid w:val="00787B68"/>
    <w:rsid w:val="007A4BB7"/>
    <w:rsid w:val="007B13CB"/>
    <w:rsid w:val="007B1AB1"/>
    <w:rsid w:val="007B6DF9"/>
    <w:rsid w:val="007E50C5"/>
    <w:rsid w:val="00830AFC"/>
    <w:rsid w:val="008374F2"/>
    <w:rsid w:val="00840997"/>
    <w:rsid w:val="008677B1"/>
    <w:rsid w:val="0088024C"/>
    <w:rsid w:val="0088068F"/>
    <w:rsid w:val="008A3E37"/>
    <w:rsid w:val="009017DC"/>
    <w:rsid w:val="00905AAC"/>
    <w:rsid w:val="009125D5"/>
    <w:rsid w:val="0095359D"/>
    <w:rsid w:val="00953BEF"/>
    <w:rsid w:val="00957809"/>
    <w:rsid w:val="00965402"/>
    <w:rsid w:val="00973C99"/>
    <w:rsid w:val="00984E25"/>
    <w:rsid w:val="00997702"/>
    <w:rsid w:val="009D726C"/>
    <w:rsid w:val="009E7800"/>
    <w:rsid w:val="00A170A9"/>
    <w:rsid w:val="00A543FC"/>
    <w:rsid w:val="00A62C97"/>
    <w:rsid w:val="00A8539A"/>
    <w:rsid w:val="00A90503"/>
    <w:rsid w:val="00AA5EC0"/>
    <w:rsid w:val="00B001C3"/>
    <w:rsid w:val="00B0701C"/>
    <w:rsid w:val="00B218F3"/>
    <w:rsid w:val="00B57C12"/>
    <w:rsid w:val="00B74D9E"/>
    <w:rsid w:val="00B75B0D"/>
    <w:rsid w:val="00B81B8D"/>
    <w:rsid w:val="00B866A3"/>
    <w:rsid w:val="00B943B6"/>
    <w:rsid w:val="00B95304"/>
    <w:rsid w:val="00BA13B1"/>
    <w:rsid w:val="00BD2D53"/>
    <w:rsid w:val="00C166C0"/>
    <w:rsid w:val="00C34BE5"/>
    <w:rsid w:val="00C35A59"/>
    <w:rsid w:val="00C4556E"/>
    <w:rsid w:val="00C652CA"/>
    <w:rsid w:val="00C75579"/>
    <w:rsid w:val="00CF3C36"/>
    <w:rsid w:val="00CF6223"/>
    <w:rsid w:val="00D03C3F"/>
    <w:rsid w:val="00D247D2"/>
    <w:rsid w:val="00D60059"/>
    <w:rsid w:val="00D65A16"/>
    <w:rsid w:val="00D803AE"/>
    <w:rsid w:val="00DA40E2"/>
    <w:rsid w:val="00DC1B1B"/>
    <w:rsid w:val="00DC677E"/>
    <w:rsid w:val="00DE12DA"/>
    <w:rsid w:val="00DF0ED6"/>
    <w:rsid w:val="00DF0F56"/>
    <w:rsid w:val="00DF1BD4"/>
    <w:rsid w:val="00DF62E9"/>
    <w:rsid w:val="00E16772"/>
    <w:rsid w:val="00E32A03"/>
    <w:rsid w:val="00E36B39"/>
    <w:rsid w:val="00E37A22"/>
    <w:rsid w:val="00E42D21"/>
    <w:rsid w:val="00E83C69"/>
    <w:rsid w:val="00EB5A47"/>
    <w:rsid w:val="00EB7A34"/>
    <w:rsid w:val="00EE2E9F"/>
    <w:rsid w:val="00EE46E7"/>
    <w:rsid w:val="00EF69F2"/>
    <w:rsid w:val="00F23B9D"/>
    <w:rsid w:val="00F702B9"/>
    <w:rsid w:val="00F75D43"/>
    <w:rsid w:val="00FB3ADF"/>
    <w:rsid w:val="00FB67AC"/>
    <w:rsid w:val="00FC573F"/>
    <w:rsid w:val="00FF0121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93603-2042-44E4-9A1C-2457293B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C69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link w:val="Ttulo4Car"/>
    <w:uiPriority w:val="9"/>
    <w:qFormat/>
    <w:rsid w:val="007E50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787B68"/>
    <w:pPr>
      <w:ind w:left="720"/>
      <w:contextualSpacing/>
    </w:pPr>
  </w:style>
  <w:style w:type="paragraph" w:styleId="NormalWeb">
    <w:name w:val="Normal (Web)"/>
    <w:basedOn w:val="Normal"/>
    <w:uiPriority w:val="99"/>
    <w:rsid w:val="00780D31"/>
    <w:pPr>
      <w:spacing w:before="100" w:beforeAutospacing="1" w:after="100" w:afterAutospacing="1" w:line="240" w:lineRule="auto"/>
      <w:jc w:val="both"/>
    </w:pPr>
    <w:rPr>
      <w:rFonts w:ascii="Verdana" w:eastAsia="Times New Roman" w:hAnsi="Verdana"/>
      <w:sz w:val="17"/>
      <w:szCs w:val="17"/>
      <w:lang w:eastAsia="es-ES"/>
    </w:rPr>
  </w:style>
  <w:style w:type="character" w:styleId="Hipervnculo">
    <w:name w:val="Hyperlink"/>
    <w:rsid w:val="00780D31"/>
    <w:rPr>
      <w:strike w:val="0"/>
      <w:dstrike w:val="0"/>
      <w:color w:val="4C6F99"/>
      <w:u w:val="none"/>
      <w:effect w:val="none"/>
    </w:rPr>
  </w:style>
  <w:style w:type="character" w:styleId="Textoennegrita">
    <w:name w:val="Strong"/>
    <w:qFormat/>
    <w:rsid w:val="00780D31"/>
    <w:rPr>
      <w:b/>
      <w:bCs/>
    </w:rPr>
  </w:style>
  <w:style w:type="character" w:styleId="CitaHTML">
    <w:name w:val="HTML Cite"/>
    <w:rsid w:val="00DA40E2"/>
    <w:rPr>
      <w:rFonts w:ascii="Times New Roman" w:hAnsi="Times New Roman" w:cs="Times New Roman" w:hint="default"/>
      <w:i/>
      <w:iCs/>
      <w:sz w:val="18"/>
      <w:szCs w:val="18"/>
    </w:rPr>
  </w:style>
  <w:style w:type="paragraph" w:styleId="Sangradetextonormal">
    <w:name w:val="Body Text Indent"/>
    <w:basedOn w:val="Normal"/>
    <w:link w:val="SangradetextonormalCar"/>
    <w:semiHidden/>
    <w:rsid w:val="006A2CB0"/>
    <w:pPr>
      <w:spacing w:after="0" w:line="360" w:lineRule="auto"/>
      <w:ind w:firstLine="780"/>
      <w:jc w:val="both"/>
    </w:pPr>
    <w:rPr>
      <w:rFonts w:ascii="Times New Roman" w:eastAsia="Times New Roman" w:hAnsi="Times New Roman"/>
      <w:sz w:val="26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6A2CB0"/>
    <w:rPr>
      <w:rFonts w:ascii="Times New Roman" w:eastAsia="Times New Roman" w:hAnsi="Times New Roman"/>
      <w:sz w:val="26"/>
      <w:szCs w:val="24"/>
      <w:lang w:val="es-ES_tradnl"/>
    </w:rPr>
  </w:style>
  <w:style w:type="paragraph" w:styleId="Sangra3detindependiente">
    <w:name w:val="Body Text Indent 3"/>
    <w:basedOn w:val="Normal"/>
    <w:link w:val="Sangra3detindependienteCar"/>
    <w:semiHidden/>
    <w:rsid w:val="006A2CB0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6"/>
      <w:szCs w:val="24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6A2CB0"/>
    <w:rPr>
      <w:rFonts w:ascii="Times New Roman" w:eastAsia="Times New Roman" w:hAnsi="Times New Roman"/>
      <w:sz w:val="26"/>
      <w:szCs w:val="24"/>
      <w:lang w:val="es-ES_tradnl"/>
    </w:rPr>
  </w:style>
  <w:style w:type="paragraph" w:styleId="Textosinformato">
    <w:name w:val="Plain Text"/>
    <w:basedOn w:val="Normal"/>
    <w:link w:val="TextosinformatoCar"/>
    <w:rsid w:val="006A2CB0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A2CB0"/>
    <w:rPr>
      <w:rFonts w:ascii="Courier New" w:eastAsia="Times New Roman" w:hAnsi="Courier New"/>
      <w:lang w:val="en-US"/>
    </w:rPr>
  </w:style>
  <w:style w:type="paragraph" w:customStyle="1" w:styleId="parrafo">
    <w:name w:val="parrafo"/>
    <w:basedOn w:val="Normal"/>
    <w:rsid w:val="00130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articulo">
    <w:name w:val="articulo"/>
    <w:basedOn w:val="Normal"/>
    <w:rsid w:val="000666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7E50C5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oticias.juridicas.com/base_datos/Privado/rdleg1-2010.t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2985</Words>
  <Characters>16423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19370</CharactersWithSpaces>
  <SharedDoc>false</SharedDoc>
  <HLinks>
    <vt:vector size="6" baseType="variant">
      <vt:variant>
        <vt:i4>2228301</vt:i4>
      </vt:variant>
      <vt:variant>
        <vt:i4>0</vt:i4>
      </vt:variant>
      <vt:variant>
        <vt:i4>0</vt:i4>
      </vt:variant>
      <vt:variant>
        <vt:i4>5</vt:i4>
      </vt:variant>
      <vt:variant>
        <vt:lpwstr>http://noticias.juridicas.com/base_datos/Privado/rdleg1-2010.t3.html</vt:lpwstr>
      </vt:variant>
      <vt:variant>
        <vt:lpwstr>a71#a71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Rafael</dc:creator>
  <cp:keywords/>
  <cp:lastModifiedBy>Daniel Andreu</cp:lastModifiedBy>
  <cp:revision>2</cp:revision>
  <dcterms:created xsi:type="dcterms:W3CDTF">2019-05-29T12:47:00Z</dcterms:created>
  <dcterms:modified xsi:type="dcterms:W3CDTF">2019-05-29T12:47:00Z</dcterms:modified>
</cp:coreProperties>
</file>