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DF" w:rsidRPr="009A06CC" w:rsidRDefault="006D21DF" w:rsidP="00A1585A">
      <w:pPr>
        <w:spacing w:after="0" w:line="259" w:lineRule="auto"/>
        <w:ind w:left="0" w:right="1990"/>
        <w:rPr>
          <w:rFonts w:ascii="Times New Roman" w:eastAsia="Times New Roman" w:hAnsi="Times New Roman" w:cs="Times New Roman"/>
          <w:sz w:val="24"/>
          <w:szCs w:val="24"/>
        </w:rPr>
      </w:pPr>
    </w:p>
    <w:p w:rsidR="004C507B" w:rsidRPr="009A06CC" w:rsidRDefault="004C507B" w:rsidP="004C507B">
      <w:pPr>
        <w:pStyle w:val="a"/>
        <w:spacing w:line="360" w:lineRule="auto"/>
        <w:rPr>
          <w:b/>
          <w:sz w:val="24"/>
        </w:rPr>
      </w:pPr>
      <w:r w:rsidRPr="009A06CC">
        <w:rPr>
          <w:b/>
          <w:sz w:val="24"/>
        </w:rPr>
        <w:t>TEMA 15</w:t>
      </w:r>
      <w:r w:rsidR="00660222">
        <w:rPr>
          <w:b/>
          <w:sz w:val="24"/>
        </w:rPr>
        <w:t xml:space="preserve"> HIPOTECARIO</w:t>
      </w:r>
    </w:p>
    <w:p w:rsidR="004C507B" w:rsidRPr="009A06CC" w:rsidRDefault="004C507B" w:rsidP="004C507B">
      <w:pPr>
        <w:pStyle w:val="Ttulo1"/>
        <w:ind w:right="-102"/>
        <w:rPr>
          <w:b/>
          <w:sz w:val="24"/>
          <w:szCs w:val="24"/>
        </w:rPr>
      </w:pPr>
    </w:p>
    <w:p w:rsidR="00807C7A" w:rsidRPr="00660222" w:rsidRDefault="00807C7A" w:rsidP="00660222">
      <w:pPr>
        <w:widowControl w:val="0"/>
        <w:autoSpaceDE w:val="0"/>
        <w:autoSpaceDN w:val="0"/>
        <w:adjustRightInd w:val="0"/>
        <w:spacing w:line="240" w:lineRule="auto"/>
        <w:ind w:left="0"/>
        <w:rPr>
          <w:rFonts w:ascii="Times New Roman" w:hAnsi="Times New Roman" w:cs="Times New Roman"/>
          <w:b/>
          <w:sz w:val="24"/>
          <w:szCs w:val="24"/>
        </w:rPr>
      </w:pPr>
      <w:r w:rsidRPr="00660222">
        <w:rPr>
          <w:rFonts w:ascii="Times New Roman" w:hAnsi="Times New Roman" w:cs="Times New Roman"/>
          <w:b/>
          <w:sz w:val="24"/>
          <w:szCs w:val="24"/>
          <w:bdr w:val="single" w:sz="4" w:space="0" w:color="auto"/>
        </w:rPr>
        <w:t xml:space="preserve">LA FINCA COMO BASE DEL REGISTRO </w:t>
      </w:r>
    </w:p>
    <w:p w:rsidR="00B21EBF" w:rsidRPr="009A06CC" w:rsidRDefault="00B21EBF" w:rsidP="00B21EBF">
      <w:pPr>
        <w:widowControl w:val="0"/>
        <w:autoSpaceDE w:val="0"/>
        <w:autoSpaceDN w:val="0"/>
        <w:adjustRightInd w:val="0"/>
        <w:spacing w:line="240" w:lineRule="auto"/>
        <w:rPr>
          <w:rFonts w:ascii="Times New Roman" w:hAnsi="Times New Roman" w:cs="Times New Roman"/>
          <w:b/>
          <w:sz w:val="24"/>
          <w:szCs w:val="24"/>
          <w:u w:val="single"/>
        </w:rPr>
      </w:pPr>
    </w:p>
    <w:p w:rsidR="00B21EBF" w:rsidRDefault="00B21EBF" w:rsidP="00C73A5F">
      <w:pPr>
        <w:spacing w:after="0" w:line="240" w:lineRule="auto"/>
        <w:ind w:left="0"/>
        <w:rPr>
          <w:rFonts w:ascii="Times New Roman" w:eastAsia="Times New Roman" w:hAnsi="Times New Roman" w:cs="Times New Roman"/>
          <w:sz w:val="24"/>
          <w:szCs w:val="24"/>
        </w:rPr>
      </w:pPr>
      <w:r w:rsidRPr="009A06CC">
        <w:rPr>
          <w:rFonts w:ascii="Times New Roman" w:eastAsia="Times New Roman" w:hAnsi="Times New Roman" w:cs="Times New Roman"/>
          <w:sz w:val="24"/>
          <w:szCs w:val="24"/>
        </w:rPr>
        <w:t>El Registro de la Propiedad puede organizarse: por personas (sistema francés) o por fincas (sistema alemán). El Registro español sigue este último sistema.</w:t>
      </w:r>
    </w:p>
    <w:p w:rsidR="00C73A5F" w:rsidRDefault="00C73A5F" w:rsidP="00C73A5F">
      <w:pPr>
        <w:spacing w:after="0" w:line="240" w:lineRule="auto"/>
        <w:ind w:left="0"/>
        <w:rPr>
          <w:rFonts w:ascii="Times New Roman" w:eastAsia="Times New Roman" w:hAnsi="Times New Roman" w:cs="Times New Roman"/>
          <w:sz w:val="24"/>
          <w:szCs w:val="24"/>
        </w:rPr>
      </w:pPr>
    </w:p>
    <w:p w:rsidR="00C73A5F" w:rsidRPr="003417B3" w:rsidRDefault="00C73A5F" w:rsidP="00C73A5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60" w:lineRule="exact"/>
        <w:ind w:left="360"/>
        <w:textAlignment w:val="baseline"/>
        <w:rPr>
          <w:rFonts w:cs="Calibri"/>
          <w:color w:val="7F7F7F"/>
        </w:rPr>
      </w:pPr>
      <w:r w:rsidRPr="00170AB7">
        <w:rPr>
          <w:rFonts w:cs="Calibri"/>
          <w:b/>
        </w:rPr>
        <w:t>243 LH</w:t>
      </w:r>
      <w:r>
        <w:rPr>
          <w:rFonts w:cs="Calibri"/>
          <w:b/>
        </w:rPr>
        <w:t xml:space="preserve"> </w:t>
      </w:r>
      <w:r w:rsidR="003417B3">
        <w:rPr>
          <w:rFonts w:cs="Calibri"/>
          <w:b/>
        </w:rPr>
        <w:t xml:space="preserve"> </w:t>
      </w:r>
      <w:r w:rsidRPr="003417B3">
        <w:rPr>
          <w:rFonts w:cs="Calibri"/>
          <w:color w:val="7F7F7F"/>
        </w:rPr>
        <w:t>El RP se llevará abriendo un folio particular a cada finca en el libro correspondiente. Todas las inscripciones, anotaciones y cancelaciones posteriores relativas a la misma se practicarán a continuación, sin dejar claros entre los asientos.</w:t>
      </w:r>
    </w:p>
    <w:p w:rsidR="00C73A5F" w:rsidRPr="00617DBA" w:rsidRDefault="00C73A5F" w:rsidP="00C73A5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line="260" w:lineRule="exact"/>
        <w:ind w:left="720"/>
        <w:textAlignment w:val="baseline"/>
        <w:rPr>
          <w:rFonts w:cs="Calibri"/>
          <w:b/>
          <w:i/>
          <w:color w:val="7F7F7F"/>
        </w:rPr>
      </w:pPr>
    </w:p>
    <w:p w:rsidR="00C73A5F" w:rsidRPr="00170AB7" w:rsidRDefault="00C73A5F" w:rsidP="00C73A5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0" w:lineRule="exact"/>
        <w:ind w:left="720"/>
        <w:rPr>
          <w:rFonts w:cs="Calibri"/>
          <w:b/>
          <w:i/>
          <w:color w:val="7F7F7F"/>
        </w:rPr>
      </w:pPr>
    </w:p>
    <w:p w:rsidR="000571CB" w:rsidRDefault="000571CB" w:rsidP="000571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0" w:lineRule="exact"/>
        <w:ind w:left="0"/>
        <w:rPr>
          <w:rFonts w:cs="Calibri"/>
        </w:rPr>
      </w:pPr>
      <w:r>
        <w:rPr>
          <w:rFonts w:cs="Calibri"/>
        </w:rPr>
        <w:t>F</w:t>
      </w:r>
      <w:r w:rsidRPr="00170AB7">
        <w:rPr>
          <w:rFonts w:cs="Calibri"/>
        </w:rPr>
        <w:t xml:space="preserve">inca en sentido </w:t>
      </w:r>
      <w:r w:rsidRPr="00170AB7">
        <w:rPr>
          <w:rFonts w:cs="Calibri"/>
          <w:b/>
        </w:rPr>
        <w:t>“</w:t>
      </w:r>
      <w:r w:rsidRPr="00170AB7">
        <w:rPr>
          <w:rFonts w:cs="Calibri"/>
          <w:b/>
          <w:u w:val="single"/>
        </w:rPr>
        <w:t>registral</w:t>
      </w:r>
      <w:r w:rsidRPr="00170AB7">
        <w:rPr>
          <w:rFonts w:cs="Calibri"/>
          <w:b/>
        </w:rPr>
        <w:t>”</w:t>
      </w:r>
      <w:r>
        <w:rPr>
          <w:rFonts w:cs="Calibri"/>
        </w:rPr>
        <w:t xml:space="preserve"> es</w:t>
      </w:r>
      <w:r w:rsidRPr="00170AB7">
        <w:rPr>
          <w:rFonts w:cs="Calibri"/>
        </w:rPr>
        <w:t xml:space="preserve"> </w:t>
      </w:r>
      <w:r w:rsidRPr="00170AB7">
        <w:rPr>
          <w:rFonts w:cs="Calibri"/>
          <w:i/>
          <w:u w:val="single"/>
        </w:rPr>
        <w:t>tod</w:t>
      </w:r>
      <w:r>
        <w:rPr>
          <w:rFonts w:cs="Calibri"/>
          <w:i/>
          <w:u w:val="single"/>
        </w:rPr>
        <w:t xml:space="preserve">a entidad </w:t>
      </w:r>
      <w:r w:rsidRPr="00170AB7">
        <w:rPr>
          <w:rFonts w:cs="Calibri"/>
          <w:i/>
          <w:u w:val="single"/>
        </w:rPr>
        <w:t xml:space="preserve"> que puede abrir folio registral</w:t>
      </w:r>
      <w:r w:rsidRPr="00170AB7">
        <w:rPr>
          <w:rFonts w:cs="Calibri"/>
        </w:rPr>
        <w:t xml:space="preserve">. Por tanto, </w:t>
      </w:r>
      <w:r>
        <w:rPr>
          <w:rFonts w:cs="Calibri"/>
        </w:rPr>
        <w:t>no siempre coincide con el concepto de finca “material” (</w:t>
      </w:r>
      <w:r w:rsidRPr="00170AB7">
        <w:rPr>
          <w:rFonts w:cs="Calibri"/>
        </w:rPr>
        <w:t>también s</w:t>
      </w:r>
      <w:r>
        <w:rPr>
          <w:rFonts w:cs="Calibri"/>
        </w:rPr>
        <w:t>on</w:t>
      </w:r>
      <w:r w:rsidRPr="00170AB7">
        <w:rPr>
          <w:rFonts w:cs="Calibri"/>
        </w:rPr>
        <w:t xml:space="preserve"> fincas registrales </w:t>
      </w:r>
      <w:r>
        <w:rPr>
          <w:rFonts w:cs="Calibri"/>
        </w:rPr>
        <w:t xml:space="preserve">vg </w:t>
      </w:r>
      <w:r w:rsidRPr="00170AB7">
        <w:rPr>
          <w:rFonts w:cs="Calibri"/>
        </w:rPr>
        <w:t>las aguas de propiedad particular, las  concesiones admvas, los pisos ó locales de un edificio en régimen de PH</w:t>
      </w:r>
      <w:r>
        <w:rPr>
          <w:rFonts w:cs="Calibri"/>
        </w:rPr>
        <w:t xml:space="preserve"> o los aprovechamientos urbanísticos)</w:t>
      </w:r>
      <w:r w:rsidRPr="00170AB7">
        <w:rPr>
          <w:rFonts w:cs="Calibri"/>
        </w:rPr>
        <w:t>.</w:t>
      </w:r>
    </w:p>
    <w:p w:rsidR="000571CB" w:rsidRDefault="000571CB" w:rsidP="000571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0" w:lineRule="exact"/>
        <w:ind w:left="284"/>
        <w:rPr>
          <w:rFonts w:cs="Calibri"/>
        </w:rPr>
      </w:pPr>
    </w:p>
    <w:p w:rsidR="000571CB" w:rsidRDefault="000571CB" w:rsidP="00B21EBF">
      <w:pPr>
        <w:spacing w:after="0" w:line="240" w:lineRule="auto"/>
        <w:ind w:left="0"/>
        <w:rPr>
          <w:rFonts w:ascii="Times New Roman" w:eastAsia="Times New Roman" w:hAnsi="Times New Roman" w:cs="Times New Roman"/>
          <w:sz w:val="24"/>
          <w:szCs w:val="24"/>
        </w:rPr>
      </w:pPr>
    </w:p>
    <w:p w:rsidR="00B21EBF" w:rsidRDefault="00361609" w:rsidP="000571CB">
      <w:pPr>
        <w:spacing w:after="0" w:line="240" w:lineRule="auto"/>
        <w:ind w:left="708"/>
        <w:rPr>
          <w:rFonts w:ascii="Times New Roman" w:eastAsia="Times New Roman" w:hAnsi="Times New Roman" w:cs="Times New Roman"/>
          <w:sz w:val="24"/>
          <w:szCs w:val="24"/>
        </w:rPr>
      </w:pPr>
      <w:r w:rsidRPr="009A06CC">
        <w:rPr>
          <w:rFonts w:ascii="Times New Roman" w:eastAsia="Times New Roman" w:hAnsi="Times New Roman" w:cs="Times New Roman"/>
          <w:sz w:val="24"/>
          <w:szCs w:val="24"/>
        </w:rPr>
        <w:t>E</w:t>
      </w:r>
      <w:r w:rsidR="00B21EBF" w:rsidRPr="009A06CC">
        <w:rPr>
          <w:rFonts w:ascii="Times New Roman" w:eastAsia="Times New Roman" w:hAnsi="Times New Roman" w:cs="Times New Roman"/>
          <w:sz w:val="24"/>
          <w:szCs w:val="24"/>
        </w:rPr>
        <w:t xml:space="preserve">l artículo 26 </w:t>
      </w:r>
      <w:r w:rsidR="009F27C2">
        <w:rPr>
          <w:rFonts w:ascii="Times New Roman" w:eastAsia="Times New Roman" w:hAnsi="Times New Roman" w:cs="Times New Roman"/>
          <w:sz w:val="24"/>
          <w:szCs w:val="24"/>
        </w:rPr>
        <w:t>TRLS</w:t>
      </w:r>
      <w:r w:rsidRPr="009A06CC">
        <w:rPr>
          <w:rFonts w:ascii="Times New Roman" w:eastAsia="Times New Roman" w:hAnsi="Times New Roman" w:cs="Times New Roman"/>
          <w:sz w:val="24"/>
          <w:szCs w:val="24"/>
        </w:rPr>
        <w:t xml:space="preserve"> 2015 </w:t>
      </w:r>
      <w:r w:rsidR="00B21EBF" w:rsidRPr="009A06CC">
        <w:rPr>
          <w:rFonts w:ascii="Times New Roman" w:eastAsia="Times New Roman" w:hAnsi="Times New Roman" w:cs="Times New Roman"/>
          <w:sz w:val="24"/>
          <w:szCs w:val="24"/>
        </w:rPr>
        <w:t>define la finca como:</w:t>
      </w:r>
      <w:r w:rsidRPr="009A06CC">
        <w:rPr>
          <w:rFonts w:ascii="Times New Roman" w:eastAsia="Times New Roman" w:hAnsi="Times New Roman" w:cs="Times New Roman"/>
          <w:sz w:val="24"/>
          <w:szCs w:val="24"/>
        </w:rPr>
        <w:t xml:space="preserve"> “L</w:t>
      </w:r>
      <w:r w:rsidR="00B21EBF" w:rsidRPr="009A06CC">
        <w:rPr>
          <w:rFonts w:ascii="Times New Roman" w:eastAsia="Times New Roman" w:hAnsi="Times New Roman" w:cs="Times New Roman"/>
          <w:sz w:val="24"/>
          <w:szCs w:val="24"/>
        </w:rPr>
        <w:t xml:space="preserve">a </w:t>
      </w:r>
      <w:r w:rsidR="00B21EBF" w:rsidRPr="000571CB">
        <w:rPr>
          <w:rFonts w:ascii="Times New Roman" w:eastAsia="Times New Roman" w:hAnsi="Times New Roman" w:cs="Times New Roman"/>
          <w:b/>
          <w:sz w:val="24"/>
          <w:szCs w:val="24"/>
        </w:rPr>
        <w:t>unidad de suelo o de edificación</w:t>
      </w:r>
      <w:r w:rsidR="00B21EBF" w:rsidRPr="009A06CC">
        <w:rPr>
          <w:rFonts w:ascii="Times New Roman" w:eastAsia="Times New Roman" w:hAnsi="Times New Roman" w:cs="Times New Roman"/>
          <w:sz w:val="24"/>
          <w:szCs w:val="24"/>
        </w:rPr>
        <w:t xml:space="preserve"> atribuida exclusiva y excluyentemente a un propietario o varios en proindiviso, que puede situarse </w:t>
      </w:r>
      <w:r w:rsidR="00B21EBF" w:rsidRPr="000571CB">
        <w:rPr>
          <w:rFonts w:ascii="Times New Roman" w:eastAsia="Times New Roman" w:hAnsi="Times New Roman" w:cs="Times New Roman"/>
          <w:b/>
          <w:sz w:val="24"/>
          <w:szCs w:val="24"/>
        </w:rPr>
        <w:t>en la rasante, en el vuelo o en el subsuelo</w:t>
      </w:r>
      <w:r w:rsidR="00B21EBF" w:rsidRPr="009A06CC">
        <w:rPr>
          <w:rFonts w:ascii="Times New Roman" w:eastAsia="Times New Roman" w:hAnsi="Times New Roman" w:cs="Times New Roman"/>
          <w:sz w:val="24"/>
          <w:szCs w:val="24"/>
        </w:rPr>
        <w:t>. Cuando, conforme a la legislación hipotecaria, pueda abrir folio en el Registro de la Propiedad, tiene la consideración de finca registral.”</w:t>
      </w:r>
    </w:p>
    <w:p w:rsidR="000571CB" w:rsidRPr="009A06CC" w:rsidRDefault="000571CB" w:rsidP="00B21EBF">
      <w:pPr>
        <w:spacing w:after="0" w:line="240" w:lineRule="auto"/>
        <w:ind w:left="0"/>
        <w:rPr>
          <w:rFonts w:ascii="Times New Roman" w:eastAsia="Times New Roman" w:hAnsi="Times New Roman" w:cs="Times New Roman"/>
          <w:sz w:val="24"/>
          <w:szCs w:val="24"/>
        </w:rPr>
      </w:pPr>
    </w:p>
    <w:p w:rsidR="001C4578" w:rsidRPr="009A06CC" w:rsidRDefault="001C4578" w:rsidP="00B21EBF">
      <w:pPr>
        <w:spacing w:after="0" w:line="240" w:lineRule="auto"/>
        <w:ind w:left="0"/>
        <w:rPr>
          <w:rFonts w:ascii="Times New Roman" w:hAnsi="Times New Roman" w:cs="Times New Roman"/>
          <w:sz w:val="24"/>
          <w:szCs w:val="24"/>
        </w:rPr>
      </w:pPr>
    </w:p>
    <w:p w:rsidR="001C4578" w:rsidRPr="00660222" w:rsidRDefault="00660222" w:rsidP="00660222">
      <w:pPr>
        <w:widowControl w:val="0"/>
        <w:autoSpaceDE w:val="0"/>
        <w:autoSpaceDN w:val="0"/>
        <w:adjustRightInd w:val="0"/>
        <w:spacing w:line="240" w:lineRule="auto"/>
        <w:ind w:left="0"/>
        <w:rPr>
          <w:rFonts w:ascii="Times New Roman" w:hAnsi="Times New Roman" w:cs="Times New Roman"/>
          <w:b/>
          <w:sz w:val="24"/>
          <w:szCs w:val="24"/>
          <w:bdr w:val="single" w:sz="4" w:space="0" w:color="auto"/>
        </w:rPr>
      </w:pPr>
      <w:r w:rsidRPr="00660222">
        <w:rPr>
          <w:rFonts w:ascii="Times New Roman" w:hAnsi="Times New Roman" w:cs="Times New Roman"/>
          <w:b/>
          <w:sz w:val="24"/>
          <w:szCs w:val="24"/>
          <w:bdr w:val="single" w:sz="4" w:space="0" w:color="auto"/>
        </w:rPr>
        <w:t>EL SISTEMA DE FOLIO REAL</w:t>
      </w:r>
    </w:p>
    <w:p w:rsidR="001C4578" w:rsidRPr="009A06CC" w:rsidRDefault="001C4578" w:rsidP="001C4578">
      <w:pPr>
        <w:spacing w:after="0" w:line="240" w:lineRule="auto"/>
        <w:rPr>
          <w:rFonts w:ascii="Times New Roman" w:hAnsi="Times New Roman" w:cs="Times New Roman"/>
          <w:b/>
          <w:sz w:val="24"/>
          <w:szCs w:val="24"/>
        </w:rPr>
      </w:pPr>
    </w:p>
    <w:p w:rsidR="001F0BA2" w:rsidRPr="00170AB7" w:rsidRDefault="001F0BA2" w:rsidP="001F0BA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60" w:lineRule="exact"/>
        <w:ind w:left="360"/>
        <w:textAlignment w:val="baseline"/>
        <w:rPr>
          <w:rFonts w:cs="Calibri"/>
          <w:b/>
          <w:i/>
          <w:color w:val="7F7F7F"/>
        </w:rPr>
      </w:pPr>
    </w:p>
    <w:p w:rsidR="001F0BA2" w:rsidRPr="002810F1" w:rsidRDefault="001F0BA2" w:rsidP="001F0BA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60" w:lineRule="exact"/>
        <w:ind w:left="0"/>
        <w:textAlignment w:val="baseline"/>
        <w:rPr>
          <w:rFonts w:cs="Calibri"/>
          <w:b/>
          <w:i/>
          <w:color w:val="7F7F7F"/>
        </w:rPr>
      </w:pPr>
      <w:r w:rsidRPr="00617DBA">
        <w:rPr>
          <w:rFonts w:cs="Calibri"/>
          <w:b/>
          <w:bCs/>
        </w:rPr>
        <w:t>8</w:t>
      </w:r>
      <w:r>
        <w:rPr>
          <w:rFonts w:cs="Calibri"/>
          <w:b/>
          <w:bCs/>
        </w:rPr>
        <w:t xml:space="preserve"> LH</w:t>
      </w:r>
      <w:r>
        <w:rPr>
          <w:rFonts w:cs="Calibri"/>
          <w:b/>
          <w:i/>
          <w:color w:val="7F7F7F"/>
        </w:rPr>
        <w:t xml:space="preserve"> </w:t>
      </w:r>
      <w:r w:rsidRPr="002810F1">
        <w:rPr>
          <w:rFonts w:cs="Calibri"/>
          <w:b/>
          <w:i/>
          <w:color w:val="7F7F7F"/>
        </w:rPr>
        <w:t>Cada finca tendrá, desde que se inscriba por primera vez, un número diferente y correlativo. Las inscripciones que se refieran a una misma finca tendrán otra numeración correlativa y especial.</w:t>
      </w:r>
    </w:p>
    <w:p w:rsidR="00B00159" w:rsidRPr="002810F1" w:rsidRDefault="00B00159" w:rsidP="00B0015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60" w:lineRule="exact"/>
        <w:ind w:left="0"/>
        <w:textAlignment w:val="baseline"/>
        <w:rPr>
          <w:rFonts w:cs="Calibri"/>
          <w:b/>
        </w:rPr>
      </w:pPr>
    </w:p>
    <w:p w:rsidR="00B00159" w:rsidRPr="002810F1" w:rsidRDefault="00B00159" w:rsidP="00B0015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60" w:lineRule="exact"/>
        <w:ind w:left="708"/>
        <w:textAlignment w:val="baseline"/>
        <w:rPr>
          <w:rFonts w:cs="Calibri"/>
          <w:b/>
          <w:i/>
          <w:color w:val="7F7F7F"/>
        </w:rPr>
      </w:pPr>
      <w:r w:rsidRPr="002810F1">
        <w:rPr>
          <w:rFonts w:cs="Calibri"/>
          <w:b/>
        </w:rPr>
        <w:t xml:space="preserve">7 LH </w:t>
      </w:r>
      <w:r w:rsidRPr="002810F1">
        <w:rPr>
          <w:rFonts w:cs="Calibri"/>
          <w:b/>
          <w:i/>
          <w:color w:val="7F7F7F"/>
        </w:rPr>
        <w:t>La 1ª inscripción de cada finca en el RP será de “dominio” y se practicará con arreglo a los procedimientos regulados en el Título VI de esta Ley.</w:t>
      </w:r>
    </w:p>
    <w:p w:rsidR="001C4578" w:rsidRPr="002810F1" w:rsidRDefault="001C4578" w:rsidP="00B00159">
      <w:pPr>
        <w:spacing w:after="0" w:line="240" w:lineRule="auto"/>
        <w:ind w:left="708"/>
        <w:rPr>
          <w:rFonts w:ascii="Times New Roman" w:eastAsia="Times New Roman" w:hAnsi="Times New Roman" w:cs="Times New Roman"/>
          <w:b/>
          <w:sz w:val="24"/>
          <w:szCs w:val="24"/>
        </w:rPr>
      </w:pPr>
    </w:p>
    <w:p w:rsidR="001C4578" w:rsidRPr="002810F1" w:rsidRDefault="001C4578" w:rsidP="00B0015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60" w:lineRule="exact"/>
        <w:ind w:left="708"/>
        <w:textAlignment w:val="baseline"/>
        <w:rPr>
          <w:rFonts w:cs="Calibri"/>
          <w:b/>
          <w:i/>
          <w:color w:val="7F7F7F"/>
        </w:rPr>
      </w:pPr>
      <w:r w:rsidRPr="002810F1">
        <w:rPr>
          <w:rFonts w:cs="Calibri"/>
          <w:b/>
          <w:bCs/>
          <w:noProof/>
        </w:rPr>
        <w:drawing>
          <wp:anchor distT="0" distB="0" distL="114300" distR="114300" simplePos="0" relativeHeight="251663360" behindDoc="0" locked="0" layoutInCell="1" allowOverlap="0" wp14:anchorId="335D6241" wp14:editId="208F2FCF">
            <wp:simplePos x="0" y="0"/>
            <wp:positionH relativeFrom="page">
              <wp:posOffset>6659881</wp:posOffset>
            </wp:positionH>
            <wp:positionV relativeFrom="page">
              <wp:posOffset>4402568</wp:posOffset>
            </wp:positionV>
            <wp:extent cx="3048" cy="6098"/>
            <wp:effectExtent l="0" t="0" r="0" b="0"/>
            <wp:wrapSquare wrapText="bothSides"/>
            <wp:docPr id="2921" name="Picture 2921"/>
            <wp:cNvGraphicFramePr/>
            <a:graphic xmlns:a="http://schemas.openxmlformats.org/drawingml/2006/main">
              <a:graphicData uri="http://schemas.openxmlformats.org/drawingml/2006/picture">
                <pic:pic xmlns:pic="http://schemas.openxmlformats.org/drawingml/2006/picture">
                  <pic:nvPicPr>
                    <pic:cNvPr id="2921" name="Picture 2921"/>
                    <pic:cNvPicPr/>
                  </pic:nvPicPr>
                  <pic:blipFill>
                    <a:blip r:embed="rId9"/>
                    <a:stretch>
                      <a:fillRect/>
                    </a:stretch>
                  </pic:blipFill>
                  <pic:spPr>
                    <a:xfrm>
                      <a:off x="0" y="0"/>
                      <a:ext cx="3048" cy="6098"/>
                    </a:xfrm>
                    <a:prstGeom prst="rect">
                      <a:avLst/>
                    </a:prstGeom>
                  </pic:spPr>
                </pic:pic>
              </a:graphicData>
            </a:graphic>
          </wp:anchor>
        </w:drawing>
      </w:r>
      <w:r w:rsidRPr="002810F1">
        <w:rPr>
          <w:rFonts w:cs="Calibri"/>
          <w:b/>
          <w:bCs/>
          <w:noProof/>
        </w:rPr>
        <w:drawing>
          <wp:anchor distT="0" distB="0" distL="114300" distR="114300" simplePos="0" relativeHeight="251664384" behindDoc="0" locked="0" layoutInCell="1" allowOverlap="0" wp14:anchorId="3029CF29" wp14:editId="4EFD2781">
            <wp:simplePos x="0" y="0"/>
            <wp:positionH relativeFrom="page">
              <wp:posOffset>6675120</wp:posOffset>
            </wp:positionH>
            <wp:positionV relativeFrom="page">
              <wp:posOffset>4408666</wp:posOffset>
            </wp:positionV>
            <wp:extent cx="6097" cy="6098"/>
            <wp:effectExtent l="0" t="0" r="0" b="0"/>
            <wp:wrapSquare wrapText="bothSides"/>
            <wp:docPr id="2922" name="Picture 2922"/>
            <wp:cNvGraphicFramePr/>
            <a:graphic xmlns:a="http://schemas.openxmlformats.org/drawingml/2006/main">
              <a:graphicData uri="http://schemas.openxmlformats.org/drawingml/2006/picture">
                <pic:pic xmlns:pic="http://schemas.openxmlformats.org/drawingml/2006/picture">
                  <pic:nvPicPr>
                    <pic:cNvPr id="2922" name="Picture 2922"/>
                    <pic:cNvPicPr/>
                  </pic:nvPicPr>
                  <pic:blipFill>
                    <a:blip r:embed="rId10"/>
                    <a:stretch>
                      <a:fillRect/>
                    </a:stretch>
                  </pic:blipFill>
                  <pic:spPr>
                    <a:xfrm>
                      <a:off x="0" y="0"/>
                      <a:ext cx="6097" cy="6098"/>
                    </a:xfrm>
                    <a:prstGeom prst="rect">
                      <a:avLst/>
                    </a:prstGeom>
                  </pic:spPr>
                </pic:pic>
              </a:graphicData>
            </a:graphic>
          </wp:anchor>
        </w:drawing>
      </w:r>
      <w:r w:rsidRPr="002810F1">
        <w:rPr>
          <w:rFonts w:cs="Calibri"/>
          <w:b/>
          <w:bCs/>
          <w:noProof/>
        </w:rPr>
        <w:drawing>
          <wp:anchor distT="0" distB="0" distL="114300" distR="114300" simplePos="0" relativeHeight="251665408" behindDoc="0" locked="0" layoutInCell="1" allowOverlap="0" wp14:anchorId="60E16C9F" wp14:editId="4310EF5F">
            <wp:simplePos x="0" y="0"/>
            <wp:positionH relativeFrom="page">
              <wp:posOffset>6675120</wp:posOffset>
            </wp:positionH>
            <wp:positionV relativeFrom="page">
              <wp:posOffset>4433057</wp:posOffset>
            </wp:positionV>
            <wp:extent cx="6097" cy="6098"/>
            <wp:effectExtent l="0" t="0" r="0" b="0"/>
            <wp:wrapSquare wrapText="bothSides"/>
            <wp:docPr id="2923" name="Picture 2923"/>
            <wp:cNvGraphicFramePr/>
            <a:graphic xmlns:a="http://schemas.openxmlformats.org/drawingml/2006/main">
              <a:graphicData uri="http://schemas.openxmlformats.org/drawingml/2006/picture">
                <pic:pic xmlns:pic="http://schemas.openxmlformats.org/drawingml/2006/picture">
                  <pic:nvPicPr>
                    <pic:cNvPr id="2923" name="Picture 2923"/>
                    <pic:cNvPicPr/>
                  </pic:nvPicPr>
                  <pic:blipFill>
                    <a:blip r:embed="rId11"/>
                    <a:stretch>
                      <a:fillRect/>
                    </a:stretch>
                  </pic:blipFill>
                  <pic:spPr>
                    <a:xfrm>
                      <a:off x="0" y="0"/>
                      <a:ext cx="6097" cy="6098"/>
                    </a:xfrm>
                    <a:prstGeom prst="rect">
                      <a:avLst/>
                    </a:prstGeom>
                  </pic:spPr>
                </pic:pic>
              </a:graphicData>
            </a:graphic>
          </wp:anchor>
        </w:drawing>
      </w:r>
      <w:r w:rsidRPr="002810F1">
        <w:rPr>
          <w:rFonts w:cs="Calibri"/>
          <w:b/>
          <w:bCs/>
        </w:rPr>
        <w:t xml:space="preserve">13 </w:t>
      </w:r>
      <w:r w:rsidR="001F0BA2" w:rsidRPr="002810F1">
        <w:rPr>
          <w:rFonts w:cs="Calibri"/>
          <w:b/>
          <w:bCs/>
        </w:rPr>
        <w:t xml:space="preserve">LH </w:t>
      </w:r>
      <w:r w:rsidRPr="002810F1">
        <w:rPr>
          <w:rFonts w:cs="Calibri"/>
          <w:b/>
          <w:i/>
          <w:color w:val="7F7F7F"/>
        </w:rPr>
        <w:t>Los derechos reales limitativos, los de garantía y, en general, cualquier carga o limitación del dominio o de los derechos reales, para que surtan efectos contra terceros, deberán constar en la inscripción de la finca o derecho sobre que recaigan.</w:t>
      </w:r>
    </w:p>
    <w:p w:rsidR="00D5057B" w:rsidRPr="001F0BA2" w:rsidRDefault="00D5057B" w:rsidP="001F0BA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60" w:lineRule="exact"/>
        <w:ind w:left="0"/>
        <w:textAlignment w:val="baseline"/>
        <w:rPr>
          <w:rFonts w:cs="Calibri"/>
          <w:b/>
          <w:i/>
          <w:color w:val="7F7F7F"/>
        </w:rPr>
      </w:pPr>
    </w:p>
    <w:p w:rsidR="001F0BA2" w:rsidRDefault="001F0BA2" w:rsidP="00D5057B">
      <w:pPr>
        <w:widowControl w:val="0"/>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Pieza clave del folio real es el </w:t>
      </w:r>
      <w:r w:rsidR="002810F1">
        <w:rPr>
          <w:rFonts w:ascii="Times New Roman" w:hAnsi="Times New Roman" w:cs="Times New Roman"/>
          <w:sz w:val="24"/>
          <w:szCs w:val="24"/>
        </w:rPr>
        <w:t>Código Registral Único (</w:t>
      </w:r>
      <w:r>
        <w:rPr>
          <w:rFonts w:ascii="Times New Roman" w:hAnsi="Times New Roman" w:cs="Times New Roman"/>
          <w:sz w:val="24"/>
          <w:szCs w:val="24"/>
        </w:rPr>
        <w:t xml:space="preserve">introducido por la importante reforma LH operada por </w:t>
      </w:r>
      <w:r w:rsidRPr="009A06CC">
        <w:rPr>
          <w:rFonts w:ascii="Times New Roman" w:hAnsi="Times New Roman" w:cs="Times New Roman"/>
          <w:sz w:val="24"/>
          <w:szCs w:val="24"/>
        </w:rPr>
        <w:t>Ley 24 de junio de 2015</w:t>
      </w:r>
      <w:r>
        <w:rPr>
          <w:rFonts w:ascii="Times New Roman" w:hAnsi="Times New Roman" w:cs="Times New Roman"/>
          <w:sz w:val="24"/>
          <w:szCs w:val="24"/>
        </w:rPr>
        <w:t>), además  del detalle de los asientos a practicar:</w:t>
      </w:r>
    </w:p>
    <w:p w:rsidR="00B00159" w:rsidRDefault="00B00159" w:rsidP="00D5057B">
      <w:pPr>
        <w:widowControl w:val="0"/>
        <w:autoSpaceDE w:val="0"/>
        <w:autoSpaceDN w:val="0"/>
        <w:adjustRightInd w:val="0"/>
        <w:spacing w:line="240" w:lineRule="auto"/>
        <w:ind w:left="0"/>
        <w:rPr>
          <w:rFonts w:ascii="Times New Roman" w:hAnsi="Times New Roman" w:cs="Times New Roman"/>
          <w:sz w:val="24"/>
          <w:szCs w:val="24"/>
        </w:rPr>
      </w:pPr>
    </w:p>
    <w:p w:rsidR="00B00159" w:rsidRPr="00B00159" w:rsidRDefault="00B00159" w:rsidP="00D5057B">
      <w:pPr>
        <w:widowControl w:val="0"/>
        <w:autoSpaceDE w:val="0"/>
        <w:autoSpaceDN w:val="0"/>
        <w:adjustRightInd w:val="0"/>
        <w:spacing w:line="240" w:lineRule="auto"/>
        <w:ind w:left="0"/>
        <w:rPr>
          <w:rFonts w:cs="Calibri"/>
          <w:b/>
          <w:i/>
          <w:color w:val="7F7F7F"/>
        </w:rPr>
      </w:pPr>
      <w:r w:rsidRPr="00B00159">
        <w:rPr>
          <w:rFonts w:ascii="Times New Roman" w:hAnsi="Times New Roman" w:cs="Times New Roman"/>
          <w:b/>
          <w:sz w:val="24"/>
          <w:szCs w:val="24"/>
        </w:rPr>
        <w:t>9 LH</w:t>
      </w:r>
      <w:r>
        <w:rPr>
          <w:rFonts w:ascii="Times New Roman" w:hAnsi="Times New Roman" w:cs="Times New Roman"/>
          <w:sz w:val="24"/>
          <w:szCs w:val="24"/>
        </w:rPr>
        <w:t xml:space="preserve"> </w:t>
      </w:r>
      <w:r w:rsidR="005825F5">
        <w:rPr>
          <w:rFonts w:ascii="Times New Roman" w:hAnsi="Times New Roman" w:cs="Times New Roman"/>
          <w:sz w:val="24"/>
          <w:szCs w:val="24"/>
        </w:rPr>
        <w:t xml:space="preserve"> </w:t>
      </w:r>
      <w:r w:rsidRPr="00B00159">
        <w:rPr>
          <w:rFonts w:cs="Calibri"/>
          <w:b/>
          <w:i/>
          <w:color w:val="7F7F7F"/>
        </w:rPr>
        <w:t xml:space="preserve">El folio real de cada finca incorporará necesariamente el código </w:t>
      </w:r>
      <w:r w:rsidRPr="00B00159">
        <w:rPr>
          <w:rFonts w:cs="Calibri"/>
          <w:b/>
          <w:i/>
          <w:color w:val="7F7F7F"/>
        </w:rPr>
        <w:lastRenderedPageBreak/>
        <w:t>registral único de aquélla. Los asientos del Registro contendrán la expresión de las circunstancias relativas al sujeto, objeto y contenido de los derechos inscribibles según resulten del título y los asientos del registro, previa calificación del Registrador. A tal fin, la inscripción contendrá las circunstancias siguientes:</w:t>
      </w:r>
    </w:p>
    <w:p w:rsidR="001F0BA2" w:rsidRDefault="001F0BA2" w:rsidP="00D5057B">
      <w:pPr>
        <w:widowControl w:val="0"/>
        <w:autoSpaceDE w:val="0"/>
        <w:autoSpaceDN w:val="0"/>
        <w:adjustRightInd w:val="0"/>
        <w:spacing w:line="240" w:lineRule="auto"/>
        <w:ind w:left="0"/>
        <w:rPr>
          <w:rFonts w:ascii="Times New Roman" w:hAnsi="Times New Roman" w:cs="Times New Roman"/>
          <w:sz w:val="24"/>
          <w:szCs w:val="24"/>
        </w:rPr>
      </w:pPr>
    </w:p>
    <w:p w:rsidR="005B59AE" w:rsidRPr="009A06CC" w:rsidRDefault="005B59AE" w:rsidP="00D5057B">
      <w:pPr>
        <w:spacing w:after="0" w:line="240" w:lineRule="auto"/>
        <w:ind w:left="0" w:firstLine="708"/>
        <w:rPr>
          <w:rFonts w:ascii="Times New Roman" w:hAnsi="Times New Roman" w:cs="Times New Roman"/>
          <w:sz w:val="24"/>
          <w:szCs w:val="24"/>
        </w:rPr>
      </w:pPr>
    </w:p>
    <w:p w:rsidR="005B59AE" w:rsidRPr="00660222" w:rsidRDefault="00807C7A" w:rsidP="00660222">
      <w:pPr>
        <w:widowControl w:val="0"/>
        <w:autoSpaceDE w:val="0"/>
        <w:autoSpaceDN w:val="0"/>
        <w:adjustRightInd w:val="0"/>
        <w:spacing w:line="240" w:lineRule="auto"/>
        <w:ind w:left="0"/>
        <w:rPr>
          <w:rFonts w:ascii="Times New Roman" w:hAnsi="Times New Roman" w:cs="Times New Roman"/>
          <w:b/>
          <w:sz w:val="24"/>
          <w:szCs w:val="24"/>
          <w:bdr w:val="single" w:sz="4" w:space="0" w:color="auto"/>
        </w:rPr>
      </w:pPr>
      <w:r w:rsidRPr="00660222">
        <w:rPr>
          <w:rFonts w:ascii="Times New Roman" w:hAnsi="Times New Roman" w:cs="Times New Roman"/>
          <w:b/>
          <w:sz w:val="24"/>
          <w:szCs w:val="24"/>
          <w:bdr w:val="single" w:sz="4" w:space="0" w:color="auto"/>
        </w:rPr>
        <w:t xml:space="preserve">TIPOS DE FINCAS </w:t>
      </w:r>
    </w:p>
    <w:p w:rsidR="005B59AE" w:rsidRPr="009A06CC" w:rsidRDefault="005B59AE" w:rsidP="005B59AE">
      <w:pPr>
        <w:widowControl w:val="0"/>
        <w:autoSpaceDE w:val="0"/>
        <w:autoSpaceDN w:val="0"/>
        <w:adjustRightInd w:val="0"/>
        <w:spacing w:line="240" w:lineRule="auto"/>
        <w:rPr>
          <w:rFonts w:ascii="Times New Roman" w:hAnsi="Times New Roman" w:cs="Times New Roman"/>
          <w:b/>
          <w:sz w:val="24"/>
          <w:szCs w:val="24"/>
          <w:u w:val="single"/>
        </w:rPr>
      </w:pPr>
    </w:p>
    <w:p w:rsidR="00B00159" w:rsidRDefault="005B59AE" w:rsidP="005B59AE">
      <w:pPr>
        <w:spacing w:after="0" w:line="240" w:lineRule="auto"/>
        <w:ind w:left="0"/>
        <w:rPr>
          <w:rFonts w:ascii="Times New Roman" w:eastAsia="Times New Roman" w:hAnsi="Times New Roman" w:cs="Times New Roman"/>
          <w:sz w:val="24"/>
          <w:szCs w:val="24"/>
        </w:rPr>
      </w:pPr>
      <w:r w:rsidRPr="009A06CC">
        <w:rPr>
          <w:rFonts w:ascii="Times New Roman" w:eastAsia="Times New Roman" w:hAnsi="Times New Roman" w:cs="Times New Roman"/>
          <w:sz w:val="24"/>
          <w:szCs w:val="24"/>
        </w:rPr>
        <w:t xml:space="preserve">La </w:t>
      </w:r>
      <w:r w:rsidR="00B00159">
        <w:rPr>
          <w:rFonts w:ascii="Times New Roman" w:eastAsia="Times New Roman" w:hAnsi="Times New Roman" w:cs="Times New Roman"/>
          <w:sz w:val="24"/>
          <w:szCs w:val="24"/>
        </w:rPr>
        <w:t xml:space="preserve">distinción </w:t>
      </w:r>
      <w:r w:rsidRPr="009A06CC">
        <w:rPr>
          <w:rFonts w:ascii="Times New Roman" w:eastAsia="Times New Roman" w:hAnsi="Times New Roman" w:cs="Times New Roman"/>
          <w:sz w:val="24"/>
          <w:szCs w:val="24"/>
        </w:rPr>
        <w:t xml:space="preserve">fundamental </w:t>
      </w:r>
      <w:r w:rsidR="00B00159">
        <w:rPr>
          <w:rFonts w:ascii="Times New Roman" w:eastAsia="Times New Roman" w:hAnsi="Times New Roman" w:cs="Times New Roman"/>
          <w:sz w:val="24"/>
          <w:szCs w:val="24"/>
        </w:rPr>
        <w:t>es</w:t>
      </w:r>
      <w:r w:rsidRPr="009A06CC">
        <w:rPr>
          <w:rFonts w:ascii="Times New Roman" w:eastAsia="Times New Roman" w:hAnsi="Times New Roman" w:cs="Times New Roman"/>
          <w:sz w:val="24"/>
          <w:szCs w:val="24"/>
        </w:rPr>
        <w:t xml:space="preserve"> entre </w:t>
      </w:r>
      <w:r w:rsidRPr="00B00159">
        <w:rPr>
          <w:rFonts w:ascii="Times New Roman" w:eastAsia="Times New Roman" w:hAnsi="Times New Roman" w:cs="Times New Roman"/>
          <w:b/>
          <w:sz w:val="24"/>
          <w:szCs w:val="24"/>
          <w:u w:color="000000"/>
        </w:rPr>
        <w:t>fincas rústicas y urbanas</w:t>
      </w:r>
      <w:r w:rsidRPr="009A06CC">
        <w:rPr>
          <w:rFonts w:ascii="Times New Roman" w:eastAsia="Times New Roman" w:hAnsi="Times New Roman" w:cs="Times New Roman"/>
          <w:sz w:val="24"/>
          <w:szCs w:val="24"/>
        </w:rPr>
        <w:t xml:space="preserve"> pues incide en las normas sobre descripción, división</w:t>
      </w:r>
      <w:r w:rsidR="00B00159">
        <w:rPr>
          <w:rFonts w:ascii="Times New Roman" w:eastAsia="Times New Roman" w:hAnsi="Times New Roman" w:cs="Times New Roman"/>
          <w:sz w:val="24"/>
          <w:szCs w:val="24"/>
        </w:rPr>
        <w:t>/</w:t>
      </w:r>
      <w:r w:rsidRPr="009A06CC">
        <w:rPr>
          <w:rFonts w:ascii="Times New Roman" w:eastAsia="Times New Roman" w:hAnsi="Times New Roman" w:cs="Times New Roman"/>
          <w:sz w:val="24"/>
          <w:szCs w:val="24"/>
        </w:rPr>
        <w:t>segregación, índices y estadística.</w:t>
      </w:r>
    </w:p>
    <w:p w:rsidR="005B59AE" w:rsidRPr="009A06CC" w:rsidRDefault="005B59AE" w:rsidP="005B59AE">
      <w:pPr>
        <w:spacing w:after="0" w:line="240" w:lineRule="auto"/>
        <w:ind w:left="0"/>
        <w:rPr>
          <w:rFonts w:ascii="Times New Roman" w:hAnsi="Times New Roman" w:cs="Times New Roman"/>
          <w:sz w:val="24"/>
          <w:szCs w:val="24"/>
        </w:rPr>
      </w:pPr>
      <w:r w:rsidRPr="009A06CC">
        <w:rPr>
          <w:rFonts w:ascii="Times New Roman" w:eastAsia="Times New Roman" w:hAnsi="Times New Roman" w:cs="Times New Roman"/>
          <w:sz w:val="24"/>
          <w:szCs w:val="24"/>
        </w:rPr>
        <w:t xml:space="preserve"> </w:t>
      </w:r>
    </w:p>
    <w:p w:rsidR="00C21096" w:rsidRDefault="00C21096" w:rsidP="005825F5">
      <w:pPr>
        <w:pStyle w:val="Prrafodelista"/>
        <w:spacing w:after="0" w:line="240" w:lineRule="auto"/>
        <w:ind w:left="1416"/>
        <w:rPr>
          <w:rFonts w:ascii="Times New Roman" w:eastAsia="Times New Roman" w:hAnsi="Times New Roman" w:cs="Times New Roman"/>
          <w:sz w:val="24"/>
          <w:szCs w:val="24"/>
        </w:rPr>
      </w:pPr>
      <w:r>
        <w:rPr>
          <w:rFonts w:ascii="Times New Roman" w:eastAsia="Times New Roman" w:hAnsi="Times New Roman" w:cs="Times New Roman"/>
          <w:sz w:val="24"/>
          <w:szCs w:val="24"/>
        </w:rPr>
        <w:t>Importa no tanto la realidad (</w:t>
      </w:r>
      <w:r w:rsidR="005B59AE" w:rsidRPr="009A06CC">
        <w:rPr>
          <w:rFonts w:ascii="Times New Roman" w:eastAsia="Times New Roman" w:hAnsi="Times New Roman" w:cs="Times New Roman"/>
          <w:sz w:val="24"/>
          <w:szCs w:val="24"/>
        </w:rPr>
        <w:t>situación</w:t>
      </w:r>
      <w:r w:rsidR="002810F1">
        <w:rPr>
          <w:rFonts w:ascii="Times New Roman" w:eastAsia="Times New Roman" w:hAnsi="Times New Roman" w:cs="Times New Roman"/>
          <w:sz w:val="24"/>
          <w:szCs w:val="24"/>
        </w:rPr>
        <w:t>/</w:t>
      </w:r>
      <w:r w:rsidR="005B59AE" w:rsidRPr="009A06CC">
        <w:rPr>
          <w:rFonts w:ascii="Times New Roman" w:eastAsia="Times New Roman" w:hAnsi="Times New Roman" w:cs="Times New Roman"/>
          <w:sz w:val="24"/>
          <w:szCs w:val="24"/>
        </w:rPr>
        <w:t>destino</w:t>
      </w:r>
      <w:r w:rsidR="002810F1">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005B59AE" w:rsidRPr="009A06CC">
        <w:rPr>
          <w:rFonts w:ascii="Times New Roman" w:eastAsia="Times New Roman" w:hAnsi="Times New Roman" w:cs="Times New Roman"/>
          <w:sz w:val="24"/>
          <w:szCs w:val="24"/>
        </w:rPr>
        <w:t>ccesoriedad</w:t>
      </w:r>
      <w:r>
        <w:rPr>
          <w:rFonts w:ascii="Times New Roman" w:eastAsia="Times New Roman" w:hAnsi="Times New Roman" w:cs="Times New Roman"/>
          <w:sz w:val="24"/>
          <w:szCs w:val="24"/>
        </w:rPr>
        <w:t xml:space="preserve">) cuanto su régimen legal urbanístico (que es </w:t>
      </w:r>
      <w:r w:rsidRPr="00C21096">
        <w:rPr>
          <w:rFonts w:ascii="Times New Roman" w:eastAsia="Times New Roman" w:hAnsi="Times New Roman" w:cs="Times New Roman"/>
          <w:sz w:val="24"/>
          <w:szCs w:val="24"/>
        </w:rPr>
        <w:t>estatutario</w:t>
      </w:r>
      <w:r>
        <w:rPr>
          <w:rFonts w:ascii="Times New Roman" w:eastAsia="Times New Roman" w:hAnsi="Times New Roman" w:cs="Times New Roman"/>
          <w:sz w:val="24"/>
          <w:szCs w:val="24"/>
        </w:rPr>
        <w:t>, art 7 LSyRU)</w:t>
      </w:r>
      <w:r w:rsidRPr="00C21096">
        <w:rPr>
          <w:rFonts w:ascii="Times New Roman" w:eastAsia="Times New Roman" w:hAnsi="Times New Roman" w:cs="Times New Roman"/>
          <w:sz w:val="24"/>
          <w:szCs w:val="24"/>
        </w:rPr>
        <w:t xml:space="preserve"> y resulta </w:t>
      </w:r>
      <w:r>
        <w:rPr>
          <w:rFonts w:ascii="Times New Roman" w:eastAsia="Times New Roman" w:hAnsi="Times New Roman" w:cs="Times New Roman"/>
          <w:sz w:val="24"/>
          <w:szCs w:val="24"/>
        </w:rPr>
        <w:t>en un conjunto de facultades, deberes y cargas, según su clasificación como suelo urbano, urbanizable o no urbanizable</w:t>
      </w:r>
      <w:bookmarkStart w:id="0" w:name="_GoBack"/>
      <w:bookmarkEnd w:id="0"/>
      <w:r w:rsidRPr="00C21096">
        <w:rPr>
          <w:rFonts w:ascii="Times New Roman" w:eastAsia="Times New Roman" w:hAnsi="Times New Roman" w:cs="Times New Roman"/>
          <w:sz w:val="24"/>
          <w:szCs w:val="24"/>
        </w:rPr>
        <w:t xml:space="preserve"> en los términos dispuestos por la legislación </w:t>
      </w:r>
      <w:r>
        <w:rPr>
          <w:rFonts w:ascii="Times New Roman" w:eastAsia="Times New Roman" w:hAnsi="Times New Roman" w:cs="Times New Roman"/>
          <w:sz w:val="24"/>
          <w:szCs w:val="24"/>
        </w:rPr>
        <w:t>autonómica que corresponda</w:t>
      </w:r>
      <w:r w:rsidRPr="00C21096">
        <w:rPr>
          <w:rFonts w:ascii="Times New Roman" w:eastAsia="Times New Roman" w:hAnsi="Times New Roman" w:cs="Times New Roman"/>
          <w:sz w:val="24"/>
          <w:szCs w:val="24"/>
        </w:rPr>
        <w:t>.</w:t>
      </w:r>
    </w:p>
    <w:p w:rsidR="00C21096" w:rsidRDefault="00C21096" w:rsidP="00C21096">
      <w:pPr>
        <w:pStyle w:val="Prrafodelista"/>
        <w:spacing w:after="0" w:line="240" w:lineRule="auto"/>
        <w:ind w:left="0"/>
        <w:rPr>
          <w:rFonts w:ascii="Times New Roman" w:eastAsia="Times New Roman" w:hAnsi="Times New Roman" w:cs="Times New Roman"/>
          <w:sz w:val="24"/>
          <w:szCs w:val="24"/>
        </w:rPr>
      </w:pPr>
    </w:p>
    <w:p w:rsidR="005825F5" w:rsidRDefault="005B59AE" w:rsidP="005825F5">
      <w:pPr>
        <w:spacing w:after="0" w:line="240" w:lineRule="auto"/>
        <w:ind w:left="708"/>
        <w:rPr>
          <w:rFonts w:ascii="Times New Roman" w:hAnsi="Times New Roman" w:cs="Times New Roman"/>
          <w:noProof/>
          <w:color w:val="auto"/>
          <w:sz w:val="24"/>
          <w:szCs w:val="24"/>
        </w:rPr>
      </w:pPr>
      <w:r w:rsidRPr="005825F5">
        <w:rPr>
          <w:rFonts w:ascii="Times New Roman" w:hAnsi="Times New Roman" w:cs="Times New Roman"/>
          <w:b/>
          <w:noProof/>
          <w:sz w:val="24"/>
          <w:szCs w:val="24"/>
        </w:rPr>
        <w:t xml:space="preserve">51 RH </w:t>
      </w:r>
      <w:r w:rsidRPr="009A06CC">
        <w:rPr>
          <w:rFonts w:ascii="Times New Roman" w:hAnsi="Times New Roman" w:cs="Times New Roman"/>
          <w:noProof/>
          <w:sz w:val="24"/>
          <w:szCs w:val="24"/>
        </w:rPr>
        <w:t>regula la forma de descripción en el Registro de las fincas rústicas y urbanas apartados 1 a 4</w:t>
      </w:r>
      <w:r w:rsidRPr="009A06CC">
        <w:rPr>
          <w:rFonts w:ascii="Times New Roman" w:hAnsi="Times New Roman" w:cs="Times New Roman"/>
          <w:noProof/>
          <w:color w:val="auto"/>
          <w:sz w:val="24"/>
          <w:szCs w:val="24"/>
        </w:rPr>
        <w:t>.</w:t>
      </w:r>
      <w:r w:rsidR="003C77DA" w:rsidRPr="009A06CC">
        <w:rPr>
          <w:rFonts w:ascii="Times New Roman" w:hAnsi="Times New Roman" w:cs="Times New Roman"/>
          <w:noProof/>
          <w:color w:val="auto"/>
          <w:sz w:val="24"/>
          <w:szCs w:val="24"/>
        </w:rPr>
        <w:t xml:space="preserve"> </w:t>
      </w:r>
    </w:p>
    <w:p w:rsidR="005825F5" w:rsidRDefault="005825F5" w:rsidP="005825F5">
      <w:pPr>
        <w:spacing w:after="0" w:line="240" w:lineRule="auto"/>
        <w:ind w:left="708"/>
        <w:rPr>
          <w:rFonts w:ascii="Times New Roman" w:eastAsia="Arial" w:hAnsi="Times New Roman" w:cs="Times New Roman"/>
          <w:sz w:val="24"/>
          <w:szCs w:val="24"/>
        </w:rPr>
      </w:pPr>
    </w:p>
    <w:p w:rsidR="005B59AE" w:rsidRPr="002810F1" w:rsidRDefault="005825F5" w:rsidP="005825F5">
      <w:pPr>
        <w:spacing w:after="0" w:line="240" w:lineRule="auto"/>
        <w:ind w:left="708"/>
        <w:rPr>
          <w:rFonts w:ascii="Times New Roman" w:eastAsia="Arial" w:hAnsi="Times New Roman" w:cs="Times New Roman"/>
          <w:b/>
          <w:i/>
          <w:color w:val="808080" w:themeColor="background1" w:themeShade="80"/>
          <w:sz w:val="24"/>
          <w:szCs w:val="24"/>
        </w:rPr>
      </w:pPr>
      <w:r>
        <w:rPr>
          <w:rFonts w:ascii="Times New Roman" w:eastAsia="Arial" w:hAnsi="Times New Roman" w:cs="Times New Roman"/>
          <w:sz w:val="24"/>
          <w:szCs w:val="24"/>
        </w:rPr>
        <w:t xml:space="preserve">201.2 LH </w:t>
      </w:r>
      <w:r w:rsidRPr="002810F1">
        <w:rPr>
          <w:rFonts w:ascii="Times New Roman" w:eastAsia="Arial" w:hAnsi="Times New Roman" w:cs="Times New Roman"/>
          <w:b/>
          <w:i/>
          <w:color w:val="808080" w:themeColor="background1" w:themeShade="80"/>
          <w:sz w:val="24"/>
          <w:szCs w:val="24"/>
        </w:rPr>
        <w:t xml:space="preserve">Podrá </w:t>
      </w:r>
      <w:r w:rsidR="002810F1" w:rsidRPr="002810F1">
        <w:rPr>
          <w:rFonts w:ascii="Times New Roman" w:eastAsia="Arial" w:hAnsi="Times New Roman" w:cs="Times New Roman"/>
          <w:b/>
          <w:i/>
          <w:color w:val="808080" w:themeColor="background1" w:themeShade="80"/>
          <w:sz w:val="18"/>
          <w:szCs w:val="18"/>
        </w:rPr>
        <w:t xml:space="preserve">no obstante </w:t>
      </w:r>
      <w:r w:rsidRPr="002810F1">
        <w:rPr>
          <w:rFonts w:ascii="Times New Roman" w:eastAsia="Arial" w:hAnsi="Times New Roman" w:cs="Times New Roman"/>
          <w:b/>
          <w:i/>
          <w:color w:val="808080" w:themeColor="background1" w:themeShade="80"/>
          <w:sz w:val="24"/>
          <w:szCs w:val="24"/>
        </w:rPr>
        <w:t>realizarse la rectificación de la descripción de cualquier finca, SIN NECESIDAD DE TRAMITACIÓN DE EXPEDIENTE, cuando se trate de alteración de su calificación o clasificación, destino, características físicas distintas de la superficie o los linderos, o los datos que permitan su adecuada localización o identificación</w:t>
      </w:r>
      <w:r w:rsidR="002810F1">
        <w:rPr>
          <w:rFonts w:ascii="Times New Roman" w:eastAsia="Arial" w:hAnsi="Times New Roman" w:cs="Times New Roman"/>
          <w:b/>
          <w:i/>
          <w:color w:val="808080" w:themeColor="background1" w:themeShade="80"/>
          <w:sz w:val="24"/>
          <w:szCs w:val="24"/>
        </w:rPr>
        <w:t>...</w:t>
      </w:r>
    </w:p>
    <w:p w:rsidR="005B59AE" w:rsidRPr="009A06CC" w:rsidRDefault="005B59AE" w:rsidP="005B59AE">
      <w:pPr>
        <w:spacing w:after="0" w:line="240" w:lineRule="auto"/>
        <w:ind w:left="0"/>
        <w:rPr>
          <w:rFonts w:ascii="Times New Roman" w:hAnsi="Times New Roman" w:cs="Times New Roman"/>
          <w:noProof/>
          <w:sz w:val="24"/>
          <w:szCs w:val="24"/>
        </w:rPr>
      </w:pPr>
    </w:p>
    <w:p w:rsidR="005B59AE" w:rsidRPr="009A06CC" w:rsidRDefault="005B59AE" w:rsidP="005B59AE">
      <w:pPr>
        <w:spacing w:after="0" w:line="240" w:lineRule="auto"/>
        <w:ind w:left="0"/>
        <w:rPr>
          <w:rFonts w:ascii="Times New Roman" w:hAnsi="Times New Roman" w:cs="Times New Roman"/>
          <w:noProof/>
          <w:sz w:val="24"/>
          <w:szCs w:val="24"/>
        </w:rPr>
      </w:pPr>
      <w:r w:rsidRPr="005825F5">
        <w:rPr>
          <w:rFonts w:ascii="Times New Roman" w:hAnsi="Times New Roman" w:cs="Times New Roman"/>
          <w:b/>
          <w:noProof/>
          <w:sz w:val="24"/>
          <w:szCs w:val="24"/>
        </w:rPr>
        <w:t xml:space="preserve">Fincas </w:t>
      </w:r>
      <w:r w:rsidR="005825F5">
        <w:rPr>
          <w:rFonts w:ascii="Times New Roman" w:hAnsi="Times New Roman" w:cs="Times New Roman"/>
          <w:b/>
          <w:noProof/>
          <w:sz w:val="24"/>
          <w:szCs w:val="24"/>
        </w:rPr>
        <w:t>c</w:t>
      </w:r>
      <w:r w:rsidRPr="005825F5">
        <w:rPr>
          <w:rFonts w:ascii="Times New Roman" w:hAnsi="Times New Roman" w:cs="Times New Roman"/>
          <w:b/>
          <w:noProof/>
          <w:sz w:val="24"/>
          <w:szCs w:val="24"/>
        </w:rPr>
        <w:t>ontinuas y discontinuas</w:t>
      </w:r>
      <w:r w:rsidR="005825F5" w:rsidRPr="005825F5">
        <w:rPr>
          <w:rFonts w:ascii="Times New Roman" w:hAnsi="Times New Roman" w:cs="Times New Roman"/>
          <w:b/>
          <w:noProof/>
          <w:sz w:val="24"/>
          <w:szCs w:val="24"/>
        </w:rPr>
        <w:t xml:space="preserve"> </w:t>
      </w:r>
      <w:r w:rsidR="005825F5" w:rsidRPr="005825F5">
        <w:rPr>
          <w:rFonts w:ascii="Times New Roman" w:hAnsi="Times New Roman" w:cs="Times New Roman"/>
          <w:noProof/>
          <w:sz w:val="24"/>
          <w:szCs w:val="24"/>
        </w:rPr>
        <w:t>(</w:t>
      </w:r>
      <w:r w:rsidRPr="005825F5">
        <w:rPr>
          <w:rFonts w:ascii="Times New Roman" w:hAnsi="Times New Roman" w:cs="Times New Roman"/>
          <w:noProof/>
          <w:sz w:val="24"/>
          <w:szCs w:val="24"/>
        </w:rPr>
        <w:t>unidad</w:t>
      </w:r>
      <w:r w:rsidRPr="009A06CC">
        <w:rPr>
          <w:rFonts w:ascii="Times New Roman" w:hAnsi="Times New Roman" w:cs="Times New Roman"/>
          <w:noProof/>
          <w:sz w:val="24"/>
          <w:szCs w:val="24"/>
        </w:rPr>
        <w:t xml:space="preserve"> de destino económico de terrenos no colindantes</w:t>
      </w:r>
      <w:r w:rsidR="009F27C2">
        <w:rPr>
          <w:rFonts w:ascii="Times New Roman" w:hAnsi="Times New Roman" w:cs="Times New Roman"/>
          <w:noProof/>
          <w:sz w:val="24"/>
          <w:szCs w:val="24"/>
        </w:rPr>
        <w:t>, 8.2 LH</w:t>
      </w:r>
      <w:r w:rsidR="005825F5">
        <w:rPr>
          <w:rFonts w:ascii="Times New Roman" w:hAnsi="Times New Roman" w:cs="Times New Roman"/>
          <w:noProof/>
          <w:sz w:val="24"/>
          <w:szCs w:val="24"/>
        </w:rPr>
        <w:t>)</w:t>
      </w:r>
      <w:r w:rsidR="00226F10" w:rsidRPr="009A06CC">
        <w:rPr>
          <w:rFonts w:ascii="Times New Roman" w:hAnsi="Times New Roman" w:cs="Times New Roman"/>
          <w:noProof/>
          <w:sz w:val="24"/>
          <w:szCs w:val="24"/>
        </w:rPr>
        <w:t>.</w:t>
      </w:r>
    </w:p>
    <w:p w:rsidR="005B59AE" w:rsidRDefault="005B59AE" w:rsidP="005B59AE">
      <w:pPr>
        <w:spacing w:after="0" w:line="240" w:lineRule="auto"/>
        <w:ind w:left="0"/>
        <w:rPr>
          <w:rFonts w:ascii="Times New Roman" w:hAnsi="Times New Roman" w:cs="Times New Roman"/>
          <w:noProof/>
          <w:sz w:val="24"/>
          <w:szCs w:val="24"/>
        </w:rPr>
      </w:pPr>
    </w:p>
    <w:p w:rsidR="005825F5" w:rsidRPr="00F15875" w:rsidRDefault="00F15875" w:rsidP="00F15875">
      <w:pPr>
        <w:spacing w:after="0" w:line="240" w:lineRule="auto"/>
        <w:ind w:left="0"/>
        <w:rPr>
          <w:rFonts w:ascii="Times New Roman" w:hAnsi="Times New Roman" w:cs="Times New Roman"/>
          <w:noProof/>
          <w:sz w:val="24"/>
          <w:szCs w:val="24"/>
        </w:rPr>
      </w:pPr>
      <w:r w:rsidRPr="00F15875">
        <w:rPr>
          <w:rFonts w:ascii="Times New Roman" w:hAnsi="Times New Roman" w:cs="Times New Roman"/>
          <w:b/>
          <w:noProof/>
          <w:sz w:val="24"/>
          <w:szCs w:val="24"/>
        </w:rPr>
        <w:t xml:space="preserve">Fincas de procedencia </w:t>
      </w:r>
      <w:r w:rsidR="005B59AE" w:rsidRPr="00F15875">
        <w:rPr>
          <w:rFonts w:ascii="Times New Roman" w:hAnsi="Times New Roman" w:cs="Times New Roman"/>
          <w:b/>
          <w:noProof/>
          <w:sz w:val="24"/>
          <w:szCs w:val="24"/>
        </w:rPr>
        <w:t xml:space="preserve">y </w:t>
      </w:r>
      <w:r>
        <w:rPr>
          <w:rFonts w:ascii="Times New Roman" w:hAnsi="Times New Roman" w:cs="Times New Roman"/>
          <w:b/>
          <w:noProof/>
          <w:sz w:val="24"/>
          <w:szCs w:val="24"/>
        </w:rPr>
        <w:t xml:space="preserve">resultantes </w:t>
      </w:r>
      <w:r>
        <w:rPr>
          <w:rFonts w:ascii="Times New Roman" w:hAnsi="Times New Roman" w:cs="Times New Roman"/>
          <w:noProof/>
          <w:sz w:val="24"/>
          <w:szCs w:val="24"/>
        </w:rPr>
        <w:t xml:space="preserve">de un </w:t>
      </w:r>
      <w:r w:rsidRPr="00F15875">
        <w:rPr>
          <w:rFonts w:ascii="Times New Roman" w:hAnsi="Times New Roman" w:cs="Times New Roman"/>
          <w:noProof/>
          <w:sz w:val="24"/>
          <w:szCs w:val="24"/>
        </w:rPr>
        <w:t>p</w:t>
      </w:r>
      <w:r w:rsidR="005825F5" w:rsidRPr="00F15875">
        <w:rPr>
          <w:rFonts w:ascii="Times New Roman" w:hAnsi="Times New Roman" w:cs="Times New Roman"/>
          <w:noProof/>
          <w:sz w:val="24"/>
          <w:szCs w:val="24"/>
        </w:rPr>
        <w:t xml:space="preserve">royecto de </w:t>
      </w:r>
      <w:r w:rsidRPr="00F15875">
        <w:rPr>
          <w:rFonts w:ascii="Times New Roman" w:hAnsi="Times New Roman" w:cs="Times New Roman"/>
          <w:noProof/>
          <w:sz w:val="24"/>
          <w:szCs w:val="24"/>
        </w:rPr>
        <w:t>e</w:t>
      </w:r>
      <w:r w:rsidR="005825F5" w:rsidRPr="00F15875">
        <w:rPr>
          <w:rFonts w:ascii="Times New Roman" w:hAnsi="Times New Roman" w:cs="Times New Roman"/>
          <w:noProof/>
          <w:sz w:val="24"/>
          <w:szCs w:val="24"/>
        </w:rPr>
        <w:t>quidistribución</w:t>
      </w:r>
      <w:r w:rsidRPr="00F15875">
        <w:rPr>
          <w:rFonts w:ascii="Times New Roman" w:hAnsi="Times New Roman" w:cs="Times New Roman"/>
          <w:noProof/>
          <w:sz w:val="24"/>
          <w:szCs w:val="24"/>
        </w:rPr>
        <w:t xml:space="preserve"> urbanístico o de una concentración parcelaria (fincas de reemplazo)</w:t>
      </w:r>
    </w:p>
    <w:p w:rsidR="005825F5" w:rsidRPr="00F15875" w:rsidRDefault="005825F5" w:rsidP="00F15875">
      <w:pPr>
        <w:spacing w:after="0" w:line="240" w:lineRule="auto"/>
        <w:ind w:left="0"/>
        <w:rPr>
          <w:rFonts w:ascii="Times New Roman" w:hAnsi="Times New Roman" w:cs="Times New Roman"/>
          <w:noProof/>
          <w:sz w:val="24"/>
          <w:szCs w:val="24"/>
        </w:rPr>
      </w:pPr>
    </w:p>
    <w:p w:rsidR="00F15875" w:rsidRPr="00170AB7" w:rsidRDefault="00F15875" w:rsidP="009F27C2">
      <w:pPr>
        <w:spacing w:after="0" w:line="240" w:lineRule="auto"/>
        <w:ind w:left="0"/>
        <w:rPr>
          <w:rFonts w:cs="Calibri"/>
        </w:rPr>
      </w:pPr>
      <w:r w:rsidRPr="00F15875">
        <w:rPr>
          <w:rFonts w:ascii="Times New Roman" w:hAnsi="Times New Roman" w:cs="Times New Roman"/>
          <w:b/>
          <w:noProof/>
          <w:sz w:val="24"/>
          <w:szCs w:val="24"/>
        </w:rPr>
        <w:t>Finca matriz y fincas conexa</w:t>
      </w:r>
      <w:r>
        <w:rPr>
          <w:rFonts w:ascii="Times New Roman" w:hAnsi="Times New Roman" w:cs="Times New Roman"/>
          <w:noProof/>
          <w:sz w:val="24"/>
          <w:szCs w:val="24"/>
        </w:rPr>
        <w:t>. Es el caso de una</w:t>
      </w:r>
      <w:r w:rsidRPr="00F15875">
        <w:rPr>
          <w:rFonts w:ascii="Times New Roman" w:hAnsi="Times New Roman" w:cs="Times New Roman"/>
          <w:noProof/>
          <w:sz w:val="24"/>
          <w:szCs w:val="24"/>
        </w:rPr>
        <w:t xml:space="preserve"> segregación (finca matriz y prociones segregadas), división material (la finca dividida que se extingue y las nuevas fincas resultantes) u horizontal</w:t>
      </w:r>
      <w:r>
        <w:rPr>
          <w:rFonts w:cs="Calibri"/>
        </w:rPr>
        <w:t xml:space="preserve"> </w:t>
      </w:r>
    </w:p>
    <w:p w:rsidR="00766146" w:rsidRDefault="00766146" w:rsidP="00226F10">
      <w:pPr>
        <w:spacing w:after="0" w:line="240" w:lineRule="auto"/>
        <w:ind w:left="0"/>
        <w:rPr>
          <w:rFonts w:ascii="Times New Roman" w:hAnsi="Times New Roman" w:cs="Times New Roman"/>
          <w:sz w:val="24"/>
          <w:szCs w:val="24"/>
        </w:rPr>
      </w:pPr>
    </w:p>
    <w:p w:rsidR="009F27C2" w:rsidRPr="009A06CC" w:rsidRDefault="009F27C2" w:rsidP="00226F10">
      <w:pPr>
        <w:spacing w:after="0" w:line="240" w:lineRule="auto"/>
        <w:ind w:left="0"/>
        <w:rPr>
          <w:rFonts w:ascii="Times New Roman" w:hAnsi="Times New Roman" w:cs="Times New Roman"/>
          <w:sz w:val="24"/>
          <w:szCs w:val="24"/>
        </w:rPr>
      </w:pPr>
    </w:p>
    <w:p w:rsidR="00660222" w:rsidRDefault="003C77DA" w:rsidP="00660222">
      <w:pPr>
        <w:pStyle w:val="Prrafodelista"/>
        <w:spacing w:after="126" w:line="240" w:lineRule="auto"/>
        <w:ind w:left="0" w:right="34"/>
        <w:jc w:val="left"/>
        <w:rPr>
          <w:rFonts w:ascii="Times New Roman" w:hAnsi="Times New Roman" w:cs="Times New Roman"/>
          <w:b/>
          <w:sz w:val="24"/>
          <w:szCs w:val="24"/>
        </w:rPr>
      </w:pPr>
      <w:r w:rsidRPr="00660222">
        <w:rPr>
          <w:rFonts w:ascii="Times New Roman" w:hAnsi="Times New Roman" w:cs="Times New Roman"/>
          <w:b/>
          <w:sz w:val="24"/>
          <w:szCs w:val="24"/>
          <w:bdr w:val="single" w:sz="4" w:space="0" w:color="auto"/>
        </w:rPr>
        <w:t>FINCAS ESPECIALES</w:t>
      </w:r>
      <w:r w:rsidRPr="009A06CC">
        <w:rPr>
          <w:rFonts w:ascii="Times New Roman" w:hAnsi="Times New Roman" w:cs="Times New Roman"/>
          <w:b/>
          <w:sz w:val="24"/>
          <w:szCs w:val="24"/>
        </w:rPr>
        <w:t xml:space="preserve"> </w:t>
      </w:r>
    </w:p>
    <w:p w:rsidR="00660222" w:rsidRDefault="00660222" w:rsidP="00660222">
      <w:pPr>
        <w:pStyle w:val="Prrafodelista"/>
        <w:spacing w:after="126" w:line="240" w:lineRule="auto"/>
        <w:ind w:left="0" w:right="34"/>
        <w:jc w:val="left"/>
        <w:rPr>
          <w:rFonts w:ascii="Times New Roman" w:hAnsi="Times New Roman" w:cs="Times New Roman"/>
          <w:b/>
          <w:sz w:val="24"/>
          <w:szCs w:val="24"/>
        </w:rPr>
      </w:pPr>
    </w:p>
    <w:p w:rsidR="00F15875" w:rsidRPr="00F15875" w:rsidRDefault="00F15875" w:rsidP="00F15875">
      <w:pPr>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O</w:t>
      </w:r>
      <w:r w:rsidRPr="00F15875">
        <w:rPr>
          <w:rFonts w:ascii="Times New Roman" w:hAnsi="Times New Roman" w:cs="Times New Roman"/>
          <w:noProof/>
          <w:sz w:val="24"/>
          <w:szCs w:val="24"/>
        </w:rPr>
        <w:t xml:space="preserve">bjetos que, sin constituir fincas </w:t>
      </w:r>
      <w:r>
        <w:rPr>
          <w:rFonts w:ascii="Times New Roman" w:hAnsi="Times New Roman" w:cs="Times New Roman"/>
          <w:noProof/>
          <w:sz w:val="24"/>
          <w:szCs w:val="24"/>
        </w:rPr>
        <w:t xml:space="preserve">“reales”, </w:t>
      </w:r>
      <w:r w:rsidRPr="00F15875">
        <w:rPr>
          <w:rFonts w:ascii="Times New Roman" w:hAnsi="Times New Roman" w:cs="Times New Roman"/>
          <w:noProof/>
          <w:sz w:val="24"/>
          <w:szCs w:val="24"/>
        </w:rPr>
        <w:t xml:space="preserve">son </w:t>
      </w:r>
      <w:r>
        <w:rPr>
          <w:rFonts w:ascii="Times New Roman" w:hAnsi="Times New Roman" w:cs="Times New Roman"/>
          <w:noProof/>
          <w:sz w:val="24"/>
          <w:szCs w:val="24"/>
        </w:rPr>
        <w:t xml:space="preserve">sin embargo </w:t>
      </w:r>
      <w:r w:rsidRPr="00F15875">
        <w:rPr>
          <w:rFonts w:ascii="Times New Roman" w:hAnsi="Times New Roman" w:cs="Times New Roman"/>
          <w:noProof/>
          <w:sz w:val="24"/>
          <w:szCs w:val="24"/>
        </w:rPr>
        <w:t>susceptibles de abrir folio registral.</w:t>
      </w:r>
    </w:p>
    <w:p w:rsidR="00F15875" w:rsidRDefault="00F15875" w:rsidP="00660222">
      <w:pPr>
        <w:pStyle w:val="Prrafodelista"/>
        <w:spacing w:after="126" w:line="240" w:lineRule="auto"/>
        <w:ind w:left="0" w:right="34"/>
        <w:jc w:val="left"/>
        <w:rPr>
          <w:rFonts w:ascii="Times New Roman" w:hAnsi="Times New Roman" w:cs="Times New Roman"/>
          <w:b/>
          <w:sz w:val="24"/>
          <w:szCs w:val="24"/>
        </w:rPr>
      </w:pPr>
    </w:p>
    <w:p w:rsidR="00F15875" w:rsidRDefault="00F15875" w:rsidP="00660222">
      <w:pPr>
        <w:pStyle w:val="Prrafodelista"/>
        <w:spacing w:after="126" w:line="240" w:lineRule="auto"/>
        <w:ind w:left="0" w:right="34"/>
        <w:jc w:val="left"/>
        <w:rPr>
          <w:rFonts w:ascii="Times New Roman" w:hAnsi="Times New Roman" w:cs="Times New Roman"/>
          <w:b/>
          <w:sz w:val="24"/>
          <w:szCs w:val="24"/>
        </w:rPr>
      </w:pPr>
    </w:p>
    <w:p w:rsidR="00766146" w:rsidRPr="009F27C2" w:rsidRDefault="00766146" w:rsidP="00660222">
      <w:pPr>
        <w:pStyle w:val="Prrafodelista"/>
        <w:spacing w:after="126" w:line="240" w:lineRule="auto"/>
        <w:ind w:left="0" w:right="34"/>
        <w:jc w:val="left"/>
        <w:rPr>
          <w:rFonts w:ascii="Times New Roman" w:hAnsi="Times New Roman" w:cs="Times New Roman"/>
          <w:b/>
          <w:i/>
          <w:color w:val="808080" w:themeColor="background1" w:themeShade="80"/>
          <w:sz w:val="24"/>
          <w:szCs w:val="24"/>
        </w:rPr>
      </w:pPr>
      <w:r w:rsidRPr="009A06CC">
        <w:rPr>
          <w:rFonts w:ascii="Times New Roman" w:eastAsia="Times New Roman" w:hAnsi="Times New Roman" w:cs="Times New Roman"/>
          <w:b/>
          <w:sz w:val="24"/>
          <w:szCs w:val="24"/>
        </w:rPr>
        <w:t>8.3 LH</w:t>
      </w:r>
      <w:r w:rsidR="00F15875">
        <w:rPr>
          <w:rFonts w:ascii="Times New Roman" w:eastAsia="Times New Roman" w:hAnsi="Times New Roman" w:cs="Times New Roman"/>
          <w:b/>
          <w:sz w:val="24"/>
          <w:szCs w:val="24"/>
        </w:rPr>
        <w:t xml:space="preserve">  </w:t>
      </w:r>
      <w:r w:rsidR="009F27C2">
        <w:rPr>
          <w:rFonts w:ascii="Times New Roman" w:eastAsia="Times New Roman" w:hAnsi="Times New Roman" w:cs="Times New Roman"/>
          <w:b/>
          <w:sz w:val="24"/>
          <w:szCs w:val="24"/>
        </w:rPr>
        <w:t xml:space="preserve"> </w:t>
      </w:r>
      <w:r w:rsidRPr="009F27C2">
        <w:rPr>
          <w:rFonts w:ascii="Times New Roman" w:eastAsia="Times New Roman" w:hAnsi="Times New Roman" w:cs="Times New Roman"/>
          <w:b/>
          <w:i/>
          <w:color w:val="808080" w:themeColor="background1" w:themeShade="80"/>
          <w:sz w:val="24"/>
          <w:szCs w:val="24"/>
        </w:rPr>
        <w:t>Se inscribirán como una sola finca bajo un mismo número:</w:t>
      </w:r>
    </w:p>
    <w:p w:rsidR="009F27C2" w:rsidRPr="009F27C2" w:rsidRDefault="009F27C2" w:rsidP="009F27C2">
      <w:pPr>
        <w:spacing w:after="8" w:line="240" w:lineRule="auto"/>
        <w:ind w:left="0" w:right="34"/>
        <w:rPr>
          <w:rFonts w:ascii="Times New Roman" w:eastAsia="Times New Roman" w:hAnsi="Times New Roman" w:cs="Times New Roman"/>
          <w:b/>
          <w:i/>
          <w:color w:val="808080" w:themeColor="background1" w:themeShade="80"/>
          <w:sz w:val="24"/>
          <w:szCs w:val="24"/>
        </w:rPr>
      </w:pPr>
      <w:r w:rsidRPr="009F27C2">
        <w:rPr>
          <w:rFonts w:ascii="Times New Roman" w:eastAsia="Times New Roman" w:hAnsi="Times New Roman" w:cs="Times New Roman"/>
          <w:b/>
          <w:i/>
          <w:color w:val="808080" w:themeColor="background1" w:themeShade="80"/>
          <w:sz w:val="24"/>
          <w:szCs w:val="24"/>
        </w:rPr>
        <w:t>Primero.–El territorio, término redondo o lugar de cada foral en Galicia o Asturias, siempre que reconozcan un solo dueño directo o varios proindiviso, aunque esté dividido en suertes o porciones, dadas en dominio útil o foro a diferentes colonos, si su conjunto se halla comprendido dentro de los linderos de dicho término.</w:t>
      </w:r>
    </w:p>
    <w:p w:rsidR="009F27C2" w:rsidRPr="009F27C2" w:rsidRDefault="009F27C2" w:rsidP="009F27C2">
      <w:pPr>
        <w:spacing w:after="8" w:line="240" w:lineRule="auto"/>
        <w:ind w:left="0" w:right="34"/>
        <w:rPr>
          <w:rFonts w:ascii="Times New Roman" w:eastAsia="Times New Roman" w:hAnsi="Times New Roman" w:cs="Times New Roman"/>
          <w:b/>
          <w:i/>
          <w:color w:val="808080" w:themeColor="background1" w:themeShade="80"/>
          <w:sz w:val="24"/>
          <w:szCs w:val="24"/>
        </w:rPr>
      </w:pPr>
      <w:r w:rsidRPr="009F27C2">
        <w:rPr>
          <w:rFonts w:ascii="Times New Roman" w:eastAsia="Times New Roman" w:hAnsi="Times New Roman" w:cs="Times New Roman"/>
          <w:b/>
          <w:i/>
          <w:color w:val="808080" w:themeColor="background1" w:themeShade="80"/>
          <w:sz w:val="24"/>
          <w:szCs w:val="24"/>
        </w:rPr>
        <w:lastRenderedPageBreak/>
        <w:t>Se estimará único el señorío directo para los efectos de la inscripción, aunque sean varios los que, a título de señores directos, cobren rentas o pensiones de un foral o lugar, siempre que la tierra aforada no se halle dividida entre ellos por el mismo concepto.</w:t>
      </w:r>
    </w:p>
    <w:p w:rsidR="009F27C2" w:rsidRPr="009F27C2" w:rsidRDefault="009F27C2" w:rsidP="009F27C2">
      <w:pPr>
        <w:spacing w:after="8" w:line="240" w:lineRule="auto"/>
        <w:ind w:left="0" w:right="34"/>
        <w:rPr>
          <w:rFonts w:ascii="Times New Roman" w:eastAsia="Times New Roman" w:hAnsi="Times New Roman" w:cs="Times New Roman"/>
          <w:b/>
          <w:i/>
          <w:color w:val="808080" w:themeColor="background1" w:themeShade="80"/>
          <w:sz w:val="24"/>
          <w:szCs w:val="24"/>
        </w:rPr>
      </w:pPr>
      <w:r w:rsidRPr="009F27C2">
        <w:rPr>
          <w:rFonts w:ascii="Times New Roman" w:eastAsia="Times New Roman" w:hAnsi="Times New Roman" w:cs="Times New Roman"/>
          <w:b/>
          <w:i/>
          <w:color w:val="808080" w:themeColor="background1" w:themeShade="80"/>
          <w:sz w:val="24"/>
          <w:szCs w:val="24"/>
        </w:rPr>
        <w:t>Segundo.–Toda explotación agrícola, con o sin casa de labor, que forme una unidad orgánica, aunque esté constituida por predios no colindantes, y las explotaciones industriales que formen un cuerpo de bienes unidos o dependientes entre sí.</w:t>
      </w:r>
    </w:p>
    <w:p w:rsidR="009F27C2" w:rsidRPr="009F27C2" w:rsidRDefault="009F27C2" w:rsidP="009F27C2">
      <w:pPr>
        <w:spacing w:after="8" w:line="240" w:lineRule="auto"/>
        <w:ind w:left="0" w:right="34"/>
        <w:rPr>
          <w:rFonts w:ascii="Times New Roman" w:eastAsia="Times New Roman" w:hAnsi="Times New Roman" w:cs="Times New Roman"/>
          <w:b/>
          <w:i/>
          <w:color w:val="808080" w:themeColor="background1" w:themeShade="80"/>
          <w:sz w:val="24"/>
          <w:szCs w:val="24"/>
        </w:rPr>
      </w:pPr>
      <w:r w:rsidRPr="009F27C2">
        <w:rPr>
          <w:rFonts w:ascii="Times New Roman" w:eastAsia="Times New Roman" w:hAnsi="Times New Roman" w:cs="Times New Roman"/>
          <w:b/>
          <w:i/>
          <w:color w:val="808080" w:themeColor="background1" w:themeShade="80"/>
          <w:sz w:val="24"/>
          <w:szCs w:val="24"/>
        </w:rPr>
        <w:t>Tercero.–Las fincas urbanas y edificios en general, aunque pertenezcan a diferentes dueños en dominio pleno o menos pleno.</w:t>
      </w:r>
    </w:p>
    <w:p w:rsidR="009F27C2" w:rsidRPr="009F27C2" w:rsidRDefault="009F27C2" w:rsidP="009F27C2">
      <w:pPr>
        <w:spacing w:after="8" w:line="240" w:lineRule="auto"/>
        <w:ind w:left="0" w:right="34"/>
        <w:rPr>
          <w:rFonts w:ascii="Times New Roman" w:eastAsia="Times New Roman" w:hAnsi="Times New Roman" w:cs="Times New Roman"/>
          <w:b/>
          <w:i/>
          <w:color w:val="808080" w:themeColor="background1" w:themeShade="80"/>
          <w:sz w:val="24"/>
          <w:szCs w:val="24"/>
        </w:rPr>
      </w:pPr>
      <w:r w:rsidRPr="009F27C2">
        <w:rPr>
          <w:rFonts w:ascii="Times New Roman" w:eastAsia="Times New Roman" w:hAnsi="Times New Roman" w:cs="Times New Roman"/>
          <w:b/>
          <w:i/>
          <w:color w:val="808080" w:themeColor="background1" w:themeShade="80"/>
          <w:sz w:val="24"/>
          <w:szCs w:val="24"/>
        </w:rPr>
        <w:t>Cuarto.–Los edificios en régimen de propiedad por pisos cuya construcción esté concluida o, por lo menos, comenzada.</w:t>
      </w:r>
    </w:p>
    <w:p w:rsidR="009F27C2" w:rsidRPr="009F27C2" w:rsidRDefault="009F27C2" w:rsidP="009F27C2">
      <w:pPr>
        <w:spacing w:after="8" w:line="240" w:lineRule="auto"/>
        <w:ind w:left="0" w:right="34"/>
        <w:rPr>
          <w:rFonts w:ascii="Times New Roman" w:eastAsia="Times New Roman" w:hAnsi="Times New Roman" w:cs="Times New Roman"/>
          <w:b/>
          <w:i/>
          <w:color w:val="808080" w:themeColor="background1" w:themeShade="80"/>
          <w:sz w:val="24"/>
          <w:szCs w:val="24"/>
        </w:rPr>
      </w:pPr>
      <w:r w:rsidRPr="009F27C2">
        <w:rPr>
          <w:rFonts w:ascii="Times New Roman" w:eastAsia="Times New Roman" w:hAnsi="Times New Roman" w:cs="Times New Roman"/>
          <w:b/>
          <w:i/>
          <w:color w:val="808080" w:themeColor="background1" w:themeShade="80"/>
          <w:sz w:val="24"/>
          <w:szCs w:val="24"/>
        </w:rPr>
        <w:t>En la inscripción se describirán, con las circunstancias prescritas por la Ley, además del inmueble en su conjunto, sus distintos pisos o locales susceptibles de aprovechamiento independiente, asignando a éstos un número correlativo, escrito en letra y la cuota de participación que a cada uno corresponde en relación con el inmueble. En la inscripción del solar o del edificio en conjunto se harán constar los pisos meramente proyectados.</w:t>
      </w:r>
    </w:p>
    <w:p w:rsidR="009F27C2" w:rsidRPr="009F27C2" w:rsidRDefault="009F27C2" w:rsidP="009F27C2">
      <w:pPr>
        <w:spacing w:after="8" w:line="240" w:lineRule="auto"/>
        <w:ind w:left="0" w:right="34"/>
        <w:rPr>
          <w:rFonts w:ascii="Times New Roman" w:eastAsia="Times New Roman" w:hAnsi="Times New Roman" w:cs="Times New Roman"/>
          <w:b/>
          <w:i/>
          <w:color w:val="808080" w:themeColor="background1" w:themeShade="80"/>
          <w:sz w:val="24"/>
          <w:szCs w:val="24"/>
        </w:rPr>
      </w:pPr>
      <w:r w:rsidRPr="009F27C2">
        <w:rPr>
          <w:rFonts w:ascii="Times New Roman" w:eastAsia="Times New Roman" w:hAnsi="Times New Roman" w:cs="Times New Roman"/>
          <w:b/>
          <w:i/>
          <w:color w:val="808080" w:themeColor="background1" w:themeShade="80"/>
          <w:sz w:val="24"/>
          <w:szCs w:val="24"/>
        </w:rPr>
        <w:t>Se incluirán además aquellas reglas contenidas en el título y en los estatutos que configuren el contenido y ejercicio de esta propiedad.</w:t>
      </w:r>
    </w:p>
    <w:p w:rsidR="009F27C2" w:rsidRPr="009F27C2" w:rsidRDefault="009F27C2" w:rsidP="009F27C2">
      <w:pPr>
        <w:spacing w:after="8" w:line="240" w:lineRule="auto"/>
        <w:ind w:left="0" w:right="34"/>
        <w:rPr>
          <w:rFonts w:ascii="Times New Roman" w:eastAsia="Times New Roman" w:hAnsi="Times New Roman" w:cs="Times New Roman"/>
          <w:b/>
          <w:i/>
          <w:color w:val="808080" w:themeColor="background1" w:themeShade="80"/>
          <w:sz w:val="24"/>
          <w:szCs w:val="24"/>
        </w:rPr>
      </w:pPr>
      <w:r w:rsidRPr="009F27C2">
        <w:rPr>
          <w:rFonts w:ascii="Times New Roman" w:eastAsia="Times New Roman" w:hAnsi="Times New Roman" w:cs="Times New Roman"/>
          <w:b/>
          <w:i/>
          <w:color w:val="808080" w:themeColor="background1" w:themeShade="80"/>
          <w:sz w:val="24"/>
          <w:szCs w:val="24"/>
        </w:rPr>
        <w:t>La inscripción se practicará a favor del dueño del inmueble constituyente del régimen o de los titulares de todos y cada uno de sus pisos o locales.</w:t>
      </w:r>
    </w:p>
    <w:p w:rsidR="009F27C2" w:rsidRPr="009F27C2" w:rsidRDefault="009F27C2" w:rsidP="009F27C2">
      <w:pPr>
        <w:spacing w:after="8" w:line="240" w:lineRule="auto"/>
        <w:ind w:left="0" w:right="34"/>
        <w:rPr>
          <w:rFonts w:ascii="Times New Roman" w:eastAsia="Times New Roman" w:hAnsi="Times New Roman" w:cs="Times New Roman"/>
          <w:sz w:val="24"/>
          <w:szCs w:val="24"/>
        </w:rPr>
      </w:pPr>
      <w:r w:rsidRPr="009F27C2">
        <w:rPr>
          <w:rFonts w:ascii="Times New Roman" w:eastAsia="Times New Roman" w:hAnsi="Times New Roman" w:cs="Times New Roman"/>
          <w:b/>
          <w:i/>
          <w:color w:val="808080" w:themeColor="background1" w:themeShade="80"/>
          <w:sz w:val="24"/>
          <w:szCs w:val="24"/>
        </w:rPr>
        <w:t>Quinto.–Los pisos o locales de un edificio en régimen de propiedad horizontal, siempre que conste previamente en la inscripción del inmueble la constitución de dicho régimen</w:t>
      </w:r>
      <w:r w:rsidRPr="009F27C2">
        <w:rPr>
          <w:rFonts w:ascii="Times New Roman" w:eastAsia="Times New Roman" w:hAnsi="Times New Roman" w:cs="Times New Roman"/>
          <w:sz w:val="24"/>
          <w:szCs w:val="24"/>
        </w:rPr>
        <w:t>.</w:t>
      </w:r>
    </w:p>
    <w:p w:rsidR="00766146" w:rsidRPr="009A06CC" w:rsidRDefault="00766146" w:rsidP="00226F10">
      <w:pPr>
        <w:spacing w:after="8" w:line="240" w:lineRule="auto"/>
        <w:ind w:left="0" w:right="34"/>
        <w:rPr>
          <w:rFonts w:ascii="Times New Roman" w:hAnsi="Times New Roman" w:cs="Times New Roman"/>
          <w:sz w:val="24"/>
          <w:szCs w:val="24"/>
        </w:rPr>
      </w:pPr>
      <w:r w:rsidRPr="009A06CC">
        <w:rPr>
          <w:rFonts w:ascii="Times New Roman" w:hAnsi="Times New Roman" w:cs="Times New Roman"/>
          <w:noProof/>
          <w:sz w:val="24"/>
          <w:szCs w:val="24"/>
        </w:rPr>
        <w:drawing>
          <wp:inline distT="0" distB="0" distL="0" distR="0">
            <wp:extent cx="27432" cy="24391"/>
            <wp:effectExtent l="0" t="0" r="0" b="0"/>
            <wp:docPr id="99555" name="Picture 99555"/>
            <wp:cNvGraphicFramePr/>
            <a:graphic xmlns:a="http://schemas.openxmlformats.org/drawingml/2006/main">
              <a:graphicData uri="http://schemas.openxmlformats.org/drawingml/2006/picture">
                <pic:pic xmlns:pic="http://schemas.openxmlformats.org/drawingml/2006/picture">
                  <pic:nvPicPr>
                    <pic:cNvPr id="99555" name="Picture 99555"/>
                    <pic:cNvPicPr/>
                  </pic:nvPicPr>
                  <pic:blipFill>
                    <a:blip r:embed="rId12" cstate="print"/>
                    <a:stretch>
                      <a:fillRect/>
                    </a:stretch>
                  </pic:blipFill>
                  <pic:spPr>
                    <a:xfrm>
                      <a:off x="0" y="0"/>
                      <a:ext cx="27432" cy="24391"/>
                    </a:xfrm>
                    <a:prstGeom prst="rect">
                      <a:avLst/>
                    </a:prstGeom>
                  </pic:spPr>
                </pic:pic>
              </a:graphicData>
            </a:graphic>
          </wp:inline>
        </w:drawing>
      </w:r>
    </w:p>
    <w:p w:rsidR="009F27C2" w:rsidRDefault="009F27C2" w:rsidP="009F27C2">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También:</w:t>
      </w:r>
    </w:p>
    <w:p w:rsidR="009F27C2" w:rsidRDefault="009F27C2" w:rsidP="009F27C2">
      <w:pPr>
        <w:spacing w:line="240" w:lineRule="auto"/>
        <w:ind w:left="0"/>
        <w:rPr>
          <w:rFonts w:ascii="Times New Roman" w:eastAsia="Times New Roman" w:hAnsi="Times New Roman" w:cs="Times New Roman"/>
          <w:sz w:val="24"/>
          <w:szCs w:val="24"/>
        </w:rPr>
      </w:pPr>
    </w:p>
    <w:p w:rsidR="00A016CB" w:rsidRPr="009A06CC" w:rsidRDefault="009F27C2" w:rsidP="009F27C2">
      <w:pPr>
        <w:spacing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16CB" w:rsidRPr="009A06CC">
        <w:rPr>
          <w:rFonts w:ascii="Times New Roman" w:hAnsi="Times New Roman" w:cs="Times New Roman"/>
          <w:noProof/>
          <w:sz w:val="24"/>
          <w:szCs w:val="24"/>
        </w:rPr>
        <w:drawing>
          <wp:anchor distT="0" distB="0" distL="114300" distR="114300" simplePos="0" relativeHeight="251662848" behindDoc="0" locked="0" layoutInCell="1" allowOverlap="0">
            <wp:simplePos x="0" y="0"/>
            <wp:positionH relativeFrom="page">
              <wp:posOffset>7046976</wp:posOffset>
            </wp:positionH>
            <wp:positionV relativeFrom="page">
              <wp:posOffset>8360001</wp:posOffset>
            </wp:positionV>
            <wp:extent cx="18288" cy="24391"/>
            <wp:effectExtent l="0" t="0" r="0" b="0"/>
            <wp:wrapSquare wrapText="bothSides"/>
            <wp:docPr id="14953" name="Picture 14953"/>
            <wp:cNvGraphicFramePr/>
            <a:graphic xmlns:a="http://schemas.openxmlformats.org/drawingml/2006/main">
              <a:graphicData uri="http://schemas.openxmlformats.org/drawingml/2006/picture">
                <pic:pic xmlns:pic="http://schemas.openxmlformats.org/drawingml/2006/picture">
                  <pic:nvPicPr>
                    <pic:cNvPr id="14953" name="Picture 14953"/>
                    <pic:cNvPicPr/>
                  </pic:nvPicPr>
                  <pic:blipFill>
                    <a:blip r:embed="rId13" cstate="print"/>
                    <a:stretch>
                      <a:fillRect/>
                    </a:stretch>
                  </pic:blipFill>
                  <pic:spPr>
                    <a:xfrm>
                      <a:off x="0" y="0"/>
                      <a:ext cx="18288" cy="24391"/>
                    </a:xfrm>
                    <a:prstGeom prst="rect">
                      <a:avLst/>
                    </a:prstGeom>
                  </pic:spPr>
                </pic:pic>
              </a:graphicData>
            </a:graphic>
          </wp:anchor>
        </w:drawing>
      </w:r>
      <w:r>
        <w:rPr>
          <w:rFonts w:ascii="Times New Roman" w:eastAsia="Times New Roman" w:hAnsi="Times New Roman" w:cs="Times New Roman"/>
          <w:sz w:val="24"/>
          <w:szCs w:val="24"/>
        </w:rPr>
        <w:t>“L</w:t>
      </w:r>
      <w:r w:rsidR="00A016CB" w:rsidRPr="009F27C2">
        <w:rPr>
          <w:rFonts w:ascii="Times New Roman" w:eastAsia="Times New Roman" w:hAnsi="Times New Roman" w:cs="Times New Roman"/>
          <w:i/>
          <w:sz w:val="24"/>
          <w:szCs w:val="24"/>
        </w:rPr>
        <w:t>as concesiones administrativas, excepto las que sean accesorias de otras fincas o concesiones</w:t>
      </w:r>
      <w:r>
        <w:rPr>
          <w:rFonts w:ascii="Times New Roman" w:eastAsia="Times New Roman" w:hAnsi="Times New Roman" w:cs="Times New Roman"/>
          <w:sz w:val="24"/>
          <w:szCs w:val="24"/>
        </w:rPr>
        <w:t>” (art 44 RH)</w:t>
      </w:r>
      <w:r w:rsidR="00A016CB" w:rsidRPr="009A06CC">
        <w:rPr>
          <w:rFonts w:ascii="Times New Roman" w:eastAsia="Times New Roman" w:hAnsi="Times New Roman" w:cs="Times New Roman"/>
          <w:sz w:val="24"/>
          <w:szCs w:val="24"/>
        </w:rPr>
        <w:t>.</w:t>
      </w:r>
    </w:p>
    <w:p w:rsidR="00226F10" w:rsidRPr="009A06CC" w:rsidRDefault="00226F10" w:rsidP="009F27C2">
      <w:pPr>
        <w:spacing w:line="240" w:lineRule="auto"/>
        <w:ind w:left="708"/>
        <w:rPr>
          <w:rFonts w:ascii="Times New Roman" w:hAnsi="Times New Roman" w:cs="Times New Roman"/>
          <w:sz w:val="24"/>
          <w:szCs w:val="24"/>
        </w:rPr>
      </w:pPr>
    </w:p>
    <w:p w:rsidR="00A016CB" w:rsidRPr="009A06CC" w:rsidRDefault="00A016CB" w:rsidP="009F27C2">
      <w:pPr>
        <w:spacing w:after="0" w:line="240" w:lineRule="auto"/>
        <w:ind w:left="708"/>
        <w:rPr>
          <w:rFonts w:ascii="Times New Roman" w:eastAsia="Times New Roman" w:hAnsi="Times New Roman" w:cs="Times New Roman"/>
          <w:sz w:val="24"/>
          <w:szCs w:val="24"/>
        </w:rPr>
      </w:pPr>
      <w:r w:rsidRPr="009A06CC">
        <w:rPr>
          <w:rFonts w:ascii="Times New Roman" w:eastAsia="Times New Roman" w:hAnsi="Times New Roman" w:cs="Times New Roman"/>
          <w:sz w:val="24"/>
          <w:szCs w:val="24"/>
        </w:rPr>
        <w:t xml:space="preserve">La propiedad volumétrica </w:t>
      </w:r>
      <w:r w:rsidR="009F27C2">
        <w:rPr>
          <w:rFonts w:ascii="Times New Roman" w:eastAsia="Times New Roman" w:hAnsi="Times New Roman" w:cs="Times New Roman"/>
          <w:sz w:val="24"/>
          <w:szCs w:val="24"/>
        </w:rPr>
        <w:t>(</w:t>
      </w:r>
      <w:r w:rsidRPr="009A06CC">
        <w:rPr>
          <w:rFonts w:ascii="Times New Roman" w:eastAsia="Times New Roman" w:hAnsi="Times New Roman" w:cs="Times New Roman"/>
          <w:sz w:val="24"/>
          <w:szCs w:val="24"/>
        </w:rPr>
        <w:t>conjunto</w:t>
      </w:r>
      <w:r w:rsidR="009F27C2">
        <w:rPr>
          <w:rFonts w:ascii="Times New Roman" w:eastAsia="Times New Roman" w:hAnsi="Times New Roman" w:cs="Times New Roman"/>
          <w:sz w:val="24"/>
          <w:szCs w:val="24"/>
        </w:rPr>
        <w:t>s</w:t>
      </w:r>
      <w:r w:rsidRPr="009A06CC">
        <w:rPr>
          <w:rFonts w:ascii="Times New Roman" w:eastAsia="Times New Roman" w:hAnsi="Times New Roman" w:cs="Times New Roman"/>
          <w:sz w:val="24"/>
          <w:szCs w:val="24"/>
        </w:rPr>
        <w:t xml:space="preserve"> inmobiliario</w:t>
      </w:r>
      <w:r w:rsidR="009F27C2">
        <w:rPr>
          <w:rFonts w:ascii="Times New Roman" w:eastAsia="Times New Roman" w:hAnsi="Times New Roman" w:cs="Times New Roman"/>
          <w:sz w:val="24"/>
          <w:szCs w:val="24"/>
        </w:rPr>
        <w:t>s y complejos inmobiliarios urbanísticos</w:t>
      </w:r>
      <w:r w:rsidRPr="009A06CC">
        <w:rPr>
          <w:rFonts w:ascii="Times New Roman" w:eastAsia="Times New Roman" w:hAnsi="Times New Roman" w:cs="Times New Roman"/>
          <w:sz w:val="24"/>
          <w:szCs w:val="24"/>
        </w:rPr>
        <w:t xml:space="preserve"> (</w:t>
      </w:r>
      <w:r w:rsidR="009F27C2">
        <w:rPr>
          <w:rFonts w:ascii="Times New Roman" w:eastAsia="Times New Roman" w:hAnsi="Times New Roman" w:cs="Times New Roman"/>
          <w:sz w:val="24"/>
          <w:szCs w:val="24"/>
        </w:rPr>
        <w:t>26 TR</w:t>
      </w:r>
      <w:r w:rsidRPr="009A06CC">
        <w:rPr>
          <w:rFonts w:ascii="Times New Roman" w:eastAsia="Times New Roman" w:hAnsi="Times New Roman" w:cs="Times New Roman"/>
          <w:sz w:val="24"/>
          <w:szCs w:val="24"/>
        </w:rPr>
        <w:t xml:space="preserve">LS)  </w:t>
      </w:r>
      <w:r w:rsidR="009F27C2">
        <w:rPr>
          <w:rFonts w:ascii="Times New Roman" w:eastAsia="Times New Roman" w:hAnsi="Times New Roman" w:cs="Times New Roman"/>
          <w:sz w:val="24"/>
          <w:szCs w:val="24"/>
        </w:rPr>
        <w:t xml:space="preserve">y el </w:t>
      </w:r>
      <w:r w:rsidRPr="009A06CC">
        <w:rPr>
          <w:rFonts w:ascii="Times New Roman" w:eastAsia="Times New Roman" w:hAnsi="Times New Roman" w:cs="Times New Roman"/>
          <w:sz w:val="24"/>
          <w:szCs w:val="24"/>
        </w:rPr>
        <w:t>aprovechamiento urbanístico (artículo 39 RD 4-7-1997)</w:t>
      </w:r>
    </w:p>
    <w:p w:rsidR="00A016CB" w:rsidRPr="009A06CC" w:rsidRDefault="00A016CB" w:rsidP="00A016CB">
      <w:pPr>
        <w:spacing w:after="0" w:line="240" w:lineRule="auto"/>
        <w:ind w:left="0" w:firstLine="9"/>
        <w:rPr>
          <w:rFonts w:ascii="Times New Roman" w:eastAsia="Times New Roman" w:hAnsi="Times New Roman" w:cs="Times New Roman"/>
          <w:sz w:val="24"/>
          <w:szCs w:val="24"/>
        </w:rPr>
      </w:pPr>
    </w:p>
    <w:p w:rsidR="00A016CB" w:rsidRPr="009A06CC" w:rsidRDefault="00A016CB" w:rsidP="00A016CB">
      <w:pPr>
        <w:pStyle w:val="Prrafodelista"/>
        <w:spacing w:after="0" w:line="240" w:lineRule="auto"/>
        <w:ind w:left="0"/>
        <w:rPr>
          <w:rFonts w:ascii="Times New Roman" w:eastAsia="Times New Roman" w:hAnsi="Times New Roman" w:cs="Times New Roman"/>
          <w:sz w:val="24"/>
          <w:szCs w:val="24"/>
        </w:rPr>
      </w:pPr>
    </w:p>
    <w:p w:rsidR="00807C7A" w:rsidRPr="00660222" w:rsidRDefault="00D148CC" w:rsidP="00F51DAE">
      <w:pPr>
        <w:widowControl w:val="0"/>
        <w:autoSpaceDE w:val="0"/>
        <w:autoSpaceDN w:val="0"/>
        <w:adjustRightInd w:val="0"/>
        <w:spacing w:line="240" w:lineRule="auto"/>
        <w:ind w:left="0"/>
        <w:rPr>
          <w:rFonts w:ascii="Times New Roman" w:hAnsi="Times New Roman" w:cs="Times New Roman"/>
          <w:b/>
          <w:sz w:val="24"/>
          <w:szCs w:val="24"/>
          <w:bdr w:val="single" w:sz="4" w:space="0" w:color="auto"/>
        </w:rPr>
      </w:pPr>
      <w:r w:rsidRPr="00660222">
        <w:rPr>
          <w:rFonts w:ascii="Times New Roman" w:hAnsi="Times New Roman" w:cs="Times New Roman"/>
          <w:b/>
          <w:sz w:val="24"/>
          <w:szCs w:val="24"/>
          <w:bdr w:val="single" w:sz="4" w:space="0" w:color="auto"/>
        </w:rPr>
        <w:t>LA IDENTIFICACIÓN GEOGRÁFICA DE LAS FINCAS REGISTRALES: REQUISITOS Y EFECTOS JURÍDICOS</w:t>
      </w:r>
    </w:p>
    <w:p w:rsidR="00807C7A" w:rsidRPr="009A06CC" w:rsidRDefault="00807C7A" w:rsidP="00ED1C87">
      <w:pPr>
        <w:spacing w:line="240" w:lineRule="auto"/>
        <w:ind w:right="-102"/>
        <w:rPr>
          <w:rFonts w:ascii="Times New Roman" w:hAnsi="Times New Roman" w:cs="Times New Roman"/>
          <w:snapToGrid w:val="0"/>
          <w:sz w:val="24"/>
          <w:szCs w:val="24"/>
        </w:rPr>
      </w:pPr>
    </w:p>
    <w:p w:rsidR="00801062" w:rsidRDefault="00F51DAE" w:rsidP="00801062">
      <w:pPr>
        <w:spacing w:line="240" w:lineRule="auto"/>
        <w:ind w:left="0" w:right="-102"/>
        <w:rPr>
          <w:rFonts w:ascii="Times New Roman" w:eastAsia="Times New Roman" w:hAnsi="Times New Roman" w:cs="Times New Roman"/>
          <w:b/>
          <w:i/>
          <w:color w:val="808080" w:themeColor="background1" w:themeShade="80"/>
          <w:sz w:val="24"/>
          <w:szCs w:val="24"/>
        </w:rPr>
      </w:pPr>
      <w:r w:rsidRPr="009A06CC">
        <w:rPr>
          <w:rFonts w:ascii="Times New Roman" w:hAnsi="Times New Roman" w:cs="Times New Roman"/>
          <w:snapToGrid w:val="0"/>
          <w:sz w:val="24"/>
          <w:szCs w:val="24"/>
        </w:rPr>
        <w:t>Para lograr la más completa identificación de la finca</w:t>
      </w:r>
      <w:r w:rsidR="00807C7A" w:rsidRPr="009A06CC">
        <w:rPr>
          <w:rFonts w:ascii="Times New Roman" w:hAnsi="Times New Roman" w:cs="Times New Roman"/>
          <w:snapToGrid w:val="0"/>
          <w:sz w:val="24"/>
          <w:szCs w:val="24"/>
        </w:rPr>
        <w:t xml:space="preserve"> el artículo 9 .1 de la L.H. tras la Ley 13/2015, de 24 de junio, d</w:t>
      </w:r>
      <w:r w:rsidR="00003B61" w:rsidRPr="009A06CC">
        <w:rPr>
          <w:rFonts w:ascii="Times New Roman" w:hAnsi="Times New Roman" w:cs="Times New Roman"/>
          <w:snapToGrid w:val="0"/>
          <w:sz w:val="24"/>
          <w:szCs w:val="24"/>
        </w:rPr>
        <w:t xml:space="preserve">e Reforma de la Ley Hipotecaria, </w:t>
      </w:r>
      <w:r w:rsidR="00801062">
        <w:rPr>
          <w:rFonts w:ascii="Times New Roman" w:hAnsi="Times New Roman" w:cs="Times New Roman"/>
          <w:snapToGrid w:val="0"/>
          <w:sz w:val="24"/>
          <w:szCs w:val="24"/>
        </w:rPr>
        <w:t xml:space="preserve">dispone que </w:t>
      </w:r>
      <w:r w:rsidR="00801062" w:rsidRPr="00801062">
        <w:rPr>
          <w:rFonts w:ascii="Times New Roman" w:eastAsia="Times New Roman" w:hAnsi="Times New Roman" w:cs="Times New Roman"/>
          <w:b/>
          <w:i/>
          <w:color w:val="808080" w:themeColor="background1" w:themeShade="80"/>
          <w:sz w:val="24"/>
          <w:szCs w:val="24"/>
        </w:rPr>
        <w:t>la inscripción contendrá las circunstancias siguientes:</w:t>
      </w:r>
    </w:p>
    <w:p w:rsidR="00801062" w:rsidRPr="00801062" w:rsidRDefault="00801062" w:rsidP="00801062">
      <w:pPr>
        <w:spacing w:line="240" w:lineRule="auto"/>
        <w:ind w:left="0" w:right="-102"/>
        <w:rPr>
          <w:rFonts w:ascii="Times New Roman" w:eastAsia="Times New Roman" w:hAnsi="Times New Roman" w:cs="Times New Roman"/>
          <w:b/>
          <w:i/>
          <w:color w:val="808080" w:themeColor="background1" w:themeShade="80"/>
          <w:sz w:val="24"/>
          <w:szCs w:val="24"/>
        </w:rPr>
      </w:pPr>
    </w:p>
    <w:p w:rsidR="00801062" w:rsidRPr="00801062" w:rsidRDefault="00801062" w:rsidP="00801062">
      <w:pPr>
        <w:spacing w:after="8" w:line="240" w:lineRule="auto"/>
        <w:ind w:left="0" w:right="34"/>
        <w:rPr>
          <w:rFonts w:ascii="Times New Roman" w:eastAsia="Times New Roman" w:hAnsi="Times New Roman" w:cs="Times New Roman"/>
          <w:b/>
          <w:i/>
          <w:color w:val="808080" w:themeColor="background1" w:themeShade="80"/>
          <w:sz w:val="24"/>
          <w:szCs w:val="24"/>
        </w:rPr>
      </w:pPr>
      <w:r w:rsidRPr="00801062">
        <w:rPr>
          <w:rFonts w:ascii="Times New Roman" w:eastAsia="Times New Roman" w:hAnsi="Times New Roman" w:cs="Times New Roman"/>
          <w:b/>
          <w:i/>
          <w:color w:val="808080" w:themeColor="background1" w:themeShade="80"/>
          <w:sz w:val="24"/>
          <w:szCs w:val="24"/>
        </w:rPr>
        <w:t>a) Descripción de la finca objeto de inscripción, con su situación física detallada, los datos relativos a su naturaleza, linderos, superficie y, tratándose de edificaciones, expresión del archivo registral del libro del edificio, salvo que por su antigüedad no les fuera exigible. Igualmente se incluirá LA REFERENCIA CATASTRAL del inmueble o inmuebles que la integren y el HECHO DE ESTAR O NO LA FINCA COORDINADA GRÁFICAMENTE con el Catastro en los términos del artículo 10.</w:t>
      </w:r>
    </w:p>
    <w:p w:rsidR="00801062" w:rsidRDefault="00801062" w:rsidP="00801062">
      <w:pPr>
        <w:spacing w:after="8" w:line="240" w:lineRule="auto"/>
        <w:ind w:left="0" w:right="34"/>
        <w:rPr>
          <w:rFonts w:ascii="Times New Roman" w:eastAsia="Times New Roman" w:hAnsi="Times New Roman" w:cs="Times New Roman"/>
          <w:b/>
          <w:i/>
          <w:color w:val="808080" w:themeColor="background1" w:themeShade="80"/>
          <w:sz w:val="24"/>
          <w:szCs w:val="24"/>
        </w:rPr>
      </w:pPr>
      <w:r w:rsidRPr="00801062">
        <w:rPr>
          <w:rFonts w:ascii="Times New Roman" w:eastAsia="Times New Roman" w:hAnsi="Times New Roman" w:cs="Times New Roman"/>
          <w:b/>
          <w:i/>
          <w:color w:val="808080" w:themeColor="background1" w:themeShade="80"/>
          <w:sz w:val="24"/>
          <w:szCs w:val="24"/>
        </w:rPr>
        <w:lastRenderedPageBreak/>
        <w:t>Cuando conste acreditada, se expresará por nota al margen la calificación urbanística, medioambiental o administrativa correspondiente, con expresión de la fecha a la que se refiera.</w:t>
      </w:r>
    </w:p>
    <w:p w:rsidR="00801062" w:rsidRPr="00801062" w:rsidRDefault="00801062" w:rsidP="00801062">
      <w:pPr>
        <w:spacing w:after="8" w:line="240" w:lineRule="auto"/>
        <w:ind w:left="0" w:right="34"/>
        <w:rPr>
          <w:rFonts w:ascii="Times New Roman" w:eastAsia="Times New Roman" w:hAnsi="Times New Roman" w:cs="Times New Roman"/>
          <w:b/>
          <w:i/>
          <w:color w:val="808080" w:themeColor="background1" w:themeShade="80"/>
          <w:sz w:val="24"/>
          <w:szCs w:val="24"/>
        </w:rPr>
      </w:pPr>
    </w:p>
    <w:p w:rsidR="00801062" w:rsidRDefault="00801062" w:rsidP="00801062">
      <w:pPr>
        <w:spacing w:after="8" w:line="240" w:lineRule="auto"/>
        <w:ind w:left="0" w:right="34"/>
        <w:rPr>
          <w:rFonts w:ascii="Times New Roman" w:eastAsia="Times New Roman" w:hAnsi="Times New Roman" w:cs="Times New Roman"/>
          <w:b/>
          <w:i/>
          <w:color w:val="808080" w:themeColor="background1" w:themeShade="80"/>
          <w:sz w:val="24"/>
          <w:szCs w:val="24"/>
        </w:rPr>
      </w:pPr>
      <w:r w:rsidRPr="00801062">
        <w:rPr>
          <w:rFonts w:ascii="Times New Roman" w:eastAsia="Times New Roman" w:hAnsi="Times New Roman" w:cs="Times New Roman"/>
          <w:b/>
          <w:i/>
          <w:color w:val="808080" w:themeColor="background1" w:themeShade="80"/>
          <w:sz w:val="24"/>
          <w:szCs w:val="24"/>
        </w:rPr>
        <w:t xml:space="preserve">b) </w:t>
      </w:r>
      <w:r w:rsidRPr="003828BF">
        <w:rPr>
          <w:rFonts w:ascii="Times New Roman" w:eastAsia="Times New Roman" w:hAnsi="Times New Roman" w:cs="Times New Roman"/>
          <w:b/>
          <w:i/>
          <w:color w:val="808080" w:themeColor="background1" w:themeShade="80"/>
          <w:sz w:val="24"/>
          <w:szCs w:val="24"/>
          <w:u w:val="single"/>
        </w:rPr>
        <w:t>Siempre</w:t>
      </w:r>
      <w:r w:rsidRPr="00801062">
        <w:rPr>
          <w:rFonts w:ascii="Times New Roman" w:eastAsia="Times New Roman" w:hAnsi="Times New Roman" w:cs="Times New Roman"/>
          <w:b/>
          <w:i/>
          <w:color w:val="808080" w:themeColor="background1" w:themeShade="80"/>
          <w:sz w:val="24"/>
          <w:szCs w:val="24"/>
        </w:rPr>
        <w:t xml:space="preserve"> que se inmatricule una finca, o se realicen operaciones de parcelación, reparcelación, concentración parcelaria, segregación, división, agrupación o agregación, expropiación forzosa o deslinde que determinen una reordenación de los terrenos, LA REPRESENTACIÓN GRÁFICA GEORREFERENCIADA DE LA FINCA que complete su descripción literaria, expresándose, si constaren debidamente acreditadas, las coordenadas georreferenciadas de sus vértices.</w:t>
      </w:r>
    </w:p>
    <w:p w:rsidR="003828BF" w:rsidRPr="00801062" w:rsidRDefault="003828BF" w:rsidP="00801062">
      <w:pPr>
        <w:spacing w:after="8" w:line="240" w:lineRule="auto"/>
        <w:ind w:left="0" w:right="34"/>
        <w:rPr>
          <w:rFonts w:ascii="Times New Roman" w:eastAsia="Times New Roman" w:hAnsi="Times New Roman" w:cs="Times New Roman"/>
          <w:b/>
          <w:i/>
          <w:color w:val="808080" w:themeColor="background1" w:themeShade="80"/>
          <w:sz w:val="24"/>
          <w:szCs w:val="24"/>
        </w:rPr>
      </w:pPr>
    </w:p>
    <w:p w:rsidR="00801062" w:rsidRPr="00801062" w:rsidRDefault="00801062" w:rsidP="00801062">
      <w:pPr>
        <w:spacing w:after="8" w:line="240" w:lineRule="auto"/>
        <w:ind w:left="0" w:right="34"/>
        <w:rPr>
          <w:rFonts w:ascii="Times New Roman" w:eastAsia="Times New Roman" w:hAnsi="Times New Roman" w:cs="Times New Roman"/>
          <w:b/>
          <w:i/>
          <w:color w:val="808080" w:themeColor="background1" w:themeShade="80"/>
          <w:sz w:val="24"/>
          <w:szCs w:val="24"/>
        </w:rPr>
      </w:pPr>
      <w:r w:rsidRPr="00801062">
        <w:rPr>
          <w:rFonts w:ascii="Times New Roman" w:eastAsia="Times New Roman" w:hAnsi="Times New Roman" w:cs="Times New Roman"/>
          <w:b/>
          <w:i/>
          <w:color w:val="808080" w:themeColor="background1" w:themeShade="80"/>
          <w:sz w:val="24"/>
          <w:szCs w:val="24"/>
        </w:rPr>
        <w:t xml:space="preserve">Asimismo, dicha representación podrá incorporarse </w:t>
      </w:r>
      <w:r w:rsidRPr="003828BF">
        <w:rPr>
          <w:rFonts w:ascii="Times New Roman" w:eastAsia="Times New Roman" w:hAnsi="Times New Roman" w:cs="Times New Roman"/>
          <w:b/>
          <w:i/>
          <w:color w:val="808080" w:themeColor="background1" w:themeShade="80"/>
          <w:sz w:val="24"/>
          <w:szCs w:val="24"/>
          <w:u w:val="single"/>
        </w:rPr>
        <w:t>con carácter potestativo</w:t>
      </w:r>
      <w:r w:rsidRPr="00801062">
        <w:rPr>
          <w:rFonts w:ascii="Times New Roman" w:eastAsia="Times New Roman" w:hAnsi="Times New Roman" w:cs="Times New Roman"/>
          <w:b/>
          <w:i/>
          <w:color w:val="808080" w:themeColor="background1" w:themeShade="80"/>
          <w:sz w:val="24"/>
          <w:szCs w:val="24"/>
        </w:rPr>
        <w:t xml:space="preserve"> al tiempo de formalizarse cualquier acto inscribible, o como operación registral específica. En ambos casos se aplicarán los requisitos establecidos en el artículo 199.</w:t>
      </w:r>
    </w:p>
    <w:p w:rsidR="00904D12" w:rsidRDefault="00904D12" w:rsidP="00A0500C">
      <w:pPr>
        <w:spacing w:line="240" w:lineRule="auto"/>
        <w:ind w:right="-102"/>
        <w:rPr>
          <w:rFonts w:ascii="Times New Roman" w:hAnsi="Times New Roman" w:cs="Times New Roman"/>
          <w:snapToGrid w:val="0"/>
          <w:sz w:val="24"/>
          <w:szCs w:val="24"/>
        </w:rPr>
      </w:pPr>
    </w:p>
    <w:p w:rsidR="003E03CE" w:rsidRPr="003828BF" w:rsidRDefault="003E03CE" w:rsidP="003828BF">
      <w:pPr>
        <w:spacing w:after="8" w:line="240" w:lineRule="auto"/>
        <w:ind w:left="0" w:right="34"/>
        <w:rPr>
          <w:rFonts w:ascii="Times New Roman" w:eastAsia="Times New Roman" w:hAnsi="Times New Roman" w:cs="Times New Roman"/>
          <w:b/>
          <w:i/>
          <w:color w:val="808080" w:themeColor="background1" w:themeShade="80"/>
          <w:sz w:val="24"/>
          <w:szCs w:val="24"/>
        </w:rPr>
      </w:pPr>
      <w:r w:rsidRPr="003828BF">
        <w:rPr>
          <w:rFonts w:ascii="Times New Roman" w:eastAsia="Times New Roman" w:hAnsi="Times New Roman" w:cs="Times New Roman"/>
          <w:b/>
          <w:i/>
          <w:color w:val="808080" w:themeColor="background1" w:themeShade="80"/>
          <w:sz w:val="24"/>
          <w:szCs w:val="24"/>
        </w:rPr>
        <w:t xml:space="preserve">Para la incorporación de la representación gráfica de la finca al folio real, deberá aportarse junto con el título inscribible la certificación catastral descriptiva y gráfica de la finca, salvo que se trate de uno de los </w:t>
      </w:r>
      <w:r w:rsidR="001870C5" w:rsidRPr="003828BF">
        <w:rPr>
          <w:rFonts w:ascii="Times New Roman" w:eastAsia="Times New Roman" w:hAnsi="Times New Roman" w:cs="Times New Roman"/>
          <w:b/>
          <w:i/>
          <w:color w:val="808080" w:themeColor="background1" w:themeShade="80"/>
          <w:sz w:val="24"/>
          <w:szCs w:val="24"/>
        </w:rPr>
        <w:t>SUPUESTOS EN LOS QUE LA LEY ADMITA OTRA REPRESENTACIÓN GRÁFICA GEORREFERENCIADA ALTERNATIVA</w:t>
      </w:r>
      <w:r w:rsidRPr="003828BF">
        <w:rPr>
          <w:rFonts w:ascii="Times New Roman" w:eastAsia="Times New Roman" w:hAnsi="Times New Roman" w:cs="Times New Roman"/>
          <w:b/>
          <w:i/>
          <w:color w:val="808080" w:themeColor="background1" w:themeShade="80"/>
          <w:sz w:val="24"/>
          <w:szCs w:val="24"/>
        </w:rPr>
        <w:t>.</w:t>
      </w:r>
      <w:r w:rsidR="002810F1">
        <w:rPr>
          <w:rFonts w:ascii="Times New Roman" w:eastAsia="Times New Roman" w:hAnsi="Times New Roman" w:cs="Times New Roman"/>
          <w:b/>
          <w:i/>
          <w:color w:val="808080" w:themeColor="background1" w:themeShade="80"/>
          <w:sz w:val="24"/>
          <w:szCs w:val="24"/>
        </w:rPr>
        <w:t>..</w:t>
      </w:r>
    </w:p>
    <w:p w:rsidR="003828BF" w:rsidRPr="002810F1" w:rsidRDefault="002810F1" w:rsidP="003828BF">
      <w:pPr>
        <w:pStyle w:val="parrafo"/>
        <w:shd w:val="clear" w:color="auto" w:fill="FFFFFF"/>
        <w:spacing w:before="180" w:beforeAutospacing="0" w:after="180" w:afterAutospacing="0"/>
        <w:jc w:val="both"/>
        <w:rPr>
          <w:color w:val="333333"/>
        </w:rPr>
      </w:pPr>
      <w:r w:rsidRPr="002810F1">
        <w:rPr>
          <w:b/>
          <w:i/>
          <w:color w:val="808080" w:themeColor="background1" w:themeShade="80"/>
        </w:rPr>
        <w:t>L</w:t>
      </w:r>
      <w:r w:rsidR="00A17C9A" w:rsidRPr="002810F1">
        <w:rPr>
          <w:b/>
          <w:i/>
          <w:color w:val="808080" w:themeColor="background1" w:themeShade="80"/>
        </w:rPr>
        <w:t xml:space="preserve">a representación gráfica aportada será objeto de </w:t>
      </w:r>
      <w:r w:rsidRPr="002810F1">
        <w:rPr>
          <w:b/>
          <w:i/>
          <w:color w:val="808080" w:themeColor="background1" w:themeShade="80"/>
        </w:rPr>
        <w:t>INCORPORACIÓN</w:t>
      </w:r>
      <w:r w:rsidR="00A17C9A" w:rsidRPr="002810F1">
        <w:rPr>
          <w:b/>
          <w:i/>
          <w:color w:val="808080" w:themeColor="background1" w:themeShade="80"/>
        </w:rPr>
        <w:t xml:space="preserve"> al folio real de la finca, </w:t>
      </w:r>
      <w:r w:rsidRPr="002810F1">
        <w:rPr>
          <w:b/>
          <w:i/>
          <w:color w:val="808080" w:themeColor="background1" w:themeShade="80"/>
        </w:rPr>
        <w:t xml:space="preserve">SIEMPRE QUE NO SE ALBERGUEN DUDAS POR EL REGISTRADOR SOBRE LA CORRESPONDENCIA </w:t>
      </w:r>
      <w:r w:rsidR="00A17C9A" w:rsidRPr="002810F1">
        <w:rPr>
          <w:b/>
          <w:i/>
          <w:color w:val="808080" w:themeColor="background1" w:themeShade="80"/>
        </w:rPr>
        <w:t>entre dicha representación y la finca inscrita</w:t>
      </w:r>
      <w:r w:rsidR="00A3295D" w:rsidRPr="002810F1">
        <w:rPr>
          <w:b/>
          <w:i/>
          <w:color w:val="808080" w:themeColor="background1" w:themeShade="80"/>
        </w:rPr>
        <w:t>, valorando</w:t>
      </w:r>
      <w:r w:rsidR="00A3295D">
        <w:rPr>
          <w:b/>
          <w:color w:val="333333"/>
        </w:rPr>
        <w:t xml:space="preserve"> </w:t>
      </w:r>
      <w:r w:rsidR="003828BF">
        <w:rPr>
          <w:b/>
          <w:color w:val="333333"/>
        </w:rPr>
        <w:t xml:space="preserve">... </w:t>
      </w:r>
      <w:r w:rsidR="00A17C9A" w:rsidRPr="002810F1">
        <w:rPr>
          <w:color w:val="333333"/>
        </w:rPr>
        <w:t xml:space="preserve">la posible invasión del dominio público. </w:t>
      </w:r>
    </w:p>
    <w:p w:rsidR="00A17C9A" w:rsidRPr="009A06CC" w:rsidRDefault="002810F1" w:rsidP="003828BF">
      <w:pPr>
        <w:pStyle w:val="parrafo"/>
        <w:shd w:val="clear" w:color="auto" w:fill="FFFFFF"/>
        <w:spacing w:before="180" w:beforeAutospacing="0" w:after="180" w:afterAutospacing="0"/>
        <w:jc w:val="both"/>
        <w:rPr>
          <w:color w:val="333333"/>
        </w:rPr>
      </w:pPr>
      <w:r w:rsidRPr="002810F1">
        <w:rPr>
          <w:b/>
          <w:i/>
          <w:color w:val="808080" w:themeColor="background1" w:themeShade="80"/>
        </w:rPr>
        <w:t>SE ENTENDERÁ QUE EXISTE CORRESPONDENCIA</w:t>
      </w:r>
      <w:r w:rsidRPr="009A06CC">
        <w:rPr>
          <w:color w:val="333333"/>
        </w:rPr>
        <w:t xml:space="preserve"> </w:t>
      </w:r>
      <w:r w:rsidR="00A17C9A" w:rsidRPr="009A06CC">
        <w:rPr>
          <w:color w:val="333333"/>
        </w:rPr>
        <w:t xml:space="preserve">entre la representación gráfica aportada y la descripción literaria de la finca </w:t>
      </w:r>
      <w:r w:rsidR="00A17C9A" w:rsidRPr="002810F1">
        <w:rPr>
          <w:b/>
          <w:i/>
          <w:color w:val="808080" w:themeColor="background1" w:themeShade="80"/>
        </w:rPr>
        <w:t>cuando</w:t>
      </w:r>
      <w:r w:rsidR="00A17C9A" w:rsidRPr="009A06CC">
        <w:rPr>
          <w:color w:val="333333"/>
        </w:rPr>
        <w:t xml:space="preserve"> ambos recintos se refieran básicamente a la misma porción del territorio y </w:t>
      </w:r>
      <w:r w:rsidR="00A17C9A" w:rsidRPr="002810F1">
        <w:rPr>
          <w:b/>
          <w:i/>
          <w:color w:val="808080" w:themeColor="background1" w:themeShade="80"/>
        </w:rPr>
        <w:t>las diferencias de cabida, si las hubiera, no excedan del diez por ciento de la cabida inscrita</w:t>
      </w:r>
      <w:r w:rsidR="00A17C9A" w:rsidRPr="009A06CC">
        <w:rPr>
          <w:color w:val="333333"/>
        </w:rPr>
        <w:t xml:space="preserve"> y no impidan la perfecta identificación de la finca inscrita ni su correcta diferenciación respecto de los colindantes.</w:t>
      </w:r>
    </w:p>
    <w:p w:rsidR="001870C5" w:rsidRDefault="001870C5" w:rsidP="00E30240">
      <w:pPr>
        <w:pStyle w:val="parrafo"/>
        <w:shd w:val="clear" w:color="auto" w:fill="FFFFFF"/>
        <w:spacing w:before="180" w:beforeAutospacing="0" w:after="180" w:afterAutospacing="0"/>
        <w:jc w:val="both"/>
        <w:rPr>
          <w:color w:val="333333"/>
        </w:rPr>
      </w:pPr>
    </w:p>
    <w:p w:rsidR="001870C5" w:rsidRPr="002810F1" w:rsidRDefault="00B51E3B" w:rsidP="00E30240">
      <w:pPr>
        <w:pStyle w:val="parrafo"/>
        <w:shd w:val="clear" w:color="auto" w:fill="FFFFFF"/>
        <w:spacing w:before="180" w:beforeAutospacing="0" w:after="180" w:afterAutospacing="0"/>
        <w:jc w:val="both"/>
        <w:rPr>
          <w:b/>
          <w:color w:val="333333"/>
        </w:rPr>
      </w:pPr>
      <w:r w:rsidRPr="002810F1">
        <w:rPr>
          <w:b/>
          <w:color w:val="333333"/>
        </w:rPr>
        <w:t>10</w:t>
      </w:r>
      <w:r w:rsidR="001870C5" w:rsidRPr="002810F1">
        <w:rPr>
          <w:b/>
          <w:color w:val="333333"/>
        </w:rPr>
        <w:t xml:space="preserve"> </w:t>
      </w:r>
      <w:r w:rsidRPr="002810F1">
        <w:rPr>
          <w:b/>
          <w:color w:val="333333"/>
        </w:rPr>
        <w:t>LH</w:t>
      </w:r>
    </w:p>
    <w:p w:rsidR="001870C5" w:rsidRDefault="001870C5" w:rsidP="00E30240">
      <w:pPr>
        <w:pStyle w:val="parrafo"/>
        <w:shd w:val="clear" w:color="auto" w:fill="FFFFFF"/>
        <w:spacing w:before="180" w:beforeAutospacing="0" w:after="180" w:afterAutospacing="0"/>
        <w:jc w:val="both"/>
        <w:rPr>
          <w:color w:val="333333"/>
        </w:rPr>
      </w:pPr>
      <w:r w:rsidRPr="001870C5">
        <w:rPr>
          <w:color w:val="333333"/>
        </w:rPr>
        <w:t xml:space="preserve">1. </w:t>
      </w:r>
      <w:r w:rsidRPr="001870C5">
        <w:rPr>
          <w:b/>
          <w:i/>
          <w:color w:val="808080" w:themeColor="background1" w:themeShade="80"/>
        </w:rPr>
        <w:t>La base de representación gráfica de las fincas registrales será la cartografía catastral...</w:t>
      </w:r>
    </w:p>
    <w:p w:rsidR="001870C5" w:rsidRDefault="001870C5" w:rsidP="00E30240">
      <w:pPr>
        <w:pStyle w:val="parrafo"/>
        <w:shd w:val="clear" w:color="auto" w:fill="FFFFFF"/>
        <w:spacing w:before="180" w:beforeAutospacing="0" w:after="180" w:afterAutospacing="0"/>
        <w:jc w:val="both"/>
        <w:rPr>
          <w:color w:val="333333"/>
        </w:rPr>
      </w:pPr>
      <w:r>
        <w:rPr>
          <w:color w:val="333333"/>
        </w:rPr>
        <w:t xml:space="preserve">3. </w:t>
      </w:r>
      <w:r w:rsidRPr="001870C5">
        <w:rPr>
          <w:b/>
          <w:i/>
          <w:color w:val="808080" w:themeColor="background1" w:themeShade="80"/>
        </w:rPr>
        <w:t xml:space="preserve">Únicamente podrá aportarse una representación gráfica georreferenciada </w:t>
      </w:r>
      <w:r>
        <w:rPr>
          <w:b/>
          <w:i/>
          <w:color w:val="808080" w:themeColor="background1" w:themeShade="80"/>
        </w:rPr>
        <w:t>...</w:t>
      </w:r>
      <w:r w:rsidRPr="001870C5">
        <w:rPr>
          <w:b/>
          <w:i/>
          <w:color w:val="808080" w:themeColor="background1" w:themeShade="80"/>
        </w:rPr>
        <w:t xml:space="preserve"> alternativa a la certificación catastral gráfica y descriptiva en los siguientes supuestos:</w:t>
      </w:r>
    </w:p>
    <w:p w:rsidR="00E5440F" w:rsidRPr="00E5440F" w:rsidRDefault="00E5440F" w:rsidP="00E5440F">
      <w:pPr>
        <w:pStyle w:val="parrafo"/>
        <w:shd w:val="clear" w:color="auto" w:fill="FFFFFF"/>
        <w:spacing w:before="180" w:beforeAutospacing="0" w:after="180" w:afterAutospacing="0"/>
        <w:jc w:val="both"/>
        <w:rPr>
          <w:b/>
          <w:i/>
          <w:color w:val="808080" w:themeColor="background1" w:themeShade="80"/>
        </w:rPr>
      </w:pPr>
      <w:r w:rsidRPr="00E5440F">
        <w:rPr>
          <w:b/>
          <w:i/>
          <w:color w:val="808080" w:themeColor="background1" w:themeShade="80"/>
        </w:rPr>
        <w:t>a) Procedimientos de concordancia entre el Registro de la Propiedad y la realidad extrarregistral del Título VI de esta Ley en los que expresamente se admita una representación gráfica alternativa.</w:t>
      </w:r>
    </w:p>
    <w:p w:rsidR="00E5440F" w:rsidRPr="00E5440F" w:rsidRDefault="00E5440F" w:rsidP="00E5440F">
      <w:pPr>
        <w:pStyle w:val="parrafo"/>
        <w:shd w:val="clear" w:color="auto" w:fill="FFFFFF"/>
        <w:spacing w:before="180" w:beforeAutospacing="0" w:after="180" w:afterAutospacing="0"/>
        <w:jc w:val="both"/>
        <w:rPr>
          <w:color w:val="333333"/>
        </w:rPr>
      </w:pPr>
      <w:r w:rsidRPr="00E5440F">
        <w:rPr>
          <w:b/>
          <w:i/>
          <w:color w:val="808080" w:themeColor="background1" w:themeShade="80"/>
        </w:rPr>
        <w:t>b) Cuando el acto inscribible consista en una parcelación, reparcelación, segregación, división, agrupación, agregación o deslinde judicial</w:t>
      </w:r>
      <w:r>
        <w:rPr>
          <w:color w:val="333333"/>
        </w:rPr>
        <w:t>..</w:t>
      </w:r>
      <w:r w:rsidRPr="00E5440F">
        <w:rPr>
          <w:color w:val="333333"/>
        </w:rPr>
        <w:t>.</w:t>
      </w:r>
    </w:p>
    <w:p w:rsidR="00E5440F" w:rsidRDefault="00E5440F" w:rsidP="00E30240">
      <w:pPr>
        <w:pStyle w:val="parrafo"/>
        <w:shd w:val="clear" w:color="auto" w:fill="FFFFFF"/>
        <w:spacing w:before="180" w:beforeAutospacing="0" w:after="180" w:afterAutospacing="0"/>
        <w:jc w:val="both"/>
        <w:rPr>
          <w:color w:val="333333"/>
        </w:rPr>
      </w:pPr>
    </w:p>
    <w:p w:rsidR="005E700A" w:rsidRPr="009A06CC" w:rsidRDefault="005E700A" w:rsidP="005E700A">
      <w:pPr>
        <w:spacing w:line="240" w:lineRule="auto"/>
        <w:ind w:left="0" w:right="53"/>
        <w:rPr>
          <w:rFonts w:ascii="Times New Roman" w:hAnsi="Times New Roman" w:cs="Times New Roman"/>
          <w:color w:val="auto"/>
          <w:sz w:val="24"/>
          <w:szCs w:val="24"/>
        </w:rPr>
      </w:pPr>
    </w:p>
    <w:p w:rsidR="00764B33" w:rsidRPr="00660222" w:rsidRDefault="00660222" w:rsidP="00660222">
      <w:pPr>
        <w:widowControl w:val="0"/>
        <w:autoSpaceDE w:val="0"/>
        <w:autoSpaceDN w:val="0"/>
        <w:adjustRightInd w:val="0"/>
        <w:spacing w:line="240" w:lineRule="auto"/>
        <w:ind w:left="0"/>
        <w:rPr>
          <w:rFonts w:ascii="Times New Roman" w:hAnsi="Times New Roman" w:cs="Times New Roman"/>
          <w:b/>
          <w:sz w:val="24"/>
          <w:szCs w:val="24"/>
          <w:bdr w:val="single" w:sz="4" w:space="0" w:color="auto"/>
        </w:rPr>
      </w:pPr>
      <w:r>
        <w:rPr>
          <w:rFonts w:ascii="Times New Roman" w:hAnsi="Times New Roman" w:cs="Times New Roman"/>
          <w:b/>
          <w:sz w:val="24"/>
          <w:szCs w:val="24"/>
          <w:bdr w:val="single" w:sz="4" w:space="0" w:color="auto"/>
        </w:rPr>
        <w:t xml:space="preserve">Y </w:t>
      </w:r>
      <w:r w:rsidR="00764B33" w:rsidRPr="00660222">
        <w:rPr>
          <w:rFonts w:ascii="Times New Roman" w:hAnsi="Times New Roman" w:cs="Times New Roman"/>
          <w:b/>
          <w:sz w:val="24"/>
          <w:szCs w:val="24"/>
          <w:bdr w:val="single" w:sz="4" w:space="0" w:color="auto"/>
        </w:rPr>
        <w:t xml:space="preserve">EFECTOS </w:t>
      </w:r>
      <w:r>
        <w:rPr>
          <w:rFonts w:ascii="Times New Roman" w:hAnsi="Times New Roman" w:cs="Times New Roman"/>
          <w:b/>
          <w:sz w:val="24"/>
          <w:szCs w:val="24"/>
          <w:bdr w:val="single" w:sz="4" w:space="0" w:color="auto"/>
        </w:rPr>
        <w:t xml:space="preserve"> JURÍDICOS</w:t>
      </w:r>
    </w:p>
    <w:p w:rsidR="00764B33" w:rsidRDefault="00764B33" w:rsidP="00764B33">
      <w:pPr>
        <w:spacing w:line="240" w:lineRule="auto"/>
        <w:ind w:left="0" w:right="53"/>
        <w:rPr>
          <w:rFonts w:ascii="Times New Roman" w:hAnsi="Times New Roman" w:cs="Times New Roman"/>
          <w:color w:val="auto"/>
          <w:sz w:val="24"/>
          <w:szCs w:val="24"/>
          <w:u w:val="single"/>
        </w:rPr>
      </w:pPr>
    </w:p>
    <w:p w:rsidR="00FF3D42" w:rsidRDefault="00A0500C" w:rsidP="00A17C9A">
      <w:pPr>
        <w:spacing w:line="240" w:lineRule="auto"/>
        <w:ind w:left="0" w:right="53"/>
        <w:rPr>
          <w:rFonts w:ascii="Times New Roman" w:hAnsi="Times New Roman" w:cs="Times New Roman"/>
          <w:color w:val="auto"/>
          <w:sz w:val="24"/>
          <w:szCs w:val="24"/>
        </w:rPr>
      </w:pPr>
      <w:r w:rsidRPr="009A06CC">
        <w:rPr>
          <w:rFonts w:ascii="Times New Roman" w:hAnsi="Times New Roman" w:cs="Times New Roman"/>
          <w:color w:val="auto"/>
          <w:sz w:val="24"/>
          <w:szCs w:val="24"/>
        </w:rPr>
        <w:t>9 LH</w:t>
      </w:r>
      <w:r>
        <w:rPr>
          <w:rFonts w:ascii="Times New Roman" w:hAnsi="Times New Roman" w:cs="Times New Roman"/>
          <w:color w:val="auto"/>
          <w:sz w:val="24"/>
          <w:szCs w:val="24"/>
        </w:rPr>
        <w:t xml:space="preserve"> </w:t>
      </w:r>
      <w:r w:rsidR="009A64DC">
        <w:rPr>
          <w:rFonts w:ascii="Times New Roman" w:hAnsi="Times New Roman" w:cs="Times New Roman"/>
          <w:color w:val="auto"/>
          <w:sz w:val="24"/>
          <w:szCs w:val="24"/>
        </w:rPr>
        <w:t xml:space="preserve">   </w:t>
      </w:r>
      <w:r w:rsidRPr="000E4FB3">
        <w:rPr>
          <w:rFonts w:ascii="Times New Roman" w:hAnsi="Times New Roman" w:cs="Times New Roman"/>
          <w:b/>
          <w:i/>
          <w:color w:val="808080" w:themeColor="background1" w:themeShade="80"/>
          <w:sz w:val="24"/>
          <w:szCs w:val="24"/>
        </w:rPr>
        <w:t xml:space="preserve">Los Registradores de la Propiedad no expedirán más </w:t>
      </w:r>
      <w:r w:rsidR="000E4FB3" w:rsidRPr="000E4FB3">
        <w:rPr>
          <w:rFonts w:ascii="Times New Roman" w:hAnsi="Times New Roman" w:cs="Times New Roman"/>
          <w:b/>
          <w:i/>
          <w:color w:val="808080" w:themeColor="background1" w:themeShade="80"/>
          <w:sz w:val="24"/>
          <w:szCs w:val="24"/>
        </w:rPr>
        <w:t xml:space="preserve">PUBLICIDAD GRÁFICA </w:t>
      </w:r>
      <w:r w:rsidRPr="000E4FB3">
        <w:rPr>
          <w:rFonts w:ascii="Times New Roman" w:hAnsi="Times New Roman" w:cs="Times New Roman"/>
          <w:b/>
          <w:i/>
          <w:color w:val="808080" w:themeColor="background1" w:themeShade="80"/>
          <w:sz w:val="24"/>
          <w:szCs w:val="24"/>
        </w:rPr>
        <w:t>que la que resulte de la representación gráfica catastral</w:t>
      </w:r>
      <w:r w:rsidRPr="000E4FB3">
        <w:rPr>
          <w:rFonts w:ascii="Times New Roman" w:hAnsi="Times New Roman" w:cs="Times New Roman"/>
          <w:color w:val="808080" w:themeColor="background1" w:themeShade="80"/>
          <w:sz w:val="24"/>
          <w:szCs w:val="24"/>
        </w:rPr>
        <w:t xml:space="preserve"> </w:t>
      </w:r>
      <w:r>
        <w:rPr>
          <w:rFonts w:ascii="Times New Roman" w:hAnsi="Times New Roman" w:cs="Times New Roman"/>
          <w:color w:val="auto"/>
          <w:sz w:val="24"/>
          <w:szCs w:val="24"/>
        </w:rPr>
        <w:t>(nunca de sus aplicaciones informáticas auxiliares)</w:t>
      </w:r>
      <w:r w:rsidR="00A17C9A" w:rsidRPr="009A06CC">
        <w:rPr>
          <w:rFonts w:ascii="Times New Roman" w:hAnsi="Times New Roman" w:cs="Times New Roman"/>
          <w:color w:val="auto"/>
          <w:sz w:val="24"/>
          <w:szCs w:val="24"/>
        </w:rPr>
        <w:t>.</w:t>
      </w:r>
      <w:r w:rsidR="003B43DA" w:rsidRPr="009A06CC">
        <w:rPr>
          <w:rFonts w:ascii="Times New Roman" w:hAnsi="Times New Roman" w:cs="Times New Roman"/>
          <w:color w:val="auto"/>
          <w:sz w:val="24"/>
          <w:szCs w:val="24"/>
        </w:rPr>
        <w:t xml:space="preserve"> </w:t>
      </w:r>
    </w:p>
    <w:p w:rsidR="00FF3D42" w:rsidRDefault="00FF3D42" w:rsidP="00A17C9A">
      <w:pPr>
        <w:spacing w:line="240" w:lineRule="auto"/>
        <w:ind w:left="0" w:right="53"/>
        <w:rPr>
          <w:rFonts w:ascii="Times New Roman" w:hAnsi="Times New Roman" w:cs="Times New Roman"/>
          <w:color w:val="auto"/>
          <w:sz w:val="24"/>
          <w:szCs w:val="24"/>
        </w:rPr>
      </w:pPr>
    </w:p>
    <w:p w:rsidR="00FF3D42" w:rsidRDefault="00FF3D42" w:rsidP="00A17C9A">
      <w:pPr>
        <w:spacing w:line="240" w:lineRule="auto"/>
        <w:ind w:left="0" w:right="53"/>
        <w:rPr>
          <w:rFonts w:ascii="Times New Roman" w:hAnsi="Times New Roman" w:cs="Times New Roman"/>
          <w:color w:val="auto"/>
          <w:sz w:val="24"/>
          <w:szCs w:val="24"/>
        </w:rPr>
      </w:pPr>
    </w:p>
    <w:p w:rsidR="00764B33" w:rsidRPr="00E5440F" w:rsidRDefault="00E5440F" w:rsidP="00764B33">
      <w:pPr>
        <w:spacing w:line="240" w:lineRule="auto"/>
        <w:ind w:left="0" w:right="53"/>
        <w:rPr>
          <w:rFonts w:ascii="Times New Roman" w:eastAsia="Times New Roman" w:hAnsi="Times New Roman" w:cs="Times New Roman"/>
          <w:b/>
          <w:i/>
          <w:color w:val="808080" w:themeColor="background1" w:themeShade="80"/>
          <w:sz w:val="24"/>
          <w:szCs w:val="24"/>
        </w:rPr>
      </w:pPr>
      <w:r>
        <w:rPr>
          <w:rFonts w:ascii="Times New Roman" w:hAnsi="Times New Roman" w:cs="Times New Roman"/>
          <w:color w:val="auto"/>
          <w:sz w:val="24"/>
          <w:szCs w:val="24"/>
        </w:rPr>
        <w:t>10.5 LH</w:t>
      </w:r>
      <w:r w:rsidR="00764B33" w:rsidRPr="009A06CC">
        <w:rPr>
          <w:rFonts w:ascii="Times New Roman" w:hAnsi="Times New Roman" w:cs="Times New Roman"/>
          <w:color w:val="auto"/>
          <w:sz w:val="24"/>
          <w:szCs w:val="24"/>
        </w:rPr>
        <w:t xml:space="preserve"> </w:t>
      </w:r>
      <w:r w:rsidR="009A64DC">
        <w:rPr>
          <w:rFonts w:ascii="Times New Roman" w:hAnsi="Times New Roman" w:cs="Times New Roman"/>
          <w:color w:val="auto"/>
          <w:sz w:val="24"/>
          <w:szCs w:val="24"/>
        </w:rPr>
        <w:t xml:space="preserve">  </w:t>
      </w:r>
      <w:r w:rsidRPr="00E5440F">
        <w:rPr>
          <w:rFonts w:ascii="Times New Roman" w:eastAsia="Times New Roman" w:hAnsi="Times New Roman" w:cs="Times New Roman"/>
          <w:b/>
          <w:i/>
          <w:color w:val="808080" w:themeColor="background1" w:themeShade="80"/>
          <w:sz w:val="24"/>
          <w:szCs w:val="24"/>
        </w:rPr>
        <w:t>Alcanzada la coordinación gráfica con el Catastro e inscrita la representación gráfica de la finca en el Registro, se presumirá, con arreglo a lo dispuesto en el artículo 38, que la finca objeto de los derechos inscritos tiene la ubicación y delimitación geográfica expresada en la representación gráfica catastral que ha quedado incorporada al folio real.</w:t>
      </w:r>
    </w:p>
    <w:p w:rsidR="00764B33" w:rsidRPr="000E4FB3" w:rsidRDefault="00764B33" w:rsidP="00764B33">
      <w:pPr>
        <w:spacing w:line="240" w:lineRule="auto"/>
        <w:ind w:left="0" w:right="53"/>
        <w:rPr>
          <w:rFonts w:ascii="Times New Roman" w:hAnsi="Times New Roman" w:cs="Times New Roman"/>
          <w:color w:val="auto"/>
          <w:sz w:val="24"/>
          <w:szCs w:val="24"/>
        </w:rPr>
      </w:pPr>
    </w:p>
    <w:p w:rsidR="00764B33" w:rsidRPr="000E4FB3" w:rsidRDefault="00764B33" w:rsidP="009A64DC">
      <w:pPr>
        <w:spacing w:line="240" w:lineRule="auto"/>
        <w:ind w:left="708" w:right="53"/>
        <w:rPr>
          <w:rFonts w:ascii="Times New Roman" w:hAnsi="Times New Roman" w:cs="Times New Roman"/>
          <w:color w:val="auto"/>
          <w:sz w:val="24"/>
          <w:szCs w:val="24"/>
        </w:rPr>
      </w:pPr>
      <w:r w:rsidRPr="000E4FB3">
        <w:rPr>
          <w:rFonts w:ascii="Times New Roman" w:hAnsi="Times New Roman" w:cs="Times New Roman"/>
          <w:color w:val="auto"/>
          <w:sz w:val="24"/>
          <w:szCs w:val="24"/>
        </w:rPr>
        <w:t xml:space="preserve">La presunción regirá igualmente si se hubiese incorporado una representación gráfica alternativa </w:t>
      </w:r>
      <w:r w:rsidR="00E5440F" w:rsidRPr="000E4FB3">
        <w:rPr>
          <w:rFonts w:ascii="Times New Roman" w:hAnsi="Times New Roman" w:cs="Times New Roman"/>
          <w:color w:val="auto"/>
          <w:sz w:val="24"/>
          <w:szCs w:val="24"/>
        </w:rPr>
        <w:t>...</w:t>
      </w:r>
      <w:r w:rsidRPr="000E4FB3">
        <w:rPr>
          <w:rFonts w:ascii="Times New Roman" w:hAnsi="Times New Roman" w:cs="Times New Roman"/>
          <w:color w:val="auto"/>
          <w:sz w:val="24"/>
          <w:szCs w:val="24"/>
        </w:rPr>
        <w:t xml:space="preserve"> transcurrido 6 meses desde la comunicación de la in</w:t>
      </w:r>
      <w:r w:rsidR="00FF3D42" w:rsidRPr="000E4FB3">
        <w:rPr>
          <w:rFonts w:ascii="Times New Roman" w:hAnsi="Times New Roman" w:cs="Times New Roman"/>
          <w:color w:val="auto"/>
          <w:sz w:val="24"/>
          <w:szCs w:val="24"/>
        </w:rPr>
        <w:t>scripción...</w:t>
      </w:r>
      <w:r w:rsidRPr="000E4FB3">
        <w:rPr>
          <w:rFonts w:ascii="Times New Roman" w:hAnsi="Times New Roman" w:cs="Times New Roman"/>
          <w:color w:val="auto"/>
          <w:sz w:val="24"/>
          <w:szCs w:val="24"/>
        </w:rPr>
        <w:t xml:space="preserve"> al Catastro, sin que éste haya comunicado al Registro que existan impedimentos a su validación </w:t>
      </w:r>
    </w:p>
    <w:p w:rsidR="00807C7A" w:rsidRPr="009A06CC" w:rsidRDefault="00A05840" w:rsidP="00ED1C87">
      <w:pPr>
        <w:widowControl w:val="0"/>
        <w:autoSpaceDE w:val="0"/>
        <w:autoSpaceDN w:val="0"/>
        <w:adjustRightInd w:val="0"/>
        <w:spacing w:line="240" w:lineRule="auto"/>
        <w:rPr>
          <w:rFonts w:ascii="Times New Roman" w:hAnsi="Times New Roman" w:cs="Times New Roman"/>
          <w:sz w:val="24"/>
          <w:szCs w:val="24"/>
        </w:rPr>
      </w:pPr>
      <w:r w:rsidRPr="009A06CC">
        <w:rPr>
          <w:rFonts w:ascii="Times New Roman" w:hAnsi="Times New Roman" w:cs="Times New Roman"/>
          <w:sz w:val="24"/>
          <w:szCs w:val="24"/>
        </w:rPr>
        <w:t xml:space="preserve"> </w:t>
      </w:r>
    </w:p>
    <w:p w:rsidR="00807C7A" w:rsidRPr="009A06CC" w:rsidRDefault="00807C7A" w:rsidP="00ED1C87">
      <w:pPr>
        <w:widowControl w:val="0"/>
        <w:autoSpaceDE w:val="0"/>
        <w:autoSpaceDN w:val="0"/>
        <w:adjustRightInd w:val="0"/>
        <w:spacing w:line="240" w:lineRule="auto"/>
        <w:rPr>
          <w:rFonts w:ascii="Times New Roman" w:hAnsi="Times New Roman" w:cs="Times New Roman"/>
          <w:sz w:val="24"/>
          <w:szCs w:val="24"/>
        </w:rPr>
      </w:pPr>
    </w:p>
    <w:p w:rsidR="00807C7A" w:rsidRPr="00660222" w:rsidRDefault="00807C7A" w:rsidP="00660222">
      <w:pPr>
        <w:widowControl w:val="0"/>
        <w:autoSpaceDE w:val="0"/>
        <w:autoSpaceDN w:val="0"/>
        <w:adjustRightInd w:val="0"/>
        <w:spacing w:line="240" w:lineRule="auto"/>
        <w:ind w:left="0"/>
        <w:rPr>
          <w:rFonts w:ascii="Times New Roman" w:hAnsi="Times New Roman" w:cs="Times New Roman"/>
          <w:b/>
          <w:sz w:val="24"/>
          <w:szCs w:val="24"/>
          <w:bdr w:val="single" w:sz="4" w:space="0" w:color="auto"/>
        </w:rPr>
      </w:pPr>
      <w:r w:rsidRPr="00660222">
        <w:rPr>
          <w:rFonts w:ascii="Times New Roman" w:hAnsi="Times New Roman" w:cs="Times New Roman"/>
          <w:b/>
          <w:sz w:val="24"/>
          <w:szCs w:val="24"/>
          <w:bdr w:val="single" w:sz="4" w:space="0" w:color="auto"/>
        </w:rPr>
        <w:t>EL CATASTRO Y SU COORDINACION CON EL REGISTRO DE LA PROPIEDAD</w:t>
      </w:r>
    </w:p>
    <w:p w:rsidR="00807C7A" w:rsidRPr="009A06CC" w:rsidRDefault="00807C7A" w:rsidP="00ED1C87">
      <w:pPr>
        <w:widowControl w:val="0"/>
        <w:shd w:val="solid" w:color="FFFFFF" w:fill="FFFFFF"/>
        <w:overflowPunct w:val="0"/>
        <w:autoSpaceDE w:val="0"/>
        <w:autoSpaceDN w:val="0"/>
        <w:adjustRightInd w:val="0"/>
        <w:spacing w:line="240" w:lineRule="auto"/>
        <w:rPr>
          <w:rFonts w:ascii="Times New Roman" w:hAnsi="Times New Roman" w:cs="Times New Roman"/>
          <w:sz w:val="24"/>
          <w:szCs w:val="24"/>
        </w:rPr>
      </w:pPr>
    </w:p>
    <w:p w:rsidR="00C3428F" w:rsidRDefault="002F403C" w:rsidP="002F403C">
      <w:pPr>
        <w:spacing w:after="0" w:line="240" w:lineRule="auto"/>
        <w:ind w:left="0" w:right="916"/>
        <w:jc w:val="center"/>
        <w:rPr>
          <w:rFonts w:ascii="Times New Roman" w:hAnsi="Times New Roman" w:cs="Times New Roman"/>
          <w:sz w:val="24"/>
          <w:szCs w:val="24"/>
        </w:rPr>
      </w:pPr>
      <w:r>
        <w:rPr>
          <w:rFonts w:ascii="Times New Roman" w:hAnsi="Times New Roman" w:cs="Times New Roman"/>
          <w:sz w:val="24"/>
          <w:szCs w:val="24"/>
        </w:rPr>
        <w:t>DISPOSICIONES GENERALES</w:t>
      </w:r>
    </w:p>
    <w:p w:rsidR="002F403C" w:rsidRPr="002F403C" w:rsidRDefault="002F403C" w:rsidP="002F403C">
      <w:pPr>
        <w:spacing w:after="0" w:line="240" w:lineRule="auto"/>
        <w:ind w:left="0" w:right="916"/>
        <w:rPr>
          <w:rFonts w:ascii="Times New Roman" w:hAnsi="Times New Roman" w:cs="Times New Roman"/>
          <w:sz w:val="24"/>
          <w:szCs w:val="24"/>
        </w:rPr>
      </w:pPr>
    </w:p>
    <w:p w:rsidR="0081162B" w:rsidRPr="009A06CC" w:rsidRDefault="009A7556" w:rsidP="00D91832">
      <w:pPr>
        <w:pStyle w:val="Prrafodelista"/>
        <w:spacing w:after="0" w:line="240" w:lineRule="auto"/>
        <w:ind w:left="0" w:right="-3"/>
        <w:rPr>
          <w:rFonts w:ascii="Times New Roman" w:hAnsi="Times New Roman" w:cs="Times New Roman"/>
          <w:sz w:val="24"/>
          <w:szCs w:val="24"/>
        </w:rPr>
      </w:pPr>
      <w:r w:rsidRPr="009A06CC">
        <w:rPr>
          <w:rFonts w:ascii="Times New Roman" w:hAnsi="Times New Roman" w:cs="Times New Roman"/>
          <w:sz w:val="24"/>
          <w:szCs w:val="24"/>
        </w:rPr>
        <w:t>1</w:t>
      </w:r>
      <w:r w:rsidR="00663251" w:rsidRPr="009A06CC">
        <w:rPr>
          <w:rFonts w:ascii="Times New Roman" w:hAnsi="Times New Roman" w:cs="Times New Roman"/>
          <w:sz w:val="24"/>
          <w:szCs w:val="24"/>
        </w:rPr>
        <w:t xml:space="preserve"> </w:t>
      </w:r>
      <w:r w:rsidR="009A64DC">
        <w:rPr>
          <w:rFonts w:ascii="Times New Roman" w:hAnsi="Times New Roman" w:cs="Times New Roman"/>
          <w:sz w:val="24"/>
          <w:szCs w:val="24"/>
        </w:rPr>
        <w:t xml:space="preserve">TR </w:t>
      </w:r>
      <w:r w:rsidR="000A70FB" w:rsidRPr="009A06CC">
        <w:rPr>
          <w:rFonts w:ascii="Times New Roman" w:hAnsi="Times New Roman" w:cs="Times New Roman"/>
          <w:sz w:val="24"/>
          <w:szCs w:val="24"/>
        </w:rPr>
        <w:t>Ley</w:t>
      </w:r>
      <w:r w:rsidR="009A64DC">
        <w:rPr>
          <w:rFonts w:ascii="Times New Roman" w:hAnsi="Times New Roman" w:cs="Times New Roman"/>
          <w:sz w:val="24"/>
          <w:szCs w:val="24"/>
        </w:rPr>
        <w:t xml:space="preserve"> Catastro Inmobiliario (</w:t>
      </w:r>
      <w:r w:rsidR="009A64DC" w:rsidRPr="009A64DC">
        <w:rPr>
          <w:rFonts w:ascii="Times New Roman" w:hAnsi="Times New Roman" w:cs="Times New Roman"/>
          <w:sz w:val="24"/>
          <w:szCs w:val="24"/>
        </w:rPr>
        <w:t>RD Legislativo 5 de marzo</w:t>
      </w:r>
      <w:r w:rsidR="009A64DC">
        <w:rPr>
          <w:rFonts w:ascii="Times New Roman" w:hAnsi="Times New Roman" w:cs="Times New Roman"/>
          <w:sz w:val="24"/>
          <w:szCs w:val="24"/>
        </w:rPr>
        <w:t xml:space="preserve"> 2004) </w:t>
      </w:r>
      <w:r w:rsidRPr="009A06CC">
        <w:rPr>
          <w:rFonts w:ascii="Times New Roman" w:hAnsi="Times New Roman" w:cs="Times New Roman"/>
          <w:sz w:val="24"/>
          <w:szCs w:val="24"/>
        </w:rPr>
        <w:t xml:space="preserve"> </w:t>
      </w:r>
      <w:r w:rsidRPr="009A06CC">
        <w:rPr>
          <w:rFonts w:ascii="Times New Roman" w:hAnsi="Times New Roman" w:cs="Times New Roman"/>
          <w:noProof/>
          <w:sz w:val="24"/>
          <w:szCs w:val="24"/>
        </w:rPr>
        <w:t xml:space="preserve">El </w:t>
      </w:r>
      <w:r w:rsidR="000A70FB" w:rsidRPr="009A06CC">
        <w:rPr>
          <w:rFonts w:ascii="Times New Roman" w:hAnsi="Times New Roman" w:cs="Times New Roman"/>
          <w:sz w:val="24"/>
          <w:szCs w:val="24"/>
        </w:rPr>
        <w:t>Catastro Inmobiliario</w:t>
      </w:r>
      <w:r w:rsidR="00C3428F" w:rsidRPr="009A06CC">
        <w:rPr>
          <w:rFonts w:ascii="Times New Roman" w:hAnsi="Times New Roman" w:cs="Times New Roman"/>
          <w:sz w:val="24"/>
          <w:szCs w:val="24"/>
        </w:rPr>
        <w:t xml:space="preserve"> es</w:t>
      </w:r>
      <w:r w:rsidR="000A70FB" w:rsidRPr="009A06CC">
        <w:rPr>
          <w:rFonts w:ascii="Times New Roman" w:hAnsi="Times New Roman" w:cs="Times New Roman"/>
          <w:sz w:val="24"/>
          <w:szCs w:val="24"/>
        </w:rPr>
        <w:t xml:space="preserve"> un registro administrativo dependiente del Ministerio de Hacienda en el que se describen </w:t>
      </w:r>
      <w:r w:rsidRPr="009A06CC">
        <w:rPr>
          <w:rFonts w:ascii="Times New Roman" w:hAnsi="Times New Roman" w:cs="Times New Roman"/>
          <w:sz w:val="24"/>
          <w:szCs w:val="24"/>
        </w:rPr>
        <w:t>los</w:t>
      </w:r>
      <w:r w:rsidR="000A70FB" w:rsidRPr="009A06CC">
        <w:rPr>
          <w:rFonts w:ascii="Times New Roman" w:hAnsi="Times New Roman" w:cs="Times New Roman"/>
          <w:sz w:val="24"/>
          <w:szCs w:val="24"/>
        </w:rPr>
        <w:t xml:space="preserve"> bienes inmuebles rústicos, urbanos y de características </w:t>
      </w:r>
      <w:r w:rsidRPr="009A06CC">
        <w:rPr>
          <w:rFonts w:ascii="Times New Roman" w:hAnsi="Times New Roman" w:cs="Times New Roman"/>
          <w:sz w:val="24"/>
          <w:szCs w:val="24"/>
        </w:rPr>
        <w:t>especiales</w:t>
      </w:r>
      <w:r w:rsidR="000A70FB" w:rsidRPr="009A06CC">
        <w:rPr>
          <w:rFonts w:ascii="Times New Roman" w:hAnsi="Times New Roman" w:cs="Times New Roman"/>
          <w:sz w:val="24"/>
          <w:szCs w:val="24"/>
        </w:rPr>
        <w:t xml:space="preserve"> defin</w:t>
      </w:r>
      <w:r w:rsidR="009A64DC">
        <w:rPr>
          <w:rFonts w:ascii="Times New Roman" w:hAnsi="Times New Roman" w:cs="Times New Roman"/>
          <w:sz w:val="24"/>
          <w:szCs w:val="24"/>
        </w:rPr>
        <w:t>idos en dicha LC</w:t>
      </w:r>
      <w:r w:rsidR="000A70FB" w:rsidRPr="009A06CC">
        <w:rPr>
          <w:rFonts w:ascii="Times New Roman" w:hAnsi="Times New Roman" w:cs="Times New Roman"/>
          <w:sz w:val="24"/>
          <w:szCs w:val="24"/>
        </w:rPr>
        <w:t>.</w:t>
      </w:r>
    </w:p>
    <w:p w:rsidR="002C4F1D" w:rsidRPr="009A06CC" w:rsidRDefault="002C4F1D" w:rsidP="00D91832">
      <w:pPr>
        <w:pStyle w:val="Prrafodelista"/>
        <w:spacing w:after="0" w:line="240" w:lineRule="auto"/>
        <w:ind w:left="0" w:right="-3"/>
        <w:rPr>
          <w:rFonts w:ascii="Times New Roman" w:hAnsi="Times New Roman" w:cs="Times New Roman"/>
          <w:sz w:val="24"/>
          <w:szCs w:val="24"/>
        </w:rPr>
      </w:pPr>
    </w:p>
    <w:p w:rsidR="0084764C" w:rsidRPr="009A06CC" w:rsidRDefault="0084764C" w:rsidP="00D91832">
      <w:pPr>
        <w:spacing w:after="0" w:line="240" w:lineRule="auto"/>
        <w:ind w:left="0"/>
        <w:rPr>
          <w:rFonts w:ascii="Times New Roman" w:hAnsi="Times New Roman" w:cs="Times New Roman"/>
          <w:sz w:val="24"/>
          <w:szCs w:val="24"/>
        </w:rPr>
      </w:pPr>
      <w:r w:rsidRPr="009A64DC">
        <w:rPr>
          <w:rFonts w:ascii="Times New Roman" w:hAnsi="Times New Roman" w:cs="Times New Roman"/>
          <w:sz w:val="24"/>
          <w:szCs w:val="24"/>
        </w:rPr>
        <w:t>2</w:t>
      </w:r>
      <w:r w:rsidRPr="009A06CC">
        <w:rPr>
          <w:rFonts w:ascii="Times New Roman" w:hAnsi="Times New Roman" w:cs="Times New Roman"/>
          <w:sz w:val="24"/>
          <w:szCs w:val="24"/>
        </w:rPr>
        <w:t xml:space="preserve"> </w:t>
      </w:r>
      <w:r w:rsidR="009A64DC">
        <w:rPr>
          <w:rFonts w:ascii="Times New Roman" w:hAnsi="Times New Roman" w:cs="Times New Roman"/>
          <w:sz w:val="24"/>
          <w:szCs w:val="24"/>
        </w:rPr>
        <w:t xml:space="preserve"> LC  </w:t>
      </w:r>
      <w:r w:rsidRPr="009A06CC">
        <w:rPr>
          <w:rFonts w:ascii="Times New Roman" w:hAnsi="Times New Roman" w:cs="Times New Roman"/>
          <w:sz w:val="24"/>
          <w:szCs w:val="24"/>
        </w:rPr>
        <w:t xml:space="preserve">Lo dispuesto en </w:t>
      </w:r>
      <w:r w:rsidR="009A64DC">
        <w:rPr>
          <w:rFonts w:ascii="Times New Roman" w:hAnsi="Times New Roman" w:cs="Times New Roman"/>
          <w:sz w:val="24"/>
          <w:szCs w:val="24"/>
        </w:rPr>
        <w:t>dicha LC</w:t>
      </w:r>
      <w:r w:rsidRPr="009A06CC">
        <w:rPr>
          <w:rFonts w:ascii="Times New Roman" w:hAnsi="Times New Roman" w:cs="Times New Roman"/>
          <w:sz w:val="24"/>
          <w:szCs w:val="24"/>
        </w:rPr>
        <w:t xml:space="preserve"> se entenderá </w:t>
      </w:r>
      <w:r w:rsidRPr="000E4FB3">
        <w:rPr>
          <w:rFonts w:ascii="Times New Roman" w:hAnsi="Times New Roman" w:cs="Times New Roman"/>
          <w:sz w:val="24"/>
          <w:szCs w:val="24"/>
        </w:rPr>
        <w:t xml:space="preserve">sin perjuicio de </w:t>
      </w:r>
      <w:r w:rsidR="009A64DC" w:rsidRPr="000E4FB3">
        <w:rPr>
          <w:rFonts w:ascii="Times New Roman" w:hAnsi="Times New Roman" w:cs="Times New Roman"/>
          <w:sz w:val="24"/>
          <w:szCs w:val="24"/>
        </w:rPr>
        <w:t>..</w:t>
      </w:r>
      <w:r w:rsidRPr="000E4FB3">
        <w:rPr>
          <w:rFonts w:ascii="Times New Roman" w:hAnsi="Times New Roman" w:cs="Times New Roman"/>
          <w:sz w:val="24"/>
          <w:szCs w:val="24"/>
        </w:rPr>
        <w:t xml:space="preserve"> los efectos jurídicos sustantivos derivados de la inscripción de los inmuebles en R</w:t>
      </w:r>
      <w:r w:rsidR="009A64DC" w:rsidRPr="000E4FB3">
        <w:rPr>
          <w:rFonts w:ascii="Times New Roman" w:hAnsi="Times New Roman" w:cs="Times New Roman"/>
          <w:sz w:val="24"/>
          <w:szCs w:val="24"/>
        </w:rPr>
        <w:t>P</w:t>
      </w:r>
      <w:r w:rsidRPr="009A06CC">
        <w:rPr>
          <w:rFonts w:ascii="Times New Roman" w:hAnsi="Times New Roman" w:cs="Times New Roman"/>
          <w:sz w:val="24"/>
          <w:szCs w:val="24"/>
        </w:rPr>
        <w:t>.</w:t>
      </w:r>
    </w:p>
    <w:p w:rsidR="002C4F1D" w:rsidRPr="009A06CC" w:rsidRDefault="002C4F1D" w:rsidP="00D91832">
      <w:pPr>
        <w:spacing w:after="0" w:line="240" w:lineRule="auto"/>
        <w:ind w:left="0"/>
        <w:rPr>
          <w:rFonts w:ascii="Times New Roman" w:hAnsi="Times New Roman" w:cs="Times New Roman"/>
          <w:sz w:val="24"/>
          <w:szCs w:val="24"/>
        </w:rPr>
      </w:pPr>
    </w:p>
    <w:p w:rsidR="0084764C" w:rsidRPr="009A06CC" w:rsidRDefault="009A64DC" w:rsidP="00E56537">
      <w:pPr>
        <w:pStyle w:val="Prrafodelista"/>
        <w:spacing w:after="0" w:line="240" w:lineRule="auto"/>
        <w:ind w:left="0" w:right="-3"/>
        <w:rPr>
          <w:rFonts w:ascii="Times New Roman" w:hAnsi="Times New Roman" w:cs="Times New Roman"/>
          <w:sz w:val="24"/>
          <w:szCs w:val="24"/>
        </w:rPr>
      </w:pPr>
      <w:r w:rsidRPr="009A64DC">
        <w:rPr>
          <w:rFonts w:ascii="Times New Roman" w:hAnsi="Times New Roman" w:cs="Times New Roman"/>
          <w:sz w:val="24"/>
          <w:szCs w:val="24"/>
        </w:rPr>
        <w:t>3</w:t>
      </w:r>
      <w:r>
        <w:rPr>
          <w:rFonts w:ascii="Times New Roman" w:hAnsi="Times New Roman" w:cs="Times New Roman"/>
          <w:sz w:val="24"/>
          <w:szCs w:val="24"/>
        </w:rPr>
        <w:t xml:space="preserve"> LC</w:t>
      </w:r>
      <w:r w:rsidR="0084764C" w:rsidRPr="009A06CC">
        <w:rPr>
          <w:rFonts w:ascii="Times New Roman" w:hAnsi="Times New Roman" w:cs="Times New Roman"/>
          <w:sz w:val="24"/>
          <w:szCs w:val="24"/>
        </w:rPr>
        <w:t xml:space="preserve"> </w:t>
      </w:r>
      <w:r w:rsidR="002F403C">
        <w:rPr>
          <w:rFonts w:ascii="Times New Roman" w:hAnsi="Times New Roman" w:cs="Times New Roman"/>
          <w:sz w:val="24"/>
          <w:szCs w:val="24"/>
        </w:rPr>
        <w:t xml:space="preserve">La circunstancia de quedar </w:t>
      </w:r>
      <w:r w:rsidR="0084764C" w:rsidRPr="009A06CC">
        <w:rPr>
          <w:rFonts w:ascii="Times New Roman" w:hAnsi="Times New Roman" w:cs="Times New Roman"/>
          <w:sz w:val="24"/>
          <w:szCs w:val="24"/>
        </w:rPr>
        <w:t>coordinado</w:t>
      </w:r>
      <w:r w:rsidR="002F403C">
        <w:rPr>
          <w:rFonts w:ascii="Times New Roman" w:hAnsi="Times New Roman" w:cs="Times New Roman"/>
          <w:sz w:val="24"/>
          <w:szCs w:val="24"/>
        </w:rPr>
        <w:t xml:space="preserve"> un inmueble</w:t>
      </w:r>
      <w:r w:rsidR="0084764C" w:rsidRPr="009A06CC">
        <w:rPr>
          <w:rFonts w:ascii="Times New Roman" w:hAnsi="Times New Roman" w:cs="Times New Roman"/>
          <w:sz w:val="24"/>
          <w:szCs w:val="24"/>
        </w:rPr>
        <w:t xml:space="preserve"> con el R</w:t>
      </w:r>
      <w:r>
        <w:rPr>
          <w:rFonts w:ascii="Times New Roman" w:hAnsi="Times New Roman" w:cs="Times New Roman"/>
          <w:sz w:val="24"/>
          <w:szCs w:val="24"/>
        </w:rPr>
        <w:t>P</w:t>
      </w:r>
      <w:r w:rsidR="0084764C" w:rsidRPr="009A06CC">
        <w:rPr>
          <w:rFonts w:ascii="Times New Roman" w:hAnsi="Times New Roman" w:cs="Times New Roman"/>
          <w:sz w:val="24"/>
          <w:szCs w:val="24"/>
        </w:rPr>
        <w:t xml:space="preserve"> se incorporará (al Catastro) junto con </w:t>
      </w:r>
      <w:r>
        <w:rPr>
          <w:rFonts w:ascii="Times New Roman" w:hAnsi="Times New Roman" w:cs="Times New Roman"/>
          <w:sz w:val="24"/>
          <w:szCs w:val="24"/>
        </w:rPr>
        <w:t>su</w:t>
      </w:r>
      <w:r w:rsidR="0084764C" w:rsidRPr="009A06CC">
        <w:rPr>
          <w:rFonts w:ascii="Times New Roman" w:hAnsi="Times New Roman" w:cs="Times New Roman"/>
          <w:sz w:val="24"/>
          <w:szCs w:val="24"/>
        </w:rPr>
        <w:t xml:space="preserve"> código registral </w:t>
      </w:r>
      <w:r>
        <w:rPr>
          <w:rFonts w:ascii="Times New Roman" w:hAnsi="Times New Roman" w:cs="Times New Roman"/>
          <w:sz w:val="24"/>
          <w:szCs w:val="24"/>
        </w:rPr>
        <w:t>único</w:t>
      </w:r>
      <w:r w:rsidR="002F403C">
        <w:rPr>
          <w:rFonts w:ascii="Times New Roman" w:hAnsi="Times New Roman" w:cs="Times New Roman"/>
          <w:sz w:val="24"/>
          <w:szCs w:val="24"/>
        </w:rPr>
        <w:t>.</w:t>
      </w:r>
    </w:p>
    <w:p w:rsidR="009A64DC" w:rsidRDefault="009A64DC" w:rsidP="00D91832">
      <w:pPr>
        <w:spacing w:after="0" w:line="240" w:lineRule="auto"/>
        <w:ind w:left="0"/>
        <w:rPr>
          <w:rFonts w:ascii="Times New Roman" w:hAnsi="Times New Roman" w:cs="Times New Roman"/>
          <w:sz w:val="24"/>
          <w:szCs w:val="24"/>
        </w:rPr>
      </w:pPr>
    </w:p>
    <w:p w:rsidR="009A64DC" w:rsidRDefault="009A64DC" w:rsidP="00E56537">
      <w:pPr>
        <w:spacing w:after="0" w:line="240" w:lineRule="auto"/>
        <w:ind w:left="708"/>
        <w:rPr>
          <w:rFonts w:ascii="Times New Roman" w:hAnsi="Times New Roman" w:cs="Times New Roman"/>
          <w:sz w:val="24"/>
          <w:szCs w:val="24"/>
        </w:rPr>
      </w:pPr>
      <w:r w:rsidRPr="009A64DC">
        <w:rPr>
          <w:rFonts w:ascii="Times New Roman" w:hAnsi="Times New Roman" w:cs="Times New Roman"/>
          <w:b/>
          <w:sz w:val="24"/>
          <w:szCs w:val="24"/>
        </w:rPr>
        <w:t xml:space="preserve">La certificación catastral </w:t>
      </w:r>
      <w:r w:rsidRPr="009A64DC">
        <w:rPr>
          <w:rFonts w:ascii="Times New Roman" w:hAnsi="Times New Roman" w:cs="Times New Roman"/>
          <w:sz w:val="24"/>
          <w:szCs w:val="24"/>
        </w:rPr>
        <w:t xml:space="preserve">descriptiva y gráfica </w:t>
      </w:r>
      <w:r>
        <w:rPr>
          <w:rFonts w:ascii="Times New Roman" w:hAnsi="Times New Roman" w:cs="Times New Roman"/>
          <w:sz w:val="24"/>
          <w:szCs w:val="24"/>
        </w:rPr>
        <w:t>...</w:t>
      </w:r>
      <w:r w:rsidRPr="009A64DC">
        <w:rPr>
          <w:rFonts w:ascii="Times New Roman" w:hAnsi="Times New Roman" w:cs="Times New Roman"/>
          <w:sz w:val="24"/>
          <w:szCs w:val="24"/>
        </w:rPr>
        <w:t xml:space="preserve"> obtenida, preferentemente, por medios telemáticos, </w:t>
      </w:r>
      <w:r w:rsidRPr="009A64DC">
        <w:rPr>
          <w:rFonts w:ascii="Times New Roman" w:hAnsi="Times New Roman" w:cs="Times New Roman"/>
          <w:b/>
          <w:sz w:val="24"/>
          <w:szCs w:val="24"/>
        </w:rPr>
        <w:t>se incorporará en los documentos públicos</w:t>
      </w:r>
      <w:r w:rsidRPr="009A64DC">
        <w:rPr>
          <w:rFonts w:ascii="Times New Roman" w:hAnsi="Times New Roman" w:cs="Times New Roman"/>
          <w:sz w:val="24"/>
          <w:szCs w:val="24"/>
        </w:rPr>
        <w:t xml:space="preserve"> que contengan hechos, actos o negocios susceptibles de generar una incorporación en el Catastro Inmobiliario, así como al Registro de la Propiedad </w:t>
      </w:r>
    </w:p>
    <w:p w:rsidR="009A64DC" w:rsidRDefault="009A64DC" w:rsidP="00E56537">
      <w:pPr>
        <w:spacing w:after="0" w:line="240" w:lineRule="auto"/>
        <w:ind w:left="708"/>
        <w:rPr>
          <w:rFonts w:ascii="Times New Roman" w:hAnsi="Times New Roman" w:cs="Times New Roman"/>
          <w:sz w:val="24"/>
          <w:szCs w:val="24"/>
        </w:rPr>
      </w:pPr>
    </w:p>
    <w:p w:rsidR="00CF1F5C" w:rsidRPr="000E4FB3" w:rsidRDefault="000A70FB" w:rsidP="00E56537">
      <w:pPr>
        <w:spacing w:after="0" w:line="240" w:lineRule="auto"/>
        <w:ind w:left="708"/>
        <w:rPr>
          <w:rFonts w:ascii="Times New Roman" w:hAnsi="Times New Roman" w:cs="Times New Roman"/>
          <w:b/>
          <w:i/>
          <w:color w:val="808080" w:themeColor="background1" w:themeShade="80"/>
          <w:sz w:val="24"/>
          <w:szCs w:val="24"/>
        </w:rPr>
      </w:pPr>
      <w:r w:rsidRPr="000E4FB3">
        <w:rPr>
          <w:rFonts w:ascii="Times New Roman" w:hAnsi="Times New Roman" w:cs="Times New Roman"/>
          <w:b/>
          <w:i/>
          <w:color w:val="808080" w:themeColor="background1" w:themeShade="80"/>
          <w:sz w:val="24"/>
          <w:szCs w:val="24"/>
        </w:rPr>
        <w:t>Salvo prueba en contrario, y sin perj</w:t>
      </w:r>
      <w:r w:rsidR="00F753CD" w:rsidRPr="000E4FB3">
        <w:rPr>
          <w:rFonts w:ascii="Times New Roman" w:hAnsi="Times New Roman" w:cs="Times New Roman"/>
          <w:b/>
          <w:i/>
          <w:color w:val="808080" w:themeColor="background1" w:themeShade="80"/>
          <w:sz w:val="24"/>
          <w:szCs w:val="24"/>
        </w:rPr>
        <w:t>u</w:t>
      </w:r>
      <w:r w:rsidRPr="000E4FB3">
        <w:rPr>
          <w:rFonts w:ascii="Times New Roman" w:hAnsi="Times New Roman" w:cs="Times New Roman"/>
          <w:b/>
          <w:i/>
          <w:color w:val="808080" w:themeColor="background1" w:themeShade="80"/>
          <w:sz w:val="24"/>
          <w:szCs w:val="24"/>
        </w:rPr>
        <w:t xml:space="preserve">icio del Registro de </w:t>
      </w:r>
      <w:r w:rsidR="00F753CD" w:rsidRPr="000E4FB3">
        <w:rPr>
          <w:rFonts w:ascii="Times New Roman" w:hAnsi="Times New Roman" w:cs="Times New Roman"/>
          <w:b/>
          <w:i/>
          <w:color w:val="808080" w:themeColor="background1" w:themeShade="80"/>
          <w:sz w:val="24"/>
          <w:szCs w:val="24"/>
        </w:rPr>
        <w:t>la Propiedad</w:t>
      </w:r>
      <w:r w:rsidRPr="000E4FB3">
        <w:rPr>
          <w:rFonts w:ascii="Times New Roman" w:hAnsi="Times New Roman" w:cs="Times New Roman"/>
          <w:b/>
          <w:i/>
          <w:color w:val="808080" w:themeColor="background1" w:themeShade="80"/>
          <w:sz w:val="24"/>
          <w:szCs w:val="24"/>
        </w:rPr>
        <w:t>, cuyos pronunciamientos jurídi</w:t>
      </w:r>
      <w:r w:rsidR="00F753CD" w:rsidRPr="000E4FB3">
        <w:rPr>
          <w:rFonts w:ascii="Times New Roman" w:hAnsi="Times New Roman" w:cs="Times New Roman"/>
          <w:b/>
          <w:i/>
          <w:color w:val="808080" w:themeColor="background1" w:themeShade="80"/>
          <w:sz w:val="24"/>
          <w:szCs w:val="24"/>
        </w:rPr>
        <w:t>cos</w:t>
      </w:r>
      <w:r w:rsidRPr="000E4FB3">
        <w:rPr>
          <w:rFonts w:ascii="Times New Roman" w:hAnsi="Times New Roman" w:cs="Times New Roman"/>
          <w:b/>
          <w:i/>
          <w:color w:val="808080" w:themeColor="background1" w:themeShade="80"/>
          <w:sz w:val="24"/>
          <w:szCs w:val="24"/>
        </w:rPr>
        <w:t xml:space="preserve"> prevalecerán</w:t>
      </w:r>
      <w:r w:rsidR="009A64DC" w:rsidRPr="000E4FB3">
        <w:rPr>
          <w:rFonts w:ascii="Times New Roman" w:hAnsi="Times New Roman" w:cs="Times New Roman"/>
          <w:b/>
          <w:i/>
          <w:color w:val="808080" w:themeColor="background1" w:themeShade="80"/>
          <w:sz w:val="24"/>
          <w:szCs w:val="24"/>
        </w:rPr>
        <w:t>,</w:t>
      </w:r>
      <w:r w:rsidRPr="000E4FB3">
        <w:rPr>
          <w:rFonts w:ascii="Times New Roman" w:hAnsi="Times New Roman" w:cs="Times New Roman"/>
          <w:b/>
          <w:i/>
          <w:color w:val="808080" w:themeColor="background1" w:themeShade="80"/>
          <w:sz w:val="24"/>
          <w:szCs w:val="24"/>
        </w:rPr>
        <w:t xml:space="preserve"> los datos contenidos en el Catastro </w:t>
      </w:r>
      <w:r w:rsidR="00F753CD" w:rsidRPr="000E4FB3">
        <w:rPr>
          <w:rFonts w:ascii="Times New Roman" w:hAnsi="Times New Roman" w:cs="Times New Roman"/>
          <w:b/>
          <w:i/>
          <w:color w:val="808080" w:themeColor="background1" w:themeShade="80"/>
          <w:sz w:val="24"/>
          <w:szCs w:val="24"/>
        </w:rPr>
        <w:t>I</w:t>
      </w:r>
      <w:r w:rsidRPr="000E4FB3">
        <w:rPr>
          <w:rFonts w:ascii="Times New Roman" w:hAnsi="Times New Roman" w:cs="Times New Roman"/>
          <w:b/>
          <w:i/>
          <w:color w:val="808080" w:themeColor="background1" w:themeShade="80"/>
          <w:sz w:val="24"/>
          <w:szCs w:val="24"/>
        </w:rPr>
        <w:t xml:space="preserve">nmobiliario se presumen ciertos </w:t>
      </w:r>
    </w:p>
    <w:p w:rsidR="0084764C" w:rsidRPr="009A06CC" w:rsidRDefault="0084764C" w:rsidP="00D91832">
      <w:pPr>
        <w:spacing w:after="0" w:line="240" w:lineRule="auto"/>
        <w:ind w:left="0"/>
        <w:rPr>
          <w:rFonts w:ascii="Times New Roman" w:hAnsi="Times New Roman" w:cs="Times New Roman"/>
          <w:sz w:val="24"/>
          <w:szCs w:val="24"/>
        </w:rPr>
      </w:pPr>
    </w:p>
    <w:p w:rsidR="000E4FB3" w:rsidRDefault="000E4FB3" w:rsidP="004915A9">
      <w:pPr>
        <w:spacing w:after="439"/>
        <w:ind w:left="0" w:right="53"/>
        <w:rPr>
          <w:rFonts w:ascii="Times New Roman" w:hAnsi="Times New Roman" w:cs="Times New Roman"/>
          <w:sz w:val="24"/>
          <w:szCs w:val="24"/>
          <w:highlight w:val="cyan"/>
        </w:rPr>
      </w:pPr>
    </w:p>
    <w:p w:rsidR="008019E7" w:rsidRPr="000E4FB3" w:rsidRDefault="008019E7" w:rsidP="000E4FB3">
      <w:pPr>
        <w:spacing w:after="439"/>
        <w:ind w:left="0" w:right="53"/>
        <w:jc w:val="center"/>
        <w:rPr>
          <w:rFonts w:ascii="Times New Roman" w:hAnsi="Times New Roman" w:cs="Times New Roman"/>
          <w:b/>
          <w:sz w:val="24"/>
          <w:szCs w:val="24"/>
        </w:rPr>
      </w:pPr>
      <w:r w:rsidRPr="000E4FB3">
        <w:rPr>
          <w:rFonts w:ascii="Times New Roman" w:hAnsi="Times New Roman" w:cs="Times New Roman"/>
          <w:b/>
          <w:sz w:val="24"/>
          <w:szCs w:val="24"/>
        </w:rPr>
        <w:t xml:space="preserve">PARA MÍ ESTO </w:t>
      </w:r>
      <w:r w:rsidR="000E4FB3" w:rsidRPr="000E4FB3">
        <w:rPr>
          <w:rFonts w:ascii="Times New Roman" w:hAnsi="Times New Roman" w:cs="Times New Roman"/>
          <w:b/>
          <w:sz w:val="24"/>
          <w:szCs w:val="24"/>
        </w:rPr>
        <w:t xml:space="preserve">que sigue </w:t>
      </w:r>
      <w:r w:rsidRPr="000E4FB3">
        <w:rPr>
          <w:rFonts w:ascii="Times New Roman" w:hAnsi="Times New Roman" w:cs="Times New Roman"/>
          <w:b/>
          <w:sz w:val="24"/>
          <w:szCs w:val="24"/>
        </w:rPr>
        <w:t>ES OBJETO DE OTRO TEMA (</w:t>
      </w:r>
      <w:r w:rsidR="000E4FB3" w:rsidRPr="000E4FB3">
        <w:rPr>
          <w:rFonts w:ascii="Times New Roman" w:hAnsi="Times New Roman" w:cs="Times New Roman"/>
          <w:b/>
          <w:sz w:val="24"/>
          <w:szCs w:val="24"/>
        </w:rPr>
        <w:t>basta remisión). P</w:t>
      </w:r>
      <w:r w:rsidRPr="000E4FB3">
        <w:rPr>
          <w:rFonts w:ascii="Times New Roman" w:hAnsi="Times New Roman" w:cs="Times New Roman"/>
          <w:b/>
          <w:sz w:val="24"/>
          <w:szCs w:val="24"/>
        </w:rPr>
        <w:t xml:space="preserve">ero </w:t>
      </w:r>
      <w:r w:rsidR="000E4FB3" w:rsidRPr="000E4FB3">
        <w:rPr>
          <w:rFonts w:ascii="Times New Roman" w:hAnsi="Times New Roman" w:cs="Times New Roman"/>
          <w:b/>
          <w:sz w:val="24"/>
          <w:szCs w:val="24"/>
        </w:rPr>
        <w:t xml:space="preserve">como </w:t>
      </w:r>
      <w:r w:rsidRPr="000E4FB3">
        <w:rPr>
          <w:rFonts w:ascii="Times New Roman" w:hAnsi="Times New Roman" w:cs="Times New Roman"/>
          <w:b/>
          <w:sz w:val="24"/>
          <w:szCs w:val="24"/>
        </w:rPr>
        <w:t>no estoy seguro, pregunta a tu preparador</w:t>
      </w:r>
    </w:p>
    <w:p w:rsidR="0083063B" w:rsidRPr="008019E7" w:rsidRDefault="0083063B" w:rsidP="004915A9">
      <w:pPr>
        <w:spacing w:after="439"/>
        <w:ind w:left="0" w:right="53"/>
        <w:rPr>
          <w:rFonts w:ascii="Times New Roman" w:hAnsi="Times New Roman" w:cs="Times New Roman"/>
          <w:sz w:val="24"/>
          <w:szCs w:val="24"/>
          <w:highlight w:val="cyan"/>
        </w:rPr>
      </w:pPr>
      <w:r w:rsidRPr="008019E7">
        <w:rPr>
          <w:rFonts w:ascii="Times New Roman" w:hAnsi="Times New Roman" w:cs="Times New Roman"/>
          <w:sz w:val="24"/>
          <w:szCs w:val="24"/>
          <w:highlight w:val="cyan"/>
        </w:rPr>
        <w:lastRenderedPageBreak/>
        <w:t>199 LH (por relación al</w:t>
      </w:r>
      <w:r w:rsidR="00235E64" w:rsidRPr="008019E7">
        <w:rPr>
          <w:rFonts w:ascii="Times New Roman" w:hAnsi="Times New Roman" w:cs="Times New Roman"/>
          <w:sz w:val="24"/>
          <w:szCs w:val="24"/>
          <w:highlight w:val="cyan"/>
        </w:rPr>
        <w:t xml:space="preserve"> marco </w:t>
      </w:r>
      <w:r w:rsidRPr="008019E7">
        <w:rPr>
          <w:rFonts w:ascii="Times New Roman" w:hAnsi="Times New Roman" w:cs="Times New Roman"/>
          <w:sz w:val="24"/>
          <w:szCs w:val="24"/>
          <w:highlight w:val="cyan"/>
        </w:rPr>
        <w:t>genérico de coordinación de los arts</w:t>
      </w:r>
      <w:r w:rsidR="003B43DA" w:rsidRPr="008019E7">
        <w:rPr>
          <w:rFonts w:ascii="Times New Roman" w:hAnsi="Times New Roman" w:cs="Times New Roman"/>
          <w:sz w:val="24"/>
          <w:szCs w:val="24"/>
          <w:highlight w:val="cyan"/>
        </w:rPr>
        <w:t xml:space="preserve"> 9 y 10 LH</w:t>
      </w:r>
      <w:r w:rsidRPr="008019E7">
        <w:rPr>
          <w:rFonts w:ascii="Times New Roman" w:hAnsi="Times New Roman" w:cs="Times New Roman"/>
          <w:sz w:val="24"/>
          <w:szCs w:val="24"/>
          <w:highlight w:val="cyan"/>
        </w:rPr>
        <w:t>). Es un procedimiento exclusivamente registral pensado para la inscripción de la representación gráfica georreferenciada de la finca y su coordinación con el Catastro. Prevé mú</w:t>
      </w:r>
      <w:r w:rsidR="00E56537" w:rsidRPr="008019E7">
        <w:rPr>
          <w:rFonts w:ascii="Times New Roman" w:hAnsi="Times New Roman" w:cs="Times New Roman"/>
          <w:sz w:val="24"/>
          <w:szCs w:val="24"/>
          <w:highlight w:val="cyan"/>
        </w:rPr>
        <w:t>l</w:t>
      </w:r>
      <w:r w:rsidRPr="008019E7">
        <w:rPr>
          <w:rFonts w:ascii="Times New Roman" w:hAnsi="Times New Roman" w:cs="Times New Roman"/>
          <w:sz w:val="24"/>
          <w:szCs w:val="24"/>
          <w:highlight w:val="cyan"/>
        </w:rPr>
        <w:t xml:space="preserve">tiples </w:t>
      </w:r>
      <w:r w:rsidRPr="000E4FB3">
        <w:rPr>
          <w:rFonts w:ascii="Times New Roman" w:hAnsi="Times New Roman" w:cs="Times New Roman"/>
          <w:b/>
          <w:sz w:val="24"/>
          <w:szCs w:val="24"/>
          <w:highlight w:val="cyan"/>
        </w:rPr>
        <w:t>notificaciones</w:t>
      </w:r>
      <w:r w:rsidRPr="008019E7">
        <w:rPr>
          <w:rFonts w:ascii="Times New Roman" w:hAnsi="Times New Roman" w:cs="Times New Roman"/>
          <w:sz w:val="24"/>
          <w:szCs w:val="24"/>
          <w:highlight w:val="cyan"/>
        </w:rPr>
        <w:t xml:space="preserve"> (</w:t>
      </w:r>
      <w:r w:rsidR="00E56537" w:rsidRPr="008019E7">
        <w:rPr>
          <w:rFonts w:ascii="Times New Roman" w:hAnsi="Times New Roman" w:cs="Times New Roman"/>
          <w:sz w:val="24"/>
          <w:szCs w:val="24"/>
          <w:highlight w:val="cyan"/>
        </w:rPr>
        <w:t xml:space="preserve">en su caso, </w:t>
      </w:r>
      <w:r w:rsidRPr="008019E7">
        <w:rPr>
          <w:rFonts w:ascii="Times New Roman" w:hAnsi="Times New Roman" w:cs="Times New Roman"/>
          <w:sz w:val="24"/>
          <w:szCs w:val="24"/>
          <w:highlight w:val="cyan"/>
        </w:rPr>
        <w:t>a los titulares registrales</w:t>
      </w:r>
      <w:r w:rsidR="00E56537" w:rsidRPr="008019E7">
        <w:rPr>
          <w:rFonts w:ascii="Times New Roman" w:hAnsi="Times New Roman" w:cs="Times New Roman"/>
          <w:sz w:val="24"/>
          <w:szCs w:val="24"/>
          <w:highlight w:val="cyan"/>
        </w:rPr>
        <w:t>/catastrales</w:t>
      </w:r>
      <w:r w:rsidRPr="008019E7">
        <w:rPr>
          <w:rFonts w:ascii="Times New Roman" w:hAnsi="Times New Roman" w:cs="Times New Roman"/>
          <w:sz w:val="24"/>
          <w:szCs w:val="24"/>
          <w:highlight w:val="cyan"/>
        </w:rPr>
        <w:t xml:space="preserve"> del dominio de la finca</w:t>
      </w:r>
      <w:r w:rsidR="00E56537" w:rsidRPr="008019E7">
        <w:rPr>
          <w:rFonts w:ascii="Times New Roman" w:hAnsi="Times New Roman" w:cs="Times New Roman"/>
          <w:sz w:val="24"/>
          <w:szCs w:val="24"/>
          <w:highlight w:val="cyan"/>
        </w:rPr>
        <w:t>,</w:t>
      </w:r>
      <w:r w:rsidRPr="008019E7">
        <w:rPr>
          <w:rFonts w:ascii="Times New Roman" w:hAnsi="Times New Roman" w:cs="Times New Roman"/>
          <w:sz w:val="24"/>
          <w:szCs w:val="24"/>
          <w:highlight w:val="cyan"/>
        </w:rPr>
        <w:t xml:space="preserve"> a los de las fincas colindantes</w:t>
      </w:r>
      <w:r w:rsidR="00E56537" w:rsidRPr="008019E7">
        <w:rPr>
          <w:rFonts w:ascii="Times New Roman" w:hAnsi="Times New Roman" w:cs="Times New Roman"/>
          <w:sz w:val="24"/>
          <w:szCs w:val="24"/>
          <w:highlight w:val="cyan"/>
        </w:rPr>
        <w:t xml:space="preserve"> y a la Administración</w:t>
      </w:r>
      <w:r w:rsidRPr="008019E7">
        <w:rPr>
          <w:rFonts w:ascii="Times New Roman" w:hAnsi="Times New Roman" w:cs="Times New Roman"/>
          <w:sz w:val="24"/>
          <w:szCs w:val="24"/>
          <w:highlight w:val="cyan"/>
        </w:rPr>
        <w:t xml:space="preserve">) </w:t>
      </w:r>
      <w:r w:rsidR="00E56537" w:rsidRPr="000E4FB3">
        <w:rPr>
          <w:rFonts w:ascii="Times New Roman" w:hAnsi="Times New Roman" w:cs="Times New Roman"/>
          <w:b/>
          <w:sz w:val="24"/>
          <w:szCs w:val="24"/>
          <w:highlight w:val="cyan"/>
        </w:rPr>
        <w:t>y comunicación cruzada con el Catastro</w:t>
      </w:r>
      <w:r w:rsidR="00E56537" w:rsidRPr="008019E7">
        <w:rPr>
          <w:rFonts w:ascii="Times New Roman" w:hAnsi="Times New Roman" w:cs="Times New Roman"/>
          <w:sz w:val="24"/>
          <w:szCs w:val="24"/>
          <w:highlight w:val="cyan"/>
        </w:rPr>
        <w:t>.</w:t>
      </w:r>
    </w:p>
    <w:p w:rsidR="0083063B" w:rsidRPr="000E4FB3" w:rsidRDefault="0083063B" w:rsidP="000E4FB3">
      <w:pPr>
        <w:spacing w:after="0" w:line="240" w:lineRule="auto"/>
        <w:ind w:left="708"/>
        <w:rPr>
          <w:rFonts w:ascii="Times New Roman" w:hAnsi="Times New Roman" w:cs="Times New Roman"/>
          <w:b/>
          <w:i/>
          <w:color w:val="808080" w:themeColor="background1" w:themeShade="80"/>
          <w:sz w:val="24"/>
          <w:szCs w:val="24"/>
          <w:highlight w:val="cyan"/>
        </w:rPr>
      </w:pPr>
      <w:r w:rsidRPr="000E4FB3">
        <w:rPr>
          <w:rFonts w:ascii="Times New Roman" w:hAnsi="Times New Roman" w:cs="Times New Roman"/>
          <w:b/>
          <w:i/>
          <w:color w:val="808080" w:themeColor="background1" w:themeShade="80"/>
          <w:sz w:val="24"/>
          <w:szCs w:val="24"/>
          <w:highlight w:val="cyan"/>
        </w:rPr>
        <w:t>199.1 LH   El titular registral del dominio o de cualquier derecho real sobre finca inscrita podrá completar la descripción literaria de la misma...  mediante la aportación de la correspondiente certificación catastral descriptiva y gráfica...</w:t>
      </w:r>
    </w:p>
    <w:p w:rsidR="0083063B" w:rsidRPr="000E4FB3" w:rsidRDefault="0083063B" w:rsidP="0083063B">
      <w:pPr>
        <w:spacing w:line="240" w:lineRule="auto"/>
        <w:ind w:left="1416" w:right="-102"/>
        <w:rPr>
          <w:rFonts w:ascii="Times New Roman" w:hAnsi="Times New Roman" w:cs="Times New Roman"/>
          <w:snapToGrid w:val="0"/>
          <w:sz w:val="24"/>
          <w:szCs w:val="24"/>
          <w:highlight w:val="cyan"/>
        </w:rPr>
      </w:pPr>
    </w:p>
    <w:p w:rsidR="0083063B" w:rsidRPr="000E4FB3" w:rsidRDefault="0083063B" w:rsidP="000E4FB3">
      <w:pPr>
        <w:spacing w:after="0" w:line="240" w:lineRule="auto"/>
        <w:ind w:left="708"/>
        <w:rPr>
          <w:rFonts w:ascii="Times New Roman" w:hAnsi="Times New Roman" w:cs="Times New Roman"/>
          <w:b/>
          <w:i/>
          <w:color w:val="808080" w:themeColor="background1" w:themeShade="80"/>
          <w:sz w:val="24"/>
          <w:szCs w:val="24"/>
        </w:rPr>
      </w:pPr>
      <w:r w:rsidRPr="000E4FB3">
        <w:rPr>
          <w:rFonts w:ascii="Times New Roman" w:hAnsi="Times New Roman" w:cs="Times New Roman"/>
          <w:b/>
          <w:i/>
          <w:color w:val="808080" w:themeColor="background1" w:themeShade="80"/>
          <w:sz w:val="24"/>
          <w:szCs w:val="24"/>
          <w:highlight w:val="cyan"/>
        </w:rPr>
        <w:t>2. Cuando el titular manifieste expresamente que la descripción catastral no se corresponde con la realidad física de su finca, deberá aportar, además de la certificación catastral descriptiva y gráfica, una representación gráfica georreferenciada alternativa.</w:t>
      </w:r>
    </w:p>
    <w:p w:rsidR="0083063B" w:rsidRDefault="0083063B" w:rsidP="000E4FB3">
      <w:pPr>
        <w:spacing w:after="0" w:line="240" w:lineRule="auto"/>
        <w:ind w:left="708"/>
        <w:rPr>
          <w:rFonts w:ascii="Times New Roman" w:hAnsi="Times New Roman" w:cs="Times New Roman"/>
          <w:b/>
          <w:i/>
          <w:color w:val="808080" w:themeColor="background1" w:themeShade="80"/>
          <w:sz w:val="24"/>
          <w:szCs w:val="24"/>
        </w:rPr>
      </w:pPr>
    </w:p>
    <w:p w:rsidR="000E4FB3" w:rsidRPr="000E4FB3" w:rsidRDefault="000E4FB3" w:rsidP="000E4FB3">
      <w:pPr>
        <w:spacing w:after="0" w:line="240" w:lineRule="auto"/>
        <w:ind w:left="708"/>
        <w:rPr>
          <w:rFonts w:ascii="Times New Roman" w:hAnsi="Times New Roman" w:cs="Times New Roman"/>
          <w:b/>
          <w:i/>
          <w:color w:val="808080" w:themeColor="background1" w:themeShade="80"/>
          <w:sz w:val="24"/>
          <w:szCs w:val="24"/>
        </w:rPr>
      </w:pPr>
    </w:p>
    <w:p w:rsidR="006C0CB7" w:rsidRPr="009A06CC" w:rsidRDefault="00E56537" w:rsidP="00E56537">
      <w:pPr>
        <w:spacing w:after="439"/>
        <w:ind w:left="0" w:right="53"/>
        <w:jc w:val="center"/>
        <w:rPr>
          <w:rFonts w:ascii="Times New Roman" w:hAnsi="Times New Roman" w:cs="Times New Roman"/>
          <w:sz w:val="24"/>
          <w:szCs w:val="24"/>
        </w:rPr>
      </w:pPr>
      <w:r>
        <w:rPr>
          <w:rFonts w:ascii="Times New Roman" w:hAnsi="Times New Roman" w:cs="Times New Roman"/>
          <w:sz w:val="24"/>
          <w:szCs w:val="24"/>
        </w:rPr>
        <w:t>A</w:t>
      </w:r>
      <w:r w:rsidR="00BC7F09" w:rsidRPr="009A06CC">
        <w:rPr>
          <w:rFonts w:ascii="Times New Roman" w:hAnsi="Times New Roman" w:cs="Times New Roman"/>
          <w:sz w:val="24"/>
          <w:szCs w:val="24"/>
        </w:rPr>
        <w:t>rt 38 y ss</w:t>
      </w:r>
      <w:r w:rsidR="003B43DA" w:rsidRPr="009A06CC">
        <w:rPr>
          <w:rFonts w:ascii="Times New Roman" w:hAnsi="Times New Roman" w:cs="Times New Roman"/>
          <w:sz w:val="24"/>
          <w:szCs w:val="24"/>
        </w:rPr>
        <w:t xml:space="preserve"> </w:t>
      </w:r>
      <w:r>
        <w:rPr>
          <w:rFonts w:ascii="Times New Roman" w:hAnsi="Times New Roman" w:cs="Times New Roman"/>
          <w:sz w:val="24"/>
          <w:szCs w:val="24"/>
        </w:rPr>
        <w:t xml:space="preserve">LC: </w:t>
      </w:r>
      <w:r w:rsidRPr="00E56537">
        <w:rPr>
          <w:rFonts w:ascii="Times New Roman" w:hAnsi="Times New Roman" w:cs="Times New Roman"/>
          <w:sz w:val="24"/>
          <w:szCs w:val="24"/>
        </w:rPr>
        <w:t>CONSTANCIA DOCUMENTAL DE LA REFERENCIA CATASTRAL</w:t>
      </w:r>
    </w:p>
    <w:p w:rsidR="000E4FB3" w:rsidRDefault="00567979" w:rsidP="00E56537">
      <w:pPr>
        <w:pStyle w:val="parrafo"/>
        <w:shd w:val="clear" w:color="auto" w:fill="FFFFFF"/>
        <w:spacing w:before="180" w:beforeAutospacing="0" w:after="180" w:afterAutospacing="0"/>
        <w:jc w:val="both"/>
      </w:pPr>
      <w:r w:rsidRPr="006E7918">
        <w:rPr>
          <w:b/>
        </w:rPr>
        <w:t>E</w:t>
      </w:r>
      <w:r w:rsidR="00F021E9" w:rsidRPr="006E7918">
        <w:rPr>
          <w:b/>
        </w:rPr>
        <w:t xml:space="preserve">n </w:t>
      </w:r>
      <w:r w:rsidR="00E56537" w:rsidRPr="006E7918">
        <w:rPr>
          <w:b/>
        </w:rPr>
        <w:t xml:space="preserve">todos </w:t>
      </w:r>
      <w:r w:rsidR="00F021E9" w:rsidRPr="006E7918">
        <w:rPr>
          <w:b/>
        </w:rPr>
        <w:t xml:space="preserve">los documentos </w:t>
      </w:r>
      <w:r w:rsidR="00E56537" w:rsidRPr="006E7918">
        <w:rPr>
          <w:b/>
        </w:rPr>
        <w:t xml:space="preserve">públicos </w:t>
      </w:r>
      <w:r w:rsidR="00F021E9" w:rsidRPr="006E7918">
        <w:rPr>
          <w:b/>
        </w:rPr>
        <w:t xml:space="preserve">referentes a inmuebles debe constar </w:t>
      </w:r>
      <w:r w:rsidR="00E56537" w:rsidRPr="006E7918">
        <w:rPr>
          <w:b/>
        </w:rPr>
        <w:t xml:space="preserve">su </w:t>
      </w:r>
      <w:r w:rsidR="00F021E9" w:rsidRPr="006E7918">
        <w:rPr>
          <w:b/>
        </w:rPr>
        <w:t>referencia catastral</w:t>
      </w:r>
      <w:r w:rsidR="00E56537">
        <w:t>.</w:t>
      </w:r>
      <w:r w:rsidR="00F021E9" w:rsidRPr="009A06CC">
        <w:t xml:space="preserve"> </w:t>
      </w:r>
      <w:r w:rsidR="00E56537">
        <w:t xml:space="preserve">Excepción: </w:t>
      </w:r>
      <w:r w:rsidR="00E56537" w:rsidRPr="00E56537">
        <w:t xml:space="preserve">documentos </w:t>
      </w:r>
      <w:r w:rsidR="00E56537">
        <w:t>de</w:t>
      </w:r>
      <w:r w:rsidR="00E56537" w:rsidRPr="00E56537">
        <w:t xml:space="preserve"> cancelación de derechos reales de garantía</w:t>
      </w:r>
      <w:r w:rsidR="00E56537">
        <w:t xml:space="preserve"> y </w:t>
      </w:r>
      <w:r w:rsidR="00F021E9" w:rsidRPr="009A06CC">
        <w:t xml:space="preserve">anotaciones en </w:t>
      </w:r>
      <w:r w:rsidR="000E4FB3">
        <w:t xml:space="preserve">procedimiento de apremio </w:t>
      </w:r>
      <w:r w:rsidR="00F021E9" w:rsidRPr="009A06CC">
        <w:t>judicial</w:t>
      </w:r>
      <w:r w:rsidR="00E56537">
        <w:t>/</w:t>
      </w:r>
      <w:r w:rsidR="00F021E9" w:rsidRPr="009A06CC">
        <w:t>administrativ</w:t>
      </w:r>
      <w:r w:rsidR="000E4FB3">
        <w:t>o</w:t>
      </w:r>
      <w:r w:rsidR="00F021E9" w:rsidRPr="009A06CC">
        <w:t>.</w:t>
      </w:r>
    </w:p>
    <w:p w:rsidR="00E56537" w:rsidRPr="00E56537" w:rsidRDefault="00F021E9" w:rsidP="00E56537">
      <w:pPr>
        <w:pStyle w:val="parrafo"/>
        <w:shd w:val="clear" w:color="auto" w:fill="FFFFFF"/>
        <w:spacing w:before="180" w:beforeAutospacing="0" w:after="180" w:afterAutospacing="0"/>
        <w:jc w:val="both"/>
      </w:pPr>
      <w:r w:rsidRPr="006E7918">
        <w:rPr>
          <w:b/>
        </w:rPr>
        <w:t>Están obligados a aportar la referencia catastral</w:t>
      </w:r>
      <w:r w:rsidR="00E56537">
        <w:t>:</w:t>
      </w:r>
      <w:r w:rsidRPr="009A06CC">
        <w:t xml:space="preserve"> </w:t>
      </w:r>
      <w:r w:rsidR="00E56537" w:rsidRPr="00E56537">
        <w:t>Ante el Notario, los requirentes u otorgantes del documento notarial</w:t>
      </w:r>
      <w:r w:rsidR="00E56537">
        <w:t xml:space="preserve"> / </w:t>
      </w:r>
      <w:r w:rsidR="00E56537" w:rsidRPr="00E56537">
        <w:t>Ante el R</w:t>
      </w:r>
      <w:r w:rsidR="00E56537">
        <w:t>P</w:t>
      </w:r>
      <w:r w:rsidR="00E56537" w:rsidRPr="00E56537">
        <w:t>, quienes soliciten la práctica de un asiento</w:t>
      </w:r>
    </w:p>
    <w:p w:rsidR="00BC7F09" w:rsidRPr="009A06CC" w:rsidRDefault="005A50E7" w:rsidP="006E7918">
      <w:pPr>
        <w:pStyle w:val="parrafo"/>
        <w:shd w:val="clear" w:color="auto" w:fill="FFFFFF"/>
        <w:spacing w:before="180" w:beforeAutospacing="0" w:after="180" w:afterAutospacing="0"/>
        <w:ind w:left="708"/>
        <w:jc w:val="both"/>
      </w:pPr>
      <w:r>
        <w:rPr>
          <w:color w:val="333333"/>
        </w:rPr>
        <w:t>Ambos,</w:t>
      </w:r>
      <w:r w:rsidRPr="005A50E7">
        <w:rPr>
          <w:color w:val="333333"/>
        </w:rPr>
        <w:t xml:space="preserve"> </w:t>
      </w:r>
      <w:r w:rsidRPr="006E7918">
        <w:rPr>
          <w:b/>
          <w:color w:val="333333"/>
        </w:rPr>
        <w:t>notario y registrador, están obligados a advertir</w:t>
      </w:r>
      <w:r w:rsidRPr="005A50E7">
        <w:rPr>
          <w:color w:val="333333"/>
        </w:rPr>
        <w:t xml:space="preserve"> a los interesados de forma expresa y escrita</w:t>
      </w:r>
      <w:r w:rsidR="000E4FB3">
        <w:rPr>
          <w:color w:val="333333"/>
        </w:rPr>
        <w:t xml:space="preserve"> </w:t>
      </w:r>
      <w:r>
        <w:rPr>
          <w:color w:val="333333"/>
        </w:rPr>
        <w:t xml:space="preserve">de </w:t>
      </w:r>
      <w:r w:rsidR="000E4FB3">
        <w:rPr>
          <w:color w:val="333333"/>
        </w:rPr>
        <w:t>las</w:t>
      </w:r>
      <w:r>
        <w:rPr>
          <w:color w:val="333333"/>
        </w:rPr>
        <w:t xml:space="preserve"> consecuencias </w:t>
      </w:r>
      <w:r w:rsidR="000E4FB3">
        <w:rPr>
          <w:color w:val="333333"/>
        </w:rPr>
        <w:t xml:space="preserve">caso de incumplimiento </w:t>
      </w:r>
      <w:r>
        <w:rPr>
          <w:color w:val="333333"/>
        </w:rPr>
        <w:t>(sanción dineraria, sin impedir la autorización/inscripción del documento)</w:t>
      </w:r>
    </w:p>
    <w:p w:rsidR="005A50E7" w:rsidRDefault="005A50E7" w:rsidP="006E7918">
      <w:pPr>
        <w:tabs>
          <w:tab w:val="left" w:pos="2596"/>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Por lo demás, notarios y registradores vienen sujetos a un </w:t>
      </w:r>
      <w:r w:rsidRPr="006E7918">
        <w:rPr>
          <w:rFonts w:ascii="Times New Roman" w:hAnsi="Times New Roman" w:cs="Times New Roman"/>
          <w:b/>
          <w:sz w:val="24"/>
          <w:szCs w:val="24"/>
        </w:rPr>
        <w:t>especial deber de colaboración</w:t>
      </w:r>
      <w:r w:rsidR="000E4FB3">
        <w:rPr>
          <w:rFonts w:ascii="Times New Roman" w:hAnsi="Times New Roman" w:cs="Times New Roman"/>
          <w:b/>
          <w:sz w:val="24"/>
          <w:szCs w:val="24"/>
        </w:rPr>
        <w:t xml:space="preserve"> e </w:t>
      </w:r>
      <w:r w:rsidRPr="006E7918">
        <w:rPr>
          <w:rFonts w:ascii="Times New Roman" w:hAnsi="Times New Roman" w:cs="Times New Roman"/>
          <w:b/>
          <w:sz w:val="24"/>
          <w:szCs w:val="24"/>
        </w:rPr>
        <w:t>información al Catastro</w:t>
      </w:r>
      <w:r>
        <w:rPr>
          <w:rFonts w:ascii="Times New Roman" w:hAnsi="Times New Roman" w:cs="Times New Roman"/>
          <w:sz w:val="24"/>
          <w:szCs w:val="24"/>
        </w:rPr>
        <w:t>.</w:t>
      </w:r>
    </w:p>
    <w:p w:rsidR="005A50E7" w:rsidRDefault="005A50E7" w:rsidP="005A50E7">
      <w:pPr>
        <w:tabs>
          <w:tab w:val="left" w:pos="2596"/>
        </w:tabs>
        <w:spacing w:after="0" w:line="240" w:lineRule="auto"/>
        <w:ind w:left="0"/>
        <w:rPr>
          <w:rFonts w:ascii="Times New Roman" w:hAnsi="Times New Roman" w:cs="Times New Roman"/>
          <w:sz w:val="24"/>
          <w:szCs w:val="24"/>
        </w:rPr>
      </w:pPr>
    </w:p>
    <w:p w:rsidR="0045280F" w:rsidRPr="009A06CC" w:rsidRDefault="00057F03" w:rsidP="005A50E7">
      <w:pPr>
        <w:tabs>
          <w:tab w:val="left" w:pos="2596"/>
        </w:tabs>
        <w:spacing w:after="0" w:line="240" w:lineRule="auto"/>
        <w:ind w:left="0"/>
        <w:rPr>
          <w:rFonts w:ascii="Times New Roman" w:hAnsi="Times New Roman" w:cs="Times New Roman"/>
          <w:sz w:val="24"/>
          <w:szCs w:val="24"/>
        </w:rPr>
      </w:pPr>
      <w:r w:rsidRPr="009A06CC">
        <w:rPr>
          <w:rFonts w:ascii="Times New Roman" w:hAnsi="Times New Roman" w:cs="Times New Roman"/>
          <w:sz w:val="24"/>
          <w:szCs w:val="24"/>
        </w:rPr>
        <w:t xml:space="preserve">10.6 LH </w:t>
      </w:r>
      <w:r w:rsidR="005A50E7">
        <w:rPr>
          <w:rFonts w:ascii="Times New Roman" w:hAnsi="Times New Roman" w:cs="Times New Roman"/>
          <w:sz w:val="24"/>
          <w:szCs w:val="24"/>
        </w:rPr>
        <w:t>C</w:t>
      </w:r>
      <w:r w:rsidR="000E2825" w:rsidRPr="009A06CC">
        <w:rPr>
          <w:rFonts w:ascii="Times New Roman" w:hAnsi="Times New Roman" w:cs="Times New Roman"/>
          <w:sz w:val="24"/>
          <w:szCs w:val="24"/>
        </w:rPr>
        <w:t xml:space="preserve">on el fin de asegurar el intercambio de información entre el Catastro y el Registro de la Propiedad, </w:t>
      </w:r>
      <w:r w:rsidR="006E7918">
        <w:rPr>
          <w:rFonts w:ascii="Times New Roman" w:hAnsi="Times New Roman" w:cs="Times New Roman"/>
          <w:sz w:val="24"/>
          <w:szCs w:val="24"/>
        </w:rPr>
        <w:t xml:space="preserve"> </w:t>
      </w:r>
      <w:r w:rsidRPr="009A06CC">
        <w:rPr>
          <w:rFonts w:ascii="Times New Roman" w:hAnsi="Times New Roman" w:cs="Times New Roman"/>
          <w:sz w:val="24"/>
          <w:szCs w:val="24"/>
        </w:rPr>
        <w:t>debe</w:t>
      </w:r>
      <w:r w:rsidR="006E7918">
        <w:rPr>
          <w:rFonts w:ascii="Times New Roman" w:hAnsi="Times New Roman" w:cs="Times New Roman"/>
          <w:sz w:val="24"/>
          <w:szCs w:val="24"/>
        </w:rPr>
        <w:t>rá</w:t>
      </w:r>
      <w:r w:rsidRPr="009A06CC">
        <w:rPr>
          <w:rFonts w:ascii="Times New Roman" w:hAnsi="Times New Roman" w:cs="Times New Roman"/>
          <w:sz w:val="24"/>
          <w:szCs w:val="24"/>
        </w:rPr>
        <w:t xml:space="preserve"> dictarse </w:t>
      </w:r>
      <w:r w:rsidR="000E2825" w:rsidRPr="009A06CC">
        <w:rPr>
          <w:rFonts w:ascii="Times New Roman" w:hAnsi="Times New Roman" w:cs="Times New Roman"/>
          <w:sz w:val="24"/>
          <w:szCs w:val="24"/>
        </w:rPr>
        <w:t xml:space="preserve"> resolución conjunta de la D</w:t>
      </w:r>
      <w:r w:rsidRPr="009A06CC">
        <w:rPr>
          <w:rFonts w:ascii="Times New Roman" w:hAnsi="Times New Roman" w:cs="Times New Roman"/>
          <w:sz w:val="24"/>
          <w:szCs w:val="24"/>
        </w:rPr>
        <w:t>GRN y de la D</w:t>
      </w:r>
      <w:r w:rsidR="000E2825" w:rsidRPr="009A06CC">
        <w:rPr>
          <w:rFonts w:ascii="Times New Roman" w:hAnsi="Times New Roman" w:cs="Times New Roman"/>
          <w:sz w:val="24"/>
          <w:szCs w:val="24"/>
        </w:rPr>
        <w:t xml:space="preserve">irección </w:t>
      </w:r>
      <w:r w:rsidRPr="009A06CC">
        <w:rPr>
          <w:rFonts w:ascii="Times New Roman" w:hAnsi="Times New Roman" w:cs="Times New Roman"/>
          <w:sz w:val="24"/>
          <w:szCs w:val="24"/>
        </w:rPr>
        <w:t>G</w:t>
      </w:r>
      <w:r w:rsidR="000E2825" w:rsidRPr="009A06CC">
        <w:rPr>
          <w:rFonts w:ascii="Times New Roman" w:hAnsi="Times New Roman" w:cs="Times New Roman"/>
          <w:sz w:val="24"/>
          <w:szCs w:val="24"/>
        </w:rPr>
        <w:t xml:space="preserve">eneral del Catastro, </w:t>
      </w:r>
      <w:r w:rsidRPr="009A06CC">
        <w:rPr>
          <w:rFonts w:ascii="Times New Roman" w:hAnsi="Times New Roman" w:cs="Times New Roman"/>
          <w:sz w:val="24"/>
          <w:szCs w:val="24"/>
        </w:rPr>
        <w:t>en la que se regule</w:t>
      </w:r>
      <w:r w:rsidR="005A50E7">
        <w:rPr>
          <w:rFonts w:ascii="Times New Roman" w:hAnsi="Times New Roman" w:cs="Times New Roman"/>
          <w:sz w:val="24"/>
          <w:szCs w:val="24"/>
        </w:rPr>
        <w:t>n</w:t>
      </w:r>
      <w:r w:rsidRPr="009A06CC">
        <w:rPr>
          <w:rFonts w:ascii="Times New Roman" w:hAnsi="Times New Roman" w:cs="Times New Roman"/>
          <w:sz w:val="24"/>
          <w:szCs w:val="24"/>
        </w:rPr>
        <w:t xml:space="preserve"> los requisitos </w:t>
      </w:r>
      <w:r w:rsidR="006E7918">
        <w:rPr>
          <w:rFonts w:ascii="Times New Roman" w:hAnsi="Times New Roman" w:cs="Times New Roman"/>
          <w:sz w:val="24"/>
          <w:szCs w:val="24"/>
        </w:rPr>
        <w:t>detalles que dicho artículo menciona</w:t>
      </w:r>
      <w:r w:rsidR="005C6C9A" w:rsidRPr="009A06CC">
        <w:rPr>
          <w:rFonts w:ascii="Times New Roman" w:hAnsi="Times New Roman" w:cs="Times New Roman"/>
          <w:sz w:val="24"/>
          <w:szCs w:val="24"/>
        </w:rPr>
        <w:t xml:space="preserve">. </w:t>
      </w:r>
      <w:r w:rsidR="0045280F" w:rsidRPr="009A06CC">
        <w:rPr>
          <w:rFonts w:ascii="Times New Roman" w:hAnsi="Times New Roman" w:cs="Times New Roman"/>
          <w:sz w:val="24"/>
          <w:szCs w:val="24"/>
        </w:rPr>
        <w:t xml:space="preserve">La </w:t>
      </w:r>
      <w:r w:rsidR="0045280F" w:rsidRPr="006E7918">
        <w:rPr>
          <w:rFonts w:ascii="Times New Roman" w:hAnsi="Times New Roman" w:cs="Times New Roman"/>
          <w:b/>
          <w:sz w:val="24"/>
          <w:szCs w:val="24"/>
        </w:rPr>
        <w:t xml:space="preserve">Resolución </w:t>
      </w:r>
      <w:r w:rsidR="006E7918" w:rsidRPr="006E7918">
        <w:rPr>
          <w:rFonts w:ascii="Times New Roman" w:hAnsi="Times New Roman" w:cs="Times New Roman"/>
          <w:b/>
          <w:sz w:val="24"/>
          <w:szCs w:val="24"/>
        </w:rPr>
        <w:t>C</w:t>
      </w:r>
      <w:r w:rsidR="0045280F" w:rsidRPr="006E7918">
        <w:rPr>
          <w:rFonts w:ascii="Times New Roman" w:hAnsi="Times New Roman" w:cs="Times New Roman"/>
          <w:b/>
          <w:sz w:val="24"/>
          <w:szCs w:val="24"/>
        </w:rPr>
        <w:t>onjunta se dictó el 29 de octubre 2015</w:t>
      </w:r>
      <w:r w:rsidR="003D6E81" w:rsidRPr="009A06CC">
        <w:rPr>
          <w:rFonts w:ascii="Times New Roman" w:hAnsi="Times New Roman" w:cs="Times New Roman"/>
          <w:sz w:val="24"/>
          <w:szCs w:val="24"/>
        </w:rPr>
        <w:t>.</w:t>
      </w:r>
    </w:p>
    <w:p w:rsidR="003D6E81" w:rsidRPr="009A06CC" w:rsidRDefault="003D6E81" w:rsidP="00A72D4B">
      <w:pPr>
        <w:spacing w:line="240" w:lineRule="auto"/>
        <w:ind w:left="221" w:right="53"/>
        <w:rPr>
          <w:rFonts w:ascii="Times New Roman" w:hAnsi="Times New Roman" w:cs="Times New Roman"/>
          <w:sz w:val="24"/>
          <w:szCs w:val="24"/>
        </w:rPr>
      </w:pPr>
    </w:p>
    <w:p w:rsidR="006E7918" w:rsidRPr="009A06CC" w:rsidRDefault="003D6E81" w:rsidP="006E7918">
      <w:pPr>
        <w:spacing w:line="240" w:lineRule="auto"/>
        <w:ind w:left="0" w:right="53"/>
        <w:rPr>
          <w:rFonts w:ascii="Times New Roman" w:hAnsi="Times New Roman" w:cs="Times New Roman"/>
          <w:sz w:val="24"/>
          <w:szCs w:val="24"/>
        </w:rPr>
      </w:pPr>
      <w:r w:rsidRPr="009A06CC">
        <w:rPr>
          <w:rFonts w:ascii="Times New Roman" w:hAnsi="Times New Roman" w:cs="Times New Roman"/>
          <w:sz w:val="24"/>
          <w:szCs w:val="24"/>
        </w:rPr>
        <w:tab/>
      </w:r>
    </w:p>
    <w:p w:rsidR="005C6C9A" w:rsidRPr="009A06CC" w:rsidRDefault="005C6C9A" w:rsidP="00A72D4B">
      <w:pPr>
        <w:spacing w:after="346" w:line="240" w:lineRule="auto"/>
        <w:ind w:left="1882"/>
        <w:jc w:val="left"/>
        <w:rPr>
          <w:rFonts w:ascii="Times New Roman" w:hAnsi="Times New Roman" w:cs="Times New Roman"/>
          <w:sz w:val="24"/>
          <w:szCs w:val="24"/>
        </w:rPr>
      </w:pPr>
    </w:p>
    <w:p w:rsidR="006C0CB7" w:rsidRPr="009A06CC" w:rsidRDefault="006C0CB7" w:rsidP="00A72D4B">
      <w:pPr>
        <w:spacing w:after="346" w:line="240" w:lineRule="auto"/>
        <w:ind w:left="1882"/>
        <w:jc w:val="left"/>
        <w:rPr>
          <w:rFonts w:ascii="Times New Roman" w:hAnsi="Times New Roman" w:cs="Times New Roman"/>
          <w:sz w:val="24"/>
          <w:szCs w:val="24"/>
        </w:rPr>
      </w:pPr>
    </w:p>
    <w:p w:rsidR="006C0CB7" w:rsidRPr="009A06CC" w:rsidRDefault="006C0CB7" w:rsidP="00A72D4B">
      <w:pPr>
        <w:spacing w:after="346" w:line="240" w:lineRule="auto"/>
        <w:ind w:left="1882"/>
        <w:jc w:val="left"/>
        <w:rPr>
          <w:rFonts w:ascii="Times New Roman" w:hAnsi="Times New Roman" w:cs="Times New Roman"/>
          <w:sz w:val="24"/>
          <w:szCs w:val="24"/>
        </w:rPr>
      </w:pPr>
    </w:p>
    <w:sectPr w:rsidR="006C0CB7" w:rsidRPr="009A06CC" w:rsidSect="009A06CC">
      <w:footerReference w:type="even" r:id="rId14"/>
      <w:footerReference w:type="default" r:id="rId15"/>
      <w:footerReference w:type="first" r:id="rId16"/>
      <w:type w:val="continuous"/>
      <w:pgSz w:w="11904" w:h="16829"/>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38" w:rsidRDefault="00554438">
      <w:pPr>
        <w:spacing w:after="0" w:line="240" w:lineRule="auto"/>
      </w:pPr>
      <w:r>
        <w:separator/>
      </w:r>
    </w:p>
  </w:endnote>
  <w:endnote w:type="continuationSeparator" w:id="0">
    <w:p w:rsidR="00554438" w:rsidRDefault="0055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avi">
    <w:altName w:val="Cambria Math"/>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F1" w:rsidRDefault="002810F1">
    <w:pPr>
      <w:spacing w:after="0" w:line="259" w:lineRule="auto"/>
      <w:ind w:left="0" w:right="965"/>
      <w:jc w:val="right"/>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678357"/>
      <w:docPartObj>
        <w:docPartGallery w:val="Page Numbers (Bottom of Page)"/>
        <w:docPartUnique/>
      </w:docPartObj>
    </w:sdtPr>
    <w:sdtEndPr/>
    <w:sdtContent>
      <w:p w:rsidR="002810F1" w:rsidRDefault="002810F1">
        <w:pPr>
          <w:pStyle w:val="Piedepgina"/>
          <w:jc w:val="right"/>
        </w:pPr>
        <w:r>
          <w:fldChar w:fldCharType="begin"/>
        </w:r>
        <w:r>
          <w:instrText>PAGE   \* MERGEFORMAT</w:instrText>
        </w:r>
        <w:r>
          <w:fldChar w:fldCharType="separate"/>
        </w:r>
        <w:r w:rsidR="008B5389">
          <w:rPr>
            <w:noProof/>
          </w:rPr>
          <w:t>1</w:t>
        </w:r>
        <w:r>
          <w:rPr>
            <w:noProof/>
          </w:rPr>
          <w:fldChar w:fldCharType="end"/>
        </w:r>
      </w:p>
    </w:sdtContent>
  </w:sdt>
  <w:p w:rsidR="002810F1" w:rsidRDefault="002810F1">
    <w:pPr>
      <w:spacing w:after="0" w:line="259" w:lineRule="auto"/>
      <w:ind w:left="0" w:right="965"/>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F1" w:rsidRDefault="002810F1">
    <w:pPr>
      <w:spacing w:after="0" w:line="259" w:lineRule="auto"/>
      <w:ind w:left="0" w:right="965"/>
      <w:jc w:val="right"/>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38" w:rsidRDefault="00554438">
      <w:pPr>
        <w:spacing w:after="0" w:line="240" w:lineRule="auto"/>
      </w:pPr>
      <w:r>
        <w:separator/>
      </w:r>
    </w:p>
  </w:footnote>
  <w:footnote w:type="continuationSeparator" w:id="0">
    <w:p w:rsidR="00554438" w:rsidRDefault="00554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2" style="width:3pt;height:4.5pt" coordsize="" o:spt="100" o:bullet="t" adj="0,,0" path="" stroked="f">
        <v:stroke joinstyle="miter"/>
        <v:imagedata r:id="rId1" o:title="image134"/>
        <v:formulas/>
        <v:path o:connecttype="segments"/>
      </v:shape>
    </w:pict>
  </w:numPicBullet>
  <w:numPicBullet w:numPicBulletId="1">
    <w:pict>
      <v:shape id="_x0000_i1043" style="width:7.5pt;height:15pt" coordsize="" o:spt="100" o:bullet="t" adj="0,,0" path="" stroked="f">
        <v:stroke joinstyle="miter"/>
        <v:imagedata r:id="rId2" o:title="image135"/>
        <v:formulas/>
        <v:path o:connecttype="segments"/>
      </v:shape>
    </w:pict>
  </w:numPicBullet>
  <w:numPicBullet w:numPicBulletId="2">
    <w:pict>
      <v:shape id="_x0000_i1044" style="width:30pt;height:18pt" coordsize="" o:spt="100" o:bullet="t" adj="0,,0" path="" stroked="f">
        <v:stroke joinstyle="miter"/>
        <v:imagedata r:id="rId3" o:title="image136"/>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pt;height:3pt;visibility:visible;mso-wrap-style:square" o:bullet="t">
        <v:imagedata r:id="rId4" o:title=""/>
      </v:shape>
    </w:pict>
  </w:numPicBullet>
  <w:numPicBullet w:numPicBulletId="4">
    <w:pict>
      <v:shape id="_x0000_i1046" type="#_x0000_t75" style="width:37.5pt;height:12pt;visibility:visible;mso-wrap-style:square" o:bullet="t">
        <v:imagedata r:id="rId5" o:title=""/>
      </v:shape>
    </w:pict>
  </w:numPicBullet>
  <w:numPicBullet w:numPicBulletId="5">
    <w:pict>
      <v:shape id="_x0000_i1047" type="#_x0000_t75" style="width:1.5pt;height:1.5pt;visibility:visible;mso-wrap-style:square" o:bullet="t">
        <v:imagedata r:id="rId6" o:title=""/>
      </v:shape>
    </w:pict>
  </w:numPicBullet>
  <w:numPicBullet w:numPicBulletId="6">
    <w:pict>
      <v:shape id="_x0000_i1048" type="#_x0000_t75" style="width:3pt;height:7.5pt;visibility:visible;mso-wrap-style:square" o:bullet="t">
        <v:imagedata r:id="rId7" o:title=""/>
      </v:shape>
    </w:pict>
  </w:numPicBullet>
  <w:numPicBullet w:numPicBulletId="7">
    <w:pict>
      <v:shape id="_x0000_i1049" type="#_x0000_t75" style="width:1.5pt;height:5.25pt;visibility:visible;mso-wrap-style:square" o:bullet="t">
        <v:imagedata r:id="rId8" o:title=""/>
      </v:shape>
    </w:pict>
  </w:numPicBullet>
  <w:abstractNum w:abstractNumId="0" w15:restartNumberingAfterBreak="0">
    <w:nsid w:val="03893E6E"/>
    <w:multiLevelType w:val="hybridMultilevel"/>
    <w:tmpl w:val="8876B09A"/>
    <w:lvl w:ilvl="0" w:tplc="B6FA1C2E">
      <w:start w:val="1"/>
      <w:numFmt w:val="bullet"/>
      <w:lvlText w:val="•"/>
      <w:lvlPicBulletId w:val="0"/>
      <w:lvlJc w:val="left"/>
      <w:pPr>
        <w:ind w:left="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06F22C">
      <w:start w:val="1"/>
      <w:numFmt w:val="bullet"/>
      <w:lvlText w:val="o"/>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2A813E">
      <w:start w:val="1"/>
      <w:numFmt w:val="bullet"/>
      <w:lvlText w:val="▪"/>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4A674C">
      <w:start w:val="1"/>
      <w:numFmt w:val="bullet"/>
      <w:lvlText w:val="•"/>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2663F6">
      <w:start w:val="1"/>
      <w:numFmt w:val="bullet"/>
      <w:lvlText w:val="o"/>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2A58E8">
      <w:start w:val="1"/>
      <w:numFmt w:val="bullet"/>
      <w:lvlText w:val="▪"/>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B2BFEC">
      <w:start w:val="1"/>
      <w:numFmt w:val="bullet"/>
      <w:lvlText w:val="•"/>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FA341E">
      <w:start w:val="1"/>
      <w:numFmt w:val="bullet"/>
      <w:lvlText w:val="o"/>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7E4910">
      <w:start w:val="1"/>
      <w:numFmt w:val="bullet"/>
      <w:lvlText w:val="▪"/>
      <w:lvlJc w:val="left"/>
      <w:pPr>
        <w:ind w:left="6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89520E"/>
    <w:multiLevelType w:val="hybridMultilevel"/>
    <w:tmpl w:val="48DEFE06"/>
    <w:lvl w:ilvl="0" w:tplc="CDCA68CA">
      <w:start w:val="1"/>
      <w:numFmt w:val="bullet"/>
      <w:lvlText w:val=""/>
      <w:lvlPicBulletId w:val="3"/>
      <w:lvlJc w:val="left"/>
      <w:pPr>
        <w:tabs>
          <w:tab w:val="num" w:pos="720"/>
        </w:tabs>
        <w:ind w:left="720" w:hanging="360"/>
      </w:pPr>
      <w:rPr>
        <w:rFonts w:ascii="Symbol" w:hAnsi="Symbol" w:hint="default"/>
      </w:rPr>
    </w:lvl>
    <w:lvl w:ilvl="1" w:tplc="82CA05C4" w:tentative="1">
      <w:start w:val="1"/>
      <w:numFmt w:val="bullet"/>
      <w:lvlText w:val=""/>
      <w:lvlJc w:val="left"/>
      <w:pPr>
        <w:tabs>
          <w:tab w:val="num" w:pos="1440"/>
        </w:tabs>
        <w:ind w:left="1440" w:hanging="360"/>
      </w:pPr>
      <w:rPr>
        <w:rFonts w:ascii="Symbol" w:hAnsi="Symbol" w:hint="default"/>
      </w:rPr>
    </w:lvl>
    <w:lvl w:ilvl="2" w:tplc="88326AB6" w:tentative="1">
      <w:start w:val="1"/>
      <w:numFmt w:val="bullet"/>
      <w:lvlText w:val=""/>
      <w:lvlJc w:val="left"/>
      <w:pPr>
        <w:tabs>
          <w:tab w:val="num" w:pos="2160"/>
        </w:tabs>
        <w:ind w:left="2160" w:hanging="360"/>
      </w:pPr>
      <w:rPr>
        <w:rFonts w:ascii="Symbol" w:hAnsi="Symbol" w:hint="default"/>
      </w:rPr>
    </w:lvl>
    <w:lvl w:ilvl="3" w:tplc="2CAC0710" w:tentative="1">
      <w:start w:val="1"/>
      <w:numFmt w:val="bullet"/>
      <w:lvlText w:val=""/>
      <w:lvlJc w:val="left"/>
      <w:pPr>
        <w:tabs>
          <w:tab w:val="num" w:pos="2880"/>
        </w:tabs>
        <w:ind w:left="2880" w:hanging="360"/>
      </w:pPr>
      <w:rPr>
        <w:rFonts w:ascii="Symbol" w:hAnsi="Symbol" w:hint="default"/>
      </w:rPr>
    </w:lvl>
    <w:lvl w:ilvl="4" w:tplc="75163990" w:tentative="1">
      <w:start w:val="1"/>
      <w:numFmt w:val="bullet"/>
      <w:lvlText w:val=""/>
      <w:lvlJc w:val="left"/>
      <w:pPr>
        <w:tabs>
          <w:tab w:val="num" w:pos="3600"/>
        </w:tabs>
        <w:ind w:left="3600" w:hanging="360"/>
      </w:pPr>
      <w:rPr>
        <w:rFonts w:ascii="Symbol" w:hAnsi="Symbol" w:hint="default"/>
      </w:rPr>
    </w:lvl>
    <w:lvl w:ilvl="5" w:tplc="989AE460" w:tentative="1">
      <w:start w:val="1"/>
      <w:numFmt w:val="bullet"/>
      <w:lvlText w:val=""/>
      <w:lvlJc w:val="left"/>
      <w:pPr>
        <w:tabs>
          <w:tab w:val="num" w:pos="4320"/>
        </w:tabs>
        <w:ind w:left="4320" w:hanging="360"/>
      </w:pPr>
      <w:rPr>
        <w:rFonts w:ascii="Symbol" w:hAnsi="Symbol" w:hint="default"/>
      </w:rPr>
    </w:lvl>
    <w:lvl w:ilvl="6" w:tplc="F670E474" w:tentative="1">
      <w:start w:val="1"/>
      <w:numFmt w:val="bullet"/>
      <w:lvlText w:val=""/>
      <w:lvlJc w:val="left"/>
      <w:pPr>
        <w:tabs>
          <w:tab w:val="num" w:pos="5040"/>
        </w:tabs>
        <w:ind w:left="5040" w:hanging="360"/>
      </w:pPr>
      <w:rPr>
        <w:rFonts w:ascii="Symbol" w:hAnsi="Symbol" w:hint="default"/>
      </w:rPr>
    </w:lvl>
    <w:lvl w:ilvl="7" w:tplc="D974E022" w:tentative="1">
      <w:start w:val="1"/>
      <w:numFmt w:val="bullet"/>
      <w:lvlText w:val=""/>
      <w:lvlJc w:val="left"/>
      <w:pPr>
        <w:tabs>
          <w:tab w:val="num" w:pos="5760"/>
        </w:tabs>
        <w:ind w:left="5760" w:hanging="360"/>
      </w:pPr>
      <w:rPr>
        <w:rFonts w:ascii="Symbol" w:hAnsi="Symbol" w:hint="default"/>
      </w:rPr>
    </w:lvl>
    <w:lvl w:ilvl="8" w:tplc="0214155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BF55AE"/>
    <w:multiLevelType w:val="hybridMultilevel"/>
    <w:tmpl w:val="52006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21620B"/>
    <w:multiLevelType w:val="hybridMultilevel"/>
    <w:tmpl w:val="11E02344"/>
    <w:lvl w:ilvl="0" w:tplc="5C802456">
      <w:start w:val="1"/>
      <w:numFmt w:val="bullet"/>
      <w:lvlText w:val=""/>
      <w:lvlPicBulletId w:val="4"/>
      <w:lvlJc w:val="left"/>
      <w:pPr>
        <w:tabs>
          <w:tab w:val="num" w:pos="720"/>
        </w:tabs>
        <w:ind w:left="720" w:hanging="360"/>
      </w:pPr>
      <w:rPr>
        <w:rFonts w:ascii="Symbol" w:hAnsi="Symbol" w:hint="default"/>
      </w:rPr>
    </w:lvl>
    <w:lvl w:ilvl="1" w:tplc="5CA81872" w:tentative="1">
      <w:start w:val="1"/>
      <w:numFmt w:val="bullet"/>
      <w:lvlText w:val=""/>
      <w:lvlJc w:val="left"/>
      <w:pPr>
        <w:tabs>
          <w:tab w:val="num" w:pos="1440"/>
        </w:tabs>
        <w:ind w:left="1440" w:hanging="360"/>
      </w:pPr>
      <w:rPr>
        <w:rFonts w:ascii="Symbol" w:hAnsi="Symbol" w:hint="default"/>
      </w:rPr>
    </w:lvl>
    <w:lvl w:ilvl="2" w:tplc="56D455C8" w:tentative="1">
      <w:start w:val="1"/>
      <w:numFmt w:val="bullet"/>
      <w:lvlText w:val=""/>
      <w:lvlJc w:val="left"/>
      <w:pPr>
        <w:tabs>
          <w:tab w:val="num" w:pos="2160"/>
        </w:tabs>
        <w:ind w:left="2160" w:hanging="360"/>
      </w:pPr>
      <w:rPr>
        <w:rFonts w:ascii="Symbol" w:hAnsi="Symbol" w:hint="default"/>
      </w:rPr>
    </w:lvl>
    <w:lvl w:ilvl="3" w:tplc="3296EFE0" w:tentative="1">
      <w:start w:val="1"/>
      <w:numFmt w:val="bullet"/>
      <w:lvlText w:val=""/>
      <w:lvlJc w:val="left"/>
      <w:pPr>
        <w:tabs>
          <w:tab w:val="num" w:pos="2880"/>
        </w:tabs>
        <w:ind w:left="2880" w:hanging="360"/>
      </w:pPr>
      <w:rPr>
        <w:rFonts w:ascii="Symbol" w:hAnsi="Symbol" w:hint="default"/>
      </w:rPr>
    </w:lvl>
    <w:lvl w:ilvl="4" w:tplc="2C00605C" w:tentative="1">
      <w:start w:val="1"/>
      <w:numFmt w:val="bullet"/>
      <w:lvlText w:val=""/>
      <w:lvlJc w:val="left"/>
      <w:pPr>
        <w:tabs>
          <w:tab w:val="num" w:pos="3600"/>
        </w:tabs>
        <w:ind w:left="3600" w:hanging="360"/>
      </w:pPr>
      <w:rPr>
        <w:rFonts w:ascii="Symbol" w:hAnsi="Symbol" w:hint="default"/>
      </w:rPr>
    </w:lvl>
    <w:lvl w:ilvl="5" w:tplc="02A4B9BA" w:tentative="1">
      <w:start w:val="1"/>
      <w:numFmt w:val="bullet"/>
      <w:lvlText w:val=""/>
      <w:lvlJc w:val="left"/>
      <w:pPr>
        <w:tabs>
          <w:tab w:val="num" w:pos="4320"/>
        </w:tabs>
        <w:ind w:left="4320" w:hanging="360"/>
      </w:pPr>
      <w:rPr>
        <w:rFonts w:ascii="Symbol" w:hAnsi="Symbol" w:hint="default"/>
      </w:rPr>
    </w:lvl>
    <w:lvl w:ilvl="6" w:tplc="A4A862C2" w:tentative="1">
      <w:start w:val="1"/>
      <w:numFmt w:val="bullet"/>
      <w:lvlText w:val=""/>
      <w:lvlJc w:val="left"/>
      <w:pPr>
        <w:tabs>
          <w:tab w:val="num" w:pos="5040"/>
        </w:tabs>
        <w:ind w:left="5040" w:hanging="360"/>
      </w:pPr>
      <w:rPr>
        <w:rFonts w:ascii="Symbol" w:hAnsi="Symbol" w:hint="default"/>
      </w:rPr>
    </w:lvl>
    <w:lvl w:ilvl="7" w:tplc="36C695B0" w:tentative="1">
      <w:start w:val="1"/>
      <w:numFmt w:val="bullet"/>
      <w:lvlText w:val=""/>
      <w:lvlJc w:val="left"/>
      <w:pPr>
        <w:tabs>
          <w:tab w:val="num" w:pos="5760"/>
        </w:tabs>
        <w:ind w:left="5760" w:hanging="360"/>
      </w:pPr>
      <w:rPr>
        <w:rFonts w:ascii="Symbol" w:hAnsi="Symbol" w:hint="default"/>
      </w:rPr>
    </w:lvl>
    <w:lvl w:ilvl="8" w:tplc="09708AC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C7527F"/>
    <w:multiLevelType w:val="hybridMultilevel"/>
    <w:tmpl w:val="41827198"/>
    <w:lvl w:ilvl="0" w:tplc="F014E694">
      <w:start w:val="3"/>
      <w:numFmt w:val="decimal"/>
      <w:lvlText w:val="%1."/>
      <w:lvlJc w:val="left"/>
      <w:pPr>
        <w:ind w:left="540" w:hanging="360"/>
      </w:pPr>
      <w:rPr>
        <w:rFonts w:ascii="Times New Roman" w:eastAsia="Courier New" w:hAnsi="Times New Roman" w:cs="Times New Roman" w:hint="default"/>
        <w:sz w:val="24"/>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5" w15:restartNumberingAfterBreak="0">
    <w:nsid w:val="118F5C2A"/>
    <w:multiLevelType w:val="hybridMultilevel"/>
    <w:tmpl w:val="06CE4724"/>
    <w:lvl w:ilvl="0" w:tplc="AFC214E6">
      <w:start w:val="1"/>
      <w:numFmt w:val="bullet"/>
      <w:lvlText w:val=""/>
      <w:lvlPicBulletId w:val="6"/>
      <w:lvlJc w:val="left"/>
      <w:pPr>
        <w:tabs>
          <w:tab w:val="num" w:pos="720"/>
        </w:tabs>
        <w:ind w:left="720" w:hanging="360"/>
      </w:pPr>
      <w:rPr>
        <w:rFonts w:ascii="Symbol" w:hAnsi="Symbol" w:hint="default"/>
      </w:rPr>
    </w:lvl>
    <w:lvl w:ilvl="1" w:tplc="104ED6B6" w:tentative="1">
      <w:start w:val="1"/>
      <w:numFmt w:val="bullet"/>
      <w:lvlText w:val=""/>
      <w:lvlJc w:val="left"/>
      <w:pPr>
        <w:tabs>
          <w:tab w:val="num" w:pos="1440"/>
        </w:tabs>
        <w:ind w:left="1440" w:hanging="360"/>
      </w:pPr>
      <w:rPr>
        <w:rFonts w:ascii="Symbol" w:hAnsi="Symbol" w:hint="default"/>
      </w:rPr>
    </w:lvl>
    <w:lvl w:ilvl="2" w:tplc="8B522B22" w:tentative="1">
      <w:start w:val="1"/>
      <w:numFmt w:val="bullet"/>
      <w:lvlText w:val=""/>
      <w:lvlJc w:val="left"/>
      <w:pPr>
        <w:tabs>
          <w:tab w:val="num" w:pos="2160"/>
        </w:tabs>
        <w:ind w:left="2160" w:hanging="360"/>
      </w:pPr>
      <w:rPr>
        <w:rFonts w:ascii="Symbol" w:hAnsi="Symbol" w:hint="default"/>
      </w:rPr>
    </w:lvl>
    <w:lvl w:ilvl="3" w:tplc="3ECEE572" w:tentative="1">
      <w:start w:val="1"/>
      <w:numFmt w:val="bullet"/>
      <w:lvlText w:val=""/>
      <w:lvlJc w:val="left"/>
      <w:pPr>
        <w:tabs>
          <w:tab w:val="num" w:pos="2880"/>
        </w:tabs>
        <w:ind w:left="2880" w:hanging="360"/>
      </w:pPr>
      <w:rPr>
        <w:rFonts w:ascii="Symbol" w:hAnsi="Symbol" w:hint="default"/>
      </w:rPr>
    </w:lvl>
    <w:lvl w:ilvl="4" w:tplc="DE2035A0" w:tentative="1">
      <w:start w:val="1"/>
      <w:numFmt w:val="bullet"/>
      <w:lvlText w:val=""/>
      <w:lvlJc w:val="left"/>
      <w:pPr>
        <w:tabs>
          <w:tab w:val="num" w:pos="3600"/>
        </w:tabs>
        <w:ind w:left="3600" w:hanging="360"/>
      </w:pPr>
      <w:rPr>
        <w:rFonts w:ascii="Symbol" w:hAnsi="Symbol" w:hint="default"/>
      </w:rPr>
    </w:lvl>
    <w:lvl w:ilvl="5" w:tplc="A7B67E40" w:tentative="1">
      <w:start w:val="1"/>
      <w:numFmt w:val="bullet"/>
      <w:lvlText w:val=""/>
      <w:lvlJc w:val="left"/>
      <w:pPr>
        <w:tabs>
          <w:tab w:val="num" w:pos="4320"/>
        </w:tabs>
        <w:ind w:left="4320" w:hanging="360"/>
      </w:pPr>
      <w:rPr>
        <w:rFonts w:ascii="Symbol" w:hAnsi="Symbol" w:hint="default"/>
      </w:rPr>
    </w:lvl>
    <w:lvl w:ilvl="6" w:tplc="E4F2B2DA" w:tentative="1">
      <w:start w:val="1"/>
      <w:numFmt w:val="bullet"/>
      <w:lvlText w:val=""/>
      <w:lvlJc w:val="left"/>
      <w:pPr>
        <w:tabs>
          <w:tab w:val="num" w:pos="5040"/>
        </w:tabs>
        <w:ind w:left="5040" w:hanging="360"/>
      </w:pPr>
      <w:rPr>
        <w:rFonts w:ascii="Symbol" w:hAnsi="Symbol" w:hint="default"/>
      </w:rPr>
    </w:lvl>
    <w:lvl w:ilvl="7" w:tplc="EEF86220" w:tentative="1">
      <w:start w:val="1"/>
      <w:numFmt w:val="bullet"/>
      <w:lvlText w:val=""/>
      <w:lvlJc w:val="left"/>
      <w:pPr>
        <w:tabs>
          <w:tab w:val="num" w:pos="5760"/>
        </w:tabs>
        <w:ind w:left="5760" w:hanging="360"/>
      </w:pPr>
      <w:rPr>
        <w:rFonts w:ascii="Symbol" w:hAnsi="Symbol" w:hint="default"/>
      </w:rPr>
    </w:lvl>
    <w:lvl w:ilvl="8" w:tplc="F9109DC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1DC46DC"/>
    <w:multiLevelType w:val="hybridMultilevel"/>
    <w:tmpl w:val="3E22EDB2"/>
    <w:lvl w:ilvl="0" w:tplc="76AAD374">
      <w:start w:val="1"/>
      <w:numFmt w:val="bullet"/>
      <w:lvlText w:val=""/>
      <w:lvlPicBulletId w:val="5"/>
      <w:lvlJc w:val="left"/>
      <w:pPr>
        <w:tabs>
          <w:tab w:val="num" w:pos="720"/>
        </w:tabs>
        <w:ind w:left="720" w:hanging="360"/>
      </w:pPr>
      <w:rPr>
        <w:rFonts w:ascii="Symbol" w:hAnsi="Symbol" w:hint="default"/>
      </w:rPr>
    </w:lvl>
    <w:lvl w:ilvl="1" w:tplc="C88E677A" w:tentative="1">
      <w:start w:val="1"/>
      <w:numFmt w:val="bullet"/>
      <w:lvlText w:val=""/>
      <w:lvlJc w:val="left"/>
      <w:pPr>
        <w:tabs>
          <w:tab w:val="num" w:pos="1440"/>
        </w:tabs>
        <w:ind w:left="1440" w:hanging="360"/>
      </w:pPr>
      <w:rPr>
        <w:rFonts w:ascii="Symbol" w:hAnsi="Symbol" w:hint="default"/>
      </w:rPr>
    </w:lvl>
    <w:lvl w:ilvl="2" w:tplc="42BA6F5C" w:tentative="1">
      <w:start w:val="1"/>
      <w:numFmt w:val="bullet"/>
      <w:lvlText w:val=""/>
      <w:lvlJc w:val="left"/>
      <w:pPr>
        <w:tabs>
          <w:tab w:val="num" w:pos="2160"/>
        </w:tabs>
        <w:ind w:left="2160" w:hanging="360"/>
      </w:pPr>
      <w:rPr>
        <w:rFonts w:ascii="Symbol" w:hAnsi="Symbol" w:hint="default"/>
      </w:rPr>
    </w:lvl>
    <w:lvl w:ilvl="3" w:tplc="779041F0" w:tentative="1">
      <w:start w:val="1"/>
      <w:numFmt w:val="bullet"/>
      <w:lvlText w:val=""/>
      <w:lvlJc w:val="left"/>
      <w:pPr>
        <w:tabs>
          <w:tab w:val="num" w:pos="2880"/>
        </w:tabs>
        <w:ind w:left="2880" w:hanging="360"/>
      </w:pPr>
      <w:rPr>
        <w:rFonts w:ascii="Symbol" w:hAnsi="Symbol" w:hint="default"/>
      </w:rPr>
    </w:lvl>
    <w:lvl w:ilvl="4" w:tplc="11D44C00" w:tentative="1">
      <w:start w:val="1"/>
      <w:numFmt w:val="bullet"/>
      <w:lvlText w:val=""/>
      <w:lvlJc w:val="left"/>
      <w:pPr>
        <w:tabs>
          <w:tab w:val="num" w:pos="3600"/>
        </w:tabs>
        <w:ind w:left="3600" w:hanging="360"/>
      </w:pPr>
      <w:rPr>
        <w:rFonts w:ascii="Symbol" w:hAnsi="Symbol" w:hint="default"/>
      </w:rPr>
    </w:lvl>
    <w:lvl w:ilvl="5" w:tplc="3158576A" w:tentative="1">
      <w:start w:val="1"/>
      <w:numFmt w:val="bullet"/>
      <w:lvlText w:val=""/>
      <w:lvlJc w:val="left"/>
      <w:pPr>
        <w:tabs>
          <w:tab w:val="num" w:pos="4320"/>
        </w:tabs>
        <w:ind w:left="4320" w:hanging="360"/>
      </w:pPr>
      <w:rPr>
        <w:rFonts w:ascii="Symbol" w:hAnsi="Symbol" w:hint="default"/>
      </w:rPr>
    </w:lvl>
    <w:lvl w:ilvl="6" w:tplc="18361A66" w:tentative="1">
      <w:start w:val="1"/>
      <w:numFmt w:val="bullet"/>
      <w:lvlText w:val=""/>
      <w:lvlJc w:val="left"/>
      <w:pPr>
        <w:tabs>
          <w:tab w:val="num" w:pos="5040"/>
        </w:tabs>
        <w:ind w:left="5040" w:hanging="360"/>
      </w:pPr>
      <w:rPr>
        <w:rFonts w:ascii="Symbol" w:hAnsi="Symbol" w:hint="default"/>
      </w:rPr>
    </w:lvl>
    <w:lvl w:ilvl="7" w:tplc="0E620E8E" w:tentative="1">
      <w:start w:val="1"/>
      <w:numFmt w:val="bullet"/>
      <w:lvlText w:val=""/>
      <w:lvlJc w:val="left"/>
      <w:pPr>
        <w:tabs>
          <w:tab w:val="num" w:pos="5760"/>
        </w:tabs>
        <w:ind w:left="5760" w:hanging="360"/>
      </w:pPr>
      <w:rPr>
        <w:rFonts w:ascii="Symbol" w:hAnsi="Symbol" w:hint="default"/>
      </w:rPr>
    </w:lvl>
    <w:lvl w:ilvl="8" w:tplc="D610A9E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D71326C"/>
    <w:multiLevelType w:val="hybridMultilevel"/>
    <w:tmpl w:val="27FC608C"/>
    <w:lvl w:ilvl="0" w:tplc="6638EAB4">
      <w:start w:val="1"/>
      <w:numFmt w:val="bullet"/>
      <w:lvlText w:val="•"/>
      <w:lvlPicBulletId w:val="2"/>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4ABEB4">
      <w:start w:val="1"/>
      <w:numFmt w:val="bullet"/>
      <w:lvlText w:val="o"/>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92128A">
      <w:start w:val="1"/>
      <w:numFmt w:val="bullet"/>
      <w:lvlText w:val="▪"/>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B0C8AC">
      <w:start w:val="1"/>
      <w:numFmt w:val="bullet"/>
      <w:lvlText w:val="•"/>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A2943E">
      <w:start w:val="1"/>
      <w:numFmt w:val="bullet"/>
      <w:lvlText w:val="o"/>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14437A">
      <w:start w:val="1"/>
      <w:numFmt w:val="bullet"/>
      <w:lvlText w:val="▪"/>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5E5EEC">
      <w:start w:val="1"/>
      <w:numFmt w:val="bullet"/>
      <w:lvlText w:val="•"/>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A86D74">
      <w:start w:val="1"/>
      <w:numFmt w:val="bullet"/>
      <w:lvlText w:val="o"/>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561298">
      <w:start w:val="1"/>
      <w:numFmt w:val="bullet"/>
      <w:lvlText w:val="▪"/>
      <w:lvlJc w:val="left"/>
      <w:pPr>
        <w:ind w:left="6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FA341D"/>
    <w:multiLevelType w:val="hybridMultilevel"/>
    <w:tmpl w:val="FA10BE2E"/>
    <w:lvl w:ilvl="0" w:tplc="9708A9DE">
      <w:start w:val="2"/>
      <w:numFmt w:val="lowerLetter"/>
      <w:lvlText w:val="%1)"/>
      <w:lvlJc w:val="left"/>
      <w:pPr>
        <w:ind w:left="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4476D6">
      <w:start w:val="1"/>
      <w:numFmt w:val="lowerLetter"/>
      <w:lvlText w:val="%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3A8D14">
      <w:start w:val="1"/>
      <w:numFmt w:val="lowerRoman"/>
      <w:lvlText w:val="%3"/>
      <w:lvlJc w:val="left"/>
      <w:pPr>
        <w:ind w:left="1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12C884">
      <w:start w:val="1"/>
      <w:numFmt w:val="decimal"/>
      <w:lvlText w:val="%4"/>
      <w:lvlJc w:val="left"/>
      <w:pPr>
        <w:ind w:left="2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A48CF2">
      <w:start w:val="1"/>
      <w:numFmt w:val="lowerLetter"/>
      <w:lvlText w:val="%5"/>
      <w:lvlJc w:val="left"/>
      <w:pPr>
        <w:ind w:left="3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EAC398">
      <w:start w:val="1"/>
      <w:numFmt w:val="lowerRoman"/>
      <w:lvlText w:val="%6"/>
      <w:lvlJc w:val="left"/>
      <w:pPr>
        <w:ind w:left="4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E225DA">
      <w:start w:val="1"/>
      <w:numFmt w:val="decimal"/>
      <w:lvlText w:val="%7"/>
      <w:lvlJc w:val="left"/>
      <w:pPr>
        <w:ind w:left="4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620B6E">
      <w:start w:val="1"/>
      <w:numFmt w:val="lowerLetter"/>
      <w:lvlText w:val="%8"/>
      <w:lvlJc w:val="left"/>
      <w:pPr>
        <w:ind w:left="5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4A915A">
      <w:start w:val="1"/>
      <w:numFmt w:val="lowerRoman"/>
      <w:lvlText w:val="%9"/>
      <w:lvlJc w:val="left"/>
      <w:pPr>
        <w:ind w:left="6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BA31BA"/>
    <w:multiLevelType w:val="hybridMultilevel"/>
    <w:tmpl w:val="DC04270E"/>
    <w:lvl w:ilvl="0" w:tplc="94286888">
      <w:start w:val="2"/>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90634C">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A03556">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0EDC70">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72DD46">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48D574">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7266C4">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0C900A">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2C83D6">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4F4E8F"/>
    <w:multiLevelType w:val="hybridMultilevel"/>
    <w:tmpl w:val="D5EC54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481DC8"/>
    <w:multiLevelType w:val="hybridMultilevel"/>
    <w:tmpl w:val="72083216"/>
    <w:lvl w:ilvl="0" w:tplc="7D3E220C">
      <w:start w:val="1"/>
      <w:numFmt w:val="lowerLetter"/>
      <w:lvlText w:val="%1)"/>
      <w:lvlJc w:val="left"/>
      <w:pPr>
        <w:ind w:left="643" w:hanging="360"/>
      </w:pPr>
      <w:rPr>
        <w:rFonts w:ascii="Times New Roman" w:eastAsia="Times New Roman" w:hAnsi="Times New Roman" w:cs="Times New Roman" w:hint="default"/>
        <w:sz w:val="24"/>
      </w:rPr>
    </w:lvl>
    <w:lvl w:ilvl="1" w:tplc="0C0A0019">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2" w15:restartNumberingAfterBreak="0">
    <w:nsid w:val="34085DF6"/>
    <w:multiLevelType w:val="hybridMultilevel"/>
    <w:tmpl w:val="D110D6D6"/>
    <w:lvl w:ilvl="0" w:tplc="C1D245AA">
      <w:start w:val="1"/>
      <w:numFmt w:val="bullet"/>
      <w:lvlText w:val="-"/>
      <w:lvlJc w:val="left"/>
      <w:pPr>
        <w:ind w:left="1401" w:hanging="360"/>
      </w:pPr>
      <w:rPr>
        <w:rFonts w:ascii="Raavi" w:hAnsi="Raavi" w:hint="default"/>
      </w:rPr>
    </w:lvl>
    <w:lvl w:ilvl="1" w:tplc="0C0A0003" w:tentative="1">
      <w:start w:val="1"/>
      <w:numFmt w:val="bullet"/>
      <w:lvlText w:val="o"/>
      <w:lvlJc w:val="left"/>
      <w:pPr>
        <w:ind w:left="2121" w:hanging="360"/>
      </w:pPr>
      <w:rPr>
        <w:rFonts w:ascii="Courier New" w:hAnsi="Courier New" w:cs="Courier New" w:hint="default"/>
      </w:rPr>
    </w:lvl>
    <w:lvl w:ilvl="2" w:tplc="0C0A0005" w:tentative="1">
      <w:start w:val="1"/>
      <w:numFmt w:val="bullet"/>
      <w:lvlText w:val=""/>
      <w:lvlJc w:val="left"/>
      <w:pPr>
        <w:ind w:left="2841" w:hanging="360"/>
      </w:pPr>
      <w:rPr>
        <w:rFonts w:ascii="Wingdings" w:hAnsi="Wingdings" w:hint="default"/>
      </w:rPr>
    </w:lvl>
    <w:lvl w:ilvl="3" w:tplc="0C0A0001" w:tentative="1">
      <w:start w:val="1"/>
      <w:numFmt w:val="bullet"/>
      <w:lvlText w:val=""/>
      <w:lvlJc w:val="left"/>
      <w:pPr>
        <w:ind w:left="3561" w:hanging="360"/>
      </w:pPr>
      <w:rPr>
        <w:rFonts w:ascii="Symbol" w:hAnsi="Symbol" w:hint="default"/>
      </w:rPr>
    </w:lvl>
    <w:lvl w:ilvl="4" w:tplc="0C0A0003" w:tentative="1">
      <w:start w:val="1"/>
      <w:numFmt w:val="bullet"/>
      <w:lvlText w:val="o"/>
      <w:lvlJc w:val="left"/>
      <w:pPr>
        <w:ind w:left="4281" w:hanging="360"/>
      </w:pPr>
      <w:rPr>
        <w:rFonts w:ascii="Courier New" w:hAnsi="Courier New" w:cs="Courier New" w:hint="default"/>
      </w:rPr>
    </w:lvl>
    <w:lvl w:ilvl="5" w:tplc="0C0A0005" w:tentative="1">
      <w:start w:val="1"/>
      <w:numFmt w:val="bullet"/>
      <w:lvlText w:val=""/>
      <w:lvlJc w:val="left"/>
      <w:pPr>
        <w:ind w:left="5001" w:hanging="360"/>
      </w:pPr>
      <w:rPr>
        <w:rFonts w:ascii="Wingdings" w:hAnsi="Wingdings" w:hint="default"/>
      </w:rPr>
    </w:lvl>
    <w:lvl w:ilvl="6" w:tplc="0C0A0001" w:tentative="1">
      <w:start w:val="1"/>
      <w:numFmt w:val="bullet"/>
      <w:lvlText w:val=""/>
      <w:lvlJc w:val="left"/>
      <w:pPr>
        <w:ind w:left="5721" w:hanging="360"/>
      </w:pPr>
      <w:rPr>
        <w:rFonts w:ascii="Symbol" w:hAnsi="Symbol" w:hint="default"/>
      </w:rPr>
    </w:lvl>
    <w:lvl w:ilvl="7" w:tplc="0C0A0003" w:tentative="1">
      <w:start w:val="1"/>
      <w:numFmt w:val="bullet"/>
      <w:lvlText w:val="o"/>
      <w:lvlJc w:val="left"/>
      <w:pPr>
        <w:ind w:left="6441" w:hanging="360"/>
      </w:pPr>
      <w:rPr>
        <w:rFonts w:ascii="Courier New" w:hAnsi="Courier New" w:cs="Courier New" w:hint="default"/>
      </w:rPr>
    </w:lvl>
    <w:lvl w:ilvl="8" w:tplc="0C0A0005" w:tentative="1">
      <w:start w:val="1"/>
      <w:numFmt w:val="bullet"/>
      <w:lvlText w:val=""/>
      <w:lvlJc w:val="left"/>
      <w:pPr>
        <w:ind w:left="7161" w:hanging="360"/>
      </w:pPr>
      <w:rPr>
        <w:rFonts w:ascii="Wingdings" w:hAnsi="Wingdings" w:hint="default"/>
      </w:rPr>
    </w:lvl>
  </w:abstractNum>
  <w:abstractNum w:abstractNumId="13" w15:restartNumberingAfterBreak="0">
    <w:nsid w:val="362A2C9F"/>
    <w:multiLevelType w:val="hybridMultilevel"/>
    <w:tmpl w:val="1A00F8E0"/>
    <w:lvl w:ilvl="0" w:tplc="667AB392">
      <w:start w:val="1"/>
      <w:numFmt w:val="bullet"/>
      <w:lvlText w:val="•"/>
      <w:lvlPicBulletId w:val="1"/>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06AF90">
      <w:start w:val="1"/>
      <w:numFmt w:val="bullet"/>
      <w:lvlText w:val="o"/>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ABCB6">
      <w:start w:val="1"/>
      <w:numFmt w:val="bullet"/>
      <w:lvlText w:val="▪"/>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4CDBE">
      <w:start w:val="1"/>
      <w:numFmt w:val="bullet"/>
      <w:lvlText w:val="•"/>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88BDA">
      <w:start w:val="1"/>
      <w:numFmt w:val="bullet"/>
      <w:lvlText w:val="o"/>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2F92A">
      <w:start w:val="1"/>
      <w:numFmt w:val="bullet"/>
      <w:lvlText w:val="▪"/>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467DA">
      <w:start w:val="1"/>
      <w:numFmt w:val="bullet"/>
      <w:lvlText w:val="•"/>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C1A8C">
      <w:start w:val="1"/>
      <w:numFmt w:val="bullet"/>
      <w:lvlText w:val="o"/>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A4F1C">
      <w:start w:val="1"/>
      <w:numFmt w:val="bullet"/>
      <w:lvlText w:val="▪"/>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66785E"/>
    <w:multiLevelType w:val="hybridMultilevel"/>
    <w:tmpl w:val="0A34F214"/>
    <w:lvl w:ilvl="0" w:tplc="B4A4678A">
      <w:start w:val="3"/>
      <w:numFmt w:val="decimal"/>
      <w:lvlText w:val="%1."/>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22F8D6">
      <w:start w:val="1"/>
      <w:numFmt w:val="lowerLetter"/>
      <w:lvlText w:val="%2"/>
      <w:lvlJc w:val="left"/>
      <w:pPr>
        <w:ind w:left="1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9A2FA6">
      <w:start w:val="1"/>
      <w:numFmt w:val="lowerRoman"/>
      <w:lvlText w:val="%3"/>
      <w:lvlJc w:val="left"/>
      <w:pPr>
        <w:ind w:left="2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88594">
      <w:start w:val="1"/>
      <w:numFmt w:val="decimal"/>
      <w:lvlText w:val="%4"/>
      <w:lvlJc w:val="left"/>
      <w:pPr>
        <w:ind w:left="3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26C1CA">
      <w:start w:val="1"/>
      <w:numFmt w:val="lowerLetter"/>
      <w:lvlText w:val="%5"/>
      <w:lvlJc w:val="left"/>
      <w:pPr>
        <w:ind w:left="3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0CDB0E">
      <w:start w:val="1"/>
      <w:numFmt w:val="lowerRoman"/>
      <w:lvlText w:val="%6"/>
      <w:lvlJc w:val="left"/>
      <w:pPr>
        <w:ind w:left="4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102B94">
      <w:start w:val="1"/>
      <w:numFmt w:val="decimal"/>
      <w:lvlText w:val="%7"/>
      <w:lvlJc w:val="left"/>
      <w:pPr>
        <w:ind w:left="5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780A7E">
      <w:start w:val="1"/>
      <w:numFmt w:val="lowerLetter"/>
      <w:lvlText w:val="%8"/>
      <w:lvlJc w:val="left"/>
      <w:pPr>
        <w:ind w:left="6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C2DED6">
      <w:start w:val="1"/>
      <w:numFmt w:val="lowerRoman"/>
      <w:lvlText w:val="%9"/>
      <w:lvlJc w:val="left"/>
      <w:pPr>
        <w:ind w:left="6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0D08AB"/>
    <w:multiLevelType w:val="hybridMultilevel"/>
    <w:tmpl w:val="73C27A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250CCE"/>
    <w:multiLevelType w:val="hybridMultilevel"/>
    <w:tmpl w:val="DB640D2A"/>
    <w:lvl w:ilvl="0" w:tplc="C1D245AA">
      <w:start w:val="1"/>
      <w:numFmt w:val="bullet"/>
      <w:lvlText w:val="-"/>
      <w:lvlJc w:val="left"/>
      <w:pPr>
        <w:ind w:left="1428" w:hanging="360"/>
      </w:pPr>
      <w:rPr>
        <w:rFonts w:ascii="Raavi" w:hAnsi="Raav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3EE051C5"/>
    <w:multiLevelType w:val="hybridMultilevel"/>
    <w:tmpl w:val="5E461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B0065B"/>
    <w:multiLevelType w:val="hybridMultilevel"/>
    <w:tmpl w:val="3E22F566"/>
    <w:lvl w:ilvl="0" w:tplc="32B4A28C">
      <w:start w:val="1"/>
      <w:numFmt w:val="upperRoman"/>
      <w:lvlText w:val="%1."/>
      <w:lvlJc w:val="left"/>
      <w:pPr>
        <w:ind w:left="720" w:hanging="720"/>
      </w:pPr>
      <w:rPr>
        <w:rFonts w:hint="default"/>
      </w:rPr>
    </w:lvl>
    <w:lvl w:ilvl="1" w:tplc="0C0A0019" w:tentative="1">
      <w:start w:val="1"/>
      <w:numFmt w:val="lowerLetter"/>
      <w:lvlText w:val="%2."/>
      <w:lvlJc w:val="left"/>
      <w:pPr>
        <w:ind w:left="2251" w:hanging="360"/>
      </w:pPr>
    </w:lvl>
    <w:lvl w:ilvl="2" w:tplc="0C0A001B" w:tentative="1">
      <w:start w:val="1"/>
      <w:numFmt w:val="lowerRoman"/>
      <w:lvlText w:val="%3."/>
      <w:lvlJc w:val="right"/>
      <w:pPr>
        <w:ind w:left="2971" w:hanging="180"/>
      </w:pPr>
    </w:lvl>
    <w:lvl w:ilvl="3" w:tplc="0C0A000F" w:tentative="1">
      <w:start w:val="1"/>
      <w:numFmt w:val="decimal"/>
      <w:lvlText w:val="%4."/>
      <w:lvlJc w:val="left"/>
      <w:pPr>
        <w:ind w:left="3691" w:hanging="360"/>
      </w:pPr>
    </w:lvl>
    <w:lvl w:ilvl="4" w:tplc="0C0A0019" w:tentative="1">
      <w:start w:val="1"/>
      <w:numFmt w:val="lowerLetter"/>
      <w:lvlText w:val="%5."/>
      <w:lvlJc w:val="left"/>
      <w:pPr>
        <w:ind w:left="4411" w:hanging="360"/>
      </w:pPr>
    </w:lvl>
    <w:lvl w:ilvl="5" w:tplc="0C0A001B" w:tentative="1">
      <w:start w:val="1"/>
      <w:numFmt w:val="lowerRoman"/>
      <w:lvlText w:val="%6."/>
      <w:lvlJc w:val="right"/>
      <w:pPr>
        <w:ind w:left="5131" w:hanging="180"/>
      </w:pPr>
    </w:lvl>
    <w:lvl w:ilvl="6" w:tplc="0C0A000F" w:tentative="1">
      <w:start w:val="1"/>
      <w:numFmt w:val="decimal"/>
      <w:lvlText w:val="%7."/>
      <w:lvlJc w:val="left"/>
      <w:pPr>
        <w:ind w:left="5851" w:hanging="360"/>
      </w:pPr>
    </w:lvl>
    <w:lvl w:ilvl="7" w:tplc="0C0A0019" w:tentative="1">
      <w:start w:val="1"/>
      <w:numFmt w:val="lowerLetter"/>
      <w:lvlText w:val="%8."/>
      <w:lvlJc w:val="left"/>
      <w:pPr>
        <w:ind w:left="6571" w:hanging="360"/>
      </w:pPr>
    </w:lvl>
    <w:lvl w:ilvl="8" w:tplc="0C0A001B" w:tentative="1">
      <w:start w:val="1"/>
      <w:numFmt w:val="lowerRoman"/>
      <w:lvlText w:val="%9."/>
      <w:lvlJc w:val="right"/>
      <w:pPr>
        <w:ind w:left="7291" w:hanging="180"/>
      </w:pPr>
    </w:lvl>
  </w:abstractNum>
  <w:abstractNum w:abstractNumId="19" w15:restartNumberingAfterBreak="0">
    <w:nsid w:val="4BE00547"/>
    <w:multiLevelType w:val="hybridMultilevel"/>
    <w:tmpl w:val="345AEDF0"/>
    <w:lvl w:ilvl="0" w:tplc="9E1E7BAE">
      <w:start w:val="1"/>
      <w:numFmt w:val="bullet"/>
      <w:lvlText w:val=""/>
      <w:lvlPicBulletId w:val="7"/>
      <w:lvlJc w:val="left"/>
      <w:pPr>
        <w:tabs>
          <w:tab w:val="num" w:pos="720"/>
        </w:tabs>
        <w:ind w:left="720" w:hanging="360"/>
      </w:pPr>
      <w:rPr>
        <w:rFonts w:ascii="Symbol" w:hAnsi="Symbol" w:hint="default"/>
      </w:rPr>
    </w:lvl>
    <w:lvl w:ilvl="1" w:tplc="5BF43036" w:tentative="1">
      <w:start w:val="1"/>
      <w:numFmt w:val="bullet"/>
      <w:lvlText w:val=""/>
      <w:lvlJc w:val="left"/>
      <w:pPr>
        <w:tabs>
          <w:tab w:val="num" w:pos="1440"/>
        </w:tabs>
        <w:ind w:left="1440" w:hanging="360"/>
      </w:pPr>
      <w:rPr>
        <w:rFonts w:ascii="Symbol" w:hAnsi="Symbol" w:hint="default"/>
      </w:rPr>
    </w:lvl>
    <w:lvl w:ilvl="2" w:tplc="FF90FBC8" w:tentative="1">
      <w:start w:val="1"/>
      <w:numFmt w:val="bullet"/>
      <w:lvlText w:val=""/>
      <w:lvlJc w:val="left"/>
      <w:pPr>
        <w:tabs>
          <w:tab w:val="num" w:pos="2160"/>
        </w:tabs>
        <w:ind w:left="2160" w:hanging="360"/>
      </w:pPr>
      <w:rPr>
        <w:rFonts w:ascii="Symbol" w:hAnsi="Symbol" w:hint="default"/>
      </w:rPr>
    </w:lvl>
    <w:lvl w:ilvl="3" w:tplc="B1E2CD36" w:tentative="1">
      <w:start w:val="1"/>
      <w:numFmt w:val="bullet"/>
      <w:lvlText w:val=""/>
      <w:lvlJc w:val="left"/>
      <w:pPr>
        <w:tabs>
          <w:tab w:val="num" w:pos="2880"/>
        </w:tabs>
        <w:ind w:left="2880" w:hanging="360"/>
      </w:pPr>
      <w:rPr>
        <w:rFonts w:ascii="Symbol" w:hAnsi="Symbol" w:hint="default"/>
      </w:rPr>
    </w:lvl>
    <w:lvl w:ilvl="4" w:tplc="4684871C" w:tentative="1">
      <w:start w:val="1"/>
      <w:numFmt w:val="bullet"/>
      <w:lvlText w:val=""/>
      <w:lvlJc w:val="left"/>
      <w:pPr>
        <w:tabs>
          <w:tab w:val="num" w:pos="3600"/>
        </w:tabs>
        <w:ind w:left="3600" w:hanging="360"/>
      </w:pPr>
      <w:rPr>
        <w:rFonts w:ascii="Symbol" w:hAnsi="Symbol" w:hint="default"/>
      </w:rPr>
    </w:lvl>
    <w:lvl w:ilvl="5" w:tplc="D6D42C4E" w:tentative="1">
      <w:start w:val="1"/>
      <w:numFmt w:val="bullet"/>
      <w:lvlText w:val=""/>
      <w:lvlJc w:val="left"/>
      <w:pPr>
        <w:tabs>
          <w:tab w:val="num" w:pos="4320"/>
        </w:tabs>
        <w:ind w:left="4320" w:hanging="360"/>
      </w:pPr>
      <w:rPr>
        <w:rFonts w:ascii="Symbol" w:hAnsi="Symbol" w:hint="default"/>
      </w:rPr>
    </w:lvl>
    <w:lvl w:ilvl="6" w:tplc="0BBC9020" w:tentative="1">
      <w:start w:val="1"/>
      <w:numFmt w:val="bullet"/>
      <w:lvlText w:val=""/>
      <w:lvlJc w:val="left"/>
      <w:pPr>
        <w:tabs>
          <w:tab w:val="num" w:pos="5040"/>
        </w:tabs>
        <w:ind w:left="5040" w:hanging="360"/>
      </w:pPr>
      <w:rPr>
        <w:rFonts w:ascii="Symbol" w:hAnsi="Symbol" w:hint="default"/>
      </w:rPr>
    </w:lvl>
    <w:lvl w:ilvl="7" w:tplc="C0FE5774" w:tentative="1">
      <w:start w:val="1"/>
      <w:numFmt w:val="bullet"/>
      <w:lvlText w:val=""/>
      <w:lvlJc w:val="left"/>
      <w:pPr>
        <w:tabs>
          <w:tab w:val="num" w:pos="5760"/>
        </w:tabs>
        <w:ind w:left="5760" w:hanging="360"/>
      </w:pPr>
      <w:rPr>
        <w:rFonts w:ascii="Symbol" w:hAnsi="Symbol" w:hint="default"/>
      </w:rPr>
    </w:lvl>
    <w:lvl w:ilvl="8" w:tplc="52FA953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FDB4B1F"/>
    <w:multiLevelType w:val="hybridMultilevel"/>
    <w:tmpl w:val="2BCA52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AC3434"/>
    <w:multiLevelType w:val="hybridMultilevel"/>
    <w:tmpl w:val="0D362584"/>
    <w:lvl w:ilvl="0" w:tplc="AEB62018">
      <w:start w:val="1"/>
      <w:numFmt w:val="decimal"/>
      <w:lvlText w:val="%1."/>
      <w:lvlJc w:val="left"/>
      <w:pPr>
        <w:ind w:left="720" w:hanging="360"/>
      </w:pPr>
      <w:rPr>
        <w:rFonts w:ascii="Times New Roman" w:eastAsia="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987026"/>
    <w:multiLevelType w:val="hybridMultilevel"/>
    <w:tmpl w:val="5F468C20"/>
    <w:lvl w:ilvl="0" w:tplc="F07A2FF0">
      <w:start w:val="2"/>
      <w:numFmt w:val="bullet"/>
      <w:lvlText w:val="-"/>
      <w:lvlJc w:val="left"/>
      <w:pPr>
        <w:ind w:left="720" w:hanging="360"/>
      </w:pPr>
      <w:rPr>
        <w:rFonts w:ascii="Times New Roman" w:eastAsia="Courier New"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7238C3"/>
    <w:multiLevelType w:val="hybridMultilevel"/>
    <w:tmpl w:val="C59201DC"/>
    <w:lvl w:ilvl="0" w:tplc="3CA6018C">
      <w:start w:val="1"/>
      <w:numFmt w:val="upperLetter"/>
      <w:lvlText w:val="%1)"/>
      <w:lvlJc w:val="left"/>
      <w:pPr>
        <w:ind w:left="767" w:hanging="360"/>
      </w:pPr>
      <w:rPr>
        <w:rFonts w:hint="default"/>
      </w:rPr>
    </w:lvl>
    <w:lvl w:ilvl="1" w:tplc="0C0A0019" w:tentative="1">
      <w:start w:val="1"/>
      <w:numFmt w:val="lowerLetter"/>
      <w:lvlText w:val="%2."/>
      <w:lvlJc w:val="left"/>
      <w:pPr>
        <w:ind w:left="1487" w:hanging="360"/>
      </w:pPr>
    </w:lvl>
    <w:lvl w:ilvl="2" w:tplc="0C0A001B" w:tentative="1">
      <w:start w:val="1"/>
      <w:numFmt w:val="lowerRoman"/>
      <w:lvlText w:val="%3."/>
      <w:lvlJc w:val="right"/>
      <w:pPr>
        <w:ind w:left="2207" w:hanging="180"/>
      </w:pPr>
    </w:lvl>
    <w:lvl w:ilvl="3" w:tplc="0C0A000F" w:tentative="1">
      <w:start w:val="1"/>
      <w:numFmt w:val="decimal"/>
      <w:lvlText w:val="%4."/>
      <w:lvlJc w:val="left"/>
      <w:pPr>
        <w:ind w:left="2927" w:hanging="360"/>
      </w:pPr>
    </w:lvl>
    <w:lvl w:ilvl="4" w:tplc="0C0A0019" w:tentative="1">
      <w:start w:val="1"/>
      <w:numFmt w:val="lowerLetter"/>
      <w:lvlText w:val="%5."/>
      <w:lvlJc w:val="left"/>
      <w:pPr>
        <w:ind w:left="3647" w:hanging="360"/>
      </w:pPr>
    </w:lvl>
    <w:lvl w:ilvl="5" w:tplc="0C0A001B" w:tentative="1">
      <w:start w:val="1"/>
      <w:numFmt w:val="lowerRoman"/>
      <w:lvlText w:val="%6."/>
      <w:lvlJc w:val="right"/>
      <w:pPr>
        <w:ind w:left="4367" w:hanging="180"/>
      </w:pPr>
    </w:lvl>
    <w:lvl w:ilvl="6" w:tplc="0C0A000F" w:tentative="1">
      <w:start w:val="1"/>
      <w:numFmt w:val="decimal"/>
      <w:lvlText w:val="%7."/>
      <w:lvlJc w:val="left"/>
      <w:pPr>
        <w:ind w:left="5087" w:hanging="360"/>
      </w:pPr>
    </w:lvl>
    <w:lvl w:ilvl="7" w:tplc="0C0A0019" w:tentative="1">
      <w:start w:val="1"/>
      <w:numFmt w:val="lowerLetter"/>
      <w:lvlText w:val="%8."/>
      <w:lvlJc w:val="left"/>
      <w:pPr>
        <w:ind w:left="5807" w:hanging="360"/>
      </w:pPr>
    </w:lvl>
    <w:lvl w:ilvl="8" w:tplc="0C0A001B" w:tentative="1">
      <w:start w:val="1"/>
      <w:numFmt w:val="lowerRoman"/>
      <w:lvlText w:val="%9."/>
      <w:lvlJc w:val="right"/>
      <w:pPr>
        <w:ind w:left="6527" w:hanging="180"/>
      </w:pPr>
    </w:lvl>
  </w:abstractNum>
  <w:abstractNum w:abstractNumId="24" w15:restartNumberingAfterBreak="0">
    <w:nsid w:val="61802744"/>
    <w:multiLevelType w:val="hybridMultilevel"/>
    <w:tmpl w:val="9BEE7944"/>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25" w15:restartNumberingAfterBreak="0">
    <w:nsid w:val="63CE347C"/>
    <w:multiLevelType w:val="hybridMultilevel"/>
    <w:tmpl w:val="56B027E4"/>
    <w:lvl w:ilvl="0" w:tplc="A51E1D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A0C94">
      <w:start w:val="1"/>
      <w:numFmt w:val="decimal"/>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4AA52">
      <w:start w:val="1"/>
      <w:numFmt w:val="lowerRoman"/>
      <w:lvlText w:val="%3"/>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0098A">
      <w:start w:val="1"/>
      <w:numFmt w:val="decimal"/>
      <w:lvlText w:val="%4"/>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429B6">
      <w:start w:val="1"/>
      <w:numFmt w:val="lowerLetter"/>
      <w:lvlText w:val="%5"/>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808F4">
      <w:start w:val="1"/>
      <w:numFmt w:val="lowerRoman"/>
      <w:lvlText w:val="%6"/>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8377E">
      <w:start w:val="1"/>
      <w:numFmt w:val="decimal"/>
      <w:lvlText w:val="%7"/>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0B9B2">
      <w:start w:val="1"/>
      <w:numFmt w:val="lowerLetter"/>
      <w:lvlText w:val="%8"/>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AB4B8">
      <w:start w:val="1"/>
      <w:numFmt w:val="lowerRoman"/>
      <w:lvlText w:val="%9"/>
      <w:lvlJc w:val="left"/>
      <w:pPr>
        <w:ind w:left="6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655275"/>
    <w:multiLevelType w:val="hybridMultilevel"/>
    <w:tmpl w:val="D6065958"/>
    <w:lvl w:ilvl="0" w:tplc="4C7CB164">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4B94C78"/>
    <w:multiLevelType w:val="hybridMultilevel"/>
    <w:tmpl w:val="F6907FEA"/>
    <w:lvl w:ilvl="0" w:tplc="EA6CC2A0">
      <w:start w:val="1"/>
      <w:numFmt w:val="lowerLetter"/>
      <w:lvlText w:val="%1)"/>
      <w:lvlJc w:val="left"/>
      <w:pPr>
        <w:ind w:left="931" w:hanging="360"/>
      </w:pPr>
      <w:rPr>
        <w:rFonts w:hint="default"/>
      </w:rPr>
    </w:lvl>
    <w:lvl w:ilvl="1" w:tplc="0C0A0019" w:tentative="1">
      <w:start w:val="1"/>
      <w:numFmt w:val="lowerLetter"/>
      <w:lvlText w:val="%2."/>
      <w:lvlJc w:val="left"/>
      <w:pPr>
        <w:ind w:left="1651" w:hanging="360"/>
      </w:pPr>
    </w:lvl>
    <w:lvl w:ilvl="2" w:tplc="0C0A001B" w:tentative="1">
      <w:start w:val="1"/>
      <w:numFmt w:val="lowerRoman"/>
      <w:lvlText w:val="%3."/>
      <w:lvlJc w:val="right"/>
      <w:pPr>
        <w:ind w:left="2371" w:hanging="180"/>
      </w:pPr>
    </w:lvl>
    <w:lvl w:ilvl="3" w:tplc="0C0A000F" w:tentative="1">
      <w:start w:val="1"/>
      <w:numFmt w:val="decimal"/>
      <w:lvlText w:val="%4."/>
      <w:lvlJc w:val="left"/>
      <w:pPr>
        <w:ind w:left="3091" w:hanging="360"/>
      </w:pPr>
    </w:lvl>
    <w:lvl w:ilvl="4" w:tplc="0C0A0019" w:tentative="1">
      <w:start w:val="1"/>
      <w:numFmt w:val="lowerLetter"/>
      <w:lvlText w:val="%5."/>
      <w:lvlJc w:val="left"/>
      <w:pPr>
        <w:ind w:left="3811" w:hanging="360"/>
      </w:pPr>
    </w:lvl>
    <w:lvl w:ilvl="5" w:tplc="0C0A001B" w:tentative="1">
      <w:start w:val="1"/>
      <w:numFmt w:val="lowerRoman"/>
      <w:lvlText w:val="%6."/>
      <w:lvlJc w:val="right"/>
      <w:pPr>
        <w:ind w:left="4531" w:hanging="180"/>
      </w:pPr>
    </w:lvl>
    <w:lvl w:ilvl="6" w:tplc="0C0A000F" w:tentative="1">
      <w:start w:val="1"/>
      <w:numFmt w:val="decimal"/>
      <w:lvlText w:val="%7."/>
      <w:lvlJc w:val="left"/>
      <w:pPr>
        <w:ind w:left="5251" w:hanging="360"/>
      </w:pPr>
    </w:lvl>
    <w:lvl w:ilvl="7" w:tplc="0C0A0019" w:tentative="1">
      <w:start w:val="1"/>
      <w:numFmt w:val="lowerLetter"/>
      <w:lvlText w:val="%8."/>
      <w:lvlJc w:val="left"/>
      <w:pPr>
        <w:ind w:left="5971" w:hanging="360"/>
      </w:pPr>
    </w:lvl>
    <w:lvl w:ilvl="8" w:tplc="0C0A001B" w:tentative="1">
      <w:start w:val="1"/>
      <w:numFmt w:val="lowerRoman"/>
      <w:lvlText w:val="%9."/>
      <w:lvlJc w:val="right"/>
      <w:pPr>
        <w:ind w:left="6691" w:hanging="180"/>
      </w:pPr>
    </w:lvl>
  </w:abstractNum>
  <w:abstractNum w:abstractNumId="28" w15:restartNumberingAfterBreak="0">
    <w:nsid w:val="65D61C6E"/>
    <w:multiLevelType w:val="hybridMultilevel"/>
    <w:tmpl w:val="C91A92DA"/>
    <w:lvl w:ilvl="0" w:tplc="AA422348">
      <w:start w:val="3"/>
      <w:numFmt w:val="bullet"/>
      <w:lvlText w:val=""/>
      <w:lvlJc w:val="left"/>
      <w:pPr>
        <w:ind w:left="369" w:hanging="360"/>
      </w:pPr>
      <w:rPr>
        <w:rFonts w:ascii="Symbol" w:eastAsia="Times New Roman" w:hAnsi="Symbol" w:cs="Times New Roman" w:hint="default"/>
        <w:sz w:val="24"/>
      </w:rPr>
    </w:lvl>
    <w:lvl w:ilvl="1" w:tplc="0C0A0003" w:tentative="1">
      <w:start w:val="1"/>
      <w:numFmt w:val="bullet"/>
      <w:lvlText w:val="o"/>
      <w:lvlJc w:val="left"/>
      <w:pPr>
        <w:ind w:left="1089" w:hanging="360"/>
      </w:pPr>
      <w:rPr>
        <w:rFonts w:ascii="Courier New" w:hAnsi="Courier New" w:cs="Courier New" w:hint="default"/>
      </w:rPr>
    </w:lvl>
    <w:lvl w:ilvl="2" w:tplc="0C0A0005" w:tentative="1">
      <w:start w:val="1"/>
      <w:numFmt w:val="bullet"/>
      <w:lvlText w:val=""/>
      <w:lvlJc w:val="left"/>
      <w:pPr>
        <w:ind w:left="1809" w:hanging="360"/>
      </w:pPr>
      <w:rPr>
        <w:rFonts w:ascii="Wingdings" w:hAnsi="Wingdings" w:hint="default"/>
      </w:rPr>
    </w:lvl>
    <w:lvl w:ilvl="3" w:tplc="0C0A0001" w:tentative="1">
      <w:start w:val="1"/>
      <w:numFmt w:val="bullet"/>
      <w:lvlText w:val=""/>
      <w:lvlJc w:val="left"/>
      <w:pPr>
        <w:ind w:left="2529" w:hanging="360"/>
      </w:pPr>
      <w:rPr>
        <w:rFonts w:ascii="Symbol" w:hAnsi="Symbol" w:hint="default"/>
      </w:rPr>
    </w:lvl>
    <w:lvl w:ilvl="4" w:tplc="0C0A0003" w:tentative="1">
      <w:start w:val="1"/>
      <w:numFmt w:val="bullet"/>
      <w:lvlText w:val="o"/>
      <w:lvlJc w:val="left"/>
      <w:pPr>
        <w:ind w:left="3249" w:hanging="360"/>
      </w:pPr>
      <w:rPr>
        <w:rFonts w:ascii="Courier New" w:hAnsi="Courier New" w:cs="Courier New" w:hint="default"/>
      </w:rPr>
    </w:lvl>
    <w:lvl w:ilvl="5" w:tplc="0C0A0005" w:tentative="1">
      <w:start w:val="1"/>
      <w:numFmt w:val="bullet"/>
      <w:lvlText w:val=""/>
      <w:lvlJc w:val="left"/>
      <w:pPr>
        <w:ind w:left="3969" w:hanging="360"/>
      </w:pPr>
      <w:rPr>
        <w:rFonts w:ascii="Wingdings" w:hAnsi="Wingdings" w:hint="default"/>
      </w:rPr>
    </w:lvl>
    <w:lvl w:ilvl="6" w:tplc="0C0A0001" w:tentative="1">
      <w:start w:val="1"/>
      <w:numFmt w:val="bullet"/>
      <w:lvlText w:val=""/>
      <w:lvlJc w:val="left"/>
      <w:pPr>
        <w:ind w:left="4689" w:hanging="360"/>
      </w:pPr>
      <w:rPr>
        <w:rFonts w:ascii="Symbol" w:hAnsi="Symbol" w:hint="default"/>
      </w:rPr>
    </w:lvl>
    <w:lvl w:ilvl="7" w:tplc="0C0A0003" w:tentative="1">
      <w:start w:val="1"/>
      <w:numFmt w:val="bullet"/>
      <w:lvlText w:val="o"/>
      <w:lvlJc w:val="left"/>
      <w:pPr>
        <w:ind w:left="5409" w:hanging="360"/>
      </w:pPr>
      <w:rPr>
        <w:rFonts w:ascii="Courier New" w:hAnsi="Courier New" w:cs="Courier New" w:hint="default"/>
      </w:rPr>
    </w:lvl>
    <w:lvl w:ilvl="8" w:tplc="0C0A0005" w:tentative="1">
      <w:start w:val="1"/>
      <w:numFmt w:val="bullet"/>
      <w:lvlText w:val=""/>
      <w:lvlJc w:val="left"/>
      <w:pPr>
        <w:ind w:left="6129" w:hanging="360"/>
      </w:pPr>
      <w:rPr>
        <w:rFonts w:ascii="Wingdings" w:hAnsi="Wingdings" w:hint="default"/>
      </w:rPr>
    </w:lvl>
  </w:abstractNum>
  <w:abstractNum w:abstractNumId="29" w15:restartNumberingAfterBreak="0">
    <w:nsid w:val="68B0717B"/>
    <w:multiLevelType w:val="hybridMultilevel"/>
    <w:tmpl w:val="B720FB4C"/>
    <w:lvl w:ilvl="0" w:tplc="12605D54">
      <w:start w:val="1"/>
      <w:numFmt w:val="decimal"/>
      <w:lvlText w:val="%1."/>
      <w:lvlJc w:val="left"/>
      <w:pPr>
        <w:ind w:left="720" w:hanging="360"/>
      </w:pPr>
      <w:rPr>
        <w:rFonts w:ascii="Times New Roman" w:eastAsia="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E8F2BB9"/>
    <w:multiLevelType w:val="hybridMultilevel"/>
    <w:tmpl w:val="187CAEC4"/>
    <w:lvl w:ilvl="0" w:tplc="4B14A4D2">
      <w:start w:val="1"/>
      <w:numFmt w:val="lowerLetter"/>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44E660">
      <w:start w:val="1"/>
      <w:numFmt w:val="lowerLetter"/>
      <w:lvlText w:val="%2"/>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D66372">
      <w:start w:val="1"/>
      <w:numFmt w:val="lowerRoman"/>
      <w:lvlText w:val="%3"/>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F0EF26">
      <w:start w:val="1"/>
      <w:numFmt w:val="decimal"/>
      <w:lvlText w:val="%4"/>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3CDC48">
      <w:start w:val="1"/>
      <w:numFmt w:val="lowerLetter"/>
      <w:lvlText w:val="%5"/>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406C26">
      <w:start w:val="1"/>
      <w:numFmt w:val="lowerRoman"/>
      <w:lvlText w:val="%6"/>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520F68">
      <w:start w:val="1"/>
      <w:numFmt w:val="decimal"/>
      <w:lvlText w:val="%7"/>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40F766">
      <w:start w:val="1"/>
      <w:numFmt w:val="lowerLetter"/>
      <w:lvlText w:val="%8"/>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E81C30">
      <w:start w:val="1"/>
      <w:numFmt w:val="lowerRoman"/>
      <w:lvlText w:val="%9"/>
      <w:lvlJc w:val="left"/>
      <w:pPr>
        <w:ind w:left="7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B56BF5"/>
    <w:multiLevelType w:val="hybridMultilevel"/>
    <w:tmpl w:val="E7449A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947BD0"/>
    <w:multiLevelType w:val="hybridMultilevel"/>
    <w:tmpl w:val="A9EEA14A"/>
    <w:lvl w:ilvl="0" w:tplc="78B63C60">
      <w:start w:val="1"/>
      <w:numFmt w:val="bullet"/>
      <w:lvlText w:val="-"/>
      <w:lvlJc w:val="left"/>
      <w:pPr>
        <w:ind w:left="1068" w:hanging="360"/>
      </w:pPr>
      <w:rPr>
        <w:rFonts w:ascii="Times New Roman" w:eastAsia="Times New Roman" w:hAnsi="Times New Roman" w:cs="Times New Roman" w:hint="default"/>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78E06DCC"/>
    <w:multiLevelType w:val="hybridMultilevel"/>
    <w:tmpl w:val="04407E74"/>
    <w:lvl w:ilvl="0" w:tplc="F586B64C">
      <w:start w:val="1"/>
      <w:numFmt w:val="decimal"/>
      <w:lvlText w:val="%1."/>
      <w:lvlJc w:val="left"/>
      <w:pPr>
        <w:ind w:left="720" w:hanging="360"/>
      </w:pPr>
      <w:rPr>
        <w:rFonts w:ascii="Times New Roman" w:eastAsia="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9B30853"/>
    <w:multiLevelType w:val="hybridMultilevel"/>
    <w:tmpl w:val="0F5A3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07438D"/>
    <w:multiLevelType w:val="hybridMultilevel"/>
    <w:tmpl w:val="7B62F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FB50E33"/>
    <w:multiLevelType w:val="hybridMultilevel"/>
    <w:tmpl w:val="02840270"/>
    <w:lvl w:ilvl="0" w:tplc="9C308A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25"/>
  </w:num>
  <w:num w:numId="5">
    <w:abstractNumId w:val="14"/>
  </w:num>
  <w:num w:numId="6">
    <w:abstractNumId w:val="8"/>
  </w:num>
  <w:num w:numId="7">
    <w:abstractNumId w:val="32"/>
  </w:num>
  <w:num w:numId="8">
    <w:abstractNumId w:val="30"/>
  </w:num>
  <w:num w:numId="9">
    <w:abstractNumId w:val="1"/>
  </w:num>
  <w:num w:numId="10">
    <w:abstractNumId w:val="3"/>
  </w:num>
  <w:num w:numId="11">
    <w:abstractNumId w:val="9"/>
  </w:num>
  <w:num w:numId="12">
    <w:abstractNumId w:val="4"/>
  </w:num>
  <w:num w:numId="13">
    <w:abstractNumId w:val="6"/>
  </w:num>
  <w:num w:numId="14">
    <w:abstractNumId w:val="21"/>
  </w:num>
  <w:num w:numId="15">
    <w:abstractNumId w:val="33"/>
  </w:num>
  <w:num w:numId="16">
    <w:abstractNumId w:val="29"/>
  </w:num>
  <w:num w:numId="17">
    <w:abstractNumId w:val="5"/>
  </w:num>
  <w:num w:numId="18">
    <w:abstractNumId w:val="11"/>
  </w:num>
  <w:num w:numId="19">
    <w:abstractNumId w:val="28"/>
  </w:num>
  <w:num w:numId="20">
    <w:abstractNumId w:val="23"/>
  </w:num>
  <w:num w:numId="21">
    <w:abstractNumId w:val="36"/>
  </w:num>
  <w:num w:numId="22">
    <w:abstractNumId w:val="31"/>
  </w:num>
  <w:num w:numId="23">
    <w:abstractNumId w:val="24"/>
  </w:num>
  <w:num w:numId="24">
    <w:abstractNumId w:val="35"/>
  </w:num>
  <w:num w:numId="25">
    <w:abstractNumId w:val="34"/>
  </w:num>
  <w:num w:numId="26">
    <w:abstractNumId w:val="20"/>
  </w:num>
  <w:num w:numId="27">
    <w:abstractNumId w:val="15"/>
  </w:num>
  <w:num w:numId="28">
    <w:abstractNumId w:val="18"/>
  </w:num>
  <w:num w:numId="29">
    <w:abstractNumId w:val="19"/>
  </w:num>
  <w:num w:numId="30">
    <w:abstractNumId w:val="10"/>
  </w:num>
  <w:num w:numId="31">
    <w:abstractNumId w:val="22"/>
  </w:num>
  <w:num w:numId="32">
    <w:abstractNumId w:val="27"/>
  </w:num>
  <w:num w:numId="33">
    <w:abstractNumId w:val="26"/>
  </w:num>
  <w:num w:numId="34">
    <w:abstractNumId w:val="2"/>
  </w:num>
  <w:num w:numId="35">
    <w:abstractNumId w:val="17"/>
  </w:num>
  <w:num w:numId="36">
    <w:abstractNumId w:val="1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5C"/>
    <w:rsid w:val="00003B61"/>
    <w:rsid w:val="000127A7"/>
    <w:rsid w:val="0002027F"/>
    <w:rsid w:val="00025D84"/>
    <w:rsid w:val="000323B6"/>
    <w:rsid w:val="000571CB"/>
    <w:rsid w:val="00057F03"/>
    <w:rsid w:val="000624C1"/>
    <w:rsid w:val="00067689"/>
    <w:rsid w:val="00072AD6"/>
    <w:rsid w:val="00085BE6"/>
    <w:rsid w:val="000A70FB"/>
    <w:rsid w:val="000B5D5D"/>
    <w:rsid w:val="000B7923"/>
    <w:rsid w:val="000C1C6D"/>
    <w:rsid w:val="000C7369"/>
    <w:rsid w:val="000D0EDE"/>
    <w:rsid w:val="000E2825"/>
    <w:rsid w:val="000E3D3E"/>
    <w:rsid w:val="000E4FB3"/>
    <w:rsid w:val="000E77A2"/>
    <w:rsid w:val="00144D6F"/>
    <w:rsid w:val="001526A0"/>
    <w:rsid w:val="0017092C"/>
    <w:rsid w:val="00181B18"/>
    <w:rsid w:val="001870C5"/>
    <w:rsid w:val="001B1277"/>
    <w:rsid w:val="001C2CCF"/>
    <w:rsid w:val="001C4578"/>
    <w:rsid w:val="001C7FF7"/>
    <w:rsid w:val="001D2C43"/>
    <w:rsid w:val="001F0BA2"/>
    <w:rsid w:val="001F2317"/>
    <w:rsid w:val="0021283C"/>
    <w:rsid w:val="00226F10"/>
    <w:rsid w:val="00235E64"/>
    <w:rsid w:val="00247208"/>
    <w:rsid w:val="002810F1"/>
    <w:rsid w:val="002823C6"/>
    <w:rsid w:val="002C4F1D"/>
    <w:rsid w:val="002C6E59"/>
    <w:rsid w:val="002D244F"/>
    <w:rsid w:val="002D78C2"/>
    <w:rsid w:val="002F403C"/>
    <w:rsid w:val="00316D5A"/>
    <w:rsid w:val="00321A3B"/>
    <w:rsid w:val="003417B3"/>
    <w:rsid w:val="0034190C"/>
    <w:rsid w:val="00361609"/>
    <w:rsid w:val="0037105D"/>
    <w:rsid w:val="003739ED"/>
    <w:rsid w:val="003828BF"/>
    <w:rsid w:val="0038525D"/>
    <w:rsid w:val="00386B41"/>
    <w:rsid w:val="00391F70"/>
    <w:rsid w:val="00397AB2"/>
    <w:rsid w:val="003A015C"/>
    <w:rsid w:val="003A21E8"/>
    <w:rsid w:val="003A6B8C"/>
    <w:rsid w:val="003B14D4"/>
    <w:rsid w:val="003B43DA"/>
    <w:rsid w:val="003C77DA"/>
    <w:rsid w:val="003D6E81"/>
    <w:rsid w:val="003E03CE"/>
    <w:rsid w:val="00406524"/>
    <w:rsid w:val="00416950"/>
    <w:rsid w:val="0042692C"/>
    <w:rsid w:val="004518AF"/>
    <w:rsid w:val="0045280F"/>
    <w:rsid w:val="004702BE"/>
    <w:rsid w:val="004877EE"/>
    <w:rsid w:val="004915A9"/>
    <w:rsid w:val="004C507B"/>
    <w:rsid w:val="004C5306"/>
    <w:rsid w:val="00521B9F"/>
    <w:rsid w:val="00532F96"/>
    <w:rsid w:val="00535E2D"/>
    <w:rsid w:val="00554438"/>
    <w:rsid w:val="00566EA8"/>
    <w:rsid w:val="00567979"/>
    <w:rsid w:val="00580A20"/>
    <w:rsid w:val="005825F5"/>
    <w:rsid w:val="005A50E7"/>
    <w:rsid w:val="005A6583"/>
    <w:rsid w:val="005B4DD3"/>
    <w:rsid w:val="005B59AE"/>
    <w:rsid w:val="005C6C9A"/>
    <w:rsid w:val="005D72E9"/>
    <w:rsid w:val="005E700A"/>
    <w:rsid w:val="005F2BBD"/>
    <w:rsid w:val="005F37F2"/>
    <w:rsid w:val="005F5639"/>
    <w:rsid w:val="00633883"/>
    <w:rsid w:val="00660222"/>
    <w:rsid w:val="006626EB"/>
    <w:rsid w:val="00663251"/>
    <w:rsid w:val="006666E1"/>
    <w:rsid w:val="006A4361"/>
    <w:rsid w:val="006A468C"/>
    <w:rsid w:val="006B6514"/>
    <w:rsid w:val="006C0CB7"/>
    <w:rsid w:val="006D21DF"/>
    <w:rsid w:val="006D6FA1"/>
    <w:rsid w:val="006E7918"/>
    <w:rsid w:val="00707713"/>
    <w:rsid w:val="00724F11"/>
    <w:rsid w:val="00753DAD"/>
    <w:rsid w:val="00764B33"/>
    <w:rsid w:val="00766146"/>
    <w:rsid w:val="00766356"/>
    <w:rsid w:val="007B32DD"/>
    <w:rsid w:val="007E0729"/>
    <w:rsid w:val="00801062"/>
    <w:rsid w:val="008019E7"/>
    <w:rsid w:val="00807C7A"/>
    <w:rsid w:val="0081162B"/>
    <w:rsid w:val="008224DA"/>
    <w:rsid w:val="00827909"/>
    <w:rsid w:val="0083063B"/>
    <w:rsid w:val="008445C4"/>
    <w:rsid w:val="0084764C"/>
    <w:rsid w:val="00871F0F"/>
    <w:rsid w:val="008B5389"/>
    <w:rsid w:val="00904D12"/>
    <w:rsid w:val="00912EA6"/>
    <w:rsid w:val="00955F69"/>
    <w:rsid w:val="00963E53"/>
    <w:rsid w:val="009A06CC"/>
    <w:rsid w:val="009A417A"/>
    <w:rsid w:val="009A64DC"/>
    <w:rsid w:val="009A7556"/>
    <w:rsid w:val="009B3E33"/>
    <w:rsid w:val="009B74D0"/>
    <w:rsid w:val="009F1432"/>
    <w:rsid w:val="009F27C2"/>
    <w:rsid w:val="009F6533"/>
    <w:rsid w:val="00A016CB"/>
    <w:rsid w:val="00A0500C"/>
    <w:rsid w:val="00A05840"/>
    <w:rsid w:val="00A1255D"/>
    <w:rsid w:val="00A1585A"/>
    <w:rsid w:val="00A17C9A"/>
    <w:rsid w:val="00A24AFC"/>
    <w:rsid w:val="00A3295D"/>
    <w:rsid w:val="00A72D4B"/>
    <w:rsid w:val="00A924A7"/>
    <w:rsid w:val="00AB06F1"/>
    <w:rsid w:val="00AD0DAD"/>
    <w:rsid w:val="00AF6DA9"/>
    <w:rsid w:val="00B00159"/>
    <w:rsid w:val="00B16F8F"/>
    <w:rsid w:val="00B21EBF"/>
    <w:rsid w:val="00B51E3B"/>
    <w:rsid w:val="00B82F6E"/>
    <w:rsid w:val="00BA4DA4"/>
    <w:rsid w:val="00BA7167"/>
    <w:rsid w:val="00BB0221"/>
    <w:rsid w:val="00BB5F99"/>
    <w:rsid w:val="00BC7F09"/>
    <w:rsid w:val="00BD3BDA"/>
    <w:rsid w:val="00BF2A89"/>
    <w:rsid w:val="00BF335D"/>
    <w:rsid w:val="00C21096"/>
    <w:rsid w:val="00C3428F"/>
    <w:rsid w:val="00C73A5F"/>
    <w:rsid w:val="00CB1067"/>
    <w:rsid w:val="00CF1F5C"/>
    <w:rsid w:val="00D0344F"/>
    <w:rsid w:val="00D06F04"/>
    <w:rsid w:val="00D148CC"/>
    <w:rsid w:val="00D25053"/>
    <w:rsid w:val="00D37A38"/>
    <w:rsid w:val="00D5057B"/>
    <w:rsid w:val="00D553A1"/>
    <w:rsid w:val="00D62FEE"/>
    <w:rsid w:val="00D82BEF"/>
    <w:rsid w:val="00D85C6D"/>
    <w:rsid w:val="00D87A84"/>
    <w:rsid w:val="00D91832"/>
    <w:rsid w:val="00DC7F4A"/>
    <w:rsid w:val="00DD03EC"/>
    <w:rsid w:val="00E244FF"/>
    <w:rsid w:val="00E30240"/>
    <w:rsid w:val="00E315F5"/>
    <w:rsid w:val="00E5440F"/>
    <w:rsid w:val="00E56537"/>
    <w:rsid w:val="00E639EA"/>
    <w:rsid w:val="00E63BBB"/>
    <w:rsid w:val="00ED1C87"/>
    <w:rsid w:val="00ED2680"/>
    <w:rsid w:val="00EE09F0"/>
    <w:rsid w:val="00EE22C3"/>
    <w:rsid w:val="00EE2308"/>
    <w:rsid w:val="00EF7F90"/>
    <w:rsid w:val="00F021E9"/>
    <w:rsid w:val="00F12F4D"/>
    <w:rsid w:val="00F15875"/>
    <w:rsid w:val="00F51DAE"/>
    <w:rsid w:val="00F70293"/>
    <w:rsid w:val="00F753CD"/>
    <w:rsid w:val="00F77F4D"/>
    <w:rsid w:val="00F870D8"/>
    <w:rsid w:val="00FC5278"/>
    <w:rsid w:val="00FD72CE"/>
    <w:rsid w:val="00FF3D42"/>
    <w:rsid w:val="00FF4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841F4C-219F-452A-81FD-02EC86A5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F2"/>
    <w:pPr>
      <w:spacing w:after="4" w:line="349" w:lineRule="auto"/>
      <w:ind w:left="1171"/>
      <w:jc w:val="both"/>
    </w:pPr>
    <w:rPr>
      <w:rFonts w:ascii="Courier New" w:eastAsia="Courier New" w:hAnsi="Courier New" w:cs="Courier New"/>
      <w:color w:val="000000"/>
      <w:sz w:val="20"/>
    </w:rPr>
  </w:style>
  <w:style w:type="paragraph" w:styleId="Ttulo1">
    <w:name w:val="heading 1"/>
    <w:next w:val="Normal"/>
    <w:link w:val="Ttulo1Car"/>
    <w:uiPriority w:val="9"/>
    <w:unhideWhenUsed/>
    <w:qFormat/>
    <w:rsid w:val="005F37F2"/>
    <w:pPr>
      <w:keepNext/>
      <w:keepLines/>
      <w:spacing w:after="462"/>
      <w:ind w:right="2261"/>
      <w:jc w:val="center"/>
      <w:outlineLvl w:val="0"/>
    </w:pPr>
    <w:rPr>
      <w:rFonts w:ascii="Times New Roman" w:eastAsia="Times New Roman" w:hAnsi="Times New Roman" w:cs="Times New Roman"/>
      <w:color w:val="000000"/>
      <w:sz w:val="38"/>
    </w:rPr>
  </w:style>
  <w:style w:type="paragraph" w:styleId="Ttulo2">
    <w:name w:val="heading 2"/>
    <w:next w:val="Normal"/>
    <w:link w:val="Ttulo2Car"/>
    <w:uiPriority w:val="9"/>
    <w:unhideWhenUsed/>
    <w:qFormat/>
    <w:rsid w:val="005F37F2"/>
    <w:pPr>
      <w:keepNext/>
      <w:keepLines/>
      <w:spacing w:after="0"/>
      <w:ind w:left="2160"/>
      <w:outlineLvl w:val="1"/>
    </w:pPr>
    <w:rPr>
      <w:rFonts w:ascii="Times New Roman" w:eastAsia="Times New Roman" w:hAnsi="Times New Roman" w:cs="Times New Roman"/>
      <w:color w:val="000000"/>
      <w:sz w:val="24"/>
    </w:rPr>
  </w:style>
  <w:style w:type="paragraph" w:styleId="Ttulo4">
    <w:name w:val="heading 4"/>
    <w:basedOn w:val="Normal"/>
    <w:next w:val="Normal"/>
    <w:link w:val="Ttulo4Car"/>
    <w:uiPriority w:val="9"/>
    <w:semiHidden/>
    <w:unhideWhenUsed/>
    <w:qFormat/>
    <w:rsid w:val="006C0CB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5F37F2"/>
    <w:rPr>
      <w:rFonts w:ascii="Times New Roman" w:eastAsia="Times New Roman" w:hAnsi="Times New Roman" w:cs="Times New Roman"/>
      <w:color w:val="000000"/>
      <w:sz w:val="24"/>
    </w:rPr>
  </w:style>
  <w:style w:type="character" w:customStyle="1" w:styleId="Ttulo1Car">
    <w:name w:val="Título 1 Car"/>
    <w:link w:val="Ttulo1"/>
    <w:rsid w:val="005F37F2"/>
    <w:rPr>
      <w:rFonts w:ascii="Times New Roman" w:eastAsia="Times New Roman" w:hAnsi="Times New Roman" w:cs="Times New Roman"/>
      <w:color w:val="000000"/>
      <w:sz w:val="38"/>
    </w:rPr>
  </w:style>
  <w:style w:type="table" w:customStyle="1" w:styleId="TableGrid">
    <w:name w:val="TableGrid"/>
    <w:rsid w:val="005F37F2"/>
    <w:pPr>
      <w:spacing w:after="0" w:line="240" w:lineRule="auto"/>
    </w:pPr>
    <w:tblPr>
      <w:tblCellMar>
        <w:top w:w="0" w:type="dxa"/>
        <w:left w:w="0" w:type="dxa"/>
        <w:bottom w:w="0" w:type="dxa"/>
        <w:right w:w="0" w:type="dxa"/>
      </w:tblCellMar>
    </w:tblPr>
  </w:style>
  <w:style w:type="paragraph" w:styleId="Prrafodelista">
    <w:name w:val="List Paragraph"/>
    <w:basedOn w:val="Normal"/>
    <w:qFormat/>
    <w:rsid w:val="000B7923"/>
    <w:pPr>
      <w:ind w:left="720"/>
      <w:contextualSpacing/>
    </w:pPr>
  </w:style>
  <w:style w:type="paragraph" w:styleId="Encabezado">
    <w:name w:val="header"/>
    <w:basedOn w:val="Normal"/>
    <w:link w:val="EncabezadoCar"/>
    <w:uiPriority w:val="99"/>
    <w:unhideWhenUsed/>
    <w:rsid w:val="000B79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7923"/>
    <w:rPr>
      <w:rFonts w:ascii="Courier New" w:eastAsia="Courier New" w:hAnsi="Courier New" w:cs="Courier New"/>
      <w:color w:val="000000"/>
      <w:sz w:val="20"/>
    </w:rPr>
  </w:style>
  <w:style w:type="paragraph" w:styleId="Piedepgina">
    <w:name w:val="footer"/>
    <w:basedOn w:val="Normal"/>
    <w:link w:val="PiedepginaCar"/>
    <w:uiPriority w:val="99"/>
    <w:unhideWhenUsed/>
    <w:rsid w:val="000B7923"/>
    <w:pPr>
      <w:tabs>
        <w:tab w:val="center" w:pos="4680"/>
        <w:tab w:val="right" w:pos="9360"/>
      </w:tabs>
      <w:spacing w:after="0" w:line="240" w:lineRule="auto"/>
      <w:ind w:left="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0B7923"/>
    <w:rPr>
      <w:rFonts w:cs="Times New Roman"/>
    </w:rPr>
  </w:style>
  <w:style w:type="character" w:customStyle="1" w:styleId="apple-converted-space">
    <w:name w:val="apple-converted-space"/>
    <w:basedOn w:val="Fuentedeprrafopredeter"/>
    <w:rsid w:val="0037105D"/>
  </w:style>
  <w:style w:type="paragraph" w:styleId="Textodeglobo">
    <w:name w:val="Balloon Text"/>
    <w:basedOn w:val="Normal"/>
    <w:link w:val="TextodegloboCar"/>
    <w:uiPriority w:val="99"/>
    <w:semiHidden/>
    <w:unhideWhenUsed/>
    <w:rsid w:val="005A65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6583"/>
    <w:rPr>
      <w:rFonts w:ascii="Segoe UI" w:eastAsia="Courier New" w:hAnsi="Segoe UI" w:cs="Segoe UI"/>
      <w:color w:val="000000"/>
      <w:sz w:val="18"/>
      <w:szCs w:val="18"/>
    </w:rPr>
  </w:style>
  <w:style w:type="paragraph" w:styleId="Textoindependiente2">
    <w:name w:val="Body Text 2"/>
    <w:basedOn w:val="Normal"/>
    <w:link w:val="Textoindependiente2Car"/>
    <w:semiHidden/>
    <w:rsid w:val="00807C7A"/>
    <w:pPr>
      <w:widowControl w:val="0"/>
      <w:tabs>
        <w:tab w:val="left" w:pos="397"/>
      </w:tabs>
      <w:autoSpaceDE w:val="0"/>
      <w:autoSpaceDN w:val="0"/>
      <w:adjustRightInd w:val="0"/>
      <w:spacing w:after="0" w:line="240" w:lineRule="auto"/>
      <w:ind w:left="0"/>
    </w:pPr>
    <w:rPr>
      <w:rFonts w:ascii="Times New Roman" w:eastAsia="Times New Roman" w:hAnsi="Times New Roman" w:cs="Times New Roman"/>
      <w:b/>
      <w:noProof/>
      <w:color w:val="auto"/>
      <w:sz w:val="26"/>
      <w:szCs w:val="28"/>
      <w:u w:val="single"/>
      <w:lang w:val="es-ES_tradnl" w:eastAsia="en-US"/>
    </w:rPr>
  </w:style>
  <w:style w:type="character" w:customStyle="1" w:styleId="Textoindependiente2Car">
    <w:name w:val="Texto independiente 2 Car"/>
    <w:basedOn w:val="Fuentedeprrafopredeter"/>
    <w:link w:val="Textoindependiente2"/>
    <w:semiHidden/>
    <w:rsid w:val="00807C7A"/>
    <w:rPr>
      <w:rFonts w:ascii="Times New Roman" w:eastAsia="Times New Roman" w:hAnsi="Times New Roman" w:cs="Times New Roman"/>
      <w:b/>
      <w:noProof/>
      <w:sz w:val="26"/>
      <w:szCs w:val="28"/>
      <w:u w:val="single"/>
      <w:lang w:val="es-ES_tradnl" w:eastAsia="en-US"/>
    </w:rPr>
  </w:style>
  <w:style w:type="paragraph" w:customStyle="1" w:styleId="a">
    <w:basedOn w:val="Normal"/>
    <w:next w:val="Ttulo"/>
    <w:qFormat/>
    <w:rsid w:val="00807C7A"/>
    <w:pPr>
      <w:widowControl w:val="0"/>
      <w:autoSpaceDE w:val="0"/>
      <w:autoSpaceDN w:val="0"/>
      <w:adjustRightInd w:val="0"/>
      <w:spacing w:after="0" w:line="240" w:lineRule="auto"/>
      <w:ind w:left="0"/>
      <w:jc w:val="center"/>
    </w:pPr>
    <w:rPr>
      <w:rFonts w:ascii="Times New Roman" w:eastAsia="Times New Roman" w:hAnsi="Times New Roman" w:cs="Times New Roman"/>
      <w:noProof/>
      <w:color w:val="auto"/>
      <w:sz w:val="28"/>
      <w:szCs w:val="24"/>
      <w:lang w:val="es-ES_tradnl" w:eastAsia="en-US"/>
    </w:rPr>
  </w:style>
  <w:style w:type="paragraph" w:styleId="Sangradetextonormal">
    <w:name w:val="Body Text Indent"/>
    <w:basedOn w:val="Normal"/>
    <w:link w:val="SangradetextonormalCar"/>
    <w:semiHidden/>
    <w:rsid w:val="00807C7A"/>
    <w:pPr>
      <w:widowControl w:val="0"/>
      <w:autoSpaceDE w:val="0"/>
      <w:autoSpaceDN w:val="0"/>
      <w:adjustRightInd w:val="0"/>
      <w:spacing w:after="0" w:line="240" w:lineRule="auto"/>
      <w:ind w:left="0" w:firstLine="709"/>
    </w:pPr>
    <w:rPr>
      <w:rFonts w:ascii="Times New Roman" w:eastAsia="Times New Roman" w:hAnsi="Times New Roman" w:cs="Times New Roman"/>
      <w:noProof/>
      <w:color w:val="auto"/>
      <w:sz w:val="26"/>
      <w:szCs w:val="24"/>
      <w:lang w:val="es-ES_tradnl" w:eastAsia="en-US"/>
    </w:rPr>
  </w:style>
  <w:style w:type="character" w:customStyle="1" w:styleId="SangradetextonormalCar">
    <w:name w:val="Sangría de texto normal Car"/>
    <w:basedOn w:val="Fuentedeprrafopredeter"/>
    <w:link w:val="Sangradetextonormal"/>
    <w:semiHidden/>
    <w:rsid w:val="00807C7A"/>
    <w:rPr>
      <w:rFonts w:ascii="Times New Roman" w:eastAsia="Times New Roman" w:hAnsi="Times New Roman" w:cs="Times New Roman"/>
      <w:noProof/>
      <w:sz w:val="26"/>
      <w:szCs w:val="24"/>
      <w:lang w:val="es-ES_tradnl" w:eastAsia="en-US"/>
    </w:rPr>
  </w:style>
  <w:style w:type="paragraph" w:styleId="Textoindependiente3">
    <w:name w:val="Body Text 3"/>
    <w:basedOn w:val="Normal"/>
    <w:link w:val="Textoindependiente3Car"/>
    <w:semiHidden/>
    <w:rsid w:val="00807C7A"/>
    <w:pPr>
      <w:widowControl w:val="0"/>
      <w:autoSpaceDE w:val="0"/>
      <w:autoSpaceDN w:val="0"/>
      <w:adjustRightInd w:val="0"/>
      <w:spacing w:after="0" w:line="240" w:lineRule="auto"/>
      <w:ind w:left="0"/>
    </w:pPr>
    <w:rPr>
      <w:rFonts w:ascii="Times New Roman" w:eastAsia="Times New Roman" w:hAnsi="Times New Roman" w:cs="Times New Roman"/>
      <w:noProof/>
      <w:color w:val="auto"/>
      <w:sz w:val="26"/>
      <w:szCs w:val="24"/>
      <w:lang w:val="es-ES_tradnl" w:eastAsia="en-US"/>
    </w:rPr>
  </w:style>
  <w:style w:type="character" w:customStyle="1" w:styleId="Textoindependiente3Car">
    <w:name w:val="Texto independiente 3 Car"/>
    <w:basedOn w:val="Fuentedeprrafopredeter"/>
    <w:link w:val="Textoindependiente3"/>
    <w:semiHidden/>
    <w:rsid w:val="00807C7A"/>
    <w:rPr>
      <w:rFonts w:ascii="Times New Roman" w:eastAsia="Times New Roman" w:hAnsi="Times New Roman" w:cs="Times New Roman"/>
      <w:noProof/>
      <w:sz w:val="26"/>
      <w:szCs w:val="24"/>
      <w:lang w:val="es-ES_tradnl" w:eastAsia="en-US"/>
    </w:rPr>
  </w:style>
  <w:style w:type="paragraph" w:styleId="Ttulo">
    <w:name w:val="Title"/>
    <w:basedOn w:val="Normal"/>
    <w:next w:val="Normal"/>
    <w:link w:val="TtuloCar"/>
    <w:uiPriority w:val="10"/>
    <w:qFormat/>
    <w:rsid w:val="00807C7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807C7A"/>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4877EE"/>
    <w:pPr>
      <w:numPr>
        <w:ilvl w:val="1"/>
      </w:numPr>
      <w:spacing w:after="160"/>
      <w:ind w:left="1171"/>
    </w:pPr>
    <w:rPr>
      <w:rFonts w:asciiTheme="minorHAnsi" w:eastAsiaTheme="minorEastAsia" w:hAnsiTheme="minorHAnsi" w:cstheme="minorBidi"/>
      <w:color w:val="5A5A5A" w:themeColor="text1" w:themeTint="A5"/>
      <w:spacing w:val="15"/>
      <w:sz w:val="22"/>
    </w:rPr>
  </w:style>
  <w:style w:type="character" w:customStyle="1" w:styleId="SubttuloCar">
    <w:name w:val="Subtítulo Car"/>
    <w:basedOn w:val="Fuentedeprrafopredeter"/>
    <w:link w:val="Subttulo"/>
    <w:uiPriority w:val="11"/>
    <w:rsid w:val="004877EE"/>
    <w:rPr>
      <w:color w:val="5A5A5A" w:themeColor="text1" w:themeTint="A5"/>
      <w:spacing w:val="15"/>
    </w:rPr>
  </w:style>
  <w:style w:type="character" w:customStyle="1" w:styleId="Ttulo4Car">
    <w:name w:val="Título 4 Car"/>
    <w:basedOn w:val="Fuentedeprrafopredeter"/>
    <w:link w:val="Ttulo4"/>
    <w:uiPriority w:val="9"/>
    <w:semiHidden/>
    <w:rsid w:val="006C0CB7"/>
    <w:rPr>
      <w:rFonts w:asciiTheme="majorHAnsi" w:eastAsiaTheme="majorEastAsia" w:hAnsiTheme="majorHAnsi" w:cstheme="majorBidi"/>
      <w:b/>
      <w:bCs/>
      <w:i/>
      <w:iCs/>
      <w:color w:val="5B9BD5" w:themeColor="accent1"/>
      <w:sz w:val="20"/>
    </w:rPr>
  </w:style>
  <w:style w:type="paragraph" w:customStyle="1" w:styleId="articulo">
    <w:name w:val="articulo"/>
    <w:basedOn w:val="Normal"/>
    <w:rsid w:val="006C0CB7"/>
    <w:pPr>
      <w:spacing w:before="100" w:beforeAutospacing="1" w:after="100" w:afterAutospacing="1" w:line="240" w:lineRule="auto"/>
      <w:ind w:left="0"/>
      <w:jc w:val="left"/>
    </w:pPr>
    <w:rPr>
      <w:rFonts w:ascii="Times New Roman" w:eastAsia="Times New Roman" w:hAnsi="Times New Roman" w:cs="Times New Roman"/>
      <w:color w:val="auto"/>
      <w:sz w:val="24"/>
      <w:szCs w:val="24"/>
    </w:rPr>
  </w:style>
  <w:style w:type="paragraph" w:customStyle="1" w:styleId="parrafo">
    <w:name w:val="parrafo"/>
    <w:basedOn w:val="Normal"/>
    <w:rsid w:val="006C0CB7"/>
    <w:pPr>
      <w:spacing w:before="100" w:beforeAutospacing="1" w:after="100" w:afterAutospacing="1" w:line="240" w:lineRule="auto"/>
      <w:ind w:left="0"/>
      <w:jc w:val="left"/>
    </w:pPr>
    <w:rPr>
      <w:rFonts w:ascii="Times New Roman" w:eastAsia="Times New Roman" w:hAnsi="Times New Roman" w:cs="Times New Roman"/>
      <w:color w:val="auto"/>
      <w:sz w:val="24"/>
      <w:szCs w:val="24"/>
    </w:rPr>
  </w:style>
  <w:style w:type="paragraph" w:customStyle="1" w:styleId="notapie">
    <w:name w:val="nota_pie"/>
    <w:basedOn w:val="Normal"/>
    <w:rsid w:val="006C0CB7"/>
    <w:pPr>
      <w:spacing w:before="100" w:beforeAutospacing="1" w:after="100" w:afterAutospacing="1" w:line="240" w:lineRule="auto"/>
      <w:ind w:left="0"/>
      <w:jc w:val="left"/>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6C0CB7"/>
    <w:rPr>
      <w:color w:val="0000FF"/>
      <w:u w:val="single"/>
    </w:rPr>
  </w:style>
  <w:style w:type="paragraph" w:styleId="z-Principiodelformulario">
    <w:name w:val="HTML Top of Form"/>
    <w:basedOn w:val="Normal"/>
    <w:next w:val="Normal"/>
    <w:link w:val="z-PrincipiodelformularioCar"/>
    <w:hidden/>
    <w:uiPriority w:val="99"/>
    <w:semiHidden/>
    <w:unhideWhenUsed/>
    <w:rsid w:val="006C0CB7"/>
    <w:pPr>
      <w:pBdr>
        <w:bottom w:val="single" w:sz="6" w:space="1" w:color="auto"/>
      </w:pBdr>
      <w:spacing w:after="0" w:line="240" w:lineRule="auto"/>
      <w:ind w:left="0"/>
      <w:jc w:val="center"/>
    </w:pPr>
    <w:rPr>
      <w:rFonts w:ascii="Arial" w:eastAsia="Times New Roman"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semiHidden/>
    <w:rsid w:val="006C0CB7"/>
    <w:rPr>
      <w:rFonts w:ascii="Arial" w:eastAsia="Times New Roman" w:hAnsi="Arial" w:cs="Arial"/>
      <w:vanish/>
      <w:sz w:val="16"/>
      <w:szCs w:val="16"/>
    </w:rPr>
  </w:style>
  <w:style w:type="character" w:styleId="Textoennegrita">
    <w:name w:val="Strong"/>
    <w:basedOn w:val="Fuentedeprrafopredeter"/>
    <w:uiPriority w:val="22"/>
    <w:qFormat/>
    <w:rsid w:val="006C0CB7"/>
    <w:rPr>
      <w:b/>
      <w:bCs/>
    </w:rPr>
  </w:style>
  <w:style w:type="paragraph" w:styleId="z-Finaldelformulario">
    <w:name w:val="HTML Bottom of Form"/>
    <w:basedOn w:val="Normal"/>
    <w:next w:val="Normal"/>
    <w:link w:val="z-FinaldelformularioCar"/>
    <w:hidden/>
    <w:uiPriority w:val="99"/>
    <w:semiHidden/>
    <w:unhideWhenUsed/>
    <w:rsid w:val="006C0CB7"/>
    <w:pPr>
      <w:pBdr>
        <w:top w:val="single" w:sz="6" w:space="1" w:color="auto"/>
      </w:pBdr>
      <w:spacing w:after="0" w:line="240" w:lineRule="auto"/>
      <w:ind w:left="0"/>
      <w:jc w:val="center"/>
    </w:pPr>
    <w:rPr>
      <w:rFonts w:ascii="Arial" w:eastAsia="Times New Roman" w:hAnsi="Arial" w:cs="Arial"/>
      <w:vanish/>
      <w:color w:val="auto"/>
      <w:sz w:val="16"/>
      <w:szCs w:val="16"/>
    </w:rPr>
  </w:style>
  <w:style w:type="character" w:customStyle="1" w:styleId="z-FinaldelformularioCar">
    <w:name w:val="z-Final del formulario Car"/>
    <w:basedOn w:val="Fuentedeprrafopredeter"/>
    <w:link w:val="z-Finaldelformulario"/>
    <w:uiPriority w:val="99"/>
    <w:semiHidden/>
    <w:rsid w:val="006C0CB7"/>
    <w:rPr>
      <w:rFonts w:ascii="Arial" w:eastAsia="Times New Roman" w:hAnsi="Arial" w:cs="Arial"/>
      <w:vanish/>
      <w:sz w:val="16"/>
      <w:szCs w:val="16"/>
    </w:rPr>
  </w:style>
  <w:style w:type="paragraph" w:customStyle="1" w:styleId="parrafo2">
    <w:name w:val="parrafo_2"/>
    <w:basedOn w:val="Normal"/>
    <w:rsid w:val="006C0CB7"/>
    <w:pPr>
      <w:spacing w:before="100" w:beforeAutospacing="1" w:after="100" w:afterAutospacing="1" w:line="240" w:lineRule="auto"/>
      <w:ind w:left="0"/>
      <w:jc w:val="left"/>
    </w:pPr>
    <w:rPr>
      <w:rFonts w:ascii="Times New Roman" w:eastAsia="Times New Roman" w:hAnsi="Times New Roman" w:cs="Times New Roman"/>
      <w:color w:val="auto"/>
      <w:sz w:val="24"/>
      <w:szCs w:val="24"/>
    </w:rPr>
  </w:style>
  <w:style w:type="paragraph" w:styleId="Textonotaalfinal">
    <w:name w:val="endnote text"/>
    <w:basedOn w:val="Normal"/>
    <w:link w:val="TextonotaalfinalCar"/>
    <w:uiPriority w:val="99"/>
    <w:semiHidden/>
    <w:unhideWhenUsed/>
    <w:rsid w:val="00660222"/>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660222"/>
    <w:rPr>
      <w:rFonts w:ascii="Courier New" w:eastAsia="Courier New" w:hAnsi="Courier New" w:cs="Courier New"/>
      <w:color w:val="000000"/>
      <w:sz w:val="20"/>
      <w:szCs w:val="20"/>
    </w:rPr>
  </w:style>
  <w:style w:type="character" w:styleId="Refdenotaalfinal">
    <w:name w:val="endnote reference"/>
    <w:basedOn w:val="Fuentedeprrafopredeter"/>
    <w:uiPriority w:val="99"/>
    <w:semiHidden/>
    <w:unhideWhenUsed/>
    <w:rsid w:val="00660222"/>
    <w:rPr>
      <w:vertAlign w:val="superscript"/>
    </w:rPr>
  </w:style>
  <w:style w:type="paragraph" w:styleId="NormalWeb">
    <w:name w:val="Normal (Web)"/>
    <w:basedOn w:val="Normal"/>
    <w:rsid w:val="00C73A5F"/>
    <w:pPr>
      <w:overflowPunct w:val="0"/>
      <w:autoSpaceDE w:val="0"/>
      <w:autoSpaceDN w:val="0"/>
      <w:adjustRightInd w:val="0"/>
      <w:spacing w:after="0" w:line="240" w:lineRule="auto"/>
      <w:ind w:left="0"/>
      <w:jc w:val="left"/>
      <w:textAlignment w:val="baseline"/>
    </w:pPr>
    <w:rPr>
      <w:rFonts w:ascii="Times New Roman" w:eastAsia="Times New Roman" w:hAnsi="Times New Roman" w:cs="Times New Roman"/>
      <w:color w:val="auto"/>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190">
      <w:bodyDiv w:val="1"/>
      <w:marLeft w:val="0"/>
      <w:marRight w:val="0"/>
      <w:marTop w:val="0"/>
      <w:marBottom w:val="0"/>
      <w:divBdr>
        <w:top w:val="none" w:sz="0" w:space="0" w:color="auto"/>
        <w:left w:val="none" w:sz="0" w:space="0" w:color="auto"/>
        <w:bottom w:val="none" w:sz="0" w:space="0" w:color="auto"/>
        <w:right w:val="none" w:sz="0" w:space="0" w:color="auto"/>
      </w:divBdr>
    </w:div>
    <w:div w:id="198444773">
      <w:bodyDiv w:val="1"/>
      <w:marLeft w:val="0"/>
      <w:marRight w:val="0"/>
      <w:marTop w:val="0"/>
      <w:marBottom w:val="0"/>
      <w:divBdr>
        <w:top w:val="none" w:sz="0" w:space="0" w:color="auto"/>
        <w:left w:val="none" w:sz="0" w:space="0" w:color="auto"/>
        <w:bottom w:val="none" w:sz="0" w:space="0" w:color="auto"/>
        <w:right w:val="none" w:sz="0" w:space="0" w:color="auto"/>
      </w:divBdr>
    </w:div>
    <w:div w:id="357244552">
      <w:bodyDiv w:val="1"/>
      <w:marLeft w:val="0"/>
      <w:marRight w:val="0"/>
      <w:marTop w:val="0"/>
      <w:marBottom w:val="0"/>
      <w:divBdr>
        <w:top w:val="none" w:sz="0" w:space="0" w:color="auto"/>
        <w:left w:val="none" w:sz="0" w:space="0" w:color="auto"/>
        <w:bottom w:val="none" w:sz="0" w:space="0" w:color="auto"/>
        <w:right w:val="none" w:sz="0" w:space="0" w:color="auto"/>
      </w:divBdr>
    </w:div>
    <w:div w:id="457528649">
      <w:bodyDiv w:val="1"/>
      <w:marLeft w:val="0"/>
      <w:marRight w:val="0"/>
      <w:marTop w:val="0"/>
      <w:marBottom w:val="0"/>
      <w:divBdr>
        <w:top w:val="none" w:sz="0" w:space="0" w:color="auto"/>
        <w:left w:val="none" w:sz="0" w:space="0" w:color="auto"/>
        <w:bottom w:val="none" w:sz="0" w:space="0" w:color="auto"/>
        <w:right w:val="none" w:sz="0" w:space="0" w:color="auto"/>
      </w:divBdr>
    </w:div>
    <w:div w:id="463814470">
      <w:bodyDiv w:val="1"/>
      <w:marLeft w:val="0"/>
      <w:marRight w:val="0"/>
      <w:marTop w:val="0"/>
      <w:marBottom w:val="0"/>
      <w:divBdr>
        <w:top w:val="none" w:sz="0" w:space="0" w:color="auto"/>
        <w:left w:val="none" w:sz="0" w:space="0" w:color="auto"/>
        <w:bottom w:val="none" w:sz="0" w:space="0" w:color="auto"/>
        <w:right w:val="none" w:sz="0" w:space="0" w:color="auto"/>
      </w:divBdr>
    </w:div>
    <w:div w:id="668600741">
      <w:bodyDiv w:val="1"/>
      <w:marLeft w:val="0"/>
      <w:marRight w:val="0"/>
      <w:marTop w:val="0"/>
      <w:marBottom w:val="0"/>
      <w:divBdr>
        <w:top w:val="none" w:sz="0" w:space="0" w:color="auto"/>
        <w:left w:val="none" w:sz="0" w:space="0" w:color="auto"/>
        <w:bottom w:val="none" w:sz="0" w:space="0" w:color="auto"/>
        <w:right w:val="none" w:sz="0" w:space="0" w:color="auto"/>
      </w:divBdr>
    </w:div>
    <w:div w:id="672878263">
      <w:bodyDiv w:val="1"/>
      <w:marLeft w:val="0"/>
      <w:marRight w:val="0"/>
      <w:marTop w:val="0"/>
      <w:marBottom w:val="0"/>
      <w:divBdr>
        <w:top w:val="none" w:sz="0" w:space="0" w:color="auto"/>
        <w:left w:val="none" w:sz="0" w:space="0" w:color="auto"/>
        <w:bottom w:val="none" w:sz="0" w:space="0" w:color="auto"/>
        <w:right w:val="none" w:sz="0" w:space="0" w:color="auto"/>
      </w:divBdr>
    </w:div>
    <w:div w:id="681470303">
      <w:bodyDiv w:val="1"/>
      <w:marLeft w:val="0"/>
      <w:marRight w:val="0"/>
      <w:marTop w:val="0"/>
      <w:marBottom w:val="0"/>
      <w:divBdr>
        <w:top w:val="none" w:sz="0" w:space="0" w:color="auto"/>
        <w:left w:val="none" w:sz="0" w:space="0" w:color="auto"/>
        <w:bottom w:val="none" w:sz="0" w:space="0" w:color="auto"/>
        <w:right w:val="none" w:sz="0" w:space="0" w:color="auto"/>
      </w:divBdr>
    </w:div>
    <w:div w:id="696006060">
      <w:bodyDiv w:val="1"/>
      <w:marLeft w:val="0"/>
      <w:marRight w:val="0"/>
      <w:marTop w:val="0"/>
      <w:marBottom w:val="0"/>
      <w:divBdr>
        <w:top w:val="none" w:sz="0" w:space="0" w:color="auto"/>
        <w:left w:val="none" w:sz="0" w:space="0" w:color="auto"/>
        <w:bottom w:val="none" w:sz="0" w:space="0" w:color="auto"/>
        <w:right w:val="none" w:sz="0" w:space="0" w:color="auto"/>
      </w:divBdr>
    </w:div>
    <w:div w:id="777335083">
      <w:bodyDiv w:val="1"/>
      <w:marLeft w:val="0"/>
      <w:marRight w:val="0"/>
      <w:marTop w:val="0"/>
      <w:marBottom w:val="0"/>
      <w:divBdr>
        <w:top w:val="none" w:sz="0" w:space="0" w:color="auto"/>
        <w:left w:val="none" w:sz="0" w:space="0" w:color="auto"/>
        <w:bottom w:val="none" w:sz="0" w:space="0" w:color="auto"/>
        <w:right w:val="none" w:sz="0" w:space="0" w:color="auto"/>
      </w:divBdr>
    </w:div>
    <w:div w:id="841121721">
      <w:bodyDiv w:val="1"/>
      <w:marLeft w:val="0"/>
      <w:marRight w:val="0"/>
      <w:marTop w:val="0"/>
      <w:marBottom w:val="0"/>
      <w:divBdr>
        <w:top w:val="none" w:sz="0" w:space="0" w:color="auto"/>
        <w:left w:val="none" w:sz="0" w:space="0" w:color="auto"/>
        <w:bottom w:val="none" w:sz="0" w:space="0" w:color="auto"/>
        <w:right w:val="none" w:sz="0" w:space="0" w:color="auto"/>
      </w:divBdr>
    </w:div>
    <w:div w:id="865867973">
      <w:bodyDiv w:val="1"/>
      <w:marLeft w:val="0"/>
      <w:marRight w:val="0"/>
      <w:marTop w:val="0"/>
      <w:marBottom w:val="0"/>
      <w:divBdr>
        <w:top w:val="none" w:sz="0" w:space="0" w:color="auto"/>
        <w:left w:val="none" w:sz="0" w:space="0" w:color="auto"/>
        <w:bottom w:val="none" w:sz="0" w:space="0" w:color="auto"/>
        <w:right w:val="none" w:sz="0" w:space="0" w:color="auto"/>
      </w:divBdr>
    </w:div>
    <w:div w:id="921136740">
      <w:bodyDiv w:val="1"/>
      <w:marLeft w:val="0"/>
      <w:marRight w:val="0"/>
      <w:marTop w:val="0"/>
      <w:marBottom w:val="0"/>
      <w:divBdr>
        <w:top w:val="none" w:sz="0" w:space="0" w:color="auto"/>
        <w:left w:val="none" w:sz="0" w:space="0" w:color="auto"/>
        <w:bottom w:val="none" w:sz="0" w:space="0" w:color="auto"/>
        <w:right w:val="none" w:sz="0" w:space="0" w:color="auto"/>
      </w:divBdr>
      <w:divsChild>
        <w:div w:id="375547913">
          <w:blockQuote w:val="1"/>
          <w:marLeft w:val="0"/>
          <w:marRight w:val="0"/>
          <w:marTop w:val="360"/>
          <w:marBottom w:val="360"/>
          <w:divBdr>
            <w:top w:val="single" w:sz="4" w:space="12" w:color="B00000"/>
            <w:left w:val="single" w:sz="4" w:space="18" w:color="B00000"/>
            <w:bottom w:val="single" w:sz="4" w:space="18" w:color="B00000"/>
            <w:right w:val="single" w:sz="4" w:space="18" w:color="B00000"/>
          </w:divBdr>
        </w:div>
        <w:div w:id="1392384417">
          <w:blockQuote w:val="1"/>
          <w:marLeft w:val="0"/>
          <w:marRight w:val="0"/>
          <w:marTop w:val="360"/>
          <w:marBottom w:val="360"/>
          <w:divBdr>
            <w:top w:val="single" w:sz="4" w:space="12" w:color="B00000"/>
            <w:left w:val="single" w:sz="4" w:space="18" w:color="B00000"/>
            <w:bottom w:val="single" w:sz="4" w:space="18" w:color="B00000"/>
            <w:right w:val="single" w:sz="4" w:space="18" w:color="B00000"/>
          </w:divBdr>
        </w:div>
        <w:div w:id="1304655513">
          <w:blockQuote w:val="1"/>
          <w:marLeft w:val="0"/>
          <w:marRight w:val="0"/>
          <w:marTop w:val="360"/>
          <w:marBottom w:val="360"/>
          <w:divBdr>
            <w:top w:val="single" w:sz="4" w:space="12" w:color="B00000"/>
            <w:left w:val="single" w:sz="4" w:space="18" w:color="B00000"/>
            <w:bottom w:val="single" w:sz="4" w:space="18" w:color="B00000"/>
            <w:right w:val="single" w:sz="4" w:space="18" w:color="B00000"/>
          </w:divBdr>
        </w:div>
        <w:div w:id="1911111409">
          <w:blockQuote w:val="1"/>
          <w:marLeft w:val="0"/>
          <w:marRight w:val="0"/>
          <w:marTop w:val="360"/>
          <w:marBottom w:val="360"/>
          <w:divBdr>
            <w:top w:val="single" w:sz="4" w:space="12" w:color="B00000"/>
            <w:left w:val="single" w:sz="4" w:space="18" w:color="B00000"/>
            <w:bottom w:val="single" w:sz="4" w:space="18" w:color="B00000"/>
            <w:right w:val="single" w:sz="4" w:space="18" w:color="B00000"/>
          </w:divBdr>
        </w:div>
      </w:divsChild>
    </w:div>
    <w:div w:id="1179126919">
      <w:bodyDiv w:val="1"/>
      <w:marLeft w:val="0"/>
      <w:marRight w:val="0"/>
      <w:marTop w:val="0"/>
      <w:marBottom w:val="0"/>
      <w:divBdr>
        <w:top w:val="none" w:sz="0" w:space="0" w:color="auto"/>
        <w:left w:val="none" w:sz="0" w:space="0" w:color="auto"/>
        <w:bottom w:val="none" w:sz="0" w:space="0" w:color="auto"/>
        <w:right w:val="none" w:sz="0" w:space="0" w:color="auto"/>
      </w:divBdr>
    </w:div>
    <w:div w:id="1336492448">
      <w:bodyDiv w:val="1"/>
      <w:marLeft w:val="0"/>
      <w:marRight w:val="0"/>
      <w:marTop w:val="0"/>
      <w:marBottom w:val="0"/>
      <w:divBdr>
        <w:top w:val="none" w:sz="0" w:space="0" w:color="auto"/>
        <w:left w:val="none" w:sz="0" w:space="0" w:color="auto"/>
        <w:bottom w:val="none" w:sz="0" w:space="0" w:color="auto"/>
        <w:right w:val="none" w:sz="0" w:space="0" w:color="auto"/>
      </w:divBdr>
    </w:div>
    <w:div w:id="1478180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9.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oti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D5DF9-2867-4B73-8A10-6C18038253C5}">
  <ds:schemaRefs/>
</ds:datastoreItem>
</file>

<file path=customXml/itemProps2.xml><?xml version="1.0" encoding="utf-8"?>
<ds:datastoreItem xmlns:ds="http://schemas.openxmlformats.org/officeDocument/2006/customXml" ds:itemID="{3C4709FC-99F0-4EAD-BC1E-FB26619A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2112</Words>
  <Characters>11619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Daniel Andreu</cp:lastModifiedBy>
  <cp:revision>2</cp:revision>
  <cp:lastPrinted>2017-04-17T09:42:00Z</cp:lastPrinted>
  <dcterms:created xsi:type="dcterms:W3CDTF">2019-05-27T15:36:00Z</dcterms:created>
  <dcterms:modified xsi:type="dcterms:W3CDTF">2019-05-27T15:36:00Z</dcterms:modified>
</cp:coreProperties>
</file>