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D53" w:rsidRPr="009603CF" w:rsidRDefault="00AF392B" w:rsidP="009D09B3">
      <w:pPr>
        <w:spacing w:after="0" w:line="240" w:lineRule="auto"/>
        <w:jc w:val="both"/>
        <w:rPr>
          <w:rFonts w:ascii="Times New Roman" w:hAnsi="Times New Roman"/>
          <w:b/>
          <w:szCs w:val="28"/>
        </w:rPr>
      </w:pPr>
      <w:r w:rsidRPr="009603CF">
        <w:rPr>
          <w:rStyle w:val="CuerpodeltextoNegrita"/>
          <w:rFonts w:eastAsia="Calibri"/>
          <w:sz w:val="22"/>
          <w:szCs w:val="28"/>
        </w:rPr>
        <w:t xml:space="preserve">TEMA </w:t>
      </w:r>
      <w:r w:rsidR="00476881" w:rsidRPr="009603CF">
        <w:rPr>
          <w:rStyle w:val="CuerpodeltextoNegrita"/>
          <w:rFonts w:eastAsia="Calibri"/>
          <w:sz w:val="22"/>
          <w:szCs w:val="28"/>
        </w:rPr>
        <w:t xml:space="preserve"> </w:t>
      </w:r>
      <w:r w:rsidRPr="009603CF">
        <w:rPr>
          <w:rStyle w:val="CuerpodeltextoNegrita"/>
          <w:rFonts w:eastAsia="Calibri"/>
          <w:sz w:val="22"/>
          <w:szCs w:val="28"/>
        </w:rPr>
        <w:t xml:space="preserve">19  </w:t>
      </w:r>
      <w:r w:rsidRPr="009603CF">
        <w:rPr>
          <w:rFonts w:ascii="Times New Roman" w:hAnsi="Times New Roman"/>
          <w:szCs w:val="28"/>
        </w:rPr>
        <w:t xml:space="preserve"> </w:t>
      </w:r>
      <w:r w:rsidRPr="009603CF">
        <w:rPr>
          <w:rFonts w:ascii="Times New Roman" w:hAnsi="Times New Roman"/>
          <w:b/>
          <w:szCs w:val="28"/>
        </w:rPr>
        <w:t>LOS ACUERDOS SOCIALES: CONCEPTO. CLASES DE ACUERDOS SOCIALES. LAS ACTAS. EL ACTA NOTARIAL. CERTIFICACIÓN DE LOS ACUERDOS SOCIALES. SU ELEVACIÓN A PÚBLICO. IMPUGNACIÓN DE LOS ACUERDOS SOCIALES. SUSPENSIÓN DE LOS ACUERDOS</w:t>
      </w:r>
    </w:p>
    <w:p w:rsidR="00476881" w:rsidRPr="00390664" w:rsidRDefault="00476881" w:rsidP="009D09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6881" w:rsidRPr="00390664" w:rsidRDefault="00476881" w:rsidP="009D09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90664">
        <w:rPr>
          <w:rFonts w:ascii="Times New Roman" w:hAnsi="Times New Roman"/>
          <w:b/>
          <w:sz w:val="28"/>
          <w:szCs w:val="28"/>
          <w:u w:val="single"/>
        </w:rPr>
        <w:t>LOS</w:t>
      </w:r>
      <w:r w:rsidR="000E7AE2" w:rsidRPr="0039066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390664">
        <w:rPr>
          <w:rFonts w:ascii="Times New Roman" w:hAnsi="Times New Roman"/>
          <w:b/>
          <w:sz w:val="28"/>
          <w:szCs w:val="28"/>
          <w:u w:val="single"/>
        </w:rPr>
        <w:t xml:space="preserve"> ACUERDOS SOCIALES: CONCEPTO</w:t>
      </w:r>
    </w:p>
    <w:p w:rsidR="008A4BEF" w:rsidRPr="00390664" w:rsidRDefault="008A4BEF" w:rsidP="009D09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302B" w:rsidRDefault="0070302B" w:rsidP="0070302B">
      <w:pPr>
        <w:spacing w:after="0" w:line="240" w:lineRule="auto"/>
        <w:jc w:val="both"/>
      </w:pPr>
      <w:r w:rsidRPr="00381464">
        <w:t xml:space="preserve">Art. 159.1 LSC  </w:t>
      </w:r>
      <w:r>
        <w:t>Los socios, reunidos en JG, decidirán por la mayoría legal o estatutariamente establecida, en los asuntos propios de la competencia de la junta</w:t>
      </w:r>
    </w:p>
    <w:p w:rsidR="0070302B" w:rsidRDefault="0070302B" w:rsidP="007030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s-ES"/>
        </w:rPr>
      </w:pPr>
    </w:p>
    <w:p w:rsidR="00381464" w:rsidRDefault="00381464" w:rsidP="009D09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</w:t>
      </w:r>
      <w:r w:rsidR="009A232C" w:rsidRPr="00390664">
        <w:rPr>
          <w:rFonts w:ascii="Times New Roman" w:hAnsi="Times New Roman"/>
          <w:sz w:val="28"/>
          <w:szCs w:val="28"/>
        </w:rPr>
        <w:t>on las decisiones sobre l</w:t>
      </w:r>
      <w:r w:rsidR="00A93BB8" w:rsidRPr="00390664">
        <w:rPr>
          <w:rFonts w:ascii="Times New Roman" w:hAnsi="Times New Roman"/>
          <w:sz w:val="28"/>
          <w:szCs w:val="28"/>
        </w:rPr>
        <w:t>os</w:t>
      </w:r>
      <w:r w:rsidR="009A232C" w:rsidRPr="00390664">
        <w:rPr>
          <w:rFonts w:ascii="Times New Roman" w:hAnsi="Times New Roman"/>
          <w:sz w:val="28"/>
          <w:szCs w:val="28"/>
        </w:rPr>
        <w:t xml:space="preserve"> distintos puntos del orden del día</w:t>
      </w:r>
      <w:r>
        <w:rPr>
          <w:rFonts w:ascii="Times New Roman" w:hAnsi="Times New Roman"/>
          <w:sz w:val="28"/>
          <w:szCs w:val="28"/>
        </w:rPr>
        <w:t xml:space="preserve"> (o extra-ordinem, vg separación de administradores)</w:t>
      </w:r>
      <w:r w:rsidR="009A232C" w:rsidRPr="00390664">
        <w:rPr>
          <w:rFonts w:ascii="Times New Roman" w:hAnsi="Times New Roman"/>
          <w:sz w:val="28"/>
          <w:szCs w:val="28"/>
        </w:rPr>
        <w:t xml:space="preserve"> adoptad</w:t>
      </w:r>
      <w:r>
        <w:rPr>
          <w:rFonts w:ascii="Times New Roman" w:hAnsi="Times New Roman"/>
          <w:sz w:val="28"/>
          <w:szCs w:val="28"/>
        </w:rPr>
        <w:t>a</w:t>
      </w:r>
      <w:r w:rsidR="009A232C" w:rsidRPr="00390664">
        <w:rPr>
          <w:rFonts w:ascii="Times New Roman" w:hAnsi="Times New Roman"/>
          <w:sz w:val="28"/>
          <w:szCs w:val="28"/>
        </w:rPr>
        <w:t>s</w:t>
      </w:r>
      <w:r w:rsidR="00835476" w:rsidRPr="00390664">
        <w:rPr>
          <w:rFonts w:ascii="Times New Roman" w:hAnsi="Times New Roman"/>
          <w:sz w:val="28"/>
          <w:szCs w:val="28"/>
        </w:rPr>
        <w:t xml:space="preserve"> por los socios</w:t>
      </w:r>
      <w:r w:rsidR="009A232C" w:rsidRPr="00390664">
        <w:rPr>
          <w:rFonts w:ascii="Times New Roman" w:hAnsi="Times New Roman"/>
          <w:sz w:val="28"/>
          <w:szCs w:val="28"/>
        </w:rPr>
        <w:t xml:space="preserve"> </w:t>
      </w:r>
      <w:r w:rsidR="00835476" w:rsidRPr="00390664">
        <w:rPr>
          <w:rFonts w:ascii="Times New Roman" w:hAnsi="Times New Roman"/>
          <w:sz w:val="28"/>
          <w:szCs w:val="28"/>
        </w:rPr>
        <w:t>reunidos en</w:t>
      </w:r>
      <w:r w:rsidR="009A232C" w:rsidRPr="003906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JG</w:t>
      </w:r>
      <w:r w:rsidR="00835476" w:rsidRPr="00390664">
        <w:rPr>
          <w:rFonts w:ascii="Times New Roman" w:hAnsi="Times New Roman"/>
          <w:sz w:val="28"/>
          <w:szCs w:val="28"/>
        </w:rPr>
        <w:t xml:space="preserve"> válidamente constituida</w:t>
      </w:r>
      <w:r w:rsidR="0070302B">
        <w:rPr>
          <w:rFonts w:ascii="Times New Roman" w:hAnsi="Times New Roman"/>
          <w:sz w:val="28"/>
          <w:szCs w:val="28"/>
        </w:rPr>
        <w:t xml:space="preserve"> y </w:t>
      </w:r>
      <w:r w:rsidR="00835476" w:rsidRPr="00390664">
        <w:rPr>
          <w:rFonts w:ascii="Times New Roman" w:hAnsi="Times New Roman"/>
          <w:sz w:val="28"/>
          <w:szCs w:val="28"/>
        </w:rPr>
        <w:t>mediante votación mayor</w:t>
      </w:r>
      <w:r>
        <w:rPr>
          <w:rFonts w:ascii="Times New Roman" w:hAnsi="Times New Roman"/>
          <w:sz w:val="28"/>
          <w:szCs w:val="28"/>
        </w:rPr>
        <w:t>itaria</w:t>
      </w:r>
      <w:r w:rsidR="00835476" w:rsidRPr="00390664">
        <w:rPr>
          <w:rFonts w:ascii="Times New Roman" w:hAnsi="Times New Roman"/>
          <w:sz w:val="28"/>
          <w:szCs w:val="28"/>
        </w:rPr>
        <w:t>.</w:t>
      </w:r>
    </w:p>
    <w:p w:rsidR="00381464" w:rsidRDefault="00381464" w:rsidP="009D09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s-ES"/>
        </w:rPr>
      </w:pPr>
    </w:p>
    <w:p w:rsidR="00381464" w:rsidRDefault="00381464" w:rsidP="009D09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s-ES"/>
        </w:rPr>
      </w:pPr>
      <w:r>
        <w:rPr>
          <w:rFonts w:ascii="Times New Roman" w:hAnsi="Times New Roman"/>
          <w:sz w:val="28"/>
          <w:szCs w:val="28"/>
          <w:lang w:eastAsia="es-ES"/>
        </w:rPr>
        <w:t xml:space="preserve">Destacar: </w:t>
      </w:r>
    </w:p>
    <w:p w:rsidR="00381464" w:rsidRDefault="00381464" w:rsidP="009D09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s-ES"/>
        </w:rPr>
      </w:pPr>
    </w:p>
    <w:p w:rsidR="00381464" w:rsidRDefault="00381464" w:rsidP="003814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Pr="00390664">
        <w:rPr>
          <w:rFonts w:ascii="Times New Roman" w:hAnsi="Times New Roman"/>
          <w:sz w:val="28"/>
          <w:szCs w:val="28"/>
        </w:rPr>
        <w:t>unque el acuerdo social tiene naturaleza de acto unilateral de la J</w:t>
      </w:r>
      <w:r>
        <w:rPr>
          <w:rFonts w:ascii="Times New Roman" w:hAnsi="Times New Roman"/>
          <w:sz w:val="28"/>
          <w:szCs w:val="28"/>
        </w:rPr>
        <w:t>G</w:t>
      </w:r>
      <w:r w:rsidRPr="00390664">
        <w:rPr>
          <w:rFonts w:ascii="Times New Roman" w:hAnsi="Times New Roman"/>
          <w:sz w:val="28"/>
          <w:szCs w:val="28"/>
        </w:rPr>
        <w:t>, para su interpretación s</w:t>
      </w:r>
      <w:r>
        <w:rPr>
          <w:rFonts w:ascii="Times New Roman" w:hAnsi="Times New Roman"/>
          <w:sz w:val="28"/>
          <w:szCs w:val="28"/>
        </w:rPr>
        <w:t>on</w:t>
      </w:r>
      <w:r w:rsidRPr="00390664">
        <w:rPr>
          <w:rFonts w:ascii="Times New Roman" w:hAnsi="Times New Roman"/>
          <w:sz w:val="28"/>
          <w:szCs w:val="28"/>
        </w:rPr>
        <w:t xml:space="preserve"> aplicables las reglas de interpretación </w:t>
      </w:r>
      <w:r>
        <w:rPr>
          <w:rFonts w:ascii="Times New Roman" w:hAnsi="Times New Roman"/>
          <w:sz w:val="28"/>
          <w:szCs w:val="28"/>
        </w:rPr>
        <w:t xml:space="preserve">de </w:t>
      </w:r>
      <w:r w:rsidRPr="00390664">
        <w:rPr>
          <w:rFonts w:ascii="Times New Roman" w:hAnsi="Times New Roman"/>
          <w:sz w:val="28"/>
          <w:szCs w:val="28"/>
        </w:rPr>
        <w:t>los contratos</w:t>
      </w:r>
      <w:r>
        <w:rPr>
          <w:rFonts w:ascii="Times New Roman" w:hAnsi="Times New Roman"/>
          <w:sz w:val="28"/>
          <w:szCs w:val="28"/>
        </w:rPr>
        <w:t xml:space="preserve"> del Cc (S</w:t>
      </w:r>
      <w:r w:rsidRPr="00390664">
        <w:rPr>
          <w:rFonts w:ascii="Times New Roman" w:hAnsi="Times New Roman"/>
          <w:sz w:val="28"/>
          <w:szCs w:val="28"/>
        </w:rPr>
        <w:t>TS 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0664">
        <w:rPr>
          <w:rFonts w:ascii="Times New Roman" w:hAnsi="Times New Roman"/>
          <w:sz w:val="28"/>
          <w:szCs w:val="28"/>
        </w:rPr>
        <w:t>Febrero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0664">
        <w:rPr>
          <w:rFonts w:ascii="Times New Roman" w:hAnsi="Times New Roman"/>
          <w:sz w:val="28"/>
          <w:szCs w:val="28"/>
        </w:rPr>
        <w:t>2000</w:t>
      </w:r>
      <w:r>
        <w:rPr>
          <w:rFonts w:ascii="Times New Roman" w:hAnsi="Times New Roman"/>
          <w:sz w:val="28"/>
          <w:szCs w:val="28"/>
        </w:rPr>
        <w:t>)</w:t>
      </w:r>
    </w:p>
    <w:p w:rsidR="00381464" w:rsidRDefault="00381464" w:rsidP="003814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381464" w:rsidRDefault="00381464" w:rsidP="003814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es-ES"/>
        </w:rPr>
      </w:pPr>
      <w:r>
        <w:rPr>
          <w:rFonts w:ascii="Times New Roman" w:hAnsi="Times New Roman"/>
          <w:sz w:val="28"/>
          <w:szCs w:val="28"/>
          <w:lang w:eastAsia="es-ES"/>
        </w:rPr>
        <w:t>L</w:t>
      </w:r>
      <w:r w:rsidR="00D00A6F" w:rsidRPr="00390664">
        <w:rPr>
          <w:rFonts w:ascii="Times New Roman" w:hAnsi="Times New Roman"/>
          <w:sz w:val="28"/>
          <w:szCs w:val="28"/>
          <w:lang w:eastAsia="es-ES"/>
        </w:rPr>
        <w:t>as mayorías exigidas son distintas según los casos</w:t>
      </w:r>
      <w:r>
        <w:rPr>
          <w:rFonts w:ascii="Times New Roman" w:hAnsi="Times New Roman"/>
          <w:sz w:val="28"/>
          <w:szCs w:val="28"/>
          <w:lang w:eastAsia="es-ES"/>
        </w:rPr>
        <w:t xml:space="preserve">. Y en ningún caso </w:t>
      </w:r>
      <w:r w:rsidR="00D00A6F" w:rsidRPr="00390664">
        <w:rPr>
          <w:rFonts w:ascii="Times New Roman" w:hAnsi="Times New Roman"/>
          <w:sz w:val="28"/>
          <w:szCs w:val="28"/>
          <w:lang w:eastAsia="es-ES"/>
        </w:rPr>
        <w:t xml:space="preserve">cabe exigir estatutariamente la unanimidad. </w:t>
      </w:r>
    </w:p>
    <w:p w:rsidR="00381464" w:rsidRPr="00390664" w:rsidRDefault="00381464" w:rsidP="009D09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30A1" w:rsidRDefault="00CB30A1" w:rsidP="00CB30A1">
      <w:pPr>
        <w:tabs>
          <w:tab w:val="left" w:pos="397"/>
        </w:tabs>
        <w:spacing w:after="0" w:line="240" w:lineRule="auto"/>
        <w:jc w:val="both"/>
        <w:rPr>
          <w:rFonts w:ascii="Courier New" w:eastAsia="Times New Roman" w:hAnsi="Courier New" w:cs="Courier New"/>
          <w:bCs/>
          <w:color w:val="FF0000"/>
          <w:sz w:val="20"/>
          <w:szCs w:val="20"/>
          <w:lang w:eastAsia="es-ES"/>
        </w:rPr>
      </w:pPr>
      <w:r w:rsidRPr="003A23BC">
        <w:rPr>
          <w:rFonts w:ascii="Courier New" w:eastAsia="Times New Roman" w:hAnsi="Courier New" w:cs="Courier New"/>
          <w:bCs/>
          <w:color w:val="FF0000"/>
          <w:sz w:val="20"/>
          <w:szCs w:val="20"/>
          <w:lang w:eastAsia="es-ES"/>
        </w:rPr>
        <w:t>(197 bis)</w:t>
      </w:r>
      <w:r w:rsidRPr="00D8710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s-ES"/>
        </w:rPr>
        <w:t xml:space="preserve"> VOTACIÓN SEPARADA POR ASUNTOS.</w:t>
      </w:r>
      <w:r w:rsidRPr="00D87102">
        <w:rPr>
          <w:rFonts w:ascii="Courier New" w:eastAsia="Times New Roman" w:hAnsi="Courier New" w:cs="Courier New"/>
          <w:bCs/>
          <w:color w:val="FF0000"/>
          <w:sz w:val="20"/>
          <w:szCs w:val="20"/>
          <w:lang w:eastAsia="es-ES"/>
        </w:rPr>
        <w:t xml:space="preserve"> En la </w:t>
      </w:r>
      <w:r>
        <w:rPr>
          <w:rFonts w:ascii="Courier New" w:eastAsia="Times New Roman" w:hAnsi="Courier New" w:cs="Courier New"/>
          <w:bCs/>
          <w:color w:val="FF0000"/>
          <w:sz w:val="20"/>
          <w:szCs w:val="20"/>
          <w:lang w:eastAsia="es-ES"/>
        </w:rPr>
        <w:t>JG</w:t>
      </w:r>
      <w:r w:rsidRPr="00D87102">
        <w:rPr>
          <w:rFonts w:ascii="Courier New" w:eastAsia="Times New Roman" w:hAnsi="Courier New" w:cs="Courier New"/>
          <w:bCs/>
          <w:color w:val="FF0000"/>
          <w:sz w:val="20"/>
          <w:szCs w:val="20"/>
          <w:lang w:eastAsia="es-ES"/>
        </w:rPr>
        <w:t xml:space="preserve"> deberán votarse separadamente aquellos asuntos que sean sustancialmente independientes. En todo caso, </w:t>
      </w:r>
      <w:r w:rsidRPr="00D87102">
        <w:rPr>
          <w:rFonts w:ascii="Courier New" w:eastAsia="Times New Roman" w:hAnsi="Courier New" w:cs="Courier New"/>
          <w:bCs/>
          <w:color w:val="FF0000"/>
          <w:sz w:val="20"/>
          <w:szCs w:val="20"/>
          <w:u w:val="single"/>
          <w:lang w:eastAsia="es-ES"/>
        </w:rPr>
        <w:t>aunque figuren en el mismo punto del orden</w:t>
      </w:r>
      <w:r w:rsidRPr="00D87102">
        <w:rPr>
          <w:rFonts w:ascii="Courier New" w:eastAsia="Times New Roman" w:hAnsi="Courier New" w:cs="Courier New"/>
          <w:bCs/>
          <w:color w:val="FF0000"/>
          <w:sz w:val="20"/>
          <w:szCs w:val="20"/>
          <w:lang w:eastAsia="es-ES"/>
        </w:rPr>
        <w:t xml:space="preserve"> </w:t>
      </w:r>
      <w:r w:rsidRPr="00D87102">
        <w:rPr>
          <w:rFonts w:ascii="Courier New" w:eastAsia="Times New Roman" w:hAnsi="Courier New" w:cs="Courier New"/>
          <w:bCs/>
          <w:color w:val="FF0000"/>
          <w:sz w:val="20"/>
          <w:szCs w:val="20"/>
          <w:u w:val="single"/>
          <w:lang w:eastAsia="es-ES"/>
        </w:rPr>
        <w:t>del día</w:t>
      </w:r>
      <w:r w:rsidRPr="00D87102">
        <w:rPr>
          <w:rFonts w:ascii="Courier New" w:eastAsia="Times New Roman" w:hAnsi="Courier New" w:cs="Courier New"/>
          <w:bCs/>
          <w:color w:val="FF0000"/>
          <w:sz w:val="20"/>
          <w:szCs w:val="20"/>
          <w:lang w:eastAsia="es-ES"/>
        </w:rPr>
        <w:t>, deberán votarse de forma separada:</w:t>
      </w:r>
    </w:p>
    <w:p w:rsidR="00CB30A1" w:rsidRPr="00D87102" w:rsidRDefault="00CB30A1" w:rsidP="00CB30A1">
      <w:pPr>
        <w:tabs>
          <w:tab w:val="left" w:pos="397"/>
        </w:tabs>
        <w:spacing w:after="0" w:line="240" w:lineRule="auto"/>
        <w:jc w:val="both"/>
        <w:rPr>
          <w:rFonts w:ascii="Courier New" w:eastAsia="Times New Roman" w:hAnsi="Courier New" w:cs="Courier New"/>
          <w:color w:val="FF0000"/>
          <w:sz w:val="20"/>
          <w:szCs w:val="20"/>
          <w:lang w:eastAsia="es-ES"/>
        </w:rPr>
      </w:pPr>
    </w:p>
    <w:p w:rsidR="00CB30A1" w:rsidRPr="00D87102" w:rsidRDefault="00CB30A1" w:rsidP="00CB30A1">
      <w:pPr>
        <w:tabs>
          <w:tab w:val="left" w:pos="397"/>
        </w:tabs>
        <w:spacing w:after="0" w:line="240" w:lineRule="auto"/>
        <w:ind w:left="397"/>
        <w:jc w:val="both"/>
        <w:rPr>
          <w:rFonts w:ascii="Courier New" w:eastAsia="Times New Roman" w:hAnsi="Courier New" w:cs="Courier New"/>
          <w:color w:val="FF0000"/>
          <w:sz w:val="20"/>
          <w:szCs w:val="20"/>
          <w:lang w:eastAsia="es-ES"/>
        </w:rPr>
      </w:pPr>
      <w:r>
        <w:rPr>
          <w:rFonts w:ascii="Courier New" w:eastAsia="Times New Roman" w:hAnsi="Courier New" w:cs="Courier New"/>
          <w:bCs/>
          <w:color w:val="FF0000"/>
          <w:sz w:val="20"/>
          <w:szCs w:val="20"/>
          <w:lang w:eastAsia="es-ES"/>
        </w:rPr>
        <w:t xml:space="preserve">. </w:t>
      </w:r>
      <w:r w:rsidRPr="00D87102">
        <w:rPr>
          <w:rFonts w:ascii="Courier New" w:eastAsia="Times New Roman" w:hAnsi="Courier New" w:cs="Courier New"/>
          <w:bCs/>
          <w:color w:val="FF0000"/>
          <w:sz w:val="20"/>
          <w:szCs w:val="20"/>
          <w:lang w:eastAsia="es-ES"/>
        </w:rPr>
        <w:t>el nombramiento</w:t>
      </w:r>
      <w:r>
        <w:rPr>
          <w:rFonts w:ascii="Courier New" w:eastAsia="Times New Roman" w:hAnsi="Courier New" w:cs="Courier New"/>
          <w:bCs/>
          <w:color w:val="FF0000"/>
          <w:sz w:val="20"/>
          <w:szCs w:val="20"/>
          <w:lang w:eastAsia="es-ES"/>
        </w:rPr>
        <w:t>/</w:t>
      </w:r>
      <w:r w:rsidRPr="00D87102">
        <w:rPr>
          <w:rFonts w:ascii="Courier New" w:eastAsia="Times New Roman" w:hAnsi="Courier New" w:cs="Courier New"/>
          <w:bCs/>
          <w:color w:val="FF0000"/>
          <w:sz w:val="20"/>
          <w:szCs w:val="20"/>
          <w:lang w:eastAsia="es-ES"/>
        </w:rPr>
        <w:t>ratificación</w:t>
      </w:r>
      <w:r>
        <w:rPr>
          <w:rFonts w:ascii="Courier New" w:eastAsia="Times New Roman" w:hAnsi="Courier New" w:cs="Courier New"/>
          <w:bCs/>
          <w:color w:val="FF0000"/>
          <w:sz w:val="20"/>
          <w:szCs w:val="20"/>
          <w:lang w:eastAsia="es-ES"/>
        </w:rPr>
        <w:t>/</w:t>
      </w:r>
      <w:r w:rsidRPr="00D87102">
        <w:rPr>
          <w:rFonts w:ascii="Courier New" w:eastAsia="Times New Roman" w:hAnsi="Courier New" w:cs="Courier New"/>
          <w:bCs/>
          <w:color w:val="FF0000"/>
          <w:sz w:val="20"/>
          <w:szCs w:val="20"/>
          <w:lang w:eastAsia="es-ES"/>
        </w:rPr>
        <w:t>reelección</w:t>
      </w:r>
      <w:r>
        <w:rPr>
          <w:rFonts w:ascii="Courier New" w:eastAsia="Times New Roman" w:hAnsi="Courier New" w:cs="Courier New"/>
          <w:bCs/>
          <w:color w:val="FF0000"/>
          <w:sz w:val="20"/>
          <w:szCs w:val="20"/>
          <w:lang w:eastAsia="es-ES"/>
        </w:rPr>
        <w:t>/</w:t>
      </w:r>
      <w:r w:rsidRPr="00D87102">
        <w:rPr>
          <w:rFonts w:ascii="Courier New" w:eastAsia="Times New Roman" w:hAnsi="Courier New" w:cs="Courier New"/>
          <w:bCs/>
          <w:color w:val="FF0000"/>
          <w:sz w:val="20"/>
          <w:szCs w:val="20"/>
          <w:lang w:eastAsia="es-ES"/>
        </w:rPr>
        <w:t>separación de cada administrador.</w:t>
      </w:r>
    </w:p>
    <w:p w:rsidR="00CB30A1" w:rsidRDefault="00CB30A1" w:rsidP="00CB30A1">
      <w:pPr>
        <w:tabs>
          <w:tab w:val="left" w:pos="397"/>
        </w:tabs>
        <w:spacing w:after="0" w:line="240" w:lineRule="auto"/>
        <w:ind w:left="397"/>
        <w:jc w:val="both"/>
        <w:rPr>
          <w:rFonts w:ascii="Courier New" w:eastAsia="Times New Roman" w:hAnsi="Courier New" w:cs="Courier New"/>
          <w:bCs/>
          <w:color w:val="FF0000"/>
          <w:sz w:val="20"/>
          <w:szCs w:val="20"/>
          <w:lang w:eastAsia="es-ES"/>
        </w:rPr>
      </w:pPr>
    </w:p>
    <w:p w:rsidR="00CB30A1" w:rsidRPr="00D87102" w:rsidRDefault="00CB30A1" w:rsidP="00CB30A1">
      <w:pPr>
        <w:tabs>
          <w:tab w:val="left" w:pos="397"/>
        </w:tabs>
        <w:spacing w:after="0" w:line="240" w:lineRule="auto"/>
        <w:ind w:left="397"/>
        <w:jc w:val="both"/>
        <w:rPr>
          <w:rFonts w:ascii="Courier New" w:eastAsia="Times New Roman" w:hAnsi="Courier New" w:cs="Courier New"/>
          <w:color w:val="FF0000"/>
          <w:sz w:val="20"/>
          <w:szCs w:val="20"/>
          <w:lang w:eastAsia="es-ES"/>
        </w:rPr>
      </w:pPr>
      <w:r>
        <w:rPr>
          <w:rFonts w:ascii="Courier New" w:eastAsia="Times New Roman" w:hAnsi="Courier New" w:cs="Courier New"/>
          <w:bCs/>
          <w:color w:val="FF0000"/>
          <w:sz w:val="20"/>
          <w:szCs w:val="20"/>
          <w:lang w:eastAsia="es-ES"/>
        </w:rPr>
        <w:t xml:space="preserve">. </w:t>
      </w:r>
      <w:r w:rsidRPr="00D87102">
        <w:rPr>
          <w:rFonts w:ascii="Courier New" w:eastAsia="Times New Roman" w:hAnsi="Courier New" w:cs="Courier New"/>
          <w:bCs/>
          <w:color w:val="FF0000"/>
          <w:sz w:val="20"/>
          <w:szCs w:val="20"/>
          <w:lang w:eastAsia="es-ES"/>
        </w:rPr>
        <w:t>en la modificación de estatutos sociales, la de cada artículo o grupo de artículos que tengan autonomía propia.</w:t>
      </w:r>
    </w:p>
    <w:p w:rsidR="00CB30A1" w:rsidRDefault="00CB30A1" w:rsidP="00CB30A1">
      <w:pPr>
        <w:tabs>
          <w:tab w:val="left" w:pos="397"/>
        </w:tabs>
        <w:spacing w:after="0" w:line="240" w:lineRule="auto"/>
        <w:ind w:left="397"/>
        <w:jc w:val="both"/>
        <w:rPr>
          <w:rFonts w:ascii="Courier New" w:eastAsia="Times New Roman" w:hAnsi="Courier New" w:cs="Courier New"/>
          <w:bCs/>
          <w:color w:val="FF0000"/>
          <w:sz w:val="20"/>
          <w:szCs w:val="20"/>
          <w:lang w:eastAsia="es-ES"/>
        </w:rPr>
      </w:pPr>
    </w:p>
    <w:p w:rsidR="00CB30A1" w:rsidRPr="00D87102" w:rsidRDefault="00CB30A1" w:rsidP="00CB30A1">
      <w:pPr>
        <w:tabs>
          <w:tab w:val="left" w:pos="397"/>
        </w:tabs>
        <w:spacing w:after="0" w:line="240" w:lineRule="auto"/>
        <w:ind w:left="397"/>
        <w:jc w:val="both"/>
        <w:rPr>
          <w:rFonts w:ascii="Courier New" w:eastAsia="Times New Roman" w:hAnsi="Courier New" w:cs="Courier New"/>
          <w:color w:val="FF0000"/>
          <w:sz w:val="20"/>
          <w:szCs w:val="20"/>
          <w:lang w:eastAsia="es-ES"/>
        </w:rPr>
      </w:pPr>
      <w:r>
        <w:rPr>
          <w:rFonts w:ascii="Courier New" w:eastAsia="Times New Roman" w:hAnsi="Courier New" w:cs="Courier New"/>
          <w:bCs/>
          <w:color w:val="FF0000"/>
          <w:sz w:val="20"/>
          <w:szCs w:val="20"/>
          <w:lang w:eastAsia="es-ES"/>
        </w:rPr>
        <w:t xml:space="preserve">. </w:t>
      </w:r>
      <w:r w:rsidRPr="00D87102">
        <w:rPr>
          <w:rFonts w:ascii="Courier New" w:eastAsia="Times New Roman" w:hAnsi="Courier New" w:cs="Courier New"/>
          <w:bCs/>
          <w:color w:val="FF0000"/>
          <w:sz w:val="20"/>
          <w:szCs w:val="20"/>
          <w:lang w:eastAsia="es-ES"/>
        </w:rPr>
        <w:t>asuntos que así disponga</w:t>
      </w:r>
      <w:r>
        <w:rPr>
          <w:rFonts w:ascii="Courier New" w:eastAsia="Times New Roman" w:hAnsi="Courier New" w:cs="Courier New"/>
          <w:bCs/>
          <w:color w:val="FF0000"/>
          <w:sz w:val="20"/>
          <w:szCs w:val="20"/>
          <w:lang w:eastAsia="es-ES"/>
        </w:rPr>
        <w:t>n</w:t>
      </w:r>
      <w:r w:rsidRPr="00D87102">
        <w:rPr>
          <w:rFonts w:ascii="Courier New" w:eastAsia="Times New Roman" w:hAnsi="Courier New" w:cs="Courier New"/>
          <w:bCs/>
          <w:color w:val="FF0000"/>
          <w:sz w:val="20"/>
          <w:szCs w:val="20"/>
          <w:lang w:eastAsia="es-ES"/>
        </w:rPr>
        <w:t xml:space="preserve"> los estatutos.</w:t>
      </w:r>
    </w:p>
    <w:p w:rsidR="00CB30A1" w:rsidRPr="00D87102" w:rsidRDefault="00CB30A1" w:rsidP="00CB30A1">
      <w:pPr>
        <w:tabs>
          <w:tab w:val="left" w:pos="397"/>
        </w:tabs>
        <w:spacing w:after="0" w:line="240" w:lineRule="auto"/>
        <w:jc w:val="both"/>
        <w:rPr>
          <w:rFonts w:ascii="Courier New" w:eastAsia="Times New Roman" w:hAnsi="Courier New"/>
          <w:sz w:val="20"/>
          <w:szCs w:val="24"/>
          <w:lang w:eastAsia="es-ES"/>
        </w:rPr>
      </w:pPr>
    </w:p>
    <w:p w:rsidR="0070302B" w:rsidRDefault="0070302B" w:rsidP="009D09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6881" w:rsidRPr="00390664" w:rsidRDefault="00476881" w:rsidP="009D09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90664">
        <w:rPr>
          <w:rFonts w:ascii="Times New Roman" w:hAnsi="Times New Roman"/>
          <w:b/>
          <w:sz w:val="28"/>
          <w:szCs w:val="28"/>
          <w:u w:val="single"/>
        </w:rPr>
        <w:t>CLASES DE ACUERDOS SOCIALES</w:t>
      </w:r>
    </w:p>
    <w:p w:rsidR="004A7120" w:rsidRPr="00390664" w:rsidRDefault="004A7120" w:rsidP="009D09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s-ES"/>
        </w:rPr>
      </w:pPr>
    </w:p>
    <w:p w:rsidR="00CB30A1" w:rsidRDefault="00CB30A1" w:rsidP="00CB30A1">
      <w:pPr>
        <w:tabs>
          <w:tab w:val="left" w:pos="397"/>
        </w:tabs>
        <w:spacing w:after="0" w:line="240" w:lineRule="auto"/>
        <w:jc w:val="both"/>
        <w:rPr>
          <w:rFonts w:ascii="Courier New" w:eastAsia="Times New Roman" w:hAnsi="Courier New"/>
          <w:b/>
          <w:sz w:val="20"/>
          <w:szCs w:val="24"/>
          <w:lang w:eastAsia="es-ES"/>
        </w:rPr>
      </w:pPr>
    </w:p>
    <w:p w:rsidR="00CB30A1" w:rsidRDefault="00CB30A1" w:rsidP="00CB30A1">
      <w:pPr>
        <w:tabs>
          <w:tab w:val="left" w:pos="397"/>
        </w:tabs>
        <w:spacing w:after="0" w:line="240" w:lineRule="auto"/>
        <w:jc w:val="center"/>
        <w:rPr>
          <w:rFonts w:ascii="Courier New" w:eastAsia="Times New Roman" w:hAnsi="Courier New"/>
          <w:b/>
          <w:sz w:val="20"/>
          <w:szCs w:val="24"/>
          <w:lang w:eastAsia="es-ES"/>
        </w:rPr>
      </w:pPr>
      <w:r>
        <w:rPr>
          <w:rFonts w:ascii="Courier New" w:eastAsia="Times New Roman" w:hAnsi="Courier New"/>
          <w:b/>
          <w:sz w:val="20"/>
          <w:szCs w:val="24"/>
          <w:lang w:eastAsia="es-ES"/>
        </w:rPr>
        <w:t>MAYORIAS SL</w:t>
      </w:r>
    </w:p>
    <w:p w:rsidR="00CB30A1" w:rsidRDefault="00CB30A1" w:rsidP="00CB30A1">
      <w:pPr>
        <w:tabs>
          <w:tab w:val="left" w:pos="397"/>
        </w:tabs>
        <w:spacing w:after="0" w:line="240" w:lineRule="auto"/>
        <w:jc w:val="both"/>
        <w:rPr>
          <w:rFonts w:ascii="Courier New" w:eastAsia="Times New Roman" w:hAnsi="Courier New"/>
          <w:sz w:val="20"/>
          <w:szCs w:val="24"/>
          <w:lang w:val="en-GB" w:eastAsia="es-ES"/>
        </w:rPr>
      </w:pPr>
    </w:p>
    <w:p w:rsidR="00CB30A1" w:rsidRDefault="00CB30A1" w:rsidP="00CB30A1">
      <w:pPr>
        <w:tabs>
          <w:tab w:val="left" w:pos="397"/>
        </w:tabs>
        <w:spacing w:after="0" w:line="240" w:lineRule="auto"/>
        <w:jc w:val="both"/>
        <w:rPr>
          <w:rFonts w:ascii="Courier New" w:eastAsia="Times New Roman" w:hAnsi="Courier New"/>
          <w:sz w:val="20"/>
          <w:szCs w:val="24"/>
          <w:lang w:val="es-ES_tradnl" w:eastAsia="es-ES"/>
        </w:rPr>
      </w:pPr>
      <w:r>
        <w:rPr>
          <w:rFonts w:ascii="Courier New" w:eastAsia="Times New Roman" w:hAnsi="Courier New"/>
          <w:sz w:val="20"/>
          <w:szCs w:val="24"/>
          <w:lang w:val="en-GB" w:eastAsia="es-ES"/>
        </w:rPr>
        <w:t>(</w:t>
      </w:r>
      <w:r w:rsidRPr="00D87102">
        <w:rPr>
          <w:rFonts w:ascii="Courier New" w:eastAsia="Times New Roman" w:hAnsi="Courier New"/>
          <w:sz w:val="20"/>
          <w:szCs w:val="24"/>
          <w:lang w:val="en-GB" w:eastAsia="es-ES"/>
        </w:rPr>
        <w:t>198</w:t>
      </w:r>
      <w:r>
        <w:rPr>
          <w:rFonts w:ascii="Courier New" w:eastAsia="Times New Roman" w:hAnsi="Courier New"/>
          <w:sz w:val="20"/>
          <w:szCs w:val="24"/>
          <w:lang w:val="en-GB" w:eastAsia="es-ES"/>
        </w:rPr>
        <w:t xml:space="preserve">) MAYORÍA ORDINARIA. </w:t>
      </w:r>
      <w:r w:rsidRPr="00D87102">
        <w:rPr>
          <w:rFonts w:ascii="Courier New" w:eastAsia="Times New Roman" w:hAnsi="Courier New"/>
          <w:sz w:val="20"/>
          <w:szCs w:val="24"/>
          <w:lang w:val="es-ES_tradnl" w:eastAsia="es-ES"/>
        </w:rPr>
        <w:t>Como regla general, se exige la concurrencia de 2 circunstancias:</w:t>
      </w:r>
    </w:p>
    <w:p w:rsidR="00CB30A1" w:rsidRPr="00D87102" w:rsidRDefault="00CB30A1" w:rsidP="00CB30A1">
      <w:pPr>
        <w:tabs>
          <w:tab w:val="left" w:pos="397"/>
        </w:tabs>
        <w:spacing w:after="0" w:line="240" w:lineRule="auto"/>
        <w:jc w:val="both"/>
        <w:rPr>
          <w:rFonts w:ascii="Courier New" w:eastAsia="Times New Roman" w:hAnsi="Courier New"/>
          <w:sz w:val="20"/>
          <w:szCs w:val="24"/>
          <w:lang w:val="es-ES_tradnl" w:eastAsia="es-ES"/>
        </w:rPr>
      </w:pPr>
    </w:p>
    <w:p w:rsidR="00CB30A1" w:rsidRPr="00DA7E55" w:rsidRDefault="00CB30A1" w:rsidP="00CB30A1">
      <w:pPr>
        <w:numPr>
          <w:ilvl w:val="0"/>
          <w:numId w:val="6"/>
        </w:numPr>
        <w:tabs>
          <w:tab w:val="left" w:pos="397"/>
        </w:tabs>
        <w:spacing w:after="0" w:line="240" w:lineRule="auto"/>
        <w:ind w:right="-1" w:firstLine="0"/>
        <w:jc w:val="both"/>
        <w:rPr>
          <w:rFonts w:ascii="Courier New" w:eastAsia="Times New Roman" w:hAnsi="Courier New"/>
          <w:sz w:val="20"/>
          <w:szCs w:val="24"/>
          <w:lang w:val="es-ES_tradnl" w:eastAsia="es-ES"/>
        </w:rPr>
      </w:pPr>
      <w:r w:rsidRPr="00D87102">
        <w:rPr>
          <w:rFonts w:ascii="Courier New" w:eastAsia="Times New Roman" w:hAnsi="Courier New"/>
          <w:sz w:val="20"/>
          <w:szCs w:val="24"/>
          <w:lang w:val="es-ES_tradnl" w:eastAsia="es-ES"/>
        </w:rPr>
        <w:t xml:space="preserve">Mayoría </w:t>
      </w:r>
      <w:r w:rsidR="00E74D15">
        <w:rPr>
          <w:rFonts w:ascii="Courier New" w:eastAsia="Times New Roman" w:hAnsi="Courier New"/>
          <w:sz w:val="20"/>
          <w:szCs w:val="24"/>
          <w:u w:val="single"/>
          <w:lang w:val="es-ES_tradnl" w:eastAsia="es-ES"/>
        </w:rPr>
        <w:t>s</w:t>
      </w:r>
      <w:r w:rsidR="00E74D15" w:rsidRPr="00E74D15">
        <w:rPr>
          <w:rFonts w:ascii="Courier New" w:eastAsia="Times New Roman" w:hAnsi="Courier New"/>
          <w:sz w:val="20"/>
          <w:szCs w:val="24"/>
          <w:u w:val="single"/>
          <w:lang w:val="es-ES_tradnl" w:eastAsia="es-ES"/>
        </w:rPr>
        <w:t>imple</w:t>
      </w:r>
      <w:r w:rsidR="00E74D15">
        <w:rPr>
          <w:rFonts w:ascii="Courier New" w:eastAsia="Times New Roman" w:hAnsi="Courier New"/>
          <w:sz w:val="20"/>
          <w:szCs w:val="24"/>
          <w:lang w:val="es-ES_tradnl" w:eastAsia="es-ES"/>
        </w:rPr>
        <w:t xml:space="preserve"> (esto es, </w:t>
      </w:r>
      <w:r w:rsidRPr="00D87102">
        <w:rPr>
          <w:rFonts w:ascii="Courier New" w:eastAsia="Times New Roman" w:hAnsi="Courier New"/>
          <w:sz w:val="20"/>
          <w:szCs w:val="24"/>
          <w:lang w:val="es-ES_tradnl" w:eastAsia="es-ES"/>
        </w:rPr>
        <w:t>de votos válidamente emitidos</w:t>
      </w:r>
      <w:r w:rsidR="00E74D15">
        <w:rPr>
          <w:rFonts w:ascii="Courier New" w:eastAsia="Times New Roman" w:hAnsi="Courier New"/>
          <w:sz w:val="20"/>
          <w:szCs w:val="24"/>
          <w:lang w:val="es-ES_tradnl" w:eastAsia="es-ES"/>
        </w:rPr>
        <w:t>:</w:t>
      </w:r>
      <w:r w:rsidR="0059705C">
        <w:rPr>
          <w:rFonts w:ascii="Courier New" w:eastAsia="Times New Roman" w:hAnsi="Courier New"/>
          <w:sz w:val="20"/>
          <w:szCs w:val="24"/>
          <w:lang w:val="es-ES_tradnl" w:eastAsia="es-ES"/>
        </w:rPr>
        <w:t xml:space="preserve"> n</w:t>
      </w:r>
      <w:r w:rsidR="0059705C" w:rsidRPr="00CB30A1">
        <w:rPr>
          <w:rFonts w:ascii="Courier New" w:hAnsi="Courier New"/>
          <w:color w:val="000000" w:themeColor="text1"/>
          <w:sz w:val="20"/>
          <w:szCs w:val="24"/>
        </w:rPr>
        <w:t>o se computan los votos en blanco</w:t>
      </w:r>
      <w:r w:rsidR="00E74D15">
        <w:rPr>
          <w:rFonts w:ascii="Courier New" w:hAnsi="Courier New"/>
          <w:color w:val="000000" w:themeColor="text1"/>
          <w:sz w:val="20"/>
          <w:szCs w:val="24"/>
        </w:rPr>
        <w:t>,</w:t>
      </w:r>
      <w:r w:rsidR="0059705C" w:rsidRPr="0059705C">
        <w:rPr>
          <w:rFonts w:ascii="Courier New" w:hAnsi="Courier New"/>
          <w:i/>
          <w:color w:val="000000" w:themeColor="text1"/>
          <w:sz w:val="20"/>
          <w:szCs w:val="24"/>
        </w:rPr>
        <w:t xml:space="preserve"> NULOS NI LAS ABSTENCIONES)</w:t>
      </w:r>
      <w:r w:rsidR="0059705C" w:rsidRPr="00CB30A1">
        <w:rPr>
          <w:rFonts w:ascii="Courier New" w:hAnsi="Courier New"/>
          <w:color w:val="000000" w:themeColor="text1"/>
          <w:sz w:val="20"/>
          <w:szCs w:val="24"/>
        </w:rPr>
        <w:t>.</w:t>
      </w:r>
    </w:p>
    <w:p w:rsidR="00DA7E55" w:rsidRPr="00D87102" w:rsidRDefault="00DA7E55" w:rsidP="00DA7E55">
      <w:pPr>
        <w:tabs>
          <w:tab w:val="left" w:pos="397"/>
        </w:tabs>
        <w:spacing w:after="0" w:line="240" w:lineRule="auto"/>
        <w:ind w:left="1069" w:right="-1"/>
        <w:jc w:val="both"/>
        <w:rPr>
          <w:rFonts w:ascii="Courier New" w:eastAsia="Times New Roman" w:hAnsi="Courier New"/>
          <w:sz w:val="20"/>
          <w:szCs w:val="24"/>
          <w:lang w:val="es-ES_tradnl" w:eastAsia="es-ES"/>
        </w:rPr>
      </w:pPr>
    </w:p>
    <w:p w:rsidR="00CB30A1" w:rsidRPr="00D87102" w:rsidRDefault="00CB30A1" w:rsidP="00CB30A1">
      <w:pPr>
        <w:numPr>
          <w:ilvl w:val="0"/>
          <w:numId w:val="6"/>
        </w:numPr>
        <w:tabs>
          <w:tab w:val="left" w:pos="397"/>
        </w:tabs>
        <w:spacing w:after="0" w:line="240" w:lineRule="auto"/>
        <w:ind w:right="-1" w:firstLine="0"/>
        <w:jc w:val="both"/>
        <w:rPr>
          <w:rFonts w:ascii="Courier New" w:eastAsia="Times New Roman" w:hAnsi="Courier New"/>
          <w:sz w:val="20"/>
          <w:szCs w:val="24"/>
          <w:lang w:val="es-ES_tradnl" w:eastAsia="es-ES"/>
        </w:rPr>
      </w:pPr>
      <w:r w:rsidRPr="00D87102">
        <w:rPr>
          <w:rFonts w:ascii="Courier New" w:eastAsia="Times New Roman" w:hAnsi="Courier New"/>
          <w:sz w:val="20"/>
          <w:szCs w:val="24"/>
          <w:lang w:val="es-ES_tradnl" w:eastAsia="es-ES"/>
        </w:rPr>
        <w:t xml:space="preserve">Que representen </w:t>
      </w:r>
      <w:r w:rsidRPr="00914C38">
        <w:rPr>
          <w:rFonts w:ascii="Courier New" w:eastAsia="Times New Roman" w:hAnsi="Courier New"/>
          <w:b/>
          <w:sz w:val="20"/>
          <w:szCs w:val="24"/>
          <w:lang w:val="es-ES_tradnl" w:eastAsia="es-ES"/>
        </w:rPr>
        <w:t>1/3</w:t>
      </w:r>
      <w:r w:rsidRPr="00D87102">
        <w:rPr>
          <w:rFonts w:ascii="Courier New" w:eastAsia="Times New Roman" w:hAnsi="Courier New"/>
          <w:sz w:val="20"/>
          <w:szCs w:val="24"/>
          <w:lang w:val="es-ES_tradnl" w:eastAsia="es-ES"/>
        </w:rPr>
        <w:t xml:space="preserve"> de los votos correspondientes a las participaciones en que se divide el capital.</w:t>
      </w:r>
    </w:p>
    <w:p w:rsidR="00CB30A1" w:rsidRPr="00D87102" w:rsidRDefault="00CB30A1" w:rsidP="00CB30A1">
      <w:pPr>
        <w:tabs>
          <w:tab w:val="left" w:pos="397"/>
        </w:tabs>
        <w:spacing w:after="0" w:line="240" w:lineRule="auto"/>
        <w:ind w:left="709" w:right="-1"/>
        <w:jc w:val="both"/>
        <w:rPr>
          <w:rFonts w:ascii="Courier New" w:eastAsia="Times New Roman" w:hAnsi="Courier New"/>
          <w:sz w:val="20"/>
          <w:szCs w:val="24"/>
          <w:lang w:val="es-ES_tradnl" w:eastAsia="es-ES"/>
        </w:rPr>
      </w:pPr>
    </w:p>
    <w:p w:rsidR="00CB30A1" w:rsidRDefault="00CB30A1" w:rsidP="00CB30A1">
      <w:pPr>
        <w:tabs>
          <w:tab w:val="left" w:pos="397"/>
        </w:tabs>
        <w:spacing w:after="0" w:line="240" w:lineRule="auto"/>
        <w:ind w:left="130" w:right="-1"/>
        <w:jc w:val="both"/>
        <w:rPr>
          <w:rFonts w:ascii="Courier New" w:eastAsia="Times New Roman" w:hAnsi="Courier New"/>
          <w:sz w:val="20"/>
          <w:szCs w:val="24"/>
          <w:lang w:val="es-ES_tradnl" w:eastAsia="es-ES"/>
        </w:rPr>
      </w:pPr>
      <w:r>
        <w:rPr>
          <w:rFonts w:ascii="Courier New" w:eastAsia="Times New Roman" w:hAnsi="Courier New"/>
          <w:sz w:val="20"/>
          <w:szCs w:val="24"/>
          <w:lang w:val="es-ES_tradnl" w:eastAsia="es-ES"/>
        </w:rPr>
        <w:t>(199) MAYORIA LEGAL REFORZADA</w:t>
      </w:r>
    </w:p>
    <w:p w:rsidR="00CB30A1" w:rsidRDefault="00CB30A1" w:rsidP="00CB30A1">
      <w:pPr>
        <w:tabs>
          <w:tab w:val="left" w:pos="397"/>
        </w:tabs>
        <w:spacing w:after="0" w:line="240" w:lineRule="auto"/>
        <w:ind w:left="130" w:right="-1"/>
        <w:jc w:val="both"/>
        <w:rPr>
          <w:rFonts w:ascii="Courier New" w:eastAsia="Times New Roman" w:hAnsi="Courier New"/>
          <w:sz w:val="20"/>
          <w:szCs w:val="24"/>
          <w:lang w:val="es-ES_tradnl" w:eastAsia="es-ES"/>
        </w:rPr>
      </w:pPr>
    </w:p>
    <w:p w:rsidR="00CB30A1" w:rsidRDefault="00CB30A1" w:rsidP="00CB30A1">
      <w:pPr>
        <w:tabs>
          <w:tab w:val="left" w:pos="397"/>
        </w:tabs>
        <w:spacing w:after="0" w:line="240" w:lineRule="auto"/>
        <w:ind w:left="397" w:right="-1"/>
        <w:jc w:val="both"/>
        <w:rPr>
          <w:rFonts w:ascii="Courier New" w:eastAsia="Times New Roman" w:hAnsi="Courier New"/>
          <w:sz w:val="20"/>
          <w:szCs w:val="24"/>
          <w:lang w:val="es-ES_tradnl" w:eastAsia="es-ES"/>
        </w:rPr>
      </w:pPr>
      <w:r>
        <w:rPr>
          <w:rFonts w:ascii="Courier New" w:eastAsia="Times New Roman" w:hAnsi="Courier New"/>
          <w:sz w:val="20"/>
          <w:szCs w:val="24"/>
          <w:lang w:val="es-ES_tradnl" w:eastAsia="es-ES"/>
        </w:rPr>
        <w:t xml:space="preserve">+ </w:t>
      </w:r>
      <w:r w:rsidRPr="00D87102">
        <w:rPr>
          <w:rFonts w:ascii="Courier New" w:eastAsia="Times New Roman" w:hAnsi="Courier New"/>
          <w:sz w:val="20"/>
          <w:szCs w:val="24"/>
          <w:lang w:val="es-ES_tradnl" w:eastAsia="es-ES"/>
        </w:rPr>
        <w:t xml:space="preserve">El aumento o reducción del capital social o cualquier otra modificación de los estatutos, requiere el voto favorable de más de la </w:t>
      </w:r>
      <w:r w:rsidRPr="00914C38">
        <w:rPr>
          <w:rFonts w:ascii="Courier New" w:eastAsia="Times New Roman" w:hAnsi="Courier New"/>
          <w:b/>
          <w:sz w:val="20"/>
          <w:szCs w:val="24"/>
          <w:lang w:val="es-ES_tradnl" w:eastAsia="es-ES"/>
        </w:rPr>
        <w:t xml:space="preserve">mitad </w:t>
      </w:r>
      <w:r w:rsidRPr="00D87102">
        <w:rPr>
          <w:rFonts w:ascii="Courier New" w:eastAsia="Times New Roman" w:hAnsi="Courier New"/>
          <w:sz w:val="20"/>
          <w:szCs w:val="24"/>
          <w:lang w:val="es-ES_tradnl" w:eastAsia="es-ES"/>
        </w:rPr>
        <w:t>de los votos correspondientes a las participaciones en que se divide el capital.</w:t>
      </w:r>
    </w:p>
    <w:p w:rsidR="00CB30A1" w:rsidRDefault="00CB30A1" w:rsidP="00CB30A1">
      <w:pPr>
        <w:tabs>
          <w:tab w:val="left" w:pos="397"/>
        </w:tabs>
        <w:spacing w:after="0" w:line="240" w:lineRule="auto"/>
        <w:ind w:left="397" w:right="-1"/>
        <w:jc w:val="both"/>
        <w:rPr>
          <w:rFonts w:ascii="Courier New" w:eastAsia="Times New Roman" w:hAnsi="Courier New"/>
          <w:sz w:val="20"/>
          <w:szCs w:val="24"/>
          <w:lang w:val="es-ES_tradnl" w:eastAsia="es-ES"/>
        </w:rPr>
      </w:pPr>
    </w:p>
    <w:p w:rsidR="00DA7E55" w:rsidRDefault="00DA7E55" w:rsidP="00DA7E55">
      <w:pPr>
        <w:tabs>
          <w:tab w:val="left" w:pos="397"/>
        </w:tabs>
        <w:spacing w:after="0" w:line="240" w:lineRule="auto"/>
        <w:ind w:left="708" w:right="-1"/>
        <w:jc w:val="both"/>
        <w:rPr>
          <w:rFonts w:ascii="Courier New" w:eastAsia="Times New Roman" w:hAnsi="Courier New"/>
          <w:sz w:val="20"/>
          <w:szCs w:val="24"/>
          <w:lang w:val="es-ES_tradnl" w:eastAsia="es-ES"/>
        </w:rPr>
      </w:pPr>
      <w:r w:rsidRPr="00390664">
        <w:rPr>
          <w:rFonts w:ascii="Times New Roman" w:hAnsi="Times New Roman"/>
          <w:sz w:val="28"/>
          <w:szCs w:val="28"/>
          <w:lang w:eastAsia="es-ES"/>
        </w:rPr>
        <w:t xml:space="preserve">Aquí no se </w:t>
      </w:r>
      <w:r>
        <w:rPr>
          <w:rFonts w:ascii="Times New Roman" w:hAnsi="Times New Roman"/>
          <w:sz w:val="28"/>
          <w:szCs w:val="28"/>
          <w:lang w:eastAsia="es-ES"/>
        </w:rPr>
        <w:t>habla del “capital presente o representado” en atención a la posibilidad de</w:t>
      </w:r>
      <w:r w:rsidRPr="00390664">
        <w:rPr>
          <w:rFonts w:ascii="Times New Roman" w:hAnsi="Times New Roman"/>
          <w:sz w:val="28"/>
          <w:szCs w:val="28"/>
          <w:lang w:eastAsia="es-ES"/>
        </w:rPr>
        <w:t xml:space="preserve"> participaciones de voto plural.</w:t>
      </w:r>
    </w:p>
    <w:p w:rsidR="00DA7E55" w:rsidRPr="00D87102" w:rsidRDefault="00DA7E55" w:rsidP="00CB30A1">
      <w:pPr>
        <w:tabs>
          <w:tab w:val="left" w:pos="397"/>
        </w:tabs>
        <w:spacing w:after="0" w:line="240" w:lineRule="auto"/>
        <w:ind w:left="397" w:right="-1"/>
        <w:jc w:val="both"/>
        <w:rPr>
          <w:rFonts w:ascii="Courier New" w:eastAsia="Times New Roman" w:hAnsi="Courier New"/>
          <w:sz w:val="20"/>
          <w:szCs w:val="24"/>
          <w:lang w:val="es-ES_tradnl" w:eastAsia="es-ES"/>
        </w:rPr>
      </w:pPr>
    </w:p>
    <w:p w:rsidR="00CB30A1" w:rsidRPr="00D87102" w:rsidRDefault="00CB30A1" w:rsidP="00CB30A1">
      <w:pPr>
        <w:tabs>
          <w:tab w:val="left" w:pos="397"/>
        </w:tabs>
        <w:spacing w:after="0" w:line="240" w:lineRule="auto"/>
        <w:ind w:left="397" w:right="-1"/>
        <w:jc w:val="both"/>
        <w:rPr>
          <w:rFonts w:ascii="Courier New" w:eastAsia="Times New Roman" w:hAnsi="Courier New"/>
          <w:sz w:val="20"/>
          <w:szCs w:val="24"/>
          <w:lang w:val="es-ES_tradnl" w:eastAsia="es-ES"/>
        </w:rPr>
      </w:pPr>
      <w:r>
        <w:rPr>
          <w:rFonts w:ascii="Courier New" w:eastAsia="Times New Roman" w:hAnsi="Courier New"/>
          <w:sz w:val="20"/>
          <w:szCs w:val="24"/>
          <w:lang w:val="es-ES_tradnl" w:eastAsia="es-ES"/>
        </w:rPr>
        <w:t>+</w:t>
      </w:r>
      <w:r w:rsidRPr="00D87102">
        <w:rPr>
          <w:rFonts w:ascii="Courier New" w:eastAsia="Times New Roman" w:hAnsi="Courier New"/>
          <w:sz w:val="20"/>
          <w:szCs w:val="24"/>
          <w:lang w:val="es-ES_tradnl" w:eastAsia="es-ES"/>
        </w:rPr>
        <w:t xml:space="preserve"> La autorización para que los administradores puedan competir con la sociedad; la supresión o la limitación del derecho de preferencia en los aumentos del capital; la transformación, la fusión, la escisión, la cesión global de activo y pasivo y el traslado del domicilio al extranjero, y la exclusión de socios requerirán el voto de </w:t>
      </w:r>
      <w:r w:rsidRPr="00914C38">
        <w:rPr>
          <w:rFonts w:ascii="Courier New" w:eastAsia="Times New Roman" w:hAnsi="Courier New"/>
          <w:b/>
          <w:sz w:val="20"/>
          <w:szCs w:val="24"/>
          <w:lang w:val="es-ES_tradnl" w:eastAsia="es-ES"/>
        </w:rPr>
        <w:t>2/3</w:t>
      </w:r>
      <w:r w:rsidRPr="00D87102">
        <w:rPr>
          <w:rFonts w:ascii="Courier New" w:eastAsia="Times New Roman" w:hAnsi="Courier New"/>
          <w:sz w:val="20"/>
          <w:szCs w:val="24"/>
          <w:lang w:val="es-ES_tradnl" w:eastAsia="es-ES"/>
        </w:rPr>
        <w:t xml:space="preserve"> de los votos correspondientes a las participaciones en que se divide el capital social</w:t>
      </w:r>
    </w:p>
    <w:p w:rsidR="00CB30A1" w:rsidRDefault="00CB30A1" w:rsidP="00CB30A1">
      <w:pPr>
        <w:tabs>
          <w:tab w:val="left" w:pos="397"/>
        </w:tabs>
        <w:spacing w:after="0" w:line="240" w:lineRule="auto"/>
        <w:ind w:right="-1"/>
        <w:jc w:val="both"/>
        <w:rPr>
          <w:rFonts w:ascii="Courier New" w:eastAsia="Times New Roman" w:hAnsi="Courier New"/>
          <w:sz w:val="20"/>
          <w:szCs w:val="24"/>
          <w:lang w:val="es-ES_tradnl" w:eastAsia="es-ES"/>
        </w:rPr>
      </w:pPr>
    </w:p>
    <w:p w:rsidR="00CB30A1" w:rsidRPr="00D87102" w:rsidRDefault="00CB30A1" w:rsidP="00CB30A1">
      <w:pPr>
        <w:tabs>
          <w:tab w:val="left" w:pos="397"/>
        </w:tabs>
        <w:spacing w:after="0" w:line="240" w:lineRule="auto"/>
        <w:ind w:right="-1"/>
        <w:jc w:val="both"/>
        <w:rPr>
          <w:rFonts w:ascii="Courier New" w:eastAsia="Times New Roman" w:hAnsi="Courier New"/>
          <w:sz w:val="20"/>
          <w:szCs w:val="24"/>
          <w:lang w:val="es-ES_tradnl" w:eastAsia="es-ES"/>
        </w:rPr>
      </w:pPr>
      <w:r>
        <w:rPr>
          <w:rFonts w:ascii="Courier New" w:eastAsia="Times New Roman" w:hAnsi="Courier New"/>
          <w:sz w:val="20"/>
          <w:szCs w:val="24"/>
          <w:lang w:val="es-ES_tradnl" w:eastAsia="es-ES"/>
        </w:rPr>
        <w:t xml:space="preserve">(200) MAYORÍA ESTATUTARIA REFORZADA. </w:t>
      </w:r>
      <w:r w:rsidRPr="00D87102">
        <w:rPr>
          <w:rFonts w:ascii="Courier New" w:eastAsia="Times New Roman" w:hAnsi="Courier New"/>
          <w:sz w:val="20"/>
          <w:szCs w:val="24"/>
          <w:lang w:val="es-ES_tradnl" w:eastAsia="es-ES"/>
        </w:rPr>
        <w:t xml:space="preserve">Para todos o algunos asuntos determinados, los estatutos podrán exigir un porcentaje superior al legal. O exigir, </w:t>
      </w:r>
      <w:r w:rsidRPr="00D87102">
        <w:rPr>
          <w:rFonts w:ascii="Courier New" w:eastAsia="Times New Roman" w:hAnsi="Courier New"/>
          <w:b/>
          <w:sz w:val="20"/>
          <w:szCs w:val="24"/>
          <w:u w:val="single"/>
          <w:lang w:val="es-ES_tradnl" w:eastAsia="es-ES"/>
        </w:rPr>
        <w:t>además, el voto favorable de un determinado número de socios</w:t>
      </w:r>
      <w:r>
        <w:rPr>
          <w:rFonts w:ascii="Courier New" w:eastAsia="Times New Roman" w:hAnsi="Courier New"/>
          <w:sz w:val="20"/>
          <w:szCs w:val="24"/>
          <w:lang w:val="es-ES_tradnl" w:eastAsia="es-ES"/>
        </w:rPr>
        <w:t>.</w:t>
      </w:r>
      <w:r w:rsidRPr="00D87102">
        <w:rPr>
          <w:rFonts w:ascii="Courier New" w:eastAsia="Times New Roman" w:hAnsi="Courier New"/>
          <w:sz w:val="20"/>
          <w:szCs w:val="24"/>
          <w:lang w:val="es-ES_tradnl" w:eastAsia="es-ES"/>
        </w:rPr>
        <w:t xml:space="preserve"> </w:t>
      </w:r>
      <w:r>
        <w:rPr>
          <w:rFonts w:ascii="Courier New" w:eastAsia="Times New Roman" w:hAnsi="Courier New"/>
          <w:sz w:val="20"/>
          <w:szCs w:val="24"/>
          <w:lang w:val="es-ES_tradnl" w:eastAsia="es-ES"/>
        </w:rPr>
        <w:t>S</w:t>
      </w:r>
      <w:r w:rsidRPr="00D87102">
        <w:rPr>
          <w:rFonts w:ascii="Courier New" w:eastAsia="Times New Roman" w:hAnsi="Courier New"/>
          <w:sz w:val="20"/>
          <w:szCs w:val="24"/>
          <w:lang w:val="es-ES_tradnl" w:eastAsia="es-ES"/>
        </w:rPr>
        <w:t>in llegar nunca a exigir la unanimidad.</w:t>
      </w:r>
    </w:p>
    <w:p w:rsidR="00CB30A1" w:rsidRDefault="00CB30A1" w:rsidP="00CB30A1">
      <w:pPr>
        <w:spacing w:after="0" w:line="240" w:lineRule="auto"/>
        <w:jc w:val="both"/>
        <w:rPr>
          <w:rFonts w:ascii="Times New Roman" w:hAnsi="Times New Roman"/>
          <w:color w:val="993300"/>
          <w:sz w:val="28"/>
          <w:szCs w:val="28"/>
        </w:rPr>
      </w:pPr>
    </w:p>
    <w:p w:rsidR="00CB30A1" w:rsidRDefault="00CB30A1" w:rsidP="00CB30A1">
      <w:pPr>
        <w:tabs>
          <w:tab w:val="left" w:pos="397"/>
        </w:tabs>
        <w:spacing w:after="0" w:line="240" w:lineRule="auto"/>
        <w:jc w:val="both"/>
        <w:rPr>
          <w:rFonts w:ascii="Courier New" w:eastAsia="Times New Roman" w:hAnsi="Courier New"/>
          <w:b/>
          <w:sz w:val="20"/>
          <w:szCs w:val="24"/>
          <w:lang w:eastAsia="es-ES"/>
        </w:rPr>
      </w:pPr>
    </w:p>
    <w:p w:rsidR="00CB30A1" w:rsidRDefault="00CB30A1" w:rsidP="00CB30A1">
      <w:pPr>
        <w:tabs>
          <w:tab w:val="left" w:pos="397"/>
        </w:tabs>
        <w:spacing w:after="0" w:line="240" w:lineRule="auto"/>
        <w:jc w:val="center"/>
        <w:rPr>
          <w:rFonts w:ascii="Courier New" w:eastAsia="Times New Roman" w:hAnsi="Courier New"/>
          <w:b/>
          <w:sz w:val="20"/>
          <w:szCs w:val="24"/>
          <w:lang w:eastAsia="es-ES"/>
        </w:rPr>
      </w:pPr>
      <w:r>
        <w:rPr>
          <w:rFonts w:ascii="Courier New" w:eastAsia="Times New Roman" w:hAnsi="Courier New"/>
          <w:b/>
          <w:sz w:val="20"/>
          <w:szCs w:val="24"/>
          <w:lang w:eastAsia="es-ES"/>
        </w:rPr>
        <w:t>MAYORÍAS SA</w:t>
      </w:r>
    </w:p>
    <w:p w:rsidR="00CB30A1" w:rsidRDefault="00CB30A1" w:rsidP="00CB30A1">
      <w:pPr>
        <w:tabs>
          <w:tab w:val="left" w:pos="397"/>
        </w:tabs>
        <w:spacing w:after="0" w:line="240" w:lineRule="auto"/>
        <w:jc w:val="both"/>
        <w:rPr>
          <w:rFonts w:ascii="Courier New" w:eastAsia="Times New Roman" w:hAnsi="Courier New"/>
          <w:b/>
          <w:sz w:val="20"/>
          <w:szCs w:val="24"/>
          <w:lang w:eastAsia="es-ES"/>
        </w:rPr>
      </w:pPr>
    </w:p>
    <w:p w:rsidR="00CB30A1" w:rsidRDefault="00CB30A1" w:rsidP="00CB30A1">
      <w:pPr>
        <w:tabs>
          <w:tab w:val="left" w:pos="397"/>
        </w:tabs>
        <w:spacing w:after="0" w:line="240" w:lineRule="auto"/>
        <w:jc w:val="both"/>
        <w:rPr>
          <w:rFonts w:ascii="Courier New" w:eastAsia="Times New Roman" w:hAnsi="Courier New"/>
          <w:b/>
          <w:sz w:val="20"/>
          <w:szCs w:val="24"/>
          <w:lang w:eastAsia="es-ES"/>
        </w:rPr>
      </w:pPr>
    </w:p>
    <w:p w:rsidR="00E74D15" w:rsidRPr="00D87102" w:rsidRDefault="00CB30A1" w:rsidP="00E74D15">
      <w:pPr>
        <w:spacing w:after="0" w:line="240" w:lineRule="auto"/>
        <w:ind w:right="-1"/>
        <w:jc w:val="both"/>
        <w:rPr>
          <w:rFonts w:ascii="Courier New" w:eastAsia="Times New Roman" w:hAnsi="Courier New"/>
          <w:sz w:val="20"/>
          <w:szCs w:val="24"/>
          <w:lang w:val="es-ES_tradnl" w:eastAsia="es-ES"/>
        </w:rPr>
      </w:pPr>
      <w:r w:rsidRPr="00CB30A1">
        <w:rPr>
          <w:rFonts w:ascii="Courier New" w:eastAsia="Times New Roman" w:hAnsi="Courier New"/>
          <w:color w:val="000000" w:themeColor="text1"/>
          <w:sz w:val="20"/>
          <w:szCs w:val="24"/>
          <w:lang w:eastAsia="es-ES"/>
        </w:rPr>
        <w:t xml:space="preserve">(201) </w:t>
      </w:r>
      <w:r w:rsidR="00E74D15" w:rsidRPr="00D87102">
        <w:rPr>
          <w:rFonts w:ascii="Courier New" w:eastAsia="Times New Roman" w:hAnsi="Courier New"/>
          <w:sz w:val="20"/>
          <w:szCs w:val="24"/>
          <w:lang w:val="es-ES_tradnl" w:eastAsia="es-ES"/>
        </w:rPr>
        <w:t xml:space="preserve">Mayoría </w:t>
      </w:r>
      <w:r w:rsidR="00E74D15" w:rsidRPr="00E74D15">
        <w:rPr>
          <w:rFonts w:ascii="Courier New" w:eastAsia="Times New Roman" w:hAnsi="Courier New"/>
          <w:sz w:val="20"/>
          <w:szCs w:val="24"/>
          <w:u w:val="single"/>
          <w:lang w:val="es-ES_tradnl" w:eastAsia="es-ES"/>
        </w:rPr>
        <w:t>simple</w:t>
      </w:r>
      <w:r w:rsidR="00E74D15">
        <w:rPr>
          <w:rFonts w:ascii="Courier New" w:eastAsia="Times New Roman" w:hAnsi="Courier New"/>
          <w:sz w:val="20"/>
          <w:szCs w:val="24"/>
          <w:lang w:val="es-ES_tradnl" w:eastAsia="es-ES"/>
        </w:rPr>
        <w:t xml:space="preserve"> </w:t>
      </w:r>
      <w:r w:rsidR="00E74D15" w:rsidRPr="00D87102">
        <w:rPr>
          <w:rFonts w:ascii="Courier New" w:eastAsia="Times New Roman" w:hAnsi="Courier New"/>
          <w:sz w:val="20"/>
          <w:szCs w:val="24"/>
          <w:lang w:val="es-ES_tradnl" w:eastAsia="es-ES"/>
        </w:rPr>
        <w:t>de votos válidamente emitidos</w:t>
      </w:r>
      <w:r w:rsidR="00E74D15">
        <w:rPr>
          <w:rFonts w:ascii="Courier New" w:eastAsia="Times New Roman" w:hAnsi="Courier New"/>
          <w:sz w:val="20"/>
          <w:szCs w:val="24"/>
          <w:lang w:val="es-ES_tradnl" w:eastAsia="es-ES"/>
        </w:rPr>
        <w:t xml:space="preserve"> (n</w:t>
      </w:r>
      <w:r w:rsidR="00E74D15" w:rsidRPr="00CB30A1">
        <w:rPr>
          <w:rFonts w:ascii="Courier New" w:hAnsi="Courier New"/>
          <w:color w:val="000000" w:themeColor="text1"/>
          <w:sz w:val="20"/>
          <w:szCs w:val="24"/>
        </w:rPr>
        <w:t>o se computan los votos en blanco</w:t>
      </w:r>
      <w:r w:rsidR="00E74D15">
        <w:rPr>
          <w:rFonts w:ascii="Courier New" w:hAnsi="Courier New"/>
          <w:color w:val="000000" w:themeColor="text1"/>
          <w:sz w:val="20"/>
          <w:szCs w:val="24"/>
        </w:rPr>
        <w:t>,</w:t>
      </w:r>
      <w:r w:rsidR="00E74D15" w:rsidRPr="0059705C">
        <w:rPr>
          <w:rFonts w:ascii="Courier New" w:hAnsi="Courier New"/>
          <w:i/>
          <w:color w:val="000000" w:themeColor="text1"/>
          <w:sz w:val="20"/>
          <w:szCs w:val="24"/>
        </w:rPr>
        <w:t xml:space="preserve"> NULOS NI LAS ABSTENCIONES)</w:t>
      </w:r>
      <w:r w:rsidR="00E74D15" w:rsidRPr="00CB30A1">
        <w:rPr>
          <w:rFonts w:ascii="Courier New" w:hAnsi="Courier New"/>
          <w:color w:val="000000" w:themeColor="text1"/>
          <w:sz w:val="20"/>
          <w:szCs w:val="24"/>
        </w:rPr>
        <w:t>.</w:t>
      </w:r>
    </w:p>
    <w:p w:rsidR="00CB30A1" w:rsidRPr="00CB30A1" w:rsidRDefault="00CB30A1" w:rsidP="00CB30A1">
      <w:pPr>
        <w:tabs>
          <w:tab w:val="left" w:pos="397"/>
        </w:tabs>
        <w:spacing w:after="0" w:line="240" w:lineRule="auto"/>
        <w:jc w:val="both"/>
        <w:rPr>
          <w:rFonts w:ascii="Courier New" w:eastAsia="Times New Roman" w:hAnsi="Courier New"/>
          <w:bCs/>
          <w:color w:val="000000" w:themeColor="text1"/>
          <w:sz w:val="20"/>
          <w:szCs w:val="24"/>
          <w:lang w:eastAsia="es-ES"/>
        </w:rPr>
      </w:pPr>
    </w:p>
    <w:p w:rsidR="00CB30A1" w:rsidRPr="00CB30A1" w:rsidRDefault="00CB30A1" w:rsidP="00CB30A1">
      <w:pPr>
        <w:tabs>
          <w:tab w:val="left" w:pos="397"/>
        </w:tabs>
        <w:spacing w:after="0" w:line="240" w:lineRule="auto"/>
        <w:jc w:val="both"/>
        <w:rPr>
          <w:rFonts w:ascii="Courier New" w:eastAsia="Times New Roman" w:hAnsi="Courier New"/>
          <w:bCs/>
          <w:color w:val="000000" w:themeColor="text1"/>
          <w:sz w:val="20"/>
          <w:szCs w:val="24"/>
          <w:lang w:eastAsia="es-ES"/>
        </w:rPr>
      </w:pPr>
      <w:r w:rsidRPr="00CB30A1">
        <w:rPr>
          <w:rFonts w:ascii="Courier New" w:eastAsia="Times New Roman" w:hAnsi="Courier New"/>
          <w:bCs/>
          <w:color w:val="000000" w:themeColor="text1"/>
          <w:sz w:val="20"/>
          <w:szCs w:val="24"/>
          <w:lang w:eastAsia="es-ES"/>
        </w:rPr>
        <w:t xml:space="preserve">Para la adopción de los acuerdos a que se refiere el artículo 194: </w:t>
      </w:r>
    </w:p>
    <w:p w:rsidR="00CB30A1" w:rsidRPr="00CB30A1" w:rsidRDefault="00CB30A1" w:rsidP="00CB30A1">
      <w:pPr>
        <w:tabs>
          <w:tab w:val="left" w:pos="397"/>
        </w:tabs>
        <w:spacing w:after="0" w:line="240" w:lineRule="auto"/>
        <w:jc w:val="both"/>
        <w:rPr>
          <w:rFonts w:ascii="Courier New" w:eastAsia="Times New Roman" w:hAnsi="Courier New"/>
          <w:bCs/>
          <w:color w:val="000000" w:themeColor="text1"/>
          <w:sz w:val="20"/>
          <w:szCs w:val="24"/>
          <w:lang w:eastAsia="es-ES"/>
        </w:rPr>
      </w:pPr>
    </w:p>
    <w:p w:rsidR="00CB30A1" w:rsidRPr="00CB30A1" w:rsidRDefault="00CB30A1" w:rsidP="00CB30A1">
      <w:pPr>
        <w:tabs>
          <w:tab w:val="left" w:pos="397"/>
        </w:tabs>
        <w:spacing w:after="0" w:line="240" w:lineRule="auto"/>
        <w:ind w:left="397"/>
        <w:jc w:val="both"/>
        <w:rPr>
          <w:rFonts w:ascii="Courier New" w:eastAsia="Times New Roman" w:hAnsi="Courier New"/>
          <w:bCs/>
          <w:color w:val="000000" w:themeColor="text1"/>
          <w:sz w:val="20"/>
          <w:szCs w:val="24"/>
          <w:lang w:eastAsia="es-ES"/>
        </w:rPr>
      </w:pPr>
      <w:r w:rsidRPr="00CB30A1">
        <w:rPr>
          <w:rFonts w:ascii="Courier New" w:eastAsia="Times New Roman" w:hAnsi="Courier New"/>
          <w:bCs/>
          <w:color w:val="000000" w:themeColor="text1"/>
          <w:sz w:val="20"/>
          <w:szCs w:val="24"/>
          <w:lang w:eastAsia="es-ES"/>
        </w:rPr>
        <w:t>Si el capital presente o representado supera el 50%</w:t>
      </w:r>
      <w:r w:rsidRPr="00CB30A1">
        <w:rPr>
          <w:rFonts w:ascii="Courier New" w:eastAsia="Times New Roman" w:hAnsi="Courier New"/>
          <w:color w:val="000000" w:themeColor="text1"/>
          <w:sz w:val="20"/>
          <w:szCs w:val="24"/>
          <w:lang w:eastAsia="es-ES"/>
        </w:rPr>
        <w:t xml:space="preserve"> del capital suscrito con derecho de voto</w:t>
      </w:r>
      <w:r w:rsidRPr="00CB30A1">
        <w:rPr>
          <w:rFonts w:ascii="Courier New" w:eastAsia="Times New Roman" w:hAnsi="Courier New"/>
          <w:bCs/>
          <w:color w:val="000000" w:themeColor="text1"/>
          <w:sz w:val="20"/>
          <w:szCs w:val="24"/>
          <w:lang w:eastAsia="es-ES"/>
        </w:rPr>
        <w:t xml:space="preserve">: bastará </w:t>
      </w:r>
      <w:r w:rsidRPr="00CB30A1">
        <w:rPr>
          <w:rFonts w:ascii="Courier New" w:eastAsia="Times New Roman" w:hAnsi="Courier New"/>
          <w:bCs/>
          <w:color w:val="000000" w:themeColor="text1"/>
          <w:sz w:val="20"/>
          <w:szCs w:val="24"/>
          <w:u w:val="single"/>
          <w:lang w:eastAsia="es-ES"/>
        </w:rPr>
        <w:t>mayoría absoluta</w:t>
      </w:r>
      <w:r w:rsidR="00CD3E3B" w:rsidRPr="00CD3E3B">
        <w:rPr>
          <w:rFonts w:ascii="Courier New" w:eastAsia="Times New Roman" w:hAnsi="Courier New"/>
          <w:bCs/>
          <w:color w:val="000000" w:themeColor="text1"/>
          <w:sz w:val="20"/>
          <w:szCs w:val="24"/>
          <w:lang w:eastAsia="es-ES"/>
        </w:rPr>
        <w:t xml:space="preserve"> </w:t>
      </w:r>
      <w:r w:rsidR="00CD3E3B" w:rsidRPr="00CB30A1">
        <w:rPr>
          <w:rFonts w:ascii="Courier New" w:eastAsia="Times New Roman" w:hAnsi="Courier New"/>
          <w:color w:val="000000" w:themeColor="text1"/>
          <w:sz w:val="20"/>
          <w:szCs w:val="24"/>
          <w:lang w:eastAsia="es-ES"/>
        </w:rPr>
        <w:t xml:space="preserve">del capital </w:t>
      </w:r>
      <w:r w:rsidR="00CD3E3B" w:rsidRPr="00CD3E3B">
        <w:rPr>
          <w:rFonts w:ascii="Courier New" w:eastAsia="Times New Roman" w:hAnsi="Courier New"/>
          <w:i/>
          <w:color w:val="000000" w:themeColor="text1"/>
          <w:sz w:val="20"/>
          <w:szCs w:val="24"/>
          <w:lang w:eastAsia="es-ES"/>
        </w:rPr>
        <w:t>presente o representado</w:t>
      </w:r>
      <w:r w:rsidRPr="00CB30A1">
        <w:rPr>
          <w:rFonts w:ascii="Courier New" w:eastAsia="Times New Roman" w:hAnsi="Courier New"/>
          <w:bCs/>
          <w:color w:val="000000" w:themeColor="text1"/>
          <w:sz w:val="20"/>
          <w:szCs w:val="24"/>
          <w:lang w:eastAsia="es-ES"/>
        </w:rPr>
        <w:t>.</w:t>
      </w:r>
    </w:p>
    <w:p w:rsidR="00CB30A1" w:rsidRDefault="00CB30A1" w:rsidP="00CB30A1">
      <w:pPr>
        <w:tabs>
          <w:tab w:val="left" w:pos="397"/>
        </w:tabs>
        <w:spacing w:after="0" w:line="240" w:lineRule="auto"/>
        <w:ind w:left="397"/>
        <w:jc w:val="both"/>
        <w:rPr>
          <w:rFonts w:ascii="Courier New" w:eastAsia="Times New Roman" w:hAnsi="Courier New"/>
          <w:color w:val="000000" w:themeColor="text1"/>
          <w:sz w:val="20"/>
          <w:szCs w:val="24"/>
          <w:lang w:eastAsia="es-ES"/>
        </w:rPr>
      </w:pPr>
    </w:p>
    <w:p w:rsidR="00DA7E55" w:rsidRDefault="00DA7E55" w:rsidP="00DA7E55">
      <w:pPr>
        <w:tabs>
          <w:tab w:val="left" w:pos="397"/>
        </w:tabs>
        <w:spacing w:after="0" w:line="240" w:lineRule="auto"/>
        <w:ind w:left="397"/>
        <w:jc w:val="center"/>
        <w:rPr>
          <w:rFonts w:ascii="Courier New" w:eastAsia="Times New Roman" w:hAnsi="Courier New"/>
          <w:color w:val="000000" w:themeColor="text1"/>
          <w:sz w:val="20"/>
          <w:szCs w:val="24"/>
          <w:lang w:eastAsia="es-ES"/>
        </w:rPr>
      </w:pPr>
      <w:r>
        <w:rPr>
          <w:rFonts w:ascii="Courier New" w:eastAsia="Times New Roman" w:hAnsi="Courier New"/>
          <w:color w:val="000000" w:themeColor="text1"/>
          <w:sz w:val="20"/>
          <w:szCs w:val="24"/>
          <w:lang w:eastAsia="es-ES"/>
        </w:rPr>
        <w:t>REGLAS DE CÓMPUTO</w:t>
      </w:r>
    </w:p>
    <w:p w:rsidR="00DA7E55" w:rsidRDefault="00DA7E55" w:rsidP="00CD3E3B">
      <w:pPr>
        <w:tabs>
          <w:tab w:val="left" w:pos="397"/>
        </w:tabs>
        <w:spacing w:after="0" w:line="240" w:lineRule="auto"/>
        <w:ind w:left="708"/>
        <w:jc w:val="both"/>
        <w:rPr>
          <w:rFonts w:ascii="Courier New" w:eastAsia="Times New Roman" w:hAnsi="Courier New"/>
          <w:color w:val="000000" w:themeColor="text1"/>
          <w:sz w:val="20"/>
          <w:szCs w:val="24"/>
          <w:lang w:eastAsia="es-ES"/>
        </w:rPr>
      </w:pPr>
    </w:p>
    <w:p w:rsidR="00CD3E3B" w:rsidRDefault="00CD3E3B" w:rsidP="00CD3E3B">
      <w:pPr>
        <w:tabs>
          <w:tab w:val="left" w:pos="397"/>
        </w:tabs>
        <w:spacing w:after="0" w:line="240" w:lineRule="auto"/>
        <w:ind w:left="708"/>
        <w:jc w:val="both"/>
        <w:rPr>
          <w:rFonts w:ascii="Courier New" w:eastAsia="Times New Roman" w:hAnsi="Courier New"/>
          <w:color w:val="000000" w:themeColor="text1"/>
          <w:sz w:val="20"/>
          <w:szCs w:val="24"/>
          <w:lang w:eastAsia="es-ES"/>
        </w:rPr>
      </w:pPr>
      <w:r>
        <w:rPr>
          <w:rFonts w:ascii="Courier New" w:eastAsia="Times New Roman" w:hAnsi="Courier New"/>
          <w:color w:val="000000" w:themeColor="text1"/>
          <w:sz w:val="20"/>
          <w:szCs w:val="24"/>
          <w:lang w:eastAsia="es-ES"/>
        </w:rPr>
        <w:t>Aquí, a diferencia de para la mayoría simple, sí computan los votos en blanco, nulos y abstenciones para fijar la base de cómputo.</w:t>
      </w:r>
    </w:p>
    <w:p w:rsidR="00CD3E3B" w:rsidRDefault="00CD3E3B" w:rsidP="00CB30A1">
      <w:pPr>
        <w:tabs>
          <w:tab w:val="left" w:pos="397"/>
        </w:tabs>
        <w:spacing w:after="0" w:line="240" w:lineRule="auto"/>
        <w:ind w:left="397"/>
        <w:jc w:val="both"/>
        <w:rPr>
          <w:rFonts w:ascii="Courier New" w:eastAsia="Times New Roman" w:hAnsi="Courier New"/>
          <w:color w:val="000000" w:themeColor="text1"/>
          <w:sz w:val="20"/>
          <w:szCs w:val="24"/>
          <w:lang w:eastAsia="es-ES"/>
        </w:rPr>
      </w:pPr>
    </w:p>
    <w:p w:rsidR="00DA7E55" w:rsidRDefault="00DA7E55" w:rsidP="00DA7E5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es-ES"/>
        </w:rPr>
      </w:pPr>
      <w:r>
        <w:rPr>
          <w:rFonts w:ascii="Times New Roman" w:hAnsi="Times New Roman"/>
          <w:sz w:val="28"/>
          <w:szCs w:val="28"/>
          <w:lang w:eastAsia="es-ES"/>
        </w:rPr>
        <w:t>L</w:t>
      </w:r>
      <w:r w:rsidRPr="00390664">
        <w:rPr>
          <w:rFonts w:ascii="Times New Roman" w:hAnsi="Times New Roman"/>
          <w:sz w:val="28"/>
          <w:szCs w:val="28"/>
          <w:lang w:eastAsia="es-ES"/>
        </w:rPr>
        <w:t>a mayoría absoluta debe computarse</w:t>
      </w:r>
      <w:r>
        <w:rPr>
          <w:rFonts w:ascii="Times New Roman" w:hAnsi="Times New Roman"/>
          <w:sz w:val="28"/>
          <w:szCs w:val="28"/>
          <w:lang w:eastAsia="es-ES"/>
        </w:rPr>
        <w:t>:</w:t>
      </w:r>
    </w:p>
    <w:p w:rsidR="00DA7E55" w:rsidRDefault="00DA7E55" w:rsidP="00DA7E5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es-ES"/>
        </w:rPr>
      </w:pPr>
    </w:p>
    <w:p w:rsidR="00DA7E55" w:rsidRDefault="00DA7E55" w:rsidP="00DA7E55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eastAsia="es-ES"/>
        </w:rPr>
      </w:pPr>
      <w:r>
        <w:rPr>
          <w:rFonts w:ascii="Times New Roman" w:hAnsi="Times New Roman"/>
          <w:sz w:val="28"/>
          <w:szCs w:val="28"/>
          <w:lang w:eastAsia="es-ES"/>
        </w:rPr>
        <w:t>(R</w:t>
      </w:r>
      <w:r w:rsidRPr="00390664">
        <w:rPr>
          <w:rFonts w:ascii="Times New Roman" w:hAnsi="Times New Roman"/>
          <w:sz w:val="28"/>
          <w:szCs w:val="28"/>
          <w:lang w:eastAsia="es-ES"/>
        </w:rPr>
        <w:t>egla general</w:t>
      </w:r>
      <w:r>
        <w:rPr>
          <w:rFonts w:ascii="Times New Roman" w:hAnsi="Times New Roman"/>
          <w:sz w:val="28"/>
          <w:szCs w:val="28"/>
          <w:lang w:eastAsia="es-ES"/>
        </w:rPr>
        <w:t>)</w:t>
      </w:r>
      <w:r w:rsidRPr="00390664">
        <w:rPr>
          <w:rFonts w:ascii="Times New Roman" w:hAnsi="Times New Roman"/>
          <w:sz w:val="28"/>
          <w:szCs w:val="28"/>
          <w:lang w:eastAsia="es-ES"/>
        </w:rPr>
        <w:t xml:space="preserve"> sobre el capital presente que tenga derecho de voto. De ahí que deban excluirse de la base de cómputo</w:t>
      </w:r>
      <w:r>
        <w:rPr>
          <w:rFonts w:ascii="Times New Roman" w:hAnsi="Times New Roman"/>
          <w:sz w:val="28"/>
          <w:szCs w:val="28"/>
          <w:lang w:eastAsia="es-ES"/>
        </w:rPr>
        <w:t>:</w:t>
      </w:r>
      <w:r w:rsidRPr="00390664">
        <w:rPr>
          <w:rFonts w:ascii="Times New Roman" w:hAnsi="Times New Roman"/>
          <w:sz w:val="28"/>
          <w:szCs w:val="28"/>
          <w:lang w:eastAsia="es-ES"/>
        </w:rPr>
        <w:t xml:space="preserve"> las acciones</w:t>
      </w:r>
      <w:r>
        <w:rPr>
          <w:rFonts w:ascii="Times New Roman" w:hAnsi="Times New Roman"/>
          <w:sz w:val="28"/>
          <w:szCs w:val="28"/>
          <w:lang w:eastAsia="es-ES"/>
        </w:rPr>
        <w:t>/</w:t>
      </w:r>
      <w:r w:rsidRPr="00390664">
        <w:rPr>
          <w:rFonts w:ascii="Times New Roman" w:hAnsi="Times New Roman"/>
          <w:sz w:val="28"/>
          <w:szCs w:val="28"/>
          <w:lang w:eastAsia="es-ES"/>
        </w:rPr>
        <w:t>participaciones sin voto, las acciones respecto a las cuales el accionista se halle en mora en el pago de los dividendos pasivos, las acciones</w:t>
      </w:r>
      <w:r>
        <w:rPr>
          <w:rFonts w:ascii="Times New Roman" w:hAnsi="Times New Roman"/>
          <w:sz w:val="28"/>
          <w:szCs w:val="28"/>
          <w:lang w:eastAsia="es-ES"/>
        </w:rPr>
        <w:t>/</w:t>
      </w:r>
      <w:r w:rsidRPr="00390664">
        <w:rPr>
          <w:rFonts w:ascii="Times New Roman" w:hAnsi="Times New Roman"/>
          <w:sz w:val="28"/>
          <w:szCs w:val="28"/>
          <w:lang w:eastAsia="es-ES"/>
        </w:rPr>
        <w:t xml:space="preserve">participaciones del socio que se encuentre en situación de conflicto de intereses </w:t>
      </w:r>
      <w:r>
        <w:rPr>
          <w:rFonts w:ascii="Times New Roman" w:hAnsi="Times New Roman"/>
          <w:sz w:val="28"/>
          <w:szCs w:val="28"/>
          <w:lang w:eastAsia="es-ES"/>
        </w:rPr>
        <w:t>que le priven del derecho de voto (art 180.1 LSC)</w:t>
      </w:r>
      <w:r w:rsidRPr="00390664">
        <w:rPr>
          <w:rFonts w:ascii="Times New Roman" w:hAnsi="Times New Roman"/>
          <w:sz w:val="28"/>
          <w:szCs w:val="28"/>
          <w:lang w:eastAsia="es-ES"/>
        </w:rPr>
        <w:t xml:space="preserve"> y las acciones y participaciones que excedan del 10 % del capital de </w:t>
      </w:r>
      <w:r>
        <w:rPr>
          <w:rFonts w:ascii="Times New Roman" w:hAnsi="Times New Roman"/>
          <w:sz w:val="28"/>
          <w:szCs w:val="28"/>
          <w:lang w:eastAsia="es-ES"/>
        </w:rPr>
        <w:t>una</w:t>
      </w:r>
      <w:r w:rsidRPr="00390664">
        <w:rPr>
          <w:rFonts w:ascii="Times New Roman" w:hAnsi="Times New Roman"/>
          <w:sz w:val="28"/>
          <w:szCs w:val="28"/>
          <w:lang w:eastAsia="es-ES"/>
        </w:rPr>
        <w:t xml:space="preserve"> sociedad </w:t>
      </w:r>
      <w:r>
        <w:rPr>
          <w:rFonts w:ascii="Times New Roman" w:hAnsi="Times New Roman"/>
          <w:sz w:val="28"/>
          <w:szCs w:val="28"/>
          <w:lang w:eastAsia="es-ES"/>
        </w:rPr>
        <w:t>participada en su caso (</w:t>
      </w:r>
      <w:r w:rsidRPr="00390664">
        <w:rPr>
          <w:rFonts w:ascii="Times New Roman" w:hAnsi="Times New Roman"/>
          <w:sz w:val="28"/>
          <w:szCs w:val="28"/>
          <w:lang w:eastAsia="es-ES"/>
        </w:rPr>
        <w:t xml:space="preserve">art. </w:t>
      </w:r>
      <w:r w:rsidRPr="00390664">
        <w:rPr>
          <w:rFonts w:ascii="Times New Roman" w:hAnsi="Times New Roman"/>
          <w:b/>
          <w:sz w:val="28"/>
          <w:szCs w:val="28"/>
          <w:lang w:eastAsia="es-ES"/>
        </w:rPr>
        <w:t>152</w:t>
      </w:r>
      <w:r>
        <w:rPr>
          <w:rFonts w:ascii="Times New Roman" w:hAnsi="Times New Roman"/>
          <w:b/>
          <w:sz w:val="28"/>
          <w:szCs w:val="28"/>
          <w:lang w:eastAsia="es-ES"/>
        </w:rPr>
        <w:t>.</w:t>
      </w:r>
      <w:r w:rsidRPr="00390664">
        <w:rPr>
          <w:rFonts w:ascii="Times New Roman" w:hAnsi="Times New Roman"/>
          <w:b/>
          <w:sz w:val="28"/>
          <w:szCs w:val="28"/>
          <w:lang w:eastAsia="es-ES"/>
        </w:rPr>
        <w:t>3 LSC</w:t>
      </w:r>
      <w:r w:rsidRPr="00390664">
        <w:rPr>
          <w:rFonts w:ascii="Times New Roman" w:hAnsi="Times New Roman"/>
          <w:sz w:val="28"/>
          <w:szCs w:val="28"/>
          <w:lang w:eastAsia="es-ES"/>
        </w:rPr>
        <w:t>).</w:t>
      </w:r>
    </w:p>
    <w:p w:rsidR="00DA7E55" w:rsidRDefault="00DA7E55" w:rsidP="00DA7E55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eastAsia="es-ES"/>
        </w:rPr>
      </w:pPr>
    </w:p>
    <w:p w:rsidR="00DA7E55" w:rsidRDefault="00DA7E55" w:rsidP="00DA7E55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eastAsia="es-ES"/>
        </w:rPr>
      </w:pPr>
      <w:r>
        <w:rPr>
          <w:rFonts w:ascii="Times New Roman" w:hAnsi="Times New Roman"/>
          <w:sz w:val="28"/>
          <w:szCs w:val="28"/>
          <w:lang w:eastAsia="es-ES"/>
        </w:rPr>
        <w:t>Por excepción, ex</w:t>
      </w:r>
      <w:r w:rsidRPr="00390664">
        <w:rPr>
          <w:rFonts w:ascii="Times New Roman" w:hAnsi="Times New Roman"/>
          <w:sz w:val="28"/>
          <w:szCs w:val="28"/>
          <w:lang w:eastAsia="es-ES"/>
        </w:rPr>
        <w:t xml:space="preserve"> </w:t>
      </w:r>
      <w:r w:rsidRPr="005B61AF">
        <w:rPr>
          <w:rFonts w:ascii="Times New Roman" w:hAnsi="Times New Roman"/>
          <w:sz w:val="28"/>
          <w:szCs w:val="28"/>
          <w:lang w:eastAsia="es-ES"/>
        </w:rPr>
        <w:t>art. 148.b  LSC (p</w:t>
      </w:r>
      <w:r w:rsidRPr="00390664">
        <w:rPr>
          <w:rFonts w:ascii="Times New Roman" w:hAnsi="Times New Roman"/>
          <w:sz w:val="28"/>
          <w:szCs w:val="28"/>
          <w:lang w:eastAsia="es-ES"/>
        </w:rPr>
        <w:t>or mucho que se estime que la solución es criticable</w:t>
      </w:r>
      <w:r>
        <w:rPr>
          <w:rFonts w:ascii="Times New Roman" w:hAnsi="Times New Roman"/>
          <w:sz w:val="28"/>
          <w:szCs w:val="28"/>
          <w:lang w:eastAsia="es-ES"/>
        </w:rPr>
        <w:t xml:space="preserve">; de hecho, no existe para las SL un </w:t>
      </w:r>
      <w:r>
        <w:rPr>
          <w:rFonts w:ascii="Times New Roman" w:hAnsi="Times New Roman"/>
          <w:sz w:val="28"/>
          <w:szCs w:val="28"/>
          <w:lang w:eastAsia="es-ES"/>
        </w:rPr>
        <w:lastRenderedPageBreak/>
        <w:t xml:space="preserve">precepto igual) </w:t>
      </w:r>
      <w:r w:rsidRPr="00390664">
        <w:rPr>
          <w:rFonts w:ascii="Times New Roman" w:hAnsi="Times New Roman"/>
          <w:sz w:val="28"/>
          <w:szCs w:val="28"/>
          <w:lang w:eastAsia="es-ES"/>
        </w:rPr>
        <w:t xml:space="preserve">las </w:t>
      </w:r>
      <w:r w:rsidRPr="005B61AF">
        <w:rPr>
          <w:rFonts w:ascii="Times New Roman" w:hAnsi="Times New Roman"/>
          <w:i/>
          <w:sz w:val="28"/>
          <w:szCs w:val="28"/>
          <w:lang w:eastAsia="es-ES"/>
        </w:rPr>
        <w:t>acciones en autocartera</w:t>
      </w:r>
      <w:r w:rsidRPr="00390664">
        <w:rPr>
          <w:rFonts w:ascii="Times New Roman" w:hAnsi="Times New Roman"/>
          <w:sz w:val="28"/>
          <w:szCs w:val="28"/>
          <w:lang w:eastAsia="es-ES"/>
        </w:rPr>
        <w:t xml:space="preserve"> </w:t>
      </w:r>
      <w:r>
        <w:rPr>
          <w:rFonts w:ascii="Times New Roman" w:hAnsi="Times New Roman"/>
          <w:sz w:val="28"/>
          <w:szCs w:val="28"/>
          <w:lang w:eastAsia="es-ES"/>
        </w:rPr>
        <w:t>de una</w:t>
      </w:r>
      <w:r w:rsidRPr="00390664">
        <w:rPr>
          <w:rFonts w:ascii="Times New Roman" w:hAnsi="Times New Roman"/>
          <w:sz w:val="28"/>
          <w:szCs w:val="28"/>
          <w:lang w:eastAsia="es-ES"/>
        </w:rPr>
        <w:t xml:space="preserve"> SA deben incluirse en la base de cómputo</w:t>
      </w:r>
      <w:r>
        <w:rPr>
          <w:rFonts w:ascii="Times New Roman" w:hAnsi="Times New Roman"/>
          <w:sz w:val="28"/>
          <w:szCs w:val="28"/>
          <w:lang w:eastAsia="es-ES"/>
        </w:rPr>
        <w:t xml:space="preserve"> (</w:t>
      </w:r>
      <w:r w:rsidRPr="00390664">
        <w:rPr>
          <w:rFonts w:ascii="Times New Roman" w:hAnsi="Times New Roman"/>
          <w:sz w:val="28"/>
          <w:szCs w:val="28"/>
          <w:lang w:eastAsia="es-ES"/>
        </w:rPr>
        <w:t>aun teniendo suspendidos sus derechos políticos</w:t>
      </w:r>
    </w:p>
    <w:p w:rsidR="00DA7E55" w:rsidRDefault="00DA7E55" w:rsidP="00DA7E5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es-ES"/>
        </w:rPr>
      </w:pPr>
    </w:p>
    <w:p w:rsidR="00DA7E55" w:rsidRPr="00390664" w:rsidRDefault="00DA7E55" w:rsidP="00DA7E5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es-ES"/>
        </w:rPr>
      </w:pPr>
      <w:r>
        <w:rPr>
          <w:rFonts w:ascii="Times New Roman" w:hAnsi="Times New Roman"/>
          <w:sz w:val="28"/>
          <w:szCs w:val="28"/>
          <w:lang w:eastAsia="es-ES"/>
        </w:rPr>
        <w:t>L</w:t>
      </w:r>
      <w:r w:rsidRPr="00390664">
        <w:rPr>
          <w:rFonts w:ascii="Times New Roman" w:hAnsi="Times New Roman"/>
          <w:sz w:val="28"/>
          <w:szCs w:val="28"/>
          <w:lang w:eastAsia="es-ES"/>
        </w:rPr>
        <w:t xml:space="preserve">os socios que se ausenten de la junta después de </w:t>
      </w:r>
      <w:r>
        <w:rPr>
          <w:rFonts w:ascii="Times New Roman" w:hAnsi="Times New Roman"/>
          <w:sz w:val="28"/>
          <w:szCs w:val="28"/>
          <w:lang w:eastAsia="es-ES"/>
        </w:rPr>
        <w:t>constituida</w:t>
      </w:r>
      <w:r w:rsidRPr="00390664">
        <w:rPr>
          <w:rFonts w:ascii="Times New Roman" w:hAnsi="Times New Roman"/>
          <w:sz w:val="28"/>
          <w:szCs w:val="28"/>
          <w:lang w:eastAsia="es-ES"/>
        </w:rPr>
        <w:t xml:space="preserve"> </w:t>
      </w:r>
      <w:r>
        <w:rPr>
          <w:rFonts w:ascii="Times New Roman" w:hAnsi="Times New Roman"/>
          <w:sz w:val="28"/>
          <w:szCs w:val="28"/>
          <w:lang w:eastAsia="es-ES"/>
        </w:rPr>
        <w:t>son capital presente (o representado)</w:t>
      </w:r>
      <w:r w:rsidRPr="00390664">
        <w:rPr>
          <w:rFonts w:ascii="Times New Roman" w:hAnsi="Times New Roman"/>
          <w:sz w:val="28"/>
          <w:szCs w:val="28"/>
          <w:lang w:eastAsia="es-ES"/>
        </w:rPr>
        <w:t xml:space="preserve"> de manera que a efectos prácticos su conducta resulta equiparable a la abstención. </w:t>
      </w:r>
    </w:p>
    <w:p w:rsidR="00CD3E3B" w:rsidRDefault="00CD3E3B" w:rsidP="00CB30A1">
      <w:pPr>
        <w:tabs>
          <w:tab w:val="left" w:pos="397"/>
        </w:tabs>
        <w:spacing w:after="0" w:line="240" w:lineRule="auto"/>
        <w:ind w:left="397"/>
        <w:jc w:val="both"/>
        <w:rPr>
          <w:rFonts w:ascii="Courier New" w:eastAsia="Times New Roman" w:hAnsi="Courier New"/>
          <w:color w:val="000000" w:themeColor="text1"/>
          <w:sz w:val="20"/>
          <w:szCs w:val="24"/>
          <w:lang w:eastAsia="es-ES"/>
        </w:rPr>
      </w:pPr>
    </w:p>
    <w:p w:rsidR="00DA7E55" w:rsidRDefault="00DA7E55" w:rsidP="00CB30A1">
      <w:pPr>
        <w:tabs>
          <w:tab w:val="left" w:pos="397"/>
        </w:tabs>
        <w:spacing w:after="0" w:line="240" w:lineRule="auto"/>
        <w:ind w:left="397"/>
        <w:jc w:val="both"/>
        <w:rPr>
          <w:rFonts w:ascii="Courier New" w:eastAsia="Times New Roman" w:hAnsi="Courier New"/>
          <w:color w:val="000000" w:themeColor="text1"/>
          <w:sz w:val="20"/>
          <w:szCs w:val="24"/>
          <w:lang w:eastAsia="es-ES"/>
        </w:rPr>
      </w:pPr>
    </w:p>
    <w:p w:rsidR="00CB30A1" w:rsidRDefault="00CB30A1" w:rsidP="00CB30A1">
      <w:pPr>
        <w:tabs>
          <w:tab w:val="left" w:pos="397"/>
        </w:tabs>
        <w:spacing w:after="0" w:line="240" w:lineRule="auto"/>
        <w:ind w:left="397"/>
        <w:jc w:val="both"/>
        <w:rPr>
          <w:rFonts w:ascii="Courier New" w:eastAsia="Times New Roman" w:hAnsi="Courier New"/>
          <w:color w:val="000000" w:themeColor="text1"/>
          <w:sz w:val="20"/>
          <w:szCs w:val="24"/>
          <w:lang w:eastAsia="es-ES"/>
        </w:rPr>
      </w:pPr>
      <w:r w:rsidRPr="00CB30A1">
        <w:rPr>
          <w:rFonts w:ascii="Courier New" w:eastAsia="Times New Roman" w:hAnsi="Courier New"/>
          <w:color w:val="000000" w:themeColor="text1"/>
          <w:sz w:val="20"/>
          <w:szCs w:val="24"/>
          <w:lang w:eastAsia="es-ES"/>
        </w:rPr>
        <w:t xml:space="preserve">Cuando en segunda convocatoria concurran accionistas que representen el 25% (o más sin alcanzar el 50%): se requerirá el voto favorable de </w:t>
      </w:r>
      <w:r w:rsidRPr="00CB30A1">
        <w:rPr>
          <w:rFonts w:ascii="Courier New" w:eastAsia="Times New Roman" w:hAnsi="Courier New"/>
          <w:color w:val="000000" w:themeColor="text1"/>
          <w:sz w:val="20"/>
          <w:szCs w:val="24"/>
          <w:u w:val="single"/>
          <w:lang w:eastAsia="es-ES"/>
        </w:rPr>
        <w:t>2/3</w:t>
      </w:r>
      <w:r w:rsidRPr="00CB30A1">
        <w:rPr>
          <w:rFonts w:ascii="Courier New" w:eastAsia="Times New Roman" w:hAnsi="Courier New"/>
          <w:color w:val="000000" w:themeColor="text1"/>
          <w:sz w:val="20"/>
          <w:szCs w:val="24"/>
          <w:lang w:eastAsia="es-ES"/>
        </w:rPr>
        <w:t xml:space="preserve"> del capital presente o representado. </w:t>
      </w:r>
    </w:p>
    <w:p w:rsidR="00E74D15" w:rsidRPr="00CB30A1" w:rsidRDefault="00E74D15" w:rsidP="00CB30A1">
      <w:pPr>
        <w:tabs>
          <w:tab w:val="left" w:pos="397"/>
        </w:tabs>
        <w:spacing w:after="0" w:line="240" w:lineRule="auto"/>
        <w:ind w:left="397"/>
        <w:jc w:val="both"/>
        <w:rPr>
          <w:rFonts w:ascii="Courier New" w:eastAsia="Times New Roman" w:hAnsi="Courier New"/>
          <w:color w:val="000000" w:themeColor="text1"/>
          <w:sz w:val="20"/>
          <w:szCs w:val="24"/>
          <w:lang w:eastAsia="es-ES"/>
        </w:rPr>
      </w:pPr>
    </w:p>
    <w:p w:rsidR="00CB30A1" w:rsidRPr="00CB30A1" w:rsidRDefault="00CB30A1" w:rsidP="00CB30A1">
      <w:pPr>
        <w:pStyle w:val="Cuerpodeltexto0"/>
        <w:shd w:val="clear" w:color="auto" w:fill="auto"/>
        <w:spacing w:after="0" w:line="240" w:lineRule="auto"/>
        <w:ind w:firstLine="0"/>
        <w:rPr>
          <w:color w:val="000000" w:themeColor="text1"/>
          <w:sz w:val="28"/>
          <w:szCs w:val="28"/>
        </w:rPr>
      </w:pPr>
      <w:r w:rsidRPr="00CB30A1">
        <w:rPr>
          <w:rFonts w:ascii="Courier New" w:hAnsi="Courier New"/>
          <w:color w:val="000000" w:themeColor="text1"/>
          <w:sz w:val="20"/>
          <w:szCs w:val="24"/>
        </w:rPr>
        <w:t>Los estatutos sociales podrán elevar dichas mayorías.</w:t>
      </w:r>
    </w:p>
    <w:p w:rsidR="00CB30A1" w:rsidRPr="00CB30A1" w:rsidRDefault="00CB30A1" w:rsidP="009D09B3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es-ES"/>
        </w:rPr>
      </w:pPr>
    </w:p>
    <w:p w:rsidR="00010DCC" w:rsidRDefault="00010DCC" w:rsidP="00010DC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es-ES"/>
        </w:rPr>
      </w:pPr>
      <w:r>
        <w:rPr>
          <w:rFonts w:ascii="Times New Roman" w:hAnsi="Times New Roman"/>
          <w:sz w:val="28"/>
          <w:szCs w:val="28"/>
          <w:lang w:eastAsia="es-ES"/>
        </w:rPr>
        <w:t>E</w:t>
      </w:r>
      <w:r w:rsidR="00DA7E55" w:rsidRPr="00390664">
        <w:rPr>
          <w:rFonts w:ascii="Times New Roman" w:hAnsi="Times New Roman"/>
          <w:sz w:val="28"/>
          <w:szCs w:val="28"/>
          <w:lang w:eastAsia="es-ES"/>
        </w:rPr>
        <w:t xml:space="preserve">xcepciones: no podrá exigirse una mayoría superior a la ordinaria para acordar el ejercicio de la acción social de responsabilidad (238.1 LSC) o la </w:t>
      </w:r>
      <w:r>
        <w:rPr>
          <w:rFonts w:ascii="Times New Roman" w:hAnsi="Times New Roman"/>
          <w:sz w:val="28"/>
          <w:szCs w:val="28"/>
          <w:lang w:eastAsia="es-ES"/>
        </w:rPr>
        <w:t xml:space="preserve">simple </w:t>
      </w:r>
      <w:r w:rsidR="00DA7E55" w:rsidRPr="00390664">
        <w:rPr>
          <w:rFonts w:ascii="Times New Roman" w:hAnsi="Times New Roman"/>
          <w:sz w:val="28"/>
          <w:szCs w:val="28"/>
          <w:lang w:eastAsia="es-ES"/>
        </w:rPr>
        <w:t xml:space="preserve">separación de los administradores. </w:t>
      </w:r>
    </w:p>
    <w:p w:rsidR="00010DCC" w:rsidRDefault="00010DCC" w:rsidP="00010DC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es-ES"/>
        </w:rPr>
      </w:pPr>
    </w:p>
    <w:p w:rsidR="00010DCC" w:rsidRDefault="00010DCC" w:rsidP="00010DC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es-ES"/>
        </w:rPr>
      </w:pPr>
      <w:r>
        <w:rPr>
          <w:rFonts w:ascii="Times New Roman" w:hAnsi="Times New Roman"/>
          <w:sz w:val="28"/>
          <w:szCs w:val="28"/>
          <w:lang w:eastAsia="es-ES"/>
        </w:rPr>
        <w:t xml:space="preserve">También la Ley en alguna ocasión eleva dicha mayoría. Vg </w:t>
      </w:r>
      <w:r w:rsidRPr="00390664">
        <w:rPr>
          <w:rFonts w:ascii="Times New Roman" w:hAnsi="Times New Roman"/>
          <w:sz w:val="28"/>
          <w:szCs w:val="28"/>
          <w:lang w:eastAsia="es-ES"/>
        </w:rPr>
        <w:t xml:space="preserve"> art. 11 </w:t>
      </w:r>
      <w:r w:rsidRPr="00390664">
        <w:rPr>
          <w:rFonts w:ascii="Times New Roman" w:hAnsi="Times New Roman"/>
          <w:i/>
          <w:iCs/>
          <w:sz w:val="28"/>
          <w:szCs w:val="28"/>
          <w:lang w:eastAsia="es-ES"/>
        </w:rPr>
        <w:t>bis</w:t>
      </w:r>
      <w:r w:rsidRPr="00390664">
        <w:rPr>
          <w:rFonts w:ascii="Times New Roman" w:hAnsi="Times New Roman"/>
          <w:sz w:val="28"/>
          <w:szCs w:val="28"/>
          <w:lang w:eastAsia="es-ES"/>
        </w:rPr>
        <w:t xml:space="preserve"> Ley 60/2003, de Arbitraje</w:t>
      </w:r>
    </w:p>
    <w:p w:rsidR="00010DCC" w:rsidRDefault="00010DCC" w:rsidP="00010DC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es-ES"/>
        </w:rPr>
      </w:pPr>
    </w:p>
    <w:p w:rsidR="00010DCC" w:rsidRPr="00390664" w:rsidRDefault="00010DCC" w:rsidP="00010DCC">
      <w:pPr>
        <w:spacing w:after="0" w:line="240" w:lineRule="auto"/>
        <w:ind w:left="1416"/>
        <w:jc w:val="both"/>
        <w:rPr>
          <w:rFonts w:ascii="Times New Roman" w:hAnsi="Times New Roman"/>
          <w:bCs/>
          <w:sz w:val="28"/>
          <w:szCs w:val="28"/>
          <w:lang w:eastAsia="es-ES"/>
        </w:rPr>
      </w:pPr>
      <w:r>
        <w:t>La introducción en los estatutos sociales de una cláusula de sumisión a arbitraje requerirá el voto favorable de, al menos, dos tercios de los votos correspondientes a las acciones/participaciones en que se divida el capital social.</w:t>
      </w:r>
    </w:p>
    <w:p w:rsidR="00010DCC" w:rsidRDefault="00010DCC" w:rsidP="00010DC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es-ES"/>
        </w:rPr>
      </w:pPr>
    </w:p>
    <w:p w:rsidR="00010DCC" w:rsidRDefault="00010DCC" w:rsidP="00010DC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es-ES"/>
        </w:rPr>
      </w:pPr>
      <w:r>
        <w:rPr>
          <w:rFonts w:ascii="Times New Roman" w:hAnsi="Times New Roman"/>
          <w:sz w:val="28"/>
          <w:szCs w:val="28"/>
          <w:lang w:eastAsia="es-ES"/>
        </w:rPr>
        <w:t xml:space="preserve">Según doctrina </w:t>
      </w:r>
      <w:r w:rsidR="00DA7E55" w:rsidRPr="00390664">
        <w:rPr>
          <w:rFonts w:ascii="Times New Roman" w:hAnsi="Times New Roman"/>
          <w:sz w:val="28"/>
          <w:szCs w:val="28"/>
          <w:lang w:eastAsia="es-ES"/>
        </w:rPr>
        <w:t xml:space="preserve">no es posible </w:t>
      </w:r>
      <w:r>
        <w:rPr>
          <w:rFonts w:ascii="Times New Roman" w:hAnsi="Times New Roman"/>
          <w:sz w:val="28"/>
          <w:szCs w:val="28"/>
          <w:lang w:eastAsia="es-ES"/>
        </w:rPr>
        <w:t xml:space="preserve">EN UNA SA (a diferencia de en una SL) </w:t>
      </w:r>
      <w:r w:rsidRPr="00010DCC">
        <w:rPr>
          <w:rFonts w:ascii="Times New Roman" w:hAnsi="Times New Roman"/>
          <w:sz w:val="28"/>
          <w:szCs w:val="28"/>
          <w:lang w:eastAsia="es-ES"/>
        </w:rPr>
        <w:t>exigir estatutariamente además el voto favorable de un determinado número de socios</w:t>
      </w:r>
      <w:r>
        <w:rPr>
          <w:rFonts w:ascii="Times New Roman" w:hAnsi="Times New Roman"/>
          <w:sz w:val="28"/>
          <w:szCs w:val="28"/>
          <w:lang w:eastAsia="es-ES"/>
        </w:rPr>
        <w:t>.</w:t>
      </w:r>
    </w:p>
    <w:p w:rsidR="00010DCC" w:rsidRDefault="00010DCC" w:rsidP="00010DC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es-ES"/>
        </w:rPr>
      </w:pPr>
    </w:p>
    <w:p w:rsidR="00DA7E55" w:rsidRPr="00390664" w:rsidRDefault="00DA7E55" w:rsidP="00010DCC">
      <w:pPr>
        <w:spacing w:after="0" w:line="240" w:lineRule="auto"/>
        <w:ind w:left="708"/>
        <w:jc w:val="both"/>
      </w:pPr>
      <w:r w:rsidRPr="00390664">
        <w:rPr>
          <w:rFonts w:ascii="Times New Roman" w:hAnsi="Times New Roman"/>
          <w:sz w:val="28"/>
          <w:szCs w:val="28"/>
          <w:lang w:eastAsia="es-ES"/>
        </w:rPr>
        <w:t xml:space="preserve">Tampoco cabe imponer directamente la unanimidad </w:t>
      </w:r>
    </w:p>
    <w:p w:rsidR="00432A49" w:rsidRPr="00390664" w:rsidRDefault="00432A49" w:rsidP="00010DC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es-ES"/>
        </w:rPr>
      </w:pPr>
    </w:p>
    <w:p w:rsidR="00C92842" w:rsidRPr="00390664" w:rsidRDefault="00C92842" w:rsidP="00010DCC">
      <w:pPr>
        <w:spacing w:after="0" w:line="360" w:lineRule="auto"/>
        <w:ind w:left="708"/>
        <w:jc w:val="both"/>
      </w:pPr>
    </w:p>
    <w:p w:rsidR="00476881" w:rsidRPr="00390664" w:rsidRDefault="00476881" w:rsidP="009D09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90664">
        <w:rPr>
          <w:rFonts w:ascii="Times New Roman" w:hAnsi="Times New Roman"/>
          <w:b/>
          <w:sz w:val="28"/>
          <w:szCs w:val="28"/>
          <w:u w:val="single"/>
        </w:rPr>
        <w:t>LAS ACTAS</w:t>
      </w:r>
    </w:p>
    <w:p w:rsidR="00D35306" w:rsidRPr="00390664" w:rsidRDefault="00D35306" w:rsidP="009D09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1E7DA8" w:rsidRPr="00010DCC" w:rsidRDefault="001E7DA8" w:rsidP="00010DCC">
      <w:pPr>
        <w:spacing w:after="0" w:line="240" w:lineRule="auto"/>
        <w:ind w:left="1416"/>
        <w:jc w:val="both"/>
      </w:pPr>
      <w:r w:rsidRPr="00010DCC">
        <w:t xml:space="preserve">Los </w:t>
      </w:r>
      <w:r w:rsidRPr="00FD5E8A">
        <w:rPr>
          <w:b/>
        </w:rPr>
        <w:t>acuerdos de los órganos colegiados</w:t>
      </w:r>
      <w:r w:rsidRPr="00FD5E8A">
        <w:rPr>
          <w:b/>
          <w:i/>
        </w:rPr>
        <w:t xml:space="preserve"> </w:t>
      </w:r>
      <w:r w:rsidR="00010DCC" w:rsidRPr="00FD5E8A">
        <w:rPr>
          <w:rFonts w:ascii="Courier New" w:eastAsia="Times New Roman" w:hAnsi="Courier New"/>
          <w:b/>
          <w:i/>
          <w:sz w:val="20"/>
          <w:szCs w:val="20"/>
          <w:lang w:eastAsia="es-ES"/>
        </w:rPr>
        <w:t>(JG y Consejo Admon</w:t>
      </w:r>
      <w:r w:rsidR="00010DCC" w:rsidRPr="0042683C">
        <w:rPr>
          <w:rFonts w:ascii="Courier New" w:eastAsia="Times New Roman" w:hAnsi="Courier New"/>
          <w:i/>
          <w:sz w:val="20"/>
          <w:szCs w:val="20"/>
          <w:lang w:eastAsia="es-ES"/>
        </w:rPr>
        <w:t>)</w:t>
      </w:r>
      <w:r w:rsidR="00010DCC" w:rsidRPr="0042683C">
        <w:rPr>
          <w:i/>
          <w:sz w:val="24"/>
        </w:rPr>
        <w:t xml:space="preserve"> </w:t>
      </w:r>
      <w:r w:rsidRPr="00010DCC">
        <w:t>de las sociedades mercantiles se consignarán en acta que se extenderá o transcribirá en el libro de actas correspondiente</w:t>
      </w:r>
      <w:r w:rsidR="00010DCC" w:rsidRPr="00010DCC">
        <w:t xml:space="preserve"> (art 97 RRM)</w:t>
      </w:r>
    </w:p>
    <w:p w:rsidR="00890DD3" w:rsidRDefault="00890DD3" w:rsidP="009D09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FD5E8A" w:rsidRDefault="00FD5E8A" w:rsidP="00FD5E8A">
      <w:pPr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sz w:val="28"/>
          <w:szCs w:val="28"/>
          <w:lang w:val="es-ES_tradnl"/>
        </w:rPr>
        <w:t>Toda sociedad mercantil debe llevar un libro de actas de</w:t>
      </w:r>
      <w:r w:rsidRPr="00390664">
        <w:rPr>
          <w:rFonts w:ascii="Times New Roman" w:hAnsi="Times New Roman"/>
          <w:sz w:val="28"/>
          <w:szCs w:val="28"/>
          <w:lang w:val="es-ES_tradnl"/>
        </w:rPr>
        <w:t xml:space="preserve"> </w:t>
      </w:r>
      <w:r>
        <w:rPr>
          <w:rFonts w:ascii="Times New Roman" w:hAnsi="Times New Roman"/>
          <w:sz w:val="28"/>
          <w:szCs w:val="28"/>
          <w:lang w:val="es-ES_tradnl"/>
        </w:rPr>
        <w:t>sus</w:t>
      </w:r>
      <w:r w:rsidRPr="00390664">
        <w:rPr>
          <w:rFonts w:ascii="Times New Roman" w:hAnsi="Times New Roman"/>
          <w:sz w:val="28"/>
          <w:szCs w:val="28"/>
          <w:lang w:val="es-ES_tradnl"/>
        </w:rPr>
        <w:t xml:space="preserve"> órganos colegiados (</w:t>
      </w:r>
      <w:r w:rsidRPr="00FD5E8A">
        <w:rPr>
          <w:rFonts w:ascii="Times New Roman" w:hAnsi="Times New Roman"/>
          <w:sz w:val="28"/>
          <w:szCs w:val="28"/>
          <w:lang w:val="es-ES_tradnl"/>
        </w:rPr>
        <w:t>art. 26 Cco; se permite un</w:t>
      </w:r>
      <w:r>
        <w:rPr>
          <w:rFonts w:ascii="Times New Roman" w:hAnsi="Times New Roman"/>
          <w:sz w:val="28"/>
          <w:szCs w:val="28"/>
          <w:lang w:val="es-ES_tradnl"/>
        </w:rPr>
        <w:t xml:space="preserve"> </w:t>
      </w:r>
      <w:r w:rsidRPr="00390664">
        <w:rPr>
          <w:rFonts w:ascii="Times New Roman" w:hAnsi="Times New Roman"/>
          <w:sz w:val="28"/>
          <w:szCs w:val="28"/>
          <w:lang w:val="es-ES_tradnl"/>
        </w:rPr>
        <w:t>libro de actas para cada órgano</w:t>
      </w:r>
      <w:r>
        <w:rPr>
          <w:rFonts w:ascii="Times New Roman" w:hAnsi="Times New Roman"/>
          <w:sz w:val="28"/>
          <w:szCs w:val="28"/>
          <w:lang w:val="es-ES_tradnl"/>
        </w:rPr>
        <w:t>)</w:t>
      </w:r>
      <w:r w:rsidRPr="00390664">
        <w:rPr>
          <w:rFonts w:ascii="Times New Roman" w:hAnsi="Times New Roman"/>
          <w:sz w:val="28"/>
          <w:szCs w:val="28"/>
          <w:lang w:val="es-ES_tradnl"/>
        </w:rPr>
        <w:t>, que pueden ser de hojas móviles y que deberán legalizarse por el Registrador Mercantil</w:t>
      </w:r>
    </w:p>
    <w:p w:rsidR="00FD5E8A" w:rsidRPr="00390664" w:rsidRDefault="00FD5E8A" w:rsidP="009D09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FD5E8A" w:rsidRDefault="00FD5E8A" w:rsidP="00010D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s-ES_tradnl"/>
        </w:rPr>
      </w:pPr>
    </w:p>
    <w:p w:rsidR="00D35306" w:rsidRDefault="00D35306" w:rsidP="00010D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s-ES_tradnl"/>
        </w:rPr>
      </w:pPr>
      <w:r w:rsidRPr="00390664">
        <w:rPr>
          <w:rFonts w:ascii="Times New Roman" w:hAnsi="Times New Roman"/>
          <w:sz w:val="28"/>
          <w:szCs w:val="28"/>
          <w:lang w:val="es-ES_tradnl"/>
        </w:rPr>
        <w:t>ACTA DE LA JUNTA</w:t>
      </w:r>
      <w:r w:rsidR="00010DCC">
        <w:rPr>
          <w:rFonts w:ascii="Times New Roman" w:hAnsi="Times New Roman"/>
          <w:sz w:val="28"/>
          <w:szCs w:val="28"/>
          <w:lang w:val="es-ES_tradnl"/>
        </w:rPr>
        <w:t xml:space="preserve">  202</w:t>
      </w:r>
    </w:p>
    <w:p w:rsidR="00010DCC" w:rsidRDefault="00010DCC" w:rsidP="009D09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FD5E8A" w:rsidRDefault="00FD5E8A" w:rsidP="00FD5E8A">
      <w:pPr>
        <w:pStyle w:val="parrafo"/>
        <w:jc w:val="both"/>
      </w:pPr>
      <w:r>
        <w:t>E</w:t>
      </w:r>
      <w:r w:rsidR="00010DCC">
        <w:t>l acta ser</w:t>
      </w:r>
      <w:r>
        <w:t>á</w:t>
      </w:r>
    </w:p>
    <w:p w:rsidR="00010DCC" w:rsidRDefault="00FD5E8A" w:rsidP="00FD5E8A">
      <w:pPr>
        <w:pStyle w:val="parrafo"/>
        <w:ind w:left="708"/>
        <w:jc w:val="both"/>
      </w:pPr>
      <w:r>
        <w:t xml:space="preserve">. </w:t>
      </w:r>
      <w:r w:rsidR="00010DCC">
        <w:t xml:space="preserve">aprobada por la propia junta al final de la reunión o, en su defecto, y dentro del plazo de </w:t>
      </w:r>
      <w:r>
        <w:t>15</w:t>
      </w:r>
      <w:r w:rsidR="00010DCC">
        <w:t xml:space="preserve"> días por el </w:t>
      </w:r>
      <w:r w:rsidR="0042683C">
        <w:t>P</w:t>
      </w:r>
      <w:r w:rsidR="00010DCC">
        <w:t xml:space="preserve">residente de la </w:t>
      </w:r>
      <w:r w:rsidR="0042683C">
        <w:t xml:space="preserve">JG </w:t>
      </w:r>
      <w:r w:rsidR="0042683C" w:rsidRPr="004A3B72">
        <w:rPr>
          <w:i/>
        </w:rPr>
        <w:t>(de la reunión</w:t>
      </w:r>
      <w:r w:rsidRPr="004A3B72">
        <w:rPr>
          <w:i/>
        </w:rPr>
        <w:t>, ¡NO del Consejo!</w:t>
      </w:r>
      <w:r w:rsidR="0042683C" w:rsidRPr="004A3B72">
        <w:rPr>
          <w:i/>
        </w:rPr>
        <w:t>)</w:t>
      </w:r>
      <w:r w:rsidR="00010DCC" w:rsidRPr="004A3B72">
        <w:rPr>
          <w:i/>
        </w:rPr>
        <w:t xml:space="preserve"> </w:t>
      </w:r>
      <w:r w:rsidR="00010DCC">
        <w:t>y dos socios interventores, uno en representación de la mayoría y otro por la minoría.</w:t>
      </w:r>
    </w:p>
    <w:p w:rsidR="00010DCC" w:rsidRDefault="00FD5E8A" w:rsidP="00FD5E8A">
      <w:pPr>
        <w:pStyle w:val="Textosinformato"/>
        <w:ind w:left="708"/>
        <w:jc w:val="both"/>
        <w:rPr>
          <w:lang w:val="es-ES"/>
        </w:rPr>
      </w:pPr>
      <w:r>
        <w:rPr>
          <w:lang w:val="es-ES"/>
        </w:rPr>
        <w:t xml:space="preserve">. </w:t>
      </w:r>
      <w:r w:rsidR="0042683C" w:rsidRPr="0042683C">
        <w:rPr>
          <w:lang w:val="es-ES"/>
        </w:rPr>
        <w:t xml:space="preserve">ejecutiva </w:t>
      </w:r>
      <w:r w:rsidR="00010DCC" w:rsidRPr="0042683C">
        <w:rPr>
          <w:lang w:val="es-ES"/>
        </w:rPr>
        <w:t xml:space="preserve">a partir de la fecha de </w:t>
      </w:r>
      <w:r w:rsidR="0042683C" w:rsidRPr="0042683C">
        <w:rPr>
          <w:lang w:val="es-ES"/>
        </w:rPr>
        <w:t>su</w:t>
      </w:r>
      <w:r w:rsidR="00010DCC" w:rsidRPr="0042683C">
        <w:rPr>
          <w:lang w:val="es-ES"/>
        </w:rPr>
        <w:t xml:space="preserve"> aprobación.</w:t>
      </w:r>
    </w:p>
    <w:p w:rsidR="00FD5E8A" w:rsidRDefault="00FD5E8A" w:rsidP="00FD5E8A">
      <w:pPr>
        <w:pStyle w:val="Textosinformato"/>
        <w:ind w:left="708"/>
        <w:jc w:val="both"/>
        <w:rPr>
          <w:lang w:val="es-ES"/>
        </w:rPr>
      </w:pPr>
    </w:p>
    <w:p w:rsidR="00FD5E8A" w:rsidRPr="00390664" w:rsidRDefault="00FD5E8A" w:rsidP="00FD5E8A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sz w:val="28"/>
          <w:szCs w:val="28"/>
          <w:lang w:val="es-ES_tradnl"/>
        </w:rPr>
        <w:t xml:space="preserve">Ejecutiva </w:t>
      </w:r>
      <w:r w:rsidRPr="00390664">
        <w:rPr>
          <w:rFonts w:ascii="Times New Roman" w:hAnsi="Times New Roman"/>
          <w:sz w:val="28"/>
          <w:szCs w:val="28"/>
          <w:lang w:val="es-ES_tradnl"/>
        </w:rPr>
        <w:t xml:space="preserve">no en el sentido de </w:t>
      </w:r>
      <w:r>
        <w:rPr>
          <w:rFonts w:ascii="Times New Roman" w:hAnsi="Times New Roman"/>
          <w:sz w:val="28"/>
          <w:szCs w:val="28"/>
          <w:lang w:val="es-ES_tradnl"/>
        </w:rPr>
        <w:t>“</w:t>
      </w:r>
      <w:r w:rsidRPr="00390664">
        <w:rPr>
          <w:rFonts w:ascii="Times New Roman" w:hAnsi="Times New Roman"/>
          <w:sz w:val="28"/>
          <w:szCs w:val="28"/>
          <w:lang w:val="es-ES_tradnl"/>
        </w:rPr>
        <w:t>título ejecutivo</w:t>
      </w:r>
      <w:r>
        <w:rPr>
          <w:rFonts w:ascii="Times New Roman" w:hAnsi="Times New Roman"/>
          <w:sz w:val="28"/>
          <w:szCs w:val="28"/>
          <w:lang w:val="es-ES_tradnl"/>
        </w:rPr>
        <w:t>” 517 LEC</w:t>
      </w:r>
      <w:r w:rsidRPr="00390664">
        <w:rPr>
          <w:rFonts w:ascii="Times New Roman" w:hAnsi="Times New Roman"/>
          <w:sz w:val="28"/>
          <w:szCs w:val="28"/>
          <w:lang w:val="es-ES_tradnl"/>
        </w:rPr>
        <w:t xml:space="preserve"> sino</w:t>
      </w:r>
      <w:r>
        <w:rPr>
          <w:rFonts w:ascii="Times New Roman" w:hAnsi="Times New Roman"/>
          <w:sz w:val="28"/>
          <w:szCs w:val="28"/>
          <w:lang w:val="es-ES_tradnl"/>
        </w:rPr>
        <w:t xml:space="preserve"> </w:t>
      </w:r>
      <w:r w:rsidRPr="00390664">
        <w:rPr>
          <w:rFonts w:ascii="Times New Roman" w:hAnsi="Times New Roman"/>
          <w:sz w:val="28"/>
          <w:szCs w:val="28"/>
          <w:lang w:val="es-ES_tradnl"/>
        </w:rPr>
        <w:t xml:space="preserve">de que hace fe de los acuerdos adoptados y su contenido, en tanto no se pruebe la inexactitud o falsedad. </w:t>
      </w:r>
    </w:p>
    <w:p w:rsidR="00FD5E8A" w:rsidRPr="0042683C" w:rsidRDefault="00FD5E8A" w:rsidP="00FD5E8A">
      <w:pPr>
        <w:pStyle w:val="Textosinformato"/>
        <w:ind w:left="708"/>
        <w:jc w:val="both"/>
        <w:rPr>
          <w:lang w:val="es-ES"/>
        </w:rPr>
      </w:pPr>
    </w:p>
    <w:p w:rsidR="007753E3" w:rsidRPr="004A3B72" w:rsidRDefault="00FD5E8A" w:rsidP="009D09B3">
      <w:pPr>
        <w:pStyle w:val="Textosinformato"/>
        <w:jc w:val="both"/>
      </w:pPr>
      <w:r w:rsidRPr="004A3B72">
        <w:rPr>
          <w:lang w:val="es-ES"/>
        </w:rPr>
        <w:t xml:space="preserve">El art. 97 RRM desarrolla detalladamente su </w:t>
      </w:r>
      <w:r w:rsidRPr="002B3497">
        <w:rPr>
          <w:b/>
          <w:u w:val="single"/>
          <w:lang w:val="es-ES"/>
        </w:rPr>
        <w:t>contenido</w:t>
      </w:r>
      <w:r w:rsidRPr="004A3B72">
        <w:rPr>
          <w:lang w:val="es-ES"/>
        </w:rPr>
        <w:t>, que</w:t>
      </w:r>
      <w:r>
        <w:rPr>
          <w:rFonts w:ascii="Times New Roman" w:hAnsi="Times New Roman"/>
          <w:sz w:val="28"/>
          <w:szCs w:val="28"/>
          <w:lang w:val="es-ES_tradnl"/>
        </w:rPr>
        <w:t xml:space="preserve"> </w:t>
      </w:r>
      <w:r>
        <w:rPr>
          <w:lang w:val="es-ES"/>
        </w:rPr>
        <w:t xml:space="preserve"> i</w:t>
      </w:r>
      <w:r w:rsidR="007753E3">
        <w:rPr>
          <w:lang w:val="es-ES"/>
        </w:rPr>
        <w:t>nclu</w:t>
      </w:r>
      <w:r>
        <w:rPr>
          <w:lang w:val="es-ES"/>
        </w:rPr>
        <w:t>ye</w:t>
      </w:r>
      <w:r w:rsidR="007753E3">
        <w:rPr>
          <w:lang w:val="es-ES"/>
        </w:rPr>
        <w:t xml:space="preserve"> todos elementos fácticos y </w:t>
      </w:r>
      <w:r w:rsidR="007753E3" w:rsidRPr="004A3B72">
        <w:rPr>
          <w:lang w:val="es-ES"/>
        </w:rPr>
        <w:t xml:space="preserve">jurídicos relevantes para apreciar la regularidad en la adopción de acuerdos. </w:t>
      </w:r>
      <w:r w:rsidR="007753E3" w:rsidRPr="004A3B72">
        <w:rPr>
          <w:sz w:val="18"/>
          <w:lang w:val="es-ES"/>
        </w:rPr>
        <w:t xml:space="preserve">La </w:t>
      </w:r>
      <w:r w:rsidR="007753E3" w:rsidRPr="004A3B72">
        <w:rPr>
          <w:b/>
          <w:sz w:val="18"/>
          <w:u w:val="single"/>
          <w:lang w:val="es-ES"/>
        </w:rPr>
        <w:t>lista de asistentes</w:t>
      </w:r>
      <w:r w:rsidR="007753E3" w:rsidRPr="004A3B72">
        <w:rPr>
          <w:sz w:val="18"/>
          <w:lang w:val="es-ES"/>
        </w:rPr>
        <w:t xml:space="preserve"> figurará al comienzo o se adjuntará a ella por medio de anejo firmado por el Secretario, con el Visto Bueno del Presidente, o mediante fichero</w:t>
      </w:r>
      <w:r w:rsidRPr="004A3B72">
        <w:rPr>
          <w:sz w:val="18"/>
          <w:lang w:val="es-ES"/>
        </w:rPr>
        <w:t>/</w:t>
      </w:r>
      <w:r w:rsidR="007753E3" w:rsidRPr="004A3B72">
        <w:rPr>
          <w:sz w:val="18"/>
          <w:lang w:val="es-ES"/>
        </w:rPr>
        <w:t>soporte informático.</w:t>
      </w:r>
    </w:p>
    <w:p w:rsidR="00C307C3" w:rsidRPr="004A3B72" w:rsidRDefault="00C307C3" w:rsidP="009D09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803082" w:rsidRPr="004A3B72" w:rsidRDefault="00803082" w:rsidP="00FD5E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3B72">
        <w:rPr>
          <w:rFonts w:ascii="Times New Roman" w:hAnsi="Times New Roman"/>
          <w:sz w:val="28"/>
          <w:szCs w:val="28"/>
        </w:rPr>
        <w:t>LAS ACTAS DEL CONSEJO</w:t>
      </w:r>
      <w:r w:rsidR="004A3B72" w:rsidRPr="004A3B72">
        <w:rPr>
          <w:rFonts w:ascii="Times New Roman" w:hAnsi="Times New Roman"/>
          <w:sz w:val="28"/>
          <w:szCs w:val="28"/>
        </w:rPr>
        <w:t xml:space="preserve">  250 </w:t>
      </w:r>
    </w:p>
    <w:p w:rsidR="007753E3" w:rsidRPr="004A3B72" w:rsidRDefault="007753E3" w:rsidP="009D09B3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</w:p>
    <w:p w:rsidR="007753E3" w:rsidRPr="004A3B72" w:rsidRDefault="007753E3" w:rsidP="009D09B3">
      <w:pPr>
        <w:pStyle w:val="Textodebloque"/>
      </w:pPr>
      <w:r w:rsidRPr="004A3B72">
        <w:t>Las disposiciones y acuerdos del Consejo se llevarán a un libro de actas, que serán firmadas por el Presidente y el Secretario.</w:t>
      </w:r>
    </w:p>
    <w:p w:rsidR="007753E3" w:rsidRPr="004A3B72" w:rsidRDefault="007753E3" w:rsidP="009D09B3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</w:p>
    <w:p w:rsidR="007753E3" w:rsidRDefault="004A3B72" w:rsidP="009D09B3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</w:t>
      </w:r>
      <w:r w:rsidRPr="004A3B72">
        <w:rPr>
          <w:rFonts w:ascii="Courier New" w:hAnsi="Courier New"/>
          <w:sz w:val="20"/>
        </w:rPr>
        <w:t>n defecto de previsión estatutaria</w:t>
      </w:r>
      <w:r>
        <w:rPr>
          <w:rFonts w:ascii="Courier New" w:hAnsi="Courier New"/>
          <w:sz w:val="20"/>
        </w:rPr>
        <w:t>, c</w:t>
      </w:r>
      <w:r w:rsidR="007753E3" w:rsidRPr="004A3B72">
        <w:rPr>
          <w:rFonts w:ascii="Courier New" w:hAnsi="Courier New"/>
          <w:sz w:val="20"/>
        </w:rPr>
        <w:t xml:space="preserve">onforme al </w:t>
      </w:r>
      <w:r w:rsidR="007753E3" w:rsidRPr="004A3B72">
        <w:rPr>
          <w:rFonts w:ascii="Courier New" w:hAnsi="Courier New"/>
          <w:b/>
          <w:bCs/>
          <w:sz w:val="20"/>
        </w:rPr>
        <w:t>artículo 99 RRM</w:t>
      </w:r>
      <w:r w:rsidR="007753E3" w:rsidRPr="004A3B72">
        <w:rPr>
          <w:rFonts w:ascii="Courier New" w:hAnsi="Courier New"/>
          <w:sz w:val="20"/>
        </w:rPr>
        <w:t xml:space="preserve"> la aprobación del acta se hará por el propio órgano al final de la reunión o en la siguiente </w:t>
      </w:r>
      <w:r w:rsidR="007753E3" w:rsidRPr="004A3B72">
        <w:rPr>
          <w:rFonts w:ascii="Courier New" w:hAnsi="Courier New"/>
          <w:sz w:val="16"/>
        </w:rPr>
        <w:t>(a diferencia del acta de la junta, la cual a falta de previsión específica deberá ser aprobada por el propio órgano al final de la reunión)</w:t>
      </w:r>
      <w:r w:rsidR="007753E3" w:rsidRPr="004A3B72">
        <w:rPr>
          <w:rFonts w:ascii="Courier New" w:hAnsi="Courier New"/>
          <w:sz w:val="20"/>
        </w:rPr>
        <w:t>.</w:t>
      </w:r>
    </w:p>
    <w:p w:rsidR="004A3B72" w:rsidRDefault="004A3B72" w:rsidP="009D09B3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</w:p>
    <w:p w:rsidR="00476881" w:rsidRPr="00390664" w:rsidRDefault="00476881" w:rsidP="009D09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90664">
        <w:rPr>
          <w:rFonts w:ascii="Times New Roman" w:hAnsi="Times New Roman"/>
          <w:b/>
          <w:sz w:val="28"/>
          <w:szCs w:val="28"/>
          <w:u w:val="single"/>
        </w:rPr>
        <w:t>EL ACTA NOTARIAL</w:t>
      </w:r>
      <w:r w:rsidR="004A3B72" w:rsidRPr="004A3B72">
        <w:rPr>
          <w:rFonts w:ascii="Times New Roman" w:hAnsi="Times New Roman"/>
          <w:sz w:val="28"/>
          <w:szCs w:val="28"/>
        </w:rPr>
        <w:t xml:space="preserve">   203</w:t>
      </w:r>
      <w:r w:rsidR="002B3497">
        <w:rPr>
          <w:rFonts w:ascii="Times New Roman" w:hAnsi="Times New Roman"/>
          <w:sz w:val="28"/>
          <w:szCs w:val="28"/>
        </w:rPr>
        <w:t xml:space="preserve"> LSC y 101 y ss RRM</w:t>
      </w:r>
    </w:p>
    <w:p w:rsidR="00836F3F" w:rsidRPr="00390664" w:rsidRDefault="00836F3F" w:rsidP="009D09B3">
      <w:pPr>
        <w:spacing w:after="0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7843A1" w:rsidRDefault="007843A1" w:rsidP="007843A1">
      <w:pPr>
        <w:pStyle w:val="Textosinformato"/>
        <w:jc w:val="both"/>
        <w:rPr>
          <w:lang w:val="es-ES"/>
        </w:rPr>
      </w:pPr>
    </w:p>
    <w:p w:rsidR="004A3B72" w:rsidRDefault="004A3B72" w:rsidP="004A3B72">
      <w:pPr>
        <w:pStyle w:val="parrafo"/>
      </w:pPr>
      <w:r>
        <w:t>Los administradores</w:t>
      </w:r>
      <w:r w:rsidRPr="004A3B72">
        <w:rPr>
          <w:b/>
        </w:rPr>
        <w:t xml:space="preserve"> podrán</w:t>
      </w:r>
      <w:r>
        <w:t xml:space="preserve"> requerir la presencia de notario para que levante acta de la junta general y </w:t>
      </w:r>
      <w:r w:rsidRPr="004A3B72">
        <w:rPr>
          <w:b/>
        </w:rPr>
        <w:t>estarán obligados a</w:t>
      </w:r>
      <w:r>
        <w:t xml:space="preserve"> hacerlo siempre que, con cinco días de antelación al previsto para la celebración de la junta, lo soliciten socios que representen, al menos, el 1% del capital social en la SA o el 5% en la SL. En este caso, los acuerdos sólo serán eficaces si constan en acta notarial.</w:t>
      </w:r>
    </w:p>
    <w:p w:rsidR="004A3B72" w:rsidRDefault="004A3B72" w:rsidP="004A3B72">
      <w:pPr>
        <w:pStyle w:val="parrafo"/>
      </w:pPr>
      <w:r>
        <w:t>E</w:t>
      </w:r>
      <w:r w:rsidR="00175AEC">
        <w:t>ste</w:t>
      </w:r>
      <w:r>
        <w:t xml:space="preserve"> acta notarial no se somete a aprobación, t</w:t>
      </w:r>
      <w:r w:rsidR="00175AEC">
        <w:t>iene</w:t>
      </w:r>
      <w:r>
        <w:t xml:space="preserve"> la consideración de acta de la junta y los acuerdos que consten en ella podrán ejecutarse a partir de la fecha de su cierre.</w:t>
      </w:r>
    </w:p>
    <w:p w:rsidR="00175AEC" w:rsidRDefault="002B3497" w:rsidP="00175AEC">
      <w:pPr>
        <w:pStyle w:val="Textosinformato"/>
        <w:ind w:left="708"/>
        <w:jc w:val="both"/>
        <w:rPr>
          <w:lang w:val="es-ES"/>
        </w:rPr>
      </w:pPr>
      <w:r>
        <w:rPr>
          <w:lang w:val="es-ES"/>
        </w:rPr>
        <w:t>Pero</w:t>
      </w:r>
      <w:r w:rsidR="00175AEC">
        <w:rPr>
          <w:lang w:val="es-ES"/>
        </w:rPr>
        <w:t xml:space="preserve"> para acceder al RM se requiere Escritura que eleve a públicos los acuerdos documentados: el acta notarial </w:t>
      </w:r>
      <w:r>
        <w:rPr>
          <w:lang w:val="es-ES"/>
        </w:rPr>
        <w:t>NO</w:t>
      </w:r>
      <w:r w:rsidR="00175AEC">
        <w:rPr>
          <w:lang w:val="es-ES"/>
        </w:rPr>
        <w:t xml:space="preserve"> es directamente inscribible (107 RRM). </w:t>
      </w:r>
    </w:p>
    <w:p w:rsidR="002B3497" w:rsidRDefault="002B3497" w:rsidP="00175AEC">
      <w:pPr>
        <w:pStyle w:val="Textosinformato"/>
        <w:ind w:left="708"/>
        <w:jc w:val="both"/>
        <w:rPr>
          <w:lang w:val="es-ES"/>
        </w:rPr>
      </w:pPr>
    </w:p>
    <w:p w:rsidR="002B3497" w:rsidRPr="00390664" w:rsidRDefault="002B3497" w:rsidP="002B3497">
      <w:pPr>
        <w:pStyle w:val="Textosinformato"/>
        <w:ind w:left="708"/>
        <w:jc w:val="both"/>
        <w:rPr>
          <w:sz w:val="24"/>
          <w:szCs w:val="24"/>
          <w:lang w:val="es-ES_tradnl"/>
        </w:rPr>
      </w:pPr>
      <w:r>
        <w:rPr>
          <w:lang w:val="es-ES"/>
        </w:rPr>
        <w:t>No se somete a aprobación pero sí a obligatoria transcripción en el Libro de Actas</w:t>
      </w:r>
      <w:r w:rsidRPr="00390664">
        <w:rPr>
          <w:sz w:val="24"/>
          <w:szCs w:val="24"/>
          <w:lang w:val="es-ES_tradnl"/>
        </w:rPr>
        <w:t>.</w:t>
      </w:r>
    </w:p>
    <w:p w:rsidR="004A3B72" w:rsidRDefault="004A3B72" w:rsidP="004A3B72">
      <w:pPr>
        <w:pStyle w:val="parrafo"/>
      </w:pPr>
      <w:r>
        <w:t>Los honorarios notariales serán de cargo de la sociedad.</w:t>
      </w:r>
    </w:p>
    <w:p w:rsidR="004A3B72" w:rsidRDefault="002B3497" w:rsidP="00736308">
      <w:pPr>
        <w:tabs>
          <w:tab w:val="left" w:pos="397"/>
        </w:tabs>
        <w:ind w:left="397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A diferencia de lo que ocurre con OTRAS ACTAS NOTARIALES </w:t>
      </w:r>
      <w:r w:rsidR="00736308" w:rsidRPr="00736308">
        <w:rPr>
          <w:rFonts w:ascii="Courier New" w:hAnsi="Courier New"/>
          <w:sz w:val="20"/>
        </w:rPr>
        <w:t>autorizadas para la constatación de determinados hechos acaecidos EN las Juntas o Asambleas de socios, que se regirán por las normas generales de la legislación notarial.</w:t>
      </w:r>
    </w:p>
    <w:p w:rsidR="007843A1" w:rsidRDefault="00736308" w:rsidP="00736308">
      <w:pPr>
        <w:spacing w:after="0" w:line="240" w:lineRule="auto"/>
        <w:ind w:left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s-ES_tradnl"/>
        </w:rPr>
        <w:t xml:space="preserve">Estas actas no tienen la consideración de acta DE la JG (sólo se desarrollan EN la JG), y </w:t>
      </w:r>
      <w:r w:rsidRPr="00390664">
        <w:rPr>
          <w:rFonts w:ascii="Times New Roman" w:hAnsi="Times New Roman"/>
          <w:sz w:val="28"/>
          <w:szCs w:val="28"/>
        </w:rPr>
        <w:t>no podrán levantarse si hubiese sido requerido otro notario para levantar acta de la Junta</w:t>
      </w:r>
      <w:r>
        <w:rPr>
          <w:rFonts w:ascii="Times New Roman" w:hAnsi="Times New Roman"/>
          <w:sz w:val="28"/>
          <w:szCs w:val="28"/>
        </w:rPr>
        <w:t>.</w:t>
      </w:r>
    </w:p>
    <w:p w:rsidR="00736308" w:rsidRDefault="00736308" w:rsidP="009D09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308" w:rsidRDefault="00736308" w:rsidP="009D09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sz w:val="28"/>
          <w:szCs w:val="28"/>
          <w:lang w:val="es-ES_tradnl"/>
        </w:rPr>
        <w:t>PROCEDIMIENTO</w:t>
      </w:r>
    </w:p>
    <w:p w:rsidR="00481AD1" w:rsidRPr="00390664" w:rsidRDefault="00481AD1" w:rsidP="009D09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5E690E" w:rsidRPr="00390664" w:rsidRDefault="005E690E" w:rsidP="009D09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  <w:r w:rsidRPr="00736308">
        <w:rPr>
          <w:rFonts w:ascii="Times New Roman" w:hAnsi="Times New Roman"/>
          <w:b/>
          <w:sz w:val="28"/>
          <w:szCs w:val="28"/>
          <w:lang w:val="es-ES_tradnl"/>
        </w:rPr>
        <w:t>A</w:t>
      </w:r>
      <w:r w:rsidR="00736308" w:rsidRPr="00736308">
        <w:rPr>
          <w:rFonts w:ascii="Times New Roman" w:hAnsi="Times New Roman"/>
          <w:b/>
          <w:sz w:val="28"/>
          <w:szCs w:val="28"/>
          <w:lang w:val="es-ES_tradnl"/>
        </w:rPr>
        <w:t>notación preventiva de solicitud de acta notarial de la JG</w:t>
      </w:r>
      <w:r w:rsidR="00736308">
        <w:rPr>
          <w:rFonts w:ascii="Times New Roman" w:hAnsi="Times New Roman"/>
          <w:sz w:val="28"/>
          <w:szCs w:val="28"/>
          <w:lang w:val="es-ES_tradnl"/>
        </w:rPr>
        <w:t xml:space="preserve"> </w:t>
      </w:r>
      <w:r w:rsidR="00736308" w:rsidRPr="00736308">
        <w:rPr>
          <w:rFonts w:ascii="Times New Roman" w:hAnsi="Times New Roman"/>
          <w:i/>
          <w:sz w:val="28"/>
          <w:szCs w:val="28"/>
          <w:lang w:val="es-ES_tradnl"/>
        </w:rPr>
        <w:t>(o de la publicación de un complemento a la convocatoria de una Junta).</w:t>
      </w:r>
    </w:p>
    <w:p w:rsidR="00736308" w:rsidRDefault="00736308" w:rsidP="009D09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5E690E" w:rsidRDefault="00736308" w:rsidP="00F531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sz w:val="28"/>
          <w:szCs w:val="28"/>
          <w:lang w:val="es-ES_tradnl"/>
        </w:rPr>
        <w:t>L</w:t>
      </w:r>
      <w:r w:rsidR="00AD182C" w:rsidRPr="00390664">
        <w:rPr>
          <w:rFonts w:ascii="Times New Roman" w:hAnsi="Times New Roman"/>
          <w:sz w:val="28"/>
          <w:szCs w:val="28"/>
          <w:lang w:val="es-ES_tradnl"/>
        </w:rPr>
        <w:t>os socios que hayan solicitado</w:t>
      </w:r>
      <w:r>
        <w:rPr>
          <w:rFonts w:ascii="Times New Roman" w:hAnsi="Times New Roman"/>
          <w:sz w:val="28"/>
          <w:szCs w:val="28"/>
          <w:lang w:val="es-ES_tradnl"/>
        </w:rPr>
        <w:t xml:space="preserve"> </w:t>
      </w:r>
      <w:r w:rsidR="00AD182C" w:rsidRPr="00390664">
        <w:rPr>
          <w:rFonts w:ascii="Times New Roman" w:hAnsi="Times New Roman"/>
          <w:sz w:val="28"/>
          <w:szCs w:val="28"/>
          <w:lang w:val="es-ES_tradnl"/>
        </w:rPr>
        <w:t xml:space="preserve">levantamiento de acta notarial </w:t>
      </w:r>
      <w:r>
        <w:rPr>
          <w:rFonts w:ascii="Times New Roman" w:hAnsi="Times New Roman"/>
          <w:sz w:val="28"/>
          <w:szCs w:val="28"/>
          <w:lang w:val="es-ES_tradnl"/>
        </w:rPr>
        <w:t xml:space="preserve">pueden solicitar </w:t>
      </w:r>
      <w:r w:rsidR="00AD182C" w:rsidRPr="00390664">
        <w:rPr>
          <w:rFonts w:ascii="Times New Roman" w:hAnsi="Times New Roman"/>
          <w:sz w:val="28"/>
          <w:szCs w:val="28"/>
          <w:lang w:val="es-ES_tradnl"/>
        </w:rPr>
        <w:t>anotación preventiva de la misma</w:t>
      </w:r>
      <w:r w:rsidR="00F531D4">
        <w:rPr>
          <w:rFonts w:ascii="Times New Roman" w:hAnsi="Times New Roman"/>
          <w:sz w:val="28"/>
          <w:szCs w:val="28"/>
          <w:lang w:val="es-ES_tradnl"/>
        </w:rPr>
        <w:t>, presentando su</w:t>
      </w:r>
      <w:r w:rsidR="00AD182C" w:rsidRPr="00390664">
        <w:rPr>
          <w:rFonts w:ascii="Times New Roman" w:hAnsi="Times New Roman"/>
          <w:sz w:val="28"/>
          <w:szCs w:val="28"/>
          <w:lang w:val="es-ES_tradnl"/>
        </w:rPr>
        <w:t xml:space="preserve"> requerimiento notarial </w:t>
      </w:r>
      <w:r w:rsidR="00F531D4">
        <w:rPr>
          <w:rFonts w:ascii="Times New Roman" w:hAnsi="Times New Roman"/>
          <w:sz w:val="28"/>
          <w:szCs w:val="28"/>
          <w:lang w:val="es-ES_tradnl"/>
        </w:rPr>
        <w:t xml:space="preserve">dirigido </w:t>
      </w:r>
      <w:r w:rsidR="00AD182C" w:rsidRPr="00390664">
        <w:rPr>
          <w:rFonts w:ascii="Times New Roman" w:hAnsi="Times New Roman"/>
          <w:sz w:val="28"/>
          <w:szCs w:val="28"/>
          <w:lang w:val="es-ES_tradnl"/>
        </w:rPr>
        <w:t>a los administradores</w:t>
      </w:r>
      <w:r w:rsidR="00472486" w:rsidRPr="00390664">
        <w:rPr>
          <w:rFonts w:ascii="Times New Roman" w:hAnsi="Times New Roman"/>
          <w:sz w:val="28"/>
          <w:szCs w:val="28"/>
          <w:lang w:val="es-ES_tradnl"/>
        </w:rPr>
        <w:t>, dentro del plazo antes visto</w:t>
      </w:r>
      <w:r w:rsidR="00F531D4">
        <w:rPr>
          <w:rFonts w:ascii="Times New Roman" w:hAnsi="Times New Roman"/>
          <w:sz w:val="28"/>
          <w:szCs w:val="28"/>
          <w:lang w:val="es-ES_tradnl"/>
        </w:rPr>
        <w:t>.</w:t>
      </w:r>
    </w:p>
    <w:p w:rsidR="00F531D4" w:rsidRPr="00390664" w:rsidRDefault="00F531D4" w:rsidP="00F531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F531D4" w:rsidRPr="00390664" w:rsidRDefault="00F531D4" w:rsidP="009D09B3">
      <w:pPr>
        <w:pStyle w:val="NormalWeb"/>
        <w:spacing w:before="0" w:beforeAutospacing="0" w:after="0" w:afterAutospacing="0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sz w:val="28"/>
          <w:szCs w:val="28"/>
          <w:lang w:val="es-ES_tradnl"/>
        </w:rPr>
        <w:t>La AP</w:t>
      </w:r>
      <w:r w:rsidR="00472486" w:rsidRPr="00390664">
        <w:rPr>
          <w:rFonts w:ascii="Times New Roman" w:hAnsi="Times New Roman"/>
          <w:sz w:val="28"/>
          <w:szCs w:val="28"/>
          <w:lang w:val="es-ES_tradnl"/>
        </w:rPr>
        <w:t xml:space="preserve"> produc</w:t>
      </w:r>
      <w:r>
        <w:rPr>
          <w:rFonts w:ascii="Times New Roman" w:hAnsi="Times New Roman"/>
          <w:sz w:val="28"/>
          <w:szCs w:val="28"/>
          <w:lang w:val="es-ES_tradnl"/>
        </w:rPr>
        <w:t>e</w:t>
      </w:r>
      <w:r w:rsidR="00472486" w:rsidRPr="00390664">
        <w:rPr>
          <w:rFonts w:ascii="Times New Roman" w:hAnsi="Times New Roman"/>
          <w:sz w:val="28"/>
          <w:szCs w:val="28"/>
          <w:lang w:val="es-ES_tradnl"/>
        </w:rPr>
        <w:t xml:space="preserve"> el cierre registral para la inscripción de los acuerdos de esa Junta que no consten en el acta notarial</w:t>
      </w:r>
      <w:r>
        <w:rPr>
          <w:rFonts w:ascii="Times New Roman" w:hAnsi="Times New Roman"/>
          <w:sz w:val="28"/>
          <w:szCs w:val="28"/>
          <w:lang w:val="es-ES_tradnl"/>
        </w:rPr>
        <w:t xml:space="preserve"> (si bien en la SA, NO EN LA SL -194 RRM-, esta AP </w:t>
      </w:r>
      <w:r w:rsidRPr="00F531D4">
        <w:rPr>
          <w:rFonts w:ascii="Times New Roman" w:hAnsi="Times New Roman"/>
          <w:sz w:val="28"/>
          <w:szCs w:val="28"/>
          <w:lang w:val="es-ES_tradnl"/>
        </w:rPr>
        <w:t>se cancelará por nota marginal cuando hayan transcurrido tres meses desde la fecha de la anotación).</w:t>
      </w:r>
    </w:p>
    <w:p w:rsidR="005E690E" w:rsidRPr="00390664" w:rsidRDefault="005E690E" w:rsidP="009D09B3">
      <w:pPr>
        <w:pStyle w:val="NormalWeb"/>
        <w:spacing w:before="0" w:beforeAutospacing="0" w:after="0" w:afterAutospacing="0"/>
        <w:rPr>
          <w:rFonts w:ascii="Times New Roman" w:hAnsi="Times New Roman"/>
          <w:b/>
          <w:sz w:val="28"/>
          <w:szCs w:val="28"/>
          <w:lang w:val="es-ES_tradnl"/>
        </w:rPr>
      </w:pPr>
    </w:p>
    <w:p w:rsidR="009D4B90" w:rsidRDefault="00F531D4" w:rsidP="009D09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  <w:r w:rsidRPr="00F531D4">
        <w:rPr>
          <w:rFonts w:ascii="Times New Roman" w:hAnsi="Times New Roman"/>
          <w:b/>
          <w:sz w:val="28"/>
          <w:szCs w:val="28"/>
          <w:lang w:val="es-ES_tradnl"/>
        </w:rPr>
        <w:t>Cometidos del Notario</w:t>
      </w:r>
      <w:r>
        <w:rPr>
          <w:rFonts w:ascii="Times New Roman" w:hAnsi="Times New Roman"/>
          <w:sz w:val="28"/>
          <w:szCs w:val="28"/>
          <w:lang w:val="es-ES_tradnl"/>
        </w:rPr>
        <w:t>:</w:t>
      </w:r>
    </w:p>
    <w:p w:rsidR="00F531D4" w:rsidRPr="00390664" w:rsidRDefault="00F531D4" w:rsidP="009D09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5447CF" w:rsidRPr="00390664" w:rsidRDefault="009D4B90" w:rsidP="009D09B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s-ES_tradnl"/>
        </w:rPr>
      </w:pPr>
      <w:r w:rsidRPr="00390664">
        <w:rPr>
          <w:rFonts w:ascii="Times New Roman" w:hAnsi="Times New Roman"/>
          <w:sz w:val="28"/>
          <w:szCs w:val="28"/>
          <w:lang w:val="es-ES_tradnl"/>
        </w:rPr>
        <w:t xml:space="preserve">En cuanto al </w:t>
      </w:r>
      <w:r w:rsidRPr="00390664">
        <w:rPr>
          <w:rFonts w:ascii="Times New Roman" w:hAnsi="Times New Roman"/>
          <w:sz w:val="28"/>
          <w:szCs w:val="28"/>
          <w:u w:val="single"/>
          <w:lang w:val="es-ES_tradnl"/>
        </w:rPr>
        <w:t>requerimiento</w:t>
      </w:r>
      <w:r w:rsidR="005447CF" w:rsidRPr="00390664">
        <w:rPr>
          <w:rFonts w:ascii="Times New Roman" w:hAnsi="Times New Roman"/>
          <w:sz w:val="28"/>
          <w:szCs w:val="28"/>
          <w:lang w:val="es-ES_tradnl"/>
        </w:rPr>
        <w:t>:</w:t>
      </w:r>
      <w:r w:rsidRPr="00390664">
        <w:rPr>
          <w:rFonts w:ascii="Times New Roman" w:hAnsi="Times New Roman"/>
          <w:i/>
          <w:sz w:val="28"/>
          <w:szCs w:val="28"/>
          <w:lang w:val="es-ES_tradnl"/>
        </w:rPr>
        <w:t xml:space="preserve"> “juzgará la capacidad del requirente y, salvo que se trate de Junta Universal, verificará si la reunión ha sido convocada con los requisitos legales y estatutarios, denegando en otro caso su ministerio”</w:t>
      </w:r>
    </w:p>
    <w:p w:rsidR="00F531D4" w:rsidRDefault="00F531D4" w:rsidP="009D09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F531D4" w:rsidRDefault="009D4B90" w:rsidP="009D09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  <w:r w:rsidRPr="00390664">
        <w:rPr>
          <w:rFonts w:ascii="Times New Roman" w:hAnsi="Times New Roman"/>
          <w:sz w:val="28"/>
          <w:szCs w:val="28"/>
          <w:lang w:val="es-ES_tradnl"/>
        </w:rPr>
        <w:t xml:space="preserve">En cuanto a los </w:t>
      </w:r>
      <w:r w:rsidRPr="00390664">
        <w:rPr>
          <w:rFonts w:ascii="Times New Roman" w:hAnsi="Times New Roman"/>
          <w:sz w:val="28"/>
          <w:szCs w:val="28"/>
          <w:u w:val="single"/>
          <w:lang w:val="es-ES_tradnl"/>
        </w:rPr>
        <w:t>cargos</w:t>
      </w:r>
      <w:r w:rsidRPr="00390664">
        <w:rPr>
          <w:rFonts w:ascii="Times New Roman" w:hAnsi="Times New Roman"/>
          <w:sz w:val="28"/>
          <w:szCs w:val="28"/>
          <w:lang w:val="es-ES_tradnl"/>
        </w:rPr>
        <w:t>: “</w:t>
      </w:r>
      <w:r w:rsidRPr="00390664">
        <w:rPr>
          <w:rFonts w:ascii="Times New Roman" w:hAnsi="Times New Roman"/>
          <w:i/>
          <w:sz w:val="28"/>
          <w:szCs w:val="28"/>
          <w:lang w:val="es-ES_tradnl"/>
        </w:rPr>
        <w:t>procederá a asegurarse de la identidad y de los cargos de Presidente y Secretario de la reunión”</w:t>
      </w:r>
      <w:r w:rsidR="001E6EC0" w:rsidRPr="00390664">
        <w:rPr>
          <w:rFonts w:ascii="Times New Roman" w:hAnsi="Times New Roman"/>
          <w:sz w:val="28"/>
          <w:szCs w:val="28"/>
          <w:lang w:val="es-ES_tradnl"/>
        </w:rPr>
        <w:t xml:space="preserve"> </w:t>
      </w:r>
    </w:p>
    <w:p w:rsidR="00F531D4" w:rsidRDefault="00F531D4" w:rsidP="009D09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9D4B90" w:rsidRDefault="001E6EC0" w:rsidP="00F531D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es-ES_tradnl"/>
        </w:rPr>
      </w:pPr>
      <w:r w:rsidRPr="00390664">
        <w:rPr>
          <w:rFonts w:ascii="Times New Roman" w:hAnsi="Times New Roman"/>
          <w:sz w:val="28"/>
          <w:szCs w:val="28"/>
          <w:lang w:val="es-ES_tradnl"/>
        </w:rPr>
        <w:t>Aclaremos que no corresponderá al Notario</w:t>
      </w:r>
      <w:r w:rsidR="00FC3A15" w:rsidRPr="00390664">
        <w:rPr>
          <w:rFonts w:ascii="Times New Roman" w:hAnsi="Times New Roman"/>
          <w:sz w:val="28"/>
          <w:szCs w:val="28"/>
          <w:lang w:val="es-ES_tradnl"/>
        </w:rPr>
        <w:t xml:space="preserve"> realizar las tareas encomendadas al Presidente</w:t>
      </w:r>
    </w:p>
    <w:p w:rsidR="00F531D4" w:rsidRPr="00390664" w:rsidRDefault="00F531D4" w:rsidP="00F531D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5447CF" w:rsidRDefault="009D4B90" w:rsidP="009D09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  <w:r w:rsidRPr="00390664">
        <w:rPr>
          <w:rFonts w:ascii="Times New Roman" w:hAnsi="Times New Roman"/>
          <w:sz w:val="28"/>
          <w:szCs w:val="28"/>
          <w:lang w:val="es-ES_tradnl"/>
        </w:rPr>
        <w:t xml:space="preserve">En cuanto a la </w:t>
      </w:r>
      <w:r w:rsidRPr="00390664">
        <w:rPr>
          <w:rFonts w:ascii="Times New Roman" w:hAnsi="Times New Roman"/>
          <w:sz w:val="28"/>
          <w:szCs w:val="28"/>
          <w:u w:val="single"/>
          <w:lang w:val="es-ES_tradnl"/>
        </w:rPr>
        <w:t>constitución de la Junta</w:t>
      </w:r>
      <w:r w:rsidR="005F4A1E" w:rsidRPr="00390664">
        <w:rPr>
          <w:rFonts w:ascii="Times New Roman" w:hAnsi="Times New Roman"/>
          <w:sz w:val="28"/>
          <w:szCs w:val="28"/>
          <w:lang w:val="es-ES_tradnl"/>
        </w:rPr>
        <w:t>:</w:t>
      </w:r>
      <w:r w:rsidR="00FC3A15" w:rsidRPr="00390664">
        <w:rPr>
          <w:rFonts w:ascii="Times New Roman" w:hAnsi="Times New Roman"/>
          <w:sz w:val="28"/>
          <w:szCs w:val="28"/>
          <w:lang w:val="es-ES_tradnl"/>
        </w:rPr>
        <w:t xml:space="preserve"> </w:t>
      </w:r>
      <w:r w:rsidR="005F4A1E" w:rsidRPr="00390664">
        <w:rPr>
          <w:rFonts w:ascii="Times New Roman" w:hAnsi="Times New Roman"/>
          <w:sz w:val="28"/>
          <w:szCs w:val="28"/>
          <w:lang w:val="es-ES_tradnl"/>
        </w:rPr>
        <w:t>r</w:t>
      </w:r>
      <w:r w:rsidR="00FC3A15" w:rsidRPr="00390664">
        <w:rPr>
          <w:rFonts w:ascii="Times New Roman" w:hAnsi="Times New Roman"/>
          <w:sz w:val="28"/>
          <w:szCs w:val="28"/>
          <w:lang w:val="es-ES_tradnl"/>
        </w:rPr>
        <w:t xml:space="preserve">ecogerá la declaración del Presidente sobre la válida constitución de la Junta, </w:t>
      </w:r>
      <w:r w:rsidR="005447CF" w:rsidRPr="00390664">
        <w:rPr>
          <w:rFonts w:ascii="Times New Roman" w:hAnsi="Times New Roman"/>
          <w:sz w:val="28"/>
          <w:szCs w:val="28"/>
          <w:lang w:val="es-ES_tradnl"/>
        </w:rPr>
        <w:t xml:space="preserve">preguntará a </w:t>
      </w:r>
      <w:smartTag w:uri="urn:schemas-microsoft-com:office:smarttags" w:element="PersonName">
        <w:smartTagPr>
          <w:attr w:name="ProductID" w:val="la Asamblea"/>
        </w:smartTagPr>
        <w:r w:rsidR="005447CF" w:rsidRPr="00390664">
          <w:rPr>
            <w:rFonts w:ascii="Times New Roman" w:hAnsi="Times New Roman"/>
            <w:sz w:val="28"/>
            <w:szCs w:val="28"/>
            <w:lang w:val="es-ES_tradnl"/>
          </w:rPr>
          <w:t>la Asamblea</w:t>
        </w:r>
      </w:smartTag>
      <w:r w:rsidR="005447CF" w:rsidRPr="00390664">
        <w:rPr>
          <w:rFonts w:ascii="Times New Roman" w:hAnsi="Times New Roman"/>
          <w:sz w:val="28"/>
          <w:szCs w:val="28"/>
          <w:lang w:val="es-ES_tradnl"/>
        </w:rPr>
        <w:t xml:space="preserve"> si existen reservas o protestas sobre las manifestaciones del Presidente relativas al </w:t>
      </w:r>
      <w:r w:rsidR="005447CF" w:rsidRPr="00390664">
        <w:rPr>
          <w:rFonts w:ascii="Times New Roman" w:hAnsi="Times New Roman"/>
          <w:sz w:val="28"/>
          <w:szCs w:val="28"/>
          <w:lang w:val="es-ES_tradnl"/>
        </w:rPr>
        <w:lastRenderedPageBreak/>
        <w:t>número de socios concurrentes y al capital presente</w:t>
      </w:r>
      <w:r w:rsidR="00FC3A15" w:rsidRPr="00390664">
        <w:rPr>
          <w:rFonts w:ascii="Times New Roman" w:hAnsi="Times New Roman"/>
          <w:sz w:val="28"/>
          <w:szCs w:val="28"/>
          <w:lang w:val="es-ES_tradnl"/>
        </w:rPr>
        <w:t xml:space="preserve"> </w:t>
      </w:r>
      <w:r w:rsidR="00651409">
        <w:rPr>
          <w:rFonts w:ascii="Times New Roman" w:hAnsi="Times New Roman"/>
          <w:sz w:val="28"/>
          <w:szCs w:val="28"/>
          <w:lang w:val="es-ES_tradnl"/>
        </w:rPr>
        <w:t>(</w:t>
      </w:r>
      <w:r w:rsidR="00FC3A15" w:rsidRPr="00390664">
        <w:rPr>
          <w:rFonts w:ascii="Times New Roman" w:hAnsi="Times New Roman"/>
          <w:sz w:val="28"/>
          <w:szCs w:val="28"/>
          <w:lang w:val="es-ES_tradnl"/>
        </w:rPr>
        <w:t xml:space="preserve">si existieren, </w:t>
      </w:r>
      <w:r w:rsidR="00651409">
        <w:rPr>
          <w:rFonts w:ascii="Times New Roman" w:hAnsi="Times New Roman"/>
          <w:sz w:val="28"/>
          <w:szCs w:val="28"/>
          <w:lang w:val="es-ES_tradnl"/>
        </w:rPr>
        <w:t xml:space="preserve">las </w:t>
      </w:r>
      <w:r w:rsidR="00FC3A15" w:rsidRPr="00390664">
        <w:rPr>
          <w:rFonts w:ascii="Times New Roman" w:hAnsi="Times New Roman"/>
          <w:sz w:val="28"/>
          <w:szCs w:val="28"/>
          <w:lang w:val="es-ES_tradnl"/>
        </w:rPr>
        <w:t xml:space="preserve">recogerá en el acta </w:t>
      </w:r>
      <w:r w:rsidR="00651409">
        <w:rPr>
          <w:rFonts w:ascii="Times New Roman" w:hAnsi="Times New Roman"/>
          <w:sz w:val="28"/>
          <w:szCs w:val="28"/>
          <w:lang w:val="es-ES_tradnl"/>
        </w:rPr>
        <w:t>indicando su autor)</w:t>
      </w:r>
    </w:p>
    <w:p w:rsidR="00651409" w:rsidRPr="00390664" w:rsidRDefault="00651409" w:rsidP="009D09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651409" w:rsidRDefault="009D4B90" w:rsidP="009D09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  <w:r w:rsidRPr="00390664">
        <w:rPr>
          <w:rFonts w:ascii="Times New Roman" w:hAnsi="Times New Roman"/>
          <w:sz w:val="28"/>
          <w:szCs w:val="28"/>
          <w:lang w:val="es-ES_tradnl"/>
        </w:rPr>
        <w:t xml:space="preserve">En cuanto al </w:t>
      </w:r>
      <w:r w:rsidR="00FC3A15" w:rsidRPr="00390664">
        <w:rPr>
          <w:rFonts w:ascii="Times New Roman" w:hAnsi="Times New Roman"/>
          <w:sz w:val="28"/>
          <w:szCs w:val="28"/>
          <w:u w:val="single"/>
          <w:lang w:val="es-ES_tradnl"/>
        </w:rPr>
        <w:t>desarrollo de la reunión</w:t>
      </w:r>
      <w:r w:rsidRPr="00390664">
        <w:rPr>
          <w:rFonts w:ascii="Times New Roman" w:hAnsi="Times New Roman"/>
          <w:sz w:val="28"/>
          <w:szCs w:val="28"/>
          <w:lang w:val="es-ES_tradnl"/>
        </w:rPr>
        <w:t>:</w:t>
      </w:r>
      <w:r w:rsidR="005F4A1E" w:rsidRPr="00390664">
        <w:rPr>
          <w:rFonts w:ascii="Times New Roman" w:hAnsi="Times New Roman"/>
          <w:sz w:val="28"/>
          <w:szCs w:val="28"/>
          <w:lang w:val="es-ES_tradnl"/>
        </w:rPr>
        <w:t xml:space="preserve"> </w:t>
      </w:r>
    </w:p>
    <w:p w:rsidR="00651409" w:rsidRDefault="00651409" w:rsidP="009D09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651409" w:rsidRDefault="00651409" w:rsidP="0065140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sz w:val="28"/>
          <w:szCs w:val="28"/>
          <w:lang w:val="es-ES_tradnl"/>
        </w:rPr>
        <w:t xml:space="preserve">Sólo cuando así se solicite, </w:t>
      </w:r>
      <w:r w:rsidR="005F4A1E" w:rsidRPr="00390664">
        <w:rPr>
          <w:rFonts w:ascii="Times New Roman" w:hAnsi="Times New Roman"/>
          <w:sz w:val="28"/>
          <w:szCs w:val="28"/>
          <w:lang w:val="es-ES_tradnl"/>
        </w:rPr>
        <w:t xml:space="preserve">recogerá en el acta el sentido general </w:t>
      </w:r>
      <w:r>
        <w:rPr>
          <w:rFonts w:ascii="Times New Roman" w:hAnsi="Times New Roman"/>
          <w:sz w:val="28"/>
          <w:szCs w:val="28"/>
          <w:lang w:val="es-ES_tradnl"/>
        </w:rPr>
        <w:t xml:space="preserve">(o su tenor literal, si se le entregase su texto escrito) </w:t>
      </w:r>
      <w:r w:rsidR="005F4A1E" w:rsidRPr="00390664">
        <w:rPr>
          <w:rFonts w:ascii="Times New Roman" w:hAnsi="Times New Roman"/>
          <w:sz w:val="28"/>
          <w:szCs w:val="28"/>
          <w:lang w:val="es-ES_tradnl"/>
        </w:rPr>
        <w:t>de las intervenciones de socios</w:t>
      </w:r>
      <w:r>
        <w:rPr>
          <w:rFonts w:ascii="Times New Roman" w:hAnsi="Times New Roman"/>
          <w:sz w:val="28"/>
          <w:szCs w:val="28"/>
          <w:lang w:val="es-ES_tradnl"/>
        </w:rPr>
        <w:t>, con identificación de su</w:t>
      </w:r>
      <w:r w:rsidR="005F4A1E" w:rsidRPr="00390664">
        <w:rPr>
          <w:rFonts w:ascii="Times New Roman" w:hAnsi="Times New Roman"/>
          <w:sz w:val="28"/>
          <w:szCs w:val="28"/>
          <w:lang w:val="es-ES_tradnl"/>
        </w:rPr>
        <w:t xml:space="preserve"> autor</w:t>
      </w:r>
      <w:r>
        <w:rPr>
          <w:rFonts w:ascii="Times New Roman" w:hAnsi="Times New Roman"/>
          <w:sz w:val="28"/>
          <w:szCs w:val="28"/>
          <w:lang w:val="es-ES_tradnl"/>
        </w:rPr>
        <w:t>.</w:t>
      </w:r>
    </w:p>
    <w:p w:rsidR="00651409" w:rsidRDefault="00651409" w:rsidP="0065140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651409" w:rsidRPr="00651409" w:rsidRDefault="00651409" w:rsidP="00651409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val="es-ES_tradnl"/>
        </w:rPr>
      </w:pPr>
      <w:r w:rsidRPr="00651409">
        <w:rPr>
          <w:rFonts w:ascii="Times New Roman" w:hAnsi="Times New Roman"/>
          <w:sz w:val="28"/>
          <w:szCs w:val="28"/>
          <w:lang w:val="es-ES_tradnl"/>
        </w:rPr>
        <w:t>Podrá excusar la reseña de las intervenciones que, a su juicio, no fueren pertinentes. Y cuando apreciare delito, podrá interrumpir su actuación</w:t>
      </w:r>
    </w:p>
    <w:p w:rsidR="00651409" w:rsidRPr="00651409" w:rsidRDefault="00651409" w:rsidP="0065140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5447CF" w:rsidRPr="00390664" w:rsidRDefault="00651409" w:rsidP="0065140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sz w:val="28"/>
          <w:szCs w:val="28"/>
          <w:lang w:val="es-ES_tradnl"/>
        </w:rPr>
        <w:t>D</w:t>
      </w:r>
      <w:r w:rsidR="005F4A1E" w:rsidRPr="00390664">
        <w:rPr>
          <w:rFonts w:ascii="Times New Roman" w:hAnsi="Times New Roman"/>
          <w:sz w:val="28"/>
          <w:szCs w:val="28"/>
          <w:lang w:val="es-ES_tradnl"/>
        </w:rPr>
        <w:t>ará</w:t>
      </w:r>
      <w:r w:rsidR="005447CF" w:rsidRPr="00390664">
        <w:rPr>
          <w:rFonts w:ascii="Times New Roman" w:hAnsi="Times New Roman"/>
          <w:sz w:val="28"/>
          <w:szCs w:val="28"/>
          <w:lang w:val="es-ES_tradnl"/>
        </w:rPr>
        <w:t xml:space="preserve"> fe de </w:t>
      </w:r>
      <w:r w:rsidRPr="00651409">
        <w:rPr>
          <w:rFonts w:ascii="Times New Roman" w:hAnsi="Times New Roman"/>
          <w:sz w:val="28"/>
          <w:szCs w:val="28"/>
          <w:lang w:val="es-ES_tradnl"/>
        </w:rPr>
        <w:t>las propuestas sometidas a votación y de los acuerdos adoptados, con transcripción literal de unas y otros, así como de la declaración del Presidente de la Junta sobre los resultados de las votaciones</w:t>
      </w:r>
      <w:r w:rsidR="005447CF" w:rsidRPr="00390664">
        <w:rPr>
          <w:rFonts w:ascii="Times New Roman" w:hAnsi="Times New Roman"/>
          <w:sz w:val="28"/>
          <w:szCs w:val="28"/>
          <w:lang w:val="es-ES_tradnl"/>
        </w:rPr>
        <w:t>.</w:t>
      </w:r>
    </w:p>
    <w:p w:rsidR="00476881" w:rsidRPr="00390664" w:rsidRDefault="00476881" w:rsidP="009D09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6881" w:rsidRPr="00390664" w:rsidRDefault="00476881" w:rsidP="009D09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90664">
        <w:rPr>
          <w:rFonts w:ascii="Times New Roman" w:hAnsi="Times New Roman"/>
          <w:b/>
          <w:sz w:val="28"/>
          <w:szCs w:val="28"/>
          <w:u w:val="single"/>
        </w:rPr>
        <w:t>CERTIFICACIÓN DE LOS ACUERDOS SOCIALES</w:t>
      </w:r>
      <w:r w:rsidR="0040614E" w:rsidRPr="0040614E">
        <w:rPr>
          <w:rFonts w:ascii="Times New Roman" w:hAnsi="Times New Roman"/>
          <w:sz w:val="28"/>
          <w:szCs w:val="28"/>
        </w:rPr>
        <w:t xml:space="preserve">  109</w:t>
      </w:r>
      <w:r w:rsidR="0040614E">
        <w:rPr>
          <w:rFonts w:ascii="Times New Roman" w:hAnsi="Times New Roman"/>
          <w:sz w:val="28"/>
          <w:szCs w:val="28"/>
        </w:rPr>
        <w:t xml:space="preserve"> y ss RRM</w:t>
      </w:r>
    </w:p>
    <w:p w:rsidR="00C676F2" w:rsidRDefault="00C676F2" w:rsidP="009D09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683C" w:rsidRDefault="0042683C" w:rsidP="00EE5541">
      <w:pPr>
        <w:pStyle w:val="Sangra3detindependiente"/>
        <w:ind w:left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El certificado es un documento privado por el que el titular de la facultad certificante transcribe en forma literal o por extracto, el contenido de un acta o libro de actas.</w:t>
      </w:r>
    </w:p>
    <w:p w:rsidR="0040614E" w:rsidRDefault="0040614E" w:rsidP="00EE5541">
      <w:pPr>
        <w:pStyle w:val="Sangra3detindependiente"/>
        <w:ind w:left="0"/>
        <w:jc w:val="both"/>
        <w:rPr>
          <w:rFonts w:ascii="Courier New" w:hAnsi="Courier New"/>
          <w:b/>
          <w:sz w:val="20"/>
        </w:rPr>
      </w:pPr>
    </w:p>
    <w:p w:rsidR="0042683C" w:rsidRDefault="0042683C" w:rsidP="00EE5541">
      <w:pPr>
        <w:pStyle w:val="Sangra3detindependiente"/>
        <w:ind w:left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b/>
          <w:sz w:val="20"/>
        </w:rPr>
        <w:t>Titulares de la facultad certificante</w:t>
      </w:r>
      <w:r>
        <w:rPr>
          <w:rFonts w:ascii="Courier New" w:hAnsi="Courier New"/>
          <w:sz w:val="20"/>
        </w:rPr>
        <w:t>:</w:t>
      </w:r>
    </w:p>
    <w:p w:rsidR="0040614E" w:rsidRDefault="0040614E" w:rsidP="00EE5541">
      <w:pPr>
        <w:pStyle w:val="Sangra3detindependiente"/>
        <w:ind w:left="0"/>
        <w:jc w:val="both"/>
        <w:rPr>
          <w:rFonts w:ascii="Courier New" w:hAnsi="Courier New"/>
          <w:sz w:val="20"/>
        </w:rPr>
      </w:pPr>
    </w:p>
    <w:p w:rsidR="0042683C" w:rsidRDefault="0042683C" w:rsidP="00EE5541">
      <w:pPr>
        <w:pStyle w:val="Sangra3detindependiente"/>
        <w:ind w:left="708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-El administrador único o cualquiera de los solidarios.</w:t>
      </w:r>
    </w:p>
    <w:p w:rsidR="0042683C" w:rsidRDefault="0042683C" w:rsidP="00EE5541">
      <w:pPr>
        <w:ind w:left="708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-Los administradores mancomunados </w:t>
      </w:r>
      <w:r w:rsidR="0040614E" w:rsidRPr="0040614E">
        <w:rPr>
          <w:rFonts w:ascii="Courier New" w:hAnsi="Courier New"/>
          <w:sz w:val="20"/>
        </w:rPr>
        <w:t xml:space="preserve">que tengan </w:t>
      </w:r>
      <w:r w:rsidR="0040614E">
        <w:rPr>
          <w:rFonts w:ascii="Courier New" w:hAnsi="Courier New"/>
          <w:sz w:val="20"/>
        </w:rPr>
        <w:t xml:space="preserve">el </w:t>
      </w:r>
      <w:r w:rsidR="0040614E" w:rsidRPr="0040614E">
        <w:rPr>
          <w:rFonts w:ascii="Courier New" w:hAnsi="Courier New"/>
          <w:sz w:val="20"/>
        </w:rPr>
        <w:t>poder de representación</w:t>
      </w:r>
      <w:r>
        <w:rPr>
          <w:rFonts w:ascii="Courier New" w:hAnsi="Courier New"/>
          <w:sz w:val="20"/>
        </w:rPr>
        <w:t>.</w:t>
      </w:r>
    </w:p>
    <w:p w:rsidR="0042683C" w:rsidRDefault="0042683C" w:rsidP="00EE5541">
      <w:pPr>
        <w:pStyle w:val="Sangra3detindependiente"/>
        <w:ind w:left="708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-En caso de órgano colegiado, el secretario</w:t>
      </w:r>
      <w:r w:rsidR="0040614E">
        <w:rPr>
          <w:rFonts w:ascii="Courier New" w:hAnsi="Courier New"/>
          <w:sz w:val="20"/>
        </w:rPr>
        <w:t>/</w:t>
      </w:r>
      <w:r>
        <w:rPr>
          <w:rFonts w:ascii="Courier New" w:hAnsi="Courier New"/>
          <w:sz w:val="20"/>
        </w:rPr>
        <w:t>vicesecretario</w:t>
      </w:r>
      <w:r w:rsidR="0040614E">
        <w:rPr>
          <w:rFonts w:ascii="Courier New" w:hAnsi="Courier New"/>
          <w:sz w:val="20"/>
        </w:rPr>
        <w:t xml:space="preserve"> (sea o no administrador),</w:t>
      </w:r>
      <w:r>
        <w:rPr>
          <w:rFonts w:ascii="Courier New" w:hAnsi="Courier New"/>
          <w:sz w:val="20"/>
        </w:rPr>
        <w:t xml:space="preserve"> con el VºBº del presidente</w:t>
      </w:r>
      <w:r w:rsidR="0040614E">
        <w:rPr>
          <w:rFonts w:ascii="Courier New" w:hAnsi="Courier New"/>
          <w:sz w:val="20"/>
        </w:rPr>
        <w:t>/</w:t>
      </w:r>
      <w:r>
        <w:rPr>
          <w:rFonts w:ascii="Courier New" w:hAnsi="Courier New"/>
          <w:sz w:val="20"/>
        </w:rPr>
        <w:t xml:space="preserve"> vicepresidente.</w:t>
      </w:r>
    </w:p>
    <w:p w:rsidR="0042683C" w:rsidRDefault="0042683C" w:rsidP="00EE5541">
      <w:pPr>
        <w:ind w:left="708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-Los liquidadores. </w:t>
      </w:r>
    </w:p>
    <w:p w:rsidR="0040614E" w:rsidRDefault="0040614E" w:rsidP="00EE5541">
      <w:pPr>
        <w:ind w:left="708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-L</w:t>
      </w:r>
      <w:r>
        <w:t>as decisiones del socio único se certificarán por éste o por los administradores.</w:t>
      </w:r>
    </w:p>
    <w:p w:rsidR="00EE5541" w:rsidRDefault="00EE5541" w:rsidP="00EE5541">
      <w:pPr>
        <w:pStyle w:val="Sangra3detindependiente"/>
        <w:ind w:left="1416"/>
        <w:jc w:val="both"/>
        <w:rPr>
          <w:rFonts w:ascii="Courier New" w:hAnsi="Courier New"/>
          <w:sz w:val="20"/>
        </w:rPr>
      </w:pPr>
    </w:p>
    <w:p w:rsidR="0042683C" w:rsidRDefault="0042683C" w:rsidP="00EE5541">
      <w:pPr>
        <w:pStyle w:val="Sangra3detindependiente"/>
        <w:ind w:left="1416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El certificante debe tener su cargo vigente e inscrito en el Registro Mercantil, si bien </w:t>
      </w:r>
      <w:r w:rsidRPr="001F306D">
        <w:rPr>
          <w:rFonts w:ascii="Courier New" w:hAnsi="Courier New"/>
          <w:b/>
          <w:sz w:val="20"/>
          <w:u w:val="single"/>
        </w:rPr>
        <w:t>el Art. 111 RRM permite con ciertas cautelas certificados expedidos por personas no inscritas</w:t>
      </w:r>
      <w:r>
        <w:rPr>
          <w:rFonts w:ascii="Courier New" w:hAnsi="Courier New"/>
          <w:sz w:val="20"/>
        </w:rPr>
        <w:t xml:space="preserve"> </w:t>
      </w:r>
      <w:r w:rsidRPr="001F306D">
        <w:rPr>
          <w:rFonts w:ascii="Courier New" w:hAnsi="Courier New"/>
          <w:highlight w:val="yellow"/>
        </w:rPr>
        <w:t>(se acompañe notificación fehaciente del nombramiento al anterior titular, con cargo inscrito, en el domicilio de éste según el Registro, quien durante 15 días podrá oponerse a la práctica del asiento, si justifica haber interpuesto querella criminal por falsedad en la certificación o si acredita de otro modo la falta de autenticidad de dicho nombramiento)</w:t>
      </w:r>
    </w:p>
    <w:p w:rsidR="0042683C" w:rsidRDefault="0042683C" w:rsidP="00EE5541">
      <w:pPr>
        <w:jc w:val="both"/>
        <w:rPr>
          <w:rFonts w:ascii="Courier New" w:hAnsi="Courier New"/>
          <w:sz w:val="20"/>
        </w:rPr>
      </w:pPr>
    </w:p>
    <w:p w:rsidR="0040614E" w:rsidRDefault="0040614E" w:rsidP="00EE5541">
      <w:pPr>
        <w:jc w:val="both"/>
        <w:rPr>
          <w:rFonts w:ascii="Courier New" w:hAnsi="Courier New"/>
          <w:sz w:val="20"/>
        </w:rPr>
      </w:pPr>
      <w:r>
        <w:t xml:space="preserve">No se podrán certificar acuerdos que no consten en </w:t>
      </w:r>
      <w:r w:rsidRPr="00EE5541">
        <w:rPr>
          <w:u w:val="single"/>
        </w:rPr>
        <w:t>actas aprobadas</w:t>
      </w:r>
      <w:r>
        <w:t xml:space="preserve"> o en acta notarial.</w:t>
      </w:r>
    </w:p>
    <w:p w:rsidR="0040614E" w:rsidRDefault="0042683C" w:rsidP="00EE5541">
      <w:pPr>
        <w:jc w:val="both"/>
        <w:rPr>
          <w:rFonts w:ascii="Courier New" w:hAnsi="Courier New"/>
          <w:sz w:val="20"/>
        </w:rPr>
      </w:pPr>
      <w:r w:rsidRPr="00F6766B">
        <w:rPr>
          <w:rFonts w:ascii="Courier New" w:hAnsi="Courier New"/>
          <w:sz w:val="20"/>
        </w:rPr>
        <w:t xml:space="preserve">Los acuerdos podrán certificarse </w:t>
      </w:r>
      <w:r w:rsidRPr="00EE5541">
        <w:rPr>
          <w:rFonts w:ascii="Courier New" w:hAnsi="Courier New"/>
          <w:sz w:val="20"/>
          <w:u w:val="single"/>
        </w:rPr>
        <w:t>por transcripción literal o por extracto</w:t>
      </w:r>
      <w:r w:rsidRPr="00F6766B">
        <w:rPr>
          <w:rFonts w:ascii="Courier New" w:hAnsi="Courier New"/>
          <w:sz w:val="20"/>
        </w:rPr>
        <w:t xml:space="preserve">, salvo </w:t>
      </w:r>
      <w:r>
        <w:rPr>
          <w:rFonts w:ascii="Courier New" w:hAnsi="Courier New"/>
          <w:sz w:val="20"/>
        </w:rPr>
        <w:t>los</w:t>
      </w:r>
      <w:r w:rsidRPr="00F6766B">
        <w:rPr>
          <w:rFonts w:ascii="Courier New" w:hAnsi="Courier New"/>
          <w:sz w:val="20"/>
        </w:rPr>
        <w:t xml:space="preserve"> relativos a la modificación de la escritura o de los estatutos sociales, </w:t>
      </w:r>
      <w:r>
        <w:rPr>
          <w:rFonts w:ascii="Courier New" w:hAnsi="Courier New"/>
          <w:sz w:val="20"/>
        </w:rPr>
        <w:t xml:space="preserve">en los que será necesaria </w:t>
      </w:r>
      <w:r w:rsidRPr="00F6766B">
        <w:rPr>
          <w:rFonts w:ascii="Courier New" w:hAnsi="Courier New"/>
          <w:sz w:val="20"/>
        </w:rPr>
        <w:t xml:space="preserve">la transcripción literal del acuerdo. </w:t>
      </w:r>
    </w:p>
    <w:p w:rsidR="0042683C" w:rsidRDefault="0042683C" w:rsidP="0042683C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Para inscribir en el RM el certificado se requiere previa </w:t>
      </w:r>
      <w:r w:rsidRPr="00EE5541">
        <w:rPr>
          <w:rFonts w:ascii="Courier New" w:hAnsi="Courier New"/>
          <w:sz w:val="20"/>
          <w:u w:val="single"/>
        </w:rPr>
        <w:t>elevación a público</w:t>
      </w:r>
      <w:r>
        <w:rPr>
          <w:rFonts w:ascii="Courier New" w:hAnsi="Courier New"/>
          <w:sz w:val="20"/>
        </w:rPr>
        <w:t>, que contenga todas las circunstancias del acta necesarias para calificar la validez de los acuerdos adoptados.</w:t>
      </w:r>
    </w:p>
    <w:p w:rsidR="00EE5541" w:rsidRDefault="00EE5541" w:rsidP="009D09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76881" w:rsidRPr="00390664" w:rsidRDefault="00476881" w:rsidP="009D09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90664">
        <w:rPr>
          <w:rFonts w:ascii="Times New Roman" w:hAnsi="Times New Roman"/>
          <w:b/>
          <w:sz w:val="28"/>
          <w:szCs w:val="28"/>
          <w:u w:val="single"/>
        </w:rPr>
        <w:t>SU ELEVACIÓN A PÚBLICO</w:t>
      </w:r>
      <w:r w:rsidR="00EE5541" w:rsidRPr="00EE5541">
        <w:rPr>
          <w:rFonts w:ascii="Times New Roman" w:hAnsi="Times New Roman"/>
          <w:sz w:val="28"/>
          <w:szCs w:val="28"/>
        </w:rPr>
        <w:t xml:space="preserve">   107-108</w:t>
      </w:r>
      <w:r w:rsidR="00EE5541">
        <w:rPr>
          <w:rFonts w:ascii="Times New Roman" w:hAnsi="Times New Roman"/>
          <w:sz w:val="28"/>
          <w:szCs w:val="28"/>
        </w:rPr>
        <w:t xml:space="preserve"> RRM</w:t>
      </w:r>
    </w:p>
    <w:p w:rsidR="00527F47" w:rsidRPr="00390664" w:rsidRDefault="00527F47" w:rsidP="009D09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6F381E" w:rsidRPr="00390664" w:rsidRDefault="00EE5541" w:rsidP="009D09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s-ES_tradnl"/>
        </w:rPr>
        <w:t>L</w:t>
      </w:r>
      <w:r w:rsidR="006F381E" w:rsidRPr="00390664">
        <w:rPr>
          <w:rFonts w:ascii="Times New Roman" w:hAnsi="Times New Roman"/>
          <w:sz w:val="28"/>
          <w:szCs w:val="28"/>
        </w:rPr>
        <w:t>a elevación a instrumento público de los acuerdos sociales corresponde, con carácter general, a la persona que tenga facultad para certi</w:t>
      </w:r>
      <w:r w:rsidR="00FB63A7" w:rsidRPr="00390664">
        <w:rPr>
          <w:rFonts w:ascii="Times New Roman" w:hAnsi="Times New Roman"/>
          <w:sz w:val="28"/>
          <w:szCs w:val="28"/>
        </w:rPr>
        <w:t>f</w:t>
      </w:r>
      <w:r w:rsidR="006F381E" w:rsidRPr="00390664">
        <w:rPr>
          <w:rFonts w:ascii="Times New Roman" w:hAnsi="Times New Roman"/>
          <w:sz w:val="28"/>
          <w:szCs w:val="28"/>
        </w:rPr>
        <w:t>icarlos.</w:t>
      </w:r>
      <w:r>
        <w:rPr>
          <w:rFonts w:ascii="Times New Roman" w:hAnsi="Times New Roman"/>
          <w:sz w:val="28"/>
          <w:szCs w:val="28"/>
        </w:rPr>
        <w:t xml:space="preserve"> </w:t>
      </w:r>
      <w:r w:rsidR="006F381E" w:rsidRPr="00390664">
        <w:rPr>
          <w:rFonts w:ascii="Times New Roman" w:hAnsi="Times New Roman"/>
          <w:sz w:val="28"/>
          <w:szCs w:val="28"/>
        </w:rPr>
        <w:t xml:space="preserve">Pero puede también realizarse por cualquier administrador </w:t>
      </w:r>
      <w:r w:rsidR="00A51E9E">
        <w:rPr>
          <w:rFonts w:ascii="Times New Roman" w:hAnsi="Times New Roman"/>
          <w:sz w:val="28"/>
          <w:szCs w:val="28"/>
        </w:rPr>
        <w:t xml:space="preserve">inscrito en el RM </w:t>
      </w:r>
      <w:r w:rsidR="00A2602B" w:rsidRPr="00390664">
        <w:rPr>
          <w:rFonts w:ascii="Times New Roman" w:hAnsi="Times New Roman"/>
          <w:sz w:val="28"/>
          <w:szCs w:val="28"/>
        </w:rPr>
        <w:t xml:space="preserve">expresamente facultado para ello </w:t>
      </w:r>
      <w:r w:rsidR="006F381E" w:rsidRPr="00390664">
        <w:rPr>
          <w:rFonts w:ascii="Times New Roman" w:hAnsi="Times New Roman"/>
          <w:sz w:val="28"/>
          <w:szCs w:val="28"/>
        </w:rPr>
        <w:t xml:space="preserve">o por un apoderado. </w:t>
      </w:r>
    </w:p>
    <w:p w:rsidR="006F381E" w:rsidRDefault="006F381E" w:rsidP="009D09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1E9E" w:rsidRPr="00CE66EF" w:rsidRDefault="00A51E9E" w:rsidP="009D09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6EF">
        <w:rPr>
          <w:rFonts w:ascii="Times New Roman" w:hAnsi="Times New Roman"/>
          <w:sz w:val="28"/>
          <w:szCs w:val="28"/>
        </w:rPr>
        <w:t xml:space="preserve">Podrá realizarse tomando como base </w:t>
      </w:r>
    </w:p>
    <w:p w:rsidR="00A51E9E" w:rsidRPr="00CE66EF" w:rsidRDefault="00A51E9E" w:rsidP="009D09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1E9E" w:rsidRPr="00CE66EF" w:rsidRDefault="00A51E9E" w:rsidP="00CE66E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CE66EF">
        <w:rPr>
          <w:rFonts w:ascii="Times New Roman" w:hAnsi="Times New Roman"/>
          <w:sz w:val="28"/>
          <w:szCs w:val="28"/>
        </w:rPr>
        <w:t xml:space="preserve">el acta o libro de actas, testimonio notarial de los mismos o certificación de los acuerdos (sólo el libro de actas o certificación, tratándose de un apoderado). </w:t>
      </w:r>
    </w:p>
    <w:p w:rsidR="00A51E9E" w:rsidRPr="00CE66EF" w:rsidRDefault="00A51E9E" w:rsidP="00CE66E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A51E9E" w:rsidRDefault="00CE66EF" w:rsidP="00CE66E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CE66EF">
        <w:rPr>
          <w:rFonts w:ascii="Times New Roman" w:hAnsi="Times New Roman"/>
          <w:sz w:val="28"/>
          <w:szCs w:val="28"/>
        </w:rPr>
        <w:t>c</w:t>
      </w:r>
      <w:r w:rsidR="00A51E9E" w:rsidRPr="00CE66EF">
        <w:rPr>
          <w:rFonts w:ascii="Times New Roman" w:hAnsi="Times New Roman"/>
          <w:sz w:val="28"/>
          <w:szCs w:val="28"/>
        </w:rPr>
        <w:t>opia autorizada del acta (cuando los acuerdos constaren en acta notarial).</w:t>
      </w:r>
    </w:p>
    <w:p w:rsidR="00A51E9E" w:rsidRDefault="00A51E9E" w:rsidP="009D09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6881" w:rsidRPr="00390664" w:rsidRDefault="00476881" w:rsidP="009D09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90664">
        <w:rPr>
          <w:rFonts w:ascii="Times New Roman" w:hAnsi="Times New Roman"/>
          <w:b/>
          <w:sz w:val="28"/>
          <w:szCs w:val="28"/>
          <w:u w:val="single"/>
        </w:rPr>
        <w:t>IMPUGNACIÓN DE LOS ACUERDOS SOCIALES</w:t>
      </w:r>
    </w:p>
    <w:p w:rsidR="009600B2" w:rsidRPr="00390664" w:rsidRDefault="009600B2" w:rsidP="009D09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</w:p>
    <w:p w:rsidR="007753E3" w:rsidRDefault="007753E3" w:rsidP="009D09B3">
      <w:pPr>
        <w:pStyle w:val="Sangradetextonormal"/>
        <w:spacing w:line="240" w:lineRule="auto"/>
        <w:rPr>
          <w:rFonts w:ascii="Courier New" w:hAnsi="Courier New"/>
          <w:b/>
          <w:sz w:val="20"/>
        </w:rPr>
      </w:pPr>
    </w:p>
    <w:p w:rsidR="007753E3" w:rsidRPr="007753E3" w:rsidRDefault="007753E3" w:rsidP="00CE66EF">
      <w:pPr>
        <w:tabs>
          <w:tab w:val="left" w:pos="397"/>
        </w:tabs>
        <w:spacing w:after="0" w:line="240" w:lineRule="auto"/>
        <w:jc w:val="center"/>
        <w:rPr>
          <w:rFonts w:ascii="Courier New" w:eastAsia="Times New Roman" w:hAnsi="Courier New"/>
          <w:sz w:val="20"/>
          <w:szCs w:val="24"/>
          <w:lang w:eastAsia="es-ES"/>
        </w:rPr>
      </w:pPr>
      <w:r w:rsidRPr="007753E3">
        <w:rPr>
          <w:rFonts w:ascii="Courier New" w:eastAsia="Times New Roman" w:hAnsi="Courier New"/>
          <w:b/>
          <w:sz w:val="20"/>
          <w:szCs w:val="24"/>
          <w:lang w:eastAsia="es-ES"/>
        </w:rPr>
        <w:t>ACUERDOS DE LA JUNTA</w:t>
      </w:r>
    </w:p>
    <w:p w:rsidR="007753E3" w:rsidRPr="007753E3" w:rsidRDefault="007753E3" w:rsidP="009D09B3">
      <w:pPr>
        <w:tabs>
          <w:tab w:val="left" w:pos="397"/>
        </w:tabs>
        <w:spacing w:after="0" w:line="240" w:lineRule="auto"/>
        <w:jc w:val="both"/>
        <w:rPr>
          <w:rFonts w:ascii="Courier New" w:eastAsia="Times New Roman" w:hAnsi="Courier New"/>
          <w:sz w:val="20"/>
          <w:szCs w:val="24"/>
          <w:u w:val="single"/>
          <w:lang w:eastAsia="es-ES"/>
        </w:rPr>
      </w:pPr>
    </w:p>
    <w:p w:rsidR="007753E3" w:rsidRPr="007753E3" w:rsidRDefault="007753E3" w:rsidP="009D09B3">
      <w:pPr>
        <w:spacing w:after="0" w:line="240" w:lineRule="auto"/>
        <w:jc w:val="both"/>
        <w:rPr>
          <w:rFonts w:ascii="Courier New" w:eastAsia="Times New Roman" w:hAnsi="Courier New"/>
          <w:sz w:val="20"/>
          <w:szCs w:val="24"/>
          <w:lang w:eastAsia="es-ES"/>
        </w:rPr>
      </w:pPr>
      <w:r w:rsidRPr="007753E3">
        <w:rPr>
          <w:rFonts w:ascii="Courier New" w:eastAsia="Times New Roman" w:hAnsi="Courier New"/>
          <w:sz w:val="20"/>
          <w:szCs w:val="24"/>
          <w:highlight w:val="yellow"/>
          <w:lang w:eastAsia="es-ES"/>
        </w:rPr>
        <w:t xml:space="preserve">Son impugnables los acuerdos sociales que sean contrarios a la Ley, se opongan a los estatutos o al reglamento de la junta de la sociedad o </w:t>
      </w:r>
      <w:r w:rsidRPr="007753E3">
        <w:rPr>
          <w:rFonts w:ascii="Courier New" w:eastAsia="Times New Roman" w:hAnsi="Courier New"/>
          <w:sz w:val="20"/>
          <w:szCs w:val="24"/>
          <w:highlight w:val="yellow"/>
          <w:u w:val="single"/>
          <w:lang w:eastAsia="es-ES"/>
        </w:rPr>
        <w:t>lesionen el interés social</w:t>
      </w:r>
      <w:r w:rsidRPr="007753E3">
        <w:rPr>
          <w:rFonts w:ascii="Courier New" w:eastAsia="Times New Roman" w:hAnsi="Courier New"/>
          <w:sz w:val="20"/>
          <w:szCs w:val="24"/>
          <w:highlight w:val="yellow"/>
          <w:lang w:eastAsia="es-ES"/>
        </w:rPr>
        <w:t xml:space="preserve"> en beneficio de uno o varios socios o de terceros.</w:t>
      </w:r>
    </w:p>
    <w:p w:rsidR="007753E3" w:rsidRPr="007753E3" w:rsidRDefault="007753E3" w:rsidP="009D09B3">
      <w:pPr>
        <w:spacing w:after="0" w:line="240" w:lineRule="auto"/>
        <w:jc w:val="both"/>
        <w:rPr>
          <w:rFonts w:ascii="Courier New" w:eastAsia="Times New Roman" w:hAnsi="Courier New"/>
          <w:sz w:val="20"/>
          <w:szCs w:val="24"/>
          <w:lang w:eastAsia="es-ES"/>
        </w:rPr>
      </w:pPr>
    </w:p>
    <w:p w:rsidR="007753E3" w:rsidRPr="007753E3" w:rsidRDefault="007753E3" w:rsidP="009D09B3">
      <w:pPr>
        <w:tabs>
          <w:tab w:val="left" w:pos="397"/>
        </w:tabs>
        <w:spacing w:after="0" w:line="240" w:lineRule="auto"/>
        <w:ind w:left="1416"/>
        <w:jc w:val="both"/>
        <w:rPr>
          <w:rFonts w:ascii="Courier New" w:eastAsia="Times New Roman" w:hAnsi="Courier New"/>
          <w:sz w:val="20"/>
          <w:szCs w:val="24"/>
          <w:lang w:eastAsia="es-ES"/>
        </w:rPr>
      </w:pPr>
      <w:r w:rsidRPr="007753E3">
        <w:rPr>
          <w:rFonts w:ascii="Courier New" w:eastAsia="Times New Roman" w:hAnsi="Courier New"/>
          <w:sz w:val="20"/>
          <w:szCs w:val="24"/>
          <w:lang w:eastAsia="es-ES"/>
        </w:rPr>
        <w:t xml:space="preserve">Atención: </w:t>
      </w:r>
      <w:r w:rsidRPr="007753E3">
        <w:rPr>
          <w:rFonts w:ascii="Courier New" w:eastAsia="Times New Roman" w:hAnsi="Courier New"/>
          <w:sz w:val="20"/>
          <w:szCs w:val="24"/>
          <w:u w:val="single"/>
          <w:lang w:eastAsia="es-ES"/>
        </w:rPr>
        <w:t>Nuevo concepto de lesión del interés social</w:t>
      </w:r>
      <w:r w:rsidRPr="007753E3">
        <w:rPr>
          <w:rFonts w:ascii="Courier New" w:eastAsia="Times New Roman" w:hAnsi="Courier New"/>
          <w:sz w:val="20"/>
          <w:szCs w:val="24"/>
          <w:lang w:eastAsia="es-ES"/>
        </w:rPr>
        <w:t> </w:t>
      </w:r>
      <w:r w:rsidR="00CE66EF">
        <w:rPr>
          <w:rFonts w:ascii="Courier New" w:eastAsia="Times New Roman" w:hAnsi="Courier New"/>
          <w:sz w:val="20"/>
          <w:szCs w:val="24"/>
          <w:lang w:eastAsia="es-ES"/>
        </w:rPr>
        <w:t>(</w:t>
      </w:r>
      <w:r w:rsidRPr="007753E3">
        <w:rPr>
          <w:rFonts w:ascii="Courier New" w:eastAsia="Times New Roman" w:hAnsi="Courier New"/>
          <w:sz w:val="20"/>
          <w:szCs w:val="24"/>
          <w:lang w:eastAsia="es-ES"/>
        </w:rPr>
        <w:t>se da t</w:t>
      </w:r>
      <w:r w:rsidR="00CE66EF">
        <w:rPr>
          <w:rFonts w:ascii="Courier New" w:eastAsia="Times New Roman" w:hAnsi="Courier New"/>
          <w:sz w:val="20"/>
          <w:szCs w:val="24"/>
          <w:lang w:eastAsia="es-ES"/>
        </w:rPr>
        <w:t>ambién</w:t>
      </w:r>
      <w:r w:rsidRPr="007753E3">
        <w:rPr>
          <w:rFonts w:ascii="Courier New" w:eastAsia="Times New Roman" w:hAnsi="Courier New"/>
          <w:sz w:val="20"/>
          <w:szCs w:val="24"/>
          <w:lang w:eastAsia="es-ES"/>
        </w:rPr>
        <w:t xml:space="preserve"> cuando el acuerdo, a</w:t>
      </w:r>
      <w:r w:rsidR="00CE66EF">
        <w:rPr>
          <w:rFonts w:ascii="Courier New" w:eastAsia="Times New Roman" w:hAnsi="Courier New"/>
          <w:sz w:val="20"/>
          <w:szCs w:val="24"/>
          <w:lang w:eastAsia="es-ES"/>
        </w:rPr>
        <w:t>u</w:t>
      </w:r>
      <w:r w:rsidRPr="007753E3">
        <w:rPr>
          <w:rFonts w:ascii="Courier New" w:eastAsia="Times New Roman" w:hAnsi="Courier New"/>
          <w:sz w:val="20"/>
          <w:szCs w:val="24"/>
          <w:lang w:eastAsia="es-ES"/>
        </w:rPr>
        <w:t>n no causando daño al patrimonio social, se impone de forma abusiva por la mayoría persiguiendo un interés propio en detrimento injustificado de los demás socios</w:t>
      </w:r>
      <w:r w:rsidR="00CE66EF">
        <w:rPr>
          <w:rFonts w:ascii="Courier New" w:eastAsia="Times New Roman" w:hAnsi="Courier New"/>
          <w:sz w:val="20"/>
          <w:szCs w:val="24"/>
          <w:lang w:eastAsia="es-ES"/>
        </w:rPr>
        <w:t>)</w:t>
      </w:r>
      <w:r w:rsidRPr="007753E3">
        <w:rPr>
          <w:rFonts w:ascii="Courier New" w:eastAsia="Times New Roman" w:hAnsi="Courier New"/>
          <w:sz w:val="20"/>
          <w:szCs w:val="24"/>
          <w:lang w:eastAsia="es-ES"/>
        </w:rPr>
        <w:t>.</w:t>
      </w:r>
    </w:p>
    <w:p w:rsidR="007753E3" w:rsidRPr="007753E3" w:rsidRDefault="007753E3" w:rsidP="009D09B3">
      <w:pPr>
        <w:spacing w:after="0" w:line="240" w:lineRule="auto"/>
        <w:jc w:val="both"/>
        <w:rPr>
          <w:rFonts w:ascii="Courier New" w:eastAsia="Times New Roman" w:hAnsi="Courier New"/>
          <w:sz w:val="20"/>
          <w:szCs w:val="24"/>
          <w:lang w:eastAsia="es-ES"/>
        </w:rPr>
      </w:pPr>
    </w:p>
    <w:p w:rsidR="007753E3" w:rsidRPr="007753E3" w:rsidRDefault="007753E3" w:rsidP="009D09B3">
      <w:pPr>
        <w:tabs>
          <w:tab w:val="left" w:pos="397"/>
        </w:tabs>
        <w:spacing w:after="0" w:line="240" w:lineRule="auto"/>
        <w:jc w:val="both"/>
        <w:rPr>
          <w:rFonts w:ascii="Courier New" w:eastAsia="Times New Roman" w:hAnsi="Courier New"/>
          <w:sz w:val="20"/>
          <w:szCs w:val="24"/>
          <w:lang w:eastAsia="es-ES"/>
        </w:rPr>
      </w:pPr>
      <w:r w:rsidRPr="007753E3">
        <w:rPr>
          <w:rFonts w:ascii="Courier New" w:eastAsia="Times New Roman" w:hAnsi="Courier New"/>
          <w:sz w:val="20"/>
          <w:szCs w:val="24"/>
          <w:lang w:eastAsia="es-ES"/>
        </w:rPr>
        <w:t xml:space="preserve">Su régimen deriva de los </w:t>
      </w:r>
      <w:r w:rsidR="00CE66EF">
        <w:rPr>
          <w:rFonts w:ascii="Courier New" w:eastAsia="Times New Roman" w:hAnsi="Courier New"/>
          <w:sz w:val="20"/>
          <w:szCs w:val="24"/>
          <w:lang w:eastAsia="es-ES"/>
        </w:rPr>
        <w:t>a</w:t>
      </w:r>
      <w:r w:rsidRPr="007753E3">
        <w:rPr>
          <w:rFonts w:ascii="Courier New" w:eastAsia="Times New Roman" w:hAnsi="Courier New"/>
          <w:b/>
          <w:sz w:val="20"/>
          <w:szCs w:val="24"/>
          <w:lang w:eastAsia="es-ES"/>
        </w:rPr>
        <w:t xml:space="preserve">rts. 204 a 208 </w:t>
      </w:r>
      <w:r w:rsidR="00CE66EF">
        <w:rPr>
          <w:rFonts w:ascii="Courier New" w:eastAsia="Times New Roman" w:hAnsi="Courier New"/>
          <w:b/>
          <w:sz w:val="20"/>
          <w:szCs w:val="24"/>
          <w:lang w:eastAsia="es-ES"/>
        </w:rPr>
        <w:t>LSC</w:t>
      </w:r>
      <w:r w:rsidRPr="007753E3">
        <w:rPr>
          <w:rFonts w:ascii="Courier New" w:eastAsia="Times New Roman" w:hAnsi="Courier New"/>
          <w:b/>
          <w:sz w:val="20"/>
          <w:szCs w:val="24"/>
          <w:lang w:eastAsia="es-ES"/>
        </w:rPr>
        <w:t>, profundamente modificados por la Ley de 3 de diciembre de 2014</w:t>
      </w:r>
      <w:r w:rsidRPr="007753E3">
        <w:rPr>
          <w:rFonts w:ascii="Courier New" w:eastAsia="Times New Roman" w:hAnsi="Courier New"/>
          <w:sz w:val="20"/>
          <w:szCs w:val="24"/>
          <w:lang w:eastAsia="es-ES"/>
        </w:rPr>
        <w:t>, de la que resultan las siguientes novedades:</w:t>
      </w:r>
    </w:p>
    <w:p w:rsidR="007753E3" w:rsidRPr="007753E3" w:rsidRDefault="007753E3" w:rsidP="009D09B3">
      <w:pPr>
        <w:tabs>
          <w:tab w:val="left" w:pos="397"/>
        </w:tabs>
        <w:spacing w:after="0" w:line="240" w:lineRule="auto"/>
        <w:jc w:val="both"/>
        <w:rPr>
          <w:rFonts w:ascii="Courier New" w:eastAsia="Times New Roman" w:hAnsi="Courier New"/>
          <w:b/>
          <w:sz w:val="20"/>
          <w:szCs w:val="24"/>
          <w:lang w:eastAsia="es-ES"/>
        </w:rPr>
      </w:pPr>
    </w:p>
    <w:p w:rsidR="007753E3" w:rsidRPr="007753E3" w:rsidRDefault="007753E3" w:rsidP="009D09B3">
      <w:pPr>
        <w:numPr>
          <w:ilvl w:val="0"/>
          <w:numId w:val="5"/>
        </w:numPr>
        <w:tabs>
          <w:tab w:val="left" w:pos="397"/>
        </w:tabs>
        <w:spacing w:after="0" w:line="240" w:lineRule="auto"/>
        <w:ind w:firstLine="0"/>
        <w:jc w:val="both"/>
        <w:rPr>
          <w:rFonts w:ascii="Courier New" w:eastAsia="Times New Roman" w:hAnsi="Courier New"/>
          <w:sz w:val="20"/>
          <w:szCs w:val="24"/>
          <w:lang w:eastAsia="es-ES"/>
        </w:rPr>
      </w:pPr>
      <w:r w:rsidRPr="007753E3">
        <w:rPr>
          <w:rFonts w:ascii="Courier New" w:eastAsia="Times New Roman" w:hAnsi="Courier New"/>
          <w:b/>
          <w:sz w:val="20"/>
          <w:szCs w:val="24"/>
          <w:u w:val="single"/>
          <w:lang w:eastAsia="es-ES"/>
        </w:rPr>
        <w:t>Desaparece la </w:t>
      </w:r>
      <w:r w:rsidRPr="007753E3">
        <w:rPr>
          <w:rFonts w:ascii="Courier New" w:eastAsia="Times New Roman" w:hAnsi="Courier New"/>
          <w:b/>
          <w:bCs/>
          <w:sz w:val="20"/>
          <w:szCs w:val="24"/>
          <w:u w:val="single"/>
          <w:lang w:eastAsia="es-ES"/>
        </w:rPr>
        <w:t>distinción</w:t>
      </w:r>
      <w:r w:rsidRPr="007753E3">
        <w:rPr>
          <w:rFonts w:ascii="Courier New" w:eastAsia="Times New Roman" w:hAnsi="Courier New"/>
          <w:b/>
          <w:sz w:val="20"/>
          <w:szCs w:val="24"/>
          <w:u w:val="single"/>
          <w:lang w:eastAsia="es-ES"/>
        </w:rPr>
        <w:t> entre acuerdos nulos y anulables</w:t>
      </w:r>
      <w:r w:rsidRPr="007753E3">
        <w:rPr>
          <w:rFonts w:ascii="Courier New" w:eastAsia="Times New Roman" w:hAnsi="Courier New"/>
          <w:sz w:val="20"/>
          <w:szCs w:val="24"/>
          <w:lang w:eastAsia="es-ES"/>
        </w:rPr>
        <w:t xml:space="preserve">, para distinguir únicamente, a efectos del plazo para la </w:t>
      </w:r>
      <w:r w:rsidRPr="007753E3">
        <w:rPr>
          <w:rFonts w:ascii="Courier New" w:eastAsia="Times New Roman" w:hAnsi="Courier New"/>
          <w:sz w:val="20"/>
          <w:szCs w:val="24"/>
          <w:lang w:eastAsia="es-ES"/>
        </w:rPr>
        <w:lastRenderedPageBreak/>
        <w:t>impugnación, entre acuerdos </w:t>
      </w:r>
      <w:r w:rsidRPr="007753E3">
        <w:rPr>
          <w:rFonts w:ascii="Courier New" w:eastAsia="Times New Roman" w:hAnsi="Courier New"/>
          <w:bCs/>
          <w:sz w:val="20"/>
          <w:szCs w:val="24"/>
          <w:lang w:eastAsia="es-ES"/>
        </w:rPr>
        <w:t>impugnables y acuerdos contrarios al orden público</w:t>
      </w:r>
      <w:r w:rsidRPr="007753E3">
        <w:rPr>
          <w:rFonts w:ascii="Courier New" w:eastAsia="Times New Roman" w:hAnsi="Courier New"/>
          <w:sz w:val="20"/>
          <w:szCs w:val="24"/>
          <w:lang w:eastAsia="es-ES"/>
        </w:rPr>
        <w:t xml:space="preserve">. Así, se establece como </w:t>
      </w:r>
      <w:r w:rsidRPr="007753E3">
        <w:rPr>
          <w:rFonts w:ascii="Courier New" w:eastAsia="Times New Roman" w:hAnsi="Courier New"/>
          <w:sz w:val="20"/>
          <w:szCs w:val="24"/>
          <w:u w:val="single"/>
          <w:lang w:eastAsia="es-ES"/>
        </w:rPr>
        <w:t>plazo de caducidad</w:t>
      </w:r>
      <w:r w:rsidRPr="007753E3">
        <w:rPr>
          <w:rFonts w:ascii="Courier New" w:eastAsia="Times New Roman" w:hAnsi="Courier New"/>
          <w:sz w:val="20"/>
          <w:szCs w:val="24"/>
          <w:lang w:eastAsia="es-ES"/>
        </w:rPr>
        <w:t xml:space="preserve"> de la acción de impugnación el de </w:t>
      </w:r>
      <w:r w:rsidRPr="007753E3">
        <w:rPr>
          <w:rFonts w:ascii="Courier New" w:eastAsia="Times New Roman" w:hAnsi="Courier New"/>
          <w:bCs/>
          <w:sz w:val="20"/>
          <w:szCs w:val="24"/>
          <w:lang w:eastAsia="es-ES"/>
        </w:rPr>
        <w:t>un año; s</w:t>
      </w:r>
      <w:r w:rsidRPr="007753E3">
        <w:rPr>
          <w:rFonts w:ascii="Courier New" w:eastAsia="Times New Roman" w:hAnsi="Courier New"/>
          <w:sz w:val="20"/>
          <w:szCs w:val="24"/>
          <w:lang w:eastAsia="es-ES"/>
        </w:rPr>
        <w:t xml:space="preserve">alvo que el acuerdo sea contrario al orden público en cuyo caso ni prescribirá ni caducará. </w:t>
      </w:r>
      <w:r w:rsidRPr="007753E3">
        <w:rPr>
          <w:rFonts w:ascii="Courier New" w:eastAsia="Times New Roman" w:hAnsi="Courier New"/>
          <w:sz w:val="20"/>
          <w:szCs w:val="24"/>
          <w:u w:val="single"/>
          <w:lang w:eastAsia="es-ES"/>
        </w:rPr>
        <w:t>Si el acuerdo es inscribible </w:t>
      </w:r>
      <w:r w:rsidRPr="007753E3">
        <w:rPr>
          <w:rFonts w:ascii="Courier New" w:eastAsia="Times New Roman" w:hAnsi="Courier New"/>
          <w:bCs/>
          <w:sz w:val="20"/>
          <w:szCs w:val="24"/>
          <w:u w:val="single"/>
          <w:lang w:eastAsia="es-ES"/>
        </w:rPr>
        <w:t>el plazo se cuenta</w:t>
      </w:r>
      <w:r w:rsidRPr="007753E3">
        <w:rPr>
          <w:rFonts w:ascii="Courier New" w:eastAsia="Times New Roman" w:hAnsi="Courier New"/>
          <w:sz w:val="20"/>
          <w:szCs w:val="24"/>
          <w:u w:val="single"/>
          <w:lang w:eastAsia="es-ES"/>
        </w:rPr>
        <w:t> desde la </w:t>
      </w:r>
      <w:r w:rsidRPr="007753E3">
        <w:rPr>
          <w:rFonts w:ascii="Courier New" w:eastAsia="Times New Roman" w:hAnsi="Courier New"/>
          <w:bCs/>
          <w:sz w:val="20"/>
          <w:szCs w:val="24"/>
          <w:u w:val="single"/>
          <w:lang w:eastAsia="es-ES"/>
        </w:rPr>
        <w:t>oponibilidad de la inscripción</w:t>
      </w:r>
      <w:r w:rsidRPr="007753E3">
        <w:rPr>
          <w:rFonts w:ascii="Courier New" w:eastAsia="Times New Roman" w:hAnsi="Courier New"/>
          <w:sz w:val="20"/>
          <w:szCs w:val="24"/>
          <w:lang w:eastAsia="es-ES"/>
        </w:rPr>
        <w:t>.</w:t>
      </w:r>
    </w:p>
    <w:p w:rsidR="007753E3" w:rsidRPr="007753E3" w:rsidRDefault="007753E3" w:rsidP="009D09B3">
      <w:pPr>
        <w:tabs>
          <w:tab w:val="left" w:pos="397"/>
        </w:tabs>
        <w:spacing w:after="0" w:line="240" w:lineRule="auto"/>
        <w:ind w:left="720"/>
        <w:jc w:val="both"/>
        <w:rPr>
          <w:rFonts w:ascii="Courier New" w:eastAsia="Times New Roman" w:hAnsi="Courier New"/>
          <w:sz w:val="20"/>
          <w:szCs w:val="24"/>
          <w:lang w:eastAsia="es-ES"/>
        </w:rPr>
      </w:pPr>
    </w:p>
    <w:p w:rsidR="007753E3" w:rsidRPr="007753E3" w:rsidRDefault="007753E3" w:rsidP="009D09B3">
      <w:pPr>
        <w:numPr>
          <w:ilvl w:val="0"/>
          <w:numId w:val="5"/>
        </w:numPr>
        <w:tabs>
          <w:tab w:val="left" w:pos="397"/>
        </w:tabs>
        <w:spacing w:after="0" w:line="240" w:lineRule="auto"/>
        <w:ind w:firstLine="0"/>
        <w:jc w:val="both"/>
        <w:rPr>
          <w:rFonts w:ascii="Courier New" w:eastAsia="Times New Roman" w:hAnsi="Courier New"/>
          <w:sz w:val="20"/>
          <w:szCs w:val="24"/>
          <w:lang w:eastAsia="es-ES"/>
        </w:rPr>
      </w:pPr>
      <w:r w:rsidRPr="007753E3">
        <w:rPr>
          <w:rFonts w:ascii="Courier New" w:eastAsia="Times New Roman" w:hAnsi="Courier New"/>
          <w:b/>
          <w:sz w:val="20"/>
          <w:szCs w:val="24"/>
          <w:u w:val="single"/>
          <w:lang w:eastAsia="es-ES"/>
        </w:rPr>
        <w:t>Reducción supuestos de impugnabilidad</w:t>
      </w:r>
      <w:r w:rsidRPr="007753E3">
        <w:rPr>
          <w:rFonts w:ascii="Courier New" w:eastAsia="Times New Roman" w:hAnsi="Courier New"/>
          <w:sz w:val="20"/>
          <w:szCs w:val="24"/>
          <w:lang w:eastAsia="es-ES"/>
        </w:rPr>
        <w:t>. Así, no será procedente la impugnación de un acuerdo social:</w:t>
      </w:r>
    </w:p>
    <w:p w:rsidR="007753E3" w:rsidRPr="007753E3" w:rsidRDefault="007753E3" w:rsidP="009D09B3">
      <w:pPr>
        <w:tabs>
          <w:tab w:val="left" w:pos="397"/>
        </w:tabs>
        <w:spacing w:after="0" w:line="240" w:lineRule="auto"/>
        <w:ind w:left="720"/>
        <w:jc w:val="both"/>
        <w:rPr>
          <w:rFonts w:ascii="Courier New" w:eastAsia="Times New Roman" w:hAnsi="Courier New"/>
          <w:sz w:val="20"/>
          <w:szCs w:val="24"/>
          <w:lang w:eastAsia="es-ES"/>
        </w:rPr>
      </w:pPr>
    </w:p>
    <w:p w:rsidR="007753E3" w:rsidRPr="007753E3" w:rsidRDefault="007753E3" w:rsidP="00A702A6">
      <w:pPr>
        <w:tabs>
          <w:tab w:val="left" w:pos="397"/>
        </w:tabs>
        <w:spacing w:after="0" w:line="240" w:lineRule="auto"/>
        <w:ind w:left="1416"/>
        <w:jc w:val="both"/>
        <w:rPr>
          <w:rFonts w:ascii="Courier New" w:eastAsia="Times New Roman" w:hAnsi="Courier New"/>
          <w:sz w:val="20"/>
          <w:szCs w:val="24"/>
          <w:lang w:eastAsia="es-ES"/>
        </w:rPr>
      </w:pPr>
      <w:r w:rsidRPr="007753E3">
        <w:rPr>
          <w:rFonts w:ascii="Courier New" w:eastAsia="Times New Roman" w:hAnsi="Courier New"/>
          <w:sz w:val="20"/>
          <w:szCs w:val="24"/>
          <w:lang w:eastAsia="es-ES"/>
        </w:rPr>
        <w:t>. Cuando haya sido dejado sin efecto o sustituido válidamente por otro adoptado antes de que se hubiera interpuesto la demanda de impugnación (a salvo el derecho del interesado a instar la eliminación de sus efectos o la reparación de daños).</w:t>
      </w:r>
    </w:p>
    <w:p w:rsidR="007753E3" w:rsidRPr="007753E3" w:rsidRDefault="007753E3" w:rsidP="00A702A6">
      <w:pPr>
        <w:tabs>
          <w:tab w:val="left" w:pos="397"/>
        </w:tabs>
        <w:spacing w:after="0" w:line="240" w:lineRule="auto"/>
        <w:ind w:left="1416"/>
        <w:jc w:val="both"/>
        <w:rPr>
          <w:rFonts w:ascii="Courier New" w:eastAsia="Times New Roman" w:hAnsi="Courier New"/>
          <w:sz w:val="20"/>
          <w:szCs w:val="24"/>
          <w:lang w:eastAsia="es-ES"/>
        </w:rPr>
      </w:pPr>
    </w:p>
    <w:p w:rsidR="00A702A6" w:rsidRDefault="007753E3" w:rsidP="00A702A6">
      <w:pPr>
        <w:tabs>
          <w:tab w:val="left" w:pos="397"/>
        </w:tabs>
        <w:spacing w:after="0" w:line="240" w:lineRule="auto"/>
        <w:ind w:left="1416"/>
        <w:jc w:val="both"/>
        <w:rPr>
          <w:rFonts w:ascii="Courier New" w:eastAsia="Times New Roman" w:hAnsi="Courier New"/>
          <w:sz w:val="20"/>
          <w:szCs w:val="24"/>
          <w:lang w:eastAsia="es-ES"/>
        </w:rPr>
      </w:pPr>
      <w:r w:rsidRPr="007753E3">
        <w:rPr>
          <w:rFonts w:ascii="Courier New" w:eastAsia="Times New Roman" w:hAnsi="Courier New"/>
          <w:sz w:val="20"/>
          <w:szCs w:val="24"/>
          <w:lang w:eastAsia="es-ES"/>
        </w:rPr>
        <w:t>. La infracción de requisitos meramente procedimentales, la incorrección o insuficiencia de la información facilitada, la participación en la reunión de personas no legitimadas o la invalidez de uno</w:t>
      </w:r>
      <w:r w:rsidR="00A702A6">
        <w:rPr>
          <w:rFonts w:ascii="Courier New" w:eastAsia="Times New Roman" w:hAnsi="Courier New"/>
          <w:sz w:val="20"/>
          <w:szCs w:val="24"/>
          <w:lang w:eastAsia="es-ES"/>
        </w:rPr>
        <w:t>/</w:t>
      </w:r>
      <w:r w:rsidRPr="007753E3">
        <w:rPr>
          <w:rFonts w:ascii="Courier New" w:eastAsia="Times New Roman" w:hAnsi="Courier New"/>
          <w:sz w:val="20"/>
          <w:szCs w:val="24"/>
          <w:lang w:eastAsia="es-ES"/>
        </w:rPr>
        <w:t>varios votos o el cómputo erróneo de los emitidos</w:t>
      </w:r>
      <w:r w:rsidR="00A702A6">
        <w:rPr>
          <w:rFonts w:ascii="Courier New" w:eastAsia="Times New Roman" w:hAnsi="Courier New"/>
          <w:sz w:val="20"/>
          <w:szCs w:val="24"/>
          <w:lang w:eastAsia="es-ES"/>
        </w:rPr>
        <w:t xml:space="preserve">. </w:t>
      </w:r>
    </w:p>
    <w:p w:rsidR="00A702A6" w:rsidRDefault="00A702A6" w:rsidP="00A702A6">
      <w:pPr>
        <w:tabs>
          <w:tab w:val="left" w:pos="397"/>
        </w:tabs>
        <w:spacing w:after="0" w:line="240" w:lineRule="auto"/>
        <w:ind w:left="1416"/>
        <w:jc w:val="both"/>
        <w:rPr>
          <w:rFonts w:ascii="Courier New" w:eastAsia="Times New Roman" w:hAnsi="Courier New"/>
          <w:sz w:val="20"/>
          <w:szCs w:val="24"/>
          <w:lang w:eastAsia="es-ES"/>
        </w:rPr>
      </w:pPr>
    </w:p>
    <w:p w:rsidR="007753E3" w:rsidRPr="007753E3" w:rsidRDefault="00A702A6" w:rsidP="00A702A6">
      <w:pPr>
        <w:tabs>
          <w:tab w:val="left" w:pos="397"/>
        </w:tabs>
        <w:spacing w:after="0" w:line="240" w:lineRule="auto"/>
        <w:ind w:left="2112"/>
        <w:jc w:val="both"/>
        <w:rPr>
          <w:rFonts w:ascii="Courier New" w:eastAsia="Times New Roman" w:hAnsi="Courier New"/>
          <w:sz w:val="20"/>
          <w:szCs w:val="24"/>
          <w:lang w:eastAsia="es-ES"/>
        </w:rPr>
      </w:pPr>
      <w:r>
        <w:rPr>
          <w:rFonts w:ascii="Courier New" w:eastAsia="Times New Roman" w:hAnsi="Courier New"/>
          <w:sz w:val="20"/>
          <w:szCs w:val="24"/>
          <w:lang w:eastAsia="es-ES"/>
        </w:rPr>
        <w:t>Todo ello s</w:t>
      </w:r>
      <w:r w:rsidR="007753E3" w:rsidRPr="007753E3">
        <w:rPr>
          <w:rFonts w:ascii="Courier New" w:eastAsia="Times New Roman" w:hAnsi="Courier New"/>
          <w:sz w:val="20"/>
          <w:szCs w:val="24"/>
          <w:lang w:eastAsia="es-ES"/>
        </w:rPr>
        <w:t>alvo que tuvieren carácter esencial o determinante, cuestión que se planteará y resolverá como cuestión incidental de previo pronunciamiento</w:t>
      </w:r>
    </w:p>
    <w:p w:rsidR="007753E3" w:rsidRPr="007753E3" w:rsidRDefault="007753E3" w:rsidP="009D09B3">
      <w:pPr>
        <w:tabs>
          <w:tab w:val="left" w:pos="397"/>
        </w:tabs>
        <w:spacing w:after="0" w:line="240" w:lineRule="auto"/>
        <w:ind w:left="720"/>
        <w:jc w:val="both"/>
        <w:rPr>
          <w:rFonts w:ascii="Courier New" w:eastAsia="Times New Roman" w:hAnsi="Courier New"/>
          <w:sz w:val="20"/>
          <w:szCs w:val="24"/>
          <w:lang w:eastAsia="es-ES"/>
        </w:rPr>
      </w:pPr>
    </w:p>
    <w:p w:rsidR="007753E3" w:rsidRPr="007753E3" w:rsidRDefault="007753E3" w:rsidP="009D09B3">
      <w:pPr>
        <w:numPr>
          <w:ilvl w:val="0"/>
          <w:numId w:val="5"/>
        </w:numPr>
        <w:tabs>
          <w:tab w:val="left" w:pos="397"/>
        </w:tabs>
        <w:spacing w:after="0" w:line="240" w:lineRule="auto"/>
        <w:ind w:firstLine="0"/>
        <w:jc w:val="both"/>
        <w:rPr>
          <w:rFonts w:ascii="Courier New" w:eastAsia="Times New Roman" w:hAnsi="Courier New"/>
          <w:sz w:val="20"/>
          <w:szCs w:val="24"/>
          <w:lang w:eastAsia="es-ES"/>
        </w:rPr>
      </w:pPr>
      <w:r w:rsidRPr="007753E3">
        <w:rPr>
          <w:rFonts w:ascii="Courier New" w:eastAsia="Times New Roman" w:hAnsi="Courier New"/>
          <w:b/>
          <w:sz w:val="20"/>
          <w:szCs w:val="24"/>
          <w:u w:val="single"/>
          <w:lang w:eastAsia="es-ES"/>
        </w:rPr>
        <w:t>Legitimación para impugnar</w:t>
      </w:r>
      <w:r w:rsidR="00A702A6" w:rsidRPr="00A702A6">
        <w:rPr>
          <w:rFonts w:ascii="Courier New" w:eastAsia="Times New Roman" w:hAnsi="Courier New"/>
          <w:sz w:val="20"/>
          <w:szCs w:val="24"/>
          <w:lang w:eastAsia="es-ES"/>
        </w:rPr>
        <w:t xml:space="preserve"> (aparte los administradores y terceros)</w:t>
      </w:r>
      <w:r w:rsidRPr="007753E3">
        <w:rPr>
          <w:rFonts w:ascii="Courier New" w:eastAsia="Times New Roman" w:hAnsi="Courier New"/>
          <w:sz w:val="20"/>
          <w:szCs w:val="24"/>
          <w:lang w:eastAsia="es-ES"/>
        </w:rPr>
        <w:t>:</w:t>
      </w:r>
    </w:p>
    <w:p w:rsidR="007753E3" w:rsidRPr="007753E3" w:rsidRDefault="007753E3" w:rsidP="00A702A6">
      <w:pPr>
        <w:tabs>
          <w:tab w:val="left" w:pos="397"/>
        </w:tabs>
        <w:spacing w:after="0" w:line="240" w:lineRule="auto"/>
        <w:ind w:left="720"/>
        <w:jc w:val="both"/>
        <w:rPr>
          <w:rFonts w:ascii="Courier New" w:eastAsia="Times New Roman" w:hAnsi="Courier New"/>
          <w:sz w:val="20"/>
          <w:szCs w:val="24"/>
          <w:lang w:eastAsia="es-ES"/>
        </w:rPr>
      </w:pPr>
    </w:p>
    <w:p w:rsidR="007753E3" w:rsidRDefault="007753E3" w:rsidP="00A702A6">
      <w:pPr>
        <w:tabs>
          <w:tab w:val="left" w:pos="397"/>
        </w:tabs>
        <w:spacing w:after="0" w:line="240" w:lineRule="auto"/>
        <w:ind w:left="1416"/>
        <w:jc w:val="both"/>
        <w:rPr>
          <w:rFonts w:ascii="Courier New" w:eastAsia="Times New Roman" w:hAnsi="Courier New"/>
          <w:sz w:val="20"/>
          <w:szCs w:val="24"/>
          <w:lang w:eastAsia="es-ES"/>
        </w:rPr>
      </w:pPr>
      <w:r w:rsidRPr="007753E3">
        <w:rPr>
          <w:rFonts w:ascii="Courier New" w:eastAsia="Times New Roman" w:hAnsi="Courier New"/>
          <w:sz w:val="20"/>
          <w:szCs w:val="24"/>
          <w:lang w:eastAsia="es-ES"/>
        </w:rPr>
        <w:t xml:space="preserve">. Para que </w:t>
      </w:r>
      <w:r w:rsidRPr="007753E3">
        <w:rPr>
          <w:rFonts w:ascii="Courier New" w:eastAsia="Times New Roman" w:hAnsi="Courier New"/>
          <w:b/>
          <w:sz w:val="20"/>
          <w:szCs w:val="24"/>
          <w:lang w:eastAsia="es-ES"/>
        </w:rPr>
        <w:t>los socios</w:t>
      </w:r>
      <w:r w:rsidRPr="007753E3">
        <w:rPr>
          <w:rFonts w:ascii="Courier New" w:eastAsia="Times New Roman" w:hAnsi="Courier New"/>
          <w:sz w:val="20"/>
          <w:szCs w:val="24"/>
          <w:lang w:eastAsia="es-ES"/>
        </w:rPr>
        <w:t xml:space="preserve"> estén legitimados para impugnar deben haber adquirido dicha condición </w:t>
      </w:r>
      <w:r w:rsidRPr="007753E3">
        <w:rPr>
          <w:rFonts w:ascii="Courier New" w:eastAsia="Times New Roman" w:hAnsi="Courier New"/>
          <w:sz w:val="20"/>
          <w:szCs w:val="24"/>
          <w:u w:val="single"/>
          <w:lang w:eastAsia="es-ES"/>
        </w:rPr>
        <w:t>antes de la adopción del acuerdo</w:t>
      </w:r>
      <w:r w:rsidRPr="007753E3">
        <w:rPr>
          <w:rFonts w:ascii="Courier New" w:eastAsia="Times New Roman" w:hAnsi="Courier New"/>
          <w:sz w:val="20"/>
          <w:szCs w:val="24"/>
          <w:lang w:eastAsia="es-ES"/>
        </w:rPr>
        <w:t xml:space="preserve">, salvo que el acuerdo sea contrario al orden público. </w:t>
      </w:r>
      <w:r w:rsidR="00A702A6">
        <w:rPr>
          <w:rFonts w:ascii="Courier New" w:eastAsia="Times New Roman" w:hAnsi="Courier New"/>
          <w:sz w:val="20"/>
          <w:szCs w:val="24"/>
          <w:lang w:eastAsia="es-ES"/>
        </w:rPr>
        <w:t>Pero</w:t>
      </w:r>
      <w:r w:rsidRPr="007753E3">
        <w:rPr>
          <w:rFonts w:ascii="Courier New" w:eastAsia="Times New Roman" w:hAnsi="Courier New"/>
          <w:sz w:val="20"/>
          <w:szCs w:val="24"/>
          <w:lang w:eastAsia="es-ES"/>
        </w:rPr>
        <w:t xml:space="preserve"> no podrá alegar defectos de forma quien, habiendo tenido ocasión de denunciarlos en el momento oportuno, no lo hubiera hecho.</w:t>
      </w:r>
    </w:p>
    <w:p w:rsidR="00A702A6" w:rsidRDefault="00A702A6" w:rsidP="00A702A6">
      <w:pPr>
        <w:tabs>
          <w:tab w:val="left" w:pos="397"/>
        </w:tabs>
        <w:spacing w:after="0" w:line="240" w:lineRule="auto"/>
        <w:ind w:left="1416"/>
        <w:jc w:val="both"/>
        <w:rPr>
          <w:rFonts w:ascii="Courier New" w:eastAsia="Times New Roman" w:hAnsi="Courier New"/>
          <w:color w:val="FF0000"/>
          <w:sz w:val="20"/>
          <w:szCs w:val="24"/>
          <w:lang w:eastAsia="es-ES"/>
        </w:rPr>
      </w:pPr>
    </w:p>
    <w:p w:rsidR="007753E3" w:rsidRPr="007753E3" w:rsidRDefault="007753E3" w:rsidP="00A702A6">
      <w:pPr>
        <w:tabs>
          <w:tab w:val="left" w:pos="397"/>
        </w:tabs>
        <w:spacing w:after="0" w:line="240" w:lineRule="auto"/>
        <w:ind w:left="1416"/>
        <w:jc w:val="both"/>
        <w:rPr>
          <w:rFonts w:ascii="Courier New" w:eastAsia="Times New Roman" w:hAnsi="Courier New"/>
          <w:bCs/>
          <w:color w:val="FF0000"/>
          <w:sz w:val="20"/>
          <w:szCs w:val="24"/>
          <w:lang w:eastAsia="es-ES"/>
        </w:rPr>
      </w:pPr>
      <w:r w:rsidRPr="007753E3">
        <w:rPr>
          <w:rFonts w:ascii="Courier New" w:eastAsia="Times New Roman" w:hAnsi="Courier New"/>
          <w:color w:val="FF0000"/>
          <w:sz w:val="20"/>
          <w:szCs w:val="24"/>
          <w:lang w:eastAsia="es-ES"/>
        </w:rPr>
        <w:t>. Los socios que impugnen deben representar individual o conjuntamente </w:t>
      </w:r>
      <w:r w:rsidRPr="007753E3">
        <w:rPr>
          <w:rFonts w:ascii="Courier New" w:eastAsia="Times New Roman" w:hAnsi="Courier New"/>
          <w:bCs/>
          <w:color w:val="FF0000"/>
          <w:sz w:val="20"/>
          <w:szCs w:val="24"/>
          <w:lang w:eastAsia="es-ES"/>
        </w:rPr>
        <w:t>el 1% del capital</w:t>
      </w:r>
      <w:r w:rsidRPr="007753E3">
        <w:rPr>
          <w:rFonts w:ascii="Courier New" w:eastAsia="Times New Roman" w:hAnsi="Courier New"/>
          <w:color w:val="FF0000"/>
          <w:sz w:val="20"/>
          <w:szCs w:val="24"/>
          <w:lang w:eastAsia="es-ES"/>
        </w:rPr>
        <w:t> social, pudiendo ser reducido este porcentaje por los estatutos</w:t>
      </w:r>
      <w:r w:rsidR="00A702A6">
        <w:rPr>
          <w:rFonts w:ascii="Courier New" w:eastAsia="Times New Roman" w:hAnsi="Courier New"/>
          <w:color w:val="FF0000"/>
          <w:sz w:val="20"/>
          <w:szCs w:val="24"/>
          <w:lang w:eastAsia="es-ES"/>
        </w:rPr>
        <w:t xml:space="preserve"> (no pudiendo impugnar</w:t>
      </w:r>
      <w:r w:rsidRPr="007753E3">
        <w:rPr>
          <w:rFonts w:ascii="Courier New" w:eastAsia="Times New Roman" w:hAnsi="Courier New"/>
          <w:color w:val="FF0000"/>
          <w:sz w:val="20"/>
          <w:szCs w:val="24"/>
          <w:lang w:eastAsia="es-ES"/>
        </w:rPr>
        <w:t>, tendrán derecho al</w:t>
      </w:r>
      <w:r w:rsidRPr="007753E3">
        <w:rPr>
          <w:rFonts w:ascii="Courier New" w:eastAsia="Times New Roman" w:hAnsi="Courier New"/>
          <w:bCs/>
          <w:color w:val="FF0000"/>
          <w:sz w:val="20"/>
          <w:szCs w:val="24"/>
          <w:lang w:eastAsia="es-ES"/>
        </w:rPr>
        <w:t xml:space="preserve"> resarcimiento</w:t>
      </w:r>
      <w:r w:rsidRPr="007753E3">
        <w:rPr>
          <w:rFonts w:ascii="Courier New" w:eastAsia="Times New Roman" w:hAnsi="Courier New"/>
          <w:color w:val="FF0000"/>
          <w:sz w:val="20"/>
          <w:szCs w:val="24"/>
          <w:lang w:eastAsia="es-ES"/>
        </w:rPr>
        <w:t> del daño producido</w:t>
      </w:r>
      <w:r w:rsidR="00A702A6">
        <w:rPr>
          <w:rFonts w:ascii="Courier New" w:eastAsia="Times New Roman" w:hAnsi="Courier New"/>
          <w:color w:val="FF0000"/>
          <w:sz w:val="20"/>
          <w:szCs w:val="24"/>
          <w:lang w:eastAsia="es-ES"/>
        </w:rPr>
        <w:t>)</w:t>
      </w:r>
      <w:r w:rsidRPr="007753E3">
        <w:rPr>
          <w:rFonts w:ascii="Courier New" w:eastAsia="Times New Roman" w:hAnsi="Courier New"/>
          <w:color w:val="FF0000"/>
          <w:sz w:val="20"/>
          <w:szCs w:val="24"/>
          <w:lang w:eastAsia="es-ES"/>
        </w:rPr>
        <w:t>.</w:t>
      </w:r>
    </w:p>
    <w:p w:rsidR="007753E3" w:rsidRPr="007753E3" w:rsidRDefault="007753E3" w:rsidP="009D09B3">
      <w:pPr>
        <w:tabs>
          <w:tab w:val="left" w:pos="397"/>
        </w:tabs>
        <w:spacing w:after="0" w:line="240" w:lineRule="auto"/>
        <w:jc w:val="both"/>
        <w:rPr>
          <w:rFonts w:ascii="Courier New" w:eastAsia="Times New Roman" w:hAnsi="Courier New"/>
          <w:b/>
          <w:sz w:val="20"/>
          <w:szCs w:val="24"/>
          <w:lang w:eastAsia="es-ES"/>
        </w:rPr>
      </w:pPr>
    </w:p>
    <w:p w:rsidR="007753E3" w:rsidRPr="007753E3" w:rsidRDefault="007753E3" w:rsidP="009D09B3">
      <w:pPr>
        <w:tabs>
          <w:tab w:val="left" w:pos="397"/>
        </w:tabs>
        <w:spacing w:after="0" w:line="240" w:lineRule="auto"/>
        <w:jc w:val="both"/>
        <w:rPr>
          <w:rFonts w:ascii="Courier New" w:eastAsia="Times New Roman" w:hAnsi="Courier New"/>
          <w:sz w:val="20"/>
          <w:szCs w:val="24"/>
          <w:lang w:eastAsia="es-ES"/>
        </w:rPr>
      </w:pPr>
    </w:p>
    <w:p w:rsidR="007753E3" w:rsidRDefault="00A702A6" w:rsidP="009D09B3">
      <w:pPr>
        <w:tabs>
          <w:tab w:val="left" w:pos="397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  <w:r>
        <w:rPr>
          <w:rFonts w:ascii="Courier New" w:eastAsia="Times New Roman" w:hAnsi="Courier New"/>
          <w:b/>
          <w:sz w:val="20"/>
          <w:szCs w:val="24"/>
          <w:lang w:eastAsia="es-ES"/>
        </w:rPr>
        <w:t>Su</w:t>
      </w:r>
      <w:r w:rsidR="007753E3" w:rsidRPr="007753E3">
        <w:rPr>
          <w:rFonts w:ascii="Courier New" w:eastAsia="Times New Roman" w:hAnsi="Courier New"/>
          <w:b/>
          <w:sz w:val="20"/>
          <w:szCs w:val="24"/>
          <w:lang w:eastAsia="es-ES"/>
        </w:rPr>
        <w:t xml:space="preserve"> tramitación</w:t>
      </w:r>
      <w:r>
        <w:rPr>
          <w:rFonts w:ascii="Courier New" w:eastAsia="Times New Roman" w:hAnsi="Courier New"/>
          <w:b/>
          <w:sz w:val="20"/>
          <w:szCs w:val="24"/>
          <w:lang w:eastAsia="es-ES"/>
        </w:rPr>
        <w:t>:</w:t>
      </w:r>
      <w:r w:rsidR="007753E3" w:rsidRPr="007753E3">
        <w:rPr>
          <w:rFonts w:ascii="Courier New" w:eastAsia="Times New Roman" w:hAnsi="Courier New"/>
          <w:b/>
          <w:sz w:val="20"/>
          <w:szCs w:val="24"/>
          <w:lang w:eastAsia="es-ES"/>
        </w:rPr>
        <w:t xml:space="preserve"> </w:t>
      </w:r>
      <w:r w:rsidRPr="00A702A6">
        <w:rPr>
          <w:rFonts w:ascii="Courier New" w:eastAsia="Times New Roman" w:hAnsi="Courier New"/>
          <w:sz w:val="20"/>
          <w:szCs w:val="24"/>
          <w:lang w:eastAsia="es-ES"/>
        </w:rPr>
        <w:t>J</w:t>
      </w:r>
      <w:r w:rsidR="007753E3" w:rsidRPr="007753E3">
        <w:rPr>
          <w:rFonts w:ascii="Courier New" w:eastAsia="Times New Roman" w:hAnsi="Courier New"/>
          <w:sz w:val="20"/>
          <w:szCs w:val="24"/>
          <w:lang w:eastAsia="es-ES"/>
        </w:rPr>
        <w:t>uicio ordinario y disposiciones LEC (</w:t>
      </w:r>
      <w:r>
        <w:rPr>
          <w:rFonts w:ascii="Courier New" w:eastAsia="Times New Roman" w:hAnsi="Courier New"/>
          <w:sz w:val="20"/>
          <w:szCs w:val="24"/>
          <w:lang w:eastAsia="es-ES"/>
        </w:rPr>
        <w:t xml:space="preserve">con </w:t>
      </w:r>
      <w:r w:rsidR="007753E3" w:rsidRPr="007753E3">
        <w:rPr>
          <w:rFonts w:ascii="Courier New" w:eastAsia="Times New Roman" w:hAnsi="Courier New"/>
          <w:sz w:val="20"/>
          <w:szCs w:val="24"/>
          <w:lang w:eastAsia="es-ES"/>
        </w:rPr>
        <w:t>posibilidad de subsanación)</w:t>
      </w:r>
      <w:r>
        <w:rPr>
          <w:rFonts w:ascii="Courier New" w:eastAsia="Times New Roman" w:hAnsi="Courier New"/>
          <w:sz w:val="20"/>
          <w:szCs w:val="24"/>
          <w:lang w:eastAsia="es-ES"/>
        </w:rPr>
        <w:t>.</w:t>
      </w:r>
      <w:r w:rsidR="007753E3" w:rsidRPr="007753E3">
        <w:rPr>
          <w:rFonts w:ascii="Courier New" w:eastAsia="Times New Roman" w:hAnsi="Courier New"/>
          <w:sz w:val="20"/>
          <w:szCs w:val="24"/>
          <w:lang w:eastAsia="es-ES"/>
        </w:rPr>
        <w:t xml:space="preserve"> </w:t>
      </w:r>
      <w:r>
        <w:rPr>
          <w:rFonts w:ascii="Courier New" w:eastAsia="Times New Roman" w:hAnsi="Courier New"/>
          <w:sz w:val="20"/>
          <w:szCs w:val="24"/>
          <w:lang w:eastAsia="es-ES"/>
        </w:rPr>
        <w:t>L</w:t>
      </w:r>
      <w:r w:rsidR="007753E3" w:rsidRPr="007753E3">
        <w:rPr>
          <w:rFonts w:ascii="Courier New" w:eastAsia="Times New Roman" w:hAnsi="Courier New"/>
          <w:sz w:val="20"/>
          <w:szCs w:val="24"/>
          <w:lang w:eastAsia="es-ES"/>
        </w:rPr>
        <w:t xml:space="preserve">a </w:t>
      </w:r>
      <w:r w:rsidR="007753E3" w:rsidRPr="007753E3">
        <w:rPr>
          <w:rFonts w:ascii="Courier New" w:eastAsia="Times New Roman" w:hAnsi="Courier New" w:cs="Courier New"/>
          <w:sz w:val="20"/>
          <w:szCs w:val="20"/>
          <w:lang w:eastAsia="es-ES"/>
        </w:rPr>
        <w:t>sentencia  firme que declare la nulidad de un acuerdo inscribible habrá de inscribirse en el RM</w:t>
      </w:r>
      <w:r w:rsidRPr="00A14D12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="00A14D12" w:rsidRPr="007753E3">
        <w:rPr>
          <w:rFonts w:ascii="Courier New" w:eastAsia="Times New Roman" w:hAnsi="Courier New" w:cs="Courier New"/>
          <w:sz w:val="20"/>
          <w:szCs w:val="20"/>
          <w:lang w:eastAsia="es-ES"/>
        </w:rPr>
        <w:t>(</w:t>
      </w:r>
      <w:r w:rsidR="00A14D12" w:rsidRPr="00A14D12">
        <w:rPr>
          <w:rFonts w:ascii="Courier New" w:eastAsia="Times New Roman" w:hAnsi="Courier New" w:cs="Courier New"/>
          <w:sz w:val="20"/>
          <w:szCs w:val="20"/>
          <w:lang w:eastAsia="es-ES"/>
        </w:rPr>
        <w:t>con</w:t>
      </w:r>
      <w:r w:rsidR="00A14D12" w:rsidRPr="007753E3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cancelación de su inscripción</w:t>
      </w:r>
      <w:r w:rsidR="00A14D12" w:rsidRPr="00A14D12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y </w:t>
      </w:r>
      <w:r w:rsidR="00A14D12" w:rsidRPr="007753E3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la de los asientos posteriores contradictorios con ella)</w:t>
      </w:r>
      <w:r w:rsidR="00A14D12" w:rsidRPr="00A14D12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y el BORME publicará un extracto</w:t>
      </w:r>
      <w:r w:rsidR="007753E3" w:rsidRPr="007753E3">
        <w:rPr>
          <w:rFonts w:ascii="Courier New" w:eastAsia="Times New Roman" w:hAnsi="Courier New" w:cs="Courier New"/>
          <w:sz w:val="20"/>
          <w:szCs w:val="20"/>
          <w:lang w:eastAsia="es-ES"/>
        </w:rPr>
        <w:t>.</w:t>
      </w:r>
    </w:p>
    <w:p w:rsidR="00A14D12" w:rsidRDefault="00A14D12" w:rsidP="009D09B3">
      <w:pPr>
        <w:tabs>
          <w:tab w:val="left" w:pos="397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14D12" w:rsidRDefault="00A14D12" w:rsidP="00A14D12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es-ES"/>
        </w:rPr>
      </w:pPr>
      <w:r w:rsidRPr="00A14D12">
        <w:rPr>
          <w:rFonts w:ascii="Times New Roman" w:hAnsi="Times New Roman"/>
          <w:sz w:val="28"/>
          <w:szCs w:val="28"/>
          <w:highlight w:val="yellow"/>
          <w:lang w:eastAsia="es-ES"/>
        </w:rPr>
        <w:t xml:space="preserve">Posibilidad de arbitraje societario (art 11 </w:t>
      </w:r>
      <w:r w:rsidRPr="00A14D12">
        <w:rPr>
          <w:rFonts w:ascii="Times New Roman" w:hAnsi="Times New Roman"/>
          <w:i/>
          <w:iCs/>
          <w:sz w:val="28"/>
          <w:szCs w:val="28"/>
          <w:highlight w:val="yellow"/>
          <w:lang w:eastAsia="es-ES"/>
        </w:rPr>
        <w:t>bis</w:t>
      </w:r>
      <w:r w:rsidRPr="00A14D12">
        <w:rPr>
          <w:rFonts w:ascii="Times New Roman" w:hAnsi="Times New Roman"/>
          <w:sz w:val="28"/>
          <w:szCs w:val="28"/>
          <w:highlight w:val="yellow"/>
          <w:lang w:eastAsia="es-ES"/>
        </w:rPr>
        <w:t xml:space="preserve"> Ley 60/2003, de Arbitraje)</w:t>
      </w:r>
    </w:p>
    <w:p w:rsidR="00A14D12" w:rsidRPr="007753E3" w:rsidRDefault="00A14D12" w:rsidP="009D09B3">
      <w:pPr>
        <w:tabs>
          <w:tab w:val="left" w:pos="397"/>
        </w:tabs>
        <w:spacing w:after="0" w:line="240" w:lineRule="auto"/>
        <w:jc w:val="both"/>
        <w:rPr>
          <w:rFonts w:ascii="Courier New" w:eastAsia="Times New Roman" w:hAnsi="Courier New"/>
          <w:sz w:val="20"/>
          <w:szCs w:val="24"/>
          <w:lang w:eastAsia="es-ES"/>
        </w:rPr>
      </w:pPr>
    </w:p>
    <w:p w:rsidR="007753E3" w:rsidRDefault="007753E3" w:rsidP="009D09B3">
      <w:pPr>
        <w:pStyle w:val="Sangradetextonormal"/>
        <w:spacing w:line="240" w:lineRule="auto"/>
        <w:rPr>
          <w:rFonts w:ascii="Courier New" w:hAnsi="Courier New"/>
          <w:b/>
          <w:sz w:val="20"/>
        </w:rPr>
      </w:pPr>
    </w:p>
    <w:p w:rsidR="007753E3" w:rsidRDefault="00A14D12" w:rsidP="00A14D12">
      <w:pPr>
        <w:pStyle w:val="NormalWeb"/>
        <w:spacing w:before="0" w:beforeAutospacing="0" w:after="0" w:afterAutospacing="0"/>
        <w:jc w:val="center"/>
        <w:rPr>
          <w:rFonts w:ascii="Courier New" w:hAnsi="Courier New"/>
          <w:bCs/>
          <w:sz w:val="20"/>
        </w:rPr>
      </w:pPr>
      <w:r>
        <w:rPr>
          <w:rFonts w:ascii="Courier New" w:hAnsi="Courier New"/>
          <w:b/>
          <w:bCs/>
          <w:sz w:val="20"/>
        </w:rPr>
        <w:t xml:space="preserve">ACUERDOS DEL CONSEJO   </w:t>
      </w:r>
      <w:r w:rsidRPr="00A14D12">
        <w:rPr>
          <w:rFonts w:ascii="Courier New" w:hAnsi="Courier New"/>
          <w:bCs/>
          <w:sz w:val="20"/>
        </w:rPr>
        <w:t>251 LRC</w:t>
      </w:r>
    </w:p>
    <w:p w:rsidR="007753E3" w:rsidRDefault="00A14D12" w:rsidP="009D09B3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Su impugnación se tramita conforme a lo establecido para la impugnación de los acuerdos de la JG con la particularidad de que</w:t>
      </w:r>
      <w:r w:rsidR="00B26DF3">
        <w:rPr>
          <w:rFonts w:ascii="Courier New" w:hAnsi="Courier New" w:cs="Courier New"/>
          <w:sz w:val="20"/>
        </w:rPr>
        <w:t>:</w:t>
      </w:r>
    </w:p>
    <w:p w:rsidR="00A14D12" w:rsidRDefault="00A14D12" w:rsidP="009D09B3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</w:rPr>
      </w:pPr>
    </w:p>
    <w:p w:rsidR="00A14D12" w:rsidRDefault="00A14D12" w:rsidP="00B26DF3">
      <w:pPr>
        <w:pStyle w:val="NormalWeb"/>
        <w:spacing w:before="0" w:beforeAutospacing="0" w:after="0" w:afterAutospacing="0"/>
        <w:ind w:left="708"/>
        <w:rPr>
          <w:rFonts w:ascii="Courier New" w:hAnsi="Courier New" w:cs="Courier New"/>
          <w:sz w:val="20"/>
        </w:rPr>
      </w:pPr>
      <w:r w:rsidRPr="00A14D12">
        <w:rPr>
          <w:rFonts w:ascii="Courier New" w:hAnsi="Courier New" w:cs="Courier New"/>
          <w:sz w:val="20"/>
        </w:rPr>
        <w:t>En este caso también procederá por infracción del reglamento del consejo de administración.</w:t>
      </w:r>
    </w:p>
    <w:p w:rsidR="00B26DF3" w:rsidRDefault="00B26DF3" w:rsidP="00B26DF3">
      <w:pPr>
        <w:widowControl w:val="0"/>
        <w:autoSpaceDE w:val="0"/>
        <w:autoSpaceDN w:val="0"/>
        <w:adjustRightInd w:val="0"/>
        <w:ind w:left="708"/>
        <w:jc w:val="both"/>
      </w:pPr>
    </w:p>
    <w:p w:rsidR="00B26DF3" w:rsidRDefault="00B26DF3" w:rsidP="00B26DF3">
      <w:pPr>
        <w:widowControl w:val="0"/>
        <w:autoSpaceDE w:val="0"/>
        <w:autoSpaceDN w:val="0"/>
        <w:adjustRightInd w:val="0"/>
        <w:ind w:left="708"/>
        <w:jc w:val="both"/>
      </w:pPr>
      <w:r>
        <w:lastRenderedPageBreak/>
        <w:t xml:space="preserve">El plazo para su impugnación es 30 días </w:t>
      </w:r>
    </w:p>
    <w:p w:rsidR="00B26DF3" w:rsidRDefault="00B26DF3" w:rsidP="00B26DF3">
      <w:pPr>
        <w:widowControl w:val="0"/>
        <w:autoSpaceDE w:val="0"/>
        <w:autoSpaceDN w:val="0"/>
        <w:adjustRightInd w:val="0"/>
        <w:ind w:left="1416"/>
        <w:jc w:val="both"/>
      </w:pPr>
      <w:r>
        <w:t xml:space="preserve">desde su adopción (para los administradores). </w:t>
      </w:r>
    </w:p>
    <w:p w:rsidR="00B26DF3" w:rsidRDefault="00B26DF3" w:rsidP="00B26DF3">
      <w:pPr>
        <w:widowControl w:val="0"/>
        <w:autoSpaceDE w:val="0"/>
        <w:autoSpaceDN w:val="0"/>
        <w:adjustRightInd w:val="0"/>
        <w:ind w:left="1416"/>
        <w:jc w:val="both"/>
        <w:rPr>
          <w:rFonts w:ascii="Courier New" w:hAnsi="Courier New"/>
          <w:sz w:val="20"/>
        </w:rPr>
      </w:pPr>
      <w:r>
        <w:t>desde que tuvieren conocimiento de los mismos (para los socios que representen el 1% CS), siempre que no hubiere transcurrido un año desde su adopción.</w:t>
      </w:r>
    </w:p>
    <w:p w:rsidR="005443C6" w:rsidRPr="00390664" w:rsidRDefault="005443C6" w:rsidP="009D09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6881" w:rsidRPr="00390664" w:rsidRDefault="00476881" w:rsidP="009D09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90664">
        <w:rPr>
          <w:rFonts w:ascii="Times New Roman" w:hAnsi="Times New Roman"/>
          <w:b/>
          <w:sz w:val="28"/>
          <w:szCs w:val="28"/>
          <w:u w:val="single"/>
        </w:rPr>
        <w:t>SUSPENSIÓN DE LOS ACUERDOS</w:t>
      </w:r>
    </w:p>
    <w:p w:rsidR="00AF04C0" w:rsidRPr="00390664" w:rsidRDefault="00AF04C0" w:rsidP="009D09B3">
      <w:pPr>
        <w:pStyle w:val="Prrafodelista"/>
        <w:spacing w:line="240" w:lineRule="auto"/>
        <w:ind w:left="284"/>
        <w:jc w:val="both"/>
        <w:rPr>
          <w:sz w:val="28"/>
          <w:szCs w:val="28"/>
        </w:rPr>
      </w:pPr>
      <w:r w:rsidRPr="00390664">
        <w:rPr>
          <w:sz w:val="28"/>
          <w:szCs w:val="28"/>
        </w:rPr>
        <w:t xml:space="preserve"> </w:t>
      </w:r>
    </w:p>
    <w:p w:rsidR="001E437D" w:rsidRDefault="00AD62C3" w:rsidP="009D09B3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0664">
        <w:rPr>
          <w:rFonts w:ascii="Times New Roman" w:hAnsi="Times New Roman"/>
          <w:sz w:val="28"/>
          <w:szCs w:val="28"/>
        </w:rPr>
        <w:t>El acuerdo impugnado podrá ser suspendido</w:t>
      </w:r>
      <w:r w:rsidR="00457EC7" w:rsidRPr="00390664">
        <w:rPr>
          <w:rFonts w:ascii="Times New Roman" w:hAnsi="Times New Roman"/>
          <w:sz w:val="28"/>
          <w:szCs w:val="28"/>
        </w:rPr>
        <w:t xml:space="preserve"> en su eficacia</w:t>
      </w:r>
      <w:r w:rsidRPr="00390664">
        <w:rPr>
          <w:rFonts w:ascii="Times New Roman" w:hAnsi="Times New Roman"/>
          <w:sz w:val="28"/>
          <w:szCs w:val="28"/>
        </w:rPr>
        <w:t>, cuando, una vez presentada</w:t>
      </w:r>
      <w:r w:rsidR="00E172C8" w:rsidRPr="00390664">
        <w:rPr>
          <w:rFonts w:ascii="Times New Roman" w:hAnsi="Times New Roman"/>
          <w:sz w:val="28"/>
          <w:szCs w:val="28"/>
        </w:rPr>
        <w:t xml:space="preserve"> </w:t>
      </w:r>
      <w:r w:rsidR="00457EC7" w:rsidRPr="00390664">
        <w:rPr>
          <w:rFonts w:ascii="Times New Roman" w:hAnsi="Times New Roman"/>
          <w:sz w:val="28"/>
          <w:szCs w:val="28"/>
        </w:rPr>
        <w:t xml:space="preserve">la demanda </w:t>
      </w:r>
      <w:r w:rsidR="00E172C8" w:rsidRPr="00390664">
        <w:rPr>
          <w:rFonts w:ascii="Times New Roman" w:hAnsi="Times New Roman"/>
          <w:sz w:val="28"/>
          <w:szCs w:val="28"/>
        </w:rPr>
        <w:t>de impugnación</w:t>
      </w:r>
      <w:r w:rsidRPr="00390664">
        <w:rPr>
          <w:rFonts w:ascii="Times New Roman" w:hAnsi="Times New Roman"/>
          <w:sz w:val="28"/>
          <w:szCs w:val="28"/>
        </w:rPr>
        <w:t>, as</w:t>
      </w:r>
      <w:r w:rsidR="00AB72B9" w:rsidRPr="00390664">
        <w:rPr>
          <w:rFonts w:ascii="Times New Roman" w:hAnsi="Times New Roman"/>
          <w:sz w:val="28"/>
          <w:szCs w:val="28"/>
        </w:rPr>
        <w:t>í</w:t>
      </w:r>
      <w:r w:rsidR="00E172C8" w:rsidRPr="00390664">
        <w:rPr>
          <w:rFonts w:ascii="Times New Roman" w:hAnsi="Times New Roman"/>
          <w:sz w:val="28"/>
          <w:szCs w:val="28"/>
        </w:rPr>
        <w:t xml:space="preserve"> lo acuerd</w:t>
      </w:r>
      <w:r w:rsidRPr="00390664">
        <w:rPr>
          <w:rFonts w:ascii="Times New Roman" w:hAnsi="Times New Roman"/>
          <w:sz w:val="28"/>
          <w:szCs w:val="28"/>
        </w:rPr>
        <w:t>e</w:t>
      </w:r>
      <w:r w:rsidR="00E172C8" w:rsidRPr="00390664">
        <w:rPr>
          <w:rFonts w:ascii="Times New Roman" w:hAnsi="Times New Roman"/>
          <w:sz w:val="28"/>
          <w:szCs w:val="28"/>
        </w:rPr>
        <w:t xml:space="preserve"> el </w:t>
      </w:r>
      <w:r w:rsidR="00B26DF3">
        <w:rPr>
          <w:rFonts w:ascii="Times New Roman" w:hAnsi="Times New Roman"/>
          <w:sz w:val="28"/>
          <w:szCs w:val="28"/>
        </w:rPr>
        <w:t>tribunal</w:t>
      </w:r>
      <w:r w:rsidR="00E172C8" w:rsidRPr="00390664">
        <w:rPr>
          <w:rFonts w:ascii="Times New Roman" w:hAnsi="Times New Roman"/>
          <w:sz w:val="28"/>
          <w:szCs w:val="28"/>
        </w:rPr>
        <w:t xml:space="preserve"> en</w:t>
      </w:r>
      <w:r w:rsidR="00AF04C0" w:rsidRPr="00390664">
        <w:rPr>
          <w:rFonts w:ascii="Times New Roman" w:hAnsi="Times New Roman"/>
          <w:sz w:val="28"/>
          <w:szCs w:val="28"/>
        </w:rPr>
        <w:t xml:space="preserve"> resolución </w:t>
      </w:r>
      <w:r w:rsidRPr="00390664">
        <w:rPr>
          <w:rFonts w:ascii="Times New Roman" w:hAnsi="Times New Roman"/>
          <w:sz w:val="28"/>
          <w:szCs w:val="28"/>
        </w:rPr>
        <w:t>firme</w:t>
      </w:r>
      <w:r w:rsidR="001E437D" w:rsidRPr="00390664">
        <w:rPr>
          <w:rFonts w:ascii="Times New Roman" w:hAnsi="Times New Roman"/>
          <w:sz w:val="28"/>
          <w:szCs w:val="28"/>
        </w:rPr>
        <w:t xml:space="preserve"> a solicitud del demandante</w:t>
      </w:r>
      <w:r w:rsidR="00B26DF3">
        <w:rPr>
          <w:rFonts w:ascii="Times New Roman" w:hAnsi="Times New Roman"/>
          <w:sz w:val="28"/>
          <w:szCs w:val="28"/>
        </w:rPr>
        <w:t>(s)</w:t>
      </w:r>
      <w:r w:rsidRPr="00390664">
        <w:rPr>
          <w:rFonts w:ascii="Times New Roman" w:hAnsi="Times New Roman"/>
          <w:sz w:val="28"/>
          <w:szCs w:val="28"/>
        </w:rPr>
        <w:t>.</w:t>
      </w:r>
    </w:p>
    <w:p w:rsidR="00B26DF3" w:rsidRDefault="00B26DF3" w:rsidP="009D09B3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23C87" w:rsidRDefault="00B26DF3" w:rsidP="00B26DF3">
      <w:pPr>
        <w:pStyle w:val="Prrafodelista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Ex</w:t>
      </w:r>
      <w:r w:rsidR="00723C87" w:rsidRPr="00390664">
        <w:rPr>
          <w:rFonts w:ascii="Times New Roman" w:hAnsi="Times New Roman"/>
          <w:sz w:val="28"/>
          <w:szCs w:val="28"/>
        </w:rPr>
        <w:t xml:space="preserve"> art. 727</w:t>
      </w:r>
      <w:r>
        <w:rPr>
          <w:rFonts w:ascii="Times New Roman" w:hAnsi="Times New Roman"/>
          <w:sz w:val="28"/>
          <w:szCs w:val="28"/>
        </w:rPr>
        <w:t>.</w:t>
      </w:r>
      <w:r w:rsidR="00723C87" w:rsidRPr="00390664">
        <w:rPr>
          <w:rFonts w:ascii="Times New Roman" w:hAnsi="Times New Roman"/>
          <w:sz w:val="28"/>
          <w:szCs w:val="28"/>
        </w:rPr>
        <w:t xml:space="preserve">10 LEC </w:t>
      </w:r>
      <w:r>
        <w:rPr>
          <w:rFonts w:ascii="Times New Roman" w:hAnsi="Times New Roman"/>
          <w:sz w:val="28"/>
          <w:szCs w:val="28"/>
        </w:rPr>
        <w:t>dicha</w:t>
      </w:r>
      <w:r w:rsidR="00723C87" w:rsidRPr="00390664">
        <w:rPr>
          <w:rFonts w:ascii="Times New Roman" w:hAnsi="Times New Roman"/>
          <w:sz w:val="28"/>
          <w:szCs w:val="28"/>
        </w:rPr>
        <w:t xml:space="preserve"> suspensión solo podrá acordarla el tribunal cuando el demandante</w:t>
      </w:r>
      <w:r>
        <w:rPr>
          <w:rFonts w:ascii="Times New Roman" w:hAnsi="Times New Roman"/>
          <w:sz w:val="28"/>
          <w:szCs w:val="28"/>
        </w:rPr>
        <w:t>(s)</w:t>
      </w:r>
      <w:r w:rsidR="00723C87" w:rsidRPr="00390664">
        <w:rPr>
          <w:rFonts w:ascii="Times New Roman" w:hAnsi="Times New Roman"/>
          <w:sz w:val="28"/>
          <w:szCs w:val="28"/>
        </w:rPr>
        <w:t xml:space="preserve"> represente</w:t>
      </w:r>
      <w:r>
        <w:rPr>
          <w:rFonts w:ascii="Times New Roman" w:hAnsi="Times New Roman"/>
          <w:sz w:val="28"/>
          <w:szCs w:val="28"/>
        </w:rPr>
        <w:t>(</w:t>
      </w:r>
      <w:r w:rsidR="00723C87" w:rsidRPr="00390664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)</w:t>
      </w:r>
      <w:r w:rsidR="00723C87" w:rsidRPr="00390664">
        <w:rPr>
          <w:rFonts w:ascii="Times New Roman" w:hAnsi="Times New Roman"/>
          <w:sz w:val="28"/>
          <w:szCs w:val="28"/>
        </w:rPr>
        <w:t xml:space="preserve"> el 5% del capital social de la sociedad demandada</w:t>
      </w:r>
      <w:r>
        <w:rPr>
          <w:rFonts w:ascii="Times New Roman" w:hAnsi="Times New Roman"/>
          <w:sz w:val="28"/>
          <w:szCs w:val="28"/>
        </w:rPr>
        <w:t xml:space="preserve"> (</w:t>
      </w:r>
      <w:r w:rsidR="00723C87" w:rsidRPr="00390664">
        <w:rPr>
          <w:rFonts w:ascii="Times New Roman" w:hAnsi="Times New Roman"/>
          <w:sz w:val="28"/>
          <w:szCs w:val="28"/>
        </w:rPr>
        <w:t>el 1%</w:t>
      </w:r>
      <w:r>
        <w:rPr>
          <w:rFonts w:ascii="Times New Roman" w:hAnsi="Times New Roman"/>
          <w:sz w:val="28"/>
          <w:szCs w:val="28"/>
        </w:rPr>
        <w:t>, tratándose de sociedad cotizada)</w:t>
      </w:r>
    </w:p>
    <w:p w:rsidR="00B26DF3" w:rsidRDefault="00B26DF3" w:rsidP="009D09B3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16592" w:rsidRDefault="00AD62C3" w:rsidP="009D09B3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0664">
        <w:rPr>
          <w:rFonts w:ascii="Times New Roman" w:hAnsi="Times New Roman"/>
          <w:sz w:val="28"/>
          <w:szCs w:val="28"/>
        </w:rPr>
        <w:t xml:space="preserve">La suspensión de efectos del acuerdo </w:t>
      </w:r>
      <w:r w:rsidR="00AB72B9" w:rsidRPr="00390664">
        <w:rPr>
          <w:rFonts w:ascii="Times New Roman" w:hAnsi="Times New Roman"/>
          <w:sz w:val="28"/>
          <w:szCs w:val="28"/>
        </w:rPr>
        <w:t xml:space="preserve">(y consecuentemente la suspensión de </w:t>
      </w:r>
      <w:r w:rsidR="00457EC7" w:rsidRPr="00390664">
        <w:rPr>
          <w:rFonts w:ascii="Times New Roman" w:hAnsi="Times New Roman"/>
          <w:sz w:val="28"/>
          <w:szCs w:val="28"/>
        </w:rPr>
        <w:t xml:space="preserve">su </w:t>
      </w:r>
      <w:r w:rsidR="00AB72B9" w:rsidRPr="00390664">
        <w:rPr>
          <w:rFonts w:ascii="Times New Roman" w:hAnsi="Times New Roman"/>
          <w:sz w:val="28"/>
          <w:szCs w:val="28"/>
        </w:rPr>
        <w:t>inscripción</w:t>
      </w:r>
      <w:r w:rsidR="00B1199D" w:rsidRPr="00390664">
        <w:rPr>
          <w:rFonts w:ascii="Times New Roman" w:hAnsi="Times New Roman"/>
          <w:sz w:val="28"/>
          <w:szCs w:val="28"/>
        </w:rPr>
        <w:t xml:space="preserve"> si no h</w:t>
      </w:r>
      <w:r w:rsidR="00723C87" w:rsidRPr="00390664">
        <w:rPr>
          <w:rFonts w:ascii="Times New Roman" w:hAnsi="Times New Roman"/>
          <w:sz w:val="28"/>
          <w:szCs w:val="28"/>
        </w:rPr>
        <w:t>ubiese</w:t>
      </w:r>
      <w:r w:rsidR="00B1199D" w:rsidRPr="00390664">
        <w:rPr>
          <w:rFonts w:ascii="Times New Roman" w:hAnsi="Times New Roman"/>
          <w:sz w:val="28"/>
          <w:szCs w:val="28"/>
        </w:rPr>
        <w:t xml:space="preserve"> sido inscrito con anterioridad</w:t>
      </w:r>
      <w:r w:rsidR="00AB72B9" w:rsidRPr="00390664">
        <w:rPr>
          <w:rFonts w:ascii="Times New Roman" w:hAnsi="Times New Roman"/>
          <w:sz w:val="28"/>
          <w:szCs w:val="28"/>
        </w:rPr>
        <w:t xml:space="preserve">) </w:t>
      </w:r>
      <w:r w:rsidR="00016592">
        <w:rPr>
          <w:rFonts w:ascii="Times New Roman" w:hAnsi="Times New Roman"/>
          <w:sz w:val="28"/>
          <w:szCs w:val="28"/>
        </w:rPr>
        <w:t>da lugar a</w:t>
      </w:r>
      <w:r w:rsidRPr="00390664">
        <w:rPr>
          <w:rFonts w:ascii="Times New Roman" w:hAnsi="Times New Roman"/>
          <w:sz w:val="28"/>
          <w:szCs w:val="28"/>
        </w:rPr>
        <w:t xml:space="preserve"> anotación preventiva de suspensión</w:t>
      </w:r>
      <w:r w:rsidR="00016592">
        <w:rPr>
          <w:rFonts w:ascii="Times New Roman" w:hAnsi="Times New Roman"/>
          <w:sz w:val="28"/>
          <w:szCs w:val="28"/>
        </w:rPr>
        <w:t>, que</w:t>
      </w:r>
    </w:p>
    <w:p w:rsidR="00016592" w:rsidRPr="00016592" w:rsidRDefault="00016592" w:rsidP="00016592">
      <w:pPr>
        <w:pStyle w:val="parrafo"/>
        <w:ind w:left="708"/>
        <w:rPr>
          <w:rFonts w:eastAsia="Calibri"/>
          <w:sz w:val="28"/>
          <w:szCs w:val="28"/>
          <w:lang w:eastAsia="en-US"/>
        </w:rPr>
      </w:pPr>
      <w:r w:rsidRPr="00016592">
        <w:rPr>
          <w:rFonts w:eastAsia="Calibri"/>
          <w:sz w:val="28"/>
          <w:szCs w:val="28"/>
          <w:lang w:eastAsia="en-US"/>
        </w:rPr>
        <w:t>se</w:t>
      </w:r>
      <w:r>
        <w:t xml:space="preserve"> </w:t>
      </w:r>
      <w:r w:rsidRPr="00016592">
        <w:rPr>
          <w:rFonts w:eastAsia="Calibri"/>
          <w:sz w:val="28"/>
          <w:szCs w:val="28"/>
          <w:lang w:eastAsia="en-US"/>
        </w:rPr>
        <w:t>practicará sin más trámites a la vista de la oportuna resolución del Tribunal.</w:t>
      </w:r>
    </w:p>
    <w:p w:rsidR="00016592" w:rsidRPr="00016592" w:rsidRDefault="00016592" w:rsidP="00016592">
      <w:pPr>
        <w:pStyle w:val="parrafo"/>
        <w:ind w:left="708"/>
        <w:rPr>
          <w:rFonts w:eastAsia="Calibri"/>
          <w:sz w:val="28"/>
          <w:szCs w:val="28"/>
          <w:lang w:eastAsia="en-US"/>
        </w:rPr>
      </w:pPr>
      <w:r w:rsidRPr="00016592">
        <w:rPr>
          <w:rFonts w:eastAsia="Calibri"/>
          <w:sz w:val="28"/>
          <w:szCs w:val="28"/>
          <w:lang w:eastAsia="en-US"/>
        </w:rPr>
        <w:t>se cancelará en los mismos casos que la relativa a la demanda de impugnación de acuerdos sociales.</w:t>
      </w:r>
    </w:p>
    <w:p w:rsidR="00E373A3" w:rsidRPr="00390664" w:rsidRDefault="00222ABC" w:rsidP="00222ABC">
      <w:pPr>
        <w:pStyle w:val="Prrafodelista"/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No confundir </w:t>
      </w:r>
      <w:r w:rsidR="00E373A3" w:rsidRPr="00390664">
        <w:rPr>
          <w:rFonts w:ascii="Times New Roman" w:hAnsi="Times New Roman"/>
          <w:sz w:val="28"/>
          <w:szCs w:val="28"/>
        </w:rPr>
        <w:t xml:space="preserve">la </w:t>
      </w:r>
      <w:r>
        <w:rPr>
          <w:rFonts w:ascii="Times New Roman" w:hAnsi="Times New Roman"/>
          <w:sz w:val="28"/>
          <w:szCs w:val="28"/>
        </w:rPr>
        <w:t>AP</w:t>
      </w:r>
      <w:r w:rsidR="00E373A3" w:rsidRPr="00390664">
        <w:rPr>
          <w:rFonts w:ascii="Times New Roman" w:hAnsi="Times New Roman"/>
          <w:sz w:val="28"/>
          <w:szCs w:val="28"/>
        </w:rPr>
        <w:t xml:space="preserve"> de demanda de impugnación de acuerdos sociales</w:t>
      </w:r>
      <w:r>
        <w:rPr>
          <w:rFonts w:ascii="Times New Roman" w:hAnsi="Times New Roman"/>
          <w:sz w:val="28"/>
          <w:szCs w:val="28"/>
        </w:rPr>
        <w:t>, la cual</w:t>
      </w:r>
      <w:r w:rsidR="00E373A3" w:rsidRPr="003906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también </w:t>
      </w:r>
      <w:r w:rsidR="00E373A3" w:rsidRPr="00390664">
        <w:rPr>
          <w:rFonts w:ascii="Times New Roman" w:hAnsi="Times New Roman"/>
          <w:sz w:val="28"/>
          <w:szCs w:val="28"/>
        </w:rPr>
        <w:t xml:space="preserve">se practica por resolución judicial </w:t>
      </w:r>
      <w:r>
        <w:rPr>
          <w:rFonts w:ascii="Times New Roman" w:hAnsi="Times New Roman"/>
          <w:sz w:val="28"/>
          <w:szCs w:val="28"/>
        </w:rPr>
        <w:t xml:space="preserve">dictada a su prudente arbitrio, siempre </w:t>
      </w:r>
      <w:r w:rsidRPr="00222ABC">
        <w:rPr>
          <w:rFonts w:ascii="Times New Roman" w:hAnsi="Times New Roman"/>
          <w:sz w:val="28"/>
          <w:szCs w:val="28"/>
        </w:rPr>
        <w:t>a</w:t>
      </w:r>
      <w:r w:rsidR="00016592" w:rsidRPr="00222ABC">
        <w:rPr>
          <w:rFonts w:ascii="Times New Roman" w:hAnsi="Times New Roman"/>
          <w:sz w:val="28"/>
          <w:szCs w:val="28"/>
        </w:rPr>
        <w:t xml:space="preserve"> </w:t>
      </w:r>
      <w:r w:rsidRPr="00222ABC">
        <w:rPr>
          <w:rFonts w:ascii="Times New Roman" w:hAnsi="Times New Roman"/>
          <w:sz w:val="28"/>
          <w:szCs w:val="28"/>
        </w:rPr>
        <w:t>instancia</w:t>
      </w:r>
      <w:r w:rsidR="00016592" w:rsidRPr="00222ABC">
        <w:rPr>
          <w:rFonts w:ascii="Times New Roman" w:hAnsi="Times New Roman"/>
          <w:sz w:val="28"/>
          <w:szCs w:val="28"/>
        </w:rPr>
        <w:t xml:space="preserve"> del demandante y con audiencia de la sociedad demandada</w:t>
      </w:r>
      <w:r>
        <w:rPr>
          <w:rFonts w:ascii="Times New Roman" w:hAnsi="Times New Roman"/>
          <w:sz w:val="28"/>
          <w:szCs w:val="28"/>
        </w:rPr>
        <w:t xml:space="preserve"> (</w:t>
      </w:r>
      <w:r w:rsidR="00E373A3" w:rsidRPr="00390664">
        <w:rPr>
          <w:rFonts w:ascii="Times New Roman" w:hAnsi="Times New Roman"/>
          <w:sz w:val="28"/>
          <w:szCs w:val="28"/>
        </w:rPr>
        <w:t xml:space="preserve">art 155 RRM) y otra la </w:t>
      </w:r>
      <w:r>
        <w:rPr>
          <w:rFonts w:ascii="Times New Roman" w:hAnsi="Times New Roman"/>
          <w:sz w:val="28"/>
          <w:szCs w:val="28"/>
        </w:rPr>
        <w:t>AP</w:t>
      </w:r>
      <w:r w:rsidR="00E373A3" w:rsidRPr="00390664">
        <w:rPr>
          <w:rFonts w:ascii="Times New Roman" w:hAnsi="Times New Roman"/>
          <w:sz w:val="28"/>
          <w:szCs w:val="28"/>
        </w:rPr>
        <w:t xml:space="preserve"> de suspensión de los acuerdos impugnados (art. 157 RRM)</w:t>
      </w:r>
    </w:p>
    <w:p w:rsidR="00390664" w:rsidRPr="00390664" w:rsidRDefault="00390664" w:rsidP="003F59E4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90664" w:rsidRPr="00390664" w:rsidSect="00BC21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83A" w:rsidRDefault="006D583A" w:rsidP="00CD3E3B">
      <w:pPr>
        <w:spacing w:after="0" w:line="240" w:lineRule="auto"/>
      </w:pPr>
      <w:r>
        <w:separator/>
      </w:r>
    </w:p>
  </w:endnote>
  <w:endnote w:type="continuationSeparator" w:id="0">
    <w:p w:rsidR="006D583A" w:rsidRDefault="006D583A" w:rsidP="00CD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83A" w:rsidRDefault="006D583A" w:rsidP="00CD3E3B">
      <w:pPr>
        <w:spacing w:after="0" w:line="240" w:lineRule="auto"/>
      </w:pPr>
      <w:r>
        <w:separator/>
      </w:r>
    </w:p>
  </w:footnote>
  <w:footnote w:type="continuationSeparator" w:id="0">
    <w:p w:rsidR="006D583A" w:rsidRDefault="006D583A" w:rsidP="00CD3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71DEA"/>
    <w:multiLevelType w:val="hybridMultilevel"/>
    <w:tmpl w:val="88E07452"/>
    <w:lvl w:ilvl="0" w:tplc="4F749CE2">
      <w:start w:val="1"/>
      <w:numFmt w:val="bullet"/>
      <w:lvlText w:val=""/>
      <w:lvlJc w:val="left"/>
      <w:pPr>
        <w:tabs>
          <w:tab w:val="num" w:pos="720"/>
        </w:tabs>
        <w:ind w:left="720" w:hanging="60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307EC"/>
    <w:multiLevelType w:val="hybridMultilevel"/>
    <w:tmpl w:val="1F124F12"/>
    <w:lvl w:ilvl="0" w:tplc="22D224F4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EC22B17"/>
    <w:multiLevelType w:val="hybridMultilevel"/>
    <w:tmpl w:val="30F6C7C6"/>
    <w:lvl w:ilvl="0" w:tplc="8806F65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5A3A3B3B"/>
    <w:multiLevelType w:val="hybridMultilevel"/>
    <w:tmpl w:val="E856E4FE"/>
    <w:lvl w:ilvl="0" w:tplc="99C00B2C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CAA1D9B"/>
    <w:multiLevelType w:val="hybridMultilevel"/>
    <w:tmpl w:val="EFE844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D3AE5"/>
    <w:multiLevelType w:val="hybridMultilevel"/>
    <w:tmpl w:val="A98A9B28"/>
    <w:lvl w:ilvl="0" w:tplc="87424F74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2B"/>
    <w:rsid w:val="000002A4"/>
    <w:rsid w:val="00006B6E"/>
    <w:rsid w:val="00010DCC"/>
    <w:rsid w:val="000133F4"/>
    <w:rsid w:val="00016576"/>
    <w:rsid w:val="00016592"/>
    <w:rsid w:val="00022989"/>
    <w:rsid w:val="0005762D"/>
    <w:rsid w:val="000710E6"/>
    <w:rsid w:val="000906A8"/>
    <w:rsid w:val="000A06A6"/>
    <w:rsid w:val="000A62A6"/>
    <w:rsid w:val="000B0782"/>
    <w:rsid w:val="000B539A"/>
    <w:rsid w:val="000C39B6"/>
    <w:rsid w:val="000E30A4"/>
    <w:rsid w:val="000E7AE2"/>
    <w:rsid w:val="00152DEA"/>
    <w:rsid w:val="00175AEC"/>
    <w:rsid w:val="00195115"/>
    <w:rsid w:val="001B69AE"/>
    <w:rsid w:val="001D0D95"/>
    <w:rsid w:val="001E05D7"/>
    <w:rsid w:val="001E437D"/>
    <w:rsid w:val="001E6EC0"/>
    <w:rsid w:val="001E7DA8"/>
    <w:rsid w:val="001F0CBC"/>
    <w:rsid w:val="00201C1A"/>
    <w:rsid w:val="0020521D"/>
    <w:rsid w:val="00214502"/>
    <w:rsid w:val="00222ABC"/>
    <w:rsid w:val="00225661"/>
    <w:rsid w:val="00237419"/>
    <w:rsid w:val="00241456"/>
    <w:rsid w:val="00256067"/>
    <w:rsid w:val="00264D8B"/>
    <w:rsid w:val="002769DD"/>
    <w:rsid w:val="00285844"/>
    <w:rsid w:val="0028590C"/>
    <w:rsid w:val="002A09C2"/>
    <w:rsid w:val="002B3497"/>
    <w:rsid w:val="002B7466"/>
    <w:rsid w:val="002D154A"/>
    <w:rsid w:val="002F0AB7"/>
    <w:rsid w:val="002F4497"/>
    <w:rsid w:val="00340028"/>
    <w:rsid w:val="00370568"/>
    <w:rsid w:val="00381464"/>
    <w:rsid w:val="00385DC5"/>
    <w:rsid w:val="00390664"/>
    <w:rsid w:val="003A026C"/>
    <w:rsid w:val="003C40B6"/>
    <w:rsid w:val="003D327F"/>
    <w:rsid w:val="003D6325"/>
    <w:rsid w:val="003F15C6"/>
    <w:rsid w:val="003F59E4"/>
    <w:rsid w:val="00400F2E"/>
    <w:rsid w:val="0040614E"/>
    <w:rsid w:val="0041048A"/>
    <w:rsid w:val="00412F57"/>
    <w:rsid w:val="00416422"/>
    <w:rsid w:val="00416C14"/>
    <w:rsid w:val="0042683C"/>
    <w:rsid w:val="00432A49"/>
    <w:rsid w:val="00457EC7"/>
    <w:rsid w:val="00472486"/>
    <w:rsid w:val="00476881"/>
    <w:rsid w:val="00481AD1"/>
    <w:rsid w:val="00482566"/>
    <w:rsid w:val="004A3B72"/>
    <w:rsid w:val="004A7120"/>
    <w:rsid w:val="004B36AD"/>
    <w:rsid w:val="004B37AF"/>
    <w:rsid w:val="004C613D"/>
    <w:rsid w:val="004C6700"/>
    <w:rsid w:val="004D75C7"/>
    <w:rsid w:val="00502F1A"/>
    <w:rsid w:val="005068A7"/>
    <w:rsid w:val="00517AA6"/>
    <w:rsid w:val="00517B39"/>
    <w:rsid w:val="00527F47"/>
    <w:rsid w:val="005443C6"/>
    <w:rsid w:val="005447CF"/>
    <w:rsid w:val="005618C8"/>
    <w:rsid w:val="00564446"/>
    <w:rsid w:val="00574EAD"/>
    <w:rsid w:val="0059705C"/>
    <w:rsid w:val="005973DE"/>
    <w:rsid w:val="005B61AF"/>
    <w:rsid w:val="005D76FD"/>
    <w:rsid w:val="005E1B65"/>
    <w:rsid w:val="005E690E"/>
    <w:rsid w:val="005F4A1E"/>
    <w:rsid w:val="00601677"/>
    <w:rsid w:val="0062453F"/>
    <w:rsid w:val="0063616D"/>
    <w:rsid w:val="006373B3"/>
    <w:rsid w:val="00651409"/>
    <w:rsid w:val="00667B54"/>
    <w:rsid w:val="00671947"/>
    <w:rsid w:val="006B25BA"/>
    <w:rsid w:val="006D583A"/>
    <w:rsid w:val="006E0555"/>
    <w:rsid w:val="006E1BEC"/>
    <w:rsid w:val="006E4D53"/>
    <w:rsid w:val="006F381E"/>
    <w:rsid w:val="006F530F"/>
    <w:rsid w:val="006F75CA"/>
    <w:rsid w:val="0070302B"/>
    <w:rsid w:val="00711970"/>
    <w:rsid w:val="00723C87"/>
    <w:rsid w:val="00736308"/>
    <w:rsid w:val="00737AD5"/>
    <w:rsid w:val="00755896"/>
    <w:rsid w:val="007679C2"/>
    <w:rsid w:val="007704A6"/>
    <w:rsid w:val="00770ED7"/>
    <w:rsid w:val="007753E3"/>
    <w:rsid w:val="007843A1"/>
    <w:rsid w:val="007E0B23"/>
    <w:rsid w:val="007E6560"/>
    <w:rsid w:val="007F2842"/>
    <w:rsid w:val="00803082"/>
    <w:rsid w:val="00803A08"/>
    <w:rsid w:val="00817F13"/>
    <w:rsid w:val="008239DF"/>
    <w:rsid w:val="00832A47"/>
    <w:rsid w:val="00835476"/>
    <w:rsid w:val="00836F3F"/>
    <w:rsid w:val="00851BE4"/>
    <w:rsid w:val="008757B5"/>
    <w:rsid w:val="00883796"/>
    <w:rsid w:val="00890DD3"/>
    <w:rsid w:val="00891361"/>
    <w:rsid w:val="008A0B05"/>
    <w:rsid w:val="008A0C30"/>
    <w:rsid w:val="008A39DD"/>
    <w:rsid w:val="008A4BEF"/>
    <w:rsid w:val="008C2FDC"/>
    <w:rsid w:val="008E2BA2"/>
    <w:rsid w:val="00905F1B"/>
    <w:rsid w:val="0092423F"/>
    <w:rsid w:val="00925039"/>
    <w:rsid w:val="009416A7"/>
    <w:rsid w:val="009453FE"/>
    <w:rsid w:val="009503E7"/>
    <w:rsid w:val="00950F71"/>
    <w:rsid w:val="00957B8B"/>
    <w:rsid w:val="009600B2"/>
    <w:rsid w:val="009603CF"/>
    <w:rsid w:val="00961A89"/>
    <w:rsid w:val="00966E70"/>
    <w:rsid w:val="009813F7"/>
    <w:rsid w:val="00981435"/>
    <w:rsid w:val="00986B76"/>
    <w:rsid w:val="00993449"/>
    <w:rsid w:val="009A232C"/>
    <w:rsid w:val="009A61D2"/>
    <w:rsid w:val="009C2FCA"/>
    <w:rsid w:val="009C4263"/>
    <w:rsid w:val="009D09B3"/>
    <w:rsid w:val="009D4B90"/>
    <w:rsid w:val="009D7041"/>
    <w:rsid w:val="009E0230"/>
    <w:rsid w:val="009E5B3A"/>
    <w:rsid w:val="009F0FC9"/>
    <w:rsid w:val="00A03B9F"/>
    <w:rsid w:val="00A11B74"/>
    <w:rsid w:val="00A14D12"/>
    <w:rsid w:val="00A17C71"/>
    <w:rsid w:val="00A2602B"/>
    <w:rsid w:val="00A31B68"/>
    <w:rsid w:val="00A40767"/>
    <w:rsid w:val="00A40D27"/>
    <w:rsid w:val="00A51E9E"/>
    <w:rsid w:val="00A67B19"/>
    <w:rsid w:val="00A702A6"/>
    <w:rsid w:val="00A81F06"/>
    <w:rsid w:val="00A83932"/>
    <w:rsid w:val="00A9051B"/>
    <w:rsid w:val="00A93BB8"/>
    <w:rsid w:val="00AB3F73"/>
    <w:rsid w:val="00AB72B9"/>
    <w:rsid w:val="00AD182C"/>
    <w:rsid w:val="00AD62C3"/>
    <w:rsid w:val="00AE1B24"/>
    <w:rsid w:val="00AF04C0"/>
    <w:rsid w:val="00AF2CBB"/>
    <w:rsid w:val="00AF392B"/>
    <w:rsid w:val="00B02F92"/>
    <w:rsid w:val="00B1199D"/>
    <w:rsid w:val="00B26DF3"/>
    <w:rsid w:val="00B60CB2"/>
    <w:rsid w:val="00B60E2C"/>
    <w:rsid w:val="00B621BA"/>
    <w:rsid w:val="00B65CAA"/>
    <w:rsid w:val="00B8203B"/>
    <w:rsid w:val="00B838B1"/>
    <w:rsid w:val="00BC21AF"/>
    <w:rsid w:val="00BC3518"/>
    <w:rsid w:val="00C23E7C"/>
    <w:rsid w:val="00C25032"/>
    <w:rsid w:val="00C307C3"/>
    <w:rsid w:val="00C676F2"/>
    <w:rsid w:val="00C710EA"/>
    <w:rsid w:val="00C74AA4"/>
    <w:rsid w:val="00C86DE0"/>
    <w:rsid w:val="00C90B76"/>
    <w:rsid w:val="00C92842"/>
    <w:rsid w:val="00C96B37"/>
    <w:rsid w:val="00CB30A1"/>
    <w:rsid w:val="00CB7E9C"/>
    <w:rsid w:val="00CD3E3B"/>
    <w:rsid w:val="00CE66EF"/>
    <w:rsid w:val="00CF2A5F"/>
    <w:rsid w:val="00CF7D0B"/>
    <w:rsid w:val="00D00A6F"/>
    <w:rsid w:val="00D3004F"/>
    <w:rsid w:val="00D32574"/>
    <w:rsid w:val="00D35306"/>
    <w:rsid w:val="00D47CBD"/>
    <w:rsid w:val="00D51143"/>
    <w:rsid w:val="00D67D54"/>
    <w:rsid w:val="00D756E3"/>
    <w:rsid w:val="00D96CA7"/>
    <w:rsid w:val="00DA147C"/>
    <w:rsid w:val="00DA7895"/>
    <w:rsid w:val="00DA7E55"/>
    <w:rsid w:val="00DC2EC8"/>
    <w:rsid w:val="00DC40B6"/>
    <w:rsid w:val="00DF52FF"/>
    <w:rsid w:val="00E172C8"/>
    <w:rsid w:val="00E203FB"/>
    <w:rsid w:val="00E205E0"/>
    <w:rsid w:val="00E234FA"/>
    <w:rsid w:val="00E373A3"/>
    <w:rsid w:val="00E51FDB"/>
    <w:rsid w:val="00E74D15"/>
    <w:rsid w:val="00E83A59"/>
    <w:rsid w:val="00E83E9D"/>
    <w:rsid w:val="00E86E70"/>
    <w:rsid w:val="00E90431"/>
    <w:rsid w:val="00E928FE"/>
    <w:rsid w:val="00E95916"/>
    <w:rsid w:val="00EA1AA2"/>
    <w:rsid w:val="00EA2020"/>
    <w:rsid w:val="00EC7E06"/>
    <w:rsid w:val="00ED2B69"/>
    <w:rsid w:val="00ED55DE"/>
    <w:rsid w:val="00EE5541"/>
    <w:rsid w:val="00EF27DB"/>
    <w:rsid w:val="00F0609C"/>
    <w:rsid w:val="00F104F2"/>
    <w:rsid w:val="00F11E9F"/>
    <w:rsid w:val="00F321EE"/>
    <w:rsid w:val="00F531D4"/>
    <w:rsid w:val="00F633DB"/>
    <w:rsid w:val="00F6378A"/>
    <w:rsid w:val="00F7610D"/>
    <w:rsid w:val="00F776FF"/>
    <w:rsid w:val="00F83433"/>
    <w:rsid w:val="00FA748C"/>
    <w:rsid w:val="00FB63A7"/>
    <w:rsid w:val="00FB6549"/>
    <w:rsid w:val="00FB701B"/>
    <w:rsid w:val="00FB79FC"/>
    <w:rsid w:val="00FC3A15"/>
    <w:rsid w:val="00FD5E8A"/>
    <w:rsid w:val="00FE4739"/>
    <w:rsid w:val="00FF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0DB5C39"/>
  <w15:chartTrackingRefBased/>
  <w15:docId w15:val="{BE99831C-DAD3-4514-85DC-CB5507D7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53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qFormat/>
    <w:rsid w:val="007753E3"/>
    <w:pPr>
      <w:keepNext/>
      <w:widowControl w:val="0"/>
      <w:autoSpaceDE w:val="0"/>
      <w:autoSpaceDN w:val="0"/>
      <w:adjustRightInd w:val="0"/>
      <w:spacing w:after="0" w:line="240" w:lineRule="auto"/>
      <w:ind w:firstLine="708"/>
      <w:jc w:val="both"/>
      <w:outlineLvl w:val="2"/>
    </w:pPr>
    <w:rPr>
      <w:rFonts w:ascii="Courier New" w:eastAsia="Times New Roman" w:hAnsi="Courier New" w:cs="Courier New"/>
      <w:b/>
      <w:bCs/>
      <w:sz w:val="20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Negrita">
    <w:name w:val="Cuerpo del texto + Negrita"/>
    <w:aliases w:val="Espaciado -1 pto"/>
    <w:rsid w:val="00AF392B"/>
    <w:rPr>
      <w:rFonts w:ascii="Times New Roman" w:eastAsia="Times New Roman" w:hAnsi="Times New Roman" w:cs="Times New Roman"/>
      <w:b/>
      <w:bCs/>
      <w:spacing w:val="-20"/>
      <w:sz w:val="26"/>
      <w:szCs w:val="26"/>
      <w:shd w:val="clear" w:color="auto" w:fill="FFFFFF"/>
    </w:rPr>
  </w:style>
  <w:style w:type="paragraph" w:styleId="Prrafodelista">
    <w:name w:val="List Paragraph"/>
    <w:basedOn w:val="Normal"/>
    <w:qFormat/>
    <w:rsid w:val="00476881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5447CF"/>
    <w:pPr>
      <w:spacing w:after="0" w:line="240" w:lineRule="auto"/>
      <w:ind w:right="49"/>
      <w:jc w:val="both"/>
    </w:pPr>
    <w:rPr>
      <w:rFonts w:ascii="Arial" w:eastAsia="Times New Roman" w:hAnsi="Arial"/>
      <w:snapToGrid w:val="0"/>
      <w:sz w:val="24"/>
      <w:szCs w:val="20"/>
      <w:lang w:eastAsia="es-ES"/>
    </w:rPr>
  </w:style>
  <w:style w:type="character" w:customStyle="1" w:styleId="TextoindependienteCar">
    <w:name w:val="Texto independiente Car"/>
    <w:link w:val="Textoindependiente"/>
    <w:rsid w:val="005447CF"/>
    <w:rPr>
      <w:rFonts w:ascii="Arial" w:eastAsia="Times New Roman" w:hAnsi="Arial"/>
      <w:snapToGrid w:val="0"/>
      <w:sz w:val="24"/>
    </w:rPr>
  </w:style>
  <w:style w:type="paragraph" w:styleId="NormalWeb">
    <w:name w:val="Normal (Web)"/>
    <w:basedOn w:val="Normal"/>
    <w:uiPriority w:val="99"/>
    <w:rsid w:val="005447CF"/>
    <w:pPr>
      <w:spacing w:before="100" w:beforeAutospacing="1" w:after="100" w:afterAutospacing="1" w:line="240" w:lineRule="auto"/>
      <w:jc w:val="both"/>
    </w:pPr>
    <w:rPr>
      <w:rFonts w:ascii="Verdana" w:eastAsia="Times New Roman" w:hAnsi="Verdana"/>
      <w:sz w:val="14"/>
      <w:szCs w:val="14"/>
      <w:lang w:eastAsia="es-ES"/>
    </w:rPr>
  </w:style>
  <w:style w:type="character" w:customStyle="1" w:styleId="Ttulo3Car">
    <w:name w:val="Título 3 Car"/>
    <w:basedOn w:val="Fuentedeprrafopredeter"/>
    <w:link w:val="Ttulo3"/>
    <w:rsid w:val="007753E3"/>
    <w:rPr>
      <w:rFonts w:ascii="Courier New" w:eastAsia="Times New Roman" w:hAnsi="Courier New" w:cs="Courier New"/>
      <w:b/>
      <w:bCs/>
      <w:u w:val="single"/>
    </w:rPr>
  </w:style>
  <w:style w:type="paragraph" w:styleId="Textodebloque">
    <w:name w:val="Block Text"/>
    <w:basedOn w:val="Normal"/>
    <w:rsid w:val="007753E3"/>
    <w:pPr>
      <w:widowControl w:val="0"/>
      <w:autoSpaceDE w:val="0"/>
      <w:autoSpaceDN w:val="0"/>
      <w:adjustRightInd w:val="0"/>
      <w:spacing w:after="0" w:line="240" w:lineRule="auto"/>
      <w:ind w:left="1620" w:right="944"/>
      <w:jc w:val="both"/>
    </w:pPr>
    <w:rPr>
      <w:rFonts w:ascii="Courier New" w:eastAsia="Times New Roman" w:hAnsi="Courier New" w:cs="Courier New"/>
      <w:b/>
      <w:bCs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753E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753E3"/>
    <w:rPr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753E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753E3"/>
    <w:rPr>
      <w:sz w:val="16"/>
      <w:szCs w:val="16"/>
      <w:lang w:eastAsia="en-US"/>
    </w:rPr>
  </w:style>
  <w:style w:type="paragraph" w:styleId="Textosinformato">
    <w:name w:val="Plain Text"/>
    <w:basedOn w:val="Normal"/>
    <w:link w:val="TextosinformatoCar"/>
    <w:semiHidden/>
    <w:rsid w:val="007753E3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7753E3"/>
    <w:rPr>
      <w:rFonts w:ascii="Courier New" w:eastAsia="Times New Roman" w:hAnsi="Courier New"/>
      <w:lang w:val="en-US"/>
    </w:rPr>
  </w:style>
  <w:style w:type="paragraph" w:customStyle="1" w:styleId="parrafo2">
    <w:name w:val="parrafo_2"/>
    <w:basedOn w:val="Normal"/>
    <w:rsid w:val="007030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7030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Cuerpodeltexto">
    <w:name w:val="Cuerpo del texto_"/>
    <w:link w:val="Cuerpodeltexto0"/>
    <w:locked/>
    <w:rsid w:val="00CB30A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CB30A1"/>
    <w:pPr>
      <w:shd w:val="clear" w:color="auto" w:fill="FFFFFF"/>
      <w:spacing w:after="60" w:line="302" w:lineRule="exact"/>
      <w:ind w:firstLine="320"/>
      <w:jc w:val="both"/>
    </w:pPr>
    <w:rPr>
      <w:rFonts w:ascii="Times New Roman" w:eastAsia="Times New Roman" w:hAnsi="Times New Roman"/>
      <w:sz w:val="26"/>
      <w:szCs w:val="26"/>
      <w:lang w:eastAsia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CD3E3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D3E3B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CD3E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9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2651</Words>
  <Characters>14585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MERCANTIL TEMA  19:   LOS ACUERDOS SOCIALES: CONCEPTO</vt:lpstr>
    </vt:vector>
  </TitlesOfParts>
  <Company>Hewlett-Packard Company</Company>
  <LinksUpToDate>false</LinksUpToDate>
  <CharactersWithSpaces>17202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MERCANTIL TEMA  19:   LOS ACUERDOS SOCIALES: CONCEPTO</dc:title>
  <dc:subject/>
  <dc:creator>Don Rafael</dc:creator>
  <cp:keywords/>
  <cp:lastModifiedBy>Daniel Andreu</cp:lastModifiedBy>
  <cp:revision>2</cp:revision>
  <dcterms:created xsi:type="dcterms:W3CDTF">2019-05-30T09:08:00Z</dcterms:created>
  <dcterms:modified xsi:type="dcterms:W3CDTF">2019-05-30T09:08:00Z</dcterms:modified>
</cp:coreProperties>
</file>