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92C" w:rsidRPr="00325753" w:rsidRDefault="002C492C" w:rsidP="00E1345F">
      <w:pPr>
        <w:pStyle w:val="Cuerpodeltexto0"/>
        <w:shd w:val="clear" w:color="auto" w:fill="auto"/>
        <w:spacing w:after="0" w:line="240" w:lineRule="auto"/>
        <w:ind w:firstLine="0"/>
        <w:rPr>
          <w:b/>
          <w:sz w:val="22"/>
          <w:szCs w:val="28"/>
        </w:rPr>
      </w:pPr>
      <w:r w:rsidRPr="00325753">
        <w:rPr>
          <w:rStyle w:val="CuerpodeltextoNegrita"/>
          <w:sz w:val="22"/>
          <w:szCs w:val="28"/>
        </w:rPr>
        <w:t>TEMA 20</w:t>
      </w:r>
      <w:r w:rsidRPr="00325753">
        <w:rPr>
          <w:b/>
          <w:sz w:val="22"/>
          <w:szCs w:val="28"/>
        </w:rPr>
        <w:t xml:space="preserve"> </w:t>
      </w:r>
      <w:r w:rsidR="00325753" w:rsidRPr="00325753">
        <w:rPr>
          <w:b/>
          <w:sz w:val="22"/>
          <w:szCs w:val="28"/>
        </w:rPr>
        <w:t xml:space="preserve"> </w:t>
      </w:r>
      <w:r w:rsidRPr="00325753">
        <w:rPr>
          <w:b/>
          <w:sz w:val="22"/>
          <w:szCs w:val="28"/>
        </w:rPr>
        <w:t>MODIFICACIÓN DE LOS ESTATUTOS SOCIALES: DIS</w:t>
      </w:r>
      <w:r w:rsidRPr="00325753">
        <w:rPr>
          <w:b/>
          <w:sz w:val="22"/>
          <w:szCs w:val="28"/>
        </w:rPr>
        <w:softHyphen/>
        <w:t>POSICIONES GENERALES. REGLAS ESPECIALES DE TUTELA DE LOS SOCIOS EN LA SOCIEDAD ANÓNIMA Y SOCIEDAD DE RESPONSABILI</w:t>
      </w:r>
      <w:r w:rsidRPr="00325753">
        <w:rPr>
          <w:b/>
          <w:sz w:val="22"/>
          <w:szCs w:val="28"/>
        </w:rPr>
        <w:softHyphen/>
        <w:t>DAD LIMITADA. LA SEPARACIÓN Y EXCLUSIÓN DE SOCIOS</w:t>
      </w:r>
    </w:p>
    <w:p w:rsidR="00947F8F" w:rsidRPr="00EF6CD8" w:rsidRDefault="00947F8F" w:rsidP="00E1345F">
      <w:pPr>
        <w:pStyle w:val="Cuerpodeltexto0"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</w:p>
    <w:p w:rsidR="00947F8F" w:rsidRPr="00EF6CD8" w:rsidRDefault="00947F8F" w:rsidP="00E1345F">
      <w:pPr>
        <w:pStyle w:val="Cuerpodeltexto0"/>
        <w:shd w:val="clear" w:color="auto" w:fill="auto"/>
        <w:spacing w:after="0" w:line="240" w:lineRule="auto"/>
        <w:ind w:firstLine="0"/>
        <w:rPr>
          <w:b/>
          <w:sz w:val="28"/>
          <w:szCs w:val="28"/>
          <w:u w:val="single"/>
        </w:rPr>
      </w:pPr>
      <w:r w:rsidRPr="00EF6CD8">
        <w:rPr>
          <w:b/>
          <w:sz w:val="28"/>
          <w:szCs w:val="28"/>
          <w:u w:val="single"/>
        </w:rPr>
        <w:t>MODIFICACIÓN DE LOS ESTATUTOS SOCIALES: DIS</w:t>
      </w:r>
      <w:r w:rsidRPr="00EF6CD8">
        <w:rPr>
          <w:b/>
          <w:sz w:val="28"/>
          <w:szCs w:val="28"/>
          <w:u w:val="single"/>
        </w:rPr>
        <w:softHyphen/>
        <w:t>POSICIONES GENERALES</w:t>
      </w:r>
      <w:r w:rsidR="00E12942" w:rsidRPr="00E12942">
        <w:rPr>
          <w:sz w:val="24"/>
          <w:szCs w:val="28"/>
        </w:rPr>
        <w:t xml:space="preserve"> </w:t>
      </w:r>
      <w:r w:rsidR="00E12942">
        <w:rPr>
          <w:sz w:val="24"/>
          <w:szCs w:val="28"/>
        </w:rPr>
        <w:t xml:space="preserve">  </w:t>
      </w:r>
      <w:r w:rsidR="00E12942" w:rsidRPr="00E12942">
        <w:rPr>
          <w:sz w:val="24"/>
          <w:szCs w:val="28"/>
        </w:rPr>
        <w:t xml:space="preserve"> 285 y ss LSC</w:t>
      </w:r>
      <w:r w:rsidR="00E12942">
        <w:rPr>
          <w:sz w:val="24"/>
          <w:szCs w:val="28"/>
        </w:rPr>
        <w:t xml:space="preserve">  +  158 y ss RRM</w:t>
      </w:r>
    </w:p>
    <w:p w:rsidR="00947F8F" w:rsidRPr="00EF6CD8" w:rsidRDefault="00947F8F" w:rsidP="00E1345F">
      <w:pPr>
        <w:pStyle w:val="Cuerpodeltexto0"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</w:p>
    <w:p w:rsidR="00325753" w:rsidRDefault="00325753" w:rsidP="00E1345F">
      <w:pPr>
        <w:pStyle w:val="Textosinformato"/>
        <w:jc w:val="both"/>
      </w:pPr>
      <w:r>
        <w:t xml:space="preserve">La necesaria adaptación de la sociedad a las circunstancias cambiantes impone </w:t>
      </w:r>
      <w:r w:rsidR="00E12942">
        <w:t xml:space="preserve">que </w:t>
      </w:r>
      <w:r>
        <w:t xml:space="preserve">pueda modificar </w:t>
      </w:r>
      <w:r w:rsidR="00E12942">
        <w:t>su</w:t>
      </w:r>
      <w:r>
        <w:t>s Estatutos</w:t>
      </w:r>
      <w:r w:rsidR="00B35F72">
        <w:t xml:space="preserve"> (reglas de organización y funcionamiento)</w:t>
      </w:r>
      <w:r>
        <w:t>.</w:t>
      </w:r>
    </w:p>
    <w:p w:rsidR="00325753" w:rsidRDefault="00325753" w:rsidP="00E1345F">
      <w:pPr>
        <w:pStyle w:val="Textosinformato"/>
        <w:jc w:val="both"/>
      </w:pPr>
    </w:p>
    <w:p w:rsidR="00B35F72" w:rsidRDefault="00325753" w:rsidP="00B35F72">
      <w:pPr>
        <w:pStyle w:val="Textosinformato"/>
        <w:jc w:val="center"/>
        <w:rPr>
          <w:b/>
          <w:bCs/>
        </w:rPr>
      </w:pPr>
      <w:r w:rsidRPr="00467B49">
        <w:rPr>
          <w:b/>
          <w:bCs/>
        </w:rPr>
        <w:t>Re</w:t>
      </w:r>
      <w:r w:rsidR="00693F0A">
        <w:rPr>
          <w:b/>
          <w:bCs/>
        </w:rPr>
        <w:t>glas</w:t>
      </w:r>
      <w:r w:rsidRPr="00467B49">
        <w:rPr>
          <w:b/>
          <w:bCs/>
        </w:rPr>
        <w:t xml:space="preserve"> generales</w:t>
      </w:r>
    </w:p>
    <w:p w:rsidR="00693F0A" w:rsidRDefault="00693F0A" w:rsidP="00B35F72">
      <w:pPr>
        <w:pStyle w:val="Textosinformato"/>
        <w:jc w:val="center"/>
      </w:pPr>
    </w:p>
    <w:p w:rsidR="00B35F72" w:rsidRDefault="00B35F72" w:rsidP="00E1345F">
      <w:pPr>
        <w:pStyle w:val="Textosinformato"/>
        <w:jc w:val="both"/>
      </w:pPr>
    </w:p>
    <w:p w:rsidR="00325753" w:rsidRPr="00467B49" w:rsidRDefault="00AE1C45" w:rsidP="00E1345F">
      <w:pPr>
        <w:pStyle w:val="Textosinformato"/>
        <w:jc w:val="both"/>
      </w:pPr>
      <w:r>
        <w:t xml:space="preserve">(285) </w:t>
      </w:r>
      <w:r w:rsidR="00E12942">
        <w:t>D</w:t>
      </w:r>
      <w:r w:rsidR="00325753" w:rsidRPr="00467B49">
        <w:t xml:space="preserve">ebe ser acordada </w:t>
      </w:r>
      <w:r w:rsidR="00325753" w:rsidRPr="00FA66FB">
        <w:rPr>
          <w:b/>
        </w:rPr>
        <w:t xml:space="preserve">por la junta general </w:t>
      </w:r>
      <w:r w:rsidR="00325753">
        <w:t xml:space="preserve">(salvo el cambio del domicilio social dentro del territorio nacional, </w:t>
      </w:r>
      <w:r w:rsidR="00325753" w:rsidRPr="00D06D51">
        <w:rPr>
          <w:sz w:val="16"/>
        </w:rPr>
        <w:t>que será competencia del órgano de admon salvo disposición contraria de los estatutos</w:t>
      </w:r>
      <w:r w:rsidR="00325753">
        <w:t xml:space="preserve">) </w:t>
      </w:r>
      <w:r w:rsidR="00325753" w:rsidRPr="00467B49">
        <w:t>y exigirá la concurrencia de los siguientes requisitos:</w:t>
      </w:r>
    </w:p>
    <w:p w:rsidR="00B11CD2" w:rsidRDefault="00B11CD2" w:rsidP="00B11CD2">
      <w:pPr>
        <w:pStyle w:val="Textosinformato"/>
        <w:jc w:val="both"/>
      </w:pPr>
    </w:p>
    <w:p w:rsidR="00E12942" w:rsidRPr="00B11CD2" w:rsidRDefault="00B35F72" w:rsidP="00B11CD2">
      <w:pPr>
        <w:pStyle w:val="Textosinformato"/>
        <w:jc w:val="both"/>
      </w:pPr>
      <w:r w:rsidRPr="00B11CD2">
        <w:t>PROPUESTA DE MODIFICACIÓN</w:t>
      </w:r>
      <w:r w:rsidR="00E12942" w:rsidRPr="00B11CD2">
        <w:t xml:space="preserve">. Los administradores </w:t>
      </w:r>
      <w:r w:rsidR="00B11CD2" w:rsidRPr="00B11CD2">
        <w:t>(</w:t>
      </w:r>
      <w:r w:rsidR="00E12942" w:rsidRPr="00B11CD2">
        <w:t>o en su caso, los socios autores de la propuesta</w:t>
      </w:r>
      <w:r w:rsidR="00B11CD2" w:rsidRPr="00B11CD2">
        <w:t>)</w:t>
      </w:r>
      <w:r w:rsidR="00E12942" w:rsidRPr="00B11CD2">
        <w:t xml:space="preserve"> deben redactar el texto íntegro de la modificación que proponen</w:t>
      </w:r>
      <w:r w:rsidR="00B11CD2" w:rsidRPr="00B11CD2">
        <w:t>. Y</w:t>
      </w:r>
      <w:r w:rsidR="00E12942" w:rsidRPr="00B11CD2">
        <w:t xml:space="preserve"> en las </w:t>
      </w:r>
      <w:r w:rsidR="00B11CD2" w:rsidRPr="00B11CD2">
        <w:t>SA (NO EN LAS SL)</w:t>
      </w:r>
      <w:r w:rsidR="00E12942" w:rsidRPr="00B11CD2">
        <w:t xml:space="preserve"> </w:t>
      </w:r>
      <w:r w:rsidR="00B11CD2" w:rsidRPr="00B11CD2">
        <w:t>además</w:t>
      </w:r>
      <w:r w:rsidR="00E12942" w:rsidRPr="00B11CD2">
        <w:t xml:space="preserve"> un informe escrito justifica</w:t>
      </w:r>
      <w:r w:rsidR="00B11CD2" w:rsidRPr="00B11CD2">
        <w:t>tivo</w:t>
      </w:r>
      <w:r w:rsidR="00E12942" w:rsidRPr="00B11CD2">
        <w:t>.</w:t>
      </w:r>
    </w:p>
    <w:p w:rsidR="00B11CD2" w:rsidRDefault="00B11CD2" w:rsidP="00B11CD2">
      <w:pPr>
        <w:pStyle w:val="Textosinformato"/>
        <w:jc w:val="both"/>
      </w:pPr>
    </w:p>
    <w:p w:rsidR="00B11CD2" w:rsidRDefault="00B35F72" w:rsidP="00B11CD2">
      <w:pPr>
        <w:pStyle w:val="Textosinformato"/>
        <w:jc w:val="both"/>
      </w:pPr>
      <w:r>
        <w:t xml:space="preserve">CONVOCATORIA. </w:t>
      </w:r>
      <w:r w:rsidR="00B11CD2">
        <w:t xml:space="preserve">Debe expresar con la debida claridad los extremos que hayan de modificarse y hacer constar el derecho que corresponde a todos los socios de </w:t>
      </w:r>
    </w:p>
    <w:p w:rsidR="00B11CD2" w:rsidRDefault="00B11CD2" w:rsidP="00B11CD2">
      <w:pPr>
        <w:pStyle w:val="Textosinformato"/>
        <w:jc w:val="both"/>
      </w:pPr>
    </w:p>
    <w:p w:rsidR="00B11CD2" w:rsidRDefault="00B11CD2" w:rsidP="00B11CD2">
      <w:pPr>
        <w:pStyle w:val="Textosinformato"/>
        <w:ind w:left="708"/>
        <w:jc w:val="both"/>
      </w:pPr>
      <w:r>
        <w:t>examinar en el domicilio social el texto íntegro de la modificación propuesta (en el caso de SA además del informe sobre la misma) y</w:t>
      </w:r>
    </w:p>
    <w:p w:rsidR="00B11CD2" w:rsidRDefault="00B11CD2" w:rsidP="00B11CD2">
      <w:pPr>
        <w:pStyle w:val="Textosinformato"/>
        <w:ind w:left="708"/>
        <w:jc w:val="both"/>
      </w:pPr>
    </w:p>
    <w:p w:rsidR="00B11CD2" w:rsidRDefault="00B11CD2" w:rsidP="00B11CD2">
      <w:pPr>
        <w:pStyle w:val="Textosinformato"/>
        <w:ind w:left="708"/>
        <w:jc w:val="both"/>
      </w:pPr>
      <w:r>
        <w:t>pedir la entrega o el envío gratuito de dichos documentos.</w:t>
      </w:r>
    </w:p>
    <w:p w:rsidR="00B11CD2" w:rsidRPr="00467B49" w:rsidRDefault="00B35F72" w:rsidP="00B11CD2">
      <w:pPr>
        <w:pStyle w:val="NormalWeb"/>
        <w:spacing w:before="0" w:after="0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ACUERDO</w:t>
      </w:r>
      <w:r w:rsidR="00B11CD2">
        <w:rPr>
          <w:rFonts w:ascii="Courier New" w:hAnsi="Courier New"/>
          <w:sz w:val="20"/>
          <w:szCs w:val="20"/>
        </w:rPr>
        <w:t xml:space="preserve">. </w:t>
      </w:r>
    </w:p>
    <w:p w:rsidR="00B11CD2" w:rsidRDefault="00B11CD2" w:rsidP="00B11CD2">
      <w:pPr>
        <w:pStyle w:val="parrafo"/>
        <w:ind w:left="708"/>
      </w:pPr>
      <w:r>
        <w:t>En las SL se adoptará conforme a lo dispuesto en el artículo 199 (mayoría legal reforzada).</w:t>
      </w:r>
    </w:p>
    <w:p w:rsidR="00B11CD2" w:rsidRDefault="00B11CD2" w:rsidP="00B11CD2">
      <w:pPr>
        <w:pStyle w:val="parrafo"/>
        <w:ind w:left="708"/>
      </w:pPr>
      <w:r>
        <w:t>En las SA y comanditarias por acciones, conforme a lo dispuesto en los artículos 194 (quorum de constitución reforzado) y 201.</w:t>
      </w:r>
    </w:p>
    <w:p w:rsidR="00B35F72" w:rsidRDefault="00B35F72" w:rsidP="00B35F72">
      <w:pPr>
        <w:pStyle w:val="NormalWeb"/>
        <w:spacing w:before="0"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ESCRITURA E INSCRIPCIÓN. </w:t>
      </w:r>
    </w:p>
    <w:p w:rsidR="00B35F72" w:rsidRDefault="00325753" w:rsidP="00B35F72">
      <w:pPr>
        <w:pStyle w:val="NormalWeb"/>
        <w:spacing w:before="0" w:after="0"/>
        <w:ind w:left="708"/>
        <w:rPr>
          <w:rFonts w:ascii="Courier New" w:hAnsi="Courier New" w:cs="Courier New"/>
          <w:sz w:val="20"/>
          <w:szCs w:val="20"/>
        </w:rPr>
      </w:pPr>
      <w:r w:rsidRPr="00C00A33">
        <w:rPr>
          <w:rFonts w:ascii="Courier New" w:hAnsi="Courier New" w:cs="Courier New"/>
          <w:sz w:val="20"/>
          <w:szCs w:val="20"/>
        </w:rPr>
        <w:t xml:space="preserve">El acuerdo se hará constar en </w:t>
      </w:r>
      <w:r w:rsidRPr="00FA66FB">
        <w:rPr>
          <w:rFonts w:ascii="Courier New" w:hAnsi="Courier New" w:cs="Courier New"/>
          <w:sz w:val="20"/>
          <w:szCs w:val="20"/>
          <w:u w:val="single"/>
        </w:rPr>
        <w:t>escritura pública</w:t>
      </w:r>
      <w:r w:rsidRPr="00C00A33">
        <w:rPr>
          <w:rFonts w:ascii="Courier New" w:hAnsi="Courier New" w:cs="Courier New"/>
          <w:sz w:val="20"/>
          <w:szCs w:val="20"/>
        </w:rPr>
        <w:t xml:space="preserve"> que se inscribirá en el Registro Mercantil. </w:t>
      </w:r>
    </w:p>
    <w:p w:rsidR="00B35F72" w:rsidRPr="00EF6CD8" w:rsidRDefault="00B35F72" w:rsidP="00B35F72">
      <w:pPr>
        <w:spacing w:after="0" w:line="240" w:lineRule="auto"/>
        <w:ind w:left="1416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E</w:t>
      </w:r>
      <w:r w:rsidRPr="00EF6CD8">
        <w:rPr>
          <w:rFonts w:ascii="Times New Roman" w:hAnsi="Times New Roman"/>
          <w:snapToGrid w:val="0"/>
          <w:sz w:val="28"/>
          <w:szCs w:val="28"/>
        </w:rPr>
        <w:t xml:space="preserve">n dicha escritura habrá de incluirse la transcripción </w:t>
      </w:r>
      <w:r w:rsidRPr="00B35F72">
        <w:rPr>
          <w:rFonts w:ascii="Times New Roman" w:hAnsi="Times New Roman"/>
          <w:snapToGrid w:val="0"/>
          <w:sz w:val="28"/>
          <w:szCs w:val="28"/>
        </w:rPr>
        <w:t>literal</w:t>
      </w:r>
      <w:r w:rsidRPr="00EF6CD8">
        <w:rPr>
          <w:rFonts w:ascii="Times New Roman" w:hAnsi="Times New Roman"/>
          <w:snapToGrid w:val="0"/>
          <w:sz w:val="28"/>
          <w:szCs w:val="28"/>
        </w:rPr>
        <w:t xml:space="preserve"> de la propuesta de modificación</w:t>
      </w:r>
      <w:r>
        <w:rPr>
          <w:rFonts w:ascii="Times New Roman" w:hAnsi="Times New Roman"/>
          <w:snapToGrid w:val="0"/>
          <w:sz w:val="28"/>
          <w:szCs w:val="28"/>
        </w:rPr>
        <w:t xml:space="preserve"> y de la </w:t>
      </w:r>
      <w:r w:rsidRPr="00B35F72">
        <w:rPr>
          <w:rFonts w:ascii="Times New Roman" w:hAnsi="Times New Roman"/>
          <w:snapToGrid w:val="0"/>
          <w:sz w:val="28"/>
          <w:szCs w:val="28"/>
        </w:rPr>
        <w:t>nueva redacción de los artículos estatutarios que se modifican o adicionan</w:t>
      </w:r>
      <w:r>
        <w:rPr>
          <w:rFonts w:ascii="Times New Roman" w:hAnsi="Times New Roman"/>
          <w:snapToGrid w:val="0"/>
          <w:sz w:val="28"/>
          <w:szCs w:val="28"/>
        </w:rPr>
        <w:t xml:space="preserve"> (158 RRM)</w:t>
      </w:r>
    </w:p>
    <w:p w:rsidR="00B11CD2" w:rsidRDefault="00325753" w:rsidP="00B35F72">
      <w:pPr>
        <w:pStyle w:val="NormalWeb"/>
        <w:spacing w:before="0" w:after="0"/>
        <w:ind w:left="708"/>
        <w:rPr>
          <w:rFonts w:ascii="Courier New" w:hAnsi="Courier New" w:cs="Courier New"/>
          <w:sz w:val="20"/>
          <w:szCs w:val="20"/>
        </w:rPr>
      </w:pPr>
      <w:r w:rsidRPr="00C00A33">
        <w:rPr>
          <w:rFonts w:ascii="Courier New" w:hAnsi="Courier New" w:cs="Courier New"/>
          <w:sz w:val="20"/>
          <w:szCs w:val="20"/>
        </w:rPr>
        <w:t xml:space="preserve">El registrador mercantil remitirá de oficio, de forma telemática, y sin coste adicional alguno, el acuerdo </w:t>
      </w:r>
      <w:r w:rsidRPr="00FA66FB">
        <w:rPr>
          <w:rFonts w:ascii="Courier New" w:hAnsi="Courier New" w:cs="Courier New"/>
          <w:sz w:val="20"/>
          <w:szCs w:val="20"/>
          <w:u w:val="single"/>
        </w:rPr>
        <w:t>inscrito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C00A33">
        <w:rPr>
          <w:rFonts w:ascii="Courier New" w:hAnsi="Courier New" w:cs="Courier New"/>
          <w:sz w:val="20"/>
          <w:szCs w:val="20"/>
        </w:rPr>
        <w:t xml:space="preserve">para su publicación en el </w:t>
      </w:r>
      <w:r w:rsidRPr="00FA66FB">
        <w:rPr>
          <w:rFonts w:ascii="Courier New" w:hAnsi="Courier New" w:cs="Courier New"/>
          <w:sz w:val="20"/>
          <w:szCs w:val="20"/>
          <w:u w:val="single"/>
        </w:rPr>
        <w:t>BORME</w:t>
      </w:r>
      <w:r w:rsidRPr="00C00A33">
        <w:rPr>
          <w:rFonts w:ascii="Courier New" w:hAnsi="Courier New" w:cs="Courier New"/>
          <w:sz w:val="20"/>
          <w:szCs w:val="20"/>
        </w:rPr>
        <w:t xml:space="preserve"> </w:t>
      </w:r>
      <w:r w:rsidRPr="00C00A33">
        <w:rPr>
          <w:rFonts w:ascii="Courier New" w:hAnsi="Courier New" w:cs="Courier New"/>
          <w:sz w:val="16"/>
          <w:szCs w:val="20"/>
          <w:highlight w:val="yellow"/>
        </w:rPr>
        <w:t>(hoy en día NO se exige publicidad “previa” en la página web de la sociedad o de no existir en dos periódicos –ant</w:t>
      </w:r>
      <w:r w:rsidR="00B11CD2">
        <w:rPr>
          <w:rFonts w:ascii="Courier New" w:hAnsi="Courier New" w:cs="Courier New"/>
          <w:sz w:val="16"/>
          <w:szCs w:val="20"/>
          <w:highlight w:val="yellow"/>
        </w:rPr>
        <w:t>iguamente</w:t>
      </w:r>
      <w:r w:rsidRPr="00C00A33">
        <w:rPr>
          <w:rFonts w:ascii="Courier New" w:hAnsi="Courier New" w:cs="Courier New"/>
          <w:sz w:val="16"/>
          <w:szCs w:val="20"/>
          <w:highlight w:val="yellow"/>
        </w:rPr>
        <w:t xml:space="preserve"> </w:t>
      </w:r>
      <w:r w:rsidR="00B11CD2">
        <w:rPr>
          <w:rFonts w:ascii="Courier New" w:hAnsi="Courier New" w:cs="Courier New"/>
          <w:sz w:val="16"/>
          <w:szCs w:val="20"/>
          <w:highlight w:val="yellow"/>
        </w:rPr>
        <w:t xml:space="preserve">requerida </w:t>
      </w:r>
      <w:r w:rsidRPr="00C00A33">
        <w:rPr>
          <w:rFonts w:ascii="Courier New" w:hAnsi="Courier New" w:cs="Courier New"/>
          <w:sz w:val="16"/>
          <w:szCs w:val="20"/>
          <w:highlight w:val="yellow"/>
        </w:rPr>
        <w:t>a determinados acuerdos de modificación estatutaria-)</w:t>
      </w:r>
      <w:r w:rsidRPr="00C00A33">
        <w:rPr>
          <w:rFonts w:ascii="Courier New" w:hAnsi="Courier New" w:cs="Courier New"/>
          <w:sz w:val="20"/>
          <w:szCs w:val="20"/>
        </w:rPr>
        <w:t xml:space="preserve">. </w:t>
      </w:r>
    </w:p>
    <w:p w:rsidR="00325753" w:rsidRPr="0010649D" w:rsidRDefault="00325753" w:rsidP="00B35F72">
      <w:pPr>
        <w:pStyle w:val="NormalWeb"/>
        <w:spacing w:before="0" w:after="0"/>
        <w:ind w:left="708"/>
        <w:rPr>
          <w:rFonts w:ascii="Courier New" w:hAnsi="Courier New" w:cs="Courier New"/>
          <w:color w:val="FF0000"/>
          <w:sz w:val="20"/>
          <w:szCs w:val="20"/>
        </w:rPr>
      </w:pPr>
      <w:r w:rsidRPr="00C00A33">
        <w:rPr>
          <w:rFonts w:ascii="Courier New" w:hAnsi="Courier New" w:cs="Courier New"/>
          <w:sz w:val="20"/>
          <w:szCs w:val="20"/>
        </w:rPr>
        <w:lastRenderedPageBreak/>
        <w:t xml:space="preserve">Una vez inscrito el </w:t>
      </w:r>
      <w:r w:rsidRPr="00B35F72">
        <w:rPr>
          <w:rFonts w:ascii="Courier New" w:hAnsi="Courier New" w:cs="Courier New"/>
          <w:i/>
          <w:sz w:val="20"/>
          <w:szCs w:val="20"/>
        </w:rPr>
        <w:t>cambio de denominación</w:t>
      </w:r>
      <w:r w:rsidRPr="00C00A33">
        <w:rPr>
          <w:rFonts w:ascii="Courier New" w:hAnsi="Courier New" w:cs="Courier New"/>
          <w:sz w:val="20"/>
          <w:szCs w:val="20"/>
        </w:rPr>
        <w:t xml:space="preserve"> social en el RM se hará constar </w:t>
      </w:r>
      <w:r w:rsidRPr="00FA66FB">
        <w:rPr>
          <w:rFonts w:ascii="Courier New" w:hAnsi="Courier New" w:cs="Courier New"/>
          <w:sz w:val="20"/>
          <w:szCs w:val="20"/>
          <w:u w:val="single"/>
        </w:rPr>
        <w:t>en los demás Registros por nota marginal</w:t>
      </w:r>
      <w:r w:rsidRPr="0010649D">
        <w:rPr>
          <w:rFonts w:ascii="Courier New" w:hAnsi="Courier New" w:cs="Courier New"/>
          <w:color w:val="FF0000"/>
          <w:sz w:val="20"/>
          <w:szCs w:val="20"/>
        </w:rPr>
        <w:t>.</w:t>
      </w:r>
    </w:p>
    <w:p w:rsidR="00325753" w:rsidRPr="0010649D" w:rsidRDefault="00325753" w:rsidP="00E1345F">
      <w:pPr>
        <w:pStyle w:val="Textosinformato"/>
        <w:ind w:left="1069"/>
        <w:jc w:val="both"/>
        <w:rPr>
          <w:b/>
          <w:bCs/>
        </w:rPr>
      </w:pPr>
    </w:p>
    <w:p w:rsidR="00325753" w:rsidRPr="0010649D" w:rsidRDefault="00325753" w:rsidP="00693F0A">
      <w:pPr>
        <w:pStyle w:val="Textosinformato"/>
        <w:jc w:val="center"/>
      </w:pPr>
      <w:r w:rsidRPr="0010649D">
        <w:rPr>
          <w:b/>
        </w:rPr>
        <w:t>Reglas especiales</w:t>
      </w:r>
      <w:r w:rsidR="00AB6708">
        <w:rPr>
          <w:b/>
        </w:rPr>
        <w:t xml:space="preserve"> </w:t>
      </w:r>
      <w:r w:rsidR="00AB6708" w:rsidRPr="00AB6708">
        <w:t>(aparte 201 y ss)</w:t>
      </w:r>
    </w:p>
    <w:p w:rsidR="00325753" w:rsidRDefault="00325753" w:rsidP="00E1345F">
      <w:pPr>
        <w:pStyle w:val="Textosinformato"/>
        <w:jc w:val="both"/>
      </w:pPr>
    </w:p>
    <w:p w:rsidR="009C2579" w:rsidRDefault="009C2579" w:rsidP="00E1345F">
      <w:pPr>
        <w:pStyle w:val="Textosinformato"/>
        <w:jc w:val="both"/>
      </w:pPr>
    </w:p>
    <w:p w:rsidR="009C2579" w:rsidRDefault="00AE1C45" w:rsidP="00E1345F">
      <w:pPr>
        <w:pStyle w:val="Textosinformato"/>
        <w:jc w:val="both"/>
      </w:pPr>
      <w:r>
        <w:t xml:space="preserve">ARBITRAJE SOCIETARIO </w:t>
      </w:r>
      <w:r w:rsidR="009C2579">
        <w:t>(art 11 bis Ley Arbitraje 2003). Su introducción en los estatutos requiere el voto favorable de al menos 2/3 de los votos correspondientes a las acciones/participaciones en que se divida el capital social (&lt;&gt; 199 y también a la mayoría absoluta del capital presente o representado exigida por el art 201.2).</w:t>
      </w:r>
    </w:p>
    <w:p w:rsidR="009C2579" w:rsidRDefault="009C2579" w:rsidP="00E1345F">
      <w:pPr>
        <w:pStyle w:val="Textosinformato"/>
        <w:jc w:val="both"/>
      </w:pPr>
    </w:p>
    <w:p w:rsidR="009C2579" w:rsidRPr="0010649D" w:rsidRDefault="009C2579" w:rsidP="00E1345F">
      <w:pPr>
        <w:pStyle w:val="Textosinformato"/>
        <w:jc w:val="both"/>
      </w:pPr>
    </w:p>
    <w:p w:rsidR="00025505" w:rsidRDefault="00025505" w:rsidP="00E1345F">
      <w:pPr>
        <w:pStyle w:val="Textosinformato"/>
        <w:jc w:val="both"/>
      </w:pPr>
      <w:r>
        <w:t>TRANSMISIÓN DE PARTICIPACIONES/ACCIONES</w:t>
      </w:r>
    </w:p>
    <w:p w:rsidR="00025505" w:rsidRDefault="00025505" w:rsidP="00E1345F">
      <w:pPr>
        <w:pStyle w:val="Textosinformato"/>
        <w:jc w:val="both"/>
      </w:pPr>
    </w:p>
    <w:p w:rsidR="00025505" w:rsidRDefault="00025505" w:rsidP="00E1345F">
      <w:pPr>
        <w:pStyle w:val="Textosinformato"/>
        <w:jc w:val="both"/>
      </w:pPr>
      <w:r>
        <w:t xml:space="preserve">(108.3 – SL) La incorporación a los estatutos de una cláusula que </w:t>
      </w:r>
      <w:r w:rsidRPr="00AE1C45">
        <w:rPr>
          <w:u w:val="single"/>
        </w:rPr>
        <w:t>prohíba</w:t>
      </w:r>
      <w:r>
        <w:t xml:space="preserve"> la transmisión voluntaria de las participaciones sociales por actos inter vivos exige</w:t>
      </w:r>
    </w:p>
    <w:p w:rsidR="00025505" w:rsidRDefault="00025505" w:rsidP="00E1345F">
      <w:pPr>
        <w:pStyle w:val="Textosinformato"/>
        <w:jc w:val="both"/>
      </w:pPr>
    </w:p>
    <w:p w:rsidR="00025505" w:rsidRDefault="00025505" w:rsidP="00025505">
      <w:pPr>
        <w:pStyle w:val="Textosinformato"/>
        <w:ind w:left="708"/>
        <w:jc w:val="both"/>
      </w:pPr>
      <w:r>
        <w:t>reconocer al socio el derecho a separarse de la sociedad en cualquier momento</w:t>
      </w:r>
    </w:p>
    <w:p w:rsidR="00025505" w:rsidRDefault="00025505" w:rsidP="00025505">
      <w:pPr>
        <w:pStyle w:val="Textosinformato"/>
        <w:ind w:left="708"/>
        <w:jc w:val="both"/>
      </w:pPr>
      <w:r>
        <w:t xml:space="preserve"> </w:t>
      </w:r>
    </w:p>
    <w:p w:rsidR="00025505" w:rsidRDefault="00025505" w:rsidP="00025505">
      <w:pPr>
        <w:pStyle w:val="Textosinformato"/>
        <w:ind w:left="708"/>
        <w:jc w:val="both"/>
      </w:pPr>
      <w:r>
        <w:t xml:space="preserve">el consentimiento de todos los socios </w:t>
      </w:r>
    </w:p>
    <w:p w:rsidR="00025505" w:rsidRDefault="00025505" w:rsidP="00E1345F">
      <w:pPr>
        <w:pStyle w:val="Textosinformato"/>
        <w:jc w:val="both"/>
      </w:pPr>
    </w:p>
    <w:p w:rsidR="00325753" w:rsidRDefault="00025505" w:rsidP="00E1345F">
      <w:pPr>
        <w:pStyle w:val="Textosinformato"/>
        <w:jc w:val="both"/>
      </w:pPr>
      <w:r>
        <w:t xml:space="preserve">(123 </w:t>
      </w:r>
      <w:r w:rsidR="00E973AC">
        <w:t xml:space="preserve">– SA) </w:t>
      </w:r>
      <w:r w:rsidR="00325753" w:rsidRPr="00AE1C45">
        <w:t xml:space="preserve">Si se  </w:t>
      </w:r>
      <w:r w:rsidR="00325753" w:rsidRPr="00AE1C45">
        <w:rPr>
          <w:u w:val="single"/>
        </w:rPr>
        <w:t>restringe o condiciona</w:t>
      </w:r>
      <w:r w:rsidR="00325753" w:rsidRPr="00AE1C45">
        <w:t xml:space="preserve"> la  transmisibilidad de las acciones </w:t>
      </w:r>
      <w:r w:rsidR="00AE1C45">
        <w:t xml:space="preserve">(necesariamente </w:t>
      </w:r>
      <w:r w:rsidR="00325753" w:rsidRPr="00AE1C45">
        <w:t>nominativas</w:t>
      </w:r>
      <w:r w:rsidR="00AE1C45">
        <w:t>)</w:t>
      </w:r>
      <w:r w:rsidR="00325753" w:rsidRPr="00AE1C45">
        <w:t xml:space="preserve"> </w:t>
      </w:r>
      <w:r w:rsidR="00AE1C45" w:rsidRPr="00AE1C45">
        <w:t>el acuerdo de modificación estatutaria</w:t>
      </w:r>
      <w:r w:rsidR="00325753" w:rsidRPr="00AE1C45">
        <w:t xml:space="preserve"> no afectará a los accio</w:t>
      </w:r>
      <w:r w:rsidR="00325753">
        <w:t>nistas que no hayan votado a favor, durante 3 MESES desde la publicación del acuerdo en el BORME.</w:t>
      </w:r>
    </w:p>
    <w:p w:rsidR="00325753" w:rsidRDefault="00325753" w:rsidP="00E1345F">
      <w:pPr>
        <w:pStyle w:val="Textosinformato"/>
        <w:jc w:val="both"/>
      </w:pPr>
    </w:p>
    <w:p w:rsidR="009C2579" w:rsidRDefault="009C2579" w:rsidP="00E1345F">
      <w:pPr>
        <w:pStyle w:val="Textosinformato"/>
        <w:jc w:val="both"/>
      </w:pPr>
    </w:p>
    <w:p w:rsidR="00325753" w:rsidRDefault="00AE1C45" w:rsidP="00E1345F">
      <w:pPr>
        <w:pStyle w:val="Textosinformato"/>
        <w:jc w:val="both"/>
      </w:pPr>
      <w:r w:rsidRPr="00AE1C45">
        <w:t>CAMBIO DE DOMICILIO</w:t>
      </w:r>
      <w:r>
        <w:t>:</w:t>
      </w:r>
    </w:p>
    <w:p w:rsidR="00325753" w:rsidRDefault="00325753" w:rsidP="00E1345F">
      <w:pPr>
        <w:pStyle w:val="Textosinformato"/>
        <w:jc w:val="both"/>
      </w:pPr>
    </w:p>
    <w:p w:rsidR="00325753" w:rsidRDefault="00AB6708" w:rsidP="00E1345F">
      <w:pPr>
        <w:pStyle w:val="Textosinformato"/>
        <w:jc w:val="both"/>
      </w:pPr>
      <w:r>
        <w:t xml:space="preserve">Aparte la competencia del </w:t>
      </w:r>
      <w:r w:rsidR="009C2579">
        <w:t>órgano de admon ya referida</w:t>
      </w:r>
      <w:r w:rsidR="00AE1C45">
        <w:t xml:space="preserve"> (285.2)</w:t>
      </w:r>
      <w:r w:rsidR="009C2579">
        <w:t xml:space="preserve">, señalar que </w:t>
      </w:r>
      <w:r w:rsidR="00AE1C45">
        <w:t>el</w:t>
      </w:r>
      <w:r w:rsidR="00325753">
        <w:t xml:space="preserve"> traslad</w:t>
      </w:r>
      <w:r w:rsidR="00AE1C45">
        <w:t>o</w:t>
      </w:r>
      <w:r w:rsidR="00325753">
        <w:t xml:space="preserve"> </w:t>
      </w:r>
      <w:r w:rsidR="00AE1C45">
        <w:t>d</w:t>
      </w:r>
      <w:r w:rsidR="00325753">
        <w:t xml:space="preserve">el domicilio </w:t>
      </w:r>
      <w:r w:rsidR="00AE1C45">
        <w:t xml:space="preserve">de una sociedad mercantil española </w:t>
      </w:r>
      <w:r w:rsidR="008D78E5">
        <w:t xml:space="preserve">inscrita </w:t>
      </w:r>
      <w:r w:rsidR="00AE1C45">
        <w:t>al</w:t>
      </w:r>
      <w:r w:rsidR="00325753">
        <w:t xml:space="preserve"> extranjero sólo podrá hacerse cuando lo permita un Convenio Internacional </w:t>
      </w:r>
      <w:r w:rsidR="008D78E5">
        <w:t xml:space="preserve">y </w:t>
      </w:r>
      <w:r w:rsidR="00325753">
        <w:t>con mantenimiento de su misma personalidad jurídica</w:t>
      </w:r>
      <w:r w:rsidR="00AE1C45">
        <w:t xml:space="preserve"> (</w:t>
      </w:r>
      <w:r w:rsidR="00AE1C45">
        <w:rPr>
          <w:color w:val="FF0000"/>
        </w:rPr>
        <w:t>art. 92 y ss LME 2009)</w:t>
      </w:r>
      <w:r w:rsidR="00325753">
        <w:t xml:space="preserve">. Los accionistas que </w:t>
      </w:r>
      <w:r w:rsidR="008D78E5">
        <w:t>no hayan votado a favor</w:t>
      </w:r>
      <w:r w:rsidR="00325753">
        <w:t xml:space="preserve"> </w:t>
      </w:r>
      <w:r w:rsidR="008D78E5">
        <w:t>(</w:t>
      </w:r>
      <w:r w:rsidR="00325753">
        <w:t xml:space="preserve">y </w:t>
      </w:r>
      <w:r w:rsidR="008D78E5">
        <w:t xml:space="preserve">los </w:t>
      </w:r>
      <w:r w:rsidR="00325753">
        <w:t>sin voto</w:t>
      </w:r>
      <w:r w:rsidR="008D78E5">
        <w:t>)</w:t>
      </w:r>
      <w:r w:rsidR="00325753">
        <w:t xml:space="preserve"> podrán separarse </w:t>
      </w:r>
      <w:r w:rsidR="008D78E5">
        <w:t>conforme a lo dispuesto en el art 346 y ss LSC</w:t>
      </w:r>
      <w:r w:rsidR="00325753">
        <w:t>.</w:t>
      </w:r>
    </w:p>
    <w:p w:rsidR="00325753" w:rsidRDefault="00325753" w:rsidP="00E1345F">
      <w:pPr>
        <w:pStyle w:val="Textosinformato"/>
        <w:jc w:val="both"/>
      </w:pPr>
    </w:p>
    <w:p w:rsidR="00B51FDE" w:rsidRPr="00EF6CD8" w:rsidRDefault="00B51FDE" w:rsidP="00E1345F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947F8F" w:rsidRPr="00EF6CD8" w:rsidRDefault="00947F8F" w:rsidP="00E1345F">
      <w:pPr>
        <w:pStyle w:val="Cuerpodeltexto0"/>
        <w:shd w:val="clear" w:color="auto" w:fill="auto"/>
        <w:spacing w:after="0" w:line="240" w:lineRule="auto"/>
        <w:ind w:firstLine="0"/>
        <w:rPr>
          <w:b/>
          <w:sz w:val="28"/>
          <w:szCs w:val="28"/>
          <w:u w:val="single"/>
        </w:rPr>
      </w:pPr>
      <w:r w:rsidRPr="00EF6CD8">
        <w:rPr>
          <w:b/>
          <w:sz w:val="28"/>
          <w:szCs w:val="28"/>
          <w:u w:val="single"/>
        </w:rPr>
        <w:t xml:space="preserve">REGLAS ESPECIALES DE TUTELA DE LOS </w:t>
      </w:r>
      <w:r w:rsidR="001423B6" w:rsidRPr="00EF6CD8">
        <w:rPr>
          <w:b/>
          <w:sz w:val="28"/>
          <w:szCs w:val="28"/>
          <w:u w:val="single"/>
        </w:rPr>
        <w:t xml:space="preserve">SOCIOS </w:t>
      </w:r>
      <w:r w:rsidRPr="00EF6CD8">
        <w:rPr>
          <w:b/>
          <w:sz w:val="28"/>
          <w:szCs w:val="28"/>
          <w:u w:val="single"/>
        </w:rPr>
        <w:t>EN LA SOCIEDAD ANÓNIMA Y SOCIEDAD DE RESPONSABILI</w:t>
      </w:r>
      <w:r w:rsidRPr="00EF6CD8">
        <w:rPr>
          <w:b/>
          <w:sz w:val="28"/>
          <w:szCs w:val="28"/>
          <w:u w:val="single"/>
        </w:rPr>
        <w:softHyphen/>
        <w:t>DAD LIMITADA</w:t>
      </w:r>
      <w:r w:rsidR="000A1F2C" w:rsidRPr="000A1F2C">
        <w:rPr>
          <w:b/>
          <w:sz w:val="28"/>
          <w:szCs w:val="28"/>
        </w:rPr>
        <w:t xml:space="preserve">   </w:t>
      </w:r>
      <w:r w:rsidR="000A1F2C">
        <w:rPr>
          <w:sz w:val="28"/>
          <w:szCs w:val="28"/>
        </w:rPr>
        <w:t xml:space="preserve">291 y ss LSC  </w:t>
      </w:r>
    </w:p>
    <w:p w:rsidR="00947F8F" w:rsidRDefault="00947F8F" w:rsidP="00E1345F">
      <w:pPr>
        <w:pStyle w:val="Cuerpodeltexto0"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</w:p>
    <w:p w:rsidR="00336A19" w:rsidRDefault="00336A19" w:rsidP="00693F0A">
      <w:pPr>
        <w:pStyle w:val="Textosinformato"/>
        <w:jc w:val="both"/>
      </w:pPr>
    </w:p>
    <w:p w:rsidR="000A1F2C" w:rsidRDefault="007E7822" w:rsidP="00336A19">
      <w:pPr>
        <w:pStyle w:val="Cuerpodeltexto0"/>
        <w:shd w:val="clear" w:color="auto" w:fill="auto"/>
        <w:spacing w:after="0" w:line="240" w:lineRule="auto"/>
        <w:ind w:firstLine="0"/>
        <w:rPr>
          <w:sz w:val="24"/>
          <w:szCs w:val="24"/>
          <w:lang w:eastAsia="es-ES"/>
        </w:rPr>
      </w:pPr>
      <w:r>
        <w:rPr>
          <w:sz w:val="28"/>
          <w:szCs w:val="28"/>
        </w:rPr>
        <w:t>Cuatro</w:t>
      </w:r>
      <w:r w:rsidR="00784315" w:rsidRPr="00EF6CD8">
        <w:rPr>
          <w:sz w:val="28"/>
          <w:szCs w:val="28"/>
        </w:rPr>
        <w:t xml:space="preserve"> casos: uno común para </w:t>
      </w:r>
      <w:r w:rsidR="00CB3C8D" w:rsidRPr="00EF6CD8">
        <w:rPr>
          <w:sz w:val="28"/>
          <w:szCs w:val="28"/>
        </w:rPr>
        <w:t>todas las SC</w:t>
      </w:r>
      <w:r>
        <w:rPr>
          <w:sz w:val="28"/>
          <w:szCs w:val="28"/>
        </w:rPr>
        <w:t xml:space="preserve"> y </w:t>
      </w:r>
      <w:r w:rsidR="00784315" w:rsidRPr="00EF6CD8">
        <w:rPr>
          <w:sz w:val="28"/>
          <w:szCs w:val="28"/>
        </w:rPr>
        <w:t>otro</w:t>
      </w:r>
      <w:r>
        <w:rPr>
          <w:sz w:val="28"/>
          <w:szCs w:val="28"/>
        </w:rPr>
        <w:t>s</w:t>
      </w:r>
      <w:r w:rsidR="00784315" w:rsidRPr="00EF6C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tres </w:t>
      </w:r>
      <w:r w:rsidR="00784315" w:rsidRPr="00EF6CD8">
        <w:rPr>
          <w:sz w:val="28"/>
          <w:szCs w:val="28"/>
        </w:rPr>
        <w:t>específico</w:t>
      </w:r>
      <w:r>
        <w:rPr>
          <w:sz w:val="28"/>
          <w:szCs w:val="28"/>
        </w:rPr>
        <w:t>s</w:t>
      </w:r>
      <w:r w:rsidR="00784315" w:rsidRPr="00EF6CD8">
        <w:rPr>
          <w:sz w:val="28"/>
          <w:szCs w:val="28"/>
        </w:rPr>
        <w:t xml:space="preserve"> para la SL</w:t>
      </w:r>
      <w:r>
        <w:rPr>
          <w:sz w:val="28"/>
          <w:szCs w:val="28"/>
        </w:rPr>
        <w:t>/SA/S</w:t>
      </w:r>
      <w:r w:rsidR="000A1F2C">
        <w:rPr>
          <w:sz w:val="28"/>
          <w:szCs w:val="28"/>
        </w:rPr>
        <w:t>ComA</w:t>
      </w:r>
      <w:r>
        <w:rPr>
          <w:sz w:val="28"/>
          <w:szCs w:val="28"/>
        </w:rPr>
        <w:t xml:space="preserve"> </w:t>
      </w:r>
      <w:r w:rsidR="00336A19">
        <w:rPr>
          <w:sz w:val="28"/>
          <w:szCs w:val="28"/>
        </w:rPr>
        <w:t>respectivamente.</w:t>
      </w:r>
    </w:p>
    <w:p w:rsidR="00293461" w:rsidRDefault="00CB3C8D" w:rsidP="00E1345F">
      <w:pPr>
        <w:pStyle w:val="Cuerpodeltexto0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EF6CD8">
        <w:rPr>
          <w:sz w:val="28"/>
          <w:szCs w:val="28"/>
        </w:rPr>
        <w:t xml:space="preserve">  </w:t>
      </w:r>
    </w:p>
    <w:p w:rsidR="00336A19" w:rsidRDefault="00336A19" w:rsidP="00B666AC">
      <w:pPr>
        <w:pStyle w:val="Cuerpodeltexto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COMUN</w:t>
      </w:r>
    </w:p>
    <w:p w:rsidR="00336A19" w:rsidRDefault="00336A19" w:rsidP="00E1345F">
      <w:pPr>
        <w:pStyle w:val="Cuerpodeltexto0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7E7822" w:rsidRDefault="00336A19" w:rsidP="00E1345F">
      <w:pPr>
        <w:pStyle w:val="Cuerpodeltexto0"/>
        <w:shd w:val="clear" w:color="auto" w:fill="auto"/>
        <w:spacing w:after="0" w:line="240" w:lineRule="auto"/>
        <w:ind w:firstLine="0"/>
      </w:pPr>
      <w:r>
        <w:t xml:space="preserve">(291) </w:t>
      </w:r>
      <w:r w:rsidR="007E7822">
        <w:t>Cuando la modificación de los estatutos implique nuevas obligaciones para los socios deberá adoptarse con el consentimiento de los afectados.</w:t>
      </w:r>
    </w:p>
    <w:p w:rsidR="00336A19" w:rsidRDefault="00336A19" w:rsidP="00E1345F">
      <w:pPr>
        <w:pStyle w:val="Cuerpodeltexto0"/>
        <w:shd w:val="clear" w:color="auto" w:fill="auto"/>
        <w:spacing w:after="0" w:line="240" w:lineRule="auto"/>
        <w:ind w:firstLine="0"/>
      </w:pPr>
    </w:p>
    <w:p w:rsidR="00336A19" w:rsidRPr="00EF6CD8" w:rsidRDefault="00336A19" w:rsidP="00336A19">
      <w:pPr>
        <w:pStyle w:val="Cuerpodeltexto0"/>
        <w:shd w:val="clear" w:color="auto" w:fill="auto"/>
        <w:spacing w:after="0" w:line="240" w:lineRule="auto"/>
        <w:ind w:left="708" w:firstLine="0"/>
        <w:rPr>
          <w:sz w:val="28"/>
          <w:szCs w:val="28"/>
        </w:rPr>
      </w:pPr>
      <w:r>
        <w:lastRenderedPageBreak/>
        <w:t>Vg creación/modificación/extinción anticipada de la obligación de realizar prestaciones accesorias prestaciones accesorias (art 89 LSC)</w:t>
      </w:r>
    </w:p>
    <w:p w:rsidR="00293461" w:rsidRDefault="00293461" w:rsidP="00E1345F">
      <w:pPr>
        <w:pStyle w:val="Cuerpodeltexto0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336A19" w:rsidRDefault="00336A19" w:rsidP="00B666AC">
      <w:pPr>
        <w:pStyle w:val="Cuerpodeltexto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SL</w:t>
      </w:r>
    </w:p>
    <w:p w:rsidR="00336A19" w:rsidRDefault="00336A19" w:rsidP="00E1345F">
      <w:pPr>
        <w:pStyle w:val="Cuerpodeltexto0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336A19" w:rsidRDefault="00336A19" w:rsidP="00E1345F">
      <w:pPr>
        <w:pStyle w:val="Cuerpodeltexto0"/>
        <w:shd w:val="clear" w:color="auto" w:fill="auto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(292) </w:t>
      </w:r>
      <w:r>
        <w:t>Cuando la modificación afecte a los derechos individuales de cualquier socio de una SL deberá adoptarse con el consentimiento de los afectados.</w:t>
      </w:r>
    </w:p>
    <w:p w:rsidR="000A1F2C" w:rsidRDefault="000A1F2C" w:rsidP="00E1345F">
      <w:pPr>
        <w:pStyle w:val="Cuerpodeltexto0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336A19" w:rsidRDefault="00336A19" w:rsidP="00B666AC">
      <w:pPr>
        <w:pStyle w:val="Cuerpodeltexto0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SA</w:t>
      </w:r>
    </w:p>
    <w:p w:rsidR="000A1F2C" w:rsidRPr="00EF6CD8" w:rsidRDefault="000A1F2C" w:rsidP="00E1345F">
      <w:pPr>
        <w:pStyle w:val="Cuerpodeltexto0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336A19" w:rsidRDefault="00336A19" w:rsidP="00336A19">
      <w:pPr>
        <w:pStyle w:val="Cuerpodeltexto0"/>
        <w:shd w:val="clear" w:color="auto" w:fill="auto"/>
        <w:spacing w:after="0" w:line="240" w:lineRule="auto"/>
        <w:ind w:firstLine="0"/>
      </w:pPr>
      <w:r>
        <w:t>(</w:t>
      </w:r>
      <w:r w:rsidRPr="00336A19">
        <w:t>293</w:t>
      </w:r>
      <w:r>
        <w:t xml:space="preserve">) Si </w:t>
      </w:r>
      <w:r w:rsidRPr="00336A19">
        <w:t>afecta directa o indirectamente los derechos de una clase de acciones</w:t>
      </w:r>
      <w:r>
        <w:t xml:space="preserve"> se requiere, además del acuerdo de la JG, también acuerdo de la mayoría de las acciones pertenecientes a la clase afectada, bien en junta especial o a través de votación separada en junta general </w:t>
      </w:r>
      <w:r w:rsidRPr="00336A19">
        <w:t>(en cuya convocatoria se hará constar expresamente)</w:t>
      </w:r>
      <w:r>
        <w:t>.</w:t>
      </w:r>
    </w:p>
    <w:p w:rsidR="00336A19" w:rsidRDefault="00336A19" w:rsidP="00336A19">
      <w:pPr>
        <w:pStyle w:val="Cuerpodeltexto0"/>
        <w:shd w:val="clear" w:color="auto" w:fill="auto"/>
        <w:spacing w:after="0" w:line="240" w:lineRule="auto"/>
        <w:ind w:firstLine="0"/>
      </w:pPr>
    </w:p>
    <w:p w:rsidR="00336A19" w:rsidRDefault="00336A19" w:rsidP="00B666AC">
      <w:pPr>
        <w:pStyle w:val="Cuerpodeltexto0"/>
        <w:shd w:val="clear" w:color="auto" w:fill="auto"/>
        <w:spacing w:after="0" w:line="240" w:lineRule="auto"/>
        <w:ind w:left="708" w:firstLine="0"/>
      </w:pPr>
      <w:r>
        <w:t>. Cuando sean varias las clases afectadas, será necesario el acuerdo separado de cada una de ellas.</w:t>
      </w:r>
    </w:p>
    <w:p w:rsidR="00336A19" w:rsidRDefault="00336A19" w:rsidP="00B666AC">
      <w:pPr>
        <w:pStyle w:val="Cuerpodeltexto0"/>
        <w:shd w:val="clear" w:color="auto" w:fill="auto"/>
        <w:spacing w:after="0" w:line="240" w:lineRule="auto"/>
        <w:ind w:left="708" w:firstLine="0"/>
      </w:pPr>
    </w:p>
    <w:p w:rsidR="006F3EDE" w:rsidRPr="00EF6CD8" w:rsidRDefault="00336A19" w:rsidP="00B666AC">
      <w:pPr>
        <w:pStyle w:val="Cuerpodeltexto0"/>
        <w:shd w:val="clear" w:color="auto" w:fill="auto"/>
        <w:spacing w:after="0" w:line="240" w:lineRule="auto"/>
        <w:ind w:left="708" w:firstLine="0"/>
        <w:rPr>
          <w:rStyle w:val="Cuerpodeltexto10ptoVersales"/>
          <w:sz w:val="28"/>
          <w:szCs w:val="28"/>
        </w:rPr>
      </w:pPr>
      <w:r>
        <w:t>. Cuando la modificación afecte solo a una parte de las acciones pertenecientes a la misma clase y suponga un trato discriminatorio entre las mismas, se considerará, que constituyen clases independientes las acciones afectadas y no afectadas siendo preciso el acuerdo separado de cada una de ellas.</w:t>
      </w:r>
      <w:r w:rsidR="004D742A" w:rsidRPr="00EF6CD8">
        <w:rPr>
          <w:rStyle w:val="Cuerpodeltexto10ptoVersales"/>
          <w:sz w:val="28"/>
          <w:szCs w:val="28"/>
        </w:rPr>
        <w:t xml:space="preserve">     </w:t>
      </w:r>
      <w:r w:rsidR="000B30A1">
        <w:rPr>
          <w:rStyle w:val="Cuerpodeltexto10ptoVersales"/>
          <w:sz w:val="28"/>
          <w:szCs w:val="28"/>
        </w:rPr>
        <w:t xml:space="preserve">        </w:t>
      </w:r>
      <w:r w:rsidR="00A316C6" w:rsidRPr="00EF6CD8">
        <w:rPr>
          <w:rStyle w:val="Cuerpodeltexto10ptoVersales"/>
          <w:sz w:val="28"/>
          <w:szCs w:val="28"/>
        </w:rPr>
        <w:t xml:space="preserve">   </w:t>
      </w:r>
    </w:p>
    <w:p w:rsidR="0028333E" w:rsidRDefault="0028333E" w:rsidP="00103704">
      <w:pPr>
        <w:pStyle w:val="Cuerpodeltexto0"/>
        <w:shd w:val="clear" w:color="auto" w:fill="auto"/>
        <w:tabs>
          <w:tab w:val="left" w:pos="774"/>
        </w:tabs>
        <w:spacing w:after="0" w:line="240" w:lineRule="auto"/>
        <w:ind w:firstLine="0"/>
        <w:rPr>
          <w:sz w:val="28"/>
          <w:szCs w:val="28"/>
        </w:rPr>
      </w:pPr>
    </w:p>
    <w:p w:rsidR="00B666AC" w:rsidRPr="0028333E" w:rsidRDefault="00B666AC" w:rsidP="00B666AC">
      <w:pPr>
        <w:pStyle w:val="Cuerpodeltexto0"/>
        <w:shd w:val="clear" w:color="auto" w:fill="auto"/>
        <w:tabs>
          <w:tab w:val="left" w:pos="774"/>
        </w:tabs>
        <w:spacing w:after="0" w:line="240" w:lineRule="auto"/>
        <w:jc w:val="center"/>
        <w:rPr>
          <w:i/>
          <w:sz w:val="28"/>
          <w:szCs w:val="28"/>
        </w:rPr>
      </w:pPr>
      <w:r w:rsidRPr="0028333E">
        <w:rPr>
          <w:i/>
          <w:sz w:val="28"/>
          <w:szCs w:val="28"/>
        </w:rPr>
        <w:t>SComA</w:t>
      </w:r>
    </w:p>
    <w:p w:rsidR="00B666AC" w:rsidRPr="0028333E" w:rsidRDefault="00B666AC" w:rsidP="00B666AC">
      <w:pPr>
        <w:pStyle w:val="Cuerpodeltexto0"/>
        <w:shd w:val="clear" w:color="auto" w:fill="auto"/>
        <w:tabs>
          <w:tab w:val="left" w:pos="774"/>
        </w:tabs>
        <w:spacing w:after="0" w:line="240" w:lineRule="auto"/>
        <w:rPr>
          <w:i/>
          <w:sz w:val="28"/>
          <w:szCs w:val="28"/>
        </w:rPr>
      </w:pPr>
    </w:p>
    <w:p w:rsidR="00B666AC" w:rsidRPr="0028333E" w:rsidRDefault="00B666AC" w:rsidP="00B666AC">
      <w:pPr>
        <w:pStyle w:val="Cuerpodeltexto0"/>
        <w:shd w:val="clear" w:color="auto" w:fill="auto"/>
        <w:tabs>
          <w:tab w:val="left" w:pos="774"/>
        </w:tabs>
        <w:spacing w:after="0" w:line="240" w:lineRule="auto"/>
        <w:ind w:firstLine="0"/>
        <w:rPr>
          <w:i/>
          <w:sz w:val="28"/>
          <w:szCs w:val="28"/>
        </w:rPr>
      </w:pPr>
      <w:r w:rsidRPr="0028333E">
        <w:rPr>
          <w:i/>
          <w:sz w:val="28"/>
          <w:szCs w:val="28"/>
        </w:rPr>
        <w:t>E</w:t>
      </w:r>
      <w:r w:rsidRPr="0028333E">
        <w:rPr>
          <w:i/>
        </w:rPr>
        <w:t>n determinados casos (vg. nombramiento de administradores, modificación del régimen de administración o cambio de objeto social) no basta el acuerdo de la JG sino que es preciso además el consentimiento de TODOS los socios colectivos</w:t>
      </w:r>
    </w:p>
    <w:p w:rsidR="00B666AC" w:rsidRDefault="00B666AC" w:rsidP="00B666AC">
      <w:pPr>
        <w:pStyle w:val="Cuerpodeltexto0"/>
        <w:shd w:val="clear" w:color="auto" w:fill="auto"/>
        <w:tabs>
          <w:tab w:val="left" w:pos="774"/>
        </w:tabs>
        <w:spacing w:after="0" w:line="240" w:lineRule="auto"/>
        <w:rPr>
          <w:sz w:val="28"/>
          <w:szCs w:val="28"/>
        </w:rPr>
      </w:pPr>
    </w:p>
    <w:p w:rsidR="0028333E" w:rsidRDefault="0028333E" w:rsidP="00B666AC">
      <w:pPr>
        <w:pStyle w:val="Cuerpodeltexto0"/>
        <w:shd w:val="clear" w:color="auto" w:fill="auto"/>
        <w:tabs>
          <w:tab w:val="left" w:pos="774"/>
        </w:tabs>
        <w:spacing w:after="0" w:line="240" w:lineRule="auto"/>
        <w:rPr>
          <w:sz w:val="28"/>
          <w:szCs w:val="28"/>
        </w:rPr>
      </w:pPr>
    </w:p>
    <w:p w:rsidR="0028333E" w:rsidRDefault="0028333E" w:rsidP="0028333E">
      <w:pPr>
        <w:pStyle w:val="Cuerpodeltexto0"/>
        <w:shd w:val="clear" w:color="auto" w:fill="auto"/>
        <w:tabs>
          <w:tab w:val="left" w:pos="774"/>
        </w:tabs>
        <w:spacing w:after="0" w:line="240" w:lineRule="auto"/>
        <w:ind w:left="774" w:hanging="454"/>
        <w:rPr>
          <w:sz w:val="28"/>
          <w:szCs w:val="28"/>
        </w:rPr>
      </w:pPr>
    </w:p>
    <w:p w:rsidR="00B666AC" w:rsidRPr="00EF6CD8" w:rsidRDefault="00B666AC" w:rsidP="00B666AC">
      <w:pPr>
        <w:pStyle w:val="Cuerpodeltexto0"/>
        <w:shd w:val="clear" w:color="auto" w:fill="auto"/>
        <w:tabs>
          <w:tab w:val="left" w:pos="774"/>
        </w:tabs>
        <w:spacing w:after="0" w:line="240" w:lineRule="auto"/>
        <w:rPr>
          <w:sz w:val="28"/>
          <w:szCs w:val="28"/>
        </w:rPr>
      </w:pPr>
    </w:p>
    <w:p w:rsidR="00B56FEB" w:rsidRDefault="00947F8F" w:rsidP="00B56FEB">
      <w:pPr>
        <w:pStyle w:val="Sangradetextonormal"/>
        <w:spacing w:line="240" w:lineRule="auto"/>
        <w:ind w:left="0"/>
        <w:rPr>
          <w:rFonts w:ascii="Courier New" w:hAnsi="Courier New"/>
          <w:bCs/>
          <w:sz w:val="20"/>
        </w:rPr>
      </w:pPr>
      <w:r w:rsidRPr="00EF6CD8">
        <w:rPr>
          <w:b/>
          <w:sz w:val="28"/>
          <w:szCs w:val="28"/>
          <w:u w:val="single"/>
        </w:rPr>
        <w:t xml:space="preserve">LA SEPARACIÓN </w:t>
      </w:r>
      <w:r w:rsidR="002F6635">
        <w:rPr>
          <w:b/>
          <w:sz w:val="28"/>
          <w:szCs w:val="28"/>
          <w:u w:val="single"/>
        </w:rPr>
        <w:t xml:space="preserve"> </w:t>
      </w:r>
      <w:r w:rsidR="00B56FEB" w:rsidRPr="00EF6CD8">
        <w:rPr>
          <w:b/>
          <w:sz w:val="28"/>
          <w:szCs w:val="28"/>
          <w:u w:val="single"/>
        </w:rPr>
        <w:t xml:space="preserve">Y </w:t>
      </w:r>
      <w:r w:rsidR="002F6635">
        <w:rPr>
          <w:b/>
          <w:sz w:val="28"/>
          <w:szCs w:val="28"/>
          <w:u w:val="single"/>
        </w:rPr>
        <w:t xml:space="preserve"> </w:t>
      </w:r>
      <w:r w:rsidR="00B56FEB" w:rsidRPr="00EF6CD8">
        <w:rPr>
          <w:b/>
          <w:sz w:val="28"/>
          <w:szCs w:val="28"/>
          <w:u w:val="single"/>
        </w:rPr>
        <w:t>EXCLUSIÓN DE SOCIOS</w:t>
      </w:r>
      <w:r w:rsidR="00B56FEB" w:rsidRPr="00B666AC">
        <w:rPr>
          <w:sz w:val="24"/>
          <w:szCs w:val="28"/>
        </w:rPr>
        <w:t xml:space="preserve">   </w:t>
      </w:r>
    </w:p>
    <w:p w:rsidR="00B56FEB" w:rsidRDefault="00B56FEB" w:rsidP="00B56FEB">
      <w:pPr>
        <w:pStyle w:val="parrafo"/>
        <w:rPr>
          <w:rFonts w:ascii="Courier New" w:hAnsi="Courier New" w:cs="Courier New"/>
          <w:sz w:val="20"/>
          <w:szCs w:val="20"/>
          <w:lang w:val="es-ES_tradnl"/>
        </w:rPr>
      </w:pPr>
    </w:p>
    <w:p w:rsidR="00B56FEB" w:rsidRPr="002F6635" w:rsidRDefault="00B56FEB" w:rsidP="00B56FEB">
      <w:pPr>
        <w:pStyle w:val="parrafo"/>
        <w:jc w:val="center"/>
        <w:rPr>
          <w:rFonts w:ascii="Courier New" w:eastAsia="Calibri" w:hAnsi="Courier New"/>
          <w:bCs/>
          <w:sz w:val="20"/>
          <w:szCs w:val="22"/>
          <w:lang w:eastAsia="en-US"/>
        </w:rPr>
      </w:pPr>
      <w:r w:rsidRPr="00B56FEB">
        <w:rPr>
          <w:rFonts w:ascii="Courier New" w:hAnsi="Courier New" w:cs="Courier New"/>
          <w:b/>
          <w:sz w:val="20"/>
          <w:szCs w:val="20"/>
          <w:lang w:val="es-ES_tradnl"/>
        </w:rPr>
        <w:t>SEPARACIÓN</w:t>
      </w:r>
      <w:r w:rsidR="002F6635">
        <w:rPr>
          <w:rFonts w:ascii="Courier New" w:hAnsi="Courier New" w:cs="Courier New"/>
          <w:b/>
          <w:sz w:val="20"/>
          <w:szCs w:val="20"/>
          <w:lang w:val="es-ES_tradnl"/>
        </w:rPr>
        <w:t xml:space="preserve">   </w:t>
      </w:r>
      <w:r w:rsidR="002F6635" w:rsidRPr="002F6635">
        <w:rPr>
          <w:rFonts w:ascii="Courier New" w:eastAsia="Calibri" w:hAnsi="Courier New"/>
          <w:bCs/>
          <w:sz w:val="20"/>
          <w:szCs w:val="22"/>
          <w:lang w:eastAsia="en-US"/>
        </w:rPr>
        <w:t xml:space="preserve">346 y ss  </w:t>
      </w:r>
    </w:p>
    <w:p w:rsidR="00B56FEB" w:rsidRDefault="00B56FEB" w:rsidP="00B56FEB">
      <w:pPr>
        <w:pStyle w:val="parrafo"/>
        <w:jc w:val="center"/>
        <w:rPr>
          <w:rFonts w:ascii="Courier New" w:hAnsi="Courier New" w:cs="Courier New"/>
          <w:sz w:val="20"/>
          <w:szCs w:val="20"/>
          <w:lang w:val="es-ES_tradnl"/>
        </w:rPr>
      </w:pPr>
    </w:p>
    <w:p w:rsidR="00B666AC" w:rsidRPr="00B666AC" w:rsidRDefault="00B666AC" w:rsidP="00B56FEB">
      <w:pPr>
        <w:pStyle w:val="parrafo"/>
        <w:jc w:val="both"/>
        <w:rPr>
          <w:rFonts w:ascii="Courier New" w:hAnsi="Courier New" w:cs="Courier New"/>
          <w:sz w:val="20"/>
          <w:szCs w:val="20"/>
          <w:lang w:val="es-ES_tradnl"/>
        </w:rPr>
      </w:pPr>
      <w:r>
        <w:rPr>
          <w:rFonts w:ascii="Courier New" w:hAnsi="Courier New" w:cs="Courier New"/>
          <w:sz w:val="20"/>
          <w:szCs w:val="20"/>
          <w:lang w:val="es-ES_tradnl"/>
        </w:rPr>
        <w:t xml:space="preserve">CAUSAS LEGALES. </w:t>
      </w:r>
      <w:r w:rsidRPr="00B666AC">
        <w:rPr>
          <w:rFonts w:ascii="Courier New" w:hAnsi="Courier New" w:cs="Courier New"/>
          <w:sz w:val="20"/>
          <w:szCs w:val="20"/>
          <w:lang w:val="es-ES_tradnl"/>
        </w:rPr>
        <w:t>Los socios que no hubieran votado a favor del correspondiente acuerdo (incluidos los socios sin voto) tienen derecho a separarse de la SC en los casos siguientes:</w:t>
      </w:r>
    </w:p>
    <w:p w:rsidR="00B666AC" w:rsidRPr="00B666AC" w:rsidRDefault="00B666AC" w:rsidP="004D2732">
      <w:pPr>
        <w:pStyle w:val="parrafo"/>
        <w:ind w:left="708"/>
        <w:jc w:val="both"/>
        <w:rPr>
          <w:rFonts w:ascii="Courier New" w:hAnsi="Courier New" w:cs="Courier New"/>
          <w:sz w:val="20"/>
          <w:szCs w:val="20"/>
          <w:lang w:val="es-ES_tradnl"/>
        </w:rPr>
      </w:pPr>
      <w:r w:rsidRPr="00B666AC">
        <w:rPr>
          <w:rFonts w:ascii="Courier New" w:hAnsi="Courier New" w:cs="Courier New"/>
          <w:sz w:val="20"/>
          <w:szCs w:val="20"/>
          <w:lang w:val="es-ES_tradnl"/>
        </w:rPr>
        <w:t>. Sustitución o modificación sustancial del objeto social.</w:t>
      </w:r>
    </w:p>
    <w:p w:rsidR="00B666AC" w:rsidRPr="00B666AC" w:rsidRDefault="00B666AC" w:rsidP="004D2732">
      <w:pPr>
        <w:pStyle w:val="parrafo"/>
        <w:ind w:left="708"/>
        <w:jc w:val="both"/>
        <w:rPr>
          <w:rFonts w:ascii="Courier New" w:hAnsi="Courier New" w:cs="Courier New"/>
          <w:sz w:val="20"/>
          <w:szCs w:val="20"/>
          <w:lang w:val="es-ES_tradnl"/>
        </w:rPr>
      </w:pPr>
      <w:r w:rsidRPr="00B666AC">
        <w:rPr>
          <w:rFonts w:ascii="Courier New" w:hAnsi="Courier New" w:cs="Courier New"/>
          <w:sz w:val="20"/>
          <w:szCs w:val="20"/>
          <w:lang w:val="es-ES_tradnl"/>
        </w:rPr>
        <w:lastRenderedPageBreak/>
        <w:t>. Prórroga de la sociedad.</w:t>
      </w:r>
    </w:p>
    <w:p w:rsidR="00B666AC" w:rsidRPr="00B666AC" w:rsidRDefault="00B666AC" w:rsidP="004D2732">
      <w:pPr>
        <w:pStyle w:val="parrafo"/>
        <w:ind w:left="708"/>
        <w:jc w:val="both"/>
        <w:rPr>
          <w:rFonts w:ascii="Courier New" w:hAnsi="Courier New" w:cs="Courier New"/>
          <w:sz w:val="20"/>
          <w:szCs w:val="20"/>
          <w:lang w:val="es-ES_tradnl"/>
        </w:rPr>
      </w:pPr>
      <w:r w:rsidRPr="00B666AC">
        <w:rPr>
          <w:rFonts w:ascii="Courier New" w:hAnsi="Courier New" w:cs="Courier New"/>
          <w:sz w:val="20"/>
          <w:szCs w:val="20"/>
          <w:lang w:val="es-ES_tradnl"/>
        </w:rPr>
        <w:t>. Reactivación de la sociedad.</w:t>
      </w:r>
    </w:p>
    <w:p w:rsidR="00B666AC" w:rsidRPr="00B666AC" w:rsidRDefault="00B666AC" w:rsidP="004D2732">
      <w:pPr>
        <w:pStyle w:val="parrafo"/>
        <w:ind w:left="708"/>
        <w:jc w:val="both"/>
        <w:rPr>
          <w:rFonts w:ascii="Courier New" w:hAnsi="Courier New" w:cs="Courier New"/>
          <w:sz w:val="20"/>
          <w:szCs w:val="20"/>
          <w:lang w:val="es-ES_tradnl"/>
        </w:rPr>
      </w:pPr>
      <w:r w:rsidRPr="00B666AC">
        <w:rPr>
          <w:rFonts w:ascii="Courier New" w:hAnsi="Courier New" w:cs="Courier New"/>
          <w:sz w:val="20"/>
          <w:szCs w:val="20"/>
          <w:lang w:val="es-ES_tradnl"/>
        </w:rPr>
        <w:t>. Creación modificación o extinción anticipada de la obligación de realizar prestaciones accesorias, salvo disposición contraria de los estatutos.</w:t>
      </w:r>
    </w:p>
    <w:p w:rsidR="00B666AC" w:rsidRDefault="00B666AC" w:rsidP="004D2732">
      <w:pPr>
        <w:pStyle w:val="parrafo"/>
        <w:ind w:left="708"/>
        <w:jc w:val="both"/>
        <w:rPr>
          <w:rFonts w:ascii="Courier New" w:hAnsi="Courier New" w:cs="Courier New"/>
          <w:sz w:val="20"/>
          <w:szCs w:val="20"/>
          <w:lang w:val="es-ES_tradnl"/>
        </w:rPr>
      </w:pPr>
      <w:r>
        <w:rPr>
          <w:rFonts w:ascii="Courier New" w:hAnsi="Courier New" w:cs="Courier New"/>
          <w:sz w:val="20"/>
          <w:szCs w:val="20"/>
          <w:lang w:val="es-ES_tradnl"/>
        </w:rPr>
        <w:t>. T</w:t>
      </w:r>
      <w:r w:rsidRPr="003B790E">
        <w:rPr>
          <w:rFonts w:ascii="Courier New" w:hAnsi="Courier New" w:cs="Courier New"/>
          <w:sz w:val="20"/>
          <w:szCs w:val="20"/>
          <w:lang w:val="es-ES_tradnl"/>
        </w:rPr>
        <w:t>ransformación de la sociedad y traslado de su domicilio al extranjero (en los términos establecidos en la L</w:t>
      </w:r>
      <w:r>
        <w:rPr>
          <w:rFonts w:ascii="Courier New" w:hAnsi="Courier New" w:cs="Courier New"/>
          <w:sz w:val="20"/>
          <w:szCs w:val="20"/>
          <w:lang w:val="es-ES_tradnl"/>
        </w:rPr>
        <w:t xml:space="preserve">ME </w:t>
      </w:r>
      <w:r w:rsidRPr="003B790E">
        <w:rPr>
          <w:rFonts w:ascii="Courier New" w:hAnsi="Courier New" w:cs="Courier New"/>
          <w:sz w:val="20"/>
          <w:szCs w:val="20"/>
          <w:lang w:val="es-ES_tradnl"/>
        </w:rPr>
        <w:t>3/2009, de 3 de abril).</w:t>
      </w:r>
    </w:p>
    <w:p w:rsidR="00B666AC" w:rsidRPr="004D2732" w:rsidRDefault="00B666AC" w:rsidP="004D2732">
      <w:pPr>
        <w:pStyle w:val="parrafo"/>
        <w:ind w:left="708"/>
        <w:jc w:val="both"/>
        <w:rPr>
          <w:rFonts w:ascii="Courier New" w:hAnsi="Courier New" w:cs="Courier New"/>
          <w:sz w:val="20"/>
          <w:szCs w:val="20"/>
          <w:lang w:val="es-ES_tradnl"/>
        </w:rPr>
      </w:pPr>
      <w:r w:rsidRPr="004D2732">
        <w:rPr>
          <w:rFonts w:ascii="Courier New" w:hAnsi="Courier New" w:cs="Courier New"/>
          <w:sz w:val="20"/>
          <w:szCs w:val="20"/>
          <w:lang w:val="es-ES_tradnl"/>
        </w:rPr>
        <w:t xml:space="preserve">. </w:t>
      </w:r>
      <w:r w:rsidR="004D2732" w:rsidRPr="004D2732">
        <w:rPr>
          <w:rFonts w:ascii="Courier New" w:hAnsi="Courier New" w:cs="Courier New"/>
          <w:sz w:val="20"/>
          <w:szCs w:val="20"/>
          <w:lang w:val="es-ES_tradnl"/>
        </w:rPr>
        <w:t>Solo a partir del quinto ejercicio a contar desde la inscripción de la sociedad (NO cotizada) en el RM, y solo en favor del socio que hubiera votado a favor de la distribución de beneficios, e</w:t>
      </w:r>
      <w:r w:rsidRPr="004D2732">
        <w:rPr>
          <w:rFonts w:ascii="Courier New" w:hAnsi="Courier New" w:cs="Courier New"/>
          <w:sz w:val="20"/>
          <w:szCs w:val="20"/>
          <w:lang w:val="es-ES_tradnl"/>
        </w:rPr>
        <w:t xml:space="preserve">n caso de </w:t>
      </w:r>
      <w:r w:rsidR="004D2732" w:rsidRPr="004D2732">
        <w:rPr>
          <w:rFonts w:ascii="Courier New" w:hAnsi="Courier New" w:cs="Courier New"/>
          <w:sz w:val="20"/>
          <w:szCs w:val="20"/>
          <w:lang w:val="es-ES_tradnl"/>
        </w:rPr>
        <w:t>que la junta general no acordara la distribución como dividendo de al menos un tercio de los beneficios legalmente repartibles</w:t>
      </w:r>
      <w:r w:rsidRPr="004D2732">
        <w:rPr>
          <w:rFonts w:ascii="Courier New" w:hAnsi="Courier New" w:cs="Courier New"/>
          <w:sz w:val="20"/>
          <w:szCs w:val="20"/>
          <w:lang w:val="es-ES_tradnl"/>
        </w:rPr>
        <w:t>.</w:t>
      </w:r>
    </w:p>
    <w:p w:rsidR="004D2732" w:rsidRDefault="004D2732" w:rsidP="004D2732">
      <w:pPr>
        <w:pStyle w:val="Sangradetextonormal"/>
        <w:spacing w:line="240" w:lineRule="auto"/>
        <w:ind w:left="708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+ (</w:t>
      </w:r>
      <w:r w:rsidRPr="004D2732">
        <w:rPr>
          <w:rFonts w:ascii="Courier New" w:hAnsi="Courier New"/>
          <w:b/>
          <w:sz w:val="20"/>
        </w:rPr>
        <w:t>SOLO para SL</w:t>
      </w:r>
      <w:r>
        <w:rPr>
          <w:rFonts w:ascii="Courier New" w:hAnsi="Courier New"/>
          <w:sz w:val="20"/>
        </w:rPr>
        <w:t xml:space="preserve">)  </w:t>
      </w:r>
      <w:r w:rsidRPr="004D2732">
        <w:rPr>
          <w:rFonts w:ascii="Courier New" w:hAnsi="Courier New"/>
          <w:sz w:val="20"/>
          <w:u w:val="single"/>
        </w:rPr>
        <w:t>Modificación del régimen de transmisión de las participaciones</w:t>
      </w:r>
      <w:r w:rsidRPr="004D2732">
        <w:rPr>
          <w:rFonts w:ascii="Courier New" w:hAnsi="Courier New"/>
          <w:sz w:val="20"/>
        </w:rPr>
        <w:t xml:space="preserve"> so</w:t>
      </w:r>
      <w:r>
        <w:rPr>
          <w:rFonts w:ascii="Courier New" w:hAnsi="Courier New"/>
          <w:sz w:val="20"/>
        </w:rPr>
        <w:t xml:space="preserve">ciales. </w:t>
      </w:r>
    </w:p>
    <w:p w:rsidR="00693F0A" w:rsidRDefault="00693F0A" w:rsidP="00693F0A">
      <w:pPr>
        <w:pStyle w:val="Textosinformato"/>
        <w:jc w:val="both"/>
      </w:pPr>
    </w:p>
    <w:p w:rsidR="00693F0A" w:rsidRDefault="00693F0A" w:rsidP="00693F0A">
      <w:pPr>
        <w:pStyle w:val="Textosinformato"/>
        <w:jc w:val="both"/>
      </w:pPr>
    </w:p>
    <w:p w:rsidR="004D2732" w:rsidRDefault="004D2732" w:rsidP="00B56FEB">
      <w:pPr>
        <w:pStyle w:val="Textosinformato"/>
        <w:jc w:val="both"/>
      </w:pPr>
      <w:r w:rsidRPr="00B56FEB">
        <w:t>CAUSAS ESTATUTARIAS</w:t>
      </w:r>
      <w:r w:rsidR="00325753" w:rsidRPr="00B56FEB">
        <w:t xml:space="preserve">. </w:t>
      </w:r>
      <w:r w:rsidR="00325753">
        <w:t>Los estatutos</w:t>
      </w:r>
      <w:r>
        <w:t>, determinando el modo de acreditar la existencia de la causa</w:t>
      </w:r>
      <w:r w:rsidR="00B0484E">
        <w:t xml:space="preserve"> </w:t>
      </w:r>
      <w:r w:rsidR="00B0484E" w:rsidRPr="00B0484E">
        <w:rPr>
          <w:i/>
        </w:rPr>
        <w:t>(por tanto, no AD NUTUM –libre voluntad del socio-, RDGRN 25 abril 2003)</w:t>
      </w:r>
      <w:r>
        <w:t xml:space="preserve">, la forma y plazo de su ejercicio, podrán establecer otras causas de separación. </w:t>
      </w:r>
    </w:p>
    <w:p w:rsidR="00B56FEB" w:rsidRPr="00B56FEB" w:rsidRDefault="00B56FEB" w:rsidP="00B56FEB">
      <w:pPr>
        <w:pStyle w:val="Textosinformato"/>
        <w:jc w:val="both"/>
      </w:pPr>
    </w:p>
    <w:p w:rsidR="004D2732" w:rsidRDefault="004D2732" w:rsidP="00B56FEB">
      <w:pPr>
        <w:pStyle w:val="Textosinformato"/>
        <w:ind w:left="708"/>
        <w:jc w:val="both"/>
      </w:pPr>
      <w:r>
        <w:t>Su incorporación a los estatutos, modificación o supresión precisa el consentimiento de todos los socios.</w:t>
      </w:r>
    </w:p>
    <w:p w:rsidR="004D2732" w:rsidRDefault="004D2732" w:rsidP="00B56FEB">
      <w:pPr>
        <w:pStyle w:val="Textosinformato"/>
        <w:jc w:val="both"/>
      </w:pPr>
    </w:p>
    <w:p w:rsidR="00B56FEB" w:rsidRDefault="00B56FEB" w:rsidP="004D2732">
      <w:pPr>
        <w:pStyle w:val="Textosinformato"/>
        <w:jc w:val="both"/>
      </w:pPr>
    </w:p>
    <w:p w:rsidR="004D2732" w:rsidRDefault="00B56FEB" w:rsidP="004D2732">
      <w:pPr>
        <w:pStyle w:val="Textosinformato"/>
        <w:jc w:val="both"/>
      </w:pPr>
      <w:r>
        <w:t xml:space="preserve">EJERCICIO. </w:t>
      </w:r>
      <w:r w:rsidR="004D2732">
        <w:t>El derecho de separación se ejerc</w:t>
      </w:r>
      <w:r>
        <w:t>er</w:t>
      </w:r>
      <w:r w:rsidR="004D2732">
        <w:t xml:space="preserve">á por escrito en el plazo de </w:t>
      </w:r>
      <w:r w:rsidR="004D2732" w:rsidRPr="00B56FEB">
        <w:t>1 mes desde la publicación en el BORM</w:t>
      </w:r>
      <w:r w:rsidRPr="00B56FEB">
        <w:t>E</w:t>
      </w:r>
      <w:r w:rsidR="004D2732">
        <w:t xml:space="preserve"> o desde la recepción de la comunicación </w:t>
      </w:r>
      <w:r w:rsidR="004D2732" w:rsidRPr="00B56FEB">
        <w:t>(cuando todas las acciones sean nominativas</w:t>
      </w:r>
      <w:r w:rsidRPr="00B56FEB">
        <w:t xml:space="preserve"> y en las SL</w:t>
      </w:r>
      <w:r w:rsidR="004D2732" w:rsidRPr="00B56FEB">
        <w:t xml:space="preserve"> los administradores podrán sustituir </w:t>
      </w:r>
      <w:r w:rsidRPr="00B56FEB">
        <w:t xml:space="preserve">el BORME </w:t>
      </w:r>
      <w:r w:rsidR="004D2732" w:rsidRPr="00B56FEB">
        <w:t xml:space="preserve">por una comunicación escrita a cada uno de los socios que no hayan votado a favor del acuerdo) </w:t>
      </w:r>
    </w:p>
    <w:p w:rsidR="004D2732" w:rsidRDefault="004D2732" w:rsidP="004D2732">
      <w:pPr>
        <w:pStyle w:val="Textosinformato"/>
        <w:jc w:val="both"/>
      </w:pPr>
    </w:p>
    <w:p w:rsidR="002F6635" w:rsidRDefault="00B56FEB" w:rsidP="00B56FEB">
      <w:pPr>
        <w:pStyle w:val="Textosinformato"/>
        <w:jc w:val="both"/>
      </w:pPr>
      <w:r>
        <w:t xml:space="preserve">Para </w:t>
      </w:r>
      <w:r w:rsidR="002F6635">
        <w:t>su</w:t>
      </w:r>
      <w:r>
        <w:t xml:space="preserve"> inscripción en el R</w:t>
      </w:r>
      <w:r w:rsidR="002F6635">
        <w:t>M</w:t>
      </w:r>
      <w:r>
        <w:t xml:space="preserve"> la escritura que documente el acuerdo que origina el derecho de separación </w:t>
      </w:r>
      <w:r w:rsidR="002F6635">
        <w:t>(</w:t>
      </w:r>
      <w:r>
        <w:t>u otra posterior</w:t>
      </w:r>
      <w:r w:rsidR="002F6635">
        <w:t>)</w:t>
      </w:r>
      <w:r>
        <w:t xml:space="preserve"> </w:t>
      </w:r>
      <w:r w:rsidR="002F6635">
        <w:t>habrá de contener</w:t>
      </w:r>
      <w:r>
        <w:t xml:space="preserve"> </w:t>
      </w:r>
    </w:p>
    <w:p w:rsidR="002F6635" w:rsidRDefault="002F6635" w:rsidP="00B56FEB">
      <w:pPr>
        <w:pStyle w:val="Textosinformato"/>
        <w:jc w:val="both"/>
      </w:pPr>
    </w:p>
    <w:p w:rsidR="002F6635" w:rsidRDefault="002F6635" w:rsidP="002F6635">
      <w:pPr>
        <w:pStyle w:val="Textosinformato"/>
        <w:ind w:left="708"/>
        <w:jc w:val="both"/>
      </w:pPr>
      <w:r>
        <w:t>D</w:t>
      </w:r>
      <w:r w:rsidR="00B56FEB">
        <w:t>eclaración de los administradores de que</w:t>
      </w:r>
    </w:p>
    <w:p w:rsidR="002F6635" w:rsidRDefault="002F6635" w:rsidP="002F6635">
      <w:pPr>
        <w:pStyle w:val="Textosinformato"/>
        <w:ind w:left="708"/>
        <w:jc w:val="both"/>
      </w:pPr>
    </w:p>
    <w:p w:rsidR="002F6635" w:rsidRDefault="00B56FEB" w:rsidP="002F6635">
      <w:pPr>
        <w:pStyle w:val="Textosinformato"/>
        <w:ind w:left="1416"/>
        <w:jc w:val="both"/>
      </w:pPr>
      <w:r>
        <w:t xml:space="preserve">ningún socio ha ejercitado el derecho de separación dentro del plazo establecido </w:t>
      </w:r>
    </w:p>
    <w:p w:rsidR="002F6635" w:rsidRDefault="002F6635" w:rsidP="002F6635">
      <w:pPr>
        <w:pStyle w:val="Textosinformato"/>
        <w:ind w:left="1416"/>
        <w:jc w:val="both"/>
      </w:pPr>
      <w:r>
        <w:t xml:space="preserve">                                (ó)</w:t>
      </w:r>
    </w:p>
    <w:p w:rsidR="002F6635" w:rsidRDefault="002F6635" w:rsidP="002F6635">
      <w:pPr>
        <w:pStyle w:val="Textosinformato"/>
        <w:ind w:left="1416"/>
        <w:jc w:val="both"/>
      </w:pPr>
    </w:p>
    <w:p w:rsidR="002F6635" w:rsidRDefault="00B56FEB" w:rsidP="002F6635">
      <w:pPr>
        <w:pStyle w:val="Textosinformato"/>
        <w:ind w:left="1416"/>
        <w:jc w:val="both"/>
      </w:pPr>
      <w:r>
        <w:t>la sociedad</w:t>
      </w:r>
      <w:r w:rsidR="002F6635">
        <w:t xml:space="preserve"> (</w:t>
      </w:r>
      <w:r>
        <w:t xml:space="preserve">previa autorización de la </w:t>
      </w:r>
      <w:r w:rsidR="002F6635">
        <w:t>JG)</w:t>
      </w:r>
      <w:r>
        <w:t xml:space="preserve"> ha adquirido las participaciones</w:t>
      </w:r>
      <w:r w:rsidR="002F6635">
        <w:t>/</w:t>
      </w:r>
      <w:r>
        <w:t xml:space="preserve">acciones de los socios separados </w:t>
      </w:r>
    </w:p>
    <w:p w:rsidR="002F6635" w:rsidRDefault="002F6635" w:rsidP="002F6635">
      <w:pPr>
        <w:pStyle w:val="Textosinformato"/>
        <w:ind w:left="708"/>
        <w:jc w:val="both"/>
      </w:pPr>
    </w:p>
    <w:p w:rsidR="00325753" w:rsidRDefault="002F6635" w:rsidP="002F6635">
      <w:pPr>
        <w:pStyle w:val="Textosinformato"/>
        <w:ind w:left="708"/>
        <w:jc w:val="both"/>
      </w:pPr>
      <w:r>
        <w:t>ó</w:t>
      </w:r>
      <w:r w:rsidR="00B56FEB">
        <w:t xml:space="preserve"> </w:t>
      </w:r>
      <w:r>
        <w:t>R</w:t>
      </w:r>
      <w:r w:rsidR="00B56FEB">
        <w:t>educción del capital.</w:t>
      </w:r>
    </w:p>
    <w:p w:rsidR="002F6635" w:rsidRDefault="002F6635" w:rsidP="002F6635">
      <w:pPr>
        <w:pStyle w:val="Textosinformato"/>
        <w:ind w:left="708"/>
        <w:jc w:val="both"/>
      </w:pPr>
    </w:p>
    <w:p w:rsidR="002F6635" w:rsidRDefault="002F6635" w:rsidP="002F6635">
      <w:pPr>
        <w:pStyle w:val="Textosinformato"/>
        <w:ind w:left="708"/>
        <w:jc w:val="both"/>
      </w:pPr>
    </w:p>
    <w:p w:rsidR="002F6635" w:rsidRDefault="00B56FEB" w:rsidP="002F6635">
      <w:pPr>
        <w:pStyle w:val="Sangradetextonormal"/>
        <w:spacing w:line="240" w:lineRule="auto"/>
        <w:ind w:left="0"/>
        <w:jc w:val="center"/>
        <w:rPr>
          <w:rFonts w:ascii="Courier New" w:hAnsi="Courier New"/>
          <w:bCs/>
          <w:sz w:val="20"/>
        </w:rPr>
      </w:pPr>
      <w:r w:rsidRPr="00B56FEB">
        <w:rPr>
          <w:rFonts w:ascii="Courier New" w:hAnsi="Courier New" w:cs="Courier New"/>
          <w:b/>
          <w:sz w:val="20"/>
          <w:szCs w:val="20"/>
          <w:lang w:val="es-ES_tradnl"/>
        </w:rPr>
        <w:t>EXCLUSIÓN</w:t>
      </w:r>
      <w:r w:rsidR="002F6635">
        <w:rPr>
          <w:rFonts w:ascii="Courier New" w:hAnsi="Courier New" w:cs="Courier New"/>
          <w:b/>
          <w:sz w:val="20"/>
          <w:szCs w:val="20"/>
          <w:lang w:val="es-ES_tradnl"/>
        </w:rPr>
        <w:t xml:space="preserve">  </w:t>
      </w:r>
      <w:r w:rsidR="002F6635" w:rsidRPr="002F6635">
        <w:rPr>
          <w:rFonts w:ascii="Courier New" w:hAnsi="Courier New"/>
          <w:bCs/>
          <w:sz w:val="20"/>
        </w:rPr>
        <w:t>350 y ss</w:t>
      </w:r>
    </w:p>
    <w:p w:rsidR="00B666AC" w:rsidRDefault="00B666AC" w:rsidP="00E1345F">
      <w:pPr>
        <w:pStyle w:val="Sangradetextonormal"/>
        <w:spacing w:line="240" w:lineRule="auto"/>
        <w:rPr>
          <w:rFonts w:ascii="Courier New" w:hAnsi="Courier New"/>
          <w:bCs/>
          <w:sz w:val="20"/>
        </w:rPr>
      </w:pPr>
    </w:p>
    <w:p w:rsidR="002F6635" w:rsidRDefault="002F6635" w:rsidP="00E1345F">
      <w:pPr>
        <w:pStyle w:val="Sangradetextonormal"/>
        <w:spacing w:line="240" w:lineRule="auto"/>
        <w:rPr>
          <w:rFonts w:ascii="Courier New" w:hAnsi="Courier New"/>
          <w:bCs/>
          <w:sz w:val="20"/>
        </w:rPr>
      </w:pPr>
      <w:r w:rsidRPr="002F6635">
        <w:rPr>
          <w:rFonts w:ascii="Courier New" w:hAnsi="Courier New"/>
          <w:bCs/>
          <w:sz w:val="20"/>
        </w:rPr>
        <w:t xml:space="preserve">CAUSALES LEGALES </w:t>
      </w:r>
      <w:r w:rsidRPr="0028333E">
        <w:rPr>
          <w:rFonts w:ascii="Courier New" w:hAnsi="Courier New"/>
          <w:b/>
          <w:bCs/>
          <w:sz w:val="20"/>
        </w:rPr>
        <w:t>(SOLO para SL).</w:t>
      </w:r>
      <w:r>
        <w:rPr>
          <w:rFonts w:ascii="Courier New" w:hAnsi="Courier New"/>
          <w:bCs/>
          <w:sz w:val="20"/>
        </w:rPr>
        <w:t xml:space="preserve"> </w:t>
      </w:r>
      <w:r w:rsidRPr="002F6635">
        <w:rPr>
          <w:rFonts w:ascii="Courier New" w:hAnsi="Courier New"/>
          <w:bCs/>
          <w:sz w:val="20"/>
        </w:rPr>
        <w:t>La SL puede excluir:</w:t>
      </w:r>
    </w:p>
    <w:p w:rsidR="002F6635" w:rsidRPr="002F6635" w:rsidRDefault="002F6635" w:rsidP="00E1345F">
      <w:pPr>
        <w:pStyle w:val="Sangradetextonormal"/>
        <w:spacing w:line="240" w:lineRule="auto"/>
        <w:rPr>
          <w:rFonts w:ascii="Courier New" w:hAnsi="Courier New"/>
          <w:bCs/>
          <w:sz w:val="20"/>
        </w:rPr>
      </w:pPr>
    </w:p>
    <w:p w:rsidR="00325753" w:rsidRPr="002F6635" w:rsidRDefault="00325753" w:rsidP="002F6635">
      <w:pPr>
        <w:pStyle w:val="Sangradetextonormal"/>
        <w:spacing w:line="240" w:lineRule="auto"/>
        <w:ind w:left="708"/>
        <w:rPr>
          <w:rFonts w:ascii="Courier New" w:hAnsi="Courier New"/>
          <w:bCs/>
          <w:sz w:val="20"/>
        </w:rPr>
      </w:pPr>
      <w:r>
        <w:rPr>
          <w:rFonts w:ascii="Courier New" w:hAnsi="Courier New"/>
          <w:bCs/>
          <w:sz w:val="20"/>
        </w:rPr>
        <w:lastRenderedPageBreak/>
        <w:t xml:space="preserve">- Al socio que incumpla la obligación de </w:t>
      </w:r>
      <w:r w:rsidRPr="002F6635">
        <w:rPr>
          <w:rFonts w:ascii="Courier New" w:hAnsi="Courier New"/>
          <w:bCs/>
          <w:sz w:val="20"/>
        </w:rPr>
        <w:t xml:space="preserve"> realizar prestaciones accesorias.</w:t>
      </w:r>
    </w:p>
    <w:p w:rsidR="00325753" w:rsidRDefault="00325753" w:rsidP="002F6635">
      <w:pPr>
        <w:pStyle w:val="Sangradetextonormal"/>
        <w:spacing w:line="240" w:lineRule="auto"/>
        <w:ind w:left="708"/>
        <w:rPr>
          <w:rFonts w:ascii="Courier New" w:hAnsi="Courier New"/>
          <w:bCs/>
          <w:sz w:val="20"/>
        </w:rPr>
      </w:pPr>
      <w:r>
        <w:rPr>
          <w:rFonts w:ascii="Courier New" w:hAnsi="Courier New"/>
          <w:bCs/>
          <w:sz w:val="20"/>
        </w:rPr>
        <w:t>- Al socio administrador que:</w:t>
      </w:r>
    </w:p>
    <w:p w:rsidR="002F6635" w:rsidRDefault="002F6635" w:rsidP="002F6635">
      <w:pPr>
        <w:pStyle w:val="Sangradetextonormal"/>
        <w:spacing w:line="240" w:lineRule="auto"/>
        <w:ind w:left="708"/>
        <w:rPr>
          <w:rFonts w:ascii="Courier New" w:hAnsi="Courier New"/>
          <w:bCs/>
          <w:sz w:val="20"/>
        </w:rPr>
      </w:pPr>
    </w:p>
    <w:p w:rsidR="00325753" w:rsidRDefault="00325753" w:rsidP="002F6635">
      <w:pPr>
        <w:pStyle w:val="Sangradetextonormal"/>
        <w:spacing w:line="240" w:lineRule="auto"/>
        <w:ind w:left="1416"/>
        <w:jc w:val="both"/>
        <w:rPr>
          <w:rFonts w:ascii="Courier New" w:hAnsi="Courier New"/>
          <w:bCs/>
          <w:sz w:val="20"/>
        </w:rPr>
      </w:pPr>
      <w:r>
        <w:rPr>
          <w:rFonts w:ascii="Courier New" w:hAnsi="Courier New"/>
          <w:bCs/>
          <w:sz w:val="20"/>
        </w:rPr>
        <w:t>* Infrinja la prohibición de competencia.</w:t>
      </w:r>
    </w:p>
    <w:p w:rsidR="00325753" w:rsidRDefault="00325753" w:rsidP="002F6635">
      <w:pPr>
        <w:pStyle w:val="Sangradetextonormal"/>
        <w:spacing w:line="240" w:lineRule="auto"/>
        <w:ind w:left="1416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bCs/>
          <w:sz w:val="20"/>
        </w:rPr>
        <w:t>* Hubiera sido condenado por sentencia</w:t>
      </w:r>
      <w:r>
        <w:rPr>
          <w:rFonts w:ascii="Courier New" w:hAnsi="Courier New"/>
          <w:sz w:val="20"/>
        </w:rPr>
        <w:t xml:space="preserve"> firme a indemnizar a la sociedad daños y perjuicios por actos contrarios a la ley o a los estatutos o realizados sin la debida diligencia.</w:t>
      </w:r>
    </w:p>
    <w:p w:rsidR="00325753" w:rsidRDefault="00325753" w:rsidP="00E1345F">
      <w:pPr>
        <w:pStyle w:val="Sangradetextonormal"/>
        <w:spacing w:line="240" w:lineRule="auto"/>
        <w:rPr>
          <w:rFonts w:ascii="Courier New" w:hAnsi="Courier New"/>
          <w:bCs/>
          <w:sz w:val="20"/>
        </w:rPr>
      </w:pPr>
    </w:p>
    <w:p w:rsidR="002B0B8A" w:rsidRDefault="001517A4" w:rsidP="002B0B8A">
      <w:pPr>
        <w:pStyle w:val="Sangradetextonormal"/>
        <w:spacing w:line="240" w:lineRule="auto"/>
        <w:ind w:left="708"/>
        <w:jc w:val="both"/>
        <w:rPr>
          <w:rFonts w:ascii="Courier New" w:hAnsi="Courier New"/>
          <w:bCs/>
          <w:sz w:val="20"/>
        </w:rPr>
      </w:pPr>
      <w:r w:rsidRPr="002B0B8A">
        <w:rPr>
          <w:rFonts w:ascii="Courier New" w:hAnsi="Courier New"/>
          <w:b/>
          <w:bCs/>
          <w:sz w:val="20"/>
        </w:rPr>
        <w:t>(Para la SA)</w:t>
      </w:r>
      <w:r>
        <w:rPr>
          <w:rFonts w:ascii="Courier New" w:hAnsi="Courier New"/>
          <w:bCs/>
          <w:sz w:val="20"/>
        </w:rPr>
        <w:t xml:space="preserve"> S</w:t>
      </w:r>
      <w:r w:rsidRPr="001517A4">
        <w:rPr>
          <w:rFonts w:ascii="Courier New" w:hAnsi="Courier New"/>
          <w:bCs/>
          <w:sz w:val="20"/>
        </w:rPr>
        <w:t xml:space="preserve">iguiendo la recomendación del Dictamen del Consejo de Estado, </w:t>
      </w:r>
      <w:r>
        <w:rPr>
          <w:rFonts w:ascii="Courier New" w:hAnsi="Courier New"/>
          <w:bCs/>
          <w:sz w:val="20"/>
        </w:rPr>
        <w:t xml:space="preserve">la LSC </w:t>
      </w:r>
      <w:r w:rsidRPr="001517A4">
        <w:rPr>
          <w:rFonts w:ascii="Courier New" w:hAnsi="Courier New"/>
          <w:bCs/>
          <w:sz w:val="20"/>
        </w:rPr>
        <w:t xml:space="preserve">no </w:t>
      </w:r>
      <w:r>
        <w:rPr>
          <w:rFonts w:ascii="Courier New" w:hAnsi="Courier New"/>
          <w:bCs/>
          <w:sz w:val="20"/>
        </w:rPr>
        <w:t xml:space="preserve">las </w:t>
      </w:r>
      <w:r w:rsidRPr="001517A4">
        <w:rPr>
          <w:rFonts w:ascii="Courier New" w:hAnsi="Courier New"/>
          <w:bCs/>
          <w:sz w:val="20"/>
        </w:rPr>
        <w:t>regula sistemáticamente</w:t>
      </w:r>
      <w:r w:rsidR="002B0B8A">
        <w:rPr>
          <w:rFonts w:ascii="Courier New" w:hAnsi="Courier New"/>
          <w:bCs/>
          <w:sz w:val="20"/>
        </w:rPr>
        <w:t xml:space="preserve">. </w:t>
      </w:r>
      <w:r>
        <w:rPr>
          <w:rFonts w:ascii="Courier New" w:hAnsi="Courier New"/>
          <w:bCs/>
          <w:sz w:val="20"/>
        </w:rPr>
        <w:t>Pero existen</w:t>
      </w:r>
      <w:r w:rsidR="002B0B8A">
        <w:rPr>
          <w:rFonts w:ascii="Courier New" w:hAnsi="Courier New"/>
          <w:bCs/>
          <w:sz w:val="20"/>
        </w:rPr>
        <w:t xml:space="preserve"> causas:</w:t>
      </w:r>
    </w:p>
    <w:p w:rsidR="002B0B8A" w:rsidRDefault="002B0B8A" w:rsidP="002B0B8A">
      <w:pPr>
        <w:pStyle w:val="Sangradetextonormal"/>
        <w:spacing w:line="240" w:lineRule="auto"/>
        <w:ind w:left="708"/>
        <w:jc w:val="both"/>
        <w:rPr>
          <w:rFonts w:ascii="Courier New" w:hAnsi="Courier New"/>
          <w:bCs/>
          <w:sz w:val="20"/>
        </w:rPr>
      </w:pPr>
    </w:p>
    <w:p w:rsidR="002B0B8A" w:rsidRDefault="002B0B8A" w:rsidP="002B0B8A">
      <w:pPr>
        <w:pStyle w:val="Sangradetextonormal"/>
        <w:spacing w:line="240" w:lineRule="auto"/>
        <w:ind w:left="1133"/>
        <w:jc w:val="both"/>
        <w:rPr>
          <w:rFonts w:ascii="Courier New" w:hAnsi="Courier New"/>
          <w:bCs/>
          <w:sz w:val="20"/>
        </w:rPr>
      </w:pPr>
      <w:r>
        <w:rPr>
          <w:rFonts w:ascii="Courier New" w:hAnsi="Courier New"/>
          <w:bCs/>
          <w:sz w:val="20"/>
        </w:rPr>
        <w:t>+ L</w:t>
      </w:r>
      <w:r w:rsidR="001517A4" w:rsidRPr="001517A4">
        <w:rPr>
          <w:rFonts w:ascii="Courier New" w:hAnsi="Courier New"/>
          <w:bCs/>
          <w:sz w:val="20"/>
        </w:rPr>
        <w:t xml:space="preserve">a falta de pago de los desembolsos pendientes, </w:t>
      </w:r>
      <w:r>
        <w:rPr>
          <w:rFonts w:ascii="Courier New" w:hAnsi="Courier New"/>
          <w:bCs/>
          <w:sz w:val="20"/>
        </w:rPr>
        <w:t xml:space="preserve">da lugar a </w:t>
      </w:r>
      <w:r w:rsidR="001517A4" w:rsidRPr="001517A4">
        <w:rPr>
          <w:rFonts w:ascii="Courier New" w:hAnsi="Courier New"/>
          <w:bCs/>
          <w:sz w:val="20"/>
        </w:rPr>
        <w:t>posibilidad de exclusión aunque por el procedimiento de venta de las acciones correspondientes al socio moroso (art. 84)</w:t>
      </w:r>
    </w:p>
    <w:p w:rsidR="002B0B8A" w:rsidRDefault="002B0B8A" w:rsidP="002B0B8A">
      <w:pPr>
        <w:pStyle w:val="Sangradetextonormal"/>
        <w:spacing w:line="240" w:lineRule="auto"/>
        <w:ind w:left="1133"/>
        <w:jc w:val="both"/>
        <w:rPr>
          <w:rFonts w:ascii="Courier New" w:hAnsi="Courier New"/>
          <w:bCs/>
          <w:sz w:val="20"/>
        </w:rPr>
      </w:pPr>
    </w:p>
    <w:p w:rsidR="002B0B8A" w:rsidRDefault="002B0B8A" w:rsidP="002B0B8A">
      <w:pPr>
        <w:pStyle w:val="Sangradetextonormal"/>
        <w:spacing w:line="240" w:lineRule="auto"/>
        <w:ind w:left="1133"/>
        <w:jc w:val="both"/>
        <w:rPr>
          <w:rFonts w:ascii="Courier New" w:hAnsi="Courier New"/>
          <w:bCs/>
          <w:sz w:val="20"/>
        </w:rPr>
      </w:pPr>
      <w:r>
        <w:rPr>
          <w:rFonts w:ascii="Courier New" w:hAnsi="Courier New"/>
          <w:bCs/>
          <w:sz w:val="20"/>
        </w:rPr>
        <w:t xml:space="preserve">+ Incumplimiento voluntario de prestación accesoria (art </w:t>
      </w:r>
      <w:r w:rsidR="001517A4" w:rsidRPr="001517A4">
        <w:rPr>
          <w:rFonts w:ascii="Courier New" w:hAnsi="Courier New"/>
          <w:bCs/>
          <w:sz w:val="20"/>
        </w:rPr>
        <w:t>89.2</w:t>
      </w:r>
      <w:r>
        <w:rPr>
          <w:rFonts w:ascii="Courier New" w:hAnsi="Courier New"/>
          <w:bCs/>
          <w:sz w:val="20"/>
        </w:rPr>
        <w:t>)</w:t>
      </w:r>
      <w:r w:rsidR="001517A4" w:rsidRPr="001517A4">
        <w:rPr>
          <w:rFonts w:ascii="Courier New" w:hAnsi="Courier New"/>
          <w:bCs/>
          <w:sz w:val="20"/>
        </w:rPr>
        <w:t xml:space="preserve"> </w:t>
      </w:r>
    </w:p>
    <w:p w:rsidR="002B0B8A" w:rsidRDefault="002B0B8A" w:rsidP="002B0B8A">
      <w:pPr>
        <w:pStyle w:val="Sangradetextonormal"/>
        <w:spacing w:line="240" w:lineRule="auto"/>
        <w:ind w:left="1133"/>
        <w:jc w:val="both"/>
        <w:rPr>
          <w:rFonts w:ascii="Courier New" w:hAnsi="Courier New"/>
          <w:bCs/>
          <w:sz w:val="20"/>
        </w:rPr>
      </w:pPr>
    </w:p>
    <w:p w:rsidR="002B0B8A" w:rsidRDefault="002B0B8A" w:rsidP="002B0B8A">
      <w:pPr>
        <w:pStyle w:val="Sangradetextonormal"/>
        <w:spacing w:line="240" w:lineRule="auto"/>
        <w:ind w:left="1558"/>
        <w:jc w:val="both"/>
        <w:rPr>
          <w:rFonts w:ascii="Courier New" w:hAnsi="Courier New"/>
          <w:bCs/>
          <w:sz w:val="20"/>
        </w:rPr>
      </w:pPr>
      <w:r>
        <w:t>Salvo disposición contraria de los estatutos, la condición de socio no se perderá por la falta de realización de las prestaciones accesorias por causas involuntarias.</w:t>
      </w:r>
    </w:p>
    <w:p w:rsidR="001517A4" w:rsidRPr="002F6635" w:rsidRDefault="001517A4" w:rsidP="00E1345F">
      <w:pPr>
        <w:pStyle w:val="Sangradetextonormal"/>
        <w:spacing w:line="240" w:lineRule="auto"/>
        <w:rPr>
          <w:rFonts w:ascii="Courier New" w:hAnsi="Courier New"/>
          <w:bCs/>
          <w:sz w:val="20"/>
        </w:rPr>
      </w:pPr>
    </w:p>
    <w:p w:rsidR="00325753" w:rsidRPr="0028333E" w:rsidRDefault="002F6635" w:rsidP="0028333E">
      <w:pPr>
        <w:pStyle w:val="Sangradetextonormal"/>
        <w:spacing w:line="240" w:lineRule="auto"/>
        <w:jc w:val="both"/>
        <w:rPr>
          <w:rFonts w:ascii="Courier New" w:hAnsi="Courier New"/>
          <w:bCs/>
          <w:sz w:val="20"/>
        </w:rPr>
      </w:pPr>
      <w:r>
        <w:rPr>
          <w:rFonts w:ascii="Courier New" w:hAnsi="Courier New"/>
          <w:bCs/>
          <w:sz w:val="20"/>
        </w:rPr>
        <w:t>CAUSAS ESTATUTARIAS</w:t>
      </w:r>
      <w:r w:rsidR="00325753" w:rsidRPr="002F6635">
        <w:rPr>
          <w:rFonts w:ascii="Courier New" w:hAnsi="Courier New"/>
          <w:bCs/>
          <w:sz w:val="20"/>
        </w:rPr>
        <w:t xml:space="preserve"> </w:t>
      </w:r>
      <w:r w:rsidRPr="0028333E">
        <w:rPr>
          <w:rFonts w:ascii="Courier New" w:hAnsi="Courier New"/>
          <w:b/>
          <w:bCs/>
          <w:sz w:val="20"/>
        </w:rPr>
        <w:t>(para</w:t>
      </w:r>
      <w:r w:rsidR="00325753" w:rsidRPr="0028333E">
        <w:rPr>
          <w:rFonts w:ascii="Courier New" w:hAnsi="Courier New"/>
          <w:b/>
          <w:bCs/>
          <w:sz w:val="20"/>
        </w:rPr>
        <w:t xml:space="preserve"> </w:t>
      </w:r>
      <w:r w:rsidRPr="0028333E">
        <w:rPr>
          <w:rFonts w:ascii="Courier New" w:hAnsi="Courier New"/>
          <w:b/>
          <w:bCs/>
          <w:sz w:val="20"/>
        </w:rPr>
        <w:t>tod</w:t>
      </w:r>
      <w:r w:rsidR="0028333E" w:rsidRPr="0028333E">
        <w:rPr>
          <w:rFonts w:ascii="Courier New" w:hAnsi="Courier New"/>
          <w:b/>
          <w:bCs/>
          <w:sz w:val="20"/>
        </w:rPr>
        <w:t>as SC</w:t>
      </w:r>
      <w:r w:rsidRPr="0028333E">
        <w:rPr>
          <w:rFonts w:ascii="Courier New" w:hAnsi="Courier New"/>
          <w:b/>
          <w:bCs/>
          <w:sz w:val="20"/>
        </w:rPr>
        <w:t>)</w:t>
      </w:r>
      <w:r w:rsidR="00325753" w:rsidRPr="002F6635">
        <w:rPr>
          <w:rFonts w:ascii="Courier New" w:hAnsi="Courier New"/>
          <w:bCs/>
          <w:sz w:val="20"/>
        </w:rPr>
        <w:t xml:space="preserve"> </w:t>
      </w:r>
      <w:r w:rsidR="0028333E" w:rsidRPr="0028333E">
        <w:rPr>
          <w:rFonts w:ascii="Courier New" w:hAnsi="Courier New"/>
          <w:bCs/>
          <w:sz w:val="20"/>
        </w:rPr>
        <w:t>En las sociedades de capital, con el consentimiento de todos los socios, podrán incorporarse</w:t>
      </w:r>
      <w:r w:rsidR="0028333E">
        <w:rPr>
          <w:rFonts w:ascii="Courier New" w:hAnsi="Courier New"/>
          <w:bCs/>
          <w:sz w:val="20"/>
        </w:rPr>
        <w:t>/</w:t>
      </w:r>
      <w:r w:rsidR="0028333E" w:rsidRPr="0028333E">
        <w:rPr>
          <w:rFonts w:ascii="Courier New" w:hAnsi="Courier New"/>
          <w:bCs/>
          <w:sz w:val="20"/>
        </w:rPr>
        <w:t>modificarse</w:t>
      </w:r>
      <w:r w:rsidR="0028333E">
        <w:rPr>
          <w:rFonts w:ascii="Courier New" w:hAnsi="Courier New"/>
          <w:bCs/>
          <w:sz w:val="20"/>
        </w:rPr>
        <w:t xml:space="preserve"> /s</w:t>
      </w:r>
      <w:r w:rsidR="0028333E" w:rsidRPr="0028333E">
        <w:rPr>
          <w:rFonts w:ascii="Courier New" w:hAnsi="Courier New"/>
          <w:bCs/>
          <w:sz w:val="20"/>
        </w:rPr>
        <w:t xml:space="preserve">uprimirse </w:t>
      </w:r>
      <w:r w:rsidR="0028333E">
        <w:rPr>
          <w:rFonts w:ascii="Courier New" w:hAnsi="Courier New"/>
          <w:bCs/>
          <w:sz w:val="20"/>
        </w:rPr>
        <w:t xml:space="preserve">otras </w:t>
      </w:r>
      <w:r w:rsidR="0028333E" w:rsidRPr="0028333E">
        <w:rPr>
          <w:rFonts w:ascii="Courier New" w:hAnsi="Courier New"/>
          <w:bCs/>
          <w:sz w:val="20"/>
        </w:rPr>
        <w:t>causas de exclusión.</w:t>
      </w:r>
    </w:p>
    <w:p w:rsidR="00325753" w:rsidRDefault="00325753" w:rsidP="00E1345F">
      <w:pPr>
        <w:pStyle w:val="Sangradetextonormal"/>
        <w:spacing w:line="240" w:lineRule="auto"/>
        <w:rPr>
          <w:rFonts w:ascii="Courier New" w:hAnsi="Courier New"/>
          <w:bCs/>
          <w:sz w:val="20"/>
        </w:rPr>
      </w:pPr>
    </w:p>
    <w:p w:rsidR="00325753" w:rsidRDefault="0028333E" w:rsidP="00E1345F">
      <w:pPr>
        <w:pStyle w:val="Sangradetextonormal"/>
        <w:spacing w:line="240" w:lineRule="auto"/>
        <w:rPr>
          <w:rFonts w:ascii="Courier New" w:hAnsi="Courier New"/>
          <w:sz w:val="20"/>
        </w:rPr>
      </w:pPr>
      <w:r w:rsidRPr="0028333E">
        <w:rPr>
          <w:rFonts w:ascii="Courier New" w:hAnsi="Courier New"/>
          <w:bCs/>
          <w:sz w:val="20"/>
        </w:rPr>
        <w:t>PROCEDIMIENTO DE EXCLUSIÓN</w:t>
      </w:r>
      <w:r>
        <w:rPr>
          <w:rFonts w:ascii="Courier New" w:hAnsi="Courier New"/>
          <w:bCs/>
          <w:sz w:val="20"/>
        </w:rPr>
        <w:t xml:space="preserve">. </w:t>
      </w:r>
      <w:r>
        <w:rPr>
          <w:rFonts w:ascii="Courier New" w:hAnsi="Courier New"/>
          <w:sz w:val="20"/>
        </w:rPr>
        <w:t>Requiere a</w:t>
      </w:r>
      <w:r w:rsidR="00325753">
        <w:rPr>
          <w:rFonts w:ascii="Courier New" w:hAnsi="Courier New"/>
          <w:sz w:val="20"/>
        </w:rPr>
        <w:t xml:space="preserve">cuerdo de la </w:t>
      </w:r>
      <w:r>
        <w:rPr>
          <w:rFonts w:ascii="Courier New" w:hAnsi="Courier New"/>
          <w:sz w:val="20"/>
        </w:rPr>
        <w:t>JG</w:t>
      </w:r>
      <w:r w:rsidR="00325753">
        <w:rPr>
          <w:rFonts w:ascii="Courier New" w:hAnsi="Courier New"/>
          <w:sz w:val="20"/>
        </w:rPr>
        <w:t xml:space="preserve"> en cuya acta se identificará a los socios que hayan votado a favor</w:t>
      </w:r>
      <w:r>
        <w:rPr>
          <w:rFonts w:ascii="Courier New" w:hAnsi="Courier New"/>
          <w:sz w:val="20"/>
        </w:rPr>
        <w:t>:</w:t>
      </w:r>
      <w:r w:rsidR="00325753">
        <w:rPr>
          <w:rFonts w:ascii="Courier New" w:hAnsi="Courier New"/>
          <w:sz w:val="20"/>
        </w:rPr>
        <w:t xml:space="preserve"> </w:t>
      </w:r>
    </w:p>
    <w:p w:rsidR="0028333E" w:rsidRDefault="0028333E" w:rsidP="00E1345F">
      <w:pPr>
        <w:pStyle w:val="Sangradetextonormal"/>
        <w:spacing w:line="240" w:lineRule="auto"/>
        <w:rPr>
          <w:rFonts w:ascii="Courier New" w:hAnsi="Courier New"/>
          <w:sz w:val="20"/>
        </w:rPr>
      </w:pPr>
    </w:p>
    <w:p w:rsidR="00325753" w:rsidRDefault="00325753" w:rsidP="0028333E">
      <w:pPr>
        <w:pStyle w:val="Sangradetextonormal"/>
        <w:spacing w:line="240" w:lineRule="auto"/>
        <w:ind w:left="708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Salvo en caso de condena </w:t>
      </w:r>
      <w:r w:rsidR="0028333E">
        <w:rPr>
          <w:rFonts w:ascii="Courier New" w:hAnsi="Courier New"/>
          <w:sz w:val="20"/>
        </w:rPr>
        <w:t xml:space="preserve">del socio administrador </w:t>
      </w:r>
      <w:r>
        <w:rPr>
          <w:rFonts w:ascii="Courier New" w:hAnsi="Courier New"/>
          <w:sz w:val="20"/>
        </w:rPr>
        <w:t xml:space="preserve">a indemnizar al administrador, la exclusión del socio con participación igual o mayor al 25% requerirá, además, resolución judicial firme </w:t>
      </w:r>
      <w:r w:rsidRPr="0028333E">
        <w:rPr>
          <w:rFonts w:ascii="Courier New" w:hAnsi="Courier New"/>
          <w:sz w:val="20"/>
        </w:rPr>
        <w:t>(siempre que el socio no se conforme con la exclusión acordada)</w:t>
      </w:r>
      <w:r>
        <w:rPr>
          <w:rFonts w:ascii="Courier New" w:hAnsi="Courier New"/>
          <w:sz w:val="20"/>
        </w:rPr>
        <w:t xml:space="preserve">. </w:t>
      </w:r>
    </w:p>
    <w:p w:rsidR="0028333E" w:rsidRDefault="0028333E" w:rsidP="0028333E">
      <w:pPr>
        <w:pStyle w:val="Sangradetextonormal"/>
        <w:spacing w:line="240" w:lineRule="auto"/>
        <w:ind w:left="708"/>
        <w:rPr>
          <w:rFonts w:ascii="Courier New" w:hAnsi="Courier New"/>
          <w:sz w:val="20"/>
        </w:rPr>
      </w:pPr>
    </w:p>
    <w:p w:rsidR="00325753" w:rsidRDefault="00325753" w:rsidP="0028333E">
      <w:pPr>
        <w:pStyle w:val="Sangradetextonormal"/>
        <w:spacing w:line="240" w:lineRule="auto"/>
        <w:ind w:left="708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Cualquier socio que haya votado a favor de la exclusión podrá pedirla judicialmente en nombre de la sociedad si ésta no lo hace en 1 mes.</w:t>
      </w:r>
    </w:p>
    <w:p w:rsidR="00325753" w:rsidRDefault="00325753" w:rsidP="00E1345F">
      <w:pPr>
        <w:pStyle w:val="Sangradetextonormal"/>
        <w:spacing w:line="240" w:lineRule="auto"/>
        <w:rPr>
          <w:rFonts w:ascii="Courier New" w:hAnsi="Courier New"/>
          <w:sz w:val="20"/>
        </w:rPr>
      </w:pPr>
    </w:p>
    <w:p w:rsidR="00325753" w:rsidRDefault="002F6635" w:rsidP="002F6635">
      <w:pPr>
        <w:pStyle w:val="Sangradetextonormal"/>
        <w:spacing w:line="240" w:lineRule="auto"/>
        <w:jc w:val="center"/>
        <w:rPr>
          <w:rFonts w:ascii="Courier New" w:hAnsi="Courier New"/>
          <w:bCs/>
          <w:sz w:val="20"/>
        </w:rPr>
      </w:pPr>
      <w:r w:rsidRPr="002F6635">
        <w:rPr>
          <w:rFonts w:ascii="Courier New" w:eastAsia="Times New Roman" w:hAnsi="Courier New" w:cs="Courier New"/>
          <w:b/>
          <w:sz w:val="20"/>
          <w:szCs w:val="20"/>
          <w:lang w:val="es-ES_tradnl" w:eastAsia="es-ES"/>
        </w:rPr>
        <w:t>DISPOSICIONES COMUNES A LA EXCLUSIÓN Y SEPARACIÓN</w:t>
      </w:r>
      <w:r>
        <w:rPr>
          <w:rFonts w:ascii="Courier New" w:hAnsi="Courier New"/>
          <w:b/>
          <w:sz w:val="20"/>
        </w:rPr>
        <w:t xml:space="preserve"> </w:t>
      </w:r>
      <w:r w:rsidR="00325753">
        <w:rPr>
          <w:rFonts w:ascii="Courier New" w:hAnsi="Courier New"/>
          <w:bCs/>
          <w:sz w:val="20"/>
        </w:rPr>
        <w:t>353 y ss</w:t>
      </w:r>
    </w:p>
    <w:p w:rsidR="0072038A" w:rsidRDefault="0072038A" w:rsidP="0072038A">
      <w:pPr>
        <w:pStyle w:val="Sangradetextonormal"/>
        <w:spacing w:line="240" w:lineRule="auto"/>
        <w:ind w:left="0"/>
        <w:rPr>
          <w:rFonts w:ascii="Courier New" w:hAnsi="Courier New"/>
          <w:bCs/>
          <w:sz w:val="20"/>
        </w:rPr>
      </w:pPr>
    </w:p>
    <w:p w:rsidR="006908CF" w:rsidRDefault="00325753" w:rsidP="006908CF">
      <w:pPr>
        <w:pStyle w:val="Sangradetextonormal"/>
        <w:spacing w:line="240" w:lineRule="auto"/>
        <w:ind w:left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b/>
          <w:sz w:val="20"/>
        </w:rPr>
        <w:t>Valoración de las participaciones</w:t>
      </w:r>
      <w:r w:rsidR="0072038A">
        <w:rPr>
          <w:rFonts w:ascii="Courier New" w:hAnsi="Courier New"/>
          <w:b/>
          <w:sz w:val="20"/>
        </w:rPr>
        <w:t>/acciones</w:t>
      </w:r>
      <w:r>
        <w:rPr>
          <w:rFonts w:ascii="Courier New" w:hAnsi="Courier New"/>
          <w:b/>
          <w:sz w:val="20"/>
        </w:rPr>
        <w:t xml:space="preserve">. </w:t>
      </w:r>
      <w:r w:rsidR="0072038A" w:rsidRPr="0072038A">
        <w:rPr>
          <w:rFonts w:ascii="Courier New" w:hAnsi="Courier New"/>
          <w:sz w:val="20"/>
        </w:rPr>
        <w:t xml:space="preserve">A falta de acuerdo entre la sociedad y el socio sobre su valor razonable, serán valoradas por un experto independiente (designado por el registrador mercantil del domicilio social) </w:t>
      </w:r>
      <w:r w:rsidR="0072038A">
        <w:rPr>
          <w:rFonts w:ascii="Courier New" w:hAnsi="Courier New"/>
          <w:sz w:val="20"/>
        </w:rPr>
        <w:t>en el plazo máximo de dos meses</w:t>
      </w:r>
      <w:r w:rsidR="0072038A" w:rsidRPr="0072038A">
        <w:rPr>
          <w:rFonts w:ascii="Courier New" w:hAnsi="Courier New"/>
          <w:sz w:val="20"/>
        </w:rPr>
        <w:t xml:space="preserve">. </w:t>
      </w:r>
      <w:r w:rsidR="006908CF">
        <w:rPr>
          <w:rFonts w:ascii="Courier New" w:hAnsi="Courier New"/>
          <w:sz w:val="20"/>
        </w:rPr>
        <w:t>Emitido informe, el experto lo notificará notarialmente a la sociedad y a los socios afectados, acompañando copia y depositando otra en el RM.</w:t>
      </w:r>
    </w:p>
    <w:p w:rsidR="0072038A" w:rsidRDefault="0072038A" w:rsidP="006908CF">
      <w:pPr>
        <w:pStyle w:val="Sangradetextonormal"/>
        <w:spacing w:line="240" w:lineRule="auto"/>
        <w:ind w:left="0"/>
        <w:jc w:val="both"/>
      </w:pPr>
      <w:r w:rsidRPr="0072038A">
        <w:rPr>
          <w:rFonts w:ascii="Courier New" w:hAnsi="Courier New"/>
          <w:sz w:val="20"/>
        </w:rPr>
        <w:lastRenderedPageBreak/>
        <w:t>Pero si se trata de acciones cotizadas, su valor será el del precio medio de cotización del último trimestre</w:t>
      </w:r>
      <w:r>
        <w:t>.</w:t>
      </w:r>
    </w:p>
    <w:p w:rsidR="00B56FEB" w:rsidRDefault="00B56FEB" w:rsidP="00E1345F">
      <w:pPr>
        <w:pStyle w:val="Sangradetextonormal"/>
        <w:spacing w:line="240" w:lineRule="auto"/>
        <w:rPr>
          <w:rFonts w:ascii="Courier New" w:hAnsi="Courier New"/>
          <w:sz w:val="20"/>
        </w:rPr>
      </w:pPr>
    </w:p>
    <w:p w:rsidR="00325753" w:rsidRDefault="00325753" w:rsidP="006908CF">
      <w:pPr>
        <w:pStyle w:val="Sangradetextonormal"/>
        <w:spacing w:line="240" w:lineRule="auto"/>
        <w:ind w:left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b/>
          <w:sz w:val="20"/>
        </w:rPr>
        <w:t>Reembolso o pago del precio de las participaciones</w:t>
      </w:r>
      <w:r w:rsidR="006908CF">
        <w:rPr>
          <w:rFonts w:ascii="Courier New" w:hAnsi="Courier New"/>
          <w:b/>
          <w:sz w:val="20"/>
        </w:rPr>
        <w:t>/acciones</w:t>
      </w:r>
      <w:r>
        <w:rPr>
          <w:rFonts w:ascii="Courier New" w:hAnsi="Courier New"/>
          <w:b/>
          <w:sz w:val="20"/>
        </w:rPr>
        <w:t xml:space="preserve"> a los socios afectados.</w:t>
      </w:r>
      <w:r>
        <w:rPr>
          <w:rFonts w:ascii="Courier New" w:hAnsi="Courier New"/>
          <w:sz w:val="20"/>
        </w:rPr>
        <w:t xml:space="preserve"> Se realizará en los dos meses siguientes a la recepción del informe en el domicilio social</w:t>
      </w:r>
      <w:r w:rsidR="001517A4">
        <w:rPr>
          <w:rFonts w:ascii="Courier New" w:hAnsi="Courier New"/>
          <w:sz w:val="20"/>
        </w:rPr>
        <w:t xml:space="preserve"> (tres meses existiendo acreedores con derecho de oposición, en los términos que luego vemos)</w:t>
      </w:r>
      <w:r>
        <w:rPr>
          <w:rFonts w:ascii="Courier New" w:hAnsi="Courier New"/>
          <w:sz w:val="20"/>
        </w:rPr>
        <w:t xml:space="preserve">. Transcurrido este plazo se procederá a </w:t>
      </w:r>
      <w:r w:rsidR="006908CF">
        <w:rPr>
          <w:rFonts w:ascii="Courier New" w:hAnsi="Courier New"/>
          <w:sz w:val="20"/>
        </w:rPr>
        <w:t>su</w:t>
      </w:r>
      <w:r>
        <w:rPr>
          <w:rFonts w:ascii="Courier New" w:hAnsi="Courier New"/>
          <w:sz w:val="20"/>
        </w:rPr>
        <w:t xml:space="preserve"> consignación.</w:t>
      </w:r>
    </w:p>
    <w:p w:rsidR="00325753" w:rsidRDefault="00325753" w:rsidP="00E1345F">
      <w:pPr>
        <w:pStyle w:val="Sangradetextonormal"/>
        <w:spacing w:line="240" w:lineRule="auto"/>
        <w:rPr>
          <w:rFonts w:ascii="Courier New" w:hAnsi="Courier New"/>
          <w:sz w:val="20"/>
        </w:rPr>
      </w:pPr>
    </w:p>
    <w:p w:rsidR="006908CF" w:rsidRDefault="00325753" w:rsidP="002B0B8A">
      <w:pPr>
        <w:pStyle w:val="Sangradetextonormal"/>
        <w:spacing w:line="240" w:lineRule="auto"/>
        <w:ind w:left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b/>
          <w:sz w:val="20"/>
        </w:rPr>
        <w:t xml:space="preserve">Escritura de reducción del capital </w:t>
      </w:r>
      <w:r w:rsidRPr="006908CF">
        <w:rPr>
          <w:rFonts w:ascii="Courier New" w:hAnsi="Courier New"/>
          <w:b/>
          <w:sz w:val="20"/>
          <w:u w:val="single"/>
        </w:rPr>
        <w:t>o</w:t>
      </w:r>
      <w:r>
        <w:rPr>
          <w:rFonts w:ascii="Courier New" w:hAnsi="Courier New"/>
          <w:b/>
          <w:sz w:val="20"/>
        </w:rPr>
        <w:t xml:space="preserve"> de adquisición de las participaciones. </w:t>
      </w:r>
      <w:r>
        <w:rPr>
          <w:rFonts w:ascii="Courier New" w:hAnsi="Courier New"/>
          <w:sz w:val="20"/>
        </w:rPr>
        <w:t>Efectuado el reembolso</w:t>
      </w:r>
      <w:r w:rsidR="006908CF">
        <w:rPr>
          <w:rFonts w:ascii="Courier New" w:hAnsi="Courier New"/>
          <w:sz w:val="20"/>
        </w:rPr>
        <w:t>/consignación</w:t>
      </w:r>
      <w:r>
        <w:rPr>
          <w:rFonts w:ascii="Courier New" w:hAnsi="Courier New"/>
          <w:sz w:val="20"/>
        </w:rPr>
        <w:t>, los administradores</w:t>
      </w:r>
      <w:r w:rsidR="00C77998">
        <w:rPr>
          <w:rFonts w:ascii="Courier New" w:hAnsi="Courier New"/>
          <w:sz w:val="20"/>
        </w:rPr>
        <w:t>:</w:t>
      </w:r>
    </w:p>
    <w:p w:rsidR="006908CF" w:rsidRDefault="006908CF" w:rsidP="006908CF">
      <w:pPr>
        <w:pStyle w:val="Sangradetextonormal"/>
        <w:spacing w:line="240" w:lineRule="auto"/>
        <w:jc w:val="both"/>
        <w:rPr>
          <w:rFonts w:ascii="Courier New" w:hAnsi="Courier New"/>
          <w:sz w:val="20"/>
        </w:rPr>
      </w:pPr>
    </w:p>
    <w:p w:rsidR="006908CF" w:rsidRDefault="006908CF" w:rsidP="00C77998">
      <w:pPr>
        <w:pStyle w:val="Sangradetextonormal"/>
        <w:spacing w:line="240" w:lineRule="auto"/>
        <w:ind w:left="708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En caso de adquisición de las participaciones</w:t>
      </w:r>
      <w:r w:rsidR="00C77998">
        <w:rPr>
          <w:rFonts w:ascii="Courier New" w:hAnsi="Courier New"/>
          <w:sz w:val="20"/>
        </w:rPr>
        <w:t>/acciones</w:t>
      </w:r>
      <w:r>
        <w:rPr>
          <w:rFonts w:ascii="Courier New" w:hAnsi="Courier New"/>
          <w:sz w:val="20"/>
        </w:rPr>
        <w:t xml:space="preserve"> por la sociedad (autorizada por JG), los administradores otorgarán escritura de adquisición sin necesidad de nuevo acuerdo de la JG y también sin necesidad del concurso de los socios afectados.</w:t>
      </w:r>
    </w:p>
    <w:p w:rsidR="006908CF" w:rsidRDefault="006908CF" w:rsidP="00C77998">
      <w:pPr>
        <w:pStyle w:val="Sangradetextonormal"/>
        <w:spacing w:line="240" w:lineRule="auto"/>
        <w:ind w:left="708"/>
        <w:jc w:val="both"/>
        <w:rPr>
          <w:rFonts w:ascii="Courier New" w:hAnsi="Courier New"/>
          <w:sz w:val="20"/>
        </w:rPr>
      </w:pPr>
    </w:p>
    <w:p w:rsidR="00325753" w:rsidRDefault="00C77998" w:rsidP="00C77998">
      <w:pPr>
        <w:pStyle w:val="Sangradetextonormal"/>
        <w:spacing w:line="240" w:lineRule="auto"/>
        <w:ind w:left="708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En otro caso</w:t>
      </w:r>
      <w:r w:rsidR="00325753">
        <w:rPr>
          <w:rFonts w:ascii="Courier New" w:hAnsi="Courier New"/>
          <w:sz w:val="20"/>
        </w:rPr>
        <w:t xml:space="preserve">, sin necesidad de acuerdo de la Junta otorgarán </w:t>
      </w:r>
      <w:r>
        <w:rPr>
          <w:rFonts w:ascii="Courier New" w:hAnsi="Courier New"/>
          <w:sz w:val="20"/>
        </w:rPr>
        <w:t>e</w:t>
      </w:r>
      <w:r w:rsidR="00325753">
        <w:rPr>
          <w:rFonts w:ascii="Courier New" w:hAnsi="Courier New"/>
          <w:sz w:val="20"/>
        </w:rPr>
        <w:t>scritura de reducción del capital</w:t>
      </w:r>
      <w:r>
        <w:rPr>
          <w:rFonts w:ascii="Courier New" w:hAnsi="Courier New"/>
          <w:sz w:val="20"/>
        </w:rPr>
        <w:t>.</w:t>
      </w:r>
    </w:p>
    <w:p w:rsidR="00325753" w:rsidRDefault="00325753" w:rsidP="006908CF">
      <w:pPr>
        <w:pStyle w:val="Sangradetextonormal"/>
        <w:spacing w:line="240" w:lineRule="auto"/>
        <w:jc w:val="both"/>
        <w:rPr>
          <w:rFonts w:ascii="Courier New" w:hAnsi="Courier New"/>
          <w:sz w:val="20"/>
        </w:rPr>
      </w:pPr>
    </w:p>
    <w:p w:rsidR="00C77998" w:rsidRDefault="00325753" w:rsidP="002B0B8A">
      <w:pPr>
        <w:pStyle w:val="Sangradetextonormal"/>
        <w:spacing w:line="240" w:lineRule="auto"/>
        <w:ind w:left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b/>
          <w:sz w:val="20"/>
        </w:rPr>
        <w:t>Responsabilidad</w:t>
      </w:r>
      <w:r w:rsidRPr="006908CF">
        <w:rPr>
          <w:rFonts w:ascii="Courier New" w:hAnsi="Courier New"/>
          <w:sz w:val="20"/>
        </w:rPr>
        <w:t xml:space="preserve">. </w:t>
      </w:r>
    </w:p>
    <w:p w:rsidR="00C77998" w:rsidRDefault="00C77998" w:rsidP="006908CF">
      <w:pPr>
        <w:pStyle w:val="Sangradetextonormal"/>
        <w:spacing w:line="240" w:lineRule="auto"/>
        <w:jc w:val="both"/>
        <w:rPr>
          <w:rFonts w:ascii="Courier New" w:hAnsi="Courier New"/>
          <w:sz w:val="20"/>
        </w:rPr>
      </w:pPr>
    </w:p>
    <w:p w:rsidR="00325753" w:rsidRDefault="006908CF" w:rsidP="006908CF">
      <w:pPr>
        <w:pStyle w:val="Sangradetextonormal"/>
        <w:spacing w:line="240" w:lineRule="auto"/>
        <w:jc w:val="both"/>
        <w:rPr>
          <w:rFonts w:ascii="Courier New" w:hAnsi="Courier New"/>
          <w:sz w:val="20"/>
        </w:rPr>
      </w:pPr>
      <w:r w:rsidRPr="00C77998">
        <w:rPr>
          <w:rFonts w:ascii="Courier New" w:hAnsi="Courier New"/>
          <w:sz w:val="20"/>
          <w:u w:val="single"/>
        </w:rPr>
        <w:t>En la SL</w:t>
      </w:r>
      <w:r w:rsidRPr="006908CF">
        <w:rPr>
          <w:rFonts w:ascii="Courier New" w:hAnsi="Courier New"/>
          <w:sz w:val="20"/>
        </w:rPr>
        <w:t xml:space="preserve"> l</w:t>
      </w:r>
      <w:r w:rsidR="00325753">
        <w:rPr>
          <w:rFonts w:ascii="Courier New" w:hAnsi="Courier New"/>
          <w:sz w:val="20"/>
        </w:rPr>
        <w:t xml:space="preserve">os socios separados o excluidos responderán de las deudas igual que en la reducción del capital por restitución de aportaciones. </w:t>
      </w:r>
    </w:p>
    <w:p w:rsidR="00C77998" w:rsidRPr="00C77998" w:rsidRDefault="00C77998" w:rsidP="006908CF">
      <w:pPr>
        <w:pStyle w:val="Sangradetextonormal"/>
        <w:spacing w:line="240" w:lineRule="auto"/>
        <w:jc w:val="both"/>
        <w:rPr>
          <w:rFonts w:ascii="Courier New" w:hAnsi="Courier New"/>
          <w:sz w:val="20"/>
        </w:rPr>
      </w:pPr>
    </w:p>
    <w:p w:rsidR="00C77998" w:rsidRPr="00C77998" w:rsidRDefault="00C77998" w:rsidP="006908CF">
      <w:pPr>
        <w:pStyle w:val="Sangradetextonormal"/>
        <w:spacing w:line="240" w:lineRule="auto"/>
        <w:jc w:val="both"/>
        <w:rPr>
          <w:rFonts w:ascii="Courier New" w:hAnsi="Courier New"/>
          <w:sz w:val="20"/>
        </w:rPr>
      </w:pPr>
      <w:r w:rsidRPr="00C77998">
        <w:rPr>
          <w:rFonts w:ascii="Courier New" w:hAnsi="Courier New"/>
          <w:sz w:val="20"/>
          <w:u w:val="single"/>
        </w:rPr>
        <w:t>En la SA</w:t>
      </w:r>
      <w:r w:rsidRPr="00C77998"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sz w:val="20"/>
        </w:rPr>
        <w:t>se reconoce a los acreedores el consabido derecho de oposición</w:t>
      </w:r>
      <w:r w:rsidR="001517A4">
        <w:rPr>
          <w:rFonts w:ascii="Courier New" w:hAnsi="Courier New"/>
          <w:sz w:val="20"/>
        </w:rPr>
        <w:t>:</w:t>
      </w:r>
      <w:r>
        <w:rPr>
          <w:rFonts w:ascii="Courier New" w:hAnsi="Courier New"/>
          <w:sz w:val="20"/>
        </w:rPr>
        <w:t xml:space="preserve"> </w:t>
      </w:r>
      <w:r w:rsidRPr="00C77998">
        <w:rPr>
          <w:rFonts w:ascii="Courier New" w:hAnsi="Courier New"/>
          <w:sz w:val="20"/>
        </w:rPr>
        <w:t>el reembolso a los socios sólo podrá producirse transcurridos tres meses contados desde la fecha de notificación personal a los acreedores o la publicación en el BORME y en uno de los diarios de mayor circulación en la localidad en que radique el domicilio social</w:t>
      </w:r>
      <w:r w:rsidR="001517A4">
        <w:rPr>
          <w:rFonts w:ascii="Courier New" w:hAnsi="Courier New"/>
          <w:sz w:val="20"/>
        </w:rPr>
        <w:t xml:space="preserve"> (</w:t>
      </w:r>
      <w:r w:rsidRPr="00C77998">
        <w:rPr>
          <w:rFonts w:ascii="Courier New" w:hAnsi="Courier New"/>
          <w:sz w:val="20"/>
        </w:rPr>
        <w:t>siempre que los acreedores ordinarios no hubiesen ejercido el derecho de oposición</w:t>
      </w:r>
      <w:r w:rsidR="001517A4">
        <w:rPr>
          <w:rFonts w:ascii="Courier New" w:hAnsi="Courier New"/>
          <w:sz w:val="20"/>
        </w:rPr>
        <w:t>).</w:t>
      </w:r>
    </w:p>
    <w:p w:rsidR="00325753" w:rsidRDefault="00325753" w:rsidP="00E1345F">
      <w:pPr>
        <w:pStyle w:val="Textoindependiente"/>
        <w:rPr>
          <w:rFonts w:ascii="Times New Roman" w:hAnsi="Times New Roman"/>
          <w:bCs/>
          <w:sz w:val="28"/>
          <w:szCs w:val="28"/>
        </w:rPr>
      </w:pPr>
    </w:p>
    <w:p w:rsidR="00325753" w:rsidRPr="00982558" w:rsidRDefault="00982558" w:rsidP="00982558">
      <w:pPr>
        <w:pStyle w:val="Sangradetextonormal"/>
        <w:spacing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val="es-ES_tradnl" w:eastAsia="es-ES"/>
        </w:rPr>
      </w:pPr>
      <w:r>
        <w:rPr>
          <w:rFonts w:ascii="Courier New" w:eastAsia="Times New Roman" w:hAnsi="Courier New" w:cs="Courier New"/>
          <w:b/>
          <w:sz w:val="20"/>
          <w:szCs w:val="20"/>
          <w:lang w:val="es-ES_tradnl" w:eastAsia="es-ES"/>
        </w:rPr>
        <w:t xml:space="preserve">OTRAS </w:t>
      </w:r>
      <w:r w:rsidRPr="00982558">
        <w:rPr>
          <w:rFonts w:ascii="Courier New" w:eastAsia="Times New Roman" w:hAnsi="Courier New" w:cs="Courier New"/>
          <w:b/>
          <w:sz w:val="20"/>
          <w:szCs w:val="20"/>
          <w:lang w:val="es-ES_tradnl" w:eastAsia="es-ES"/>
        </w:rPr>
        <w:t>CUESTIONES RELACIONADAS</w:t>
      </w:r>
    </w:p>
    <w:p w:rsidR="00982558" w:rsidRDefault="00982558" w:rsidP="00982558">
      <w:pPr>
        <w:pStyle w:val="Textoindependiente"/>
        <w:rPr>
          <w:rFonts w:ascii="Times New Roman" w:hAnsi="Times New Roman"/>
          <w:bCs/>
          <w:sz w:val="28"/>
          <w:szCs w:val="28"/>
        </w:rPr>
      </w:pPr>
    </w:p>
    <w:p w:rsidR="00982558" w:rsidRDefault="00982558" w:rsidP="00982558">
      <w:pPr>
        <w:pStyle w:val="Textoindependiente"/>
      </w:pPr>
      <w:r>
        <w:t xml:space="preserve">(108 – </w:t>
      </w:r>
      <w:r w:rsidRPr="00FC0132">
        <w:rPr>
          <w:b/>
          <w:u w:val="single"/>
        </w:rPr>
        <w:t>SL</w:t>
      </w:r>
      <w:r>
        <w:t xml:space="preserve">) Sólo serán válidas las cláusulas que prohíban </w:t>
      </w:r>
      <w:r w:rsidRPr="00982558">
        <w:t>la transmisión voluntaria de las participaciones sociales por actos inter vivos</w:t>
      </w:r>
      <w:r>
        <w:t>:</w:t>
      </w:r>
    </w:p>
    <w:p w:rsidR="00982558" w:rsidRDefault="00982558" w:rsidP="00982558">
      <w:pPr>
        <w:pStyle w:val="Textoindependiente"/>
      </w:pPr>
    </w:p>
    <w:p w:rsidR="00982558" w:rsidRDefault="00982558" w:rsidP="00982558">
      <w:pPr>
        <w:pStyle w:val="Textoindependiente"/>
        <w:ind w:left="708"/>
      </w:pPr>
      <w:r>
        <w:t>. Si los estatutos reconocen al socio el derecho a separarse de la sociedad en cualquier momento (la incorporación a los estatutos de esta cláusula exige el consentimiento de todos los socios).</w:t>
      </w:r>
    </w:p>
    <w:p w:rsidR="00982558" w:rsidRDefault="00982558" w:rsidP="00982558">
      <w:pPr>
        <w:pStyle w:val="Textoindependiente"/>
        <w:ind w:left="708"/>
      </w:pPr>
    </w:p>
    <w:p w:rsidR="00982558" w:rsidRDefault="00982558" w:rsidP="00982558">
      <w:pPr>
        <w:pStyle w:val="Textoindependiente"/>
        <w:ind w:left="708"/>
      </w:pPr>
      <w:r>
        <w:t>. En otro caso, durante no más de cinco años a contar desde la constitución de la sociedad o en su caso escritura pública de ejecución de aumento de capital.</w:t>
      </w:r>
    </w:p>
    <w:p w:rsidR="00982558" w:rsidRDefault="00982558" w:rsidP="00982558">
      <w:pPr>
        <w:pStyle w:val="Textoindependiente"/>
        <w:ind w:left="708"/>
      </w:pPr>
    </w:p>
    <w:p w:rsidR="00982558" w:rsidRDefault="00982558" w:rsidP="00982558">
      <w:pPr>
        <w:pStyle w:val="Textoindependiente"/>
        <w:ind w:left="1416"/>
      </w:pPr>
      <w:r>
        <w:lastRenderedPageBreak/>
        <w:t xml:space="preserve">En este último caso (&lt; 5 años) los estatutos podrán impedir </w:t>
      </w:r>
      <w:r w:rsidRPr="00982558">
        <w:rPr>
          <w:sz w:val="20"/>
        </w:rPr>
        <w:t>no solo la transmisión voluntaria de las participaciones por actos inter vivos sino</w:t>
      </w:r>
      <w:r>
        <w:t xml:space="preserve"> también el ejercicio del derecho de separación,</w:t>
      </w:r>
    </w:p>
    <w:p w:rsidR="00982558" w:rsidRDefault="00982558" w:rsidP="00982558">
      <w:pPr>
        <w:pStyle w:val="Textoindependiente"/>
      </w:pPr>
    </w:p>
    <w:p w:rsidR="00982558" w:rsidRDefault="00982558" w:rsidP="00982558">
      <w:pPr>
        <w:pStyle w:val="Cuerpodeltexto0"/>
        <w:shd w:val="clear" w:color="auto" w:fill="auto"/>
        <w:tabs>
          <w:tab w:val="left" w:pos="774"/>
        </w:tabs>
        <w:spacing w:after="0" w:line="240" w:lineRule="auto"/>
        <w:jc w:val="center"/>
        <w:rPr>
          <w:b/>
          <w:sz w:val="24"/>
          <w:szCs w:val="28"/>
          <w:highlight w:val="lightGray"/>
        </w:rPr>
      </w:pPr>
    </w:p>
    <w:p w:rsidR="00982558" w:rsidRDefault="00982558" w:rsidP="00982558">
      <w:pPr>
        <w:pStyle w:val="Textoindependiente"/>
      </w:pPr>
      <w:r>
        <w:t xml:space="preserve"> (123 – </w:t>
      </w:r>
      <w:r w:rsidRPr="00FC0132">
        <w:rPr>
          <w:b/>
          <w:u w:val="single"/>
        </w:rPr>
        <w:t>SA</w:t>
      </w:r>
      <w:r>
        <w:t>)  No se contempla para las SA la posibilidad en general de una cláusula estatutaria que prohíbe el derecho de separación, sino que cuando se establezcan restricciones o condicionamientos a la libre transmisibilidad de  acciones nominativas a través de modificación estatutaria, los accionistas afectados que no hayan votado a favor de tal acuerdo no quedarán sometidos a él durante un plazo de tres meses a contar desde la publicación del acuerdo en el BORME.</w:t>
      </w:r>
    </w:p>
    <w:p w:rsidR="00982558" w:rsidRDefault="00982558" w:rsidP="00E13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82558" w:rsidRDefault="00982558" w:rsidP="00E13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1B61" w:rsidRPr="00EF6CD8" w:rsidRDefault="0028333E" w:rsidP="002A5E8F">
      <w:pPr>
        <w:pStyle w:val="Textoindependient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Señalar por último que </w:t>
      </w:r>
      <w:r w:rsidR="00B0484E">
        <w:rPr>
          <w:rFonts w:ascii="Times New Roman" w:hAnsi="Times New Roman"/>
          <w:sz w:val="28"/>
          <w:szCs w:val="28"/>
        </w:rPr>
        <w:t xml:space="preserve">para las sociedades personalistas </w:t>
      </w:r>
      <w:r>
        <w:rPr>
          <w:rFonts w:ascii="Times New Roman" w:hAnsi="Times New Roman"/>
          <w:sz w:val="28"/>
          <w:szCs w:val="28"/>
        </w:rPr>
        <w:t>e</w:t>
      </w:r>
      <w:r w:rsidR="00B46317">
        <w:rPr>
          <w:rFonts w:ascii="Times New Roman" w:hAnsi="Times New Roman"/>
          <w:sz w:val="28"/>
          <w:szCs w:val="28"/>
        </w:rPr>
        <w:t>l C</w:t>
      </w:r>
      <w:r>
        <w:rPr>
          <w:rFonts w:ascii="Times New Roman" w:hAnsi="Times New Roman"/>
          <w:sz w:val="28"/>
          <w:szCs w:val="28"/>
        </w:rPr>
        <w:t>co</w:t>
      </w:r>
      <w:r w:rsidR="00A256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regula la</w:t>
      </w:r>
      <w:r w:rsidR="00B46317">
        <w:rPr>
          <w:rFonts w:ascii="Times New Roman" w:hAnsi="Times New Roman"/>
          <w:sz w:val="28"/>
          <w:szCs w:val="28"/>
        </w:rPr>
        <w:t xml:space="preserve"> separación</w:t>
      </w:r>
      <w:r w:rsidR="00B0484E">
        <w:rPr>
          <w:rFonts w:ascii="Times New Roman" w:hAnsi="Times New Roman"/>
          <w:sz w:val="28"/>
          <w:szCs w:val="28"/>
        </w:rPr>
        <w:t xml:space="preserve"> (solo en las sociedades constituidas por tiempo indefinido, ejercitable a la entera voluntad del socio</w:t>
      </w:r>
      <w:r w:rsidR="003636BA">
        <w:rPr>
          <w:rFonts w:ascii="Times New Roman" w:hAnsi="Times New Roman"/>
          <w:sz w:val="28"/>
          <w:szCs w:val="28"/>
        </w:rPr>
        <w:t xml:space="preserve"> pero</w:t>
      </w:r>
      <w:r w:rsidR="00B0484E">
        <w:rPr>
          <w:rFonts w:ascii="Times New Roman" w:hAnsi="Times New Roman"/>
          <w:sz w:val="28"/>
          <w:szCs w:val="28"/>
        </w:rPr>
        <w:t xml:space="preserve"> siempre de buena fe) y </w:t>
      </w:r>
      <w:r>
        <w:rPr>
          <w:rFonts w:ascii="Times New Roman" w:hAnsi="Times New Roman"/>
          <w:sz w:val="28"/>
          <w:szCs w:val="28"/>
        </w:rPr>
        <w:t>e</w:t>
      </w:r>
      <w:r w:rsidR="00B46317">
        <w:rPr>
          <w:rFonts w:ascii="Times New Roman" w:hAnsi="Times New Roman"/>
          <w:sz w:val="28"/>
          <w:szCs w:val="28"/>
        </w:rPr>
        <w:t>xclusión</w:t>
      </w:r>
      <w:r>
        <w:rPr>
          <w:rFonts w:ascii="Times New Roman" w:hAnsi="Times New Roman"/>
          <w:sz w:val="28"/>
          <w:szCs w:val="28"/>
        </w:rPr>
        <w:t xml:space="preserve"> </w:t>
      </w:r>
      <w:r w:rsidR="00B0484E">
        <w:rPr>
          <w:rFonts w:ascii="Times New Roman" w:hAnsi="Times New Roman"/>
          <w:sz w:val="28"/>
          <w:szCs w:val="28"/>
        </w:rPr>
        <w:t>(por anteponer el socio su interés al societario, fraude o incumplimiento de sus obligaciones)</w:t>
      </w:r>
      <w:r>
        <w:rPr>
          <w:rFonts w:ascii="Times New Roman" w:hAnsi="Times New Roman"/>
          <w:sz w:val="28"/>
          <w:szCs w:val="28"/>
        </w:rPr>
        <w:t xml:space="preserve"> </w:t>
      </w:r>
      <w:r w:rsidR="00B46317">
        <w:rPr>
          <w:rFonts w:ascii="Times New Roman" w:hAnsi="Times New Roman"/>
          <w:sz w:val="28"/>
          <w:szCs w:val="28"/>
        </w:rPr>
        <w:t>bajo el concepto de “rescisión parcial del contrato de compañía mercantil”</w:t>
      </w:r>
      <w:r>
        <w:rPr>
          <w:rFonts w:ascii="Times New Roman" w:hAnsi="Times New Roman"/>
          <w:sz w:val="28"/>
          <w:szCs w:val="28"/>
        </w:rPr>
        <w:t xml:space="preserve">, </w:t>
      </w:r>
      <w:r w:rsidR="008B3662">
        <w:rPr>
          <w:rFonts w:ascii="Times New Roman" w:hAnsi="Times New Roman"/>
          <w:sz w:val="28"/>
          <w:szCs w:val="28"/>
        </w:rPr>
        <w:t>como un su</w:t>
      </w:r>
      <w:r w:rsidR="008B3662" w:rsidRPr="003636BA">
        <w:rPr>
          <w:rFonts w:ascii="Times New Roman" w:hAnsi="Times New Roman"/>
          <w:sz w:val="28"/>
          <w:szCs w:val="28"/>
        </w:rPr>
        <w:t>puesto de disolución parcial de la sociedad</w:t>
      </w:r>
      <w:r w:rsidRPr="003636BA">
        <w:rPr>
          <w:rFonts w:ascii="Times New Roman" w:hAnsi="Times New Roman"/>
          <w:sz w:val="28"/>
          <w:szCs w:val="28"/>
        </w:rPr>
        <w:t xml:space="preserve"> (</w:t>
      </w:r>
      <w:r w:rsidR="00B46317" w:rsidRPr="003636BA">
        <w:rPr>
          <w:rFonts w:ascii="Times New Roman" w:hAnsi="Times New Roman"/>
          <w:sz w:val="28"/>
          <w:szCs w:val="28"/>
        </w:rPr>
        <w:t xml:space="preserve">arts. </w:t>
      </w:r>
      <w:smartTag w:uri="urn:schemas-microsoft-com:office:smarttags" w:element="metricconverter">
        <w:smartTagPr>
          <w:attr w:name="ProductID" w:val="218 a"/>
        </w:smartTagPr>
        <w:r w:rsidR="00B46317" w:rsidRPr="003636BA">
          <w:rPr>
            <w:rFonts w:ascii="Times New Roman" w:hAnsi="Times New Roman"/>
            <w:sz w:val="28"/>
            <w:szCs w:val="28"/>
          </w:rPr>
          <w:t>218 a</w:t>
        </w:r>
      </w:smartTag>
      <w:r w:rsidR="00B46317" w:rsidRPr="003636BA">
        <w:rPr>
          <w:rFonts w:ascii="Times New Roman" w:hAnsi="Times New Roman"/>
          <w:sz w:val="28"/>
          <w:szCs w:val="28"/>
        </w:rPr>
        <w:t xml:space="preserve"> 220</w:t>
      </w:r>
      <w:r w:rsidR="008B3662" w:rsidRPr="003636BA">
        <w:rPr>
          <w:rFonts w:ascii="Times New Roman" w:hAnsi="Times New Roman"/>
          <w:sz w:val="28"/>
          <w:szCs w:val="28"/>
        </w:rPr>
        <w:t xml:space="preserve"> y 224</w:t>
      </w:r>
      <w:r w:rsidRPr="003636BA">
        <w:rPr>
          <w:rFonts w:ascii="Times New Roman" w:hAnsi="Times New Roman"/>
          <w:sz w:val="28"/>
          <w:szCs w:val="28"/>
        </w:rPr>
        <w:t>-</w:t>
      </w:r>
      <w:r w:rsidR="008B3662" w:rsidRPr="003636BA">
        <w:rPr>
          <w:rFonts w:ascii="Times New Roman" w:hAnsi="Times New Roman"/>
          <w:sz w:val="28"/>
          <w:szCs w:val="28"/>
        </w:rPr>
        <w:t>225</w:t>
      </w:r>
      <w:r w:rsidR="003636BA" w:rsidRPr="003636BA">
        <w:rPr>
          <w:rFonts w:ascii="Times New Roman" w:hAnsi="Times New Roman"/>
          <w:sz w:val="28"/>
          <w:szCs w:val="28"/>
        </w:rPr>
        <w:t xml:space="preserve"> Cco</w:t>
      </w:r>
      <w:r w:rsidRPr="003636BA">
        <w:rPr>
          <w:rFonts w:ascii="Times New Roman" w:hAnsi="Times New Roman"/>
          <w:sz w:val="28"/>
          <w:szCs w:val="28"/>
        </w:rPr>
        <w:t>)</w:t>
      </w:r>
      <w:r w:rsidR="00B46317" w:rsidRPr="003636BA">
        <w:rPr>
          <w:rFonts w:ascii="Times New Roman" w:hAnsi="Times New Roman"/>
          <w:sz w:val="28"/>
          <w:szCs w:val="28"/>
        </w:rPr>
        <w:t>.</w:t>
      </w:r>
    </w:p>
    <w:sectPr w:rsidR="00361B61" w:rsidRPr="00EF6CD8" w:rsidSect="00CA08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1FA" w:rsidRDefault="004271FA" w:rsidP="00336A19">
      <w:pPr>
        <w:spacing w:after="0" w:line="240" w:lineRule="auto"/>
      </w:pPr>
      <w:r>
        <w:separator/>
      </w:r>
    </w:p>
  </w:endnote>
  <w:endnote w:type="continuationSeparator" w:id="0">
    <w:p w:rsidR="004271FA" w:rsidRDefault="004271FA" w:rsidP="00336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1FA" w:rsidRDefault="004271FA" w:rsidP="00336A19">
      <w:pPr>
        <w:spacing w:after="0" w:line="240" w:lineRule="auto"/>
      </w:pPr>
      <w:r>
        <w:separator/>
      </w:r>
    </w:p>
  </w:footnote>
  <w:footnote w:type="continuationSeparator" w:id="0">
    <w:p w:rsidR="004271FA" w:rsidRDefault="004271FA" w:rsidP="00336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3156B"/>
    <w:multiLevelType w:val="hybridMultilevel"/>
    <w:tmpl w:val="BCE881E8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32AF0F0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0C14019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61FE0DE6"/>
    <w:multiLevelType w:val="multilevel"/>
    <w:tmpl w:val="E74E24D6"/>
    <w:lvl w:ilvl="0">
      <w:start w:val="2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361220"/>
    <w:multiLevelType w:val="hybridMultilevel"/>
    <w:tmpl w:val="EDF69D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925C62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F134B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7CD3AE5"/>
    <w:multiLevelType w:val="hybridMultilevel"/>
    <w:tmpl w:val="A98A9B28"/>
    <w:lvl w:ilvl="0" w:tplc="87424F74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31D6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92C"/>
    <w:rsid w:val="00000C78"/>
    <w:rsid w:val="000120BF"/>
    <w:rsid w:val="00024234"/>
    <w:rsid w:val="00025505"/>
    <w:rsid w:val="00054DE4"/>
    <w:rsid w:val="00094F7D"/>
    <w:rsid w:val="0009780D"/>
    <w:rsid w:val="000A0266"/>
    <w:rsid w:val="000A1F2C"/>
    <w:rsid w:val="000B30A1"/>
    <w:rsid w:val="000D2C27"/>
    <w:rsid w:val="000E5AF9"/>
    <w:rsid w:val="00103704"/>
    <w:rsid w:val="00107677"/>
    <w:rsid w:val="00111BAC"/>
    <w:rsid w:val="00125D9B"/>
    <w:rsid w:val="001423B6"/>
    <w:rsid w:val="00144F68"/>
    <w:rsid w:val="001517A4"/>
    <w:rsid w:val="00155E05"/>
    <w:rsid w:val="00163262"/>
    <w:rsid w:val="001845B1"/>
    <w:rsid w:val="0018688E"/>
    <w:rsid w:val="00196523"/>
    <w:rsid w:val="001A2DD7"/>
    <w:rsid w:val="001A7006"/>
    <w:rsid w:val="001C1623"/>
    <w:rsid w:val="001C59D7"/>
    <w:rsid w:val="001F2605"/>
    <w:rsid w:val="001F69A2"/>
    <w:rsid w:val="0021166C"/>
    <w:rsid w:val="00222869"/>
    <w:rsid w:val="0024026D"/>
    <w:rsid w:val="00251D74"/>
    <w:rsid w:val="00261E28"/>
    <w:rsid w:val="002629B8"/>
    <w:rsid w:val="00265715"/>
    <w:rsid w:val="0027372F"/>
    <w:rsid w:val="00274BCC"/>
    <w:rsid w:val="00282E26"/>
    <w:rsid w:val="0028333E"/>
    <w:rsid w:val="00292B89"/>
    <w:rsid w:val="00293461"/>
    <w:rsid w:val="002A264B"/>
    <w:rsid w:val="002A35B6"/>
    <w:rsid w:val="002A5E8F"/>
    <w:rsid w:val="002B0B8A"/>
    <w:rsid w:val="002C492C"/>
    <w:rsid w:val="002C5CEE"/>
    <w:rsid w:val="002E533D"/>
    <w:rsid w:val="002F6635"/>
    <w:rsid w:val="002F6AD0"/>
    <w:rsid w:val="00300C80"/>
    <w:rsid w:val="00302874"/>
    <w:rsid w:val="00325753"/>
    <w:rsid w:val="00336A19"/>
    <w:rsid w:val="00361B61"/>
    <w:rsid w:val="003636BA"/>
    <w:rsid w:val="00384A17"/>
    <w:rsid w:val="003B19A9"/>
    <w:rsid w:val="003C2052"/>
    <w:rsid w:val="003D3FB9"/>
    <w:rsid w:val="003F3E4E"/>
    <w:rsid w:val="00405886"/>
    <w:rsid w:val="00413F9A"/>
    <w:rsid w:val="004271FA"/>
    <w:rsid w:val="0043138A"/>
    <w:rsid w:val="00481193"/>
    <w:rsid w:val="004A5952"/>
    <w:rsid w:val="004B0F11"/>
    <w:rsid w:val="004C6E4E"/>
    <w:rsid w:val="004D2732"/>
    <w:rsid w:val="004D535C"/>
    <w:rsid w:val="004D742A"/>
    <w:rsid w:val="004E658B"/>
    <w:rsid w:val="004F0D70"/>
    <w:rsid w:val="004F5330"/>
    <w:rsid w:val="005070EF"/>
    <w:rsid w:val="005076DE"/>
    <w:rsid w:val="00536D5F"/>
    <w:rsid w:val="00540EC4"/>
    <w:rsid w:val="0054573A"/>
    <w:rsid w:val="00550BA7"/>
    <w:rsid w:val="00557A29"/>
    <w:rsid w:val="005604A4"/>
    <w:rsid w:val="005B2495"/>
    <w:rsid w:val="005C23DC"/>
    <w:rsid w:val="00634799"/>
    <w:rsid w:val="00642468"/>
    <w:rsid w:val="00663451"/>
    <w:rsid w:val="00665CA0"/>
    <w:rsid w:val="00683DD5"/>
    <w:rsid w:val="006908CF"/>
    <w:rsid w:val="00693F0A"/>
    <w:rsid w:val="006A2F24"/>
    <w:rsid w:val="006C65CE"/>
    <w:rsid w:val="006C6642"/>
    <w:rsid w:val="006E0FBA"/>
    <w:rsid w:val="006F3EDE"/>
    <w:rsid w:val="006F627D"/>
    <w:rsid w:val="007013CC"/>
    <w:rsid w:val="00701749"/>
    <w:rsid w:val="007040B1"/>
    <w:rsid w:val="0072038A"/>
    <w:rsid w:val="0074208B"/>
    <w:rsid w:val="00742CCD"/>
    <w:rsid w:val="0077286F"/>
    <w:rsid w:val="007738F3"/>
    <w:rsid w:val="00784315"/>
    <w:rsid w:val="007958C7"/>
    <w:rsid w:val="00796CEB"/>
    <w:rsid w:val="007B249C"/>
    <w:rsid w:val="007B593C"/>
    <w:rsid w:val="007C5CC1"/>
    <w:rsid w:val="007C7710"/>
    <w:rsid w:val="007E7822"/>
    <w:rsid w:val="007F763E"/>
    <w:rsid w:val="00827798"/>
    <w:rsid w:val="008330BD"/>
    <w:rsid w:val="00847794"/>
    <w:rsid w:val="0086298C"/>
    <w:rsid w:val="00863D12"/>
    <w:rsid w:val="00872769"/>
    <w:rsid w:val="008758D8"/>
    <w:rsid w:val="008850C5"/>
    <w:rsid w:val="008928BB"/>
    <w:rsid w:val="00896596"/>
    <w:rsid w:val="008A7055"/>
    <w:rsid w:val="008B3662"/>
    <w:rsid w:val="008C3E0D"/>
    <w:rsid w:val="008D78E5"/>
    <w:rsid w:val="008E3A5B"/>
    <w:rsid w:val="008E44AA"/>
    <w:rsid w:val="009448C9"/>
    <w:rsid w:val="009463AC"/>
    <w:rsid w:val="00947F8F"/>
    <w:rsid w:val="00977DE9"/>
    <w:rsid w:val="00982558"/>
    <w:rsid w:val="009C2579"/>
    <w:rsid w:val="009E1D2F"/>
    <w:rsid w:val="009F3175"/>
    <w:rsid w:val="00A10654"/>
    <w:rsid w:val="00A25612"/>
    <w:rsid w:val="00A316C6"/>
    <w:rsid w:val="00A3359E"/>
    <w:rsid w:val="00A42B4E"/>
    <w:rsid w:val="00A4780A"/>
    <w:rsid w:val="00AB589B"/>
    <w:rsid w:val="00AB6708"/>
    <w:rsid w:val="00AE1C45"/>
    <w:rsid w:val="00AE233C"/>
    <w:rsid w:val="00AE3062"/>
    <w:rsid w:val="00AE579A"/>
    <w:rsid w:val="00AF7366"/>
    <w:rsid w:val="00B00C65"/>
    <w:rsid w:val="00B00F98"/>
    <w:rsid w:val="00B0484E"/>
    <w:rsid w:val="00B11CD2"/>
    <w:rsid w:val="00B20185"/>
    <w:rsid w:val="00B34037"/>
    <w:rsid w:val="00B35F72"/>
    <w:rsid w:val="00B46317"/>
    <w:rsid w:val="00B51FDE"/>
    <w:rsid w:val="00B56FEB"/>
    <w:rsid w:val="00B64A63"/>
    <w:rsid w:val="00B666AC"/>
    <w:rsid w:val="00BD4485"/>
    <w:rsid w:val="00BD5DF5"/>
    <w:rsid w:val="00BF40EC"/>
    <w:rsid w:val="00C06F21"/>
    <w:rsid w:val="00C2287F"/>
    <w:rsid w:val="00C41538"/>
    <w:rsid w:val="00C51D98"/>
    <w:rsid w:val="00C60C45"/>
    <w:rsid w:val="00C66EB4"/>
    <w:rsid w:val="00C763D2"/>
    <w:rsid w:val="00C77998"/>
    <w:rsid w:val="00C85322"/>
    <w:rsid w:val="00C90224"/>
    <w:rsid w:val="00C9246A"/>
    <w:rsid w:val="00CA0805"/>
    <w:rsid w:val="00CA33AD"/>
    <w:rsid w:val="00CA6323"/>
    <w:rsid w:val="00CB3C8D"/>
    <w:rsid w:val="00CC72D0"/>
    <w:rsid w:val="00CD28DA"/>
    <w:rsid w:val="00CD337A"/>
    <w:rsid w:val="00CE1BF5"/>
    <w:rsid w:val="00CF0038"/>
    <w:rsid w:val="00CF0F00"/>
    <w:rsid w:val="00CF4616"/>
    <w:rsid w:val="00D61D85"/>
    <w:rsid w:val="00D61F22"/>
    <w:rsid w:val="00D66D0B"/>
    <w:rsid w:val="00D716EC"/>
    <w:rsid w:val="00D7423D"/>
    <w:rsid w:val="00D91552"/>
    <w:rsid w:val="00DA0E58"/>
    <w:rsid w:val="00DD02F0"/>
    <w:rsid w:val="00DD0AA7"/>
    <w:rsid w:val="00DE42F6"/>
    <w:rsid w:val="00E037B6"/>
    <w:rsid w:val="00E12942"/>
    <w:rsid w:val="00E1345F"/>
    <w:rsid w:val="00E37D10"/>
    <w:rsid w:val="00E73AA6"/>
    <w:rsid w:val="00E74CA1"/>
    <w:rsid w:val="00E86937"/>
    <w:rsid w:val="00E973AC"/>
    <w:rsid w:val="00EF6CD8"/>
    <w:rsid w:val="00F114B7"/>
    <w:rsid w:val="00F1232A"/>
    <w:rsid w:val="00F268F5"/>
    <w:rsid w:val="00F415CC"/>
    <w:rsid w:val="00F76D80"/>
    <w:rsid w:val="00F84842"/>
    <w:rsid w:val="00F85244"/>
    <w:rsid w:val="00FB0959"/>
    <w:rsid w:val="00FC0132"/>
    <w:rsid w:val="00FD00DA"/>
    <w:rsid w:val="00FE31EF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4BD54A"/>
  <w15:chartTrackingRefBased/>
  <w15:docId w15:val="{2A1CEE7D-1810-41C5-832E-A539B63B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8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25753"/>
    <w:pPr>
      <w:keepNext/>
      <w:spacing w:after="0" w:line="360" w:lineRule="auto"/>
      <w:jc w:val="both"/>
      <w:outlineLvl w:val="0"/>
    </w:pPr>
    <w:rPr>
      <w:rFonts w:ascii="Courier New" w:eastAsia="Times New Roman" w:hAnsi="Courier New" w:cs="Courier New"/>
      <w:b/>
      <w:bCs/>
      <w:sz w:val="20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erpodeltexto">
    <w:name w:val="Cuerpo del texto_"/>
    <w:link w:val="Cuerpodeltexto0"/>
    <w:locked/>
    <w:rsid w:val="002C492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2C492C"/>
    <w:pPr>
      <w:shd w:val="clear" w:color="auto" w:fill="FFFFFF"/>
      <w:spacing w:after="60" w:line="302" w:lineRule="exact"/>
      <w:ind w:firstLine="320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CuerpodeltextoNegrita">
    <w:name w:val="Cuerpo del texto + Negrita"/>
    <w:aliases w:val="Espaciado -1 pto"/>
    <w:rsid w:val="002C492C"/>
    <w:rPr>
      <w:rFonts w:ascii="Times New Roman" w:eastAsia="Times New Roman" w:hAnsi="Times New Roman" w:cs="Times New Roman"/>
      <w:b/>
      <w:bCs/>
      <w:spacing w:val="-20"/>
      <w:sz w:val="26"/>
      <w:szCs w:val="26"/>
      <w:shd w:val="clear" w:color="auto" w:fill="FFFFFF"/>
    </w:rPr>
  </w:style>
  <w:style w:type="paragraph" w:styleId="Prrafodelista">
    <w:name w:val="List Paragraph"/>
    <w:basedOn w:val="Normal"/>
    <w:qFormat/>
    <w:rsid w:val="008E3A5B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B51FDE"/>
    <w:pPr>
      <w:spacing w:after="0" w:line="240" w:lineRule="auto"/>
      <w:jc w:val="both"/>
    </w:pPr>
    <w:rPr>
      <w:rFonts w:ascii="Arial" w:eastAsia="Times New Roman" w:hAnsi="Arial"/>
      <w:snapToGrid w:val="0"/>
      <w:sz w:val="24"/>
      <w:szCs w:val="20"/>
      <w:lang w:eastAsia="es-ES"/>
    </w:rPr>
  </w:style>
  <w:style w:type="character" w:customStyle="1" w:styleId="TextoindependienteCar">
    <w:name w:val="Texto independiente Car"/>
    <w:link w:val="Textoindependiente"/>
    <w:rsid w:val="00B51FDE"/>
    <w:rPr>
      <w:rFonts w:ascii="Arial" w:eastAsia="Times New Roman" w:hAnsi="Arial"/>
      <w:snapToGrid w:val="0"/>
      <w:sz w:val="24"/>
    </w:rPr>
  </w:style>
  <w:style w:type="paragraph" w:styleId="NormalWeb">
    <w:name w:val="Normal (Web)"/>
    <w:basedOn w:val="Normal"/>
    <w:rsid w:val="003C2052"/>
    <w:pPr>
      <w:spacing w:before="100" w:beforeAutospacing="1" w:after="100" w:afterAutospacing="1" w:line="240" w:lineRule="auto"/>
      <w:jc w:val="both"/>
    </w:pPr>
    <w:rPr>
      <w:rFonts w:ascii="Verdana" w:eastAsia="Times New Roman" w:hAnsi="Verdana"/>
      <w:sz w:val="18"/>
      <w:szCs w:val="18"/>
      <w:lang w:eastAsia="es-ES"/>
    </w:rPr>
  </w:style>
  <w:style w:type="character" w:customStyle="1" w:styleId="Cuerpodeltexto10ptoVersales">
    <w:name w:val="Cuerpo del texto + 10 pto;Versales"/>
    <w:rsid w:val="001F69A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0"/>
      <w:szCs w:val="20"/>
      <w:shd w:val="clear" w:color="auto" w:fill="FFFFFF"/>
    </w:rPr>
  </w:style>
  <w:style w:type="character" w:customStyle="1" w:styleId="CuerpodeltextoCursiva">
    <w:name w:val="Cuerpo del texto + Cursiva"/>
    <w:rsid w:val="00FD00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CuerpodeltextoEspaciado-1pto">
    <w:name w:val="Cuerpo del texto + Espaciado -1 pto"/>
    <w:rsid w:val="00384A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shd w:val="clear" w:color="auto" w:fill="FFFFFF"/>
    </w:rPr>
  </w:style>
  <w:style w:type="character" w:customStyle="1" w:styleId="CuerpodeltextoConsolas75ptoCursiva">
    <w:name w:val="Cuerpo del texto + Consolas;7;5 pto;Cursiva"/>
    <w:rsid w:val="00384A17"/>
    <w:rPr>
      <w:rFonts w:ascii="Consolas" w:eastAsia="Consolas" w:hAnsi="Consolas" w:cs="Consolas"/>
      <w:b w:val="0"/>
      <w:bCs w:val="0"/>
      <w:i/>
      <w:iCs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Cuerpodeltexto16ptoCursiva">
    <w:name w:val="Cuerpo del texto + 16 pto;Cursiva"/>
    <w:rsid w:val="007040B1"/>
    <w:rPr>
      <w:rFonts w:ascii="Angsana New" w:eastAsia="Angsana New" w:hAnsi="Angsana New" w:cs="Angsana New"/>
      <w:b w:val="0"/>
      <w:bCs w:val="0"/>
      <w:i/>
      <w:iCs/>
      <w:smallCaps w:val="0"/>
      <w:strike w:val="0"/>
      <w:spacing w:val="0"/>
      <w:sz w:val="32"/>
      <w:szCs w:val="32"/>
      <w:shd w:val="clear" w:color="auto" w:fill="FFFFFF"/>
    </w:rPr>
  </w:style>
  <w:style w:type="character" w:customStyle="1" w:styleId="Cuerpodeltexto165ptoNegritaEspaciado0pto">
    <w:name w:val="Cuerpo del texto + 16;5 pto;Negrita;Espaciado 0 pto"/>
    <w:rsid w:val="007040B1"/>
    <w:rPr>
      <w:rFonts w:ascii="Angsana New" w:eastAsia="Angsana New" w:hAnsi="Angsana New" w:cs="Angsana New"/>
      <w:b/>
      <w:bCs/>
      <w:i w:val="0"/>
      <w:iCs w:val="0"/>
      <w:smallCaps w:val="0"/>
      <w:strike w:val="0"/>
      <w:spacing w:val="-10"/>
      <w:sz w:val="33"/>
      <w:szCs w:val="33"/>
      <w:shd w:val="clear" w:color="auto" w:fill="FFFFFF"/>
    </w:rPr>
  </w:style>
  <w:style w:type="character" w:customStyle="1" w:styleId="CuerpodeltextoFranklinGothicBook11ptoNegritaCursiva">
    <w:name w:val="Cuerpo del texto + Franklin Gothic Book;11 pto;Negrita;Cursiva"/>
    <w:rsid w:val="007040B1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CuerpodeltextoVersales">
    <w:name w:val="Cuerpo del texto + Versales"/>
    <w:rsid w:val="007040B1"/>
    <w:rPr>
      <w:rFonts w:ascii="Angsana New" w:eastAsia="Angsana New" w:hAnsi="Angsana New" w:cs="Angsana New"/>
      <w:b w:val="0"/>
      <w:bCs w:val="0"/>
      <w:i w:val="0"/>
      <w:iCs w:val="0"/>
      <w:smallCaps/>
      <w:strike w:val="0"/>
      <w:spacing w:val="0"/>
      <w:sz w:val="31"/>
      <w:szCs w:val="31"/>
      <w:shd w:val="clear" w:color="auto" w:fill="FFFFFF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32575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25753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325753"/>
    <w:rPr>
      <w:rFonts w:ascii="Courier New" w:eastAsia="Times New Roman" w:hAnsi="Courier New" w:cs="Courier New"/>
      <w:b/>
      <w:bCs/>
      <w:u w:val="single"/>
    </w:rPr>
  </w:style>
  <w:style w:type="paragraph" w:styleId="Textosinformato">
    <w:name w:val="Plain Text"/>
    <w:basedOn w:val="Normal"/>
    <w:link w:val="TextosinformatoCar"/>
    <w:rsid w:val="0032575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_tradnl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325753"/>
    <w:rPr>
      <w:rFonts w:ascii="Courier New" w:eastAsia="Times New Roman" w:hAnsi="Courier New" w:cs="Courier New"/>
      <w:lang w:val="es-ES_tradnl"/>
    </w:rPr>
  </w:style>
  <w:style w:type="paragraph" w:customStyle="1" w:styleId="Default">
    <w:name w:val="Default"/>
    <w:rsid w:val="0032575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parrafo2">
    <w:name w:val="parrafo_2"/>
    <w:basedOn w:val="Normal"/>
    <w:rsid w:val="003257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articulo">
    <w:name w:val="articulo"/>
    <w:basedOn w:val="Normal"/>
    <w:rsid w:val="00E129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E129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36A1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36A19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336A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7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1989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MERCANTIL TEMA 20: MODIFICACIÓN DE LOS ESTATUTOS SOCIALES: DIS¬POSICIONES GENERALES</vt:lpstr>
    </vt:vector>
  </TitlesOfParts>
  <Company>Hewlett-Packard Company</Company>
  <LinksUpToDate>false</LinksUpToDate>
  <CharactersWithSpaces>12909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MERCANTIL TEMA 20: MODIFICACIÓN DE LOS ESTATUTOS SOCIALES: DIS¬POSICIONES GENERALES</dc:title>
  <dc:subject/>
  <dc:creator>Don Rafael</dc:creator>
  <cp:keywords/>
  <cp:lastModifiedBy>Daniel Andreu</cp:lastModifiedBy>
  <cp:revision>3</cp:revision>
  <dcterms:created xsi:type="dcterms:W3CDTF">2019-05-30T09:09:00Z</dcterms:created>
  <dcterms:modified xsi:type="dcterms:W3CDTF">2019-06-12T12:44:00Z</dcterms:modified>
</cp:coreProperties>
</file>