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05" w:rsidRPr="00755099" w:rsidRDefault="00915A45" w:rsidP="00755099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755099">
        <w:rPr>
          <w:rStyle w:val="CuerpodeltextoNegrita"/>
          <w:rFonts w:eastAsia="Calibri"/>
          <w:sz w:val="22"/>
          <w:szCs w:val="28"/>
        </w:rPr>
        <w:t>TEMA 21</w:t>
      </w:r>
      <w:r w:rsidRPr="00755099">
        <w:rPr>
          <w:rFonts w:ascii="Times New Roman" w:hAnsi="Times New Roman"/>
          <w:b/>
          <w:szCs w:val="28"/>
        </w:rPr>
        <w:t xml:space="preserve"> </w:t>
      </w:r>
      <w:r w:rsidR="00453EA1" w:rsidRPr="00755099">
        <w:rPr>
          <w:rFonts w:ascii="Times New Roman" w:hAnsi="Times New Roman"/>
          <w:b/>
          <w:szCs w:val="28"/>
        </w:rPr>
        <w:t xml:space="preserve"> </w:t>
      </w:r>
      <w:r w:rsidRPr="00755099">
        <w:rPr>
          <w:rFonts w:ascii="Times New Roman" w:hAnsi="Times New Roman"/>
          <w:b/>
          <w:szCs w:val="28"/>
        </w:rPr>
        <w:t xml:space="preserve">EL AUMENTO DE CAPITAL SOCIAL. EL ACUERDO DE AUMENTO. EL CAPITAL AUTORIZADO EN LA SOCIEDAD ANÓNIMA. LOS PROCEDIMIENTOS DE AUMENTO. </w:t>
      </w:r>
      <w:r w:rsidR="00DE01E8" w:rsidRPr="00755099">
        <w:rPr>
          <w:rFonts w:ascii="Times New Roman" w:hAnsi="Times New Roman"/>
          <w:b/>
          <w:szCs w:val="28"/>
        </w:rPr>
        <w:t xml:space="preserve"> </w:t>
      </w:r>
      <w:r w:rsidRPr="00755099">
        <w:rPr>
          <w:rFonts w:ascii="Times New Roman" w:hAnsi="Times New Roman"/>
          <w:b/>
          <w:szCs w:val="28"/>
        </w:rPr>
        <w:t>LA EJECUCIÓN DEL AUMEN</w:t>
      </w:r>
      <w:r w:rsidRPr="00755099">
        <w:rPr>
          <w:rFonts w:ascii="Times New Roman" w:hAnsi="Times New Roman"/>
          <w:b/>
          <w:szCs w:val="28"/>
        </w:rPr>
        <w:softHyphen/>
        <w:t>TO: EL DERECHO DE SUSCRIPCIÓN PREFERENTE. LA INSCRIPCIÓN DEL AUMENTO</w:t>
      </w:r>
    </w:p>
    <w:p w:rsidR="00B26AAC" w:rsidRDefault="00B26AAC" w:rsidP="00755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0C21" w:rsidRDefault="009F0C21" w:rsidP="00755099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</w:p>
    <w:p w:rsidR="00B26AAC" w:rsidRPr="00B260C8" w:rsidRDefault="00B26AAC" w:rsidP="00755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60C8">
        <w:rPr>
          <w:rFonts w:ascii="Times New Roman" w:hAnsi="Times New Roman"/>
          <w:b/>
          <w:sz w:val="28"/>
          <w:szCs w:val="28"/>
          <w:u w:val="single"/>
        </w:rPr>
        <w:t>EL AUMENTO DE CAPITAL SOCIAL</w:t>
      </w:r>
      <w:r w:rsidR="00924BB9" w:rsidRPr="00924BB9">
        <w:rPr>
          <w:rFonts w:ascii="Times New Roman" w:hAnsi="Times New Roman"/>
          <w:sz w:val="24"/>
          <w:szCs w:val="28"/>
        </w:rPr>
        <w:t xml:space="preserve"> </w:t>
      </w:r>
      <w:r w:rsidR="00924BB9">
        <w:rPr>
          <w:rFonts w:ascii="Times New Roman" w:hAnsi="Times New Roman"/>
          <w:sz w:val="24"/>
          <w:szCs w:val="28"/>
        </w:rPr>
        <w:t xml:space="preserve"> </w:t>
      </w:r>
      <w:r w:rsidR="00924BB9" w:rsidRPr="00924BB9">
        <w:rPr>
          <w:rFonts w:ascii="Times New Roman" w:hAnsi="Times New Roman"/>
          <w:sz w:val="24"/>
          <w:szCs w:val="28"/>
        </w:rPr>
        <w:t xml:space="preserve"> 295</w:t>
      </w:r>
    </w:p>
    <w:p w:rsidR="009F0C21" w:rsidRDefault="009F0C21" w:rsidP="0075509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F0C21" w:rsidRDefault="009F0C21" w:rsidP="00755099">
      <w:pPr>
        <w:pStyle w:val="Sangradetextonormal"/>
        <w:spacing w:line="240" w:lineRule="auto"/>
        <w:ind w:firstLine="0"/>
        <w:rPr>
          <w:rFonts w:ascii="Courier New" w:hAnsi="Courier New"/>
          <w:b/>
          <w:sz w:val="20"/>
        </w:rPr>
      </w:pPr>
    </w:p>
    <w:p w:rsidR="00924BB9" w:rsidRDefault="00924BB9" w:rsidP="00755099">
      <w:pPr>
        <w:pStyle w:val="Sangradetextonormal"/>
        <w:spacing w:line="240" w:lineRule="auto"/>
        <w:ind w:firstLine="0"/>
        <w:rPr>
          <w:snapToGrid w:val="0"/>
          <w:sz w:val="28"/>
          <w:szCs w:val="28"/>
        </w:rPr>
      </w:pPr>
      <w:r w:rsidRPr="00B260C8">
        <w:rPr>
          <w:snapToGrid w:val="0"/>
          <w:sz w:val="28"/>
          <w:szCs w:val="28"/>
        </w:rPr>
        <w:t>El hecho de que el capital social sea una cifra estática no quiere decir que no sea posible su modificación, aumentándolo o reduciéndolo.</w:t>
      </w:r>
      <w:r>
        <w:rPr>
          <w:snapToGrid w:val="0"/>
          <w:sz w:val="28"/>
          <w:szCs w:val="28"/>
        </w:rPr>
        <w:t xml:space="preserve"> Por necesidad, legal o económica (necesidades financieras) o simple conveniencia (vg fiscal) </w:t>
      </w:r>
    </w:p>
    <w:p w:rsidR="00924BB9" w:rsidRDefault="00924BB9" w:rsidP="00755099">
      <w:pPr>
        <w:pStyle w:val="Sangradetextonormal"/>
        <w:spacing w:line="240" w:lineRule="auto"/>
        <w:ind w:firstLine="0"/>
        <w:rPr>
          <w:snapToGrid w:val="0"/>
          <w:sz w:val="28"/>
          <w:szCs w:val="28"/>
        </w:rPr>
      </w:pPr>
    </w:p>
    <w:p w:rsidR="009F0C21" w:rsidRDefault="009F0C21" w:rsidP="00755099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El aumento de capital es aquella operación jurídica por virtud de la cual se eleva la cifra del capital social que figura en los estatutos.</w:t>
      </w:r>
    </w:p>
    <w:p w:rsidR="009F0C21" w:rsidRDefault="009F0C21" w:rsidP="00755099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</w:p>
    <w:p w:rsidR="009F0C21" w:rsidRDefault="00924BB9" w:rsidP="00755099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  <w:r w:rsidRPr="00CA6200">
        <w:rPr>
          <w:rFonts w:ascii="Courier New" w:hAnsi="Courier New"/>
          <w:sz w:val="20"/>
        </w:rPr>
        <w:t>(295) MODALIDADES.</w:t>
      </w:r>
      <w:r w:rsidR="009F0C21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P</w:t>
      </w:r>
      <w:r w:rsidR="009F0C21">
        <w:rPr>
          <w:rFonts w:ascii="Courier New" w:hAnsi="Courier New"/>
          <w:sz w:val="20"/>
        </w:rPr>
        <w:t>odrá realizarse por:</w:t>
      </w:r>
    </w:p>
    <w:p w:rsidR="009F0C21" w:rsidRDefault="009F0C21" w:rsidP="00755099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</w:p>
    <w:p w:rsidR="00924BB9" w:rsidRDefault="00924BB9" w:rsidP="00D326D7">
      <w:pPr>
        <w:pStyle w:val="Sangradetextonormal"/>
        <w:spacing w:line="240" w:lineRule="auto"/>
        <w:ind w:left="1416" w:firstLine="0"/>
        <w:rPr>
          <w:rFonts w:ascii="Courier New" w:hAnsi="Courier New"/>
          <w:sz w:val="20"/>
        </w:rPr>
      </w:pPr>
      <w:r w:rsidRPr="00CA6200">
        <w:rPr>
          <w:rFonts w:ascii="Courier New" w:hAnsi="Courier New"/>
          <w:sz w:val="20"/>
        </w:rPr>
        <w:t>creación de nuevas participaciones o emisión de nuevas acciones (con derecho de suscripción preferente según veremos)</w:t>
      </w:r>
    </w:p>
    <w:p w:rsidR="00CA6200" w:rsidRPr="00CA6200" w:rsidRDefault="00CA6200" w:rsidP="00D326D7">
      <w:pPr>
        <w:pStyle w:val="Sangradetextonormal"/>
        <w:spacing w:line="240" w:lineRule="auto"/>
        <w:ind w:left="1416" w:firstLine="0"/>
        <w:rPr>
          <w:rFonts w:ascii="Courier New" w:hAnsi="Courier New"/>
          <w:sz w:val="20"/>
        </w:rPr>
      </w:pPr>
    </w:p>
    <w:p w:rsidR="00924BB9" w:rsidRPr="00CA6200" w:rsidRDefault="00924BB9" w:rsidP="00D326D7">
      <w:pPr>
        <w:pStyle w:val="Sangradetextonormal"/>
        <w:spacing w:line="240" w:lineRule="auto"/>
        <w:ind w:left="1416" w:firstLine="0"/>
        <w:rPr>
          <w:rFonts w:ascii="Courier New" w:hAnsi="Courier New"/>
          <w:sz w:val="20"/>
        </w:rPr>
      </w:pPr>
      <w:r w:rsidRPr="00CA6200">
        <w:rPr>
          <w:rFonts w:ascii="Courier New" w:hAnsi="Courier New"/>
          <w:sz w:val="20"/>
        </w:rPr>
        <w:t>o por elevación del valor nominal de las ya existentes (</w:t>
      </w:r>
      <w:r>
        <w:rPr>
          <w:rFonts w:ascii="Courier New" w:hAnsi="Courier New"/>
          <w:sz w:val="20"/>
        </w:rPr>
        <w:t xml:space="preserve">en cuyo caso se exige el consentimiento de todos los accionistas, salvo que se haga íntegramente con cargo a reservas o beneficios </w:t>
      </w:r>
      <w:r w:rsidRPr="00CA6200">
        <w:rPr>
          <w:rFonts w:ascii="Courier New" w:hAnsi="Courier New"/>
          <w:sz w:val="20"/>
        </w:rPr>
        <w:t>que ya figurasen en el último balance aprobado de la sociedad</w:t>
      </w:r>
      <w:r>
        <w:rPr>
          <w:rFonts w:ascii="Courier New" w:hAnsi="Courier New"/>
          <w:sz w:val="20"/>
        </w:rPr>
        <w:t>)</w:t>
      </w:r>
    </w:p>
    <w:p w:rsidR="00CA6200" w:rsidRDefault="00CA6200" w:rsidP="00D326D7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</w:rPr>
      </w:pPr>
    </w:p>
    <w:p w:rsidR="00924BB9" w:rsidRDefault="00924BB9" w:rsidP="00D326D7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</w:rPr>
      </w:pPr>
      <w:r w:rsidRPr="00CA6200">
        <w:rPr>
          <w:rFonts w:ascii="Courier New" w:hAnsi="Courier New"/>
          <w:sz w:val="20"/>
        </w:rPr>
        <w:t>En ambos casos el aumento del capital podrá realizarse con cargo a nuevas aportaciones dinerarias o no dinerarias al patrimonio social</w:t>
      </w:r>
      <w:r w:rsidR="00CA6200">
        <w:rPr>
          <w:rFonts w:ascii="Courier New" w:hAnsi="Courier New"/>
          <w:sz w:val="20"/>
        </w:rPr>
        <w:t xml:space="preserve"> (</w:t>
      </w:r>
      <w:r w:rsidRPr="00CA6200">
        <w:rPr>
          <w:rFonts w:ascii="Courier New" w:hAnsi="Courier New"/>
          <w:sz w:val="20"/>
        </w:rPr>
        <w:t>incluida la aportación de créditos contra la sociedad</w:t>
      </w:r>
      <w:r w:rsidR="00CA6200">
        <w:rPr>
          <w:rFonts w:ascii="Courier New" w:hAnsi="Courier New"/>
          <w:sz w:val="20"/>
        </w:rPr>
        <w:t>)</w:t>
      </w:r>
      <w:r w:rsidRPr="00CA6200">
        <w:rPr>
          <w:rFonts w:ascii="Courier New" w:hAnsi="Courier New"/>
          <w:sz w:val="20"/>
        </w:rPr>
        <w:t xml:space="preserve"> o con cargo a beneficios o reservas que ya figurasen en el último balance aprobado.</w:t>
      </w:r>
    </w:p>
    <w:p w:rsidR="00B12349" w:rsidRDefault="00B12349" w:rsidP="00D326D7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</w:rPr>
      </w:pPr>
    </w:p>
    <w:p w:rsidR="00B12349" w:rsidRDefault="00B12349" w:rsidP="00D326D7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</w:rPr>
      </w:pPr>
    </w:p>
    <w:p w:rsidR="00B12349" w:rsidRDefault="00B12349" w:rsidP="00B12349">
      <w:pPr>
        <w:pStyle w:val="Sangradetextonormal"/>
        <w:spacing w:line="240" w:lineRule="auto"/>
        <w:ind w:left="1416" w:firstLine="0"/>
        <w:rPr>
          <w:sz w:val="28"/>
          <w:szCs w:val="28"/>
        </w:rPr>
      </w:pPr>
      <w:r>
        <w:rPr>
          <w:sz w:val="28"/>
          <w:szCs w:val="28"/>
        </w:rPr>
        <w:t>Se admiten los denominados aumentos mixtos, parte mediante desembolso de los socios y parte con cargo a reservas o beneficios</w:t>
      </w:r>
      <w:r w:rsidRPr="00B260C8">
        <w:rPr>
          <w:sz w:val="28"/>
          <w:szCs w:val="28"/>
        </w:rPr>
        <w:t xml:space="preserve"> </w:t>
      </w:r>
      <w:r w:rsidR="001C3AA8" w:rsidRPr="00D77389">
        <w:rPr>
          <w:i/>
          <w:lang w:val="es-ES"/>
        </w:rPr>
        <w:t>sin que para ello se requiera el acuerdo unánime de los socios</w:t>
      </w:r>
      <w:r w:rsidR="001C3AA8">
        <w:rPr>
          <w:sz w:val="28"/>
          <w:szCs w:val="28"/>
        </w:rPr>
        <w:t xml:space="preserve"> </w:t>
      </w:r>
      <w:r>
        <w:rPr>
          <w:sz w:val="28"/>
          <w:szCs w:val="28"/>
        </w:rPr>
        <w:t>(RDGRN 4 febrero 2003)</w:t>
      </w:r>
    </w:p>
    <w:p w:rsidR="001C3AA8" w:rsidRDefault="001C3AA8" w:rsidP="00B12349">
      <w:pPr>
        <w:pStyle w:val="Sangradetextonormal"/>
        <w:spacing w:line="240" w:lineRule="auto"/>
        <w:ind w:left="1416" w:firstLine="0"/>
        <w:rPr>
          <w:sz w:val="28"/>
          <w:szCs w:val="28"/>
        </w:rPr>
      </w:pPr>
    </w:p>
    <w:p w:rsidR="00924BB9" w:rsidRDefault="00924BB9" w:rsidP="00755099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</w:p>
    <w:p w:rsidR="009F0C21" w:rsidRDefault="009F0C21" w:rsidP="00755099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  <w:r w:rsidRPr="00D326D7">
        <w:rPr>
          <w:rFonts w:ascii="Courier New" w:hAnsi="Courier New"/>
          <w:sz w:val="20"/>
        </w:rPr>
        <w:t xml:space="preserve">+ En los aumentos del capital social es lícita la </w:t>
      </w:r>
      <w:r w:rsidR="00D326D7" w:rsidRPr="00D326D7">
        <w:rPr>
          <w:rFonts w:ascii="Courier New" w:hAnsi="Courier New"/>
          <w:sz w:val="20"/>
        </w:rPr>
        <w:t xml:space="preserve">creación de participaciones / </w:t>
      </w:r>
      <w:r w:rsidRPr="00D326D7">
        <w:rPr>
          <w:rFonts w:ascii="Courier New" w:hAnsi="Courier New"/>
          <w:sz w:val="20"/>
        </w:rPr>
        <w:t xml:space="preserve">emisión de acciones con </w:t>
      </w:r>
      <w:r w:rsidRPr="00D326D7">
        <w:rPr>
          <w:rFonts w:ascii="Courier New" w:hAnsi="Courier New"/>
          <w:b/>
          <w:sz w:val="20"/>
          <w:u w:val="single"/>
        </w:rPr>
        <w:t>prima</w:t>
      </w:r>
      <w:r w:rsidRPr="00D326D7">
        <w:rPr>
          <w:rFonts w:ascii="Courier New" w:hAnsi="Courier New"/>
          <w:sz w:val="20"/>
        </w:rPr>
        <w:t xml:space="preserve">, prima que deberá satisfacerse íntegramente en el momento de su </w:t>
      </w:r>
      <w:r w:rsidR="00D326D7" w:rsidRPr="00D326D7">
        <w:rPr>
          <w:rFonts w:ascii="Courier New" w:hAnsi="Courier New"/>
          <w:sz w:val="20"/>
        </w:rPr>
        <w:t>asunción/</w:t>
      </w:r>
      <w:r w:rsidRPr="00D326D7">
        <w:rPr>
          <w:rFonts w:ascii="Courier New" w:hAnsi="Courier New"/>
          <w:sz w:val="20"/>
        </w:rPr>
        <w:t>suscripción.</w:t>
      </w:r>
    </w:p>
    <w:p w:rsidR="009F0C21" w:rsidRDefault="009F0C21" w:rsidP="00755099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242AF" w:rsidRPr="00B260C8" w:rsidRDefault="006242AF" w:rsidP="0075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1E8" w:rsidRPr="00B260C8" w:rsidRDefault="00DE01E8" w:rsidP="00755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60C8">
        <w:rPr>
          <w:rFonts w:ascii="Times New Roman" w:hAnsi="Times New Roman"/>
          <w:b/>
          <w:sz w:val="28"/>
          <w:szCs w:val="28"/>
          <w:u w:val="single"/>
        </w:rPr>
        <w:t>EL ACUERDO DE AUMENTO</w:t>
      </w:r>
      <w:r w:rsidR="00CA6200" w:rsidRPr="00CA6200">
        <w:rPr>
          <w:rFonts w:ascii="Times New Roman" w:hAnsi="Times New Roman"/>
          <w:b/>
          <w:sz w:val="28"/>
          <w:szCs w:val="28"/>
        </w:rPr>
        <w:t xml:space="preserve"> </w:t>
      </w:r>
      <w:r w:rsidR="00CA6200" w:rsidRPr="00924BB9">
        <w:rPr>
          <w:rFonts w:ascii="Times New Roman" w:hAnsi="Times New Roman"/>
          <w:sz w:val="24"/>
          <w:szCs w:val="28"/>
        </w:rPr>
        <w:t xml:space="preserve"> 29</w:t>
      </w:r>
      <w:r w:rsidR="00CA6200">
        <w:rPr>
          <w:rFonts w:ascii="Times New Roman" w:hAnsi="Times New Roman"/>
          <w:sz w:val="24"/>
          <w:szCs w:val="28"/>
        </w:rPr>
        <w:t>6</w:t>
      </w:r>
    </w:p>
    <w:p w:rsidR="00E7080B" w:rsidRDefault="00E7080B" w:rsidP="0075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C21" w:rsidRDefault="009F0C21" w:rsidP="00755099">
      <w:pPr>
        <w:pStyle w:val="Sangradetextonormal"/>
        <w:spacing w:line="240" w:lineRule="auto"/>
        <w:ind w:firstLine="0"/>
        <w:rPr>
          <w:rFonts w:ascii="Courier New" w:hAnsi="Courier New"/>
          <w:b/>
          <w:sz w:val="20"/>
        </w:rPr>
      </w:pPr>
    </w:p>
    <w:p w:rsidR="009F0C21" w:rsidRDefault="00CA6200" w:rsidP="00755099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H</w:t>
      </w:r>
      <w:r w:rsidR="009F0C21"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 xml:space="preserve"> </w:t>
      </w:r>
      <w:r w:rsidR="009F0C21">
        <w:rPr>
          <w:rFonts w:ascii="Courier New" w:hAnsi="Courier New"/>
          <w:sz w:val="20"/>
        </w:rPr>
        <w:t>de acordarse por la JG con los requisitos establecidos para la modificación de los Estatutos.</w:t>
      </w:r>
    </w:p>
    <w:p w:rsidR="009F0C21" w:rsidRDefault="009F0C21" w:rsidP="00755099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</w:p>
    <w:p w:rsidR="00CA6200" w:rsidRDefault="00CA6200" w:rsidP="00CA6200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</w:rPr>
      </w:pPr>
      <w:r>
        <w:lastRenderedPageBreak/>
        <w:t>En las SA el valor de cada una de las acciones de la sociedad, una vez aumentado el capital, habrá de estar desembolsado en una cuarta parte como mínimo.</w:t>
      </w:r>
    </w:p>
    <w:p w:rsidR="00CA6200" w:rsidRDefault="00CA6200" w:rsidP="00755099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</w:p>
    <w:p w:rsidR="00D326D7" w:rsidRDefault="00D326D7" w:rsidP="00D326D7">
      <w:pPr>
        <w:pStyle w:val="Sangradetextonormal"/>
        <w:ind w:firstLine="0"/>
        <w:jc w:val="center"/>
        <w:rPr>
          <w:b/>
          <w:sz w:val="24"/>
          <w:highlight w:val="lightGray"/>
        </w:rPr>
      </w:pPr>
    </w:p>
    <w:p w:rsidR="00D326D7" w:rsidRPr="00D326D7" w:rsidRDefault="00D326D7" w:rsidP="00D326D7">
      <w:pPr>
        <w:pStyle w:val="Sangradetextonormal"/>
        <w:ind w:firstLine="0"/>
        <w:jc w:val="center"/>
        <w:rPr>
          <w:b/>
          <w:sz w:val="24"/>
        </w:rPr>
      </w:pPr>
      <w:r w:rsidRPr="00D326D7">
        <w:rPr>
          <w:b/>
          <w:sz w:val="24"/>
          <w:highlight w:val="lightGray"/>
        </w:rPr>
        <w:t>= PRESCINDIBLE =</w:t>
      </w:r>
    </w:p>
    <w:p w:rsidR="00D326D7" w:rsidRDefault="00D326D7" w:rsidP="00D326D7">
      <w:pPr>
        <w:pStyle w:val="Sangradetextonormal"/>
        <w:ind w:firstLine="0"/>
      </w:pPr>
    </w:p>
    <w:p w:rsidR="00D326D7" w:rsidRPr="00D326D7" w:rsidRDefault="00D326D7" w:rsidP="00D326D7">
      <w:pPr>
        <w:pStyle w:val="Sangradetextonormal"/>
        <w:ind w:firstLine="0"/>
      </w:pPr>
      <w:r w:rsidRPr="00D326D7">
        <w:t>El acuerdo de la junta General para que sea válido  requiere:</w:t>
      </w:r>
    </w:p>
    <w:p w:rsidR="00D326D7" w:rsidRDefault="00D326D7" w:rsidP="00D326D7">
      <w:pPr>
        <w:pStyle w:val="Textosinformato"/>
        <w:spacing w:line="360" w:lineRule="auto"/>
        <w:ind w:firstLine="709"/>
        <w:jc w:val="both"/>
        <w:rPr>
          <w:rFonts w:ascii="Times New Roman" w:hAnsi="Times New Roman"/>
          <w:sz w:val="26"/>
        </w:rPr>
      </w:pPr>
    </w:p>
    <w:p w:rsidR="00D326D7" w:rsidRDefault="00D326D7" w:rsidP="00B12349">
      <w:pPr>
        <w:pStyle w:val="Textosinformato"/>
        <w:spacing w:line="360" w:lineRule="auto"/>
        <w:ind w:left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En las </w:t>
      </w:r>
      <w:r w:rsidRPr="004669F2">
        <w:rPr>
          <w:rFonts w:ascii="Times New Roman" w:hAnsi="Times New Roman"/>
          <w:b/>
          <w:sz w:val="26"/>
        </w:rPr>
        <w:t>SL</w:t>
      </w:r>
      <w:r>
        <w:rPr>
          <w:rFonts w:ascii="Times New Roman" w:hAnsi="Times New Roman"/>
          <w:sz w:val="26"/>
        </w:rPr>
        <w:t xml:space="preserve"> que se haya adoptado con el voto favorable de + ½ de los votos correspondientes a las participaciones en que se divida el capital social.</w:t>
      </w:r>
    </w:p>
    <w:p w:rsidR="00D326D7" w:rsidRDefault="00D326D7" w:rsidP="00B12349">
      <w:pPr>
        <w:pStyle w:val="Textosinformato"/>
        <w:spacing w:line="360" w:lineRule="auto"/>
        <w:ind w:left="708" w:firstLine="709"/>
        <w:jc w:val="both"/>
        <w:rPr>
          <w:rFonts w:ascii="Times New Roman" w:hAnsi="Times New Roman"/>
          <w:sz w:val="26"/>
        </w:rPr>
      </w:pPr>
    </w:p>
    <w:p w:rsidR="00D326D7" w:rsidRDefault="00D326D7" w:rsidP="00B12349">
      <w:pPr>
        <w:pStyle w:val="Textosinformato"/>
        <w:spacing w:line="360" w:lineRule="auto"/>
        <w:ind w:left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En las </w:t>
      </w:r>
      <w:r w:rsidRPr="004669F2">
        <w:rPr>
          <w:rFonts w:ascii="Times New Roman" w:hAnsi="Times New Roman"/>
          <w:b/>
          <w:sz w:val="26"/>
        </w:rPr>
        <w:t>SA</w:t>
      </w:r>
      <w:r>
        <w:rPr>
          <w:rFonts w:ascii="Times New Roman" w:hAnsi="Times New Roman"/>
          <w:sz w:val="26"/>
        </w:rPr>
        <w:t xml:space="preserve">: en 1ª convocatoria, con un quórum de asistencia de + 50% CS, mayoría absoluta; en 2ª cv, con un quórum del 25% CS o más sin alcanzar el 50%,  </w:t>
      </w:r>
      <w:r w:rsidR="00B12349">
        <w:rPr>
          <w:rFonts w:ascii="Times New Roman" w:hAnsi="Times New Roman"/>
          <w:sz w:val="26"/>
        </w:rPr>
        <w:t xml:space="preserve">2/3 del capital </w:t>
      </w:r>
      <w:r>
        <w:rPr>
          <w:rFonts w:ascii="Times New Roman" w:hAnsi="Times New Roman"/>
          <w:sz w:val="26"/>
        </w:rPr>
        <w:t>presente o representado.</w:t>
      </w:r>
    </w:p>
    <w:p w:rsidR="00B12349" w:rsidRDefault="00B12349" w:rsidP="00B12349">
      <w:pPr>
        <w:pStyle w:val="Textosinformato"/>
        <w:spacing w:line="360" w:lineRule="auto"/>
        <w:ind w:left="708"/>
        <w:jc w:val="both"/>
        <w:rPr>
          <w:rFonts w:ascii="Times New Roman" w:hAnsi="Times New Roman"/>
          <w:sz w:val="26"/>
        </w:rPr>
      </w:pPr>
    </w:p>
    <w:p w:rsidR="00D326D7" w:rsidRDefault="00D326D7" w:rsidP="00755099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</w:p>
    <w:p w:rsidR="00B12349" w:rsidRPr="00D326D7" w:rsidRDefault="00B12349" w:rsidP="00B12349">
      <w:pPr>
        <w:pStyle w:val="Sangradetextonormal"/>
        <w:ind w:firstLine="0"/>
        <w:jc w:val="center"/>
        <w:rPr>
          <w:b/>
          <w:sz w:val="24"/>
        </w:rPr>
      </w:pPr>
      <w:r w:rsidRPr="00D326D7">
        <w:rPr>
          <w:b/>
          <w:sz w:val="24"/>
          <w:highlight w:val="lightGray"/>
        </w:rPr>
        <w:t xml:space="preserve">= </w:t>
      </w:r>
      <w:r>
        <w:rPr>
          <w:b/>
          <w:sz w:val="24"/>
          <w:highlight w:val="lightGray"/>
        </w:rPr>
        <w:t xml:space="preserve">Fin </w:t>
      </w:r>
      <w:r w:rsidRPr="00D326D7">
        <w:rPr>
          <w:b/>
          <w:sz w:val="24"/>
          <w:highlight w:val="lightGray"/>
        </w:rPr>
        <w:t>PRESCINDIBLE =</w:t>
      </w:r>
    </w:p>
    <w:p w:rsidR="00D326D7" w:rsidRDefault="00D326D7" w:rsidP="00755099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</w:p>
    <w:p w:rsidR="00CA6200" w:rsidRDefault="00CA6200" w:rsidP="00755099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</w:p>
    <w:p w:rsidR="009F0C21" w:rsidRDefault="009F0C21" w:rsidP="0075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AAC" w:rsidRPr="00B260C8" w:rsidRDefault="00B26AAC" w:rsidP="00755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60C8">
        <w:rPr>
          <w:rFonts w:ascii="Times New Roman" w:hAnsi="Times New Roman"/>
          <w:b/>
          <w:sz w:val="28"/>
          <w:szCs w:val="28"/>
          <w:u w:val="single"/>
        </w:rPr>
        <w:t>EL CAPITAL AUTORIZADO EN LA SOCIEDAD ANÓNIMA</w:t>
      </w:r>
      <w:r w:rsidR="00CA6200" w:rsidRPr="00CA6200">
        <w:rPr>
          <w:rFonts w:ascii="Times New Roman" w:hAnsi="Times New Roman"/>
          <w:b/>
          <w:sz w:val="28"/>
          <w:szCs w:val="28"/>
        </w:rPr>
        <w:t xml:space="preserve"> </w:t>
      </w:r>
      <w:r w:rsidR="00CA6200">
        <w:rPr>
          <w:rFonts w:ascii="Times New Roman" w:hAnsi="Times New Roman"/>
          <w:sz w:val="24"/>
          <w:szCs w:val="28"/>
        </w:rPr>
        <w:t xml:space="preserve"> </w:t>
      </w:r>
      <w:r w:rsidR="00CA6200" w:rsidRPr="00924BB9">
        <w:rPr>
          <w:rFonts w:ascii="Times New Roman" w:hAnsi="Times New Roman"/>
          <w:sz w:val="24"/>
          <w:szCs w:val="28"/>
        </w:rPr>
        <w:t>29</w:t>
      </w:r>
      <w:r w:rsidR="00CA6200">
        <w:rPr>
          <w:rFonts w:ascii="Times New Roman" w:hAnsi="Times New Roman"/>
          <w:sz w:val="24"/>
          <w:szCs w:val="28"/>
        </w:rPr>
        <w:t>7</w:t>
      </w:r>
    </w:p>
    <w:p w:rsidR="00C65504" w:rsidRDefault="00C65504" w:rsidP="0075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200" w:rsidRPr="007F2C87" w:rsidRDefault="000868A8" w:rsidP="00CA6200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</w:t>
      </w:r>
      <w:r w:rsidR="00CA6200">
        <w:rPr>
          <w:rFonts w:ascii="Courier New" w:hAnsi="Courier New"/>
          <w:sz w:val="20"/>
        </w:rPr>
        <w:t xml:space="preserve">ara </w:t>
      </w:r>
      <w:r>
        <w:rPr>
          <w:rFonts w:ascii="Courier New" w:hAnsi="Courier New"/>
          <w:sz w:val="20"/>
        </w:rPr>
        <w:t xml:space="preserve">facilitar </w:t>
      </w:r>
      <w:r w:rsidR="00CA6200">
        <w:rPr>
          <w:rFonts w:ascii="Courier New" w:hAnsi="Courier New"/>
          <w:sz w:val="20"/>
        </w:rPr>
        <w:t xml:space="preserve">que el acuerdo </w:t>
      </w:r>
      <w:r>
        <w:rPr>
          <w:rFonts w:ascii="Courier New" w:hAnsi="Courier New"/>
          <w:sz w:val="20"/>
        </w:rPr>
        <w:t xml:space="preserve">AC </w:t>
      </w:r>
      <w:r w:rsidR="00CA6200">
        <w:rPr>
          <w:rFonts w:ascii="Courier New" w:hAnsi="Courier New"/>
          <w:sz w:val="20"/>
        </w:rPr>
        <w:t xml:space="preserve">se materialice cuando sea más conveniente para la sociedad, </w:t>
      </w:r>
      <w:r w:rsidRPr="000868A8">
        <w:rPr>
          <w:rFonts w:ascii="Courier New" w:hAnsi="Courier New"/>
          <w:b/>
          <w:sz w:val="20"/>
          <w:u w:val="single"/>
        </w:rPr>
        <w:t>SOLO en las SA</w:t>
      </w:r>
      <w:r>
        <w:rPr>
          <w:rFonts w:ascii="Courier New" w:hAnsi="Courier New"/>
          <w:sz w:val="20"/>
        </w:rPr>
        <w:t xml:space="preserve"> </w:t>
      </w:r>
      <w:r w:rsidR="00CA6200" w:rsidRPr="007F2C87">
        <w:rPr>
          <w:rFonts w:ascii="Courier New" w:hAnsi="Courier New"/>
          <w:sz w:val="20"/>
        </w:rPr>
        <w:t>la JG, con los requisitos establecidos para la modificación de Estatutos, podrá delegar en los administradores:</w:t>
      </w:r>
    </w:p>
    <w:p w:rsidR="00CA6200" w:rsidRPr="007F2C87" w:rsidRDefault="00CA6200" w:rsidP="00CA6200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</w:p>
    <w:p w:rsidR="00CA6200" w:rsidRDefault="00CA6200" w:rsidP="00CA6200">
      <w:pPr>
        <w:pStyle w:val="Textosinformato"/>
        <w:jc w:val="both"/>
        <w:rPr>
          <w:lang w:val="es-ES"/>
        </w:rPr>
      </w:pPr>
      <w:r>
        <w:rPr>
          <w:b/>
          <w:lang w:val="es-ES"/>
        </w:rPr>
        <w:t>a)</w:t>
      </w:r>
      <w:r>
        <w:rPr>
          <w:lang w:val="es-ES"/>
        </w:rPr>
        <w:t xml:space="preserve"> </w:t>
      </w:r>
      <w:r w:rsidR="000868A8">
        <w:rPr>
          <w:lang w:val="es-ES"/>
        </w:rPr>
        <w:t xml:space="preserve">CAPITAL DELEGADO. </w:t>
      </w:r>
      <w:r>
        <w:rPr>
          <w:lang w:val="es-ES"/>
        </w:rPr>
        <w:t xml:space="preserve">La facultad de señalar la fecha en que el acuerdo ya adoptado de aumentar el capital social deba llevarse a efecto en la cifra acordada y de fijar las condiciones del mismo en todo lo no previsto en el acuerdo de la Junta General. </w:t>
      </w:r>
    </w:p>
    <w:p w:rsidR="00CA6200" w:rsidRDefault="00CA6200" w:rsidP="00CA6200">
      <w:pPr>
        <w:pStyle w:val="Textosinformato"/>
        <w:jc w:val="both"/>
        <w:rPr>
          <w:lang w:val="es-ES"/>
        </w:rPr>
      </w:pPr>
    </w:p>
    <w:p w:rsidR="00CA6200" w:rsidRDefault="00CA6200" w:rsidP="005902DA">
      <w:pPr>
        <w:pStyle w:val="Textosinformato"/>
        <w:jc w:val="both"/>
        <w:rPr>
          <w:lang w:val="es-ES"/>
        </w:rPr>
      </w:pPr>
      <w:r>
        <w:rPr>
          <w:lang w:val="es-ES"/>
        </w:rPr>
        <w:t>El plazo para el ejercicio de esta facultad delegada no podrá exceder de 1 AÑO, excepto en el caso de conversión de obligaciones en acciones.</w:t>
      </w:r>
    </w:p>
    <w:p w:rsidR="000868A8" w:rsidRDefault="000868A8" w:rsidP="000868A8">
      <w:pPr>
        <w:pStyle w:val="Textosinformato"/>
        <w:ind w:left="708"/>
        <w:jc w:val="both"/>
        <w:rPr>
          <w:lang w:val="es-ES"/>
        </w:rPr>
      </w:pPr>
    </w:p>
    <w:p w:rsidR="000868A8" w:rsidRDefault="000868A8" w:rsidP="000868A8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 w:rsidRPr="00B260C8">
        <w:rPr>
          <w:rFonts w:ascii="Times New Roman" w:hAnsi="Times New Roman"/>
          <w:sz w:val="28"/>
          <w:szCs w:val="28"/>
        </w:rPr>
        <w:t>n este caso</w:t>
      </w:r>
      <w:r>
        <w:rPr>
          <w:rFonts w:ascii="Times New Roman" w:hAnsi="Times New Roman"/>
          <w:sz w:val="28"/>
          <w:szCs w:val="28"/>
        </w:rPr>
        <w:t xml:space="preserve"> a diferencia del de capital autorizado</w:t>
      </w:r>
      <w:r w:rsidRPr="00B260C8">
        <w:rPr>
          <w:rFonts w:ascii="Times New Roman" w:hAnsi="Times New Roman"/>
          <w:sz w:val="28"/>
          <w:szCs w:val="28"/>
        </w:rPr>
        <w:t xml:space="preserve">, los administradores están obligados a ejecutar el acuerdo de </w:t>
      </w:r>
      <w:r>
        <w:rPr>
          <w:rFonts w:ascii="Times New Roman" w:hAnsi="Times New Roman"/>
          <w:sz w:val="28"/>
          <w:szCs w:val="28"/>
        </w:rPr>
        <w:t>AC</w:t>
      </w:r>
      <w:r w:rsidRPr="00B260C8">
        <w:rPr>
          <w:rFonts w:ascii="Times New Roman" w:hAnsi="Times New Roman"/>
          <w:sz w:val="28"/>
          <w:szCs w:val="28"/>
        </w:rPr>
        <w:t xml:space="preserve"> por la cantidad acordada por la Junta, </w:t>
      </w:r>
      <w:r>
        <w:rPr>
          <w:rFonts w:ascii="Times New Roman" w:hAnsi="Times New Roman"/>
          <w:sz w:val="28"/>
          <w:szCs w:val="28"/>
        </w:rPr>
        <w:t>si bien  se admite su</w:t>
      </w:r>
      <w:r w:rsidRPr="00B260C8">
        <w:rPr>
          <w:rFonts w:ascii="Times New Roman" w:hAnsi="Times New Roman"/>
          <w:sz w:val="28"/>
          <w:szCs w:val="28"/>
        </w:rPr>
        <w:t xml:space="preserve"> ejecución por fases</w:t>
      </w:r>
      <w:r w:rsidRPr="00992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(RDGRN 4 octubre 2000)</w:t>
      </w:r>
      <w:r w:rsidRPr="00B260C8">
        <w:rPr>
          <w:rFonts w:ascii="Times New Roman" w:hAnsi="Times New Roman"/>
          <w:sz w:val="28"/>
          <w:szCs w:val="28"/>
        </w:rPr>
        <w:t xml:space="preserve"> </w:t>
      </w:r>
    </w:p>
    <w:p w:rsidR="000868A8" w:rsidRPr="00B260C8" w:rsidRDefault="000868A8" w:rsidP="000868A8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0868A8" w:rsidRPr="00B260C8" w:rsidRDefault="000868A8" w:rsidP="000868A8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B260C8">
        <w:rPr>
          <w:rFonts w:ascii="Times New Roman" w:hAnsi="Times New Roman"/>
          <w:sz w:val="28"/>
          <w:szCs w:val="28"/>
        </w:rPr>
        <w:lastRenderedPageBreak/>
        <w:t xml:space="preserve">GARCÍA ENTERRÍA entiende que </w:t>
      </w:r>
      <w:r>
        <w:rPr>
          <w:rFonts w:ascii="Times New Roman" w:hAnsi="Times New Roman"/>
          <w:sz w:val="28"/>
          <w:szCs w:val="28"/>
        </w:rPr>
        <w:t>la</w:t>
      </w:r>
      <w:r w:rsidRPr="00B260C8">
        <w:rPr>
          <w:rFonts w:ascii="Times New Roman" w:hAnsi="Times New Roman"/>
          <w:sz w:val="28"/>
          <w:szCs w:val="28"/>
        </w:rPr>
        <w:t xml:space="preserve"> posibilidad de capital delegado se da también en el supuesto de SL aunque no exista una previsión legal específica para ello.</w:t>
      </w:r>
    </w:p>
    <w:p w:rsidR="000868A8" w:rsidRDefault="000868A8" w:rsidP="000868A8">
      <w:pPr>
        <w:pStyle w:val="Textosinformato"/>
        <w:ind w:left="708"/>
        <w:jc w:val="both"/>
        <w:rPr>
          <w:lang w:val="es-ES"/>
        </w:rPr>
      </w:pPr>
    </w:p>
    <w:p w:rsidR="00CA6200" w:rsidRDefault="00CA6200" w:rsidP="00CA6200">
      <w:pPr>
        <w:pStyle w:val="Textosinformato"/>
        <w:jc w:val="both"/>
        <w:rPr>
          <w:lang w:val="es-ES"/>
        </w:rPr>
      </w:pPr>
    </w:p>
    <w:p w:rsidR="00CA6200" w:rsidRDefault="00CA6200" w:rsidP="00CA6200">
      <w:pPr>
        <w:pStyle w:val="Textosinformato"/>
        <w:jc w:val="both"/>
        <w:rPr>
          <w:lang w:val="es-ES"/>
        </w:rPr>
      </w:pPr>
      <w:r>
        <w:rPr>
          <w:b/>
          <w:lang w:val="es-ES"/>
        </w:rPr>
        <w:t>b)</w:t>
      </w:r>
      <w:r>
        <w:rPr>
          <w:lang w:val="es-ES"/>
        </w:rPr>
        <w:t xml:space="preserve"> </w:t>
      </w:r>
      <w:r w:rsidR="000868A8">
        <w:rPr>
          <w:lang w:val="es-ES"/>
        </w:rPr>
        <w:t xml:space="preserve">CAPITAL AUTORIZADO. </w:t>
      </w:r>
      <w:r>
        <w:rPr>
          <w:lang w:val="es-ES"/>
        </w:rPr>
        <w:t>La facultad de acordar en una o en varias veces el aumento del capital social hasta una cifra determinada en la oportunidad y cuantía que ellos decidan, sin previa consulta a la junta general:</w:t>
      </w:r>
    </w:p>
    <w:p w:rsidR="00CA6200" w:rsidRDefault="00CA6200" w:rsidP="00CA6200">
      <w:pPr>
        <w:pStyle w:val="Textosinformato"/>
        <w:jc w:val="both"/>
        <w:rPr>
          <w:lang w:val="es-ES"/>
        </w:rPr>
      </w:pPr>
    </w:p>
    <w:p w:rsidR="00CA6200" w:rsidRDefault="00CA6200" w:rsidP="000868A8">
      <w:pPr>
        <w:pStyle w:val="Textosinformato"/>
        <w:ind w:left="708"/>
        <w:jc w:val="both"/>
        <w:rPr>
          <w:lang w:val="es-ES"/>
        </w:rPr>
      </w:pPr>
      <w:r>
        <w:rPr>
          <w:lang w:val="es-ES"/>
        </w:rPr>
        <w:t>. Estos aumentos no podrán ser superiores en ningún caso a la 1/2 del capital de la sociedad en el momento de la autorización.</w:t>
      </w:r>
    </w:p>
    <w:p w:rsidR="00CA6200" w:rsidRDefault="00CA6200" w:rsidP="000868A8">
      <w:pPr>
        <w:pStyle w:val="Textosinformato"/>
        <w:ind w:left="708"/>
        <w:jc w:val="both"/>
        <w:rPr>
          <w:lang w:val="es-ES"/>
        </w:rPr>
      </w:pPr>
    </w:p>
    <w:p w:rsidR="00CA6200" w:rsidRDefault="00CA6200" w:rsidP="000868A8">
      <w:pPr>
        <w:pStyle w:val="Textosinformato"/>
        <w:ind w:left="708"/>
        <w:jc w:val="both"/>
        <w:rPr>
          <w:lang w:val="es-ES"/>
        </w:rPr>
      </w:pPr>
      <w:r>
        <w:rPr>
          <w:lang w:val="es-ES"/>
        </w:rPr>
        <w:t>. Deberá realizarse mediante aportaciones dinerarias dentro del plazo máximo de 5 AÑOS a contar del acuerdo de la junta.</w:t>
      </w:r>
    </w:p>
    <w:p w:rsidR="00CA6200" w:rsidRDefault="00CA6200" w:rsidP="00CA6200">
      <w:pPr>
        <w:pStyle w:val="Textosinformato"/>
        <w:jc w:val="both"/>
        <w:rPr>
          <w:lang w:val="es-ES"/>
        </w:rPr>
      </w:pPr>
    </w:p>
    <w:p w:rsidR="00CA6200" w:rsidRDefault="000868A8" w:rsidP="000868A8">
      <w:pPr>
        <w:pStyle w:val="Textosinformato"/>
        <w:ind w:left="1416"/>
        <w:jc w:val="both"/>
        <w:rPr>
          <w:lang w:val="es-ES"/>
        </w:rPr>
      </w:pPr>
      <w:r>
        <w:rPr>
          <w:lang w:val="es-ES"/>
        </w:rPr>
        <w:t>M</w:t>
      </w:r>
      <w:r w:rsidR="00CA6200">
        <w:rPr>
          <w:lang w:val="es-ES"/>
        </w:rPr>
        <w:t>ientras no expire el plazo subsiste la delegación aunque cambien los administradores o la Junta aumente el capital con posterioridad</w:t>
      </w:r>
      <w:r>
        <w:rPr>
          <w:lang w:val="es-ES"/>
        </w:rPr>
        <w:t xml:space="preserve"> (a</w:t>
      </w:r>
      <w:r w:rsidR="00CA6200">
        <w:rPr>
          <w:lang w:val="es-ES"/>
        </w:rPr>
        <w:t>rt</w:t>
      </w:r>
      <w:r w:rsidR="00CA6200" w:rsidRPr="00467B49">
        <w:rPr>
          <w:lang w:val="es-ES"/>
        </w:rPr>
        <w:t xml:space="preserve"> 167.2 RRM</w:t>
      </w:r>
      <w:r>
        <w:rPr>
          <w:lang w:val="es-ES"/>
        </w:rPr>
        <w:t>)</w:t>
      </w:r>
      <w:r w:rsidR="00CA6200" w:rsidRPr="00467B49">
        <w:rPr>
          <w:lang w:val="es-ES"/>
        </w:rPr>
        <w:t>.</w:t>
      </w:r>
    </w:p>
    <w:p w:rsidR="00CA6200" w:rsidRDefault="00CA6200" w:rsidP="00CA6200">
      <w:pPr>
        <w:pStyle w:val="Textosinformato"/>
        <w:jc w:val="both"/>
        <w:rPr>
          <w:lang w:val="es-ES"/>
        </w:rPr>
      </w:pPr>
    </w:p>
    <w:p w:rsidR="00CA6200" w:rsidRDefault="000868A8" w:rsidP="000868A8">
      <w:pPr>
        <w:pStyle w:val="Textosinformato"/>
        <w:ind w:left="708"/>
        <w:jc w:val="both"/>
        <w:rPr>
          <w:lang w:val="es-ES"/>
        </w:rPr>
      </w:pPr>
      <w:r>
        <w:rPr>
          <w:lang w:val="es-ES"/>
        </w:rPr>
        <w:t>.</w:t>
      </w:r>
      <w:r w:rsidR="00CA6200">
        <w:rPr>
          <w:lang w:val="es-ES"/>
        </w:rPr>
        <w:t xml:space="preserve"> Por el hecho de la delegación los administradores quedan facultados para dar nueva redacción al artículo de los </w:t>
      </w:r>
      <w:r>
        <w:rPr>
          <w:lang w:val="es-ES"/>
        </w:rPr>
        <w:t>e</w:t>
      </w:r>
      <w:r w:rsidR="00CA6200">
        <w:rPr>
          <w:lang w:val="es-ES"/>
        </w:rPr>
        <w:t>statutos relativo al capital, una vez acordado y ejecutado el acuerdo.</w:t>
      </w:r>
    </w:p>
    <w:p w:rsidR="00201DA9" w:rsidRPr="00B260C8" w:rsidRDefault="00201DA9" w:rsidP="0075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8A8" w:rsidRDefault="005902DA" w:rsidP="00590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9D08CC" w:rsidRPr="00B260C8">
        <w:rPr>
          <w:rFonts w:ascii="Times New Roman" w:hAnsi="Times New Roman"/>
          <w:sz w:val="28"/>
          <w:szCs w:val="28"/>
        </w:rPr>
        <w:t>omo particularidad, en las sociedades cotizadas el acuerdo de delegación p</w:t>
      </w:r>
      <w:r>
        <w:rPr>
          <w:rFonts w:ascii="Times New Roman" w:hAnsi="Times New Roman"/>
          <w:sz w:val="28"/>
          <w:szCs w:val="28"/>
        </w:rPr>
        <w:t>uede</w:t>
      </w:r>
      <w:r w:rsidR="009D08CC" w:rsidRPr="00B260C8">
        <w:rPr>
          <w:rFonts w:ascii="Times New Roman" w:hAnsi="Times New Roman"/>
          <w:sz w:val="28"/>
          <w:szCs w:val="28"/>
        </w:rPr>
        <w:t xml:space="preserve"> autoriza</w:t>
      </w:r>
      <w:r>
        <w:rPr>
          <w:rFonts w:ascii="Times New Roman" w:hAnsi="Times New Roman"/>
          <w:sz w:val="28"/>
          <w:szCs w:val="28"/>
        </w:rPr>
        <w:t>r</w:t>
      </w:r>
      <w:r w:rsidR="009D08CC" w:rsidRPr="00B260C8">
        <w:rPr>
          <w:rFonts w:ascii="Times New Roman" w:hAnsi="Times New Roman"/>
          <w:sz w:val="28"/>
          <w:szCs w:val="28"/>
        </w:rPr>
        <w:t xml:space="preserve"> a los administradores para acordar el aumento con exclusión del derecho de suscripción preferente del accionista </w:t>
      </w:r>
      <w:r w:rsidRPr="005902DA">
        <w:rPr>
          <w:rFonts w:ascii="Times New Roman" w:hAnsi="Times New Roman"/>
          <w:sz w:val="28"/>
          <w:szCs w:val="28"/>
        </w:rPr>
        <w:t>si el interés de la sociedad así lo exigiera</w:t>
      </w:r>
      <w:r>
        <w:rPr>
          <w:rFonts w:ascii="Times New Roman" w:hAnsi="Times New Roman"/>
          <w:sz w:val="28"/>
          <w:szCs w:val="28"/>
        </w:rPr>
        <w:t xml:space="preserve">, bajo determinadas condiciones </w:t>
      </w:r>
      <w:r w:rsidR="009D08CC" w:rsidRPr="00B260C8">
        <w:rPr>
          <w:rFonts w:ascii="Times New Roman" w:hAnsi="Times New Roman"/>
          <w:sz w:val="28"/>
          <w:szCs w:val="28"/>
        </w:rPr>
        <w:t xml:space="preserve"> (art 506 LSC)</w:t>
      </w:r>
      <w:r w:rsidR="009946AB" w:rsidRPr="00B260C8">
        <w:rPr>
          <w:rFonts w:ascii="Times New Roman" w:hAnsi="Times New Roman"/>
          <w:sz w:val="28"/>
          <w:szCs w:val="28"/>
        </w:rPr>
        <w:t>.</w:t>
      </w:r>
      <w:r w:rsidR="006242AF" w:rsidRPr="00B260C8">
        <w:rPr>
          <w:rFonts w:ascii="Times New Roman" w:hAnsi="Times New Roman"/>
          <w:sz w:val="28"/>
          <w:szCs w:val="28"/>
        </w:rPr>
        <w:t xml:space="preserve"> </w:t>
      </w:r>
      <w:r w:rsidR="009D08CC" w:rsidRPr="00B260C8">
        <w:rPr>
          <w:rFonts w:ascii="Times New Roman" w:hAnsi="Times New Roman"/>
          <w:sz w:val="28"/>
          <w:szCs w:val="28"/>
        </w:rPr>
        <w:t xml:space="preserve"> </w:t>
      </w:r>
    </w:p>
    <w:p w:rsidR="007E1E8D" w:rsidRPr="00B260C8" w:rsidRDefault="007E1E8D" w:rsidP="0075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AAC" w:rsidRPr="00B260C8" w:rsidRDefault="00B26AAC" w:rsidP="00755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60C8">
        <w:rPr>
          <w:rFonts w:ascii="Times New Roman" w:hAnsi="Times New Roman"/>
          <w:b/>
          <w:sz w:val="28"/>
          <w:szCs w:val="28"/>
          <w:u w:val="single"/>
        </w:rPr>
        <w:t>LOS PROCEDIMIENTOS DE AUMENTO</w:t>
      </w:r>
      <w:r w:rsidR="00D326D7" w:rsidRPr="00D326D7">
        <w:rPr>
          <w:rFonts w:ascii="Times New Roman" w:hAnsi="Times New Roman"/>
          <w:sz w:val="24"/>
          <w:szCs w:val="28"/>
        </w:rPr>
        <w:t xml:space="preserve">  298 y ss</w:t>
      </w:r>
    </w:p>
    <w:p w:rsidR="00AE1482" w:rsidRPr="00B260C8" w:rsidRDefault="00AE1482" w:rsidP="0075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C21" w:rsidRDefault="00B12349" w:rsidP="00755099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Por razón de su contravalor existen diversos procedimientos de AC.</w:t>
      </w:r>
    </w:p>
    <w:p w:rsidR="00B12349" w:rsidRDefault="00B12349" w:rsidP="00755099">
      <w:pPr>
        <w:jc w:val="both"/>
        <w:rPr>
          <w:rFonts w:ascii="Courier New" w:hAnsi="Courier New"/>
          <w:sz w:val="20"/>
        </w:rPr>
      </w:pPr>
    </w:p>
    <w:p w:rsidR="00B12349" w:rsidRDefault="00CE56AA" w:rsidP="00CE56AA">
      <w:pPr>
        <w:pStyle w:val="Textosinformato"/>
        <w:jc w:val="center"/>
        <w:rPr>
          <w:b/>
          <w:sz w:val="24"/>
          <w:lang w:val="es-ES"/>
        </w:rPr>
      </w:pPr>
      <w:r w:rsidRPr="00CE56AA">
        <w:rPr>
          <w:b/>
          <w:sz w:val="24"/>
          <w:bdr w:val="single" w:sz="4" w:space="0" w:color="auto" w:shadow="1"/>
          <w:lang w:val="es-ES"/>
        </w:rPr>
        <w:t xml:space="preserve">AC </w:t>
      </w:r>
      <w:r w:rsidRPr="00CE56AA">
        <w:rPr>
          <w:sz w:val="24"/>
          <w:bdr w:val="single" w:sz="4" w:space="0" w:color="auto" w:shadow="1"/>
          <w:lang w:val="es-ES"/>
        </w:rPr>
        <w:t>con</w:t>
      </w:r>
      <w:r w:rsidRPr="00CE56AA">
        <w:rPr>
          <w:b/>
          <w:sz w:val="24"/>
          <w:bdr w:val="single" w:sz="4" w:space="0" w:color="auto" w:shadow="1"/>
          <w:lang w:val="es-ES"/>
        </w:rPr>
        <w:t xml:space="preserve"> APORTACIONES DINERARIAS</w:t>
      </w:r>
    </w:p>
    <w:p w:rsidR="00B12349" w:rsidRDefault="00B12349" w:rsidP="00755099">
      <w:pPr>
        <w:pStyle w:val="Textosinformato"/>
        <w:jc w:val="both"/>
        <w:rPr>
          <w:b/>
          <w:sz w:val="24"/>
          <w:lang w:val="es-ES"/>
        </w:rPr>
      </w:pPr>
    </w:p>
    <w:p w:rsidR="001C3AA8" w:rsidRDefault="001C3AA8" w:rsidP="00755099">
      <w:pPr>
        <w:pStyle w:val="Textosinformato"/>
        <w:jc w:val="both"/>
        <w:rPr>
          <w:lang w:val="es-ES"/>
        </w:rPr>
      </w:pPr>
    </w:p>
    <w:p w:rsidR="009F0C21" w:rsidRDefault="001C3AA8" w:rsidP="00755099">
      <w:pPr>
        <w:pStyle w:val="Textosinformato"/>
        <w:jc w:val="both"/>
        <w:rPr>
          <w:lang w:val="es-ES"/>
        </w:rPr>
      </w:pPr>
      <w:r>
        <w:rPr>
          <w:lang w:val="es-ES"/>
        </w:rPr>
        <w:t>Es</w:t>
      </w:r>
      <w:r w:rsidR="009F0C21">
        <w:rPr>
          <w:lang w:val="es-ES"/>
        </w:rPr>
        <w:t xml:space="preserve"> requisito previo, salvo para las </w:t>
      </w:r>
      <w:r>
        <w:rPr>
          <w:lang w:val="es-ES"/>
        </w:rPr>
        <w:t>SA</w:t>
      </w:r>
      <w:r w:rsidR="009F0C21">
        <w:rPr>
          <w:lang w:val="es-ES"/>
        </w:rPr>
        <w:t xml:space="preserve"> de seguros, el total desembolso de las acciones anteriormente emitidas.</w:t>
      </w:r>
      <w:r>
        <w:rPr>
          <w:lang w:val="es-ES"/>
        </w:rPr>
        <w:t xml:space="preserve"> </w:t>
      </w:r>
      <w:r w:rsidR="009F0C21">
        <w:rPr>
          <w:lang w:val="es-ES"/>
        </w:rPr>
        <w:t>No obstante podrá realizarse el aumento si existe una cantidad pendiente de desembolso que no exceda del 3% del capital social</w:t>
      </w:r>
      <w:r>
        <w:rPr>
          <w:lang w:val="es-ES"/>
        </w:rPr>
        <w:t>.</w:t>
      </w:r>
    </w:p>
    <w:p w:rsidR="009F0C21" w:rsidRDefault="009F0C21" w:rsidP="00755099">
      <w:pPr>
        <w:pStyle w:val="Textosinformato"/>
        <w:jc w:val="both"/>
        <w:rPr>
          <w:lang w:val="es-ES"/>
        </w:rPr>
      </w:pPr>
    </w:p>
    <w:p w:rsidR="001C3AA8" w:rsidRDefault="001C3AA8" w:rsidP="001C3AA8">
      <w:pPr>
        <w:pStyle w:val="Textosinformato"/>
        <w:ind w:left="708"/>
        <w:jc w:val="both"/>
        <w:rPr>
          <w:lang w:val="es-ES"/>
        </w:rPr>
      </w:pPr>
    </w:p>
    <w:p w:rsidR="009F0C21" w:rsidRDefault="009F0C21" w:rsidP="00755099">
      <w:pPr>
        <w:pStyle w:val="Textosinformato"/>
        <w:jc w:val="both"/>
        <w:rPr>
          <w:lang w:val="es-ES"/>
        </w:rPr>
      </w:pPr>
    </w:p>
    <w:p w:rsidR="00B12349" w:rsidRPr="00CE56AA" w:rsidRDefault="009F0C21" w:rsidP="00CE56AA">
      <w:pPr>
        <w:pStyle w:val="Textosinformato"/>
        <w:jc w:val="center"/>
        <w:rPr>
          <w:b/>
          <w:sz w:val="24"/>
          <w:bdr w:val="single" w:sz="4" w:space="0" w:color="auto" w:shadow="1"/>
          <w:lang w:val="es-ES"/>
        </w:rPr>
      </w:pPr>
      <w:r w:rsidRPr="00CE56AA">
        <w:rPr>
          <w:b/>
          <w:sz w:val="24"/>
          <w:bdr w:val="single" w:sz="4" w:space="0" w:color="auto" w:shadow="1"/>
          <w:lang w:val="es-ES"/>
        </w:rPr>
        <w:t>A</w:t>
      </w:r>
      <w:r w:rsidR="00B12349" w:rsidRPr="00CE56AA">
        <w:rPr>
          <w:b/>
          <w:sz w:val="24"/>
          <w:bdr w:val="single" w:sz="4" w:space="0" w:color="auto" w:shadow="1"/>
          <w:lang w:val="es-ES"/>
        </w:rPr>
        <w:t>C</w:t>
      </w:r>
      <w:r w:rsidRPr="00CE56AA">
        <w:rPr>
          <w:sz w:val="24"/>
          <w:bdr w:val="single" w:sz="4" w:space="0" w:color="auto" w:shadow="1"/>
          <w:lang w:val="es-ES"/>
        </w:rPr>
        <w:t xml:space="preserve"> con</w:t>
      </w:r>
      <w:r w:rsidRPr="00CE56AA">
        <w:rPr>
          <w:b/>
          <w:sz w:val="24"/>
          <w:bdr w:val="single" w:sz="4" w:space="0" w:color="auto" w:shadow="1"/>
          <w:lang w:val="es-ES"/>
        </w:rPr>
        <w:t xml:space="preserve"> </w:t>
      </w:r>
      <w:r w:rsidR="00CE56AA" w:rsidRPr="00CE56AA">
        <w:rPr>
          <w:b/>
          <w:sz w:val="24"/>
          <w:bdr w:val="single" w:sz="4" w:space="0" w:color="auto" w:shadow="1"/>
          <w:lang w:val="es-ES"/>
        </w:rPr>
        <w:t>APORTACIONES NO DINERARIAS</w:t>
      </w:r>
    </w:p>
    <w:p w:rsidR="00B12349" w:rsidRDefault="00B12349" w:rsidP="00755099">
      <w:pPr>
        <w:pStyle w:val="Textosinformato"/>
        <w:jc w:val="both"/>
        <w:rPr>
          <w:b/>
          <w:sz w:val="24"/>
          <w:lang w:val="es-ES"/>
        </w:rPr>
      </w:pPr>
    </w:p>
    <w:p w:rsidR="009F0C21" w:rsidRDefault="009F0C21" w:rsidP="00755099">
      <w:pPr>
        <w:pStyle w:val="Textosinformato"/>
        <w:jc w:val="both"/>
        <w:rPr>
          <w:lang w:val="es-ES"/>
        </w:rPr>
      </w:pPr>
    </w:p>
    <w:p w:rsidR="00350D98" w:rsidRDefault="00350D98" w:rsidP="00350D98">
      <w:pPr>
        <w:pStyle w:val="Textosinformato"/>
        <w:jc w:val="both"/>
        <w:rPr>
          <w:lang w:val="es-ES"/>
        </w:rPr>
      </w:pPr>
      <w:r>
        <w:rPr>
          <w:lang w:val="es-ES"/>
        </w:rPr>
        <w:t>A</w:t>
      </w:r>
      <w:r w:rsidR="001C3AA8" w:rsidRPr="00350D98">
        <w:rPr>
          <w:lang w:val="es-ES"/>
        </w:rPr>
        <w:t>l tiempo de la convocatoria de la junta se pon</w:t>
      </w:r>
      <w:r w:rsidRPr="00350D98">
        <w:rPr>
          <w:lang w:val="es-ES"/>
        </w:rPr>
        <w:t>drá</w:t>
      </w:r>
      <w:r w:rsidR="001C3AA8" w:rsidRPr="00350D98">
        <w:rPr>
          <w:lang w:val="es-ES"/>
        </w:rPr>
        <w:t xml:space="preserve"> a disposición de los socios un informe de los administradores en el que se describirán con detalle </w:t>
      </w:r>
    </w:p>
    <w:p w:rsidR="00350D98" w:rsidRPr="00350D98" w:rsidRDefault="00350D98" w:rsidP="00350D98">
      <w:pPr>
        <w:pStyle w:val="Textosinformato"/>
        <w:jc w:val="both"/>
        <w:rPr>
          <w:lang w:val="es-ES"/>
        </w:rPr>
      </w:pPr>
    </w:p>
    <w:p w:rsidR="00350D98" w:rsidRPr="00350D98" w:rsidRDefault="001C3AA8" w:rsidP="00350D98">
      <w:pPr>
        <w:pStyle w:val="Textosinformato"/>
        <w:ind w:left="708"/>
        <w:jc w:val="both"/>
        <w:rPr>
          <w:lang w:val="es-ES"/>
        </w:rPr>
      </w:pPr>
      <w:r w:rsidRPr="00350D98">
        <w:rPr>
          <w:lang w:val="es-ES"/>
        </w:rPr>
        <w:t>las aportaciones proyectadas</w:t>
      </w:r>
      <w:r w:rsidR="00350D98" w:rsidRPr="00350D98">
        <w:rPr>
          <w:lang w:val="es-ES"/>
        </w:rPr>
        <w:t xml:space="preserve"> (</w:t>
      </w:r>
      <w:r w:rsidR="00171A5B" w:rsidRPr="00171A5B">
        <w:rPr>
          <w:strike/>
          <w:sz w:val="14"/>
        </w:rPr>
        <w:t>naturaleza/</w:t>
      </w:r>
      <w:r w:rsidR="00171A5B">
        <w:t>valor</w:t>
      </w:r>
      <w:r w:rsidR="00171A5B" w:rsidRPr="00171A5B">
        <w:rPr>
          <w:strike/>
          <w:sz w:val="14"/>
        </w:rPr>
        <w:t>/contenido</w:t>
      </w:r>
      <w:r w:rsidR="00350D98">
        <w:rPr>
          <w:lang w:val="es-ES"/>
        </w:rPr>
        <w:t xml:space="preserve"> y</w:t>
      </w:r>
      <w:r w:rsidRPr="00350D98">
        <w:rPr>
          <w:lang w:val="es-ES"/>
        </w:rPr>
        <w:t xml:space="preserve"> personas que hayan de efectuarlas</w:t>
      </w:r>
      <w:r w:rsidR="00350D98" w:rsidRPr="00350D98">
        <w:rPr>
          <w:lang w:val="es-ES"/>
        </w:rPr>
        <w:t>)</w:t>
      </w:r>
      <w:r w:rsidRPr="00350D98">
        <w:rPr>
          <w:lang w:val="es-ES"/>
        </w:rPr>
        <w:t xml:space="preserve"> </w:t>
      </w:r>
    </w:p>
    <w:p w:rsidR="00350D98" w:rsidRDefault="00350D98" w:rsidP="00350D98">
      <w:pPr>
        <w:pStyle w:val="Textosinformato"/>
        <w:ind w:left="708"/>
        <w:jc w:val="both"/>
        <w:rPr>
          <w:lang w:val="es-ES"/>
        </w:rPr>
      </w:pPr>
    </w:p>
    <w:p w:rsidR="00350D98" w:rsidRPr="00350D98" w:rsidRDefault="00350D98" w:rsidP="00350D98">
      <w:pPr>
        <w:pStyle w:val="Textosinformato"/>
        <w:ind w:left="1416"/>
        <w:jc w:val="both"/>
        <w:rPr>
          <w:lang w:val="es-ES"/>
        </w:rPr>
      </w:pPr>
      <w:r w:rsidRPr="00350D98">
        <w:rPr>
          <w:lang w:val="es-ES"/>
        </w:rPr>
        <w:lastRenderedPageBreak/>
        <w:t>Su plazo de desembolso no podrá exceder de cinco años (art 80 LSC).</w:t>
      </w:r>
    </w:p>
    <w:p w:rsidR="00350D98" w:rsidRDefault="00350D98" w:rsidP="00350D98">
      <w:pPr>
        <w:pStyle w:val="Textosinformato"/>
        <w:ind w:left="708"/>
        <w:jc w:val="both"/>
        <w:rPr>
          <w:lang w:val="es-ES"/>
        </w:rPr>
      </w:pPr>
    </w:p>
    <w:p w:rsidR="00350D98" w:rsidRPr="00350D98" w:rsidRDefault="001C3AA8" w:rsidP="00350D98">
      <w:pPr>
        <w:pStyle w:val="Textosinformato"/>
        <w:ind w:left="708"/>
        <w:jc w:val="both"/>
        <w:rPr>
          <w:lang w:val="es-ES"/>
        </w:rPr>
      </w:pPr>
      <w:r w:rsidRPr="00350D98">
        <w:rPr>
          <w:lang w:val="es-ES"/>
        </w:rPr>
        <w:t>las participaciones</w:t>
      </w:r>
      <w:r w:rsidR="00350D98" w:rsidRPr="00350D98">
        <w:rPr>
          <w:lang w:val="es-ES"/>
        </w:rPr>
        <w:t>/</w:t>
      </w:r>
      <w:r w:rsidRPr="00350D98">
        <w:rPr>
          <w:lang w:val="es-ES"/>
        </w:rPr>
        <w:t xml:space="preserve">acciones </w:t>
      </w:r>
      <w:r w:rsidR="00350D98" w:rsidRPr="00350D98">
        <w:rPr>
          <w:lang w:val="es-ES"/>
        </w:rPr>
        <w:t>a</w:t>
      </w:r>
      <w:r w:rsidRPr="00350D98">
        <w:rPr>
          <w:lang w:val="es-ES"/>
        </w:rPr>
        <w:t xml:space="preserve"> crear</w:t>
      </w:r>
      <w:r w:rsidR="00350D98" w:rsidRPr="00350D98">
        <w:rPr>
          <w:lang w:val="es-ES"/>
        </w:rPr>
        <w:t>/</w:t>
      </w:r>
      <w:r w:rsidRPr="00350D98">
        <w:rPr>
          <w:lang w:val="es-ES"/>
        </w:rPr>
        <w:t>emitir</w:t>
      </w:r>
      <w:r w:rsidR="00350D98" w:rsidRPr="00350D98">
        <w:rPr>
          <w:lang w:val="es-ES"/>
        </w:rPr>
        <w:t xml:space="preserve"> (n</w:t>
      </w:r>
      <w:r w:rsidR="00171A5B">
        <w:rPr>
          <w:lang w:val="es-ES"/>
        </w:rPr>
        <w:t xml:space="preserve">º </w:t>
      </w:r>
      <w:r w:rsidR="00350D98" w:rsidRPr="00350D98">
        <w:rPr>
          <w:lang w:val="es-ES"/>
        </w:rPr>
        <w:t>y valor nominal)</w:t>
      </w:r>
    </w:p>
    <w:p w:rsidR="00350D98" w:rsidRDefault="00350D98" w:rsidP="00350D98">
      <w:pPr>
        <w:pStyle w:val="Textosinformato"/>
        <w:ind w:left="708"/>
        <w:jc w:val="both"/>
        <w:rPr>
          <w:lang w:val="es-ES"/>
        </w:rPr>
      </w:pPr>
    </w:p>
    <w:p w:rsidR="001C3AA8" w:rsidRPr="00350D98" w:rsidRDefault="001C3AA8" w:rsidP="00350D98">
      <w:pPr>
        <w:pStyle w:val="Textosinformato"/>
        <w:ind w:left="708"/>
        <w:jc w:val="both"/>
        <w:rPr>
          <w:lang w:val="es-ES"/>
        </w:rPr>
      </w:pPr>
      <w:r w:rsidRPr="00350D98">
        <w:rPr>
          <w:lang w:val="es-ES"/>
        </w:rPr>
        <w:t xml:space="preserve">cuantía </w:t>
      </w:r>
      <w:r w:rsidR="00350D98" w:rsidRPr="00350D98">
        <w:rPr>
          <w:lang w:val="es-ES"/>
        </w:rPr>
        <w:t xml:space="preserve">y garantías para su efectividad </w:t>
      </w:r>
      <w:r w:rsidRPr="00350D98">
        <w:rPr>
          <w:lang w:val="es-ES"/>
        </w:rPr>
        <w:t xml:space="preserve">del </w:t>
      </w:r>
      <w:r w:rsidR="00350D98" w:rsidRPr="00350D98">
        <w:rPr>
          <w:lang w:val="es-ES"/>
        </w:rPr>
        <w:t>AC</w:t>
      </w:r>
    </w:p>
    <w:p w:rsidR="00350D98" w:rsidRDefault="00350D98" w:rsidP="00350D98">
      <w:pPr>
        <w:pStyle w:val="Textosinformato"/>
        <w:ind w:left="708"/>
        <w:jc w:val="both"/>
        <w:rPr>
          <w:lang w:val="es-ES"/>
        </w:rPr>
      </w:pPr>
    </w:p>
    <w:p w:rsidR="001C3AA8" w:rsidRPr="00350D98" w:rsidRDefault="001C3AA8" w:rsidP="00350D98">
      <w:pPr>
        <w:pStyle w:val="Textosinformato"/>
        <w:jc w:val="both"/>
        <w:rPr>
          <w:lang w:val="es-ES"/>
        </w:rPr>
      </w:pPr>
      <w:r w:rsidRPr="00350D98">
        <w:rPr>
          <w:lang w:val="es-ES"/>
        </w:rPr>
        <w:t>En el anuncio de convocatoria de la junta general se hará constar el derecho que corresponde a todos los socios de examinar el informe en el domicilio social, así como pedir la entrega o el envío gratuito del documento.</w:t>
      </w:r>
    </w:p>
    <w:p w:rsidR="001C3AA8" w:rsidRDefault="001C3AA8" w:rsidP="00755099">
      <w:pPr>
        <w:pStyle w:val="Textosinformato"/>
        <w:jc w:val="both"/>
        <w:rPr>
          <w:lang w:val="es-ES"/>
        </w:rPr>
      </w:pPr>
    </w:p>
    <w:p w:rsidR="00D81AAC" w:rsidRPr="00B260C8" w:rsidRDefault="00D81AAC" w:rsidP="00D81A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Una observación: resulta curioso que para estas aportaciones no dinerarias </w:t>
      </w:r>
      <w:r w:rsidR="005B07E9">
        <w:rPr>
          <w:rFonts w:ascii="Times New Roman" w:hAnsi="Times New Roman"/>
          <w:sz w:val="28"/>
          <w:szCs w:val="28"/>
        </w:rPr>
        <w:t xml:space="preserve">a una SA </w:t>
      </w:r>
      <w:r>
        <w:rPr>
          <w:rFonts w:ascii="Times New Roman" w:hAnsi="Times New Roman"/>
          <w:sz w:val="28"/>
          <w:szCs w:val="28"/>
        </w:rPr>
        <w:t>el art. 13</w:t>
      </w:r>
      <w:r w:rsidR="005B07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RRM exija informe </w:t>
      </w:r>
      <w:r w:rsidR="005B07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de valoración</w:t>
      </w:r>
      <w:r w:rsidR="005B07E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de experto en la constitución de la sociedad</w:t>
      </w:r>
      <w:r w:rsidR="005B07E9">
        <w:rPr>
          <w:rFonts w:ascii="Times New Roman" w:hAnsi="Times New Roman"/>
          <w:sz w:val="28"/>
          <w:szCs w:val="28"/>
        </w:rPr>
        <w:t xml:space="preserve"> y sin embargo</w:t>
      </w:r>
      <w:r>
        <w:rPr>
          <w:rFonts w:ascii="Times New Roman" w:hAnsi="Times New Roman"/>
          <w:sz w:val="28"/>
          <w:szCs w:val="28"/>
        </w:rPr>
        <w:t>, cuando se trat</w:t>
      </w:r>
      <w:r w:rsidR="005B07E9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de nuevas acciones emitidas con ocasión de un aumento </w:t>
      </w:r>
      <w:r w:rsidR="005B07E9">
        <w:rPr>
          <w:rFonts w:ascii="Times New Roman" w:hAnsi="Times New Roman"/>
          <w:sz w:val="28"/>
          <w:szCs w:val="28"/>
        </w:rPr>
        <w:t>(como vemos, también art 80.3 LSC)</w:t>
      </w:r>
      <w:r>
        <w:rPr>
          <w:rFonts w:ascii="Times New Roman" w:hAnsi="Times New Roman"/>
          <w:sz w:val="28"/>
          <w:szCs w:val="28"/>
        </w:rPr>
        <w:t xml:space="preserve">  solo exi</w:t>
      </w:r>
      <w:r w:rsidR="005B07E9">
        <w:rPr>
          <w:rFonts w:ascii="Times New Roman" w:hAnsi="Times New Roman"/>
          <w:sz w:val="28"/>
          <w:szCs w:val="28"/>
        </w:rPr>
        <w:t>ge</w:t>
      </w:r>
      <w:r>
        <w:rPr>
          <w:rFonts w:ascii="Times New Roman" w:hAnsi="Times New Roman"/>
          <w:sz w:val="28"/>
          <w:szCs w:val="28"/>
        </w:rPr>
        <w:t xml:space="preserve"> informe de los administradores</w:t>
      </w:r>
      <w:r w:rsidR="005B07E9">
        <w:rPr>
          <w:rFonts w:ascii="Times New Roman" w:hAnsi="Times New Roman"/>
          <w:sz w:val="28"/>
          <w:szCs w:val="28"/>
        </w:rPr>
        <w:t>.</w:t>
      </w:r>
    </w:p>
    <w:p w:rsidR="001C3AA8" w:rsidRDefault="001C3AA8" w:rsidP="00755099">
      <w:pPr>
        <w:pStyle w:val="Textosinformato"/>
        <w:jc w:val="both"/>
      </w:pPr>
    </w:p>
    <w:p w:rsidR="00350D98" w:rsidRDefault="00350D98" w:rsidP="00755099">
      <w:pPr>
        <w:pStyle w:val="Textosinformato"/>
        <w:jc w:val="both"/>
        <w:rPr>
          <w:lang w:val="es-ES"/>
        </w:rPr>
      </w:pPr>
    </w:p>
    <w:p w:rsidR="00B12349" w:rsidRDefault="009F0C21" w:rsidP="00E6227D">
      <w:pPr>
        <w:pStyle w:val="Textosinformato"/>
        <w:jc w:val="center"/>
        <w:rPr>
          <w:b/>
          <w:lang w:val="es-ES"/>
        </w:rPr>
      </w:pPr>
      <w:r>
        <w:rPr>
          <w:b/>
          <w:lang w:val="es-ES"/>
        </w:rPr>
        <w:t>A</w:t>
      </w:r>
      <w:r w:rsidR="00B12349">
        <w:rPr>
          <w:b/>
          <w:lang w:val="es-ES"/>
        </w:rPr>
        <w:t>C</w:t>
      </w:r>
      <w:r>
        <w:rPr>
          <w:b/>
          <w:lang w:val="es-ES"/>
        </w:rPr>
        <w:t xml:space="preserve"> por compensación de créditos</w:t>
      </w:r>
    </w:p>
    <w:p w:rsidR="00B12349" w:rsidRDefault="00B12349" w:rsidP="00755099">
      <w:pPr>
        <w:pStyle w:val="Textosinformato"/>
        <w:jc w:val="both"/>
        <w:rPr>
          <w:b/>
          <w:lang w:val="es-ES"/>
        </w:rPr>
      </w:pPr>
    </w:p>
    <w:p w:rsidR="009F0C21" w:rsidRDefault="00E6227D" w:rsidP="00755099">
      <w:pPr>
        <w:pStyle w:val="Textosinformato"/>
        <w:jc w:val="both"/>
        <w:rPr>
          <w:lang w:val="es-ES"/>
        </w:rPr>
      </w:pPr>
      <w:r>
        <w:rPr>
          <w:lang w:val="es-ES"/>
        </w:rPr>
        <w:t>Requiere</w:t>
      </w:r>
      <w:r w:rsidR="009F0C21">
        <w:rPr>
          <w:lang w:val="es-ES"/>
        </w:rPr>
        <w:t>:</w:t>
      </w:r>
    </w:p>
    <w:p w:rsidR="009F0C21" w:rsidRDefault="009F0C21" w:rsidP="00755099">
      <w:pPr>
        <w:pStyle w:val="Textosinformato"/>
        <w:jc w:val="both"/>
        <w:rPr>
          <w:lang w:val="es-ES"/>
        </w:rPr>
      </w:pPr>
    </w:p>
    <w:p w:rsidR="00DA658B" w:rsidRDefault="00DA658B" w:rsidP="00DA658B">
      <w:pPr>
        <w:pStyle w:val="Textosinformato"/>
        <w:ind w:left="708"/>
        <w:jc w:val="both"/>
        <w:rPr>
          <w:lang w:val="es-ES"/>
        </w:rPr>
      </w:pPr>
    </w:p>
    <w:p w:rsidR="009F0C21" w:rsidRDefault="009F0C21" w:rsidP="00DA658B">
      <w:pPr>
        <w:pStyle w:val="Textosinformato"/>
        <w:ind w:left="708"/>
        <w:jc w:val="both"/>
        <w:rPr>
          <w:lang w:val="es-ES"/>
        </w:rPr>
      </w:pPr>
      <w:r>
        <w:rPr>
          <w:lang w:val="es-ES"/>
        </w:rPr>
        <w:t xml:space="preserve">- </w:t>
      </w:r>
      <w:r w:rsidR="00E6227D" w:rsidRPr="00DA658B">
        <w:rPr>
          <w:b/>
          <w:lang w:val="es-ES"/>
        </w:rPr>
        <w:t>En la SA</w:t>
      </w:r>
      <w:r w:rsidR="00E6227D">
        <w:rPr>
          <w:lang w:val="es-ES"/>
        </w:rPr>
        <w:t>, q</w:t>
      </w:r>
      <w:r>
        <w:rPr>
          <w:lang w:val="es-ES"/>
        </w:rPr>
        <w:t>ue al menos un 25% de los créditos sean líquidos, vencidos y exigibles y que el vencimiento de los restantes no sea superior a 5 años.</w:t>
      </w:r>
    </w:p>
    <w:p w:rsidR="00E6227D" w:rsidRDefault="00E6227D" w:rsidP="00DA658B">
      <w:pPr>
        <w:pStyle w:val="Textosinformato"/>
        <w:ind w:left="708"/>
        <w:jc w:val="both"/>
        <w:rPr>
          <w:lang w:val="es-ES"/>
        </w:rPr>
      </w:pPr>
    </w:p>
    <w:p w:rsidR="00E6227D" w:rsidRDefault="00E6227D" w:rsidP="00DA658B">
      <w:pPr>
        <w:pStyle w:val="Textosinformato"/>
        <w:ind w:left="1416"/>
        <w:jc w:val="both"/>
        <w:rPr>
          <w:lang w:val="es-ES"/>
        </w:rPr>
      </w:pPr>
      <w:r>
        <w:rPr>
          <w:lang w:val="es-ES"/>
        </w:rPr>
        <w:t xml:space="preserve">En cambio </w:t>
      </w:r>
      <w:r w:rsidRPr="00DA658B">
        <w:rPr>
          <w:b/>
          <w:lang w:val="es-ES"/>
        </w:rPr>
        <w:t>en la SL</w:t>
      </w:r>
      <w:r w:rsidRPr="00171A5B">
        <w:rPr>
          <w:lang w:val="es-ES"/>
        </w:rPr>
        <w:t xml:space="preserve"> solo </w:t>
      </w:r>
      <w:r>
        <w:rPr>
          <w:lang w:val="es-ES"/>
        </w:rPr>
        <w:t xml:space="preserve">es preciso que sean </w:t>
      </w:r>
      <w:r w:rsidRPr="00171A5B">
        <w:rPr>
          <w:lang w:val="es-ES"/>
        </w:rPr>
        <w:t>l</w:t>
      </w:r>
      <w:r>
        <w:rPr>
          <w:lang w:val="es-ES"/>
        </w:rPr>
        <w:t>í</w:t>
      </w:r>
      <w:r w:rsidRPr="00171A5B">
        <w:rPr>
          <w:lang w:val="es-ES"/>
        </w:rPr>
        <w:t>quidos y exigibles</w:t>
      </w:r>
      <w:r>
        <w:rPr>
          <w:lang w:val="es-ES"/>
        </w:rPr>
        <w:t xml:space="preserve"> </w:t>
      </w:r>
      <w:r w:rsidR="005B07E9" w:rsidRPr="005B07E9">
        <w:rPr>
          <w:i/>
          <w:sz w:val="16"/>
          <w:lang w:val="es-ES"/>
        </w:rPr>
        <w:t>(no vencidos)</w:t>
      </w:r>
      <w:r w:rsidR="005B07E9">
        <w:rPr>
          <w:lang w:val="es-ES"/>
        </w:rPr>
        <w:t xml:space="preserve"> </w:t>
      </w:r>
      <w:r>
        <w:rPr>
          <w:lang w:val="es-ES"/>
        </w:rPr>
        <w:t>(el 100%</w:t>
      </w:r>
      <w:r w:rsidRPr="00171A5B">
        <w:rPr>
          <w:lang w:val="es-ES"/>
        </w:rPr>
        <w:t>)</w:t>
      </w:r>
    </w:p>
    <w:p w:rsidR="00171A5B" w:rsidRDefault="00171A5B" w:rsidP="00DA658B">
      <w:pPr>
        <w:pStyle w:val="Textosinformato"/>
        <w:ind w:left="708"/>
        <w:jc w:val="both"/>
        <w:rPr>
          <w:lang w:val="es-ES"/>
        </w:rPr>
      </w:pPr>
    </w:p>
    <w:p w:rsidR="00E6227D" w:rsidRDefault="009F0C21" w:rsidP="00DA658B">
      <w:pPr>
        <w:pStyle w:val="Pa8"/>
        <w:spacing w:line="240" w:lineRule="auto"/>
        <w:ind w:left="708"/>
        <w:jc w:val="both"/>
        <w:rPr>
          <w:rFonts w:ascii="Courier New" w:hAnsi="Courier New"/>
          <w:color w:val="000000"/>
          <w:sz w:val="20"/>
        </w:rPr>
      </w:pPr>
      <w:r>
        <w:rPr>
          <w:color w:val="000000"/>
        </w:rPr>
        <w:t xml:space="preserve">-  </w:t>
      </w:r>
      <w:r>
        <w:rPr>
          <w:rFonts w:ascii="Courier New" w:hAnsi="Courier New"/>
          <w:color w:val="000000"/>
          <w:sz w:val="20"/>
        </w:rPr>
        <w:t xml:space="preserve">Que se ponga a disposición de los socios en el domicilio social </w:t>
      </w:r>
    </w:p>
    <w:p w:rsidR="00E6227D" w:rsidRDefault="00E6227D" w:rsidP="00DA658B">
      <w:pPr>
        <w:pStyle w:val="Pa8"/>
        <w:spacing w:line="240" w:lineRule="auto"/>
        <w:ind w:left="708"/>
        <w:jc w:val="both"/>
        <w:rPr>
          <w:rFonts w:ascii="Courier New" w:hAnsi="Courier New"/>
          <w:color w:val="000000"/>
          <w:sz w:val="20"/>
        </w:rPr>
      </w:pPr>
    </w:p>
    <w:p w:rsidR="009F0C21" w:rsidRDefault="00E6227D" w:rsidP="00DA658B">
      <w:pPr>
        <w:pStyle w:val="Pa8"/>
        <w:spacing w:line="240" w:lineRule="auto"/>
        <w:ind w:left="1416"/>
        <w:jc w:val="both"/>
        <w:rPr>
          <w:rFonts w:ascii="Courier New" w:hAnsi="Courier New"/>
          <w:color w:val="000000"/>
          <w:sz w:val="20"/>
        </w:rPr>
      </w:pPr>
      <w:r>
        <w:rPr>
          <w:rFonts w:ascii="Courier New" w:hAnsi="Courier New"/>
          <w:color w:val="000000"/>
          <w:sz w:val="20"/>
        </w:rPr>
        <w:t>. I</w:t>
      </w:r>
      <w:r w:rsidR="009F0C21">
        <w:rPr>
          <w:rFonts w:ascii="Courier New" w:hAnsi="Courier New"/>
          <w:color w:val="000000"/>
          <w:sz w:val="20"/>
        </w:rPr>
        <w:t>nforme del órgano de administración en el que expresamente se hará constar la concordancia de los datos relativos a los créditos con la contabilidad social.</w:t>
      </w:r>
    </w:p>
    <w:p w:rsidR="009F0C21" w:rsidRDefault="009F0C21" w:rsidP="00DA658B">
      <w:pPr>
        <w:pStyle w:val="Textosinformato"/>
        <w:ind w:left="1416"/>
        <w:jc w:val="both"/>
        <w:rPr>
          <w:lang w:val="es-ES"/>
        </w:rPr>
      </w:pPr>
    </w:p>
    <w:p w:rsidR="009F0C21" w:rsidRDefault="00E6227D" w:rsidP="00DA658B">
      <w:pPr>
        <w:pStyle w:val="Textosinformato"/>
        <w:ind w:left="1416"/>
        <w:jc w:val="both"/>
        <w:rPr>
          <w:lang w:val="es-ES"/>
        </w:rPr>
      </w:pPr>
      <w:r>
        <w:rPr>
          <w:b/>
          <w:lang w:val="es-ES"/>
        </w:rPr>
        <w:t>. (</w:t>
      </w:r>
      <w:r w:rsidR="00171A5B" w:rsidRPr="00171A5B">
        <w:rPr>
          <w:b/>
          <w:lang w:val="es-ES"/>
        </w:rPr>
        <w:t>solo en la SA)</w:t>
      </w:r>
      <w:r w:rsidR="00171A5B">
        <w:rPr>
          <w:lang w:val="es-ES"/>
        </w:rPr>
        <w:t xml:space="preserve"> </w:t>
      </w:r>
      <w:r w:rsidR="00DA658B">
        <w:rPr>
          <w:lang w:val="es-ES"/>
        </w:rPr>
        <w:t>c</w:t>
      </w:r>
      <w:r w:rsidR="009F0C21">
        <w:rPr>
          <w:lang w:val="es-ES"/>
        </w:rPr>
        <w:t>ertificación del auditor de cuentas de la sociedad</w:t>
      </w:r>
      <w:r w:rsidR="009F0C21">
        <w:rPr>
          <w:b/>
          <w:lang w:val="es-ES"/>
        </w:rPr>
        <w:t xml:space="preserve"> </w:t>
      </w:r>
      <w:r w:rsidR="009F0C21">
        <w:rPr>
          <w:lang w:val="es-ES"/>
        </w:rPr>
        <w:t>(</w:t>
      </w:r>
      <w:r w:rsidR="00DA658B">
        <w:rPr>
          <w:lang w:val="es-ES"/>
        </w:rPr>
        <w:t>no teniendo</w:t>
      </w:r>
      <w:r w:rsidR="009F0C21">
        <w:rPr>
          <w:lang w:val="es-ES"/>
        </w:rPr>
        <w:t xml:space="preserve"> la sociedad auditor, el designado por el Registrador mercantil a petición de los administradores) </w:t>
      </w:r>
      <w:r w:rsidR="00171A5B">
        <w:rPr>
          <w:lang w:val="es-ES"/>
        </w:rPr>
        <w:t>acreditativa</w:t>
      </w:r>
      <w:r w:rsidR="009F0C21">
        <w:rPr>
          <w:lang w:val="es-ES"/>
        </w:rPr>
        <w:t xml:space="preserve"> de la exactitud de los datos ofrecidos por los adm</w:t>
      </w:r>
      <w:r w:rsidR="00171A5B">
        <w:rPr>
          <w:lang w:val="es-ES"/>
        </w:rPr>
        <w:t xml:space="preserve">inistradores </w:t>
      </w:r>
      <w:r w:rsidR="009F0C21">
        <w:rPr>
          <w:lang w:val="es-ES"/>
        </w:rPr>
        <w:t>en relación a los créditos a compensar.</w:t>
      </w:r>
    </w:p>
    <w:p w:rsidR="009F0C21" w:rsidRDefault="009F0C21" w:rsidP="00755099">
      <w:pPr>
        <w:pStyle w:val="Textosinformato"/>
        <w:jc w:val="both"/>
        <w:rPr>
          <w:lang w:val="es-ES"/>
        </w:rPr>
      </w:pPr>
    </w:p>
    <w:p w:rsidR="00DA658B" w:rsidRDefault="00DA658B" w:rsidP="00171A5B">
      <w:pPr>
        <w:pStyle w:val="Textosinformato"/>
        <w:jc w:val="both"/>
        <w:rPr>
          <w:lang w:val="es-ES"/>
        </w:rPr>
      </w:pPr>
    </w:p>
    <w:p w:rsidR="00171A5B" w:rsidRPr="00350D98" w:rsidRDefault="00171A5B" w:rsidP="00171A5B">
      <w:pPr>
        <w:pStyle w:val="Textosinformato"/>
        <w:jc w:val="both"/>
        <w:rPr>
          <w:lang w:val="es-ES"/>
        </w:rPr>
      </w:pPr>
      <w:r w:rsidRPr="00350D98">
        <w:rPr>
          <w:lang w:val="es-ES"/>
        </w:rPr>
        <w:t xml:space="preserve">En el anuncio de </w:t>
      </w:r>
      <w:r w:rsidRPr="00E6227D">
        <w:rPr>
          <w:lang w:val="es-ES"/>
        </w:rPr>
        <w:t xml:space="preserve">convocatoria de la junta general se hará constar el derecho que corresponde a todos los socios de examinar </w:t>
      </w:r>
      <w:r w:rsidR="00E6227D" w:rsidRPr="00E6227D">
        <w:rPr>
          <w:lang w:val="es-ES"/>
        </w:rPr>
        <w:t xml:space="preserve">en el domicilio social </w:t>
      </w:r>
      <w:r w:rsidRPr="00E6227D">
        <w:rPr>
          <w:lang w:val="es-ES"/>
        </w:rPr>
        <w:t>el informe de (</w:t>
      </w:r>
      <w:r w:rsidRPr="00E6227D">
        <w:t xml:space="preserve">el informe de los administradores </w:t>
      </w:r>
      <w:r w:rsidR="00E6227D" w:rsidRPr="00E6227D">
        <w:rPr>
          <w:i/>
        </w:rPr>
        <w:t>(</w:t>
      </w:r>
      <w:r w:rsidRPr="00E6227D">
        <w:rPr>
          <w:i/>
        </w:rPr>
        <w:t xml:space="preserve">y, en el caso de </w:t>
      </w:r>
      <w:r w:rsidR="00E6227D">
        <w:rPr>
          <w:i/>
        </w:rPr>
        <w:t>SA</w:t>
      </w:r>
      <w:r w:rsidRPr="00E6227D">
        <w:rPr>
          <w:i/>
        </w:rPr>
        <w:t>, la certificación del auditor de cuentas</w:t>
      </w:r>
      <w:r w:rsidR="00E6227D" w:rsidRPr="00E6227D">
        <w:rPr>
          <w:i/>
        </w:rPr>
        <w:t>)</w:t>
      </w:r>
      <w:r w:rsidRPr="00E6227D">
        <w:rPr>
          <w:lang w:val="es-ES"/>
        </w:rPr>
        <w:t xml:space="preserve"> así como </w:t>
      </w:r>
      <w:r w:rsidR="00E6227D" w:rsidRPr="00E6227D">
        <w:rPr>
          <w:lang w:val="es-ES"/>
        </w:rPr>
        <w:t xml:space="preserve">de </w:t>
      </w:r>
      <w:r w:rsidRPr="00E6227D">
        <w:rPr>
          <w:lang w:val="es-ES"/>
        </w:rPr>
        <w:t>pedir la entrega o el envío gratuito de</w:t>
      </w:r>
      <w:r w:rsidR="00E6227D" w:rsidRPr="00E6227D">
        <w:rPr>
          <w:lang w:val="es-ES"/>
        </w:rPr>
        <w:t xml:space="preserve"> dichos</w:t>
      </w:r>
      <w:r w:rsidRPr="00E6227D">
        <w:rPr>
          <w:lang w:val="es-ES"/>
        </w:rPr>
        <w:t xml:space="preserve"> documento</w:t>
      </w:r>
      <w:r w:rsidR="00E6227D" w:rsidRPr="00E6227D">
        <w:rPr>
          <w:lang w:val="es-ES"/>
        </w:rPr>
        <w:t>s</w:t>
      </w:r>
      <w:r w:rsidRPr="00E6227D">
        <w:rPr>
          <w:lang w:val="es-ES"/>
        </w:rPr>
        <w:t>.</w:t>
      </w:r>
    </w:p>
    <w:p w:rsidR="00171A5B" w:rsidRDefault="00171A5B" w:rsidP="00755099">
      <w:pPr>
        <w:pStyle w:val="Textosinformato"/>
        <w:jc w:val="both"/>
        <w:rPr>
          <w:lang w:val="es-ES"/>
        </w:rPr>
      </w:pPr>
    </w:p>
    <w:p w:rsidR="00171A5B" w:rsidRDefault="00E6227D" w:rsidP="00755099">
      <w:pPr>
        <w:pStyle w:val="Textosinformato"/>
        <w:jc w:val="both"/>
        <w:rPr>
          <w:lang w:val="es-ES"/>
        </w:rPr>
      </w:pPr>
      <w:r>
        <w:t>El</w:t>
      </w:r>
      <w:r w:rsidR="00DA658B">
        <w:t>/los</w:t>
      </w:r>
      <w:r>
        <w:t xml:space="preserve"> informe</w:t>
      </w:r>
      <w:r w:rsidR="00DA658B">
        <w:t>(s)</w:t>
      </w:r>
      <w:r>
        <w:t xml:space="preserve"> se incorporará</w:t>
      </w:r>
      <w:r w:rsidR="00DA658B">
        <w:t>n</w:t>
      </w:r>
      <w:r>
        <w:t xml:space="preserve"> a la escritura pública que documento la ejecución del aumento.</w:t>
      </w:r>
    </w:p>
    <w:p w:rsidR="00E6227D" w:rsidRDefault="00E6227D" w:rsidP="00755099">
      <w:pPr>
        <w:pStyle w:val="Textosinformato"/>
        <w:jc w:val="both"/>
        <w:rPr>
          <w:lang w:val="es-ES"/>
        </w:rPr>
      </w:pPr>
    </w:p>
    <w:p w:rsidR="00E6227D" w:rsidRDefault="00E6227D" w:rsidP="00755099">
      <w:pPr>
        <w:pStyle w:val="Textosinformato"/>
        <w:jc w:val="both"/>
        <w:rPr>
          <w:lang w:val="es-ES"/>
        </w:rPr>
      </w:pPr>
    </w:p>
    <w:p w:rsidR="00E6227D" w:rsidRPr="00E6227D" w:rsidRDefault="00E6227D" w:rsidP="00E6227D">
      <w:pPr>
        <w:pStyle w:val="Textosinformato"/>
        <w:jc w:val="center"/>
        <w:rPr>
          <w:b/>
          <w:lang w:val="es-ES"/>
        </w:rPr>
      </w:pPr>
      <w:r w:rsidRPr="00E6227D">
        <w:rPr>
          <w:b/>
          <w:lang w:val="es-ES"/>
        </w:rPr>
        <w:t>AC</w:t>
      </w:r>
      <w:r w:rsidR="009F0C21" w:rsidRPr="00E6227D">
        <w:rPr>
          <w:b/>
          <w:lang w:val="es-ES"/>
        </w:rPr>
        <w:t xml:space="preserve"> por conversión de obligaciones en acciones</w:t>
      </w:r>
    </w:p>
    <w:p w:rsidR="00E6227D" w:rsidRDefault="00E6227D" w:rsidP="00755099">
      <w:pPr>
        <w:pStyle w:val="Textosinformato"/>
        <w:jc w:val="both"/>
        <w:rPr>
          <w:lang w:val="es-ES"/>
        </w:rPr>
      </w:pPr>
    </w:p>
    <w:p w:rsidR="00E6227D" w:rsidRDefault="00E6227D" w:rsidP="00755099">
      <w:pPr>
        <w:pStyle w:val="Textosinformato"/>
        <w:jc w:val="both"/>
        <w:rPr>
          <w:lang w:val="es-ES"/>
        </w:rPr>
      </w:pPr>
    </w:p>
    <w:p w:rsidR="009F0C21" w:rsidRDefault="00E6227D" w:rsidP="00755099">
      <w:pPr>
        <w:pStyle w:val="Textosinformato"/>
        <w:jc w:val="both"/>
        <w:rPr>
          <w:lang w:val="es-ES"/>
        </w:rPr>
      </w:pPr>
      <w:r>
        <w:rPr>
          <w:lang w:val="es-ES"/>
        </w:rPr>
        <w:t>S</w:t>
      </w:r>
      <w:r w:rsidR="009F0C21">
        <w:rPr>
          <w:lang w:val="es-ES"/>
        </w:rPr>
        <w:t>e aplicará lo establecido en el acuerdo de emisión.</w:t>
      </w:r>
    </w:p>
    <w:p w:rsidR="005B07E9" w:rsidRDefault="005B07E9" w:rsidP="00755099">
      <w:pPr>
        <w:pStyle w:val="Textosinformato"/>
        <w:jc w:val="both"/>
        <w:rPr>
          <w:lang w:val="es-ES"/>
        </w:rPr>
      </w:pPr>
    </w:p>
    <w:p w:rsidR="005B07E9" w:rsidRPr="00B260C8" w:rsidRDefault="005B07E9" w:rsidP="005B0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0C8">
        <w:rPr>
          <w:rFonts w:ascii="Times New Roman" w:hAnsi="Times New Roman"/>
          <w:sz w:val="28"/>
          <w:szCs w:val="28"/>
        </w:rPr>
        <w:lastRenderedPageBreak/>
        <w:t xml:space="preserve">Este es un supuesto aplicable solamente a las SA, ya que las SL </w:t>
      </w:r>
      <w:r w:rsidR="00DA658B">
        <w:rPr>
          <w:rFonts w:ascii="Times New Roman" w:hAnsi="Times New Roman"/>
          <w:sz w:val="28"/>
          <w:szCs w:val="28"/>
        </w:rPr>
        <w:t xml:space="preserve">solo </w:t>
      </w:r>
      <w:r w:rsidRPr="00B260C8">
        <w:rPr>
          <w:rFonts w:ascii="Times New Roman" w:hAnsi="Times New Roman"/>
          <w:sz w:val="28"/>
          <w:szCs w:val="28"/>
        </w:rPr>
        <w:t>pueden emitir obligaciones</w:t>
      </w:r>
      <w:r w:rsidR="00DA658B">
        <w:rPr>
          <w:rFonts w:ascii="Times New Roman" w:hAnsi="Times New Roman"/>
          <w:sz w:val="28"/>
          <w:szCs w:val="28"/>
        </w:rPr>
        <w:t xml:space="preserve"> NO</w:t>
      </w:r>
      <w:r w:rsidRPr="00B260C8">
        <w:rPr>
          <w:rFonts w:ascii="Times New Roman" w:hAnsi="Times New Roman"/>
          <w:sz w:val="28"/>
          <w:szCs w:val="28"/>
        </w:rPr>
        <w:t xml:space="preserve"> convertibles </w:t>
      </w:r>
    </w:p>
    <w:p w:rsidR="005B07E9" w:rsidRDefault="005B07E9" w:rsidP="00755099">
      <w:pPr>
        <w:pStyle w:val="Textosinformato"/>
        <w:jc w:val="both"/>
        <w:rPr>
          <w:lang w:val="es-ES"/>
        </w:rPr>
      </w:pPr>
    </w:p>
    <w:p w:rsidR="009F0C21" w:rsidRDefault="009F0C21" w:rsidP="00755099">
      <w:pPr>
        <w:pStyle w:val="Textosinformato"/>
        <w:jc w:val="both"/>
        <w:rPr>
          <w:lang w:val="es-ES"/>
        </w:rPr>
      </w:pPr>
    </w:p>
    <w:p w:rsidR="00B12349" w:rsidRPr="00CE56AA" w:rsidRDefault="009F0C21" w:rsidP="00CE56AA">
      <w:pPr>
        <w:pStyle w:val="Textosinformato"/>
        <w:jc w:val="center"/>
        <w:rPr>
          <w:b/>
          <w:sz w:val="24"/>
          <w:bdr w:val="single" w:sz="4" w:space="0" w:color="auto" w:shadow="1"/>
          <w:lang w:val="es-ES"/>
        </w:rPr>
      </w:pPr>
      <w:r w:rsidRPr="00CE56AA">
        <w:rPr>
          <w:b/>
          <w:sz w:val="24"/>
          <w:bdr w:val="single" w:sz="4" w:space="0" w:color="auto" w:shadow="1"/>
          <w:lang w:val="es-ES"/>
        </w:rPr>
        <w:t>A</w:t>
      </w:r>
      <w:r w:rsidR="00B12349" w:rsidRPr="00CE56AA">
        <w:rPr>
          <w:b/>
          <w:sz w:val="24"/>
          <w:bdr w:val="single" w:sz="4" w:space="0" w:color="auto" w:shadow="1"/>
          <w:lang w:val="es-ES"/>
        </w:rPr>
        <w:t>C</w:t>
      </w:r>
      <w:r w:rsidRPr="00CE56AA">
        <w:rPr>
          <w:b/>
          <w:sz w:val="24"/>
          <w:bdr w:val="single" w:sz="4" w:space="0" w:color="auto" w:shadow="1"/>
          <w:lang w:val="es-ES"/>
        </w:rPr>
        <w:t xml:space="preserve"> </w:t>
      </w:r>
      <w:r w:rsidRPr="00CE56AA">
        <w:rPr>
          <w:sz w:val="24"/>
          <w:bdr w:val="single" w:sz="4" w:space="0" w:color="auto" w:shadow="1"/>
          <w:lang w:val="es-ES"/>
        </w:rPr>
        <w:t>con cargo a</w:t>
      </w:r>
      <w:r w:rsidRPr="00CE56AA">
        <w:rPr>
          <w:b/>
          <w:sz w:val="24"/>
          <w:bdr w:val="single" w:sz="4" w:space="0" w:color="auto" w:shadow="1"/>
          <w:lang w:val="es-ES"/>
        </w:rPr>
        <w:t xml:space="preserve"> </w:t>
      </w:r>
      <w:r w:rsidR="00CE56AA" w:rsidRPr="00CE56AA">
        <w:rPr>
          <w:b/>
          <w:sz w:val="24"/>
          <w:bdr w:val="single" w:sz="4" w:space="0" w:color="auto" w:shadow="1"/>
          <w:lang w:val="es-ES"/>
        </w:rPr>
        <w:t>RESERVAS</w:t>
      </w:r>
    </w:p>
    <w:p w:rsidR="00B12349" w:rsidRDefault="00B12349" w:rsidP="00755099">
      <w:pPr>
        <w:pStyle w:val="Textosinformato"/>
        <w:jc w:val="both"/>
        <w:rPr>
          <w:b/>
          <w:lang w:val="es-ES"/>
        </w:rPr>
      </w:pPr>
    </w:p>
    <w:p w:rsidR="00CE56AA" w:rsidRDefault="00CE56AA" w:rsidP="00755099">
      <w:pPr>
        <w:pStyle w:val="Textosinformato"/>
        <w:jc w:val="both"/>
        <w:rPr>
          <w:b/>
          <w:lang w:val="es-ES"/>
        </w:rPr>
      </w:pPr>
    </w:p>
    <w:p w:rsidR="00D81AAC" w:rsidRDefault="00D81AAC" w:rsidP="00D81AAC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  <w:r w:rsidRPr="00D81AAC">
        <w:rPr>
          <w:rFonts w:ascii="Courier New" w:hAnsi="Courier New"/>
          <w:sz w:val="20"/>
        </w:rPr>
        <w:t xml:space="preserve">Podrán utilizarse para tal fin las reservas </w:t>
      </w:r>
    </w:p>
    <w:p w:rsidR="00D81AAC" w:rsidRPr="00D81AAC" w:rsidRDefault="00D81AAC" w:rsidP="00D81AAC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</w:p>
    <w:p w:rsidR="00D81AAC" w:rsidRPr="00D81AAC" w:rsidRDefault="00D81AAC" w:rsidP="00D81AAC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</w:rPr>
      </w:pPr>
      <w:r w:rsidRPr="00D81AAC">
        <w:rPr>
          <w:rFonts w:ascii="Courier New" w:hAnsi="Courier New"/>
          <w:sz w:val="20"/>
        </w:rPr>
        <w:t>disponibles</w:t>
      </w:r>
    </w:p>
    <w:p w:rsidR="00D81AAC" w:rsidRDefault="00D81AAC" w:rsidP="00D81AAC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</w:rPr>
      </w:pPr>
    </w:p>
    <w:p w:rsidR="00D81AAC" w:rsidRPr="00D81AAC" w:rsidRDefault="00D81AAC" w:rsidP="00D81AAC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</w:rPr>
      </w:pPr>
      <w:r w:rsidRPr="00D81AAC">
        <w:rPr>
          <w:rFonts w:ascii="Courier New" w:hAnsi="Courier New"/>
          <w:sz w:val="20"/>
        </w:rPr>
        <w:t xml:space="preserve">por prima de asunción de participaciones / emisión de acciones </w:t>
      </w:r>
    </w:p>
    <w:p w:rsidR="00D81AAC" w:rsidRDefault="00D81AAC" w:rsidP="00D81AAC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</w:rPr>
      </w:pPr>
    </w:p>
    <w:p w:rsidR="00D81AAC" w:rsidRPr="00D81AAC" w:rsidRDefault="00D81AAC" w:rsidP="00D81AAC">
      <w:pPr>
        <w:pStyle w:val="Sangradetextonormal"/>
        <w:spacing w:line="240" w:lineRule="auto"/>
        <w:ind w:left="1416" w:firstLine="0"/>
        <w:rPr>
          <w:rFonts w:ascii="Courier New" w:hAnsi="Courier New"/>
          <w:i/>
          <w:sz w:val="20"/>
        </w:rPr>
      </w:pPr>
      <w:r w:rsidRPr="00D81AAC">
        <w:rPr>
          <w:rFonts w:ascii="Courier New" w:hAnsi="Courier New"/>
          <w:i/>
          <w:sz w:val="20"/>
        </w:rPr>
        <w:t>En los aumentos del capital social es lícita la creación de participaciones / emisión de acciones con prima, prima que deberá satisfacerse íntegramente en el momento de su asunción/suscripción.</w:t>
      </w:r>
    </w:p>
    <w:p w:rsidR="00D81AAC" w:rsidRPr="00D81AAC" w:rsidRDefault="00D81AAC" w:rsidP="00D81AAC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</w:rPr>
      </w:pPr>
    </w:p>
    <w:p w:rsidR="00D81AAC" w:rsidRDefault="00D81AAC" w:rsidP="00D81AAC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</w:rPr>
      </w:pPr>
      <w:r w:rsidRPr="00D81AAC">
        <w:rPr>
          <w:rFonts w:ascii="Courier New" w:hAnsi="Courier New"/>
          <w:sz w:val="20"/>
        </w:rPr>
        <w:t>y la reserva legal en su totalidad (si la sociedad fuera SL) o en la parte que exceda del 10% del capital ya aumentado (si la sociedad fuera SA).</w:t>
      </w:r>
    </w:p>
    <w:p w:rsidR="00D81AAC" w:rsidRPr="00D81AAC" w:rsidRDefault="00D81AAC" w:rsidP="00D81AAC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</w:rPr>
      </w:pPr>
    </w:p>
    <w:p w:rsidR="009F0C21" w:rsidRDefault="009F0C21" w:rsidP="00755099">
      <w:pPr>
        <w:pStyle w:val="Textosinformato"/>
        <w:jc w:val="both"/>
      </w:pPr>
      <w:r>
        <w:rPr>
          <w:lang w:val="es-ES"/>
        </w:rPr>
        <w:t xml:space="preserve">Habrá de servir de base a la operación un balance aprobado dentro de los 6 meses anteriores, verificado </w:t>
      </w:r>
      <w:r>
        <w:t>por el auditor de cuentas de la sociedad, o por un auditor nombrado por el Registro Mercantil a solicitud de los administradores, si la sociedad no estuviera obligada a verificación contable.</w:t>
      </w:r>
    </w:p>
    <w:p w:rsidR="009F0C21" w:rsidRDefault="009F0C21" w:rsidP="00755099">
      <w:pPr>
        <w:pStyle w:val="Textosinformato"/>
        <w:jc w:val="both"/>
        <w:rPr>
          <w:lang w:val="es-ES"/>
        </w:rPr>
      </w:pPr>
      <w:r>
        <w:rPr>
          <w:lang w:val="es-ES"/>
        </w:rPr>
        <w:tab/>
      </w:r>
    </w:p>
    <w:p w:rsidR="00B26AAC" w:rsidRPr="00B260C8" w:rsidRDefault="00B26AAC" w:rsidP="00755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60C8">
        <w:rPr>
          <w:rFonts w:ascii="Times New Roman" w:hAnsi="Times New Roman"/>
          <w:b/>
          <w:sz w:val="28"/>
          <w:szCs w:val="28"/>
          <w:u w:val="single"/>
        </w:rPr>
        <w:t>LA EJECUCIÓN DEL AUMEN</w:t>
      </w:r>
      <w:r w:rsidRPr="00B260C8">
        <w:rPr>
          <w:rFonts w:ascii="Times New Roman" w:hAnsi="Times New Roman"/>
          <w:b/>
          <w:sz w:val="28"/>
          <w:szCs w:val="28"/>
          <w:u w:val="single"/>
        </w:rPr>
        <w:softHyphen/>
        <w:t>TO</w:t>
      </w:r>
      <w:r w:rsidRPr="009B1688">
        <w:rPr>
          <w:rFonts w:ascii="Times New Roman" w:hAnsi="Times New Roman"/>
          <w:b/>
          <w:sz w:val="28"/>
          <w:szCs w:val="28"/>
        </w:rPr>
        <w:t>:</w:t>
      </w:r>
      <w:r w:rsidR="009B1688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B260C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A2D01" w:rsidRPr="00B260C8" w:rsidRDefault="00CA2D01" w:rsidP="0075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B2F" w:rsidRDefault="00D65B2F" w:rsidP="00D65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Acordado el AC proceden</w:t>
      </w:r>
      <w:r w:rsidRPr="00B26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tres actividades: </w:t>
      </w:r>
    </w:p>
    <w:p w:rsidR="003E5DB7" w:rsidRDefault="003E5DB7" w:rsidP="00D65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B2F" w:rsidRDefault="003E5DB7" w:rsidP="003E5DB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D65B2F">
        <w:rPr>
          <w:rFonts w:ascii="Times New Roman" w:hAnsi="Times New Roman"/>
          <w:sz w:val="28"/>
          <w:szCs w:val="28"/>
        </w:rPr>
        <w:t xml:space="preserve">La suscripción de las acciones o asunción de las participaciones (salvo </w:t>
      </w:r>
      <w:r w:rsidR="00D65B2F" w:rsidRPr="003E5DB7">
        <w:rPr>
          <w:rFonts w:ascii="Times New Roman" w:hAnsi="Times New Roman"/>
          <w:sz w:val="28"/>
          <w:szCs w:val="28"/>
        </w:rPr>
        <w:t xml:space="preserve">aumento </w:t>
      </w:r>
      <w:r w:rsidR="00A37CDE">
        <w:rPr>
          <w:rFonts w:ascii="Times New Roman" w:hAnsi="Times New Roman"/>
          <w:sz w:val="28"/>
          <w:szCs w:val="28"/>
        </w:rPr>
        <w:t>por</w:t>
      </w:r>
      <w:r w:rsidR="00D65B2F" w:rsidRPr="003E5DB7">
        <w:rPr>
          <w:rFonts w:ascii="Times New Roman" w:hAnsi="Times New Roman"/>
          <w:sz w:val="28"/>
          <w:szCs w:val="28"/>
        </w:rPr>
        <w:t xml:space="preserve"> eleva</w:t>
      </w:r>
      <w:r w:rsidR="00A37CDE">
        <w:rPr>
          <w:rFonts w:ascii="Times New Roman" w:hAnsi="Times New Roman"/>
          <w:sz w:val="28"/>
          <w:szCs w:val="28"/>
        </w:rPr>
        <w:t>ción d</w:t>
      </w:r>
      <w:r w:rsidR="00D65B2F" w:rsidRPr="003E5DB7">
        <w:rPr>
          <w:rFonts w:ascii="Times New Roman" w:hAnsi="Times New Roman"/>
          <w:sz w:val="28"/>
          <w:szCs w:val="28"/>
        </w:rPr>
        <w:t>el valor nominal de las participaciones/acciones)</w:t>
      </w:r>
    </w:p>
    <w:p w:rsidR="003E5DB7" w:rsidRDefault="003E5DB7" w:rsidP="003E5DB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65B2F" w:rsidRPr="003E5DB7" w:rsidRDefault="003E5DB7" w:rsidP="003E5DB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D65B2F">
        <w:rPr>
          <w:rFonts w:ascii="Times New Roman" w:hAnsi="Times New Roman"/>
          <w:sz w:val="28"/>
          <w:szCs w:val="28"/>
        </w:rPr>
        <w:t>Su desembolso (salvo cuando se realiza</w:t>
      </w:r>
      <w:r w:rsidR="00D65B2F" w:rsidRPr="003E5DB7">
        <w:rPr>
          <w:rFonts w:ascii="Times New Roman" w:hAnsi="Times New Roman"/>
          <w:sz w:val="28"/>
          <w:szCs w:val="28"/>
        </w:rPr>
        <w:t xml:space="preserve"> con cargo a beneficios o reservas)</w:t>
      </w:r>
    </w:p>
    <w:p w:rsidR="00B841E0" w:rsidRDefault="00B841E0" w:rsidP="003E5DB7">
      <w:pPr>
        <w:spacing w:after="0" w:line="240" w:lineRule="auto"/>
        <w:ind w:left="708"/>
        <w:jc w:val="both"/>
      </w:pPr>
    </w:p>
    <w:p w:rsidR="003E5DB7" w:rsidRDefault="00B841E0" w:rsidP="003E5DB7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  <w:r w:rsidRPr="00D33ECA">
        <w:rPr>
          <w:rFonts w:ascii="Times New Roman" w:hAnsi="Times New Roman"/>
          <w:sz w:val="28"/>
          <w:szCs w:val="28"/>
          <w:lang w:val="es-ES_tradnl"/>
        </w:rPr>
        <w:t>Cuando el contra</w:t>
      </w:r>
      <w:r w:rsidR="003E5DB7">
        <w:rPr>
          <w:rFonts w:ascii="Times New Roman" w:hAnsi="Times New Roman"/>
          <w:sz w:val="28"/>
          <w:szCs w:val="28"/>
          <w:lang w:val="es-ES_tradnl"/>
        </w:rPr>
        <w:t>va</w:t>
      </w:r>
      <w:r w:rsidRPr="00D33ECA">
        <w:rPr>
          <w:rFonts w:ascii="Times New Roman" w:hAnsi="Times New Roman"/>
          <w:sz w:val="28"/>
          <w:szCs w:val="28"/>
          <w:lang w:val="es-ES_tradnl"/>
        </w:rPr>
        <w:t>lor del aumento no consiste en nuevas aportaciones sino que se realiza con cargo a beneficios</w:t>
      </w:r>
      <w:r w:rsidR="00A37CDE">
        <w:rPr>
          <w:rFonts w:ascii="Times New Roman" w:hAnsi="Times New Roman"/>
          <w:sz w:val="28"/>
          <w:szCs w:val="28"/>
          <w:lang w:val="es-ES_tradnl"/>
        </w:rPr>
        <w:t>/</w:t>
      </w:r>
      <w:r w:rsidRPr="00D33ECA">
        <w:rPr>
          <w:rFonts w:ascii="Times New Roman" w:hAnsi="Times New Roman"/>
          <w:sz w:val="28"/>
          <w:szCs w:val="28"/>
          <w:lang w:val="es-ES_tradnl"/>
        </w:rPr>
        <w:t>reservas no s</w:t>
      </w:r>
      <w:r w:rsidR="003E5DB7">
        <w:rPr>
          <w:rFonts w:ascii="Times New Roman" w:hAnsi="Times New Roman"/>
          <w:sz w:val="28"/>
          <w:szCs w:val="28"/>
          <w:lang w:val="es-ES_tradnl"/>
        </w:rPr>
        <w:t xml:space="preserve">urge </w:t>
      </w:r>
      <w:r w:rsidRPr="00D33ECA">
        <w:rPr>
          <w:rFonts w:ascii="Times New Roman" w:hAnsi="Times New Roman"/>
          <w:sz w:val="28"/>
          <w:szCs w:val="28"/>
          <w:lang w:val="es-ES_tradnl"/>
        </w:rPr>
        <w:t xml:space="preserve">derecho de suscripción preferente </w:t>
      </w:r>
      <w:r>
        <w:rPr>
          <w:rFonts w:ascii="Times New Roman" w:hAnsi="Times New Roman"/>
          <w:sz w:val="28"/>
          <w:szCs w:val="28"/>
          <w:lang w:val="es-ES_tradnl"/>
        </w:rPr>
        <w:t>alguno (</w:t>
      </w:r>
      <w:r w:rsidRPr="00D33ECA">
        <w:rPr>
          <w:rFonts w:ascii="Times New Roman" w:hAnsi="Times New Roman"/>
          <w:sz w:val="28"/>
          <w:szCs w:val="28"/>
          <w:lang w:val="es-ES_tradnl"/>
        </w:rPr>
        <w:t>porque no hay desembolso por parte de los suscriptores</w:t>
      </w:r>
      <w:r>
        <w:rPr>
          <w:rFonts w:ascii="Times New Roman" w:hAnsi="Times New Roman"/>
          <w:sz w:val="28"/>
          <w:szCs w:val="28"/>
          <w:lang w:val="es-ES_tradnl"/>
        </w:rPr>
        <w:t>) sino</w:t>
      </w:r>
      <w:r w:rsidRPr="00D33ECA">
        <w:rPr>
          <w:rFonts w:ascii="Times New Roman" w:hAnsi="Times New Roman"/>
          <w:sz w:val="28"/>
          <w:szCs w:val="28"/>
          <w:lang w:val="es-ES_tradnl"/>
        </w:rPr>
        <w:t xml:space="preserve"> un </w:t>
      </w:r>
      <w:r w:rsidRPr="003E5DB7">
        <w:rPr>
          <w:rFonts w:ascii="Times New Roman" w:hAnsi="Times New Roman"/>
          <w:b/>
          <w:sz w:val="28"/>
          <w:szCs w:val="28"/>
          <w:lang w:val="es-ES_tradnl"/>
        </w:rPr>
        <w:t>derecho del socio de asignación gratuita</w:t>
      </w:r>
      <w:r w:rsidRPr="00D33ECA">
        <w:rPr>
          <w:rFonts w:ascii="Times New Roman" w:hAnsi="Times New Roman"/>
          <w:sz w:val="28"/>
          <w:szCs w:val="28"/>
          <w:lang w:val="es-ES_tradnl"/>
        </w:rPr>
        <w:t xml:space="preserve"> de las nuevas acciones</w:t>
      </w:r>
      <w:r w:rsidR="00A37CDE">
        <w:rPr>
          <w:rFonts w:ascii="Times New Roman" w:hAnsi="Times New Roman"/>
          <w:sz w:val="28"/>
          <w:szCs w:val="28"/>
          <w:lang w:val="es-ES_tradnl"/>
        </w:rPr>
        <w:t>/</w:t>
      </w:r>
      <w:r w:rsidRPr="00D33ECA">
        <w:rPr>
          <w:rFonts w:ascii="Times New Roman" w:hAnsi="Times New Roman"/>
          <w:sz w:val="28"/>
          <w:szCs w:val="28"/>
          <w:lang w:val="es-ES_tradnl"/>
        </w:rPr>
        <w:t xml:space="preserve">participaciones, en la proporción </w:t>
      </w:r>
      <w:r>
        <w:rPr>
          <w:rFonts w:ascii="Times New Roman" w:hAnsi="Times New Roman"/>
          <w:sz w:val="28"/>
          <w:szCs w:val="28"/>
          <w:lang w:val="es-ES_tradnl"/>
        </w:rPr>
        <w:t>correspondiente</w:t>
      </w:r>
      <w:r w:rsidR="003E5DB7">
        <w:rPr>
          <w:rFonts w:ascii="Times New Roman" w:hAnsi="Times New Roman"/>
          <w:sz w:val="28"/>
          <w:szCs w:val="28"/>
          <w:lang w:val="es-ES_tradnl"/>
        </w:rPr>
        <w:t>. D</w:t>
      </w:r>
      <w:r>
        <w:rPr>
          <w:rFonts w:ascii="Times New Roman" w:hAnsi="Times New Roman"/>
          <w:sz w:val="28"/>
          <w:szCs w:val="28"/>
          <w:lang w:val="es-ES_tradnl"/>
        </w:rPr>
        <w:t>erecho que</w:t>
      </w:r>
      <w:r w:rsidR="003E5DB7">
        <w:rPr>
          <w:rFonts w:ascii="Times New Roman" w:hAnsi="Times New Roman"/>
          <w:sz w:val="28"/>
          <w:szCs w:val="28"/>
          <w:lang w:val="es-ES_tradnl"/>
        </w:rPr>
        <w:t>:</w:t>
      </w:r>
    </w:p>
    <w:p w:rsidR="003E5DB7" w:rsidRDefault="003E5DB7" w:rsidP="003E5DB7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3E5DB7" w:rsidRDefault="003E5DB7" w:rsidP="003E5DB7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-</w:t>
      </w:r>
      <w:r w:rsidR="00B841E0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B841E0" w:rsidRPr="00B260C8">
        <w:rPr>
          <w:rFonts w:ascii="Times New Roman" w:hAnsi="Times New Roman"/>
          <w:sz w:val="28"/>
          <w:szCs w:val="28"/>
          <w:lang w:val="es-ES_tradnl"/>
        </w:rPr>
        <w:t>“no puede ser objeto de limitación alguna, ni estatutaria ni por acuerdo de la junta</w:t>
      </w:r>
      <w:r w:rsidR="00A37CDE">
        <w:rPr>
          <w:rFonts w:ascii="Times New Roman" w:hAnsi="Times New Roman"/>
          <w:sz w:val="28"/>
          <w:szCs w:val="28"/>
          <w:lang w:val="es-ES_tradnl"/>
        </w:rPr>
        <w:t>”</w:t>
      </w:r>
      <w:r w:rsidR="00B841E0" w:rsidRPr="00B260C8">
        <w:rPr>
          <w:rFonts w:ascii="Times New Roman" w:hAnsi="Times New Roman"/>
          <w:sz w:val="28"/>
          <w:szCs w:val="28"/>
          <w:lang w:val="es-ES_tradnl"/>
        </w:rPr>
        <w:t xml:space="preserve"> </w:t>
      </w:r>
      <w:r w:rsidR="00A37CDE">
        <w:rPr>
          <w:rFonts w:ascii="Times New Roman" w:hAnsi="Times New Roman"/>
          <w:sz w:val="28"/>
          <w:szCs w:val="28"/>
          <w:lang w:val="es-ES_tradnl"/>
        </w:rPr>
        <w:t>(</w:t>
      </w:r>
      <w:r w:rsidR="00B841E0" w:rsidRPr="00B260C8">
        <w:rPr>
          <w:rFonts w:ascii="Times New Roman" w:hAnsi="Times New Roman"/>
          <w:sz w:val="28"/>
          <w:szCs w:val="28"/>
          <w:lang w:val="es-ES_tradnl"/>
        </w:rPr>
        <w:t>prevale</w:t>
      </w:r>
      <w:r w:rsidR="00A37CDE">
        <w:rPr>
          <w:rFonts w:ascii="Times New Roman" w:hAnsi="Times New Roman"/>
          <w:sz w:val="28"/>
          <w:szCs w:val="28"/>
          <w:lang w:val="es-ES_tradnl"/>
        </w:rPr>
        <w:t>ce</w:t>
      </w:r>
      <w:r w:rsidR="00B841E0" w:rsidRPr="00B260C8">
        <w:rPr>
          <w:rFonts w:ascii="Times New Roman" w:hAnsi="Times New Roman"/>
          <w:sz w:val="28"/>
          <w:szCs w:val="28"/>
          <w:lang w:val="es-ES_tradnl"/>
        </w:rPr>
        <w:t xml:space="preserve"> el derecho irrenunciable del socio a participar en las ganancias</w:t>
      </w:r>
      <w:r w:rsidR="00A37CDE">
        <w:rPr>
          <w:rFonts w:ascii="Times New Roman" w:hAnsi="Times New Roman"/>
          <w:sz w:val="28"/>
          <w:szCs w:val="28"/>
          <w:lang w:val="es-ES_tradnl"/>
        </w:rPr>
        <w:t xml:space="preserve">, </w:t>
      </w:r>
      <w:r w:rsidR="00B841E0" w:rsidRPr="00B260C8">
        <w:rPr>
          <w:rFonts w:ascii="Times New Roman" w:hAnsi="Times New Roman"/>
          <w:sz w:val="28"/>
          <w:szCs w:val="28"/>
          <w:lang w:val="es-ES_tradnl"/>
        </w:rPr>
        <w:t>R</w:t>
      </w:r>
      <w:r w:rsidR="00B841E0">
        <w:rPr>
          <w:rFonts w:ascii="Times New Roman" w:hAnsi="Times New Roman"/>
          <w:sz w:val="28"/>
          <w:szCs w:val="28"/>
          <w:lang w:val="es-ES_tradnl"/>
        </w:rPr>
        <w:t>DGRN</w:t>
      </w:r>
      <w:r w:rsidR="00B841E0" w:rsidRPr="00B260C8">
        <w:rPr>
          <w:rFonts w:ascii="Times New Roman" w:hAnsi="Times New Roman"/>
          <w:sz w:val="28"/>
          <w:szCs w:val="28"/>
          <w:lang w:val="es-ES_tradnl"/>
        </w:rPr>
        <w:t xml:space="preserve"> 4 diciembre 2003</w:t>
      </w:r>
      <w:r w:rsidR="00B841E0">
        <w:rPr>
          <w:rFonts w:ascii="Times New Roman" w:hAnsi="Times New Roman"/>
          <w:sz w:val="28"/>
          <w:szCs w:val="28"/>
          <w:lang w:val="es-ES_tradnl"/>
        </w:rPr>
        <w:t>)</w:t>
      </w:r>
      <w:r w:rsidR="00B841E0" w:rsidRPr="00B260C8">
        <w:rPr>
          <w:rFonts w:ascii="Times New Roman" w:hAnsi="Times New Roman"/>
          <w:sz w:val="28"/>
          <w:szCs w:val="28"/>
          <w:lang w:val="es-ES_tradnl"/>
        </w:rPr>
        <w:t>.</w:t>
      </w:r>
    </w:p>
    <w:p w:rsidR="003E5DB7" w:rsidRDefault="003E5DB7" w:rsidP="003E5DB7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  <w:lang w:val="es-ES_tradnl"/>
        </w:rPr>
      </w:pPr>
    </w:p>
    <w:p w:rsidR="00B841E0" w:rsidRDefault="003E5DB7" w:rsidP="003E5DB7">
      <w:pPr>
        <w:spacing w:after="0" w:line="240" w:lineRule="auto"/>
        <w:ind w:left="2124"/>
        <w:jc w:val="both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>- es</w:t>
      </w:r>
      <w:r w:rsidR="00B841E0">
        <w:rPr>
          <w:rFonts w:ascii="Times New Roman" w:hAnsi="Times New Roman"/>
          <w:sz w:val="28"/>
          <w:szCs w:val="28"/>
          <w:lang w:val="es-ES_tradnl"/>
        </w:rPr>
        <w:t xml:space="preserve"> transmisib</w:t>
      </w:r>
      <w:r>
        <w:rPr>
          <w:rFonts w:ascii="Times New Roman" w:hAnsi="Times New Roman"/>
          <w:sz w:val="28"/>
          <w:szCs w:val="28"/>
          <w:lang w:val="es-ES_tradnl"/>
        </w:rPr>
        <w:t>le</w:t>
      </w:r>
      <w:r w:rsidR="00B841E0">
        <w:rPr>
          <w:rFonts w:ascii="Times New Roman" w:hAnsi="Times New Roman"/>
          <w:sz w:val="28"/>
          <w:szCs w:val="28"/>
          <w:lang w:val="es-ES_tradnl"/>
        </w:rPr>
        <w:t>, aplic</w:t>
      </w:r>
      <w:r>
        <w:rPr>
          <w:rFonts w:ascii="Times New Roman" w:hAnsi="Times New Roman"/>
          <w:sz w:val="28"/>
          <w:szCs w:val="28"/>
          <w:lang w:val="es-ES_tradnl"/>
        </w:rPr>
        <w:t>á</w:t>
      </w:r>
      <w:r w:rsidR="00B841E0">
        <w:rPr>
          <w:rFonts w:ascii="Times New Roman" w:hAnsi="Times New Roman"/>
          <w:sz w:val="28"/>
          <w:szCs w:val="28"/>
          <w:lang w:val="es-ES_tradnl"/>
        </w:rPr>
        <w:t>ndose</w:t>
      </w:r>
      <w:r>
        <w:rPr>
          <w:rFonts w:ascii="Times New Roman" w:hAnsi="Times New Roman"/>
          <w:sz w:val="28"/>
          <w:szCs w:val="28"/>
          <w:lang w:val="es-ES_tradnl"/>
        </w:rPr>
        <w:t>le</w:t>
      </w:r>
      <w:r w:rsidR="00B841E0">
        <w:rPr>
          <w:rFonts w:ascii="Times New Roman" w:hAnsi="Times New Roman"/>
          <w:sz w:val="28"/>
          <w:szCs w:val="28"/>
          <w:lang w:val="es-ES_tradnl"/>
        </w:rPr>
        <w:t xml:space="preserve"> las mismas reglas que para la transmisibilidad del derecho preferente de suscripción</w:t>
      </w:r>
      <w:r>
        <w:rPr>
          <w:rFonts w:ascii="Times New Roman" w:hAnsi="Times New Roman"/>
          <w:sz w:val="28"/>
          <w:szCs w:val="28"/>
          <w:lang w:val="es-ES_tradnl"/>
        </w:rPr>
        <w:t xml:space="preserve"> (art 306</w:t>
      </w:r>
      <w:r w:rsidR="00152E35">
        <w:rPr>
          <w:rFonts w:ascii="Times New Roman" w:hAnsi="Times New Roman"/>
          <w:sz w:val="28"/>
          <w:szCs w:val="28"/>
          <w:lang w:val="es-ES_tradnl"/>
        </w:rPr>
        <w:t>.3</w:t>
      </w:r>
      <w:r>
        <w:rPr>
          <w:rFonts w:ascii="Times New Roman" w:hAnsi="Times New Roman"/>
          <w:sz w:val="28"/>
          <w:szCs w:val="28"/>
          <w:lang w:val="es-ES_tradnl"/>
        </w:rPr>
        <w:t xml:space="preserve"> LSC)</w:t>
      </w:r>
    </w:p>
    <w:p w:rsidR="00B841E0" w:rsidRDefault="00B841E0" w:rsidP="003E5DB7">
      <w:pPr>
        <w:spacing w:after="0" w:line="240" w:lineRule="auto"/>
        <w:ind w:left="708"/>
        <w:jc w:val="both"/>
      </w:pPr>
    </w:p>
    <w:p w:rsidR="00D65B2F" w:rsidRDefault="003E5DB7" w:rsidP="003E5DB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D65B2F">
        <w:rPr>
          <w:rFonts w:ascii="Times New Roman" w:hAnsi="Times New Roman"/>
          <w:sz w:val="28"/>
          <w:szCs w:val="28"/>
        </w:rPr>
        <w:t>El otorgamiento de la correspondiente escritura e inscripción en el RM.</w:t>
      </w:r>
    </w:p>
    <w:p w:rsidR="00D65B2F" w:rsidRDefault="00D65B2F" w:rsidP="00D65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1688" w:rsidRDefault="009B1688" w:rsidP="00D65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Pues bien:</w:t>
      </w:r>
    </w:p>
    <w:p w:rsidR="009B1688" w:rsidRDefault="009B1688" w:rsidP="00D65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DB7" w:rsidRDefault="003E5DB7" w:rsidP="003E5DB7">
      <w:pPr>
        <w:pStyle w:val="Sangradetextonormal"/>
        <w:spacing w:line="240" w:lineRule="auto"/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D65B2F">
        <w:rPr>
          <w:sz w:val="28"/>
          <w:szCs w:val="28"/>
        </w:rPr>
        <w:t>Del desembolso ya hemos tratado</w:t>
      </w:r>
      <w:r w:rsidR="009B1688">
        <w:rPr>
          <w:sz w:val="28"/>
          <w:szCs w:val="28"/>
        </w:rPr>
        <w:t xml:space="preserve">. </w:t>
      </w:r>
    </w:p>
    <w:p w:rsidR="003E5DB7" w:rsidRDefault="003E5DB7" w:rsidP="003E5DB7">
      <w:pPr>
        <w:pStyle w:val="Sangradetextonormal"/>
        <w:spacing w:line="240" w:lineRule="auto"/>
        <w:ind w:left="708" w:firstLine="0"/>
        <w:rPr>
          <w:sz w:val="28"/>
          <w:szCs w:val="28"/>
        </w:rPr>
      </w:pPr>
    </w:p>
    <w:p w:rsidR="009B1688" w:rsidRDefault="003E5DB7" w:rsidP="003E5DB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D65B2F">
        <w:rPr>
          <w:rFonts w:ascii="Times New Roman" w:hAnsi="Times New Roman"/>
          <w:sz w:val="28"/>
          <w:szCs w:val="28"/>
        </w:rPr>
        <w:t xml:space="preserve">De la escritura e inscripción nos ocupamos en la última pregunta. </w:t>
      </w:r>
    </w:p>
    <w:p w:rsidR="009B1688" w:rsidRDefault="009B1688" w:rsidP="003E5DB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65B2F" w:rsidRPr="00B260C8" w:rsidRDefault="003E5DB7" w:rsidP="003E5DB7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="00D65B2F">
        <w:rPr>
          <w:rFonts w:ascii="Times New Roman" w:hAnsi="Times New Roman"/>
          <w:sz w:val="28"/>
          <w:szCs w:val="28"/>
        </w:rPr>
        <w:t xml:space="preserve">Ahora analizamos aspectos </w:t>
      </w:r>
      <w:r w:rsidR="009B1688">
        <w:rPr>
          <w:rFonts w:ascii="Times New Roman" w:hAnsi="Times New Roman"/>
          <w:sz w:val="28"/>
          <w:szCs w:val="28"/>
        </w:rPr>
        <w:t xml:space="preserve">aún no tratados </w:t>
      </w:r>
      <w:r w:rsidR="00D65B2F">
        <w:rPr>
          <w:rFonts w:ascii="Times New Roman" w:hAnsi="Times New Roman"/>
          <w:sz w:val="28"/>
          <w:szCs w:val="28"/>
        </w:rPr>
        <w:t>de la suscripción</w:t>
      </w:r>
      <w:r w:rsidR="009B1688">
        <w:rPr>
          <w:rFonts w:ascii="Times New Roman" w:hAnsi="Times New Roman"/>
          <w:sz w:val="28"/>
          <w:szCs w:val="28"/>
        </w:rPr>
        <w:t>.</w:t>
      </w:r>
    </w:p>
    <w:p w:rsidR="009F0C21" w:rsidRDefault="009F0C21" w:rsidP="00755099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</w:p>
    <w:p w:rsidR="009F0C21" w:rsidRDefault="009F0C21" w:rsidP="009B1688">
      <w:pPr>
        <w:pStyle w:val="Sangradetextonormal"/>
        <w:spacing w:line="240" w:lineRule="auto"/>
        <w:rPr>
          <w:rFonts w:ascii="Courier New" w:hAnsi="Courier New"/>
          <w:sz w:val="20"/>
        </w:rPr>
      </w:pPr>
    </w:p>
    <w:p w:rsidR="00A37CDE" w:rsidRDefault="00A37CDE" w:rsidP="009B1688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</w:p>
    <w:p w:rsidR="009F0C21" w:rsidRDefault="009B1688" w:rsidP="009B1688">
      <w:pPr>
        <w:pStyle w:val="Sangradetextonormal"/>
        <w:spacing w:line="240" w:lineRule="auto"/>
        <w:ind w:firstLine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(309) </w:t>
      </w:r>
      <w:r w:rsidR="009F0C21" w:rsidRPr="002911D5">
        <w:rPr>
          <w:rFonts w:ascii="Courier New" w:hAnsi="Courier New"/>
          <w:sz w:val="20"/>
        </w:rPr>
        <w:t>Cuando se ofrezcan públicamente acciones para su suscripción, la oferta queda sujeta a las normas del mercado de valores y la suscripción se hará constar en un documento denominado «</w:t>
      </w:r>
      <w:r w:rsidRPr="009B1688">
        <w:rPr>
          <w:rFonts w:ascii="Courier New" w:hAnsi="Courier New"/>
          <w:b/>
          <w:sz w:val="20"/>
        </w:rPr>
        <w:t>BOLETÍN DE SUSCRIPCIÓN</w:t>
      </w:r>
      <w:r w:rsidR="009F0C21" w:rsidRPr="002911D5">
        <w:rPr>
          <w:rFonts w:ascii="Courier New" w:hAnsi="Courier New"/>
          <w:sz w:val="20"/>
        </w:rPr>
        <w:t>» que habrá de extenderse por duplicado con el contenido legalmente previsto.</w:t>
      </w:r>
    </w:p>
    <w:p w:rsidR="009F0C21" w:rsidRDefault="009F0C21" w:rsidP="00755099">
      <w:pPr>
        <w:pStyle w:val="Textosinformato"/>
        <w:jc w:val="both"/>
        <w:rPr>
          <w:b/>
          <w:lang w:val="es-ES"/>
        </w:rPr>
      </w:pPr>
    </w:p>
    <w:p w:rsidR="00A37CDE" w:rsidRDefault="00A37CDE" w:rsidP="00755099">
      <w:pPr>
        <w:pStyle w:val="Textosinformato"/>
        <w:jc w:val="both"/>
        <w:rPr>
          <w:lang w:val="es-ES"/>
        </w:rPr>
      </w:pPr>
    </w:p>
    <w:p w:rsidR="00403F51" w:rsidRDefault="009B1688" w:rsidP="00755099">
      <w:pPr>
        <w:pStyle w:val="Textosinformato"/>
        <w:jc w:val="both"/>
        <w:rPr>
          <w:lang w:val="es-ES"/>
        </w:rPr>
      </w:pPr>
      <w:r>
        <w:rPr>
          <w:lang w:val="es-ES"/>
        </w:rPr>
        <w:t xml:space="preserve">(310 y 311) </w:t>
      </w:r>
      <w:r w:rsidRPr="009B1688">
        <w:rPr>
          <w:b/>
          <w:lang w:val="es-ES"/>
        </w:rPr>
        <w:t>SUSCRIPCIÓN INCOMPLETA</w:t>
      </w:r>
      <w:r w:rsidR="009F0C21">
        <w:rPr>
          <w:lang w:val="es-ES"/>
        </w:rPr>
        <w:t xml:space="preserve">. </w:t>
      </w:r>
      <w:r w:rsidR="00403F51">
        <w:rPr>
          <w:lang w:val="es-ES"/>
        </w:rPr>
        <w:t>Si no se suscribe íntegramente el aumento en el plazo establecido (lo cual es frecuente), el capital</w:t>
      </w:r>
    </w:p>
    <w:p w:rsidR="00403F51" w:rsidRDefault="00403F51" w:rsidP="00755099">
      <w:pPr>
        <w:pStyle w:val="Textosinformato"/>
        <w:jc w:val="both"/>
        <w:rPr>
          <w:lang w:val="es-ES"/>
        </w:rPr>
      </w:pPr>
    </w:p>
    <w:p w:rsidR="00403F51" w:rsidRDefault="00403F51" w:rsidP="00403F51">
      <w:pPr>
        <w:pStyle w:val="Textosinformato"/>
        <w:ind w:left="708"/>
        <w:jc w:val="both"/>
        <w:rPr>
          <w:lang w:val="es-ES"/>
        </w:rPr>
      </w:pPr>
      <w:r w:rsidRPr="00403F51">
        <w:rPr>
          <w:b/>
          <w:lang w:val="es-ES"/>
        </w:rPr>
        <w:t>en la SL</w:t>
      </w:r>
      <w:r>
        <w:rPr>
          <w:lang w:val="es-ES"/>
        </w:rPr>
        <w:t xml:space="preserve"> </w:t>
      </w:r>
      <w:r w:rsidRPr="00127A7D">
        <w:rPr>
          <w:u w:val="single"/>
        </w:rPr>
        <w:t>quedará aumentado</w:t>
      </w:r>
      <w:r>
        <w:t xml:space="preserve"> en la cuantía desembolsada (</w:t>
      </w:r>
      <w:r>
        <w:rPr>
          <w:lang w:val="es-ES"/>
        </w:rPr>
        <w:t>suscripciones efectuadas)</w:t>
      </w:r>
      <w:r>
        <w:t xml:space="preserve">, </w:t>
      </w:r>
      <w:r w:rsidRPr="00127A7D">
        <w:rPr>
          <w:u w:val="single"/>
        </w:rPr>
        <w:t>salvo</w:t>
      </w:r>
      <w:r>
        <w:t xml:space="preserve"> que en el acuerdo se hubiera previsto que el aumento quedaría sin efecto en caso de desembolso incompleto.</w:t>
      </w:r>
    </w:p>
    <w:p w:rsidR="00403F51" w:rsidRDefault="00403F51" w:rsidP="00403F51">
      <w:pPr>
        <w:pStyle w:val="Textosinformato"/>
        <w:ind w:left="708"/>
        <w:jc w:val="both"/>
        <w:rPr>
          <w:lang w:val="es-ES"/>
        </w:rPr>
      </w:pPr>
    </w:p>
    <w:p w:rsidR="009F0C21" w:rsidRDefault="00403F51" w:rsidP="00403F51">
      <w:pPr>
        <w:pStyle w:val="Textosinformato"/>
        <w:ind w:left="708"/>
        <w:jc w:val="both"/>
        <w:rPr>
          <w:lang w:val="es-ES"/>
        </w:rPr>
      </w:pPr>
      <w:r w:rsidRPr="00403F51">
        <w:rPr>
          <w:b/>
          <w:lang w:val="es-ES"/>
        </w:rPr>
        <w:t>en la SA</w:t>
      </w:r>
      <w:r>
        <w:rPr>
          <w:lang w:val="es-ES"/>
        </w:rPr>
        <w:t xml:space="preserve"> </w:t>
      </w:r>
      <w:r w:rsidR="009F0C21" w:rsidRPr="00403F51">
        <w:rPr>
          <w:u w:val="single"/>
          <w:lang w:val="es-ES"/>
        </w:rPr>
        <w:t>solo se aumentará</w:t>
      </w:r>
      <w:r w:rsidR="009F0C21">
        <w:rPr>
          <w:lang w:val="es-ES"/>
        </w:rPr>
        <w:t xml:space="preserve"> en la cuantía de las suscripciones efectuadas </w:t>
      </w:r>
      <w:r w:rsidR="009F0C21" w:rsidRPr="00403F51">
        <w:rPr>
          <w:u w:val="single"/>
          <w:lang w:val="es-ES"/>
        </w:rPr>
        <w:t>si</w:t>
      </w:r>
      <w:r w:rsidR="009F0C21">
        <w:rPr>
          <w:lang w:val="es-ES"/>
        </w:rPr>
        <w:t xml:space="preserve"> las condiciones de la emisión hubieran </w:t>
      </w:r>
      <w:r w:rsidR="009F0C21" w:rsidRPr="00136005">
        <w:rPr>
          <w:u w:val="single"/>
          <w:lang w:val="es-ES"/>
        </w:rPr>
        <w:t>previsto expresamente</w:t>
      </w:r>
      <w:r w:rsidR="009F0C21">
        <w:rPr>
          <w:lang w:val="es-ES"/>
        </w:rPr>
        <w:t xml:space="preserve"> esta posibilidad.</w:t>
      </w:r>
    </w:p>
    <w:p w:rsidR="009F0C21" w:rsidRDefault="009F0C21" w:rsidP="00755099">
      <w:pPr>
        <w:pStyle w:val="Textosinformato"/>
        <w:jc w:val="both"/>
        <w:rPr>
          <w:lang w:val="es-ES"/>
        </w:rPr>
      </w:pPr>
    </w:p>
    <w:p w:rsidR="00AF3A74" w:rsidRDefault="00AF3A74" w:rsidP="00755099">
      <w:pPr>
        <w:pStyle w:val="Textosinformato"/>
        <w:jc w:val="both"/>
        <w:rPr>
          <w:lang w:val="es-ES"/>
        </w:rPr>
      </w:pPr>
    </w:p>
    <w:p w:rsidR="00AF3A74" w:rsidRPr="001D58FA" w:rsidRDefault="00AF3A74" w:rsidP="00AF3A74">
      <w:pPr>
        <w:spacing w:after="0" w:line="240" w:lineRule="auto"/>
        <w:ind w:left="1416"/>
        <w:jc w:val="both"/>
        <w:rPr>
          <w:rFonts w:ascii="Times New Roman" w:hAnsi="Times New Roman"/>
          <w:b/>
          <w:sz w:val="28"/>
          <w:szCs w:val="28"/>
          <w:lang w:val="es-ES_tradnl"/>
        </w:rPr>
      </w:pPr>
      <w:r w:rsidRPr="00361012">
        <w:rPr>
          <w:rFonts w:ascii="Times New Roman" w:hAnsi="Times New Roman"/>
          <w:sz w:val="28"/>
          <w:szCs w:val="28"/>
          <w:lang w:val="es-ES_tradnl"/>
        </w:rPr>
        <w:t xml:space="preserve">JAVIER GARCÍA DE ENTERRÍA </w:t>
      </w:r>
      <w:r>
        <w:rPr>
          <w:rFonts w:ascii="Times New Roman" w:hAnsi="Times New Roman"/>
          <w:sz w:val="28"/>
          <w:szCs w:val="28"/>
          <w:lang w:val="es-ES_tradnl"/>
        </w:rPr>
        <w:t>señala que</w:t>
      </w:r>
      <w:r w:rsidRPr="00361012">
        <w:rPr>
          <w:rFonts w:ascii="Times New Roman" w:hAnsi="Times New Roman"/>
          <w:sz w:val="28"/>
          <w:szCs w:val="28"/>
          <w:lang w:val="es-ES_tradnl"/>
        </w:rPr>
        <w:t xml:space="preserve"> ambas reglas tienen carácter dispositivo </w:t>
      </w:r>
      <w:r w:rsidR="00A37CDE">
        <w:rPr>
          <w:rFonts w:ascii="Times New Roman" w:hAnsi="Times New Roman"/>
          <w:sz w:val="28"/>
          <w:szCs w:val="28"/>
          <w:lang w:val="es-ES_tradnl"/>
        </w:rPr>
        <w:t>(</w:t>
      </w:r>
      <w:r w:rsidRPr="00361012">
        <w:rPr>
          <w:rFonts w:ascii="Times New Roman" w:hAnsi="Times New Roman"/>
          <w:sz w:val="28"/>
          <w:szCs w:val="28"/>
          <w:lang w:val="es-ES_tradnl"/>
        </w:rPr>
        <w:t xml:space="preserve">la sociedad, en su acuerdo, puede decantarse por el </w:t>
      </w:r>
      <w:r w:rsidR="00A37CDE">
        <w:rPr>
          <w:rFonts w:ascii="Times New Roman" w:hAnsi="Times New Roman"/>
          <w:sz w:val="28"/>
          <w:szCs w:val="28"/>
          <w:lang w:val="es-ES_tradnl"/>
        </w:rPr>
        <w:t xml:space="preserve">otro </w:t>
      </w:r>
      <w:r w:rsidRPr="00361012">
        <w:rPr>
          <w:rFonts w:ascii="Times New Roman" w:hAnsi="Times New Roman"/>
          <w:sz w:val="28"/>
          <w:szCs w:val="28"/>
          <w:lang w:val="es-ES_tradnl"/>
        </w:rPr>
        <w:t>régimen</w:t>
      </w:r>
      <w:r w:rsidR="00A37CDE">
        <w:rPr>
          <w:rFonts w:ascii="Times New Roman" w:hAnsi="Times New Roman"/>
          <w:sz w:val="28"/>
          <w:szCs w:val="28"/>
          <w:lang w:val="es-ES_tradnl"/>
        </w:rPr>
        <w:t>)</w:t>
      </w:r>
    </w:p>
    <w:p w:rsidR="00AF3A74" w:rsidRDefault="00AF3A74" w:rsidP="00755099">
      <w:pPr>
        <w:pStyle w:val="Textosinformato"/>
        <w:jc w:val="both"/>
        <w:rPr>
          <w:lang w:val="es-ES"/>
        </w:rPr>
      </w:pPr>
    </w:p>
    <w:p w:rsidR="009F0C21" w:rsidRDefault="009F0C21" w:rsidP="00755099">
      <w:pPr>
        <w:pStyle w:val="Textosinformato"/>
        <w:jc w:val="both"/>
        <w:rPr>
          <w:lang w:val="es-ES"/>
        </w:rPr>
      </w:pPr>
      <w:r>
        <w:rPr>
          <w:lang w:val="es-ES"/>
        </w:rPr>
        <w:t xml:space="preserve">Si el acuerdo del aumento del capital quedara sin efecto por suscripción incompleta de las acciones emitidas, los administradores lo publicarán en el BORME, y en el mes siguiente a aquel en que hubiera finalizado el plazo de suscripción, </w:t>
      </w:r>
      <w:r w:rsidRPr="00136005">
        <w:rPr>
          <w:u w:val="single"/>
          <w:lang w:val="es-ES"/>
        </w:rPr>
        <w:t>restituirá</w:t>
      </w:r>
      <w:r w:rsidR="00403F51">
        <w:rPr>
          <w:u w:val="single"/>
          <w:lang w:val="es-ES"/>
        </w:rPr>
        <w:t>n</w:t>
      </w:r>
      <w:r w:rsidRPr="00136005">
        <w:rPr>
          <w:u w:val="single"/>
          <w:lang w:val="es-ES"/>
        </w:rPr>
        <w:t xml:space="preserve"> a los suscriptores</w:t>
      </w:r>
      <w:r w:rsidR="009B1688" w:rsidRPr="009B1688">
        <w:rPr>
          <w:lang w:val="es-ES"/>
        </w:rPr>
        <w:t xml:space="preserve"> (</w:t>
      </w:r>
      <w:r w:rsidRPr="009B1688">
        <w:rPr>
          <w:lang w:val="es-ES"/>
        </w:rPr>
        <w:t>o</w:t>
      </w:r>
      <w:r w:rsidRPr="00136005">
        <w:rPr>
          <w:u w:val="single"/>
          <w:lang w:val="es-ES"/>
        </w:rPr>
        <w:t xml:space="preserve"> consignarán</w:t>
      </w:r>
      <w:r>
        <w:rPr>
          <w:lang w:val="es-ES"/>
        </w:rPr>
        <w:t xml:space="preserve"> a su nombre</w:t>
      </w:r>
      <w:r w:rsidR="009B1688">
        <w:rPr>
          <w:lang w:val="es-ES"/>
        </w:rPr>
        <w:t>)</w:t>
      </w:r>
      <w:r>
        <w:rPr>
          <w:lang w:val="es-ES"/>
        </w:rPr>
        <w:t xml:space="preserve"> las aportaciones realizadas.</w:t>
      </w:r>
      <w:r w:rsidR="00403F51">
        <w:rPr>
          <w:lang w:val="es-ES"/>
        </w:rPr>
        <w:t xml:space="preserve"> Dicha consignación (de las aportaciones dinerarias realizadas) </w:t>
      </w:r>
      <w:r w:rsidR="00127A7D">
        <w:rPr>
          <w:lang w:val="es-ES"/>
        </w:rPr>
        <w:t xml:space="preserve">en su caso </w:t>
      </w:r>
      <w:r w:rsidR="00403F51">
        <w:rPr>
          <w:lang w:val="es-ES"/>
        </w:rPr>
        <w:t>tendrá lugar:</w:t>
      </w:r>
    </w:p>
    <w:p w:rsidR="009F0C21" w:rsidRDefault="009F0C21" w:rsidP="00755099">
      <w:pPr>
        <w:pStyle w:val="Textosinformato"/>
        <w:jc w:val="both"/>
        <w:rPr>
          <w:lang w:val="es-ES"/>
        </w:rPr>
      </w:pPr>
    </w:p>
    <w:p w:rsidR="00403F51" w:rsidRDefault="00403F51" w:rsidP="00403F51">
      <w:pPr>
        <w:pStyle w:val="Textosinformato"/>
        <w:ind w:left="708"/>
        <w:jc w:val="both"/>
        <w:rPr>
          <w:lang w:val="es-ES"/>
        </w:rPr>
      </w:pPr>
      <w:r>
        <w:rPr>
          <w:lang w:val="es-ES"/>
        </w:rPr>
        <w:t xml:space="preserve">en la SL, </w:t>
      </w:r>
      <w:r>
        <w:t>en una entidad de crédito del domicilio social (con comunicación escrita a los aportantes de su fecha y entidad depositaria).</w:t>
      </w:r>
    </w:p>
    <w:p w:rsidR="00403F51" w:rsidRDefault="00403F51" w:rsidP="00403F51">
      <w:pPr>
        <w:pStyle w:val="Textosinformato"/>
        <w:ind w:left="708"/>
        <w:jc w:val="both"/>
        <w:rPr>
          <w:lang w:val="es-ES"/>
        </w:rPr>
      </w:pPr>
    </w:p>
    <w:p w:rsidR="00403F51" w:rsidRDefault="00403F51" w:rsidP="00403F51">
      <w:pPr>
        <w:pStyle w:val="Textosinformato"/>
        <w:ind w:left="708"/>
        <w:jc w:val="both"/>
        <w:rPr>
          <w:lang w:val="es-ES"/>
        </w:rPr>
      </w:pPr>
      <w:r>
        <w:rPr>
          <w:lang w:val="es-ES"/>
        </w:rPr>
        <w:t>en la SA, en el Banco España o en la Caja Gral de Depósitos</w:t>
      </w:r>
    </w:p>
    <w:p w:rsidR="009F0C21" w:rsidRDefault="009F0C21" w:rsidP="00403F51">
      <w:pPr>
        <w:pStyle w:val="Textosinformato"/>
        <w:jc w:val="both"/>
        <w:rPr>
          <w:lang w:val="es-ES"/>
        </w:rPr>
      </w:pPr>
      <w:r>
        <w:rPr>
          <w:b/>
        </w:rPr>
        <w:t xml:space="preserve"> </w:t>
      </w:r>
    </w:p>
    <w:p w:rsidR="009F0C21" w:rsidRDefault="009F0C21" w:rsidP="00755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0C21" w:rsidRDefault="009B1688" w:rsidP="0075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0C8">
        <w:rPr>
          <w:rFonts w:ascii="Times New Roman" w:hAnsi="Times New Roman"/>
          <w:b/>
          <w:sz w:val="28"/>
          <w:szCs w:val="28"/>
          <w:u w:val="single"/>
        </w:rPr>
        <w:t>EL DERECHO DE SUSCRIPCIÓN PREFERENTE</w:t>
      </w:r>
    </w:p>
    <w:p w:rsidR="009F0C21" w:rsidRDefault="009F0C21" w:rsidP="0075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A7D" w:rsidRDefault="00127A7D" w:rsidP="00755099">
      <w:pPr>
        <w:pStyle w:val="Textosinformato"/>
        <w:jc w:val="both"/>
        <w:rPr>
          <w:lang w:val="es-ES"/>
        </w:rPr>
      </w:pPr>
    </w:p>
    <w:p w:rsidR="009F0C21" w:rsidRPr="00136005" w:rsidRDefault="009F0C21" w:rsidP="00755099">
      <w:pPr>
        <w:pStyle w:val="Textosinformato"/>
        <w:jc w:val="both"/>
        <w:rPr>
          <w:lang w:val="es-ES"/>
        </w:rPr>
      </w:pPr>
      <w:r w:rsidRPr="00136005">
        <w:rPr>
          <w:lang w:val="es-ES"/>
        </w:rPr>
        <w:t xml:space="preserve">El derecho de suscripción preferente, que tiene por objeto permitir al </w:t>
      </w:r>
      <w:r w:rsidR="00127A7D">
        <w:rPr>
          <w:lang w:val="es-ES"/>
        </w:rPr>
        <w:t>socio</w:t>
      </w:r>
      <w:r w:rsidRPr="00136005">
        <w:rPr>
          <w:lang w:val="es-ES"/>
        </w:rPr>
        <w:t xml:space="preserve"> su participación en caso de aumento del capital, se regula</w:t>
      </w:r>
      <w:r w:rsidR="00127A7D">
        <w:rPr>
          <w:lang w:val="es-ES"/>
        </w:rPr>
        <w:t xml:space="preserve"> en los artículos</w:t>
      </w:r>
      <w:r w:rsidRPr="00136005">
        <w:rPr>
          <w:lang w:val="es-ES"/>
        </w:rPr>
        <w:t>:</w:t>
      </w:r>
    </w:p>
    <w:p w:rsidR="009F0C21" w:rsidRPr="00136005" w:rsidRDefault="009F0C21" w:rsidP="00755099">
      <w:pPr>
        <w:pStyle w:val="Textosinformato"/>
        <w:jc w:val="both"/>
        <w:rPr>
          <w:lang w:val="es-ES"/>
        </w:rPr>
      </w:pPr>
    </w:p>
    <w:p w:rsidR="009F0C21" w:rsidRPr="00136005" w:rsidRDefault="009F0C21" w:rsidP="00127A7D">
      <w:pPr>
        <w:pStyle w:val="Textosinformato"/>
        <w:jc w:val="both"/>
        <w:rPr>
          <w:lang w:val="es-ES"/>
        </w:rPr>
      </w:pPr>
      <w:r w:rsidRPr="00136005">
        <w:rPr>
          <w:lang w:val="es-ES"/>
        </w:rPr>
        <w:t xml:space="preserve">304 y ss LSC para el caso de </w:t>
      </w:r>
      <w:r w:rsidRPr="00136005">
        <w:rPr>
          <w:u w:val="single"/>
          <w:lang w:val="es-ES"/>
        </w:rPr>
        <w:t>aumentos de capital</w:t>
      </w:r>
      <w:r w:rsidRPr="00136005">
        <w:rPr>
          <w:lang w:val="es-ES"/>
        </w:rPr>
        <w:t xml:space="preserve"> </w:t>
      </w:r>
      <w:r w:rsidR="00127A7D">
        <w:rPr>
          <w:lang w:val="es-ES"/>
        </w:rPr>
        <w:t>(que ahora estudiamos)</w:t>
      </w:r>
    </w:p>
    <w:p w:rsidR="009F0C21" w:rsidRPr="00136005" w:rsidRDefault="009F0C21" w:rsidP="00127A7D">
      <w:pPr>
        <w:pStyle w:val="Textosinformato"/>
        <w:jc w:val="both"/>
        <w:rPr>
          <w:lang w:val="es-ES"/>
        </w:rPr>
      </w:pPr>
      <w:r w:rsidRPr="00136005">
        <w:rPr>
          <w:lang w:val="es-ES"/>
        </w:rPr>
        <w:t>416</w:t>
      </w:r>
      <w:r w:rsidR="00127A7D">
        <w:rPr>
          <w:lang w:val="es-ES"/>
        </w:rPr>
        <w:t>-</w:t>
      </w:r>
      <w:r w:rsidRPr="00136005">
        <w:rPr>
          <w:lang w:val="es-ES"/>
        </w:rPr>
        <w:t xml:space="preserve">417 </w:t>
      </w:r>
      <w:r w:rsidR="00127A7D">
        <w:rPr>
          <w:lang w:val="es-ES"/>
        </w:rPr>
        <w:t xml:space="preserve"> LSC </w:t>
      </w:r>
      <w:r w:rsidRPr="00136005">
        <w:rPr>
          <w:lang w:val="es-ES"/>
        </w:rPr>
        <w:t xml:space="preserve">para el caso de </w:t>
      </w:r>
      <w:r w:rsidRPr="00136005">
        <w:rPr>
          <w:u w:val="single"/>
          <w:lang w:val="es-ES"/>
        </w:rPr>
        <w:t>obligaciones convertibles</w:t>
      </w:r>
    </w:p>
    <w:p w:rsidR="009F0C21" w:rsidRPr="00136005" w:rsidRDefault="009F0C21" w:rsidP="00127A7D">
      <w:pPr>
        <w:pStyle w:val="Textosinformato"/>
        <w:jc w:val="both"/>
        <w:rPr>
          <w:lang w:val="es-ES"/>
        </w:rPr>
      </w:pPr>
      <w:r w:rsidRPr="00136005">
        <w:rPr>
          <w:lang w:val="es-ES"/>
        </w:rPr>
        <w:t xml:space="preserve">504 y ss LSC para el caso de </w:t>
      </w:r>
      <w:r w:rsidRPr="00136005">
        <w:rPr>
          <w:u w:val="single"/>
          <w:lang w:val="es-ES"/>
        </w:rPr>
        <w:t>sociedades cotizadas</w:t>
      </w:r>
    </w:p>
    <w:p w:rsidR="009F0C21" w:rsidRPr="00136005" w:rsidRDefault="009F0C21" w:rsidP="00755099">
      <w:pPr>
        <w:pStyle w:val="Textosinformato"/>
        <w:jc w:val="both"/>
        <w:rPr>
          <w:lang w:val="es-ES"/>
        </w:rPr>
      </w:pPr>
    </w:p>
    <w:p w:rsidR="00AF3A74" w:rsidRDefault="00AF3A74" w:rsidP="00AF3A74">
      <w:pPr>
        <w:pStyle w:val="Textosinformato"/>
        <w:jc w:val="center"/>
        <w:rPr>
          <w:lang w:val="es-ES"/>
        </w:rPr>
      </w:pPr>
    </w:p>
    <w:p w:rsidR="00AF3A74" w:rsidRPr="00AF3A74" w:rsidRDefault="00AF3A74" w:rsidP="00AF3A74">
      <w:pPr>
        <w:pStyle w:val="Textosinformato"/>
        <w:jc w:val="center"/>
        <w:rPr>
          <w:lang w:val="es-ES"/>
        </w:rPr>
      </w:pPr>
      <w:r w:rsidRPr="00AF3A74">
        <w:rPr>
          <w:lang w:val="es-ES"/>
        </w:rPr>
        <w:t>EN LOS AUMENTOS DEL CAPITAL</w:t>
      </w:r>
    </w:p>
    <w:p w:rsidR="00AF3A74" w:rsidRDefault="00AF3A74" w:rsidP="00755099">
      <w:pPr>
        <w:pStyle w:val="Textosinformato"/>
        <w:jc w:val="both"/>
        <w:rPr>
          <w:lang w:val="es-ES"/>
        </w:rPr>
      </w:pPr>
    </w:p>
    <w:p w:rsidR="008D297D" w:rsidRDefault="00A076F7" w:rsidP="00231B85">
      <w:pPr>
        <w:pStyle w:val="parrafo"/>
        <w:jc w:val="both"/>
      </w:pPr>
      <w:r>
        <w:t xml:space="preserve">(304) </w:t>
      </w:r>
      <w:r w:rsidR="008D297D">
        <w:t xml:space="preserve">En los AC con creación de nuevas participaciones / emisión de nuevas acciones (ordinarias o privilegiadas) </w:t>
      </w:r>
      <w:r w:rsidR="008D297D" w:rsidRPr="00231B85">
        <w:rPr>
          <w:i/>
        </w:rPr>
        <w:t>CON CARGO A APORTACIONES DINERARIAS</w:t>
      </w:r>
      <w:r w:rsidR="008D297D">
        <w:t>, cada socio tendrá derecho a asumir/suscribir un número de participaciones/acciones proporcional al valor nominal de las que posea.</w:t>
      </w:r>
    </w:p>
    <w:p w:rsidR="008D297D" w:rsidRDefault="008D297D" w:rsidP="00231B85">
      <w:pPr>
        <w:pStyle w:val="parrafo"/>
        <w:ind w:left="708"/>
        <w:jc w:val="both"/>
      </w:pPr>
      <w:r>
        <w:t>No habrá lugar al derecho de preferencia cuando el AC se deba a la absorción de otra sociedad o de todo o parte del patrimonio escindido de otra sociedad o a la conversión de obligaciones en acciones.</w:t>
      </w:r>
    </w:p>
    <w:p w:rsidR="008D297D" w:rsidRDefault="008D297D" w:rsidP="00755099">
      <w:pPr>
        <w:pStyle w:val="Textosinformato"/>
        <w:jc w:val="both"/>
        <w:rPr>
          <w:lang w:val="es-ES"/>
        </w:rPr>
      </w:pPr>
    </w:p>
    <w:p w:rsidR="008D297D" w:rsidRDefault="00231B85" w:rsidP="00755099">
      <w:pPr>
        <w:pStyle w:val="Textosinformato"/>
        <w:jc w:val="both"/>
      </w:pPr>
      <w:r>
        <w:rPr>
          <w:lang w:val="es-ES"/>
        </w:rPr>
        <w:t>Salvo previsión estatutaria, n</w:t>
      </w:r>
      <w:r w:rsidR="008D297D">
        <w:rPr>
          <w:lang w:val="es-ES"/>
        </w:rPr>
        <w:t>o parece por tanto que en otros casos (vg. AC por compensación de créditos</w:t>
      </w:r>
      <w:r>
        <w:rPr>
          <w:lang w:val="es-ES"/>
        </w:rPr>
        <w:t xml:space="preserve">, RDGRN </w:t>
      </w:r>
      <w:r>
        <w:t>6 de febrero de 2012</w:t>
      </w:r>
      <w:r>
        <w:rPr>
          <w:lang w:val="es-ES"/>
        </w:rPr>
        <w:t>)</w:t>
      </w:r>
      <w:r w:rsidR="008D297D">
        <w:rPr>
          <w:lang w:val="es-ES"/>
        </w:rPr>
        <w:t>, exista derecho de suscripción preferente</w:t>
      </w:r>
      <w:r w:rsidR="008D297D">
        <w:t>), a salvo siempre la impugnación judicial del acuerdo por imposición de manera abusiva por la mayoría. Lo que por parte de la doctrina se considera atentatorio con el derecho mínimo e inderogable de asunción/suscripción preferente del socio del art. 92 LSC</w:t>
      </w:r>
      <w:r>
        <w:t>.</w:t>
      </w:r>
      <w:r w:rsidR="008D297D">
        <w:t xml:space="preserve">  </w:t>
      </w:r>
    </w:p>
    <w:p w:rsidR="008D297D" w:rsidRDefault="008D297D" w:rsidP="00755099">
      <w:pPr>
        <w:pStyle w:val="Textosinformato"/>
        <w:jc w:val="both"/>
        <w:rPr>
          <w:lang w:val="es-ES"/>
        </w:rPr>
      </w:pPr>
    </w:p>
    <w:p w:rsidR="008D297D" w:rsidRDefault="008D297D" w:rsidP="00755099">
      <w:pPr>
        <w:pStyle w:val="Textosinformato"/>
        <w:jc w:val="both"/>
        <w:rPr>
          <w:lang w:val="es-ES"/>
        </w:rPr>
      </w:pPr>
    </w:p>
    <w:p w:rsidR="00231B85" w:rsidRDefault="00231B85" w:rsidP="00152E35">
      <w:pPr>
        <w:pStyle w:val="Textosinformato"/>
        <w:jc w:val="both"/>
      </w:pPr>
      <w:r>
        <w:rPr>
          <w:lang w:val="es-ES"/>
        </w:rPr>
        <w:t xml:space="preserve">PLAZO. </w:t>
      </w:r>
      <w:r>
        <w:t>En las SL, el plazo para su ejercicio lo ha de fijar el acuerdo de aumento. En las SA, lo determinan los administradores.</w:t>
      </w:r>
      <w:r w:rsidR="00152E35">
        <w:t xml:space="preserve"> </w:t>
      </w:r>
      <w:r>
        <w:t>N</w:t>
      </w:r>
      <w:r w:rsidR="00152E35">
        <w:t>unca</w:t>
      </w:r>
      <w:r>
        <w:t xml:space="preserve"> podrá ser inferior a un mes desde la publicación del anuncio de la oferta de asunción/suscripción en el BORME</w:t>
      </w:r>
      <w:r w:rsidR="00A0364E">
        <w:t xml:space="preserve"> </w:t>
      </w:r>
      <w:r w:rsidR="00A0364E" w:rsidRPr="00A0364E">
        <w:rPr>
          <w:i/>
        </w:rPr>
        <w:t>(15 dias en el caso de las SA cotizadas)</w:t>
      </w:r>
      <w:r>
        <w:t xml:space="preserve">. </w:t>
      </w:r>
    </w:p>
    <w:p w:rsidR="00231B85" w:rsidRDefault="00231B85" w:rsidP="00231B85">
      <w:pPr>
        <w:pStyle w:val="Textosinformato"/>
        <w:ind w:left="708"/>
        <w:jc w:val="both"/>
      </w:pPr>
    </w:p>
    <w:p w:rsidR="00231B85" w:rsidRDefault="00152E35" w:rsidP="00231B85">
      <w:pPr>
        <w:pStyle w:val="Textosinformato"/>
        <w:ind w:left="708"/>
        <w:jc w:val="both"/>
      </w:pPr>
      <w:r>
        <w:t>En las SL y c</w:t>
      </w:r>
      <w:r w:rsidR="00231B85">
        <w:t xml:space="preserve">uando </w:t>
      </w:r>
      <w:r>
        <w:t xml:space="preserve">en las SA </w:t>
      </w:r>
      <w:r w:rsidR="00231B85">
        <w:t>todas las acciones sean nominativas, el órgano de administración podrá sustituir la publicación en el BORME por una comunicación escrita a cada uno de los socios y, en su caso, a los usufructuarios (computándose el plazo desde el envío de la comunicación).</w:t>
      </w:r>
    </w:p>
    <w:p w:rsidR="00152E35" w:rsidRDefault="00152E35" w:rsidP="00755099">
      <w:pPr>
        <w:pStyle w:val="Textosinformato"/>
        <w:ind w:left="708"/>
        <w:jc w:val="both"/>
        <w:rPr>
          <w:lang w:val="es-ES"/>
        </w:rPr>
      </w:pPr>
    </w:p>
    <w:p w:rsidR="00152E35" w:rsidRDefault="00152E35" w:rsidP="00152E35">
      <w:pPr>
        <w:pStyle w:val="Textosinformato"/>
        <w:jc w:val="both"/>
        <w:rPr>
          <w:lang w:val="es-ES"/>
        </w:rPr>
      </w:pPr>
      <w:r>
        <w:rPr>
          <w:lang w:val="es-ES"/>
        </w:rPr>
        <w:t>TRANSMISIBILIDAD</w:t>
      </w:r>
    </w:p>
    <w:p w:rsidR="009F0C21" w:rsidRDefault="009F0C21" w:rsidP="00152E35">
      <w:pPr>
        <w:pStyle w:val="Textosinformato"/>
        <w:jc w:val="both"/>
        <w:rPr>
          <w:lang w:val="es-ES"/>
        </w:rPr>
      </w:pPr>
      <w:r>
        <w:rPr>
          <w:lang w:val="es-ES"/>
        </w:rPr>
        <w:t xml:space="preserve"> </w:t>
      </w:r>
    </w:p>
    <w:p w:rsidR="00152E35" w:rsidRPr="00152E35" w:rsidRDefault="00152E35" w:rsidP="00152E35">
      <w:pPr>
        <w:pStyle w:val="Textosinformato"/>
        <w:ind w:left="708"/>
        <w:jc w:val="both"/>
      </w:pPr>
      <w:r>
        <w:t>En las SL la transmisión voluntaria «inter vivos» del derecho de asunción preferente puede efectuarse a favor de las personas que, conforme a ley/estatutos puedan adquirir libremente las participaciones sociales. Los estatutos podrán reconocer, además, la posibilidad de la transmisión de este derecho a otras personas (con sometimiento al mismo sistema y condiciones previstos para la transmisión «inter vivos» de las participaciones sociales –salvo plazos-).</w:t>
      </w:r>
    </w:p>
    <w:p w:rsidR="00152E35" w:rsidRDefault="00152E35" w:rsidP="00152E35">
      <w:pPr>
        <w:pStyle w:val="Textosinformato"/>
        <w:ind w:left="708"/>
        <w:jc w:val="both"/>
      </w:pPr>
    </w:p>
    <w:p w:rsidR="00152E35" w:rsidRDefault="00152E35" w:rsidP="00152E35">
      <w:pPr>
        <w:pStyle w:val="Textosinformato"/>
        <w:ind w:left="708"/>
        <w:jc w:val="both"/>
      </w:pPr>
      <w:r>
        <w:lastRenderedPageBreak/>
        <w:t>En las SA los derechos de suscripción preferente son transmisibles en las mismas condiciones que las acciones de las que deriven (ídem en caso de aumento con cargo a reservas, los derechos de asignación gratuita de las nuevas acciones).</w:t>
      </w:r>
    </w:p>
    <w:p w:rsidR="00152E35" w:rsidRPr="00152E35" w:rsidRDefault="00152E35" w:rsidP="00152E35">
      <w:pPr>
        <w:pStyle w:val="Textosinformato"/>
        <w:ind w:left="708"/>
        <w:jc w:val="both"/>
      </w:pPr>
    </w:p>
    <w:p w:rsidR="009F0C21" w:rsidRDefault="00152E35" w:rsidP="00152E35">
      <w:pPr>
        <w:pStyle w:val="Textosinformato"/>
        <w:jc w:val="both"/>
        <w:rPr>
          <w:lang w:val="es-ES"/>
        </w:rPr>
      </w:pPr>
      <w:r>
        <w:rPr>
          <w:lang w:val="es-ES"/>
        </w:rPr>
        <w:t>DERECHO DE PREFERENCIA DE SEGUNDO GRADO</w:t>
      </w:r>
      <w:r w:rsidR="00A0364E">
        <w:rPr>
          <w:lang w:val="es-ES"/>
        </w:rPr>
        <w:t xml:space="preserve"> (307)</w:t>
      </w:r>
    </w:p>
    <w:p w:rsidR="00A0364E" w:rsidRDefault="00A0364E" w:rsidP="00152E35">
      <w:pPr>
        <w:pStyle w:val="Textosinformato"/>
        <w:jc w:val="both"/>
        <w:rPr>
          <w:lang w:val="es-ES"/>
        </w:rPr>
      </w:pPr>
    </w:p>
    <w:p w:rsidR="00152E35" w:rsidRPr="00A0364E" w:rsidRDefault="00A0364E" w:rsidP="00A0364E">
      <w:pPr>
        <w:pStyle w:val="Textosinformato"/>
        <w:jc w:val="both"/>
      </w:pPr>
      <w:r>
        <w:t xml:space="preserve">* </w:t>
      </w:r>
      <w:r w:rsidR="00152E35">
        <w:t xml:space="preserve">En las </w:t>
      </w:r>
      <w:r>
        <w:t>SL</w:t>
      </w:r>
      <w:r w:rsidR="00152E35">
        <w:t xml:space="preserve">, salvo que los estatutos dispongan otra cosa, las participaciones no asumidas en el ejercicio del derecho de preferencia serán ofrecidas por el órgano de administración a los socios que lo hubieren ejercitado, para su asunción y desembolso </w:t>
      </w:r>
      <w:r>
        <w:t xml:space="preserve">(en proporción a las que cada uno de ellos ya tuviere en la sociedad) </w:t>
      </w:r>
      <w:r w:rsidR="00152E35">
        <w:t xml:space="preserve">durante un plazo no superior a </w:t>
      </w:r>
      <w:r>
        <w:t>15</w:t>
      </w:r>
      <w:r w:rsidR="00152E35">
        <w:t xml:space="preserve"> días desde la conclusión del establecido para la asunción preferente.</w:t>
      </w:r>
    </w:p>
    <w:p w:rsidR="00A0364E" w:rsidRDefault="00A0364E" w:rsidP="00A0364E">
      <w:pPr>
        <w:pStyle w:val="Textosinformato"/>
        <w:jc w:val="both"/>
      </w:pPr>
    </w:p>
    <w:p w:rsidR="00152E35" w:rsidRDefault="00A0364E" w:rsidP="00A0364E">
      <w:pPr>
        <w:pStyle w:val="Textosinformato"/>
        <w:ind w:left="708"/>
        <w:jc w:val="both"/>
      </w:pPr>
      <w:r>
        <w:t>Todavía, d</w:t>
      </w:r>
      <w:r w:rsidR="00152E35">
        <w:t xml:space="preserve">urante </w:t>
      </w:r>
      <w:r>
        <w:t>15</w:t>
      </w:r>
      <w:r w:rsidR="00152E35">
        <w:t xml:space="preserve"> días siguientes a la finalización del plazo anterior, el órgano de administración podrá adjudicar las participaciones no asumidas a personas extrañas a la sociedad.</w:t>
      </w:r>
    </w:p>
    <w:p w:rsidR="00152E35" w:rsidRPr="00A0364E" w:rsidRDefault="00152E35" w:rsidP="00152E35">
      <w:pPr>
        <w:pStyle w:val="Textosinformato"/>
        <w:jc w:val="both"/>
      </w:pPr>
    </w:p>
    <w:p w:rsidR="00A0364E" w:rsidRPr="00A0364E" w:rsidRDefault="00A0364E" w:rsidP="00152E35">
      <w:pPr>
        <w:pStyle w:val="Textosinformato"/>
        <w:jc w:val="both"/>
      </w:pPr>
      <w:r w:rsidRPr="00A0364E">
        <w:t>* La misma posibilidad hay que predicar respecto a las SA, aunque el art. 307 solo la regula para las SL</w:t>
      </w:r>
      <w:r>
        <w:t xml:space="preserve">. Solo que </w:t>
      </w:r>
      <w:r w:rsidRPr="00A0364E">
        <w:t xml:space="preserve">la SA </w:t>
      </w:r>
      <w:r>
        <w:t xml:space="preserve">habrá de </w:t>
      </w:r>
      <w:r w:rsidRPr="00A0364E">
        <w:t>estable</w:t>
      </w:r>
      <w:r>
        <w:t>cerla</w:t>
      </w:r>
      <w:r w:rsidRPr="00A0364E">
        <w:t xml:space="preserve"> bien en sus estatutos bien en el acuerdo de aumento (Javier García de Enterría).</w:t>
      </w:r>
    </w:p>
    <w:p w:rsidR="00A0364E" w:rsidRDefault="00A0364E" w:rsidP="00152E35">
      <w:pPr>
        <w:pStyle w:val="Textosinformato"/>
        <w:jc w:val="both"/>
        <w:rPr>
          <w:lang w:val="es-ES"/>
        </w:rPr>
      </w:pPr>
    </w:p>
    <w:p w:rsidR="00152E35" w:rsidRDefault="00A0364E" w:rsidP="00152E35">
      <w:pPr>
        <w:pStyle w:val="Textosinformato"/>
        <w:jc w:val="both"/>
        <w:rPr>
          <w:lang w:val="es-ES"/>
        </w:rPr>
      </w:pPr>
      <w:r>
        <w:rPr>
          <w:lang w:val="es-ES"/>
        </w:rPr>
        <w:t>EXCLUSION DEL DERECHO DE PREFERENCIA</w:t>
      </w:r>
      <w:r w:rsidR="00A076F7">
        <w:rPr>
          <w:lang w:val="es-ES"/>
        </w:rPr>
        <w:t xml:space="preserve"> (&lt;&gt; inexistencia ex lege, 304)</w:t>
      </w:r>
    </w:p>
    <w:p w:rsidR="00A0364E" w:rsidRDefault="00A0364E" w:rsidP="00152E35">
      <w:pPr>
        <w:pStyle w:val="Textosinformato"/>
        <w:jc w:val="both"/>
        <w:rPr>
          <w:lang w:val="es-ES"/>
        </w:rPr>
      </w:pPr>
    </w:p>
    <w:p w:rsidR="00A0364E" w:rsidRDefault="00A0364E" w:rsidP="006C152A">
      <w:pPr>
        <w:pStyle w:val="Textosinformato"/>
        <w:jc w:val="both"/>
      </w:pPr>
      <w:r>
        <w:t>En los casos en que el interés de la sociedad así lo exija, la JG al decidir el AC podrá acordar la supresión total/parcial del derecho de preferencia. Para que sea válido dicho acuerdo es necesario:</w:t>
      </w:r>
    </w:p>
    <w:p w:rsidR="006C152A" w:rsidRDefault="006C152A" w:rsidP="006C152A">
      <w:pPr>
        <w:pStyle w:val="Textosinformato"/>
        <w:jc w:val="both"/>
      </w:pPr>
    </w:p>
    <w:p w:rsidR="006C152A" w:rsidRDefault="006C152A" w:rsidP="006C152A">
      <w:pPr>
        <w:pStyle w:val="Textosinformato"/>
        <w:ind w:left="708"/>
        <w:jc w:val="both"/>
      </w:pPr>
      <w:r>
        <w:t xml:space="preserve">. </w:t>
      </w:r>
      <w:r w:rsidR="00A0364E">
        <w:t xml:space="preserve">Informe de los administradores </w:t>
      </w:r>
      <w:r>
        <w:t>(</w:t>
      </w:r>
      <w:r w:rsidR="00A0364E">
        <w:t xml:space="preserve">en el que </w:t>
      </w:r>
      <w:r>
        <w:t xml:space="preserve">–entre otros- </w:t>
      </w:r>
      <w:r w:rsidR="00A0364E">
        <w:t>justifiquen detalladamente la propuesta</w:t>
      </w:r>
      <w:r>
        <w:t xml:space="preserve">). </w:t>
      </w:r>
    </w:p>
    <w:p w:rsidR="006C152A" w:rsidRDefault="006C152A" w:rsidP="006C152A">
      <w:pPr>
        <w:pStyle w:val="Textosinformato"/>
        <w:ind w:left="708"/>
        <w:jc w:val="both"/>
      </w:pPr>
    </w:p>
    <w:p w:rsidR="00A0364E" w:rsidRDefault="006C152A" w:rsidP="006C152A">
      <w:pPr>
        <w:pStyle w:val="Textosinformato"/>
        <w:ind w:left="1416"/>
        <w:jc w:val="both"/>
      </w:pPr>
      <w:r>
        <w:t>Y</w:t>
      </w:r>
      <w:r w:rsidR="00A0364E">
        <w:t xml:space="preserve"> en las </w:t>
      </w:r>
      <w:r>
        <w:t>SA</w:t>
      </w:r>
      <w:r w:rsidR="00A0364E">
        <w:t xml:space="preserve"> </w:t>
      </w:r>
      <w:r>
        <w:t>otro informe, de</w:t>
      </w:r>
      <w:r w:rsidR="00A0364E">
        <w:t xml:space="preserve"> un experto independiente</w:t>
      </w:r>
      <w:r>
        <w:t xml:space="preserve"> (</w:t>
      </w:r>
      <w:r w:rsidR="00A0364E">
        <w:t>distinto del auditor de las cuentas de la sociedad</w:t>
      </w:r>
      <w:r>
        <w:t>)</w:t>
      </w:r>
      <w:r w:rsidR="00A0364E">
        <w:t xml:space="preserve"> nombrado a estos efectos por el Registro Mercantil sobre el valor razonable de las acciones de la sociedad</w:t>
      </w:r>
      <w:r>
        <w:t xml:space="preserve">, </w:t>
      </w:r>
      <w:r w:rsidR="00A0364E">
        <w:t xml:space="preserve">el valor teórico del derecho de preferencia </w:t>
      </w:r>
      <w:r>
        <w:t>a</w:t>
      </w:r>
      <w:r w:rsidR="00A0364E">
        <w:t xml:space="preserve"> suprimir</w:t>
      </w:r>
      <w:r>
        <w:t>/</w:t>
      </w:r>
      <w:r w:rsidR="00A0364E">
        <w:t>limitar y sobre la razonabilidad de los datos contenidos en el informe de los administradores.</w:t>
      </w:r>
    </w:p>
    <w:p w:rsidR="006C152A" w:rsidRDefault="006C152A" w:rsidP="006C152A">
      <w:pPr>
        <w:pStyle w:val="Textosinformato"/>
        <w:ind w:left="708"/>
        <w:jc w:val="both"/>
      </w:pPr>
    </w:p>
    <w:p w:rsidR="00A0364E" w:rsidRDefault="006C152A" w:rsidP="006C152A">
      <w:pPr>
        <w:pStyle w:val="Textosinformato"/>
        <w:ind w:left="708"/>
        <w:jc w:val="both"/>
      </w:pPr>
      <w:r>
        <w:t xml:space="preserve">. </w:t>
      </w:r>
      <w:r w:rsidR="00A0364E">
        <w:t>Que en la convocatoria de la junta se hayan hecho constar la propuesta de supresión, el tipo de creación</w:t>
      </w:r>
      <w:r>
        <w:t>/emisión</w:t>
      </w:r>
      <w:r w:rsidR="00A0364E">
        <w:t xml:space="preserve"> de las nuevas participaciones</w:t>
      </w:r>
      <w:r>
        <w:t>/acciones</w:t>
      </w:r>
      <w:r w:rsidR="00A0364E">
        <w:t xml:space="preserve"> y el derecho de los socios a examinar en el domicilio social el</w:t>
      </w:r>
      <w:r>
        <w:t>/los</w:t>
      </w:r>
      <w:r w:rsidR="00A0364E">
        <w:t xml:space="preserve"> informe</w:t>
      </w:r>
      <w:r>
        <w:t>(s)</w:t>
      </w:r>
      <w:r w:rsidR="00A0364E">
        <w:t xml:space="preserve"> así como </w:t>
      </w:r>
      <w:r>
        <w:t xml:space="preserve">de </w:t>
      </w:r>
      <w:r w:rsidR="00A0364E">
        <w:t>pedir la entrega o el envío gratuito de estos documentos.</w:t>
      </w:r>
    </w:p>
    <w:p w:rsidR="006C152A" w:rsidRDefault="006C152A" w:rsidP="006C152A">
      <w:pPr>
        <w:pStyle w:val="Textosinformato"/>
        <w:ind w:left="708"/>
        <w:jc w:val="both"/>
      </w:pPr>
    </w:p>
    <w:p w:rsidR="00A0364E" w:rsidRDefault="006C152A" w:rsidP="006C152A">
      <w:pPr>
        <w:pStyle w:val="Textosinformato"/>
        <w:ind w:left="708"/>
        <w:jc w:val="both"/>
      </w:pPr>
      <w:r>
        <w:t xml:space="preserve">. Correspondencia entre </w:t>
      </w:r>
      <w:r w:rsidR="00A0364E">
        <w:t>el valor nominal de las nuevas participaciones</w:t>
      </w:r>
      <w:r>
        <w:t>/</w:t>
      </w:r>
      <w:r w:rsidR="00A0364E">
        <w:t>acciones</w:t>
      </w:r>
      <w:r>
        <w:t xml:space="preserve"> (</w:t>
      </w:r>
      <w:r w:rsidR="00A0364E">
        <w:t>más en su caso el importe de la prima</w:t>
      </w:r>
      <w:r>
        <w:t>) y su</w:t>
      </w:r>
      <w:r w:rsidR="00A0364E">
        <w:t xml:space="preserve"> valor real </w:t>
      </w:r>
      <w:r>
        <w:t>según</w:t>
      </w:r>
      <w:r w:rsidR="00A0364E">
        <w:t xml:space="preserve"> el informe de los administradores </w:t>
      </w:r>
      <w:r>
        <w:t>(</w:t>
      </w:r>
      <w:r w:rsidR="00A0364E">
        <w:t xml:space="preserve">en el caso de las </w:t>
      </w:r>
      <w:r>
        <w:t>SL)</w:t>
      </w:r>
      <w:r w:rsidR="00A0364E">
        <w:t xml:space="preserve"> o del experto </w:t>
      </w:r>
      <w:r>
        <w:t>(</w:t>
      </w:r>
      <w:r w:rsidR="00A0364E">
        <w:t xml:space="preserve">en el caso de las </w:t>
      </w:r>
      <w:r>
        <w:t>SA)</w:t>
      </w:r>
      <w:r w:rsidR="00A0364E">
        <w:t>.</w:t>
      </w:r>
    </w:p>
    <w:p w:rsidR="00A0364E" w:rsidRDefault="00A0364E" w:rsidP="00152E35">
      <w:pPr>
        <w:pStyle w:val="Textosinformato"/>
        <w:jc w:val="both"/>
        <w:rPr>
          <w:lang w:val="es-ES"/>
        </w:rPr>
      </w:pPr>
    </w:p>
    <w:p w:rsidR="009F0C21" w:rsidRDefault="009F0C21" w:rsidP="00A076F7">
      <w:pPr>
        <w:pStyle w:val="Textosinformato"/>
        <w:ind w:left="1416"/>
        <w:jc w:val="both"/>
        <w:rPr>
          <w:lang w:val="es-ES"/>
        </w:rPr>
      </w:pPr>
      <w:r>
        <w:rPr>
          <w:lang w:val="es-ES"/>
        </w:rPr>
        <w:t xml:space="preserve">Tratándose de </w:t>
      </w:r>
      <w:r w:rsidRPr="00F649C4">
        <w:rPr>
          <w:lang w:val="es-ES"/>
        </w:rPr>
        <w:t>sociedad cotizada</w:t>
      </w:r>
      <w:r>
        <w:rPr>
          <w:lang w:val="es-ES"/>
        </w:rPr>
        <w:t xml:space="preserve">, el valor razonable se entenderá como valor de mercado y éste se presumirá, salvo que se justifique lo contrario, referido a su cotización bursátil (art. 504). </w:t>
      </w:r>
    </w:p>
    <w:p w:rsidR="009F0C21" w:rsidRDefault="009F0C21" w:rsidP="00755099">
      <w:pPr>
        <w:pStyle w:val="Textosinformato"/>
        <w:jc w:val="both"/>
        <w:rPr>
          <w:lang w:val="es-ES"/>
        </w:rPr>
      </w:pPr>
    </w:p>
    <w:p w:rsidR="000F7FC8" w:rsidRDefault="000F7FC8" w:rsidP="000F7FC8">
      <w:pPr>
        <w:pStyle w:val="Textosinformato"/>
        <w:jc w:val="both"/>
        <w:rPr>
          <w:lang w:val="es-ES"/>
        </w:rPr>
      </w:pPr>
    </w:p>
    <w:p w:rsidR="00A37CDE" w:rsidRPr="00A37CDE" w:rsidRDefault="00A37CDE" w:rsidP="00A37CDE">
      <w:pPr>
        <w:pStyle w:val="Textosinformato"/>
        <w:jc w:val="center"/>
        <w:rPr>
          <w:b/>
          <w:sz w:val="18"/>
          <w:lang w:val="es-ES"/>
        </w:rPr>
      </w:pPr>
      <w:r w:rsidRPr="00A37CDE">
        <w:rPr>
          <w:b/>
          <w:sz w:val="18"/>
          <w:highlight w:val="lightGray"/>
          <w:lang w:val="es-ES"/>
        </w:rPr>
        <w:t>= PRESCINDIBLE =</w:t>
      </w:r>
    </w:p>
    <w:p w:rsidR="00A37CDE" w:rsidRDefault="00A37CDE" w:rsidP="000F7FC8">
      <w:pPr>
        <w:pStyle w:val="Textosinformato"/>
        <w:jc w:val="center"/>
        <w:rPr>
          <w:lang w:val="es-ES"/>
        </w:rPr>
      </w:pPr>
    </w:p>
    <w:p w:rsidR="00A37CDE" w:rsidRDefault="00A37CDE" w:rsidP="000F7FC8">
      <w:pPr>
        <w:pStyle w:val="Textosinformato"/>
        <w:jc w:val="center"/>
        <w:rPr>
          <w:lang w:val="es-ES"/>
        </w:rPr>
      </w:pPr>
    </w:p>
    <w:p w:rsidR="000F7FC8" w:rsidRDefault="000F7FC8" w:rsidP="000F7FC8">
      <w:pPr>
        <w:pStyle w:val="Textosinformato"/>
        <w:jc w:val="center"/>
        <w:rPr>
          <w:lang w:val="es-ES"/>
        </w:rPr>
      </w:pPr>
      <w:r w:rsidRPr="00A076F7">
        <w:rPr>
          <w:lang w:val="es-ES"/>
        </w:rPr>
        <w:lastRenderedPageBreak/>
        <w:t>OBLIGACIONES CONVERTIBLES</w:t>
      </w:r>
    </w:p>
    <w:p w:rsidR="000F7FC8" w:rsidRPr="00A076F7" w:rsidRDefault="000F7FC8" w:rsidP="000F7FC8">
      <w:pPr>
        <w:pStyle w:val="Textosinformato"/>
        <w:jc w:val="both"/>
        <w:rPr>
          <w:lang w:val="es-ES"/>
        </w:rPr>
      </w:pPr>
    </w:p>
    <w:p w:rsidR="000F7FC8" w:rsidRDefault="000F7FC8" w:rsidP="000F7FC8">
      <w:pPr>
        <w:pStyle w:val="Textosinformato"/>
        <w:jc w:val="both"/>
      </w:pPr>
    </w:p>
    <w:p w:rsidR="000F7FC8" w:rsidRDefault="000F7FC8" w:rsidP="000F7FC8">
      <w:pPr>
        <w:pStyle w:val="Textosinformato"/>
        <w:jc w:val="both"/>
        <w:rPr>
          <w:lang w:val="es-ES"/>
        </w:rPr>
      </w:pPr>
      <w:r>
        <w:t>La</w:t>
      </w:r>
      <w:r w:rsidRPr="0017273C">
        <w:t xml:space="preserve"> LSC vela por </w:t>
      </w:r>
      <w:r w:rsidRPr="0017273C">
        <w:rPr>
          <w:lang w:val="es-ES"/>
        </w:rPr>
        <w:t xml:space="preserve">la idoneidad de </w:t>
      </w:r>
      <w:r>
        <w:rPr>
          <w:lang w:val="es-ES"/>
        </w:rPr>
        <w:t>la</w:t>
      </w:r>
      <w:r w:rsidRPr="0017273C">
        <w:rPr>
          <w:lang w:val="es-ES"/>
        </w:rPr>
        <w:t xml:space="preserve"> relación de conversión</w:t>
      </w:r>
      <w:r>
        <w:rPr>
          <w:lang w:val="es-ES"/>
        </w:rPr>
        <w:t xml:space="preserve"> (</w:t>
      </w:r>
      <w:r w:rsidRPr="0017273C">
        <w:rPr>
          <w:lang w:val="es-ES"/>
        </w:rPr>
        <w:t>fórmulas de ajuste para compensar una eventual dilución de la participación económica de los accionistas</w:t>
      </w:r>
      <w:r>
        <w:rPr>
          <w:lang w:val="es-ES"/>
        </w:rPr>
        <w:t>).</w:t>
      </w:r>
    </w:p>
    <w:p w:rsidR="000F7FC8" w:rsidRPr="0017273C" w:rsidRDefault="000F7FC8" w:rsidP="000F7FC8">
      <w:pPr>
        <w:pStyle w:val="Textosinformato"/>
        <w:jc w:val="both"/>
      </w:pPr>
    </w:p>
    <w:p w:rsidR="000F7FC8" w:rsidRDefault="000F7FC8" w:rsidP="000F7FC8">
      <w:pPr>
        <w:pStyle w:val="Textosinformato"/>
        <w:jc w:val="both"/>
        <w:rPr>
          <w:lang w:val="es-ES"/>
        </w:rPr>
      </w:pPr>
      <w:r w:rsidRPr="0017273C">
        <w:rPr>
          <w:lang w:val="es-ES"/>
        </w:rPr>
        <w:t xml:space="preserve">Con los requisitos establecidos para la modificación de los estatutos sociales, la </w:t>
      </w:r>
      <w:r>
        <w:rPr>
          <w:lang w:val="es-ES"/>
        </w:rPr>
        <w:t>JG</w:t>
      </w:r>
      <w:r w:rsidRPr="0017273C">
        <w:rPr>
          <w:lang w:val="es-ES"/>
        </w:rPr>
        <w:t>, al decidir la emisión de obligaciones convertibles, podrá acordar la supresión total o parcial del derecho de preferencia de los socios en los casos en que el interés de la sociedad así lo exija</w:t>
      </w:r>
      <w:r>
        <w:rPr>
          <w:lang w:val="es-ES"/>
        </w:rPr>
        <w:t xml:space="preserve"> (&lt;&gt; 304.2 LSC)</w:t>
      </w:r>
      <w:r w:rsidRPr="0017273C">
        <w:rPr>
          <w:lang w:val="es-ES"/>
        </w:rPr>
        <w:t>.</w:t>
      </w:r>
    </w:p>
    <w:p w:rsidR="000F7FC8" w:rsidRPr="0017273C" w:rsidRDefault="000F7FC8" w:rsidP="000F7FC8">
      <w:pPr>
        <w:pStyle w:val="Textosinformato"/>
        <w:jc w:val="both"/>
        <w:rPr>
          <w:lang w:val="es-ES"/>
        </w:rPr>
      </w:pPr>
    </w:p>
    <w:p w:rsidR="00A076F7" w:rsidRPr="00A076F7" w:rsidRDefault="00A076F7" w:rsidP="00A076F7">
      <w:pPr>
        <w:pStyle w:val="Textosinformato"/>
        <w:jc w:val="both"/>
        <w:rPr>
          <w:lang w:val="es-ES"/>
        </w:rPr>
      </w:pPr>
    </w:p>
    <w:p w:rsidR="00A076F7" w:rsidRDefault="00A076F7" w:rsidP="000F7FC8">
      <w:pPr>
        <w:pStyle w:val="Textosinformato"/>
        <w:jc w:val="center"/>
        <w:rPr>
          <w:lang w:val="es-ES"/>
        </w:rPr>
      </w:pPr>
      <w:r w:rsidRPr="00A076F7">
        <w:rPr>
          <w:lang w:val="es-ES"/>
        </w:rPr>
        <w:t>SOCIEDADES COTIZADAS</w:t>
      </w:r>
    </w:p>
    <w:p w:rsidR="000F7FC8" w:rsidRPr="00A076F7" w:rsidRDefault="000F7FC8" w:rsidP="000F7FC8">
      <w:pPr>
        <w:pStyle w:val="Textosinformato"/>
        <w:jc w:val="center"/>
        <w:rPr>
          <w:lang w:val="es-ES"/>
        </w:rPr>
      </w:pPr>
    </w:p>
    <w:p w:rsidR="00A076F7" w:rsidRPr="00136005" w:rsidRDefault="00A076F7" w:rsidP="00A076F7">
      <w:pPr>
        <w:pStyle w:val="Textosinformato"/>
        <w:jc w:val="both"/>
        <w:rPr>
          <w:lang w:val="es-ES"/>
        </w:rPr>
      </w:pPr>
    </w:p>
    <w:p w:rsidR="009F0C21" w:rsidRPr="000F7FC8" w:rsidRDefault="000F7FC8" w:rsidP="000F7FC8">
      <w:pPr>
        <w:pStyle w:val="Textosinformato"/>
        <w:jc w:val="both"/>
        <w:rPr>
          <w:lang w:val="es-ES"/>
        </w:rPr>
      </w:pPr>
      <w:r w:rsidRPr="000F7FC8">
        <w:rPr>
          <w:lang w:val="es-ES"/>
        </w:rPr>
        <w:t xml:space="preserve">Además de lo </w:t>
      </w:r>
      <w:r>
        <w:rPr>
          <w:lang w:val="es-ES"/>
        </w:rPr>
        <w:t>ya dicho</w:t>
      </w:r>
      <w:r w:rsidRPr="000F7FC8">
        <w:rPr>
          <w:lang w:val="es-ES"/>
        </w:rPr>
        <w:t xml:space="preserve"> destacar:</w:t>
      </w:r>
    </w:p>
    <w:p w:rsidR="009F0C21" w:rsidRDefault="009F0C21" w:rsidP="00755099">
      <w:pPr>
        <w:pStyle w:val="Textosinformato"/>
        <w:jc w:val="center"/>
        <w:rPr>
          <w:i/>
          <w:lang w:val="es-ES"/>
        </w:rPr>
      </w:pPr>
    </w:p>
    <w:p w:rsidR="000F7FC8" w:rsidRPr="000F7FC8" w:rsidRDefault="000F7FC8" w:rsidP="00755099">
      <w:pPr>
        <w:pStyle w:val="Textosinformato"/>
        <w:jc w:val="center"/>
        <w:rPr>
          <w:lang w:val="es-ES"/>
        </w:rPr>
      </w:pPr>
    </w:p>
    <w:p w:rsidR="009F0C21" w:rsidRDefault="009F0C21" w:rsidP="000F7FC8">
      <w:pPr>
        <w:pStyle w:val="Textosinformato"/>
        <w:ind w:left="708"/>
        <w:jc w:val="both"/>
        <w:rPr>
          <w:lang w:val="es-ES"/>
        </w:rPr>
      </w:pPr>
      <w:r>
        <w:rPr>
          <w:lang w:val="es-ES"/>
        </w:rPr>
        <w:t xml:space="preserve">· La posibilidad de que la Junta, tratándose de sociedades cotizadas, acuerde la emisión de nuevas acciones a un precio </w:t>
      </w:r>
      <w:r w:rsidRPr="0017273C">
        <w:rPr>
          <w:u w:val="single"/>
          <w:lang w:val="es-ES"/>
        </w:rPr>
        <w:t>superior</w:t>
      </w:r>
      <w:r>
        <w:rPr>
          <w:lang w:val="es-ES"/>
        </w:rPr>
        <w:t xml:space="preserve"> al valor neto patrimonial.</w:t>
      </w:r>
    </w:p>
    <w:p w:rsidR="009F0C21" w:rsidRDefault="009F0C21" w:rsidP="000F7FC8">
      <w:pPr>
        <w:pStyle w:val="Textosinformato"/>
        <w:ind w:left="708"/>
        <w:jc w:val="both"/>
        <w:rPr>
          <w:lang w:val="es-ES"/>
        </w:rPr>
      </w:pPr>
    </w:p>
    <w:p w:rsidR="009F0C21" w:rsidRDefault="009F0C21" w:rsidP="000F7FC8">
      <w:pPr>
        <w:pStyle w:val="Textosinformato"/>
        <w:ind w:left="708"/>
        <w:jc w:val="both"/>
        <w:rPr>
          <w:lang w:val="es-ES"/>
        </w:rPr>
      </w:pPr>
      <w:r>
        <w:rPr>
          <w:lang w:val="es-ES"/>
        </w:rPr>
        <w:t xml:space="preserve">· La autorización para que </w:t>
      </w:r>
      <w:r w:rsidRPr="0017273C">
        <w:rPr>
          <w:u w:val="single"/>
          <w:lang w:val="es-ES"/>
        </w:rPr>
        <w:t>los administradores</w:t>
      </w:r>
      <w:r>
        <w:rPr>
          <w:lang w:val="es-ES"/>
        </w:rPr>
        <w:t xml:space="preserve"> a quienes se delegue la facultad de aumentar el capital, </w:t>
      </w:r>
      <w:r w:rsidRPr="0017273C">
        <w:rPr>
          <w:u w:val="single"/>
          <w:lang w:val="es-ES"/>
        </w:rPr>
        <w:t>excluyan también</w:t>
      </w:r>
      <w:r w:rsidRPr="0017273C">
        <w:rPr>
          <w:u w:val="single"/>
        </w:rPr>
        <w:t xml:space="preserve"> el derecho de su suscripción</w:t>
      </w:r>
      <w:r>
        <w:t xml:space="preserve"> preferente por los socios si el interés de la sociedad así lo exigiera.</w:t>
      </w:r>
    </w:p>
    <w:p w:rsidR="009F0C21" w:rsidRDefault="009F0C21" w:rsidP="00755099">
      <w:pPr>
        <w:pStyle w:val="Textosinformato"/>
        <w:jc w:val="both"/>
        <w:rPr>
          <w:lang w:val="es-ES"/>
        </w:rPr>
      </w:pPr>
    </w:p>
    <w:p w:rsidR="00A37CDE" w:rsidRDefault="00A37CDE" w:rsidP="00755099">
      <w:pPr>
        <w:pStyle w:val="Textosinformato"/>
        <w:jc w:val="both"/>
        <w:rPr>
          <w:lang w:val="es-ES"/>
        </w:rPr>
      </w:pPr>
    </w:p>
    <w:p w:rsidR="00A37CDE" w:rsidRPr="00A37CDE" w:rsidRDefault="00A37CDE" w:rsidP="00A37CDE">
      <w:pPr>
        <w:pStyle w:val="Textosinformato"/>
        <w:jc w:val="center"/>
        <w:rPr>
          <w:b/>
          <w:sz w:val="18"/>
          <w:lang w:val="es-ES"/>
        </w:rPr>
      </w:pPr>
      <w:r w:rsidRPr="00A37CDE">
        <w:rPr>
          <w:b/>
          <w:sz w:val="18"/>
          <w:highlight w:val="lightGray"/>
          <w:lang w:val="es-ES"/>
        </w:rPr>
        <w:t>= Fin PRESCINDIBLE =</w:t>
      </w:r>
    </w:p>
    <w:p w:rsidR="00A37CDE" w:rsidRDefault="00A37CDE" w:rsidP="00755099">
      <w:pPr>
        <w:pStyle w:val="Textosinformato"/>
        <w:jc w:val="both"/>
        <w:rPr>
          <w:lang w:val="es-ES"/>
        </w:rPr>
      </w:pPr>
    </w:p>
    <w:p w:rsidR="000F7FC8" w:rsidRDefault="000F7FC8" w:rsidP="00755099">
      <w:pPr>
        <w:pStyle w:val="Textosinformato"/>
        <w:jc w:val="both"/>
      </w:pPr>
    </w:p>
    <w:p w:rsidR="00A37CDE" w:rsidRDefault="00A37CDE" w:rsidP="00755099">
      <w:pPr>
        <w:pStyle w:val="Textosinformato"/>
        <w:jc w:val="both"/>
      </w:pPr>
    </w:p>
    <w:p w:rsidR="00B26AAC" w:rsidRPr="00B260C8" w:rsidRDefault="00B26AAC" w:rsidP="00755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60C8">
        <w:rPr>
          <w:rFonts w:ascii="Times New Roman" w:hAnsi="Times New Roman"/>
          <w:b/>
          <w:sz w:val="28"/>
          <w:szCs w:val="28"/>
          <w:u w:val="single"/>
        </w:rPr>
        <w:t>LA INSCRIPCIÓN DEL AUMENTO</w:t>
      </w:r>
      <w:r w:rsidR="009D22B2" w:rsidRPr="009D22B2">
        <w:rPr>
          <w:rFonts w:ascii="Times New Roman" w:hAnsi="Times New Roman"/>
          <w:sz w:val="24"/>
          <w:szCs w:val="28"/>
        </w:rPr>
        <w:t xml:space="preserve">  </w:t>
      </w:r>
      <w:r w:rsidR="009D22B2">
        <w:rPr>
          <w:rFonts w:ascii="Times New Roman" w:hAnsi="Times New Roman"/>
          <w:sz w:val="24"/>
          <w:szCs w:val="28"/>
        </w:rPr>
        <w:t xml:space="preserve"> </w:t>
      </w:r>
      <w:r w:rsidR="009D22B2" w:rsidRPr="009D22B2">
        <w:rPr>
          <w:rFonts w:ascii="Times New Roman" w:hAnsi="Times New Roman"/>
          <w:sz w:val="24"/>
          <w:szCs w:val="28"/>
        </w:rPr>
        <w:t>313 y ss</w:t>
      </w:r>
    </w:p>
    <w:p w:rsidR="00DC40E1" w:rsidRDefault="00DC40E1" w:rsidP="00755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2B2" w:rsidRDefault="009D22B2" w:rsidP="00403F51">
      <w:pPr>
        <w:pStyle w:val="Textosinformato"/>
        <w:jc w:val="both"/>
      </w:pPr>
    </w:p>
    <w:p w:rsidR="009D22B2" w:rsidRDefault="009D22B2" w:rsidP="00DA658B">
      <w:pPr>
        <w:pStyle w:val="Textosinformato"/>
        <w:jc w:val="both"/>
      </w:pPr>
      <w:r>
        <w:t>Ejecutado el acuerdo de AC, los administradores deberán dar nueva redacción a los estatutos (</w:t>
      </w:r>
      <w:r w:rsidR="00DA658B">
        <w:t xml:space="preserve">nueva redacción </w:t>
      </w:r>
      <w:r w:rsidR="00A37CDE">
        <w:t xml:space="preserve">-literal- </w:t>
      </w:r>
      <w:r w:rsidR="00DA658B">
        <w:t>de los artículos de los estatutos relativos al capital y a las acciones, art. 169 RRM</w:t>
      </w:r>
      <w:r>
        <w:t xml:space="preserve">), a cuyo efecto han de otorgar la correspondiente </w:t>
      </w:r>
      <w:r w:rsidRPr="009D22B2">
        <w:rPr>
          <w:b/>
        </w:rPr>
        <w:t>ESCRITURA</w:t>
      </w:r>
      <w:r>
        <w:t xml:space="preserve"> en la que conste tanto el acuerdo como los actos relativos a su ejecución:</w:t>
      </w:r>
    </w:p>
    <w:p w:rsidR="009D22B2" w:rsidRDefault="009D22B2" w:rsidP="00403F51">
      <w:pPr>
        <w:pStyle w:val="Textosinformato"/>
        <w:jc w:val="both"/>
      </w:pPr>
    </w:p>
    <w:p w:rsidR="009D22B2" w:rsidRDefault="009D22B2" w:rsidP="009D22B2">
      <w:pPr>
        <w:pStyle w:val="Textosinformato"/>
        <w:ind w:left="708"/>
        <w:jc w:val="both"/>
      </w:pPr>
      <w:r>
        <w:t>Se entenderán facultados para ello por el acuerdo de aumento.</w:t>
      </w:r>
    </w:p>
    <w:p w:rsidR="009D22B2" w:rsidRDefault="009D22B2" w:rsidP="009D22B2">
      <w:pPr>
        <w:pStyle w:val="Textosinformato"/>
        <w:ind w:left="708"/>
        <w:jc w:val="both"/>
      </w:pPr>
    </w:p>
    <w:p w:rsidR="009D22B2" w:rsidRDefault="009D22B2" w:rsidP="009D22B2">
      <w:pPr>
        <w:pStyle w:val="Textosinformato"/>
        <w:ind w:left="708"/>
        <w:jc w:val="both"/>
      </w:pPr>
      <w:r>
        <w:t xml:space="preserve">La escritura deberá expresar los bienes o derechos aportados y demás circunstancias que detallan el art 314 LSC y 166 RRM, incluida la declaración del órgano de administración de que se ha hecho constar la titularidad de las </w:t>
      </w:r>
    </w:p>
    <w:p w:rsidR="009D22B2" w:rsidRDefault="009D22B2" w:rsidP="009D22B2">
      <w:pPr>
        <w:pStyle w:val="Textosinformato"/>
        <w:ind w:left="708"/>
        <w:jc w:val="both"/>
      </w:pPr>
    </w:p>
    <w:p w:rsidR="009D22B2" w:rsidRDefault="009D22B2" w:rsidP="009D22B2">
      <w:pPr>
        <w:pStyle w:val="Textosinformato"/>
        <w:ind w:left="1416"/>
        <w:jc w:val="both"/>
      </w:pPr>
      <w:r>
        <w:t xml:space="preserve">participaciones en el Libro-Registro de socios </w:t>
      </w:r>
    </w:p>
    <w:p w:rsidR="009D22B2" w:rsidRDefault="009D22B2" w:rsidP="009D22B2">
      <w:pPr>
        <w:pStyle w:val="Textosinformato"/>
        <w:ind w:left="1416"/>
        <w:jc w:val="both"/>
      </w:pPr>
    </w:p>
    <w:p w:rsidR="009D22B2" w:rsidRDefault="009D22B2" w:rsidP="009D22B2">
      <w:pPr>
        <w:pStyle w:val="Textosinformato"/>
        <w:ind w:left="1416"/>
        <w:jc w:val="both"/>
      </w:pPr>
      <w:r>
        <w:t>acciones nominativas en el Libro-registro de acciones nominativas</w:t>
      </w:r>
    </w:p>
    <w:p w:rsidR="009D22B2" w:rsidRDefault="009D22B2" w:rsidP="00403F51">
      <w:pPr>
        <w:pStyle w:val="Textosinformato"/>
        <w:jc w:val="both"/>
      </w:pPr>
    </w:p>
    <w:p w:rsidR="00403F51" w:rsidRPr="009D22B2" w:rsidRDefault="00403F51" w:rsidP="00403F51">
      <w:pPr>
        <w:pStyle w:val="Textosinformato"/>
        <w:jc w:val="both"/>
        <w:rPr>
          <w:lang w:val="es-ES"/>
        </w:rPr>
      </w:pPr>
      <w:r>
        <w:t xml:space="preserve">El acuerdo de ampliación y su ejecución </w:t>
      </w:r>
      <w:r w:rsidRPr="00DE642F">
        <w:rPr>
          <w:b/>
        </w:rPr>
        <w:t xml:space="preserve">deberán </w:t>
      </w:r>
      <w:r w:rsidR="00DE642F" w:rsidRPr="00DE642F">
        <w:rPr>
          <w:b/>
        </w:rPr>
        <w:t>INSCRIBIRSE</w:t>
      </w:r>
      <w:r w:rsidRPr="00136005">
        <w:rPr>
          <w:b/>
          <w:u w:val="single"/>
        </w:rPr>
        <w:t xml:space="preserve"> </w:t>
      </w:r>
      <w:r w:rsidRPr="00DE642F">
        <w:rPr>
          <w:b/>
        </w:rPr>
        <w:t>simultáneamente</w:t>
      </w:r>
      <w:r>
        <w:t xml:space="preserve"> en el Registro </w:t>
      </w:r>
      <w:r w:rsidRPr="009D22B2">
        <w:t xml:space="preserve">Mercantil, </w:t>
      </w:r>
      <w:r w:rsidRPr="009D22B2">
        <w:rPr>
          <w:lang w:val="es-ES"/>
        </w:rPr>
        <w:t>si bien podrán constar en escrituras separadas (art. 166.5 RRM). Como excepción, el acuerdo de aumento podrá inscribirse antes de la ejecución cuando concurran las dos circunstancias siguientes:</w:t>
      </w:r>
    </w:p>
    <w:p w:rsidR="009D22B2" w:rsidRPr="009D22B2" w:rsidRDefault="009D22B2" w:rsidP="00403F51">
      <w:pPr>
        <w:pStyle w:val="Textosinformato"/>
        <w:jc w:val="both"/>
        <w:rPr>
          <w:lang w:val="es-ES"/>
        </w:rPr>
      </w:pPr>
    </w:p>
    <w:p w:rsidR="009D22B2" w:rsidRPr="009D22B2" w:rsidRDefault="00403F51" w:rsidP="009D22B2">
      <w:pPr>
        <w:pStyle w:val="Textosinformato"/>
        <w:ind w:left="708"/>
        <w:jc w:val="both"/>
      </w:pPr>
      <w:r w:rsidRPr="009D22B2">
        <w:rPr>
          <w:lang w:val="es-ES"/>
        </w:rPr>
        <w:lastRenderedPageBreak/>
        <w:t>·</w:t>
      </w:r>
      <w:r w:rsidR="009D22B2" w:rsidRPr="009D22B2">
        <w:rPr>
          <w:lang w:val="es-ES"/>
        </w:rPr>
        <w:t xml:space="preserve"> En el acuerdo de aumento de hubiere previsto expresamente la suscripción incompleta</w:t>
      </w:r>
      <w:r w:rsidR="005D4CF7">
        <w:rPr>
          <w:lang w:val="es-ES"/>
        </w:rPr>
        <w:t>; y</w:t>
      </w:r>
      <w:r w:rsidR="009D22B2" w:rsidRPr="009D22B2">
        <w:t xml:space="preserve"> </w:t>
      </w:r>
    </w:p>
    <w:p w:rsidR="009D22B2" w:rsidRPr="009D22B2" w:rsidRDefault="009D22B2" w:rsidP="009D22B2">
      <w:pPr>
        <w:pStyle w:val="Textosinformato"/>
        <w:ind w:left="708"/>
        <w:jc w:val="both"/>
      </w:pPr>
    </w:p>
    <w:p w:rsidR="00403F51" w:rsidRDefault="009D22B2" w:rsidP="005D4CF7">
      <w:pPr>
        <w:pStyle w:val="Textosinformato"/>
        <w:ind w:left="708"/>
        <w:jc w:val="both"/>
        <w:rPr>
          <w:lang w:val="es-ES"/>
        </w:rPr>
      </w:pPr>
      <w:r w:rsidRPr="009D22B2">
        <w:rPr>
          <w:lang w:val="es-ES"/>
        </w:rPr>
        <w:t>·</w:t>
      </w:r>
      <w:r w:rsidR="00403F51" w:rsidRPr="009D22B2">
        <w:rPr>
          <w:lang w:val="es-ES"/>
        </w:rPr>
        <w:t xml:space="preserve"> La emisión de las nuevas acciones haya sido autorizada o verificada por la CNMV</w:t>
      </w:r>
    </w:p>
    <w:p w:rsidR="00403F51" w:rsidRDefault="00403F51" w:rsidP="00755099">
      <w:pPr>
        <w:pStyle w:val="Textosinformato"/>
        <w:jc w:val="both"/>
        <w:rPr>
          <w:b/>
          <w:u w:val="single"/>
          <w:lang w:val="es-ES"/>
        </w:rPr>
      </w:pPr>
    </w:p>
    <w:p w:rsidR="00A37CDE" w:rsidRDefault="00A37CDE" w:rsidP="00DE642F">
      <w:pPr>
        <w:pStyle w:val="Textosinformato"/>
        <w:ind w:left="1416"/>
        <w:jc w:val="both"/>
        <w:rPr>
          <w:b/>
          <w:lang w:val="es-ES"/>
        </w:rPr>
      </w:pPr>
    </w:p>
    <w:p w:rsidR="00DE642F" w:rsidRPr="00DE642F" w:rsidRDefault="00DE642F" w:rsidP="00DE642F">
      <w:pPr>
        <w:pStyle w:val="Textosinformato"/>
        <w:ind w:left="1416"/>
        <w:jc w:val="both"/>
        <w:rPr>
          <w:lang w:val="es-ES"/>
        </w:rPr>
      </w:pPr>
      <w:r w:rsidRPr="00DE642F">
        <w:rPr>
          <w:b/>
          <w:lang w:val="es-ES"/>
        </w:rPr>
        <w:t xml:space="preserve">La inscripción del AC </w:t>
      </w:r>
      <w:r w:rsidRPr="00DE642F">
        <w:rPr>
          <w:lang w:val="es-ES"/>
        </w:rPr>
        <w:t xml:space="preserve">es obligatoria pero </w:t>
      </w:r>
      <w:r w:rsidRPr="00DE642F">
        <w:rPr>
          <w:b/>
          <w:lang w:val="es-ES"/>
        </w:rPr>
        <w:t>no constitutiva</w:t>
      </w:r>
      <w:r w:rsidRPr="00DE642F">
        <w:rPr>
          <w:lang w:val="es-ES"/>
        </w:rPr>
        <w:t>. Así la DGRN (en contra PAU)</w:t>
      </w:r>
    </w:p>
    <w:p w:rsidR="00403F51" w:rsidRDefault="00403F51" w:rsidP="00755099">
      <w:pPr>
        <w:pStyle w:val="Textosinformato"/>
        <w:jc w:val="both"/>
        <w:rPr>
          <w:b/>
          <w:u w:val="single"/>
          <w:lang w:val="es-ES"/>
        </w:rPr>
      </w:pPr>
    </w:p>
    <w:p w:rsidR="00A37CDE" w:rsidRDefault="00A37CDE" w:rsidP="00755099">
      <w:pPr>
        <w:pStyle w:val="Textosinformato"/>
        <w:jc w:val="both"/>
        <w:rPr>
          <w:b/>
          <w:u w:val="single"/>
          <w:lang w:val="es-ES"/>
        </w:rPr>
      </w:pPr>
    </w:p>
    <w:p w:rsidR="00A37CDE" w:rsidRDefault="00DE642F" w:rsidP="00DA658B">
      <w:pPr>
        <w:pStyle w:val="Textosinformato"/>
        <w:jc w:val="both"/>
        <w:rPr>
          <w:lang w:val="es-ES"/>
        </w:rPr>
      </w:pPr>
      <w:r w:rsidRPr="00DA658B">
        <w:rPr>
          <w:lang w:val="es-ES"/>
        </w:rPr>
        <w:t xml:space="preserve">DERECHO A LA RESTITUCIÓN DE APORTACIONES. Quienes hayan asumido/suscrito las nuevas participaciones/acciones pueden </w:t>
      </w:r>
      <w:r w:rsidR="00A37CDE">
        <w:rPr>
          <w:lang w:val="es-ES"/>
        </w:rPr>
        <w:t>exigir</w:t>
      </w:r>
      <w:r w:rsidRPr="00DA658B">
        <w:rPr>
          <w:lang w:val="es-ES"/>
        </w:rPr>
        <w:t xml:space="preserve"> </w:t>
      </w:r>
    </w:p>
    <w:p w:rsidR="00A37CDE" w:rsidRDefault="00A37CDE" w:rsidP="00DA658B">
      <w:pPr>
        <w:pStyle w:val="Textosinformato"/>
        <w:jc w:val="both"/>
        <w:rPr>
          <w:lang w:val="es-ES"/>
        </w:rPr>
      </w:pPr>
    </w:p>
    <w:p w:rsidR="00A37CDE" w:rsidRDefault="00DE642F" w:rsidP="006E261A">
      <w:pPr>
        <w:pStyle w:val="Textosinformato"/>
        <w:ind w:left="1416"/>
        <w:jc w:val="both"/>
        <w:rPr>
          <w:lang w:val="es-ES"/>
        </w:rPr>
      </w:pPr>
      <w:r w:rsidRPr="00DA658B">
        <w:rPr>
          <w:lang w:val="es-ES"/>
        </w:rPr>
        <w:t>la resolución de su obligación de aportar y</w:t>
      </w:r>
    </w:p>
    <w:p w:rsidR="00A37CDE" w:rsidRDefault="00A37CDE" w:rsidP="006E261A">
      <w:pPr>
        <w:pStyle w:val="Textosinformato"/>
        <w:ind w:left="1416"/>
        <w:jc w:val="both"/>
        <w:rPr>
          <w:lang w:val="es-ES"/>
        </w:rPr>
      </w:pPr>
    </w:p>
    <w:p w:rsidR="00A37CDE" w:rsidRDefault="00DE642F" w:rsidP="006E261A">
      <w:pPr>
        <w:pStyle w:val="Textosinformato"/>
        <w:ind w:left="1416"/>
        <w:jc w:val="both"/>
        <w:rPr>
          <w:lang w:val="es-ES"/>
        </w:rPr>
      </w:pPr>
      <w:r w:rsidRPr="00DA658B">
        <w:rPr>
          <w:lang w:val="es-ES"/>
        </w:rPr>
        <w:t xml:space="preserve">la restitución de las aportaciones realizadas </w:t>
      </w:r>
    </w:p>
    <w:p w:rsidR="00A37CDE" w:rsidRDefault="00A37CDE" w:rsidP="006E261A">
      <w:pPr>
        <w:pStyle w:val="Textosinformato"/>
        <w:ind w:left="708"/>
        <w:jc w:val="both"/>
        <w:rPr>
          <w:lang w:val="es-ES"/>
        </w:rPr>
      </w:pPr>
    </w:p>
    <w:p w:rsidR="00610FA2" w:rsidRPr="00424A1D" w:rsidRDefault="00DE642F" w:rsidP="00424A1D">
      <w:pPr>
        <w:pStyle w:val="Textosinformato"/>
        <w:ind w:left="708"/>
        <w:jc w:val="both"/>
        <w:rPr>
          <w:lang w:val="es-ES"/>
        </w:rPr>
      </w:pPr>
      <w:r w:rsidRPr="00DA658B">
        <w:rPr>
          <w:lang w:val="es-ES"/>
        </w:rPr>
        <w:t xml:space="preserve">transcurridos seis meses desde la apertura del plazo </w:t>
      </w:r>
      <w:r w:rsidR="00DA658B" w:rsidRPr="00A37CDE">
        <w:rPr>
          <w:i/>
          <w:sz w:val="24"/>
          <w:lang w:val="es-ES"/>
        </w:rPr>
        <w:t>(desde su finalización, según la STS 28 noviembre 2002</w:t>
      </w:r>
      <w:r w:rsidR="00DA658B" w:rsidRPr="00DA658B">
        <w:rPr>
          <w:i/>
          <w:sz w:val="22"/>
          <w:lang w:val="es-ES"/>
        </w:rPr>
        <w:t>)</w:t>
      </w:r>
      <w:r w:rsidR="00DA658B" w:rsidRPr="00DA658B">
        <w:rPr>
          <w:lang w:val="es-ES"/>
        </w:rPr>
        <w:t xml:space="preserve"> </w:t>
      </w:r>
      <w:r w:rsidRPr="00DA658B">
        <w:rPr>
          <w:lang w:val="es-ES"/>
        </w:rPr>
        <w:t xml:space="preserve">para el ejercicio de derecho de preferencia sin presentación a inscripción en el </w:t>
      </w:r>
      <w:r w:rsidR="00A37CDE">
        <w:rPr>
          <w:lang w:val="es-ES"/>
        </w:rPr>
        <w:t>RM</w:t>
      </w:r>
      <w:r w:rsidRPr="00DA658B">
        <w:rPr>
          <w:lang w:val="es-ES"/>
        </w:rPr>
        <w:t xml:space="preserve"> de la </w:t>
      </w:r>
      <w:r w:rsidR="00A37CDE">
        <w:rPr>
          <w:lang w:val="es-ES"/>
        </w:rPr>
        <w:t xml:space="preserve">correspondiente </w:t>
      </w:r>
      <w:r w:rsidRPr="00DA658B">
        <w:rPr>
          <w:lang w:val="es-ES"/>
        </w:rPr>
        <w:t>escritura.</w:t>
      </w:r>
      <w:bookmarkStart w:id="0" w:name="_GoBack"/>
      <w:bookmarkEnd w:id="0"/>
    </w:p>
    <w:sectPr w:rsidR="00610FA2" w:rsidRPr="00424A1D" w:rsidSect="00CA0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A9" w:rsidRDefault="007A32A9" w:rsidP="00D81AAC">
      <w:pPr>
        <w:spacing w:after="0" w:line="240" w:lineRule="auto"/>
      </w:pPr>
      <w:r>
        <w:separator/>
      </w:r>
    </w:p>
  </w:endnote>
  <w:endnote w:type="continuationSeparator" w:id="0">
    <w:p w:rsidR="007A32A9" w:rsidRDefault="007A32A9" w:rsidP="00D8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A9" w:rsidRDefault="007A32A9" w:rsidP="00D81AAC">
      <w:pPr>
        <w:spacing w:after="0" w:line="240" w:lineRule="auto"/>
      </w:pPr>
      <w:r>
        <w:separator/>
      </w:r>
    </w:p>
  </w:footnote>
  <w:footnote w:type="continuationSeparator" w:id="0">
    <w:p w:rsidR="007A32A9" w:rsidRDefault="007A32A9" w:rsidP="00D81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47D0D"/>
    <w:multiLevelType w:val="hybridMultilevel"/>
    <w:tmpl w:val="8446FE8E"/>
    <w:lvl w:ilvl="0" w:tplc="2A7E9CC4">
      <w:start w:val="3"/>
      <w:numFmt w:val="bullet"/>
      <w:lvlText w:val="-"/>
      <w:lvlJc w:val="left"/>
      <w:pPr>
        <w:ind w:left="1050" w:hanging="360"/>
      </w:pPr>
      <w:rPr>
        <w:rFonts w:ascii="Times New Roman" w:eastAsia="Calibri" w:hAnsi="Times New Roman" w:cs="Times New Roman" w:hint="default"/>
        <w:color w:val="00245E"/>
      </w:rPr>
    </w:lvl>
    <w:lvl w:ilvl="1" w:tplc="0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58E51AB3"/>
    <w:multiLevelType w:val="hybridMultilevel"/>
    <w:tmpl w:val="AEF8FD2A"/>
    <w:lvl w:ilvl="0" w:tplc="0C0A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7CD3AE5"/>
    <w:multiLevelType w:val="hybridMultilevel"/>
    <w:tmpl w:val="A98A9B28"/>
    <w:lvl w:ilvl="0" w:tplc="87424F7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6037C"/>
    <w:multiLevelType w:val="hybridMultilevel"/>
    <w:tmpl w:val="5B0E94E2"/>
    <w:lvl w:ilvl="0" w:tplc="5CFCCAB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245E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45"/>
    <w:rsid w:val="000638AE"/>
    <w:rsid w:val="00077187"/>
    <w:rsid w:val="000868A8"/>
    <w:rsid w:val="000904A4"/>
    <w:rsid w:val="000A2850"/>
    <w:rsid w:val="000A59D9"/>
    <w:rsid w:val="000C4B84"/>
    <w:rsid w:val="000E34CA"/>
    <w:rsid w:val="000E70AC"/>
    <w:rsid w:val="000E7568"/>
    <w:rsid w:val="000E7AE5"/>
    <w:rsid w:val="000F7FC8"/>
    <w:rsid w:val="0010628B"/>
    <w:rsid w:val="00111AC9"/>
    <w:rsid w:val="00124C98"/>
    <w:rsid w:val="00127A7D"/>
    <w:rsid w:val="00152E35"/>
    <w:rsid w:val="001574FB"/>
    <w:rsid w:val="00167055"/>
    <w:rsid w:val="00171A5B"/>
    <w:rsid w:val="0018020E"/>
    <w:rsid w:val="00180A5D"/>
    <w:rsid w:val="00187359"/>
    <w:rsid w:val="00195DB1"/>
    <w:rsid w:val="001A2D6C"/>
    <w:rsid w:val="001C3AA8"/>
    <w:rsid w:val="001D08EF"/>
    <w:rsid w:val="001D58FA"/>
    <w:rsid w:val="001D67D7"/>
    <w:rsid w:val="00201DA9"/>
    <w:rsid w:val="00203EFC"/>
    <w:rsid w:val="0020541D"/>
    <w:rsid w:val="00206FA6"/>
    <w:rsid w:val="002200B6"/>
    <w:rsid w:val="00231B85"/>
    <w:rsid w:val="0027091E"/>
    <w:rsid w:val="00270FD7"/>
    <w:rsid w:val="00276548"/>
    <w:rsid w:val="00276A2B"/>
    <w:rsid w:val="00281A62"/>
    <w:rsid w:val="00281C3D"/>
    <w:rsid w:val="002915BA"/>
    <w:rsid w:val="002A5832"/>
    <w:rsid w:val="002C52C4"/>
    <w:rsid w:val="002C5E78"/>
    <w:rsid w:val="002E7BEA"/>
    <w:rsid w:val="002F0612"/>
    <w:rsid w:val="002F367A"/>
    <w:rsid w:val="002F3FC5"/>
    <w:rsid w:val="00302145"/>
    <w:rsid w:val="00303313"/>
    <w:rsid w:val="00303A60"/>
    <w:rsid w:val="003129F2"/>
    <w:rsid w:val="0032683D"/>
    <w:rsid w:val="00330544"/>
    <w:rsid w:val="003316FC"/>
    <w:rsid w:val="00350D98"/>
    <w:rsid w:val="003535F7"/>
    <w:rsid w:val="00361012"/>
    <w:rsid w:val="003667AF"/>
    <w:rsid w:val="003714BD"/>
    <w:rsid w:val="00372074"/>
    <w:rsid w:val="003A21F9"/>
    <w:rsid w:val="003B3256"/>
    <w:rsid w:val="003D48B9"/>
    <w:rsid w:val="003D620F"/>
    <w:rsid w:val="003E5DB7"/>
    <w:rsid w:val="003E7154"/>
    <w:rsid w:val="003F1708"/>
    <w:rsid w:val="003F2BA4"/>
    <w:rsid w:val="003F3AB4"/>
    <w:rsid w:val="003F7361"/>
    <w:rsid w:val="003F763C"/>
    <w:rsid w:val="00402574"/>
    <w:rsid w:val="00403F51"/>
    <w:rsid w:val="00404B81"/>
    <w:rsid w:val="00406B32"/>
    <w:rsid w:val="00415EF5"/>
    <w:rsid w:val="00424A1D"/>
    <w:rsid w:val="0043198F"/>
    <w:rsid w:val="0043430C"/>
    <w:rsid w:val="004533E6"/>
    <w:rsid w:val="00453EA1"/>
    <w:rsid w:val="00461E9F"/>
    <w:rsid w:val="00474B0E"/>
    <w:rsid w:val="00483AB0"/>
    <w:rsid w:val="004E01EB"/>
    <w:rsid w:val="004F15FA"/>
    <w:rsid w:val="005109F5"/>
    <w:rsid w:val="00511AFD"/>
    <w:rsid w:val="0053661C"/>
    <w:rsid w:val="00554478"/>
    <w:rsid w:val="005561CE"/>
    <w:rsid w:val="00561D5E"/>
    <w:rsid w:val="00564897"/>
    <w:rsid w:val="00570AF2"/>
    <w:rsid w:val="00577BAA"/>
    <w:rsid w:val="005838D7"/>
    <w:rsid w:val="005902DA"/>
    <w:rsid w:val="005A162B"/>
    <w:rsid w:val="005B07E9"/>
    <w:rsid w:val="005B5FB3"/>
    <w:rsid w:val="005C7E8F"/>
    <w:rsid w:val="005D1A81"/>
    <w:rsid w:val="005D4CF7"/>
    <w:rsid w:val="005D6A1B"/>
    <w:rsid w:val="0060558E"/>
    <w:rsid w:val="00610FA2"/>
    <w:rsid w:val="00613712"/>
    <w:rsid w:val="006242AF"/>
    <w:rsid w:val="006509BB"/>
    <w:rsid w:val="00661B34"/>
    <w:rsid w:val="00677730"/>
    <w:rsid w:val="00686D6C"/>
    <w:rsid w:val="0069173F"/>
    <w:rsid w:val="006B3CC4"/>
    <w:rsid w:val="006C152A"/>
    <w:rsid w:val="006C2E4F"/>
    <w:rsid w:val="006C3C3E"/>
    <w:rsid w:val="006E261A"/>
    <w:rsid w:val="006E6092"/>
    <w:rsid w:val="006E7138"/>
    <w:rsid w:val="00712319"/>
    <w:rsid w:val="00716DC0"/>
    <w:rsid w:val="00724504"/>
    <w:rsid w:val="0073331D"/>
    <w:rsid w:val="00734BC0"/>
    <w:rsid w:val="007431C8"/>
    <w:rsid w:val="00755099"/>
    <w:rsid w:val="00766257"/>
    <w:rsid w:val="007765E7"/>
    <w:rsid w:val="00796CBF"/>
    <w:rsid w:val="007A0726"/>
    <w:rsid w:val="007A32A9"/>
    <w:rsid w:val="007C6292"/>
    <w:rsid w:val="007E0229"/>
    <w:rsid w:val="007E1E8D"/>
    <w:rsid w:val="00817FB8"/>
    <w:rsid w:val="00827920"/>
    <w:rsid w:val="00830208"/>
    <w:rsid w:val="00834B2E"/>
    <w:rsid w:val="00843847"/>
    <w:rsid w:val="00847035"/>
    <w:rsid w:val="0085454F"/>
    <w:rsid w:val="00884813"/>
    <w:rsid w:val="0089365A"/>
    <w:rsid w:val="008A4AED"/>
    <w:rsid w:val="008B2B0A"/>
    <w:rsid w:val="008C085D"/>
    <w:rsid w:val="008C1C73"/>
    <w:rsid w:val="008C66D4"/>
    <w:rsid w:val="008D1240"/>
    <w:rsid w:val="008D297D"/>
    <w:rsid w:val="008D5452"/>
    <w:rsid w:val="008F1FBF"/>
    <w:rsid w:val="00915A45"/>
    <w:rsid w:val="00924BB9"/>
    <w:rsid w:val="00927D8D"/>
    <w:rsid w:val="009305A9"/>
    <w:rsid w:val="00944CC1"/>
    <w:rsid w:val="00953DB0"/>
    <w:rsid w:val="00967024"/>
    <w:rsid w:val="00990CE4"/>
    <w:rsid w:val="00992B13"/>
    <w:rsid w:val="009946AB"/>
    <w:rsid w:val="00994DA1"/>
    <w:rsid w:val="009B1688"/>
    <w:rsid w:val="009B339C"/>
    <w:rsid w:val="009B5448"/>
    <w:rsid w:val="009C66CD"/>
    <w:rsid w:val="009D08CC"/>
    <w:rsid w:val="009D22B2"/>
    <w:rsid w:val="009E2D28"/>
    <w:rsid w:val="009F0C21"/>
    <w:rsid w:val="00A0364E"/>
    <w:rsid w:val="00A076F7"/>
    <w:rsid w:val="00A1324C"/>
    <w:rsid w:val="00A37CDE"/>
    <w:rsid w:val="00A65E70"/>
    <w:rsid w:val="00A902F2"/>
    <w:rsid w:val="00AA79CB"/>
    <w:rsid w:val="00AB5425"/>
    <w:rsid w:val="00AB7C38"/>
    <w:rsid w:val="00AD0CBC"/>
    <w:rsid w:val="00AD3A1D"/>
    <w:rsid w:val="00AE1482"/>
    <w:rsid w:val="00AF019A"/>
    <w:rsid w:val="00AF3A74"/>
    <w:rsid w:val="00B12349"/>
    <w:rsid w:val="00B139BC"/>
    <w:rsid w:val="00B260C8"/>
    <w:rsid w:val="00B26AAC"/>
    <w:rsid w:val="00B32227"/>
    <w:rsid w:val="00B4504D"/>
    <w:rsid w:val="00B53328"/>
    <w:rsid w:val="00B57727"/>
    <w:rsid w:val="00B841E0"/>
    <w:rsid w:val="00B90B39"/>
    <w:rsid w:val="00BA2D6F"/>
    <w:rsid w:val="00BB62A2"/>
    <w:rsid w:val="00BB73CA"/>
    <w:rsid w:val="00BC259F"/>
    <w:rsid w:val="00BC4326"/>
    <w:rsid w:val="00BF00BA"/>
    <w:rsid w:val="00BF1FA5"/>
    <w:rsid w:val="00C0246F"/>
    <w:rsid w:val="00C25A89"/>
    <w:rsid w:val="00C345B7"/>
    <w:rsid w:val="00C50CD3"/>
    <w:rsid w:val="00C64B4D"/>
    <w:rsid w:val="00C65504"/>
    <w:rsid w:val="00C76348"/>
    <w:rsid w:val="00C900F0"/>
    <w:rsid w:val="00C97170"/>
    <w:rsid w:val="00CA0805"/>
    <w:rsid w:val="00CA253B"/>
    <w:rsid w:val="00CA2D01"/>
    <w:rsid w:val="00CA6200"/>
    <w:rsid w:val="00CC0205"/>
    <w:rsid w:val="00CE56AA"/>
    <w:rsid w:val="00D05893"/>
    <w:rsid w:val="00D172DA"/>
    <w:rsid w:val="00D241D6"/>
    <w:rsid w:val="00D326D7"/>
    <w:rsid w:val="00D32E27"/>
    <w:rsid w:val="00D33D5B"/>
    <w:rsid w:val="00D33ECA"/>
    <w:rsid w:val="00D33FBD"/>
    <w:rsid w:val="00D3554D"/>
    <w:rsid w:val="00D5124B"/>
    <w:rsid w:val="00D613DB"/>
    <w:rsid w:val="00D637B5"/>
    <w:rsid w:val="00D65B2F"/>
    <w:rsid w:val="00D668C0"/>
    <w:rsid w:val="00D81AAC"/>
    <w:rsid w:val="00D90C34"/>
    <w:rsid w:val="00DA658B"/>
    <w:rsid w:val="00DB169F"/>
    <w:rsid w:val="00DB218A"/>
    <w:rsid w:val="00DC40E1"/>
    <w:rsid w:val="00DD616F"/>
    <w:rsid w:val="00DE01E8"/>
    <w:rsid w:val="00DE1727"/>
    <w:rsid w:val="00DE642F"/>
    <w:rsid w:val="00DF5D0E"/>
    <w:rsid w:val="00E003B6"/>
    <w:rsid w:val="00E04C82"/>
    <w:rsid w:val="00E1241B"/>
    <w:rsid w:val="00E305ED"/>
    <w:rsid w:val="00E32803"/>
    <w:rsid w:val="00E3533B"/>
    <w:rsid w:val="00E53073"/>
    <w:rsid w:val="00E5324D"/>
    <w:rsid w:val="00E6227D"/>
    <w:rsid w:val="00E7080B"/>
    <w:rsid w:val="00E8046B"/>
    <w:rsid w:val="00E85E24"/>
    <w:rsid w:val="00E8750E"/>
    <w:rsid w:val="00E97AC7"/>
    <w:rsid w:val="00EA52A7"/>
    <w:rsid w:val="00EA56F2"/>
    <w:rsid w:val="00EE11A3"/>
    <w:rsid w:val="00EF7C18"/>
    <w:rsid w:val="00F127E2"/>
    <w:rsid w:val="00F23FA7"/>
    <w:rsid w:val="00F276E1"/>
    <w:rsid w:val="00F33C7C"/>
    <w:rsid w:val="00F454BF"/>
    <w:rsid w:val="00F564AD"/>
    <w:rsid w:val="00F93E27"/>
    <w:rsid w:val="00F95948"/>
    <w:rsid w:val="00FB2965"/>
    <w:rsid w:val="00FB6C9B"/>
    <w:rsid w:val="00FE29E3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0A371"/>
  <w15:chartTrackingRefBased/>
  <w15:docId w15:val="{11898A13-A143-4CD0-99DA-0F99A5DD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0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Negrita">
    <w:name w:val="Cuerpo del texto + Negrita"/>
    <w:aliases w:val="Espaciado -1 pto"/>
    <w:rsid w:val="00915A45"/>
    <w:rPr>
      <w:rFonts w:ascii="Times New Roman" w:eastAsia="Times New Roman" w:hAnsi="Times New Roman" w:cs="Times New Roman"/>
      <w:b/>
      <w:bCs/>
      <w:spacing w:val="-20"/>
      <w:sz w:val="26"/>
      <w:szCs w:val="26"/>
      <w:shd w:val="clear" w:color="auto" w:fill="FFFFFF"/>
    </w:rPr>
  </w:style>
  <w:style w:type="paragraph" w:styleId="Prrafodelista">
    <w:name w:val="List Paragraph"/>
    <w:basedOn w:val="Normal"/>
    <w:qFormat/>
    <w:rsid w:val="00453EA1"/>
    <w:pPr>
      <w:ind w:left="720"/>
      <w:contextualSpacing/>
    </w:pPr>
  </w:style>
  <w:style w:type="paragraph" w:styleId="NormalWeb">
    <w:name w:val="Normal (Web)"/>
    <w:basedOn w:val="Normal"/>
    <w:rsid w:val="006242AF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7"/>
      <w:szCs w:val="17"/>
      <w:lang w:eastAsia="es-ES"/>
    </w:rPr>
  </w:style>
  <w:style w:type="character" w:styleId="CitaHTML">
    <w:name w:val="HTML Cite"/>
    <w:rsid w:val="006242AF"/>
    <w:rPr>
      <w:rFonts w:ascii="Times New Roman" w:hAnsi="Times New Roman" w:cs="Times New Roman" w:hint="default"/>
      <w:i/>
      <w:iCs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9F0C21"/>
    <w:pPr>
      <w:spacing w:after="0" w:line="360" w:lineRule="auto"/>
      <w:ind w:firstLine="780"/>
      <w:jc w:val="both"/>
    </w:pPr>
    <w:rPr>
      <w:rFonts w:ascii="Times New Roman" w:eastAsia="Times New Roman" w:hAnsi="Times New Roman"/>
      <w:sz w:val="26"/>
      <w:szCs w:val="26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0C21"/>
    <w:rPr>
      <w:rFonts w:ascii="Times New Roman" w:eastAsia="Times New Roman" w:hAnsi="Times New Roman"/>
      <w:sz w:val="26"/>
      <w:szCs w:val="26"/>
      <w:lang w:val="es-ES_tradnl"/>
    </w:rPr>
  </w:style>
  <w:style w:type="paragraph" w:styleId="Textosinformato">
    <w:name w:val="Plain Text"/>
    <w:basedOn w:val="Normal"/>
    <w:link w:val="TextosinformatoCar"/>
    <w:rsid w:val="009F0C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F0C21"/>
    <w:rPr>
      <w:rFonts w:ascii="Courier New" w:eastAsia="Times New Roman" w:hAnsi="Courier New" w:cs="Courier New"/>
      <w:lang w:val="es-ES_tradnl"/>
    </w:rPr>
  </w:style>
  <w:style w:type="paragraph" w:customStyle="1" w:styleId="Pa8">
    <w:name w:val="Pa8"/>
    <w:basedOn w:val="Normal"/>
    <w:next w:val="Normal"/>
    <w:rsid w:val="009F0C21"/>
    <w:pPr>
      <w:spacing w:after="0" w:line="201" w:lineRule="atLeast"/>
    </w:pPr>
    <w:rPr>
      <w:rFonts w:ascii="Arial" w:eastAsia="Times New Roman" w:hAnsi="Arial" w:cs="Arial"/>
      <w:snapToGrid w:val="0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F0C2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F0C21"/>
    <w:rPr>
      <w:sz w:val="22"/>
      <w:szCs w:val="22"/>
      <w:lang w:eastAsia="en-US"/>
    </w:rPr>
  </w:style>
  <w:style w:type="paragraph" w:customStyle="1" w:styleId="Default">
    <w:name w:val="Default"/>
    <w:rsid w:val="009F0C2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parrafo">
    <w:name w:val="parrafo"/>
    <w:basedOn w:val="Normal"/>
    <w:rsid w:val="00924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CA6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81AA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81AAC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81AAC"/>
    <w:rPr>
      <w:vertAlign w:val="superscript"/>
    </w:rPr>
  </w:style>
  <w:style w:type="paragraph" w:customStyle="1" w:styleId="articulo">
    <w:name w:val="articulo"/>
    <w:basedOn w:val="Normal"/>
    <w:rsid w:val="00DE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2898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21</vt:lpstr>
    </vt:vector>
  </TitlesOfParts>
  <Company>Hewlett-Packard Company</Company>
  <LinksUpToDate>false</LinksUpToDate>
  <CharactersWithSpaces>18801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21</dc:title>
  <dc:subject/>
  <dc:creator>Don Rafael</dc:creator>
  <cp:keywords/>
  <cp:lastModifiedBy>Daniel Andreu</cp:lastModifiedBy>
  <cp:revision>2</cp:revision>
  <dcterms:created xsi:type="dcterms:W3CDTF">2019-05-30T09:15:00Z</dcterms:created>
  <dcterms:modified xsi:type="dcterms:W3CDTF">2019-05-30T09:15:00Z</dcterms:modified>
</cp:coreProperties>
</file>