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26" w:rsidRDefault="00A77126" w:rsidP="00347722">
      <w:pPr>
        <w:jc w:val="both"/>
        <w:rPr>
          <w:rFonts w:ascii="Times New Roman" w:hAnsi="Times New Roman"/>
          <w:b/>
          <w:szCs w:val="28"/>
        </w:rPr>
      </w:pPr>
      <w:r w:rsidRPr="00347722">
        <w:rPr>
          <w:rFonts w:ascii="Times New Roman" w:hAnsi="Times New Roman"/>
          <w:b/>
          <w:szCs w:val="28"/>
        </w:rPr>
        <w:t>T</w:t>
      </w:r>
      <w:r w:rsidR="00347722" w:rsidRPr="00347722">
        <w:rPr>
          <w:rFonts w:ascii="Times New Roman" w:hAnsi="Times New Roman"/>
          <w:b/>
          <w:szCs w:val="28"/>
        </w:rPr>
        <w:t>ema</w:t>
      </w:r>
      <w:r w:rsidRPr="00347722">
        <w:rPr>
          <w:rFonts w:ascii="Times New Roman" w:hAnsi="Times New Roman"/>
          <w:b/>
          <w:szCs w:val="28"/>
        </w:rPr>
        <w:t xml:space="preserve"> 26</w:t>
      </w:r>
      <w:r w:rsidR="00347722" w:rsidRPr="00347722">
        <w:rPr>
          <w:rFonts w:ascii="Times New Roman" w:hAnsi="Times New Roman"/>
          <w:b/>
          <w:szCs w:val="28"/>
        </w:rPr>
        <w:t xml:space="preserve"> </w:t>
      </w:r>
      <w:r w:rsidRPr="00347722">
        <w:rPr>
          <w:rFonts w:ascii="Times New Roman" w:hAnsi="Times New Roman"/>
          <w:b/>
          <w:szCs w:val="28"/>
        </w:rPr>
        <w:t>LAS OBLIGACIONES. SU EMISIÓN EN LA SOCIEDAD ANÓNIMA. REPRESENTACIÓN DE LAS OBLIGACIONES. OBLIGACIONES CONVERTIBLES. EL SINDICATO DE OBLIGACIONISTAS. REEMBOLSO Y RESCATE DE OBLIGACIONES. LA EMISIÓN DE OBLIGACIONES POR OTRAS PERSONAS JURÍDICAS</w:t>
      </w:r>
    </w:p>
    <w:p w:rsidR="00347722" w:rsidRPr="00347722" w:rsidRDefault="00347722" w:rsidP="00347722">
      <w:pPr>
        <w:jc w:val="both"/>
        <w:rPr>
          <w:rFonts w:ascii="Times New Roman" w:hAnsi="Times New Roman"/>
          <w:b/>
          <w:szCs w:val="28"/>
        </w:rPr>
      </w:pPr>
    </w:p>
    <w:p w:rsidR="00A77126" w:rsidRPr="00A77126" w:rsidRDefault="00A77126" w:rsidP="00347722">
      <w:pPr>
        <w:jc w:val="both"/>
        <w:rPr>
          <w:rFonts w:ascii="Times New Roman" w:hAnsi="Times New Roman"/>
          <w:b/>
          <w:sz w:val="28"/>
          <w:szCs w:val="28"/>
          <w:u w:val="single"/>
        </w:rPr>
      </w:pPr>
      <w:r w:rsidRPr="00A77126">
        <w:rPr>
          <w:rFonts w:ascii="Times New Roman" w:hAnsi="Times New Roman"/>
          <w:b/>
          <w:sz w:val="28"/>
          <w:szCs w:val="28"/>
          <w:u w:val="single"/>
        </w:rPr>
        <w:t xml:space="preserve">LAS OBLIGACIONES </w:t>
      </w:r>
    </w:p>
    <w:p w:rsidR="00625F41" w:rsidRDefault="00625F41" w:rsidP="003451F2">
      <w:pPr>
        <w:pStyle w:val="Textosinformato"/>
        <w:jc w:val="both"/>
      </w:pPr>
      <w:r>
        <w:t>Las sociedades de capital podrán emitir y garantizar series numeradas de obligaciones u otros valores que reconozcan o creen una deuda.</w:t>
      </w:r>
    </w:p>
    <w:p w:rsidR="00625F41" w:rsidRDefault="00625F41" w:rsidP="003451F2">
      <w:pPr>
        <w:pStyle w:val="Textosinformato"/>
        <w:jc w:val="both"/>
      </w:pPr>
    </w:p>
    <w:p w:rsidR="003451F2" w:rsidRDefault="00625F41" w:rsidP="00625F41">
      <w:pPr>
        <w:pStyle w:val="Textosinformato"/>
        <w:jc w:val="both"/>
      </w:pPr>
      <w:r>
        <w:rPr>
          <w:rFonts w:ascii="Times New Roman" w:hAnsi="Times New Roman"/>
          <w:sz w:val="28"/>
          <w:szCs w:val="28"/>
          <w:lang w:val="es-ES"/>
        </w:rPr>
        <w:t>Las obligaciones s</w:t>
      </w:r>
      <w:r w:rsidR="003451F2" w:rsidRPr="00726D5D">
        <w:rPr>
          <w:rFonts w:ascii="Times New Roman" w:eastAsia="MS Mincho" w:hAnsi="Times New Roman"/>
          <w:sz w:val="28"/>
          <w:szCs w:val="28"/>
        </w:rPr>
        <w:t>on valores mobiliarios emitidos como consecuencia de un empréstito</w:t>
      </w:r>
      <w:r>
        <w:rPr>
          <w:rFonts w:ascii="Times New Roman" w:eastAsia="MS Mincho" w:hAnsi="Times New Roman"/>
          <w:sz w:val="28"/>
          <w:szCs w:val="28"/>
          <w:lang w:val="es-ES"/>
        </w:rPr>
        <w:t xml:space="preserve">. </w:t>
      </w:r>
      <w:r w:rsidR="003451F2" w:rsidRPr="00726D5D">
        <w:rPr>
          <w:rFonts w:ascii="Times New Roman" w:eastAsia="MS Mincho" w:hAnsi="Times New Roman"/>
          <w:sz w:val="28"/>
          <w:szCs w:val="28"/>
        </w:rPr>
        <w:t xml:space="preserve"> </w:t>
      </w:r>
      <w:r w:rsidR="003451F2">
        <w:t>J</w:t>
      </w:r>
      <w:r w:rsidR="00347722">
        <w:t xml:space="preserve">unto </w:t>
      </w:r>
      <w:r w:rsidR="003451F2">
        <w:t>a la tradicional financiación interna (</w:t>
      </w:r>
      <w:r w:rsidR="00347722">
        <w:t>aumento de capital</w:t>
      </w:r>
      <w:r w:rsidR="003451F2">
        <w:t>) y externa (crédito privado/público)</w:t>
      </w:r>
      <w:r w:rsidR="00BD7287">
        <w:t>,</w:t>
      </w:r>
      <w:r w:rsidR="00347722">
        <w:t xml:space="preserve"> </w:t>
      </w:r>
      <w:r w:rsidR="003451F2">
        <w:t>s</w:t>
      </w:r>
      <w:r>
        <w:rPr>
          <w:lang w:val="es-ES"/>
        </w:rPr>
        <w:t>uponen</w:t>
      </w:r>
      <w:r w:rsidR="003451F2">
        <w:t xml:space="preserve"> elemento esencial de dicha financiación. </w:t>
      </w:r>
    </w:p>
    <w:p w:rsidR="00625F41" w:rsidRPr="003C5314" w:rsidRDefault="00625F41" w:rsidP="00625F41">
      <w:pPr>
        <w:pStyle w:val="Textosinformato"/>
        <w:jc w:val="both"/>
        <w:rPr>
          <w:rFonts w:ascii="Times New Roman" w:eastAsia="MS Mincho" w:hAnsi="Times New Roman"/>
          <w:sz w:val="28"/>
          <w:szCs w:val="28"/>
        </w:rPr>
      </w:pPr>
    </w:p>
    <w:p w:rsidR="00347722" w:rsidRDefault="00BD7287" w:rsidP="00347722">
      <w:pPr>
        <w:jc w:val="both"/>
        <w:rPr>
          <w:rFonts w:ascii="Courier New" w:hAnsi="Courier New"/>
          <w:b/>
          <w:bCs/>
          <w:sz w:val="20"/>
        </w:rPr>
      </w:pPr>
      <w:r>
        <w:rPr>
          <w:rFonts w:ascii="Courier New" w:hAnsi="Courier New"/>
          <w:sz w:val="20"/>
        </w:rPr>
        <w:t>P</w:t>
      </w:r>
      <w:r w:rsidR="00347722">
        <w:rPr>
          <w:rFonts w:ascii="Courier New" w:hAnsi="Courier New"/>
          <w:sz w:val="20"/>
        </w:rPr>
        <w:t>ueden ser consideradas:</w:t>
      </w:r>
    </w:p>
    <w:p w:rsidR="00347722" w:rsidRDefault="00347722" w:rsidP="00BD7287">
      <w:pPr>
        <w:pStyle w:val="Textosinformato"/>
        <w:overflowPunct w:val="0"/>
        <w:autoSpaceDE w:val="0"/>
        <w:autoSpaceDN w:val="0"/>
        <w:adjustRightInd w:val="0"/>
        <w:ind w:left="708"/>
        <w:jc w:val="both"/>
        <w:textAlignment w:val="baseline"/>
      </w:pPr>
      <w:r>
        <w:t xml:space="preserve">Como </w:t>
      </w:r>
      <w:r>
        <w:rPr>
          <w:b/>
        </w:rPr>
        <w:t>parte alícuota de un crédito</w:t>
      </w:r>
      <w:r>
        <w:t xml:space="preserve"> contra la sociedad emisora</w:t>
      </w:r>
    </w:p>
    <w:p w:rsidR="00BD7287" w:rsidRDefault="00BD7287" w:rsidP="00BD7287">
      <w:pPr>
        <w:pStyle w:val="Textosinformato"/>
        <w:overflowPunct w:val="0"/>
        <w:autoSpaceDE w:val="0"/>
        <w:autoSpaceDN w:val="0"/>
        <w:adjustRightInd w:val="0"/>
        <w:ind w:left="708"/>
        <w:jc w:val="both"/>
        <w:textAlignment w:val="baseline"/>
      </w:pPr>
    </w:p>
    <w:p w:rsidR="00BD7287" w:rsidRPr="00BD7287" w:rsidRDefault="00BD7287" w:rsidP="00BD7287">
      <w:pPr>
        <w:pStyle w:val="Textosinformato"/>
        <w:overflowPunct w:val="0"/>
        <w:autoSpaceDE w:val="0"/>
        <w:autoSpaceDN w:val="0"/>
        <w:adjustRightInd w:val="0"/>
        <w:ind w:left="1416"/>
        <w:jc w:val="both"/>
        <w:textAlignment w:val="baseline"/>
        <w:rPr>
          <w:lang w:val="es-ES"/>
        </w:rPr>
      </w:pPr>
      <w:r>
        <w:rPr>
          <w:lang w:val="es-ES"/>
        </w:rPr>
        <w:t xml:space="preserve">En esto se DIFERENCIA DE </w:t>
      </w:r>
      <w:r>
        <w:t>LA ACCIÓN</w:t>
      </w:r>
      <w:r>
        <w:rPr>
          <w:lang w:val="es-ES"/>
        </w:rPr>
        <w:t>, que</w:t>
      </w:r>
      <w:r>
        <w:t xml:space="preserve"> es parte alícuota del capital social</w:t>
      </w:r>
      <w:r w:rsidRPr="00BD7287">
        <w:t xml:space="preserve"> </w:t>
      </w:r>
      <w:r>
        <w:rPr>
          <w:lang w:val="es-ES"/>
        </w:rPr>
        <w:t>(</w:t>
      </w:r>
      <w:r>
        <w:t>atribuye</w:t>
      </w:r>
      <w:r>
        <w:rPr>
          <w:lang w:val="es-ES"/>
        </w:rPr>
        <w:t>ndo</w:t>
      </w:r>
      <w:r>
        <w:t xml:space="preserve"> a su titular derechos de socio</w:t>
      </w:r>
      <w:r>
        <w:rPr>
          <w:lang w:val="es-ES"/>
        </w:rPr>
        <w:t>). También en que:</w:t>
      </w:r>
    </w:p>
    <w:p w:rsidR="00BD7287" w:rsidRDefault="00BD7287" w:rsidP="00BD7287">
      <w:pPr>
        <w:spacing w:after="0" w:line="240" w:lineRule="auto"/>
        <w:ind w:left="708"/>
        <w:jc w:val="both"/>
        <w:rPr>
          <w:rFonts w:ascii="Courier New" w:hAnsi="Courier New"/>
          <w:sz w:val="20"/>
        </w:rPr>
      </w:pPr>
    </w:p>
    <w:p w:rsidR="00BD7287" w:rsidRDefault="00BD7287" w:rsidP="00BD7287">
      <w:pPr>
        <w:spacing w:after="0" w:line="240" w:lineRule="auto"/>
        <w:ind w:left="2124"/>
        <w:jc w:val="both"/>
        <w:rPr>
          <w:rFonts w:ascii="Courier New" w:hAnsi="Courier New"/>
          <w:sz w:val="20"/>
        </w:rPr>
      </w:pPr>
      <w:r>
        <w:rPr>
          <w:rFonts w:ascii="Courier New" w:hAnsi="Courier New"/>
          <w:sz w:val="20"/>
        </w:rPr>
        <w:t xml:space="preserve">La obligación nace para ser amortizada, la acción no. </w:t>
      </w:r>
    </w:p>
    <w:p w:rsidR="00BD7287" w:rsidRDefault="00BD7287" w:rsidP="00BD7287">
      <w:pPr>
        <w:pStyle w:val="Textosinformato"/>
        <w:overflowPunct w:val="0"/>
        <w:autoSpaceDE w:val="0"/>
        <w:autoSpaceDN w:val="0"/>
        <w:adjustRightInd w:val="0"/>
        <w:ind w:left="2124"/>
        <w:jc w:val="both"/>
        <w:textAlignment w:val="baseline"/>
      </w:pPr>
    </w:p>
    <w:p w:rsidR="00BD7287" w:rsidRDefault="00BD7287" w:rsidP="00BD7287">
      <w:pPr>
        <w:pStyle w:val="Textosinformato"/>
        <w:overflowPunct w:val="0"/>
        <w:autoSpaceDE w:val="0"/>
        <w:autoSpaceDN w:val="0"/>
        <w:adjustRightInd w:val="0"/>
        <w:ind w:left="2124"/>
        <w:jc w:val="both"/>
        <w:textAlignment w:val="baseline"/>
      </w:pPr>
      <w:r>
        <w:rPr>
          <w:lang w:val="es-ES"/>
        </w:rPr>
        <w:t>L</w:t>
      </w:r>
      <w:r>
        <w:t>a obligación concede generalmente un interés fijo</w:t>
      </w:r>
      <w:r>
        <w:rPr>
          <w:lang w:val="es-ES"/>
        </w:rPr>
        <w:t xml:space="preserve"> (</w:t>
      </w:r>
      <w:r>
        <w:t>independ</w:t>
      </w:r>
      <w:r>
        <w:rPr>
          <w:lang w:val="es-ES"/>
        </w:rPr>
        <w:t>iente</w:t>
      </w:r>
      <w:r>
        <w:t xml:space="preserve"> de los resultados de la sociedad emisora</w:t>
      </w:r>
      <w:r>
        <w:rPr>
          <w:lang w:val="es-ES"/>
        </w:rPr>
        <w:t>)</w:t>
      </w:r>
      <w:r>
        <w:t xml:space="preserve">. </w:t>
      </w:r>
      <w:r>
        <w:rPr>
          <w:lang w:val="es-ES"/>
        </w:rPr>
        <w:t>En cambio, n</w:t>
      </w:r>
      <w:r>
        <w:t>o es válida la creación</w:t>
      </w:r>
      <w:r>
        <w:rPr>
          <w:lang w:val="es-ES"/>
        </w:rPr>
        <w:t>/emisión</w:t>
      </w:r>
      <w:r>
        <w:t xml:space="preserve"> de participaciones</w:t>
      </w:r>
      <w:r>
        <w:rPr>
          <w:lang w:val="es-ES"/>
        </w:rPr>
        <w:t>/</w:t>
      </w:r>
      <w:r>
        <w:t>acciones con derecho a percibir un interés</w:t>
      </w:r>
      <w:r>
        <w:rPr>
          <w:lang w:val="es-ES"/>
        </w:rPr>
        <w:t xml:space="preserve"> (96 LSC)</w:t>
      </w:r>
      <w:r>
        <w:t>.</w:t>
      </w:r>
    </w:p>
    <w:p w:rsidR="00BD7287" w:rsidRDefault="00BD7287" w:rsidP="00BD7287">
      <w:pPr>
        <w:pStyle w:val="Textosinformato"/>
        <w:overflowPunct w:val="0"/>
        <w:autoSpaceDE w:val="0"/>
        <w:autoSpaceDN w:val="0"/>
        <w:adjustRightInd w:val="0"/>
        <w:jc w:val="both"/>
        <w:textAlignment w:val="baseline"/>
      </w:pPr>
    </w:p>
    <w:p w:rsidR="00625F41" w:rsidRDefault="00625F41" w:rsidP="00625F41">
      <w:pPr>
        <w:pStyle w:val="Textosinformato"/>
        <w:overflowPunct w:val="0"/>
        <w:autoSpaceDE w:val="0"/>
        <w:autoSpaceDN w:val="0"/>
        <w:adjustRightInd w:val="0"/>
        <w:ind w:left="1416"/>
        <w:jc w:val="both"/>
        <w:textAlignment w:val="baseline"/>
      </w:pPr>
      <w:r>
        <w:rPr>
          <w:lang w:val="es-ES"/>
        </w:rPr>
        <w:t xml:space="preserve">Modernas </w:t>
      </w:r>
      <w:r w:rsidRPr="00625F41">
        <w:t>figuras como las acciones sin voto ó las acciones rescatables</w:t>
      </w:r>
      <w:r>
        <w:t xml:space="preserve"> difumina</w:t>
      </w:r>
      <w:r w:rsidRPr="00625F41">
        <w:t>n</w:t>
      </w:r>
      <w:r>
        <w:t xml:space="preserve"> sus respectivos contornos</w:t>
      </w:r>
      <w:r w:rsidRPr="00625F41">
        <w:t>.</w:t>
      </w:r>
    </w:p>
    <w:p w:rsidR="00625F41" w:rsidRDefault="00625F41" w:rsidP="00BD7287">
      <w:pPr>
        <w:pStyle w:val="Textosinformato"/>
        <w:overflowPunct w:val="0"/>
        <w:autoSpaceDE w:val="0"/>
        <w:autoSpaceDN w:val="0"/>
        <w:adjustRightInd w:val="0"/>
        <w:jc w:val="both"/>
        <w:textAlignment w:val="baseline"/>
      </w:pPr>
    </w:p>
    <w:p w:rsidR="00347722" w:rsidRPr="00BD7287" w:rsidRDefault="00347722" w:rsidP="00BD7287">
      <w:pPr>
        <w:pStyle w:val="Textosinformato"/>
        <w:overflowPunct w:val="0"/>
        <w:autoSpaceDE w:val="0"/>
        <w:autoSpaceDN w:val="0"/>
        <w:adjustRightInd w:val="0"/>
        <w:ind w:left="708"/>
        <w:jc w:val="both"/>
        <w:textAlignment w:val="baseline"/>
        <w:rPr>
          <w:lang w:val="es-ES"/>
        </w:rPr>
      </w:pPr>
      <w:r>
        <w:t xml:space="preserve">Como valor mobiliario </w:t>
      </w:r>
      <w:r w:rsidR="00BD7287">
        <w:rPr>
          <w:lang w:val="es-ES"/>
        </w:rPr>
        <w:t>(</w:t>
      </w:r>
      <w:r>
        <w:t>representativo de ese crédito</w:t>
      </w:r>
      <w:r w:rsidR="00BD7287">
        <w:rPr>
          <w:lang w:val="es-ES"/>
        </w:rPr>
        <w:t>)</w:t>
      </w:r>
    </w:p>
    <w:p w:rsidR="00347722" w:rsidRDefault="00347722" w:rsidP="00347722">
      <w:pPr>
        <w:jc w:val="both"/>
        <w:rPr>
          <w:rFonts w:ascii="Courier New" w:hAnsi="Courier New" w:cs="Courier New"/>
          <w:sz w:val="20"/>
        </w:rPr>
      </w:pPr>
    </w:p>
    <w:p w:rsidR="00726D5D" w:rsidRDefault="00347722" w:rsidP="00BD7287">
      <w:pPr>
        <w:jc w:val="both"/>
        <w:rPr>
          <w:rFonts w:ascii="Courier New" w:hAnsi="Courier New"/>
          <w:sz w:val="20"/>
        </w:rPr>
      </w:pPr>
      <w:r w:rsidRPr="00C87DA8">
        <w:rPr>
          <w:rFonts w:ascii="Courier New" w:hAnsi="Courier New"/>
          <w:sz w:val="20"/>
        </w:rPr>
        <w:t>Su régimen jurídico se contiene en</w:t>
      </w:r>
      <w:r w:rsidR="00726D5D">
        <w:rPr>
          <w:rFonts w:ascii="Courier New" w:hAnsi="Courier New"/>
          <w:sz w:val="20"/>
        </w:rPr>
        <w:t>:</w:t>
      </w:r>
    </w:p>
    <w:p w:rsidR="00347722" w:rsidRPr="00C87DA8" w:rsidRDefault="00726D5D" w:rsidP="00625F41">
      <w:pPr>
        <w:ind w:left="708"/>
        <w:jc w:val="both"/>
        <w:rPr>
          <w:rFonts w:ascii="Courier New" w:hAnsi="Courier New"/>
          <w:sz w:val="20"/>
        </w:rPr>
      </w:pPr>
      <w:r>
        <w:rPr>
          <w:rFonts w:ascii="Courier New" w:hAnsi="Courier New"/>
          <w:sz w:val="20"/>
        </w:rPr>
        <w:t>T</w:t>
      </w:r>
      <w:r w:rsidR="00347722" w:rsidRPr="00C87DA8">
        <w:rPr>
          <w:rFonts w:ascii="Courier New" w:hAnsi="Courier New"/>
          <w:sz w:val="20"/>
        </w:rPr>
        <w:t>ítulo XI (art 401</w:t>
      </w:r>
      <w:r w:rsidR="00BD7287" w:rsidRPr="00C87DA8">
        <w:rPr>
          <w:rFonts w:ascii="Courier New" w:hAnsi="Courier New"/>
          <w:sz w:val="20"/>
        </w:rPr>
        <w:t xml:space="preserve"> y ss</w:t>
      </w:r>
      <w:r w:rsidR="00347722" w:rsidRPr="00C87DA8">
        <w:rPr>
          <w:rFonts w:ascii="Courier New" w:hAnsi="Courier New"/>
          <w:sz w:val="20"/>
        </w:rPr>
        <w:t xml:space="preserve"> </w:t>
      </w:r>
      <w:r w:rsidR="00BD7287" w:rsidRPr="00C87DA8">
        <w:rPr>
          <w:rFonts w:ascii="Courier New" w:hAnsi="Courier New"/>
          <w:sz w:val="20"/>
        </w:rPr>
        <w:t>LSC</w:t>
      </w:r>
      <w:r w:rsidR="00347722" w:rsidRPr="00C87DA8">
        <w:rPr>
          <w:rFonts w:ascii="Courier New" w:hAnsi="Courier New"/>
          <w:sz w:val="20"/>
        </w:rPr>
        <w:t>), profu</w:t>
      </w:r>
      <w:r w:rsidR="00C87DA8" w:rsidRPr="00C87DA8">
        <w:rPr>
          <w:rFonts w:ascii="Courier New" w:hAnsi="Courier New"/>
          <w:sz w:val="20"/>
        </w:rPr>
        <w:t>samente</w:t>
      </w:r>
      <w:r w:rsidR="00347722" w:rsidRPr="00C87DA8">
        <w:rPr>
          <w:rFonts w:ascii="Courier New" w:hAnsi="Courier New"/>
          <w:sz w:val="20"/>
        </w:rPr>
        <w:t xml:space="preserve"> modifica</w:t>
      </w:r>
      <w:r w:rsidR="00C87DA8" w:rsidRPr="00C87DA8">
        <w:rPr>
          <w:rFonts w:ascii="Courier New" w:hAnsi="Courier New"/>
          <w:sz w:val="20"/>
        </w:rPr>
        <w:t xml:space="preserve">do </w:t>
      </w:r>
      <w:r w:rsidR="00347722" w:rsidRPr="00C87DA8">
        <w:rPr>
          <w:rFonts w:ascii="Courier New" w:hAnsi="Courier New"/>
          <w:sz w:val="20"/>
        </w:rPr>
        <w:t xml:space="preserve">por la </w:t>
      </w:r>
      <w:r w:rsidR="00C87DA8" w:rsidRPr="00C87DA8">
        <w:rPr>
          <w:rFonts w:ascii="Courier New" w:hAnsi="Courier New"/>
          <w:sz w:val="20"/>
        </w:rPr>
        <w:t>Ley 5/2015, de 27 de abril, de fomento de la financiación empresarial</w:t>
      </w:r>
      <w:r w:rsidR="00347722" w:rsidRPr="00C87DA8">
        <w:rPr>
          <w:rFonts w:ascii="Courier New" w:hAnsi="Courier New"/>
          <w:sz w:val="20"/>
        </w:rPr>
        <w:t>.</w:t>
      </w:r>
    </w:p>
    <w:p w:rsidR="00625F41" w:rsidRPr="00625F41" w:rsidRDefault="00726D5D" w:rsidP="00625F41">
      <w:pPr>
        <w:pStyle w:val="Textosinformato"/>
        <w:ind w:left="708"/>
        <w:jc w:val="both"/>
        <w:rPr>
          <w:rFonts w:ascii="Times New Roman" w:eastAsia="MS Mincho" w:hAnsi="Times New Roman"/>
          <w:sz w:val="28"/>
          <w:szCs w:val="28"/>
        </w:rPr>
      </w:pPr>
      <w:r w:rsidRPr="003C5314">
        <w:rPr>
          <w:rFonts w:ascii="Times New Roman" w:eastAsia="MS Mincho" w:hAnsi="Times New Roman"/>
          <w:sz w:val="28"/>
          <w:szCs w:val="28"/>
        </w:rPr>
        <w:t xml:space="preserve">La </w:t>
      </w:r>
      <w:r>
        <w:rPr>
          <w:rFonts w:ascii="Times New Roman" w:eastAsia="MS Mincho" w:hAnsi="Times New Roman"/>
          <w:sz w:val="28"/>
          <w:szCs w:val="28"/>
          <w:lang w:val="es-ES"/>
        </w:rPr>
        <w:t xml:space="preserve">derogada </w:t>
      </w:r>
      <w:r w:rsidRPr="003C5314">
        <w:rPr>
          <w:rFonts w:ascii="Times New Roman" w:eastAsia="MS Mincho" w:hAnsi="Times New Roman"/>
          <w:sz w:val="28"/>
          <w:szCs w:val="28"/>
        </w:rPr>
        <w:t xml:space="preserve">Ley 24 Dic </w:t>
      </w:r>
      <w:r>
        <w:rPr>
          <w:rFonts w:ascii="Times New Roman" w:eastAsia="MS Mincho" w:hAnsi="Times New Roman"/>
          <w:sz w:val="28"/>
          <w:szCs w:val="28"/>
          <w:lang w:val="es-ES"/>
        </w:rPr>
        <w:t>19</w:t>
      </w:r>
      <w:r w:rsidRPr="003C5314">
        <w:rPr>
          <w:rFonts w:ascii="Times New Roman" w:eastAsia="MS Mincho" w:hAnsi="Times New Roman"/>
          <w:sz w:val="28"/>
          <w:szCs w:val="28"/>
        </w:rPr>
        <w:t>64</w:t>
      </w:r>
      <w:r>
        <w:rPr>
          <w:rFonts w:ascii="Times New Roman" w:eastAsia="MS Mincho" w:hAnsi="Times New Roman"/>
          <w:sz w:val="28"/>
          <w:szCs w:val="28"/>
          <w:lang w:val="es-ES"/>
        </w:rPr>
        <w:t xml:space="preserve"> </w:t>
      </w:r>
      <w:r w:rsidR="00625F41">
        <w:rPr>
          <w:rFonts w:ascii="Times New Roman" w:eastAsia="MS Mincho" w:hAnsi="Times New Roman"/>
          <w:sz w:val="28"/>
          <w:szCs w:val="28"/>
          <w:lang w:val="es-ES"/>
        </w:rPr>
        <w:t xml:space="preserve">(subsiste solo transitoriamente, para las </w:t>
      </w:r>
      <w:r w:rsidR="00625F41" w:rsidRPr="003C5314">
        <w:rPr>
          <w:rFonts w:ascii="Times New Roman" w:eastAsia="MS Mincho" w:hAnsi="Times New Roman"/>
          <w:sz w:val="28"/>
          <w:szCs w:val="28"/>
        </w:rPr>
        <w:t xml:space="preserve">obligaciones </w:t>
      </w:r>
      <w:r w:rsidR="00625F41" w:rsidRPr="00625F41">
        <w:rPr>
          <w:rFonts w:ascii="Times New Roman" w:eastAsia="MS Mincho" w:hAnsi="Times New Roman"/>
          <w:sz w:val="28"/>
          <w:szCs w:val="28"/>
        </w:rPr>
        <w:t>emitidas antes de su derogación)</w:t>
      </w:r>
    </w:p>
    <w:p w:rsidR="00625F41" w:rsidRPr="00625F41" w:rsidRDefault="00625F41" w:rsidP="00625F41">
      <w:pPr>
        <w:pStyle w:val="Textosinformato"/>
        <w:ind w:left="708"/>
        <w:jc w:val="both"/>
        <w:rPr>
          <w:rFonts w:ascii="Times New Roman" w:eastAsia="MS Mincho" w:hAnsi="Times New Roman"/>
          <w:sz w:val="28"/>
          <w:szCs w:val="28"/>
        </w:rPr>
      </w:pPr>
    </w:p>
    <w:p w:rsidR="00625F41" w:rsidRPr="003C5314" w:rsidRDefault="00625F41" w:rsidP="00625F41">
      <w:pPr>
        <w:pStyle w:val="Textosinformato"/>
        <w:ind w:left="708"/>
        <w:jc w:val="both"/>
        <w:rPr>
          <w:rFonts w:ascii="Times New Roman" w:eastAsia="MS Mincho" w:hAnsi="Times New Roman"/>
          <w:sz w:val="28"/>
          <w:szCs w:val="28"/>
        </w:rPr>
      </w:pPr>
      <w:r w:rsidRPr="00625F41">
        <w:rPr>
          <w:rFonts w:ascii="Times New Roman" w:eastAsia="MS Mincho" w:hAnsi="Times New Roman"/>
          <w:sz w:val="28"/>
          <w:szCs w:val="28"/>
        </w:rPr>
        <w:t>Texto Refundido LMV 23 Octubre2015</w:t>
      </w:r>
      <w:r w:rsidR="00726D5D" w:rsidRPr="003C5314">
        <w:rPr>
          <w:rFonts w:ascii="Times New Roman" w:eastAsia="MS Mincho" w:hAnsi="Times New Roman"/>
          <w:sz w:val="28"/>
          <w:szCs w:val="28"/>
        </w:rPr>
        <w:t xml:space="preserve"> y otras disposiciones complementarias, como el RD  de 27 Mar 92, sobre emisiones y ofertas públicas de venta de valores</w:t>
      </w:r>
    </w:p>
    <w:p w:rsidR="00726D5D" w:rsidRPr="003C5314" w:rsidRDefault="00726D5D" w:rsidP="00625F41">
      <w:pPr>
        <w:pStyle w:val="Textosinformato"/>
        <w:ind w:left="708"/>
        <w:jc w:val="both"/>
        <w:rPr>
          <w:rFonts w:ascii="Times New Roman" w:eastAsia="MS Mincho" w:hAnsi="Times New Roman"/>
          <w:sz w:val="28"/>
          <w:szCs w:val="28"/>
        </w:rPr>
      </w:pPr>
      <w:r w:rsidRPr="003C5314">
        <w:rPr>
          <w:rFonts w:ascii="Times New Roman" w:eastAsia="MS Mincho" w:hAnsi="Times New Roman"/>
          <w:sz w:val="28"/>
          <w:szCs w:val="28"/>
        </w:rPr>
        <w:t xml:space="preserve">   </w:t>
      </w:r>
    </w:p>
    <w:p w:rsidR="00726D5D" w:rsidRPr="003C5314" w:rsidRDefault="00726D5D" w:rsidP="00625F41">
      <w:pPr>
        <w:pStyle w:val="Textosinformato"/>
        <w:ind w:left="708"/>
        <w:jc w:val="both"/>
        <w:rPr>
          <w:rFonts w:ascii="Times New Roman" w:eastAsia="MS Mincho" w:hAnsi="Times New Roman"/>
          <w:sz w:val="28"/>
          <w:szCs w:val="28"/>
        </w:rPr>
      </w:pPr>
      <w:r w:rsidRPr="003C5314">
        <w:rPr>
          <w:rFonts w:ascii="Times New Roman" w:eastAsia="MS Mincho" w:hAnsi="Times New Roman"/>
          <w:sz w:val="28"/>
          <w:szCs w:val="28"/>
        </w:rPr>
        <w:t xml:space="preserve">Arts. 310 </w:t>
      </w:r>
      <w:r w:rsidR="00625F41" w:rsidRPr="00625F41">
        <w:rPr>
          <w:rFonts w:ascii="Times New Roman" w:eastAsia="MS Mincho" w:hAnsi="Times New Roman"/>
          <w:sz w:val="28"/>
          <w:szCs w:val="28"/>
        </w:rPr>
        <w:t>y ss</w:t>
      </w:r>
      <w:r w:rsidRPr="003C5314">
        <w:rPr>
          <w:rFonts w:ascii="Times New Roman" w:eastAsia="MS Mincho" w:hAnsi="Times New Roman"/>
          <w:sz w:val="28"/>
          <w:szCs w:val="28"/>
        </w:rPr>
        <w:t xml:space="preserve"> RRM </w:t>
      </w:r>
    </w:p>
    <w:p w:rsidR="00726D5D" w:rsidRPr="003C5314" w:rsidRDefault="00726D5D" w:rsidP="00625F41">
      <w:pPr>
        <w:pStyle w:val="Textosinformato"/>
        <w:ind w:left="708"/>
        <w:jc w:val="both"/>
        <w:rPr>
          <w:rFonts w:ascii="Times New Roman" w:eastAsia="MS Mincho" w:hAnsi="Times New Roman"/>
          <w:sz w:val="28"/>
          <w:szCs w:val="28"/>
        </w:rPr>
      </w:pPr>
    </w:p>
    <w:p w:rsidR="00726D5D" w:rsidRPr="00625F41" w:rsidRDefault="00726D5D" w:rsidP="00625F41">
      <w:pPr>
        <w:pStyle w:val="Textosinformato"/>
        <w:ind w:left="708"/>
        <w:jc w:val="both"/>
        <w:rPr>
          <w:rFonts w:ascii="Times New Roman" w:eastAsia="MS Mincho" w:hAnsi="Times New Roman"/>
          <w:sz w:val="28"/>
          <w:szCs w:val="28"/>
        </w:rPr>
      </w:pPr>
      <w:r w:rsidRPr="00625F41">
        <w:rPr>
          <w:rFonts w:ascii="Times New Roman" w:eastAsia="MS Mincho" w:hAnsi="Times New Roman"/>
          <w:sz w:val="28"/>
          <w:szCs w:val="28"/>
        </w:rPr>
        <w:lastRenderedPageBreak/>
        <w:t>Los arts. 186, 187 y 190 C</w:t>
      </w:r>
      <w:r w:rsidR="00625F41" w:rsidRPr="00625F41">
        <w:rPr>
          <w:rFonts w:ascii="Times New Roman" w:eastAsia="MS Mincho" w:hAnsi="Times New Roman"/>
          <w:sz w:val="28"/>
          <w:szCs w:val="28"/>
        </w:rPr>
        <w:t xml:space="preserve">co, </w:t>
      </w:r>
      <w:r w:rsidRPr="00625F41">
        <w:rPr>
          <w:rFonts w:ascii="Times New Roman" w:eastAsia="MS Mincho" w:hAnsi="Times New Roman"/>
          <w:sz w:val="28"/>
          <w:szCs w:val="28"/>
        </w:rPr>
        <w:t>en relación con las emitidas por las Compañías de Ferrocarriles y demás obras públicas.</w:t>
      </w:r>
    </w:p>
    <w:p w:rsidR="00726D5D" w:rsidRDefault="00726D5D" w:rsidP="00347722">
      <w:pPr>
        <w:pStyle w:val="Sangradetextonormal"/>
        <w:spacing w:line="240" w:lineRule="auto"/>
        <w:ind w:firstLine="0"/>
        <w:rPr>
          <w:rFonts w:ascii="Courier New" w:hAnsi="Courier New"/>
          <w:b/>
          <w:sz w:val="20"/>
        </w:rPr>
      </w:pPr>
    </w:p>
    <w:p w:rsidR="00726D5D" w:rsidRDefault="00726D5D" w:rsidP="00347722">
      <w:pPr>
        <w:pStyle w:val="Sangradetextonormal"/>
        <w:spacing w:line="240" w:lineRule="auto"/>
        <w:ind w:firstLine="0"/>
        <w:rPr>
          <w:rFonts w:ascii="Courier New" w:hAnsi="Courier New"/>
          <w:b/>
          <w:sz w:val="20"/>
        </w:rPr>
      </w:pPr>
    </w:p>
    <w:p w:rsidR="00726D5D" w:rsidRDefault="00726D5D" w:rsidP="00347722">
      <w:pPr>
        <w:pStyle w:val="Sangradetextonormal"/>
        <w:spacing w:line="240" w:lineRule="auto"/>
        <w:ind w:firstLine="0"/>
        <w:rPr>
          <w:rFonts w:ascii="Courier New" w:hAnsi="Courier New"/>
          <w:b/>
          <w:sz w:val="20"/>
        </w:rPr>
      </w:pPr>
    </w:p>
    <w:p w:rsidR="00347722" w:rsidRDefault="00347722" w:rsidP="00347722">
      <w:pPr>
        <w:pStyle w:val="Sangradetextonormal"/>
        <w:spacing w:line="240" w:lineRule="auto"/>
        <w:ind w:firstLine="0"/>
        <w:rPr>
          <w:rFonts w:ascii="Courier New" w:hAnsi="Courier New"/>
          <w:b/>
          <w:bCs/>
          <w:sz w:val="20"/>
        </w:rPr>
      </w:pPr>
      <w:r>
        <w:rPr>
          <w:rFonts w:ascii="Courier New" w:hAnsi="Courier New"/>
          <w:b/>
          <w:bCs/>
          <w:sz w:val="20"/>
        </w:rPr>
        <w:t>Clases</w:t>
      </w:r>
      <w:r w:rsidR="0070638F" w:rsidRPr="0070638F">
        <w:rPr>
          <w:rFonts w:ascii="Courier New" w:hAnsi="Courier New"/>
          <w:bCs/>
          <w:sz w:val="20"/>
        </w:rPr>
        <w:t xml:space="preserve"> (aparte su representación)</w:t>
      </w:r>
      <w:r w:rsidR="0070638F">
        <w:rPr>
          <w:rFonts w:ascii="Courier New" w:hAnsi="Courier New"/>
          <w:b/>
          <w:bCs/>
          <w:sz w:val="20"/>
        </w:rPr>
        <w:t>:</w:t>
      </w:r>
    </w:p>
    <w:p w:rsidR="00347722" w:rsidRDefault="00347722" w:rsidP="00347722">
      <w:pPr>
        <w:pStyle w:val="Textosinformato"/>
        <w:jc w:val="both"/>
      </w:pPr>
    </w:p>
    <w:p w:rsidR="00347722" w:rsidRDefault="00347722" w:rsidP="0070638F">
      <w:pPr>
        <w:pStyle w:val="Textosinformato"/>
        <w:ind w:left="708"/>
        <w:jc w:val="both"/>
        <w:rPr>
          <w:bCs/>
        </w:rPr>
      </w:pPr>
      <w:r>
        <w:rPr>
          <w:b/>
        </w:rPr>
        <w:t>Por razón de su garantía</w:t>
      </w:r>
      <w:r>
        <w:t>: simples (sin garantía) o garantizadas</w:t>
      </w:r>
      <w:r w:rsidR="006D1F5E">
        <w:rPr>
          <w:lang w:val="es-ES"/>
        </w:rPr>
        <w:t xml:space="preserve"> con</w:t>
      </w:r>
      <w:r w:rsidR="0070638F">
        <w:rPr>
          <w:bCs/>
          <w:lang w:val="es-ES"/>
        </w:rPr>
        <w:t xml:space="preserve"> (404)</w:t>
      </w:r>
      <w:r>
        <w:rPr>
          <w:bCs/>
        </w:rPr>
        <w:t>:</w:t>
      </w:r>
    </w:p>
    <w:p w:rsidR="0070638F" w:rsidRDefault="0070638F" w:rsidP="0070638F">
      <w:pPr>
        <w:pStyle w:val="Textosinformato"/>
        <w:ind w:left="708"/>
        <w:jc w:val="both"/>
        <w:rPr>
          <w:bCs/>
        </w:rPr>
      </w:pPr>
    </w:p>
    <w:p w:rsidR="00347722" w:rsidRDefault="00347722" w:rsidP="0070638F">
      <w:pPr>
        <w:pStyle w:val="Textosinformato"/>
        <w:ind w:left="1416"/>
        <w:jc w:val="both"/>
      </w:pPr>
      <w:r>
        <w:rPr>
          <w:bCs/>
        </w:rPr>
        <w:t>H</w:t>
      </w:r>
      <w:r>
        <w:t>ipoteca mobiliaria o inmobiliaria.</w:t>
      </w:r>
    </w:p>
    <w:p w:rsidR="00347722" w:rsidRDefault="00347722" w:rsidP="0070638F">
      <w:pPr>
        <w:pStyle w:val="Textosinformato"/>
        <w:ind w:left="1416"/>
        <w:jc w:val="both"/>
      </w:pPr>
      <w:r>
        <w:t>Prenda de valores depositados en entidad de crédito.</w:t>
      </w:r>
    </w:p>
    <w:p w:rsidR="00347722" w:rsidRDefault="00347722" w:rsidP="0070638F">
      <w:pPr>
        <w:pStyle w:val="Textosinformato"/>
        <w:ind w:left="1416"/>
        <w:jc w:val="both"/>
      </w:pPr>
      <w:r>
        <w:t>Prenda sin desplazamiento.</w:t>
      </w:r>
    </w:p>
    <w:p w:rsidR="00347722" w:rsidRDefault="00347722" w:rsidP="0070638F">
      <w:pPr>
        <w:pStyle w:val="Textosinformato"/>
        <w:ind w:left="1416"/>
        <w:jc w:val="both"/>
      </w:pPr>
      <w:r>
        <w:t>Garantía del Estado</w:t>
      </w:r>
      <w:r w:rsidR="0070638F">
        <w:rPr>
          <w:lang w:val="es-ES"/>
        </w:rPr>
        <w:t>/</w:t>
      </w:r>
      <w:r>
        <w:t>CCAA</w:t>
      </w:r>
      <w:r w:rsidR="0070638F">
        <w:rPr>
          <w:lang w:val="es-ES"/>
        </w:rPr>
        <w:t>/</w:t>
      </w:r>
      <w:r>
        <w:t>provincia</w:t>
      </w:r>
      <w:r w:rsidR="0070638F">
        <w:rPr>
          <w:lang w:val="es-ES"/>
        </w:rPr>
        <w:t>/</w:t>
      </w:r>
      <w:r>
        <w:t>Municipio.</w:t>
      </w:r>
    </w:p>
    <w:p w:rsidR="00347722" w:rsidRDefault="00347722" w:rsidP="0070638F">
      <w:pPr>
        <w:pStyle w:val="Textosinformato"/>
        <w:ind w:left="1416"/>
        <w:jc w:val="both"/>
      </w:pPr>
      <w:r>
        <w:t>Aval solidario de entidad de crédito.</w:t>
      </w:r>
    </w:p>
    <w:p w:rsidR="00347722" w:rsidRDefault="00347722" w:rsidP="0070638F">
      <w:pPr>
        <w:pStyle w:val="Textosinformato"/>
        <w:ind w:left="1416"/>
        <w:jc w:val="both"/>
      </w:pPr>
      <w:r>
        <w:t xml:space="preserve">Aval solidario de una sociedad de garantía recíproca. </w:t>
      </w:r>
    </w:p>
    <w:p w:rsidR="00025185" w:rsidRDefault="00025185" w:rsidP="0070638F">
      <w:pPr>
        <w:pStyle w:val="Textosinformato"/>
        <w:ind w:left="1416"/>
        <w:jc w:val="both"/>
      </w:pPr>
    </w:p>
    <w:p w:rsidR="00025185" w:rsidRDefault="00025185" w:rsidP="00025185">
      <w:pPr>
        <w:pStyle w:val="Textosinformato"/>
        <w:ind w:left="2124"/>
        <w:jc w:val="both"/>
      </w:pPr>
      <w:r>
        <w:rPr>
          <w:lang w:val="es-ES"/>
        </w:rPr>
        <w:t xml:space="preserve">(429) </w:t>
      </w:r>
      <w:r>
        <w:t>Si la emisión se hubiera garantizado con hipoteca o con prenda y la sociedad hubiera demorado el pago de intereses por más de seis meses, el comisario, previo acuerdo de la asamblea general de obligacionistas, podrá ejecutar los bienes que constituyan la garantía para hacer pago del principal con los intereses vencidos</w:t>
      </w:r>
    </w:p>
    <w:p w:rsidR="00025185" w:rsidRDefault="00025185" w:rsidP="0070638F">
      <w:pPr>
        <w:pStyle w:val="Textosinformato"/>
        <w:ind w:left="1416"/>
        <w:jc w:val="both"/>
      </w:pPr>
    </w:p>
    <w:p w:rsidR="00347722" w:rsidRDefault="00347722" w:rsidP="0070638F">
      <w:pPr>
        <w:pStyle w:val="Textosinformato"/>
        <w:ind w:left="1416"/>
        <w:jc w:val="both"/>
      </w:pPr>
    </w:p>
    <w:p w:rsidR="004D6AA8" w:rsidRDefault="00347722" w:rsidP="0070638F">
      <w:pPr>
        <w:pStyle w:val="Textosinformato"/>
        <w:ind w:left="708"/>
        <w:jc w:val="both"/>
      </w:pPr>
      <w:r>
        <w:rPr>
          <w:b/>
        </w:rPr>
        <w:t>Por razón de su rescate</w:t>
      </w:r>
      <w:r>
        <w:t xml:space="preserve">, simples o </w:t>
      </w:r>
    </w:p>
    <w:p w:rsidR="004D6AA8" w:rsidRDefault="004D6AA8" w:rsidP="0070638F">
      <w:pPr>
        <w:pStyle w:val="Textosinformato"/>
        <w:ind w:left="708"/>
        <w:jc w:val="both"/>
      </w:pPr>
    </w:p>
    <w:p w:rsidR="00347722" w:rsidRDefault="004D6AA8" w:rsidP="006D1F5E">
      <w:pPr>
        <w:pStyle w:val="Textosinformato"/>
        <w:ind w:left="1416"/>
        <w:jc w:val="both"/>
      </w:pPr>
      <w:r>
        <w:t>CONVERTIBLES EN ACCIONES</w:t>
      </w:r>
      <w:r>
        <w:rPr>
          <w:lang w:val="es-ES"/>
        </w:rPr>
        <w:t xml:space="preserve"> (solo SA)</w:t>
      </w:r>
      <w:r w:rsidR="00347722">
        <w:t>.</w:t>
      </w:r>
    </w:p>
    <w:p w:rsidR="004D6AA8" w:rsidRDefault="004D6AA8" w:rsidP="006D1F5E">
      <w:pPr>
        <w:pStyle w:val="Textosinformato"/>
        <w:ind w:left="1416"/>
        <w:jc w:val="both"/>
      </w:pPr>
    </w:p>
    <w:p w:rsidR="004D6AA8" w:rsidRDefault="004D6AA8" w:rsidP="006D1F5E">
      <w:pPr>
        <w:pStyle w:val="Textosinformato"/>
        <w:ind w:left="1416"/>
        <w:jc w:val="both"/>
        <w:rPr>
          <w:rFonts w:ascii="Times New Roman" w:eastAsia="MS Mincho" w:hAnsi="Times New Roman"/>
          <w:sz w:val="28"/>
          <w:szCs w:val="28"/>
        </w:rPr>
      </w:pPr>
      <w:r>
        <w:rPr>
          <w:lang w:val="es-ES"/>
        </w:rPr>
        <w:t>CANJEABLES (</w:t>
      </w:r>
      <w:r>
        <w:rPr>
          <w:rFonts w:ascii="Times New Roman" w:eastAsia="MS Mincho" w:hAnsi="Times New Roman"/>
          <w:sz w:val="28"/>
          <w:szCs w:val="28"/>
        </w:rPr>
        <w:t>sistema de amortización no regulado en la LSC, pero aplicado en la práctica</w:t>
      </w:r>
      <w:r>
        <w:rPr>
          <w:rFonts w:ascii="Times New Roman" w:eastAsia="MS Mincho" w:hAnsi="Times New Roman"/>
          <w:sz w:val="28"/>
          <w:szCs w:val="28"/>
          <w:lang w:val="es-ES"/>
        </w:rPr>
        <w:t>)</w:t>
      </w:r>
      <w:r>
        <w:rPr>
          <w:rFonts w:ascii="Times New Roman" w:eastAsia="MS Mincho" w:hAnsi="Times New Roman"/>
          <w:sz w:val="28"/>
          <w:szCs w:val="28"/>
        </w:rPr>
        <w:t xml:space="preserve">, no por nuevas acciones que emite la sociedad (caso de las convertibles) sino por </w:t>
      </w:r>
      <w:r>
        <w:rPr>
          <w:rFonts w:ascii="Times New Roman" w:eastAsia="MS Mincho" w:hAnsi="Times New Roman"/>
          <w:sz w:val="28"/>
          <w:szCs w:val="28"/>
          <w:lang w:val="es-ES"/>
        </w:rPr>
        <w:t>otras</w:t>
      </w:r>
      <w:r>
        <w:rPr>
          <w:rFonts w:ascii="Times New Roman" w:eastAsia="MS Mincho" w:hAnsi="Times New Roman"/>
          <w:sz w:val="28"/>
          <w:szCs w:val="28"/>
        </w:rPr>
        <w:t xml:space="preserve"> que la sociedad tuviese en su patrimonio, bien propias (</w:t>
      </w:r>
      <w:r>
        <w:rPr>
          <w:rFonts w:ascii="Times New Roman" w:eastAsia="MS Mincho" w:hAnsi="Times New Roman"/>
          <w:sz w:val="28"/>
          <w:szCs w:val="28"/>
          <w:lang w:val="es-ES"/>
        </w:rPr>
        <w:t>adquisición derivativa permitida</w:t>
      </w:r>
      <w:r>
        <w:rPr>
          <w:rFonts w:ascii="Times New Roman" w:eastAsia="MS Mincho" w:hAnsi="Times New Roman"/>
          <w:sz w:val="28"/>
          <w:szCs w:val="28"/>
        </w:rPr>
        <w:t>) bien emitidas por otras sociedades</w:t>
      </w:r>
    </w:p>
    <w:p w:rsidR="004D6AA8" w:rsidRDefault="004D6AA8" w:rsidP="006D1F5E">
      <w:pPr>
        <w:pStyle w:val="Textosinformato"/>
        <w:ind w:left="1416"/>
        <w:jc w:val="both"/>
        <w:rPr>
          <w:rFonts w:ascii="Times New Roman" w:eastAsia="MS Mincho" w:hAnsi="Times New Roman"/>
          <w:sz w:val="28"/>
          <w:szCs w:val="28"/>
        </w:rPr>
      </w:pPr>
    </w:p>
    <w:p w:rsidR="006D1F5E" w:rsidRPr="00BC4E11" w:rsidRDefault="004D6AA8" w:rsidP="006D1F5E">
      <w:pPr>
        <w:pStyle w:val="Textosinformato"/>
        <w:ind w:left="1416"/>
        <w:jc w:val="both"/>
        <w:rPr>
          <w:rFonts w:ascii="Times New Roman" w:hAnsi="Times New Roman"/>
          <w:b/>
          <w:sz w:val="28"/>
          <w:szCs w:val="28"/>
        </w:rPr>
      </w:pPr>
      <w:r>
        <w:rPr>
          <w:rFonts w:ascii="Times New Roman" w:eastAsia="MS Mincho" w:hAnsi="Times New Roman"/>
          <w:sz w:val="28"/>
          <w:szCs w:val="28"/>
          <w:lang w:val="es-ES"/>
        </w:rPr>
        <w:t>Con WARRANT</w:t>
      </w:r>
      <w:r w:rsidR="006D1F5E">
        <w:rPr>
          <w:rFonts w:ascii="Times New Roman" w:eastAsia="MS Mincho" w:hAnsi="Times New Roman"/>
          <w:sz w:val="28"/>
          <w:szCs w:val="28"/>
          <w:lang w:val="es-ES"/>
        </w:rPr>
        <w:t xml:space="preserve"> (</w:t>
      </w:r>
      <w:r w:rsidR="006D1F5E">
        <w:rPr>
          <w:rFonts w:ascii="Times New Roman" w:eastAsia="MS Mincho" w:hAnsi="Times New Roman"/>
          <w:sz w:val="28"/>
          <w:szCs w:val="28"/>
        </w:rPr>
        <w:t>llevan aparejada la opción de adquirir, en condiciones predeterminadas, acciones de la sociedad o de una tercera sociedad –normalmente vinculada- pero sin conversión de obligaciones -si ejercita este derecho concedido, el obligacionista pasa a ser además accionista sin perder su condición de obligacionista-).</w:t>
      </w:r>
    </w:p>
    <w:p w:rsidR="004D6AA8" w:rsidRPr="004D6AA8" w:rsidRDefault="004D6AA8" w:rsidP="0070638F">
      <w:pPr>
        <w:pStyle w:val="Textosinformato"/>
        <w:ind w:left="708"/>
        <w:jc w:val="both"/>
        <w:rPr>
          <w:lang w:val="es-ES"/>
        </w:rPr>
      </w:pPr>
    </w:p>
    <w:p w:rsidR="00347722" w:rsidRDefault="00347722" w:rsidP="0070638F">
      <w:pPr>
        <w:pStyle w:val="Textosinformato"/>
        <w:ind w:left="708"/>
        <w:jc w:val="both"/>
      </w:pPr>
    </w:p>
    <w:p w:rsidR="006D1F5E" w:rsidRDefault="00347722" w:rsidP="0070638F">
      <w:pPr>
        <w:pStyle w:val="Textosinformato"/>
        <w:ind w:left="708"/>
        <w:jc w:val="both"/>
      </w:pPr>
      <w:r>
        <w:t xml:space="preserve">Por las </w:t>
      </w:r>
      <w:r>
        <w:rPr>
          <w:b/>
          <w:bCs/>
        </w:rPr>
        <w:t>circunstancias del crédito incorporado</w:t>
      </w:r>
      <w:r w:rsidR="006D1F5E">
        <w:rPr>
          <w:b/>
          <w:bCs/>
          <w:lang w:val="es-ES"/>
        </w:rPr>
        <w:t xml:space="preserve">, </w:t>
      </w:r>
      <w:r>
        <w:t>obligaciones</w:t>
      </w:r>
    </w:p>
    <w:p w:rsidR="006D1F5E" w:rsidRDefault="006D1F5E" w:rsidP="0070638F">
      <w:pPr>
        <w:pStyle w:val="Textosinformato"/>
        <w:ind w:left="708"/>
        <w:jc w:val="both"/>
      </w:pPr>
    </w:p>
    <w:p w:rsidR="006D1F5E" w:rsidRDefault="006D1F5E" w:rsidP="006D1F5E">
      <w:pPr>
        <w:pStyle w:val="Textosinformato"/>
        <w:ind w:left="1416"/>
        <w:jc w:val="both"/>
      </w:pPr>
      <w:r>
        <w:rPr>
          <w:lang w:val="es-ES"/>
        </w:rPr>
        <w:t>C</w:t>
      </w:r>
      <w:r w:rsidR="00347722">
        <w:t>on interés fijo o variable</w:t>
      </w:r>
    </w:p>
    <w:p w:rsidR="006D1F5E" w:rsidRDefault="006D1F5E" w:rsidP="006D1F5E">
      <w:pPr>
        <w:pStyle w:val="Textosinformato"/>
        <w:ind w:left="1416"/>
        <w:jc w:val="both"/>
      </w:pPr>
    </w:p>
    <w:p w:rsidR="006D1F5E" w:rsidRDefault="006D1F5E" w:rsidP="006D1F5E">
      <w:pPr>
        <w:pStyle w:val="Textosinformato"/>
        <w:ind w:left="1416"/>
        <w:jc w:val="both"/>
        <w:rPr>
          <w:lang w:val="es-ES"/>
        </w:rPr>
      </w:pPr>
      <w:r>
        <w:rPr>
          <w:lang w:val="es-ES"/>
        </w:rPr>
        <w:t>O</w:t>
      </w:r>
      <w:r w:rsidR="00347722">
        <w:t>rdinarias</w:t>
      </w:r>
      <w:r>
        <w:rPr>
          <w:lang w:val="es-ES"/>
        </w:rPr>
        <w:t>/</w:t>
      </w:r>
      <w:r w:rsidR="00347722">
        <w:t>privilegiadas</w:t>
      </w:r>
      <w:r>
        <w:rPr>
          <w:lang w:val="es-ES"/>
        </w:rPr>
        <w:t>/SUBORDINADAS (</w:t>
      </w:r>
      <w:r w:rsidRPr="006D1F5E">
        <w:rPr>
          <w:lang w:val="es-ES"/>
        </w:rPr>
        <w:t>Ley 25 Mayo 1985</w:t>
      </w:r>
      <w:r w:rsidR="00347722" w:rsidRPr="006D1F5E">
        <w:rPr>
          <w:lang w:val="es-ES"/>
        </w:rPr>
        <w:t xml:space="preserve">, </w:t>
      </w:r>
      <w:r>
        <w:rPr>
          <w:lang w:val="es-ES"/>
        </w:rPr>
        <w:t>l</w:t>
      </w:r>
      <w:r w:rsidRPr="006D1F5E">
        <w:rPr>
          <w:lang w:val="es-ES"/>
        </w:rPr>
        <w:t>os obligacionistas, a efectos de prelación de créditos,  están detrás de todos los acreedores comunes</w:t>
      </w:r>
      <w:r>
        <w:rPr>
          <w:lang w:val="es-ES"/>
        </w:rPr>
        <w:t>)</w:t>
      </w:r>
    </w:p>
    <w:p w:rsidR="006D1F5E" w:rsidRDefault="006D1F5E" w:rsidP="006D1F5E">
      <w:pPr>
        <w:pStyle w:val="Textosinformato"/>
        <w:ind w:left="1416"/>
        <w:jc w:val="both"/>
        <w:rPr>
          <w:lang w:val="es-ES"/>
        </w:rPr>
      </w:pPr>
    </w:p>
    <w:p w:rsidR="00347722" w:rsidRPr="006D1F5E" w:rsidRDefault="006D1F5E" w:rsidP="006D1F5E">
      <w:pPr>
        <w:pStyle w:val="Textosinformato"/>
        <w:ind w:left="1416"/>
        <w:jc w:val="both"/>
        <w:rPr>
          <w:lang w:val="es-ES"/>
        </w:rPr>
      </w:pPr>
      <w:r>
        <w:rPr>
          <w:lang w:val="es-ES"/>
        </w:rPr>
        <w:t>C</w:t>
      </w:r>
      <w:r w:rsidR="00347722" w:rsidRPr="006D1F5E">
        <w:rPr>
          <w:lang w:val="es-ES"/>
        </w:rPr>
        <w:t>on prima o sin ella.</w:t>
      </w:r>
    </w:p>
    <w:p w:rsidR="00347722" w:rsidRDefault="00347722" w:rsidP="00347722">
      <w:pPr>
        <w:pStyle w:val="Textosinformato"/>
        <w:jc w:val="both"/>
      </w:pPr>
    </w:p>
    <w:p w:rsidR="00AB29F8" w:rsidRDefault="00AB29F8" w:rsidP="00347722">
      <w:pPr>
        <w:spacing w:after="0" w:line="240" w:lineRule="auto"/>
        <w:jc w:val="both"/>
        <w:rPr>
          <w:rFonts w:ascii="Times New Roman" w:hAnsi="Times New Roman"/>
          <w:b/>
          <w:sz w:val="28"/>
          <w:szCs w:val="28"/>
          <w:u w:val="single"/>
        </w:rPr>
      </w:pPr>
    </w:p>
    <w:p w:rsidR="00347722" w:rsidRDefault="00A77126" w:rsidP="00347722">
      <w:pPr>
        <w:spacing w:after="0" w:line="240" w:lineRule="auto"/>
        <w:jc w:val="both"/>
        <w:rPr>
          <w:rFonts w:ascii="Times New Roman" w:hAnsi="Times New Roman"/>
          <w:b/>
          <w:sz w:val="28"/>
          <w:szCs w:val="28"/>
          <w:u w:val="single"/>
        </w:rPr>
      </w:pPr>
      <w:r w:rsidRPr="00A77126">
        <w:rPr>
          <w:rFonts w:ascii="Times New Roman" w:hAnsi="Times New Roman"/>
          <w:b/>
          <w:sz w:val="28"/>
          <w:szCs w:val="28"/>
          <w:u w:val="single"/>
        </w:rPr>
        <w:lastRenderedPageBreak/>
        <w:t>SU EMISIÓN EN LA SOCIEDAD ANÓNIMA</w:t>
      </w:r>
      <w:r w:rsidR="003539AC" w:rsidRPr="003539AC">
        <w:rPr>
          <w:rFonts w:ascii="Times New Roman" w:hAnsi="Times New Roman"/>
          <w:sz w:val="24"/>
          <w:szCs w:val="28"/>
        </w:rPr>
        <w:t xml:space="preserve"> </w:t>
      </w:r>
      <w:r w:rsidR="003539AC">
        <w:rPr>
          <w:rFonts w:ascii="Times New Roman" w:hAnsi="Times New Roman"/>
          <w:sz w:val="24"/>
          <w:szCs w:val="28"/>
        </w:rPr>
        <w:t xml:space="preserve"> </w:t>
      </w:r>
      <w:r w:rsidR="003539AC" w:rsidRPr="003539AC">
        <w:rPr>
          <w:rFonts w:ascii="Times New Roman" w:hAnsi="Times New Roman"/>
          <w:sz w:val="24"/>
          <w:szCs w:val="28"/>
        </w:rPr>
        <w:t>401 y ss</w:t>
      </w:r>
    </w:p>
    <w:p w:rsidR="00347722" w:rsidRDefault="00347722" w:rsidP="00347722">
      <w:pPr>
        <w:spacing w:after="0" w:line="240" w:lineRule="auto"/>
        <w:jc w:val="both"/>
        <w:rPr>
          <w:rFonts w:ascii="Times New Roman" w:hAnsi="Times New Roman"/>
          <w:b/>
          <w:sz w:val="28"/>
          <w:szCs w:val="28"/>
          <w:u w:val="single"/>
        </w:rPr>
      </w:pPr>
    </w:p>
    <w:p w:rsidR="006D1F5E" w:rsidRDefault="006D1F5E" w:rsidP="006D1F5E">
      <w:pPr>
        <w:pStyle w:val="Textosinformato"/>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ACLARACIÓN PREVIA. Aunque esta pregunta hace referencia solamente a la SA, la </w:t>
      </w:r>
      <w:r w:rsidRPr="00FE4B8F">
        <w:rPr>
          <w:rFonts w:ascii="Times New Roman" w:eastAsia="MS Mincho" w:hAnsi="Times New Roman"/>
          <w:sz w:val="28"/>
          <w:szCs w:val="28"/>
          <w:u w:val="single"/>
          <w:lang w:val="es-ES"/>
        </w:rPr>
        <w:t>extendemos a las sociedades de capital</w:t>
      </w:r>
      <w:r>
        <w:rPr>
          <w:rFonts w:ascii="Times New Roman" w:eastAsia="MS Mincho" w:hAnsi="Times New Roman"/>
          <w:sz w:val="28"/>
          <w:szCs w:val="28"/>
          <w:lang w:val="es-ES"/>
        </w:rPr>
        <w:t xml:space="preserve"> dado que la Ley de Fomento de la Financiación Empresarial de 27 Abril</w:t>
      </w:r>
      <w:r w:rsidR="003539AC">
        <w:rPr>
          <w:rFonts w:ascii="Times New Roman" w:eastAsia="MS Mincho" w:hAnsi="Times New Roman"/>
          <w:sz w:val="28"/>
          <w:szCs w:val="28"/>
          <w:lang w:val="es-ES"/>
        </w:rPr>
        <w:t xml:space="preserve"> </w:t>
      </w:r>
      <w:r>
        <w:rPr>
          <w:rFonts w:ascii="Times New Roman" w:eastAsia="MS Mincho" w:hAnsi="Times New Roman"/>
          <w:sz w:val="28"/>
          <w:szCs w:val="28"/>
          <w:lang w:val="es-ES"/>
        </w:rPr>
        <w:t>2015, en su modificación del Título XI de la LSC, ha modificado el sistema anterior (que reservaba la emisión de obligaciones solo para las SA).</w:t>
      </w:r>
    </w:p>
    <w:p w:rsidR="006D1F5E" w:rsidRDefault="006D1F5E" w:rsidP="006D1F5E">
      <w:pPr>
        <w:pStyle w:val="Textosinformato"/>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 </w:t>
      </w:r>
    </w:p>
    <w:p w:rsidR="006D1F5E" w:rsidRDefault="006D1F5E" w:rsidP="00A122FD">
      <w:pPr>
        <w:pStyle w:val="Textosinformato"/>
        <w:ind w:left="708"/>
        <w:jc w:val="both"/>
        <w:rPr>
          <w:rFonts w:ascii="Times New Roman" w:eastAsia="MS Mincho" w:hAnsi="Times New Roman"/>
          <w:sz w:val="28"/>
          <w:szCs w:val="28"/>
          <w:lang w:val="es-ES"/>
        </w:rPr>
      </w:pPr>
      <w:r>
        <w:rPr>
          <w:rFonts w:ascii="Times New Roman" w:eastAsia="MS Mincho" w:hAnsi="Times New Roman"/>
          <w:sz w:val="28"/>
          <w:szCs w:val="28"/>
          <w:lang w:val="es-ES"/>
        </w:rPr>
        <w:t>Dentro de las sociedades de capital, que ahora pueden emitir obligaciones, regula la Ley del 2015 a una nueva entidad: las “</w:t>
      </w:r>
      <w:r w:rsidRPr="005F7B7B">
        <w:rPr>
          <w:rFonts w:ascii="Times New Roman" w:eastAsia="MS Mincho" w:hAnsi="Times New Roman"/>
          <w:b/>
          <w:sz w:val="28"/>
          <w:szCs w:val="28"/>
          <w:lang w:val="es-ES"/>
        </w:rPr>
        <w:t>Plataformas de Financiación Participativas</w:t>
      </w:r>
      <w:r>
        <w:rPr>
          <w:rFonts w:ascii="Times New Roman" w:eastAsia="MS Mincho" w:hAnsi="Times New Roman"/>
          <w:sz w:val="28"/>
          <w:szCs w:val="28"/>
          <w:lang w:val="es-ES"/>
        </w:rPr>
        <w:t xml:space="preserve">”. </w:t>
      </w:r>
      <w:r w:rsidR="00A122FD">
        <w:rPr>
          <w:rFonts w:ascii="Times New Roman" w:eastAsia="MS Mincho" w:hAnsi="Times New Roman"/>
          <w:sz w:val="28"/>
          <w:szCs w:val="28"/>
          <w:lang w:val="es-ES"/>
        </w:rPr>
        <w:t>Han de revestir la forma de SC</w:t>
      </w:r>
      <w:r>
        <w:rPr>
          <w:rFonts w:ascii="Times New Roman" w:eastAsia="MS Mincho" w:hAnsi="Times New Roman"/>
          <w:sz w:val="28"/>
          <w:szCs w:val="28"/>
          <w:lang w:val="es-ES"/>
        </w:rPr>
        <w:t xml:space="preserve">,  </w:t>
      </w:r>
      <w:r w:rsidR="00A122FD">
        <w:rPr>
          <w:rFonts w:ascii="Times New Roman" w:eastAsia="MS Mincho" w:hAnsi="Times New Roman"/>
          <w:sz w:val="28"/>
          <w:szCs w:val="28"/>
          <w:lang w:val="es-ES"/>
        </w:rPr>
        <w:t>estar constituidas por tiempo indefinido y tener objeto exclusivo (</w:t>
      </w:r>
      <w:r w:rsidR="00A122FD" w:rsidRPr="00A122FD">
        <w:rPr>
          <w:rFonts w:ascii="Times New Roman" w:eastAsia="MS Mincho" w:hAnsi="Times New Roman"/>
          <w:sz w:val="28"/>
          <w:szCs w:val="28"/>
          <w:lang w:val="es-ES"/>
        </w:rPr>
        <w:t>poner en contacto, de manera profesional y a través de páginas web u otros medios electrónicos, a una pluralidad de inversores -que ofrecen financiación a cambio de un rendimiento dinerario-, con promotores -que solicitan financiación para un proyecto de financiación participativa-)</w:t>
      </w:r>
    </w:p>
    <w:p w:rsidR="005F7B7B" w:rsidRPr="00A122FD" w:rsidRDefault="005F7B7B" w:rsidP="005F7B7B">
      <w:pPr>
        <w:spacing w:before="100" w:beforeAutospacing="1" w:after="100" w:afterAutospacing="1" w:line="240" w:lineRule="auto"/>
        <w:ind w:left="708"/>
        <w:jc w:val="both"/>
        <w:rPr>
          <w:rFonts w:ascii="Times New Roman" w:eastAsia="MS Mincho" w:hAnsi="Times New Roman"/>
          <w:sz w:val="28"/>
          <w:szCs w:val="28"/>
        </w:rPr>
      </w:pPr>
      <w:r>
        <w:rPr>
          <w:rFonts w:ascii="Times New Roman" w:eastAsia="MS Mincho" w:hAnsi="Times New Roman"/>
          <w:sz w:val="28"/>
          <w:szCs w:val="28"/>
        </w:rPr>
        <w:t xml:space="preserve">Las </w:t>
      </w:r>
      <w:r w:rsidRPr="005F7B7B">
        <w:rPr>
          <w:rFonts w:ascii="Times New Roman" w:eastAsia="MS Mincho" w:hAnsi="Times New Roman"/>
          <w:b/>
          <w:sz w:val="28"/>
          <w:szCs w:val="28"/>
        </w:rPr>
        <w:t>SA cotizadas</w:t>
      </w:r>
      <w:r>
        <w:rPr>
          <w:rFonts w:ascii="Times New Roman" w:eastAsia="MS Mincho" w:hAnsi="Times New Roman"/>
          <w:sz w:val="28"/>
          <w:szCs w:val="28"/>
        </w:rPr>
        <w:t xml:space="preserve"> gozan de un régimen especial en materia de obligaciones: art. 510 (no regía para ellas el límite legal máximo ANTES de 2015 existente para las SA) y 511 (posibilidad de d</w:t>
      </w:r>
      <w:r w:rsidRPr="008C0D65">
        <w:rPr>
          <w:rFonts w:ascii="Times New Roman" w:eastAsia="MS Mincho" w:hAnsi="Times New Roman"/>
          <w:sz w:val="28"/>
          <w:szCs w:val="28"/>
        </w:rPr>
        <w:t>elegación de la facultad de excluir el derecho de suscripción preferente en caso de emisión de obligaciones convertibles</w:t>
      </w:r>
      <w:r>
        <w:rPr>
          <w:rFonts w:ascii="Times New Roman" w:eastAsia="MS Mincho" w:hAnsi="Times New Roman"/>
          <w:sz w:val="28"/>
          <w:szCs w:val="28"/>
        </w:rPr>
        <w:t>)</w:t>
      </w:r>
    </w:p>
    <w:p w:rsidR="00347722" w:rsidRDefault="00347722" w:rsidP="00A122FD">
      <w:pPr>
        <w:pStyle w:val="Textosinformato"/>
        <w:jc w:val="both"/>
        <w:rPr>
          <w:rFonts w:ascii="Times New Roman" w:eastAsia="MS Mincho" w:hAnsi="Times New Roman"/>
          <w:sz w:val="28"/>
          <w:szCs w:val="28"/>
          <w:lang w:val="es-ES"/>
        </w:rPr>
      </w:pPr>
    </w:p>
    <w:p w:rsidR="00A75EBA" w:rsidRDefault="00347722" w:rsidP="00347722">
      <w:pPr>
        <w:spacing w:after="0" w:line="240" w:lineRule="auto"/>
        <w:jc w:val="both"/>
        <w:rPr>
          <w:rFonts w:ascii="Courier New" w:eastAsia="Times New Roman" w:hAnsi="Courier New"/>
          <w:sz w:val="20"/>
          <w:szCs w:val="24"/>
          <w:lang w:val="es-ES_tradnl" w:eastAsia="es-ES"/>
        </w:rPr>
      </w:pPr>
      <w:r w:rsidRPr="00347722">
        <w:rPr>
          <w:rFonts w:ascii="Courier New" w:eastAsia="Times New Roman" w:hAnsi="Courier New"/>
          <w:sz w:val="20"/>
          <w:szCs w:val="24"/>
          <w:lang w:val="es-ES_tradnl" w:eastAsia="es-ES"/>
        </w:rPr>
        <w:t>Se llama emisión al proce</w:t>
      </w:r>
      <w:r w:rsidR="005F7B7B">
        <w:rPr>
          <w:rFonts w:ascii="Courier New" w:eastAsia="Times New Roman" w:hAnsi="Courier New"/>
          <w:sz w:val="20"/>
          <w:szCs w:val="24"/>
          <w:lang w:val="es-ES_tradnl" w:eastAsia="es-ES"/>
        </w:rPr>
        <w:t>dimiento</w:t>
      </w:r>
      <w:r w:rsidRPr="00347722">
        <w:rPr>
          <w:rFonts w:ascii="Courier New" w:eastAsia="Times New Roman" w:hAnsi="Courier New"/>
          <w:sz w:val="20"/>
          <w:szCs w:val="24"/>
          <w:lang w:val="es-ES_tradnl" w:eastAsia="es-ES"/>
        </w:rPr>
        <w:t xml:space="preserve"> por el que la sociedad pone las obligaciones en circulación. </w:t>
      </w:r>
    </w:p>
    <w:p w:rsidR="00A75EBA" w:rsidRDefault="00A75EBA" w:rsidP="00347722">
      <w:pPr>
        <w:spacing w:after="0" w:line="240" w:lineRule="auto"/>
        <w:jc w:val="both"/>
        <w:rPr>
          <w:rFonts w:ascii="Courier New" w:eastAsia="Times New Roman" w:hAnsi="Courier New"/>
          <w:sz w:val="20"/>
          <w:szCs w:val="24"/>
          <w:lang w:val="es-ES_tradnl" w:eastAsia="es-ES"/>
        </w:rPr>
      </w:pPr>
    </w:p>
    <w:p w:rsidR="00347722" w:rsidRPr="00347722" w:rsidRDefault="00A75EBA" w:rsidP="00347722">
      <w:pPr>
        <w:spacing w:after="0" w:line="240" w:lineRule="auto"/>
        <w:jc w:val="both"/>
        <w:rPr>
          <w:rFonts w:ascii="Courier New" w:eastAsia="Times New Roman" w:hAnsi="Courier New"/>
          <w:sz w:val="20"/>
          <w:szCs w:val="24"/>
          <w:lang w:eastAsia="es-ES"/>
        </w:rPr>
      </w:pPr>
      <w:r>
        <w:rPr>
          <w:rFonts w:ascii="Courier New" w:eastAsia="Times New Roman" w:hAnsi="Courier New"/>
          <w:sz w:val="20"/>
          <w:szCs w:val="24"/>
          <w:lang w:val="es-ES_tradnl" w:eastAsia="es-ES"/>
        </w:rPr>
        <w:t>REQUISITOS</w:t>
      </w:r>
      <w:r w:rsidR="00347722" w:rsidRPr="00347722">
        <w:rPr>
          <w:rFonts w:ascii="Courier New" w:eastAsia="Times New Roman" w:hAnsi="Courier New"/>
          <w:sz w:val="20"/>
          <w:szCs w:val="24"/>
          <w:lang w:eastAsia="es-ES"/>
        </w:rPr>
        <w:t>:</w:t>
      </w:r>
    </w:p>
    <w:p w:rsidR="00347722" w:rsidRPr="00347722" w:rsidRDefault="00347722" w:rsidP="00347722">
      <w:pPr>
        <w:spacing w:after="0" w:line="240" w:lineRule="auto"/>
        <w:jc w:val="both"/>
        <w:rPr>
          <w:rFonts w:ascii="Courier New" w:eastAsia="Times New Roman" w:hAnsi="Courier New"/>
          <w:sz w:val="20"/>
          <w:szCs w:val="24"/>
          <w:lang w:eastAsia="es-ES"/>
        </w:rPr>
      </w:pPr>
    </w:p>
    <w:p w:rsidR="00347722" w:rsidRDefault="005F7B7B" w:rsidP="00C935CB">
      <w:pPr>
        <w:spacing w:after="0" w:line="240" w:lineRule="auto"/>
        <w:ind w:left="708"/>
        <w:jc w:val="both"/>
        <w:rPr>
          <w:rFonts w:ascii="Courier New" w:eastAsia="Times New Roman" w:hAnsi="Courier New"/>
          <w:sz w:val="20"/>
          <w:szCs w:val="24"/>
          <w:lang w:eastAsia="es-ES"/>
        </w:rPr>
      </w:pPr>
      <w:r w:rsidRPr="005F7B7B">
        <w:rPr>
          <w:rFonts w:ascii="Courier New" w:eastAsia="Times New Roman" w:hAnsi="Courier New"/>
          <w:bCs/>
          <w:sz w:val="20"/>
          <w:szCs w:val="24"/>
          <w:lang w:eastAsia="es-ES"/>
        </w:rPr>
        <w:t>El</w:t>
      </w:r>
      <w:r>
        <w:rPr>
          <w:rFonts w:ascii="Courier New" w:eastAsia="Times New Roman" w:hAnsi="Courier New"/>
          <w:b/>
          <w:bCs/>
          <w:sz w:val="20"/>
          <w:szCs w:val="24"/>
          <w:lang w:eastAsia="es-ES"/>
        </w:rPr>
        <w:t xml:space="preserve"> </w:t>
      </w:r>
      <w:r w:rsidRPr="00347722">
        <w:rPr>
          <w:rFonts w:ascii="Courier New" w:eastAsia="Times New Roman" w:hAnsi="Courier New"/>
          <w:b/>
          <w:bCs/>
          <w:sz w:val="20"/>
          <w:szCs w:val="24"/>
          <w:lang w:eastAsia="es-ES"/>
        </w:rPr>
        <w:t>ACUERDO DE EMISIÓN</w:t>
      </w:r>
      <w:r w:rsidR="00347722" w:rsidRPr="00347722">
        <w:rPr>
          <w:rFonts w:ascii="Courier New" w:eastAsia="Times New Roman" w:hAnsi="Courier New"/>
          <w:sz w:val="20"/>
          <w:szCs w:val="24"/>
          <w:lang w:eastAsia="es-ES"/>
        </w:rPr>
        <w:t xml:space="preserve">, habrá </w:t>
      </w:r>
      <w:r>
        <w:rPr>
          <w:rFonts w:ascii="Courier New" w:eastAsia="Times New Roman" w:hAnsi="Courier New"/>
          <w:sz w:val="20"/>
          <w:szCs w:val="24"/>
          <w:lang w:eastAsia="es-ES"/>
        </w:rPr>
        <w:t>de</w:t>
      </w:r>
      <w:r w:rsidR="00347722" w:rsidRPr="00347722">
        <w:rPr>
          <w:rFonts w:ascii="Courier New" w:eastAsia="Times New Roman" w:hAnsi="Courier New"/>
          <w:sz w:val="20"/>
          <w:szCs w:val="24"/>
          <w:lang w:eastAsia="es-ES"/>
        </w:rPr>
        <w:t xml:space="preserve"> ser adoptado por la </w:t>
      </w:r>
      <w:r>
        <w:rPr>
          <w:rFonts w:ascii="Courier New" w:eastAsia="Times New Roman" w:hAnsi="Courier New"/>
          <w:sz w:val="20"/>
          <w:szCs w:val="24"/>
          <w:lang w:eastAsia="es-ES"/>
        </w:rPr>
        <w:t>JG</w:t>
      </w:r>
      <w:r w:rsidR="00347722" w:rsidRPr="00347722">
        <w:rPr>
          <w:rFonts w:ascii="Courier New" w:eastAsia="Times New Roman" w:hAnsi="Courier New"/>
          <w:sz w:val="20"/>
          <w:szCs w:val="24"/>
          <w:lang w:eastAsia="es-ES"/>
        </w:rPr>
        <w:t xml:space="preserve"> </w:t>
      </w:r>
      <w:r>
        <w:rPr>
          <w:rFonts w:ascii="Courier New" w:eastAsia="Times New Roman" w:hAnsi="Courier New"/>
          <w:sz w:val="20"/>
          <w:szCs w:val="24"/>
          <w:lang w:eastAsia="es-ES"/>
        </w:rPr>
        <w:t xml:space="preserve">sólo </w:t>
      </w:r>
      <w:r w:rsidR="00347722" w:rsidRPr="00347722">
        <w:rPr>
          <w:rFonts w:ascii="Courier New" w:eastAsia="Times New Roman" w:hAnsi="Courier New"/>
          <w:sz w:val="20"/>
          <w:szCs w:val="24"/>
          <w:lang w:eastAsia="es-ES"/>
        </w:rPr>
        <w:t>cuando se trate de obligaciones convertibles en acciones o que atribuyan a los obligacionistas una participación en las ganancias sociales. En los demás casos, salvo disposición contraria de los Estatutos, el órgano de administración será competente.</w:t>
      </w:r>
    </w:p>
    <w:p w:rsidR="00E9370A" w:rsidRDefault="00E9370A" w:rsidP="00C935CB">
      <w:pPr>
        <w:spacing w:after="0" w:line="240" w:lineRule="auto"/>
        <w:ind w:left="708"/>
        <w:jc w:val="both"/>
        <w:rPr>
          <w:rFonts w:ascii="Courier New" w:eastAsia="Times New Roman" w:hAnsi="Courier New"/>
          <w:sz w:val="20"/>
          <w:szCs w:val="24"/>
          <w:lang w:eastAsia="es-ES"/>
        </w:rPr>
      </w:pPr>
    </w:p>
    <w:p w:rsidR="00E9370A" w:rsidRDefault="00E9370A" w:rsidP="00E9370A">
      <w:pPr>
        <w:pStyle w:val="Textosinformato"/>
        <w:jc w:val="both"/>
        <w:rPr>
          <w:rFonts w:ascii="Times New Roman" w:eastAsia="MS Mincho" w:hAnsi="Times New Roman"/>
          <w:color w:val="00B050"/>
          <w:sz w:val="28"/>
          <w:szCs w:val="28"/>
          <w:lang w:val="es-ES"/>
        </w:rPr>
      </w:pPr>
    </w:p>
    <w:p w:rsidR="00025185" w:rsidRDefault="005F7B7B" w:rsidP="00025185">
      <w:pPr>
        <w:pStyle w:val="Textosinformato"/>
        <w:ind w:left="708"/>
        <w:jc w:val="both"/>
        <w:rPr>
          <w:lang w:val="es-ES_tradnl" w:eastAsia="es-ES"/>
        </w:rPr>
      </w:pPr>
      <w:r>
        <w:rPr>
          <w:lang w:eastAsia="es-ES"/>
        </w:rPr>
        <w:t>(</w:t>
      </w:r>
      <w:r w:rsidR="00347722" w:rsidRPr="00347722">
        <w:rPr>
          <w:lang w:eastAsia="es-ES"/>
        </w:rPr>
        <w:t>407</w:t>
      </w:r>
      <w:r>
        <w:rPr>
          <w:lang w:eastAsia="es-ES"/>
        </w:rPr>
        <w:t>)</w:t>
      </w:r>
      <w:r w:rsidR="00347722" w:rsidRPr="00347722">
        <w:rPr>
          <w:lang w:eastAsia="es-ES"/>
        </w:rPr>
        <w:t xml:space="preserve"> </w:t>
      </w:r>
      <w:r>
        <w:rPr>
          <w:lang w:eastAsia="es-ES"/>
        </w:rPr>
        <w:t>A</w:t>
      </w:r>
      <w:r w:rsidR="00347722" w:rsidRPr="00347722">
        <w:rPr>
          <w:lang w:eastAsia="es-ES"/>
        </w:rPr>
        <w:t>cordada la emisión, habrá de formalizarse</w:t>
      </w:r>
      <w:r w:rsidR="00025185">
        <w:rPr>
          <w:lang w:val="es-ES" w:eastAsia="es-ES"/>
        </w:rPr>
        <w:t xml:space="preserve"> (NO SIEMPRE)</w:t>
      </w:r>
      <w:r w:rsidR="00347722" w:rsidRPr="00347722">
        <w:rPr>
          <w:lang w:eastAsia="es-ES"/>
        </w:rPr>
        <w:t xml:space="preserve"> en </w:t>
      </w:r>
      <w:r w:rsidRPr="00347722">
        <w:rPr>
          <w:b/>
          <w:bCs/>
          <w:lang w:eastAsia="es-ES"/>
        </w:rPr>
        <w:t>ESCRITURA PÚBLICA</w:t>
      </w:r>
      <w:r w:rsidRPr="00347722">
        <w:rPr>
          <w:lang w:eastAsia="es-ES"/>
        </w:rPr>
        <w:t xml:space="preserve"> </w:t>
      </w:r>
      <w:r w:rsidR="00347722" w:rsidRPr="00347722">
        <w:rPr>
          <w:lang w:eastAsia="es-ES"/>
        </w:rPr>
        <w:t xml:space="preserve"> a</w:t>
      </w:r>
      <w:r w:rsidR="00347722" w:rsidRPr="00347722">
        <w:rPr>
          <w:lang w:val="es-ES_tradnl" w:eastAsia="es-ES"/>
        </w:rPr>
        <w:t xml:space="preserve"> otorgar por el representante de la sociedad y por una persona que, con el nombre de comisario, represente a los futuros obligacionistas.</w:t>
      </w:r>
    </w:p>
    <w:p w:rsidR="00025185" w:rsidRDefault="00025185" w:rsidP="00025185">
      <w:pPr>
        <w:pStyle w:val="Textosinformato"/>
        <w:ind w:left="708"/>
        <w:jc w:val="both"/>
        <w:rPr>
          <w:lang w:val="es-ES_tradnl" w:eastAsia="es-ES"/>
        </w:rPr>
      </w:pPr>
    </w:p>
    <w:p w:rsidR="00025185" w:rsidRDefault="00025185" w:rsidP="00025185">
      <w:pPr>
        <w:pStyle w:val="Textosinformato"/>
        <w:ind w:left="2124"/>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En realidad la EP, con arreglo al art 41 TRLMV 2015, solo es necesaria para supuestos marginales de emisiones de obligaciones: las representadas en títulos y las denominadas emisiones cerradas (que no son objeto de oferta pública de venta ni por tanto de un folleto sujeto a la aprobación y registro por la CNMV). </w:t>
      </w:r>
    </w:p>
    <w:p w:rsidR="00025185" w:rsidRDefault="00025185" w:rsidP="00025185">
      <w:pPr>
        <w:pStyle w:val="Textosinformato"/>
        <w:ind w:left="708"/>
        <w:jc w:val="both"/>
        <w:rPr>
          <w:rFonts w:ascii="Times New Roman" w:eastAsia="MS Mincho" w:hAnsi="Times New Roman"/>
          <w:sz w:val="28"/>
          <w:szCs w:val="28"/>
          <w:lang w:val="es-ES"/>
        </w:rPr>
      </w:pPr>
    </w:p>
    <w:p w:rsidR="00025185" w:rsidRPr="00025185" w:rsidRDefault="00025185" w:rsidP="00025185">
      <w:pPr>
        <w:pStyle w:val="Textosinformato"/>
        <w:ind w:left="1416"/>
        <w:jc w:val="both"/>
        <w:rPr>
          <w:lang w:val="es-ES_tradnl" w:eastAsia="es-ES"/>
        </w:rPr>
      </w:pPr>
      <w:r w:rsidRPr="00025185">
        <w:rPr>
          <w:lang w:val="es-ES_tradnl" w:eastAsia="es-ES"/>
        </w:rPr>
        <w:t>La escritura de emisión debe contener una serie de menciones reguladas en el citado art. 407 (relativas a la sociedad emisora y a la propia emisión), destacando la exigencia de que en la escritura se contenga el Reglamento de organización y funcionamiento del Sindicato de obligacionistas y el régimen de amortización</w:t>
      </w:r>
    </w:p>
    <w:p w:rsidR="00025185" w:rsidRPr="00025185" w:rsidRDefault="00025185" w:rsidP="00025185">
      <w:pPr>
        <w:pStyle w:val="Textosinformato"/>
        <w:jc w:val="both"/>
        <w:rPr>
          <w:lang w:val="es-ES_tradnl" w:eastAsia="es-ES"/>
        </w:rPr>
      </w:pPr>
    </w:p>
    <w:p w:rsidR="00FA3759" w:rsidRPr="00347722" w:rsidRDefault="00FA3759" w:rsidP="00C935CB">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p>
    <w:p w:rsidR="00347722" w:rsidRPr="00347722" w:rsidRDefault="005F7B7B" w:rsidP="00C935CB">
      <w:pPr>
        <w:spacing w:after="0" w:line="240" w:lineRule="auto"/>
        <w:ind w:left="708"/>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L</w:t>
      </w:r>
      <w:r w:rsidR="00347722" w:rsidRPr="00347722">
        <w:rPr>
          <w:rFonts w:ascii="Courier New" w:eastAsia="Times New Roman" w:hAnsi="Courier New"/>
          <w:sz w:val="20"/>
          <w:szCs w:val="24"/>
          <w:lang w:val="es-ES_tradnl" w:eastAsia="es-ES"/>
        </w:rPr>
        <w:t>a</w:t>
      </w:r>
      <w:r>
        <w:rPr>
          <w:rFonts w:ascii="Courier New" w:eastAsia="Times New Roman" w:hAnsi="Courier New"/>
          <w:sz w:val="20"/>
          <w:szCs w:val="24"/>
          <w:lang w:val="es-ES_tradnl" w:eastAsia="es-ES"/>
        </w:rPr>
        <w:t xml:space="preserve"> posterior</w:t>
      </w:r>
      <w:r w:rsidR="00347722" w:rsidRPr="00347722">
        <w:rPr>
          <w:rFonts w:ascii="Courier New" w:eastAsia="Times New Roman" w:hAnsi="Courier New"/>
          <w:sz w:val="20"/>
          <w:szCs w:val="24"/>
          <w:lang w:val="es-ES_tradnl" w:eastAsia="es-ES"/>
        </w:rPr>
        <w:t xml:space="preserve"> </w:t>
      </w:r>
      <w:r w:rsidRPr="005F7B7B">
        <w:rPr>
          <w:rFonts w:ascii="Courier New" w:eastAsia="Times New Roman" w:hAnsi="Courier New"/>
          <w:b/>
          <w:sz w:val="20"/>
          <w:szCs w:val="24"/>
          <w:lang w:val="es-ES_tradnl" w:eastAsia="es-ES"/>
        </w:rPr>
        <w:t>SUSCRIPCIÓN</w:t>
      </w:r>
      <w:r w:rsidR="00347722" w:rsidRPr="00347722">
        <w:rPr>
          <w:rFonts w:ascii="Courier New" w:eastAsia="Times New Roman" w:hAnsi="Courier New"/>
          <w:b/>
          <w:sz w:val="20"/>
          <w:szCs w:val="24"/>
          <w:lang w:val="es-ES_tradnl" w:eastAsia="es-ES"/>
        </w:rPr>
        <w:t xml:space="preserve"> </w:t>
      </w:r>
      <w:r w:rsidR="00347722" w:rsidRPr="00347722">
        <w:rPr>
          <w:rFonts w:ascii="Courier New" w:eastAsia="Times New Roman" w:hAnsi="Courier New"/>
          <w:sz w:val="20"/>
          <w:szCs w:val="24"/>
          <w:lang w:val="es-ES_tradnl" w:eastAsia="es-ES"/>
        </w:rPr>
        <w:t xml:space="preserve">de la emisión por los obligacionistas implica para cada obligacionista la ratificación plena del contrato de emisión y su adhesión al Sindicato de Obligacionistas. </w:t>
      </w:r>
    </w:p>
    <w:p w:rsidR="00347722" w:rsidRPr="00347722" w:rsidRDefault="00347722" w:rsidP="00C935CB">
      <w:pPr>
        <w:spacing w:after="0" w:line="240" w:lineRule="auto"/>
        <w:ind w:left="708"/>
        <w:jc w:val="both"/>
        <w:rPr>
          <w:rFonts w:ascii="Courier New" w:eastAsia="Times New Roman" w:hAnsi="Courier New"/>
          <w:sz w:val="20"/>
          <w:szCs w:val="24"/>
          <w:lang w:val="es-ES_tradnl" w:eastAsia="es-ES"/>
        </w:rPr>
      </w:pPr>
    </w:p>
    <w:p w:rsidR="00E9370A" w:rsidRDefault="00A75EBA" w:rsidP="00C935CB">
      <w:pPr>
        <w:spacing w:after="0" w:line="240" w:lineRule="auto"/>
        <w:ind w:left="708"/>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La</w:t>
      </w:r>
      <w:r w:rsidR="00347722" w:rsidRPr="00347722">
        <w:rPr>
          <w:rFonts w:ascii="Courier New" w:eastAsia="Times New Roman" w:hAnsi="Courier New"/>
          <w:sz w:val="20"/>
          <w:szCs w:val="24"/>
          <w:lang w:val="es-ES_tradnl" w:eastAsia="es-ES"/>
        </w:rPr>
        <w:t xml:space="preserve"> escritura de emisión</w:t>
      </w:r>
      <w:r>
        <w:rPr>
          <w:rFonts w:ascii="Courier New" w:eastAsia="Times New Roman" w:hAnsi="Courier New"/>
          <w:sz w:val="20"/>
          <w:szCs w:val="24"/>
          <w:lang w:val="es-ES_tradnl" w:eastAsia="es-ES"/>
        </w:rPr>
        <w:t xml:space="preserve"> </w:t>
      </w:r>
      <w:r w:rsidR="00C935CB">
        <w:rPr>
          <w:rFonts w:ascii="Courier New" w:eastAsia="Times New Roman" w:hAnsi="Courier New"/>
          <w:sz w:val="20"/>
          <w:szCs w:val="24"/>
          <w:lang w:val="es-ES_tradnl" w:eastAsia="es-ES"/>
        </w:rPr>
        <w:t xml:space="preserve">ha de </w:t>
      </w:r>
      <w:r w:rsidR="00347722" w:rsidRPr="00347722">
        <w:rPr>
          <w:rFonts w:ascii="Courier New" w:eastAsia="Times New Roman" w:hAnsi="Courier New"/>
          <w:sz w:val="20"/>
          <w:szCs w:val="24"/>
          <w:lang w:val="es-ES_tradnl" w:eastAsia="es-ES"/>
        </w:rPr>
        <w:t>inscribir</w:t>
      </w:r>
      <w:r w:rsidR="00C935CB">
        <w:rPr>
          <w:rFonts w:ascii="Courier New" w:eastAsia="Times New Roman" w:hAnsi="Courier New"/>
          <w:sz w:val="20"/>
          <w:szCs w:val="24"/>
          <w:lang w:val="es-ES_tradnl" w:eastAsia="es-ES"/>
        </w:rPr>
        <w:t>se</w:t>
      </w:r>
      <w:r w:rsidR="00347722" w:rsidRPr="00347722">
        <w:rPr>
          <w:rFonts w:ascii="Courier New" w:eastAsia="Times New Roman" w:hAnsi="Courier New"/>
          <w:sz w:val="20"/>
          <w:szCs w:val="24"/>
          <w:lang w:val="es-ES_tradnl" w:eastAsia="es-ES"/>
        </w:rPr>
        <w:t xml:space="preserve"> </w:t>
      </w:r>
    </w:p>
    <w:p w:rsidR="00E9370A" w:rsidRDefault="00E9370A" w:rsidP="00C935CB">
      <w:pPr>
        <w:spacing w:after="0" w:line="240" w:lineRule="auto"/>
        <w:ind w:left="708"/>
        <w:jc w:val="both"/>
        <w:rPr>
          <w:rFonts w:ascii="Courier New" w:eastAsia="Times New Roman" w:hAnsi="Courier New"/>
          <w:sz w:val="20"/>
          <w:szCs w:val="24"/>
          <w:lang w:val="es-ES_tradnl" w:eastAsia="es-ES"/>
        </w:rPr>
      </w:pPr>
    </w:p>
    <w:p w:rsidR="00E9370A" w:rsidRDefault="00347722" w:rsidP="00E9370A">
      <w:pPr>
        <w:pStyle w:val="Textosinformato"/>
        <w:ind w:left="1416"/>
        <w:jc w:val="both"/>
        <w:rPr>
          <w:szCs w:val="24"/>
          <w:lang w:val="es-ES_tradnl" w:eastAsia="es-ES"/>
        </w:rPr>
      </w:pPr>
      <w:r w:rsidRPr="00347722">
        <w:rPr>
          <w:szCs w:val="24"/>
          <w:lang w:val="es-ES_tradnl" w:eastAsia="es-ES"/>
        </w:rPr>
        <w:t xml:space="preserve">en el </w:t>
      </w:r>
      <w:r w:rsidRPr="00347722">
        <w:rPr>
          <w:b/>
          <w:bCs/>
          <w:szCs w:val="24"/>
          <w:lang w:val="es-ES_tradnl" w:eastAsia="es-ES"/>
        </w:rPr>
        <w:t>RM</w:t>
      </w:r>
      <w:r w:rsidR="00C935CB" w:rsidRPr="00C935CB">
        <w:rPr>
          <w:rFonts w:ascii="Times New Roman" w:eastAsia="MS Mincho" w:hAnsi="Times New Roman"/>
          <w:color w:val="7030A0"/>
          <w:sz w:val="28"/>
          <w:szCs w:val="28"/>
        </w:rPr>
        <w:t xml:space="preserve"> </w:t>
      </w:r>
      <w:r w:rsidR="00C935CB" w:rsidRPr="00E9370A">
        <w:rPr>
          <w:szCs w:val="24"/>
          <w:lang w:val="es-ES_tradnl" w:eastAsia="es-ES"/>
        </w:rPr>
        <w:t>(inscripción de la que se hacía depender incluso la puesta en circulación de las obligaciones)</w:t>
      </w:r>
      <w:r w:rsidR="00E9370A">
        <w:rPr>
          <w:szCs w:val="24"/>
          <w:lang w:val="es-ES_tradnl" w:eastAsia="es-ES"/>
        </w:rPr>
        <w:t>.</w:t>
      </w:r>
    </w:p>
    <w:p w:rsidR="00E9370A" w:rsidRDefault="00E9370A" w:rsidP="00E9370A">
      <w:pPr>
        <w:pStyle w:val="Textosinformato"/>
        <w:ind w:left="1416"/>
        <w:jc w:val="both"/>
        <w:rPr>
          <w:szCs w:val="24"/>
          <w:lang w:val="es-ES_tradnl" w:eastAsia="es-ES"/>
        </w:rPr>
      </w:pPr>
    </w:p>
    <w:p w:rsidR="00E9370A" w:rsidRPr="00E9370A" w:rsidRDefault="00E9370A" w:rsidP="00E9370A">
      <w:pPr>
        <w:pStyle w:val="Textosinformato"/>
        <w:ind w:left="2124"/>
        <w:jc w:val="both"/>
        <w:rPr>
          <w:szCs w:val="24"/>
          <w:lang w:val="es-ES_tradnl" w:eastAsia="es-ES"/>
        </w:rPr>
      </w:pPr>
      <w:r>
        <w:rPr>
          <w:szCs w:val="24"/>
          <w:lang w:val="es-ES_tradnl" w:eastAsia="es-ES"/>
        </w:rPr>
        <w:t>P</w:t>
      </w:r>
      <w:r w:rsidRPr="00E9370A">
        <w:rPr>
          <w:szCs w:val="24"/>
          <w:lang w:val="es-ES_tradnl" w:eastAsia="es-ES"/>
        </w:rPr>
        <w:t xml:space="preserve">ero la Ley 5/2015 ha eliminado dicha inscripción (GARCIA DE ENTERRÍA, </w:t>
      </w:r>
      <w:r w:rsidRPr="00A75EBA">
        <w:rPr>
          <w:sz w:val="16"/>
          <w:szCs w:val="24"/>
          <w:lang w:val="es-ES_tradnl" w:eastAsia="es-ES"/>
        </w:rPr>
        <w:t>supresión del anterior 407.2 LSC</w:t>
      </w:r>
      <w:r w:rsidRPr="00E9370A">
        <w:rPr>
          <w:szCs w:val="24"/>
          <w:lang w:val="es-ES_tradnl" w:eastAsia="es-ES"/>
        </w:rPr>
        <w:t xml:space="preserve">), si bien  el art 419 LSC sigue hablando de la inscripción de dicha escritura (como requisito para la constitución del sindicato de obligacionistas) y también el  art 311 RRM (sigue exigiendo la constancia </w:t>
      </w:r>
      <w:r w:rsidRPr="00E9370A">
        <w:rPr>
          <w:i/>
          <w:szCs w:val="24"/>
          <w:lang w:val="es-ES_tradnl" w:eastAsia="es-ES"/>
        </w:rPr>
        <w:t>“al margen de la inscripción de la emisión”</w:t>
      </w:r>
      <w:r w:rsidRPr="00E9370A">
        <w:rPr>
          <w:szCs w:val="24"/>
          <w:lang w:val="es-ES_tradnl" w:eastAsia="es-ES"/>
        </w:rPr>
        <w:t xml:space="preserve"> del importe efectivamente suscrito).</w:t>
      </w:r>
    </w:p>
    <w:p w:rsidR="00E9370A" w:rsidRDefault="00E9370A" w:rsidP="00C935CB">
      <w:pPr>
        <w:spacing w:after="0" w:line="240" w:lineRule="auto"/>
        <w:ind w:left="708"/>
        <w:jc w:val="both"/>
        <w:rPr>
          <w:rFonts w:ascii="Times New Roman" w:eastAsia="MS Mincho" w:hAnsi="Times New Roman"/>
          <w:color w:val="7030A0"/>
          <w:sz w:val="28"/>
          <w:szCs w:val="28"/>
        </w:rPr>
      </w:pPr>
    </w:p>
    <w:p w:rsidR="00347722" w:rsidRDefault="00347722" w:rsidP="00E9370A">
      <w:pPr>
        <w:pStyle w:val="Textosinformato"/>
        <w:ind w:left="1416"/>
        <w:jc w:val="both"/>
        <w:rPr>
          <w:szCs w:val="24"/>
          <w:lang w:val="es-ES_tradnl" w:eastAsia="es-ES"/>
        </w:rPr>
      </w:pPr>
      <w:r w:rsidRPr="00347722">
        <w:rPr>
          <w:szCs w:val="24"/>
          <w:lang w:val="es-ES_tradnl" w:eastAsia="es-ES"/>
        </w:rPr>
        <w:t xml:space="preserve">en el </w:t>
      </w:r>
      <w:r w:rsidRPr="00347722">
        <w:rPr>
          <w:b/>
          <w:szCs w:val="24"/>
          <w:u w:val="single"/>
          <w:lang w:val="es-ES_tradnl" w:eastAsia="es-ES"/>
        </w:rPr>
        <w:t>RP</w:t>
      </w:r>
      <w:r w:rsidR="00C935CB" w:rsidRPr="00E9370A">
        <w:rPr>
          <w:b/>
          <w:szCs w:val="24"/>
          <w:lang w:val="es-ES_tradnl" w:eastAsia="es-ES"/>
        </w:rPr>
        <w:t>/</w:t>
      </w:r>
      <w:r w:rsidRPr="00347722">
        <w:rPr>
          <w:b/>
          <w:szCs w:val="24"/>
          <w:u w:val="single"/>
          <w:lang w:val="es-ES_tradnl" w:eastAsia="es-ES"/>
        </w:rPr>
        <w:t>RBM</w:t>
      </w:r>
      <w:r w:rsidRPr="00347722">
        <w:rPr>
          <w:szCs w:val="24"/>
          <w:lang w:val="es-ES_tradnl" w:eastAsia="es-ES"/>
        </w:rPr>
        <w:t xml:space="preserve"> si las obligaciones se garantizan con hipoteca ordinaria</w:t>
      </w:r>
      <w:r w:rsidR="00C935CB">
        <w:rPr>
          <w:szCs w:val="24"/>
          <w:lang w:val="es-ES_tradnl" w:eastAsia="es-ES"/>
        </w:rPr>
        <w:t>/</w:t>
      </w:r>
      <w:r w:rsidRPr="00347722">
        <w:rPr>
          <w:szCs w:val="24"/>
          <w:lang w:val="es-ES_tradnl" w:eastAsia="es-ES"/>
        </w:rPr>
        <w:t>mobiliaria.</w:t>
      </w:r>
    </w:p>
    <w:p w:rsidR="00A75EBA" w:rsidRPr="00347722" w:rsidRDefault="00A75EBA" w:rsidP="00347722">
      <w:pPr>
        <w:spacing w:after="0" w:line="240" w:lineRule="auto"/>
        <w:jc w:val="both"/>
        <w:rPr>
          <w:rFonts w:ascii="Courier New" w:eastAsia="Times New Roman" w:hAnsi="Courier New"/>
          <w:sz w:val="20"/>
          <w:szCs w:val="24"/>
          <w:lang w:val="es-ES_tradnl" w:eastAsia="es-ES"/>
        </w:rPr>
      </w:pPr>
    </w:p>
    <w:p w:rsidR="00347722" w:rsidRPr="00347722" w:rsidRDefault="00347722" w:rsidP="00347722">
      <w:pPr>
        <w:spacing w:after="0" w:line="240" w:lineRule="auto"/>
        <w:jc w:val="both"/>
        <w:rPr>
          <w:rFonts w:ascii="Courier New" w:eastAsia="Times New Roman" w:hAnsi="Courier New"/>
          <w:sz w:val="20"/>
          <w:szCs w:val="24"/>
          <w:lang w:val="es-ES_tradnl" w:eastAsia="es-ES"/>
        </w:rPr>
      </w:pPr>
    </w:p>
    <w:p w:rsidR="00347722" w:rsidRDefault="00347722" w:rsidP="00347722">
      <w:pPr>
        <w:overflowPunct w:val="0"/>
        <w:autoSpaceDE w:val="0"/>
        <w:autoSpaceDN w:val="0"/>
        <w:adjustRightInd w:val="0"/>
        <w:spacing w:after="0" w:line="240" w:lineRule="auto"/>
        <w:jc w:val="both"/>
        <w:textAlignment w:val="baseline"/>
        <w:rPr>
          <w:rFonts w:ascii="Courier New" w:eastAsia="Times New Roman" w:hAnsi="Courier New"/>
          <w:sz w:val="20"/>
          <w:szCs w:val="20"/>
          <w:lang w:eastAsia="es-ES"/>
        </w:rPr>
      </w:pPr>
      <w:r w:rsidRPr="00347722">
        <w:rPr>
          <w:rFonts w:ascii="Courier New" w:eastAsia="Times New Roman" w:hAnsi="Courier New"/>
          <w:sz w:val="20"/>
          <w:szCs w:val="20"/>
          <w:lang w:eastAsia="es-ES"/>
        </w:rPr>
        <w:t>EFECTOS DE LA EMISIÓN</w:t>
      </w:r>
      <w:r w:rsidRPr="00347722">
        <w:rPr>
          <w:rFonts w:ascii="Courier New" w:eastAsia="Times New Roman" w:hAnsi="Courier New"/>
          <w:b/>
          <w:sz w:val="20"/>
          <w:szCs w:val="20"/>
          <w:lang w:eastAsia="es-ES"/>
        </w:rPr>
        <w:t xml:space="preserve"> </w:t>
      </w:r>
      <w:r w:rsidRPr="00347722">
        <w:rPr>
          <w:rFonts w:ascii="Courier New" w:eastAsia="Times New Roman" w:hAnsi="Courier New"/>
          <w:sz w:val="20"/>
          <w:szCs w:val="20"/>
          <w:lang w:eastAsia="es-ES"/>
        </w:rPr>
        <w:t>Como ocurre en todo préstamo de dinero el prestatario (la sociedad) asume las siguientes obligaciones:</w:t>
      </w:r>
    </w:p>
    <w:p w:rsidR="00FA3759" w:rsidRPr="00347722" w:rsidRDefault="00FA3759" w:rsidP="00347722">
      <w:pPr>
        <w:overflowPunct w:val="0"/>
        <w:autoSpaceDE w:val="0"/>
        <w:autoSpaceDN w:val="0"/>
        <w:adjustRightInd w:val="0"/>
        <w:spacing w:after="0" w:line="240" w:lineRule="auto"/>
        <w:jc w:val="both"/>
        <w:textAlignment w:val="baseline"/>
        <w:rPr>
          <w:rFonts w:ascii="Courier New" w:eastAsia="Times New Roman" w:hAnsi="Courier New"/>
          <w:sz w:val="20"/>
          <w:szCs w:val="20"/>
          <w:lang w:eastAsia="es-ES"/>
        </w:rPr>
      </w:pPr>
    </w:p>
    <w:p w:rsidR="00347722" w:rsidRPr="00347722" w:rsidRDefault="00347722" w:rsidP="00347722">
      <w:pPr>
        <w:overflowPunct w:val="0"/>
        <w:autoSpaceDE w:val="0"/>
        <w:autoSpaceDN w:val="0"/>
        <w:adjustRightInd w:val="0"/>
        <w:spacing w:after="0" w:line="240" w:lineRule="auto"/>
        <w:jc w:val="both"/>
        <w:textAlignment w:val="baseline"/>
        <w:rPr>
          <w:rFonts w:ascii="Courier New" w:eastAsia="Times New Roman" w:hAnsi="Courier New"/>
          <w:sz w:val="20"/>
          <w:szCs w:val="20"/>
          <w:lang w:eastAsia="es-ES"/>
        </w:rPr>
      </w:pPr>
    </w:p>
    <w:p w:rsidR="002E04DE" w:rsidRPr="00347722" w:rsidRDefault="002E04DE" w:rsidP="002E04DE">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r>
        <w:rPr>
          <w:rFonts w:ascii="Courier New" w:eastAsia="Times New Roman" w:hAnsi="Courier New"/>
          <w:sz w:val="20"/>
          <w:szCs w:val="20"/>
          <w:lang w:eastAsia="es-ES"/>
        </w:rPr>
        <w:t>Su</w:t>
      </w:r>
      <w:r w:rsidR="00347722" w:rsidRPr="00347722">
        <w:rPr>
          <w:rFonts w:ascii="Courier New" w:eastAsia="Times New Roman" w:hAnsi="Courier New"/>
          <w:sz w:val="20"/>
          <w:szCs w:val="20"/>
          <w:lang w:eastAsia="es-ES"/>
        </w:rPr>
        <w:t xml:space="preserve"> </w:t>
      </w:r>
      <w:r w:rsidR="00347722" w:rsidRPr="00347722">
        <w:rPr>
          <w:rFonts w:ascii="Courier New" w:eastAsia="Times New Roman" w:hAnsi="Courier New"/>
          <w:b/>
          <w:sz w:val="20"/>
          <w:szCs w:val="20"/>
          <w:u w:val="single"/>
          <w:lang w:eastAsia="es-ES"/>
        </w:rPr>
        <w:t>reembolso</w:t>
      </w:r>
      <w:r w:rsidR="00347722" w:rsidRPr="00347722">
        <w:rPr>
          <w:rFonts w:ascii="Courier New" w:eastAsia="Times New Roman" w:hAnsi="Courier New"/>
          <w:b/>
          <w:sz w:val="20"/>
          <w:szCs w:val="20"/>
          <w:lang w:eastAsia="es-ES"/>
        </w:rPr>
        <w:t xml:space="preserve"> </w:t>
      </w:r>
      <w:r w:rsidRPr="002E04DE">
        <w:rPr>
          <w:rFonts w:ascii="Courier New" w:eastAsia="Times New Roman" w:hAnsi="Courier New"/>
          <w:sz w:val="20"/>
          <w:szCs w:val="20"/>
          <w:lang w:eastAsia="es-ES"/>
        </w:rPr>
        <w:t>(ó rescate), luego analizados</w:t>
      </w:r>
    </w:p>
    <w:p w:rsidR="00347722" w:rsidRPr="00347722" w:rsidRDefault="00347722" w:rsidP="00FA3759">
      <w:pPr>
        <w:overflowPunct w:val="0"/>
        <w:autoSpaceDE w:val="0"/>
        <w:autoSpaceDN w:val="0"/>
        <w:adjustRightInd w:val="0"/>
        <w:spacing w:after="0" w:line="240" w:lineRule="auto"/>
        <w:ind w:left="1416"/>
        <w:jc w:val="both"/>
        <w:textAlignment w:val="baseline"/>
        <w:rPr>
          <w:rFonts w:ascii="Courier New" w:eastAsia="Times New Roman" w:hAnsi="Courier New"/>
          <w:sz w:val="20"/>
          <w:szCs w:val="20"/>
          <w:lang w:eastAsia="es-ES"/>
        </w:rPr>
      </w:pPr>
      <w:r w:rsidRPr="00347722">
        <w:rPr>
          <w:rFonts w:ascii="Courier New" w:eastAsia="Times New Roman" w:hAnsi="Courier New"/>
          <w:sz w:val="20"/>
          <w:szCs w:val="20"/>
          <w:lang w:eastAsia="es-ES"/>
        </w:rPr>
        <w:t xml:space="preserve"> </w:t>
      </w:r>
    </w:p>
    <w:p w:rsidR="00347722" w:rsidRDefault="00495F57" w:rsidP="00FA3759">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r>
        <w:rPr>
          <w:rFonts w:ascii="Courier New" w:eastAsia="Times New Roman" w:hAnsi="Courier New"/>
          <w:b/>
          <w:sz w:val="20"/>
          <w:szCs w:val="20"/>
          <w:lang w:eastAsia="es-ES"/>
        </w:rPr>
        <w:t>P</w:t>
      </w:r>
      <w:r w:rsidR="00347722" w:rsidRPr="00347722">
        <w:rPr>
          <w:rFonts w:ascii="Courier New" w:eastAsia="Times New Roman" w:hAnsi="Courier New"/>
          <w:b/>
          <w:sz w:val="20"/>
          <w:szCs w:val="20"/>
          <w:lang w:eastAsia="es-ES"/>
        </w:rPr>
        <w:t>agar intereses</w:t>
      </w:r>
      <w:r w:rsidR="00347722" w:rsidRPr="00347722">
        <w:rPr>
          <w:rFonts w:ascii="Courier New" w:eastAsia="Times New Roman" w:hAnsi="Courier New"/>
          <w:sz w:val="20"/>
          <w:szCs w:val="20"/>
          <w:lang w:eastAsia="es-ES"/>
        </w:rPr>
        <w:t xml:space="preserve">. Se estará a lo pactado, normalmente un interés fijo e independiente del resultado. </w:t>
      </w:r>
    </w:p>
    <w:p w:rsidR="00FA3759" w:rsidRPr="00347722" w:rsidRDefault="00FA3759" w:rsidP="00FA3759">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p>
    <w:p w:rsidR="00347722" w:rsidRPr="00347722" w:rsidRDefault="00FA3759" w:rsidP="00FA3759">
      <w:pPr>
        <w:overflowPunct w:val="0"/>
        <w:autoSpaceDE w:val="0"/>
        <w:autoSpaceDN w:val="0"/>
        <w:adjustRightInd w:val="0"/>
        <w:spacing w:after="0" w:line="240" w:lineRule="auto"/>
        <w:ind w:left="1416"/>
        <w:jc w:val="both"/>
        <w:textAlignment w:val="baseline"/>
        <w:rPr>
          <w:rFonts w:ascii="Courier New" w:eastAsia="Times New Roman" w:hAnsi="Courier New"/>
          <w:sz w:val="20"/>
          <w:szCs w:val="20"/>
          <w:lang w:eastAsia="es-ES"/>
        </w:rPr>
      </w:pPr>
      <w:r>
        <w:rPr>
          <w:rFonts w:ascii="Courier New" w:eastAsia="Times New Roman" w:hAnsi="Courier New"/>
          <w:sz w:val="20"/>
          <w:szCs w:val="20"/>
          <w:lang w:eastAsia="es-ES"/>
        </w:rPr>
        <w:t>(</w:t>
      </w:r>
      <w:r w:rsidR="00347722" w:rsidRPr="00347722">
        <w:rPr>
          <w:rFonts w:ascii="Courier New" w:eastAsia="Times New Roman" w:hAnsi="Courier New"/>
          <w:sz w:val="20"/>
          <w:szCs w:val="20"/>
          <w:lang w:eastAsia="es-ES"/>
        </w:rPr>
        <w:t>431</w:t>
      </w:r>
      <w:r>
        <w:rPr>
          <w:rFonts w:ascii="Courier New" w:eastAsia="Times New Roman" w:hAnsi="Courier New"/>
          <w:sz w:val="20"/>
          <w:szCs w:val="20"/>
          <w:lang w:eastAsia="es-ES"/>
        </w:rPr>
        <w:t>)</w:t>
      </w:r>
      <w:r w:rsidR="00347722" w:rsidRPr="00347722">
        <w:rPr>
          <w:rFonts w:ascii="Courier New" w:eastAsia="Times New Roman" w:hAnsi="Courier New"/>
          <w:sz w:val="20"/>
          <w:szCs w:val="20"/>
          <w:lang w:eastAsia="es-ES"/>
        </w:rPr>
        <w:t xml:space="preserve"> </w:t>
      </w:r>
      <w:r>
        <w:rPr>
          <w:rFonts w:ascii="Courier New" w:eastAsia="Times New Roman" w:hAnsi="Courier New"/>
          <w:sz w:val="20"/>
          <w:szCs w:val="20"/>
          <w:lang w:eastAsia="es-ES"/>
        </w:rPr>
        <w:t>L</w:t>
      </w:r>
      <w:r w:rsidR="00347722" w:rsidRPr="00347722">
        <w:rPr>
          <w:rFonts w:ascii="Courier New" w:eastAsia="Times New Roman" w:hAnsi="Courier New"/>
          <w:bCs/>
          <w:sz w:val="20"/>
          <w:szCs w:val="20"/>
          <w:lang w:eastAsia="es-ES"/>
        </w:rPr>
        <w:t>os intereses de las obligaciones amortizadas que el obligacionista cobre de buena fe no podrán ser objeto de repetición por la sociedad emisora.</w:t>
      </w:r>
    </w:p>
    <w:p w:rsidR="00FA3759" w:rsidRDefault="00FA3759" w:rsidP="00FA3759">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p>
    <w:p w:rsidR="00347722" w:rsidRPr="00347722" w:rsidRDefault="00347722" w:rsidP="00FA3759">
      <w:pPr>
        <w:overflowPunct w:val="0"/>
        <w:autoSpaceDE w:val="0"/>
        <w:autoSpaceDN w:val="0"/>
        <w:adjustRightInd w:val="0"/>
        <w:spacing w:after="0" w:line="240" w:lineRule="auto"/>
        <w:ind w:left="708"/>
        <w:jc w:val="both"/>
        <w:textAlignment w:val="baseline"/>
        <w:rPr>
          <w:rFonts w:ascii="Courier New" w:eastAsia="Times New Roman" w:hAnsi="Courier New"/>
          <w:sz w:val="20"/>
          <w:szCs w:val="20"/>
          <w:lang w:eastAsia="es-ES"/>
        </w:rPr>
      </w:pPr>
      <w:r w:rsidRPr="00347722">
        <w:rPr>
          <w:rFonts w:ascii="Courier New" w:eastAsia="Times New Roman" w:hAnsi="Courier New"/>
          <w:sz w:val="20"/>
          <w:szCs w:val="20"/>
          <w:lang w:eastAsia="es-ES"/>
        </w:rPr>
        <w:t xml:space="preserve">Para </w:t>
      </w:r>
      <w:r w:rsidRPr="00347722">
        <w:rPr>
          <w:rFonts w:ascii="Courier New" w:eastAsia="Times New Roman" w:hAnsi="Courier New"/>
          <w:b/>
          <w:sz w:val="20"/>
          <w:szCs w:val="20"/>
          <w:lang w:eastAsia="es-ES"/>
        </w:rPr>
        <w:t xml:space="preserve">cancelar </w:t>
      </w:r>
      <w:r w:rsidR="008C6F87">
        <w:rPr>
          <w:rFonts w:ascii="Courier New" w:eastAsia="Times New Roman" w:hAnsi="Courier New"/>
          <w:b/>
          <w:sz w:val="20"/>
          <w:szCs w:val="20"/>
          <w:lang w:eastAsia="es-ES"/>
        </w:rPr>
        <w:t>“</w:t>
      </w:r>
      <w:r w:rsidR="008C6F87" w:rsidRPr="008C6F87">
        <w:rPr>
          <w:rFonts w:ascii="Courier New" w:eastAsia="Times New Roman" w:hAnsi="Courier New"/>
          <w:i/>
          <w:sz w:val="20"/>
          <w:szCs w:val="20"/>
          <w:lang w:eastAsia="es-ES"/>
        </w:rPr>
        <w:t>la inscripción</w:t>
      </w:r>
      <w:r w:rsidR="008C6F87">
        <w:rPr>
          <w:rFonts w:ascii="Courier New" w:eastAsia="Times New Roman" w:hAnsi="Courier New"/>
          <w:b/>
          <w:sz w:val="20"/>
          <w:szCs w:val="20"/>
          <w:lang w:eastAsia="es-ES"/>
        </w:rPr>
        <w:t>” de la emisión</w:t>
      </w:r>
      <w:r w:rsidRPr="00347722">
        <w:rPr>
          <w:rFonts w:ascii="Courier New" w:eastAsia="Times New Roman" w:hAnsi="Courier New"/>
          <w:sz w:val="20"/>
          <w:szCs w:val="20"/>
          <w:lang w:eastAsia="es-ES"/>
        </w:rPr>
        <w:t xml:space="preserve"> </w:t>
      </w:r>
      <w:r w:rsidR="008C6F87">
        <w:rPr>
          <w:rFonts w:ascii="Courier New" w:eastAsia="Times New Roman" w:hAnsi="Courier New"/>
          <w:sz w:val="20"/>
          <w:szCs w:val="20"/>
          <w:lang w:eastAsia="es-ES"/>
        </w:rPr>
        <w:t xml:space="preserve">(sus garantías) </w:t>
      </w:r>
      <w:r w:rsidRPr="00347722">
        <w:rPr>
          <w:rFonts w:ascii="Courier New" w:eastAsia="Times New Roman" w:hAnsi="Courier New"/>
          <w:sz w:val="20"/>
          <w:szCs w:val="20"/>
          <w:lang w:eastAsia="es-ES"/>
        </w:rPr>
        <w:t>se exige acta notarial acreditativa de la presentación de los títulos inutilizados o certificación de la entidad encargada del registro contable. Art 315 RRM.</w:t>
      </w:r>
    </w:p>
    <w:p w:rsidR="00A77126" w:rsidRDefault="00A77126" w:rsidP="00347722">
      <w:pPr>
        <w:spacing w:after="0" w:line="240" w:lineRule="auto"/>
        <w:jc w:val="both"/>
        <w:rPr>
          <w:rFonts w:ascii="Times New Roman" w:hAnsi="Times New Roman"/>
          <w:b/>
          <w:sz w:val="28"/>
          <w:szCs w:val="28"/>
        </w:rPr>
      </w:pPr>
    </w:p>
    <w:p w:rsidR="00A77126" w:rsidRDefault="00A77126" w:rsidP="00347722">
      <w:pPr>
        <w:spacing w:after="0" w:line="240" w:lineRule="auto"/>
        <w:jc w:val="both"/>
        <w:rPr>
          <w:rFonts w:ascii="Times New Roman" w:hAnsi="Times New Roman"/>
          <w:b/>
          <w:sz w:val="28"/>
          <w:szCs w:val="28"/>
        </w:rPr>
      </w:pPr>
      <w:r w:rsidRPr="00A77126">
        <w:rPr>
          <w:rFonts w:ascii="Times New Roman" w:hAnsi="Times New Roman"/>
          <w:b/>
          <w:sz w:val="28"/>
          <w:szCs w:val="28"/>
          <w:u w:val="single"/>
        </w:rPr>
        <w:t>REPRESENTACIÓN DE LAS OBLIGACIONES</w:t>
      </w:r>
      <w:r w:rsidRPr="00A77126">
        <w:rPr>
          <w:rFonts w:ascii="Times New Roman" w:hAnsi="Times New Roman"/>
          <w:b/>
          <w:sz w:val="28"/>
          <w:szCs w:val="28"/>
        </w:rPr>
        <w:t xml:space="preserve"> </w:t>
      </w:r>
      <w:r w:rsidR="00726D5D">
        <w:rPr>
          <w:rFonts w:ascii="Times New Roman" w:hAnsi="Times New Roman"/>
          <w:b/>
          <w:sz w:val="28"/>
          <w:szCs w:val="28"/>
        </w:rPr>
        <w:t xml:space="preserve"> </w:t>
      </w:r>
      <w:r w:rsidR="00726D5D" w:rsidRPr="00726D5D">
        <w:rPr>
          <w:rFonts w:ascii="Times New Roman" w:hAnsi="Times New Roman"/>
          <w:sz w:val="24"/>
          <w:szCs w:val="28"/>
        </w:rPr>
        <w:t>412-413</w:t>
      </w:r>
    </w:p>
    <w:p w:rsidR="00A77126" w:rsidRDefault="00A77126" w:rsidP="00347722">
      <w:pPr>
        <w:spacing w:after="0" w:line="240" w:lineRule="auto"/>
        <w:jc w:val="both"/>
        <w:rPr>
          <w:rFonts w:ascii="Times New Roman" w:hAnsi="Times New Roman"/>
          <w:b/>
          <w:sz w:val="28"/>
          <w:szCs w:val="28"/>
        </w:rPr>
      </w:pPr>
    </w:p>
    <w:p w:rsidR="00726D5D" w:rsidRPr="00726D5D" w:rsidRDefault="00726D5D" w:rsidP="00726D5D">
      <w:pPr>
        <w:pStyle w:val="Textosinformato"/>
        <w:jc w:val="both"/>
      </w:pPr>
      <w:r>
        <w:t>Pueden representarse por medio de títulos o de anotaciones en cuenta</w:t>
      </w:r>
      <w:r w:rsidR="00625F41">
        <w:rPr>
          <w:lang w:val="es-ES"/>
        </w:rPr>
        <w:t>:</w:t>
      </w:r>
    </w:p>
    <w:p w:rsidR="00625F41" w:rsidRDefault="00625F41" w:rsidP="00625F41">
      <w:pPr>
        <w:pStyle w:val="Textosinformato"/>
        <w:ind w:left="708"/>
        <w:jc w:val="both"/>
      </w:pPr>
    </w:p>
    <w:p w:rsidR="00625F41" w:rsidRDefault="00726D5D" w:rsidP="00625F41">
      <w:pPr>
        <w:pStyle w:val="Textosinformato"/>
        <w:ind w:left="708"/>
        <w:jc w:val="both"/>
      </w:pPr>
      <w:r>
        <w:t>Las representadas por medio de títulos podrán ser nominativas o al portador, tendrán fuerza ejecutiva y serán transferibles</w:t>
      </w:r>
      <w:r w:rsidR="00625F41">
        <w:rPr>
          <w:lang w:val="es-ES"/>
        </w:rPr>
        <w:t xml:space="preserve"> según su ley de circulación</w:t>
      </w:r>
    </w:p>
    <w:p w:rsidR="00726D5D" w:rsidRDefault="00726D5D" w:rsidP="00726D5D">
      <w:pPr>
        <w:pStyle w:val="Textosinformato"/>
        <w:ind w:left="708"/>
        <w:jc w:val="both"/>
      </w:pPr>
    </w:p>
    <w:p w:rsidR="00726D5D" w:rsidRDefault="00726D5D" w:rsidP="00726D5D">
      <w:pPr>
        <w:pStyle w:val="Textosinformato"/>
        <w:ind w:left="1416"/>
        <w:jc w:val="both"/>
      </w:pPr>
      <w:r>
        <w:t>Los títulos de una emisión deberán ser iguales y contener las menciones del art. 413 LSC</w:t>
      </w:r>
    </w:p>
    <w:p w:rsidR="00726D5D" w:rsidRDefault="00726D5D" w:rsidP="00726D5D">
      <w:pPr>
        <w:pStyle w:val="Textosinformato"/>
        <w:ind w:left="708"/>
        <w:jc w:val="both"/>
      </w:pPr>
    </w:p>
    <w:p w:rsidR="00726D5D" w:rsidRDefault="00726D5D" w:rsidP="00726D5D">
      <w:pPr>
        <w:pStyle w:val="Textosinformato"/>
        <w:ind w:left="708"/>
        <w:jc w:val="both"/>
      </w:pPr>
      <w:r>
        <w:t>Las representadas por medio de anotaciones en cuenta se regirán por la normativa reguladora del mercado de valores.</w:t>
      </w:r>
    </w:p>
    <w:p w:rsidR="00726D5D" w:rsidRDefault="00726D5D" w:rsidP="00726D5D">
      <w:pPr>
        <w:pStyle w:val="Textosinformato"/>
        <w:ind w:left="708"/>
        <w:jc w:val="both"/>
      </w:pPr>
    </w:p>
    <w:p w:rsidR="00625F41" w:rsidRDefault="00625F41" w:rsidP="00625F41">
      <w:pPr>
        <w:pStyle w:val="Textosinformato"/>
        <w:ind w:left="1416"/>
        <w:jc w:val="both"/>
      </w:pPr>
      <w:r>
        <w:rPr>
          <w:rFonts w:cs="Courier New"/>
          <w:lang w:val="es-ES"/>
        </w:rPr>
        <w:t xml:space="preserve">Esta representación es obligatoria cuando pretenden acceder a negociación en un </w:t>
      </w:r>
      <w:r w:rsidRPr="00625F41">
        <w:t>mercado</w:t>
      </w:r>
      <w:r>
        <w:rPr>
          <w:rFonts w:cs="Courier New"/>
          <w:lang w:val="es-ES"/>
        </w:rPr>
        <w:t xml:space="preserve"> secundario oficial.</w:t>
      </w:r>
    </w:p>
    <w:p w:rsidR="00726D5D" w:rsidRPr="00DA7041" w:rsidRDefault="00726D5D" w:rsidP="00347722">
      <w:pPr>
        <w:pStyle w:val="Textosinformato"/>
        <w:tabs>
          <w:tab w:val="left" w:pos="900"/>
        </w:tabs>
        <w:jc w:val="both"/>
        <w:rPr>
          <w:rFonts w:ascii="Times New Roman" w:eastAsia="MS Mincho" w:hAnsi="Times New Roman"/>
          <w:sz w:val="28"/>
          <w:szCs w:val="28"/>
          <w:lang w:val="es-ES"/>
        </w:rPr>
      </w:pPr>
    </w:p>
    <w:p w:rsidR="0040123A" w:rsidRDefault="000B1E1A" w:rsidP="0034772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4116B" w:rsidRPr="00C4116B">
        <w:rPr>
          <w:rFonts w:ascii="Times New Roman" w:hAnsi="Times New Roman"/>
          <w:b/>
          <w:sz w:val="28"/>
          <w:szCs w:val="28"/>
        </w:rPr>
        <w:t xml:space="preserve"> </w:t>
      </w:r>
    </w:p>
    <w:p w:rsidR="00A77126" w:rsidRDefault="00A77126" w:rsidP="00347722">
      <w:pPr>
        <w:spacing w:after="0" w:line="240" w:lineRule="auto"/>
        <w:jc w:val="both"/>
        <w:rPr>
          <w:rFonts w:ascii="Times New Roman" w:hAnsi="Times New Roman"/>
          <w:b/>
          <w:sz w:val="28"/>
          <w:szCs w:val="28"/>
        </w:rPr>
      </w:pPr>
      <w:r w:rsidRPr="00C4116B">
        <w:rPr>
          <w:rFonts w:ascii="Times New Roman" w:hAnsi="Times New Roman"/>
          <w:b/>
          <w:sz w:val="28"/>
          <w:szCs w:val="28"/>
          <w:u w:val="single"/>
        </w:rPr>
        <w:t>OBLIGACIONES CONVERTIBLES</w:t>
      </w:r>
      <w:r w:rsidRPr="00A77126">
        <w:rPr>
          <w:rFonts w:ascii="Times New Roman" w:hAnsi="Times New Roman"/>
          <w:b/>
          <w:sz w:val="28"/>
          <w:szCs w:val="28"/>
        </w:rPr>
        <w:t xml:space="preserve"> </w:t>
      </w:r>
      <w:r w:rsidR="00495F57">
        <w:rPr>
          <w:rFonts w:ascii="Times New Roman" w:hAnsi="Times New Roman"/>
          <w:b/>
          <w:sz w:val="28"/>
          <w:szCs w:val="28"/>
        </w:rPr>
        <w:t xml:space="preserve"> </w:t>
      </w:r>
      <w:r w:rsidR="00495F57" w:rsidRPr="00495F57">
        <w:rPr>
          <w:rFonts w:ascii="Times New Roman" w:hAnsi="Times New Roman"/>
          <w:sz w:val="24"/>
          <w:szCs w:val="28"/>
        </w:rPr>
        <w:t>414 y ss</w:t>
      </w:r>
    </w:p>
    <w:p w:rsidR="00347722" w:rsidRDefault="00347722" w:rsidP="00347722">
      <w:pPr>
        <w:pStyle w:val="Textosinformato"/>
        <w:jc w:val="both"/>
        <w:rPr>
          <w:rFonts w:ascii="Times New Roman" w:eastAsia="MS Mincho" w:hAnsi="Times New Roman"/>
          <w:sz w:val="28"/>
          <w:szCs w:val="28"/>
          <w:lang w:val="es-ES_tradnl"/>
        </w:rPr>
      </w:pPr>
    </w:p>
    <w:p w:rsidR="00347722" w:rsidRDefault="00347722" w:rsidP="00347722">
      <w:pPr>
        <w:pStyle w:val="Textosinformato"/>
        <w:jc w:val="both"/>
      </w:pPr>
      <w:r>
        <w:t xml:space="preserve">Son obligaciones convertibles aquellas en que se sustituye su reembolso en metálico </w:t>
      </w:r>
      <w:r w:rsidR="00495F57">
        <w:rPr>
          <w:lang w:val="es-ES"/>
        </w:rPr>
        <w:t xml:space="preserve">(amortización) </w:t>
      </w:r>
      <w:r>
        <w:t>por su canje o conversión en acciones de la soc</w:t>
      </w:r>
      <w:r w:rsidR="00495F57">
        <w:rPr>
          <w:lang w:val="es-ES"/>
        </w:rPr>
        <w:t>iedad</w:t>
      </w:r>
      <w:r>
        <w:t xml:space="preserve"> emisora.</w:t>
      </w:r>
    </w:p>
    <w:p w:rsidR="00347722" w:rsidRDefault="00347722" w:rsidP="00347722">
      <w:pPr>
        <w:pStyle w:val="Textosinformato"/>
        <w:jc w:val="both"/>
      </w:pPr>
    </w:p>
    <w:p w:rsidR="00347722" w:rsidRDefault="00207E30" w:rsidP="00347722">
      <w:pPr>
        <w:pStyle w:val="Textosinformato"/>
        <w:jc w:val="both"/>
      </w:pPr>
      <w:r>
        <w:rPr>
          <w:b/>
          <w:bCs/>
        </w:rPr>
        <w:t>REQUISITOS</w:t>
      </w:r>
      <w:r w:rsidR="00347722">
        <w:rPr>
          <w:b/>
          <w:bCs/>
        </w:rPr>
        <w:t>.</w:t>
      </w:r>
      <w:r w:rsidR="00347722">
        <w:t xml:space="preserve"> </w:t>
      </w:r>
      <w:r w:rsidR="00495F57">
        <w:rPr>
          <w:lang w:val="es-ES"/>
        </w:rPr>
        <w:t>L</w:t>
      </w:r>
      <w:r w:rsidR="00347722">
        <w:t xml:space="preserve">a sociedad podrá emitir obligaciones convertibles en acciones, siempre que la </w:t>
      </w:r>
      <w:r w:rsidR="00495F57" w:rsidRPr="00207E30">
        <w:rPr>
          <w:b/>
          <w:lang w:val="es-ES"/>
        </w:rPr>
        <w:t>JG</w:t>
      </w:r>
      <w:r w:rsidR="00347722">
        <w:t xml:space="preserve"> determine las bases y modalidades de la conversión y acuerde aumentar el capital en la cuantía necesaria.</w:t>
      </w:r>
    </w:p>
    <w:p w:rsidR="00347722" w:rsidRDefault="00347722" w:rsidP="00347722">
      <w:pPr>
        <w:pStyle w:val="Textosinformato"/>
        <w:jc w:val="both"/>
      </w:pPr>
    </w:p>
    <w:p w:rsidR="00347722" w:rsidRDefault="00347722" w:rsidP="00347722">
      <w:pPr>
        <w:pStyle w:val="Textosinformato"/>
        <w:jc w:val="both"/>
      </w:pPr>
      <w:r>
        <w:t xml:space="preserve">Los </w:t>
      </w:r>
      <w:r>
        <w:rPr>
          <w:b/>
        </w:rPr>
        <w:t xml:space="preserve">administradores </w:t>
      </w:r>
      <w:r>
        <w:t xml:space="preserve">deberán redactar con anterioridad a la convocatoria de la junta un </w:t>
      </w:r>
      <w:r w:rsidRPr="00207E30">
        <w:rPr>
          <w:u w:val="single"/>
        </w:rPr>
        <w:t>informe</w:t>
      </w:r>
      <w:r>
        <w:t xml:space="preserve"> que explique las bases y modalidades de la conversión, que deberá ser acompañado por </w:t>
      </w:r>
      <w:r>
        <w:rPr>
          <w:b/>
        </w:rPr>
        <w:t>otro de un auditor</w:t>
      </w:r>
      <w:r>
        <w:t xml:space="preserve"> distinto del auditor de la sociedad designado a tal efecto por el RM.</w:t>
      </w:r>
    </w:p>
    <w:p w:rsidR="00347722" w:rsidRDefault="00347722" w:rsidP="00347722">
      <w:pPr>
        <w:pStyle w:val="Textosinformato"/>
        <w:jc w:val="both"/>
      </w:pPr>
    </w:p>
    <w:p w:rsidR="00495F57" w:rsidRDefault="00347722" w:rsidP="00347722">
      <w:pPr>
        <w:pStyle w:val="Textosinformato"/>
        <w:jc w:val="both"/>
      </w:pPr>
      <w:r w:rsidRPr="00631E8A">
        <w:rPr>
          <w:b/>
          <w:bCs/>
        </w:rPr>
        <w:t>Proh</w:t>
      </w:r>
      <w:r>
        <w:rPr>
          <w:b/>
          <w:bCs/>
        </w:rPr>
        <w:t>i</w:t>
      </w:r>
      <w:r w:rsidRPr="00631E8A">
        <w:rPr>
          <w:b/>
          <w:bCs/>
        </w:rPr>
        <w:t>bici</w:t>
      </w:r>
      <w:r w:rsidR="00495F57">
        <w:rPr>
          <w:b/>
          <w:bCs/>
          <w:lang w:val="es-ES"/>
        </w:rPr>
        <w:t>ones</w:t>
      </w:r>
      <w:r>
        <w:t>:</w:t>
      </w:r>
    </w:p>
    <w:p w:rsidR="00495F57" w:rsidRDefault="00495F57" w:rsidP="00347722">
      <w:pPr>
        <w:pStyle w:val="Textosinformato"/>
        <w:jc w:val="both"/>
      </w:pPr>
    </w:p>
    <w:p w:rsidR="00495F57" w:rsidRDefault="00495F57" w:rsidP="00495F57">
      <w:pPr>
        <w:pStyle w:val="Textosinformato"/>
        <w:ind w:left="708"/>
        <w:jc w:val="both"/>
      </w:pPr>
      <w:r>
        <w:rPr>
          <w:lang w:val="es-ES"/>
        </w:rPr>
        <w:t>N</w:t>
      </w:r>
      <w:r w:rsidR="00347722">
        <w:t>o p</w:t>
      </w:r>
      <w:r>
        <w:rPr>
          <w:lang w:val="es-ES"/>
        </w:rPr>
        <w:t>ueden</w:t>
      </w:r>
      <w:r w:rsidR="00347722">
        <w:t xml:space="preserve"> emitirse por una cifra inferior a su valor nominal</w:t>
      </w:r>
    </w:p>
    <w:p w:rsidR="00495F57" w:rsidRDefault="00495F57" w:rsidP="00495F57">
      <w:pPr>
        <w:pStyle w:val="Textosinformato"/>
        <w:ind w:left="708"/>
        <w:jc w:val="both"/>
      </w:pPr>
    </w:p>
    <w:p w:rsidR="00347722" w:rsidRDefault="00495F57" w:rsidP="00495F57">
      <w:pPr>
        <w:pStyle w:val="Textosinformato"/>
        <w:ind w:left="708"/>
        <w:jc w:val="both"/>
      </w:pPr>
      <w:r>
        <w:rPr>
          <w:lang w:val="es-ES"/>
        </w:rPr>
        <w:t>No</w:t>
      </w:r>
      <w:r w:rsidR="00347722">
        <w:t xml:space="preserve"> pueden ser convertidas </w:t>
      </w:r>
      <w:r>
        <w:rPr>
          <w:lang w:val="es-ES"/>
        </w:rPr>
        <w:t>e</w:t>
      </w:r>
      <w:r w:rsidR="00347722">
        <w:t xml:space="preserve">n acciones cuando el valor nominal de </w:t>
      </w:r>
      <w:r>
        <w:rPr>
          <w:lang w:val="es-ES"/>
        </w:rPr>
        <w:t>las obligaciones convertibles</w:t>
      </w:r>
      <w:r w:rsidR="00347722">
        <w:t xml:space="preserve"> sea inferior al de éstas.</w:t>
      </w:r>
    </w:p>
    <w:p w:rsidR="00347722" w:rsidRDefault="00347722" w:rsidP="00347722">
      <w:pPr>
        <w:pStyle w:val="Textosinformato"/>
        <w:jc w:val="both"/>
      </w:pPr>
    </w:p>
    <w:p w:rsidR="00347722" w:rsidRDefault="00495F57" w:rsidP="00347722">
      <w:pPr>
        <w:pStyle w:val="Textosinformato"/>
        <w:jc w:val="both"/>
      </w:pPr>
      <w:r>
        <w:rPr>
          <w:bCs/>
          <w:lang w:val="es-ES"/>
        </w:rPr>
        <w:t>Derechos</w:t>
      </w:r>
      <w:r w:rsidR="00347722">
        <w:t>:</w:t>
      </w:r>
    </w:p>
    <w:p w:rsidR="00347722" w:rsidRDefault="00347722" w:rsidP="00347722">
      <w:pPr>
        <w:pStyle w:val="Textosinformato"/>
        <w:jc w:val="both"/>
      </w:pPr>
    </w:p>
    <w:p w:rsidR="00347722" w:rsidRDefault="00207E30" w:rsidP="00347722">
      <w:pPr>
        <w:pStyle w:val="Textosinformato"/>
        <w:jc w:val="both"/>
      </w:pPr>
      <w:r>
        <w:t xml:space="preserve">. </w:t>
      </w:r>
      <w:r>
        <w:rPr>
          <w:b/>
          <w:bCs/>
        </w:rPr>
        <w:t>DCHO. DE SUSCRIPCIÓN PREFERENTE</w:t>
      </w:r>
      <w:r>
        <w:t xml:space="preserve"> </w:t>
      </w:r>
      <w:r w:rsidR="00347722">
        <w:t>a favor de los accionistas</w:t>
      </w:r>
      <w:r w:rsidR="00495F57">
        <w:rPr>
          <w:lang w:val="es-ES"/>
        </w:rPr>
        <w:t xml:space="preserve"> </w:t>
      </w:r>
      <w:r w:rsidR="00347722">
        <w:t>y de los titulares de obligaciones convertibles</w:t>
      </w:r>
      <w:r w:rsidR="00495F57">
        <w:rPr>
          <w:lang w:val="es-ES"/>
        </w:rPr>
        <w:t xml:space="preserve"> (</w:t>
      </w:r>
      <w:r w:rsidR="00347722">
        <w:t xml:space="preserve">que se regirá por lo dispuesto en el </w:t>
      </w:r>
      <w:r w:rsidR="00495F57">
        <w:rPr>
          <w:lang w:val="es-ES"/>
        </w:rPr>
        <w:t>a</w:t>
      </w:r>
      <w:r w:rsidR="00347722">
        <w:t>rt 304 y ss</w:t>
      </w:r>
      <w:r w:rsidR="00495F57">
        <w:rPr>
          <w:lang w:val="es-ES"/>
        </w:rPr>
        <w:t>)</w:t>
      </w:r>
      <w:r w:rsidR="00347722">
        <w:t xml:space="preserve">. </w:t>
      </w:r>
    </w:p>
    <w:p w:rsidR="00347722" w:rsidRDefault="00347722" w:rsidP="00347722">
      <w:pPr>
        <w:pStyle w:val="Textosinformato"/>
        <w:jc w:val="both"/>
      </w:pPr>
    </w:p>
    <w:p w:rsidR="00347722" w:rsidRDefault="00347722" w:rsidP="00207E30">
      <w:pPr>
        <w:pStyle w:val="Textosinformato"/>
        <w:ind w:left="708"/>
        <w:jc w:val="both"/>
        <w:rPr>
          <w:lang w:val="es-ES_tradnl"/>
        </w:rPr>
      </w:pPr>
      <w:r>
        <w:t>L</w:t>
      </w:r>
      <w:r w:rsidRPr="00FD2178">
        <w:rPr>
          <w:lang w:val="es-ES_tradnl"/>
        </w:rPr>
        <w:t xml:space="preserve">a junta general, al decidir la emisión de obligaciones convertibles, podrá acordar </w:t>
      </w:r>
      <w:r w:rsidR="00207E30">
        <w:rPr>
          <w:lang w:val="es-ES_tradnl"/>
        </w:rPr>
        <w:t>(c</w:t>
      </w:r>
      <w:r w:rsidR="00207E30">
        <w:t>on los requisitos establecidos para la modificación de los estatutos sociales</w:t>
      </w:r>
      <w:r w:rsidR="00207E30">
        <w:rPr>
          <w:lang w:val="es-ES"/>
        </w:rPr>
        <w:t xml:space="preserve">) </w:t>
      </w:r>
      <w:r w:rsidRPr="00FD2178">
        <w:rPr>
          <w:lang w:val="es-ES_tradnl"/>
        </w:rPr>
        <w:t>la supresión total o parcial del derecho de preferencia de los socios en los casos en que el interés de la sociedad así lo exija</w:t>
      </w:r>
      <w:r>
        <w:rPr>
          <w:lang w:val="es-ES_tradnl"/>
        </w:rPr>
        <w:t>, previo informe de los adm</w:t>
      </w:r>
      <w:r w:rsidR="00207E30">
        <w:rPr>
          <w:lang w:val="es-ES_tradnl"/>
        </w:rPr>
        <w:t>inistradores</w:t>
      </w:r>
      <w:r>
        <w:rPr>
          <w:lang w:val="es-ES_tradnl"/>
        </w:rPr>
        <w:t xml:space="preserve"> y del auditor de cuentas</w:t>
      </w:r>
      <w:r w:rsidRPr="00FD2178">
        <w:rPr>
          <w:lang w:val="es-ES_tradnl"/>
        </w:rPr>
        <w:t>.</w:t>
      </w:r>
    </w:p>
    <w:p w:rsidR="00347722" w:rsidRDefault="00347722" w:rsidP="00347722">
      <w:pPr>
        <w:pStyle w:val="Textosinformato"/>
        <w:jc w:val="both"/>
      </w:pPr>
    </w:p>
    <w:p w:rsidR="00347722" w:rsidRDefault="00347722" w:rsidP="00347722">
      <w:pPr>
        <w:pStyle w:val="Textosinformato"/>
        <w:jc w:val="both"/>
      </w:pPr>
      <w:r>
        <w:t xml:space="preserve">. </w:t>
      </w:r>
      <w:r w:rsidR="00207E30">
        <w:rPr>
          <w:b/>
          <w:bCs/>
        </w:rPr>
        <w:t>CONVERSIÓN</w:t>
      </w:r>
      <w:r>
        <w:rPr>
          <w:b/>
          <w:bCs/>
        </w:rPr>
        <w:t xml:space="preserve">. </w:t>
      </w:r>
      <w:r>
        <w:t>Salvo que la Junta General acuerde otro procedimiento</w:t>
      </w:r>
      <w:r w:rsidR="00207E30">
        <w:rPr>
          <w:lang w:val="es-ES"/>
        </w:rPr>
        <w:t xml:space="preserve"> al acordar la emisión</w:t>
      </w:r>
      <w:r>
        <w:t xml:space="preserve">, los obligacionistas podrán </w:t>
      </w:r>
      <w:r>
        <w:rPr>
          <w:b/>
          <w:bCs/>
        </w:rPr>
        <w:t>solicitar la conversión en cualquier momento</w:t>
      </w:r>
      <w:r>
        <w:t xml:space="preserve">, dentro del </w:t>
      </w:r>
      <w:r>
        <w:rPr>
          <w:b/>
          <w:bCs/>
        </w:rPr>
        <w:t>plazo máximo</w:t>
      </w:r>
      <w:r>
        <w:t xml:space="preserve"> </w:t>
      </w:r>
      <w:r w:rsidR="00207E30">
        <w:rPr>
          <w:lang w:val="es-ES"/>
        </w:rPr>
        <w:t xml:space="preserve">que deberá </w:t>
      </w:r>
      <w:r>
        <w:t>señala</w:t>
      </w:r>
      <w:r w:rsidR="00207E30">
        <w:rPr>
          <w:lang w:val="es-ES"/>
        </w:rPr>
        <w:t>r</w:t>
      </w:r>
      <w:r>
        <w:t xml:space="preserve"> la Junta.</w:t>
      </w:r>
    </w:p>
    <w:p w:rsidR="00207E30" w:rsidRDefault="00207E30" w:rsidP="00347722">
      <w:pPr>
        <w:pStyle w:val="Textosinformato"/>
        <w:jc w:val="both"/>
      </w:pPr>
    </w:p>
    <w:p w:rsidR="00347722" w:rsidRPr="00207E30" w:rsidRDefault="00347722" w:rsidP="00207E30">
      <w:pPr>
        <w:pStyle w:val="Textosinformato"/>
        <w:ind w:left="708"/>
        <w:jc w:val="both"/>
        <w:rPr>
          <w:lang w:val="es-ES"/>
        </w:rPr>
      </w:pPr>
      <w:r>
        <w:t xml:space="preserve">En caso de </w:t>
      </w:r>
      <w:r>
        <w:rPr>
          <w:b/>
        </w:rPr>
        <w:t>aumento de capital con cargo a reservas o de reducción por pérdidas</w:t>
      </w:r>
      <w:r>
        <w:t xml:space="preserve"> se modificará proporcionalmente la relación de cambio de las ob</w:t>
      </w:r>
      <w:r w:rsidR="00207E30">
        <w:rPr>
          <w:lang w:val="es-ES"/>
        </w:rPr>
        <w:t>ligaciones</w:t>
      </w:r>
      <w:r>
        <w:t xml:space="preserve"> por acc</w:t>
      </w:r>
      <w:r w:rsidR="00207E30">
        <w:rPr>
          <w:lang w:val="es-ES"/>
        </w:rPr>
        <w:t>iones</w:t>
      </w:r>
    </w:p>
    <w:p w:rsidR="00347722" w:rsidRDefault="00347722" w:rsidP="00207E30">
      <w:pPr>
        <w:pStyle w:val="Textosinformato"/>
        <w:ind w:left="708"/>
        <w:jc w:val="both"/>
      </w:pPr>
    </w:p>
    <w:p w:rsidR="00347722" w:rsidRDefault="00347722" w:rsidP="00207E30">
      <w:pPr>
        <w:pStyle w:val="Textosinformato"/>
        <w:ind w:left="708"/>
        <w:jc w:val="both"/>
      </w:pPr>
      <w:r>
        <w:t xml:space="preserve">En tanto existan obligaciones convertibles, </w:t>
      </w:r>
      <w:r>
        <w:rPr>
          <w:b/>
          <w:bCs/>
        </w:rPr>
        <w:t>no podrá acordarse</w:t>
      </w:r>
      <w:r>
        <w:t xml:space="preserve"> </w:t>
      </w:r>
      <w:r>
        <w:rPr>
          <w:b/>
        </w:rPr>
        <w:t>la reducción del capital mediante restitución de aportaciones o condonación de dividendos pasivos</w:t>
      </w:r>
      <w:r>
        <w:t xml:space="preserve"> (salvo que </w:t>
      </w:r>
      <w:r w:rsidR="00207E30">
        <w:rPr>
          <w:lang w:val="es-ES"/>
        </w:rPr>
        <w:t xml:space="preserve">previamente se ofrezca y </w:t>
      </w:r>
      <w:r>
        <w:t>garantice debidamente la conversión).</w:t>
      </w:r>
    </w:p>
    <w:p w:rsidR="00347722" w:rsidRDefault="00347722" w:rsidP="00347722">
      <w:pPr>
        <w:pStyle w:val="Textosinformato"/>
        <w:jc w:val="both"/>
        <w:rPr>
          <w:rFonts w:ascii="Times New Roman" w:eastAsia="MS Mincho" w:hAnsi="Times New Roman"/>
          <w:sz w:val="28"/>
          <w:szCs w:val="28"/>
          <w:lang w:val="es-ES_tradnl"/>
        </w:rPr>
      </w:pPr>
    </w:p>
    <w:p w:rsidR="00207E30" w:rsidRDefault="00207E30" w:rsidP="00347722">
      <w:pPr>
        <w:spacing w:after="0" w:line="240" w:lineRule="auto"/>
        <w:jc w:val="both"/>
        <w:rPr>
          <w:rFonts w:ascii="Times New Roman" w:hAnsi="Times New Roman"/>
          <w:b/>
          <w:sz w:val="28"/>
          <w:szCs w:val="28"/>
          <w:u w:val="single"/>
        </w:rPr>
      </w:pPr>
    </w:p>
    <w:p w:rsidR="00A77126" w:rsidRPr="00A77126" w:rsidRDefault="00A77126" w:rsidP="00347722">
      <w:pPr>
        <w:spacing w:after="0" w:line="240" w:lineRule="auto"/>
        <w:jc w:val="both"/>
        <w:rPr>
          <w:rFonts w:ascii="Times New Roman" w:hAnsi="Times New Roman"/>
          <w:b/>
          <w:sz w:val="28"/>
          <w:szCs w:val="28"/>
          <w:u w:val="single"/>
        </w:rPr>
      </w:pPr>
      <w:r w:rsidRPr="00936E25">
        <w:rPr>
          <w:rFonts w:ascii="Times New Roman" w:hAnsi="Times New Roman"/>
          <w:b/>
          <w:sz w:val="28"/>
          <w:szCs w:val="28"/>
          <w:u w:val="single"/>
        </w:rPr>
        <w:lastRenderedPageBreak/>
        <w:t>EL SINDICATO DE OBLIGACIONISTAS</w:t>
      </w:r>
      <w:r w:rsidR="00B945F7" w:rsidRPr="00A77126">
        <w:rPr>
          <w:rFonts w:ascii="Times New Roman" w:hAnsi="Times New Roman"/>
          <w:b/>
          <w:sz w:val="28"/>
          <w:szCs w:val="28"/>
        </w:rPr>
        <w:t xml:space="preserve"> </w:t>
      </w:r>
      <w:r w:rsidR="00B945F7">
        <w:rPr>
          <w:rFonts w:ascii="Times New Roman" w:hAnsi="Times New Roman"/>
          <w:b/>
          <w:sz w:val="28"/>
          <w:szCs w:val="28"/>
        </w:rPr>
        <w:t xml:space="preserve"> </w:t>
      </w:r>
      <w:r w:rsidR="00B945F7" w:rsidRPr="00495F57">
        <w:rPr>
          <w:rFonts w:ascii="Times New Roman" w:hAnsi="Times New Roman"/>
          <w:sz w:val="24"/>
          <w:szCs w:val="28"/>
        </w:rPr>
        <w:t>41</w:t>
      </w:r>
      <w:r w:rsidR="00B945F7">
        <w:rPr>
          <w:rFonts w:ascii="Times New Roman" w:hAnsi="Times New Roman"/>
          <w:sz w:val="24"/>
          <w:szCs w:val="28"/>
        </w:rPr>
        <w:t>9</w:t>
      </w:r>
      <w:r w:rsidR="00B945F7" w:rsidRPr="00495F57">
        <w:rPr>
          <w:rFonts w:ascii="Times New Roman" w:hAnsi="Times New Roman"/>
          <w:sz w:val="24"/>
          <w:szCs w:val="28"/>
        </w:rPr>
        <w:t xml:space="preserve"> y ss</w:t>
      </w:r>
    </w:p>
    <w:p w:rsidR="00347722" w:rsidRDefault="00347722" w:rsidP="00347722">
      <w:pPr>
        <w:pStyle w:val="Textosinformato"/>
        <w:jc w:val="both"/>
        <w:rPr>
          <w:rFonts w:ascii="Times New Roman" w:eastAsia="MS Mincho" w:hAnsi="Times New Roman"/>
          <w:sz w:val="28"/>
          <w:szCs w:val="28"/>
        </w:rPr>
      </w:pPr>
    </w:p>
    <w:p w:rsidR="00053B8F" w:rsidRDefault="00053B8F" w:rsidP="00053B8F">
      <w:pPr>
        <w:pStyle w:val="Textosinformato"/>
        <w:jc w:val="both"/>
        <w:rPr>
          <w:bCs/>
          <w:lang w:val="es-ES"/>
        </w:rPr>
      </w:pPr>
    </w:p>
    <w:p w:rsidR="00053B8F" w:rsidRDefault="00053B8F" w:rsidP="00053B8F">
      <w:pPr>
        <w:pStyle w:val="Textosinformato"/>
        <w:jc w:val="both"/>
        <w:rPr>
          <w:b/>
        </w:rPr>
      </w:pPr>
      <w:r>
        <w:rPr>
          <w:bCs/>
        </w:rPr>
        <w:t xml:space="preserve">La multitud de obligacionistas que puedan existir frente a una sociedad, la complejidad de sus relaciones </w:t>
      </w:r>
      <w:r>
        <w:rPr>
          <w:bCs/>
          <w:lang w:val="es-ES"/>
        </w:rPr>
        <w:t xml:space="preserve">y mejor defensa </w:t>
      </w:r>
      <w:r>
        <w:rPr>
          <w:bCs/>
        </w:rPr>
        <w:t xml:space="preserve">de sus intereses explican que </w:t>
      </w:r>
      <w:r>
        <w:rPr>
          <w:bCs/>
          <w:lang w:val="es-ES"/>
        </w:rPr>
        <w:t>pueda llegar a imponerse</w:t>
      </w:r>
      <w:r>
        <w:rPr>
          <w:bCs/>
        </w:rPr>
        <w:t xml:space="preserve"> un </w:t>
      </w:r>
      <w:r>
        <w:rPr>
          <w:b/>
        </w:rPr>
        <w:t>órgano de deliberación y defensa de los obligacionistas (Sindicato)</w:t>
      </w:r>
      <w:r>
        <w:rPr>
          <w:bCs/>
        </w:rPr>
        <w:t xml:space="preserve"> y de otro </w:t>
      </w:r>
      <w:r>
        <w:rPr>
          <w:b/>
        </w:rPr>
        <w:t>de representación y relación con la sociedad (Comisario).</w:t>
      </w:r>
    </w:p>
    <w:p w:rsidR="00053B8F" w:rsidRDefault="00053B8F" w:rsidP="00053B8F">
      <w:pPr>
        <w:pStyle w:val="Textosinformato"/>
        <w:jc w:val="both"/>
        <w:rPr>
          <w:bCs/>
        </w:rPr>
      </w:pPr>
    </w:p>
    <w:p w:rsidR="00B945F7" w:rsidRPr="00053B8F" w:rsidRDefault="00B945F7" w:rsidP="00053B8F">
      <w:pPr>
        <w:pStyle w:val="Textosinformato"/>
        <w:ind w:left="708"/>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A raíz de la </w:t>
      </w:r>
      <w:r w:rsidRPr="00053B8F">
        <w:rPr>
          <w:rFonts w:ascii="Times New Roman" w:eastAsia="MS Mincho" w:hAnsi="Times New Roman"/>
          <w:sz w:val="28"/>
          <w:szCs w:val="28"/>
          <w:lang w:val="es-ES"/>
        </w:rPr>
        <w:t xml:space="preserve">Ley 5/2015, ya no se impone su existencia </w:t>
      </w:r>
      <w:r w:rsidR="00053B8F" w:rsidRPr="00053B8F">
        <w:rPr>
          <w:rFonts w:ascii="Times New Roman" w:eastAsia="MS Mincho" w:hAnsi="Times New Roman"/>
          <w:sz w:val="28"/>
          <w:szCs w:val="28"/>
          <w:lang w:val="es-ES"/>
        </w:rPr>
        <w:t>en todo caso</w:t>
      </w:r>
      <w:r w:rsidRPr="00053B8F">
        <w:rPr>
          <w:rFonts w:ascii="Times New Roman" w:eastAsia="MS Mincho" w:hAnsi="Times New Roman"/>
          <w:sz w:val="28"/>
          <w:szCs w:val="28"/>
          <w:lang w:val="es-ES"/>
        </w:rPr>
        <w:t xml:space="preserve"> sino SOLO EN LOS SUPUESTOS QUE PREVEA LA LEGISLACIÓN ESPECIAL APLICABLE a las emisiones de obligaciones u otros valores que reconozcan o creen deuda</w:t>
      </w:r>
      <w:r w:rsidR="00053B8F" w:rsidRPr="00053B8F">
        <w:rPr>
          <w:rFonts w:ascii="Times New Roman" w:eastAsia="MS Mincho" w:hAnsi="Times New Roman"/>
          <w:sz w:val="28"/>
          <w:szCs w:val="28"/>
          <w:lang w:val="es-ES"/>
        </w:rPr>
        <w:t xml:space="preserve"> (art 403 LSC)</w:t>
      </w:r>
      <w:r w:rsidRPr="00053B8F">
        <w:rPr>
          <w:rFonts w:ascii="Times New Roman" w:eastAsia="MS Mincho" w:hAnsi="Times New Roman"/>
          <w:sz w:val="28"/>
          <w:szCs w:val="28"/>
          <w:lang w:val="es-ES"/>
        </w:rPr>
        <w:t>.</w:t>
      </w:r>
    </w:p>
    <w:p w:rsidR="00053B8F" w:rsidRPr="00B945F7" w:rsidRDefault="00053B8F" w:rsidP="00053B8F">
      <w:pPr>
        <w:pStyle w:val="Textosinformato"/>
        <w:ind w:left="708"/>
        <w:jc w:val="both"/>
        <w:rPr>
          <w:rFonts w:ascii="Times New Roman" w:eastAsia="MS Mincho" w:hAnsi="Times New Roman"/>
          <w:sz w:val="28"/>
          <w:szCs w:val="28"/>
          <w:lang w:val="es-ES"/>
        </w:rPr>
      </w:pPr>
    </w:p>
    <w:p w:rsidR="00B945F7" w:rsidRPr="00936E25" w:rsidRDefault="00B945F7" w:rsidP="00053B8F">
      <w:pPr>
        <w:pStyle w:val="Textosinformato"/>
        <w:ind w:left="1416"/>
        <w:jc w:val="both"/>
        <w:rPr>
          <w:rFonts w:ascii="Times New Roman" w:eastAsia="MS Mincho" w:hAnsi="Times New Roman"/>
          <w:sz w:val="28"/>
          <w:szCs w:val="28"/>
        </w:rPr>
      </w:pPr>
      <w:r>
        <w:rPr>
          <w:rFonts w:ascii="Times New Roman" w:eastAsia="MS Mincho" w:hAnsi="Times New Roman"/>
          <w:sz w:val="28"/>
          <w:szCs w:val="28"/>
          <w:lang w:val="es-ES"/>
        </w:rPr>
        <w:t xml:space="preserve">La Exposición de Motivos de la Ley </w:t>
      </w:r>
      <w:r w:rsidR="00053B8F">
        <w:rPr>
          <w:rFonts w:ascii="Times New Roman" w:eastAsia="MS Mincho" w:hAnsi="Times New Roman"/>
          <w:sz w:val="28"/>
          <w:szCs w:val="28"/>
          <w:lang w:val="es-ES"/>
        </w:rPr>
        <w:t>5/</w:t>
      </w:r>
      <w:r>
        <w:rPr>
          <w:rFonts w:ascii="Times New Roman" w:eastAsia="MS Mincho" w:hAnsi="Times New Roman"/>
          <w:sz w:val="28"/>
          <w:szCs w:val="28"/>
          <w:lang w:val="es-ES"/>
        </w:rPr>
        <w:t xml:space="preserve">2015 </w:t>
      </w:r>
      <w:r w:rsidR="00053B8F">
        <w:rPr>
          <w:rFonts w:ascii="Times New Roman" w:eastAsia="MS Mincho" w:hAnsi="Times New Roman"/>
          <w:sz w:val="28"/>
          <w:szCs w:val="28"/>
          <w:lang w:val="es-ES"/>
        </w:rPr>
        <w:t xml:space="preserve">afirma: </w:t>
      </w:r>
      <w:r w:rsidRPr="002D39F8">
        <w:rPr>
          <w:rFonts w:ascii="Times New Roman" w:eastAsia="MS Mincho" w:hAnsi="Times New Roman"/>
          <w:i/>
          <w:sz w:val="28"/>
          <w:szCs w:val="28"/>
          <w:lang w:val="es-ES"/>
        </w:rPr>
        <w:t xml:space="preserve">“se racionaliza la exigencia de constitución de un sindicato de obligacionistas que, </w:t>
      </w:r>
      <w:r w:rsidRPr="002D39F8">
        <w:rPr>
          <w:rFonts w:ascii="Times New Roman" w:eastAsia="MS Mincho" w:hAnsi="Times New Roman"/>
          <w:i/>
          <w:sz w:val="28"/>
          <w:szCs w:val="28"/>
          <w:u w:val="single"/>
          <w:lang w:val="es-ES"/>
        </w:rPr>
        <w:t>hasta ahora, era obligatoria</w:t>
      </w:r>
      <w:r w:rsidRPr="002D39F8">
        <w:rPr>
          <w:rFonts w:ascii="Times New Roman" w:eastAsia="MS Mincho" w:hAnsi="Times New Roman"/>
          <w:i/>
          <w:sz w:val="28"/>
          <w:szCs w:val="28"/>
          <w:lang w:val="es-ES"/>
        </w:rPr>
        <w:t xml:space="preserve"> para toda sociedad emisora establecida en España. Así, la reforma determina que la constitución del sindicato</w:t>
      </w:r>
      <w:r>
        <w:rPr>
          <w:rFonts w:ascii="Times New Roman" w:eastAsia="MS Mincho" w:hAnsi="Times New Roman"/>
          <w:i/>
          <w:sz w:val="28"/>
          <w:szCs w:val="28"/>
          <w:lang w:val="es-ES"/>
        </w:rPr>
        <w:t xml:space="preserve">… </w:t>
      </w:r>
      <w:r w:rsidRPr="002D39F8">
        <w:rPr>
          <w:rFonts w:ascii="Times New Roman" w:eastAsia="MS Mincho" w:hAnsi="Times New Roman"/>
          <w:i/>
          <w:sz w:val="28"/>
          <w:szCs w:val="28"/>
          <w:lang w:val="es-ES"/>
        </w:rPr>
        <w:t>será preceptiva en aquellas situaciones en las que sea necesario para asegurarse una adecuada protección del inversor español”</w:t>
      </w:r>
      <w:r w:rsidRPr="00936E25">
        <w:rPr>
          <w:rFonts w:ascii="Times New Roman" w:eastAsia="MS Mincho" w:hAnsi="Times New Roman"/>
          <w:sz w:val="28"/>
          <w:szCs w:val="28"/>
        </w:rPr>
        <w:t xml:space="preserve">                               </w:t>
      </w:r>
    </w:p>
    <w:p w:rsidR="00B945F7" w:rsidRDefault="00B945F7" w:rsidP="00053B8F">
      <w:pPr>
        <w:pStyle w:val="Textosinformato"/>
        <w:ind w:left="708"/>
        <w:jc w:val="both"/>
        <w:rPr>
          <w:rFonts w:ascii="Times New Roman" w:eastAsia="MS Mincho" w:hAnsi="Times New Roman"/>
          <w:sz w:val="28"/>
          <w:szCs w:val="28"/>
        </w:rPr>
      </w:pPr>
    </w:p>
    <w:p w:rsidR="00053B8F" w:rsidRDefault="00053B8F" w:rsidP="00053B8F">
      <w:pPr>
        <w:pStyle w:val="Textosinformato"/>
        <w:ind w:left="708"/>
        <w:jc w:val="both"/>
        <w:rPr>
          <w:sz w:val="24"/>
          <w:szCs w:val="24"/>
          <w:lang w:eastAsia="es-ES"/>
        </w:rPr>
      </w:pPr>
      <w:r w:rsidRPr="00053B8F">
        <w:rPr>
          <w:rFonts w:ascii="Times New Roman" w:eastAsia="MS Mincho" w:hAnsi="Times New Roman"/>
          <w:sz w:val="28"/>
          <w:szCs w:val="28"/>
          <w:lang w:val="es-ES"/>
        </w:rPr>
        <w:t>En los casos así ESPECIALMENTE previstos, su constitución es obligatoria</w:t>
      </w:r>
      <w:r>
        <w:rPr>
          <w:rFonts w:ascii="Times New Roman" w:eastAsia="MS Mincho" w:hAnsi="Times New Roman"/>
          <w:sz w:val="28"/>
          <w:szCs w:val="28"/>
          <w:lang w:val="es-ES"/>
        </w:rPr>
        <w:t xml:space="preserve">, </w:t>
      </w:r>
      <w:r>
        <w:t>queda</w:t>
      </w:r>
      <w:r>
        <w:rPr>
          <w:lang w:val="es-ES"/>
        </w:rPr>
        <w:t>ndo</w:t>
      </w:r>
      <w:r>
        <w:t xml:space="preserve"> constituido</w:t>
      </w:r>
      <w:r w:rsidRPr="00053B8F">
        <w:rPr>
          <w:i/>
        </w:rPr>
        <w:t xml:space="preserve">, </w:t>
      </w:r>
      <w:r w:rsidRPr="00544740">
        <w:rPr>
          <w:i/>
          <w:sz w:val="16"/>
          <w:lang w:val="es-ES"/>
        </w:rPr>
        <w:t>“</w:t>
      </w:r>
      <w:r w:rsidRPr="00544740">
        <w:rPr>
          <w:i/>
          <w:sz w:val="16"/>
        </w:rPr>
        <w:t>una vez que se inscriba la escritura de emisión</w:t>
      </w:r>
      <w:r w:rsidRPr="00544740">
        <w:rPr>
          <w:i/>
          <w:sz w:val="16"/>
          <w:lang w:val="es-ES"/>
        </w:rPr>
        <w:t>”</w:t>
      </w:r>
      <w:r>
        <w:rPr>
          <w:i/>
          <w:lang w:val="es-ES"/>
        </w:rPr>
        <w:t xml:space="preserve"> </w:t>
      </w:r>
      <w:r w:rsidRPr="00544740">
        <w:rPr>
          <w:rFonts w:ascii="Times New Roman" w:eastAsia="MS Mincho" w:hAnsi="Times New Roman"/>
          <w:sz w:val="28"/>
          <w:szCs w:val="28"/>
          <w:lang w:val="es-ES"/>
        </w:rPr>
        <w:t>(</w:t>
      </w:r>
      <w:r w:rsidR="00544740" w:rsidRPr="00544740">
        <w:rPr>
          <w:rFonts w:ascii="Times New Roman" w:eastAsia="MS Mincho" w:hAnsi="Times New Roman"/>
          <w:sz w:val="28"/>
          <w:szCs w:val="28"/>
          <w:lang w:val="es-ES"/>
        </w:rPr>
        <w:t xml:space="preserve">recordar que </w:t>
      </w:r>
      <w:r w:rsidR="00544740">
        <w:rPr>
          <w:rFonts w:ascii="Times New Roman" w:eastAsia="MS Mincho" w:hAnsi="Times New Roman"/>
          <w:sz w:val="28"/>
          <w:szCs w:val="28"/>
          <w:lang w:val="es-ES"/>
        </w:rPr>
        <w:t>la necesariedad de la inscripción ha sido suprimida por la Ley 5/2015</w:t>
      </w:r>
      <w:r w:rsidRPr="00053B8F">
        <w:rPr>
          <w:sz w:val="16"/>
          <w:lang w:val="es-ES"/>
        </w:rPr>
        <w:t>)</w:t>
      </w:r>
      <w:r>
        <w:rPr>
          <w:i/>
          <w:lang w:val="es-ES"/>
        </w:rPr>
        <w:t>,</w:t>
      </w:r>
      <w:r>
        <w:t xml:space="preserve"> entre los adquirentes de las obligaciones a medida que vayan recibiendo los títulos o practicándose las anotaciones.</w:t>
      </w:r>
    </w:p>
    <w:p w:rsidR="00053B8F" w:rsidRDefault="00053B8F" w:rsidP="00053B8F">
      <w:pPr>
        <w:pStyle w:val="Textosinformato"/>
        <w:ind w:left="708"/>
        <w:jc w:val="both"/>
        <w:rPr>
          <w:bCs/>
          <w:lang w:val="es-ES"/>
        </w:rPr>
      </w:pPr>
    </w:p>
    <w:p w:rsidR="00053B8F" w:rsidRDefault="00053B8F" w:rsidP="00053B8F">
      <w:pPr>
        <w:pStyle w:val="Textosinformato"/>
        <w:ind w:left="1416"/>
        <w:jc w:val="both"/>
        <w:rPr>
          <w:bCs/>
          <w:lang w:val="es-ES"/>
        </w:rPr>
      </w:pPr>
      <w:r>
        <w:rPr>
          <w:bCs/>
          <w:lang w:val="es-ES"/>
        </w:rPr>
        <w:t>Sus gastos normales corren a cargo de la sociedad emisora. E</w:t>
      </w:r>
      <w:r>
        <w:t xml:space="preserve">n ningún caso puedan exceder del </w:t>
      </w:r>
      <w:r>
        <w:rPr>
          <w:lang w:val="es-ES"/>
        </w:rPr>
        <w:t>2%</w:t>
      </w:r>
      <w:r>
        <w:t xml:space="preserve"> de los intereses anuales </w:t>
      </w:r>
      <w:r>
        <w:rPr>
          <w:lang w:val="es-ES"/>
        </w:rPr>
        <w:t>de</w:t>
      </w:r>
      <w:r>
        <w:t xml:space="preserve"> las obligaciones.</w:t>
      </w:r>
    </w:p>
    <w:p w:rsidR="00347722" w:rsidRDefault="00347722" w:rsidP="00347722">
      <w:pPr>
        <w:pStyle w:val="Sangradetextonormal"/>
        <w:spacing w:line="240" w:lineRule="auto"/>
        <w:ind w:firstLine="0"/>
        <w:rPr>
          <w:rFonts w:ascii="Courier New" w:hAnsi="Courier New"/>
          <w:b/>
          <w:bCs/>
          <w:sz w:val="20"/>
          <w:lang w:val="es-ES"/>
        </w:rPr>
      </w:pPr>
    </w:p>
    <w:p w:rsidR="00053B8F" w:rsidRPr="00740671" w:rsidRDefault="00053B8F" w:rsidP="00347722">
      <w:pPr>
        <w:pStyle w:val="Sangradetextonormal"/>
        <w:spacing w:line="240" w:lineRule="auto"/>
        <w:ind w:firstLine="0"/>
        <w:rPr>
          <w:rFonts w:ascii="Courier New" w:hAnsi="Courier New"/>
          <w:b/>
          <w:bCs/>
          <w:sz w:val="20"/>
          <w:lang w:val="es-ES"/>
        </w:rPr>
      </w:pPr>
    </w:p>
    <w:p w:rsidR="00053B8F" w:rsidRDefault="00B945F7" w:rsidP="00053B8F">
      <w:pPr>
        <w:pStyle w:val="Textosinformato"/>
        <w:jc w:val="center"/>
        <w:rPr>
          <w:b/>
          <w:bCs/>
          <w:szCs w:val="26"/>
        </w:rPr>
      </w:pPr>
      <w:r>
        <w:rPr>
          <w:b/>
          <w:bCs/>
          <w:szCs w:val="26"/>
        </w:rPr>
        <w:t>EL COMISARIO</w:t>
      </w:r>
    </w:p>
    <w:p w:rsidR="00053B8F" w:rsidRDefault="00053B8F" w:rsidP="00347722">
      <w:pPr>
        <w:pStyle w:val="Textosinformato"/>
        <w:jc w:val="both"/>
        <w:rPr>
          <w:b/>
          <w:bCs/>
          <w:szCs w:val="26"/>
        </w:rPr>
      </w:pPr>
    </w:p>
    <w:p w:rsidR="00347722" w:rsidRPr="006E3979" w:rsidRDefault="00FC30AB" w:rsidP="00347722">
      <w:pPr>
        <w:pStyle w:val="Textosinformato"/>
        <w:jc w:val="both"/>
        <w:rPr>
          <w:bCs/>
          <w:szCs w:val="26"/>
        </w:rPr>
      </w:pPr>
      <w:r>
        <w:rPr>
          <w:bCs/>
          <w:szCs w:val="26"/>
          <w:lang w:val="es-ES"/>
        </w:rPr>
        <w:t>L</w:t>
      </w:r>
      <w:r w:rsidR="00347722" w:rsidRPr="006E3979">
        <w:rPr>
          <w:bCs/>
          <w:szCs w:val="26"/>
        </w:rPr>
        <w:t>a sociedad emisora procede a</w:t>
      </w:r>
      <w:r>
        <w:rPr>
          <w:bCs/>
          <w:szCs w:val="26"/>
          <w:lang w:val="es-ES"/>
        </w:rPr>
        <w:t xml:space="preserve"> su</w:t>
      </w:r>
      <w:r w:rsidR="00347722" w:rsidRPr="006E3979">
        <w:rPr>
          <w:bCs/>
          <w:szCs w:val="26"/>
        </w:rPr>
        <w:t xml:space="preserve"> </w:t>
      </w:r>
      <w:r w:rsidR="00347722" w:rsidRPr="00FC30AB">
        <w:rPr>
          <w:b/>
          <w:bCs/>
          <w:szCs w:val="26"/>
        </w:rPr>
        <w:t>nombramiento</w:t>
      </w:r>
      <w:r>
        <w:rPr>
          <w:bCs/>
          <w:szCs w:val="26"/>
          <w:lang w:val="es-ES"/>
        </w:rPr>
        <w:t xml:space="preserve"> (</w:t>
      </w:r>
      <w:r w:rsidR="00347722" w:rsidRPr="006E3979">
        <w:rPr>
          <w:bCs/>
          <w:szCs w:val="26"/>
        </w:rPr>
        <w:t xml:space="preserve">deberá ser </w:t>
      </w:r>
      <w:r>
        <w:rPr>
          <w:bCs/>
          <w:szCs w:val="26"/>
          <w:lang w:val="es-ES"/>
        </w:rPr>
        <w:t>PF/PJ</w:t>
      </w:r>
      <w:r w:rsidR="00347722" w:rsidRPr="006E3979">
        <w:rPr>
          <w:bCs/>
          <w:szCs w:val="26"/>
        </w:rPr>
        <w:t xml:space="preserve"> con reconocida experiencia en materias jurídicas o económicas</w:t>
      </w:r>
      <w:r>
        <w:rPr>
          <w:bCs/>
          <w:szCs w:val="26"/>
          <w:lang w:val="es-ES"/>
        </w:rPr>
        <w:t>) y fija su re</w:t>
      </w:r>
      <w:r w:rsidR="00347722" w:rsidRPr="006E3979">
        <w:rPr>
          <w:bCs/>
          <w:szCs w:val="26"/>
        </w:rPr>
        <w:t>tribución.</w:t>
      </w:r>
    </w:p>
    <w:p w:rsidR="00347722" w:rsidRDefault="00347722" w:rsidP="00347722">
      <w:pPr>
        <w:pStyle w:val="Textosinformato"/>
        <w:jc w:val="both"/>
        <w:rPr>
          <w:bCs/>
          <w:szCs w:val="26"/>
        </w:rPr>
      </w:pPr>
    </w:p>
    <w:p w:rsidR="00347722" w:rsidRDefault="00347722" w:rsidP="00347722">
      <w:pPr>
        <w:pStyle w:val="Textosinformato"/>
        <w:jc w:val="both"/>
        <w:rPr>
          <w:bCs/>
          <w:szCs w:val="26"/>
        </w:rPr>
      </w:pPr>
      <w:r>
        <w:rPr>
          <w:bCs/>
          <w:szCs w:val="26"/>
        </w:rPr>
        <w:t xml:space="preserve">Es </w:t>
      </w:r>
      <w:r w:rsidRPr="006E3979">
        <w:rPr>
          <w:bCs/>
          <w:szCs w:val="26"/>
        </w:rPr>
        <w:t>el representante legal del sindicato de obligacionistas</w:t>
      </w:r>
      <w:r>
        <w:rPr>
          <w:bCs/>
          <w:szCs w:val="26"/>
        </w:rPr>
        <w:t xml:space="preserve">. </w:t>
      </w:r>
      <w:r w:rsidR="00FC30AB">
        <w:rPr>
          <w:bCs/>
          <w:szCs w:val="26"/>
          <w:lang w:val="es-ES"/>
        </w:rPr>
        <w:t>Y</w:t>
      </w:r>
      <w:r>
        <w:rPr>
          <w:bCs/>
          <w:szCs w:val="26"/>
        </w:rPr>
        <w:t xml:space="preserve"> </w:t>
      </w:r>
      <w:r w:rsidRPr="006E3979">
        <w:rPr>
          <w:bCs/>
          <w:szCs w:val="26"/>
        </w:rPr>
        <w:t>el órgano de relación entre la sociedad y los obligacionistas</w:t>
      </w:r>
      <w:r w:rsidR="00FC30AB">
        <w:rPr>
          <w:bCs/>
          <w:szCs w:val="26"/>
          <w:lang w:val="es-ES"/>
        </w:rPr>
        <w:t>, pudiendo</w:t>
      </w:r>
      <w:r w:rsidRPr="006E3979">
        <w:rPr>
          <w:bCs/>
          <w:szCs w:val="26"/>
        </w:rPr>
        <w:t xml:space="preserve"> </w:t>
      </w:r>
      <w:r>
        <w:rPr>
          <w:bCs/>
          <w:szCs w:val="26"/>
        </w:rPr>
        <w:t>c</w:t>
      </w:r>
      <w:r w:rsidRPr="006E3979">
        <w:rPr>
          <w:bCs/>
          <w:szCs w:val="26"/>
        </w:rPr>
        <w:t xml:space="preserve">omo tal asistir con voz y sin voto a las deliberaciones de la </w:t>
      </w:r>
      <w:r w:rsidR="00FC30AB">
        <w:rPr>
          <w:bCs/>
          <w:szCs w:val="26"/>
          <w:lang w:val="es-ES"/>
        </w:rPr>
        <w:t>JG</w:t>
      </w:r>
      <w:r w:rsidRPr="006E3979">
        <w:rPr>
          <w:bCs/>
          <w:szCs w:val="26"/>
        </w:rPr>
        <w:t>, informar a ésta de los acuerdos del sindicato y requerir</w:t>
      </w:r>
      <w:r>
        <w:rPr>
          <w:bCs/>
          <w:szCs w:val="26"/>
        </w:rPr>
        <w:t>le</w:t>
      </w:r>
      <w:r w:rsidRPr="006E3979">
        <w:rPr>
          <w:bCs/>
          <w:szCs w:val="26"/>
        </w:rPr>
        <w:t xml:space="preserve"> informes.</w:t>
      </w:r>
      <w:r>
        <w:rPr>
          <w:bCs/>
          <w:szCs w:val="26"/>
        </w:rPr>
        <w:t xml:space="preserve"> Otras </w:t>
      </w:r>
      <w:r w:rsidRPr="00FC30AB">
        <w:rPr>
          <w:b/>
          <w:bCs/>
          <w:szCs w:val="26"/>
        </w:rPr>
        <w:t>funciones</w:t>
      </w:r>
      <w:r>
        <w:rPr>
          <w:bCs/>
          <w:szCs w:val="26"/>
        </w:rPr>
        <w:t>:</w:t>
      </w:r>
    </w:p>
    <w:p w:rsidR="00347722" w:rsidRDefault="00347722" w:rsidP="00347722">
      <w:pPr>
        <w:pStyle w:val="Textosinformato"/>
        <w:jc w:val="both"/>
        <w:rPr>
          <w:bCs/>
          <w:szCs w:val="26"/>
        </w:rPr>
      </w:pPr>
    </w:p>
    <w:p w:rsidR="00347722" w:rsidRDefault="00347722" w:rsidP="00B945F7">
      <w:pPr>
        <w:pStyle w:val="Textosinformato"/>
        <w:ind w:left="708"/>
        <w:jc w:val="both"/>
        <w:rPr>
          <w:bCs/>
          <w:szCs w:val="26"/>
        </w:rPr>
      </w:pPr>
      <w:r>
        <w:rPr>
          <w:bCs/>
          <w:szCs w:val="26"/>
        </w:rPr>
        <w:t>. T</w:t>
      </w:r>
      <w:r w:rsidRPr="006E3979">
        <w:rPr>
          <w:bCs/>
          <w:szCs w:val="26"/>
        </w:rPr>
        <w:t>utelar los intereses comunes de los obligacionistas</w:t>
      </w:r>
    </w:p>
    <w:p w:rsidR="00347722" w:rsidRPr="006E3979" w:rsidRDefault="00347722" w:rsidP="00B945F7">
      <w:pPr>
        <w:pStyle w:val="Textosinformato"/>
        <w:ind w:left="708"/>
        <w:jc w:val="both"/>
        <w:rPr>
          <w:bCs/>
          <w:szCs w:val="26"/>
        </w:rPr>
      </w:pPr>
      <w:r>
        <w:rPr>
          <w:bCs/>
          <w:szCs w:val="26"/>
        </w:rPr>
        <w:t>. La</w:t>
      </w:r>
      <w:r w:rsidRPr="006E3979">
        <w:rPr>
          <w:bCs/>
          <w:szCs w:val="26"/>
        </w:rPr>
        <w:t xml:space="preserve">s facultades que le </w:t>
      </w:r>
      <w:r>
        <w:rPr>
          <w:bCs/>
          <w:szCs w:val="26"/>
        </w:rPr>
        <w:t>atribuya</w:t>
      </w:r>
      <w:r w:rsidRPr="006E3979">
        <w:rPr>
          <w:bCs/>
          <w:szCs w:val="26"/>
        </w:rPr>
        <w:t xml:space="preserve"> la escritura de emisión</w:t>
      </w:r>
      <w:r>
        <w:rPr>
          <w:bCs/>
          <w:szCs w:val="26"/>
        </w:rPr>
        <w:t xml:space="preserve"> o</w:t>
      </w:r>
      <w:r w:rsidRPr="006E3979">
        <w:rPr>
          <w:bCs/>
          <w:szCs w:val="26"/>
        </w:rPr>
        <w:t xml:space="preserve"> la asamblea general de obligacionistas.</w:t>
      </w:r>
    </w:p>
    <w:p w:rsidR="00347722" w:rsidRPr="006E3979" w:rsidRDefault="00347722" w:rsidP="00B945F7">
      <w:pPr>
        <w:pStyle w:val="Textosinformato"/>
        <w:ind w:left="708"/>
        <w:jc w:val="both"/>
        <w:rPr>
          <w:bCs/>
          <w:szCs w:val="26"/>
        </w:rPr>
      </w:pPr>
      <w:r>
        <w:rPr>
          <w:bCs/>
          <w:szCs w:val="26"/>
        </w:rPr>
        <w:t>. E</w:t>
      </w:r>
      <w:r w:rsidRPr="006E3979">
        <w:rPr>
          <w:bCs/>
          <w:szCs w:val="26"/>
        </w:rPr>
        <w:t>stablece</w:t>
      </w:r>
      <w:r w:rsidR="00FC30AB">
        <w:rPr>
          <w:bCs/>
          <w:szCs w:val="26"/>
          <w:lang w:val="es-ES"/>
        </w:rPr>
        <w:t>r</w:t>
      </w:r>
      <w:r w:rsidRPr="006E3979">
        <w:rPr>
          <w:bCs/>
          <w:szCs w:val="26"/>
        </w:rPr>
        <w:t xml:space="preserve"> el reglamento interno del sindicato.</w:t>
      </w:r>
    </w:p>
    <w:p w:rsidR="00347722" w:rsidRPr="006E3979" w:rsidRDefault="00347722" w:rsidP="00B945F7">
      <w:pPr>
        <w:pStyle w:val="Textosinformato"/>
        <w:ind w:left="708"/>
        <w:jc w:val="both"/>
        <w:rPr>
          <w:bCs/>
          <w:szCs w:val="26"/>
        </w:rPr>
      </w:pPr>
      <w:r>
        <w:rPr>
          <w:bCs/>
          <w:szCs w:val="26"/>
        </w:rPr>
        <w:t>. P</w:t>
      </w:r>
      <w:r w:rsidRPr="006E3979">
        <w:rPr>
          <w:bCs/>
          <w:szCs w:val="26"/>
        </w:rPr>
        <w:t>resenciar los sorteos que hubieren de celebrarse y vigilar el reembolso del nominal y el pago de los intereses.</w:t>
      </w:r>
    </w:p>
    <w:p w:rsidR="00347722" w:rsidRPr="006E3979" w:rsidRDefault="00347722" w:rsidP="00B945F7">
      <w:pPr>
        <w:pStyle w:val="Textosinformato"/>
        <w:ind w:left="708"/>
        <w:jc w:val="both"/>
        <w:rPr>
          <w:bCs/>
          <w:szCs w:val="26"/>
        </w:rPr>
      </w:pPr>
      <w:r>
        <w:rPr>
          <w:bCs/>
          <w:szCs w:val="26"/>
        </w:rPr>
        <w:lastRenderedPageBreak/>
        <w:t>. E</w:t>
      </w:r>
      <w:r w:rsidRPr="006E3979">
        <w:rPr>
          <w:bCs/>
          <w:szCs w:val="26"/>
        </w:rPr>
        <w:t>jercitar en nombre del sindicato las acciones que correspondan contra la sociedad emisora</w:t>
      </w:r>
      <w:r w:rsidR="00B945F7">
        <w:rPr>
          <w:bCs/>
          <w:szCs w:val="26"/>
          <w:lang w:val="es-ES"/>
        </w:rPr>
        <w:t>/</w:t>
      </w:r>
      <w:r w:rsidRPr="006E3979">
        <w:rPr>
          <w:bCs/>
          <w:szCs w:val="26"/>
        </w:rPr>
        <w:t>administradores</w:t>
      </w:r>
      <w:r w:rsidR="00B945F7">
        <w:rPr>
          <w:bCs/>
          <w:szCs w:val="26"/>
          <w:lang w:val="es-ES"/>
        </w:rPr>
        <w:t>/</w:t>
      </w:r>
      <w:r w:rsidRPr="006E3979">
        <w:rPr>
          <w:bCs/>
          <w:szCs w:val="26"/>
        </w:rPr>
        <w:t>liquidadores y contra quienes hubieran garantizado la emisión.</w:t>
      </w:r>
    </w:p>
    <w:p w:rsidR="00347722" w:rsidRDefault="00347722" w:rsidP="00B945F7">
      <w:pPr>
        <w:pStyle w:val="Textosinformato"/>
        <w:ind w:left="708"/>
        <w:jc w:val="both"/>
        <w:rPr>
          <w:bCs/>
          <w:szCs w:val="26"/>
        </w:rPr>
      </w:pPr>
      <w:r>
        <w:rPr>
          <w:bCs/>
          <w:szCs w:val="26"/>
          <w:lang w:val="es-ES_tradnl"/>
        </w:rPr>
        <w:t xml:space="preserve">. </w:t>
      </w:r>
      <w:r w:rsidRPr="00960899">
        <w:rPr>
          <w:bCs/>
          <w:szCs w:val="26"/>
          <w:lang w:val="es-ES_tradnl"/>
        </w:rPr>
        <w:t>Cuando la sociedad haya retrasado en más de seis meses el pago de los intereses vencidos o la amortización del principal</w:t>
      </w:r>
      <w:r>
        <w:rPr>
          <w:bCs/>
          <w:szCs w:val="26"/>
          <w:lang w:val="es-ES_tradnl"/>
        </w:rPr>
        <w:t>:</w:t>
      </w:r>
    </w:p>
    <w:p w:rsidR="00347722" w:rsidRDefault="00347722" w:rsidP="00347722">
      <w:pPr>
        <w:pStyle w:val="Textosinformato"/>
        <w:jc w:val="both"/>
        <w:rPr>
          <w:bCs/>
          <w:szCs w:val="26"/>
        </w:rPr>
      </w:pPr>
    </w:p>
    <w:p w:rsidR="00347722" w:rsidRPr="00960899" w:rsidRDefault="00347722" w:rsidP="00347722">
      <w:pPr>
        <w:pStyle w:val="Textosinformato"/>
        <w:ind w:left="1416"/>
        <w:jc w:val="both"/>
        <w:rPr>
          <w:bCs/>
          <w:szCs w:val="26"/>
          <w:lang w:val="es-ES_tradnl"/>
        </w:rPr>
      </w:pPr>
      <w:r>
        <w:rPr>
          <w:bCs/>
          <w:szCs w:val="26"/>
          <w:lang w:val="es-ES_tradnl"/>
        </w:rPr>
        <w:t>+ (e</w:t>
      </w:r>
      <w:r w:rsidRPr="00960899">
        <w:rPr>
          <w:bCs/>
          <w:szCs w:val="26"/>
          <w:lang w:val="es-ES_tradnl"/>
        </w:rPr>
        <w:t>jecución de garantías</w:t>
      </w:r>
      <w:r>
        <w:rPr>
          <w:bCs/>
          <w:szCs w:val="26"/>
          <w:lang w:val="es-ES_tradnl"/>
        </w:rPr>
        <w:t>)</w:t>
      </w:r>
      <w:r w:rsidRPr="00960899">
        <w:rPr>
          <w:bCs/>
          <w:szCs w:val="26"/>
          <w:lang w:val="es-ES_tradnl"/>
        </w:rPr>
        <w:t xml:space="preserve"> </w:t>
      </w:r>
      <w:r>
        <w:rPr>
          <w:bCs/>
          <w:szCs w:val="26"/>
          <w:lang w:val="es-ES_tradnl"/>
        </w:rPr>
        <w:t>e</w:t>
      </w:r>
      <w:r w:rsidRPr="00960899">
        <w:rPr>
          <w:bCs/>
          <w:szCs w:val="26"/>
          <w:lang w:val="es-ES_tradnl"/>
        </w:rPr>
        <w:t>l comisario, previo acuerdo de la asamblea general de obligacionistas, podrá ejecutar los bienes que constituyan la garantía para hacer pago del principal con los intereses vencidos.</w:t>
      </w:r>
    </w:p>
    <w:p w:rsidR="00347722" w:rsidRPr="00960899" w:rsidRDefault="00347722" w:rsidP="00347722">
      <w:pPr>
        <w:pStyle w:val="Textosinformato"/>
        <w:ind w:left="1416"/>
        <w:jc w:val="both"/>
        <w:rPr>
          <w:bCs/>
          <w:szCs w:val="26"/>
          <w:lang w:val="es-ES_tradnl"/>
        </w:rPr>
      </w:pPr>
    </w:p>
    <w:p w:rsidR="00347722" w:rsidRDefault="00347722" w:rsidP="00347722">
      <w:pPr>
        <w:pStyle w:val="Textosinformato"/>
        <w:ind w:left="1416"/>
        <w:jc w:val="both"/>
        <w:rPr>
          <w:bCs/>
          <w:szCs w:val="26"/>
        </w:rPr>
      </w:pPr>
      <w:r w:rsidRPr="00960899">
        <w:rPr>
          <w:bCs/>
          <w:szCs w:val="26"/>
          <w:lang w:val="es-ES_tradnl"/>
        </w:rPr>
        <w:t xml:space="preserve">+ el comisario podrá proponer al consejo la suspensión de cualquiera de los administradores y convocar la </w:t>
      </w:r>
      <w:r w:rsidR="00FC30AB">
        <w:rPr>
          <w:bCs/>
          <w:szCs w:val="26"/>
          <w:lang w:val="es-ES_tradnl"/>
        </w:rPr>
        <w:t>JG</w:t>
      </w:r>
      <w:r w:rsidRPr="00960899">
        <w:rPr>
          <w:bCs/>
          <w:szCs w:val="26"/>
          <w:lang w:val="es-ES_tradnl"/>
        </w:rPr>
        <w:t xml:space="preserve"> de accionistas, </w:t>
      </w:r>
      <w:r w:rsidRPr="00960899">
        <w:rPr>
          <w:bCs/>
          <w:sz w:val="16"/>
          <w:szCs w:val="22"/>
          <w:lang w:val="es-ES_tradnl"/>
        </w:rPr>
        <w:t>si aquéllos no lo hicieren cuando estime que deben ser sustituidos.</w:t>
      </w:r>
    </w:p>
    <w:p w:rsidR="00347722" w:rsidRPr="006E3979" w:rsidRDefault="00347722" w:rsidP="00347722">
      <w:pPr>
        <w:pStyle w:val="Textosinformato"/>
        <w:jc w:val="both"/>
        <w:rPr>
          <w:bCs/>
          <w:szCs w:val="26"/>
        </w:rPr>
      </w:pPr>
    </w:p>
    <w:p w:rsidR="00347722" w:rsidRDefault="00347722" w:rsidP="00347722">
      <w:pPr>
        <w:pStyle w:val="Textosinformato"/>
        <w:jc w:val="both"/>
        <w:rPr>
          <w:bCs/>
          <w:szCs w:val="26"/>
        </w:rPr>
      </w:pPr>
      <w:r w:rsidRPr="00FC30AB">
        <w:rPr>
          <w:b/>
          <w:bCs/>
          <w:szCs w:val="26"/>
        </w:rPr>
        <w:t>Responderá</w:t>
      </w:r>
      <w:r w:rsidRPr="006E3979">
        <w:rPr>
          <w:bCs/>
          <w:szCs w:val="26"/>
        </w:rPr>
        <w:t xml:space="preserve"> frente a los obligacionistas y, en su caso, frente a la sociedad de los daños que cause</w:t>
      </w:r>
      <w:r>
        <w:rPr>
          <w:bCs/>
          <w:szCs w:val="26"/>
        </w:rPr>
        <w:t>.</w:t>
      </w:r>
    </w:p>
    <w:p w:rsidR="00FC30AB" w:rsidRDefault="00FC30AB" w:rsidP="00347722">
      <w:pPr>
        <w:pStyle w:val="Textosinformato"/>
        <w:jc w:val="both"/>
        <w:rPr>
          <w:bCs/>
          <w:szCs w:val="26"/>
        </w:rPr>
      </w:pPr>
    </w:p>
    <w:p w:rsidR="00347722" w:rsidRDefault="00347722" w:rsidP="00347722">
      <w:pPr>
        <w:pStyle w:val="Textosinformato"/>
        <w:jc w:val="both"/>
        <w:rPr>
          <w:bCs/>
          <w:szCs w:val="26"/>
        </w:rPr>
      </w:pPr>
    </w:p>
    <w:p w:rsidR="00053B8F" w:rsidRDefault="00B945F7" w:rsidP="00053B8F">
      <w:pPr>
        <w:pStyle w:val="Textosinformato"/>
        <w:jc w:val="center"/>
        <w:rPr>
          <w:b/>
          <w:bCs/>
          <w:szCs w:val="26"/>
        </w:rPr>
      </w:pPr>
      <w:r w:rsidRPr="0083270E">
        <w:rPr>
          <w:b/>
          <w:szCs w:val="26"/>
        </w:rPr>
        <w:t xml:space="preserve">LA ASAMBLEA GENERAL DE </w:t>
      </w:r>
      <w:r w:rsidRPr="00053B8F">
        <w:rPr>
          <w:b/>
          <w:bCs/>
          <w:szCs w:val="26"/>
        </w:rPr>
        <w:t>OBLIGACIONISTAS</w:t>
      </w:r>
    </w:p>
    <w:p w:rsidR="00FC30AB" w:rsidRDefault="00FC30AB" w:rsidP="00053B8F">
      <w:pPr>
        <w:pStyle w:val="Textosinformato"/>
        <w:jc w:val="center"/>
        <w:rPr>
          <w:bCs/>
          <w:szCs w:val="26"/>
        </w:rPr>
      </w:pPr>
    </w:p>
    <w:p w:rsidR="00347722" w:rsidRDefault="00347722" w:rsidP="00053B8F">
      <w:pPr>
        <w:pStyle w:val="Textosinformato"/>
        <w:jc w:val="center"/>
        <w:rPr>
          <w:bCs/>
          <w:szCs w:val="26"/>
        </w:rPr>
      </w:pPr>
      <w:r w:rsidRPr="0083270E">
        <w:rPr>
          <w:bCs/>
          <w:szCs w:val="26"/>
        </w:rPr>
        <w:t xml:space="preserve"> </w:t>
      </w:r>
    </w:p>
    <w:p w:rsidR="00347722" w:rsidRDefault="00347722" w:rsidP="00347722">
      <w:pPr>
        <w:pStyle w:val="Textosinformato"/>
        <w:jc w:val="both"/>
        <w:rPr>
          <w:bCs/>
          <w:szCs w:val="26"/>
        </w:rPr>
      </w:pPr>
      <w:r w:rsidRPr="0083270E">
        <w:rPr>
          <w:bCs/>
          <w:szCs w:val="26"/>
        </w:rPr>
        <w:t>Convocatoria. Podrá ser convocada por los administradores de la sociedad o por el comisario. Éste, además, deberá convocarla siempre que lo soliciten obligacionistas que representen, por los menos, la vigésima parte de las obligaciones emitidas y no amortizadas.</w:t>
      </w:r>
    </w:p>
    <w:p w:rsidR="00544740" w:rsidRDefault="00544740" w:rsidP="00347722">
      <w:pPr>
        <w:pStyle w:val="Textosinformato"/>
        <w:jc w:val="both"/>
        <w:rPr>
          <w:bCs/>
          <w:szCs w:val="26"/>
        </w:rPr>
      </w:pPr>
    </w:p>
    <w:p w:rsidR="00544740" w:rsidRDefault="00544740" w:rsidP="00544740">
      <w:pPr>
        <w:pStyle w:val="Textosinformato"/>
        <w:jc w:val="both"/>
        <w:rPr>
          <w:rFonts w:ascii="Times New Roman" w:eastAsia="MS Mincho" w:hAnsi="Times New Roman"/>
          <w:sz w:val="28"/>
          <w:szCs w:val="28"/>
        </w:rPr>
      </w:pPr>
    </w:p>
    <w:p w:rsidR="00544740" w:rsidRPr="00936E25" w:rsidRDefault="00544740" w:rsidP="00544740">
      <w:pPr>
        <w:pStyle w:val="Textosinformato"/>
        <w:ind w:left="708"/>
        <w:jc w:val="both"/>
        <w:rPr>
          <w:rFonts w:ascii="Times New Roman" w:eastAsia="MS Mincho" w:hAnsi="Times New Roman"/>
          <w:sz w:val="28"/>
          <w:szCs w:val="28"/>
        </w:rPr>
      </w:pPr>
      <w:r>
        <w:rPr>
          <w:rFonts w:ascii="Times New Roman" w:eastAsia="MS Mincho" w:hAnsi="Times New Roman"/>
          <w:sz w:val="28"/>
          <w:szCs w:val="28"/>
          <w:lang w:val="es-ES"/>
        </w:rPr>
        <w:t>La forma de convocatoria será la prevista en el reglamento del sindicato, que será confeccionado por el Comisario ajustándose a lo previsto en la escritura de emisión</w:t>
      </w:r>
      <w:r w:rsidRPr="00936E25">
        <w:rPr>
          <w:rFonts w:ascii="Times New Roman" w:eastAsia="MS Mincho" w:hAnsi="Times New Roman"/>
          <w:sz w:val="28"/>
          <w:szCs w:val="28"/>
        </w:rPr>
        <w:t xml:space="preserve">    </w:t>
      </w:r>
    </w:p>
    <w:p w:rsidR="00544740" w:rsidRPr="0083270E" w:rsidRDefault="00544740" w:rsidP="00347722">
      <w:pPr>
        <w:pStyle w:val="Textosinformato"/>
        <w:jc w:val="both"/>
        <w:rPr>
          <w:bCs/>
          <w:szCs w:val="26"/>
        </w:rPr>
      </w:pPr>
    </w:p>
    <w:p w:rsidR="00347722" w:rsidRPr="0083270E" w:rsidRDefault="00347722" w:rsidP="00347722">
      <w:pPr>
        <w:pStyle w:val="Textosinformato"/>
        <w:jc w:val="both"/>
        <w:rPr>
          <w:bCs/>
          <w:szCs w:val="26"/>
        </w:rPr>
      </w:pPr>
    </w:p>
    <w:p w:rsidR="00347722" w:rsidRDefault="00347722" w:rsidP="00347722">
      <w:pPr>
        <w:pStyle w:val="Textosinformato"/>
        <w:jc w:val="both"/>
        <w:rPr>
          <w:bCs/>
          <w:szCs w:val="26"/>
          <w:lang w:val="es-ES_tradnl"/>
        </w:rPr>
      </w:pPr>
      <w:r>
        <w:rPr>
          <w:bCs/>
          <w:szCs w:val="26"/>
        </w:rPr>
        <w:t xml:space="preserve">Competencia. Para </w:t>
      </w:r>
      <w:r w:rsidRPr="0083270E">
        <w:rPr>
          <w:bCs/>
          <w:szCs w:val="26"/>
          <w:lang w:val="es-ES_tradnl"/>
        </w:rPr>
        <w:t>destituir o nombrar al comisario</w:t>
      </w:r>
      <w:r>
        <w:rPr>
          <w:bCs/>
          <w:szCs w:val="26"/>
        </w:rPr>
        <w:t xml:space="preserve"> y en general p</w:t>
      </w:r>
      <w:r w:rsidRPr="0083270E">
        <w:rPr>
          <w:bCs/>
          <w:szCs w:val="26"/>
          <w:lang w:val="es-ES_tradnl"/>
        </w:rPr>
        <w:t>ara acordar lo necesario a la mejor defensa de los legítimos intereses de los obligacionistas</w:t>
      </w:r>
      <w:r>
        <w:rPr>
          <w:bCs/>
          <w:szCs w:val="26"/>
          <w:lang w:val="es-ES_tradnl"/>
        </w:rPr>
        <w:t xml:space="preserve"> (vg. </w:t>
      </w:r>
      <w:r w:rsidRPr="0083270E">
        <w:rPr>
          <w:bCs/>
          <w:szCs w:val="26"/>
          <w:lang w:val="es-ES_tradnl"/>
        </w:rPr>
        <w:t xml:space="preserve">modificar de acuerdo con la </w:t>
      </w:r>
      <w:r w:rsidR="00544740">
        <w:rPr>
          <w:bCs/>
          <w:szCs w:val="26"/>
          <w:lang w:val="es-ES_tradnl"/>
        </w:rPr>
        <w:t>SA</w:t>
      </w:r>
      <w:r w:rsidRPr="0083270E">
        <w:rPr>
          <w:bCs/>
          <w:szCs w:val="26"/>
          <w:lang w:val="es-ES_tradnl"/>
        </w:rPr>
        <w:t xml:space="preserve"> las garantías establecidas</w:t>
      </w:r>
      <w:r>
        <w:rPr>
          <w:bCs/>
          <w:szCs w:val="26"/>
          <w:lang w:val="es-ES_tradnl"/>
        </w:rPr>
        <w:t>).</w:t>
      </w:r>
    </w:p>
    <w:p w:rsidR="00B945F7" w:rsidRDefault="00B945F7" w:rsidP="00347722">
      <w:pPr>
        <w:pStyle w:val="Textosinformato"/>
        <w:jc w:val="both"/>
        <w:rPr>
          <w:bCs/>
          <w:szCs w:val="26"/>
          <w:lang w:val="es-ES_tradnl"/>
        </w:rPr>
      </w:pPr>
    </w:p>
    <w:p w:rsidR="00347722" w:rsidRDefault="00347722" w:rsidP="00347722">
      <w:pPr>
        <w:pStyle w:val="Textosinformato"/>
        <w:jc w:val="both"/>
        <w:rPr>
          <w:bCs/>
          <w:szCs w:val="26"/>
          <w:lang w:val="es-ES_tradnl"/>
        </w:rPr>
      </w:pPr>
      <w:r>
        <w:rPr>
          <w:bCs/>
          <w:szCs w:val="26"/>
          <w:lang w:val="es-ES_tradnl"/>
        </w:rPr>
        <w:t>Asistencia. P</w:t>
      </w:r>
      <w:r w:rsidRPr="0083270E">
        <w:rPr>
          <w:bCs/>
          <w:szCs w:val="26"/>
          <w:lang w:val="es-ES_tradnl"/>
        </w:rPr>
        <w:t xml:space="preserve">ersonalmente o </w:t>
      </w:r>
      <w:r>
        <w:rPr>
          <w:bCs/>
          <w:szCs w:val="26"/>
          <w:lang w:val="es-ES_tradnl"/>
        </w:rPr>
        <w:t>por r</w:t>
      </w:r>
      <w:r w:rsidR="00544740">
        <w:rPr>
          <w:bCs/>
          <w:szCs w:val="26"/>
          <w:lang w:val="es-ES_tradnl"/>
        </w:rPr>
        <w:t>epresentante</w:t>
      </w:r>
      <w:r w:rsidR="00B945F7">
        <w:rPr>
          <w:bCs/>
          <w:szCs w:val="26"/>
          <w:lang w:val="es-ES_tradnl"/>
        </w:rPr>
        <w:t xml:space="preserve"> (</w:t>
      </w:r>
      <w:r>
        <w:rPr>
          <w:bCs/>
          <w:szCs w:val="26"/>
          <w:lang w:val="es-ES_tradnl"/>
        </w:rPr>
        <w:t>necesariamente</w:t>
      </w:r>
      <w:r w:rsidRPr="0083270E">
        <w:rPr>
          <w:bCs/>
          <w:szCs w:val="26"/>
          <w:lang w:val="es-ES_tradnl"/>
        </w:rPr>
        <w:t xml:space="preserve"> otro obligacionista</w:t>
      </w:r>
      <w:r w:rsidR="00B945F7">
        <w:rPr>
          <w:bCs/>
          <w:szCs w:val="26"/>
          <w:lang w:val="es-ES_tradnl"/>
        </w:rPr>
        <w:t>)</w:t>
      </w:r>
      <w:r w:rsidRPr="0083270E">
        <w:rPr>
          <w:bCs/>
          <w:szCs w:val="26"/>
          <w:lang w:val="es-ES_tradnl"/>
        </w:rPr>
        <w:t xml:space="preserve">. En ningún caso podrá </w:t>
      </w:r>
      <w:r>
        <w:rPr>
          <w:bCs/>
          <w:szCs w:val="26"/>
          <w:lang w:val="es-ES_tradnl"/>
        </w:rPr>
        <w:t>un obligacion</w:t>
      </w:r>
      <w:r w:rsidR="00B945F7">
        <w:rPr>
          <w:bCs/>
          <w:szCs w:val="26"/>
          <w:lang w:val="es-ES_tradnl"/>
        </w:rPr>
        <w:t>i</w:t>
      </w:r>
      <w:r>
        <w:rPr>
          <w:bCs/>
          <w:szCs w:val="26"/>
          <w:lang w:val="es-ES_tradnl"/>
        </w:rPr>
        <w:t xml:space="preserve">sta </w:t>
      </w:r>
      <w:r w:rsidRPr="0083270E">
        <w:rPr>
          <w:bCs/>
          <w:szCs w:val="26"/>
          <w:lang w:val="es-ES_tradnl"/>
        </w:rPr>
        <w:t xml:space="preserve">hacerse representar por los administradores de la sociedad, aunque sean obligacionistas. </w:t>
      </w:r>
    </w:p>
    <w:p w:rsidR="00B945F7" w:rsidRDefault="00B945F7" w:rsidP="00347722">
      <w:pPr>
        <w:pStyle w:val="Textosinformato"/>
        <w:jc w:val="both"/>
        <w:rPr>
          <w:bCs/>
          <w:szCs w:val="26"/>
          <w:lang w:val="es-ES_tradnl"/>
        </w:rPr>
      </w:pPr>
    </w:p>
    <w:p w:rsidR="00347722" w:rsidRDefault="00347722" w:rsidP="00347722">
      <w:pPr>
        <w:pStyle w:val="Textosinformato"/>
        <w:jc w:val="both"/>
        <w:rPr>
          <w:bCs/>
          <w:szCs w:val="26"/>
          <w:lang w:val="es-ES_tradnl"/>
        </w:rPr>
      </w:pPr>
      <w:r>
        <w:rPr>
          <w:bCs/>
          <w:szCs w:val="26"/>
        </w:rPr>
        <w:t xml:space="preserve">Voto. </w:t>
      </w:r>
      <w:r w:rsidRPr="0083270E">
        <w:rPr>
          <w:bCs/>
          <w:szCs w:val="26"/>
          <w:lang w:val="es-ES_tradnl"/>
        </w:rPr>
        <w:t>Cada obligación conferirá al obligacionista un derecho de voto proporcional al valor nominal no amortizado de las obligaciones de que sea titular.</w:t>
      </w:r>
    </w:p>
    <w:p w:rsidR="00B945F7" w:rsidRDefault="00B945F7" w:rsidP="00347722">
      <w:pPr>
        <w:pStyle w:val="Textosinformato"/>
        <w:jc w:val="both"/>
        <w:rPr>
          <w:bCs/>
          <w:szCs w:val="26"/>
        </w:rPr>
      </w:pPr>
    </w:p>
    <w:p w:rsidR="00347722" w:rsidRDefault="00347722" w:rsidP="00347722">
      <w:pPr>
        <w:pStyle w:val="Textosinformato"/>
        <w:jc w:val="both"/>
        <w:rPr>
          <w:bCs/>
          <w:szCs w:val="26"/>
          <w:lang w:val="es-ES_tradnl"/>
        </w:rPr>
      </w:pPr>
      <w:r>
        <w:rPr>
          <w:bCs/>
          <w:szCs w:val="26"/>
        </w:rPr>
        <w:t xml:space="preserve">Mayoria. </w:t>
      </w:r>
      <w:r w:rsidRPr="0083270E">
        <w:rPr>
          <w:bCs/>
          <w:szCs w:val="26"/>
          <w:lang w:val="es-ES_tradnl"/>
        </w:rPr>
        <w:t>Los acuerdos se adoptarán por mayoría absoluta de los votos emitidos. Por excepción, las modificaciones del plazo o de las condiciones del reembolso</w:t>
      </w:r>
      <w:r w:rsidR="00544740">
        <w:rPr>
          <w:bCs/>
          <w:szCs w:val="26"/>
          <w:lang w:val="es-ES_tradnl"/>
        </w:rPr>
        <w:t>/</w:t>
      </w:r>
      <w:r w:rsidRPr="0083270E">
        <w:rPr>
          <w:bCs/>
          <w:szCs w:val="26"/>
          <w:lang w:val="es-ES_tradnl"/>
        </w:rPr>
        <w:t>conversión</w:t>
      </w:r>
      <w:r w:rsidR="00544740">
        <w:rPr>
          <w:bCs/>
          <w:szCs w:val="26"/>
          <w:lang w:val="es-ES_tradnl"/>
        </w:rPr>
        <w:t>/</w:t>
      </w:r>
      <w:r w:rsidRPr="0083270E">
        <w:rPr>
          <w:bCs/>
          <w:szCs w:val="26"/>
          <w:lang w:val="es-ES_tradnl"/>
        </w:rPr>
        <w:t xml:space="preserve">canje requerirán el voto favorable de las </w:t>
      </w:r>
      <w:r w:rsidR="00544740">
        <w:rPr>
          <w:bCs/>
          <w:szCs w:val="26"/>
          <w:lang w:val="es-ES_tradnl"/>
        </w:rPr>
        <w:t>2/3</w:t>
      </w:r>
      <w:r w:rsidRPr="0083270E">
        <w:rPr>
          <w:bCs/>
          <w:szCs w:val="26"/>
          <w:lang w:val="es-ES_tradnl"/>
        </w:rPr>
        <w:t xml:space="preserve"> partes de las obligaciones en circulación.</w:t>
      </w:r>
    </w:p>
    <w:p w:rsidR="00B945F7" w:rsidRDefault="00B945F7" w:rsidP="00347722">
      <w:pPr>
        <w:pStyle w:val="Textosinformato"/>
        <w:jc w:val="both"/>
        <w:rPr>
          <w:bCs/>
          <w:szCs w:val="26"/>
          <w:lang w:val="es-ES_tradnl"/>
        </w:rPr>
      </w:pPr>
    </w:p>
    <w:p w:rsidR="00347722" w:rsidRDefault="00347722" w:rsidP="00347722">
      <w:pPr>
        <w:pStyle w:val="Textosinformato"/>
        <w:jc w:val="both"/>
        <w:rPr>
          <w:bCs/>
          <w:szCs w:val="26"/>
          <w:lang w:val="es-ES_tradnl"/>
        </w:rPr>
      </w:pPr>
      <w:r>
        <w:rPr>
          <w:bCs/>
          <w:szCs w:val="26"/>
          <w:lang w:val="es-ES_tradnl"/>
        </w:rPr>
        <w:t xml:space="preserve">Impugnación. </w:t>
      </w:r>
      <w:r w:rsidR="00B945F7">
        <w:rPr>
          <w:bCs/>
          <w:szCs w:val="26"/>
          <w:lang w:val="es-ES_tradnl"/>
        </w:rPr>
        <w:t>P</w:t>
      </w:r>
      <w:r w:rsidRPr="00E6454E">
        <w:rPr>
          <w:bCs/>
          <w:szCs w:val="26"/>
          <w:lang w:val="es-ES_tradnl"/>
        </w:rPr>
        <w:t xml:space="preserve">or los obligacionistas conforme a lo dispuesto en </w:t>
      </w:r>
      <w:r>
        <w:rPr>
          <w:bCs/>
          <w:szCs w:val="26"/>
          <w:lang w:val="es-ES_tradnl"/>
        </w:rPr>
        <w:t>LSC</w:t>
      </w:r>
      <w:r w:rsidRPr="00E6454E">
        <w:rPr>
          <w:bCs/>
          <w:szCs w:val="26"/>
          <w:lang w:val="es-ES_tradnl"/>
        </w:rPr>
        <w:t xml:space="preserve"> para la impugnación de los acuerdos sociales.</w:t>
      </w:r>
    </w:p>
    <w:p w:rsidR="00544740" w:rsidRDefault="00544740" w:rsidP="00347722">
      <w:pPr>
        <w:pStyle w:val="Textosinformato"/>
        <w:jc w:val="both"/>
        <w:rPr>
          <w:bCs/>
          <w:szCs w:val="26"/>
          <w:lang w:val="es-ES_tradnl"/>
        </w:rPr>
      </w:pPr>
    </w:p>
    <w:p w:rsidR="00544740" w:rsidRDefault="00544740" w:rsidP="00544740">
      <w:pPr>
        <w:pStyle w:val="Textosinformato"/>
        <w:ind w:left="708"/>
        <w:jc w:val="both"/>
        <w:rPr>
          <w:bCs/>
          <w:szCs w:val="26"/>
          <w:lang w:val="es-ES_tradnl"/>
        </w:rPr>
      </w:pPr>
      <w:r w:rsidRPr="00544740">
        <w:rPr>
          <w:bCs/>
          <w:szCs w:val="26"/>
          <w:lang w:val="es-ES_tradnl"/>
        </w:rPr>
        <w:t>A salvo l</w:t>
      </w:r>
      <w:r w:rsidRPr="00544740">
        <w:rPr>
          <w:bCs/>
          <w:sz w:val="18"/>
          <w:szCs w:val="24"/>
          <w:lang w:val="es-ES_tradnl"/>
        </w:rPr>
        <w:t xml:space="preserve">as </w:t>
      </w:r>
      <w:r w:rsidRPr="00544740">
        <w:rPr>
          <w:bCs/>
          <w:sz w:val="18"/>
          <w:szCs w:val="24"/>
          <w:u w:val="single"/>
          <w:lang w:val="es-ES_tradnl"/>
        </w:rPr>
        <w:t>acciones individuales</w:t>
      </w:r>
      <w:r w:rsidRPr="00544740">
        <w:rPr>
          <w:bCs/>
          <w:sz w:val="18"/>
          <w:szCs w:val="24"/>
          <w:lang w:val="es-ES_tradnl"/>
        </w:rPr>
        <w:t xml:space="preserve"> que correspondan a los obligacionistas, que podrán ser ejercitadas por éstos separadamente cuando no contradigan los acuerdos del sindicato dentro de su competencia.</w:t>
      </w:r>
    </w:p>
    <w:p w:rsidR="00936E25" w:rsidRPr="00936E25" w:rsidRDefault="00936E25" w:rsidP="00347722">
      <w:pPr>
        <w:pStyle w:val="Textosinformato"/>
        <w:jc w:val="both"/>
        <w:rPr>
          <w:rFonts w:ascii="Times New Roman" w:eastAsia="MS Mincho" w:hAnsi="Times New Roman"/>
          <w:sz w:val="28"/>
          <w:szCs w:val="28"/>
        </w:rPr>
      </w:pPr>
    </w:p>
    <w:p w:rsidR="00074EBE" w:rsidRDefault="00074EBE" w:rsidP="00347722">
      <w:pPr>
        <w:spacing w:after="0" w:line="240" w:lineRule="auto"/>
        <w:jc w:val="both"/>
        <w:rPr>
          <w:rFonts w:ascii="Times New Roman" w:hAnsi="Times New Roman"/>
          <w:b/>
          <w:sz w:val="28"/>
          <w:szCs w:val="28"/>
        </w:rPr>
      </w:pPr>
    </w:p>
    <w:p w:rsidR="00A77126" w:rsidRDefault="00A77126" w:rsidP="00347722">
      <w:pPr>
        <w:spacing w:after="0" w:line="240" w:lineRule="auto"/>
        <w:jc w:val="both"/>
        <w:rPr>
          <w:rFonts w:ascii="Times New Roman" w:hAnsi="Times New Roman"/>
          <w:b/>
          <w:sz w:val="28"/>
          <w:szCs w:val="28"/>
        </w:rPr>
      </w:pPr>
      <w:r w:rsidRPr="00BC4E11">
        <w:rPr>
          <w:rFonts w:ascii="Times New Roman" w:hAnsi="Times New Roman"/>
          <w:b/>
          <w:sz w:val="28"/>
          <w:szCs w:val="28"/>
          <w:u w:val="single"/>
        </w:rPr>
        <w:t>REEMBOLSO Y RESCATE DE OBLIGACIONES</w:t>
      </w:r>
      <w:r w:rsidRPr="00BC4E11">
        <w:rPr>
          <w:rFonts w:ascii="Times New Roman" w:hAnsi="Times New Roman"/>
          <w:b/>
          <w:sz w:val="28"/>
          <w:szCs w:val="28"/>
        </w:rPr>
        <w:t xml:space="preserve">  </w:t>
      </w:r>
      <w:r w:rsidR="002E04DE">
        <w:rPr>
          <w:rFonts w:ascii="Times New Roman" w:hAnsi="Times New Roman"/>
          <w:b/>
          <w:sz w:val="28"/>
          <w:szCs w:val="28"/>
        </w:rPr>
        <w:t xml:space="preserve"> </w:t>
      </w:r>
      <w:r w:rsidR="002E04DE" w:rsidRPr="00495F57">
        <w:rPr>
          <w:rFonts w:ascii="Times New Roman" w:hAnsi="Times New Roman"/>
          <w:sz w:val="24"/>
          <w:szCs w:val="28"/>
        </w:rPr>
        <w:t>4</w:t>
      </w:r>
      <w:r w:rsidR="002E04DE">
        <w:rPr>
          <w:rFonts w:ascii="Times New Roman" w:hAnsi="Times New Roman"/>
          <w:sz w:val="24"/>
          <w:szCs w:val="28"/>
        </w:rPr>
        <w:t>30</w:t>
      </w:r>
      <w:r w:rsidR="002E04DE" w:rsidRPr="00495F57">
        <w:rPr>
          <w:rFonts w:ascii="Times New Roman" w:hAnsi="Times New Roman"/>
          <w:sz w:val="24"/>
          <w:szCs w:val="28"/>
        </w:rPr>
        <w:t xml:space="preserve"> y ss</w:t>
      </w:r>
    </w:p>
    <w:p w:rsidR="00544740" w:rsidRPr="00BC4E11" w:rsidRDefault="00544740" w:rsidP="00347722">
      <w:pPr>
        <w:spacing w:after="0" w:line="240" w:lineRule="auto"/>
        <w:jc w:val="both"/>
        <w:rPr>
          <w:rFonts w:ascii="Times New Roman" w:hAnsi="Times New Roman"/>
          <w:b/>
          <w:sz w:val="28"/>
          <w:szCs w:val="28"/>
        </w:rPr>
      </w:pPr>
    </w:p>
    <w:p w:rsidR="002E04DE" w:rsidRDefault="002E04DE" w:rsidP="002E04DE">
      <w:pPr>
        <w:pStyle w:val="Textosinformato"/>
        <w:jc w:val="both"/>
        <w:rPr>
          <w:bCs/>
          <w:szCs w:val="26"/>
          <w:lang w:val="es-ES_tradnl"/>
        </w:rPr>
      </w:pPr>
      <w:r w:rsidRPr="002E04DE">
        <w:rPr>
          <w:bCs/>
          <w:szCs w:val="26"/>
          <w:lang w:val="es-ES_tradnl"/>
        </w:rPr>
        <w:t>La sociedad debe reembolsar el importe de las obligaciones en el plazo convenido, con las primas/lotes/ventajas fijadas en la escritura de emisión.</w:t>
      </w:r>
    </w:p>
    <w:p w:rsidR="008C6F87" w:rsidRDefault="008C6F87" w:rsidP="002E04DE">
      <w:pPr>
        <w:pStyle w:val="Textosinformato"/>
        <w:jc w:val="both"/>
        <w:rPr>
          <w:bCs/>
          <w:szCs w:val="26"/>
          <w:lang w:val="es-ES_tradnl"/>
        </w:rPr>
      </w:pPr>
    </w:p>
    <w:p w:rsidR="008C6F87" w:rsidRDefault="008C6F87" w:rsidP="008C6F87">
      <w:pPr>
        <w:pStyle w:val="Textosinformato"/>
        <w:ind w:left="2124"/>
        <w:jc w:val="both"/>
        <w:rPr>
          <w:bCs/>
          <w:szCs w:val="26"/>
          <w:lang w:val="es-ES_tradnl"/>
        </w:rPr>
      </w:pPr>
      <w:r>
        <w:rPr>
          <w:lang w:val="es-ES"/>
        </w:rPr>
        <w:t>(431, ya dicho) Irrepetibilidad de l</w:t>
      </w:r>
      <w:r>
        <w:t>os intereses cobr</w:t>
      </w:r>
      <w:r>
        <w:rPr>
          <w:lang w:val="es-ES"/>
        </w:rPr>
        <w:t>ados</w:t>
      </w:r>
      <w:r>
        <w:t xml:space="preserve"> de buena fe.</w:t>
      </w:r>
    </w:p>
    <w:p w:rsidR="002E04DE" w:rsidRPr="002E04DE" w:rsidRDefault="002E04DE" w:rsidP="002E04DE">
      <w:pPr>
        <w:pStyle w:val="Textosinformato"/>
        <w:jc w:val="both"/>
        <w:rPr>
          <w:bCs/>
          <w:szCs w:val="26"/>
          <w:lang w:val="es-ES_tradnl"/>
        </w:rPr>
      </w:pPr>
    </w:p>
    <w:p w:rsidR="002E04DE" w:rsidRPr="002E04DE" w:rsidRDefault="002E04DE" w:rsidP="002E04DE">
      <w:pPr>
        <w:spacing w:after="0" w:line="240" w:lineRule="auto"/>
        <w:ind w:left="708"/>
        <w:jc w:val="both"/>
        <w:rPr>
          <w:rFonts w:ascii="Times New Roman" w:eastAsia="MS Mincho" w:hAnsi="Times New Roman"/>
          <w:sz w:val="28"/>
          <w:szCs w:val="28"/>
        </w:rPr>
      </w:pPr>
      <w:r w:rsidRPr="002E04DE">
        <w:rPr>
          <w:rFonts w:ascii="Times New Roman" w:eastAsia="MS Mincho" w:hAnsi="Times New Roman"/>
          <w:sz w:val="28"/>
          <w:szCs w:val="28"/>
        </w:rPr>
        <w:t>Y celebrar los sorteos periódicos comprometidos, con intervención del comisario y presencia de notario, pudiendo en otro caso los acreedores reclamar el reembolso anticipado de las obligaciones.</w:t>
      </w:r>
    </w:p>
    <w:p w:rsidR="002E04DE" w:rsidRDefault="002E04DE" w:rsidP="00347722">
      <w:pPr>
        <w:spacing w:after="0" w:line="240" w:lineRule="auto"/>
        <w:jc w:val="both"/>
        <w:rPr>
          <w:rFonts w:ascii="Times New Roman" w:eastAsia="MS Mincho" w:hAnsi="Times New Roman"/>
          <w:sz w:val="28"/>
          <w:szCs w:val="28"/>
        </w:rPr>
      </w:pPr>
    </w:p>
    <w:p w:rsidR="002E04DE" w:rsidRPr="008C6F87" w:rsidRDefault="002E04DE" w:rsidP="008C6F87">
      <w:pPr>
        <w:pStyle w:val="Textosinformato"/>
        <w:jc w:val="both"/>
        <w:rPr>
          <w:bCs/>
          <w:szCs w:val="26"/>
          <w:lang w:val="es-ES_tradnl"/>
        </w:rPr>
      </w:pPr>
      <w:r w:rsidRPr="008C6F87">
        <w:rPr>
          <w:bCs/>
          <w:szCs w:val="26"/>
          <w:lang w:val="es-ES_tradnl"/>
        </w:rPr>
        <w:t>(430) La sociedad puede rescatar las obligaciones emitidas:</w:t>
      </w:r>
    </w:p>
    <w:p w:rsidR="002E04DE" w:rsidRPr="00347722" w:rsidRDefault="002E04DE" w:rsidP="008C6F87">
      <w:pPr>
        <w:pStyle w:val="Textosinformato"/>
        <w:jc w:val="both"/>
        <w:rPr>
          <w:bCs/>
          <w:szCs w:val="26"/>
          <w:lang w:val="es-ES_tradnl"/>
        </w:rPr>
      </w:pPr>
    </w:p>
    <w:p w:rsidR="002E04DE" w:rsidRPr="00347722" w:rsidRDefault="002E04DE" w:rsidP="008C6F87">
      <w:pPr>
        <w:pStyle w:val="Textosinformato"/>
        <w:ind w:left="1416"/>
        <w:jc w:val="both"/>
        <w:rPr>
          <w:bCs/>
          <w:szCs w:val="26"/>
          <w:lang w:val="es-ES_tradnl"/>
        </w:rPr>
      </w:pPr>
      <w:r w:rsidRPr="00347722">
        <w:rPr>
          <w:bCs/>
          <w:szCs w:val="26"/>
          <w:lang w:val="es-ES_tradnl"/>
        </w:rPr>
        <w:t>Por amortización o pago anticipado, de acuerdo con las condiciones de la escritura de emisión.</w:t>
      </w:r>
    </w:p>
    <w:p w:rsidR="002E04DE" w:rsidRPr="008C6F87" w:rsidRDefault="002E04DE" w:rsidP="008C6F87">
      <w:pPr>
        <w:pStyle w:val="Textosinformato"/>
        <w:ind w:left="1416"/>
        <w:jc w:val="both"/>
        <w:rPr>
          <w:bCs/>
          <w:szCs w:val="26"/>
          <w:lang w:val="es-ES_tradnl"/>
        </w:rPr>
      </w:pPr>
    </w:p>
    <w:p w:rsidR="002E04DE" w:rsidRPr="008C6F87" w:rsidRDefault="002E04DE" w:rsidP="008C6F87">
      <w:pPr>
        <w:pStyle w:val="Textosinformato"/>
        <w:ind w:left="1416"/>
        <w:jc w:val="both"/>
        <w:rPr>
          <w:bCs/>
          <w:szCs w:val="26"/>
          <w:lang w:val="es-ES_tradnl"/>
        </w:rPr>
      </w:pPr>
      <w:r w:rsidRPr="00347722">
        <w:rPr>
          <w:bCs/>
          <w:szCs w:val="26"/>
          <w:lang w:val="es-ES_tradnl"/>
        </w:rPr>
        <w:t>Como consecuencia de los convenios celebrados entre la soc</w:t>
      </w:r>
      <w:r w:rsidRPr="008C6F87">
        <w:rPr>
          <w:bCs/>
          <w:szCs w:val="26"/>
          <w:lang w:val="es-ES_tradnl"/>
        </w:rPr>
        <w:t>iedad</w:t>
      </w:r>
      <w:r w:rsidRPr="00347722">
        <w:rPr>
          <w:bCs/>
          <w:szCs w:val="26"/>
          <w:lang w:val="es-ES_tradnl"/>
        </w:rPr>
        <w:t xml:space="preserve"> y el Sindicato de Obligacionistas.</w:t>
      </w:r>
    </w:p>
    <w:p w:rsidR="002E04DE" w:rsidRPr="00347722" w:rsidRDefault="002E04DE" w:rsidP="008C6F87">
      <w:pPr>
        <w:pStyle w:val="Textosinformato"/>
        <w:ind w:left="1416"/>
        <w:jc w:val="both"/>
        <w:rPr>
          <w:bCs/>
          <w:szCs w:val="26"/>
          <w:lang w:val="es-ES_tradnl"/>
        </w:rPr>
      </w:pPr>
    </w:p>
    <w:p w:rsidR="002E04DE" w:rsidRPr="00347722" w:rsidRDefault="002E04DE" w:rsidP="008C6F87">
      <w:pPr>
        <w:pStyle w:val="Textosinformato"/>
        <w:ind w:left="1416"/>
        <w:jc w:val="both"/>
        <w:rPr>
          <w:bCs/>
          <w:szCs w:val="26"/>
          <w:lang w:val="es-ES_tradnl"/>
        </w:rPr>
      </w:pPr>
      <w:r w:rsidRPr="00347722">
        <w:rPr>
          <w:bCs/>
          <w:szCs w:val="26"/>
          <w:lang w:val="es-ES_tradnl"/>
        </w:rPr>
        <w:t>Por adquisición en bolsa, al efecto de amortizarlas.</w:t>
      </w:r>
    </w:p>
    <w:p w:rsidR="002E04DE" w:rsidRPr="008C6F87" w:rsidRDefault="002E04DE" w:rsidP="008C6F87">
      <w:pPr>
        <w:pStyle w:val="Textosinformato"/>
        <w:ind w:left="1416"/>
        <w:jc w:val="both"/>
        <w:rPr>
          <w:bCs/>
          <w:szCs w:val="26"/>
          <w:lang w:val="es-ES_tradnl"/>
        </w:rPr>
      </w:pPr>
    </w:p>
    <w:p w:rsidR="002E04DE" w:rsidRDefault="002E04DE" w:rsidP="008C6F87">
      <w:pPr>
        <w:pStyle w:val="Textosinformato"/>
        <w:ind w:left="1416"/>
        <w:jc w:val="both"/>
        <w:rPr>
          <w:bCs/>
          <w:szCs w:val="26"/>
          <w:lang w:val="es-ES_tradnl"/>
        </w:rPr>
      </w:pPr>
      <w:r w:rsidRPr="00347722">
        <w:rPr>
          <w:bCs/>
          <w:szCs w:val="26"/>
          <w:lang w:val="es-ES_tradnl"/>
        </w:rPr>
        <w:t>Por conversión en acciones</w:t>
      </w:r>
      <w:r w:rsidRPr="008C6F87">
        <w:rPr>
          <w:bCs/>
          <w:szCs w:val="26"/>
          <w:lang w:val="es-ES_tradnl"/>
        </w:rPr>
        <w:t>, de acuerdo con los titulares</w:t>
      </w:r>
      <w:r w:rsidRPr="00347722">
        <w:rPr>
          <w:bCs/>
          <w:szCs w:val="26"/>
          <w:lang w:val="es-ES_tradnl"/>
        </w:rPr>
        <w:t xml:space="preserve">. </w:t>
      </w:r>
    </w:p>
    <w:p w:rsidR="008C6F87" w:rsidRPr="00347722" w:rsidRDefault="008C6F87" w:rsidP="008C6F87">
      <w:pPr>
        <w:pStyle w:val="Textosinformato"/>
        <w:ind w:left="1416"/>
        <w:jc w:val="both"/>
        <w:rPr>
          <w:bCs/>
          <w:szCs w:val="26"/>
          <w:lang w:val="es-ES_tradnl"/>
        </w:rPr>
      </w:pPr>
    </w:p>
    <w:p w:rsidR="008C6F87" w:rsidRPr="00BC4E11" w:rsidRDefault="008C6F87" w:rsidP="008C6F87">
      <w:pPr>
        <w:spacing w:after="0" w:line="240" w:lineRule="auto"/>
        <w:ind w:left="2124"/>
        <w:jc w:val="both"/>
        <w:rPr>
          <w:rFonts w:ascii="Times New Roman" w:hAnsi="Times New Roman"/>
          <w:snapToGrid w:val="0"/>
          <w:sz w:val="28"/>
          <w:szCs w:val="28"/>
        </w:rPr>
      </w:pPr>
      <w:r w:rsidRPr="00BC4E11">
        <w:rPr>
          <w:rFonts w:ascii="Times New Roman" w:hAnsi="Times New Roman"/>
          <w:snapToGrid w:val="0"/>
          <w:sz w:val="28"/>
          <w:szCs w:val="28"/>
        </w:rPr>
        <w:t>URÍA requiere acuerdo de cada uno de los titulares, no bastando el acuerdo del sindicato.</w:t>
      </w:r>
    </w:p>
    <w:p w:rsidR="008C6F87" w:rsidRDefault="008C6F87" w:rsidP="00347722">
      <w:pPr>
        <w:spacing w:after="0" w:line="240" w:lineRule="auto"/>
        <w:jc w:val="both"/>
        <w:rPr>
          <w:rFonts w:ascii="Times New Roman" w:hAnsi="Times New Roman"/>
          <w:snapToGrid w:val="0"/>
          <w:sz w:val="28"/>
          <w:szCs w:val="28"/>
        </w:rPr>
      </w:pPr>
    </w:p>
    <w:p w:rsidR="008C6F87" w:rsidRPr="00347722" w:rsidRDefault="008C6F87" w:rsidP="008C6F87">
      <w:pPr>
        <w:overflowPunct w:val="0"/>
        <w:autoSpaceDE w:val="0"/>
        <w:autoSpaceDN w:val="0"/>
        <w:adjustRightInd w:val="0"/>
        <w:spacing w:after="0" w:line="240" w:lineRule="auto"/>
        <w:jc w:val="both"/>
        <w:textAlignment w:val="baseline"/>
        <w:rPr>
          <w:rFonts w:ascii="Courier New" w:eastAsia="Times New Roman" w:hAnsi="Courier New"/>
          <w:sz w:val="20"/>
          <w:szCs w:val="20"/>
          <w:lang w:eastAsia="es-ES"/>
        </w:rPr>
      </w:pPr>
      <w:r>
        <w:rPr>
          <w:rFonts w:ascii="Courier New" w:eastAsia="Times New Roman" w:hAnsi="Courier New"/>
          <w:sz w:val="20"/>
          <w:szCs w:val="20"/>
          <w:lang w:eastAsia="es-ES"/>
        </w:rPr>
        <w:t xml:space="preserve">En cuanto a la </w:t>
      </w:r>
      <w:r w:rsidRPr="00347722">
        <w:rPr>
          <w:rFonts w:ascii="Courier New" w:eastAsia="Times New Roman" w:hAnsi="Courier New"/>
          <w:b/>
          <w:sz w:val="20"/>
          <w:szCs w:val="20"/>
          <w:lang w:eastAsia="es-ES"/>
        </w:rPr>
        <w:t>cancela</w:t>
      </w:r>
      <w:r>
        <w:rPr>
          <w:rFonts w:ascii="Courier New" w:eastAsia="Times New Roman" w:hAnsi="Courier New"/>
          <w:b/>
          <w:sz w:val="20"/>
          <w:szCs w:val="20"/>
          <w:lang w:eastAsia="es-ES"/>
        </w:rPr>
        <w:t xml:space="preserve">ción de </w:t>
      </w:r>
      <w:r>
        <w:rPr>
          <w:rFonts w:ascii="Courier New" w:eastAsia="Times New Roman" w:hAnsi="Courier New"/>
          <w:sz w:val="20"/>
          <w:szCs w:val="20"/>
          <w:lang w:eastAsia="es-ES"/>
        </w:rPr>
        <w:t>garantías, remisión a lo ya dicho (a</w:t>
      </w:r>
      <w:r w:rsidRPr="00347722">
        <w:rPr>
          <w:rFonts w:ascii="Courier New" w:eastAsia="Times New Roman" w:hAnsi="Courier New"/>
          <w:sz w:val="20"/>
          <w:szCs w:val="20"/>
          <w:lang w:eastAsia="es-ES"/>
        </w:rPr>
        <w:t>rt 315 RRM</w:t>
      </w:r>
      <w:r>
        <w:rPr>
          <w:rFonts w:ascii="Courier New" w:eastAsia="Times New Roman" w:hAnsi="Courier New"/>
          <w:sz w:val="20"/>
          <w:szCs w:val="20"/>
          <w:lang w:eastAsia="es-ES"/>
        </w:rPr>
        <w:t>)</w:t>
      </w:r>
      <w:r w:rsidRPr="00347722">
        <w:rPr>
          <w:rFonts w:ascii="Courier New" w:eastAsia="Times New Roman" w:hAnsi="Courier New"/>
          <w:sz w:val="20"/>
          <w:szCs w:val="20"/>
          <w:lang w:eastAsia="es-ES"/>
        </w:rPr>
        <w:t>.</w:t>
      </w:r>
      <w:r>
        <w:rPr>
          <w:rFonts w:ascii="Courier New" w:eastAsia="Times New Roman" w:hAnsi="Courier New"/>
          <w:sz w:val="20"/>
          <w:szCs w:val="20"/>
          <w:lang w:eastAsia="es-ES"/>
        </w:rPr>
        <w:t xml:space="preserve"> </w:t>
      </w:r>
    </w:p>
    <w:p w:rsidR="008A29BE" w:rsidRDefault="008A29BE" w:rsidP="00347722">
      <w:pPr>
        <w:spacing w:after="0" w:line="240" w:lineRule="auto"/>
        <w:jc w:val="both"/>
        <w:rPr>
          <w:rFonts w:ascii="Times New Roman" w:hAnsi="Times New Roman"/>
          <w:snapToGrid w:val="0"/>
          <w:sz w:val="28"/>
          <w:szCs w:val="28"/>
        </w:rPr>
      </w:pPr>
    </w:p>
    <w:p w:rsidR="00A77126" w:rsidRPr="00BC4E11" w:rsidRDefault="00A77126" w:rsidP="00347722">
      <w:pPr>
        <w:spacing w:after="0" w:line="240" w:lineRule="auto"/>
        <w:jc w:val="both"/>
        <w:rPr>
          <w:rFonts w:ascii="Times New Roman" w:hAnsi="Times New Roman"/>
          <w:b/>
          <w:sz w:val="28"/>
          <w:szCs w:val="28"/>
        </w:rPr>
      </w:pPr>
    </w:p>
    <w:p w:rsidR="00A77126" w:rsidRDefault="00A77126" w:rsidP="00347722">
      <w:pPr>
        <w:jc w:val="both"/>
        <w:rPr>
          <w:rFonts w:ascii="Times New Roman" w:hAnsi="Times New Roman"/>
          <w:b/>
          <w:sz w:val="28"/>
          <w:szCs w:val="28"/>
          <w:u w:val="single"/>
        </w:rPr>
      </w:pPr>
      <w:r w:rsidRPr="00A77126">
        <w:rPr>
          <w:rFonts w:ascii="Times New Roman" w:hAnsi="Times New Roman"/>
          <w:b/>
          <w:sz w:val="28"/>
          <w:szCs w:val="28"/>
          <w:u w:val="single"/>
        </w:rPr>
        <w:t>LA EMISIÓN DE OBLIGACIONES POR OTRAS PERSONAS JURÍDICAS</w:t>
      </w:r>
    </w:p>
    <w:p w:rsidR="0044136F" w:rsidRDefault="0044136F" w:rsidP="004F73AB">
      <w:pPr>
        <w:pStyle w:val="Textosinformato"/>
        <w:jc w:val="both"/>
        <w:rPr>
          <w:lang w:val="es-ES"/>
        </w:rPr>
      </w:pPr>
    </w:p>
    <w:p w:rsidR="0044136F" w:rsidRDefault="0044136F" w:rsidP="0044136F">
      <w:pPr>
        <w:pStyle w:val="Textosinformato"/>
        <w:jc w:val="both"/>
        <w:rPr>
          <w:lang w:val="es-ES"/>
        </w:rPr>
      </w:pPr>
      <w:r w:rsidRPr="0044136F">
        <w:t>La Ley 24 Dic 64, regulaba la emisión de obligaciones por Sociedades que no hubieran adoptado la forma de SA. Esta Ley ha sido derogada por una Disposición Derogatoria de la Ley 5/2015, si bien las ya emitidas continúan rigiéndose hasta su extinción por la ley de 1964.</w:t>
      </w:r>
      <w:r>
        <w:rPr>
          <w:lang w:val="es-ES"/>
        </w:rPr>
        <w:t xml:space="preserve"> </w:t>
      </w:r>
    </w:p>
    <w:p w:rsidR="0044136F" w:rsidRDefault="0044136F" w:rsidP="0044136F">
      <w:pPr>
        <w:pStyle w:val="Textosinformato"/>
        <w:jc w:val="both"/>
        <w:rPr>
          <w:lang w:val="es-ES"/>
        </w:rPr>
      </w:pPr>
    </w:p>
    <w:p w:rsidR="0044136F" w:rsidRPr="0044136F" w:rsidRDefault="0044136F" w:rsidP="0044136F">
      <w:pPr>
        <w:pStyle w:val="Textosinformato"/>
        <w:jc w:val="both"/>
        <w:rPr>
          <w:lang w:val="es-ES"/>
        </w:rPr>
      </w:pPr>
      <w:r>
        <w:rPr>
          <w:lang w:val="es-ES"/>
        </w:rPr>
        <w:t>A partir de la Ley 7/2015,</w:t>
      </w:r>
    </w:p>
    <w:p w:rsidR="0044136F" w:rsidRDefault="0044136F" w:rsidP="004F73AB">
      <w:pPr>
        <w:pStyle w:val="Textosinformato"/>
        <w:jc w:val="both"/>
        <w:rPr>
          <w:lang w:val="es-ES"/>
        </w:rPr>
      </w:pPr>
    </w:p>
    <w:p w:rsidR="0044136F" w:rsidRDefault="0044136F" w:rsidP="004F73AB">
      <w:pPr>
        <w:pStyle w:val="Textosinformato"/>
        <w:jc w:val="both"/>
        <w:rPr>
          <w:lang w:val="es-ES"/>
        </w:rPr>
      </w:pPr>
    </w:p>
    <w:p w:rsidR="0044136F" w:rsidRDefault="0044136F" w:rsidP="0044136F">
      <w:pPr>
        <w:pStyle w:val="Textosinformato"/>
        <w:jc w:val="center"/>
        <w:rPr>
          <w:lang w:val="es-ES"/>
        </w:rPr>
      </w:pPr>
      <w:r>
        <w:rPr>
          <w:lang w:val="es-ES"/>
        </w:rPr>
        <w:t>(SL y otras SC)</w:t>
      </w:r>
    </w:p>
    <w:p w:rsidR="0044136F" w:rsidRDefault="0044136F" w:rsidP="0044136F">
      <w:pPr>
        <w:pStyle w:val="Textosinformato"/>
        <w:jc w:val="center"/>
        <w:rPr>
          <w:lang w:val="es-ES"/>
        </w:rPr>
      </w:pPr>
    </w:p>
    <w:p w:rsidR="0044136F" w:rsidRDefault="0044136F" w:rsidP="004F73AB">
      <w:pPr>
        <w:pStyle w:val="Textosinformato"/>
        <w:jc w:val="both"/>
        <w:rPr>
          <w:lang w:val="es-ES"/>
        </w:rPr>
      </w:pPr>
    </w:p>
    <w:p w:rsidR="004F73AB" w:rsidRDefault="004F73AB" w:rsidP="004F73AB">
      <w:pPr>
        <w:pStyle w:val="Textosinformato"/>
        <w:jc w:val="both"/>
        <w:rPr>
          <w:rFonts w:ascii="Times New Roman" w:eastAsia="MS Mincho" w:hAnsi="Times New Roman"/>
          <w:sz w:val="28"/>
          <w:szCs w:val="28"/>
          <w:lang w:val="es-ES"/>
        </w:rPr>
      </w:pPr>
      <w:r>
        <w:rPr>
          <w:lang w:val="es-ES"/>
        </w:rPr>
        <w:t>D</w:t>
      </w:r>
      <w:r w:rsidR="00347722">
        <w:t xml:space="preserve">esde </w:t>
      </w:r>
      <w:r>
        <w:rPr>
          <w:lang w:val="es-ES"/>
        </w:rPr>
        <w:t>su</w:t>
      </w:r>
      <w:r w:rsidR="00347722">
        <w:t xml:space="preserve"> reforma e</w:t>
      </w:r>
      <w:r>
        <w:rPr>
          <w:lang w:val="es-ES"/>
        </w:rPr>
        <w:t>n</w:t>
      </w:r>
      <w:r w:rsidR="00347722">
        <w:t xml:space="preserve"> 2015 </w:t>
      </w:r>
      <w:r>
        <w:rPr>
          <w:lang w:val="es-ES"/>
        </w:rPr>
        <w:t xml:space="preserve">el Titulo XI LSC contempla que </w:t>
      </w:r>
      <w:r w:rsidR="00347722">
        <w:t>también las SL</w:t>
      </w:r>
      <w:r>
        <w:rPr>
          <w:lang w:val="es-ES"/>
        </w:rPr>
        <w:t xml:space="preserve"> </w:t>
      </w:r>
      <w:r w:rsidR="005342DD">
        <w:rPr>
          <w:lang w:val="es-ES"/>
        </w:rPr>
        <w:t xml:space="preserve">y </w:t>
      </w:r>
      <w:r>
        <w:rPr>
          <w:lang w:val="es-ES"/>
        </w:rPr>
        <w:t>en general las SC</w:t>
      </w:r>
      <w:r w:rsidR="00347722" w:rsidRPr="008D7A0F">
        <w:rPr>
          <w:lang w:val="es-ES_tradnl"/>
        </w:rPr>
        <w:t xml:space="preserve"> </w:t>
      </w:r>
      <w:r w:rsidR="00347722" w:rsidRPr="008D7A0F">
        <w:rPr>
          <w:u w:val="single"/>
          <w:lang w:val="es-ES_tradnl"/>
        </w:rPr>
        <w:t>podrán emitir y garantizar series numeradas de obligaciones</w:t>
      </w:r>
      <w:r w:rsidR="00347722" w:rsidRPr="008D7A0F">
        <w:rPr>
          <w:lang w:val="es-ES_tradnl"/>
        </w:rPr>
        <w:t xml:space="preserve"> </w:t>
      </w:r>
      <w:r w:rsidR="00347722">
        <w:t>(401 TRSC).</w:t>
      </w:r>
      <w:r>
        <w:rPr>
          <w:lang w:val="es-ES"/>
        </w:rPr>
        <w:t xml:space="preserve"> </w:t>
      </w:r>
      <w:r>
        <w:rPr>
          <w:rFonts w:ascii="Times New Roman" w:eastAsia="MS Mincho" w:hAnsi="Times New Roman"/>
          <w:sz w:val="28"/>
          <w:szCs w:val="28"/>
          <w:lang w:val="es-ES"/>
        </w:rPr>
        <w:t>Hay sin embargo requisitos específicos para las SL</w:t>
      </w:r>
    </w:p>
    <w:p w:rsidR="004F73AB" w:rsidRDefault="008C0D65" w:rsidP="005342DD">
      <w:pPr>
        <w:pStyle w:val="parrafo"/>
        <w:ind w:left="708"/>
      </w:pPr>
      <w:r>
        <w:lastRenderedPageBreak/>
        <w:t xml:space="preserve">(401) </w:t>
      </w:r>
      <w:r w:rsidR="004F73AB">
        <w:t xml:space="preserve">El importe total de las emisiones de </w:t>
      </w:r>
      <w:r>
        <w:t>una</w:t>
      </w:r>
      <w:r w:rsidR="004F73AB">
        <w:t xml:space="preserve"> </w:t>
      </w:r>
      <w:r>
        <w:t>SL</w:t>
      </w:r>
      <w:r w:rsidR="004F73AB">
        <w:t xml:space="preserve"> no podrá ser superior al doble de sus recursos propios, salvo que</w:t>
      </w:r>
      <w:r>
        <w:t xml:space="preserve"> l</w:t>
      </w:r>
      <w:r w:rsidR="004F73AB">
        <w:t>a emisión esté garantizada con</w:t>
      </w:r>
      <w:r>
        <w:t xml:space="preserve"> h</w:t>
      </w:r>
      <w:r w:rsidR="004F73AB">
        <w:t>ipoteca, prenda de valores, garantía pública o aval solidario de entidad de crédito.</w:t>
      </w:r>
    </w:p>
    <w:p w:rsidR="004F73AB" w:rsidRDefault="008C0D65" w:rsidP="005342DD">
      <w:pPr>
        <w:pStyle w:val="parrafo"/>
        <w:ind w:left="708"/>
      </w:pPr>
      <w:r>
        <w:t xml:space="preserve">Cuando esté garantizada con </w:t>
      </w:r>
      <w:r w:rsidR="004F73AB">
        <w:t>aval solidario de sociedad de garantía recíproca</w:t>
      </w:r>
      <w:r>
        <w:t xml:space="preserve">, </w:t>
      </w:r>
      <w:r w:rsidR="004F73AB">
        <w:t xml:space="preserve">el límite y demás condiciones del aval quedarán determinados por la capacidad de garantía de la </w:t>
      </w:r>
      <w:r>
        <w:t>SGR</w:t>
      </w:r>
      <w:r w:rsidR="004F73AB">
        <w:t xml:space="preserve"> </w:t>
      </w:r>
      <w:r>
        <w:t>según</w:t>
      </w:r>
      <w:r w:rsidR="004F73AB">
        <w:t xml:space="preserve"> su normativa específica.</w:t>
      </w:r>
    </w:p>
    <w:p w:rsidR="004F73AB" w:rsidRDefault="008C0D65" w:rsidP="005342DD">
      <w:pPr>
        <w:pStyle w:val="parrafo"/>
        <w:ind w:left="708"/>
      </w:pPr>
      <w:r>
        <w:t>La valoración de las aportaciones no dinerarias exigible para las SA (art</w:t>
      </w:r>
      <w:r w:rsidR="004F73AB">
        <w:t xml:space="preserve"> 67 </w:t>
      </w:r>
      <w:r>
        <w:t>y ss LSC)</w:t>
      </w:r>
      <w:r w:rsidR="004F73AB">
        <w:t xml:space="preserve"> </w:t>
      </w:r>
      <w:r>
        <w:t>se rige también para</w:t>
      </w:r>
      <w:r w:rsidR="004F73AB">
        <w:t xml:space="preserve"> los aumentos de capital mediante aportaciones no dinerarias </w:t>
      </w:r>
      <w:r>
        <w:t xml:space="preserve">de SL que tengan </w:t>
      </w:r>
      <w:r w:rsidR="004F73AB">
        <w:t>obligaciones u otros valores que reconozcan</w:t>
      </w:r>
      <w:r>
        <w:t>/</w:t>
      </w:r>
      <w:r w:rsidR="004F73AB">
        <w:t>creen deuda en circulación.</w:t>
      </w:r>
    </w:p>
    <w:p w:rsidR="004F73AB" w:rsidRDefault="004F73AB" w:rsidP="005342DD">
      <w:pPr>
        <w:pStyle w:val="parrafo"/>
        <w:ind w:left="708"/>
      </w:pPr>
      <w:r>
        <w:t xml:space="preserve">La </w:t>
      </w:r>
      <w:r w:rsidR="008C0D65">
        <w:t>SL</w:t>
      </w:r>
      <w:r>
        <w:t xml:space="preserve"> no podrá en ningún caso emitir ni garantizar obligaciones convertibles en participaciones sociales.</w:t>
      </w:r>
    </w:p>
    <w:p w:rsidR="0044136F" w:rsidRDefault="0044136F" w:rsidP="0044136F">
      <w:pPr>
        <w:pStyle w:val="Textosinformato"/>
        <w:jc w:val="center"/>
        <w:rPr>
          <w:lang w:val="es-ES"/>
        </w:rPr>
      </w:pPr>
    </w:p>
    <w:p w:rsidR="004F73AB" w:rsidRPr="0044136F" w:rsidRDefault="0044136F" w:rsidP="0044136F">
      <w:pPr>
        <w:pStyle w:val="Textosinformato"/>
        <w:jc w:val="center"/>
        <w:rPr>
          <w:lang w:val="es-ES"/>
        </w:rPr>
      </w:pPr>
      <w:r>
        <w:rPr>
          <w:lang w:val="es-ES"/>
        </w:rPr>
        <w:t>(S</w:t>
      </w:r>
      <w:r w:rsidRPr="0044136F">
        <w:rPr>
          <w:lang w:val="es-ES"/>
        </w:rPr>
        <w:t>ociedades NO de capital, asociaciones y otras PJ)</w:t>
      </w:r>
    </w:p>
    <w:p w:rsidR="0044136F" w:rsidRDefault="0044136F" w:rsidP="00347722">
      <w:pPr>
        <w:pStyle w:val="Textosinformato"/>
        <w:jc w:val="both"/>
      </w:pPr>
    </w:p>
    <w:p w:rsidR="00C51A3E" w:rsidRDefault="005342DD" w:rsidP="00347722">
      <w:pPr>
        <w:pStyle w:val="Textosinformato"/>
        <w:jc w:val="both"/>
        <w:rPr>
          <w:rFonts w:ascii="Times New Roman" w:eastAsia="MS Mincho" w:hAnsi="Times New Roman"/>
          <w:sz w:val="28"/>
          <w:szCs w:val="28"/>
        </w:rPr>
      </w:pPr>
      <w:r>
        <w:rPr>
          <w:rFonts w:ascii="Times New Roman" w:eastAsia="MS Mincho" w:hAnsi="Times New Roman"/>
          <w:sz w:val="28"/>
          <w:szCs w:val="28"/>
          <w:lang w:val="es-ES"/>
        </w:rPr>
        <w:t>E</w:t>
      </w:r>
      <w:r w:rsidR="009C6511" w:rsidRPr="005342DD">
        <w:rPr>
          <w:rFonts w:ascii="Times New Roman" w:eastAsia="MS Mincho" w:hAnsi="Times New Roman"/>
          <w:sz w:val="28"/>
          <w:szCs w:val="28"/>
        </w:rPr>
        <w:t xml:space="preserve">l régimen legal </w:t>
      </w:r>
      <w:r>
        <w:rPr>
          <w:rFonts w:ascii="Times New Roman" w:eastAsia="MS Mincho" w:hAnsi="Times New Roman"/>
          <w:sz w:val="28"/>
          <w:szCs w:val="28"/>
          <w:lang w:val="es-ES"/>
        </w:rPr>
        <w:t xml:space="preserve">ACTUAL </w:t>
      </w:r>
      <w:r w:rsidR="009C6511" w:rsidRPr="005342DD">
        <w:rPr>
          <w:rFonts w:ascii="Times New Roman" w:eastAsia="MS Mincho" w:hAnsi="Times New Roman"/>
          <w:sz w:val="28"/>
          <w:szCs w:val="28"/>
        </w:rPr>
        <w:t xml:space="preserve">de la emisión de obligaciones por parte de personas jurídicas distintas de las sociedades de capital </w:t>
      </w:r>
      <w:r w:rsidR="00C51A3E">
        <w:rPr>
          <w:rFonts w:ascii="Times New Roman" w:eastAsia="MS Mincho" w:hAnsi="Times New Roman"/>
          <w:sz w:val="28"/>
          <w:szCs w:val="28"/>
          <w:lang w:val="es-ES"/>
        </w:rPr>
        <w:t xml:space="preserve">(sociedades, asociaciones u otras PJ) </w:t>
      </w:r>
      <w:r w:rsidR="009C6511" w:rsidRPr="005342DD">
        <w:rPr>
          <w:rFonts w:ascii="Times New Roman" w:eastAsia="MS Mincho" w:hAnsi="Times New Roman"/>
          <w:sz w:val="28"/>
          <w:szCs w:val="28"/>
        </w:rPr>
        <w:t>ha de buscarse en</w:t>
      </w:r>
      <w:r w:rsidR="00C51A3E">
        <w:rPr>
          <w:rFonts w:ascii="Times New Roman" w:eastAsia="MS Mincho" w:hAnsi="Times New Roman"/>
          <w:sz w:val="28"/>
          <w:szCs w:val="28"/>
          <w:lang w:val="es-ES"/>
        </w:rPr>
        <w:t>:</w:t>
      </w:r>
      <w:r w:rsidR="009C6511" w:rsidRPr="005342DD">
        <w:rPr>
          <w:rFonts w:ascii="Times New Roman" w:eastAsia="MS Mincho" w:hAnsi="Times New Roman"/>
          <w:sz w:val="28"/>
          <w:szCs w:val="28"/>
        </w:rPr>
        <w:t xml:space="preserve"> </w:t>
      </w:r>
    </w:p>
    <w:p w:rsidR="00C51A3E" w:rsidRDefault="00C51A3E" w:rsidP="00347722">
      <w:pPr>
        <w:pStyle w:val="Textosinformato"/>
        <w:jc w:val="both"/>
        <w:rPr>
          <w:rFonts w:ascii="Times New Roman" w:eastAsia="MS Mincho" w:hAnsi="Times New Roman"/>
          <w:sz w:val="28"/>
          <w:szCs w:val="28"/>
        </w:rPr>
      </w:pPr>
    </w:p>
    <w:p w:rsidR="00C51A3E" w:rsidRPr="00C51A3E" w:rsidRDefault="0044136F" w:rsidP="0044136F">
      <w:pPr>
        <w:pStyle w:val="Textosinformato"/>
        <w:ind w:left="708"/>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 </w:t>
      </w:r>
      <w:r w:rsidR="00C51A3E">
        <w:rPr>
          <w:rFonts w:ascii="Times New Roman" w:eastAsia="MS Mincho" w:hAnsi="Times New Roman"/>
          <w:sz w:val="28"/>
          <w:szCs w:val="28"/>
          <w:lang w:val="es-ES"/>
        </w:rPr>
        <w:t>L</w:t>
      </w:r>
      <w:r w:rsidR="009C6511" w:rsidRPr="005342DD">
        <w:rPr>
          <w:rFonts w:ascii="Times New Roman" w:eastAsia="MS Mincho" w:hAnsi="Times New Roman"/>
          <w:sz w:val="28"/>
          <w:szCs w:val="28"/>
        </w:rPr>
        <w:t>a normativa específica aplicable al emisor</w:t>
      </w:r>
      <w:r w:rsidR="00C51A3E">
        <w:rPr>
          <w:rFonts w:ascii="Times New Roman" w:eastAsia="MS Mincho" w:hAnsi="Times New Roman"/>
          <w:sz w:val="28"/>
          <w:szCs w:val="28"/>
          <w:lang w:val="es-ES"/>
        </w:rPr>
        <w:t>. Ejemplos:</w:t>
      </w:r>
    </w:p>
    <w:p w:rsidR="00C51A3E" w:rsidRDefault="00C51A3E" w:rsidP="0044136F">
      <w:pPr>
        <w:pStyle w:val="Textosinformato"/>
        <w:ind w:left="708"/>
        <w:jc w:val="both"/>
        <w:rPr>
          <w:rFonts w:ascii="Times New Roman" w:eastAsia="MS Mincho" w:hAnsi="Times New Roman"/>
          <w:sz w:val="28"/>
          <w:szCs w:val="28"/>
        </w:rPr>
      </w:pPr>
    </w:p>
    <w:p w:rsidR="00C51A3E" w:rsidRPr="0044136F" w:rsidRDefault="00C51A3E" w:rsidP="0044136F">
      <w:pPr>
        <w:pStyle w:val="Textosinformato"/>
        <w:ind w:left="1416"/>
        <w:jc w:val="both"/>
        <w:rPr>
          <w:rFonts w:eastAsia="MS Mincho"/>
        </w:rPr>
      </w:pPr>
      <w:r>
        <w:rPr>
          <w:rFonts w:eastAsia="MS Mincho"/>
          <w:lang w:val="es-ES"/>
        </w:rPr>
        <w:t>S</w:t>
      </w:r>
      <w:r w:rsidRPr="005342DD">
        <w:rPr>
          <w:rFonts w:eastAsia="MS Mincho"/>
        </w:rPr>
        <w:t xml:space="preserve">ociedad </w:t>
      </w:r>
      <w:r w:rsidRPr="0044136F">
        <w:rPr>
          <w:rFonts w:eastAsia="MS Mincho"/>
        </w:rPr>
        <w:t>C</w:t>
      </w:r>
      <w:r w:rsidRPr="005342DD">
        <w:rPr>
          <w:rFonts w:eastAsia="MS Mincho"/>
        </w:rPr>
        <w:t>ooperativa</w:t>
      </w:r>
      <w:r w:rsidRPr="0044136F">
        <w:rPr>
          <w:rFonts w:eastAsia="MS Mincho"/>
        </w:rPr>
        <w:t>. El a</w:t>
      </w:r>
      <w:r w:rsidRPr="005342DD">
        <w:rPr>
          <w:rFonts w:eastAsia="MS Mincho"/>
        </w:rPr>
        <w:t>rt 54 Ley 27/1999 atribuye la competencia para la emisión al Consejo Rector, salvo disposición contraria en</w:t>
      </w:r>
      <w:r w:rsidRPr="0044136F">
        <w:rPr>
          <w:rFonts w:eastAsia="MS Mincho"/>
        </w:rPr>
        <w:t xml:space="preserve"> los estatutos</w:t>
      </w:r>
    </w:p>
    <w:p w:rsidR="00C51A3E" w:rsidRPr="0044136F" w:rsidRDefault="00C51A3E" w:rsidP="0044136F">
      <w:pPr>
        <w:pStyle w:val="Textosinformato"/>
        <w:ind w:left="1416"/>
        <w:jc w:val="both"/>
        <w:rPr>
          <w:rFonts w:eastAsia="MS Mincho"/>
        </w:rPr>
      </w:pPr>
    </w:p>
    <w:p w:rsidR="00C51A3E" w:rsidRPr="0044136F" w:rsidRDefault="00C51A3E" w:rsidP="0044136F">
      <w:pPr>
        <w:pStyle w:val="Textosinformato"/>
        <w:ind w:left="1416"/>
        <w:jc w:val="both"/>
        <w:rPr>
          <w:rFonts w:eastAsia="MS Mincho"/>
        </w:rPr>
      </w:pPr>
      <w:r w:rsidRPr="0044136F">
        <w:rPr>
          <w:rFonts w:eastAsia="MS Mincho"/>
        </w:rPr>
        <w:t>SGR</w:t>
      </w:r>
      <w:r w:rsidR="0044136F" w:rsidRPr="0044136F">
        <w:rPr>
          <w:rFonts w:eastAsia="MS Mincho"/>
        </w:rPr>
        <w:t xml:space="preserve">. El </w:t>
      </w:r>
      <w:r w:rsidRPr="0044136F">
        <w:rPr>
          <w:rFonts w:eastAsia="MS Mincho"/>
        </w:rPr>
        <w:t>art 3 Ley 11</w:t>
      </w:r>
      <w:r w:rsidR="0044136F" w:rsidRPr="0044136F">
        <w:rPr>
          <w:rFonts w:eastAsia="MS Mincho"/>
        </w:rPr>
        <w:t xml:space="preserve"> marzo </w:t>
      </w:r>
      <w:r w:rsidRPr="0044136F">
        <w:rPr>
          <w:rFonts w:eastAsia="MS Mincho"/>
        </w:rPr>
        <w:t>1994</w:t>
      </w:r>
      <w:r w:rsidR="0044136F" w:rsidRPr="0044136F">
        <w:rPr>
          <w:rFonts w:eastAsia="MS Mincho"/>
        </w:rPr>
        <w:t xml:space="preserve"> afirma que podrán emitir obligaciones con sujeción a las condiciones que reglamentariamente se establezcan</w:t>
      </w:r>
      <w:r w:rsidRPr="0044136F">
        <w:rPr>
          <w:rFonts w:eastAsia="MS Mincho"/>
        </w:rPr>
        <w:t>.</w:t>
      </w:r>
    </w:p>
    <w:p w:rsidR="0044136F" w:rsidRDefault="0044136F" w:rsidP="0044136F">
      <w:pPr>
        <w:pStyle w:val="Textosinformato"/>
        <w:ind w:left="708"/>
        <w:jc w:val="both"/>
        <w:rPr>
          <w:rFonts w:ascii="Times New Roman" w:eastAsia="MS Mincho" w:hAnsi="Times New Roman"/>
          <w:sz w:val="28"/>
          <w:szCs w:val="28"/>
          <w:lang w:val="es-ES"/>
        </w:rPr>
      </w:pPr>
    </w:p>
    <w:p w:rsidR="00C51A3E" w:rsidRPr="00C51A3E" w:rsidRDefault="0044136F" w:rsidP="0044136F">
      <w:pPr>
        <w:pStyle w:val="Textosinformato"/>
        <w:ind w:left="708"/>
        <w:jc w:val="both"/>
        <w:rPr>
          <w:rFonts w:ascii="Times New Roman" w:eastAsia="MS Mincho" w:hAnsi="Times New Roman"/>
          <w:sz w:val="28"/>
          <w:szCs w:val="28"/>
          <w:lang w:val="es-ES"/>
        </w:rPr>
      </w:pPr>
      <w:r>
        <w:rPr>
          <w:rFonts w:ascii="Times New Roman" w:eastAsia="MS Mincho" w:hAnsi="Times New Roman"/>
          <w:sz w:val="28"/>
          <w:szCs w:val="28"/>
          <w:lang w:val="es-ES"/>
        </w:rPr>
        <w:t xml:space="preserve">+ </w:t>
      </w:r>
      <w:r w:rsidR="00C51A3E">
        <w:rPr>
          <w:rFonts w:ascii="Times New Roman" w:eastAsia="MS Mincho" w:hAnsi="Times New Roman"/>
          <w:sz w:val="28"/>
          <w:szCs w:val="28"/>
          <w:lang w:val="es-ES"/>
        </w:rPr>
        <w:t>L</w:t>
      </w:r>
      <w:r w:rsidR="009C6511" w:rsidRPr="005342DD">
        <w:rPr>
          <w:rFonts w:ascii="Times New Roman" w:eastAsia="MS Mincho" w:hAnsi="Times New Roman"/>
          <w:sz w:val="28"/>
          <w:szCs w:val="28"/>
        </w:rPr>
        <w:t>a D</w:t>
      </w:r>
      <w:r w:rsidR="00C51A3E">
        <w:rPr>
          <w:rFonts w:ascii="Times New Roman" w:eastAsia="MS Mincho" w:hAnsi="Times New Roman"/>
          <w:sz w:val="28"/>
          <w:szCs w:val="28"/>
          <w:lang w:val="es-ES"/>
        </w:rPr>
        <w:t xml:space="preserve">Adic 5ª </w:t>
      </w:r>
      <w:r w:rsidR="009C6511" w:rsidRPr="005342DD">
        <w:rPr>
          <w:rFonts w:ascii="Times New Roman" w:eastAsia="MS Mincho" w:hAnsi="Times New Roman"/>
          <w:sz w:val="28"/>
          <w:szCs w:val="28"/>
        </w:rPr>
        <w:t>de la Ley 5/2015</w:t>
      </w:r>
      <w:r w:rsidR="00C51A3E">
        <w:rPr>
          <w:rFonts w:ascii="Times New Roman" w:eastAsia="MS Mincho" w:hAnsi="Times New Roman"/>
          <w:sz w:val="28"/>
          <w:szCs w:val="28"/>
          <w:lang w:val="es-ES"/>
        </w:rPr>
        <w:t xml:space="preserve">, </w:t>
      </w:r>
      <w:r>
        <w:rPr>
          <w:rFonts w:ascii="Times New Roman" w:eastAsia="MS Mincho" w:hAnsi="Times New Roman"/>
          <w:sz w:val="28"/>
          <w:szCs w:val="28"/>
          <w:lang w:val="es-ES"/>
        </w:rPr>
        <w:t>que impone un</w:t>
      </w:r>
      <w:r w:rsidR="00C51A3E">
        <w:rPr>
          <w:rFonts w:ascii="Times New Roman" w:eastAsia="MS Mincho" w:hAnsi="Times New Roman"/>
          <w:sz w:val="28"/>
          <w:szCs w:val="28"/>
          <w:lang w:val="es-ES"/>
        </w:rPr>
        <w:t xml:space="preserve"> régimen muy similar al previsto en el art. 401 LSC para la SL</w:t>
      </w:r>
    </w:p>
    <w:p w:rsidR="00C51A3E" w:rsidRDefault="00C51A3E" w:rsidP="0044136F">
      <w:pPr>
        <w:pStyle w:val="Textosinformato"/>
        <w:ind w:left="708"/>
        <w:jc w:val="both"/>
        <w:rPr>
          <w:rFonts w:ascii="Times New Roman" w:eastAsia="MS Mincho" w:hAnsi="Times New Roman"/>
          <w:sz w:val="28"/>
          <w:szCs w:val="28"/>
        </w:rPr>
      </w:pPr>
    </w:p>
    <w:p w:rsidR="009C6511" w:rsidRDefault="0044136F" w:rsidP="0044136F">
      <w:pPr>
        <w:pStyle w:val="Textosinformato"/>
        <w:ind w:left="708"/>
        <w:jc w:val="both"/>
        <w:rPr>
          <w:rFonts w:ascii="Times New Roman" w:eastAsia="MS Mincho" w:hAnsi="Times New Roman"/>
          <w:sz w:val="28"/>
          <w:szCs w:val="28"/>
        </w:rPr>
      </w:pPr>
      <w:r>
        <w:rPr>
          <w:rFonts w:ascii="Times New Roman" w:eastAsia="MS Mincho" w:hAnsi="Times New Roman"/>
          <w:sz w:val="28"/>
          <w:szCs w:val="28"/>
          <w:lang w:val="es-ES"/>
        </w:rPr>
        <w:t xml:space="preserve">+ </w:t>
      </w:r>
      <w:r w:rsidR="00C51A3E">
        <w:rPr>
          <w:rFonts w:ascii="Times New Roman" w:eastAsia="MS Mincho" w:hAnsi="Times New Roman"/>
          <w:sz w:val="28"/>
          <w:szCs w:val="28"/>
          <w:lang w:val="es-ES"/>
        </w:rPr>
        <w:t>El titulo XI de l</w:t>
      </w:r>
      <w:r w:rsidR="009C6511" w:rsidRPr="005342DD">
        <w:rPr>
          <w:rFonts w:ascii="Times New Roman" w:eastAsia="MS Mincho" w:hAnsi="Times New Roman"/>
          <w:sz w:val="28"/>
          <w:szCs w:val="28"/>
        </w:rPr>
        <w:t xml:space="preserve">a </w:t>
      </w:r>
      <w:r w:rsidR="00C51A3E">
        <w:rPr>
          <w:rFonts w:ascii="Times New Roman" w:eastAsia="MS Mincho" w:hAnsi="Times New Roman"/>
          <w:sz w:val="28"/>
          <w:szCs w:val="28"/>
          <w:lang w:val="es-ES"/>
        </w:rPr>
        <w:t>LSC (</w:t>
      </w:r>
      <w:r w:rsidR="009C6511" w:rsidRPr="005342DD">
        <w:rPr>
          <w:rFonts w:ascii="Times New Roman" w:eastAsia="MS Mincho" w:hAnsi="Times New Roman"/>
          <w:sz w:val="28"/>
          <w:szCs w:val="28"/>
        </w:rPr>
        <w:t>aplicación supletoria</w:t>
      </w:r>
      <w:r>
        <w:rPr>
          <w:rFonts w:ascii="Times New Roman" w:eastAsia="MS Mincho" w:hAnsi="Times New Roman"/>
          <w:sz w:val="28"/>
          <w:szCs w:val="28"/>
          <w:lang w:val="es-ES"/>
        </w:rPr>
        <w:t xml:space="preserve"> –hay múltiples lagunas-</w:t>
      </w:r>
      <w:r w:rsidR="009C6511" w:rsidRPr="005342DD">
        <w:rPr>
          <w:rFonts w:ascii="Times New Roman" w:eastAsia="MS Mincho" w:hAnsi="Times New Roman"/>
          <w:sz w:val="28"/>
          <w:szCs w:val="28"/>
        </w:rPr>
        <w:t>)</w:t>
      </w:r>
      <w:r w:rsidR="00C51A3E">
        <w:rPr>
          <w:rFonts w:ascii="Times New Roman" w:eastAsia="MS Mincho" w:hAnsi="Times New Roman"/>
          <w:sz w:val="28"/>
          <w:szCs w:val="28"/>
          <w:lang w:val="es-ES"/>
        </w:rPr>
        <w:t>, por remisión de dicha DA5ª</w:t>
      </w:r>
      <w:r w:rsidR="009C6511" w:rsidRPr="005342DD">
        <w:rPr>
          <w:rFonts w:ascii="Times New Roman" w:eastAsia="MS Mincho" w:hAnsi="Times New Roman"/>
          <w:sz w:val="28"/>
          <w:szCs w:val="28"/>
        </w:rPr>
        <w:t xml:space="preserve">. </w:t>
      </w:r>
      <w:bookmarkStart w:id="0" w:name="_GoBack"/>
      <w:bookmarkEnd w:id="0"/>
    </w:p>
    <w:sectPr w:rsidR="009C6511" w:rsidSect="001869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D6" w:rsidRDefault="00360CD6" w:rsidP="004D6AA8">
      <w:pPr>
        <w:spacing w:after="0" w:line="240" w:lineRule="auto"/>
      </w:pPr>
      <w:r>
        <w:separator/>
      </w:r>
    </w:p>
  </w:endnote>
  <w:endnote w:type="continuationSeparator" w:id="0">
    <w:p w:rsidR="00360CD6" w:rsidRDefault="00360CD6" w:rsidP="004D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D6" w:rsidRDefault="00360CD6" w:rsidP="004D6AA8">
      <w:pPr>
        <w:spacing w:after="0" w:line="240" w:lineRule="auto"/>
      </w:pPr>
      <w:r>
        <w:separator/>
      </w:r>
    </w:p>
  </w:footnote>
  <w:footnote w:type="continuationSeparator" w:id="0">
    <w:p w:rsidR="00360CD6" w:rsidRDefault="00360CD6" w:rsidP="004D6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801"/>
    <w:multiLevelType w:val="hybridMultilevel"/>
    <w:tmpl w:val="C8C6CA98"/>
    <w:lvl w:ilvl="0" w:tplc="307C8318">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B7F8B"/>
    <w:multiLevelType w:val="hybridMultilevel"/>
    <w:tmpl w:val="D06C3658"/>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9E529A"/>
    <w:multiLevelType w:val="hybridMultilevel"/>
    <w:tmpl w:val="4F82C77A"/>
    <w:lvl w:ilvl="0" w:tplc="0C0A000F">
      <w:start w:val="1"/>
      <w:numFmt w:val="decimal"/>
      <w:lvlText w:val="%1."/>
      <w:lvlJc w:val="left"/>
      <w:pPr>
        <w:tabs>
          <w:tab w:val="num" w:pos="720"/>
        </w:tabs>
        <w:ind w:left="720" w:hanging="360"/>
      </w:pPr>
    </w:lvl>
    <w:lvl w:ilvl="1" w:tplc="307C8318">
      <w:start w:val="1"/>
      <w:numFmt w:val="bullet"/>
      <w:lvlText w:val=""/>
      <w:lvlJc w:val="left"/>
      <w:pPr>
        <w:tabs>
          <w:tab w:val="num" w:pos="927"/>
        </w:tabs>
        <w:ind w:left="907" w:hanging="340"/>
      </w:pPr>
      <w:rPr>
        <w:rFonts w:ascii="Symbol" w:hAnsi="Symbol" w:hint="default"/>
      </w:rPr>
    </w:lvl>
    <w:lvl w:ilvl="2" w:tplc="717064DE">
      <w:start w:val="1"/>
      <w:numFmt w:val="decimal"/>
      <w:lvlText w:val="%3."/>
      <w:lvlJc w:val="left"/>
      <w:pPr>
        <w:tabs>
          <w:tab w:val="num" w:pos="644"/>
        </w:tabs>
        <w:ind w:left="624" w:hanging="3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DF435B"/>
    <w:multiLevelType w:val="hybridMultilevel"/>
    <w:tmpl w:val="6050394A"/>
    <w:lvl w:ilvl="0" w:tplc="77986230">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8A11FFA"/>
    <w:multiLevelType w:val="hybridMultilevel"/>
    <w:tmpl w:val="F5B4B54E"/>
    <w:lvl w:ilvl="0" w:tplc="307C8318">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77321"/>
    <w:multiLevelType w:val="hybridMultilevel"/>
    <w:tmpl w:val="2CE0E32C"/>
    <w:lvl w:ilvl="0" w:tplc="307C8318">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939AD"/>
    <w:multiLevelType w:val="hybridMultilevel"/>
    <w:tmpl w:val="E06C2FCA"/>
    <w:lvl w:ilvl="0" w:tplc="307C8318">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E095E"/>
    <w:multiLevelType w:val="hybridMultilevel"/>
    <w:tmpl w:val="8892F304"/>
    <w:lvl w:ilvl="0" w:tplc="119E3FA8">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26"/>
    <w:rsid w:val="0000287C"/>
    <w:rsid w:val="0002097A"/>
    <w:rsid w:val="00025185"/>
    <w:rsid w:val="000517F8"/>
    <w:rsid w:val="00053B8F"/>
    <w:rsid w:val="0005686D"/>
    <w:rsid w:val="00074EBE"/>
    <w:rsid w:val="000A624D"/>
    <w:rsid w:val="000B1E1A"/>
    <w:rsid w:val="000C7669"/>
    <w:rsid w:val="00102E72"/>
    <w:rsid w:val="00104303"/>
    <w:rsid w:val="0010546C"/>
    <w:rsid w:val="001127B3"/>
    <w:rsid w:val="00137C5A"/>
    <w:rsid w:val="00153A34"/>
    <w:rsid w:val="0016003D"/>
    <w:rsid w:val="00172383"/>
    <w:rsid w:val="001814F2"/>
    <w:rsid w:val="00182A20"/>
    <w:rsid w:val="00186924"/>
    <w:rsid w:val="0019409A"/>
    <w:rsid w:val="001A071C"/>
    <w:rsid w:val="001A15B0"/>
    <w:rsid w:val="001C3F20"/>
    <w:rsid w:val="001C40C3"/>
    <w:rsid w:val="001D340B"/>
    <w:rsid w:val="001F291B"/>
    <w:rsid w:val="002032E3"/>
    <w:rsid w:val="00207E30"/>
    <w:rsid w:val="00231CED"/>
    <w:rsid w:val="00263770"/>
    <w:rsid w:val="002842B8"/>
    <w:rsid w:val="00294AEC"/>
    <w:rsid w:val="002C2123"/>
    <w:rsid w:val="002D260E"/>
    <w:rsid w:val="002D39F8"/>
    <w:rsid w:val="002E04DE"/>
    <w:rsid w:val="002F2A73"/>
    <w:rsid w:val="00342BE5"/>
    <w:rsid w:val="003451F2"/>
    <w:rsid w:val="00347722"/>
    <w:rsid w:val="003539AC"/>
    <w:rsid w:val="00360CD6"/>
    <w:rsid w:val="00360EDA"/>
    <w:rsid w:val="003831B9"/>
    <w:rsid w:val="003A4A25"/>
    <w:rsid w:val="003C00FF"/>
    <w:rsid w:val="003F1883"/>
    <w:rsid w:val="0040123A"/>
    <w:rsid w:val="00401381"/>
    <w:rsid w:val="00403E39"/>
    <w:rsid w:val="0044136F"/>
    <w:rsid w:val="00462747"/>
    <w:rsid w:val="004720E0"/>
    <w:rsid w:val="00481B03"/>
    <w:rsid w:val="00495F57"/>
    <w:rsid w:val="004D6AA8"/>
    <w:rsid w:val="004E1C65"/>
    <w:rsid w:val="004E4761"/>
    <w:rsid w:val="004F73AB"/>
    <w:rsid w:val="0050135D"/>
    <w:rsid w:val="005342DD"/>
    <w:rsid w:val="00544740"/>
    <w:rsid w:val="0056740A"/>
    <w:rsid w:val="00570F85"/>
    <w:rsid w:val="005A03A3"/>
    <w:rsid w:val="005C0690"/>
    <w:rsid w:val="005F7B7B"/>
    <w:rsid w:val="00625F41"/>
    <w:rsid w:val="00650D78"/>
    <w:rsid w:val="00662AA3"/>
    <w:rsid w:val="006B384A"/>
    <w:rsid w:val="006C14B8"/>
    <w:rsid w:val="006D1F5E"/>
    <w:rsid w:val="006D32DB"/>
    <w:rsid w:val="006E0DE2"/>
    <w:rsid w:val="00703C9A"/>
    <w:rsid w:val="0070638F"/>
    <w:rsid w:val="007256E7"/>
    <w:rsid w:val="00725C6F"/>
    <w:rsid w:val="00726D5D"/>
    <w:rsid w:val="00736775"/>
    <w:rsid w:val="00770606"/>
    <w:rsid w:val="00770F47"/>
    <w:rsid w:val="007837DD"/>
    <w:rsid w:val="007B0E7B"/>
    <w:rsid w:val="007C2B7E"/>
    <w:rsid w:val="0080158D"/>
    <w:rsid w:val="00804B93"/>
    <w:rsid w:val="0086247F"/>
    <w:rsid w:val="00875F18"/>
    <w:rsid w:val="008A29BE"/>
    <w:rsid w:val="008C0D65"/>
    <w:rsid w:val="008C6F87"/>
    <w:rsid w:val="008D3A9B"/>
    <w:rsid w:val="008D7E23"/>
    <w:rsid w:val="008E13DA"/>
    <w:rsid w:val="009035FC"/>
    <w:rsid w:val="009060B7"/>
    <w:rsid w:val="00936E25"/>
    <w:rsid w:val="0096200B"/>
    <w:rsid w:val="009760D2"/>
    <w:rsid w:val="009A1876"/>
    <w:rsid w:val="009A5FCE"/>
    <w:rsid w:val="009A79DC"/>
    <w:rsid w:val="009B2DD6"/>
    <w:rsid w:val="009C6511"/>
    <w:rsid w:val="009D7CF0"/>
    <w:rsid w:val="009F36BD"/>
    <w:rsid w:val="009F63D2"/>
    <w:rsid w:val="00A122FD"/>
    <w:rsid w:val="00A212AE"/>
    <w:rsid w:val="00A70AA4"/>
    <w:rsid w:val="00A75EBA"/>
    <w:rsid w:val="00A77126"/>
    <w:rsid w:val="00A95040"/>
    <w:rsid w:val="00AB29F8"/>
    <w:rsid w:val="00AF2E5C"/>
    <w:rsid w:val="00B23342"/>
    <w:rsid w:val="00B2427A"/>
    <w:rsid w:val="00B318BE"/>
    <w:rsid w:val="00B71913"/>
    <w:rsid w:val="00B945F7"/>
    <w:rsid w:val="00BC4E11"/>
    <w:rsid w:val="00BC759E"/>
    <w:rsid w:val="00BC7BF7"/>
    <w:rsid w:val="00BD7287"/>
    <w:rsid w:val="00C00D74"/>
    <w:rsid w:val="00C2025A"/>
    <w:rsid w:val="00C25455"/>
    <w:rsid w:val="00C4025E"/>
    <w:rsid w:val="00C4116B"/>
    <w:rsid w:val="00C51A3E"/>
    <w:rsid w:val="00C82D30"/>
    <w:rsid w:val="00C86579"/>
    <w:rsid w:val="00C87DA8"/>
    <w:rsid w:val="00C935CB"/>
    <w:rsid w:val="00C946DC"/>
    <w:rsid w:val="00CA602E"/>
    <w:rsid w:val="00CC3F41"/>
    <w:rsid w:val="00CE1A51"/>
    <w:rsid w:val="00CF4F69"/>
    <w:rsid w:val="00D1602F"/>
    <w:rsid w:val="00D55F53"/>
    <w:rsid w:val="00D710A6"/>
    <w:rsid w:val="00D95AB4"/>
    <w:rsid w:val="00DA7041"/>
    <w:rsid w:val="00DC5409"/>
    <w:rsid w:val="00DC7559"/>
    <w:rsid w:val="00DF48B8"/>
    <w:rsid w:val="00E15758"/>
    <w:rsid w:val="00E20EF3"/>
    <w:rsid w:val="00E4394B"/>
    <w:rsid w:val="00E53E2F"/>
    <w:rsid w:val="00E55CA2"/>
    <w:rsid w:val="00E82ACB"/>
    <w:rsid w:val="00E9370A"/>
    <w:rsid w:val="00E94823"/>
    <w:rsid w:val="00EC581D"/>
    <w:rsid w:val="00EE53CB"/>
    <w:rsid w:val="00EF7689"/>
    <w:rsid w:val="00F0343A"/>
    <w:rsid w:val="00F12613"/>
    <w:rsid w:val="00F4332D"/>
    <w:rsid w:val="00F64249"/>
    <w:rsid w:val="00F70064"/>
    <w:rsid w:val="00FA3759"/>
    <w:rsid w:val="00FC30AB"/>
    <w:rsid w:val="00FC3215"/>
    <w:rsid w:val="00FC52FC"/>
    <w:rsid w:val="00FE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B725"/>
  <w15:chartTrackingRefBased/>
  <w15:docId w15:val="{09E0A6A5-D98F-4BB2-A562-CA879DF2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24"/>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5342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8C0D65"/>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36E25"/>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rsid w:val="00936E25"/>
    <w:rPr>
      <w:rFonts w:ascii="Courier New" w:eastAsia="Times New Roman" w:hAnsi="Courier New"/>
      <w:lang w:val="x-none" w:eastAsia="x-none"/>
    </w:rPr>
  </w:style>
  <w:style w:type="character" w:styleId="Hipervnculo">
    <w:name w:val="Hyperlink"/>
    <w:rsid w:val="0050135D"/>
    <w:rPr>
      <w:strike w:val="0"/>
      <w:dstrike w:val="0"/>
      <w:color w:val="4C6F99"/>
      <w:u w:val="none"/>
      <w:effect w:val="none"/>
    </w:rPr>
  </w:style>
  <w:style w:type="paragraph" w:customStyle="1" w:styleId="Style1">
    <w:name w:val="Style 1"/>
    <w:basedOn w:val="Normal"/>
    <w:uiPriority w:val="99"/>
    <w:rsid w:val="009C6511"/>
    <w:pPr>
      <w:widowControl w:val="0"/>
      <w:autoSpaceDE w:val="0"/>
      <w:autoSpaceDN w:val="0"/>
      <w:spacing w:after="0" w:line="208" w:lineRule="auto"/>
      <w:ind w:firstLine="360"/>
      <w:jc w:val="both"/>
    </w:pPr>
    <w:rPr>
      <w:rFonts w:ascii="Garamond" w:eastAsia="Times New Roman" w:hAnsi="Garamond" w:cs="Garamond"/>
      <w:sz w:val="25"/>
      <w:szCs w:val="25"/>
      <w:lang w:eastAsia="es-ES"/>
    </w:rPr>
  </w:style>
  <w:style w:type="paragraph" w:customStyle="1" w:styleId="Style2">
    <w:name w:val="Style 2"/>
    <w:basedOn w:val="Normal"/>
    <w:uiPriority w:val="99"/>
    <w:rsid w:val="009C6511"/>
    <w:pPr>
      <w:widowControl w:val="0"/>
      <w:autoSpaceDE w:val="0"/>
      <w:autoSpaceDN w:val="0"/>
      <w:spacing w:after="1332" w:line="208" w:lineRule="auto"/>
      <w:ind w:firstLine="288"/>
      <w:jc w:val="both"/>
    </w:pPr>
    <w:rPr>
      <w:rFonts w:ascii="Garamond" w:eastAsia="Times New Roman" w:hAnsi="Garamond" w:cs="Garamond"/>
      <w:sz w:val="25"/>
      <w:szCs w:val="25"/>
      <w:lang w:eastAsia="es-ES"/>
    </w:rPr>
  </w:style>
  <w:style w:type="character" w:customStyle="1" w:styleId="CharacterStyle1">
    <w:name w:val="Character Style 1"/>
    <w:uiPriority w:val="99"/>
    <w:rsid w:val="009C6511"/>
    <w:rPr>
      <w:rFonts w:ascii="Garamond" w:hAnsi="Garamond" w:cs="Garamond"/>
      <w:sz w:val="25"/>
      <w:szCs w:val="25"/>
    </w:rPr>
  </w:style>
  <w:style w:type="paragraph" w:styleId="NormalWeb">
    <w:name w:val="Normal (Web)"/>
    <w:basedOn w:val="Normal"/>
    <w:rsid w:val="00E15758"/>
    <w:pPr>
      <w:spacing w:before="100" w:beforeAutospacing="1" w:after="100" w:afterAutospacing="1" w:line="240" w:lineRule="auto"/>
      <w:jc w:val="both"/>
    </w:pPr>
    <w:rPr>
      <w:rFonts w:ascii="Verdana" w:eastAsia="Times New Roman" w:hAnsi="Verdana"/>
      <w:sz w:val="14"/>
      <w:szCs w:val="14"/>
      <w:lang w:eastAsia="es-ES"/>
    </w:rPr>
  </w:style>
  <w:style w:type="paragraph" w:styleId="Sangradetextonormal">
    <w:name w:val="Body Text Indent"/>
    <w:basedOn w:val="Normal"/>
    <w:link w:val="SangradetextonormalCar"/>
    <w:semiHidden/>
    <w:rsid w:val="00347722"/>
    <w:pPr>
      <w:spacing w:after="0" w:line="360" w:lineRule="auto"/>
      <w:ind w:firstLine="780"/>
      <w:jc w:val="both"/>
    </w:pPr>
    <w:rPr>
      <w:rFonts w:ascii="Times New Roman" w:eastAsia="Times New Roman" w:hAnsi="Times New Roman"/>
      <w:sz w:val="26"/>
      <w:szCs w:val="24"/>
      <w:lang w:val="es-ES_tradnl" w:eastAsia="es-ES"/>
    </w:rPr>
  </w:style>
  <w:style w:type="character" w:customStyle="1" w:styleId="SangradetextonormalCar">
    <w:name w:val="Sangría de texto normal Car"/>
    <w:basedOn w:val="Fuentedeprrafopredeter"/>
    <w:link w:val="Sangradetextonormal"/>
    <w:semiHidden/>
    <w:rsid w:val="00347722"/>
    <w:rPr>
      <w:rFonts w:ascii="Times New Roman" w:eastAsia="Times New Roman" w:hAnsi="Times New Roman"/>
      <w:sz w:val="26"/>
      <w:szCs w:val="24"/>
      <w:lang w:val="es-ES_tradnl"/>
    </w:rPr>
  </w:style>
  <w:style w:type="paragraph" w:customStyle="1" w:styleId="parrafo">
    <w:name w:val="parrafo"/>
    <w:basedOn w:val="Normal"/>
    <w:rsid w:val="00726D5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70638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70638F"/>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4D6A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6AA8"/>
    <w:rPr>
      <w:lang w:eastAsia="en-US"/>
    </w:rPr>
  </w:style>
  <w:style w:type="character" w:styleId="Refdenotaalfinal">
    <w:name w:val="endnote reference"/>
    <w:basedOn w:val="Fuentedeprrafopredeter"/>
    <w:uiPriority w:val="99"/>
    <w:semiHidden/>
    <w:unhideWhenUsed/>
    <w:rsid w:val="004D6AA8"/>
    <w:rPr>
      <w:vertAlign w:val="superscript"/>
    </w:rPr>
  </w:style>
  <w:style w:type="character" w:customStyle="1" w:styleId="Ttulo4Car">
    <w:name w:val="Título 4 Car"/>
    <w:basedOn w:val="Fuentedeprrafopredeter"/>
    <w:link w:val="Ttulo4"/>
    <w:uiPriority w:val="9"/>
    <w:rsid w:val="008C0D65"/>
    <w:rPr>
      <w:rFonts w:ascii="Times New Roman" w:eastAsia="Times New Roman" w:hAnsi="Times New Roman"/>
      <w:b/>
      <w:bCs/>
      <w:sz w:val="24"/>
      <w:szCs w:val="24"/>
    </w:rPr>
  </w:style>
  <w:style w:type="character" w:customStyle="1" w:styleId="Ttulo3Car">
    <w:name w:val="Título 3 Car"/>
    <w:basedOn w:val="Fuentedeprrafopredeter"/>
    <w:link w:val="Ttulo3"/>
    <w:uiPriority w:val="9"/>
    <w:semiHidden/>
    <w:rsid w:val="005342DD"/>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4867">
      <w:bodyDiv w:val="1"/>
      <w:marLeft w:val="0"/>
      <w:marRight w:val="0"/>
      <w:marTop w:val="0"/>
      <w:marBottom w:val="0"/>
      <w:divBdr>
        <w:top w:val="none" w:sz="0" w:space="0" w:color="auto"/>
        <w:left w:val="none" w:sz="0" w:space="0" w:color="auto"/>
        <w:bottom w:val="none" w:sz="0" w:space="0" w:color="auto"/>
        <w:right w:val="none" w:sz="0" w:space="0" w:color="auto"/>
      </w:divBdr>
    </w:div>
    <w:div w:id="898442511">
      <w:bodyDiv w:val="1"/>
      <w:marLeft w:val="0"/>
      <w:marRight w:val="0"/>
      <w:marTop w:val="0"/>
      <w:marBottom w:val="0"/>
      <w:divBdr>
        <w:top w:val="none" w:sz="0" w:space="0" w:color="auto"/>
        <w:left w:val="none" w:sz="0" w:space="0" w:color="auto"/>
        <w:bottom w:val="none" w:sz="0" w:space="0" w:color="auto"/>
        <w:right w:val="none" w:sz="0" w:space="0" w:color="auto"/>
      </w:divBdr>
    </w:div>
    <w:div w:id="1099985130">
      <w:bodyDiv w:val="1"/>
      <w:marLeft w:val="0"/>
      <w:marRight w:val="0"/>
      <w:marTop w:val="0"/>
      <w:marBottom w:val="0"/>
      <w:divBdr>
        <w:top w:val="none" w:sz="0" w:space="0" w:color="auto"/>
        <w:left w:val="none" w:sz="0" w:space="0" w:color="auto"/>
        <w:bottom w:val="none" w:sz="0" w:space="0" w:color="auto"/>
        <w:right w:val="none" w:sz="0" w:space="0" w:color="auto"/>
      </w:divBdr>
    </w:div>
    <w:div w:id="1122114627">
      <w:bodyDiv w:val="1"/>
      <w:marLeft w:val="0"/>
      <w:marRight w:val="0"/>
      <w:marTop w:val="0"/>
      <w:marBottom w:val="0"/>
      <w:divBdr>
        <w:top w:val="none" w:sz="0" w:space="0" w:color="auto"/>
        <w:left w:val="none" w:sz="0" w:space="0" w:color="auto"/>
        <w:bottom w:val="none" w:sz="0" w:space="0" w:color="auto"/>
        <w:right w:val="none" w:sz="0" w:space="0" w:color="auto"/>
      </w:divBdr>
    </w:div>
    <w:div w:id="1262299942">
      <w:bodyDiv w:val="1"/>
      <w:marLeft w:val="0"/>
      <w:marRight w:val="0"/>
      <w:marTop w:val="0"/>
      <w:marBottom w:val="0"/>
      <w:divBdr>
        <w:top w:val="none" w:sz="0" w:space="0" w:color="auto"/>
        <w:left w:val="none" w:sz="0" w:space="0" w:color="auto"/>
        <w:bottom w:val="none" w:sz="0" w:space="0" w:color="auto"/>
        <w:right w:val="none" w:sz="0" w:space="0" w:color="auto"/>
      </w:divBdr>
    </w:div>
    <w:div w:id="1349796386">
      <w:bodyDiv w:val="1"/>
      <w:marLeft w:val="0"/>
      <w:marRight w:val="0"/>
      <w:marTop w:val="0"/>
      <w:marBottom w:val="0"/>
      <w:divBdr>
        <w:top w:val="none" w:sz="0" w:space="0" w:color="auto"/>
        <w:left w:val="none" w:sz="0" w:space="0" w:color="auto"/>
        <w:bottom w:val="none" w:sz="0" w:space="0" w:color="auto"/>
        <w:right w:val="none" w:sz="0" w:space="0" w:color="auto"/>
      </w:divBdr>
    </w:div>
    <w:div w:id="1421371030">
      <w:bodyDiv w:val="1"/>
      <w:marLeft w:val="0"/>
      <w:marRight w:val="0"/>
      <w:marTop w:val="0"/>
      <w:marBottom w:val="0"/>
      <w:divBdr>
        <w:top w:val="none" w:sz="0" w:space="0" w:color="auto"/>
        <w:left w:val="none" w:sz="0" w:space="0" w:color="auto"/>
        <w:bottom w:val="none" w:sz="0" w:space="0" w:color="auto"/>
        <w:right w:val="none" w:sz="0" w:space="0" w:color="auto"/>
      </w:divBdr>
    </w:div>
    <w:div w:id="1651906396">
      <w:bodyDiv w:val="1"/>
      <w:marLeft w:val="0"/>
      <w:marRight w:val="0"/>
      <w:marTop w:val="0"/>
      <w:marBottom w:val="0"/>
      <w:divBdr>
        <w:top w:val="none" w:sz="0" w:space="0" w:color="auto"/>
        <w:left w:val="none" w:sz="0" w:space="0" w:color="auto"/>
        <w:bottom w:val="none" w:sz="0" w:space="0" w:color="auto"/>
        <w:right w:val="none" w:sz="0" w:space="0" w:color="auto"/>
      </w:divBdr>
    </w:div>
    <w:div w:id="1695840248">
      <w:bodyDiv w:val="1"/>
      <w:marLeft w:val="0"/>
      <w:marRight w:val="0"/>
      <w:marTop w:val="0"/>
      <w:marBottom w:val="0"/>
      <w:divBdr>
        <w:top w:val="none" w:sz="0" w:space="0" w:color="auto"/>
        <w:left w:val="none" w:sz="0" w:space="0" w:color="auto"/>
        <w:bottom w:val="none" w:sz="0" w:space="0" w:color="auto"/>
        <w:right w:val="none" w:sz="0" w:space="0" w:color="auto"/>
      </w:divBdr>
    </w:div>
    <w:div w:id="17500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2791</Words>
  <Characters>15352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18107</CharactersWithSpaces>
  <SharedDoc>false</SharedDoc>
  <HLinks>
    <vt:vector size="6" baseType="variant">
      <vt:variant>
        <vt:i4>2949212</vt:i4>
      </vt:variant>
      <vt:variant>
        <vt:i4>0</vt:i4>
      </vt:variant>
      <vt:variant>
        <vt:i4>0</vt:i4>
      </vt:variant>
      <vt:variant>
        <vt:i4>5</vt:i4>
      </vt:variant>
      <vt:variant>
        <vt:lpwstr>http://noticias.juridicas.com/base_datos/Privado/ccom.html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2019-05-30T10:27:00Z</dcterms:created>
  <dcterms:modified xsi:type="dcterms:W3CDTF">2019-05-30T10:27:00Z</dcterms:modified>
</cp:coreProperties>
</file>