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8B" w:rsidRDefault="0037591B" w:rsidP="009D771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Calibri"/>
          <w:b/>
          <w:bCs/>
          <w:sz w:val="22"/>
          <w:szCs w:val="22"/>
        </w:rPr>
      </w:pPr>
      <w:r w:rsidRPr="002D218B">
        <w:rPr>
          <w:rFonts w:ascii="Calibri" w:hAnsi="Calibri" w:cs="Calibri"/>
          <w:b/>
          <w:bCs/>
          <w:sz w:val="22"/>
          <w:szCs w:val="22"/>
        </w:rPr>
        <w:t>T</w:t>
      </w:r>
      <w:r w:rsidR="002D218B" w:rsidRPr="002D218B">
        <w:rPr>
          <w:rFonts w:ascii="Calibri" w:hAnsi="Calibri" w:cs="Calibri"/>
          <w:b/>
          <w:bCs/>
          <w:sz w:val="22"/>
          <w:szCs w:val="22"/>
        </w:rPr>
        <w:t xml:space="preserve">ema 29 Hipotecario </w:t>
      </w:r>
    </w:p>
    <w:p w:rsidR="009D7712" w:rsidRDefault="009D7712" w:rsidP="009D771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Calibri"/>
          <w:b/>
          <w:bCs/>
          <w:sz w:val="22"/>
          <w:szCs w:val="22"/>
        </w:rPr>
      </w:pPr>
    </w:p>
    <w:p w:rsidR="009D7712" w:rsidRDefault="009D7712" w:rsidP="009D771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 w:val="22"/>
          <w:szCs w:val="22"/>
        </w:rPr>
      </w:pPr>
    </w:p>
    <w:p w:rsidR="009D7712" w:rsidRPr="00941C40" w:rsidRDefault="00941C40" w:rsidP="009D771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 w:val="22"/>
          <w:szCs w:val="22"/>
          <w:bdr w:val="single" w:sz="4" w:space="0" w:color="auto"/>
        </w:rPr>
      </w:pPr>
      <w:r w:rsidRPr="00941C40">
        <w:rPr>
          <w:rFonts w:ascii="Calibri" w:hAnsi="Calibri" w:cs="Calibri"/>
          <w:b/>
          <w:bCs/>
          <w:sz w:val="22"/>
          <w:szCs w:val="22"/>
          <w:bdr w:val="single" w:sz="4" w:space="0" w:color="auto"/>
        </w:rPr>
        <w:t>LAS NOTAS MARGINALES: NATURALEZA</w:t>
      </w:r>
      <w:r w:rsidR="0032608A">
        <w:rPr>
          <w:rFonts w:ascii="Calibri" w:hAnsi="Calibri" w:cs="Calibri"/>
          <w:b/>
          <w:bCs/>
          <w:sz w:val="22"/>
          <w:szCs w:val="22"/>
          <w:bdr w:val="single" w:sz="4" w:space="0" w:color="auto"/>
        </w:rPr>
        <w:t xml:space="preserve">,        </w:t>
      </w:r>
      <w:r w:rsidRPr="00941C40">
        <w:rPr>
          <w:rFonts w:ascii="Calibri" w:hAnsi="Calibri" w:cs="Calibri"/>
          <w:b/>
          <w:bCs/>
          <w:sz w:val="22"/>
          <w:szCs w:val="22"/>
          <w:bdr w:val="single" w:sz="4" w:space="0" w:color="auto"/>
        </w:rPr>
        <w:t xml:space="preserve"> </w:t>
      </w:r>
    </w:p>
    <w:p w:rsidR="009D7712" w:rsidRDefault="009D7712" w:rsidP="009D771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 w:val="22"/>
          <w:szCs w:val="22"/>
        </w:rPr>
      </w:pPr>
    </w:p>
    <w:p w:rsidR="009D7712" w:rsidRDefault="009D7712" w:rsidP="005D58A0">
      <w:pPr>
        <w:widowControl w:val="0"/>
        <w:jc w:val="both"/>
        <w:rPr>
          <w:rFonts w:ascii="Calibri" w:hAnsi="Calibri" w:cs="Calibri"/>
          <w:b/>
          <w:color w:val="1F497D"/>
          <w:sz w:val="22"/>
          <w:szCs w:val="22"/>
        </w:rPr>
      </w:pPr>
    </w:p>
    <w:p w:rsidR="0032608A" w:rsidRPr="0032608A" w:rsidRDefault="0032608A" w:rsidP="0032608A">
      <w:pPr>
        <w:pStyle w:val="Textoindependiente"/>
        <w:spacing w:line="240" w:lineRule="auto"/>
        <w:jc w:val="both"/>
        <w:rPr>
          <w:rFonts w:ascii="Calibri" w:hAnsi="Calibri" w:cs="Calibri"/>
          <w:sz w:val="22"/>
          <w:szCs w:val="22"/>
        </w:rPr>
      </w:pPr>
      <w:r w:rsidRPr="0032608A">
        <w:rPr>
          <w:rFonts w:ascii="Calibri" w:hAnsi="Calibri" w:cs="Calibri"/>
          <w:sz w:val="22"/>
          <w:szCs w:val="22"/>
        </w:rPr>
        <w:t>41 LH En los libros del RP se practicarán las siguientes clases de asiento ó inscripciones: Asientos de presentación, inscripciones propiamente dichas, anotaciones preventivas, cancelaciones y notas marginales. Estudiamos ahora la</w:t>
      </w:r>
      <w:r>
        <w:rPr>
          <w:rFonts w:ascii="Calibri" w:hAnsi="Calibri" w:cs="Calibri"/>
          <w:sz w:val="22"/>
          <w:szCs w:val="22"/>
        </w:rPr>
        <w:t>s NM</w:t>
      </w:r>
      <w:r w:rsidRPr="0032608A">
        <w:rPr>
          <w:rFonts w:ascii="Calibri" w:hAnsi="Calibri" w:cs="Calibri"/>
          <w:sz w:val="22"/>
          <w:szCs w:val="22"/>
        </w:rPr>
        <w:t xml:space="preserve"> </w:t>
      </w:r>
    </w:p>
    <w:p w:rsidR="00607B89" w:rsidRPr="00607B89" w:rsidRDefault="00607B89" w:rsidP="00607B89">
      <w:pPr>
        <w:widowControl w:val="0"/>
        <w:jc w:val="both"/>
        <w:rPr>
          <w:rFonts w:ascii="Calibri" w:hAnsi="Calibri" w:cs="Calibri"/>
          <w:sz w:val="22"/>
          <w:szCs w:val="22"/>
        </w:rPr>
      </w:pPr>
    </w:p>
    <w:p w:rsidR="00607B89" w:rsidRPr="0032608A" w:rsidRDefault="00607B89" w:rsidP="00607B89">
      <w:pPr>
        <w:widowControl w:val="0"/>
        <w:jc w:val="both"/>
        <w:rPr>
          <w:rFonts w:ascii="Calibri" w:hAnsi="Calibri" w:cs="Calibri"/>
          <w:sz w:val="22"/>
          <w:szCs w:val="22"/>
        </w:rPr>
      </w:pPr>
      <w:r w:rsidRPr="00607B89">
        <w:rPr>
          <w:rFonts w:ascii="Calibri" w:hAnsi="Calibri" w:cs="Calibri"/>
          <w:sz w:val="22"/>
          <w:szCs w:val="22"/>
        </w:rPr>
        <w:t xml:space="preserve">ROCA SASTRE </w:t>
      </w:r>
      <w:r w:rsidR="0032608A">
        <w:rPr>
          <w:rFonts w:ascii="Calibri" w:hAnsi="Calibri" w:cs="Calibri"/>
          <w:sz w:val="22"/>
          <w:szCs w:val="22"/>
        </w:rPr>
        <w:t xml:space="preserve">la </w:t>
      </w:r>
      <w:r w:rsidRPr="00607B89">
        <w:rPr>
          <w:rFonts w:ascii="Calibri" w:hAnsi="Calibri" w:cs="Calibri"/>
          <w:sz w:val="22"/>
          <w:szCs w:val="22"/>
        </w:rPr>
        <w:t xml:space="preserve">define </w:t>
      </w:r>
      <w:r w:rsidR="0032608A">
        <w:rPr>
          <w:rFonts w:ascii="Calibri" w:hAnsi="Calibri" w:cs="Calibri"/>
          <w:sz w:val="22"/>
          <w:szCs w:val="22"/>
        </w:rPr>
        <w:t xml:space="preserve">como </w:t>
      </w:r>
      <w:r w:rsidRPr="0032608A">
        <w:rPr>
          <w:rFonts w:ascii="Calibri" w:hAnsi="Calibri" w:cs="Calibri"/>
          <w:sz w:val="22"/>
          <w:szCs w:val="22"/>
        </w:rPr>
        <w:t xml:space="preserve">asiento </w:t>
      </w:r>
      <w:r w:rsidR="0032608A">
        <w:rPr>
          <w:rFonts w:ascii="Calibri" w:hAnsi="Calibri" w:cs="Calibri"/>
          <w:sz w:val="22"/>
          <w:szCs w:val="22"/>
        </w:rPr>
        <w:t xml:space="preserve">normalmente </w:t>
      </w:r>
      <w:r w:rsidRPr="0032608A">
        <w:rPr>
          <w:rFonts w:ascii="Calibri" w:hAnsi="Calibri" w:cs="Calibri"/>
          <w:sz w:val="22"/>
          <w:szCs w:val="22"/>
        </w:rPr>
        <w:t xml:space="preserve">accesorio, definitivo y positivo que se extiende al margen de otros asientos y que cumple </w:t>
      </w:r>
      <w:r w:rsidR="0032608A">
        <w:rPr>
          <w:rFonts w:ascii="Calibri" w:hAnsi="Calibri" w:cs="Calibri"/>
          <w:sz w:val="22"/>
          <w:szCs w:val="22"/>
        </w:rPr>
        <w:t xml:space="preserve">una </w:t>
      </w:r>
      <w:r w:rsidRPr="0032608A">
        <w:rPr>
          <w:rFonts w:ascii="Calibri" w:hAnsi="Calibri" w:cs="Calibri"/>
          <w:sz w:val="22"/>
          <w:szCs w:val="22"/>
        </w:rPr>
        <w:t xml:space="preserve">de las </w:t>
      </w:r>
      <w:r w:rsidR="0032608A">
        <w:rPr>
          <w:rFonts w:ascii="Calibri" w:hAnsi="Calibri" w:cs="Calibri"/>
          <w:sz w:val="22"/>
          <w:szCs w:val="22"/>
        </w:rPr>
        <w:t>tres</w:t>
      </w:r>
      <w:r w:rsidRPr="0032608A">
        <w:rPr>
          <w:rFonts w:ascii="Calibri" w:hAnsi="Calibri" w:cs="Calibri"/>
          <w:sz w:val="22"/>
          <w:szCs w:val="22"/>
        </w:rPr>
        <w:t xml:space="preserve"> siguientes finalidades:</w:t>
      </w:r>
    </w:p>
    <w:p w:rsidR="005D58A0" w:rsidRPr="0032608A" w:rsidRDefault="005D58A0" w:rsidP="00607B89">
      <w:pPr>
        <w:widowControl w:val="0"/>
        <w:jc w:val="both"/>
        <w:rPr>
          <w:rFonts w:ascii="Calibri" w:hAnsi="Calibri" w:cs="Calibri"/>
          <w:sz w:val="22"/>
          <w:szCs w:val="22"/>
        </w:rPr>
      </w:pPr>
    </w:p>
    <w:p w:rsidR="005D58A0" w:rsidRPr="005D58A0" w:rsidRDefault="005D58A0" w:rsidP="0032608A">
      <w:pPr>
        <w:widowControl w:val="0"/>
        <w:ind w:left="708"/>
        <w:jc w:val="both"/>
        <w:rPr>
          <w:rFonts w:ascii="Calibri" w:hAnsi="Calibri" w:cs="Calibri"/>
          <w:sz w:val="22"/>
          <w:szCs w:val="22"/>
        </w:rPr>
      </w:pPr>
      <w:r w:rsidRPr="0032608A">
        <w:rPr>
          <w:rFonts w:ascii="Calibri" w:hAnsi="Calibri" w:cs="Calibri"/>
          <w:sz w:val="22"/>
          <w:szCs w:val="22"/>
        </w:rPr>
        <w:t>Coordinar</w:t>
      </w:r>
      <w:r w:rsidRPr="00607B89">
        <w:rPr>
          <w:rFonts w:ascii="Calibri" w:hAnsi="Calibri" w:cs="Calibri"/>
          <w:sz w:val="22"/>
          <w:szCs w:val="22"/>
        </w:rPr>
        <w:t xml:space="preserve"> distintos asientos del Registro.</w:t>
      </w:r>
    </w:p>
    <w:p w:rsidR="00607B89" w:rsidRPr="00607B89" w:rsidRDefault="00607B89" w:rsidP="0032608A">
      <w:pPr>
        <w:widowControl w:val="0"/>
        <w:ind w:left="708"/>
        <w:jc w:val="both"/>
        <w:rPr>
          <w:rFonts w:ascii="Calibri" w:hAnsi="Calibri" w:cs="Calibri"/>
          <w:sz w:val="22"/>
          <w:szCs w:val="22"/>
        </w:rPr>
      </w:pPr>
      <w:r w:rsidRPr="00607B89">
        <w:rPr>
          <w:rFonts w:ascii="Calibri" w:hAnsi="Calibri" w:cs="Calibri"/>
          <w:sz w:val="22"/>
          <w:szCs w:val="22"/>
        </w:rPr>
        <w:t xml:space="preserve">Consignar </w:t>
      </w:r>
      <w:r w:rsidR="005D58A0">
        <w:rPr>
          <w:rFonts w:ascii="Calibri" w:hAnsi="Calibri" w:cs="Calibri"/>
          <w:sz w:val="22"/>
          <w:szCs w:val="22"/>
        </w:rPr>
        <w:t>una</w:t>
      </w:r>
      <w:r w:rsidRPr="00607B89">
        <w:rPr>
          <w:rFonts w:ascii="Calibri" w:hAnsi="Calibri" w:cs="Calibri"/>
          <w:sz w:val="22"/>
          <w:szCs w:val="22"/>
        </w:rPr>
        <w:t xml:space="preserve"> </w:t>
      </w:r>
      <w:r w:rsidRPr="0032608A">
        <w:rPr>
          <w:rFonts w:ascii="Calibri" w:hAnsi="Calibri" w:cs="Calibri"/>
          <w:sz w:val="22"/>
          <w:szCs w:val="22"/>
        </w:rPr>
        <w:t>modificación jurídica</w:t>
      </w:r>
      <w:r w:rsidRPr="00607B89">
        <w:rPr>
          <w:rFonts w:ascii="Calibri" w:hAnsi="Calibri" w:cs="Calibri"/>
          <w:sz w:val="22"/>
          <w:szCs w:val="22"/>
        </w:rPr>
        <w:t xml:space="preserve"> de un dº previamente inscrito.</w:t>
      </w:r>
    </w:p>
    <w:p w:rsidR="00607B89" w:rsidRPr="00607B89" w:rsidRDefault="0032608A" w:rsidP="0032608A">
      <w:pPr>
        <w:widowControl w:val="0"/>
        <w:ind w:left="708"/>
        <w:jc w:val="both"/>
        <w:rPr>
          <w:rFonts w:ascii="Calibri" w:hAnsi="Calibri" w:cs="Calibri"/>
          <w:sz w:val="22"/>
          <w:szCs w:val="22"/>
        </w:rPr>
      </w:pPr>
      <w:r>
        <w:rPr>
          <w:rFonts w:ascii="Calibri" w:hAnsi="Calibri" w:cs="Calibri"/>
          <w:sz w:val="22"/>
          <w:szCs w:val="22"/>
        </w:rPr>
        <w:t>S</w:t>
      </w:r>
      <w:r w:rsidR="005D58A0">
        <w:rPr>
          <w:rFonts w:ascii="Calibri" w:hAnsi="Calibri" w:cs="Calibri"/>
          <w:sz w:val="22"/>
          <w:szCs w:val="22"/>
        </w:rPr>
        <w:t xml:space="preserve">er </w:t>
      </w:r>
      <w:r w:rsidR="00607B89" w:rsidRPr="00607B89">
        <w:rPr>
          <w:rFonts w:ascii="Calibri" w:hAnsi="Calibri" w:cs="Calibri"/>
          <w:sz w:val="22"/>
          <w:szCs w:val="22"/>
        </w:rPr>
        <w:t xml:space="preserve">un </w:t>
      </w:r>
      <w:r w:rsidR="00607B89" w:rsidRPr="0032608A">
        <w:rPr>
          <w:rFonts w:ascii="Calibri" w:hAnsi="Calibri" w:cs="Calibri"/>
          <w:sz w:val="22"/>
          <w:szCs w:val="22"/>
        </w:rPr>
        <w:t>asiento sucedáneo</w:t>
      </w:r>
      <w:r w:rsidR="00607B89" w:rsidRPr="00607B89">
        <w:rPr>
          <w:rFonts w:ascii="Calibri" w:hAnsi="Calibri" w:cs="Calibri"/>
          <w:sz w:val="22"/>
          <w:szCs w:val="22"/>
        </w:rPr>
        <w:t xml:space="preserve"> de una inscripción</w:t>
      </w:r>
      <w:r>
        <w:rPr>
          <w:rFonts w:ascii="Calibri" w:hAnsi="Calibri" w:cs="Calibri"/>
          <w:sz w:val="22"/>
          <w:szCs w:val="22"/>
        </w:rPr>
        <w:t>/ap/</w:t>
      </w:r>
      <w:r w:rsidR="00607B89" w:rsidRPr="00607B89">
        <w:rPr>
          <w:rFonts w:ascii="Calibri" w:hAnsi="Calibri" w:cs="Calibri"/>
          <w:sz w:val="22"/>
          <w:szCs w:val="22"/>
        </w:rPr>
        <w:t>cancelación.</w:t>
      </w:r>
    </w:p>
    <w:p w:rsidR="00607B89" w:rsidRDefault="00607B89" w:rsidP="00607B89">
      <w:pPr>
        <w:pStyle w:val="Textoindependiente"/>
        <w:spacing w:line="240" w:lineRule="auto"/>
        <w:jc w:val="both"/>
        <w:rPr>
          <w:rFonts w:ascii="Calibri" w:hAnsi="Calibri" w:cs="Calibri"/>
          <w:sz w:val="22"/>
          <w:szCs w:val="22"/>
        </w:rPr>
      </w:pPr>
    </w:p>
    <w:p w:rsidR="0032608A" w:rsidRPr="00607B89" w:rsidRDefault="0032608A" w:rsidP="00607B89">
      <w:pPr>
        <w:pStyle w:val="Textoindependiente"/>
        <w:spacing w:line="240" w:lineRule="auto"/>
        <w:jc w:val="both"/>
        <w:rPr>
          <w:rFonts w:ascii="Calibri" w:hAnsi="Calibri" w:cs="Calibri"/>
          <w:sz w:val="22"/>
          <w:szCs w:val="22"/>
        </w:rPr>
      </w:pPr>
      <w:r>
        <w:rPr>
          <w:rFonts w:ascii="Calibri" w:hAnsi="Calibri" w:cs="Calibri"/>
          <w:sz w:val="22"/>
          <w:szCs w:val="22"/>
        </w:rPr>
        <w:t>Normalmente</w:t>
      </w:r>
    </w:p>
    <w:p w:rsidR="00607B89" w:rsidRPr="0032608A" w:rsidRDefault="00607B89" w:rsidP="0032608A">
      <w:pPr>
        <w:widowControl w:val="0"/>
        <w:jc w:val="both"/>
        <w:rPr>
          <w:rFonts w:ascii="Calibri" w:hAnsi="Calibri" w:cs="Calibri"/>
          <w:sz w:val="22"/>
          <w:szCs w:val="22"/>
        </w:rPr>
      </w:pPr>
    </w:p>
    <w:p w:rsidR="00607B89" w:rsidRPr="0032608A" w:rsidRDefault="0032608A" w:rsidP="0032608A">
      <w:pPr>
        <w:widowControl w:val="0"/>
        <w:ind w:left="681"/>
        <w:jc w:val="both"/>
        <w:rPr>
          <w:rFonts w:ascii="Calibri" w:hAnsi="Calibri" w:cs="Calibri"/>
          <w:sz w:val="22"/>
          <w:szCs w:val="22"/>
        </w:rPr>
      </w:pPr>
      <w:r w:rsidRPr="0032608A">
        <w:rPr>
          <w:rFonts w:ascii="Calibri" w:hAnsi="Calibri" w:cs="Calibri"/>
          <w:sz w:val="22"/>
          <w:szCs w:val="22"/>
        </w:rPr>
        <w:t>A</w:t>
      </w:r>
      <w:r w:rsidR="00607B89" w:rsidRPr="0032608A">
        <w:rPr>
          <w:rFonts w:ascii="Calibri" w:hAnsi="Calibri" w:cs="Calibri"/>
          <w:sz w:val="22"/>
          <w:szCs w:val="22"/>
        </w:rPr>
        <w:t>ccesorio</w:t>
      </w:r>
      <w:r>
        <w:rPr>
          <w:rFonts w:ascii="Calibri" w:hAnsi="Calibri" w:cs="Calibri"/>
          <w:sz w:val="22"/>
          <w:szCs w:val="22"/>
        </w:rPr>
        <w:t xml:space="preserve"> (</w:t>
      </w:r>
      <w:r w:rsidR="00607B89" w:rsidRPr="0032608A">
        <w:rPr>
          <w:rFonts w:ascii="Calibri" w:hAnsi="Calibri" w:cs="Calibri"/>
          <w:sz w:val="22"/>
          <w:szCs w:val="22"/>
        </w:rPr>
        <w:t>“complemento” de otro asiento registral</w:t>
      </w:r>
      <w:r>
        <w:rPr>
          <w:rFonts w:ascii="Calibri" w:hAnsi="Calibri" w:cs="Calibri"/>
          <w:sz w:val="22"/>
          <w:szCs w:val="22"/>
        </w:rPr>
        <w:t xml:space="preserve">), </w:t>
      </w:r>
      <w:r w:rsidR="00607B89" w:rsidRPr="0032608A">
        <w:rPr>
          <w:rFonts w:ascii="Calibri" w:hAnsi="Calibri" w:cs="Calibri"/>
          <w:bCs/>
          <w:i/>
          <w:iCs/>
          <w:sz w:val="22"/>
          <w:szCs w:val="22"/>
        </w:rPr>
        <w:t>salvo</w:t>
      </w:r>
      <w:r w:rsidR="00607B89" w:rsidRPr="0032608A">
        <w:rPr>
          <w:rFonts w:ascii="Calibri" w:hAnsi="Calibri" w:cs="Calibri"/>
          <w:sz w:val="22"/>
          <w:szCs w:val="22"/>
        </w:rPr>
        <w:t xml:space="preserve"> </w:t>
      </w:r>
      <w:r>
        <w:rPr>
          <w:rFonts w:ascii="Calibri" w:hAnsi="Calibri" w:cs="Calibri"/>
          <w:sz w:val="22"/>
          <w:szCs w:val="22"/>
        </w:rPr>
        <w:t xml:space="preserve">cuando </w:t>
      </w:r>
      <w:r w:rsidR="00607B89" w:rsidRPr="0032608A">
        <w:rPr>
          <w:rFonts w:ascii="Calibri" w:hAnsi="Calibri" w:cs="Calibri"/>
          <w:sz w:val="22"/>
          <w:szCs w:val="22"/>
        </w:rPr>
        <w:t xml:space="preserve"> es sucedáne</w:t>
      </w:r>
      <w:r>
        <w:rPr>
          <w:rFonts w:ascii="Calibri" w:hAnsi="Calibri" w:cs="Calibri"/>
          <w:sz w:val="22"/>
          <w:szCs w:val="22"/>
        </w:rPr>
        <w:t>a</w:t>
      </w:r>
      <w:r w:rsidR="00607B89" w:rsidRPr="0032608A">
        <w:rPr>
          <w:rFonts w:ascii="Calibri" w:hAnsi="Calibri" w:cs="Calibri"/>
          <w:sz w:val="22"/>
          <w:szCs w:val="22"/>
        </w:rPr>
        <w:t xml:space="preserve"> de </w:t>
      </w:r>
      <w:r w:rsidR="005D58A0" w:rsidRPr="0032608A">
        <w:rPr>
          <w:rFonts w:ascii="Calibri" w:hAnsi="Calibri" w:cs="Calibri"/>
          <w:sz w:val="22"/>
          <w:szCs w:val="22"/>
        </w:rPr>
        <w:t>otro asiento registral</w:t>
      </w:r>
    </w:p>
    <w:p w:rsidR="00607B89" w:rsidRPr="0032608A" w:rsidRDefault="00607B89" w:rsidP="0032608A">
      <w:pPr>
        <w:widowControl w:val="0"/>
        <w:ind w:left="681"/>
        <w:jc w:val="both"/>
        <w:rPr>
          <w:rFonts w:ascii="Calibri" w:hAnsi="Calibri" w:cs="Calibri"/>
          <w:sz w:val="22"/>
          <w:szCs w:val="22"/>
        </w:rPr>
      </w:pPr>
    </w:p>
    <w:p w:rsidR="00607B89" w:rsidRPr="0032608A" w:rsidRDefault="0032608A" w:rsidP="0032608A">
      <w:pPr>
        <w:widowControl w:val="0"/>
        <w:ind w:left="681"/>
        <w:jc w:val="both"/>
        <w:rPr>
          <w:rFonts w:ascii="Calibri" w:hAnsi="Calibri" w:cs="Calibri"/>
          <w:sz w:val="22"/>
          <w:szCs w:val="22"/>
        </w:rPr>
      </w:pPr>
      <w:r>
        <w:rPr>
          <w:rFonts w:ascii="Calibri" w:hAnsi="Calibri" w:cs="Calibri"/>
          <w:sz w:val="22"/>
          <w:szCs w:val="22"/>
        </w:rPr>
        <w:t>D</w:t>
      </w:r>
      <w:r w:rsidR="00607B89" w:rsidRPr="0032608A">
        <w:rPr>
          <w:rFonts w:ascii="Calibri" w:hAnsi="Calibri" w:cs="Calibri"/>
          <w:sz w:val="22"/>
          <w:szCs w:val="22"/>
        </w:rPr>
        <w:t>efinitivo</w:t>
      </w:r>
      <w:r>
        <w:rPr>
          <w:rFonts w:ascii="Calibri" w:hAnsi="Calibri" w:cs="Calibri"/>
          <w:sz w:val="22"/>
          <w:szCs w:val="22"/>
        </w:rPr>
        <w:t xml:space="preserve"> (</w:t>
      </w:r>
      <w:r w:rsidR="00607B89" w:rsidRPr="0032608A">
        <w:rPr>
          <w:rFonts w:ascii="Calibri" w:hAnsi="Calibri" w:cs="Calibri"/>
          <w:sz w:val="22"/>
          <w:szCs w:val="22"/>
        </w:rPr>
        <w:t>“duración indefinida”</w:t>
      </w:r>
      <w:r>
        <w:rPr>
          <w:rFonts w:ascii="Calibri" w:hAnsi="Calibri" w:cs="Calibri"/>
          <w:sz w:val="22"/>
          <w:szCs w:val="22"/>
        </w:rPr>
        <w:t>)</w:t>
      </w:r>
      <w:r w:rsidR="00607B89" w:rsidRPr="0032608A">
        <w:rPr>
          <w:rFonts w:ascii="Calibri" w:hAnsi="Calibri" w:cs="Calibri"/>
          <w:sz w:val="22"/>
          <w:szCs w:val="22"/>
        </w:rPr>
        <w:t xml:space="preserve">, excepto </w:t>
      </w:r>
      <w:r>
        <w:rPr>
          <w:rFonts w:ascii="Calibri" w:hAnsi="Calibri" w:cs="Calibri"/>
          <w:sz w:val="22"/>
          <w:szCs w:val="22"/>
        </w:rPr>
        <w:t>cuando</w:t>
      </w:r>
      <w:r w:rsidR="00607B89" w:rsidRPr="0032608A">
        <w:rPr>
          <w:rFonts w:ascii="Calibri" w:hAnsi="Calibri" w:cs="Calibri"/>
          <w:sz w:val="22"/>
          <w:szCs w:val="22"/>
        </w:rPr>
        <w:t xml:space="preserve"> es </w:t>
      </w:r>
      <w:r>
        <w:rPr>
          <w:rFonts w:ascii="Calibri" w:hAnsi="Calibri" w:cs="Calibri"/>
          <w:sz w:val="22"/>
          <w:szCs w:val="22"/>
        </w:rPr>
        <w:t xml:space="preserve"> </w:t>
      </w:r>
      <w:r w:rsidR="00607B89" w:rsidRPr="0032608A">
        <w:rPr>
          <w:rFonts w:ascii="Calibri" w:hAnsi="Calibri" w:cs="Calibri"/>
          <w:sz w:val="22"/>
          <w:szCs w:val="22"/>
        </w:rPr>
        <w:t>suced</w:t>
      </w:r>
      <w:r w:rsidR="00A44681" w:rsidRPr="0032608A">
        <w:rPr>
          <w:rFonts w:ascii="Calibri" w:hAnsi="Calibri" w:cs="Calibri"/>
          <w:sz w:val="22"/>
          <w:szCs w:val="22"/>
        </w:rPr>
        <w:t>á</w:t>
      </w:r>
      <w:r w:rsidR="00607B89" w:rsidRPr="0032608A">
        <w:rPr>
          <w:rFonts w:ascii="Calibri" w:hAnsi="Calibri" w:cs="Calibri"/>
          <w:sz w:val="22"/>
          <w:szCs w:val="22"/>
        </w:rPr>
        <w:t>ne</w:t>
      </w:r>
      <w:r>
        <w:rPr>
          <w:rFonts w:ascii="Calibri" w:hAnsi="Calibri" w:cs="Calibri"/>
          <w:sz w:val="22"/>
          <w:szCs w:val="22"/>
        </w:rPr>
        <w:t>a</w:t>
      </w:r>
      <w:r w:rsidR="00607B89" w:rsidRPr="0032608A">
        <w:rPr>
          <w:rFonts w:ascii="Calibri" w:hAnsi="Calibri" w:cs="Calibri"/>
          <w:sz w:val="22"/>
          <w:szCs w:val="22"/>
        </w:rPr>
        <w:t xml:space="preserve"> de una a</w:t>
      </w:r>
      <w:r>
        <w:rPr>
          <w:rFonts w:ascii="Calibri" w:hAnsi="Calibri" w:cs="Calibri"/>
          <w:sz w:val="22"/>
          <w:szCs w:val="22"/>
        </w:rPr>
        <w:t>p</w:t>
      </w:r>
    </w:p>
    <w:p w:rsidR="00607B89" w:rsidRPr="0032608A" w:rsidRDefault="00607B89" w:rsidP="0032608A">
      <w:pPr>
        <w:widowControl w:val="0"/>
        <w:ind w:left="681"/>
        <w:jc w:val="both"/>
        <w:rPr>
          <w:rFonts w:ascii="Calibri" w:hAnsi="Calibri" w:cs="Calibri"/>
          <w:sz w:val="22"/>
          <w:szCs w:val="22"/>
        </w:rPr>
      </w:pPr>
    </w:p>
    <w:p w:rsidR="00607B89" w:rsidRPr="0032608A" w:rsidRDefault="0032608A" w:rsidP="0032608A">
      <w:pPr>
        <w:widowControl w:val="0"/>
        <w:ind w:left="681"/>
        <w:jc w:val="both"/>
        <w:rPr>
          <w:rFonts w:ascii="Calibri" w:hAnsi="Calibri" w:cs="Calibri"/>
          <w:sz w:val="22"/>
          <w:szCs w:val="22"/>
        </w:rPr>
      </w:pPr>
      <w:r>
        <w:rPr>
          <w:rFonts w:ascii="Calibri" w:hAnsi="Calibri" w:cs="Calibri"/>
          <w:sz w:val="22"/>
          <w:szCs w:val="22"/>
        </w:rPr>
        <w:t>P</w:t>
      </w:r>
      <w:r w:rsidR="00607B89" w:rsidRPr="0032608A">
        <w:rPr>
          <w:rFonts w:ascii="Calibri" w:hAnsi="Calibri" w:cs="Calibri"/>
          <w:sz w:val="22"/>
          <w:szCs w:val="22"/>
        </w:rPr>
        <w:t>ositivo</w:t>
      </w:r>
      <w:r>
        <w:rPr>
          <w:rFonts w:ascii="Calibri" w:hAnsi="Calibri" w:cs="Calibri"/>
          <w:sz w:val="22"/>
          <w:szCs w:val="22"/>
        </w:rPr>
        <w:t xml:space="preserve"> (</w:t>
      </w:r>
      <w:r w:rsidR="00607B89" w:rsidRPr="0032608A">
        <w:rPr>
          <w:rFonts w:ascii="Calibri" w:hAnsi="Calibri" w:cs="Calibri"/>
          <w:sz w:val="22"/>
          <w:szCs w:val="22"/>
        </w:rPr>
        <w:t>salvo las de tipo cancelatorio</w:t>
      </w:r>
      <w:r>
        <w:rPr>
          <w:rFonts w:ascii="Calibri" w:hAnsi="Calibri" w:cs="Calibri"/>
          <w:sz w:val="22"/>
          <w:szCs w:val="22"/>
        </w:rPr>
        <w:t>)</w:t>
      </w:r>
      <w:r w:rsidR="00607B89" w:rsidRPr="0032608A">
        <w:rPr>
          <w:rFonts w:ascii="Calibri" w:hAnsi="Calibri" w:cs="Calibri"/>
          <w:sz w:val="22"/>
          <w:szCs w:val="22"/>
        </w:rPr>
        <w:t xml:space="preserve"> </w:t>
      </w:r>
    </w:p>
    <w:p w:rsidR="00607B89" w:rsidRPr="0032608A" w:rsidRDefault="00607B89" w:rsidP="0032608A">
      <w:pPr>
        <w:widowControl w:val="0"/>
        <w:ind w:left="681"/>
        <w:jc w:val="both"/>
        <w:rPr>
          <w:rFonts w:ascii="Calibri" w:hAnsi="Calibri" w:cs="Calibri"/>
          <w:sz w:val="22"/>
          <w:szCs w:val="22"/>
        </w:rPr>
      </w:pPr>
    </w:p>
    <w:p w:rsidR="00607B89" w:rsidRPr="0032608A" w:rsidRDefault="0032608A" w:rsidP="0032608A">
      <w:pPr>
        <w:widowControl w:val="0"/>
        <w:ind w:left="681"/>
        <w:jc w:val="both"/>
        <w:rPr>
          <w:rFonts w:ascii="Calibri" w:hAnsi="Calibri" w:cs="Calibri"/>
          <w:sz w:val="22"/>
          <w:szCs w:val="22"/>
        </w:rPr>
      </w:pPr>
      <w:r>
        <w:rPr>
          <w:rFonts w:ascii="Calibri" w:hAnsi="Calibri" w:cs="Calibri"/>
          <w:sz w:val="22"/>
          <w:szCs w:val="22"/>
        </w:rPr>
        <w:t>Se extiende</w:t>
      </w:r>
      <w:r w:rsidR="00607B89" w:rsidRPr="0032608A">
        <w:rPr>
          <w:rFonts w:ascii="Calibri" w:hAnsi="Calibri" w:cs="Calibri"/>
          <w:sz w:val="22"/>
          <w:szCs w:val="22"/>
        </w:rPr>
        <w:t xml:space="preserve"> </w:t>
      </w:r>
      <w:r>
        <w:rPr>
          <w:rFonts w:ascii="Calibri" w:hAnsi="Calibri" w:cs="Calibri"/>
          <w:sz w:val="22"/>
          <w:szCs w:val="22"/>
        </w:rPr>
        <w:t xml:space="preserve">“al margen”, </w:t>
      </w:r>
      <w:r w:rsidR="00607B89" w:rsidRPr="0032608A">
        <w:rPr>
          <w:rFonts w:ascii="Calibri" w:hAnsi="Calibri" w:cs="Calibri"/>
          <w:sz w:val="22"/>
          <w:szCs w:val="22"/>
        </w:rPr>
        <w:t>en la parte izquierda de los folios registrales, en el espacio especialmente reservado a ellas, excepto en el Libro Diario de Presentación que se extienden en la parte derecha.</w:t>
      </w:r>
    </w:p>
    <w:p w:rsidR="00607B89" w:rsidRPr="0032608A" w:rsidRDefault="00607B89" w:rsidP="0032608A">
      <w:pPr>
        <w:widowControl w:val="0"/>
        <w:jc w:val="both"/>
        <w:rPr>
          <w:rFonts w:ascii="Calibri" w:hAnsi="Calibri" w:cs="Calibri"/>
          <w:sz w:val="22"/>
          <w:szCs w:val="22"/>
        </w:rPr>
      </w:pPr>
    </w:p>
    <w:p w:rsidR="0032608A" w:rsidRPr="0032608A" w:rsidRDefault="0032608A" w:rsidP="0032608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 w:val="22"/>
          <w:szCs w:val="22"/>
        </w:rPr>
      </w:pPr>
    </w:p>
    <w:p w:rsidR="00941C40" w:rsidRPr="0032608A" w:rsidRDefault="00941C40" w:rsidP="0032608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 w:val="22"/>
          <w:szCs w:val="22"/>
          <w:bdr w:val="single" w:sz="4" w:space="0" w:color="auto"/>
        </w:rPr>
      </w:pPr>
      <w:r w:rsidRPr="0032608A">
        <w:rPr>
          <w:rFonts w:ascii="Calibri" w:hAnsi="Calibri" w:cs="Calibri"/>
          <w:b/>
          <w:bCs/>
          <w:sz w:val="22"/>
          <w:szCs w:val="22"/>
          <w:bdr w:val="single" w:sz="4" w:space="0" w:color="auto"/>
        </w:rPr>
        <w:t>CLASES Y EFECTOS</w:t>
      </w:r>
    </w:p>
    <w:p w:rsidR="00941C40" w:rsidRDefault="00941C40" w:rsidP="0032608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 w:val="22"/>
          <w:szCs w:val="22"/>
        </w:rPr>
      </w:pPr>
    </w:p>
    <w:p w:rsidR="00BC1848" w:rsidRDefault="00BC1848" w:rsidP="00BC1848">
      <w:pPr>
        <w:widowControl w:val="0"/>
        <w:jc w:val="both"/>
        <w:rPr>
          <w:rFonts w:ascii="Calibri" w:hAnsi="Calibri" w:cs="Calibri"/>
          <w:sz w:val="22"/>
          <w:szCs w:val="22"/>
        </w:rPr>
      </w:pPr>
      <w:r>
        <w:rPr>
          <w:rFonts w:ascii="Calibri" w:hAnsi="Calibri" w:cs="Calibri"/>
          <w:sz w:val="22"/>
          <w:szCs w:val="22"/>
        </w:rPr>
        <w:t xml:space="preserve">Según lo visto, las hay </w:t>
      </w:r>
    </w:p>
    <w:p w:rsidR="00BC1848" w:rsidRDefault="00BC1848" w:rsidP="00BC1848">
      <w:pPr>
        <w:widowControl w:val="0"/>
        <w:jc w:val="both"/>
        <w:rPr>
          <w:rFonts w:ascii="Calibri" w:hAnsi="Calibri" w:cs="Calibri"/>
          <w:sz w:val="22"/>
          <w:szCs w:val="22"/>
        </w:rPr>
      </w:pPr>
    </w:p>
    <w:p w:rsidR="00BC1848" w:rsidRDefault="00BC1848" w:rsidP="00BC1848">
      <w:pPr>
        <w:widowControl w:val="0"/>
        <w:ind w:left="708"/>
        <w:jc w:val="both"/>
        <w:rPr>
          <w:rFonts w:ascii="Calibri" w:hAnsi="Calibri" w:cs="Calibri"/>
          <w:b/>
          <w:bCs/>
          <w:sz w:val="22"/>
          <w:szCs w:val="22"/>
        </w:rPr>
      </w:pPr>
      <w:r>
        <w:rPr>
          <w:rFonts w:ascii="Calibri" w:hAnsi="Calibri" w:cs="Calibri"/>
          <w:sz w:val="22"/>
          <w:szCs w:val="22"/>
        </w:rPr>
        <w:t>A</w:t>
      </w:r>
      <w:r w:rsidRPr="0032608A">
        <w:rPr>
          <w:rFonts w:ascii="Calibri" w:hAnsi="Calibri" w:cs="Calibri"/>
          <w:sz w:val="22"/>
          <w:szCs w:val="22"/>
        </w:rPr>
        <w:t>ccesor</w:t>
      </w:r>
      <w:r>
        <w:rPr>
          <w:rFonts w:ascii="Calibri" w:hAnsi="Calibri" w:cs="Calibri"/>
          <w:sz w:val="22"/>
          <w:szCs w:val="22"/>
        </w:rPr>
        <w:t>ias/sucedáneas, Indefinidas/temporales, Positivas/negativas</w:t>
      </w:r>
    </w:p>
    <w:p w:rsidR="00BC1848" w:rsidRDefault="00BC1848" w:rsidP="00BC1848">
      <w:pPr>
        <w:widowControl w:val="0"/>
        <w:ind w:left="708"/>
        <w:jc w:val="both"/>
        <w:rPr>
          <w:rFonts w:ascii="Calibri" w:hAnsi="Calibri" w:cs="Calibri"/>
          <w:b/>
          <w:color w:val="548DD4"/>
          <w:sz w:val="22"/>
          <w:szCs w:val="22"/>
        </w:rPr>
      </w:pPr>
    </w:p>
    <w:p w:rsidR="00BC1848" w:rsidRDefault="00BC1848" w:rsidP="00BC1848">
      <w:pPr>
        <w:widowControl w:val="0"/>
        <w:ind w:left="708"/>
        <w:jc w:val="both"/>
        <w:rPr>
          <w:rFonts w:ascii="Calibri" w:hAnsi="Calibri" w:cs="Calibri"/>
          <w:sz w:val="22"/>
          <w:szCs w:val="22"/>
        </w:rPr>
      </w:pPr>
      <w:r w:rsidRPr="00CB08BE">
        <w:rPr>
          <w:rFonts w:ascii="Calibri" w:hAnsi="Calibri" w:cs="Calibri"/>
          <w:sz w:val="22"/>
          <w:szCs w:val="22"/>
        </w:rPr>
        <w:t>NM de asientos preparatorios (</w:t>
      </w:r>
      <w:r w:rsidRPr="0032608A">
        <w:rPr>
          <w:rFonts w:ascii="Calibri" w:hAnsi="Calibri" w:cs="Calibri"/>
          <w:sz w:val="22"/>
          <w:szCs w:val="22"/>
        </w:rPr>
        <w:t>las que se extienden en el Diario de Operaciones</w:t>
      </w:r>
      <w:r>
        <w:rPr>
          <w:rFonts w:ascii="Calibri" w:hAnsi="Calibri" w:cs="Calibri"/>
          <w:sz w:val="22"/>
          <w:szCs w:val="22"/>
        </w:rPr>
        <w:t xml:space="preserve">) y NM </w:t>
      </w:r>
      <w:r w:rsidRPr="00CB08BE">
        <w:rPr>
          <w:rFonts w:ascii="Calibri" w:hAnsi="Calibri" w:cs="Calibri"/>
          <w:sz w:val="22"/>
          <w:szCs w:val="22"/>
        </w:rPr>
        <w:t>de asientos principales (</w:t>
      </w:r>
      <w:r w:rsidRPr="0032608A">
        <w:rPr>
          <w:rFonts w:ascii="Calibri" w:hAnsi="Calibri" w:cs="Calibri"/>
          <w:sz w:val="22"/>
          <w:szCs w:val="22"/>
        </w:rPr>
        <w:t>las que se extienden en los libros de inscripciones</w:t>
      </w:r>
      <w:r>
        <w:rPr>
          <w:rFonts w:ascii="Calibri" w:hAnsi="Calibri" w:cs="Calibri"/>
          <w:sz w:val="22"/>
          <w:szCs w:val="22"/>
        </w:rPr>
        <w:t>)</w:t>
      </w:r>
    </w:p>
    <w:p w:rsidR="00BC1848" w:rsidRDefault="00BC1848" w:rsidP="0066427A">
      <w:pPr>
        <w:jc w:val="both"/>
        <w:rPr>
          <w:rFonts w:ascii="Calibri" w:hAnsi="Calibri" w:cs="Arial"/>
          <w:sz w:val="22"/>
          <w:szCs w:val="22"/>
        </w:rPr>
      </w:pPr>
    </w:p>
    <w:p w:rsidR="0066427A" w:rsidRPr="000B0D55" w:rsidRDefault="0066427A" w:rsidP="0066427A">
      <w:pPr>
        <w:jc w:val="both"/>
        <w:rPr>
          <w:rFonts w:ascii="Calibri" w:hAnsi="Calibri" w:cs="Arial"/>
          <w:sz w:val="22"/>
          <w:szCs w:val="22"/>
        </w:rPr>
      </w:pPr>
      <w:r w:rsidRPr="000B0D55">
        <w:rPr>
          <w:rFonts w:ascii="Calibri" w:hAnsi="Calibri" w:cs="Arial"/>
          <w:sz w:val="22"/>
          <w:szCs w:val="22"/>
        </w:rPr>
        <w:t xml:space="preserve">Por su origen: </w:t>
      </w:r>
    </w:p>
    <w:p w:rsidR="0066427A" w:rsidRPr="00493C0C" w:rsidRDefault="0066427A" w:rsidP="0066427A">
      <w:pPr>
        <w:jc w:val="both"/>
        <w:rPr>
          <w:rFonts w:ascii="Calibri" w:hAnsi="Calibri" w:cs="Arial"/>
          <w:sz w:val="22"/>
          <w:szCs w:val="22"/>
        </w:rPr>
      </w:pPr>
    </w:p>
    <w:p w:rsidR="0066427A" w:rsidRPr="00493C0C" w:rsidRDefault="0066427A" w:rsidP="0066427A">
      <w:pPr>
        <w:ind w:left="709"/>
        <w:jc w:val="both"/>
        <w:rPr>
          <w:rFonts w:ascii="Calibri" w:hAnsi="Calibri" w:cs="Arial"/>
          <w:sz w:val="22"/>
          <w:szCs w:val="22"/>
        </w:rPr>
      </w:pPr>
      <w:r w:rsidRPr="00493C0C">
        <w:rPr>
          <w:rFonts w:ascii="Calibri" w:hAnsi="Calibri" w:cs="Arial"/>
          <w:sz w:val="22"/>
          <w:szCs w:val="22"/>
        </w:rPr>
        <w:t>Voluntarias (a petición de parte)</w:t>
      </w:r>
    </w:p>
    <w:p w:rsidR="0066427A" w:rsidRPr="00493C0C" w:rsidRDefault="0066427A" w:rsidP="0066427A">
      <w:pPr>
        <w:ind w:left="709"/>
        <w:jc w:val="both"/>
        <w:rPr>
          <w:rFonts w:ascii="Calibri" w:hAnsi="Calibri" w:cs="Arial"/>
          <w:sz w:val="22"/>
          <w:szCs w:val="22"/>
        </w:rPr>
      </w:pPr>
      <w:r w:rsidRPr="00493C0C">
        <w:rPr>
          <w:rFonts w:ascii="Calibri" w:hAnsi="Calibri" w:cs="Arial"/>
          <w:sz w:val="22"/>
          <w:szCs w:val="22"/>
        </w:rPr>
        <w:t xml:space="preserve">De oficio (las impone la Ley, vg </w:t>
      </w:r>
      <w:r>
        <w:rPr>
          <w:rFonts w:ascii="Calibri" w:hAnsi="Calibri" w:cs="Arial"/>
          <w:sz w:val="22"/>
          <w:szCs w:val="22"/>
        </w:rPr>
        <w:t xml:space="preserve">por </w:t>
      </w:r>
      <w:r w:rsidRPr="002B48BA">
        <w:rPr>
          <w:rFonts w:ascii="Calibri" w:hAnsi="Calibri" w:cs="Arial"/>
          <w:sz w:val="22"/>
          <w:szCs w:val="22"/>
        </w:rPr>
        <w:t>caducidad de los asientos registrales</w:t>
      </w:r>
      <w:r w:rsidRPr="00493C0C">
        <w:rPr>
          <w:rFonts w:ascii="Calibri" w:hAnsi="Calibri" w:cs="Arial"/>
          <w:sz w:val="22"/>
          <w:szCs w:val="22"/>
        </w:rPr>
        <w:t>)</w:t>
      </w:r>
    </w:p>
    <w:p w:rsidR="0066427A" w:rsidRPr="00493C0C" w:rsidRDefault="0066427A" w:rsidP="0066427A">
      <w:pPr>
        <w:ind w:left="709"/>
        <w:jc w:val="both"/>
        <w:rPr>
          <w:rFonts w:ascii="Calibri" w:hAnsi="Calibri" w:cs="Arial"/>
          <w:sz w:val="22"/>
          <w:szCs w:val="22"/>
        </w:rPr>
      </w:pPr>
      <w:r w:rsidRPr="00493C0C">
        <w:rPr>
          <w:rFonts w:ascii="Calibri" w:hAnsi="Calibri" w:cs="Arial"/>
          <w:sz w:val="22"/>
          <w:szCs w:val="22"/>
        </w:rPr>
        <w:t xml:space="preserve">Judiciales/Administrativas (en virtud de mandamiento, vg  </w:t>
      </w:r>
      <w:r>
        <w:rPr>
          <w:rFonts w:ascii="Calibri" w:hAnsi="Calibri" w:cs="Arial"/>
          <w:sz w:val="22"/>
          <w:szCs w:val="22"/>
        </w:rPr>
        <w:t xml:space="preserve">de </w:t>
      </w:r>
      <w:r w:rsidRPr="00493C0C">
        <w:rPr>
          <w:rFonts w:ascii="Calibri" w:hAnsi="Calibri" w:cs="Arial"/>
          <w:sz w:val="22"/>
          <w:szCs w:val="22"/>
        </w:rPr>
        <w:t>embargo)</w:t>
      </w:r>
    </w:p>
    <w:p w:rsidR="0066427A" w:rsidRDefault="0066427A" w:rsidP="0066427A">
      <w:pPr>
        <w:widowControl w:val="0"/>
        <w:jc w:val="both"/>
        <w:rPr>
          <w:rFonts w:ascii="Calibri" w:hAnsi="Calibri" w:cs="Calibri"/>
          <w:sz w:val="22"/>
          <w:szCs w:val="22"/>
        </w:rPr>
      </w:pPr>
    </w:p>
    <w:p w:rsidR="00BC1848" w:rsidRDefault="00CB08BE" w:rsidP="00BC1848">
      <w:pPr>
        <w:widowControl w:val="0"/>
        <w:jc w:val="both"/>
        <w:rPr>
          <w:rFonts w:ascii="Calibri" w:hAnsi="Calibri" w:cs="Calibri"/>
          <w:sz w:val="22"/>
          <w:szCs w:val="22"/>
        </w:rPr>
      </w:pPr>
      <w:r w:rsidRPr="00BC1848">
        <w:rPr>
          <w:rFonts w:ascii="Calibri" w:hAnsi="Calibri" w:cs="Calibri"/>
          <w:sz w:val="22"/>
          <w:szCs w:val="22"/>
        </w:rPr>
        <w:t xml:space="preserve">Extensas/concisas... </w:t>
      </w:r>
    </w:p>
    <w:p w:rsidR="00BC1848" w:rsidRDefault="00BC1848" w:rsidP="00BC1848">
      <w:pPr>
        <w:widowControl w:val="0"/>
        <w:jc w:val="both"/>
        <w:rPr>
          <w:rFonts w:ascii="Calibri" w:hAnsi="Calibri" w:cs="Calibri"/>
          <w:sz w:val="22"/>
          <w:szCs w:val="22"/>
        </w:rPr>
      </w:pPr>
    </w:p>
    <w:p w:rsidR="007A78AD" w:rsidRPr="00BC1848" w:rsidRDefault="00BC1848" w:rsidP="00BC1848">
      <w:pPr>
        <w:widowControl w:val="0"/>
        <w:jc w:val="both"/>
        <w:rPr>
          <w:rFonts w:ascii="Calibri" w:hAnsi="Calibri" w:cs="Calibri"/>
          <w:sz w:val="22"/>
          <w:szCs w:val="22"/>
        </w:rPr>
      </w:pPr>
      <w:r w:rsidRPr="00BC1848">
        <w:rPr>
          <w:rFonts w:ascii="Calibri" w:hAnsi="Calibri" w:cs="Calibri"/>
          <w:sz w:val="22"/>
          <w:szCs w:val="22"/>
        </w:rPr>
        <w:t>NM materiales (si se refieren directamente a la relación jurídica contenida en el asiento principal) y formales (afectan tan sólo al propio asiento)</w:t>
      </w:r>
      <w:r>
        <w:rPr>
          <w:rFonts w:ascii="Calibri" w:hAnsi="Calibri" w:cs="Calibri"/>
          <w:sz w:val="22"/>
          <w:szCs w:val="22"/>
        </w:rPr>
        <w:t xml:space="preserve">. </w:t>
      </w:r>
      <w:r w:rsidR="00CB08BE" w:rsidRPr="00BC1848">
        <w:rPr>
          <w:rFonts w:ascii="Calibri" w:hAnsi="Calibri" w:cs="Calibri"/>
          <w:sz w:val="22"/>
          <w:szCs w:val="22"/>
        </w:rPr>
        <w:t xml:space="preserve">La </w:t>
      </w:r>
      <w:r w:rsidR="007A78AD" w:rsidRPr="00BC1848">
        <w:rPr>
          <w:rFonts w:ascii="Calibri" w:hAnsi="Calibri" w:cs="Calibri"/>
          <w:sz w:val="22"/>
          <w:szCs w:val="22"/>
        </w:rPr>
        <w:t>clasificaci</w:t>
      </w:r>
      <w:r w:rsidR="001B1607" w:rsidRPr="00BC1848">
        <w:rPr>
          <w:rFonts w:ascii="Calibri" w:hAnsi="Calibri" w:cs="Calibri"/>
          <w:sz w:val="22"/>
          <w:szCs w:val="22"/>
        </w:rPr>
        <w:t>ón má</w:t>
      </w:r>
      <w:r w:rsidR="007A78AD" w:rsidRPr="00BC1848">
        <w:rPr>
          <w:rFonts w:ascii="Calibri" w:hAnsi="Calibri" w:cs="Calibri"/>
          <w:sz w:val="22"/>
          <w:szCs w:val="22"/>
        </w:rPr>
        <w:t xml:space="preserve">s importante </w:t>
      </w:r>
      <w:r w:rsidR="00CB08BE" w:rsidRPr="00BC1848">
        <w:rPr>
          <w:rFonts w:ascii="Calibri" w:hAnsi="Calibri" w:cs="Calibri"/>
          <w:sz w:val="22"/>
          <w:szCs w:val="22"/>
        </w:rPr>
        <w:t>s</w:t>
      </w:r>
      <w:r w:rsidR="007A78AD" w:rsidRPr="00BC1848">
        <w:rPr>
          <w:rFonts w:ascii="Calibri" w:hAnsi="Calibri" w:cs="Calibri"/>
          <w:sz w:val="22"/>
          <w:szCs w:val="22"/>
        </w:rPr>
        <w:t>e refiere a su función</w:t>
      </w:r>
      <w:r w:rsidR="00CB08BE" w:rsidRPr="00BC1848">
        <w:rPr>
          <w:rFonts w:ascii="Calibri" w:hAnsi="Calibri" w:cs="Calibri"/>
          <w:sz w:val="22"/>
          <w:szCs w:val="22"/>
        </w:rPr>
        <w:t>,</w:t>
      </w:r>
      <w:r w:rsidR="007A78AD" w:rsidRPr="00BC1848">
        <w:rPr>
          <w:rFonts w:ascii="Calibri" w:hAnsi="Calibri" w:cs="Calibri"/>
          <w:sz w:val="22"/>
          <w:szCs w:val="22"/>
        </w:rPr>
        <w:t xml:space="preserve"> distinguiendo:</w:t>
      </w:r>
    </w:p>
    <w:p w:rsidR="00833271" w:rsidRPr="0032608A" w:rsidRDefault="00833271" w:rsidP="0032608A">
      <w:pPr>
        <w:widowControl w:val="0"/>
        <w:jc w:val="both"/>
        <w:rPr>
          <w:rFonts w:ascii="Calibri" w:hAnsi="Calibri" w:cs="Calibri"/>
          <w:b/>
          <w:sz w:val="22"/>
          <w:szCs w:val="22"/>
        </w:rPr>
      </w:pPr>
    </w:p>
    <w:p w:rsidR="00C10EAC" w:rsidRDefault="00C10EAC" w:rsidP="00CB08BE">
      <w:pPr>
        <w:widowControl w:val="0"/>
        <w:jc w:val="center"/>
        <w:rPr>
          <w:rFonts w:ascii="Calibri" w:hAnsi="Calibri" w:cs="Calibri"/>
          <w:b/>
          <w:color w:val="548DD4"/>
          <w:sz w:val="22"/>
          <w:szCs w:val="22"/>
        </w:rPr>
      </w:pPr>
    </w:p>
    <w:p w:rsidR="00CB08BE" w:rsidRPr="00CB08BE" w:rsidRDefault="00CB08BE" w:rsidP="00CB08BE">
      <w:pPr>
        <w:widowControl w:val="0"/>
        <w:jc w:val="center"/>
        <w:rPr>
          <w:rFonts w:ascii="Calibri" w:hAnsi="Calibri" w:cs="Calibri"/>
          <w:b/>
          <w:color w:val="548DD4"/>
          <w:sz w:val="22"/>
          <w:szCs w:val="22"/>
        </w:rPr>
      </w:pPr>
      <w:r w:rsidRPr="00CB08BE">
        <w:rPr>
          <w:rFonts w:ascii="Calibri" w:hAnsi="Calibri" w:cs="Calibri"/>
          <w:b/>
          <w:color w:val="548DD4"/>
          <w:sz w:val="22"/>
          <w:szCs w:val="22"/>
        </w:rPr>
        <w:t>NM DE RÉGIMEN INTERNO</w:t>
      </w:r>
      <w:r>
        <w:rPr>
          <w:rFonts w:ascii="Calibri" w:hAnsi="Calibri" w:cs="Calibri"/>
          <w:b/>
          <w:color w:val="548DD4"/>
          <w:sz w:val="22"/>
          <w:szCs w:val="22"/>
        </w:rPr>
        <w:t xml:space="preserve"> (de</w:t>
      </w:r>
      <w:r w:rsidRPr="00CB08BE">
        <w:rPr>
          <w:rFonts w:ascii="Calibri" w:hAnsi="Calibri" w:cs="Calibri"/>
          <w:b/>
          <w:color w:val="548DD4"/>
          <w:sz w:val="22"/>
          <w:szCs w:val="22"/>
        </w:rPr>
        <w:t xml:space="preserve"> OFICINA</w:t>
      </w:r>
      <w:r>
        <w:rPr>
          <w:rFonts w:ascii="Calibri" w:hAnsi="Calibri" w:cs="Calibri"/>
          <w:b/>
          <w:color w:val="548DD4"/>
          <w:sz w:val="22"/>
          <w:szCs w:val="22"/>
        </w:rPr>
        <w:t>)</w:t>
      </w:r>
    </w:p>
    <w:p w:rsidR="00CB08BE" w:rsidRDefault="00CB08BE" w:rsidP="0032608A">
      <w:pPr>
        <w:widowControl w:val="0"/>
        <w:ind w:left="738"/>
        <w:jc w:val="both"/>
        <w:rPr>
          <w:rFonts w:ascii="Calibri" w:hAnsi="Calibri" w:cs="Calibri"/>
          <w:b/>
          <w:i/>
          <w:color w:val="548DD4"/>
          <w:sz w:val="22"/>
          <w:szCs w:val="22"/>
        </w:rPr>
      </w:pPr>
    </w:p>
    <w:p w:rsidR="00CB08BE" w:rsidRPr="005A330E" w:rsidRDefault="00CB08BE" w:rsidP="00CB08BE">
      <w:pPr>
        <w:tabs>
          <w:tab w:val="right" w:pos="9666"/>
          <w:tab w:val="right" w:pos="10206"/>
        </w:tabs>
        <w:ind w:right="-15"/>
        <w:jc w:val="both"/>
        <w:rPr>
          <w:sz w:val="22"/>
        </w:rPr>
      </w:pPr>
      <w:r>
        <w:rPr>
          <w:rFonts w:ascii="Calibri" w:hAnsi="Calibri" w:cs="Calibri"/>
          <w:bCs/>
          <w:sz w:val="22"/>
          <w:szCs w:val="22"/>
        </w:rPr>
        <w:t>R</w:t>
      </w:r>
      <w:r w:rsidR="00607B89" w:rsidRPr="0032608A">
        <w:rPr>
          <w:rFonts w:ascii="Calibri" w:hAnsi="Calibri" w:cs="Calibri"/>
          <w:bCs/>
          <w:sz w:val="22"/>
          <w:szCs w:val="22"/>
        </w:rPr>
        <w:t>elaciona</w:t>
      </w:r>
      <w:r>
        <w:rPr>
          <w:rFonts w:ascii="Calibri" w:hAnsi="Calibri" w:cs="Calibri"/>
          <w:bCs/>
          <w:sz w:val="22"/>
          <w:szCs w:val="22"/>
        </w:rPr>
        <w:t>n</w:t>
      </w:r>
      <w:r w:rsidR="00607B89" w:rsidRPr="0032608A">
        <w:rPr>
          <w:rFonts w:ascii="Calibri" w:hAnsi="Calibri" w:cs="Calibri"/>
          <w:bCs/>
          <w:sz w:val="22"/>
          <w:szCs w:val="22"/>
        </w:rPr>
        <w:t xml:space="preserve"> unos asientos con otros, facilitando la llevanza del RP.  </w:t>
      </w:r>
      <w:r w:rsidRPr="005A330E">
        <w:rPr>
          <w:sz w:val="22"/>
        </w:rPr>
        <w:t>Carecen de valor jurídico propio</w:t>
      </w:r>
      <w:r>
        <w:rPr>
          <w:sz w:val="22"/>
        </w:rPr>
        <w:t xml:space="preserve"> y s</w:t>
      </w:r>
      <w:r w:rsidRPr="005A330E">
        <w:rPr>
          <w:sz w:val="22"/>
        </w:rPr>
        <w:t xml:space="preserve">e practican </w:t>
      </w:r>
      <w:r w:rsidR="00C10EAC" w:rsidRPr="005A330E">
        <w:rPr>
          <w:sz w:val="22"/>
        </w:rPr>
        <w:t xml:space="preserve">DE OFICIO </w:t>
      </w:r>
      <w:r w:rsidRPr="005A330E">
        <w:rPr>
          <w:sz w:val="22"/>
        </w:rPr>
        <w:t>por e</w:t>
      </w:r>
      <w:r w:rsidRPr="005A330E">
        <w:rPr>
          <w:bCs/>
          <w:sz w:val="22"/>
        </w:rPr>
        <w:t>l Registrador por imposición r</w:t>
      </w:r>
      <w:r w:rsidRPr="005A330E">
        <w:rPr>
          <w:bCs/>
          <w:sz w:val="22"/>
        </w:rPr>
        <w:t>e</w:t>
      </w:r>
      <w:r w:rsidRPr="005A330E">
        <w:rPr>
          <w:bCs/>
          <w:sz w:val="22"/>
        </w:rPr>
        <w:t>glamentaria.:</w:t>
      </w:r>
    </w:p>
    <w:p w:rsidR="00CB08BE" w:rsidRDefault="00CB08BE" w:rsidP="00CB08BE">
      <w:pPr>
        <w:widowControl w:val="0"/>
        <w:jc w:val="both"/>
        <w:rPr>
          <w:rFonts w:ascii="Calibri" w:hAnsi="Calibri" w:cs="Calibri"/>
          <w:bCs/>
          <w:sz w:val="22"/>
          <w:szCs w:val="22"/>
        </w:rPr>
      </w:pPr>
    </w:p>
    <w:p w:rsidR="00C10EAC" w:rsidRDefault="00CB08BE" w:rsidP="00671749">
      <w:pPr>
        <w:widowControl w:val="0"/>
        <w:jc w:val="both"/>
        <w:rPr>
          <w:rFonts w:ascii="Calibri" w:hAnsi="Calibri" w:cs="Calibri"/>
          <w:sz w:val="22"/>
          <w:szCs w:val="22"/>
        </w:rPr>
      </w:pPr>
      <w:r>
        <w:rPr>
          <w:rFonts w:ascii="Calibri" w:hAnsi="Calibri" w:cs="Calibri"/>
          <w:bCs/>
          <w:sz w:val="22"/>
          <w:szCs w:val="22"/>
        </w:rPr>
        <w:t>E</w:t>
      </w:r>
      <w:r w:rsidR="00607B89" w:rsidRPr="0032608A">
        <w:rPr>
          <w:rFonts w:ascii="Calibri" w:hAnsi="Calibri" w:cs="Calibri"/>
          <w:bCs/>
          <w:sz w:val="22"/>
          <w:szCs w:val="22"/>
        </w:rPr>
        <w:t>jemplo</w:t>
      </w:r>
      <w:r>
        <w:rPr>
          <w:rFonts w:ascii="Calibri" w:hAnsi="Calibri" w:cs="Calibri"/>
          <w:bCs/>
          <w:sz w:val="22"/>
          <w:szCs w:val="22"/>
        </w:rPr>
        <w:t xml:space="preserve">s, </w:t>
      </w:r>
      <w:r w:rsidR="00671749">
        <w:rPr>
          <w:rFonts w:ascii="Calibri" w:hAnsi="Calibri" w:cs="Calibri"/>
          <w:bCs/>
          <w:sz w:val="22"/>
          <w:szCs w:val="22"/>
        </w:rPr>
        <w:t>l</w:t>
      </w:r>
      <w:r>
        <w:rPr>
          <w:rFonts w:ascii="Calibri" w:hAnsi="Calibri" w:cs="Calibri"/>
          <w:bCs/>
          <w:sz w:val="22"/>
          <w:szCs w:val="22"/>
        </w:rPr>
        <w:t>a nota que s</w:t>
      </w:r>
      <w:r w:rsidR="00607B89" w:rsidRPr="0032608A">
        <w:rPr>
          <w:rFonts w:ascii="Calibri" w:hAnsi="Calibri" w:cs="Calibri"/>
          <w:sz w:val="22"/>
          <w:szCs w:val="22"/>
        </w:rPr>
        <w:t>e extiende al margen de</w:t>
      </w:r>
      <w:r w:rsidR="00C10EAC">
        <w:rPr>
          <w:rFonts w:ascii="Calibri" w:hAnsi="Calibri" w:cs="Calibri"/>
          <w:sz w:val="22"/>
          <w:szCs w:val="22"/>
        </w:rPr>
        <w:t xml:space="preserve"> </w:t>
      </w:r>
    </w:p>
    <w:p w:rsidR="00C10EAC" w:rsidRDefault="00C10EAC" w:rsidP="00C10EAC">
      <w:pPr>
        <w:widowControl w:val="0"/>
        <w:ind w:left="708"/>
        <w:jc w:val="both"/>
        <w:rPr>
          <w:rFonts w:ascii="Calibri" w:hAnsi="Calibri" w:cs="Calibri"/>
          <w:sz w:val="22"/>
          <w:szCs w:val="22"/>
        </w:rPr>
      </w:pPr>
    </w:p>
    <w:p w:rsidR="00607B89" w:rsidRPr="00C10EAC" w:rsidRDefault="00CB08BE" w:rsidP="00C10EAC">
      <w:pPr>
        <w:widowControl w:val="0"/>
        <w:ind w:left="1416"/>
        <w:jc w:val="both"/>
        <w:rPr>
          <w:rFonts w:ascii="Calibri" w:hAnsi="Calibri" w:cs="Calibri"/>
          <w:sz w:val="22"/>
          <w:szCs w:val="22"/>
        </w:rPr>
      </w:pPr>
      <w:r>
        <w:rPr>
          <w:rFonts w:ascii="Calibri" w:hAnsi="Calibri" w:cs="Calibri"/>
          <w:sz w:val="22"/>
          <w:szCs w:val="22"/>
        </w:rPr>
        <w:t>el</w:t>
      </w:r>
      <w:r w:rsidR="00607B89" w:rsidRPr="0032608A">
        <w:rPr>
          <w:rFonts w:ascii="Calibri" w:hAnsi="Calibri" w:cs="Calibri"/>
          <w:sz w:val="22"/>
          <w:szCs w:val="22"/>
        </w:rPr>
        <w:t xml:space="preserve"> asiento de </w:t>
      </w:r>
      <w:r w:rsidR="00607B89" w:rsidRPr="00C10EAC">
        <w:rPr>
          <w:rFonts w:ascii="Calibri" w:hAnsi="Calibri" w:cs="Calibri"/>
          <w:sz w:val="22"/>
          <w:szCs w:val="22"/>
        </w:rPr>
        <w:t>presentación</w:t>
      </w:r>
      <w:r w:rsidR="00C10EAC">
        <w:rPr>
          <w:rFonts w:ascii="Calibri" w:hAnsi="Calibri" w:cs="Calibri"/>
          <w:sz w:val="22"/>
          <w:szCs w:val="22"/>
        </w:rPr>
        <w:t xml:space="preserve"> </w:t>
      </w:r>
      <w:r w:rsidR="00607B89" w:rsidRPr="00C10EAC">
        <w:rPr>
          <w:rFonts w:ascii="Calibri" w:hAnsi="Calibri" w:cs="Calibri"/>
          <w:sz w:val="22"/>
          <w:szCs w:val="22"/>
        </w:rPr>
        <w:t>indicando el tomo</w:t>
      </w:r>
      <w:r w:rsidR="00C10EAC">
        <w:rPr>
          <w:rFonts w:ascii="Calibri" w:hAnsi="Calibri" w:cs="Calibri"/>
          <w:sz w:val="22"/>
          <w:szCs w:val="22"/>
        </w:rPr>
        <w:t>/</w:t>
      </w:r>
      <w:r w:rsidR="00607B89" w:rsidRPr="00C10EAC">
        <w:rPr>
          <w:rFonts w:ascii="Calibri" w:hAnsi="Calibri" w:cs="Calibri"/>
          <w:sz w:val="22"/>
          <w:szCs w:val="22"/>
        </w:rPr>
        <w:t>libro</w:t>
      </w:r>
      <w:r w:rsidR="00C10EAC">
        <w:rPr>
          <w:rFonts w:ascii="Calibri" w:hAnsi="Calibri" w:cs="Calibri"/>
          <w:sz w:val="22"/>
          <w:szCs w:val="22"/>
        </w:rPr>
        <w:t>/</w:t>
      </w:r>
      <w:r w:rsidR="00607B89" w:rsidRPr="00C10EAC">
        <w:rPr>
          <w:rFonts w:ascii="Calibri" w:hAnsi="Calibri" w:cs="Calibri"/>
          <w:sz w:val="22"/>
          <w:szCs w:val="22"/>
        </w:rPr>
        <w:t>folio en que se ha practicado el asiento procedente (250 LH)</w:t>
      </w:r>
    </w:p>
    <w:p w:rsidR="00C10EAC" w:rsidRDefault="00C10EAC" w:rsidP="00C10EAC">
      <w:pPr>
        <w:widowControl w:val="0"/>
        <w:overflowPunct/>
        <w:autoSpaceDE/>
        <w:autoSpaceDN/>
        <w:adjustRightInd/>
        <w:ind w:left="1806"/>
        <w:jc w:val="both"/>
        <w:textAlignment w:val="auto"/>
        <w:rPr>
          <w:rFonts w:ascii="Calibri" w:hAnsi="Calibri" w:cs="Calibri"/>
          <w:sz w:val="22"/>
          <w:szCs w:val="22"/>
        </w:rPr>
      </w:pPr>
    </w:p>
    <w:p w:rsidR="00607B89" w:rsidRPr="00C10EAC" w:rsidRDefault="00607B89" w:rsidP="00C10EAC">
      <w:pPr>
        <w:widowControl w:val="0"/>
        <w:ind w:left="1416"/>
        <w:jc w:val="both"/>
        <w:rPr>
          <w:rFonts w:ascii="Calibri" w:hAnsi="Calibri" w:cs="Calibri"/>
          <w:sz w:val="22"/>
          <w:szCs w:val="22"/>
        </w:rPr>
      </w:pPr>
      <w:r w:rsidRPr="00C10EAC">
        <w:rPr>
          <w:rFonts w:ascii="Calibri" w:hAnsi="Calibri" w:cs="Calibri"/>
          <w:sz w:val="22"/>
          <w:szCs w:val="22"/>
        </w:rPr>
        <w:t>la finca matriz</w:t>
      </w:r>
      <w:r w:rsidR="00CB08BE" w:rsidRPr="00C10EAC">
        <w:rPr>
          <w:rFonts w:ascii="Calibri" w:hAnsi="Calibri" w:cs="Calibri"/>
          <w:sz w:val="22"/>
          <w:szCs w:val="22"/>
        </w:rPr>
        <w:t xml:space="preserve"> (</w:t>
      </w:r>
      <w:r w:rsidRPr="00C10EAC">
        <w:rPr>
          <w:rFonts w:ascii="Calibri" w:hAnsi="Calibri" w:cs="Calibri"/>
          <w:sz w:val="22"/>
          <w:szCs w:val="22"/>
        </w:rPr>
        <w:t>caso de segregación</w:t>
      </w:r>
      <w:r w:rsidR="00CB08BE" w:rsidRPr="00C10EAC">
        <w:rPr>
          <w:rFonts w:ascii="Calibri" w:hAnsi="Calibri" w:cs="Calibri"/>
          <w:sz w:val="22"/>
          <w:szCs w:val="22"/>
        </w:rPr>
        <w:t>/</w:t>
      </w:r>
      <w:r w:rsidRPr="00C10EAC">
        <w:rPr>
          <w:rFonts w:ascii="Calibri" w:hAnsi="Calibri" w:cs="Calibri"/>
          <w:sz w:val="22"/>
          <w:szCs w:val="22"/>
        </w:rPr>
        <w:t xml:space="preserve"> agrupación</w:t>
      </w:r>
      <w:r w:rsidR="00CB08BE" w:rsidRPr="00C10EAC">
        <w:rPr>
          <w:rFonts w:ascii="Calibri" w:hAnsi="Calibri" w:cs="Calibri"/>
          <w:sz w:val="22"/>
          <w:szCs w:val="22"/>
        </w:rPr>
        <w:t>, 4</w:t>
      </w:r>
      <w:r w:rsidRPr="00C10EAC">
        <w:rPr>
          <w:rFonts w:ascii="Calibri" w:hAnsi="Calibri" w:cs="Calibri"/>
          <w:sz w:val="22"/>
          <w:szCs w:val="22"/>
        </w:rPr>
        <w:t>4 y ss RH)</w:t>
      </w:r>
    </w:p>
    <w:p w:rsidR="00C10EAC" w:rsidRDefault="00C10EAC" w:rsidP="00C10EAC">
      <w:pPr>
        <w:widowControl w:val="0"/>
        <w:ind w:left="1416"/>
        <w:jc w:val="both"/>
        <w:rPr>
          <w:rFonts w:ascii="Calibri" w:hAnsi="Calibri" w:cs="Calibri"/>
          <w:sz w:val="22"/>
          <w:szCs w:val="22"/>
        </w:rPr>
      </w:pPr>
    </w:p>
    <w:p w:rsidR="00607B89" w:rsidRPr="00C10EAC" w:rsidRDefault="00607B89" w:rsidP="00C10EAC">
      <w:pPr>
        <w:widowControl w:val="0"/>
        <w:ind w:left="1416"/>
        <w:jc w:val="both"/>
        <w:rPr>
          <w:rFonts w:ascii="Calibri" w:hAnsi="Calibri" w:cs="Calibri"/>
          <w:sz w:val="22"/>
          <w:szCs w:val="22"/>
        </w:rPr>
      </w:pPr>
      <w:r w:rsidRPr="00C10EAC">
        <w:rPr>
          <w:rFonts w:ascii="Calibri" w:hAnsi="Calibri" w:cs="Calibri"/>
          <w:sz w:val="22"/>
          <w:szCs w:val="22"/>
        </w:rPr>
        <w:t>el asiento cancelado (195 RH)</w:t>
      </w:r>
      <w:r w:rsidR="00CB08BE" w:rsidRPr="00C10EAC">
        <w:rPr>
          <w:rFonts w:ascii="Calibri" w:hAnsi="Calibri" w:cs="Calibri"/>
          <w:sz w:val="22"/>
          <w:szCs w:val="22"/>
        </w:rPr>
        <w:t xml:space="preserve"> o </w:t>
      </w:r>
      <w:r w:rsidRPr="00C10EAC">
        <w:rPr>
          <w:rFonts w:ascii="Calibri" w:hAnsi="Calibri" w:cs="Calibri"/>
          <w:sz w:val="22"/>
          <w:szCs w:val="22"/>
        </w:rPr>
        <w:t>rectificado (318 RH)</w:t>
      </w:r>
    </w:p>
    <w:p w:rsidR="00C10EAC" w:rsidRPr="00C10EAC" w:rsidRDefault="00C10EAC" w:rsidP="00C10EAC">
      <w:pPr>
        <w:widowControl w:val="0"/>
        <w:ind w:left="1416"/>
        <w:jc w:val="both"/>
        <w:rPr>
          <w:rFonts w:ascii="Calibri" w:hAnsi="Calibri" w:cs="Calibri"/>
          <w:sz w:val="22"/>
          <w:szCs w:val="22"/>
        </w:rPr>
      </w:pPr>
    </w:p>
    <w:p w:rsidR="00CB08BE" w:rsidRPr="0032608A" w:rsidRDefault="00CB08BE" w:rsidP="0032608A">
      <w:pPr>
        <w:widowControl w:val="0"/>
        <w:jc w:val="both"/>
        <w:rPr>
          <w:rFonts w:ascii="Calibri" w:hAnsi="Calibri" w:cs="Calibri"/>
          <w:sz w:val="22"/>
          <w:szCs w:val="22"/>
        </w:rPr>
      </w:pPr>
    </w:p>
    <w:p w:rsidR="00CB08BE" w:rsidRDefault="00CB08BE" w:rsidP="00CB08BE">
      <w:pPr>
        <w:widowControl w:val="0"/>
        <w:jc w:val="center"/>
        <w:rPr>
          <w:rFonts w:ascii="Calibri" w:hAnsi="Calibri" w:cs="Calibri"/>
          <w:b/>
          <w:color w:val="548DD4"/>
          <w:sz w:val="22"/>
          <w:szCs w:val="22"/>
        </w:rPr>
      </w:pPr>
      <w:r>
        <w:rPr>
          <w:rFonts w:ascii="Calibri" w:hAnsi="Calibri" w:cs="Calibri"/>
          <w:b/>
          <w:color w:val="548DD4"/>
          <w:sz w:val="22"/>
          <w:szCs w:val="22"/>
        </w:rPr>
        <w:t xml:space="preserve">NM </w:t>
      </w:r>
      <w:r w:rsidRPr="0032608A">
        <w:rPr>
          <w:rFonts w:ascii="Calibri" w:hAnsi="Calibri" w:cs="Calibri"/>
          <w:b/>
          <w:color w:val="548DD4"/>
          <w:sz w:val="22"/>
          <w:szCs w:val="22"/>
        </w:rPr>
        <w:t xml:space="preserve"> </w:t>
      </w:r>
      <w:r>
        <w:rPr>
          <w:rFonts w:ascii="Calibri" w:hAnsi="Calibri" w:cs="Calibri"/>
          <w:b/>
          <w:color w:val="548DD4"/>
          <w:sz w:val="22"/>
          <w:szCs w:val="22"/>
        </w:rPr>
        <w:t xml:space="preserve">de </w:t>
      </w:r>
      <w:r w:rsidRPr="00CB08BE">
        <w:rPr>
          <w:rFonts w:ascii="Calibri" w:hAnsi="Calibri" w:cs="Calibri"/>
          <w:b/>
          <w:color w:val="548DD4"/>
          <w:sz w:val="22"/>
          <w:szCs w:val="22"/>
        </w:rPr>
        <w:t xml:space="preserve"> MODIFICACIÓN JURÍDICA</w:t>
      </w:r>
      <w:r w:rsidRPr="0032608A">
        <w:rPr>
          <w:rFonts w:ascii="Calibri" w:hAnsi="Calibri" w:cs="Calibri"/>
          <w:b/>
          <w:color w:val="548DD4"/>
          <w:sz w:val="22"/>
          <w:szCs w:val="22"/>
        </w:rPr>
        <w:t xml:space="preserve"> </w:t>
      </w:r>
    </w:p>
    <w:p w:rsidR="00CB08BE" w:rsidRDefault="00CB08BE" w:rsidP="0032608A">
      <w:pPr>
        <w:widowControl w:val="0"/>
        <w:ind w:left="738"/>
        <w:jc w:val="both"/>
        <w:rPr>
          <w:rFonts w:ascii="Calibri" w:hAnsi="Calibri" w:cs="Calibri"/>
          <w:b/>
          <w:color w:val="548DD4"/>
          <w:sz w:val="22"/>
          <w:szCs w:val="22"/>
        </w:rPr>
      </w:pPr>
    </w:p>
    <w:p w:rsidR="00607B89" w:rsidRPr="0032608A" w:rsidRDefault="00C10EAC" w:rsidP="00C10EAC">
      <w:pPr>
        <w:widowControl w:val="0"/>
        <w:jc w:val="both"/>
        <w:rPr>
          <w:rFonts w:ascii="Calibri" w:hAnsi="Calibri" w:cs="Calibri"/>
          <w:bCs/>
          <w:sz w:val="22"/>
          <w:szCs w:val="22"/>
        </w:rPr>
      </w:pPr>
      <w:r>
        <w:rPr>
          <w:rFonts w:ascii="Calibri" w:hAnsi="Calibri" w:cs="Calibri"/>
          <w:bCs/>
          <w:sz w:val="22"/>
          <w:szCs w:val="22"/>
        </w:rPr>
        <w:t>Para</w:t>
      </w:r>
      <w:r w:rsidR="00607B89" w:rsidRPr="0032608A">
        <w:rPr>
          <w:rFonts w:ascii="Calibri" w:hAnsi="Calibri" w:cs="Calibri"/>
          <w:bCs/>
          <w:sz w:val="22"/>
          <w:szCs w:val="22"/>
        </w:rPr>
        <w:t xml:space="preserve"> consignar registralmente hechos</w:t>
      </w:r>
      <w:r>
        <w:rPr>
          <w:rFonts w:ascii="Calibri" w:hAnsi="Calibri" w:cs="Calibri"/>
          <w:bCs/>
          <w:sz w:val="22"/>
          <w:szCs w:val="22"/>
        </w:rPr>
        <w:t>/</w:t>
      </w:r>
      <w:r w:rsidR="00607B89" w:rsidRPr="0032608A">
        <w:rPr>
          <w:rFonts w:ascii="Calibri" w:hAnsi="Calibri" w:cs="Calibri"/>
          <w:bCs/>
          <w:sz w:val="22"/>
          <w:szCs w:val="22"/>
        </w:rPr>
        <w:t xml:space="preserve">circunstancias que modifican una situación jurídica ya registrada con anterioridad. Y aunque producen efectos jurídicos-reales, estos efectos </w:t>
      </w:r>
      <w:r>
        <w:rPr>
          <w:rFonts w:ascii="Calibri" w:hAnsi="Calibri" w:cs="Calibri"/>
          <w:bCs/>
          <w:sz w:val="22"/>
          <w:szCs w:val="22"/>
        </w:rPr>
        <w:t>NO</w:t>
      </w:r>
      <w:r w:rsidR="00607B89" w:rsidRPr="0032608A">
        <w:rPr>
          <w:rFonts w:ascii="Calibri" w:hAnsi="Calibri" w:cs="Calibri"/>
          <w:bCs/>
          <w:sz w:val="22"/>
          <w:szCs w:val="22"/>
        </w:rPr>
        <w:t xml:space="preserve"> son, a juicio del legislador, de la  envergadura suficiente como para provocar un asiento principal. </w:t>
      </w:r>
    </w:p>
    <w:p w:rsidR="00607B89" w:rsidRPr="0032608A" w:rsidRDefault="00607B89" w:rsidP="0032608A">
      <w:pPr>
        <w:pStyle w:val="Sangradetextonormal"/>
        <w:widowControl w:val="0"/>
        <w:ind w:firstLine="0"/>
        <w:rPr>
          <w:rFonts w:ascii="Calibri" w:hAnsi="Calibri" w:cs="Calibri"/>
          <w:sz w:val="22"/>
          <w:szCs w:val="22"/>
        </w:rPr>
      </w:pPr>
    </w:p>
    <w:p w:rsidR="00607B89" w:rsidRPr="0032608A" w:rsidRDefault="00607B89" w:rsidP="00C10EAC">
      <w:pPr>
        <w:pStyle w:val="Sangradetextonormal"/>
        <w:widowControl w:val="0"/>
        <w:ind w:firstLine="0"/>
        <w:rPr>
          <w:rFonts w:ascii="Calibri" w:hAnsi="Calibri" w:cs="Calibri"/>
          <w:sz w:val="22"/>
          <w:szCs w:val="22"/>
        </w:rPr>
      </w:pPr>
      <w:r w:rsidRPr="0032608A">
        <w:rPr>
          <w:rFonts w:ascii="Calibri" w:hAnsi="Calibri" w:cs="Calibri"/>
          <w:sz w:val="22"/>
          <w:szCs w:val="22"/>
        </w:rPr>
        <w:t>Se practican a instancia de parte interesada</w:t>
      </w:r>
      <w:r w:rsidR="00C10EAC">
        <w:rPr>
          <w:rFonts w:ascii="Calibri" w:hAnsi="Calibri" w:cs="Calibri"/>
          <w:sz w:val="22"/>
          <w:szCs w:val="22"/>
        </w:rPr>
        <w:t>. EJEMPLOS</w:t>
      </w:r>
      <w:r w:rsidRPr="0032608A">
        <w:rPr>
          <w:rFonts w:ascii="Calibri" w:hAnsi="Calibri" w:cs="Calibri"/>
          <w:sz w:val="22"/>
          <w:szCs w:val="22"/>
        </w:rPr>
        <w:t xml:space="preserve">: </w:t>
      </w:r>
    </w:p>
    <w:p w:rsidR="00607B89" w:rsidRPr="0032608A" w:rsidRDefault="00607B89" w:rsidP="0032608A">
      <w:pPr>
        <w:widowControl w:val="0"/>
        <w:jc w:val="both"/>
        <w:rPr>
          <w:rFonts w:ascii="Calibri" w:hAnsi="Calibri" w:cs="Calibri"/>
          <w:sz w:val="22"/>
          <w:szCs w:val="22"/>
        </w:rPr>
      </w:pPr>
    </w:p>
    <w:p w:rsidR="00607B89" w:rsidRDefault="00607B89" w:rsidP="00C10EAC">
      <w:pPr>
        <w:widowControl w:val="0"/>
        <w:overflowPunct/>
        <w:autoSpaceDE/>
        <w:autoSpaceDN/>
        <w:adjustRightInd/>
        <w:ind w:left="1074"/>
        <w:jc w:val="both"/>
        <w:textAlignment w:val="auto"/>
        <w:rPr>
          <w:rFonts w:ascii="Calibri" w:hAnsi="Calibri" w:cs="Calibri"/>
          <w:sz w:val="22"/>
          <w:szCs w:val="22"/>
        </w:rPr>
      </w:pPr>
      <w:r w:rsidRPr="0032608A">
        <w:rPr>
          <w:rFonts w:ascii="Calibri" w:hAnsi="Calibri" w:cs="Calibri"/>
          <w:sz w:val="22"/>
          <w:szCs w:val="22"/>
        </w:rPr>
        <w:t>23 LH</w:t>
      </w:r>
      <w:r w:rsidR="00C10EAC">
        <w:rPr>
          <w:rFonts w:ascii="Calibri" w:hAnsi="Calibri" w:cs="Calibri"/>
          <w:sz w:val="22"/>
          <w:szCs w:val="22"/>
        </w:rPr>
        <w:t xml:space="preserve">  </w:t>
      </w:r>
      <w:r w:rsidR="00C10EAC" w:rsidRPr="00227B14">
        <w:rPr>
          <w:rFonts w:ascii="Calibri" w:hAnsi="Calibri" w:cs="Calibri"/>
          <w:b/>
          <w:i/>
          <w:color w:val="808080"/>
          <w:sz w:val="22"/>
          <w:szCs w:val="22"/>
        </w:rPr>
        <w:t>El cumplimiento de las condiciones suspensivas, resolutorias o rescisorias de los actos o contratos inscritos, se hará constar en el Registro, bien por medio de una nota marginal, si se consuma la adquisición del derecho...</w:t>
      </w:r>
    </w:p>
    <w:p w:rsidR="00C10EAC" w:rsidRPr="0032608A" w:rsidRDefault="00C10EAC" w:rsidP="00C10EAC">
      <w:pPr>
        <w:widowControl w:val="0"/>
        <w:overflowPunct/>
        <w:autoSpaceDE/>
        <w:autoSpaceDN/>
        <w:adjustRightInd/>
        <w:ind w:left="1074"/>
        <w:jc w:val="both"/>
        <w:textAlignment w:val="auto"/>
        <w:rPr>
          <w:rFonts w:ascii="Calibri" w:hAnsi="Calibri" w:cs="Calibri"/>
          <w:sz w:val="22"/>
          <w:szCs w:val="22"/>
        </w:rPr>
      </w:pPr>
    </w:p>
    <w:p w:rsidR="007B609B" w:rsidRPr="00227B14" w:rsidRDefault="00C10EAC" w:rsidP="00671749">
      <w:pPr>
        <w:widowControl w:val="0"/>
        <w:overflowPunct/>
        <w:autoSpaceDE/>
        <w:autoSpaceDN/>
        <w:adjustRightInd/>
        <w:ind w:left="1074"/>
        <w:jc w:val="both"/>
        <w:textAlignment w:val="auto"/>
        <w:rPr>
          <w:rFonts w:ascii="Calibri" w:hAnsi="Calibri" w:cs="Calibri"/>
          <w:b/>
          <w:i/>
          <w:color w:val="808080"/>
          <w:sz w:val="22"/>
          <w:szCs w:val="22"/>
        </w:rPr>
      </w:pPr>
      <w:r>
        <w:rPr>
          <w:rFonts w:ascii="Calibri" w:hAnsi="Calibri" w:cs="Calibri"/>
          <w:sz w:val="22"/>
          <w:szCs w:val="22"/>
        </w:rPr>
        <w:t xml:space="preserve">141 LH </w:t>
      </w:r>
      <w:r w:rsidR="00671749">
        <w:rPr>
          <w:rFonts w:ascii="Calibri" w:hAnsi="Calibri" w:cs="Calibri"/>
          <w:sz w:val="22"/>
          <w:szCs w:val="22"/>
        </w:rPr>
        <w:t xml:space="preserve">(aceptación hipoteca unilateral)  + </w:t>
      </w:r>
      <w:r w:rsidR="007B609B" w:rsidRPr="005A330E">
        <w:rPr>
          <w:bCs/>
          <w:sz w:val="22"/>
        </w:rPr>
        <w:t>144 LH</w:t>
      </w:r>
      <w:r w:rsidR="00BC1848">
        <w:rPr>
          <w:bCs/>
          <w:sz w:val="22"/>
        </w:rPr>
        <w:t xml:space="preserve"> </w:t>
      </w:r>
      <w:r w:rsidR="00671749">
        <w:rPr>
          <w:bCs/>
          <w:sz w:val="22"/>
        </w:rPr>
        <w:t>(</w:t>
      </w:r>
      <w:r w:rsidR="007B609B">
        <w:rPr>
          <w:bCs/>
          <w:sz w:val="22"/>
        </w:rPr>
        <w:t xml:space="preserve">modificación de una </w:t>
      </w:r>
      <w:r w:rsidR="00BC1848">
        <w:rPr>
          <w:bCs/>
          <w:sz w:val="22"/>
        </w:rPr>
        <w:t xml:space="preserve"> obligación </w:t>
      </w:r>
      <w:r w:rsidR="007B609B">
        <w:rPr>
          <w:bCs/>
          <w:sz w:val="22"/>
        </w:rPr>
        <w:t>hipoteca</w:t>
      </w:r>
      <w:r w:rsidR="00BC1848">
        <w:rPr>
          <w:bCs/>
          <w:sz w:val="22"/>
        </w:rPr>
        <w:t>ria</w:t>
      </w:r>
      <w:r w:rsidR="00671749">
        <w:rPr>
          <w:bCs/>
          <w:sz w:val="22"/>
        </w:rPr>
        <w:t>)</w:t>
      </w:r>
      <w:r w:rsidR="007B609B">
        <w:rPr>
          <w:bCs/>
          <w:sz w:val="22"/>
        </w:rPr>
        <w:t xml:space="preserve">  </w:t>
      </w:r>
    </w:p>
    <w:p w:rsidR="007B609B" w:rsidRDefault="007B609B" w:rsidP="00C10EAC">
      <w:pPr>
        <w:widowControl w:val="0"/>
        <w:overflowPunct/>
        <w:autoSpaceDE/>
        <w:autoSpaceDN/>
        <w:adjustRightInd/>
        <w:ind w:left="1074"/>
        <w:jc w:val="both"/>
        <w:textAlignment w:val="auto"/>
        <w:rPr>
          <w:rFonts w:ascii="Calibri" w:hAnsi="Calibri" w:cs="Calibri"/>
          <w:sz w:val="22"/>
          <w:szCs w:val="22"/>
        </w:rPr>
      </w:pPr>
    </w:p>
    <w:p w:rsidR="00607B89" w:rsidRPr="0032608A" w:rsidRDefault="00607B89" w:rsidP="007B609B">
      <w:pPr>
        <w:widowControl w:val="0"/>
        <w:overflowPunct/>
        <w:autoSpaceDE/>
        <w:autoSpaceDN/>
        <w:adjustRightInd/>
        <w:ind w:left="1040"/>
        <w:jc w:val="both"/>
        <w:textAlignment w:val="auto"/>
        <w:rPr>
          <w:rFonts w:ascii="Calibri" w:hAnsi="Calibri" w:cs="Calibri"/>
          <w:sz w:val="22"/>
          <w:szCs w:val="22"/>
        </w:rPr>
      </w:pPr>
      <w:r w:rsidRPr="0032608A">
        <w:rPr>
          <w:rFonts w:ascii="Calibri" w:hAnsi="Calibri" w:cs="Calibri"/>
          <w:sz w:val="22"/>
          <w:szCs w:val="22"/>
        </w:rPr>
        <w:t xml:space="preserve">Las que anuncian la </w:t>
      </w:r>
      <w:r w:rsidRPr="007B609B">
        <w:rPr>
          <w:rFonts w:ascii="Calibri" w:hAnsi="Calibri" w:cs="Calibri"/>
          <w:sz w:val="22"/>
          <w:szCs w:val="22"/>
          <w:u w:val="single"/>
        </w:rPr>
        <w:t>iniciación</w:t>
      </w:r>
      <w:r w:rsidRPr="0032608A">
        <w:rPr>
          <w:rFonts w:ascii="Calibri" w:hAnsi="Calibri" w:cs="Calibri"/>
          <w:sz w:val="22"/>
          <w:szCs w:val="22"/>
        </w:rPr>
        <w:t xml:space="preserve"> de un procedimiento de </w:t>
      </w:r>
      <w:r w:rsidR="007B609B" w:rsidRPr="0032608A">
        <w:rPr>
          <w:rFonts w:ascii="Calibri" w:hAnsi="Calibri" w:cs="Calibri"/>
          <w:sz w:val="22"/>
          <w:szCs w:val="22"/>
        </w:rPr>
        <w:t>EJECUCIÓN</w:t>
      </w:r>
      <w:r w:rsidRPr="0032608A">
        <w:rPr>
          <w:rFonts w:ascii="Calibri" w:hAnsi="Calibri" w:cs="Calibri"/>
          <w:sz w:val="22"/>
          <w:szCs w:val="22"/>
        </w:rPr>
        <w:t xml:space="preserve"> (arts  656 y 688 LEC)</w:t>
      </w:r>
      <w:r w:rsidR="007B609B">
        <w:rPr>
          <w:rFonts w:ascii="Calibri" w:hAnsi="Calibri" w:cs="Calibri"/>
          <w:sz w:val="22"/>
          <w:szCs w:val="22"/>
        </w:rPr>
        <w:t>,</w:t>
      </w:r>
      <w:r w:rsidRPr="0032608A">
        <w:rPr>
          <w:rFonts w:ascii="Calibri" w:hAnsi="Calibri" w:cs="Calibri"/>
          <w:sz w:val="22"/>
          <w:szCs w:val="22"/>
        </w:rPr>
        <w:t xml:space="preserve"> la iniciación de la </w:t>
      </w:r>
      <w:r w:rsidRPr="007B609B">
        <w:rPr>
          <w:rFonts w:ascii="Calibri" w:hAnsi="Calibri" w:cs="Calibri"/>
          <w:sz w:val="22"/>
          <w:szCs w:val="22"/>
          <w:u w:val="single"/>
        </w:rPr>
        <w:t>venta extrajudicial</w:t>
      </w:r>
      <w:r w:rsidRPr="0032608A">
        <w:rPr>
          <w:rFonts w:ascii="Calibri" w:hAnsi="Calibri" w:cs="Calibri"/>
          <w:sz w:val="22"/>
          <w:szCs w:val="22"/>
        </w:rPr>
        <w:t xml:space="preserve"> de la finca hipotecada (236 RH)</w:t>
      </w:r>
      <w:r w:rsidR="007B609B">
        <w:rPr>
          <w:rFonts w:ascii="Calibri" w:hAnsi="Calibri" w:cs="Calibri"/>
          <w:sz w:val="22"/>
          <w:szCs w:val="22"/>
        </w:rPr>
        <w:t xml:space="preserve">, </w:t>
      </w:r>
      <w:r w:rsidRPr="0032608A">
        <w:rPr>
          <w:rFonts w:ascii="Calibri" w:hAnsi="Calibri" w:cs="Calibri"/>
          <w:sz w:val="22"/>
          <w:szCs w:val="22"/>
        </w:rPr>
        <w:t xml:space="preserve">el </w:t>
      </w:r>
      <w:r w:rsidRPr="007B609B">
        <w:rPr>
          <w:rFonts w:ascii="Calibri" w:hAnsi="Calibri" w:cs="Calibri"/>
          <w:sz w:val="22"/>
          <w:szCs w:val="22"/>
          <w:u w:val="single"/>
        </w:rPr>
        <w:t>cambio de domicilio del deudor</w:t>
      </w:r>
      <w:r w:rsidRPr="0032608A">
        <w:rPr>
          <w:rFonts w:ascii="Calibri" w:hAnsi="Calibri" w:cs="Calibri"/>
          <w:sz w:val="22"/>
          <w:szCs w:val="22"/>
        </w:rPr>
        <w:t xml:space="preserve"> hipotecario (art 683 LEC)</w:t>
      </w:r>
      <w:r w:rsidR="007B609B">
        <w:rPr>
          <w:rFonts w:ascii="Calibri" w:hAnsi="Calibri" w:cs="Calibri"/>
          <w:sz w:val="22"/>
          <w:szCs w:val="22"/>
        </w:rPr>
        <w:t xml:space="preserve"> o la </w:t>
      </w:r>
      <w:r w:rsidR="007B609B" w:rsidRPr="007B609B">
        <w:rPr>
          <w:rFonts w:ascii="Calibri" w:hAnsi="Calibri" w:cs="Calibri"/>
          <w:sz w:val="22"/>
          <w:szCs w:val="22"/>
          <w:u w:val="single"/>
        </w:rPr>
        <w:t>subrogación</w:t>
      </w:r>
      <w:r w:rsidR="007B609B" w:rsidRPr="0032608A">
        <w:rPr>
          <w:rFonts w:ascii="Calibri" w:hAnsi="Calibri" w:cs="Calibri"/>
          <w:sz w:val="22"/>
          <w:szCs w:val="22"/>
        </w:rPr>
        <w:t xml:space="preserve"> </w:t>
      </w:r>
      <w:r w:rsidR="007B609B">
        <w:rPr>
          <w:rFonts w:ascii="Calibri" w:hAnsi="Calibri" w:cs="Calibri"/>
          <w:sz w:val="22"/>
          <w:szCs w:val="22"/>
        </w:rPr>
        <w:t>(</w:t>
      </w:r>
      <w:r w:rsidR="007B609B" w:rsidRPr="0032608A">
        <w:rPr>
          <w:rFonts w:ascii="Calibri" w:hAnsi="Calibri" w:cs="Calibri"/>
          <w:sz w:val="22"/>
          <w:szCs w:val="22"/>
        </w:rPr>
        <w:t>cambio de acreedor de un préstamo hipotecario</w:t>
      </w:r>
      <w:r w:rsidR="008A3017">
        <w:rPr>
          <w:rFonts w:ascii="Calibri" w:hAnsi="Calibri" w:cs="Calibri"/>
          <w:sz w:val="22"/>
          <w:szCs w:val="22"/>
        </w:rPr>
        <w:t>, Ley 2/1994</w:t>
      </w:r>
      <w:r w:rsidR="007B609B">
        <w:rPr>
          <w:rFonts w:ascii="Calibri" w:hAnsi="Calibri" w:cs="Calibri"/>
          <w:sz w:val="22"/>
          <w:szCs w:val="22"/>
        </w:rPr>
        <w:t>)</w:t>
      </w:r>
      <w:r w:rsidRPr="0032608A">
        <w:rPr>
          <w:rFonts w:ascii="Calibri" w:hAnsi="Calibri" w:cs="Calibri"/>
          <w:sz w:val="22"/>
          <w:szCs w:val="22"/>
        </w:rPr>
        <w:t>.</w:t>
      </w:r>
    </w:p>
    <w:p w:rsidR="007B609B" w:rsidRDefault="007B609B" w:rsidP="00C10EAC">
      <w:pPr>
        <w:widowControl w:val="0"/>
        <w:overflowPunct/>
        <w:autoSpaceDE/>
        <w:autoSpaceDN/>
        <w:adjustRightInd/>
        <w:ind w:left="1074"/>
        <w:jc w:val="both"/>
        <w:textAlignment w:val="auto"/>
        <w:rPr>
          <w:rFonts w:ascii="Calibri" w:hAnsi="Calibri" w:cs="Calibri"/>
          <w:sz w:val="22"/>
          <w:szCs w:val="22"/>
        </w:rPr>
      </w:pPr>
    </w:p>
    <w:p w:rsidR="00607B89" w:rsidRDefault="00607B89" w:rsidP="00C10EAC">
      <w:pPr>
        <w:widowControl w:val="0"/>
        <w:overflowPunct/>
        <w:autoSpaceDE/>
        <w:autoSpaceDN/>
        <w:adjustRightInd/>
        <w:ind w:left="1074"/>
        <w:jc w:val="both"/>
        <w:textAlignment w:val="auto"/>
        <w:rPr>
          <w:rFonts w:ascii="Calibri" w:hAnsi="Calibri" w:cs="Calibri"/>
          <w:sz w:val="22"/>
          <w:szCs w:val="22"/>
        </w:rPr>
      </w:pPr>
      <w:r w:rsidRPr="0032608A">
        <w:rPr>
          <w:rFonts w:ascii="Calibri" w:hAnsi="Calibri" w:cs="Calibri"/>
          <w:sz w:val="22"/>
          <w:szCs w:val="22"/>
        </w:rPr>
        <w:t>La que refleja la terminación de una obra en construcción</w:t>
      </w:r>
      <w:r w:rsidR="007B609B">
        <w:rPr>
          <w:rFonts w:ascii="Calibri" w:hAnsi="Calibri" w:cs="Calibri"/>
          <w:sz w:val="22"/>
          <w:szCs w:val="22"/>
        </w:rPr>
        <w:t xml:space="preserve"> y otras </w:t>
      </w:r>
      <w:r w:rsidR="001A0BF7">
        <w:rPr>
          <w:rFonts w:ascii="Calibri" w:hAnsi="Calibri" w:cs="Calibri"/>
          <w:sz w:val="22"/>
          <w:szCs w:val="22"/>
        </w:rPr>
        <w:t>URBANÍSTICAS</w:t>
      </w:r>
      <w:r w:rsidR="007B609B">
        <w:rPr>
          <w:rFonts w:ascii="Calibri" w:hAnsi="Calibri" w:cs="Calibri"/>
          <w:sz w:val="22"/>
          <w:szCs w:val="22"/>
        </w:rPr>
        <w:t xml:space="preserve"> </w:t>
      </w:r>
    </w:p>
    <w:p w:rsidR="00FC02A7" w:rsidRDefault="00FC02A7" w:rsidP="00C10EAC">
      <w:pPr>
        <w:widowControl w:val="0"/>
        <w:overflowPunct/>
        <w:autoSpaceDE/>
        <w:autoSpaceDN/>
        <w:adjustRightInd/>
        <w:ind w:left="1074"/>
        <w:jc w:val="both"/>
        <w:textAlignment w:val="auto"/>
        <w:rPr>
          <w:rFonts w:ascii="Calibri" w:hAnsi="Calibri" w:cs="Calibri"/>
          <w:sz w:val="22"/>
          <w:szCs w:val="22"/>
        </w:rPr>
      </w:pPr>
    </w:p>
    <w:p w:rsidR="00FC02A7" w:rsidRPr="001A0BF7" w:rsidRDefault="00FC02A7" w:rsidP="00671749">
      <w:pPr>
        <w:widowControl w:val="0"/>
        <w:overflowPunct/>
        <w:autoSpaceDE/>
        <w:autoSpaceDN/>
        <w:adjustRightInd/>
        <w:ind w:left="1416"/>
        <w:jc w:val="both"/>
        <w:textAlignment w:val="auto"/>
        <w:rPr>
          <w:rFonts w:ascii="Calibri" w:hAnsi="Calibri" w:cs="Calibri"/>
          <w:sz w:val="22"/>
          <w:szCs w:val="22"/>
        </w:rPr>
      </w:pPr>
      <w:r>
        <w:rPr>
          <w:rFonts w:ascii="Calibri" w:hAnsi="Calibri" w:cs="Calibri"/>
          <w:sz w:val="22"/>
          <w:szCs w:val="22"/>
        </w:rPr>
        <w:t xml:space="preserve">Hay sin embargo </w:t>
      </w:r>
      <w:r w:rsidRPr="0032608A">
        <w:rPr>
          <w:rFonts w:ascii="Calibri" w:hAnsi="Calibri" w:cs="Calibri"/>
          <w:sz w:val="22"/>
          <w:szCs w:val="22"/>
        </w:rPr>
        <w:t>autores</w:t>
      </w:r>
      <w:r>
        <w:rPr>
          <w:rFonts w:ascii="Calibri" w:hAnsi="Calibri" w:cs="Calibri"/>
          <w:sz w:val="22"/>
          <w:szCs w:val="22"/>
        </w:rPr>
        <w:t xml:space="preserve"> que diferencian un “cuarto” grupo de NM, </w:t>
      </w:r>
      <w:r w:rsidRPr="0032608A">
        <w:rPr>
          <w:rFonts w:ascii="Calibri" w:hAnsi="Calibri" w:cs="Calibri"/>
          <w:sz w:val="22"/>
          <w:szCs w:val="22"/>
        </w:rPr>
        <w:t xml:space="preserve">que denominan </w:t>
      </w:r>
      <w:r w:rsidRPr="001A0BF7">
        <w:rPr>
          <w:rFonts w:ascii="Calibri" w:hAnsi="Calibri" w:cs="Calibri"/>
          <w:b/>
          <w:sz w:val="22"/>
          <w:szCs w:val="22"/>
        </w:rPr>
        <w:t>NOTAS DE  MERA PUBLICIDAD ó NOTICIA</w:t>
      </w:r>
      <w:r w:rsidRPr="001A0BF7">
        <w:rPr>
          <w:rFonts w:ascii="Calibri" w:hAnsi="Calibri" w:cs="Calibri"/>
          <w:sz w:val="22"/>
          <w:szCs w:val="22"/>
        </w:rPr>
        <w:t xml:space="preserve"> (</w:t>
      </w:r>
      <w:r w:rsidR="001A0BF7">
        <w:rPr>
          <w:rFonts w:ascii="Calibri" w:hAnsi="Calibri" w:cs="Calibri"/>
          <w:sz w:val="22"/>
          <w:szCs w:val="22"/>
        </w:rPr>
        <w:t>que</w:t>
      </w:r>
      <w:r w:rsidRPr="0032608A">
        <w:rPr>
          <w:rFonts w:ascii="Calibri" w:hAnsi="Calibri" w:cs="Calibri"/>
          <w:sz w:val="22"/>
          <w:szCs w:val="22"/>
        </w:rPr>
        <w:t xml:space="preserve"> </w:t>
      </w:r>
      <w:r w:rsidR="001A0BF7">
        <w:rPr>
          <w:rFonts w:ascii="Calibri" w:hAnsi="Calibri" w:cs="Calibri"/>
          <w:sz w:val="22"/>
          <w:szCs w:val="22"/>
        </w:rPr>
        <w:t>en realidad NO</w:t>
      </w:r>
      <w:r w:rsidRPr="0032608A">
        <w:rPr>
          <w:rFonts w:ascii="Calibri" w:hAnsi="Calibri" w:cs="Calibri"/>
          <w:sz w:val="22"/>
          <w:szCs w:val="22"/>
        </w:rPr>
        <w:t xml:space="preserve"> producen ningún efecto jurídico </w:t>
      </w:r>
      <w:r w:rsidR="001A0BF7">
        <w:rPr>
          <w:rFonts w:ascii="Calibri" w:hAnsi="Calibri" w:cs="Calibri"/>
          <w:sz w:val="22"/>
          <w:szCs w:val="22"/>
        </w:rPr>
        <w:t xml:space="preserve">sino que </w:t>
      </w:r>
      <w:r w:rsidRPr="0032608A">
        <w:rPr>
          <w:rFonts w:ascii="Calibri" w:hAnsi="Calibri" w:cs="Calibri"/>
          <w:sz w:val="22"/>
          <w:szCs w:val="22"/>
        </w:rPr>
        <w:t>se limitan a dar publicidad</w:t>
      </w:r>
      <w:r w:rsidR="001A0BF7">
        <w:rPr>
          <w:rFonts w:ascii="Calibri" w:hAnsi="Calibri" w:cs="Calibri"/>
          <w:sz w:val="22"/>
          <w:szCs w:val="22"/>
        </w:rPr>
        <w:t>/</w:t>
      </w:r>
      <w:r w:rsidRPr="0032608A">
        <w:rPr>
          <w:rFonts w:ascii="Calibri" w:hAnsi="Calibri" w:cs="Calibri"/>
          <w:sz w:val="22"/>
          <w:szCs w:val="22"/>
        </w:rPr>
        <w:t>noticia de una determinada circunstancia</w:t>
      </w:r>
      <w:r w:rsidR="001A0BF7">
        <w:rPr>
          <w:rFonts w:ascii="Calibri" w:hAnsi="Calibri" w:cs="Calibri"/>
          <w:sz w:val="22"/>
          <w:szCs w:val="22"/>
        </w:rPr>
        <w:t xml:space="preserve">). Y </w:t>
      </w:r>
      <w:r w:rsidRPr="0032608A">
        <w:rPr>
          <w:rFonts w:ascii="Calibri" w:hAnsi="Calibri" w:cs="Calibri"/>
          <w:sz w:val="22"/>
          <w:szCs w:val="22"/>
        </w:rPr>
        <w:t>señalan como ejemplo</w:t>
      </w:r>
      <w:r w:rsidR="001A0BF7">
        <w:rPr>
          <w:rFonts w:ascii="Calibri" w:hAnsi="Calibri" w:cs="Calibri"/>
          <w:sz w:val="22"/>
          <w:szCs w:val="22"/>
        </w:rPr>
        <w:t>s</w:t>
      </w:r>
      <w:r w:rsidRPr="0032608A">
        <w:rPr>
          <w:rFonts w:ascii="Calibri" w:hAnsi="Calibri" w:cs="Calibri"/>
          <w:sz w:val="22"/>
          <w:szCs w:val="22"/>
        </w:rPr>
        <w:t xml:space="preserve"> las que da</w:t>
      </w:r>
      <w:r w:rsidR="001A0BF7">
        <w:rPr>
          <w:rFonts w:ascii="Calibri" w:hAnsi="Calibri" w:cs="Calibri"/>
          <w:sz w:val="22"/>
          <w:szCs w:val="22"/>
        </w:rPr>
        <w:t>n a</w:t>
      </w:r>
      <w:r w:rsidRPr="0032608A">
        <w:rPr>
          <w:rFonts w:ascii="Calibri" w:hAnsi="Calibri" w:cs="Calibri"/>
          <w:sz w:val="22"/>
          <w:szCs w:val="22"/>
        </w:rPr>
        <w:t xml:space="preserve"> conocer “</w:t>
      </w:r>
      <w:r w:rsidRPr="001A0BF7">
        <w:rPr>
          <w:rFonts w:ascii="Calibri" w:hAnsi="Calibri" w:cs="Calibri"/>
          <w:sz w:val="22"/>
          <w:szCs w:val="22"/>
        </w:rPr>
        <w:t>aspectos urbanísticos</w:t>
      </w:r>
      <w:r w:rsidR="001A0BF7">
        <w:rPr>
          <w:rFonts w:ascii="Calibri" w:hAnsi="Calibri" w:cs="Calibri"/>
          <w:sz w:val="22"/>
          <w:szCs w:val="22"/>
        </w:rPr>
        <w:t>,</w:t>
      </w:r>
      <w:r w:rsidRPr="001A0BF7">
        <w:rPr>
          <w:rFonts w:ascii="Calibri" w:hAnsi="Calibri" w:cs="Calibri"/>
          <w:sz w:val="22"/>
          <w:szCs w:val="22"/>
        </w:rPr>
        <w:t xml:space="preserve"> medioambientales</w:t>
      </w:r>
      <w:r w:rsidRPr="0032608A">
        <w:rPr>
          <w:rFonts w:ascii="Calibri" w:hAnsi="Calibri" w:cs="Calibri"/>
          <w:sz w:val="22"/>
          <w:szCs w:val="22"/>
        </w:rPr>
        <w:t>”</w:t>
      </w:r>
      <w:r w:rsidR="001A0BF7">
        <w:rPr>
          <w:rFonts w:ascii="Calibri" w:hAnsi="Calibri" w:cs="Calibri"/>
          <w:sz w:val="22"/>
          <w:szCs w:val="22"/>
        </w:rPr>
        <w:t xml:space="preserve">, vg  en el </w:t>
      </w:r>
      <w:r w:rsidRPr="0032608A">
        <w:rPr>
          <w:rFonts w:ascii="Calibri" w:hAnsi="Calibri" w:cs="Calibri"/>
          <w:sz w:val="22"/>
          <w:szCs w:val="22"/>
        </w:rPr>
        <w:t>RD 4 julio de 1997:</w:t>
      </w:r>
      <w:r w:rsidR="00671749">
        <w:rPr>
          <w:rFonts w:ascii="Calibri" w:hAnsi="Calibri" w:cs="Calibri"/>
          <w:sz w:val="22"/>
          <w:szCs w:val="22"/>
        </w:rPr>
        <w:t xml:space="preserve"> </w:t>
      </w:r>
      <w:r w:rsidRPr="001A0BF7">
        <w:rPr>
          <w:rFonts w:ascii="Calibri" w:hAnsi="Calibri" w:cs="Calibri"/>
          <w:sz w:val="22"/>
          <w:szCs w:val="22"/>
        </w:rPr>
        <w:t>Las que dan a conocer que se ha concedido una licencia</w:t>
      </w:r>
      <w:r w:rsidR="001A0BF7">
        <w:rPr>
          <w:rFonts w:ascii="Calibri" w:hAnsi="Calibri" w:cs="Calibri"/>
          <w:sz w:val="22"/>
          <w:szCs w:val="22"/>
        </w:rPr>
        <w:t>/u</w:t>
      </w:r>
      <w:r w:rsidR="00BC1848">
        <w:rPr>
          <w:rFonts w:ascii="Calibri" w:hAnsi="Calibri" w:cs="Calibri"/>
          <w:sz w:val="22"/>
          <w:szCs w:val="22"/>
        </w:rPr>
        <w:t>s</w:t>
      </w:r>
      <w:r w:rsidR="001A0BF7">
        <w:rPr>
          <w:rFonts w:ascii="Calibri" w:hAnsi="Calibri" w:cs="Calibri"/>
          <w:sz w:val="22"/>
          <w:szCs w:val="22"/>
        </w:rPr>
        <w:t>o</w:t>
      </w:r>
      <w:r w:rsidRPr="001A0BF7">
        <w:rPr>
          <w:rFonts w:ascii="Calibri" w:hAnsi="Calibri" w:cs="Calibri"/>
          <w:sz w:val="22"/>
          <w:szCs w:val="22"/>
        </w:rPr>
        <w:t xml:space="preserve"> provisional  (76)</w:t>
      </w:r>
    </w:p>
    <w:p w:rsidR="001A0BF7" w:rsidRDefault="001A0BF7" w:rsidP="001A0BF7">
      <w:pPr>
        <w:widowControl w:val="0"/>
        <w:overflowPunct/>
        <w:autoSpaceDE/>
        <w:autoSpaceDN/>
        <w:adjustRightInd/>
        <w:ind w:left="2124"/>
        <w:jc w:val="both"/>
        <w:textAlignment w:val="auto"/>
        <w:rPr>
          <w:rFonts w:ascii="Calibri" w:hAnsi="Calibri" w:cs="Calibri"/>
          <w:sz w:val="22"/>
          <w:szCs w:val="22"/>
        </w:rPr>
      </w:pPr>
    </w:p>
    <w:p w:rsidR="001B1607" w:rsidRPr="0032608A" w:rsidRDefault="001B1607" w:rsidP="0032608A">
      <w:pPr>
        <w:widowControl w:val="0"/>
        <w:jc w:val="both"/>
        <w:rPr>
          <w:rFonts w:ascii="Calibri" w:hAnsi="Calibri" w:cs="Calibri"/>
          <w:sz w:val="22"/>
          <w:szCs w:val="22"/>
        </w:rPr>
      </w:pPr>
    </w:p>
    <w:p w:rsidR="00CB08BE" w:rsidRDefault="00CB08BE" w:rsidP="00CB08BE">
      <w:pPr>
        <w:widowControl w:val="0"/>
        <w:ind w:left="738"/>
        <w:jc w:val="center"/>
        <w:rPr>
          <w:rFonts w:ascii="Calibri" w:hAnsi="Calibri" w:cs="Calibri"/>
          <w:b/>
          <w:color w:val="548DD4"/>
          <w:sz w:val="22"/>
          <w:szCs w:val="22"/>
        </w:rPr>
      </w:pPr>
      <w:r>
        <w:rPr>
          <w:rFonts w:ascii="Calibri" w:hAnsi="Calibri" w:cs="Calibri"/>
          <w:b/>
          <w:color w:val="548DD4"/>
          <w:sz w:val="22"/>
          <w:szCs w:val="22"/>
        </w:rPr>
        <w:t xml:space="preserve">NM </w:t>
      </w:r>
      <w:r w:rsidRPr="00CB08BE">
        <w:rPr>
          <w:rFonts w:ascii="Calibri" w:hAnsi="Calibri" w:cs="Calibri"/>
          <w:b/>
          <w:color w:val="548DD4"/>
          <w:sz w:val="22"/>
          <w:szCs w:val="22"/>
        </w:rPr>
        <w:t>SUCEDÁNEAS</w:t>
      </w:r>
      <w:r w:rsidR="00607B89" w:rsidRPr="00CB08BE">
        <w:rPr>
          <w:rFonts w:ascii="Calibri" w:hAnsi="Calibri" w:cs="Calibri"/>
          <w:b/>
          <w:color w:val="548DD4"/>
          <w:sz w:val="22"/>
          <w:szCs w:val="22"/>
        </w:rPr>
        <w:t xml:space="preserve"> de otros asientos registrales</w:t>
      </w:r>
    </w:p>
    <w:p w:rsidR="00CB08BE" w:rsidRDefault="00CB08BE" w:rsidP="0032608A">
      <w:pPr>
        <w:widowControl w:val="0"/>
        <w:ind w:left="738"/>
        <w:jc w:val="both"/>
        <w:rPr>
          <w:rFonts w:ascii="Calibri" w:hAnsi="Calibri" w:cs="Calibri"/>
          <w:b/>
          <w:color w:val="548DD4"/>
          <w:sz w:val="22"/>
          <w:szCs w:val="22"/>
        </w:rPr>
      </w:pPr>
    </w:p>
    <w:p w:rsidR="00833271" w:rsidRDefault="008A3017" w:rsidP="008A3017">
      <w:pPr>
        <w:widowControl w:val="0"/>
        <w:jc w:val="both"/>
        <w:rPr>
          <w:rFonts w:ascii="Calibri" w:hAnsi="Calibri" w:cs="Calibri"/>
          <w:bCs/>
          <w:sz w:val="22"/>
          <w:szCs w:val="22"/>
        </w:rPr>
      </w:pPr>
      <w:r>
        <w:rPr>
          <w:rFonts w:ascii="Calibri" w:hAnsi="Calibri" w:cs="Calibri"/>
          <w:sz w:val="22"/>
          <w:szCs w:val="22"/>
        </w:rPr>
        <w:t>H</w:t>
      </w:r>
      <w:r w:rsidR="00607B89" w:rsidRPr="0032608A">
        <w:rPr>
          <w:rFonts w:ascii="Calibri" w:hAnsi="Calibri" w:cs="Calibri"/>
          <w:bCs/>
          <w:sz w:val="22"/>
          <w:szCs w:val="22"/>
        </w:rPr>
        <w:t>acen las veces de verdaderas inscripciones</w:t>
      </w:r>
      <w:r>
        <w:rPr>
          <w:rFonts w:ascii="Calibri" w:hAnsi="Calibri" w:cs="Calibri"/>
          <w:bCs/>
          <w:sz w:val="22"/>
          <w:szCs w:val="22"/>
        </w:rPr>
        <w:t>/ap/</w:t>
      </w:r>
      <w:r w:rsidR="00607B89" w:rsidRPr="0032608A">
        <w:rPr>
          <w:rFonts w:ascii="Calibri" w:hAnsi="Calibri" w:cs="Calibri"/>
          <w:bCs/>
          <w:sz w:val="22"/>
          <w:szCs w:val="22"/>
        </w:rPr>
        <w:t xml:space="preserve">cancelaciones. </w:t>
      </w:r>
    </w:p>
    <w:p w:rsidR="008A3017" w:rsidRDefault="008A3017" w:rsidP="008A3017">
      <w:pPr>
        <w:widowControl w:val="0"/>
        <w:jc w:val="both"/>
        <w:rPr>
          <w:rFonts w:ascii="Calibri" w:hAnsi="Calibri" w:cs="Calibri"/>
          <w:bCs/>
          <w:sz w:val="22"/>
          <w:szCs w:val="22"/>
        </w:rPr>
      </w:pPr>
    </w:p>
    <w:p w:rsidR="008A3017" w:rsidRDefault="008A3017" w:rsidP="008A3017">
      <w:pPr>
        <w:widowControl w:val="0"/>
        <w:jc w:val="both"/>
        <w:rPr>
          <w:rFonts w:ascii="Calibri" w:hAnsi="Calibri" w:cs="Calibri"/>
          <w:bCs/>
          <w:sz w:val="22"/>
          <w:szCs w:val="22"/>
        </w:rPr>
      </w:pPr>
      <w:r>
        <w:rPr>
          <w:rFonts w:ascii="Calibri" w:hAnsi="Calibri" w:cs="Calibri"/>
          <w:bCs/>
          <w:sz w:val="22"/>
          <w:szCs w:val="22"/>
        </w:rPr>
        <w:t>Ejemplos. Hacen las veces de una</w:t>
      </w:r>
    </w:p>
    <w:p w:rsidR="008A3017" w:rsidRDefault="008A3017" w:rsidP="008A3017">
      <w:pPr>
        <w:widowControl w:val="0"/>
        <w:jc w:val="both"/>
        <w:rPr>
          <w:rFonts w:ascii="Calibri" w:hAnsi="Calibri" w:cs="Calibri"/>
          <w:bCs/>
          <w:sz w:val="22"/>
          <w:szCs w:val="22"/>
        </w:rPr>
      </w:pPr>
    </w:p>
    <w:p w:rsidR="008A3017" w:rsidRPr="008A3017" w:rsidRDefault="008A3017" w:rsidP="008A3017">
      <w:pPr>
        <w:widowControl w:val="0"/>
        <w:jc w:val="center"/>
        <w:rPr>
          <w:rFonts w:ascii="Calibri" w:hAnsi="Calibri" w:cs="Calibri"/>
          <w:bCs/>
          <w:sz w:val="22"/>
          <w:szCs w:val="22"/>
        </w:rPr>
      </w:pPr>
      <w:r>
        <w:rPr>
          <w:rFonts w:ascii="Calibri" w:hAnsi="Calibri" w:cs="Calibri"/>
          <w:i/>
          <w:sz w:val="22"/>
          <w:szCs w:val="22"/>
        </w:rPr>
        <w:t>(</w:t>
      </w:r>
      <w:r w:rsidR="00607B89" w:rsidRPr="0032608A">
        <w:rPr>
          <w:rFonts w:ascii="Calibri" w:hAnsi="Calibri" w:cs="Calibri"/>
          <w:i/>
          <w:sz w:val="22"/>
          <w:szCs w:val="22"/>
        </w:rPr>
        <w:t>inscripción</w:t>
      </w:r>
      <w:r>
        <w:rPr>
          <w:rFonts w:ascii="Calibri" w:hAnsi="Calibri" w:cs="Calibri"/>
          <w:i/>
          <w:sz w:val="22"/>
          <w:szCs w:val="22"/>
        </w:rPr>
        <w:t>)</w:t>
      </w:r>
    </w:p>
    <w:p w:rsidR="00607B89" w:rsidRPr="0032608A" w:rsidRDefault="00607B89" w:rsidP="008A3017">
      <w:pPr>
        <w:widowControl w:val="0"/>
        <w:overflowPunct/>
        <w:autoSpaceDE/>
        <w:autoSpaceDN/>
        <w:adjustRightInd/>
        <w:ind w:left="1098"/>
        <w:jc w:val="both"/>
        <w:textAlignment w:val="auto"/>
        <w:rPr>
          <w:rFonts w:ascii="Calibri" w:hAnsi="Calibri" w:cs="Calibri"/>
          <w:sz w:val="22"/>
          <w:szCs w:val="22"/>
        </w:rPr>
      </w:pPr>
    </w:p>
    <w:p w:rsidR="00607B89" w:rsidRPr="0032608A" w:rsidRDefault="00607B89" w:rsidP="00CF0014">
      <w:pPr>
        <w:widowControl w:val="0"/>
        <w:overflowPunct/>
        <w:autoSpaceDE/>
        <w:autoSpaceDN/>
        <w:adjustRightInd/>
        <w:ind w:left="1074"/>
        <w:jc w:val="both"/>
        <w:textAlignment w:val="auto"/>
        <w:rPr>
          <w:rFonts w:ascii="Calibri" w:hAnsi="Calibri" w:cs="Calibri"/>
          <w:i/>
          <w:sz w:val="22"/>
          <w:szCs w:val="22"/>
        </w:rPr>
      </w:pPr>
      <w:r w:rsidRPr="0032608A">
        <w:rPr>
          <w:rFonts w:ascii="Calibri" w:hAnsi="Calibri" w:cs="Calibri"/>
          <w:sz w:val="22"/>
          <w:szCs w:val="22"/>
        </w:rPr>
        <w:t xml:space="preserve">15 LH </w:t>
      </w:r>
      <w:r w:rsidR="00671749">
        <w:rPr>
          <w:rFonts w:ascii="Calibri" w:hAnsi="Calibri" w:cs="Calibri"/>
          <w:sz w:val="22"/>
          <w:szCs w:val="22"/>
        </w:rPr>
        <w:t>(afección legitimaria) + 15 RH (</w:t>
      </w:r>
      <w:r w:rsidR="00CF0014">
        <w:rPr>
          <w:rFonts w:ascii="Calibri" w:hAnsi="Calibri" w:cs="Calibri"/>
          <w:sz w:val="22"/>
          <w:szCs w:val="22"/>
        </w:rPr>
        <w:t>retorno arrendaticio)</w:t>
      </w:r>
    </w:p>
    <w:p w:rsidR="00607B89" w:rsidRDefault="008A3017" w:rsidP="00AD57C7">
      <w:pPr>
        <w:widowControl w:val="0"/>
        <w:jc w:val="center"/>
        <w:rPr>
          <w:rFonts w:ascii="Calibri" w:hAnsi="Calibri" w:cs="Calibri"/>
          <w:i/>
          <w:sz w:val="22"/>
          <w:szCs w:val="22"/>
        </w:rPr>
      </w:pPr>
      <w:r>
        <w:rPr>
          <w:rFonts w:ascii="Calibri" w:hAnsi="Calibri" w:cs="Calibri"/>
          <w:i/>
          <w:sz w:val="22"/>
          <w:szCs w:val="22"/>
        </w:rPr>
        <w:t>(ap)</w:t>
      </w:r>
    </w:p>
    <w:p w:rsidR="008A3017" w:rsidRPr="0032608A" w:rsidRDefault="008A3017" w:rsidP="008A3017">
      <w:pPr>
        <w:widowControl w:val="0"/>
        <w:overflowPunct/>
        <w:autoSpaceDE/>
        <w:autoSpaceDN/>
        <w:adjustRightInd/>
        <w:jc w:val="both"/>
        <w:textAlignment w:val="auto"/>
        <w:rPr>
          <w:rFonts w:ascii="Calibri" w:hAnsi="Calibri" w:cs="Calibri"/>
          <w:sz w:val="22"/>
          <w:szCs w:val="22"/>
        </w:rPr>
      </w:pPr>
    </w:p>
    <w:p w:rsidR="00607B89" w:rsidRPr="00AD57C7" w:rsidRDefault="00CF0014" w:rsidP="00AD57C7">
      <w:pPr>
        <w:widowControl w:val="0"/>
        <w:overflowPunct/>
        <w:autoSpaceDE/>
        <w:autoSpaceDN/>
        <w:adjustRightInd/>
        <w:ind w:left="1074"/>
        <w:jc w:val="both"/>
        <w:textAlignment w:val="auto"/>
        <w:rPr>
          <w:rFonts w:ascii="Calibri" w:hAnsi="Calibri" w:cs="Calibri"/>
          <w:sz w:val="22"/>
          <w:szCs w:val="22"/>
        </w:rPr>
      </w:pPr>
      <w:r>
        <w:rPr>
          <w:rFonts w:ascii="Calibri" w:hAnsi="Calibri" w:cs="Calibri"/>
          <w:sz w:val="22"/>
          <w:szCs w:val="22"/>
        </w:rPr>
        <w:t>D</w:t>
      </w:r>
      <w:r w:rsidR="00607B89" w:rsidRPr="00AD57C7">
        <w:rPr>
          <w:rFonts w:ascii="Calibri" w:hAnsi="Calibri" w:cs="Calibri"/>
          <w:sz w:val="22"/>
          <w:szCs w:val="22"/>
        </w:rPr>
        <w:t>oble inmatriculación (313 RH)</w:t>
      </w:r>
    </w:p>
    <w:p w:rsidR="008A3017" w:rsidRPr="00AD57C7" w:rsidRDefault="008A3017" w:rsidP="00AD57C7">
      <w:pPr>
        <w:widowControl w:val="0"/>
        <w:overflowPunct/>
        <w:autoSpaceDE/>
        <w:autoSpaceDN/>
        <w:adjustRightInd/>
        <w:ind w:left="1074"/>
        <w:jc w:val="both"/>
        <w:textAlignment w:val="auto"/>
        <w:rPr>
          <w:rFonts w:ascii="Calibri" w:hAnsi="Calibri" w:cs="Calibri"/>
          <w:sz w:val="22"/>
          <w:szCs w:val="22"/>
        </w:rPr>
      </w:pPr>
    </w:p>
    <w:p w:rsidR="008A3017" w:rsidRDefault="008A3017" w:rsidP="00AD57C7">
      <w:pPr>
        <w:widowControl w:val="0"/>
        <w:overflowPunct/>
        <w:autoSpaceDE/>
        <w:autoSpaceDN/>
        <w:adjustRightInd/>
        <w:ind w:left="1074"/>
        <w:jc w:val="both"/>
        <w:textAlignment w:val="auto"/>
        <w:rPr>
          <w:rFonts w:ascii="Calibri" w:hAnsi="Calibri" w:cs="Calibri"/>
          <w:sz w:val="22"/>
          <w:szCs w:val="22"/>
        </w:rPr>
      </w:pPr>
      <w:r w:rsidRPr="00AD57C7">
        <w:rPr>
          <w:rFonts w:ascii="Calibri" w:hAnsi="Calibri" w:cs="Calibri"/>
          <w:sz w:val="22"/>
          <w:szCs w:val="22"/>
        </w:rPr>
        <w:t xml:space="preserve">La nota marginal </w:t>
      </w:r>
      <w:r w:rsidR="00AD57C7" w:rsidRPr="00AD57C7">
        <w:rPr>
          <w:rFonts w:ascii="Calibri" w:hAnsi="Calibri" w:cs="Calibri"/>
          <w:sz w:val="22"/>
          <w:szCs w:val="22"/>
        </w:rPr>
        <w:t>PREVENTIVA</w:t>
      </w:r>
      <w:r w:rsidRPr="00AD57C7">
        <w:rPr>
          <w:rFonts w:ascii="Calibri" w:hAnsi="Calibri" w:cs="Calibri"/>
          <w:sz w:val="22"/>
          <w:szCs w:val="22"/>
        </w:rPr>
        <w:t xml:space="preserve"> del </w:t>
      </w:r>
      <w:r w:rsidRPr="00BC1848">
        <w:rPr>
          <w:rFonts w:ascii="Calibri" w:hAnsi="Calibri" w:cs="Calibri"/>
          <w:b/>
          <w:sz w:val="22"/>
          <w:szCs w:val="22"/>
        </w:rPr>
        <w:t>163 RH</w:t>
      </w:r>
      <w:r w:rsidR="00AD57C7" w:rsidRPr="00AD57C7">
        <w:rPr>
          <w:rFonts w:ascii="Calibri" w:hAnsi="Calibri" w:cs="Calibri"/>
          <w:sz w:val="22"/>
          <w:szCs w:val="22"/>
        </w:rPr>
        <w:t xml:space="preserve"> </w:t>
      </w:r>
    </w:p>
    <w:p w:rsidR="00AD57C7" w:rsidRPr="00AD57C7" w:rsidRDefault="00AD57C7" w:rsidP="00AD57C7">
      <w:pPr>
        <w:widowControl w:val="0"/>
        <w:overflowPunct/>
        <w:autoSpaceDE/>
        <w:autoSpaceDN/>
        <w:adjustRightInd/>
        <w:ind w:left="1074"/>
        <w:jc w:val="both"/>
        <w:textAlignment w:val="auto"/>
        <w:rPr>
          <w:rFonts w:ascii="Calibri" w:hAnsi="Calibri" w:cs="Calibri"/>
          <w:sz w:val="22"/>
          <w:szCs w:val="22"/>
        </w:rPr>
      </w:pPr>
    </w:p>
    <w:p w:rsidR="008A3017" w:rsidRPr="00AD57C7" w:rsidRDefault="008A3017" w:rsidP="00AD57C7">
      <w:pPr>
        <w:widowControl w:val="0"/>
        <w:overflowPunct/>
        <w:autoSpaceDE/>
        <w:autoSpaceDN/>
        <w:adjustRightInd/>
        <w:ind w:left="2124"/>
        <w:jc w:val="both"/>
        <w:textAlignment w:val="auto"/>
        <w:rPr>
          <w:rFonts w:ascii="Calibri" w:hAnsi="Calibri" w:cs="Calibri"/>
          <w:sz w:val="22"/>
          <w:szCs w:val="22"/>
        </w:rPr>
      </w:pPr>
      <w:r w:rsidRPr="00AD57C7">
        <w:rPr>
          <w:rFonts w:ascii="Calibri" w:hAnsi="Calibri" w:cs="Calibri"/>
          <w:sz w:val="22"/>
          <w:szCs w:val="22"/>
        </w:rPr>
        <w:t>Si pedida una nota marginal que implique adquisición</w:t>
      </w:r>
      <w:r w:rsidR="00AD57C7" w:rsidRPr="00AD57C7">
        <w:rPr>
          <w:rFonts w:ascii="Calibri" w:hAnsi="Calibri" w:cs="Calibri"/>
          <w:sz w:val="22"/>
          <w:szCs w:val="22"/>
        </w:rPr>
        <w:t>/</w:t>
      </w:r>
      <w:r w:rsidRPr="00AD57C7">
        <w:rPr>
          <w:rFonts w:ascii="Calibri" w:hAnsi="Calibri" w:cs="Calibri"/>
          <w:sz w:val="22"/>
          <w:szCs w:val="22"/>
        </w:rPr>
        <w:t>modificación</w:t>
      </w:r>
      <w:r w:rsidR="00AD57C7" w:rsidRPr="00AD57C7">
        <w:rPr>
          <w:rFonts w:ascii="Calibri" w:hAnsi="Calibri" w:cs="Calibri"/>
          <w:sz w:val="22"/>
          <w:szCs w:val="22"/>
        </w:rPr>
        <w:t>/</w:t>
      </w:r>
      <w:r w:rsidRPr="00AD57C7">
        <w:rPr>
          <w:rFonts w:ascii="Calibri" w:hAnsi="Calibri" w:cs="Calibri"/>
          <w:sz w:val="22"/>
          <w:szCs w:val="22"/>
        </w:rPr>
        <w:t>extinción de derechos inscritos</w:t>
      </w:r>
      <w:r w:rsidR="00AD57C7" w:rsidRPr="00AD57C7">
        <w:rPr>
          <w:rFonts w:ascii="Calibri" w:hAnsi="Calibri" w:cs="Calibri"/>
          <w:sz w:val="22"/>
          <w:szCs w:val="22"/>
        </w:rPr>
        <w:t xml:space="preserve"> (</w:t>
      </w:r>
      <w:r w:rsidRPr="00AD57C7">
        <w:rPr>
          <w:rFonts w:ascii="Calibri" w:hAnsi="Calibri" w:cs="Calibri"/>
          <w:sz w:val="22"/>
          <w:szCs w:val="22"/>
        </w:rPr>
        <w:t>no deb</w:t>
      </w:r>
      <w:r w:rsidR="00AD57C7" w:rsidRPr="00AD57C7">
        <w:rPr>
          <w:rFonts w:ascii="Calibri" w:hAnsi="Calibri" w:cs="Calibri"/>
          <w:sz w:val="22"/>
          <w:szCs w:val="22"/>
        </w:rPr>
        <w:t>iendo</w:t>
      </w:r>
      <w:r w:rsidRPr="00AD57C7">
        <w:rPr>
          <w:rFonts w:ascii="Calibri" w:hAnsi="Calibri" w:cs="Calibri"/>
          <w:sz w:val="22"/>
          <w:szCs w:val="22"/>
        </w:rPr>
        <w:t xml:space="preserve"> verificarse inscripción</w:t>
      </w:r>
      <w:r w:rsidR="00AD57C7" w:rsidRPr="00AD57C7">
        <w:rPr>
          <w:rFonts w:ascii="Calibri" w:hAnsi="Calibri" w:cs="Calibri"/>
          <w:sz w:val="22"/>
          <w:szCs w:val="22"/>
        </w:rPr>
        <w:t>/</w:t>
      </w:r>
      <w:r w:rsidRPr="00AD57C7">
        <w:rPr>
          <w:rFonts w:ascii="Calibri" w:hAnsi="Calibri" w:cs="Calibri"/>
          <w:sz w:val="22"/>
          <w:szCs w:val="22"/>
        </w:rPr>
        <w:t xml:space="preserve"> anotación</w:t>
      </w:r>
      <w:r w:rsidR="00AD57C7" w:rsidRPr="00AD57C7">
        <w:rPr>
          <w:rFonts w:ascii="Calibri" w:hAnsi="Calibri" w:cs="Calibri"/>
          <w:sz w:val="22"/>
          <w:szCs w:val="22"/>
        </w:rPr>
        <w:t xml:space="preserve">) </w:t>
      </w:r>
      <w:r w:rsidRPr="00AD57C7">
        <w:rPr>
          <w:rFonts w:ascii="Calibri" w:hAnsi="Calibri" w:cs="Calibri"/>
          <w:sz w:val="22"/>
          <w:szCs w:val="22"/>
        </w:rPr>
        <w:t xml:space="preserve"> no pudiera efectuarse por defecto subsanable del título, deberá extenderse a petición de parte interesada nota marginal </w:t>
      </w:r>
      <w:r w:rsidRPr="00CF0014">
        <w:rPr>
          <w:rFonts w:ascii="Calibri" w:hAnsi="Calibri" w:cs="Calibri"/>
          <w:i/>
          <w:sz w:val="22"/>
          <w:szCs w:val="22"/>
        </w:rPr>
        <w:t>preventiva</w:t>
      </w:r>
      <w:r w:rsidRPr="00AD57C7">
        <w:rPr>
          <w:rFonts w:ascii="Calibri" w:hAnsi="Calibri" w:cs="Calibri"/>
          <w:sz w:val="22"/>
          <w:szCs w:val="22"/>
        </w:rPr>
        <w:t xml:space="preserve"> </w:t>
      </w:r>
      <w:r w:rsidR="00AD57C7">
        <w:rPr>
          <w:rFonts w:ascii="Calibri" w:hAnsi="Calibri" w:cs="Calibri"/>
          <w:sz w:val="22"/>
          <w:szCs w:val="22"/>
        </w:rPr>
        <w:t>(</w:t>
      </w:r>
      <w:r w:rsidR="00AD57C7" w:rsidRPr="00AD57C7">
        <w:rPr>
          <w:rFonts w:ascii="Calibri" w:hAnsi="Calibri" w:cs="Calibri"/>
          <w:sz w:val="22"/>
          <w:szCs w:val="22"/>
        </w:rPr>
        <w:t>con el contenido que refleja este artículo</w:t>
      </w:r>
      <w:r w:rsidR="00AD57C7">
        <w:rPr>
          <w:rFonts w:ascii="Calibri" w:hAnsi="Calibri" w:cs="Calibri"/>
          <w:sz w:val="22"/>
          <w:szCs w:val="22"/>
        </w:rPr>
        <w:t>)</w:t>
      </w:r>
    </w:p>
    <w:p w:rsidR="008A3017" w:rsidRPr="00227B14" w:rsidRDefault="008A3017" w:rsidP="00AD57C7">
      <w:pPr>
        <w:tabs>
          <w:tab w:val="right" w:pos="9666"/>
          <w:tab w:val="right" w:pos="10206"/>
        </w:tabs>
        <w:ind w:left="2090" w:right="-15"/>
        <w:jc w:val="both"/>
        <w:rPr>
          <w:rFonts w:ascii="Calibri" w:hAnsi="Calibri" w:cs="Calibri"/>
          <w:b/>
          <w:i/>
          <w:color w:val="808080"/>
          <w:sz w:val="22"/>
          <w:szCs w:val="22"/>
        </w:rPr>
      </w:pPr>
    </w:p>
    <w:p w:rsidR="008A3017" w:rsidRPr="00AD57C7" w:rsidRDefault="00AD57C7" w:rsidP="00AD57C7">
      <w:pPr>
        <w:widowControl w:val="0"/>
        <w:overflowPunct/>
        <w:autoSpaceDE/>
        <w:autoSpaceDN/>
        <w:adjustRightInd/>
        <w:ind w:left="2124"/>
        <w:jc w:val="both"/>
        <w:textAlignment w:val="auto"/>
        <w:rPr>
          <w:rFonts w:ascii="Calibri" w:hAnsi="Calibri" w:cs="Calibri"/>
          <w:sz w:val="22"/>
          <w:szCs w:val="22"/>
        </w:rPr>
      </w:pPr>
      <w:r w:rsidRPr="00AD57C7">
        <w:rPr>
          <w:rFonts w:ascii="Calibri" w:hAnsi="Calibri" w:cs="Calibri"/>
          <w:sz w:val="22"/>
          <w:szCs w:val="22"/>
        </w:rPr>
        <w:t>Estas</w:t>
      </w:r>
      <w:r w:rsidR="008A3017" w:rsidRPr="00AD57C7">
        <w:rPr>
          <w:rFonts w:ascii="Calibri" w:hAnsi="Calibri" w:cs="Calibri"/>
          <w:sz w:val="22"/>
          <w:szCs w:val="22"/>
        </w:rPr>
        <w:t xml:space="preserve"> </w:t>
      </w:r>
      <w:r w:rsidRPr="00AD57C7">
        <w:rPr>
          <w:rFonts w:ascii="Calibri" w:hAnsi="Calibri" w:cs="Calibri"/>
          <w:sz w:val="22"/>
          <w:szCs w:val="22"/>
        </w:rPr>
        <w:t>NM</w:t>
      </w:r>
      <w:r w:rsidR="008A3017" w:rsidRPr="00AD57C7">
        <w:rPr>
          <w:rFonts w:ascii="Calibri" w:hAnsi="Calibri" w:cs="Calibri"/>
          <w:sz w:val="22"/>
          <w:szCs w:val="22"/>
        </w:rPr>
        <w:t xml:space="preserve"> preventivas caducarán a los sesenta días de su fecha</w:t>
      </w:r>
      <w:r w:rsidRPr="00AD57C7">
        <w:rPr>
          <w:rFonts w:ascii="Calibri" w:hAnsi="Calibri" w:cs="Calibri"/>
          <w:sz w:val="22"/>
          <w:szCs w:val="22"/>
        </w:rPr>
        <w:t>, prorrogables</w:t>
      </w:r>
      <w:r w:rsidR="008A3017" w:rsidRPr="00AD57C7">
        <w:rPr>
          <w:rFonts w:ascii="Calibri" w:hAnsi="Calibri" w:cs="Calibri"/>
          <w:sz w:val="22"/>
          <w:szCs w:val="22"/>
        </w:rPr>
        <w:t xml:space="preserve"> hasta 180 días por justa causa y en virtud de providencia judicial.</w:t>
      </w:r>
    </w:p>
    <w:p w:rsidR="00607B89" w:rsidRPr="0032608A" w:rsidRDefault="00607B89" w:rsidP="0032608A">
      <w:pPr>
        <w:widowControl w:val="0"/>
        <w:jc w:val="both"/>
        <w:rPr>
          <w:rFonts w:ascii="Calibri" w:hAnsi="Calibri" w:cs="Calibri"/>
          <w:sz w:val="22"/>
          <w:szCs w:val="22"/>
        </w:rPr>
      </w:pPr>
    </w:p>
    <w:p w:rsidR="00607B89" w:rsidRPr="0032608A" w:rsidRDefault="008A3017" w:rsidP="00AD57C7">
      <w:pPr>
        <w:widowControl w:val="0"/>
        <w:overflowPunct/>
        <w:autoSpaceDE/>
        <w:autoSpaceDN/>
        <w:adjustRightInd/>
        <w:ind w:left="1098"/>
        <w:jc w:val="center"/>
        <w:textAlignment w:val="auto"/>
        <w:rPr>
          <w:rFonts w:ascii="Calibri" w:hAnsi="Calibri" w:cs="Calibri"/>
          <w:sz w:val="22"/>
          <w:szCs w:val="22"/>
        </w:rPr>
      </w:pPr>
      <w:r>
        <w:rPr>
          <w:rFonts w:ascii="Calibri" w:hAnsi="Calibri" w:cs="Calibri"/>
          <w:i/>
          <w:sz w:val="22"/>
          <w:szCs w:val="22"/>
        </w:rPr>
        <w:t>(</w:t>
      </w:r>
      <w:r w:rsidR="00607B89" w:rsidRPr="0032608A">
        <w:rPr>
          <w:rFonts w:ascii="Calibri" w:hAnsi="Calibri" w:cs="Calibri"/>
          <w:i/>
          <w:sz w:val="22"/>
          <w:szCs w:val="22"/>
        </w:rPr>
        <w:t>cancelación</w:t>
      </w:r>
      <w:r>
        <w:rPr>
          <w:rFonts w:ascii="Calibri" w:hAnsi="Calibri" w:cs="Calibri"/>
          <w:i/>
          <w:sz w:val="22"/>
          <w:szCs w:val="22"/>
        </w:rPr>
        <w:t>)</w:t>
      </w:r>
    </w:p>
    <w:p w:rsidR="008A3017" w:rsidRDefault="008A3017" w:rsidP="008A3017">
      <w:pPr>
        <w:widowControl w:val="0"/>
        <w:overflowPunct/>
        <w:autoSpaceDE/>
        <w:autoSpaceDN/>
        <w:adjustRightInd/>
        <w:jc w:val="both"/>
        <w:textAlignment w:val="auto"/>
        <w:rPr>
          <w:rFonts w:ascii="Calibri" w:hAnsi="Calibri" w:cs="Calibri"/>
          <w:sz w:val="22"/>
          <w:szCs w:val="22"/>
        </w:rPr>
      </w:pPr>
    </w:p>
    <w:p w:rsidR="008A3017" w:rsidRDefault="00AD57C7" w:rsidP="00CF0014">
      <w:pPr>
        <w:widowControl w:val="0"/>
        <w:overflowPunct/>
        <w:autoSpaceDE/>
        <w:autoSpaceDN/>
        <w:adjustRightInd/>
        <w:ind w:left="1074"/>
        <w:jc w:val="both"/>
        <w:textAlignment w:val="auto"/>
        <w:rPr>
          <w:rFonts w:ascii="Calibri" w:hAnsi="Calibri" w:cs="Calibri"/>
          <w:sz w:val="22"/>
          <w:szCs w:val="22"/>
        </w:rPr>
      </w:pPr>
      <w:r w:rsidRPr="0032608A">
        <w:rPr>
          <w:rFonts w:ascii="Calibri" w:hAnsi="Calibri" w:cs="Calibri"/>
          <w:sz w:val="22"/>
          <w:szCs w:val="22"/>
        </w:rPr>
        <w:t xml:space="preserve">La </w:t>
      </w:r>
      <w:r>
        <w:rPr>
          <w:rFonts w:ascii="Calibri" w:hAnsi="Calibri" w:cs="Calibri"/>
          <w:sz w:val="22"/>
          <w:szCs w:val="22"/>
        </w:rPr>
        <w:t>NM</w:t>
      </w:r>
      <w:r w:rsidRPr="0032608A">
        <w:rPr>
          <w:rFonts w:ascii="Calibri" w:hAnsi="Calibri" w:cs="Calibri"/>
          <w:sz w:val="22"/>
          <w:szCs w:val="22"/>
        </w:rPr>
        <w:t xml:space="preserve"> de cancelación de un asiento </w:t>
      </w:r>
      <w:r>
        <w:rPr>
          <w:rFonts w:ascii="Calibri" w:hAnsi="Calibri" w:cs="Calibri"/>
          <w:sz w:val="22"/>
          <w:szCs w:val="22"/>
        </w:rPr>
        <w:t xml:space="preserve">de </w:t>
      </w:r>
      <w:r w:rsidRPr="0032608A">
        <w:rPr>
          <w:rFonts w:ascii="Calibri" w:hAnsi="Calibri" w:cs="Calibri"/>
          <w:sz w:val="22"/>
          <w:szCs w:val="22"/>
        </w:rPr>
        <w:t>presentación caducado (436 RH)</w:t>
      </w:r>
      <w:r w:rsidR="00CF0014">
        <w:rPr>
          <w:rFonts w:ascii="Calibri" w:hAnsi="Calibri" w:cs="Calibri"/>
          <w:sz w:val="22"/>
          <w:szCs w:val="22"/>
        </w:rPr>
        <w:t xml:space="preserve"> o de u</w:t>
      </w:r>
      <w:r w:rsidR="00607B89" w:rsidRPr="0032608A">
        <w:rPr>
          <w:rFonts w:ascii="Calibri" w:hAnsi="Calibri" w:cs="Calibri"/>
          <w:sz w:val="22"/>
          <w:szCs w:val="22"/>
        </w:rPr>
        <w:t>na a</w:t>
      </w:r>
      <w:r>
        <w:rPr>
          <w:rFonts w:ascii="Calibri" w:hAnsi="Calibri" w:cs="Calibri"/>
          <w:sz w:val="22"/>
          <w:szCs w:val="22"/>
        </w:rPr>
        <w:t>p</w:t>
      </w:r>
      <w:r w:rsidR="00607B89" w:rsidRPr="0032608A">
        <w:rPr>
          <w:rFonts w:ascii="Calibri" w:hAnsi="Calibri" w:cs="Calibri"/>
          <w:sz w:val="22"/>
          <w:szCs w:val="22"/>
        </w:rPr>
        <w:t xml:space="preserve"> caducada</w:t>
      </w:r>
      <w:r w:rsidR="008A3017">
        <w:rPr>
          <w:rFonts w:ascii="Calibri" w:hAnsi="Calibri" w:cs="Calibri"/>
          <w:sz w:val="22"/>
          <w:szCs w:val="22"/>
        </w:rPr>
        <w:t xml:space="preserve"> (206 RH)</w:t>
      </w:r>
    </w:p>
    <w:p w:rsidR="00607B89" w:rsidRPr="0032608A" w:rsidRDefault="00607B89" w:rsidP="0032608A">
      <w:pPr>
        <w:widowControl w:val="0"/>
        <w:jc w:val="both"/>
        <w:rPr>
          <w:rFonts w:ascii="Calibri" w:hAnsi="Calibri" w:cs="Calibri"/>
          <w:sz w:val="22"/>
          <w:szCs w:val="22"/>
        </w:rPr>
      </w:pPr>
    </w:p>
    <w:p w:rsidR="0076381D" w:rsidRPr="0032608A" w:rsidRDefault="0076381D" w:rsidP="0032608A">
      <w:pPr>
        <w:widowControl w:val="0"/>
        <w:ind w:left="681"/>
        <w:jc w:val="both"/>
        <w:rPr>
          <w:rFonts w:ascii="Calibri" w:hAnsi="Calibri" w:cs="Calibri"/>
          <w:sz w:val="22"/>
          <w:szCs w:val="22"/>
          <w:lang w:val="es-ES"/>
        </w:rPr>
      </w:pPr>
    </w:p>
    <w:p w:rsidR="00607B89" w:rsidRPr="0032608A" w:rsidRDefault="00607B89" w:rsidP="0032608A">
      <w:pPr>
        <w:widowControl w:val="0"/>
        <w:jc w:val="both"/>
        <w:rPr>
          <w:rFonts w:ascii="Calibri" w:hAnsi="Calibri" w:cs="Calibri"/>
          <w:sz w:val="22"/>
          <w:szCs w:val="22"/>
        </w:rPr>
      </w:pPr>
    </w:p>
    <w:p w:rsidR="00607B89" w:rsidRPr="0066427A" w:rsidRDefault="0066427A" w:rsidP="006642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 w:val="22"/>
          <w:szCs w:val="22"/>
          <w:bdr w:val="single" w:sz="4" w:space="0" w:color="auto"/>
        </w:rPr>
      </w:pPr>
      <w:r w:rsidRPr="0066427A">
        <w:rPr>
          <w:rFonts w:ascii="Calibri" w:hAnsi="Calibri" w:cs="Calibri"/>
          <w:b/>
          <w:bCs/>
          <w:sz w:val="22"/>
          <w:szCs w:val="22"/>
          <w:bdr w:val="single" w:sz="4" w:space="0" w:color="auto"/>
        </w:rPr>
        <w:t>Y EFECTOS</w:t>
      </w:r>
    </w:p>
    <w:p w:rsidR="0066427A" w:rsidRDefault="0066427A" w:rsidP="0032608A">
      <w:pPr>
        <w:widowControl w:val="0"/>
        <w:jc w:val="both"/>
        <w:rPr>
          <w:rFonts w:ascii="Calibri" w:hAnsi="Calibri" w:cs="Calibri"/>
          <w:sz w:val="22"/>
          <w:szCs w:val="22"/>
        </w:rPr>
      </w:pPr>
    </w:p>
    <w:p w:rsidR="00905531" w:rsidRPr="00905531" w:rsidRDefault="00905531" w:rsidP="00905531">
      <w:pPr>
        <w:tabs>
          <w:tab w:val="right" w:pos="8907"/>
          <w:tab w:val="right" w:pos="10206"/>
        </w:tabs>
        <w:ind w:right="-15"/>
        <w:jc w:val="both"/>
        <w:rPr>
          <w:bCs/>
          <w:sz w:val="22"/>
        </w:rPr>
      </w:pPr>
      <w:r w:rsidRPr="00905531">
        <w:rPr>
          <w:bCs/>
          <w:sz w:val="22"/>
        </w:rPr>
        <w:t>REQUISITOS (aparte extenderse en la margen izquierda , excepto en el Libro Diario de Presentación)</w:t>
      </w:r>
      <w:r>
        <w:rPr>
          <w:bCs/>
          <w:sz w:val="22"/>
        </w:rPr>
        <w:t>:</w:t>
      </w:r>
    </w:p>
    <w:p w:rsidR="00905531" w:rsidRDefault="00905531" w:rsidP="00905531">
      <w:pPr>
        <w:widowControl w:val="0"/>
        <w:jc w:val="both"/>
        <w:rPr>
          <w:rFonts w:ascii="Calibri" w:hAnsi="Calibri" w:cs="Calibri"/>
          <w:b/>
          <w:bCs/>
          <w:color w:val="1F497D"/>
          <w:sz w:val="22"/>
          <w:szCs w:val="22"/>
        </w:rPr>
      </w:pPr>
    </w:p>
    <w:p w:rsidR="00905531" w:rsidRPr="005A330E" w:rsidRDefault="00905531" w:rsidP="00905531">
      <w:pPr>
        <w:tabs>
          <w:tab w:val="right" w:pos="8908"/>
          <w:tab w:val="right" w:pos="10206"/>
        </w:tabs>
        <w:ind w:left="708" w:right="-15"/>
        <w:jc w:val="both"/>
        <w:rPr>
          <w:b/>
          <w:bCs/>
          <w:sz w:val="22"/>
        </w:rPr>
      </w:pPr>
      <w:r w:rsidRPr="005A330E">
        <w:rPr>
          <w:bCs/>
          <w:sz w:val="22"/>
        </w:rPr>
        <w:t>Se permite</w:t>
      </w:r>
      <w:r>
        <w:rPr>
          <w:bCs/>
          <w:sz w:val="22"/>
        </w:rPr>
        <w:t xml:space="preserve"> en ocasiones</w:t>
      </w:r>
      <w:r w:rsidRPr="005A330E">
        <w:rPr>
          <w:bCs/>
          <w:sz w:val="22"/>
        </w:rPr>
        <w:t xml:space="preserve"> </w:t>
      </w:r>
      <w:r>
        <w:rPr>
          <w:bCs/>
          <w:sz w:val="22"/>
        </w:rPr>
        <w:t xml:space="preserve"> </w:t>
      </w:r>
      <w:r w:rsidRPr="005A330E">
        <w:rPr>
          <w:bCs/>
          <w:sz w:val="22"/>
        </w:rPr>
        <w:t xml:space="preserve">la estampilla </w:t>
      </w:r>
      <w:r>
        <w:rPr>
          <w:bCs/>
          <w:sz w:val="22"/>
        </w:rPr>
        <w:t xml:space="preserve"> (vg  para las NM</w:t>
      </w:r>
      <w:r w:rsidRPr="005A330E">
        <w:rPr>
          <w:bCs/>
          <w:sz w:val="22"/>
        </w:rPr>
        <w:t xml:space="preserve"> concisas</w:t>
      </w:r>
      <w:r w:rsidR="00CF0014">
        <w:rPr>
          <w:bCs/>
          <w:sz w:val="22"/>
        </w:rPr>
        <w:t>,</w:t>
      </w:r>
      <w:r>
        <w:rPr>
          <w:bCs/>
          <w:sz w:val="22"/>
        </w:rPr>
        <w:t xml:space="preserve"> </w:t>
      </w:r>
      <w:r w:rsidRPr="005A330E">
        <w:rPr>
          <w:bCs/>
          <w:sz w:val="22"/>
        </w:rPr>
        <w:t>las de mera referencia</w:t>
      </w:r>
      <w:r>
        <w:rPr>
          <w:bCs/>
          <w:sz w:val="22"/>
        </w:rPr>
        <w:t xml:space="preserve"> </w:t>
      </w:r>
      <w:r w:rsidR="00CF0014">
        <w:rPr>
          <w:bCs/>
          <w:sz w:val="22"/>
        </w:rPr>
        <w:t>y</w:t>
      </w:r>
      <w:r w:rsidRPr="005A330E">
        <w:rPr>
          <w:sz w:val="22"/>
        </w:rPr>
        <w:t xml:space="preserve"> las que tengan señalado </w:t>
      </w:r>
      <w:r w:rsidRPr="005A330E">
        <w:rPr>
          <w:bCs/>
          <w:sz w:val="22"/>
        </w:rPr>
        <w:t>un plazo de caducidad</w:t>
      </w:r>
      <w:r>
        <w:rPr>
          <w:bCs/>
          <w:sz w:val="22"/>
        </w:rPr>
        <w:t xml:space="preserve">, </w:t>
      </w:r>
      <w:r w:rsidRPr="005A330E">
        <w:rPr>
          <w:b/>
          <w:bCs/>
          <w:sz w:val="22"/>
        </w:rPr>
        <w:t>359 RH</w:t>
      </w:r>
      <w:r>
        <w:rPr>
          <w:b/>
          <w:bCs/>
          <w:sz w:val="22"/>
        </w:rPr>
        <w:t>)</w:t>
      </w:r>
    </w:p>
    <w:p w:rsidR="00905531" w:rsidRPr="005A330E" w:rsidRDefault="00905531" w:rsidP="00905531">
      <w:pPr>
        <w:tabs>
          <w:tab w:val="right" w:pos="8907"/>
          <w:tab w:val="right" w:pos="10206"/>
        </w:tabs>
        <w:ind w:left="708" w:right="-15"/>
        <w:jc w:val="both"/>
        <w:rPr>
          <w:b/>
          <w:bCs/>
          <w:sz w:val="22"/>
        </w:rPr>
      </w:pPr>
    </w:p>
    <w:p w:rsidR="0066427A" w:rsidRPr="00905531" w:rsidRDefault="00905531" w:rsidP="00905531">
      <w:pPr>
        <w:tabs>
          <w:tab w:val="right" w:pos="8908"/>
          <w:tab w:val="right" w:pos="10206"/>
        </w:tabs>
        <w:ind w:left="708" w:right="-15"/>
        <w:jc w:val="both"/>
        <w:rPr>
          <w:bCs/>
          <w:sz w:val="22"/>
        </w:rPr>
      </w:pPr>
      <w:r w:rsidRPr="005A330E">
        <w:rPr>
          <w:bCs/>
          <w:sz w:val="22"/>
        </w:rPr>
        <w:t>Pueden ser autorizadas por el registrador con media firma</w:t>
      </w:r>
      <w:r w:rsidRPr="00905531">
        <w:rPr>
          <w:bCs/>
          <w:sz w:val="22"/>
        </w:rPr>
        <w:t xml:space="preserve">  (373 RH) y en guarismos (las cantidades, números y fechas, 375 RH), debiendo ajustarse en su redacción el Registrador en</w:t>
      </w:r>
      <w:r w:rsidR="0066427A" w:rsidRPr="00905531">
        <w:rPr>
          <w:bCs/>
          <w:sz w:val="22"/>
        </w:rPr>
        <w:t xml:space="preserve"> lo posible a las instrucciones y modelos oficiales</w:t>
      </w:r>
      <w:r w:rsidRPr="00905531">
        <w:rPr>
          <w:bCs/>
          <w:sz w:val="22"/>
        </w:rPr>
        <w:t xml:space="preserve"> (374 RH)</w:t>
      </w:r>
      <w:r w:rsidR="0066427A" w:rsidRPr="00905531">
        <w:rPr>
          <w:bCs/>
          <w:sz w:val="22"/>
        </w:rPr>
        <w:t>.</w:t>
      </w:r>
    </w:p>
    <w:p w:rsidR="0066427A" w:rsidRPr="0032608A" w:rsidRDefault="0066427A" w:rsidP="0066427A">
      <w:pPr>
        <w:widowControl w:val="0"/>
        <w:jc w:val="both"/>
        <w:rPr>
          <w:rFonts w:ascii="Calibri" w:hAnsi="Calibri" w:cs="Calibri"/>
          <w:sz w:val="22"/>
          <w:szCs w:val="22"/>
        </w:rPr>
      </w:pPr>
    </w:p>
    <w:p w:rsidR="0066427A" w:rsidRPr="0032608A" w:rsidRDefault="00CF0014" w:rsidP="00905531">
      <w:pPr>
        <w:widowControl w:val="0"/>
        <w:ind w:left="708"/>
        <w:jc w:val="both"/>
        <w:rPr>
          <w:rFonts w:ascii="Calibri" w:hAnsi="Calibri" w:cs="Calibri"/>
          <w:sz w:val="22"/>
          <w:szCs w:val="22"/>
        </w:rPr>
      </w:pPr>
      <w:r>
        <w:rPr>
          <w:rFonts w:ascii="Calibri" w:hAnsi="Calibri" w:cs="Calibri"/>
          <w:sz w:val="22"/>
          <w:szCs w:val="22"/>
        </w:rPr>
        <w:t>C</w:t>
      </w:r>
      <w:r w:rsidR="0066427A" w:rsidRPr="0032608A">
        <w:rPr>
          <w:rFonts w:ascii="Calibri" w:hAnsi="Calibri" w:cs="Calibri"/>
          <w:sz w:val="22"/>
          <w:szCs w:val="22"/>
        </w:rPr>
        <w:t>ircunstancias</w:t>
      </w:r>
      <w:r>
        <w:rPr>
          <w:rFonts w:ascii="Calibri" w:hAnsi="Calibri" w:cs="Calibri"/>
          <w:sz w:val="22"/>
          <w:szCs w:val="22"/>
        </w:rPr>
        <w:t>:</w:t>
      </w:r>
      <w:r w:rsidR="0066427A" w:rsidRPr="0032608A">
        <w:rPr>
          <w:rFonts w:ascii="Calibri" w:hAnsi="Calibri" w:cs="Calibri"/>
          <w:sz w:val="22"/>
          <w:szCs w:val="22"/>
        </w:rPr>
        <w:t xml:space="preserve"> varían según su clase, </w:t>
      </w:r>
      <w:r w:rsidR="0066427A" w:rsidRPr="00905531">
        <w:rPr>
          <w:rFonts w:ascii="Calibri" w:hAnsi="Calibri" w:cs="Calibri"/>
          <w:sz w:val="22"/>
          <w:szCs w:val="22"/>
        </w:rPr>
        <w:t>aunque extrapolando las circunstancias exigidas en el art 56 RH</w:t>
      </w:r>
      <w:r w:rsidR="0066427A" w:rsidRPr="0032608A">
        <w:rPr>
          <w:rFonts w:ascii="Calibri" w:hAnsi="Calibri" w:cs="Calibri"/>
          <w:sz w:val="22"/>
          <w:szCs w:val="22"/>
        </w:rPr>
        <w:t xml:space="preserve"> </w:t>
      </w:r>
      <w:r w:rsidR="00905531">
        <w:rPr>
          <w:rFonts w:ascii="Calibri" w:hAnsi="Calibri" w:cs="Calibri"/>
          <w:sz w:val="22"/>
          <w:szCs w:val="22"/>
        </w:rPr>
        <w:t>(</w:t>
      </w:r>
      <w:r w:rsidR="0066427A" w:rsidRPr="0032608A">
        <w:rPr>
          <w:rFonts w:ascii="Calibri" w:hAnsi="Calibri" w:cs="Calibri"/>
          <w:sz w:val="22"/>
          <w:szCs w:val="22"/>
        </w:rPr>
        <w:t>para las notas que acreditan el cumplimiento de una condición</w:t>
      </w:r>
      <w:r w:rsidR="00905531">
        <w:rPr>
          <w:rFonts w:ascii="Calibri" w:hAnsi="Calibri" w:cs="Calibri"/>
          <w:sz w:val="22"/>
          <w:szCs w:val="22"/>
        </w:rPr>
        <w:t>)</w:t>
      </w:r>
      <w:r w:rsidR="0066427A" w:rsidRPr="0032608A">
        <w:rPr>
          <w:rFonts w:ascii="Calibri" w:hAnsi="Calibri" w:cs="Calibri"/>
          <w:sz w:val="22"/>
          <w:szCs w:val="22"/>
        </w:rPr>
        <w:t>, deben expresar:</w:t>
      </w:r>
    </w:p>
    <w:p w:rsidR="0066427A" w:rsidRPr="0032608A" w:rsidRDefault="0066427A" w:rsidP="00905531">
      <w:pPr>
        <w:widowControl w:val="0"/>
        <w:ind w:left="708"/>
        <w:jc w:val="both"/>
        <w:rPr>
          <w:rFonts w:ascii="Calibri" w:hAnsi="Calibri" w:cs="Calibri"/>
          <w:sz w:val="22"/>
          <w:szCs w:val="22"/>
        </w:rPr>
      </w:pPr>
    </w:p>
    <w:p w:rsidR="0066427A" w:rsidRPr="0032608A" w:rsidRDefault="0066427A" w:rsidP="00905531">
      <w:pPr>
        <w:widowControl w:val="0"/>
        <w:overflowPunct/>
        <w:autoSpaceDE/>
        <w:autoSpaceDN/>
        <w:adjustRightInd/>
        <w:ind w:left="1428"/>
        <w:jc w:val="both"/>
        <w:textAlignment w:val="auto"/>
        <w:rPr>
          <w:rFonts w:ascii="Calibri" w:hAnsi="Calibri" w:cs="Calibri"/>
          <w:sz w:val="22"/>
          <w:szCs w:val="22"/>
        </w:rPr>
      </w:pPr>
      <w:r w:rsidRPr="0032608A">
        <w:rPr>
          <w:rFonts w:ascii="Calibri" w:hAnsi="Calibri" w:cs="Calibri"/>
          <w:sz w:val="22"/>
          <w:szCs w:val="22"/>
        </w:rPr>
        <w:t>El hecho que se trate de acreditar.</w:t>
      </w:r>
    </w:p>
    <w:p w:rsidR="0066427A" w:rsidRPr="0032608A" w:rsidRDefault="0066427A" w:rsidP="00905531">
      <w:pPr>
        <w:widowControl w:val="0"/>
        <w:overflowPunct/>
        <w:autoSpaceDE/>
        <w:autoSpaceDN/>
        <w:adjustRightInd/>
        <w:ind w:left="1428"/>
        <w:jc w:val="both"/>
        <w:textAlignment w:val="auto"/>
        <w:rPr>
          <w:rFonts w:ascii="Calibri" w:hAnsi="Calibri" w:cs="Calibri"/>
          <w:sz w:val="22"/>
          <w:szCs w:val="22"/>
        </w:rPr>
      </w:pPr>
      <w:r w:rsidRPr="0032608A">
        <w:rPr>
          <w:rFonts w:ascii="Calibri" w:hAnsi="Calibri" w:cs="Calibri"/>
          <w:sz w:val="22"/>
          <w:szCs w:val="22"/>
        </w:rPr>
        <w:t>El nombre y apellidos de la persona ó personas que hubiere realizado tal hecho.</w:t>
      </w:r>
    </w:p>
    <w:p w:rsidR="0066427A" w:rsidRPr="0032608A" w:rsidRDefault="0066427A" w:rsidP="00905531">
      <w:pPr>
        <w:widowControl w:val="0"/>
        <w:overflowPunct/>
        <w:autoSpaceDE/>
        <w:autoSpaceDN/>
        <w:adjustRightInd/>
        <w:ind w:left="1428"/>
        <w:jc w:val="both"/>
        <w:textAlignment w:val="auto"/>
        <w:rPr>
          <w:rFonts w:ascii="Calibri" w:hAnsi="Calibri" w:cs="Calibri"/>
          <w:sz w:val="22"/>
          <w:szCs w:val="22"/>
        </w:rPr>
      </w:pPr>
      <w:r w:rsidRPr="0032608A">
        <w:rPr>
          <w:rFonts w:ascii="Calibri" w:hAnsi="Calibri" w:cs="Calibri"/>
          <w:sz w:val="22"/>
          <w:szCs w:val="22"/>
        </w:rPr>
        <w:t>El documento en virtud del cual se practica la nota marginal.</w:t>
      </w:r>
    </w:p>
    <w:p w:rsidR="0066427A" w:rsidRPr="0032608A" w:rsidRDefault="0066427A" w:rsidP="00905531">
      <w:pPr>
        <w:widowControl w:val="0"/>
        <w:overflowPunct/>
        <w:autoSpaceDE/>
        <w:autoSpaceDN/>
        <w:adjustRightInd/>
        <w:ind w:left="1428"/>
        <w:jc w:val="both"/>
        <w:textAlignment w:val="auto"/>
        <w:rPr>
          <w:rFonts w:ascii="Calibri" w:hAnsi="Calibri" w:cs="Calibri"/>
          <w:sz w:val="22"/>
          <w:szCs w:val="22"/>
        </w:rPr>
      </w:pPr>
      <w:r w:rsidRPr="0032608A">
        <w:rPr>
          <w:rFonts w:ascii="Calibri" w:hAnsi="Calibri" w:cs="Calibri"/>
          <w:sz w:val="22"/>
          <w:szCs w:val="22"/>
        </w:rPr>
        <w:t>El pago ó exención del impuesto.</w:t>
      </w:r>
    </w:p>
    <w:p w:rsidR="0066427A" w:rsidRPr="0032608A" w:rsidRDefault="0066427A" w:rsidP="00905531">
      <w:pPr>
        <w:widowControl w:val="0"/>
        <w:overflowPunct/>
        <w:autoSpaceDE/>
        <w:autoSpaceDN/>
        <w:adjustRightInd/>
        <w:ind w:left="1428"/>
        <w:jc w:val="both"/>
        <w:textAlignment w:val="auto"/>
        <w:rPr>
          <w:rFonts w:ascii="Calibri" w:hAnsi="Calibri" w:cs="Calibri"/>
          <w:sz w:val="22"/>
          <w:szCs w:val="22"/>
        </w:rPr>
      </w:pPr>
      <w:r w:rsidRPr="0032608A">
        <w:rPr>
          <w:rFonts w:ascii="Calibri" w:hAnsi="Calibri" w:cs="Calibri"/>
          <w:sz w:val="22"/>
          <w:szCs w:val="22"/>
        </w:rPr>
        <w:t xml:space="preserve">Fecha y </w:t>
      </w:r>
      <w:r w:rsidR="00905531">
        <w:rPr>
          <w:rFonts w:ascii="Calibri" w:hAnsi="Calibri" w:cs="Calibri"/>
          <w:sz w:val="22"/>
          <w:szCs w:val="22"/>
        </w:rPr>
        <w:t xml:space="preserve">media </w:t>
      </w:r>
      <w:r w:rsidRPr="0032608A">
        <w:rPr>
          <w:rFonts w:ascii="Calibri" w:hAnsi="Calibri" w:cs="Calibri"/>
          <w:sz w:val="22"/>
          <w:szCs w:val="22"/>
        </w:rPr>
        <w:t>Firma del Registrador.</w:t>
      </w:r>
    </w:p>
    <w:p w:rsidR="0066427A" w:rsidRPr="0032608A" w:rsidRDefault="0066427A" w:rsidP="0066427A">
      <w:pPr>
        <w:widowControl w:val="0"/>
        <w:jc w:val="both"/>
        <w:rPr>
          <w:rFonts w:ascii="Calibri" w:hAnsi="Calibri" w:cs="Calibri"/>
          <w:sz w:val="22"/>
          <w:szCs w:val="22"/>
        </w:rPr>
      </w:pPr>
    </w:p>
    <w:p w:rsidR="00694F90" w:rsidRPr="0032608A" w:rsidRDefault="0066427A" w:rsidP="00694F90">
      <w:pPr>
        <w:widowControl w:val="0"/>
        <w:jc w:val="both"/>
        <w:rPr>
          <w:rFonts w:ascii="Calibri" w:hAnsi="Calibri" w:cs="Calibri"/>
          <w:sz w:val="22"/>
          <w:szCs w:val="22"/>
        </w:rPr>
      </w:pPr>
      <w:r w:rsidRPr="00905531">
        <w:rPr>
          <w:bCs/>
          <w:sz w:val="22"/>
        </w:rPr>
        <w:t>Efectos.</w:t>
      </w:r>
      <w:r w:rsidR="00905531">
        <w:rPr>
          <w:bCs/>
          <w:sz w:val="22"/>
        </w:rPr>
        <w:t xml:space="preserve"> También </w:t>
      </w:r>
      <w:r w:rsidRPr="0032608A">
        <w:rPr>
          <w:rFonts w:ascii="Calibri" w:hAnsi="Calibri" w:cs="Calibri"/>
          <w:sz w:val="22"/>
          <w:szCs w:val="22"/>
        </w:rPr>
        <w:t>varían según su clase</w:t>
      </w:r>
      <w:r w:rsidR="00694F90">
        <w:rPr>
          <w:rFonts w:ascii="Calibri" w:hAnsi="Calibri" w:cs="Calibri"/>
          <w:sz w:val="22"/>
          <w:szCs w:val="22"/>
        </w:rPr>
        <w:t xml:space="preserve">: salvo las de oficina y publicidad-noticia, </w:t>
      </w:r>
      <w:r w:rsidRPr="00694F90">
        <w:rPr>
          <w:rFonts w:ascii="Calibri" w:hAnsi="Calibri" w:cs="Calibri"/>
          <w:sz w:val="22"/>
          <w:szCs w:val="22"/>
        </w:rPr>
        <w:t>perjudican a 3º</w:t>
      </w:r>
      <w:r w:rsidRPr="0032608A">
        <w:rPr>
          <w:rFonts w:ascii="Calibri" w:hAnsi="Calibri" w:cs="Calibri"/>
          <w:sz w:val="22"/>
          <w:szCs w:val="22"/>
        </w:rPr>
        <w:t xml:space="preserve"> </w:t>
      </w:r>
      <w:r w:rsidR="00694F90">
        <w:rPr>
          <w:rFonts w:ascii="Calibri" w:hAnsi="Calibri" w:cs="Calibri"/>
          <w:sz w:val="22"/>
          <w:szCs w:val="22"/>
        </w:rPr>
        <w:t xml:space="preserve">(impidiendo </w:t>
      </w:r>
      <w:r w:rsidR="00BC1848">
        <w:rPr>
          <w:rFonts w:ascii="Calibri" w:hAnsi="Calibri" w:cs="Calibri"/>
          <w:sz w:val="22"/>
          <w:szCs w:val="22"/>
        </w:rPr>
        <w:t xml:space="preserve">surgimiento </w:t>
      </w:r>
      <w:r w:rsidR="00694F90">
        <w:rPr>
          <w:rFonts w:ascii="Calibri" w:hAnsi="Calibri" w:cs="Calibri"/>
          <w:sz w:val="22"/>
          <w:szCs w:val="22"/>
        </w:rPr>
        <w:t xml:space="preserve"> tercero 34 LH)</w:t>
      </w:r>
    </w:p>
    <w:p w:rsidR="0066427A" w:rsidRPr="0032608A" w:rsidRDefault="0066427A" w:rsidP="0032608A">
      <w:pPr>
        <w:widowControl w:val="0"/>
        <w:jc w:val="both"/>
        <w:rPr>
          <w:rFonts w:ascii="Calibri" w:hAnsi="Calibri" w:cs="Calibri"/>
          <w:sz w:val="22"/>
          <w:szCs w:val="22"/>
        </w:rPr>
      </w:pPr>
    </w:p>
    <w:p w:rsidR="00941C40" w:rsidRPr="0032608A" w:rsidRDefault="00941C40" w:rsidP="0032608A">
      <w:pPr>
        <w:widowControl w:val="0"/>
        <w:jc w:val="both"/>
        <w:rPr>
          <w:rFonts w:ascii="Calibri" w:hAnsi="Calibri" w:cs="Calibri"/>
          <w:sz w:val="22"/>
          <w:szCs w:val="22"/>
        </w:rPr>
      </w:pPr>
    </w:p>
    <w:p w:rsidR="00941C40" w:rsidRPr="0032608A" w:rsidRDefault="00941C40" w:rsidP="0032608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 w:val="22"/>
          <w:szCs w:val="22"/>
          <w:bdr w:val="single" w:sz="4" w:space="0" w:color="auto"/>
        </w:rPr>
      </w:pPr>
      <w:r w:rsidRPr="0032608A">
        <w:rPr>
          <w:rFonts w:ascii="Calibri" w:hAnsi="Calibri" w:cs="Calibri"/>
          <w:b/>
          <w:bCs/>
          <w:sz w:val="22"/>
          <w:szCs w:val="22"/>
          <w:bdr w:val="single" w:sz="4" w:space="0" w:color="auto"/>
        </w:rPr>
        <w:t>NOTAS DE HABERSE EXPEDIDO LA CERTIFICACION DE CARGAS EN LOS PROCEDIMIENTOS DE EJECUCION:  SUS EFECTOS</w:t>
      </w:r>
    </w:p>
    <w:p w:rsidR="00941C40" w:rsidRPr="0032608A" w:rsidRDefault="00941C40" w:rsidP="0032608A">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Cs w:val="22"/>
        </w:rPr>
      </w:pPr>
    </w:p>
    <w:p w:rsidR="002D218B" w:rsidRPr="0032608A" w:rsidRDefault="002D218B" w:rsidP="0032608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aps/>
          <w:sz w:val="22"/>
          <w:szCs w:val="22"/>
        </w:rPr>
      </w:pPr>
    </w:p>
    <w:p w:rsidR="00BC1848" w:rsidRDefault="00694F90" w:rsidP="00694F90">
      <w:pPr>
        <w:tabs>
          <w:tab w:val="right" w:pos="9606"/>
          <w:tab w:val="right" w:pos="10206"/>
        </w:tabs>
        <w:ind w:right="-15"/>
        <w:jc w:val="both"/>
        <w:rPr>
          <w:bCs/>
          <w:sz w:val="22"/>
        </w:rPr>
      </w:pPr>
      <w:r w:rsidRPr="005A330E">
        <w:rPr>
          <w:bCs/>
          <w:sz w:val="22"/>
        </w:rPr>
        <w:t>Son notas de modificación jurídica que el Registrador extiende cuando</w:t>
      </w:r>
      <w:r w:rsidR="00570CF6">
        <w:rPr>
          <w:bCs/>
          <w:sz w:val="22"/>
        </w:rPr>
        <w:t>, a solicitud de</w:t>
      </w:r>
      <w:r>
        <w:rPr>
          <w:bCs/>
          <w:sz w:val="22"/>
        </w:rPr>
        <w:t xml:space="preserve"> </w:t>
      </w:r>
      <w:r w:rsidR="00BC1848">
        <w:rPr>
          <w:bCs/>
          <w:sz w:val="22"/>
        </w:rPr>
        <w:t>Secretario judicial</w:t>
      </w:r>
      <w:r>
        <w:rPr>
          <w:bCs/>
          <w:sz w:val="22"/>
        </w:rPr>
        <w:t>/Autoridad admtva/Notario</w:t>
      </w:r>
      <w:r w:rsidR="00570CF6">
        <w:rPr>
          <w:bCs/>
          <w:sz w:val="22"/>
        </w:rPr>
        <w:t xml:space="preserve">, expide </w:t>
      </w:r>
      <w:r w:rsidRPr="005A330E">
        <w:rPr>
          <w:bCs/>
          <w:sz w:val="22"/>
        </w:rPr>
        <w:t xml:space="preserve">certificación de dominio y cargas de finca incursa en </w:t>
      </w:r>
      <w:r w:rsidR="00570CF6">
        <w:rPr>
          <w:bCs/>
          <w:sz w:val="22"/>
        </w:rPr>
        <w:t>determinado procedimiento de ejecución (o asimilado, dado que la venta extrajudicial no es técnicamente un procedimiento de ejecución)</w:t>
      </w:r>
      <w:r>
        <w:rPr>
          <w:bCs/>
          <w:sz w:val="22"/>
        </w:rPr>
        <w:t>, a saber</w:t>
      </w:r>
      <w:r w:rsidR="00570CF6">
        <w:rPr>
          <w:bCs/>
          <w:sz w:val="22"/>
        </w:rPr>
        <w:t>:</w:t>
      </w:r>
      <w:r>
        <w:rPr>
          <w:bCs/>
          <w:sz w:val="22"/>
        </w:rPr>
        <w:t xml:space="preserve"> </w:t>
      </w:r>
    </w:p>
    <w:p w:rsidR="00BC1848" w:rsidRDefault="00BC1848" w:rsidP="00694F90">
      <w:pPr>
        <w:tabs>
          <w:tab w:val="right" w:pos="9606"/>
          <w:tab w:val="right" w:pos="10206"/>
        </w:tabs>
        <w:ind w:right="-15"/>
        <w:jc w:val="both"/>
        <w:rPr>
          <w:bCs/>
          <w:sz w:val="22"/>
        </w:rPr>
      </w:pPr>
    </w:p>
    <w:p w:rsidR="00BC1848" w:rsidRDefault="00694F90" w:rsidP="00BC1848">
      <w:pPr>
        <w:tabs>
          <w:tab w:val="right" w:pos="9606"/>
          <w:tab w:val="right" w:pos="10206"/>
        </w:tabs>
        <w:ind w:left="708" w:right="-15"/>
        <w:jc w:val="both"/>
        <w:rPr>
          <w:bCs/>
          <w:sz w:val="22"/>
        </w:rPr>
      </w:pPr>
      <w:r w:rsidRPr="005A330E">
        <w:rPr>
          <w:bCs/>
          <w:sz w:val="22"/>
        </w:rPr>
        <w:lastRenderedPageBreak/>
        <w:t>procedimientos de ejecución forzosa ordinari</w:t>
      </w:r>
      <w:r>
        <w:rPr>
          <w:bCs/>
          <w:sz w:val="22"/>
        </w:rPr>
        <w:t>a (571 y ss LEC)</w:t>
      </w:r>
    </w:p>
    <w:p w:rsidR="00BC1848" w:rsidRDefault="00694F90" w:rsidP="00BC1848">
      <w:pPr>
        <w:tabs>
          <w:tab w:val="right" w:pos="9606"/>
          <w:tab w:val="right" w:pos="10206"/>
        </w:tabs>
        <w:ind w:left="708" w:right="-15"/>
        <w:jc w:val="both"/>
        <w:rPr>
          <w:bCs/>
          <w:sz w:val="22"/>
        </w:rPr>
      </w:pPr>
      <w:r w:rsidRPr="005A330E">
        <w:rPr>
          <w:bCs/>
          <w:sz w:val="22"/>
        </w:rPr>
        <w:t>de ejecución contra  bienes hipotecados</w:t>
      </w:r>
      <w:r>
        <w:rPr>
          <w:bCs/>
          <w:sz w:val="22"/>
        </w:rPr>
        <w:t xml:space="preserve"> (681 y ss LEC)</w:t>
      </w:r>
    </w:p>
    <w:p w:rsidR="00BC1848" w:rsidRDefault="00694F90" w:rsidP="00BC1848">
      <w:pPr>
        <w:tabs>
          <w:tab w:val="right" w:pos="9606"/>
          <w:tab w:val="right" w:pos="10206"/>
        </w:tabs>
        <w:ind w:left="708" w:right="-15"/>
        <w:jc w:val="both"/>
        <w:rPr>
          <w:bCs/>
          <w:sz w:val="22"/>
        </w:rPr>
      </w:pPr>
      <w:r w:rsidRPr="005A330E">
        <w:rPr>
          <w:bCs/>
          <w:sz w:val="22"/>
        </w:rPr>
        <w:t xml:space="preserve">extrajudicial </w:t>
      </w:r>
      <w:r>
        <w:rPr>
          <w:bCs/>
          <w:sz w:val="22"/>
        </w:rPr>
        <w:t xml:space="preserve">(236 y ss RH) </w:t>
      </w:r>
    </w:p>
    <w:p w:rsidR="00694F90" w:rsidRPr="005A330E" w:rsidRDefault="00694F90" w:rsidP="00BC1848">
      <w:pPr>
        <w:tabs>
          <w:tab w:val="right" w:pos="9606"/>
          <w:tab w:val="right" w:pos="10206"/>
        </w:tabs>
        <w:ind w:left="708" w:right="-15"/>
        <w:jc w:val="both"/>
        <w:rPr>
          <w:b/>
          <w:bCs/>
          <w:sz w:val="22"/>
        </w:rPr>
      </w:pPr>
      <w:r w:rsidRPr="005A330E">
        <w:rPr>
          <w:bCs/>
          <w:sz w:val="22"/>
        </w:rPr>
        <w:t>de apremio fiscal</w:t>
      </w:r>
    </w:p>
    <w:p w:rsidR="00694F90" w:rsidRPr="005A330E" w:rsidRDefault="00694F90" w:rsidP="00BC1848">
      <w:pPr>
        <w:tabs>
          <w:tab w:val="right" w:pos="5741"/>
          <w:tab w:val="right" w:pos="10206"/>
        </w:tabs>
        <w:ind w:left="708" w:right="-15"/>
        <w:jc w:val="both"/>
        <w:rPr>
          <w:sz w:val="22"/>
          <w:u w:val="single"/>
        </w:rPr>
      </w:pPr>
    </w:p>
    <w:p w:rsidR="00694F90" w:rsidRPr="005A330E" w:rsidRDefault="00694F90" w:rsidP="00694F90">
      <w:pPr>
        <w:tabs>
          <w:tab w:val="right" w:pos="9606"/>
          <w:tab w:val="right" w:pos="10206"/>
        </w:tabs>
        <w:ind w:right="-15"/>
        <w:jc w:val="both"/>
        <w:rPr>
          <w:bCs/>
          <w:sz w:val="22"/>
        </w:rPr>
      </w:pPr>
      <w:r>
        <w:rPr>
          <w:bCs/>
          <w:sz w:val="22"/>
        </w:rPr>
        <w:t>C</w:t>
      </w:r>
      <w:r w:rsidRPr="005A330E">
        <w:rPr>
          <w:bCs/>
          <w:sz w:val="22"/>
        </w:rPr>
        <w:t>umplen una doble misión:</w:t>
      </w:r>
    </w:p>
    <w:p w:rsidR="00694F90" w:rsidRDefault="00694F90" w:rsidP="00694F90">
      <w:pPr>
        <w:tabs>
          <w:tab w:val="left" w:pos="426"/>
          <w:tab w:val="right" w:pos="9606"/>
          <w:tab w:val="right" w:pos="10206"/>
        </w:tabs>
        <w:ind w:left="426" w:right="-15"/>
        <w:jc w:val="both"/>
        <w:rPr>
          <w:bCs/>
          <w:sz w:val="22"/>
        </w:rPr>
      </w:pPr>
    </w:p>
    <w:p w:rsidR="00694F90" w:rsidRPr="005A330E" w:rsidRDefault="00694F90" w:rsidP="00694F90">
      <w:pPr>
        <w:tabs>
          <w:tab w:val="left" w:pos="426"/>
          <w:tab w:val="right" w:pos="9606"/>
          <w:tab w:val="right" w:pos="10206"/>
        </w:tabs>
        <w:ind w:left="426" w:right="-15"/>
        <w:jc w:val="both"/>
        <w:rPr>
          <w:bCs/>
          <w:sz w:val="22"/>
        </w:rPr>
      </w:pPr>
      <w:r w:rsidRPr="005A330E">
        <w:rPr>
          <w:bCs/>
          <w:sz w:val="22"/>
        </w:rPr>
        <w:t>Informan a los adquirentes posteriores de la finca</w:t>
      </w:r>
      <w:r>
        <w:rPr>
          <w:bCs/>
          <w:sz w:val="22"/>
        </w:rPr>
        <w:t>/</w:t>
      </w:r>
      <w:r w:rsidRPr="005A330E">
        <w:rPr>
          <w:bCs/>
          <w:sz w:val="22"/>
        </w:rPr>
        <w:t xml:space="preserve">derecho anotado de la </w:t>
      </w:r>
      <w:r>
        <w:rPr>
          <w:bCs/>
          <w:sz w:val="22"/>
        </w:rPr>
        <w:t xml:space="preserve">ejecución </w:t>
      </w:r>
      <w:r w:rsidRPr="00694F90">
        <w:rPr>
          <w:bCs/>
          <w:i/>
          <w:sz w:val="22"/>
        </w:rPr>
        <w:t>en curso</w:t>
      </w:r>
    </w:p>
    <w:p w:rsidR="00694F90" w:rsidRPr="005A330E" w:rsidRDefault="00694F90" w:rsidP="00694F90">
      <w:pPr>
        <w:tabs>
          <w:tab w:val="left" w:pos="426"/>
          <w:tab w:val="right" w:pos="9606"/>
          <w:tab w:val="right" w:pos="10206"/>
        </w:tabs>
        <w:ind w:left="426" w:right="-15" w:hanging="426"/>
        <w:jc w:val="both"/>
        <w:rPr>
          <w:bCs/>
          <w:sz w:val="22"/>
        </w:rPr>
      </w:pPr>
    </w:p>
    <w:p w:rsidR="00694F90" w:rsidRPr="005A330E" w:rsidRDefault="00694F90" w:rsidP="00694F90">
      <w:pPr>
        <w:tabs>
          <w:tab w:val="left" w:pos="426"/>
          <w:tab w:val="right" w:pos="9606"/>
          <w:tab w:val="right" w:pos="10206"/>
        </w:tabs>
        <w:ind w:left="426" w:right="-15"/>
        <w:jc w:val="both"/>
        <w:rPr>
          <w:bCs/>
          <w:sz w:val="22"/>
        </w:rPr>
      </w:pPr>
      <w:r w:rsidRPr="005A330E">
        <w:rPr>
          <w:bCs/>
          <w:sz w:val="22"/>
        </w:rPr>
        <w:t xml:space="preserve">Determinan que los titulares de derechos inscritos o anotados después de </w:t>
      </w:r>
      <w:r>
        <w:rPr>
          <w:bCs/>
          <w:sz w:val="22"/>
        </w:rPr>
        <w:t>su</w:t>
      </w:r>
      <w:r w:rsidRPr="005A330E">
        <w:rPr>
          <w:bCs/>
          <w:sz w:val="22"/>
        </w:rPr>
        <w:t xml:space="preserve"> extensión </w:t>
      </w:r>
      <w:r>
        <w:rPr>
          <w:bCs/>
          <w:sz w:val="22"/>
        </w:rPr>
        <w:t>se tengan</w:t>
      </w:r>
      <w:r w:rsidRPr="005A330E">
        <w:rPr>
          <w:bCs/>
          <w:sz w:val="22"/>
        </w:rPr>
        <w:t xml:space="preserve"> por notificados en virtud de la propia nota</w:t>
      </w:r>
      <w:r>
        <w:rPr>
          <w:bCs/>
          <w:sz w:val="22"/>
        </w:rPr>
        <w:t xml:space="preserve"> (</w:t>
      </w:r>
      <w:r w:rsidRPr="005A330E">
        <w:rPr>
          <w:bCs/>
          <w:sz w:val="22"/>
        </w:rPr>
        <w:t>a todos los efectos procesales y de tracto</w:t>
      </w:r>
      <w:r>
        <w:rPr>
          <w:bCs/>
          <w:sz w:val="22"/>
        </w:rPr>
        <w:t>)</w:t>
      </w:r>
      <w:r w:rsidRPr="005A330E">
        <w:rPr>
          <w:bCs/>
          <w:sz w:val="22"/>
        </w:rPr>
        <w:t>.</w:t>
      </w:r>
    </w:p>
    <w:p w:rsidR="00607B89" w:rsidRPr="0032608A" w:rsidRDefault="00607B89" w:rsidP="0032608A">
      <w:pPr>
        <w:jc w:val="both"/>
        <w:rPr>
          <w:rFonts w:ascii="Calibri" w:hAnsi="Calibri" w:cs="Calibri"/>
          <w:b/>
          <w:bCs/>
          <w:color w:val="1F497D"/>
          <w:sz w:val="22"/>
          <w:szCs w:val="22"/>
        </w:rPr>
      </w:pPr>
    </w:p>
    <w:p w:rsidR="00607B89" w:rsidRDefault="00607B89" w:rsidP="00607B89">
      <w:pPr>
        <w:ind w:left="397" w:hanging="397"/>
        <w:jc w:val="both"/>
        <w:rPr>
          <w:rFonts w:ascii="Calibri" w:hAnsi="Calibri" w:cs="Calibri"/>
          <w:sz w:val="22"/>
          <w:szCs w:val="22"/>
        </w:rPr>
      </w:pPr>
    </w:p>
    <w:p w:rsidR="002B1AC5" w:rsidRPr="002B1AC5" w:rsidRDefault="002B1AC5" w:rsidP="002B1AC5">
      <w:pPr>
        <w:jc w:val="both"/>
        <w:rPr>
          <w:rFonts w:ascii="Calibri" w:hAnsi="Calibri" w:cs="Calibri"/>
          <w:b/>
          <w:sz w:val="22"/>
          <w:szCs w:val="22"/>
        </w:rPr>
      </w:pPr>
      <w:r w:rsidRPr="002B1AC5">
        <w:rPr>
          <w:rFonts w:ascii="Calibri" w:hAnsi="Calibri" w:cs="Calibri"/>
          <w:b/>
          <w:sz w:val="22"/>
          <w:szCs w:val="22"/>
        </w:rPr>
        <w:t>ITER</w:t>
      </w:r>
    </w:p>
    <w:p w:rsidR="002B1AC5" w:rsidRDefault="002B1AC5" w:rsidP="002B1AC5">
      <w:pPr>
        <w:tabs>
          <w:tab w:val="right" w:pos="9606"/>
          <w:tab w:val="right" w:pos="10206"/>
        </w:tabs>
        <w:ind w:right="-15"/>
        <w:jc w:val="both"/>
        <w:rPr>
          <w:bCs/>
          <w:sz w:val="22"/>
        </w:rPr>
      </w:pPr>
    </w:p>
    <w:p w:rsidR="002B1AC5" w:rsidRDefault="002B1AC5" w:rsidP="00B0485D">
      <w:pPr>
        <w:tabs>
          <w:tab w:val="right" w:pos="9606"/>
          <w:tab w:val="right" w:pos="10206"/>
        </w:tabs>
        <w:ind w:left="708" w:right="-15"/>
        <w:jc w:val="both"/>
        <w:rPr>
          <w:bCs/>
          <w:sz w:val="22"/>
        </w:rPr>
      </w:pPr>
      <w:r>
        <w:rPr>
          <w:bCs/>
          <w:sz w:val="22"/>
        </w:rPr>
        <w:t>CERTIFICACIÓN. Contenido:</w:t>
      </w:r>
    </w:p>
    <w:p w:rsidR="002B1AC5" w:rsidRDefault="002B1AC5" w:rsidP="00B0485D">
      <w:pPr>
        <w:tabs>
          <w:tab w:val="right" w:pos="9606"/>
          <w:tab w:val="right" w:pos="10206"/>
        </w:tabs>
        <w:ind w:left="708" w:right="-15"/>
        <w:jc w:val="both"/>
        <w:rPr>
          <w:bCs/>
          <w:sz w:val="22"/>
        </w:rPr>
      </w:pPr>
    </w:p>
    <w:p w:rsidR="002B1AC5" w:rsidRPr="00570CF6" w:rsidRDefault="002B1AC5" w:rsidP="00B0485D">
      <w:pPr>
        <w:tabs>
          <w:tab w:val="right" w:pos="9606"/>
          <w:tab w:val="right" w:pos="10206"/>
        </w:tabs>
        <w:ind w:left="1416" w:right="-15"/>
        <w:jc w:val="both"/>
        <w:rPr>
          <w:bCs/>
          <w:sz w:val="22"/>
        </w:rPr>
      </w:pPr>
      <w:r w:rsidRPr="00570CF6">
        <w:rPr>
          <w:bCs/>
          <w:sz w:val="22"/>
        </w:rPr>
        <w:t>Autoridad que ordena (LAJ/Autoridad admtva) o solicita (Notario) la expedición de la citada certificación.</w:t>
      </w:r>
    </w:p>
    <w:p w:rsidR="002B1AC5" w:rsidRPr="00570CF6" w:rsidRDefault="002B1AC5" w:rsidP="00B0485D">
      <w:pPr>
        <w:tabs>
          <w:tab w:val="right" w:pos="9606"/>
          <w:tab w:val="right" w:pos="10206"/>
        </w:tabs>
        <w:ind w:left="1416" w:right="-15"/>
        <w:jc w:val="both"/>
        <w:rPr>
          <w:bCs/>
          <w:sz w:val="22"/>
        </w:rPr>
      </w:pPr>
      <w:r>
        <w:rPr>
          <w:bCs/>
          <w:sz w:val="22"/>
        </w:rPr>
        <w:t>L</w:t>
      </w:r>
      <w:r w:rsidRPr="00570CF6">
        <w:rPr>
          <w:bCs/>
          <w:sz w:val="22"/>
        </w:rPr>
        <w:t>a clase de procedimiento que la motiva.</w:t>
      </w:r>
    </w:p>
    <w:p w:rsidR="002B1AC5" w:rsidRPr="00570CF6" w:rsidRDefault="002B1AC5" w:rsidP="00B0485D">
      <w:pPr>
        <w:tabs>
          <w:tab w:val="right" w:pos="9606"/>
          <w:tab w:val="right" w:pos="10206"/>
        </w:tabs>
        <w:ind w:left="1416" w:right="-15"/>
        <w:jc w:val="both"/>
        <w:rPr>
          <w:bCs/>
          <w:sz w:val="22"/>
        </w:rPr>
      </w:pPr>
      <w:r w:rsidRPr="00570CF6">
        <w:rPr>
          <w:bCs/>
          <w:sz w:val="22"/>
        </w:rPr>
        <w:t>La fecha de</w:t>
      </w:r>
      <w:r>
        <w:rPr>
          <w:bCs/>
          <w:sz w:val="22"/>
        </w:rPr>
        <w:t>l mandamiento, de su presentación y de fecha de la certificación</w:t>
      </w:r>
      <w:r w:rsidRPr="00570CF6">
        <w:rPr>
          <w:bCs/>
          <w:sz w:val="22"/>
        </w:rPr>
        <w:t>.</w:t>
      </w:r>
    </w:p>
    <w:p w:rsidR="002B1AC5" w:rsidRDefault="002B1AC5" w:rsidP="00B0485D">
      <w:pPr>
        <w:ind w:left="1814" w:hanging="397"/>
        <w:jc w:val="both"/>
        <w:rPr>
          <w:rFonts w:ascii="Calibri" w:hAnsi="Calibri" w:cs="Calibri"/>
          <w:sz w:val="22"/>
          <w:szCs w:val="22"/>
        </w:rPr>
      </w:pPr>
    </w:p>
    <w:p w:rsidR="002B1AC5" w:rsidRPr="00607B89" w:rsidRDefault="002B1AC5" w:rsidP="00B0485D">
      <w:pPr>
        <w:ind w:left="2521" w:hanging="397"/>
        <w:jc w:val="both"/>
        <w:rPr>
          <w:rFonts w:ascii="Calibri" w:hAnsi="Calibri" w:cs="Calibri"/>
          <w:sz w:val="22"/>
          <w:szCs w:val="22"/>
        </w:rPr>
      </w:pPr>
      <w:r w:rsidRPr="002B1AC5">
        <w:rPr>
          <w:rFonts w:ascii="Calibri" w:hAnsi="Calibri" w:cs="Calibri"/>
          <w:b/>
          <w:bCs/>
          <w:sz w:val="22"/>
          <w:szCs w:val="22"/>
        </w:rPr>
        <w:t>Importantísimo:</w:t>
      </w:r>
      <w:r w:rsidRPr="002B1AC5">
        <w:rPr>
          <w:rFonts w:ascii="Calibri" w:hAnsi="Calibri" w:cs="Calibri"/>
          <w:b/>
          <w:sz w:val="22"/>
          <w:szCs w:val="22"/>
        </w:rPr>
        <w:t xml:space="preserve"> </w:t>
      </w:r>
      <w:r w:rsidRPr="002B1AC5">
        <w:rPr>
          <w:rFonts w:ascii="Calibri" w:hAnsi="Calibri" w:cs="Calibri"/>
          <w:sz w:val="22"/>
          <w:szCs w:val="22"/>
        </w:rPr>
        <w:t>EL RGDOR NO PRACTICARÁ LA CITADA NM</w:t>
      </w:r>
      <w:r w:rsidRPr="00607B89">
        <w:rPr>
          <w:rFonts w:ascii="Calibri" w:hAnsi="Calibri" w:cs="Calibri"/>
          <w:sz w:val="22"/>
          <w:szCs w:val="22"/>
        </w:rPr>
        <w:t xml:space="preserve"> si en el Registro no aparece </w:t>
      </w:r>
      <w:r>
        <w:rPr>
          <w:rFonts w:ascii="Calibri" w:hAnsi="Calibri" w:cs="Calibri"/>
          <w:sz w:val="22"/>
          <w:szCs w:val="22"/>
        </w:rPr>
        <w:t>registrada</w:t>
      </w:r>
      <w:r w:rsidRPr="00607B89">
        <w:rPr>
          <w:rFonts w:ascii="Calibri" w:hAnsi="Calibri" w:cs="Calibri"/>
          <w:sz w:val="22"/>
          <w:szCs w:val="22"/>
        </w:rPr>
        <w:t xml:space="preserve"> la carga que desencadena la ejecución</w:t>
      </w:r>
      <w:r>
        <w:rPr>
          <w:rFonts w:ascii="Calibri" w:hAnsi="Calibri" w:cs="Calibri"/>
          <w:sz w:val="22"/>
          <w:szCs w:val="22"/>
        </w:rPr>
        <w:t xml:space="preserve"> (</w:t>
      </w:r>
      <w:r w:rsidRPr="00793229">
        <w:rPr>
          <w:rFonts w:ascii="Calibri" w:hAnsi="Calibri" w:cs="Calibri"/>
          <w:b/>
          <w:bCs/>
          <w:sz w:val="22"/>
          <w:szCs w:val="22"/>
        </w:rPr>
        <w:t>143 LH</w:t>
      </w:r>
      <w:r>
        <w:rPr>
          <w:rFonts w:ascii="Calibri" w:hAnsi="Calibri" w:cs="Calibri"/>
          <w:sz w:val="22"/>
          <w:szCs w:val="22"/>
        </w:rPr>
        <w:t>)</w:t>
      </w:r>
      <w:r w:rsidRPr="00607B89">
        <w:rPr>
          <w:rFonts w:ascii="Calibri" w:hAnsi="Calibri" w:cs="Calibri"/>
          <w:sz w:val="22"/>
          <w:szCs w:val="22"/>
        </w:rPr>
        <w:t>.</w:t>
      </w:r>
    </w:p>
    <w:p w:rsidR="002B1AC5" w:rsidRDefault="002B1AC5" w:rsidP="00B0485D">
      <w:pPr>
        <w:ind w:left="1389" w:hanging="397"/>
        <w:jc w:val="both"/>
        <w:rPr>
          <w:rFonts w:ascii="Calibri" w:hAnsi="Calibri" w:cs="Calibri"/>
          <w:b/>
          <w:sz w:val="22"/>
          <w:szCs w:val="22"/>
          <w:u w:val="single"/>
        </w:rPr>
      </w:pPr>
    </w:p>
    <w:p w:rsidR="00E360AD" w:rsidRDefault="002B1AC5" w:rsidP="00B0485D">
      <w:pPr>
        <w:ind w:left="708"/>
        <w:jc w:val="both"/>
        <w:rPr>
          <w:rFonts w:ascii="Calibri" w:hAnsi="Calibri" w:cs="Calibri"/>
          <w:sz w:val="22"/>
          <w:szCs w:val="22"/>
        </w:rPr>
      </w:pPr>
      <w:r>
        <w:rPr>
          <w:rFonts w:ascii="Calibri" w:hAnsi="Calibri" w:cs="Calibri"/>
          <w:sz w:val="22"/>
          <w:szCs w:val="22"/>
        </w:rPr>
        <w:t xml:space="preserve">Luego </w:t>
      </w:r>
      <w:r w:rsidR="00607B89" w:rsidRPr="002B1AC5">
        <w:rPr>
          <w:rFonts w:ascii="Calibri" w:hAnsi="Calibri" w:cs="Calibri"/>
          <w:sz w:val="22"/>
          <w:szCs w:val="22"/>
        </w:rPr>
        <w:t xml:space="preserve">de expedir la certificación de dominio y cargas, </w:t>
      </w:r>
      <w:r w:rsidR="00B0485D">
        <w:rPr>
          <w:rFonts w:ascii="Calibri" w:hAnsi="Calibri" w:cs="Calibri"/>
          <w:sz w:val="22"/>
          <w:szCs w:val="22"/>
        </w:rPr>
        <w:t>TRIPLE COMUNICACIÓN:</w:t>
      </w:r>
    </w:p>
    <w:p w:rsidR="00E360AD" w:rsidRDefault="00E360AD" w:rsidP="00B0485D">
      <w:pPr>
        <w:ind w:left="708"/>
        <w:jc w:val="both"/>
        <w:rPr>
          <w:rFonts w:ascii="Calibri" w:hAnsi="Calibri" w:cs="Calibri"/>
          <w:sz w:val="22"/>
          <w:szCs w:val="22"/>
        </w:rPr>
      </w:pPr>
    </w:p>
    <w:p w:rsidR="00E360AD" w:rsidRPr="00E360AD" w:rsidRDefault="00E360AD" w:rsidP="00B0485D">
      <w:pPr>
        <w:tabs>
          <w:tab w:val="right" w:pos="9606"/>
          <w:tab w:val="right" w:pos="10206"/>
        </w:tabs>
        <w:ind w:left="1416" w:right="-15"/>
        <w:jc w:val="both"/>
        <w:rPr>
          <w:rFonts w:ascii="Calibri" w:hAnsi="Calibri" w:cs="Calibri"/>
          <w:b/>
          <w:i/>
          <w:color w:val="808080"/>
          <w:sz w:val="22"/>
          <w:szCs w:val="22"/>
        </w:rPr>
      </w:pPr>
      <w:r w:rsidRPr="00E360AD">
        <w:rPr>
          <w:b/>
          <w:bCs/>
          <w:sz w:val="22"/>
          <w:szCs w:val="22"/>
        </w:rPr>
        <w:t>135 LH</w:t>
      </w:r>
      <w:r>
        <w:rPr>
          <w:bCs/>
          <w:sz w:val="22"/>
          <w:szCs w:val="22"/>
        </w:rPr>
        <w:t xml:space="preserve"> </w:t>
      </w:r>
      <w:r w:rsidRPr="00E360AD">
        <w:rPr>
          <w:rFonts w:ascii="Calibri" w:hAnsi="Calibri" w:cs="Calibri"/>
          <w:b/>
          <w:i/>
          <w:color w:val="808080"/>
          <w:sz w:val="22"/>
          <w:szCs w:val="22"/>
        </w:rPr>
        <w:t xml:space="preserve">El Registrador deberá comunicar </w:t>
      </w:r>
      <w:r w:rsidR="00B0485D" w:rsidRPr="00E360AD">
        <w:rPr>
          <w:rFonts w:ascii="Calibri" w:hAnsi="Calibri" w:cs="Calibri"/>
          <w:b/>
          <w:i/>
          <w:color w:val="808080"/>
          <w:sz w:val="22"/>
          <w:szCs w:val="22"/>
        </w:rPr>
        <w:t xml:space="preserve">AL JUZGADO O TRIBUNAL </w:t>
      </w:r>
      <w:r w:rsidRPr="00E360AD">
        <w:rPr>
          <w:rFonts w:ascii="Calibri" w:hAnsi="Calibri" w:cs="Calibri"/>
          <w:b/>
          <w:i/>
          <w:color w:val="808080"/>
          <w:sz w:val="22"/>
          <w:szCs w:val="22"/>
        </w:rPr>
        <w:t>ante quien se sustancie un procedimiento ejecutivo, incluso cuando recaiga directamente sobre bienes hipotecados, la extensión de ulteriores asientos que puedan afectar a la ejecución.</w:t>
      </w:r>
    </w:p>
    <w:p w:rsidR="00E360AD" w:rsidRDefault="00E360AD" w:rsidP="00B0485D">
      <w:pPr>
        <w:ind w:left="1416"/>
        <w:jc w:val="both"/>
        <w:rPr>
          <w:rFonts w:ascii="Calibri" w:hAnsi="Calibri" w:cs="Calibri"/>
          <w:sz w:val="22"/>
          <w:szCs w:val="22"/>
        </w:rPr>
      </w:pPr>
    </w:p>
    <w:p w:rsidR="00011135" w:rsidRDefault="00011135" w:rsidP="00011135">
      <w:pPr>
        <w:ind w:left="2124"/>
        <w:jc w:val="both"/>
        <w:rPr>
          <w:rFonts w:ascii="Calibri" w:hAnsi="Calibri" w:cs="Calibri"/>
          <w:sz w:val="22"/>
          <w:szCs w:val="22"/>
        </w:rPr>
      </w:pPr>
      <w:r w:rsidRPr="00011135">
        <w:rPr>
          <w:rFonts w:ascii="Calibri" w:hAnsi="Calibri" w:cs="Calibri"/>
          <w:b/>
          <w:sz w:val="22"/>
          <w:szCs w:val="22"/>
        </w:rPr>
        <w:t>131 LH</w:t>
      </w:r>
      <w:r>
        <w:rPr>
          <w:rFonts w:ascii="Calibri" w:hAnsi="Calibri" w:cs="Calibri"/>
          <w:sz w:val="22"/>
          <w:szCs w:val="22"/>
        </w:rPr>
        <w:t xml:space="preserve"> ... </w:t>
      </w:r>
      <w:r w:rsidRPr="00011135">
        <w:rPr>
          <w:rFonts w:ascii="Calibri" w:hAnsi="Calibri" w:cs="Calibri"/>
          <w:b/>
          <w:i/>
          <w:color w:val="808080"/>
          <w:sz w:val="22"/>
          <w:szCs w:val="22"/>
        </w:rPr>
        <w:t>No se podrá inscribir la escritura de carta de pago de la hipoteca mientras no se haya cancelado previamente la citada nota marginal, mediante mandamiento judicial al efecto.</w:t>
      </w:r>
    </w:p>
    <w:p w:rsidR="00011135" w:rsidRDefault="00011135" w:rsidP="00B0485D">
      <w:pPr>
        <w:ind w:left="1416"/>
        <w:jc w:val="both"/>
        <w:rPr>
          <w:rFonts w:ascii="Calibri" w:hAnsi="Calibri" w:cs="Calibri"/>
          <w:sz w:val="22"/>
          <w:szCs w:val="22"/>
        </w:rPr>
      </w:pPr>
    </w:p>
    <w:p w:rsidR="00607B89" w:rsidRDefault="00E360AD" w:rsidP="00B0485D">
      <w:pPr>
        <w:ind w:left="1416"/>
        <w:jc w:val="both"/>
        <w:rPr>
          <w:rFonts w:ascii="Calibri" w:hAnsi="Calibri" w:cs="Calibri"/>
          <w:sz w:val="22"/>
          <w:szCs w:val="22"/>
        </w:rPr>
      </w:pPr>
      <w:r>
        <w:rPr>
          <w:rFonts w:ascii="Calibri" w:hAnsi="Calibri" w:cs="Calibri"/>
          <w:sz w:val="22"/>
          <w:szCs w:val="22"/>
        </w:rPr>
        <w:t>L</w:t>
      </w:r>
      <w:r w:rsidR="00607B89" w:rsidRPr="002B1AC5">
        <w:rPr>
          <w:rFonts w:ascii="Calibri" w:hAnsi="Calibri" w:cs="Calibri"/>
          <w:sz w:val="22"/>
          <w:szCs w:val="22"/>
        </w:rPr>
        <w:t>a LEC</w:t>
      </w:r>
      <w:r w:rsidR="002B1AC5">
        <w:rPr>
          <w:rFonts w:ascii="Calibri" w:hAnsi="Calibri" w:cs="Calibri"/>
          <w:sz w:val="22"/>
          <w:szCs w:val="22"/>
        </w:rPr>
        <w:t>/RH</w:t>
      </w:r>
      <w:r w:rsidR="00607B89" w:rsidRPr="002B1AC5">
        <w:rPr>
          <w:rFonts w:ascii="Calibri" w:hAnsi="Calibri" w:cs="Calibri"/>
          <w:sz w:val="22"/>
          <w:szCs w:val="22"/>
        </w:rPr>
        <w:t xml:space="preserve"> obliga a NOTIFICAR que se ha puesto en marcha un procedimiento de ejecución</w:t>
      </w:r>
      <w:r w:rsidR="00F65AEE">
        <w:rPr>
          <w:rFonts w:ascii="Calibri" w:hAnsi="Calibri" w:cs="Calibri"/>
          <w:sz w:val="22"/>
          <w:szCs w:val="22"/>
        </w:rPr>
        <w:t>/venta extrajudicial</w:t>
      </w:r>
      <w:r w:rsidR="00607B89" w:rsidRPr="002B1AC5">
        <w:rPr>
          <w:rFonts w:ascii="Calibri" w:hAnsi="Calibri" w:cs="Calibri"/>
          <w:sz w:val="22"/>
          <w:szCs w:val="22"/>
        </w:rPr>
        <w:t xml:space="preserve"> a las ss personas</w:t>
      </w:r>
      <w:r w:rsidR="003B6906">
        <w:rPr>
          <w:rFonts w:ascii="Calibri" w:hAnsi="Calibri" w:cs="Calibri"/>
          <w:sz w:val="22"/>
          <w:szCs w:val="22"/>
        </w:rPr>
        <w:t xml:space="preserve"> </w:t>
      </w:r>
      <w:r w:rsidR="003B6906" w:rsidRPr="00671749">
        <w:rPr>
          <w:rFonts w:ascii="Calibri" w:hAnsi="Calibri" w:cs="Calibri"/>
          <w:i/>
          <w:sz w:val="22"/>
          <w:szCs w:val="22"/>
        </w:rPr>
        <w:t>que figuren en la certificación de cargas</w:t>
      </w:r>
      <w:r w:rsidR="003B6906" w:rsidRPr="003B6906">
        <w:rPr>
          <w:rFonts w:ascii="Calibri" w:hAnsi="Calibri" w:cs="Calibri"/>
          <w:sz w:val="22"/>
          <w:szCs w:val="22"/>
        </w:rPr>
        <w:t xml:space="preserve"> </w:t>
      </w:r>
      <w:r w:rsidR="00671749">
        <w:rPr>
          <w:rFonts w:ascii="Calibri" w:hAnsi="Calibri" w:cs="Calibri"/>
          <w:sz w:val="22"/>
          <w:szCs w:val="22"/>
        </w:rPr>
        <w:t>(</w:t>
      </w:r>
      <w:r w:rsidR="003B6906" w:rsidRPr="003B6906">
        <w:rPr>
          <w:rFonts w:ascii="Calibri" w:hAnsi="Calibri" w:cs="Calibri"/>
          <w:sz w:val="22"/>
          <w:szCs w:val="22"/>
        </w:rPr>
        <w:t>en asientos posteriores al del derecho del ejecutante</w:t>
      </w:r>
      <w:r w:rsidR="003B6906">
        <w:rPr>
          <w:rFonts w:ascii="Calibri" w:hAnsi="Calibri" w:cs="Calibri"/>
          <w:sz w:val="22"/>
          <w:szCs w:val="22"/>
        </w:rPr>
        <w:t>)</w:t>
      </w:r>
      <w:r w:rsidR="00607B89" w:rsidRPr="002B1AC5">
        <w:rPr>
          <w:rFonts w:ascii="Calibri" w:hAnsi="Calibri" w:cs="Calibri"/>
          <w:sz w:val="22"/>
          <w:szCs w:val="22"/>
        </w:rPr>
        <w:t>:</w:t>
      </w:r>
    </w:p>
    <w:p w:rsidR="003B6906" w:rsidRDefault="003B6906" w:rsidP="00B0485D">
      <w:pPr>
        <w:ind w:left="1416"/>
        <w:jc w:val="both"/>
        <w:rPr>
          <w:rFonts w:ascii="Calibri" w:hAnsi="Calibri" w:cs="Calibri"/>
          <w:sz w:val="22"/>
          <w:szCs w:val="22"/>
        </w:rPr>
      </w:pPr>
    </w:p>
    <w:p w:rsidR="003B6906" w:rsidRPr="003B6906" w:rsidRDefault="003B6906" w:rsidP="003B6906">
      <w:pPr>
        <w:ind w:left="3540"/>
        <w:jc w:val="both"/>
        <w:rPr>
          <w:rFonts w:ascii="Calibri" w:hAnsi="Calibri" w:cs="Calibri"/>
          <w:sz w:val="22"/>
          <w:szCs w:val="22"/>
        </w:rPr>
      </w:pPr>
      <w:r w:rsidRPr="003B6906">
        <w:rPr>
          <w:rFonts w:ascii="Calibri" w:hAnsi="Calibri" w:cs="Calibri"/>
          <w:sz w:val="22"/>
          <w:szCs w:val="22"/>
        </w:rPr>
        <w:t xml:space="preserve">Importante: </w:t>
      </w:r>
      <w:r w:rsidRPr="003B6906">
        <w:rPr>
          <w:rFonts w:ascii="Calibri" w:hAnsi="Calibri" w:cs="Calibri"/>
          <w:b/>
          <w:sz w:val="22"/>
          <w:szCs w:val="22"/>
        </w:rPr>
        <w:t>No habrá que practicar notificación alguna a los titulares</w:t>
      </w:r>
      <w:r w:rsidRPr="003B6906">
        <w:rPr>
          <w:rFonts w:ascii="Calibri" w:hAnsi="Calibri" w:cs="Calibri"/>
          <w:sz w:val="22"/>
          <w:szCs w:val="22"/>
        </w:rPr>
        <w:t xml:space="preserve"> de cualquier dº ó carga (o terceros poseedores) </w:t>
      </w:r>
      <w:r w:rsidRPr="003B6906">
        <w:rPr>
          <w:rFonts w:ascii="Calibri" w:hAnsi="Calibri" w:cs="Calibri"/>
          <w:b/>
          <w:sz w:val="22"/>
          <w:szCs w:val="22"/>
        </w:rPr>
        <w:t xml:space="preserve">que </w:t>
      </w:r>
      <w:r w:rsidRPr="00671749">
        <w:rPr>
          <w:rFonts w:ascii="Calibri" w:hAnsi="Calibri" w:cs="Calibri"/>
          <w:b/>
          <w:i/>
          <w:sz w:val="22"/>
          <w:szCs w:val="22"/>
        </w:rPr>
        <w:t>accedan al RP con posterioridad</w:t>
      </w:r>
      <w:r w:rsidRPr="003B6906">
        <w:rPr>
          <w:rFonts w:ascii="Calibri" w:hAnsi="Calibri" w:cs="Calibri"/>
          <w:sz w:val="22"/>
          <w:szCs w:val="22"/>
        </w:rPr>
        <w:t xml:space="preserve"> a haberse expedido la citada certificación.</w:t>
      </w:r>
    </w:p>
    <w:p w:rsidR="00607B89" w:rsidRPr="00607B89" w:rsidRDefault="00607B89" w:rsidP="00B0485D">
      <w:pPr>
        <w:ind w:left="1416"/>
        <w:jc w:val="both"/>
        <w:rPr>
          <w:rFonts w:ascii="Calibri" w:hAnsi="Calibri" w:cs="Calibri"/>
          <w:sz w:val="22"/>
          <w:szCs w:val="22"/>
        </w:rPr>
      </w:pPr>
    </w:p>
    <w:p w:rsidR="002B1AC5" w:rsidRDefault="00607B89" w:rsidP="00B0485D">
      <w:pPr>
        <w:ind w:left="2124"/>
        <w:jc w:val="both"/>
        <w:rPr>
          <w:rFonts w:ascii="Calibri" w:hAnsi="Calibri" w:cs="Calibri"/>
          <w:sz w:val="22"/>
          <w:szCs w:val="22"/>
        </w:rPr>
      </w:pPr>
      <w:r w:rsidRPr="00607B89">
        <w:rPr>
          <w:rFonts w:ascii="Calibri" w:hAnsi="Calibri" w:cs="Calibri"/>
          <w:sz w:val="22"/>
          <w:szCs w:val="22"/>
        </w:rPr>
        <w:t xml:space="preserve"> </w:t>
      </w:r>
      <w:r w:rsidR="00B0485D" w:rsidRPr="00607B89">
        <w:rPr>
          <w:rFonts w:ascii="Calibri" w:hAnsi="Calibri" w:cs="Calibri"/>
          <w:sz w:val="22"/>
          <w:szCs w:val="22"/>
        </w:rPr>
        <w:t xml:space="preserve">AL </w:t>
      </w:r>
      <w:r w:rsidR="00B0485D" w:rsidRPr="002B1AC5">
        <w:rPr>
          <w:rFonts w:ascii="Calibri" w:hAnsi="Calibri" w:cs="Calibri"/>
          <w:sz w:val="22"/>
          <w:szCs w:val="22"/>
        </w:rPr>
        <w:t>TERCER POSEEDOR</w:t>
      </w:r>
      <w:r w:rsidRPr="002B1AC5">
        <w:rPr>
          <w:rFonts w:ascii="Calibri" w:hAnsi="Calibri" w:cs="Calibri"/>
          <w:sz w:val="22"/>
          <w:szCs w:val="22"/>
        </w:rPr>
        <w:t xml:space="preserve"> que NO hubiese sido requerido de pago</w:t>
      </w:r>
      <w:r w:rsidR="00F73A7A">
        <w:rPr>
          <w:rFonts w:ascii="Calibri" w:hAnsi="Calibri" w:cs="Calibri"/>
          <w:sz w:val="22"/>
          <w:szCs w:val="22"/>
        </w:rPr>
        <w:t xml:space="preserve">  </w:t>
      </w:r>
    </w:p>
    <w:p w:rsidR="00607B89" w:rsidRPr="00607B89" w:rsidRDefault="00607B89" w:rsidP="00B0485D">
      <w:pPr>
        <w:ind w:left="2124"/>
        <w:jc w:val="both"/>
        <w:rPr>
          <w:rFonts w:ascii="Calibri" w:hAnsi="Calibri" w:cs="Calibri"/>
          <w:sz w:val="22"/>
          <w:szCs w:val="22"/>
        </w:rPr>
      </w:pPr>
      <w:r w:rsidRPr="00607B89">
        <w:rPr>
          <w:rFonts w:ascii="Calibri" w:hAnsi="Calibri" w:cs="Calibri"/>
          <w:sz w:val="22"/>
          <w:szCs w:val="22"/>
        </w:rPr>
        <w:t xml:space="preserve"> </w:t>
      </w:r>
    </w:p>
    <w:p w:rsidR="00333392" w:rsidRDefault="002B1AC5" w:rsidP="00B0485D">
      <w:pPr>
        <w:ind w:left="2832"/>
        <w:jc w:val="both"/>
        <w:rPr>
          <w:rFonts w:ascii="Calibri" w:hAnsi="Calibri" w:cs="Calibri"/>
          <w:sz w:val="22"/>
          <w:szCs w:val="22"/>
        </w:rPr>
      </w:pPr>
      <w:r>
        <w:rPr>
          <w:rFonts w:ascii="Calibri" w:hAnsi="Calibri" w:cs="Calibri"/>
          <w:sz w:val="22"/>
          <w:szCs w:val="22"/>
        </w:rPr>
        <w:t>(</w:t>
      </w:r>
      <w:r w:rsidR="00607B89" w:rsidRPr="002B1AC5">
        <w:rPr>
          <w:rFonts w:ascii="Calibri" w:hAnsi="Calibri" w:cs="Calibri"/>
          <w:sz w:val="22"/>
          <w:szCs w:val="22"/>
        </w:rPr>
        <w:t>ejecución dineraria</w:t>
      </w:r>
      <w:r>
        <w:rPr>
          <w:rFonts w:ascii="Calibri" w:hAnsi="Calibri" w:cs="Calibri"/>
          <w:sz w:val="22"/>
          <w:szCs w:val="22"/>
        </w:rPr>
        <w:t>) L</w:t>
      </w:r>
      <w:r w:rsidR="00607B89" w:rsidRPr="00607B89">
        <w:rPr>
          <w:rFonts w:ascii="Calibri" w:hAnsi="Calibri" w:cs="Calibri"/>
          <w:sz w:val="22"/>
          <w:szCs w:val="22"/>
        </w:rPr>
        <w:t>a notificación la ha</w:t>
      </w:r>
      <w:r>
        <w:rPr>
          <w:rFonts w:ascii="Calibri" w:hAnsi="Calibri" w:cs="Calibri"/>
          <w:sz w:val="22"/>
          <w:szCs w:val="22"/>
        </w:rPr>
        <w:t>ce</w:t>
      </w:r>
      <w:r w:rsidR="00607B89" w:rsidRPr="00607B89">
        <w:rPr>
          <w:rFonts w:ascii="Calibri" w:hAnsi="Calibri" w:cs="Calibri"/>
          <w:sz w:val="22"/>
          <w:szCs w:val="22"/>
        </w:rPr>
        <w:t xml:space="preserve"> </w:t>
      </w:r>
      <w:r w:rsidR="00607B89" w:rsidRPr="002B1AC5">
        <w:rPr>
          <w:rFonts w:ascii="Calibri" w:hAnsi="Calibri" w:cs="Calibri"/>
          <w:sz w:val="22"/>
          <w:szCs w:val="22"/>
        </w:rPr>
        <w:t>el Rgdor</w:t>
      </w:r>
      <w:r w:rsidR="008800A2">
        <w:rPr>
          <w:rFonts w:ascii="Calibri" w:hAnsi="Calibri" w:cs="Calibri"/>
          <w:sz w:val="22"/>
          <w:szCs w:val="22"/>
        </w:rPr>
        <w:t xml:space="preserve"> </w:t>
      </w:r>
    </w:p>
    <w:p w:rsidR="002B1AC5" w:rsidRDefault="002B1AC5" w:rsidP="00B0485D">
      <w:pPr>
        <w:ind w:left="2832"/>
        <w:jc w:val="both"/>
        <w:rPr>
          <w:rFonts w:ascii="Calibri" w:hAnsi="Calibri" w:cs="Calibri"/>
          <w:sz w:val="22"/>
          <w:szCs w:val="22"/>
        </w:rPr>
      </w:pPr>
    </w:p>
    <w:p w:rsidR="00333392" w:rsidRDefault="002B1AC5" w:rsidP="00B0485D">
      <w:pPr>
        <w:ind w:left="2832"/>
        <w:jc w:val="both"/>
        <w:rPr>
          <w:rFonts w:ascii="Calibri" w:hAnsi="Calibri" w:cs="Calibri"/>
          <w:sz w:val="22"/>
          <w:szCs w:val="22"/>
        </w:rPr>
      </w:pPr>
      <w:r>
        <w:rPr>
          <w:rFonts w:ascii="Calibri" w:hAnsi="Calibri" w:cs="Calibri"/>
          <w:sz w:val="22"/>
          <w:szCs w:val="22"/>
        </w:rPr>
        <w:t>(</w:t>
      </w:r>
      <w:r w:rsidR="00607B89" w:rsidRPr="002B1AC5">
        <w:rPr>
          <w:rFonts w:ascii="Calibri" w:hAnsi="Calibri" w:cs="Calibri"/>
          <w:sz w:val="22"/>
          <w:szCs w:val="22"/>
        </w:rPr>
        <w:t>ejecución directa</w:t>
      </w:r>
      <w:r>
        <w:rPr>
          <w:rFonts w:ascii="Calibri" w:hAnsi="Calibri" w:cs="Calibri"/>
          <w:sz w:val="22"/>
          <w:szCs w:val="22"/>
        </w:rPr>
        <w:t xml:space="preserve">) </w:t>
      </w:r>
      <w:r w:rsidR="00333392">
        <w:rPr>
          <w:rFonts w:ascii="Calibri" w:hAnsi="Calibri" w:cs="Calibri"/>
          <w:sz w:val="22"/>
          <w:szCs w:val="22"/>
        </w:rPr>
        <w:t xml:space="preserve"> </w:t>
      </w:r>
      <w:r w:rsidR="00671749">
        <w:rPr>
          <w:rFonts w:ascii="Calibri" w:hAnsi="Calibri" w:cs="Calibri"/>
          <w:sz w:val="22"/>
          <w:szCs w:val="22"/>
        </w:rPr>
        <w:t>E</w:t>
      </w:r>
      <w:r>
        <w:rPr>
          <w:rFonts w:ascii="Calibri" w:hAnsi="Calibri" w:cs="Calibri"/>
          <w:sz w:val="22"/>
          <w:szCs w:val="22"/>
        </w:rPr>
        <w:t xml:space="preserve">n la práctica, señala </w:t>
      </w:r>
      <w:r w:rsidR="00333392">
        <w:rPr>
          <w:rFonts w:ascii="Calibri" w:hAnsi="Calibri" w:cs="Calibri"/>
          <w:sz w:val="22"/>
          <w:szCs w:val="22"/>
        </w:rPr>
        <w:t xml:space="preserve">Gª Gª, </w:t>
      </w:r>
      <w:r>
        <w:rPr>
          <w:rFonts w:ascii="Calibri" w:hAnsi="Calibri" w:cs="Calibri"/>
          <w:sz w:val="22"/>
          <w:szCs w:val="22"/>
        </w:rPr>
        <w:t>la hace</w:t>
      </w:r>
      <w:r w:rsidR="00333392">
        <w:rPr>
          <w:rFonts w:ascii="Calibri" w:hAnsi="Calibri" w:cs="Calibri"/>
          <w:sz w:val="22"/>
          <w:szCs w:val="22"/>
        </w:rPr>
        <w:t xml:space="preserve"> </w:t>
      </w:r>
      <w:r w:rsidR="00607B89" w:rsidRPr="002B1AC5">
        <w:rPr>
          <w:rFonts w:ascii="Calibri" w:hAnsi="Calibri" w:cs="Calibri"/>
          <w:sz w:val="22"/>
          <w:szCs w:val="22"/>
        </w:rPr>
        <w:t xml:space="preserve">el </w:t>
      </w:r>
      <w:r w:rsidR="00333392" w:rsidRPr="002B1AC5">
        <w:rPr>
          <w:rFonts w:ascii="Calibri" w:hAnsi="Calibri" w:cs="Calibri"/>
          <w:sz w:val="22"/>
          <w:szCs w:val="22"/>
        </w:rPr>
        <w:t>Rgdor</w:t>
      </w:r>
      <w:r w:rsidR="00671749">
        <w:rPr>
          <w:rFonts w:ascii="Calibri" w:hAnsi="Calibri" w:cs="Calibri"/>
          <w:sz w:val="22"/>
          <w:szCs w:val="22"/>
        </w:rPr>
        <w:t xml:space="preserve"> (no el Secretario judicial)</w:t>
      </w:r>
      <w:r w:rsidR="00607B89" w:rsidRPr="00607B89">
        <w:rPr>
          <w:rFonts w:ascii="Calibri" w:hAnsi="Calibri" w:cs="Calibri"/>
          <w:sz w:val="22"/>
          <w:szCs w:val="22"/>
        </w:rPr>
        <w:t>.</w:t>
      </w:r>
      <w:r w:rsidR="00333392">
        <w:rPr>
          <w:rFonts w:ascii="Calibri" w:hAnsi="Calibri" w:cs="Calibri"/>
          <w:sz w:val="22"/>
          <w:szCs w:val="22"/>
        </w:rPr>
        <w:t xml:space="preserve"> Y así lo ha terminado  confirmando una </w:t>
      </w:r>
      <w:r w:rsidR="00333392" w:rsidRPr="002B1AC5">
        <w:rPr>
          <w:rFonts w:ascii="Calibri" w:hAnsi="Calibri" w:cs="Calibri"/>
          <w:sz w:val="22"/>
          <w:szCs w:val="22"/>
        </w:rPr>
        <w:t>Instrucción DG</w:t>
      </w:r>
      <w:r>
        <w:rPr>
          <w:rFonts w:ascii="Calibri" w:hAnsi="Calibri" w:cs="Calibri"/>
          <w:sz w:val="22"/>
          <w:szCs w:val="22"/>
        </w:rPr>
        <w:t>RN</w:t>
      </w:r>
      <w:r w:rsidR="00333392" w:rsidRPr="002B1AC5">
        <w:rPr>
          <w:rFonts w:ascii="Calibri" w:hAnsi="Calibri" w:cs="Calibri"/>
          <w:sz w:val="22"/>
          <w:szCs w:val="22"/>
        </w:rPr>
        <w:t xml:space="preserve">  12 diciembre de 2000</w:t>
      </w:r>
      <w:r w:rsidR="00333392" w:rsidRPr="00607B89">
        <w:rPr>
          <w:rFonts w:ascii="Calibri" w:hAnsi="Calibri" w:cs="Calibri"/>
          <w:sz w:val="22"/>
          <w:szCs w:val="22"/>
        </w:rPr>
        <w:t>.</w:t>
      </w:r>
      <w:r w:rsidR="00333392">
        <w:rPr>
          <w:rFonts w:ascii="Calibri" w:hAnsi="Calibri" w:cs="Calibri"/>
          <w:sz w:val="22"/>
          <w:szCs w:val="22"/>
        </w:rPr>
        <w:t xml:space="preserve"> </w:t>
      </w:r>
    </w:p>
    <w:p w:rsidR="002B1AC5" w:rsidRPr="00607B89" w:rsidRDefault="002B1AC5" w:rsidP="00B0485D">
      <w:pPr>
        <w:ind w:left="2832"/>
        <w:jc w:val="both"/>
        <w:rPr>
          <w:rFonts w:ascii="Calibri" w:hAnsi="Calibri" w:cs="Calibri"/>
          <w:sz w:val="22"/>
          <w:szCs w:val="22"/>
        </w:rPr>
      </w:pPr>
    </w:p>
    <w:p w:rsidR="00607B89" w:rsidRDefault="002B1AC5" w:rsidP="00B0485D">
      <w:pPr>
        <w:ind w:left="2832"/>
        <w:jc w:val="both"/>
        <w:rPr>
          <w:rFonts w:ascii="Calibri" w:hAnsi="Calibri" w:cs="Calibri"/>
          <w:sz w:val="22"/>
          <w:szCs w:val="22"/>
        </w:rPr>
      </w:pPr>
      <w:r>
        <w:rPr>
          <w:rFonts w:ascii="Calibri" w:hAnsi="Calibri" w:cs="Calibri"/>
          <w:sz w:val="22"/>
          <w:szCs w:val="22"/>
        </w:rPr>
        <w:t>(</w:t>
      </w:r>
      <w:r w:rsidR="00607B89" w:rsidRPr="002B1AC5">
        <w:rPr>
          <w:rFonts w:ascii="Calibri" w:hAnsi="Calibri" w:cs="Calibri"/>
          <w:sz w:val="22"/>
          <w:szCs w:val="22"/>
        </w:rPr>
        <w:t>venta extrajudicial</w:t>
      </w:r>
      <w:r>
        <w:rPr>
          <w:rFonts w:ascii="Calibri" w:hAnsi="Calibri" w:cs="Calibri"/>
          <w:sz w:val="22"/>
          <w:szCs w:val="22"/>
        </w:rPr>
        <w:t>)  L</w:t>
      </w:r>
      <w:r w:rsidR="00607B89" w:rsidRPr="00607B89">
        <w:rPr>
          <w:rFonts w:ascii="Calibri" w:hAnsi="Calibri" w:cs="Calibri"/>
          <w:sz w:val="22"/>
          <w:szCs w:val="22"/>
        </w:rPr>
        <w:t>a notificación la ha</w:t>
      </w:r>
      <w:r>
        <w:rPr>
          <w:rFonts w:ascii="Calibri" w:hAnsi="Calibri" w:cs="Calibri"/>
          <w:sz w:val="22"/>
          <w:szCs w:val="22"/>
        </w:rPr>
        <w:t>ce</w:t>
      </w:r>
      <w:r w:rsidR="00607B89" w:rsidRPr="00607B89">
        <w:rPr>
          <w:rFonts w:ascii="Calibri" w:hAnsi="Calibri" w:cs="Calibri"/>
          <w:sz w:val="22"/>
          <w:szCs w:val="22"/>
        </w:rPr>
        <w:t xml:space="preserve"> </w:t>
      </w:r>
      <w:r w:rsidR="00607B89" w:rsidRPr="002B1AC5">
        <w:rPr>
          <w:rFonts w:ascii="Calibri" w:hAnsi="Calibri" w:cs="Calibri"/>
          <w:sz w:val="22"/>
          <w:szCs w:val="22"/>
        </w:rPr>
        <w:t>el notario</w:t>
      </w:r>
    </w:p>
    <w:p w:rsidR="002B1AC5" w:rsidRPr="00607B89" w:rsidRDefault="002B1AC5" w:rsidP="00B0485D">
      <w:pPr>
        <w:ind w:left="2832"/>
        <w:jc w:val="both"/>
        <w:rPr>
          <w:rFonts w:ascii="Calibri" w:hAnsi="Calibri" w:cs="Calibri"/>
          <w:sz w:val="22"/>
          <w:szCs w:val="22"/>
        </w:rPr>
      </w:pPr>
    </w:p>
    <w:p w:rsidR="00607B89" w:rsidRPr="00607B89" w:rsidRDefault="002B1AC5" w:rsidP="00B0485D">
      <w:pPr>
        <w:ind w:left="2832"/>
        <w:jc w:val="both"/>
        <w:rPr>
          <w:rFonts w:ascii="Calibri" w:hAnsi="Calibri" w:cs="Calibri"/>
          <w:sz w:val="22"/>
          <w:szCs w:val="22"/>
        </w:rPr>
      </w:pPr>
      <w:r>
        <w:rPr>
          <w:rFonts w:ascii="Calibri" w:hAnsi="Calibri" w:cs="Calibri"/>
          <w:sz w:val="22"/>
          <w:szCs w:val="22"/>
        </w:rPr>
        <w:t>(</w:t>
      </w:r>
      <w:r w:rsidR="00607B89" w:rsidRPr="002B1AC5">
        <w:rPr>
          <w:rFonts w:ascii="Calibri" w:hAnsi="Calibri" w:cs="Calibri"/>
          <w:sz w:val="22"/>
          <w:szCs w:val="22"/>
        </w:rPr>
        <w:t>proced</w:t>
      </w:r>
      <w:r>
        <w:rPr>
          <w:rFonts w:ascii="Calibri" w:hAnsi="Calibri" w:cs="Calibri"/>
          <w:sz w:val="22"/>
          <w:szCs w:val="22"/>
        </w:rPr>
        <w:t xml:space="preserve">imiento </w:t>
      </w:r>
      <w:r w:rsidR="00607B89" w:rsidRPr="002B1AC5">
        <w:rPr>
          <w:rFonts w:ascii="Calibri" w:hAnsi="Calibri" w:cs="Calibri"/>
          <w:sz w:val="22"/>
          <w:szCs w:val="22"/>
        </w:rPr>
        <w:t xml:space="preserve"> </w:t>
      </w:r>
      <w:r>
        <w:rPr>
          <w:rFonts w:ascii="Calibri" w:hAnsi="Calibri" w:cs="Calibri"/>
          <w:sz w:val="22"/>
          <w:szCs w:val="22"/>
        </w:rPr>
        <w:t>a</w:t>
      </w:r>
      <w:r w:rsidR="00607B89" w:rsidRPr="002B1AC5">
        <w:rPr>
          <w:rFonts w:ascii="Calibri" w:hAnsi="Calibri" w:cs="Calibri"/>
          <w:sz w:val="22"/>
          <w:szCs w:val="22"/>
        </w:rPr>
        <w:t xml:space="preserve">dmvo </w:t>
      </w:r>
      <w:r>
        <w:rPr>
          <w:rFonts w:ascii="Calibri" w:hAnsi="Calibri" w:cs="Calibri"/>
          <w:sz w:val="22"/>
          <w:szCs w:val="22"/>
        </w:rPr>
        <w:t>)</w:t>
      </w:r>
      <w:r w:rsidR="00F73A7A">
        <w:rPr>
          <w:rFonts w:ascii="Calibri" w:hAnsi="Calibri" w:cs="Calibri"/>
          <w:sz w:val="22"/>
          <w:szCs w:val="22"/>
        </w:rPr>
        <w:t xml:space="preserve"> L</w:t>
      </w:r>
      <w:r w:rsidR="00607B89" w:rsidRPr="00607B89">
        <w:rPr>
          <w:rFonts w:ascii="Calibri" w:hAnsi="Calibri" w:cs="Calibri"/>
          <w:sz w:val="22"/>
          <w:szCs w:val="22"/>
        </w:rPr>
        <w:t>a notificación la ha</w:t>
      </w:r>
      <w:r w:rsidR="00F73A7A">
        <w:rPr>
          <w:rFonts w:ascii="Calibri" w:hAnsi="Calibri" w:cs="Calibri"/>
          <w:sz w:val="22"/>
          <w:szCs w:val="22"/>
        </w:rPr>
        <w:t>ce</w:t>
      </w:r>
      <w:r w:rsidR="00607B89" w:rsidRPr="00607B89">
        <w:rPr>
          <w:rFonts w:ascii="Calibri" w:hAnsi="Calibri" w:cs="Calibri"/>
          <w:sz w:val="22"/>
          <w:szCs w:val="22"/>
        </w:rPr>
        <w:t xml:space="preserve"> la </w:t>
      </w:r>
      <w:r w:rsidR="00607B89" w:rsidRPr="002B1AC5">
        <w:rPr>
          <w:rFonts w:ascii="Calibri" w:hAnsi="Calibri" w:cs="Calibri"/>
          <w:sz w:val="22"/>
          <w:szCs w:val="22"/>
        </w:rPr>
        <w:t>autoridad admva</w:t>
      </w:r>
    </w:p>
    <w:p w:rsidR="00607B89" w:rsidRPr="00607B89" w:rsidRDefault="00607B89" w:rsidP="00B0485D">
      <w:pPr>
        <w:ind w:left="2124"/>
        <w:jc w:val="both"/>
        <w:rPr>
          <w:rFonts w:ascii="Calibri" w:hAnsi="Calibri" w:cs="Calibri"/>
          <w:sz w:val="22"/>
          <w:szCs w:val="22"/>
        </w:rPr>
      </w:pPr>
    </w:p>
    <w:p w:rsidR="00F73A7A" w:rsidRDefault="00B0485D" w:rsidP="00B0485D">
      <w:pPr>
        <w:ind w:left="2124"/>
        <w:jc w:val="both"/>
        <w:rPr>
          <w:rFonts w:ascii="Calibri" w:hAnsi="Calibri" w:cs="Calibri"/>
          <w:sz w:val="22"/>
          <w:szCs w:val="22"/>
        </w:rPr>
      </w:pPr>
      <w:r w:rsidRPr="00607B89">
        <w:rPr>
          <w:rFonts w:ascii="Calibri" w:hAnsi="Calibri" w:cs="Calibri"/>
          <w:sz w:val="22"/>
          <w:szCs w:val="22"/>
        </w:rPr>
        <w:t xml:space="preserve"> Y A LOS </w:t>
      </w:r>
      <w:r w:rsidRPr="002B1AC5">
        <w:rPr>
          <w:rFonts w:ascii="Calibri" w:hAnsi="Calibri" w:cs="Calibri"/>
          <w:sz w:val="22"/>
          <w:szCs w:val="22"/>
        </w:rPr>
        <w:t>TITULARES DE CARGAS Ó Dº INSCRITOS CON POSTERIORIDAD LA HIPOTECA</w:t>
      </w:r>
      <w:r w:rsidR="00607B89" w:rsidRPr="00607B89">
        <w:rPr>
          <w:rFonts w:ascii="Calibri" w:hAnsi="Calibri" w:cs="Calibri"/>
          <w:sz w:val="22"/>
          <w:szCs w:val="22"/>
        </w:rPr>
        <w:t xml:space="preserve">. </w:t>
      </w:r>
      <w:r w:rsidR="00F73A7A">
        <w:rPr>
          <w:rFonts w:ascii="Calibri" w:hAnsi="Calibri" w:cs="Calibri"/>
          <w:sz w:val="22"/>
          <w:szCs w:val="22"/>
        </w:rPr>
        <w:t xml:space="preserve">Idem </w:t>
      </w:r>
    </w:p>
    <w:p w:rsidR="00F73A7A" w:rsidRDefault="00F73A7A" w:rsidP="00B0485D">
      <w:pPr>
        <w:ind w:left="2124"/>
        <w:jc w:val="both"/>
        <w:rPr>
          <w:rFonts w:ascii="Calibri" w:hAnsi="Calibri" w:cs="Calibri"/>
          <w:sz w:val="22"/>
          <w:szCs w:val="22"/>
        </w:rPr>
      </w:pPr>
    </w:p>
    <w:p w:rsidR="00607B89" w:rsidRDefault="00F73A7A" w:rsidP="00B0485D">
      <w:pPr>
        <w:ind w:left="2832"/>
        <w:jc w:val="both"/>
        <w:rPr>
          <w:rFonts w:ascii="Calibri" w:hAnsi="Calibri" w:cs="Calibri"/>
          <w:sz w:val="22"/>
          <w:szCs w:val="22"/>
        </w:rPr>
      </w:pPr>
      <w:r>
        <w:rPr>
          <w:rFonts w:ascii="Calibri" w:hAnsi="Calibri" w:cs="Calibri"/>
          <w:sz w:val="22"/>
          <w:szCs w:val="22"/>
        </w:rPr>
        <w:t>S</w:t>
      </w:r>
      <w:r w:rsidR="00607B89" w:rsidRPr="00607B89">
        <w:rPr>
          <w:rFonts w:ascii="Calibri" w:hAnsi="Calibri" w:cs="Calibri"/>
          <w:sz w:val="22"/>
          <w:szCs w:val="22"/>
        </w:rPr>
        <w:t xml:space="preserve">egún la </w:t>
      </w:r>
      <w:r w:rsidR="00607B89" w:rsidRPr="002B1AC5">
        <w:rPr>
          <w:rFonts w:ascii="Calibri" w:hAnsi="Calibri" w:cs="Calibri"/>
          <w:sz w:val="22"/>
          <w:szCs w:val="22"/>
        </w:rPr>
        <w:t>STC de 21 enero de 2.008</w:t>
      </w:r>
      <w:r w:rsidR="00607B89" w:rsidRPr="00607B89">
        <w:rPr>
          <w:rFonts w:ascii="Calibri" w:hAnsi="Calibri" w:cs="Calibri"/>
          <w:sz w:val="22"/>
          <w:szCs w:val="22"/>
        </w:rPr>
        <w:t xml:space="preserve"> también habrá que notificar a los titulares de dºs ó cargas cuyo título todavía no esté inscrito ó anotado “</w:t>
      </w:r>
      <w:r w:rsidR="00607B89" w:rsidRPr="002B1AC5">
        <w:rPr>
          <w:rFonts w:ascii="Calibri" w:hAnsi="Calibri" w:cs="Calibri"/>
          <w:sz w:val="22"/>
          <w:szCs w:val="22"/>
        </w:rPr>
        <w:t>sino meramente presentado en el Libro Diario</w:t>
      </w:r>
      <w:r w:rsidR="00607B89" w:rsidRPr="00607B89">
        <w:rPr>
          <w:rFonts w:ascii="Calibri" w:hAnsi="Calibri" w:cs="Calibri"/>
          <w:sz w:val="22"/>
          <w:szCs w:val="22"/>
        </w:rPr>
        <w:t>”.</w:t>
      </w:r>
    </w:p>
    <w:p w:rsidR="00B0485D" w:rsidRDefault="00B0485D" w:rsidP="00B0485D">
      <w:pPr>
        <w:ind w:left="2832"/>
        <w:jc w:val="both"/>
        <w:rPr>
          <w:rFonts w:ascii="Calibri" w:hAnsi="Calibri" w:cs="Calibri"/>
          <w:sz w:val="22"/>
          <w:szCs w:val="22"/>
        </w:rPr>
      </w:pPr>
    </w:p>
    <w:p w:rsidR="00607B89" w:rsidRDefault="00607B89" w:rsidP="00B0485D">
      <w:pPr>
        <w:ind w:left="708"/>
        <w:jc w:val="both"/>
        <w:rPr>
          <w:rFonts w:ascii="Calibri" w:hAnsi="Calibri" w:cs="Calibri"/>
          <w:sz w:val="22"/>
          <w:szCs w:val="22"/>
        </w:rPr>
      </w:pPr>
    </w:p>
    <w:p w:rsidR="00F65AEE" w:rsidRDefault="00B0485D" w:rsidP="00B0485D">
      <w:pPr>
        <w:ind w:left="2124"/>
        <w:jc w:val="both"/>
        <w:rPr>
          <w:rFonts w:ascii="Calibri" w:hAnsi="Calibri" w:cs="Calibri"/>
          <w:sz w:val="22"/>
          <w:szCs w:val="22"/>
        </w:rPr>
      </w:pPr>
      <w:r w:rsidRPr="002B1AC5">
        <w:rPr>
          <w:rFonts w:ascii="Calibri" w:hAnsi="Calibri" w:cs="Calibri"/>
          <w:sz w:val="22"/>
          <w:szCs w:val="22"/>
        </w:rPr>
        <w:t>EFECTOS DE LA FALTA DE NOTIFICACIÓN</w:t>
      </w:r>
      <w:r w:rsidR="008800A2" w:rsidRPr="002B1AC5">
        <w:rPr>
          <w:rFonts w:ascii="Calibri" w:hAnsi="Calibri" w:cs="Calibri"/>
          <w:sz w:val="22"/>
          <w:szCs w:val="22"/>
        </w:rPr>
        <w:t>:</w:t>
      </w:r>
      <w:r w:rsidR="008800A2">
        <w:rPr>
          <w:rFonts w:ascii="Calibri" w:hAnsi="Calibri" w:cs="Calibri"/>
          <w:sz w:val="22"/>
          <w:szCs w:val="22"/>
        </w:rPr>
        <w:t xml:space="preserve"> </w:t>
      </w:r>
    </w:p>
    <w:p w:rsidR="00F65AEE" w:rsidRDefault="00F65AEE" w:rsidP="00B0485D">
      <w:pPr>
        <w:ind w:left="2832"/>
        <w:jc w:val="both"/>
        <w:rPr>
          <w:rFonts w:ascii="Calibri" w:hAnsi="Calibri" w:cs="Calibri"/>
          <w:sz w:val="22"/>
          <w:szCs w:val="22"/>
        </w:rPr>
      </w:pPr>
    </w:p>
    <w:p w:rsidR="00F65AEE" w:rsidRPr="00F65AEE" w:rsidRDefault="00D13369" w:rsidP="00B0485D">
      <w:pPr>
        <w:ind w:left="2832"/>
        <w:jc w:val="both"/>
        <w:rPr>
          <w:rFonts w:ascii="Calibri" w:hAnsi="Calibri" w:cs="Calibri"/>
          <w:b/>
          <w:i/>
          <w:color w:val="808080"/>
          <w:sz w:val="22"/>
          <w:szCs w:val="22"/>
        </w:rPr>
      </w:pPr>
      <w:r w:rsidRPr="002B1AC5">
        <w:rPr>
          <w:rFonts w:ascii="Calibri" w:hAnsi="Calibri" w:cs="Calibri"/>
          <w:sz w:val="22"/>
          <w:szCs w:val="22"/>
        </w:rPr>
        <w:t>En el procedimiento de ejecución directa</w:t>
      </w:r>
      <w:r>
        <w:rPr>
          <w:rFonts w:ascii="Calibri" w:hAnsi="Calibri" w:cs="Calibri"/>
          <w:sz w:val="22"/>
          <w:szCs w:val="22"/>
        </w:rPr>
        <w:t xml:space="preserve">: </w:t>
      </w:r>
      <w:r w:rsidRPr="002D218B">
        <w:rPr>
          <w:rFonts w:ascii="Calibri" w:hAnsi="Calibri" w:cs="Calibri"/>
          <w:sz w:val="22"/>
          <w:szCs w:val="22"/>
        </w:rPr>
        <w:t xml:space="preserve">La falta de notificación </w:t>
      </w:r>
      <w:r>
        <w:rPr>
          <w:rFonts w:ascii="Calibri" w:hAnsi="Calibri" w:cs="Calibri"/>
          <w:sz w:val="22"/>
          <w:szCs w:val="22"/>
        </w:rPr>
        <w:t xml:space="preserve">lo </w:t>
      </w:r>
      <w:r w:rsidRPr="002D218B">
        <w:rPr>
          <w:rFonts w:ascii="Calibri" w:hAnsi="Calibri" w:cs="Calibri"/>
          <w:sz w:val="22"/>
          <w:szCs w:val="22"/>
        </w:rPr>
        <w:t xml:space="preserve">VICIA de </w:t>
      </w:r>
      <w:r>
        <w:rPr>
          <w:rFonts w:ascii="Calibri" w:hAnsi="Calibri" w:cs="Calibri"/>
          <w:sz w:val="22"/>
          <w:szCs w:val="22"/>
        </w:rPr>
        <w:t>NULIDAD</w:t>
      </w:r>
      <w:r w:rsidR="00F65AEE">
        <w:rPr>
          <w:rFonts w:ascii="Calibri" w:hAnsi="Calibri" w:cs="Calibri"/>
          <w:sz w:val="22"/>
          <w:szCs w:val="22"/>
        </w:rPr>
        <w:t xml:space="preserve">. Ex </w:t>
      </w:r>
      <w:r>
        <w:rPr>
          <w:rFonts w:ascii="Calibri" w:hAnsi="Calibri" w:cs="Calibri"/>
          <w:sz w:val="22"/>
          <w:szCs w:val="22"/>
        </w:rPr>
        <w:t xml:space="preserve">132 LH </w:t>
      </w:r>
      <w:r w:rsidR="00F65AEE" w:rsidRPr="00F65AEE">
        <w:rPr>
          <w:rFonts w:ascii="Calibri" w:hAnsi="Calibri" w:cs="Calibri"/>
          <w:b/>
          <w:i/>
          <w:color w:val="808080"/>
          <w:sz w:val="22"/>
          <w:szCs w:val="22"/>
        </w:rPr>
        <w:t>la calificación del registrador se extenderá a los extremos siguientes: 1.º Que se ha demandado y requerido de pago al deudor, hipotecante no deudor y terceros poseedores que tengan inscritos su derecho en el Registro en el momento de expedirse certificación de cargas en el procedimiento...</w:t>
      </w:r>
    </w:p>
    <w:p w:rsidR="00FF166A" w:rsidRDefault="00FF166A" w:rsidP="00B0485D">
      <w:pPr>
        <w:ind w:left="2832"/>
        <w:jc w:val="both"/>
        <w:rPr>
          <w:rFonts w:ascii="Calibri" w:hAnsi="Calibri" w:cs="Calibri"/>
          <w:sz w:val="22"/>
          <w:szCs w:val="22"/>
        </w:rPr>
      </w:pPr>
    </w:p>
    <w:p w:rsidR="00490349" w:rsidRDefault="00490349" w:rsidP="00B0485D">
      <w:pPr>
        <w:ind w:left="3540"/>
        <w:jc w:val="both"/>
        <w:rPr>
          <w:rFonts w:ascii="Calibri" w:hAnsi="Calibri" w:cs="Calibri"/>
          <w:sz w:val="22"/>
          <w:szCs w:val="22"/>
        </w:rPr>
      </w:pPr>
      <w:r>
        <w:rPr>
          <w:rFonts w:ascii="Calibri" w:hAnsi="Calibri" w:cs="Calibri"/>
          <w:sz w:val="22"/>
          <w:szCs w:val="22"/>
        </w:rPr>
        <w:t>Idem en la venta extrajudicial</w:t>
      </w:r>
      <w:r w:rsidR="00F65AEE">
        <w:rPr>
          <w:rFonts w:ascii="Calibri" w:hAnsi="Calibri" w:cs="Calibri"/>
          <w:sz w:val="22"/>
          <w:szCs w:val="22"/>
        </w:rPr>
        <w:t xml:space="preserve">. </w:t>
      </w:r>
    </w:p>
    <w:p w:rsidR="00490349" w:rsidRDefault="00490349" w:rsidP="00B0485D">
      <w:pPr>
        <w:ind w:left="2832"/>
        <w:jc w:val="both"/>
        <w:rPr>
          <w:rFonts w:ascii="Calibri" w:hAnsi="Calibri" w:cs="Calibri"/>
          <w:sz w:val="22"/>
          <w:szCs w:val="22"/>
        </w:rPr>
      </w:pPr>
    </w:p>
    <w:p w:rsidR="00D13369" w:rsidRPr="002B1AC5" w:rsidRDefault="00F65AEE" w:rsidP="00B0485D">
      <w:pPr>
        <w:ind w:left="2832"/>
        <w:jc w:val="both"/>
        <w:rPr>
          <w:rFonts w:ascii="Calibri" w:hAnsi="Calibri" w:cs="Calibri"/>
          <w:sz w:val="22"/>
          <w:szCs w:val="22"/>
        </w:rPr>
      </w:pPr>
      <w:r>
        <w:rPr>
          <w:rFonts w:ascii="Calibri" w:hAnsi="Calibri" w:cs="Calibri"/>
          <w:sz w:val="22"/>
          <w:szCs w:val="22"/>
        </w:rPr>
        <w:t xml:space="preserve">NO así en el procedimiento </w:t>
      </w:r>
      <w:r w:rsidR="00D13369" w:rsidRPr="002B1AC5">
        <w:rPr>
          <w:rFonts w:ascii="Calibri" w:hAnsi="Calibri" w:cs="Calibri"/>
          <w:sz w:val="22"/>
          <w:szCs w:val="22"/>
        </w:rPr>
        <w:t xml:space="preserve">de ejecución </w:t>
      </w:r>
      <w:r>
        <w:rPr>
          <w:rFonts w:ascii="Calibri" w:hAnsi="Calibri" w:cs="Calibri"/>
          <w:sz w:val="22"/>
          <w:szCs w:val="22"/>
        </w:rPr>
        <w:t>ordinaria</w:t>
      </w:r>
      <w:r w:rsidR="00D13369" w:rsidRPr="00FF166A">
        <w:rPr>
          <w:rFonts w:ascii="Calibri" w:hAnsi="Calibri" w:cs="Calibri"/>
          <w:sz w:val="22"/>
          <w:szCs w:val="22"/>
        </w:rPr>
        <w:t xml:space="preserve">, </w:t>
      </w:r>
      <w:r w:rsidR="00490349">
        <w:rPr>
          <w:rFonts w:ascii="Calibri" w:hAnsi="Calibri" w:cs="Calibri"/>
          <w:sz w:val="22"/>
          <w:szCs w:val="22"/>
        </w:rPr>
        <w:t xml:space="preserve">en el que </w:t>
      </w:r>
      <w:r w:rsidR="00D13369" w:rsidRPr="002B1AC5">
        <w:rPr>
          <w:rFonts w:ascii="Calibri" w:hAnsi="Calibri" w:cs="Calibri"/>
          <w:sz w:val="22"/>
          <w:szCs w:val="22"/>
        </w:rPr>
        <w:t>la falta de notificación (ó los defectos que ésta pueda adolecer) NO SERÁN OBSTACULO para la inscripción de</w:t>
      </w:r>
      <w:r w:rsidR="00FF166A" w:rsidRPr="002B1AC5">
        <w:rPr>
          <w:rFonts w:ascii="Calibri" w:hAnsi="Calibri" w:cs="Calibri"/>
          <w:sz w:val="22"/>
          <w:szCs w:val="22"/>
        </w:rPr>
        <w:t xml:space="preserve"> la adjudicación</w:t>
      </w:r>
      <w:r w:rsidR="00490349">
        <w:rPr>
          <w:rFonts w:ascii="Calibri" w:hAnsi="Calibri" w:cs="Calibri"/>
          <w:sz w:val="22"/>
          <w:szCs w:val="22"/>
        </w:rPr>
        <w:t>/</w:t>
      </w:r>
      <w:r w:rsidR="00FF166A" w:rsidRPr="002B1AC5">
        <w:rPr>
          <w:rFonts w:ascii="Calibri" w:hAnsi="Calibri" w:cs="Calibri"/>
          <w:sz w:val="22"/>
          <w:szCs w:val="22"/>
        </w:rPr>
        <w:t>remate</w:t>
      </w:r>
      <w:r w:rsidR="00490349">
        <w:rPr>
          <w:rFonts w:ascii="Calibri" w:hAnsi="Calibri" w:cs="Calibri"/>
          <w:sz w:val="22"/>
          <w:szCs w:val="22"/>
        </w:rPr>
        <w:t xml:space="preserve"> (660 LEC)</w:t>
      </w:r>
      <w:r w:rsidR="00D13369" w:rsidRPr="002B1AC5">
        <w:rPr>
          <w:rFonts w:ascii="Calibri" w:hAnsi="Calibri" w:cs="Calibri"/>
          <w:sz w:val="22"/>
          <w:szCs w:val="22"/>
        </w:rPr>
        <w:t xml:space="preserve">. </w:t>
      </w:r>
      <w:r w:rsidR="00490349">
        <w:rPr>
          <w:rFonts w:ascii="Calibri" w:hAnsi="Calibri" w:cs="Calibri"/>
          <w:sz w:val="22"/>
          <w:szCs w:val="22"/>
        </w:rPr>
        <w:t>Lo que resulta</w:t>
      </w:r>
      <w:r w:rsidR="00D13369" w:rsidRPr="002B1AC5">
        <w:rPr>
          <w:rFonts w:ascii="Calibri" w:hAnsi="Calibri" w:cs="Calibri"/>
          <w:sz w:val="22"/>
          <w:szCs w:val="22"/>
        </w:rPr>
        <w:t xml:space="preserve"> lógic</w:t>
      </w:r>
      <w:r w:rsidR="00490349">
        <w:rPr>
          <w:rFonts w:ascii="Calibri" w:hAnsi="Calibri" w:cs="Calibri"/>
          <w:sz w:val="22"/>
          <w:szCs w:val="22"/>
        </w:rPr>
        <w:t>o</w:t>
      </w:r>
      <w:r w:rsidR="00D13369" w:rsidRPr="002B1AC5">
        <w:rPr>
          <w:rFonts w:ascii="Calibri" w:hAnsi="Calibri" w:cs="Calibri"/>
          <w:sz w:val="22"/>
          <w:szCs w:val="22"/>
        </w:rPr>
        <w:t xml:space="preserve"> dado que </w:t>
      </w:r>
      <w:r w:rsidR="003B6906">
        <w:rPr>
          <w:rFonts w:ascii="Calibri" w:hAnsi="Calibri" w:cs="Calibri"/>
          <w:sz w:val="22"/>
          <w:szCs w:val="22"/>
        </w:rPr>
        <w:t xml:space="preserve">SOLO </w:t>
      </w:r>
      <w:r w:rsidR="00490349" w:rsidRPr="003B6906">
        <w:rPr>
          <w:rFonts w:ascii="Calibri" w:hAnsi="Calibri" w:cs="Calibri"/>
          <w:i/>
          <w:sz w:val="22"/>
          <w:szCs w:val="22"/>
        </w:rPr>
        <w:t>en este procedimiento</w:t>
      </w:r>
      <w:r w:rsidR="00490349">
        <w:rPr>
          <w:rFonts w:ascii="Calibri" w:hAnsi="Calibri" w:cs="Calibri"/>
          <w:sz w:val="22"/>
          <w:szCs w:val="22"/>
        </w:rPr>
        <w:t xml:space="preserve"> existe</w:t>
      </w:r>
      <w:r w:rsidR="00490349" w:rsidRPr="00490349">
        <w:rPr>
          <w:rFonts w:ascii="Calibri" w:hAnsi="Calibri" w:cs="Calibri"/>
          <w:i/>
          <w:sz w:val="22"/>
          <w:szCs w:val="22"/>
        </w:rPr>
        <w:t xml:space="preserve"> previamente </w:t>
      </w:r>
      <w:r w:rsidR="00490349">
        <w:rPr>
          <w:rFonts w:ascii="Calibri" w:hAnsi="Calibri" w:cs="Calibri"/>
          <w:sz w:val="22"/>
          <w:szCs w:val="22"/>
        </w:rPr>
        <w:t>una</w:t>
      </w:r>
      <w:r w:rsidR="00D13369" w:rsidRPr="002B1AC5">
        <w:rPr>
          <w:rFonts w:ascii="Calibri" w:hAnsi="Calibri" w:cs="Calibri"/>
          <w:sz w:val="22"/>
          <w:szCs w:val="22"/>
        </w:rPr>
        <w:t xml:space="preserve"> anotación de embargo </w:t>
      </w:r>
      <w:r w:rsidR="00490349" w:rsidRPr="00490349">
        <w:rPr>
          <w:rFonts w:ascii="Calibri" w:hAnsi="Calibri" w:cs="Calibri"/>
          <w:i/>
          <w:sz w:val="22"/>
          <w:szCs w:val="22"/>
        </w:rPr>
        <w:t>(que pone a todos sobre aviso de que</w:t>
      </w:r>
      <w:r w:rsidR="00FF166A" w:rsidRPr="00490349">
        <w:rPr>
          <w:rFonts w:ascii="Calibri" w:hAnsi="Calibri" w:cs="Calibri"/>
          <w:i/>
          <w:sz w:val="22"/>
          <w:szCs w:val="22"/>
        </w:rPr>
        <w:t xml:space="preserve"> existe un procedimiento de ejecución en marcha</w:t>
      </w:r>
      <w:r w:rsidR="00490349" w:rsidRPr="00490349">
        <w:rPr>
          <w:rFonts w:ascii="Calibri" w:hAnsi="Calibri" w:cs="Calibri"/>
          <w:i/>
          <w:sz w:val="22"/>
          <w:szCs w:val="22"/>
        </w:rPr>
        <w:t>)</w:t>
      </w:r>
      <w:r w:rsidR="00D13369" w:rsidRPr="002B1AC5">
        <w:rPr>
          <w:rFonts w:ascii="Calibri" w:hAnsi="Calibri" w:cs="Calibri"/>
          <w:sz w:val="22"/>
          <w:szCs w:val="22"/>
        </w:rPr>
        <w:t>.</w:t>
      </w:r>
    </w:p>
    <w:p w:rsidR="00333392" w:rsidRPr="002B1AC5" w:rsidRDefault="00333392" w:rsidP="00B0485D">
      <w:pPr>
        <w:ind w:left="2832"/>
        <w:jc w:val="both"/>
        <w:rPr>
          <w:rFonts w:ascii="Calibri" w:hAnsi="Calibri" w:cs="Calibri"/>
          <w:sz w:val="22"/>
          <w:szCs w:val="22"/>
        </w:rPr>
      </w:pPr>
    </w:p>
    <w:p w:rsidR="00A44681" w:rsidRPr="002B1AC5" w:rsidRDefault="00490349" w:rsidP="00B0485D">
      <w:pPr>
        <w:ind w:left="3229"/>
        <w:jc w:val="both"/>
        <w:rPr>
          <w:rFonts w:ascii="Calibri" w:hAnsi="Calibri" w:cs="Calibri"/>
          <w:sz w:val="22"/>
          <w:szCs w:val="22"/>
        </w:rPr>
      </w:pPr>
      <w:r>
        <w:rPr>
          <w:rFonts w:ascii="Calibri" w:hAnsi="Calibri" w:cs="Calibri"/>
          <w:sz w:val="22"/>
          <w:szCs w:val="22"/>
        </w:rPr>
        <w:t>Idem en</w:t>
      </w:r>
      <w:r w:rsidR="00A44681" w:rsidRPr="002B1AC5">
        <w:rPr>
          <w:rFonts w:ascii="Calibri" w:hAnsi="Calibri" w:cs="Calibri"/>
          <w:sz w:val="22"/>
          <w:szCs w:val="22"/>
        </w:rPr>
        <w:t xml:space="preserve"> </w:t>
      </w:r>
      <w:r>
        <w:rPr>
          <w:rFonts w:ascii="Calibri" w:hAnsi="Calibri" w:cs="Calibri"/>
          <w:sz w:val="22"/>
          <w:szCs w:val="22"/>
        </w:rPr>
        <w:t>apremio</w:t>
      </w:r>
      <w:r w:rsidR="00A44681" w:rsidRPr="002B1AC5">
        <w:rPr>
          <w:rFonts w:ascii="Calibri" w:hAnsi="Calibri" w:cs="Calibri"/>
          <w:sz w:val="22"/>
          <w:szCs w:val="22"/>
        </w:rPr>
        <w:t xml:space="preserve"> admvo</w:t>
      </w:r>
      <w:r>
        <w:rPr>
          <w:rFonts w:ascii="Calibri" w:hAnsi="Calibri" w:cs="Calibri"/>
          <w:sz w:val="22"/>
          <w:szCs w:val="22"/>
        </w:rPr>
        <w:t xml:space="preserve"> (por remisión a la LEC en este punto de la </w:t>
      </w:r>
      <w:r w:rsidR="00A44681">
        <w:rPr>
          <w:rFonts w:ascii="Calibri" w:hAnsi="Calibri" w:cs="Calibri"/>
          <w:sz w:val="22"/>
          <w:szCs w:val="22"/>
        </w:rPr>
        <w:t>LGT y RGR</w:t>
      </w:r>
      <w:r>
        <w:rPr>
          <w:rFonts w:ascii="Calibri" w:hAnsi="Calibri" w:cs="Calibri"/>
          <w:sz w:val="22"/>
          <w:szCs w:val="22"/>
        </w:rPr>
        <w:t>)</w:t>
      </w:r>
      <w:r w:rsidR="00A44681">
        <w:rPr>
          <w:rFonts w:ascii="Calibri" w:hAnsi="Calibri" w:cs="Calibri"/>
          <w:sz w:val="22"/>
          <w:szCs w:val="22"/>
        </w:rPr>
        <w:t>.</w:t>
      </w:r>
    </w:p>
    <w:p w:rsidR="00D13369" w:rsidRDefault="00D13369" w:rsidP="00B0485D">
      <w:pPr>
        <w:ind w:left="2832"/>
        <w:jc w:val="both"/>
        <w:rPr>
          <w:rFonts w:ascii="Calibri" w:hAnsi="Calibri" w:cs="Calibri"/>
          <w:sz w:val="22"/>
          <w:szCs w:val="22"/>
        </w:rPr>
      </w:pPr>
    </w:p>
    <w:p w:rsidR="00941C40" w:rsidRDefault="00941C40" w:rsidP="002D218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szCs w:val="22"/>
        </w:rPr>
      </w:pPr>
    </w:p>
    <w:p w:rsidR="00941C40" w:rsidRPr="00941C40" w:rsidRDefault="00941C40" w:rsidP="00941C4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 w:val="22"/>
          <w:szCs w:val="22"/>
          <w:bdr w:val="single" w:sz="4" w:space="0" w:color="auto"/>
        </w:rPr>
      </w:pPr>
      <w:r w:rsidRPr="00941C40">
        <w:rPr>
          <w:rFonts w:ascii="Calibri" w:hAnsi="Calibri" w:cs="Calibri"/>
          <w:b/>
          <w:bCs/>
          <w:sz w:val="22"/>
          <w:szCs w:val="22"/>
          <w:bdr w:val="single" w:sz="4" w:space="0" w:color="auto"/>
        </w:rPr>
        <w:t xml:space="preserve">LAS MENCIONES: </w:t>
      </w:r>
    </w:p>
    <w:p w:rsidR="00941C40" w:rsidRDefault="00941C40" w:rsidP="00D2034A">
      <w:pPr>
        <w:pStyle w:val="Textoindependiente"/>
        <w:jc w:val="both"/>
        <w:rPr>
          <w:rFonts w:ascii="Calibri" w:hAnsi="Calibri" w:cs="Calibri"/>
          <w:b/>
          <w:bCs/>
          <w:color w:val="1F497D"/>
          <w:sz w:val="22"/>
          <w:szCs w:val="22"/>
        </w:rPr>
      </w:pPr>
    </w:p>
    <w:p w:rsidR="00941C40" w:rsidRDefault="00941C40" w:rsidP="00D2034A">
      <w:pPr>
        <w:pStyle w:val="Textoindependiente"/>
        <w:jc w:val="both"/>
        <w:rPr>
          <w:rFonts w:ascii="Calibri" w:hAnsi="Calibri" w:cs="Calibri"/>
          <w:b/>
          <w:bCs/>
          <w:color w:val="1F497D"/>
          <w:sz w:val="22"/>
          <w:szCs w:val="22"/>
        </w:rPr>
      </w:pPr>
    </w:p>
    <w:p w:rsidR="004C4BCE" w:rsidRPr="00011135" w:rsidRDefault="004C4BCE" w:rsidP="001D38CD">
      <w:pPr>
        <w:pStyle w:val="Textoindependiente"/>
        <w:jc w:val="both"/>
        <w:rPr>
          <w:rFonts w:ascii="Calibri" w:hAnsi="Calibri" w:cs="Calibri"/>
          <w:sz w:val="22"/>
          <w:szCs w:val="22"/>
        </w:rPr>
      </w:pPr>
      <w:r w:rsidRPr="002D218B">
        <w:rPr>
          <w:rFonts w:ascii="Calibri" w:hAnsi="Calibri" w:cs="Calibri"/>
          <w:sz w:val="22"/>
          <w:szCs w:val="22"/>
        </w:rPr>
        <w:t>Según ROCA</w:t>
      </w:r>
      <w:r w:rsidR="00011135">
        <w:rPr>
          <w:rFonts w:ascii="Calibri" w:hAnsi="Calibri" w:cs="Calibri"/>
          <w:sz w:val="22"/>
          <w:szCs w:val="22"/>
        </w:rPr>
        <w:t xml:space="preserve"> </w:t>
      </w:r>
      <w:r>
        <w:rPr>
          <w:rFonts w:ascii="Calibri" w:hAnsi="Calibri" w:cs="Calibri"/>
          <w:sz w:val="22"/>
          <w:szCs w:val="22"/>
        </w:rPr>
        <w:t xml:space="preserve"> son SIMPLES REFERENCIAS hechas en un asiento de inscripción</w:t>
      </w:r>
      <w:r w:rsidR="00011135">
        <w:rPr>
          <w:rFonts w:ascii="Calibri" w:hAnsi="Calibri" w:cs="Calibri"/>
          <w:sz w:val="22"/>
          <w:szCs w:val="22"/>
        </w:rPr>
        <w:t>/ap</w:t>
      </w:r>
      <w:r w:rsidRPr="00011135">
        <w:rPr>
          <w:rFonts w:ascii="Calibri" w:hAnsi="Calibri" w:cs="Calibri"/>
          <w:sz w:val="22"/>
          <w:szCs w:val="22"/>
        </w:rPr>
        <w:t xml:space="preserve"> de la existencia sobre la finca de una carga</w:t>
      </w:r>
      <w:r w:rsidR="00011135">
        <w:rPr>
          <w:rFonts w:ascii="Calibri" w:hAnsi="Calibri" w:cs="Calibri"/>
          <w:sz w:val="22"/>
          <w:szCs w:val="22"/>
        </w:rPr>
        <w:t>/</w:t>
      </w:r>
      <w:r w:rsidRPr="00011135">
        <w:rPr>
          <w:rFonts w:ascii="Calibri" w:hAnsi="Calibri" w:cs="Calibri"/>
          <w:sz w:val="22"/>
          <w:szCs w:val="22"/>
        </w:rPr>
        <w:t>gravamen</w:t>
      </w:r>
      <w:r w:rsidR="00011135">
        <w:rPr>
          <w:rFonts w:ascii="Calibri" w:hAnsi="Calibri" w:cs="Calibri"/>
          <w:sz w:val="22"/>
          <w:szCs w:val="22"/>
        </w:rPr>
        <w:t>/</w:t>
      </w:r>
      <w:r w:rsidRPr="00011135">
        <w:rPr>
          <w:rFonts w:ascii="Calibri" w:hAnsi="Calibri" w:cs="Calibri"/>
          <w:sz w:val="22"/>
          <w:szCs w:val="22"/>
        </w:rPr>
        <w:t>dº real inmobiliario que</w:t>
      </w:r>
      <w:r w:rsidR="00C322E7">
        <w:rPr>
          <w:rFonts w:ascii="Calibri" w:hAnsi="Calibri" w:cs="Calibri"/>
          <w:sz w:val="22"/>
          <w:szCs w:val="22"/>
        </w:rPr>
        <w:t>, aunque</w:t>
      </w:r>
      <w:r w:rsidRPr="00011135">
        <w:rPr>
          <w:rFonts w:ascii="Calibri" w:hAnsi="Calibri" w:cs="Calibri"/>
          <w:sz w:val="22"/>
          <w:szCs w:val="22"/>
        </w:rPr>
        <w:t xml:space="preserve"> </w:t>
      </w:r>
      <w:r w:rsidR="00D2034A" w:rsidRPr="00011135">
        <w:rPr>
          <w:rFonts w:ascii="Calibri" w:hAnsi="Calibri" w:cs="Calibri"/>
          <w:sz w:val="22"/>
          <w:szCs w:val="22"/>
        </w:rPr>
        <w:t>mencionado</w:t>
      </w:r>
      <w:r w:rsidR="00C322E7">
        <w:rPr>
          <w:rFonts w:ascii="Calibri" w:hAnsi="Calibri" w:cs="Calibri"/>
          <w:sz w:val="22"/>
          <w:szCs w:val="22"/>
        </w:rPr>
        <w:t>,</w:t>
      </w:r>
      <w:r w:rsidRPr="00011135">
        <w:rPr>
          <w:rFonts w:ascii="Calibri" w:hAnsi="Calibri" w:cs="Calibri"/>
          <w:sz w:val="22"/>
          <w:szCs w:val="22"/>
        </w:rPr>
        <w:t xml:space="preserve"> </w:t>
      </w:r>
      <w:r w:rsidR="00D2034A" w:rsidRPr="00011135">
        <w:rPr>
          <w:rFonts w:ascii="Calibri" w:hAnsi="Calibri" w:cs="Calibri"/>
          <w:sz w:val="22"/>
          <w:szCs w:val="22"/>
        </w:rPr>
        <w:t>“</w:t>
      </w:r>
      <w:r w:rsidR="00C322E7">
        <w:rPr>
          <w:rFonts w:ascii="Calibri" w:hAnsi="Calibri" w:cs="Calibri"/>
          <w:sz w:val="22"/>
          <w:szCs w:val="22"/>
        </w:rPr>
        <w:t>NO</w:t>
      </w:r>
      <w:r w:rsidRPr="00011135">
        <w:rPr>
          <w:rFonts w:ascii="Calibri" w:hAnsi="Calibri" w:cs="Calibri"/>
          <w:sz w:val="22"/>
          <w:szCs w:val="22"/>
        </w:rPr>
        <w:t xml:space="preserve"> </w:t>
      </w:r>
      <w:r w:rsidR="00C322E7">
        <w:rPr>
          <w:rFonts w:ascii="Calibri" w:hAnsi="Calibri" w:cs="Calibri"/>
          <w:sz w:val="22"/>
          <w:szCs w:val="22"/>
        </w:rPr>
        <w:t xml:space="preserve">se halla </w:t>
      </w:r>
      <w:r w:rsidRPr="00011135">
        <w:rPr>
          <w:rFonts w:ascii="Calibri" w:hAnsi="Calibri" w:cs="Calibri"/>
          <w:sz w:val="22"/>
          <w:szCs w:val="22"/>
        </w:rPr>
        <w:t>constituido</w:t>
      </w:r>
      <w:r w:rsidR="00D2034A" w:rsidRPr="00011135">
        <w:rPr>
          <w:rFonts w:ascii="Calibri" w:hAnsi="Calibri" w:cs="Calibri"/>
          <w:sz w:val="22"/>
          <w:szCs w:val="22"/>
        </w:rPr>
        <w:t>”</w:t>
      </w:r>
      <w:r w:rsidRPr="00011135">
        <w:rPr>
          <w:rFonts w:ascii="Calibri" w:hAnsi="Calibri" w:cs="Calibri"/>
          <w:sz w:val="22"/>
          <w:szCs w:val="22"/>
        </w:rPr>
        <w:t xml:space="preserve"> en el título inscrito ó anotado.</w:t>
      </w:r>
    </w:p>
    <w:p w:rsidR="00A23EFF" w:rsidRDefault="00A23EFF" w:rsidP="00A23EFF">
      <w:pPr>
        <w:pStyle w:val="Sangradetextonormal"/>
        <w:ind w:firstLine="0"/>
        <w:rPr>
          <w:rFonts w:ascii="Calibri" w:hAnsi="Calibri" w:cs="Calibri"/>
          <w:sz w:val="22"/>
          <w:szCs w:val="22"/>
          <w:lang w:val="es-ES_tradnl"/>
        </w:rPr>
      </w:pPr>
    </w:p>
    <w:p w:rsidR="00D2034A" w:rsidRPr="00011135" w:rsidRDefault="00D2034A" w:rsidP="00A23EFF">
      <w:pPr>
        <w:pStyle w:val="Sangradetextonormal"/>
        <w:ind w:firstLine="0"/>
        <w:rPr>
          <w:rFonts w:ascii="Calibri" w:hAnsi="Calibri" w:cs="Calibri"/>
          <w:sz w:val="22"/>
          <w:szCs w:val="22"/>
        </w:rPr>
      </w:pPr>
      <w:r w:rsidRPr="00011135">
        <w:rPr>
          <w:rFonts w:ascii="Calibri" w:hAnsi="Calibri" w:cs="Calibri"/>
          <w:sz w:val="22"/>
          <w:szCs w:val="22"/>
        </w:rPr>
        <w:t>NO son menciones propiamente dichas:</w:t>
      </w:r>
    </w:p>
    <w:p w:rsidR="00C322E7" w:rsidRDefault="00C322E7" w:rsidP="001D38CD">
      <w:pPr>
        <w:pStyle w:val="Sangradetextonormal"/>
        <w:overflowPunct/>
        <w:autoSpaceDE/>
        <w:autoSpaceDN/>
        <w:adjustRightInd/>
        <w:ind w:left="696" w:firstLine="0"/>
        <w:textAlignment w:val="auto"/>
        <w:rPr>
          <w:rFonts w:ascii="Calibri" w:hAnsi="Calibri" w:cs="Calibri"/>
          <w:sz w:val="22"/>
          <w:szCs w:val="22"/>
        </w:rPr>
      </w:pPr>
    </w:p>
    <w:p w:rsidR="0073608F" w:rsidRPr="00011135" w:rsidRDefault="00D2034A" w:rsidP="001D38CD">
      <w:pPr>
        <w:pStyle w:val="Sangradetextonormal"/>
        <w:overflowPunct/>
        <w:autoSpaceDE/>
        <w:autoSpaceDN/>
        <w:adjustRightInd/>
        <w:ind w:left="1044" w:firstLine="0"/>
        <w:textAlignment w:val="auto"/>
        <w:rPr>
          <w:rFonts w:ascii="Calibri" w:hAnsi="Calibri" w:cs="Calibri"/>
          <w:sz w:val="22"/>
          <w:szCs w:val="22"/>
        </w:rPr>
      </w:pPr>
      <w:r w:rsidRPr="00011135">
        <w:rPr>
          <w:rFonts w:ascii="Calibri" w:hAnsi="Calibri" w:cs="Calibri"/>
          <w:sz w:val="22"/>
          <w:szCs w:val="22"/>
        </w:rPr>
        <w:t xml:space="preserve">Las </w:t>
      </w:r>
      <w:r w:rsidRPr="00011135">
        <w:rPr>
          <w:rFonts w:ascii="Calibri" w:hAnsi="Calibri" w:cs="Calibri"/>
          <w:i/>
          <w:iCs/>
          <w:sz w:val="22"/>
          <w:szCs w:val="22"/>
        </w:rPr>
        <w:t>afecciones legitimarias</w:t>
      </w:r>
      <w:r w:rsidR="00C322E7">
        <w:rPr>
          <w:rFonts w:ascii="Calibri" w:hAnsi="Calibri" w:cs="Calibri"/>
          <w:i/>
          <w:iCs/>
          <w:sz w:val="22"/>
          <w:szCs w:val="22"/>
        </w:rPr>
        <w:t xml:space="preserve">, </w:t>
      </w:r>
      <w:r w:rsidRPr="00011135">
        <w:rPr>
          <w:rFonts w:ascii="Calibri" w:hAnsi="Calibri" w:cs="Calibri"/>
          <w:sz w:val="22"/>
          <w:szCs w:val="22"/>
        </w:rPr>
        <w:t>15 LH</w:t>
      </w:r>
    </w:p>
    <w:p w:rsidR="00C322E7" w:rsidRDefault="00C322E7" w:rsidP="001D38CD">
      <w:pPr>
        <w:pStyle w:val="Sangradetextonormal"/>
        <w:overflowPunct/>
        <w:autoSpaceDE/>
        <w:autoSpaceDN/>
        <w:adjustRightInd/>
        <w:ind w:left="1044" w:firstLine="0"/>
        <w:textAlignment w:val="auto"/>
        <w:rPr>
          <w:rFonts w:ascii="Calibri" w:hAnsi="Calibri" w:cs="Calibri"/>
          <w:sz w:val="22"/>
          <w:szCs w:val="22"/>
        </w:rPr>
      </w:pPr>
    </w:p>
    <w:p w:rsidR="0073608F" w:rsidRPr="00011135" w:rsidRDefault="00D2034A" w:rsidP="001D38CD">
      <w:pPr>
        <w:pStyle w:val="Sangradetextonormal"/>
        <w:overflowPunct/>
        <w:autoSpaceDE/>
        <w:autoSpaceDN/>
        <w:adjustRightInd/>
        <w:ind w:left="1044" w:firstLine="0"/>
        <w:textAlignment w:val="auto"/>
        <w:rPr>
          <w:rFonts w:ascii="Calibri" w:hAnsi="Calibri" w:cs="Calibri"/>
          <w:sz w:val="22"/>
          <w:szCs w:val="22"/>
        </w:rPr>
      </w:pPr>
      <w:r w:rsidRPr="00011135">
        <w:rPr>
          <w:rFonts w:ascii="Calibri" w:hAnsi="Calibri" w:cs="Calibri"/>
          <w:sz w:val="22"/>
          <w:szCs w:val="22"/>
        </w:rPr>
        <w:t xml:space="preserve">Las </w:t>
      </w:r>
      <w:r w:rsidRPr="00011135">
        <w:rPr>
          <w:rFonts w:ascii="Calibri" w:hAnsi="Calibri" w:cs="Calibri"/>
          <w:i/>
          <w:iCs/>
          <w:sz w:val="22"/>
          <w:szCs w:val="22"/>
        </w:rPr>
        <w:t>servidumbres reales</w:t>
      </w:r>
      <w:r w:rsidR="00C322E7">
        <w:rPr>
          <w:rFonts w:ascii="Calibri" w:hAnsi="Calibri" w:cs="Calibri"/>
          <w:sz w:val="22"/>
          <w:szCs w:val="22"/>
        </w:rPr>
        <w:t xml:space="preserve">, que </w:t>
      </w:r>
      <w:r w:rsidR="00C322E7" w:rsidRPr="000B5DCF">
        <w:rPr>
          <w:rFonts w:ascii="Calibri" w:hAnsi="Calibri" w:cs="Calibri"/>
          <w:b/>
          <w:i/>
          <w:color w:val="808080"/>
          <w:sz w:val="22"/>
          <w:szCs w:val="22"/>
        </w:rPr>
        <w:t xml:space="preserve">podrán también hacer constar en la inscripción del predio dominante </w:t>
      </w:r>
      <w:r w:rsidRPr="000B5DCF">
        <w:rPr>
          <w:rFonts w:ascii="Calibri" w:hAnsi="Calibri" w:cs="Calibri"/>
          <w:b/>
          <w:i/>
          <w:color w:val="808080"/>
          <w:sz w:val="22"/>
          <w:szCs w:val="22"/>
        </w:rPr>
        <w:t xml:space="preserve">como cualidad del </w:t>
      </w:r>
      <w:r w:rsidR="00C322E7" w:rsidRPr="000B5DCF">
        <w:rPr>
          <w:rFonts w:ascii="Calibri" w:hAnsi="Calibri" w:cs="Calibri"/>
          <w:b/>
          <w:i/>
          <w:color w:val="808080"/>
          <w:sz w:val="22"/>
          <w:szCs w:val="22"/>
        </w:rPr>
        <w:t>mismo</w:t>
      </w:r>
      <w:r w:rsidRPr="00011135">
        <w:rPr>
          <w:rFonts w:ascii="Calibri" w:hAnsi="Calibri" w:cs="Calibri"/>
          <w:sz w:val="22"/>
          <w:szCs w:val="22"/>
        </w:rPr>
        <w:t xml:space="preserve">  13.2 LH.</w:t>
      </w:r>
    </w:p>
    <w:p w:rsidR="00C322E7" w:rsidRDefault="00C322E7" w:rsidP="001D38CD">
      <w:pPr>
        <w:pStyle w:val="Sangradetextonormal"/>
        <w:overflowPunct/>
        <w:autoSpaceDE/>
        <w:autoSpaceDN/>
        <w:adjustRightInd/>
        <w:ind w:left="1044" w:firstLine="0"/>
        <w:textAlignment w:val="auto"/>
        <w:rPr>
          <w:rFonts w:ascii="Calibri" w:hAnsi="Calibri" w:cs="Calibri"/>
          <w:sz w:val="22"/>
          <w:szCs w:val="22"/>
        </w:rPr>
      </w:pPr>
    </w:p>
    <w:p w:rsidR="0093088F" w:rsidRPr="0093088F" w:rsidRDefault="0093088F" w:rsidP="001D38CD">
      <w:pPr>
        <w:pStyle w:val="Sangradetextonormal"/>
        <w:overflowPunct/>
        <w:autoSpaceDE/>
        <w:autoSpaceDN/>
        <w:adjustRightInd/>
        <w:ind w:left="1044" w:firstLine="0"/>
        <w:textAlignment w:val="auto"/>
        <w:rPr>
          <w:rFonts w:ascii="Calibri" w:hAnsi="Calibri" w:cs="Calibri"/>
          <w:iCs/>
          <w:sz w:val="22"/>
          <w:szCs w:val="22"/>
        </w:rPr>
      </w:pPr>
      <w:r w:rsidRPr="0093088F">
        <w:rPr>
          <w:rFonts w:ascii="Calibri" w:hAnsi="Calibri" w:cs="Calibri"/>
          <w:iCs/>
          <w:sz w:val="22"/>
          <w:szCs w:val="22"/>
        </w:rPr>
        <w:t xml:space="preserve">La </w:t>
      </w:r>
      <w:r>
        <w:rPr>
          <w:rFonts w:ascii="Calibri" w:hAnsi="Calibri" w:cs="Calibri"/>
          <w:iCs/>
          <w:sz w:val="22"/>
          <w:szCs w:val="22"/>
        </w:rPr>
        <w:t>constancia</w:t>
      </w:r>
      <w:r w:rsidRPr="0093088F">
        <w:rPr>
          <w:rFonts w:ascii="Calibri" w:hAnsi="Calibri" w:cs="Calibri"/>
          <w:iCs/>
          <w:sz w:val="22"/>
          <w:szCs w:val="22"/>
        </w:rPr>
        <w:t xml:space="preserve"> registral de </w:t>
      </w:r>
      <w:r w:rsidRPr="000B5DCF">
        <w:rPr>
          <w:rFonts w:ascii="Calibri" w:hAnsi="Calibri" w:cs="Calibri"/>
          <w:b/>
          <w:i/>
          <w:iCs/>
          <w:color w:val="808080"/>
          <w:sz w:val="22"/>
          <w:szCs w:val="22"/>
        </w:rPr>
        <w:t>derechos personales no asegurados especialmente</w:t>
      </w:r>
      <w:r w:rsidRPr="0093088F">
        <w:rPr>
          <w:rFonts w:ascii="Calibri" w:hAnsi="Calibri" w:cs="Calibri"/>
          <w:iCs/>
          <w:sz w:val="22"/>
          <w:szCs w:val="22"/>
        </w:rPr>
        <w:t xml:space="preserve"> (98 LH), pues a diferencia de lo que sucede con las menciones propiamente dichas, su expresión registral siempre ha sido inoperante.</w:t>
      </w:r>
    </w:p>
    <w:p w:rsidR="0093088F" w:rsidRPr="00011135" w:rsidRDefault="0093088F" w:rsidP="001D38CD">
      <w:pPr>
        <w:pStyle w:val="Sangradetextonormal"/>
        <w:overflowPunct/>
        <w:autoSpaceDE/>
        <w:autoSpaceDN/>
        <w:adjustRightInd/>
        <w:ind w:left="348" w:firstLine="0"/>
        <w:textAlignment w:val="auto"/>
        <w:rPr>
          <w:rFonts w:ascii="Calibri" w:hAnsi="Calibri" w:cs="Calibri"/>
          <w:sz w:val="22"/>
          <w:szCs w:val="22"/>
        </w:rPr>
      </w:pPr>
    </w:p>
    <w:p w:rsidR="0073608F" w:rsidRPr="00011135" w:rsidRDefault="0073608F" w:rsidP="001D38CD">
      <w:pPr>
        <w:ind w:left="1764"/>
        <w:jc w:val="both"/>
        <w:rPr>
          <w:rFonts w:ascii="Calibri" w:hAnsi="Calibri" w:cs="Calibri"/>
          <w:sz w:val="22"/>
          <w:szCs w:val="22"/>
        </w:rPr>
      </w:pPr>
      <w:r w:rsidRPr="00011135">
        <w:rPr>
          <w:rFonts w:ascii="Calibri" w:hAnsi="Calibri" w:cs="Calibri"/>
          <w:sz w:val="22"/>
          <w:szCs w:val="22"/>
        </w:rPr>
        <w:t xml:space="preserve">Las Leyes Hipotecarias de 1861, 1869 y 1909 permitieron que las menciones pudiesen convertirse en inscripciones si llegaba a presentarse en el RP el título </w:t>
      </w:r>
      <w:r w:rsidR="0093088F">
        <w:rPr>
          <w:rFonts w:ascii="Calibri" w:hAnsi="Calibri" w:cs="Calibri"/>
          <w:sz w:val="22"/>
          <w:szCs w:val="22"/>
        </w:rPr>
        <w:t>respectivo</w:t>
      </w:r>
      <w:r w:rsidRPr="00011135">
        <w:rPr>
          <w:rFonts w:ascii="Calibri" w:hAnsi="Calibri" w:cs="Calibri"/>
          <w:sz w:val="22"/>
          <w:szCs w:val="22"/>
        </w:rPr>
        <w:t xml:space="preserve">, y desde esa fecha </w:t>
      </w:r>
      <w:r w:rsidRPr="00011135">
        <w:rPr>
          <w:rFonts w:ascii="Calibri" w:hAnsi="Calibri" w:cs="Calibri"/>
          <w:i/>
          <w:iCs/>
          <w:sz w:val="22"/>
          <w:szCs w:val="22"/>
        </w:rPr>
        <w:t xml:space="preserve">producían efectos frente a 3ºs. </w:t>
      </w:r>
      <w:r w:rsidRPr="00011135">
        <w:rPr>
          <w:rFonts w:ascii="Calibri" w:hAnsi="Calibri" w:cs="Calibri"/>
          <w:sz w:val="22"/>
          <w:szCs w:val="22"/>
        </w:rPr>
        <w:t xml:space="preserve">  </w:t>
      </w:r>
    </w:p>
    <w:p w:rsidR="0073608F" w:rsidRPr="00011135" w:rsidRDefault="0073608F" w:rsidP="001D38CD">
      <w:pPr>
        <w:ind w:left="1404"/>
        <w:jc w:val="both"/>
        <w:rPr>
          <w:rFonts w:ascii="Calibri" w:hAnsi="Calibri" w:cs="Calibri"/>
          <w:sz w:val="22"/>
          <w:szCs w:val="22"/>
        </w:rPr>
      </w:pPr>
    </w:p>
    <w:p w:rsidR="0073608F" w:rsidRPr="00011135" w:rsidRDefault="0093088F" w:rsidP="001D38CD">
      <w:pPr>
        <w:ind w:left="1764"/>
        <w:jc w:val="both"/>
        <w:rPr>
          <w:rFonts w:ascii="Calibri" w:hAnsi="Calibri" w:cs="Calibri"/>
          <w:b/>
          <w:bCs/>
          <w:color w:val="1F497D"/>
          <w:sz w:val="22"/>
          <w:szCs w:val="22"/>
        </w:rPr>
      </w:pPr>
      <w:r>
        <w:rPr>
          <w:rFonts w:ascii="Calibri" w:hAnsi="Calibri" w:cs="Calibri"/>
          <w:sz w:val="22"/>
          <w:szCs w:val="22"/>
        </w:rPr>
        <w:lastRenderedPageBreak/>
        <w:t>L</w:t>
      </w:r>
      <w:r w:rsidR="0073608F" w:rsidRPr="00011135">
        <w:rPr>
          <w:rFonts w:ascii="Calibri" w:hAnsi="Calibri" w:cs="Calibri"/>
          <w:sz w:val="22"/>
          <w:szCs w:val="22"/>
        </w:rPr>
        <w:t>a doctrina lo criticó duramente consider</w:t>
      </w:r>
      <w:r>
        <w:rPr>
          <w:rFonts w:ascii="Calibri" w:hAnsi="Calibri" w:cs="Calibri"/>
          <w:sz w:val="22"/>
          <w:szCs w:val="22"/>
        </w:rPr>
        <w:t>ando</w:t>
      </w:r>
      <w:r w:rsidR="00EA1CEA" w:rsidRPr="00011135">
        <w:rPr>
          <w:rFonts w:ascii="Calibri" w:hAnsi="Calibri" w:cs="Calibri"/>
          <w:sz w:val="22"/>
          <w:szCs w:val="22"/>
        </w:rPr>
        <w:t xml:space="preserve"> que constituían un aten</w:t>
      </w:r>
      <w:r>
        <w:rPr>
          <w:rFonts w:ascii="Calibri" w:hAnsi="Calibri" w:cs="Calibri"/>
          <w:sz w:val="22"/>
          <w:szCs w:val="22"/>
        </w:rPr>
        <w:t>t</w:t>
      </w:r>
      <w:r w:rsidR="00EA1CEA" w:rsidRPr="00011135">
        <w:rPr>
          <w:rFonts w:ascii="Calibri" w:hAnsi="Calibri" w:cs="Calibri"/>
          <w:sz w:val="22"/>
          <w:szCs w:val="22"/>
        </w:rPr>
        <w:t xml:space="preserve">ado contra el </w:t>
      </w:r>
      <w:r>
        <w:rPr>
          <w:rFonts w:ascii="Calibri" w:hAnsi="Calibri" w:cs="Calibri"/>
          <w:sz w:val="22"/>
          <w:szCs w:val="22"/>
        </w:rPr>
        <w:t>principio</w:t>
      </w:r>
      <w:r w:rsidR="00EA1CEA" w:rsidRPr="00011135">
        <w:rPr>
          <w:rFonts w:ascii="Calibri" w:hAnsi="Calibri" w:cs="Calibri"/>
          <w:sz w:val="22"/>
          <w:szCs w:val="22"/>
        </w:rPr>
        <w:t xml:space="preserve"> de legalidad</w:t>
      </w:r>
      <w:r>
        <w:rPr>
          <w:rFonts w:ascii="Calibri" w:hAnsi="Calibri" w:cs="Calibri"/>
          <w:sz w:val="22"/>
          <w:szCs w:val="22"/>
        </w:rPr>
        <w:t xml:space="preserve"> (quizá no hubieran pasado la prueba calificadora)</w:t>
      </w:r>
      <w:r w:rsidR="00EA1CEA" w:rsidRPr="00011135">
        <w:rPr>
          <w:rFonts w:ascii="Calibri" w:hAnsi="Calibri" w:cs="Calibri"/>
          <w:sz w:val="22"/>
          <w:szCs w:val="22"/>
        </w:rPr>
        <w:t>.</w:t>
      </w:r>
      <w:r>
        <w:rPr>
          <w:rFonts w:ascii="Calibri" w:hAnsi="Calibri" w:cs="Calibri"/>
          <w:sz w:val="22"/>
          <w:szCs w:val="22"/>
        </w:rPr>
        <w:t xml:space="preserve"> P</w:t>
      </w:r>
      <w:r w:rsidR="0073608F" w:rsidRPr="00011135">
        <w:rPr>
          <w:rFonts w:ascii="Calibri" w:hAnsi="Calibri" w:cs="Calibri"/>
          <w:sz w:val="22"/>
          <w:szCs w:val="22"/>
        </w:rPr>
        <w:t xml:space="preserve">or ello la reforma 1944-46 rechazó de plano </w:t>
      </w:r>
      <w:r w:rsidR="00EA1CEA" w:rsidRPr="00011135">
        <w:rPr>
          <w:rFonts w:ascii="Calibri" w:hAnsi="Calibri" w:cs="Calibri"/>
          <w:sz w:val="22"/>
          <w:szCs w:val="22"/>
        </w:rPr>
        <w:t xml:space="preserve">las </w:t>
      </w:r>
      <w:r w:rsidR="0073608F" w:rsidRPr="00011135">
        <w:rPr>
          <w:rFonts w:ascii="Calibri" w:hAnsi="Calibri" w:cs="Calibri"/>
          <w:sz w:val="22"/>
          <w:szCs w:val="22"/>
        </w:rPr>
        <w:t>menciones, impidiendo su acceso al R</w:t>
      </w:r>
      <w:r w:rsidR="00EA1CEA" w:rsidRPr="00011135">
        <w:rPr>
          <w:rFonts w:ascii="Calibri" w:hAnsi="Calibri" w:cs="Calibri"/>
          <w:sz w:val="22"/>
          <w:szCs w:val="22"/>
        </w:rPr>
        <w:t>P.</w:t>
      </w:r>
    </w:p>
    <w:p w:rsidR="0073608F" w:rsidRDefault="0073608F" w:rsidP="00011135">
      <w:pPr>
        <w:jc w:val="both"/>
        <w:rPr>
          <w:rFonts w:ascii="Calibri" w:hAnsi="Calibri" w:cs="Calibri"/>
          <w:sz w:val="22"/>
          <w:szCs w:val="22"/>
        </w:rPr>
      </w:pPr>
    </w:p>
    <w:p w:rsidR="00A23EFF" w:rsidRDefault="00A23EFF" w:rsidP="00A23EFF">
      <w:pPr>
        <w:jc w:val="both"/>
        <w:rPr>
          <w:rFonts w:ascii="Calibri" w:hAnsi="Calibri" w:cs="Calibri"/>
          <w:b/>
          <w:bCs/>
          <w:color w:val="1F497D"/>
          <w:sz w:val="22"/>
          <w:szCs w:val="22"/>
        </w:rPr>
      </w:pPr>
      <w:r>
        <w:rPr>
          <w:rFonts w:ascii="Calibri" w:hAnsi="Calibri" w:cs="Calibri"/>
          <w:b/>
          <w:bCs/>
          <w:color w:val="1F497D"/>
          <w:sz w:val="22"/>
          <w:szCs w:val="22"/>
        </w:rPr>
        <w:t>GRUPO NORMATIVO</w:t>
      </w:r>
    </w:p>
    <w:p w:rsidR="00A23EFF" w:rsidRPr="00011135" w:rsidRDefault="00A23EFF" w:rsidP="00A23EFF">
      <w:pPr>
        <w:ind w:left="708"/>
        <w:jc w:val="both"/>
        <w:rPr>
          <w:rFonts w:ascii="Calibri" w:hAnsi="Calibri" w:cs="Calibri"/>
          <w:sz w:val="22"/>
          <w:szCs w:val="22"/>
        </w:rPr>
      </w:pPr>
    </w:p>
    <w:p w:rsidR="00A23EFF" w:rsidRPr="00011135" w:rsidRDefault="00A23EFF" w:rsidP="00A23EFF">
      <w:pPr>
        <w:pStyle w:val="Sangradetextonormal"/>
        <w:ind w:firstLine="0"/>
        <w:rPr>
          <w:rFonts w:ascii="Calibri" w:hAnsi="Calibri" w:cs="Calibri"/>
          <w:b/>
          <w:i/>
          <w:color w:val="7F7F7F"/>
          <w:sz w:val="22"/>
          <w:szCs w:val="22"/>
        </w:rPr>
      </w:pPr>
      <w:r w:rsidRPr="00011135">
        <w:rPr>
          <w:rFonts w:ascii="Calibri" w:hAnsi="Calibri" w:cs="Calibri"/>
          <w:b/>
          <w:bCs/>
          <w:sz w:val="22"/>
          <w:szCs w:val="22"/>
        </w:rPr>
        <w:t>29 LH</w:t>
      </w:r>
      <w:r w:rsidRPr="00011135">
        <w:rPr>
          <w:rFonts w:ascii="Calibri" w:hAnsi="Calibri" w:cs="Calibri"/>
          <w:sz w:val="22"/>
          <w:szCs w:val="22"/>
        </w:rPr>
        <w:t xml:space="preserve"> </w:t>
      </w:r>
      <w:r>
        <w:rPr>
          <w:rFonts w:ascii="Calibri" w:hAnsi="Calibri" w:cs="Calibri"/>
          <w:sz w:val="22"/>
          <w:szCs w:val="22"/>
        </w:rPr>
        <w:t xml:space="preserve"> </w:t>
      </w:r>
      <w:r w:rsidRPr="00011135">
        <w:rPr>
          <w:rFonts w:ascii="Calibri" w:hAnsi="Calibri" w:cs="Calibri"/>
          <w:b/>
          <w:i/>
          <w:color w:val="7F7F7F"/>
          <w:sz w:val="22"/>
          <w:szCs w:val="22"/>
        </w:rPr>
        <w:t>La fe pública del Registro no se extenderá a las menciones de derechos  dº susceptibles de inscripción separada y especial.</w:t>
      </w:r>
    </w:p>
    <w:p w:rsidR="00A23EFF" w:rsidRPr="00011135" w:rsidRDefault="00A23EFF" w:rsidP="00A23EFF">
      <w:pPr>
        <w:pStyle w:val="Sangradetextonormal"/>
        <w:ind w:left="321" w:firstLine="0"/>
        <w:rPr>
          <w:rFonts w:ascii="Calibri" w:hAnsi="Calibri" w:cs="Calibri"/>
          <w:b/>
          <w:i/>
          <w:color w:val="7F7F7F"/>
          <w:sz w:val="22"/>
          <w:szCs w:val="22"/>
        </w:rPr>
      </w:pPr>
    </w:p>
    <w:p w:rsidR="00A23EFF" w:rsidRPr="00011135" w:rsidRDefault="00A23EFF" w:rsidP="00A23EFF">
      <w:pPr>
        <w:pStyle w:val="Sangradetextonormal"/>
        <w:ind w:firstLine="0"/>
        <w:rPr>
          <w:rFonts w:ascii="Calibri" w:hAnsi="Calibri" w:cs="Calibri"/>
          <w:b/>
          <w:i/>
          <w:color w:val="7F7F7F"/>
          <w:sz w:val="22"/>
          <w:szCs w:val="22"/>
        </w:rPr>
      </w:pPr>
      <w:r w:rsidRPr="00011135">
        <w:rPr>
          <w:rFonts w:ascii="Calibri" w:hAnsi="Calibri" w:cs="Calibri"/>
          <w:b/>
          <w:bCs/>
          <w:sz w:val="22"/>
          <w:szCs w:val="22"/>
        </w:rPr>
        <w:t>98 LH</w:t>
      </w:r>
      <w:r w:rsidRPr="00011135">
        <w:rPr>
          <w:rFonts w:ascii="Calibri" w:hAnsi="Calibri" w:cs="Calibri"/>
          <w:sz w:val="22"/>
          <w:szCs w:val="22"/>
        </w:rPr>
        <w:t xml:space="preserve"> </w:t>
      </w:r>
      <w:r w:rsidRPr="00011135">
        <w:rPr>
          <w:rFonts w:ascii="Calibri" w:hAnsi="Calibri" w:cs="Calibri"/>
          <w:b/>
          <w:i/>
          <w:color w:val="7F7F7F"/>
          <w:sz w:val="22"/>
          <w:szCs w:val="22"/>
        </w:rPr>
        <w:t xml:space="preserve"> Los dºs personales no asegurados especialmente, las menciones de dº susceptibles de inscripción especial y separada y los legados no legitimarios que no hayan sido anotados preventivamente dentro del plazo legal</w:t>
      </w:r>
      <w:r>
        <w:rPr>
          <w:rFonts w:ascii="Calibri" w:hAnsi="Calibri" w:cs="Calibri"/>
          <w:b/>
          <w:i/>
          <w:color w:val="7F7F7F"/>
          <w:sz w:val="22"/>
          <w:szCs w:val="22"/>
        </w:rPr>
        <w:t>, NO</w:t>
      </w:r>
      <w:r w:rsidRPr="00011135">
        <w:rPr>
          <w:rFonts w:ascii="Calibri" w:hAnsi="Calibri" w:cs="Calibri"/>
          <w:b/>
          <w:i/>
          <w:color w:val="7F7F7F"/>
          <w:sz w:val="22"/>
          <w:szCs w:val="22"/>
        </w:rPr>
        <w:t xml:space="preserve"> tendrán la consideración de gravámenes a efectos de esta Ley</w:t>
      </w:r>
      <w:r>
        <w:rPr>
          <w:rFonts w:ascii="Calibri" w:hAnsi="Calibri" w:cs="Calibri"/>
          <w:b/>
          <w:i/>
          <w:color w:val="7F7F7F"/>
          <w:sz w:val="22"/>
          <w:szCs w:val="22"/>
        </w:rPr>
        <w:t xml:space="preserve"> y </w:t>
      </w:r>
      <w:r w:rsidRPr="00011135">
        <w:rPr>
          <w:rFonts w:ascii="Calibri" w:hAnsi="Calibri" w:cs="Calibri"/>
          <w:b/>
          <w:i/>
          <w:color w:val="7F7F7F"/>
          <w:sz w:val="22"/>
          <w:szCs w:val="22"/>
        </w:rPr>
        <w:t>serán cancelados por el Rgdor a instancia de parte interesada</w:t>
      </w:r>
      <w:r>
        <w:rPr>
          <w:rFonts w:ascii="Calibri" w:hAnsi="Calibri" w:cs="Calibri"/>
          <w:b/>
          <w:i/>
          <w:color w:val="7F7F7F"/>
          <w:sz w:val="22"/>
          <w:szCs w:val="22"/>
        </w:rPr>
        <w:t xml:space="preserve"> </w:t>
      </w:r>
      <w:r w:rsidRPr="00F554FD">
        <w:rPr>
          <w:rFonts w:ascii="Calibri" w:hAnsi="Calibri" w:cs="Calibri"/>
          <w:bCs/>
          <w:iCs/>
          <w:sz w:val="22"/>
          <w:szCs w:val="22"/>
        </w:rPr>
        <w:t>(</w:t>
      </w:r>
      <w:r>
        <w:rPr>
          <w:rFonts w:ascii="Calibri" w:hAnsi="Calibri" w:cs="Calibri"/>
          <w:bCs/>
          <w:iCs/>
          <w:sz w:val="22"/>
          <w:szCs w:val="22"/>
        </w:rPr>
        <w:t>mediante</w:t>
      </w:r>
      <w:r w:rsidRPr="00011135">
        <w:rPr>
          <w:rFonts w:ascii="Calibri" w:hAnsi="Calibri" w:cs="Calibri"/>
          <w:bCs/>
          <w:iCs/>
          <w:sz w:val="22"/>
          <w:szCs w:val="22"/>
        </w:rPr>
        <w:t xml:space="preserve"> “nota marginal”</w:t>
      </w:r>
      <w:r>
        <w:rPr>
          <w:rFonts w:ascii="Calibri" w:hAnsi="Calibri" w:cs="Calibri"/>
          <w:bCs/>
          <w:iCs/>
          <w:sz w:val="22"/>
          <w:szCs w:val="22"/>
        </w:rPr>
        <w:t>)</w:t>
      </w:r>
      <w:r w:rsidRPr="00011135">
        <w:rPr>
          <w:rFonts w:ascii="Calibri" w:hAnsi="Calibri" w:cs="Calibri"/>
          <w:bCs/>
          <w:iCs/>
          <w:sz w:val="22"/>
          <w:szCs w:val="22"/>
        </w:rPr>
        <w:t>.</w:t>
      </w:r>
    </w:p>
    <w:p w:rsidR="00A23EFF" w:rsidRPr="00011135" w:rsidRDefault="00A23EFF" w:rsidP="00A23EFF">
      <w:pPr>
        <w:pStyle w:val="Sangradetextonormal"/>
        <w:ind w:firstLine="0"/>
        <w:rPr>
          <w:rFonts w:ascii="Calibri" w:hAnsi="Calibri" w:cs="Calibri"/>
          <w:sz w:val="22"/>
          <w:szCs w:val="22"/>
        </w:rPr>
      </w:pPr>
    </w:p>
    <w:p w:rsidR="00A23EFF" w:rsidRPr="00F554FD" w:rsidRDefault="00A23EFF" w:rsidP="00A23EFF">
      <w:pPr>
        <w:pStyle w:val="Sangradetextonormal"/>
        <w:ind w:firstLine="0"/>
        <w:rPr>
          <w:rFonts w:ascii="Calibri" w:hAnsi="Calibri" w:cs="Calibri"/>
          <w:b/>
          <w:i/>
          <w:color w:val="7F7F7F"/>
          <w:sz w:val="22"/>
          <w:szCs w:val="22"/>
        </w:rPr>
      </w:pPr>
      <w:r w:rsidRPr="00011135">
        <w:rPr>
          <w:rFonts w:ascii="Calibri" w:hAnsi="Calibri" w:cs="Calibri"/>
          <w:b/>
          <w:bCs/>
          <w:color w:val="993300"/>
          <w:sz w:val="22"/>
          <w:szCs w:val="22"/>
        </w:rPr>
        <w:t>51.6ª RH</w:t>
      </w:r>
      <w:r>
        <w:rPr>
          <w:rFonts w:ascii="Calibri" w:hAnsi="Calibri" w:cs="Calibri"/>
          <w:b/>
          <w:bCs/>
          <w:color w:val="993300"/>
          <w:sz w:val="22"/>
          <w:szCs w:val="22"/>
        </w:rPr>
        <w:t xml:space="preserve"> </w:t>
      </w:r>
      <w:r w:rsidRPr="00011135">
        <w:rPr>
          <w:rFonts w:ascii="Calibri" w:hAnsi="Calibri" w:cs="Calibri"/>
          <w:sz w:val="22"/>
          <w:szCs w:val="22"/>
        </w:rPr>
        <w:t xml:space="preserve"> </w:t>
      </w:r>
      <w:r w:rsidRPr="00F554FD">
        <w:rPr>
          <w:rFonts w:ascii="Calibri" w:hAnsi="Calibri" w:cs="Calibri"/>
          <w:b/>
          <w:i/>
          <w:color w:val="7F7F7F"/>
          <w:sz w:val="22"/>
          <w:szCs w:val="22"/>
        </w:rPr>
        <w:t>No se expresarán, en ningún caso las estipulaciones cláusulas o pactos que carezcan de trascendencia real.</w:t>
      </w:r>
    </w:p>
    <w:p w:rsidR="00A23EFF" w:rsidRPr="00011135" w:rsidRDefault="00A23EFF" w:rsidP="00A23EFF">
      <w:pPr>
        <w:pStyle w:val="Sangradetextonormal"/>
        <w:ind w:left="321" w:firstLine="0"/>
        <w:rPr>
          <w:rFonts w:ascii="Calibri" w:hAnsi="Calibri" w:cs="Calibri"/>
          <w:sz w:val="22"/>
          <w:szCs w:val="22"/>
        </w:rPr>
      </w:pPr>
    </w:p>
    <w:p w:rsidR="00A23EFF" w:rsidRDefault="00A23EFF" w:rsidP="00A23EFF">
      <w:pPr>
        <w:pStyle w:val="Sangradetextonormal"/>
        <w:ind w:firstLine="0"/>
        <w:rPr>
          <w:rFonts w:ascii="Calibri" w:hAnsi="Calibri" w:cs="Calibri"/>
          <w:b/>
          <w:i/>
          <w:color w:val="7F7F7F"/>
          <w:sz w:val="22"/>
          <w:szCs w:val="22"/>
        </w:rPr>
      </w:pPr>
      <w:r w:rsidRPr="00011135">
        <w:rPr>
          <w:rFonts w:ascii="Calibri" w:hAnsi="Calibri" w:cs="Calibri"/>
          <w:b/>
          <w:bCs/>
          <w:color w:val="993300"/>
          <w:sz w:val="22"/>
          <w:szCs w:val="22"/>
        </w:rPr>
        <w:t>51 7ª RH</w:t>
      </w:r>
      <w:r>
        <w:rPr>
          <w:rFonts w:ascii="Calibri" w:hAnsi="Calibri" w:cs="Calibri"/>
          <w:b/>
          <w:bCs/>
          <w:color w:val="993300"/>
          <w:sz w:val="22"/>
          <w:szCs w:val="22"/>
        </w:rPr>
        <w:t xml:space="preserve"> </w:t>
      </w:r>
      <w:r w:rsidRPr="00011135">
        <w:rPr>
          <w:rFonts w:ascii="Calibri" w:hAnsi="Calibri" w:cs="Calibri"/>
          <w:sz w:val="22"/>
          <w:szCs w:val="22"/>
        </w:rPr>
        <w:t xml:space="preserve"> </w:t>
      </w:r>
      <w:r w:rsidRPr="00F554FD">
        <w:rPr>
          <w:rFonts w:ascii="Calibri" w:hAnsi="Calibri" w:cs="Calibri"/>
          <w:b/>
          <w:i/>
          <w:color w:val="7F7F7F"/>
          <w:sz w:val="22"/>
          <w:szCs w:val="22"/>
        </w:rPr>
        <w:t>Las cargas y limitaciones de la finca o derecho que se inscriba se expresarán indicando brevemente las que consten inscritas o anotadas con referencia al asiento donde aparezcan. En ningún caso se indicarán los derechos expresados en el artículo 98 de la Ley, ni los aplazamientos de precio no asegurados especialmente.</w:t>
      </w:r>
    </w:p>
    <w:p w:rsidR="00A23EFF" w:rsidRPr="00F554FD" w:rsidRDefault="00A23EFF" w:rsidP="00A23EFF">
      <w:pPr>
        <w:pStyle w:val="Sangradetextonormal"/>
        <w:ind w:firstLine="0"/>
        <w:rPr>
          <w:rFonts w:ascii="Calibri" w:hAnsi="Calibri" w:cs="Calibri"/>
          <w:b/>
          <w:i/>
          <w:color w:val="7F7F7F"/>
          <w:sz w:val="22"/>
          <w:szCs w:val="22"/>
        </w:rPr>
      </w:pPr>
    </w:p>
    <w:p w:rsidR="00A23EFF" w:rsidRPr="00F554FD" w:rsidRDefault="00A23EFF" w:rsidP="00A23EFF">
      <w:pPr>
        <w:pStyle w:val="Sangradetextonormal"/>
        <w:ind w:firstLine="0"/>
        <w:rPr>
          <w:rFonts w:ascii="Calibri" w:hAnsi="Calibri" w:cs="Calibri"/>
          <w:b/>
          <w:i/>
          <w:color w:val="7F7F7F"/>
          <w:sz w:val="22"/>
          <w:szCs w:val="22"/>
        </w:rPr>
      </w:pPr>
      <w:r w:rsidRPr="00F554FD">
        <w:rPr>
          <w:rFonts w:ascii="Calibri" w:hAnsi="Calibri" w:cs="Calibri"/>
          <w:b/>
          <w:i/>
          <w:color w:val="7F7F7F"/>
          <w:sz w:val="22"/>
          <w:szCs w:val="22"/>
        </w:rPr>
        <w:t>Las cargas relacionadas en el título que no resulten inscritas o anotadas no se harán constar en la inscripción. Si no existieran cargas se expresará así.</w:t>
      </w:r>
    </w:p>
    <w:p w:rsidR="00A23EFF" w:rsidRDefault="00A23EFF" w:rsidP="00011135">
      <w:pPr>
        <w:jc w:val="both"/>
        <w:rPr>
          <w:rFonts w:ascii="Calibri" w:hAnsi="Calibri" w:cs="Calibri"/>
          <w:sz w:val="22"/>
          <w:szCs w:val="22"/>
        </w:rPr>
      </w:pPr>
    </w:p>
    <w:p w:rsidR="00F554FD" w:rsidRDefault="00F554FD" w:rsidP="001D38C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 w:val="22"/>
          <w:szCs w:val="22"/>
          <w:bdr w:val="single" w:sz="4" w:space="0" w:color="auto"/>
        </w:rPr>
      </w:pPr>
      <w:r w:rsidRPr="00941C40">
        <w:rPr>
          <w:rFonts w:ascii="Calibri" w:hAnsi="Calibri" w:cs="Calibri"/>
          <w:b/>
          <w:bCs/>
          <w:sz w:val="22"/>
          <w:szCs w:val="22"/>
          <w:bdr w:val="single" w:sz="4" w:space="0" w:color="auto"/>
        </w:rPr>
        <w:t xml:space="preserve">CADUCIDAD </w:t>
      </w:r>
    </w:p>
    <w:p w:rsidR="001D38CD" w:rsidRDefault="001D38CD" w:rsidP="001D38C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p>
    <w:p w:rsidR="00F554FD" w:rsidRPr="001D38CD" w:rsidRDefault="001D38CD" w:rsidP="001D38CD">
      <w:pPr>
        <w:pStyle w:val="Textoindependiente"/>
        <w:jc w:val="both"/>
        <w:rPr>
          <w:rFonts w:ascii="Calibri" w:hAnsi="Calibri" w:cs="Calibri"/>
          <w:sz w:val="22"/>
          <w:szCs w:val="22"/>
        </w:rPr>
      </w:pPr>
      <w:r>
        <w:rPr>
          <w:rFonts w:ascii="Calibri" w:hAnsi="Calibri" w:cs="Calibri"/>
          <w:sz w:val="22"/>
          <w:szCs w:val="22"/>
        </w:rPr>
        <w:t>Ex</w:t>
      </w:r>
      <w:r w:rsidR="00F554FD" w:rsidRPr="001D38CD">
        <w:rPr>
          <w:rFonts w:ascii="Calibri" w:hAnsi="Calibri" w:cs="Calibri"/>
          <w:sz w:val="22"/>
          <w:szCs w:val="22"/>
        </w:rPr>
        <w:t xml:space="preserve"> DT 1ª LH</w:t>
      </w:r>
      <w:r>
        <w:rPr>
          <w:rFonts w:ascii="Calibri" w:hAnsi="Calibri" w:cs="Calibri"/>
          <w:sz w:val="22"/>
          <w:szCs w:val="22"/>
        </w:rPr>
        <w:t>,</w:t>
      </w:r>
      <w:r w:rsidR="00F554FD" w:rsidRPr="001D38CD">
        <w:rPr>
          <w:rFonts w:ascii="Calibri" w:hAnsi="Calibri" w:cs="Calibri"/>
          <w:sz w:val="22"/>
          <w:szCs w:val="22"/>
        </w:rPr>
        <w:t xml:space="preserve"> caducarán y no surtirán efecto alguno, siendo canceladas de oficio o a instancia de parte:</w:t>
      </w:r>
    </w:p>
    <w:p w:rsidR="001D38CD" w:rsidRPr="001D38CD" w:rsidRDefault="001D38CD" w:rsidP="001D38CD">
      <w:pPr>
        <w:pStyle w:val="Textoindependiente"/>
        <w:jc w:val="both"/>
        <w:rPr>
          <w:rFonts w:ascii="Calibri" w:hAnsi="Calibri" w:cs="Calibri"/>
          <w:sz w:val="22"/>
          <w:szCs w:val="22"/>
        </w:rPr>
      </w:pPr>
    </w:p>
    <w:p w:rsidR="00F554FD" w:rsidRPr="001D38CD" w:rsidRDefault="00F554FD" w:rsidP="001D38CD">
      <w:pPr>
        <w:pStyle w:val="Textoindependiente"/>
        <w:ind w:left="708"/>
        <w:jc w:val="both"/>
        <w:rPr>
          <w:rFonts w:ascii="Calibri" w:hAnsi="Calibri" w:cs="Calibri"/>
          <w:sz w:val="22"/>
          <w:szCs w:val="22"/>
        </w:rPr>
      </w:pPr>
      <w:r w:rsidRPr="001D38CD">
        <w:rPr>
          <w:rFonts w:ascii="Calibri" w:hAnsi="Calibri" w:cs="Calibri"/>
          <w:sz w:val="22"/>
          <w:szCs w:val="22"/>
        </w:rPr>
        <w:t>Las menciones de cualquier clase que el 1 de julio de 1.945 tuvieren quince o más años de antigüedad.</w:t>
      </w:r>
    </w:p>
    <w:p w:rsidR="00F554FD" w:rsidRPr="001D38CD" w:rsidRDefault="00F554FD" w:rsidP="001D38CD">
      <w:pPr>
        <w:pStyle w:val="Textoindependiente"/>
        <w:ind w:left="708"/>
        <w:jc w:val="both"/>
        <w:rPr>
          <w:rFonts w:ascii="Calibri" w:hAnsi="Calibri" w:cs="Calibri"/>
          <w:sz w:val="22"/>
          <w:szCs w:val="22"/>
        </w:rPr>
      </w:pPr>
    </w:p>
    <w:p w:rsidR="00F554FD" w:rsidRPr="001D38CD" w:rsidRDefault="00F554FD" w:rsidP="001D38CD">
      <w:pPr>
        <w:pStyle w:val="Textoindependiente"/>
        <w:ind w:left="708"/>
        <w:jc w:val="both"/>
        <w:rPr>
          <w:rFonts w:ascii="Calibri" w:hAnsi="Calibri" w:cs="Calibri"/>
          <w:sz w:val="22"/>
          <w:szCs w:val="22"/>
        </w:rPr>
      </w:pPr>
      <w:r w:rsidRPr="001D38CD">
        <w:rPr>
          <w:rFonts w:ascii="Calibri" w:hAnsi="Calibri" w:cs="Calibri"/>
          <w:sz w:val="22"/>
          <w:szCs w:val="22"/>
        </w:rPr>
        <w:t>Las menciones que tuvieren menos de quince años de antigüedad, y en el plazo de dos años, contados desde el 1 de julio de 1.945 no hubiesen sido inscritas</w:t>
      </w:r>
      <w:r w:rsidR="001D38CD" w:rsidRPr="001D38CD">
        <w:rPr>
          <w:rFonts w:ascii="Calibri" w:hAnsi="Calibri" w:cs="Calibri"/>
          <w:sz w:val="22"/>
          <w:szCs w:val="22"/>
        </w:rPr>
        <w:t>/</w:t>
      </w:r>
      <w:r w:rsidRPr="001D38CD">
        <w:rPr>
          <w:rFonts w:ascii="Calibri" w:hAnsi="Calibri" w:cs="Calibri"/>
          <w:sz w:val="22"/>
          <w:szCs w:val="22"/>
        </w:rPr>
        <w:t>anotadas en forma.</w:t>
      </w:r>
    </w:p>
    <w:p w:rsidR="001D38CD" w:rsidRPr="001D38CD" w:rsidRDefault="001D38CD" w:rsidP="001D38CD">
      <w:pPr>
        <w:pStyle w:val="Textoindependiente"/>
        <w:jc w:val="both"/>
        <w:rPr>
          <w:rFonts w:ascii="Calibri" w:hAnsi="Calibri" w:cs="Calibri"/>
          <w:sz w:val="22"/>
          <w:szCs w:val="22"/>
        </w:rPr>
      </w:pPr>
    </w:p>
    <w:p w:rsidR="001D38CD" w:rsidRPr="00941C40" w:rsidRDefault="001D38CD" w:rsidP="001D38C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bCs/>
          <w:sz w:val="22"/>
          <w:szCs w:val="22"/>
          <w:bdr w:val="single" w:sz="4" w:space="0" w:color="auto"/>
        </w:rPr>
      </w:pPr>
      <w:r w:rsidRPr="00941C40">
        <w:rPr>
          <w:rFonts w:ascii="Calibri" w:hAnsi="Calibri" w:cs="Calibri"/>
          <w:b/>
          <w:bCs/>
          <w:sz w:val="22"/>
          <w:szCs w:val="22"/>
          <w:bdr w:val="single" w:sz="4" w:space="0" w:color="auto"/>
        </w:rPr>
        <w:t>Y CANCELACIÓN</w:t>
      </w:r>
    </w:p>
    <w:p w:rsidR="00F554FD" w:rsidRPr="005A330E" w:rsidRDefault="00F554FD" w:rsidP="00F554FD">
      <w:pPr>
        <w:tabs>
          <w:tab w:val="num" w:pos="851"/>
          <w:tab w:val="right" w:pos="10206"/>
        </w:tabs>
        <w:ind w:right="-15"/>
        <w:jc w:val="both"/>
        <w:rPr>
          <w:b/>
          <w:bCs/>
          <w:sz w:val="22"/>
        </w:rPr>
      </w:pPr>
    </w:p>
    <w:p w:rsidR="00A23EFF" w:rsidRDefault="00F554FD" w:rsidP="00A23EFF">
      <w:pPr>
        <w:pStyle w:val="Sangradetextonormal"/>
        <w:overflowPunct/>
        <w:autoSpaceDE/>
        <w:autoSpaceDN/>
        <w:adjustRightInd/>
        <w:ind w:firstLine="0"/>
        <w:textAlignment w:val="auto"/>
        <w:rPr>
          <w:rFonts w:ascii="Calibri" w:hAnsi="Calibri" w:cs="Calibri"/>
          <w:sz w:val="22"/>
          <w:szCs w:val="22"/>
        </w:rPr>
      </w:pPr>
      <w:r w:rsidRPr="00A23EFF">
        <w:rPr>
          <w:rFonts w:ascii="Calibri" w:hAnsi="Calibri" w:cs="Calibri"/>
          <w:sz w:val="22"/>
          <w:szCs w:val="22"/>
        </w:rPr>
        <w:t xml:space="preserve">Las menciones </w:t>
      </w:r>
      <w:r w:rsidR="001D38CD" w:rsidRPr="00A23EFF">
        <w:rPr>
          <w:rFonts w:ascii="Calibri" w:hAnsi="Calibri" w:cs="Calibri"/>
          <w:sz w:val="22"/>
          <w:szCs w:val="22"/>
        </w:rPr>
        <w:t xml:space="preserve">que </w:t>
      </w:r>
      <w:r w:rsidRPr="00A23EFF">
        <w:rPr>
          <w:rFonts w:ascii="Calibri" w:hAnsi="Calibri" w:cs="Calibri"/>
          <w:sz w:val="22"/>
          <w:szCs w:val="22"/>
        </w:rPr>
        <w:t xml:space="preserve"> indebidamente se extiendan después del 1 de julio de 1945</w:t>
      </w:r>
      <w:r w:rsidR="00A23EFF" w:rsidRPr="00A23EFF">
        <w:rPr>
          <w:rFonts w:ascii="Calibri" w:hAnsi="Calibri" w:cs="Calibri"/>
          <w:sz w:val="22"/>
          <w:szCs w:val="22"/>
        </w:rPr>
        <w:t xml:space="preserve"> (</w:t>
      </w:r>
      <w:r w:rsidR="00A23EFF">
        <w:rPr>
          <w:rFonts w:ascii="Calibri" w:hAnsi="Calibri" w:cs="Calibri"/>
          <w:sz w:val="22"/>
          <w:szCs w:val="22"/>
        </w:rPr>
        <w:t xml:space="preserve">fuera de </w:t>
      </w:r>
      <w:r w:rsidRPr="00A23EFF">
        <w:rPr>
          <w:rFonts w:ascii="Calibri" w:hAnsi="Calibri" w:cs="Calibri"/>
          <w:sz w:val="22"/>
          <w:szCs w:val="22"/>
        </w:rPr>
        <w:t>la DT 1ª</w:t>
      </w:r>
      <w:r w:rsidR="00A23EFF" w:rsidRPr="00A23EFF">
        <w:rPr>
          <w:rFonts w:ascii="Calibri" w:hAnsi="Calibri" w:cs="Calibri"/>
          <w:sz w:val="22"/>
          <w:szCs w:val="22"/>
        </w:rPr>
        <w:t>)</w:t>
      </w:r>
      <w:r w:rsidRPr="00A23EFF">
        <w:rPr>
          <w:rFonts w:ascii="Calibri" w:hAnsi="Calibri" w:cs="Calibri"/>
          <w:sz w:val="22"/>
          <w:szCs w:val="22"/>
        </w:rPr>
        <w:t xml:space="preserve"> pueden ser canceladas </w:t>
      </w:r>
    </w:p>
    <w:p w:rsidR="00A23EFF" w:rsidRDefault="00A23EFF" w:rsidP="00A23EFF">
      <w:pPr>
        <w:pStyle w:val="Sangradetextonormal"/>
        <w:overflowPunct/>
        <w:autoSpaceDE/>
        <w:autoSpaceDN/>
        <w:adjustRightInd/>
        <w:ind w:firstLine="0"/>
        <w:textAlignment w:val="auto"/>
        <w:rPr>
          <w:rFonts w:ascii="Calibri" w:hAnsi="Calibri" w:cs="Calibri"/>
          <w:sz w:val="22"/>
          <w:szCs w:val="22"/>
        </w:rPr>
      </w:pPr>
    </w:p>
    <w:p w:rsidR="00A23EFF" w:rsidRDefault="00F554FD" w:rsidP="00A23EFF">
      <w:pPr>
        <w:pStyle w:val="Sangradetextonormal"/>
        <w:overflowPunct/>
        <w:autoSpaceDE/>
        <w:autoSpaceDN/>
        <w:adjustRightInd/>
        <w:ind w:left="708" w:firstLine="0"/>
        <w:textAlignment w:val="auto"/>
        <w:rPr>
          <w:rFonts w:ascii="Calibri" w:hAnsi="Calibri" w:cs="Calibri"/>
          <w:sz w:val="22"/>
          <w:szCs w:val="22"/>
        </w:rPr>
      </w:pPr>
      <w:r w:rsidRPr="00A23EFF">
        <w:rPr>
          <w:rFonts w:ascii="Calibri" w:hAnsi="Calibri" w:cs="Calibri"/>
          <w:sz w:val="22"/>
          <w:szCs w:val="22"/>
        </w:rPr>
        <w:t>a instancia de parte interesada</w:t>
      </w:r>
      <w:r w:rsidR="00A23EFF" w:rsidRPr="00A23EFF">
        <w:rPr>
          <w:rFonts w:ascii="Calibri" w:hAnsi="Calibri" w:cs="Calibri"/>
          <w:sz w:val="22"/>
          <w:szCs w:val="22"/>
        </w:rPr>
        <w:t xml:space="preserve"> (el titular de la finca/dº real a quienes afecta la mención y quien tenga interés por otro concepto en que la mención se cancele, roca)</w:t>
      </w:r>
    </w:p>
    <w:p w:rsidR="00A23EFF" w:rsidRDefault="00A23EFF" w:rsidP="00A23EFF">
      <w:pPr>
        <w:pStyle w:val="Sangradetextonormal"/>
        <w:overflowPunct/>
        <w:autoSpaceDE/>
        <w:autoSpaceDN/>
        <w:adjustRightInd/>
        <w:ind w:left="708" w:firstLine="0"/>
        <w:textAlignment w:val="auto"/>
        <w:rPr>
          <w:rFonts w:ascii="Calibri" w:hAnsi="Calibri" w:cs="Calibri"/>
          <w:sz w:val="22"/>
          <w:szCs w:val="22"/>
        </w:rPr>
      </w:pPr>
    </w:p>
    <w:p w:rsidR="00A23EFF" w:rsidRDefault="00A23EFF" w:rsidP="00A23EFF">
      <w:pPr>
        <w:pStyle w:val="Sangradetextonormal"/>
        <w:overflowPunct/>
        <w:autoSpaceDE/>
        <w:autoSpaceDN/>
        <w:adjustRightInd/>
        <w:ind w:left="708" w:firstLine="0"/>
        <w:textAlignment w:val="auto"/>
        <w:rPr>
          <w:rFonts w:ascii="Calibri" w:hAnsi="Calibri" w:cs="Calibri"/>
          <w:sz w:val="22"/>
          <w:szCs w:val="22"/>
        </w:rPr>
      </w:pPr>
      <w:r>
        <w:rPr>
          <w:rFonts w:ascii="Calibri" w:hAnsi="Calibri" w:cs="Calibri"/>
          <w:sz w:val="22"/>
          <w:szCs w:val="22"/>
        </w:rPr>
        <w:t xml:space="preserve">mediante presentación de simple escrito al Registrador o </w:t>
      </w:r>
      <w:r w:rsidRPr="00011135">
        <w:rPr>
          <w:rFonts w:ascii="Calibri" w:hAnsi="Calibri" w:cs="Calibri"/>
          <w:sz w:val="22"/>
          <w:szCs w:val="22"/>
        </w:rPr>
        <w:t>por el simple hecho de pedirse una certificación de cargas ó la práctica de cualquier asiento registral (</w:t>
      </w:r>
      <w:r w:rsidRPr="00A23EFF">
        <w:rPr>
          <w:rFonts w:ascii="Calibri" w:hAnsi="Calibri" w:cs="Calibri"/>
          <w:sz w:val="22"/>
          <w:szCs w:val="22"/>
        </w:rPr>
        <w:t>353 RH</w:t>
      </w:r>
      <w:r w:rsidRPr="00011135">
        <w:rPr>
          <w:rFonts w:ascii="Calibri" w:hAnsi="Calibri" w:cs="Calibri"/>
          <w:sz w:val="22"/>
          <w:szCs w:val="22"/>
        </w:rPr>
        <w:t>)</w:t>
      </w:r>
    </w:p>
    <w:p w:rsidR="00A23EFF" w:rsidRPr="00A23EFF" w:rsidRDefault="00A23EFF" w:rsidP="00A23EFF">
      <w:pPr>
        <w:pStyle w:val="Textoindependiente"/>
        <w:jc w:val="both"/>
        <w:rPr>
          <w:rFonts w:ascii="Calibri" w:hAnsi="Calibri" w:cs="Calibri"/>
          <w:sz w:val="22"/>
          <w:szCs w:val="22"/>
        </w:rPr>
      </w:pPr>
    </w:p>
    <w:p w:rsidR="00671749" w:rsidRDefault="00671749" w:rsidP="00086021">
      <w:pPr>
        <w:pStyle w:val="Sangradetextonormal"/>
        <w:overflowPunct/>
        <w:autoSpaceDE/>
        <w:autoSpaceDN/>
        <w:adjustRightInd/>
        <w:ind w:firstLine="0"/>
        <w:textAlignment w:val="auto"/>
        <w:rPr>
          <w:rFonts w:ascii="Calibri" w:hAnsi="Calibri" w:cs="Calibri"/>
          <w:sz w:val="22"/>
          <w:szCs w:val="22"/>
        </w:rPr>
      </w:pPr>
      <w:r>
        <w:rPr>
          <w:rFonts w:ascii="Calibri" w:hAnsi="Calibri" w:cs="Calibri"/>
          <w:sz w:val="22"/>
          <w:szCs w:val="22"/>
        </w:rPr>
        <w:t>NO</w:t>
      </w:r>
      <w:r w:rsidRPr="00011135">
        <w:rPr>
          <w:rFonts w:ascii="Calibri" w:hAnsi="Calibri" w:cs="Calibri"/>
          <w:sz w:val="22"/>
          <w:szCs w:val="22"/>
        </w:rPr>
        <w:t xml:space="preserve"> PUEDEN OPONERSE AL  3º DEL 34</w:t>
      </w:r>
      <w:r w:rsidR="00F554FD">
        <w:rPr>
          <w:rFonts w:ascii="Calibri" w:hAnsi="Calibri" w:cs="Calibri"/>
          <w:sz w:val="22"/>
          <w:szCs w:val="22"/>
        </w:rPr>
        <w:t xml:space="preserve">, sin que parezca que </w:t>
      </w:r>
      <w:r w:rsidR="00DC7C8E" w:rsidRPr="00F554FD">
        <w:rPr>
          <w:rFonts w:ascii="Calibri" w:hAnsi="Calibri" w:cs="Calibri"/>
          <w:i/>
          <w:sz w:val="22"/>
          <w:szCs w:val="22"/>
        </w:rPr>
        <w:t>por sí solas</w:t>
      </w:r>
      <w:r w:rsidR="00DC7C8E" w:rsidRPr="00011135">
        <w:rPr>
          <w:rFonts w:ascii="Calibri" w:hAnsi="Calibri" w:cs="Calibri"/>
          <w:sz w:val="22"/>
          <w:szCs w:val="22"/>
        </w:rPr>
        <w:t xml:space="preserve"> </w:t>
      </w:r>
      <w:r w:rsidR="00F554FD">
        <w:rPr>
          <w:rFonts w:ascii="Calibri" w:hAnsi="Calibri" w:cs="Calibri"/>
          <w:sz w:val="22"/>
          <w:szCs w:val="22"/>
        </w:rPr>
        <w:t xml:space="preserve">basten </w:t>
      </w:r>
      <w:r w:rsidR="00DC7C8E" w:rsidRPr="00011135">
        <w:rPr>
          <w:rFonts w:ascii="Calibri" w:hAnsi="Calibri" w:cs="Calibri"/>
          <w:sz w:val="22"/>
          <w:szCs w:val="22"/>
        </w:rPr>
        <w:t>para enervar la buena fe de dicho 3º hipotecario.</w:t>
      </w:r>
      <w:r w:rsidR="00086021">
        <w:rPr>
          <w:rFonts w:ascii="Calibri" w:hAnsi="Calibri" w:cs="Calibri"/>
          <w:sz w:val="22"/>
          <w:szCs w:val="22"/>
        </w:rPr>
        <w:t xml:space="preserve"> </w:t>
      </w:r>
    </w:p>
    <w:p w:rsidR="00671749" w:rsidRDefault="00671749" w:rsidP="00086021">
      <w:pPr>
        <w:pStyle w:val="Sangradetextonormal"/>
        <w:overflowPunct/>
        <w:autoSpaceDE/>
        <w:autoSpaceDN/>
        <w:adjustRightInd/>
        <w:ind w:firstLine="0"/>
        <w:textAlignment w:val="auto"/>
        <w:rPr>
          <w:rFonts w:ascii="Calibri" w:hAnsi="Calibri" w:cs="Calibri"/>
          <w:sz w:val="22"/>
          <w:szCs w:val="22"/>
        </w:rPr>
      </w:pPr>
    </w:p>
    <w:p w:rsidR="00A23EFF" w:rsidRPr="00A23EFF" w:rsidRDefault="00086021" w:rsidP="00671749">
      <w:pPr>
        <w:pStyle w:val="Sangradetextonormal"/>
        <w:overflowPunct/>
        <w:autoSpaceDE/>
        <w:autoSpaceDN/>
        <w:adjustRightInd/>
        <w:ind w:left="708" w:firstLine="0"/>
        <w:textAlignment w:val="auto"/>
        <w:rPr>
          <w:rFonts w:ascii="Calibri" w:hAnsi="Calibri" w:cs="Calibri"/>
          <w:sz w:val="22"/>
          <w:szCs w:val="22"/>
          <w:lang w:val="es-ES_tradnl"/>
        </w:rPr>
      </w:pPr>
      <w:r>
        <w:rPr>
          <w:rFonts w:ascii="Calibri" w:hAnsi="Calibri" w:cs="Calibri"/>
          <w:sz w:val="22"/>
          <w:szCs w:val="22"/>
        </w:rPr>
        <w:t>Ahora bien, n</w:t>
      </w:r>
      <w:r w:rsidR="00A23EFF">
        <w:rPr>
          <w:rFonts w:ascii="Calibri" w:hAnsi="Calibri" w:cs="Calibri"/>
          <w:sz w:val="22"/>
          <w:szCs w:val="22"/>
          <w:lang w:val="es-ES_tradnl"/>
        </w:rPr>
        <w:t xml:space="preserve">o siempre es fácil </w:t>
      </w:r>
      <w:r w:rsidR="00A23EFF" w:rsidRPr="00A23EFF">
        <w:rPr>
          <w:rFonts w:ascii="Calibri" w:hAnsi="Calibri" w:cs="Calibri"/>
          <w:sz w:val="22"/>
          <w:szCs w:val="22"/>
          <w:lang w:val="es-ES_tradnl"/>
        </w:rPr>
        <w:t xml:space="preserve">determinar </w:t>
      </w:r>
      <w:r w:rsidRPr="00A23EFF">
        <w:rPr>
          <w:rFonts w:ascii="Calibri" w:hAnsi="Calibri" w:cs="Calibri"/>
          <w:sz w:val="22"/>
          <w:szCs w:val="22"/>
          <w:lang w:val="es-ES_tradnl"/>
        </w:rPr>
        <w:t>cuándo</w:t>
      </w:r>
      <w:r w:rsidR="00A23EFF" w:rsidRPr="00A23EFF">
        <w:rPr>
          <w:rFonts w:ascii="Calibri" w:hAnsi="Calibri" w:cs="Calibri"/>
          <w:sz w:val="22"/>
          <w:szCs w:val="22"/>
          <w:lang w:val="es-ES_tradnl"/>
        </w:rPr>
        <w:t xml:space="preserve"> nos encontramos ant</w:t>
      </w:r>
      <w:r w:rsidR="00A23EFF">
        <w:rPr>
          <w:rFonts w:ascii="Calibri" w:hAnsi="Calibri" w:cs="Calibri"/>
          <w:sz w:val="22"/>
          <w:szCs w:val="22"/>
          <w:lang w:val="es-ES_tradnl"/>
        </w:rPr>
        <w:t>e</w:t>
      </w:r>
      <w:r w:rsidR="00A23EFF" w:rsidRPr="00A23EFF">
        <w:rPr>
          <w:rFonts w:ascii="Calibri" w:hAnsi="Calibri" w:cs="Calibri"/>
          <w:sz w:val="22"/>
          <w:szCs w:val="22"/>
          <w:lang w:val="es-ES_tradnl"/>
        </w:rPr>
        <w:t xml:space="preserve"> una verdadera mención </w:t>
      </w:r>
      <w:r w:rsidR="00A23EFF">
        <w:rPr>
          <w:rFonts w:ascii="Calibri" w:hAnsi="Calibri" w:cs="Calibri"/>
          <w:sz w:val="22"/>
          <w:szCs w:val="22"/>
          <w:lang w:val="es-ES_tradnl"/>
        </w:rPr>
        <w:t xml:space="preserve">(de </w:t>
      </w:r>
      <w:r w:rsidR="00A23EFF" w:rsidRPr="00A23EFF">
        <w:rPr>
          <w:rFonts w:ascii="Calibri" w:hAnsi="Calibri" w:cs="Calibri"/>
          <w:sz w:val="22"/>
          <w:szCs w:val="22"/>
          <w:lang w:val="es-ES_tradnl"/>
        </w:rPr>
        <w:t>f</w:t>
      </w:r>
      <w:r w:rsidR="00A23EFF">
        <w:rPr>
          <w:rFonts w:ascii="Calibri" w:hAnsi="Calibri" w:cs="Calibri"/>
          <w:sz w:val="22"/>
          <w:szCs w:val="22"/>
          <w:lang w:val="es-ES_tradnl"/>
        </w:rPr>
        <w:t>á</w:t>
      </w:r>
      <w:r w:rsidR="00A23EFF" w:rsidRPr="00A23EFF">
        <w:rPr>
          <w:rFonts w:ascii="Calibri" w:hAnsi="Calibri" w:cs="Calibri"/>
          <w:sz w:val="22"/>
          <w:szCs w:val="22"/>
          <w:lang w:val="es-ES_tradnl"/>
        </w:rPr>
        <w:t>cil</w:t>
      </w:r>
      <w:r w:rsidR="00A23EFF">
        <w:rPr>
          <w:rFonts w:ascii="Calibri" w:hAnsi="Calibri" w:cs="Calibri"/>
          <w:sz w:val="22"/>
          <w:szCs w:val="22"/>
          <w:lang w:val="es-ES_tradnl"/>
        </w:rPr>
        <w:t xml:space="preserve"> c</w:t>
      </w:r>
      <w:r w:rsidR="00A23EFF" w:rsidRPr="00A23EFF">
        <w:rPr>
          <w:rFonts w:ascii="Calibri" w:hAnsi="Calibri" w:cs="Calibri"/>
          <w:sz w:val="22"/>
          <w:szCs w:val="22"/>
          <w:lang w:val="es-ES_tradnl"/>
        </w:rPr>
        <w:t>ancelación</w:t>
      </w:r>
      <w:r w:rsidR="00A23EFF">
        <w:rPr>
          <w:rFonts w:ascii="Calibri" w:hAnsi="Calibri" w:cs="Calibri"/>
          <w:sz w:val="22"/>
          <w:szCs w:val="22"/>
          <w:lang w:val="es-ES_tradnl"/>
        </w:rPr>
        <w:t xml:space="preserve">, </w:t>
      </w:r>
      <w:r w:rsidR="00A23EFF" w:rsidRPr="00A23EFF">
        <w:rPr>
          <w:rFonts w:ascii="Calibri" w:hAnsi="Calibri" w:cs="Calibri"/>
          <w:sz w:val="22"/>
          <w:szCs w:val="22"/>
          <w:lang w:val="es-ES_tradnl"/>
        </w:rPr>
        <w:t>sin la audiencia siquiera de quienes aparecen como titulares</w:t>
      </w:r>
      <w:r w:rsidR="00A23EFF">
        <w:rPr>
          <w:rFonts w:ascii="Calibri" w:hAnsi="Calibri" w:cs="Calibri"/>
          <w:sz w:val="22"/>
          <w:szCs w:val="22"/>
          <w:lang w:val="es-ES_tradnl"/>
        </w:rPr>
        <w:t xml:space="preserve">) y cuando ante una </w:t>
      </w:r>
      <w:r w:rsidR="00A23EFF" w:rsidRPr="00A23EFF">
        <w:rPr>
          <w:rFonts w:ascii="Calibri" w:hAnsi="Calibri" w:cs="Calibri"/>
          <w:sz w:val="22"/>
          <w:szCs w:val="22"/>
          <w:lang w:val="es-ES_tradnl"/>
        </w:rPr>
        <w:t xml:space="preserve"> inscripci</w:t>
      </w:r>
      <w:r w:rsidR="00A23EFF">
        <w:rPr>
          <w:rFonts w:ascii="Calibri" w:hAnsi="Calibri" w:cs="Calibri"/>
          <w:sz w:val="22"/>
          <w:szCs w:val="22"/>
          <w:lang w:val="es-ES_tradnl"/>
        </w:rPr>
        <w:t>ón nula (</w:t>
      </w:r>
      <w:r w:rsidR="00A23EFF" w:rsidRPr="00A23EFF">
        <w:rPr>
          <w:rFonts w:ascii="Calibri" w:hAnsi="Calibri" w:cs="Calibri"/>
          <w:sz w:val="22"/>
          <w:szCs w:val="22"/>
          <w:lang w:val="es-ES_tradnl"/>
        </w:rPr>
        <w:t>por omisión de alguna de sus circunstancias esenciales</w:t>
      </w:r>
      <w:r w:rsidR="00A23EFF">
        <w:rPr>
          <w:rFonts w:ascii="Calibri" w:hAnsi="Calibri" w:cs="Calibri"/>
          <w:sz w:val="22"/>
          <w:szCs w:val="22"/>
          <w:lang w:val="es-ES_tradnl"/>
        </w:rPr>
        <w:t xml:space="preserve">, </w:t>
      </w:r>
      <w:r>
        <w:rPr>
          <w:rFonts w:ascii="Calibri" w:hAnsi="Calibri" w:cs="Calibri"/>
          <w:sz w:val="22"/>
          <w:szCs w:val="22"/>
          <w:lang w:val="es-ES_tradnl"/>
        </w:rPr>
        <w:t xml:space="preserve">que exigiría </w:t>
      </w:r>
      <w:r w:rsidR="00A23EFF" w:rsidRPr="00A23EFF">
        <w:rPr>
          <w:rFonts w:ascii="Calibri" w:hAnsi="Calibri" w:cs="Calibri"/>
          <w:sz w:val="22"/>
          <w:szCs w:val="22"/>
          <w:lang w:val="es-ES_tradnl"/>
        </w:rPr>
        <w:t xml:space="preserve">rectificación </w:t>
      </w:r>
      <w:r>
        <w:rPr>
          <w:rFonts w:ascii="Calibri" w:hAnsi="Calibri" w:cs="Calibri"/>
          <w:sz w:val="22"/>
          <w:szCs w:val="22"/>
          <w:lang w:val="es-ES_tradnl"/>
        </w:rPr>
        <w:t>con</w:t>
      </w:r>
      <w:r w:rsidR="00A23EFF" w:rsidRPr="00A23EFF">
        <w:rPr>
          <w:rFonts w:ascii="Calibri" w:hAnsi="Calibri" w:cs="Calibri"/>
          <w:sz w:val="22"/>
          <w:szCs w:val="22"/>
          <w:lang w:val="es-ES_tradnl"/>
        </w:rPr>
        <w:t xml:space="preserve"> garantías</w:t>
      </w:r>
      <w:r>
        <w:rPr>
          <w:rFonts w:ascii="Calibri" w:hAnsi="Calibri" w:cs="Calibri"/>
          <w:sz w:val="22"/>
          <w:szCs w:val="22"/>
          <w:lang w:val="es-ES_tradnl"/>
        </w:rPr>
        <w:t>)</w:t>
      </w:r>
      <w:r w:rsidR="00671749">
        <w:rPr>
          <w:rFonts w:ascii="Calibri" w:hAnsi="Calibri" w:cs="Calibri"/>
          <w:sz w:val="22"/>
          <w:szCs w:val="22"/>
          <w:lang w:val="es-ES_tradnl"/>
        </w:rPr>
        <w:t>.</w:t>
      </w:r>
      <w:r>
        <w:rPr>
          <w:rFonts w:ascii="Calibri" w:hAnsi="Calibri" w:cs="Calibri"/>
          <w:sz w:val="22"/>
          <w:szCs w:val="22"/>
          <w:lang w:val="es-ES_tradnl"/>
        </w:rPr>
        <w:t xml:space="preserve"> </w:t>
      </w:r>
      <w:r w:rsidR="00A23EFF" w:rsidRPr="00A23EFF">
        <w:rPr>
          <w:rFonts w:ascii="Calibri" w:hAnsi="Calibri" w:cs="Calibri"/>
          <w:sz w:val="22"/>
          <w:szCs w:val="22"/>
          <w:lang w:val="es-ES_tradnl"/>
        </w:rPr>
        <w:t xml:space="preserve"> R</w:t>
      </w:r>
      <w:r>
        <w:rPr>
          <w:rFonts w:ascii="Calibri" w:hAnsi="Calibri" w:cs="Calibri"/>
          <w:sz w:val="22"/>
          <w:szCs w:val="22"/>
          <w:lang w:val="es-ES_tradnl"/>
        </w:rPr>
        <w:t>DGRN</w:t>
      </w:r>
      <w:r w:rsidR="00A23EFF" w:rsidRPr="00A23EFF">
        <w:rPr>
          <w:rFonts w:ascii="Calibri" w:hAnsi="Calibri" w:cs="Calibri"/>
          <w:sz w:val="22"/>
          <w:szCs w:val="22"/>
          <w:lang w:val="es-ES_tradnl"/>
        </w:rPr>
        <w:t xml:space="preserve"> 24 febrero 1992 </w:t>
      </w:r>
      <w:r>
        <w:rPr>
          <w:rFonts w:ascii="Calibri" w:hAnsi="Calibri" w:cs="Calibri"/>
          <w:sz w:val="22"/>
          <w:szCs w:val="22"/>
          <w:lang w:val="es-ES_tradnl"/>
        </w:rPr>
        <w:t xml:space="preserve">aconseja </w:t>
      </w:r>
      <w:r w:rsidR="00A23EFF" w:rsidRPr="00A23EFF">
        <w:rPr>
          <w:rFonts w:ascii="Calibri" w:hAnsi="Calibri" w:cs="Calibri"/>
          <w:sz w:val="22"/>
          <w:szCs w:val="22"/>
          <w:lang w:val="es-ES_tradnl"/>
        </w:rPr>
        <w:t>especial prudencia</w:t>
      </w:r>
    </w:p>
    <w:p w:rsidR="00794AE1" w:rsidRPr="00794AE1" w:rsidRDefault="00794AE1" w:rsidP="00794AE1">
      <w:pPr>
        <w:suppressAutoHyphens/>
        <w:overflowPunct/>
        <w:autoSpaceDE/>
        <w:adjustRightInd/>
        <w:spacing w:line="360" w:lineRule="auto"/>
        <w:jc w:val="both"/>
        <w:rPr>
          <w:rFonts w:asciiTheme="minorHAnsi" w:hAnsiTheme="minorHAnsi" w:cstheme="minorHAnsi"/>
          <w:b/>
          <w:caps/>
          <w:kern w:val="3"/>
          <w:sz w:val="22"/>
          <w:szCs w:val="22"/>
          <w:lang w:val="es-ES"/>
        </w:rPr>
      </w:pPr>
      <w:r w:rsidRPr="00794AE1">
        <w:rPr>
          <w:rFonts w:asciiTheme="minorHAnsi" w:hAnsiTheme="minorHAnsi" w:cstheme="minorHAnsi"/>
          <w:b/>
          <w:caps/>
          <w:kern w:val="3"/>
          <w:sz w:val="22"/>
          <w:szCs w:val="22"/>
          <w:bdr w:val="single" w:sz="4" w:space="0" w:color="auto"/>
          <w:lang w:val="es-ES"/>
        </w:rPr>
        <w:t>Unidad y pluralidad del folio registral</w:t>
      </w:r>
    </w:p>
    <w:p w:rsidR="00794AE1" w:rsidRPr="00794AE1" w:rsidRDefault="00794AE1" w:rsidP="00794AE1">
      <w:pPr>
        <w:suppressAutoHyphens/>
        <w:overflowPunct/>
        <w:autoSpaceDE/>
        <w:adjustRightInd/>
        <w:spacing w:line="360" w:lineRule="auto"/>
        <w:jc w:val="both"/>
        <w:rPr>
          <w:rFonts w:asciiTheme="minorHAnsi" w:hAnsiTheme="minorHAnsi" w:cstheme="minorHAnsi"/>
          <w:b/>
          <w:bCs/>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La regla general es la UNIDAD de folio real.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b/>
          <w:i/>
          <w:color w:val="808080"/>
          <w:kern w:val="3"/>
          <w:sz w:val="22"/>
          <w:szCs w:val="22"/>
          <w:lang w:val="es-ES"/>
        </w:rPr>
      </w:pPr>
      <w:r w:rsidRPr="00794AE1">
        <w:rPr>
          <w:rFonts w:asciiTheme="minorHAnsi" w:hAnsiTheme="minorHAnsi" w:cstheme="minorHAnsi"/>
          <w:b/>
          <w:kern w:val="3"/>
          <w:sz w:val="22"/>
          <w:szCs w:val="22"/>
          <w:lang w:val="es-ES"/>
        </w:rPr>
        <w:t>8 LH</w:t>
      </w:r>
      <w:r w:rsidRPr="00794AE1">
        <w:rPr>
          <w:rFonts w:asciiTheme="minorHAnsi" w:hAnsiTheme="minorHAnsi" w:cstheme="minorHAnsi"/>
          <w:kern w:val="3"/>
          <w:sz w:val="22"/>
          <w:szCs w:val="22"/>
          <w:lang w:val="es-ES"/>
        </w:rPr>
        <w:t xml:space="preserve">  </w:t>
      </w:r>
      <w:r w:rsidRPr="00794AE1">
        <w:rPr>
          <w:rFonts w:asciiTheme="minorHAnsi" w:hAnsiTheme="minorHAnsi" w:cstheme="minorHAnsi"/>
          <w:b/>
          <w:i/>
          <w:color w:val="808080"/>
          <w:kern w:val="3"/>
          <w:sz w:val="22"/>
          <w:szCs w:val="22"/>
          <w:lang w:val="es-ES"/>
        </w:rPr>
        <w:t>Cada finca tendrá, desde que se inscriba por primera vez, un número diferente y correlativo.</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b/>
          <w:i/>
          <w:color w:val="808080"/>
          <w:kern w:val="3"/>
          <w:sz w:val="22"/>
          <w:szCs w:val="22"/>
          <w:lang w:val="es-ES"/>
        </w:rPr>
      </w:pPr>
      <w:r w:rsidRPr="00794AE1">
        <w:rPr>
          <w:rFonts w:asciiTheme="minorHAnsi" w:hAnsiTheme="minorHAnsi" w:cstheme="minorHAnsi"/>
          <w:b/>
          <w:i/>
          <w:color w:val="808080"/>
          <w:kern w:val="3"/>
          <w:sz w:val="22"/>
          <w:szCs w:val="22"/>
          <w:lang w:val="es-ES"/>
        </w:rPr>
        <w:t>Las inscripciones que se refieran a una misma finca tendrán otra numeración correlativa y especial.</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b/>
          <w:i/>
          <w:color w:val="808080"/>
          <w:kern w:val="3"/>
          <w:sz w:val="22"/>
          <w:szCs w:val="22"/>
          <w:lang w:val="es-ES"/>
        </w:rPr>
      </w:pPr>
      <w:r w:rsidRPr="00794AE1">
        <w:rPr>
          <w:rFonts w:asciiTheme="minorHAnsi" w:hAnsiTheme="minorHAnsi" w:cstheme="minorHAnsi"/>
          <w:b/>
          <w:kern w:val="3"/>
          <w:sz w:val="22"/>
          <w:szCs w:val="22"/>
          <w:lang w:val="es-ES"/>
        </w:rPr>
        <w:t>13.1 LH</w:t>
      </w:r>
      <w:r w:rsidRPr="00794AE1">
        <w:rPr>
          <w:rFonts w:asciiTheme="minorHAnsi" w:hAnsiTheme="minorHAnsi" w:cstheme="minorHAnsi"/>
          <w:kern w:val="3"/>
          <w:sz w:val="22"/>
          <w:szCs w:val="22"/>
          <w:lang w:val="es-ES"/>
        </w:rPr>
        <w:t xml:space="preserve"> </w:t>
      </w:r>
      <w:r w:rsidRPr="00794AE1">
        <w:rPr>
          <w:rFonts w:asciiTheme="minorHAnsi" w:hAnsiTheme="minorHAnsi" w:cstheme="minorHAnsi"/>
          <w:b/>
          <w:i/>
          <w:color w:val="808080"/>
          <w:kern w:val="3"/>
          <w:sz w:val="22"/>
          <w:szCs w:val="22"/>
          <w:lang w:val="es-ES"/>
        </w:rPr>
        <w:t>Los DRs limitativos del dominio, los de garantía y, en general, cualquier carga o limitación del dominio o de los derechos reales, para que surtan efectos contra terceros, deberán constar en la inscripción de la finca o derecho sobre que recaigan.</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b/>
          <w:i/>
          <w:color w:val="808080"/>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b/>
          <w:i/>
          <w:color w:val="808080"/>
          <w:kern w:val="3"/>
          <w:sz w:val="22"/>
          <w:szCs w:val="22"/>
          <w:lang w:val="es-ES"/>
        </w:rPr>
      </w:pPr>
      <w:r w:rsidRPr="00794AE1">
        <w:rPr>
          <w:rFonts w:asciiTheme="minorHAnsi" w:hAnsiTheme="minorHAnsi" w:cstheme="minorHAnsi"/>
          <w:b/>
          <w:kern w:val="3"/>
          <w:sz w:val="22"/>
          <w:szCs w:val="22"/>
          <w:lang w:val="es-ES"/>
        </w:rPr>
        <w:t>243 LH</w:t>
      </w:r>
      <w:r w:rsidRPr="00794AE1">
        <w:rPr>
          <w:rFonts w:asciiTheme="minorHAnsi" w:hAnsiTheme="minorHAnsi" w:cstheme="minorHAnsi"/>
          <w:kern w:val="3"/>
          <w:sz w:val="22"/>
          <w:szCs w:val="22"/>
          <w:lang w:val="es-ES"/>
        </w:rPr>
        <w:t xml:space="preserve">  </w:t>
      </w:r>
      <w:r w:rsidRPr="00794AE1">
        <w:rPr>
          <w:rFonts w:asciiTheme="minorHAnsi" w:hAnsiTheme="minorHAnsi" w:cstheme="minorHAnsi"/>
          <w:b/>
          <w:i/>
          <w:color w:val="808080"/>
          <w:kern w:val="3"/>
          <w:sz w:val="22"/>
          <w:szCs w:val="22"/>
          <w:lang w:val="es-ES"/>
        </w:rPr>
        <w:t>El RP se llevará abriendo uno particular a cada finca en el libro correspondiente. Todas las inscripciones, anotaciones y cancelaciones posteriores relativas a la misma se practicarán a continuación, sin dejar claros entre los asientos.</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La excepción, la PLURALIDAD. EJEMPLOS: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8 LH (PH) </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Complejos inmobiliarios, privados (24 LPH,, con “triple folio”, R 2 abril 1980) y urbanísticos (26.5 TRLS)</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Aprovechamiento por turnos de bienes inmuebles (“triple folio”: para el inmueble, alojamiento y turno).</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68 RH (cuotas indivisas de fincas destinadas a garaje)</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Concesiones administrativas que atraviesen varios registros, ayuntamientos o secciones (31 y 60 ss RH)</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b/>
          <w:bCs/>
          <w:kern w:val="3"/>
          <w:sz w:val="22"/>
          <w:szCs w:val="22"/>
          <w:lang w:val="es-ES"/>
        </w:rPr>
      </w:pPr>
      <w:r w:rsidRPr="00794AE1">
        <w:rPr>
          <w:rFonts w:asciiTheme="minorHAnsi" w:hAnsiTheme="minorHAnsi" w:cstheme="minorHAnsi"/>
          <w:b/>
          <w:caps/>
          <w:kern w:val="3"/>
          <w:sz w:val="22"/>
          <w:szCs w:val="22"/>
          <w:bdr w:val="single" w:sz="4" w:space="0" w:color="auto"/>
          <w:lang w:val="es-ES"/>
        </w:rPr>
        <w:t>Inscripción de la propiedad horizontal</w:t>
      </w:r>
    </w:p>
    <w:p w:rsidR="00794AE1" w:rsidRPr="00794AE1" w:rsidRDefault="00794AE1" w:rsidP="00794AE1">
      <w:pPr>
        <w:suppressAutoHyphens/>
        <w:overflowPunct/>
        <w:autoSpaceDE/>
        <w:adjustRightInd/>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b/>
          <w:kern w:val="3"/>
          <w:sz w:val="22"/>
          <w:szCs w:val="22"/>
          <w:lang w:val="es-ES"/>
        </w:rPr>
        <w:t>396 Cc</w:t>
      </w:r>
      <w:r w:rsidRPr="00794AE1">
        <w:rPr>
          <w:rFonts w:asciiTheme="minorHAnsi" w:hAnsiTheme="minorHAnsi" w:cstheme="minorHAnsi"/>
          <w:kern w:val="3"/>
          <w:sz w:val="22"/>
          <w:szCs w:val="22"/>
          <w:lang w:val="es-ES"/>
        </w:rPr>
        <w:t xml:space="preserve">  </w:t>
      </w:r>
      <w:r w:rsidRPr="00794AE1">
        <w:rPr>
          <w:rFonts w:asciiTheme="minorHAnsi" w:hAnsiTheme="minorHAnsi" w:cstheme="minorHAnsi"/>
          <w:i/>
          <w:kern w:val="3"/>
          <w:sz w:val="22"/>
          <w:szCs w:val="22"/>
          <w:lang w:val="es-ES"/>
        </w:rPr>
        <w:t xml:space="preserve">Los diferentes pisos o locales de un edificio o las partes de ellos susceptibles de aprovechamiento independiente por tener salida propia a un elemento común de aquél o a la vía pública podrán ser objeto </w:t>
      </w:r>
      <w:r w:rsidRPr="00794AE1">
        <w:rPr>
          <w:rFonts w:asciiTheme="minorHAnsi" w:hAnsiTheme="minorHAnsi" w:cstheme="minorHAnsi"/>
          <w:i/>
          <w:kern w:val="3"/>
          <w:sz w:val="22"/>
          <w:szCs w:val="22"/>
          <w:lang w:val="es-ES"/>
        </w:rPr>
        <w:lastRenderedPageBreak/>
        <w:t xml:space="preserve">de propiedad separada, que llevará inherente un derecho de copropiedad sobre los elementos comunes del edificio, que son todos los necesarios para su adecuado uso y disfrute.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widowControl w:val="0"/>
        <w:suppressAutoHyphens/>
        <w:overflowPunct/>
        <w:autoSpaceDE/>
        <w:adjustRightInd/>
        <w:ind w:left="708" w:right="-284"/>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Su régimen hipotecario ha inspirado el de otros supuestos afines: urbanizaciones privadas, garajes, aparthoteles, puertos deportivos. etc</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widowControl w:val="0"/>
        <w:suppressAutoHyphens/>
        <w:overflowPunct/>
        <w:autoSpaceDE/>
        <w:adjustRightInd/>
        <w:jc w:val="both"/>
        <w:rPr>
          <w:rFonts w:asciiTheme="minorHAnsi" w:hAnsiTheme="minorHAnsi" w:cstheme="minorHAnsi"/>
          <w:b/>
          <w:i/>
          <w:color w:val="808080"/>
          <w:kern w:val="3"/>
          <w:sz w:val="22"/>
          <w:szCs w:val="22"/>
          <w:lang w:val="es-ES"/>
        </w:rPr>
      </w:pPr>
      <w:r w:rsidRPr="00794AE1">
        <w:rPr>
          <w:rFonts w:asciiTheme="minorHAnsi" w:hAnsiTheme="minorHAnsi" w:cstheme="minorHAnsi"/>
          <w:b/>
          <w:kern w:val="3"/>
          <w:sz w:val="22"/>
          <w:szCs w:val="22"/>
          <w:lang w:val="es-ES"/>
        </w:rPr>
        <w:t>9.e LH</w:t>
      </w:r>
      <w:r w:rsidRPr="00794AE1">
        <w:rPr>
          <w:rFonts w:asciiTheme="minorHAnsi" w:hAnsiTheme="minorHAnsi" w:cstheme="minorHAnsi"/>
          <w:b/>
          <w:i/>
          <w:kern w:val="3"/>
          <w:sz w:val="22"/>
          <w:szCs w:val="22"/>
          <w:lang w:val="es-ES"/>
        </w:rPr>
        <w:t xml:space="preserve">  </w:t>
      </w:r>
      <w:r w:rsidRPr="00794AE1">
        <w:rPr>
          <w:rFonts w:asciiTheme="minorHAnsi" w:hAnsiTheme="minorHAnsi" w:cstheme="minorHAnsi"/>
          <w:b/>
          <w:i/>
          <w:color w:val="808080"/>
          <w:kern w:val="3"/>
          <w:sz w:val="22"/>
          <w:szCs w:val="22"/>
          <w:lang w:val="es-ES"/>
        </w:rPr>
        <w:t>También podrán practicarse anotaciones preventivas de demanda y embargo a favor de las comunidades de propietarios en régimen de propiedad horizontal.</w:t>
      </w:r>
    </w:p>
    <w:p w:rsidR="00794AE1" w:rsidRPr="00794AE1" w:rsidRDefault="00794AE1" w:rsidP="00794AE1">
      <w:pPr>
        <w:widowControl w:val="0"/>
        <w:suppressAutoHyphens/>
        <w:overflowPunct/>
        <w:autoSpaceDE/>
        <w:adjustRightInd/>
        <w:rPr>
          <w:rFonts w:asciiTheme="minorHAnsi" w:hAnsiTheme="minorHAnsi" w:cstheme="minorHAnsi"/>
          <w:kern w:val="3"/>
          <w:sz w:val="22"/>
          <w:szCs w:val="22"/>
          <w:lang w:val="es-ES"/>
        </w:rPr>
      </w:pPr>
    </w:p>
    <w:p w:rsidR="00794AE1" w:rsidRPr="00794AE1" w:rsidRDefault="00794AE1" w:rsidP="00794AE1">
      <w:pPr>
        <w:widowControl w:val="0"/>
        <w:suppressAutoHyphens/>
        <w:overflowPunct/>
        <w:autoSpaceDE/>
        <w:adjustRightInd/>
        <w:ind w:left="708" w:right="-284"/>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La </w:t>
      </w:r>
      <w:r w:rsidRPr="00794AE1">
        <w:rPr>
          <w:rFonts w:asciiTheme="minorHAnsi" w:hAnsiTheme="minorHAnsi" w:cstheme="minorHAnsi"/>
          <w:kern w:val="3"/>
          <w:sz w:val="22"/>
          <w:szCs w:val="22"/>
          <w:u w:val="single"/>
          <w:lang w:val="es-ES"/>
        </w:rPr>
        <w:t>RDGRN</w:t>
      </w:r>
      <w:r w:rsidRPr="00794AE1">
        <w:rPr>
          <w:rFonts w:asciiTheme="minorHAnsi" w:hAnsiTheme="minorHAnsi" w:cstheme="minorHAnsi"/>
          <w:kern w:val="3"/>
          <w:sz w:val="22"/>
          <w:szCs w:val="22"/>
          <w:lang w:val="es-ES"/>
        </w:rPr>
        <w:t xml:space="preserve"> 12 de febrero de 2016 va más allá. Admite la inscripción “con carácter excepcional y transitorio” a favor de  una comunidad de propietarios, del dominio derivado de adjudicación por embargo hasta que se venda, se adjudique a los copropietarios o se convierta en elemento común.</w:t>
      </w:r>
    </w:p>
    <w:p w:rsidR="00794AE1" w:rsidRPr="00794AE1" w:rsidRDefault="00794AE1" w:rsidP="00794AE1">
      <w:pPr>
        <w:suppressAutoHyphens/>
        <w:overflowPunct/>
        <w:autoSpaceDE/>
        <w:adjustRightInd/>
        <w:spacing w:line="360" w:lineRule="auto"/>
        <w:jc w:val="both"/>
        <w:rPr>
          <w:rFonts w:asciiTheme="minorHAnsi" w:hAnsiTheme="minorHAnsi" w:cstheme="minorHAnsi"/>
          <w:color w:val="FF0000"/>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color w:val="FF0000"/>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b/>
          <w:caps/>
          <w:kern w:val="3"/>
          <w:sz w:val="22"/>
          <w:szCs w:val="22"/>
          <w:bdr w:val="single" w:sz="4" w:space="0" w:color="auto"/>
          <w:lang w:val="es-ES"/>
        </w:rPr>
        <w:t xml:space="preserve">Título </w:t>
      </w:r>
    </w:p>
    <w:p w:rsidR="00794AE1" w:rsidRPr="00794AE1" w:rsidRDefault="00794AE1" w:rsidP="00794AE1">
      <w:pPr>
        <w:suppressAutoHyphens/>
        <w:overflowPunct/>
        <w:autoSpaceDE/>
        <w:adjustRightInd/>
        <w:spacing w:line="360" w:lineRule="auto"/>
        <w:jc w:val="both"/>
        <w:rPr>
          <w:rFonts w:asciiTheme="minorHAnsi" w:hAnsiTheme="minorHAnsi" w:cstheme="minorHAnsi"/>
          <w:caps/>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SUJETOS. El legislador parece considerar la constitución en PH como un acto de riguroso dominio (entre  los actos de administración y disposición) a  otorgarse por el propietario único o todos los copropietarios del edificio (ex 401 Cc).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Los </w:t>
      </w:r>
      <w:r w:rsidRPr="00794AE1">
        <w:rPr>
          <w:rFonts w:asciiTheme="minorHAnsi" w:hAnsiTheme="minorHAnsi" w:cstheme="minorHAnsi"/>
          <w:i/>
          <w:kern w:val="3"/>
          <w:sz w:val="22"/>
          <w:szCs w:val="22"/>
          <w:lang w:val="es-ES"/>
        </w:rPr>
        <w:t>adquirentes</w:t>
      </w:r>
      <w:r w:rsidRPr="00794AE1">
        <w:rPr>
          <w:rFonts w:asciiTheme="minorHAnsi" w:hAnsiTheme="minorHAnsi" w:cstheme="minorHAnsi"/>
          <w:kern w:val="3"/>
          <w:sz w:val="22"/>
          <w:szCs w:val="22"/>
          <w:lang w:val="es-ES"/>
        </w:rPr>
        <w:t xml:space="preserve"> en documento privado de algún piso o local deben también consentir.</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Y en su caso, por:</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el cónyuge titular registral (94.2 RH)</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los padres/tutores del menor de edad no emancipado sin autorización judicial.</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el menor emancipado (sin complemento de capacidad de sus padres/curador) </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el nudo propietario (sin intervención del usufructuario, RDGRN 21 de noviembre 2002).</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el superficiario (con separación del terreno correspondiente al propietario, 54 TRLS)</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el representante con poder especial (1713 Cc, según la RDGRN 17 de abril 1970)</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 </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lastRenderedPageBreak/>
        <w:t>el contador partidor hereditario (cuando el  régimen ya exista salvo que los estatutos contengan actos de riguroso dominio; también cuando en la herencia hay un único inmueble indivisible, RDGRN 26 nov 2004)</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OBJETO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5 LPH (y concordante 8 LH). Recordar que cada piso o local debe ser susceptible de aprovechamiento independiente y tener salida a la vía pública o a través del elemento común (según RDGRN 2 noviembre 2009, también a través de una servidumbre de paso debidamente identificada e inscrita en el RP)</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rPr>
          <w:rFonts w:asciiTheme="minorHAnsi" w:hAnsiTheme="minorHAnsi" w:cstheme="minorHAnsi"/>
          <w:kern w:val="3"/>
          <w:sz w:val="22"/>
          <w:szCs w:val="22"/>
          <w:lang w:val="es-ES"/>
        </w:rPr>
      </w:pPr>
      <w:r w:rsidRPr="00794AE1">
        <w:rPr>
          <w:rFonts w:asciiTheme="minorHAnsi" w:hAnsiTheme="minorHAnsi" w:cstheme="minorHAnsi"/>
          <w:b/>
          <w:kern w:val="3"/>
          <w:sz w:val="22"/>
          <w:szCs w:val="22"/>
          <w:lang w:val="es-ES"/>
        </w:rPr>
        <w:t>10 LPH</w:t>
      </w:r>
      <w:r w:rsidRPr="00794AE1">
        <w:rPr>
          <w:rFonts w:asciiTheme="minorHAnsi" w:hAnsiTheme="minorHAnsi" w:cstheme="minorHAnsi"/>
          <w:kern w:val="3"/>
          <w:sz w:val="22"/>
          <w:szCs w:val="22"/>
          <w:lang w:val="es-ES"/>
        </w:rPr>
        <w:t xml:space="preserve"> </w:t>
      </w:r>
      <w:r w:rsidRPr="00794AE1">
        <w:rPr>
          <w:rFonts w:asciiTheme="minorHAnsi" w:hAnsiTheme="minorHAnsi" w:cstheme="minorHAnsi"/>
          <w:b/>
          <w:i/>
          <w:color w:val="808080"/>
          <w:kern w:val="3"/>
          <w:sz w:val="22"/>
          <w:szCs w:val="22"/>
          <w:lang w:val="es-ES"/>
        </w:rPr>
        <w:t>Requerirán autorización administrativa, en todo caso:... La constitución y modificación del COMPLEJO INMOBILIARIO del art 26.6 TRLS</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El art 26.6 TRLS da </w:t>
      </w:r>
      <w:r w:rsidRPr="00794AE1">
        <w:rPr>
          <w:rFonts w:asciiTheme="minorHAnsi" w:hAnsiTheme="minorHAnsi" w:cstheme="minorHAnsi"/>
          <w:i/>
          <w:kern w:val="3"/>
          <w:sz w:val="22"/>
          <w:szCs w:val="22"/>
          <w:lang w:val="es-ES"/>
        </w:rPr>
        <w:t>a estos solos efectos</w:t>
      </w:r>
      <w:r w:rsidRPr="00794AE1">
        <w:rPr>
          <w:rFonts w:asciiTheme="minorHAnsi" w:hAnsiTheme="minorHAnsi" w:cstheme="minorHAnsi"/>
          <w:kern w:val="3"/>
          <w:sz w:val="22"/>
          <w:szCs w:val="22"/>
          <w:lang w:val="es-ES"/>
        </w:rPr>
        <w:t xml:space="preserve"> una definición muy amplia de complejo inmobiliario, que parece comprender también a las simples PH </w:t>
      </w:r>
      <w:r w:rsidRPr="00794AE1">
        <w:rPr>
          <w:rFonts w:asciiTheme="minorHAnsi" w:hAnsiTheme="minorHAnsi" w:cstheme="minorHAnsi"/>
          <w:i/>
          <w:kern w:val="3"/>
          <w:sz w:val="22"/>
          <w:szCs w:val="22"/>
          <w:lang w:val="es-ES"/>
        </w:rPr>
        <w:t>(según JUAN BARRIOS, en cambio, sólo a las que implican parcelaciones urbanísticas)</w:t>
      </w:r>
      <w:r w:rsidRPr="00794AE1">
        <w:rPr>
          <w:rFonts w:asciiTheme="minorHAnsi" w:hAnsiTheme="minorHAnsi" w:cstheme="minorHAnsi"/>
          <w:kern w:val="3"/>
          <w:sz w:val="22"/>
          <w:szCs w:val="22"/>
          <w:lang w:val="es-ES"/>
        </w:rPr>
        <w:t xml:space="preserve">. </w:t>
      </w:r>
    </w:p>
    <w:p w:rsidR="00794AE1" w:rsidRPr="00794AE1" w:rsidRDefault="00794AE1" w:rsidP="00794AE1">
      <w:pPr>
        <w:suppressAutoHyphens/>
        <w:overflowPunct/>
        <w:autoSpaceDE/>
        <w:adjustRightInd/>
        <w:spacing w:line="360" w:lineRule="auto"/>
        <w:ind w:left="1416"/>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1416"/>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En cualquier caso dicho art 26.6 TRLS:</w:t>
      </w:r>
    </w:p>
    <w:p w:rsidR="00794AE1" w:rsidRPr="00794AE1" w:rsidRDefault="00794AE1" w:rsidP="00794AE1">
      <w:pPr>
        <w:suppressAutoHyphens/>
        <w:overflowPunct/>
        <w:autoSpaceDE/>
        <w:adjustRightInd/>
        <w:spacing w:line="360" w:lineRule="auto"/>
        <w:ind w:left="708"/>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2124"/>
        <w:jc w:val="both"/>
        <w:rPr>
          <w:rFonts w:asciiTheme="minorHAnsi" w:hAnsiTheme="minorHAnsi" w:cstheme="minorHAnsi"/>
          <w:kern w:val="3"/>
          <w:sz w:val="22"/>
          <w:szCs w:val="22"/>
          <w:lang w:val="es-ES"/>
        </w:rPr>
      </w:pPr>
      <w:r w:rsidRPr="00794AE1">
        <w:rPr>
          <w:rFonts w:asciiTheme="minorHAnsi" w:hAnsiTheme="minorHAnsi" w:cstheme="minorHAnsi"/>
          <w:b/>
          <w:kern w:val="3"/>
          <w:sz w:val="22"/>
          <w:szCs w:val="22"/>
          <w:lang w:val="es-ES"/>
        </w:rPr>
        <w:t xml:space="preserve">EXIME </w:t>
      </w:r>
      <w:r w:rsidRPr="00794AE1">
        <w:rPr>
          <w:rFonts w:asciiTheme="minorHAnsi" w:hAnsiTheme="minorHAnsi" w:cstheme="minorHAnsi"/>
          <w:kern w:val="3"/>
          <w:sz w:val="22"/>
          <w:szCs w:val="22"/>
          <w:lang w:val="es-ES"/>
        </w:rPr>
        <w:t xml:space="preserve">de dicha autorización cuando el número y características de sus elementos privativos sean los que resulten de la licencia de obras </w:t>
      </w:r>
      <w:r w:rsidRPr="00794AE1">
        <w:rPr>
          <w:rFonts w:asciiTheme="minorHAnsi" w:hAnsiTheme="minorHAnsi" w:cstheme="minorHAnsi"/>
          <w:i/>
          <w:kern w:val="3"/>
          <w:sz w:val="22"/>
          <w:szCs w:val="22"/>
          <w:lang w:val="es-ES"/>
        </w:rPr>
        <w:t xml:space="preserve">(también </w:t>
      </w:r>
      <w:r w:rsidRPr="00794AE1">
        <w:rPr>
          <w:rFonts w:asciiTheme="minorHAnsi" w:hAnsiTheme="minorHAnsi" w:cstheme="minorHAnsi"/>
          <w:b/>
          <w:i/>
          <w:kern w:val="3"/>
          <w:sz w:val="22"/>
          <w:szCs w:val="22"/>
          <w:lang w:val="es-ES"/>
        </w:rPr>
        <w:t>cuando la modificación del complejo no provoque un incremento del número de</w:t>
      </w:r>
      <w:r w:rsidRPr="00794AE1">
        <w:rPr>
          <w:rFonts w:asciiTheme="minorHAnsi" w:hAnsiTheme="minorHAnsi" w:cstheme="minorHAnsi"/>
          <w:i/>
          <w:kern w:val="3"/>
          <w:sz w:val="22"/>
          <w:szCs w:val="22"/>
          <w:lang w:val="es-ES"/>
        </w:rPr>
        <w:t xml:space="preserve"> sus </w:t>
      </w:r>
      <w:r w:rsidRPr="00794AE1">
        <w:rPr>
          <w:rFonts w:asciiTheme="minorHAnsi" w:hAnsiTheme="minorHAnsi" w:cstheme="minorHAnsi"/>
          <w:b/>
          <w:i/>
          <w:kern w:val="3"/>
          <w:sz w:val="22"/>
          <w:szCs w:val="22"/>
          <w:lang w:val="es-ES"/>
        </w:rPr>
        <w:t>elementos</w:t>
      </w:r>
      <w:r w:rsidRPr="00794AE1">
        <w:rPr>
          <w:rFonts w:asciiTheme="minorHAnsi" w:hAnsiTheme="minorHAnsi" w:cstheme="minorHAnsi"/>
          <w:i/>
          <w:kern w:val="3"/>
          <w:sz w:val="22"/>
          <w:szCs w:val="22"/>
          <w:lang w:val="es-ES"/>
        </w:rPr>
        <w:t xml:space="preserve"> privativos)</w:t>
      </w:r>
      <w:r w:rsidRPr="00794AE1">
        <w:rPr>
          <w:rFonts w:asciiTheme="minorHAnsi" w:hAnsiTheme="minorHAnsi" w:cstheme="minorHAnsi"/>
          <w:kern w:val="3"/>
          <w:sz w:val="22"/>
          <w:szCs w:val="22"/>
          <w:lang w:val="es-ES"/>
        </w:rPr>
        <w:t>.</w:t>
      </w:r>
    </w:p>
    <w:p w:rsidR="00794AE1" w:rsidRPr="00794AE1" w:rsidRDefault="00794AE1" w:rsidP="00794AE1">
      <w:pPr>
        <w:suppressAutoHyphens/>
        <w:overflowPunct/>
        <w:autoSpaceDE/>
        <w:adjustRightInd/>
        <w:spacing w:line="360" w:lineRule="auto"/>
        <w:ind w:left="2124"/>
        <w:jc w:val="both"/>
        <w:rPr>
          <w:rFonts w:asciiTheme="minorHAnsi" w:hAnsiTheme="minorHAnsi" w:cstheme="minorHAnsi"/>
          <w:kern w:val="3"/>
          <w:sz w:val="22"/>
          <w:szCs w:val="22"/>
          <w:lang w:val="es-ES"/>
        </w:rPr>
      </w:pPr>
    </w:p>
    <w:p w:rsidR="00794AE1" w:rsidRPr="00794AE1" w:rsidRDefault="00794AE1" w:rsidP="00794AE1">
      <w:pPr>
        <w:widowControl w:val="0"/>
        <w:suppressAutoHyphens/>
        <w:overflowPunct/>
        <w:autoSpaceDE/>
        <w:adjustRightInd/>
        <w:ind w:left="2124"/>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SE COMPLEMENTA CON el </w:t>
      </w:r>
      <w:r w:rsidRPr="00794AE1">
        <w:rPr>
          <w:rFonts w:asciiTheme="minorHAnsi" w:hAnsiTheme="minorHAnsi" w:cstheme="minorHAnsi"/>
          <w:b/>
          <w:kern w:val="3"/>
          <w:sz w:val="22"/>
          <w:szCs w:val="22"/>
          <w:lang w:val="es-ES"/>
        </w:rPr>
        <w:t xml:space="preserve">53 RD 1093/1997: </w:t>
      </w:r>
      <w:r w:rsidRPr="00794AE1">
        <w:rPr>
          <w:rFonts w:asciiTheme="minorHAnsi" w:hAnsiTheme="minorHAnsi" w:cstheme="minorHAnsi"/>
          <w:kern w:val="3"/>
          <w:sz w:val="22"/>
          <w:szCs w:val="22"/>
          <w:lang w:val="es-ES"/>
        </w:rPr>
        <w:t xml:space="preserve">No podrán constituirse como elementos susceptibles de aprovechamiento independiente más de los que se hayan hecho constar en la declaración de obra nueva, a menos que se acredite nueva licencia. Lo dicho </w:t>
      </w:r>
      <w:r w:rsidRPr="00794AE1">
        <w:rPr>
          <w:rFonts w:asciiTheme="minorHAnsi" w:hAnsiTheme="minorHAnsi" w:cstheme="minorHAnsi"/>
          <w:b/>
          <w:kern w:val="3"/>
          <w:sz w:val="22"/>
          <w:szCs w:val="22"/>
          <w:lang w:val="es-ES"/>
        </w:rPr>
        <w:t>no se aplica a los locales comerciales o garajes</w:t>
      </w:r>
      <w:r w:rsidRPr="00794AE1">
        <w:rPr>
          <w:rFonts w:asciiTheme="minorHAnsi" w:hAnsiTheme="minorHAnsi" w:cstheme="minorHAnsi"/>
          <w:kern w:val="3"/>
          <w:sz w:val="22"/>
          <w:szCs w:val="22"/>
          <w:lang w:val="es-ES"/>
        </w:rPr>
        <w:t>.</w:t>
      </w:r>
    </w:p>
    <w:p w:rsidR="00794AE1" w:rsidRPr="00794AE1" w:rsidRDefault="00794AE1" w:rsidP="00794AE1">
      <w:pPr>
        <w:suppressAutoHyphens/>
        <w:overflowPunct/>
        <w:autoSpaceDE/>
        <w:adjustRightInd/>
        <w:spacing w:line="360" w:lineRule="auto"/>
        <w:jc w:val="both"/>
        <w:rPr>
          <w:rFonts w:asciiTheme="minorHAnsi" w:hAnsiTheme="minorHAnsi" w:cstheme="minorHAnsi"/>
          <w:b/>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FORMA Escritura de constitución del régimen de propiedad horizontal o sentencia judicial, en defecto de acuerdo unánime ( o  incluso laudo arbitral).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b/>
          <w:caps/>
          <w:kern w:val="3"/>
          <w:sz w:val="22"/>
          <w:szCs w:val="22"/>
          <w:bdr w:val="single" w:sz="4" w:space="0" w:color="auto"/>
          <w:lang w:val="es-ES"/>
        </w:rPr>
        <w:t>y FORMA de practicar los asientos</w:t>
      </w:r>
    </w:p>
    <w:p w:rsidR="00794AE1" w:rsidRPr="00794AE1" w:rsidRDefault="00794AE1" w:rsidP="00794AE1">
      <w:pPr>
        <w:suppressAutoHyphens/>
        <w:overflowPunct/>
        <w:autoSpaceDE/>
        <w:adjustRightInd/>
        <w:spacing w:line="360" w:lineRule="auto"/>
        <w:jc w:val="both"/>
        <w:rPr>
          <w:rFonts w:asciiTheme="minorHAnsi" w:hAnsiTheme="minorHAnsi" w:cstheme="minorHAnsi"/>
          <w:b/>
          <w:i/>
          <w:color w:val="808080"/>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b/>
          <w:bCs/>
          <w:i/>
          <w:color w:val="808080"/>
          <w:kern w:val="3"/>
          <w:sz w:val="22"/>
          <w:szCs w:val="22"/>
          <w:lang w:val="es-ES"/>
        </w:rPr>
      </w:pPr>
      <w:r w:rsidRPr="00794AE1">
        <w:rPr>
          <w:rFonts w:asciiTheme="minorHAnsi" w:hAnsiTheme="minorHAnsi" w:cstheme="minorHAnsi"/>
          <w:b/>
          <w:i/>
          <w:color w:val="808080"/>
          <w:kern w:val="3"/>
          <w:sz w:val="22"/>
          <w:szCs w:val="22"/>
          <w:lang w:val="es-ES"/>
        </w:rPr>
        <w:t>Se inscribirán como una sola finca bajo un mismo número:</w:t>
      </w:r>
      <w:r w:rsidRPr="00794AE1">
        <w:rPr>
          <w:rFonts w:asciiTheme="minorHAnsi" w:hAnsiTheme="minorHAnsi" w:cstheme="minorHAnsi"/>
          <w:b/>
          <w:bCs/>
          <w:i/>
          <w:color w:val="808080"/>
          <w:kern w:val="3"/>
          <w:sz w:val="22"/>
          <w:szCs w:val="22"/>
          <w:lang w:val="es-ES"/>
        </w:rPr>
        <w:t>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lastRenderedPageBreak/>
        <w:t xml:space="preserve">8.4 LH </w:t>
      </w:r>
      <w:r w:rsidRPr="00794AE1">
        <w:rPr>
          <w:rFonts w:asciiTheme="minorHAnsi" w:hAnsiTheme="minorHAnsi" w:cstheme="minorHAnsi"/>
          <w:b/>
          <w:i/>
          <w:color w:val="808080"/>
          <w:kern w:val="3"/>
          <w:sz w:val="22"/>
          <w:szCs w:val="22"/>
          <w:lang w:val="es-ES"/>
        </w:rPr>
        <w:t xml:space="preserve">Los EDIFICIOS en régimen de propiedad por pisos cuya construcción esté concluida o, por lo menos, comenzada </w:t>
      </w:r>
      <w:r w:rsidRPr="00794AE1">
        <w:rPr>
          <w:rFonts w:asciiTheme="minorHAnsi" w:hAnsiTheme="minorHAnsi" w:cstheme="minorHAnsi"/>
          <w:kern w:val="3"/>
          <w:sz w:val="22"/>
          <w:szCs w:val="22"/>
          <w:lang w:val="es-ES"/>
        </w:rPr>
        <w:t>(debiendo reflejarse esta circunstancia de manera expresa en la inscripción)</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b/>
          <w:i/>
          <w:color w:val="808080"/>
          <w:kern w:val="3"/>
          <w:sz w:val="22"/>
          <w:szCs w:val="22"/>
          <w:lang w:val="es-ES"/>
        </w:rPr>
        <w:t>En la inscripción se describirán, con las circunstancias prescritas por la Ley, además del inmueble en su conjunto, sus distintos pisos o locales susceptibles de aprovechamiento independiente, asignando a éstos un número correlativo escrito en letra y la cuota de participación que a cada uno corresponde en relación con el inmueble. En la inscripción del solar o del edificio en conjunto se harán constar los pisos meramente proyectados</w:t>
      </w:r>
      <w:r w:rsidRPr="00794AE1">
        <w:rPr>
          <w:rFonts w:asciiTheme="minorHAnsi" w:hAnsiTheme="minorHAnsi" w:cstheme="minorHAnsi"/>
          <w:kern w:val="3"/>
          <w:sz w:val="22"/>
          <w:szCs w:val="22"/>
          <w:lang w:val="es-ES"/>
        </w:rPr>
        <w:t xml:space="preserve"> (que son objeto de simple indicación o mención impropia y no de auténtica inscripción)</w:t>
      </w:r>
    </w:p>
    <w:p w:rsidR="00794AE1" w:rsidRPr="00794AE1" w:rsidRDefault="00794AE1" w:rsidP="00794AE1">
      <w:pPr>
        <w:suppressAutoHyphens/>
        <w:overflowPunct/>
        <w:autoSpaceDE/>
        <w:adjustRightInd/>
        <w:spacing w:line="360" w:lineRule="auto"/>
        <w:jc w:val="both"/>
        <w:rPr>
          <w:rFonts w:asciiTheme="minorHAnsi" w:hAnsiTheme="minorHAnsi" w:cstheme="minorHAnsi"/>
          <w:b/>
          <w:i/>
          <w:color w:val="808080"/>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b/>
          <w:i/>
          <w:color w:val="808080"/>
          <w:kern w:val="3"/>
          <w:sz w:val="22"/>
          <w:szCs w:val="22"/>
          <w:lang w:val="es-ES"/>
        </w:rPr>
      </w:pPr>
      <w:r w:rsidRPr="00794AE1">
        <w:rPr>
          <w:rFonts w:asciiTheme="minorHAnsi" w:hAnsiTheme="minorHAnsi" w:cstheme="minorHAnsi"/>
          <w:b/>
          <w:i/>
          <w:color w:val="808080"/>
          <w:kern w:val="3"/>
          <w:sz w:val="22"/>
          <w:szCs w:val="22"/>
          <w:lang w:val="es-ES"/>
        </w:rPr>
        <w:t>Se incluirán, además, aquellas reglas contenidas en el título y en los Estatutos que configuren el contenido y ejercicio de esta propiedad.</w:t>
      </w:r>
    </w:p>
    <w:p w:rsidR="00794AE1" w:rsidRPr="00794AE1" w:rsidRDefault="00794AE1" w:rsidP="00794AE1">
      <w:pPr>
        <w:suppressAutoHyphens/>
        <w:overflowPunct/>
        <w:autoSpaceDE/>
        <w:adjustRightInd/>
        <w:spacing w:line="360" w:lineRule="auto"/>
        <w:jc w:val="both"/>
        <w:rPr>
          <w:rFonts w:asciiTheme="minorHAnsi" w:hAnsiTheme="minorHAnsi" w:cstheme="minorHAnsi"/>
          <w:b/>
          <w:i/>
          <w:color w:val="808080"/>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b/>
          <w:i/>
          <w:color w:val="808080"/>
          <w:kern w:val="3"/>
          <w:sz w:val="22"/>
          <w:szCs w:val="22"/>
          <w:lang w:val="es-ES"/>
        </w:rPr>
      </w:pPr>
      <w:r w:rsidRPr="00794AE1">
        <w:rPr>
          <w:rFonts w:asciiTheme="minorHAnsi" w:hAnsiTheme="minorHAnsi" w:cstheme="minorHAnsi"/>
          <w:b/>
          <w:i/>
          <w:color w:val="808080"/>
          <w:kern w:val="3"/>
          <w:sz w:val="22"/>
          <w:szCs w:val="22"/>
          <w:lang w:val="es-ES"/>
        </w:rPr>
        <w:t>La inscripción se practicará a favor del dueño del inmueble constituyente del régimen o de los titulares de todos y cada uno de sus pisos o locales.</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b/>
          <w:i/>
          <w:color w:val="808080"/>
          <w:kern w:val="3"/>
          <w:sz w:val="22"/>
          <w:szCs w:val="22"/>
          <w:lang w:val="es-ES"/>
        </w:rPr>
      </w:pPr>
      <w:r w:rsidRPr="00794AE1">
        <w:rPr>
          <w:rFonts w:asciiTheme="minorHAnsi" w:hAnsiTheme="minorHAnsi" w:cstheme="minorHAnsi"/>
          <w:b/>
          <w:kern w:val="3"/>
          <w:sz w:val="22"/>
          <w:szCs w:val="22"/>
          <w:lang w:val="es-ES"/>
        </w:rPr>
        <w:t>8.5 LH</w:t>
      </w:r>
      <w:r w:rsidRPr="00794AE1">
        <w:rPr>
          <w:rFonts w:asciiTheme="minorHAnsi" w:hAnsiTheme="minorHAnsi" w:cstheme="minorHAnsi"/>
          <w:kern w:val="3"/>
          <w:sz w:val="22"/>
          <w:szCs w:val="22"/>
          <w:lang w:val="es-ES"/>
        </w:rPr>
        <w:t xml:space="preserve">  </w:t>
      </w:r>
      <w:r w:rsidRPr="00794AE1">
        <w:rPr>
          <w:rFonts w:asciiTheme="minorHAnsi" w:hAnsiTheme="minorHAnsi" w:cstheme="minorHAnsi"/>
          <w:b/>
          <w:i/>
          <w:color w:val="808080"/>
          <w:kern w:val="3"/>
          <w:sz w:val="22"/>
          <w:szCs w:val="22"/>
          <w:lang w:val="es-ES"/>
        </w:rPr>
        <w:t>Los PISOS O LOCALES de un edificio en régimen de propiedad horizontal, siempre que conste previamente en la inscripción del inmueble la constitución de dicho régimen</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b/>
          <w:caps/>
          <w:kern w:val="3"/>
          <w:sz w:val="22"/>
          <w:szCs w:val="22"/>
          <w:bdr w:val="single" w:sz="4" w:space="0" w:color="auto"/>
          <w:lang w:val="es-ES"/>
        </w:rPr>
      </w:pPr>
      <w:r w:rsidRPr="00794AE1">
        <w:rPr>
          <w:rFonts w:asciiTheme="minorHAnsi" w:hAnsiTheme="minorHAnsi" w:cstheme="minorHAnsi"/>
          <w:b/>
          <w:caps/>
          <w:kern w:val="3"/>
          <w:sz w:val="22"/>
          <w:szCs w:val="22"/>
          <w:bdr w:val="single" w:sz="4" w:space="0" w:color="auto"/>
          <w:lang w:val="es-ES"/>
        </w:rPr>
        <w:t xml:space="preserve">LOS ESTATUTOS de la COMUNIDAD </w:t>
      </w:r>
    </w:p>
    <w:p w:rsidR="00794AE1" w:rsidRPr="00794AE1" w:rsidRDefault="00794AE1" w:rsidP="00794AE1">
      <w:pPr>
        <w:suppressAutoHyphens/>
        <w:overflowPunct/>
        <w:autoSpaceDE/>
        <w:adjustRightInd/>
        <w:spacing w:line="360" w:lineRule="auto"/>
        <w:jc w:val="both"/>
        <w:rPr>
          <w:rFonts w:asciiTheme="minorHAnsi" w:hAnsiTheme="minorHAnsi" w:cstheme="minorHAnsi"/>
          <w:b/>
          <w:kern w:val="3"/>
          <w:sz w:val="22"/>
          <w:szCs w:val="22"/>
          <w:lang w:val="es-ES"/>
        </w:rPr>
      </w:pPr>
    </w:p>
    <w:p w:rsidR="00794AE1" w:rsidRPr="00794AE1" w:rsidRDefault="00794AE1" w:rsidP="00794AE1">
      <w:pPr>
        <w:suppressAutoHyphens/>
        <w:overflowPunct/>
        <w:autoSpaceDE/>
        <w:adjustRightInd/>
        <w:spacing w:line="360" w:lineRule="auto"/>
        <w:rPr>
          <w:rFonts w:asciiTheme="minorHAnsi" w:hAnsiTheme="minorHAnsi" w:cstheme="minorHAnsi"/>
          <w:kern w:val="3"/>
          <w:sz w:val="22"/>
          <w:szCs w:val="22"/>
          <w:lang w:val="es-ES"/>
        </w:rPr>
      </w:pPr>
      <w:r w:rsidRPr="00794AE1">
        <w:rPr>
          <w:rFonts w:asciiTheme="minorHAnsi" w:hAnsiTheme="minorHAnsi" w:cstheme="minorHAnsi"/>
          <w:b/>
          <w:kern w:val="3"/>
          <w:sz w:val="22"/>
          <w:szCs w:val="22"/>
          <w:lang w:val="es-ES"/>
        </w:rPr>
        <w:t>5.3 LPH</w:t>
      </w:r>
      <w:r w:rsidRPr="00794AE1">
        <w:rPr>
          <w:rFonts w:asciiTheme="minorHAnsi" w:hAnsiTheme="minorHAnsi" w:cstheme="minorHAnsi"/>
          <w:kern w:val="3"/>
          <w:sz w:val="22"/>
          <w:szCs w:val="22"/>
          <w:lang w:val="es-ES"/>
        </w:rPr>
        <w:t xml:space="preserve">  </w:t>
      </w:r>
      <w:r w:rsidRPr="00794AE1">
        <w:rPr>
          <w:rFonts w:asciiTheme="minorHAnsi" w:hAnsiTheme="minorHAnsi" w:cstheme="minorHAnsi"/>
          <w:b/>
          <w:i/>
          <w:color w:val="808080"/>
          <w:kern w:val="3"/>
          <w:sz w:val="22"/>
          <w:szCs w:val="22"/>
          <w:lang w:val="es-ES"/>
        </w:rPr>
        <w:t>El título podrá contener, además, reglas de constitución y ejercicio del derecho y disposiciones no prohibidas por la ley... formando un estatuto privativo que no perjudicará a terceros si no ha sido inscrito en el Registro de la Propiedad.</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Su aprobación y modificación requieren unanimidad, salvo supuestos del art 17 LH.</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rPr>
      </w:pPr>
      <w:r w:rsidRPr="00794AE1">
        <w:rPr>
          <w:rFonts w:asciiTheme="minorHAnsi" w:hAnsiTheme="minorHAnsi" w:cstheme="minorHAnsi"/>
          <w:kern w:val="3"/>
          <w:sz w:val="22"/>
          <w:szCs w:val="22"/>
        </w:rPr>
        <w:t>Distinción Estatutos-Normas de régimen interior:</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rPr>
      </w:pP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kern w:val="3"/>
          <w:sz w:val="22"/>
          <w:szCs w:val="22"/>
        </w:rPr>
      </w:pPr>
      <w:r w:rsidRPr="00794AE1">
        <w:rPr>
          <w:rFonts w:asciiTheme="minorHAnsi" w:hAnsiTheme="minorHAnsi" w:cstheme="minorHAnsi"/>
          <w:kern w:val="3"/>
          <w:sz w:val="22"/>
          <w:szCs w:val="22"/>
        </w:rPr>
        <w:t>No son inscribibles</w:t>
      </w: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kern w:val="3"/>
          <w:sz w:val="22"/>
          <w:szCs w:val="22"/>
        </w:rPr>
      </w:pP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rPr>
        <w:t xml:space="preserve">6 LPH: </w:t>
      </w:r>
      <w:r w:rsidRPr="00794AE1">
        <w:rPr>
          <w:rFonts w:asciiTheme="minorHAnsi" w:hAnsiTheme="minorHAnsi" w:cstheme="minorHAnsi"/>
          <w:b/>
          <w:i/>
          <w:color w:val="808080"/>
          <w:kern w:val="3"/>
          <w:sz w:val="22"/>
          <w:szCs w:val="22"/>
        </w:rPr>
        <w:t>para regular los detalles de la convivencia y la adecuada utilización de los servicios y cosas comunes</w:t>
      </w:r>
      <w:r w:rsidRPr="00794AE1">
        <w:rPr>
          <w:rFonts w:asciiTheme="minorHAnsi" w:hAnsiTheme="minorHAnsi" w:cstheme="minorHAnsi"/>
          <w:kern w:val="3"/>
          <w:sz w:val="22"/>
          <w:szCs w:val="22"/>
        </w:rPr>
        <w:t>....</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b/>
          <w:i/>
          <w:color w:val="808080"/>
          <w:kern w:val="3"/>
          <w:sz w:val="22"/>
          <w:szCs w:val="22"/>
          <w:lang w:val="es-ES"/>
        </w:rPr>
      </w:pPr>
      <w:r w:rsidRPr="00794AE1">
        <w:rPr>
          <w:rFonts w:asciiTheme="minorHAnsi" w:hAnsiTheme="minorHAnsi" w:cstheme="minorHAnsi"/>
          <w:b/>
          <w:kern w:val="3"/>
          <w:sz w:val="22"/>
          <w:szCs w:val="22"/>
          <w:lang w:val="es-ES"/>
        </w:rPr>
        <w:lastRenderedPageBreak/>
        <w:t xml:space="preserve">8.4.3º LH   </w:t>
      </w:r>
      <w:r w:rsidRPr="00794AE1">
        <w:rPr>
          <w:rFonts w:asciiTheme="minorHAnsi" w:hAnsiTheme="minorHAnsi" w:cstheme="minorHAnsi"/>
          <w:b/>
          <w:i/>
          <w:color w:val="808080"/>
          <w:kern w:val="3"/>
          <w:sz w:val="22"/>
          <w:szCs w:val="22"/>
          <w:lang w:val="es-ES"/>
        </w:rPr>
        <w:t xml:space="preserve">Se incluirán, además, AQUELLAS REGLAS contenidas en el título y en los Estatutos que configuren el contenido y ejercicio de esta propiedad. </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Para la doctrina mayoritaria, deben transcribirse por completo por la dificultad de separar lo real de lo personal.</w:t>
      </w:r>
    </w:p>
    <w:p w:rsidR="00794AE1" w:rsidRPr="00794AE1" w:rsidRDefault="00794AE1" w:rsidP="00794AE1">
      <w:pPr>
        <w:widowControl w:val="0"/>
        <w:tabs>
          <w:tab w:val="left" w:pos="0"/>
        </w:tabs>
        <w:suppressAutoHyphens/>
        <w:overflowPunct/>
        <w:autoSpaceDE/>
        <w:adjustRightInd/>
        <w:jc w:val="both"/>
        <w:rPr>
          <w:rFonts w:asciiTheme="minorHAnsi" w:hAnsiTheme="minorHAnsi" w:cstheme="minorHAnsi"/>
          <w:b/>
          <w:caps/>
          <w:kern w:val="3"/>
          <w:sz w:val="22"/>
          <w:szCs w:val="22"/>
          <w:u w:val="single"/>
          <w:lang w:val="es-ES"/>
        </w:rPr>
      </w:pPr>
    </w:p>
    <w:p w:rsidR="00794AE1" w:rsidRPr="00794AE1" w:rsidRDefault="00794AE1" w:rsidP="00794AE1">
      <w:pPr>
        <w:suppressAutoHyphens/>
        <w:overflowPunct/>
        <w:autoSpaceDE/>
        <w:adjustRightInd/>
        <w:spacing w:line="360" w:lineRule="auto"/>
        <w:jc w:val="center"/>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SUPUESTOS</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u w:val="single"/>
          <w:lang w:val="es-ES"/>
        </w:rPr>
        <w:t>Departamentos procomunales</w:t>
      </w:r>
      <w:r w:rsidRPr="00794AE1">
        <w:rPr>
          <w:rFonts w:asciiTheme="minorHAnsi" w:hAnsiTheme="minorHAnsi" w:cstheme="minorHAnsi"/>
          <w:kern w:val="3"/>
          <w:sz w:val="22"/>
          <w:szCs w:val="22"/>
          <w:lang w:val="es-ES"/>
        </w:rPr>
        <w:t xml:space="preserve"> (REMISIÓN)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Algunos autores estiman que deben inscribirse bajo folio propio, haciendo constar en él y en la matriz su vinculación ob rem.</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Roca Sastre, contrariamente, estima que los departamentos procomunales constituyen auténticos elementos comunes por destino de modo que sólo pueden constatarse registralmente a través del folio matriz del edificio en su conjunto.</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u w:val="single"/>
          <w:lang w:val="es-ES"/>
        </w:rPr>
        <w:t>Subcomunidades</w:t>
      </w:r>
      <w:r w:rsidRPr="00794AE1">
        <w:rPr>
          <w:rFonts w:asciiTheme="minorHAnsi" w:hAnsiTheme="minorHAnsi" w:cstheme="minorHAnsi"/>
          <w:kern w:val="3"/>
          <w:sz w:val="22"/>
          <w:szCs w:val="22"/>
          <w:lang w:val="es-ES"/>
        </w:rPr>
        <w:t>, en su caso con nombramiento de administrador específico y determinación de cuota separada; todo lo cual debe reflejarse en el folio de la finca matriz y en cada uno de los folios particulares de las unidades integradas en la subcomunidad.</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u w:val="single"/>
          <w:lang w:val="es-ES"/>
        </w:rPr>
        <w:t>Cláusulas de agrupación, división y segregación</w:t>
      </w:r>
      <w:r w:rsidRPr="00794AE1">
        <w:rPr>
          <w:rFonts w:asciiTheme="minorHAnsi" w:hAnsiTheme="minorHAnsi" w:cstheme="minorHAnsi"/>
          <w:kern w:val="3"/>
          <w:sz w:val="22"/>
          <w:szCs w:val="22"/>
          <w:lang w:val="es-ES"/>
        </w:rPr>
        <w:t xml:space="preserve"> de pisos/locales SIN acuerdo de la Junta. Habrá que estar a la cláusula concreta (posible abuso del promotor). En todo caso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no pueden afectar a elementos comunes </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deben no afectar las cuotas de los restantes propietarios, estableciendo criterio matemático para el cálculo de la cuota de participación que se atribuya a los elementos resultantes de la operación (RDGRN 7 mayo 2014)</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b/>
          <w:i/>
          <w:color w:val="808080"/>
          <w:kern w:val="3"/>
          <w:sz w:val="22"/>
          <w:szCs w:val="22"/>
          <w:lang w:val="es-ES"/>
        </w:rPr>
      </w:pPr>
      <w:r w:rsidRPr="00794AE1">
        <w:rPr>
          <w:rFonts w:asciiTheme="minorHAnsi" w:hAnsiTheme="minorHAnsi" w:cstheme="minorHAnsi"/>
          <w:kern w:val="3"/>
          <w:sz w:val="22"/>
          <w:szCs w:val="22"/>
          <w:lang w:val="es-ES"/>
        </w:rPr>
        <w:t xml:space="preserve">Ex art </w:t>
      </w:r>
      <w:r w:rsidRPr="00794AE1">
        <w:rPr>
          <w:rFonts w:asciiTheme="minorHAnsi" w:hAnsiTheme="minorHAnsi" w:cstheme="minorHAnsi"/>
          <w:b/>
          <w:kern w:val="3"/>
          <w:sz w:val="22"/>
          <w:szCs w:val="22"/>
          <w:lang w:val="es-ES"/>
        </w:rPr>
        <w:t>10.3 LPH</w:t>
      </w:r>
      <w:r w:rsidRPr="00794AE1">
        <w:rPr>
          <w:rFonts w:asciiTheme="minorHAnsi" w:hAnsiTheme="minorHAnsi" w:cstheme="minorHAnsi"/>
          <w:kern w:val="3"/>
          <w:sz w:val="22"/>
          <w:szCs w:val="22"/>
          <w:lang w:val="es-ES"/>
        </w:rPr>
        <w:t xml:space="preserve"> requerirán autorización administrativa, </w:t>
      </w:r>
      <w:r w:rsidRPr="00794AE1">
        <w:rPr>
          <w:rFonts w:asciiTheme="minorHAnsi" w:hAnsiTheme="minorHAnsi" w:cstheme="minorHAnsi"/>
          <w:b/>
          <w:i/>
          <w:color w:val="808080"/>
          <w:kern w:val="3"/>
          <w:sz w:val="22"/>
          <w:szCs w:val="22"/>
          <w:lang w:val="es-ES"/>
        </w:rPr>
        <w:t xml:space="preserve">previa aprobación por las 3/5 partes del total de los propietarios que a su vez representen las 3/5 partes de las cuotas de participación, </w:t>
      </w:r>
    </w:p>
    <w:p w:rsidR="00794AE1" w:rsidRPr="00794AE1" w:rsidRDefault="00794AE1" w:rsidP="00794AE1">
      <w:pPr>
        <w:suppressAutoHyphens/>
        <w:overflowPunct/>
        <w:autoSpaceDE/>
        <w:adjustRightInd/>
        <w:spacing w:line="360" w:lineRule="auto"/>
        <w:jc w:val="both"/>
        <w:rPr>
          <w:rFonts w:asciiTheme="minorHAnsi" w:hAnsiTheme="minorHAnsi" w:cstheme="minorHAnsi"/>
          <w:b/>
          <w:i/>
          <w:color w:val="808080"/>
          <w:kern w:val="3"/>
          <w:sz w:val="22"/>
          <w:szCs w:val="22"/>
          <w:lang w:val="es-ES"/>
        </w:rPr>
      </w:pP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b/>
          <w:i/>
          <w:color w:val="808080"/>
          <w:kern w:val="3"/>
          <w:sz w:val="22"/>
          <w:szCs w:val="22"/>
          <w:lang w:val="es-ES"/>
        </w:rPr>
      </w:pPr>
      <w:r w:rsidRPr="00794AE1">
        <w:rPr>
          <w:rFonts w:asciiTheme="minorHAnsi" w:hAnsiTheme="minorHAnsi" w:cstheme="minorHAnsi"/>
          <w:b/>
          <w:i/>
          <w:color w:val="808080"/>
          <w:kern w:val="3"/>
          <w:sz w:val="22"/>
          <w:szCs w:val="22"/>
          <w:lang w:val="es-ES"/>
        </w:rPr>
        <w:t>la división material de los pisos o locales y sus anejos para formar otros más reducidos e independientes</w:t>
      </w:r>
    </w:p>
    <w:p w:rsidR="00794AE1" w:rsidRPr="00794AE1" w:rsidRDefault="00794AE1" w:rsidP="00794AE1">
      <w:pPr>
        <w:suppressAutoHyphens/>
        <w:overflowPunct/>
        <w:autoSpaceDE/>
        <w:adjustRightInd/>
        <w:spacing w:line="360" w:lineRule="auto"/>
        <w:ind w:left="2124"/>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2124"/>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La RDGRN 15 de febrero 2016 no exige licencia por considerar justificada la prescripción de las medidas de protección de legalidad (segregación antigua).</w:t>
      </w: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b/>
          <w:i/>
          <w:color w:val="808080"/>
          <w:kern w:val="3"/>
          <w:sz w:val="22"/>
          <w:szCs w:val="22"/>
          <w:lang w:val="es-ES"/>
        </w:rPr>
      </w:pP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b/>
          <w:i/>
          <w:color w:val="808080"/>
          <w:kern w:val="3"/>
          <w:sz w:val="22"/>
          <w:szCs w:val="22"/>
          <w:lang w:val="es-ES"/>
        </w:rPr>
      </w:pPr>
      <w:r w:rsidRPr="00794AE1">
        <w:rPr>
          <w:rFonts w:asciiTheme="minorHAnsi" w:hAnsiTheme="minorHAnsi" w:cstheme="minorHAnsi"/>
          <w:b/>
          <w:i/>
          <w:color w:val="808080"/>
          <w:kern w:val="3"/>
          <w:sz w:val="22"/>
          <w:szCs w:val="22"/>
          <w:lang w:val="es-ES"/>
        </w:rPr>
        <w:t xml:space="preserve">el aumento de su superficie por agregación de otros colindantes del mismo edificio o </w:t>
      </w: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b/>
          <w:i/>
          <w:color w:val="808080"/>
          <w:kern w:val="3"/>
          <w:sz w:val="22"/>
          <w:szCs w:val="22"/>
          <w:lang w:val="es-ES"/>
        </w:rPr>
      </w:pP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b/>
          <w:i/>
          <w:color w:val="808080"/>
          <w:kern w:val="3"/>
          <w:sz w:val="22"/>
          <w:szCs w:val="22"/>
          <w:lang w:val="es-ES"/>
        </w:rPr>
      </w:pPr>
      <w:r w:rsidRPr="00794AE1">
        <w:rPr>
          <w:rFonts w:asciiTheme="minorHAnsi" w:hAnsiTheme="minorHAnsi" w:cstheme="minorHAnsi"/>
          <w:b/>
          <w:i/>
          <w:color w:val="808080"/>
          <w:kern w:val="3"/>
          <w:sz w:val="22"/>
          <w:szCs w:val="22"/>
          <w:lang w:val="es-ES"/>
        </w:rPr>
        <w:t>su disminución por segregación de alguna parte;</w:t>
      </w: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b/>
          <w:i/>
          <w:color w:val="808080"/>
          <w:kern w:val="3"/>
          <w:sz w:val="22"/>
          <w:szCs w:val="22"/>
          <w:lang w:val="es-ES"/>
        </w:rPr>
      </w:pP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b/>
          <w:i/>
          <w:color w:val="808080"/>
          <w:kern w:val="3"/>
          <w:sz w:val="22"/>
          <w:szCs w:val="22"/>
          <w:lang w:val="es-ES"/>
        </w:rPr>
      </w:pPr>
      <w:r w:rsidRPr="00794AE1">
        <w:rPr>
          <w:rFonts w:asciiTheme="minorHAnsi" w:hAnsiTheme="minorHAnsi" w:cstheme="minorHAnsi"/>
          <w:b/>
          <w:i/>
          <w:color w:val="808080"/>
          <w:kern w:val="3"/>
          <w:sz w:val="22"/>
          <w:szCs w:val="22"/>
          <w:lang w:val="es-ES"/>
        </w:rPr>
        <w:t>la construcción de nuevas plantas y cualquier otra alteración de la estructura o fábrica del edificio... o de las cosas comunes</w:t>
      </w:r>
    </w:p>
    <w:p w:rsidR="00794AE1" w:rsidRPr="00794AE1" w:rsidRDefault="00794AE1" w:rsidP="00794AE1">
      <w:pPr>
        <w:suppressAutoHyphens/>
        <w:overflowPunct/>
        <w:autoSpaceDE/>
        <w:adjustRightInd/>
        <w:spacing w:line="360" w:lineRule="auto"/>
        <w:ind w:left="106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b/>
          <w:i/>
          <w:color w:val="808080"/>
          <w:kern w:val="3"/>
          <w:sz w:val="22"/>
          <w:szCs w:val="22"/>
          <w:lang w:val="es-ES"/>
        </w:rPr>
        <w:t>En estos supuestos deberá constar el consentimiento de los titulares afectados</w:t>
      </w:r>
      <w:r w:rsidRPr="00794AE1">
        <w:rPr>
          <w:rFonts w:asciiTheme="minorHAnsi" w:hAnsiTheme="minorHAnsi" w:cstheme="minorHAnsi"/>
          <w:kern w:val="3"/>
          <w:sz w:val="22"/>
          <w:szCs w:val="22"/>
          <w:lang w:val="es-ES"/>
        </w:rPr>
        <w:t xml:space="preserve"> </w:t>
      </w:r>
    </w:p>
    <w:p w:rsidR="00794AE1" w:rsidRPr="00794AE1" w:rsidRDefault="00794AE1" w:rsidP="00794AE1">
      <w:pPr>
        <w:suppressAutoHyphens/>
        <w:overflowPunct/>
        <w:autoSpaceDE/>
        <w:adjustRightInd/>
        <w:spacing w:line="360" w:lineRule="auto"/>
        <w:ind w:left="360"/>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360"/>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u w:val="single"/>
          <w:lang w:val="es-ES"/>
        </w:rPr>
        <w:t>Cláusula de reserva de derechos</w:t>
      </w:r>
      <w:r w:rsidRPr="00794AE1">
        <w:rPr>
          <w:rFonts w:asciiTheme="minorHAnsi" w:hAnsiTheme="minorHAnsi" w:cstheme="minorHAnsi"/>
          <w:kern w:val="3"/>
          <w:sz w:val="22"/>
          <w:szCs w:val="22"/>
          <w:lang w:val="es-ES"/>
        </w:rPr>
        <w:t xml:space="preserve"> Frecuentemente el promotor se reserva en los Estatutos el derecho de vuelo/subsuelo o colocación de carteles publicitarios en la azotea. La DGRN exige para la inscripción que la reserva:</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no sea perpetua y esté suficientemente determinada (ex ppio especialidad)</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no afecte a facultades esenciales del derecho propiedad </w:t>
      </w:r>
    </w:p>
    <w:p w:rsidR="00794AE1" w:rsidRPr="00794AE1" w:rsidRDefault="00794AE1" w:rsidP="00794AE1">
      <w:pPr>
        <w:suppressAutoHyphens/>
        <w:overflowPunct/>
        <w:autoSpaceDE/>
        <w:adjustRightInd/>
        <w:spacing w:line="360" w:lineRule="auto"/>
        <w:ind w:left="360"/>
        <w:jc w:val="both"/>
        <w:rPr>
          <w:rFonts w:asciiTheme="minorHAnsi" w:hAnsiTheme="minorHAnsi" w:cstheme="minorHAnsi"/>
          <w:b/>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b/>
          <w:caps/>
          <w:kern w:val="3"/>
          <w:sz w:val="22"/>
          <w:szCs w:val="22"/>
          <w:bdr w:val="single" w:sz="4" w:space="0" w:color="auto"/>
          <w:lang w:val="es-ES"/>
        </w:rPr>
        <w:t>Y SUS EFECTOS RESPECTO de TERCERO</w:t>
      </w:r>
    </w:p>
    <w:p w:rsidR="00794AE1" w:rsidRPr="00794AE1" w:rsidRDefault="00794AE1" w:rsidP="00794AE1">
      <w:pPr>
        <w:suppressAutoHyphens/>
        <w:overflowPunct/>
        <w:autoSpaceDE/>
        <w:adjustRightInd/>
        <w:spacing w:line="360" w:lineRule="auto"/>
        <w:ind w:left="360"/>
        <w:jc w:val="both"/>
        <w:rPr>
          <w:rFonts w:asciiTheme="minorHAnsi" w:hAnsiTheme="minorHAnsi" w:cstheme="minorHAnsi"/>
          <w:b/>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Sólo alcanza “</w:t>
      </w:r>
      <w:r w:rsidRPr="00794AE1">
        <w:rPr>
          <w:rFonts w:asciiTheme="minorHAnsi" w:hAnsiTheme="minorHAnsi" w:cstheme="minorHAnsi"/>
          <w:i/>
          <w:kern w:val="3"/>
          <w:sz w:val="22"/>
          <w:szCs w:val="22"/>
          <w:lang w:val="es-ES"/>
        </w:rPr>
        <w:t>plena</w:t>
      </w:r>
      <w:r w:rsidRPr="00794AE1">
        <w:rPr>
          <w:rFonts w:asciiTheme="minorHAnsi" w:hAnsiTheme="minorHAnsi" w:cstheme="minorHAnsi"/>
          <w:kern w:val="3"/>
          <w:sz w:val="22"/>
          <w:szCs w:val="22"/>
          <w:lang w:val="es-ES"/>
        </w:rPr>
        <w:t xml:space="preserve">” eficacia erga omnes (perjudican al adquirente que los conocía no obstante su falta de inscripción) a través de su publicidad registral.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El acceso de los estatutos al Registro puede producirse de dos posibles formas:</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34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Si se incluyen en el título constitutivo de la PH, su inscripción se verifica en la inscripción del propio título.</w:t>
      </w:r>
    </w:p>
    <w:p w:rsidR="00794AE1" w:rsidRPr="00794AE1" w:rsidRDefault="00794AE1" w:rsidP="00794AE1">
      <w:pPr>
        <w:suppressAutoHyphens/>
        <w:overflowPunct/>
        <w:autoSpaceDE/>
        <w:adjustRightInd/>
        <w:spacing w:line="360" w:lineRule="auto"/>
        <w:ind w:left="34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34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Si se presentan en escritura separada, causarán inscripción autónoma en  el mismo folio (por nota marginal se hará referencia a esta inscripción en la de cada uno de los pisos)</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u w:val="single"/>
          <w:lang w:val="es-ES"/>
        </w:rPr>
      </w:pPr>
      <w:r w:rsidRPr="00794AE1">
        <w:rPr>
          <w:rFonts w:asciiTheme="minorHAnsi" w:hAnsiTheme="minorHAnsi" w:cstheme="minorHAnsi"/>
          <w:b/>
          <w:caps/>
          <w:kern w:val="3"/>
          <w:sz w:val="22"/>
          <w:szCs w:val="22"/>
          <w:bdr w:val="single" w:sz="4" w:space="0" w:color="auto"/>
          <w:lang w:val="es-ES"/>
        </w:rPr>
        <w:t>MODIFICACIÓN DE LA PROPIEDAD HORIZONTAL</w:t>
      </w:r>
      <w:r w:rsidRPr="00794AE1">
        <w:rPr>
          <w:rFonts w:asciiTheme="minorHAnsi" w:hAnsiTheme="minorHAnsi" w:cstheme="minorHAnsi"/>
          <w:kern w:val="3"/>
          <w:sz w:val="22"/>
          <w:szCs w:val="22"/>
          <w:u w:val="single"/>
          <w:lang w:val="es-ES"/>
        </w:rPr>
        <w:t xml:space="preserve">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u w:val="single"/>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5 LPH </w:t>
      </w:r>
      <w:r w:rsidRPr="00794AE1">
        <w:rPr>
          <w:rFonts w:asciiTheme="minorHAnsi" w:hAnsiTheme="minorHAnsi" w:cstheme="minorHAnsi"/>
          <w:b/>
          <w:i/>
          <w:color w:val="808080"/>
          <w:kern w:val="3"/>
          <w:sz w:val="22"/>
          <w:szCs w:val="22"/>
          <w:lang w:val="es-ES"/>
        </w:rPr>
        <w:t>En cualquier modificación del título y a salvo de lo dispuesto sobre validez de los acuerdos, se observarán los mismos requisitos que para su constitución</w:t>
      </w:r>
      <w:r w:rsidRPr="00794AE1">
        <w:rPr>
          <w:rFonts w:asciiTheme="minorHAnsi" w:hAnsiTheme="minorHAnsi" w:cstheme="minorHAnsi"/>
          <w:kern w:val="3"/>
          <w:sz w:val="22"/>
          <w:szCs w:val="22"/>
          <w:lang w:val="es-ES"/>
        </w:rPr>
        <w:t xml:space="preserve"> (remisión 10 y 17 LPH)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Distinción (RDGRN 30 noviembre 2006):</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Acuerdos individuales, que requieren el consentimiento uti singuli de cada propietario (en escritura pública), porque afectan al contenido esencial de su derecho de propiedad.</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Actos colectivos, a adoptar en Junta Propietarios por la mayoría legalmente exigida.</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b/>
          <w:kern w:val="3"/>
          <w:sz w:val="22"/>
          <w:szCs w:val="22"/>
          <w:lang w:val="es-ES"/>
        </w:rPr>
        <w:t xml:space="preserve">LA DESAFECTACIÓN. </w:t>
      </w:r>
      <w:r w:rsidRPr="00794AE1">
        <w:rPr>
          <w:rFonts w:asciiTheme="minorHAnsi" w:hAnsiTheme="minorHAnsi" w:cstheme="minorHAnsi"/>
          <w:kern w:val="3"/>
          <w:sz w:val="22"/>
          <w:szCs w:val="22"/>
          <w:lang w:val="es-ES"/>
        </w:rPr>
        <w:t xml:space="preserve">Conversión en propiedad privativa (elemento independiente/anejo/departamento procomunal) de un elemento previamente común </w:t>
      </w:r>
      <w:r w:rsidRPr="00794AE1">
        <w:rPr>
          <w:rFonts w:asciiTheme="minorHAnsi" w:hAnsiTheme="minorHAnsi" w:cstheme="minorHAnsi"/>
          <w:i/>
          <w:kern w:val="3"/>
          <w:sz w:val="22"/>
          <w:szCs w:val="22"/>
          <w:lang w:val="es-ES"/>
        </w:rPr>
        <w:t>por destino</w:t>
      </w:r>
      <w:r w:rsidRPr="00794AE1">
        <w:rPr>
          <w:rFonts w:asciiTheme="minorHAnsi" w:hAnsiTheme="minorHAnsi" w:cstheme="minorHAnsi"/>
          <w:kern w:val="3"/>
          <w:sz w:val="22"/>
          <w:szCs w:val="22"/>
          <w:lang w:val="es-ES"/>
        </w:rPr>
        <w:t xml:space="preserve"> (vg portería).</w:t>
      </w:r>
    </w:p>
    <w:p w:rsidR="00794AE1" w:rsidRPr="00794AE1" w:rsidRDefault="00794AE1" w:rsidP="00794AE1">
      <w:pPr>
        <w:suppressAutoHyphens/>
        <w:overflowPunct/>
        <w:autoSpaceDE/>
        <w:adjustRightInd/>
        <w:spacing w:line="360" w:lineRule="auto"/>
        <w:ind w:left="360"/>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 xml:space="preserve">La RDGRN 5 de mayo de 1970 admitió que la Junta de Propietarios pueda proceder directamente a la enajenación del elemento desafectado, sin necesidad de la previa adjudicación proindiviso </w:t>
      </w:r>
      <w:r w:rsidRPr="00794AE1">
        <w:rPr>
          <w:rFonts w:asciiTheme="minorHAnsi" w:hAnsiTheme="minorHAnsi" w:cstheme="minorHAnsi"/>
          <w:i/>
          <w:kern w:val="3"/>
          <w:sz w:val="22"/>
          <w:szCs w:val="22"/>
          <w:lang w:val="es-ES"/>
        </w:rPr>
        <w:t>(uti singuli)</w:t>
      </w:r>
      <w:r w:rsidRPr="00794AE1">
        <w:rPr>
          <w:rFonts w:asciiTheme="minorHAnsi" w:hAnsiTheme="minorHAnsi" w:cstheme="minorHAnsi"/>
          <w:kern w:val="3"/>
          <w:sz w:val="22"/>
          <w:szCs w:val="22"/>
          <w:lang w:val="es-ES"/>
        </w:rPr>
        <w:t xml:space="preserve"> a los distintos titulares. Consecuentemente:</w:t>
      </w:r>
    </w:p>
    <w:p w:rsidR="00794AE1" w:rsidRPr="00794AE1" w:rsidRDefault="00794AE1" w:rsidP="00794AE1">
      <w:pPr>
        <w:suppressAutoHyphens/>
        <w:overflowPunct/>
        <w:autoSpaceDE/>
        <w:adjustRightInd/>
        <w:spacing w:line="360" w:lineRule="auto"/>
        <w:ind w:left="360"/>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1080"/>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No es precisa la unanimidad real (basta la cuasiunanimidad)</w:t>
      </w:r>
    </w:p>
    <w:p w:rsidR="00794AE1" w:rsidRPr="00794AE1" w:rsidRDefault="00794AE1" w:rsidP="00794AE1">
      <w:pPr>
        <w:suppressAutoHyphens/>
        <w:overflowPunct/>
        <w:autoSpaceDE/>
        <w:adjustRightInd/>
        <w:spacing w:line="360" w:lineRule="auto"/>
        <w:ind w:left="1080"/>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La capacidad del enajenante es la de la junta (no la de cada uno de los copropietarios)</w:t>
      </w:r>
    </w:p>
    <w:p w:rsidR="00794AE1" w:rsidRPr="00794AE1" w:rsidRDefault="00794AE1" w:rsidP="00794AE1">
      <w:pPr>
        <w:suppressAutoHyphens/>
        <w:overflowPunct/>
        <w:autoSpaceDE/>
        <w:adjustRightInd/>
        <w:spacing w:line="360" w:lineRule="auto"/>
        <w:ind w:left="1080"/>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El otorgante es el Presidente de la Comunidad (y no todos los propietarios singulares).</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b/>
          <w:kern w:val="3"/>
          <w:sz w:val="22"/>
          <w:szCs w:val="22"/>
          <w:lang w:val="es-ES"/>
        </w:rPr>
        <w:t>AFECTACIÓN</w:t>
      </w:r>
      <w:r w:rsidRPr="00794AE1">
        <w:rPr>
          <w:rFonts w:asciiTheme="minorHAnsi" w:hAnsiTheme="minorHAnsi" w:cstheme="minorHAnsi"/>
          <w:kern w:val="3"/>
          <w:sz w:val="22"/>
          <w:szCs w:val="22"/>
          <w:lang w:val="es-ES"/>
        </w:rPr>
        <w:t xml:space="preserve"> (un elemento privativo se convierte en elemento común) Según la RDGRN: </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No cabe inscribir el piso a nombre de la comunidad, porque ésta no tiene personalidad jurídica (salvo “con carácter excepcional y transitorio” , RDGRN 12 de febrero 2016)</w:t>
      </w: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Hay que hacer un acto de afectación a los elementos comunes con redistribución de cuotas en escritura pública (porque el número de pisos disminuye en una unidad).</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b/>
          <w:kern w:val="3"/>
          <w:sz w:val="22"/>
          <w:szCs w:val="22"/>
          <w:lang w:val="es-ES"/>
        </w:rPr>
        <w:t>CAMBIO DE DESTINO DE LOCAL A VIVIENDA O VICEVERSA</w:t>
      </w:r>
      <w:r w:rsidRPr="00794AE1">
        <w:rPr>
          <w:rFonts w:asciiTheme="minorHAnsi" w:hAnsiTheme="minorHAnsi" w:cstheme="minorHAnsi"/>
          <w:kern w:val="3"/>
          <w:sz w:val="22"/>
          <w:szCs w:val="22"/>
          <w:lang w:val="es-ES"/>
        </w:rPr>
        <w:t xml:space="preserve">. TS y DGRN atribuyen al propietario tal posibilidad SIN autorización junta propietarios, salvo que dicho cambio aparezca </w:t>
      </w:r>
      <w:r w:rsidRPr="00794AE1">
        <w:rPr>
          <w:rFonts w:asciiTheme="minorHAnsi" w:hAnsiTheme="minorHAnsi" w:cstheme="minorHAnsi"/>
          <w:kern w:val="3"/>
          <w:sz w:val="22"/>
          <w:szCs w:val="22"/>
          <w:u w:val="single"/>
          <w:lang w:val="es-ES"/>
        </w:rPr>
        <w:t>expresamente</w:t>
      </w:r>
      <w:r w:rsidRPr="00794AE1">
        <w:rPr>
          <w:rFonts w:asciiTheme="minorHAnsi" w:hAnsiTheme="minorHAnsi" w:cstheme="minorHAnsi"/>
          <w:kern w:val="3"/>
          <w:sz w:val="22"/>
          <w:szCs w:val="22"/>
          <w:lang w:val="es-ES"/>
        </w:rPr>
        <w:t xml:space="preserve"> prohibido en el título constitutivo o estatutos de la PH (RDGRN 19 de julio de 2016) o acarree una alteración de la estructura o fábrica del edificio o de las cosas comunes (10.3 LPH).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708"/>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lastRenderedPageBreak/>
        <w:t>En cuanto a exigencia de autorización administrativa, REMISIÓN a arts 10 LPH y 26.6 TRLS</w:t>
      </w:r>
    </w:p>
    <w:p w:rsidR="00794AE1" w:rsidRPr="00794AE1" w:rsidRDefault="00794AE1" w:rsidP="00794AE1">
      <w:pPr>
        <w:pBdr>
          <w:top w:val="nil"/>
          <w:left w:val="nil"/>
          <w:bottom w:val="nil"/>
          <w:right w:val="nil"/>
          <w:between w:val="nil"/>
          <w:bar w:val="nil"/>
        </w:pBdr>
        <w:overflowPunct/>
        <w:autoSpaceDE/>
        <w:autoSpaceDN/>
        <w:adjustRightInd/>
        <w:jc w:val="both"/>
        <w:textAlignment w:val="auto"/>
        <w:rPr>
          <w:rFonts w:asciiTheme="minorHAnsi" w:eastAsia="Arial Unicode MS" w:hAnsiTheme="minorHAnsi" w:cstheme="minorHAnsi"/>
          <w:color w:val="000000"/>
          <w:sz w:val="22"/>
          <w:szCs w:val="22"/>
          <w:bdr w:val="nil"/>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b/>
          <w:kern w:val="3"/>
          <w:sz w:val="22"/>
          <w:szCs w:val="22"/>
          <w:lang w:val="es-ES"/>
        </w:rPr>
        <w:t>ALTERACIÓN DE LA SUPERFICIE DE UN ELEMENTO PRIVATIVO.</w:t>
      </w:r>
      <w:r w:rsidRPr="00794AE1">
        <w:rPr>
          <w:rFonts w:asciiTheme="minorHAnsi" w:hAnsiTheme="minorHAnsi" w:cstheme="minorHAnsi"/>
          <w:kern w:val="3"/>
          <w:sz w:val="22"/>
          <w:szCs w:val="22"/>
          <w:lang w:val="es-ES"/>
        </w:rPr>
        <w:t xml:space="preserve"> </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Si supone modificación real de la superficie del elemento privativo, requiere acuerdo unánime de la comunidad de propietarios  (RDGRN de 8 de enero de 2016).</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Pero si se trata solamente de adecuar la descripción registral a la realidad física o extraregistral de la vivienda o local la puede hacer su propietario del mismo, sin el consentimiento de los demás propietarios, acreditando con certificación de técnico competente que no supone ampliación de la superficie del elemento privativo, sino subsanación de error del título constitutivo (RDGRN 13 de enero 2016).</w:t>
      </w:r>
    </w:p>
    <w:p w:rsidR="00794AE1" w:rsidRPr="00794AE1" w:rsidRDefault="00794AE1" w:rsidP="00794AE1">
      <w:pPr>
        <w:pBdr>
          <w:top w:val="nil"/>
          <w:left w:val="nil"/>
          <w:bottom w:val="nil"/>
          <w:right w:val="nil"/>
          <w:between w:val="nil"/>
          <w:bar w:val="nil"/>
        </w:pBdr>
        <w:overflowPunct/>
        <w:autoSpaceDE/>
        <w:autoSpaceDN/>
        <w:adjustRightInd/>
        <w:jc w:val="both"/>
        <w:textAlignment w:val="auto"/>
        <w:rPr>
          <w:rFonts w:asciiTheme="minorHAnsi" w:eastAsia="Arial Unicode MS" w:hAnsiTheme="minorHAnsi" w:cstheme="minorHAnsi"/>
          <w:color w:val="000000"/>
          <w:sz w:val="22"/>
          <w:szCs w:val="22"/>
          <w:bdr w:val="nil"/>
        </w:rPr>
      </w:pPr>
      <w:bookmarkStart w:id="0" w:name="_GoBack"/>
      <w:bookmarkEnd w:id="0"/>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r w:rsidRPr="00794AE1">
        <w:rPr>
          <w:rFonts w:asciiTheme="minorHAnsi" w:hAnsiTheme="minorHAnsi" w:cstheme="minorHAnsi"/>
          <w:b/>
          <w:caps/>
          <w:kern w:val="3"/>
          <w:sz w:val="22"/>
          <w:szCs w:val="22"/>
          <w:bdr w:val="single" w:sz="4" w:space="0" w:color="auto"/>
          <w:lang w:val="es-ES"/>
        </w:rPr>
        <w:t>SU EXTINCIÓN</w:t>
      </w:r>
    </w:p>
    <w:p w:rsidR="00794AE1" w:rsidRPr="00794AE1" w:rsidRDefault="00794AE1" w:rsidP="00794AE1">
      <w:pPr>
        <w:suppressAutoHyphens/>
        <w:overflowPunct/>
        <w:autoSpaceDE/>
        <w:adjustRightInd/>
        <w:spacing w:line="360" w:lineRule="auto"/>
        <w:jc w:val="both"/>
        <w:rPr>
          <w:rFonts w:asciiTheme="minorHAnsi" w:hAnsiTheme="minorHAnsi" w:cstheme="minorHAnsi"/>
          <w:b/>
          <w:iCs/>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b/>
          <w:i/>
          <w:color w:val="808080"/>
          <w:kern w:val="3"/>
          <w:sz w:val="22"/>
          <w:szCs w:val="22"/>
          <w:lang w:val="es-ES"/>
        </w:rPr>
      </w:pPr>
      <w:r w:rsidRPr="00794AE1">
        <w:rPr>
          <w:rFonts w:asciiTheme="minorHAnsi" w:hAnsiTheme="minorHAnsi" w:cstheme="minorHAnsi"/>
          <w:b/>
          <w:iCs/>
          <w:kern w:val="3"/>
          <w:sz w:val="22"/>
          <w:szCs w:val="22"/>
          <w:lang w:val="es-ES"/>
        </w:rPr>
        <w:t>23 LPH</w:t>
      </w:r>
      <w:r w:rsidRPr="00794AE1">
        <w:rPr>
          <w:rFonts w:asciiTheme="minorHAnsi" w:hAnsiTheme="minorHAnsi" w:cstheme="minorHAnsi"/>
          <w:iCs/>
          <w:kern w:val="3"/>
          <w:sz w:val="22"/>
          <w:szCs w:val="22"/>
          <w:lang w:val="es-ES"/>
        </w:rPr>
        <w:t xml:space="preserve"> </w:t>
      </w:r>
      <w:r w:rsidRPr="00794AE1">
        <w:rPr>
          <w:rFonts w:asciiTheme="minorHAnsi" w:hAnsiTheme="minorHAnsi" w:cstheme="minorHAnsi"/>
          <w:b/>
          <w:i/>
          <w:iCs/>
          <w:color w:val="808080"/>
          <w:kern w:val="3"/>
          <w:sz w:val="22"/>
          <w:szCs w:val="22"/>
          <w:lang w:val="es-ES"/>
        </w:rPr>
        <w:t>El régimen de propiedad horizontal se extingue:</w:t>
      </w:r>
    </w:p>
    <w:p w:rsidR="00794AE1" w:rsidRPr="00794AE1" w:rsidRDefault="00794AE1" w:rsidP="00794AE1">
      <w:pPr>
        <w:suppressAutoHyphens/>
        <w:overflowPunct/>
        <w:autoSpaceDE/>
        <w:adjustRightInd/>
        <w:spacing w:line="360" w:lineRule="auto"/>
        <w:jc w:val="both"/>
        <w:rPr>
          <w:rFonts w:asciiTheme="minorHAnsi" w:hAnsiTheme="minorHAnsi" w:cstheme="minorHAnsi"/>
          <w:b/>
          <w:i/>
          <w:iCs/>
          <w:color w:val="808080"/>
          <w:kern w:val="3"/>
          <w:sz w:val="22"/>
          <w:szCs w:val="22"/>
          <w:lang w:val="es-ES"/>
        </w:rPr>
      </w:pPr>
    </w:p>
    <w:p w:rsidR="00794AE1" w:rsidRPr="00794AE1" w:rsidRDefault="00794AE1" w:rsidP="00794AE1">
      <w:pPr>
        <w:suppressAutoHyphens/>
        <w:overflowPunct/>
        <w:autoSpaceDE/>
        <w:adjustRightInd/>
        <w:spacing w:line="360" w:lineRule="auto"/>
        <w:ind w:left="720"/>
        <w:jc w:val="both"/>
        <w:rPr>
          <w:rFonts w:asciiTheme="minorHAnsi" w:hAnsiTheme="minorHAnsi" w:cstheme="minorHAnsi"/>
          <w:b/>
          <w:i/>
          <w:iCs/>
          <w:color w:val="808080"/>
          <w:kern w:val="3"/>
          <w:sz w:val="22"/>
          <w:szCs w:val="22"/>
          <w:lang w:val="es-ES"/>
        </w:rPr>
      </w:pPr>
      <w:r w:rsidRPr="00794AE1">
        <w:rPr>
          <w:rFonts w:asciiTheme="minorHAnsi" w:hAnsiTheme="minorHAnsi" w:cstheme="minorHAnsi"/>
          <w:b/>
          <w:i/>
          <w:iCs/>
          <w:color w:val="808080"/>
          <w:kern w:val="3"/>
          <w:sz w:val="22"/>
          <w:szCs w:val="22"/>
          <w:lang w:val="es-ES"/>
        </w:rPr>
        <w:t xml:space="preserve">Por la destrucción del edificio, salvo pacto en contrario. </w:t>
      </w:r>
    </w:p>
    <w:p w:rsidR="00794AE1" w:rsidRPr="00794AE1" w:rsidRDefault="00794AE1" w:rsidP="00794AE1">
      <w:pPr>
        <w:suppressAutoHyphens/>
        <w:overflowPunct/>
        <w:autoSpaceDE/>
        <w:adjustRightInd/>
        <w:spacing w:line="360" w:lineRule="auto"/>
        <w:ind w:left="720"/>
        <w:jc w:val="both"/>
        <w:rPr>
          <w:rFonts w:asciiTheme="minorHAnsi" w:hAnsiTheme="minorHAnsi" w:cstheme="minorHAnsi"/>
          <w:b/>
          <w:i/>
          <w:iCs/>
          <w:color w:val="808080"/>
          <w:kern w:val="3"/>
          <w:sz w:val="22"/>
          <w:szCs w:val="22"/>
          <w:lang w:val="es-ES"/>
        </w:rPr>
      </w:pP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kern w:val="3"/>
          <w:sz w:val="22"/>
          <w:szCs w:val="22"/>
          <w:lang w:val="es-ES"/>
        </w:rPr>
      </w:pPr>
      <w:r w:rsidRPr="00794AE1">
        <w:rPr>
          <w:rFonts w:asciiTheme="minorHAnsi" w:hAnsiTheme="minorHAnsi" w:cstheme="minorHAnsi"/>
          <w:kern w:val="3"/>
          <w:sz w:val="22"/>
          <w:szCs w:val="22"/>
          <w:lang w:val="es-ES"/>
        </w:rPr>
        <w:t>En los folios filiales se extenderán</w:t>
      </w:r>
      <w:r w:rsidRPr="00794AE1">
        <w:rPr>
          <w:rFonts w:asciiTheme="minorHAnsi" w:hAnsiTheme="minorHAnsi" w:cstheme="minorHAnsi"/>
          <w:iCs/>
          <w:kern w:val="3"/>
          <w:sz w:val="22"/>
          <w:szCs w:val="22"/>
          <w:lang w:val="es-ES"/>
        </w:rPr>
        <w:t xml:space="preserve"> los correspondientes asientos de cancelación (con nota marginal de referencia a inscripción de extinción de la PH en el folio matriz, ahora sustituida por condominio sobre el solar)</w:t>
      </w:r>
    </w:p>
    <w:p w:rsidR="00794AE1" w:rsidRPr="00794AE1" w:rsidRDefault="00794AE1" w:rsidP="00794AE1">
      <w:pPr>
        <w:suppressAutoHyphens/>
        <w:overflowPunct/>
        <w:autoSpaceDE/>
        <w:adjustRightInd/>
        <w:spacing w:line="360" w:lineRule="auto"/>
        <w:ind w:left="696"/>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kern w:val="3"/>
          <w:sz w:val="22"/>
          <w:szCs w:val="22"/>
          <w:lang w:val="es-ES"/>
        </w:rPr>
      </w:pPr>
      <w:r w:rsidRPr="00794AE1">
        <w:rPr>
          <w:rFonts w:asciiTheme="minorHAnsi" w:hAnsiTheme="minorHAnsi" w:cstheme="minorHAnsi"/>
          <w:iCs/>
          <w:kern w:val="3"/>
          <w:sz w:val="22"/>
          <w:szCs w:val="22"/>
          <w:lang w:val="es-ES"/>
        </w:rPr>
        <w:t>Pero la cancelación del asiento de hipoteca sobre un piso/local como su concreción sobre cuota indivisa solar requiere el consentimiento del acreedor hipotecario o bien sentencia.</w:t>
      </w:r>
    </w:p>
    <w:p w:rsidR="00794AE1" w:rsidRPr="00794AE1" w:rsidRDefault="00794AE1" w:rsidP="00794AE1">
      <w:pPr>
        <w:suppressAutoHyphens/>
        <w:overflowPunct/>
        <w:autoSpaceDE/>
        <w:adjustRightInd/>
        <w:spacing w:line="360" w:lineRule="auto"/>
        <w:ind w:left="720"/>
        <w:jc w:val="both"/>
        <w:rPr>
          <w:rFonts w:asciiTheme="minorHAnsi" w:hAnsiTheme="minorHAnsi" w:cstheme="minorHAnsi"/>
          <w:b/>
          <w:i/>
          <w:iCs/>
          <w:color w:val="808080"/>
          <w:kern w:val="3"/>
          <w:sz w:val="22"/>
          <w:szCs w:val="22"/>
          <w:lang w:val="es-ES"/>
        </w:rPr>
      </w:pPr>
    </w:p>
    <w:p w:rsidR="00794AE1" w:rsidRPr="00794AE1" w:rsidRDefault="00794AE1" w:rsidP="00794AE1">
      <w:pPr>
        <w:suppressAutoHyphens/>
        <w:overflowPunct/>
        <w:autoSpaceDE/>
        <w:adjustRightInd/>
        <w:spacing w:line="360" w:lineRule="auto"/>
        <w:ind w:left="720"/>
        <w:jc w:val="both"/>
        <w:rPr>
          <w:rFonts w:asciiTheme="minorHAnsi" w:hAnsiTheme="minorHAnsi" w:cstheme="minorHAnsi"/>
          <w:b/>
          <w:i/>
          <w:color w:val="808080"/>
          <w:kern w:val="3"/>
          <w:sz w:val="22"/>
          <w:szCs w:val="22"/>
          <w:lang w:val="es-ES"/>
        </w:rPr>
      </w:pPr>
      <w:r w:rsidRPr="00794AE1">
        <w:rPr>
          <w:rFonts w:asciiTheme="minorHAnsi" w:hAnsiTheme="minorHAnsi" w:cstheme="minorHAnsi"/>
          <w:b/>
          <w:i/>
          <w:iCs/>
          <w:color w:val="808080"/>
          <w:kern w:val="3"/>
          <w:sz w:val="22"/>
          <w:szCs w:val="22"/>
          <w:lang w:val="es-ES"/>
        </w:rPr>
        <w:t>Por conversión en propiedad o copropiedad ordinarias</w:t>
      </w:r>
    </w:p>
    <w:p w:rsidR="00794AE1" w:rsidRPr="00794AE1" w:rsidRDefault="00794AE1" w:rsidP="00794AE1">
      <w:pPr>
        <w:suppressAutoHyphens/>
        <w:overflowPunct/>
        <w:autoSpaceDE/>
        <w:adjustRightInd/>
        <w:spacing w:line="360" w:lineRule="auto"/>
        <w:jc w:val="both"/>
        <w:rPr>
          <w:rFonts w:asciiTheme="minorHAnsi" w:hAnsiTheme="minorHAnsi" w:cstheme="minorHAnsi"/>
          <w:iCs/>
          <w:kern w:val="3"/>
          <w:sz w:val="22"/>
          <w:szCs w:val="22"/>
          <w:lang w:val="es-ES"/>
        </w:rPr>
      </w:pP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iCs/>
          <w:kern w:val="3"/>
          <w:sz w:val="22"/>
          <w:szCs w:val="22"/>
          <w:lang w:val="es-ES"/>
        </w:rPr>
      </w:pPr>
      <w:r w:rsidRPr="00794AE1">
        <w:rPr>
          <w:rFonts w:asciiTheme="minorHAnsi" w:hAnsiTheme="minorHAnsi" w:cstheme="minorHAnsi"/>
          <w:iCs/>
          <w:kern w:val="3"/>
          <w:sz w:val="22"/>
          <w:szCs w:val="22"/>
          <w:lang w:val="es-ES"/>
        </w:rPr>
        <w:t>Propiedad ordinaria. No opera por pura y simple consolidación (requiere una declaración formal de voluntad del propietario único en este sentido).</w:t>
      </w:r>
    </w:p>
    <w:p w:rsidR="00794AE1" w:rsidRPr="00794AE1" w:rsidRDefault="00794AE1" w:rsidP="00794AE1">
      <w:pPr>
        <w:suppressAutoHyphens/>
        <w:overflowPunct/>
        <w:autoSpaceDE/>
        <w:adjustRightInd/>
        <w:spacing w:line="360" w:lineRule="auto"/>
        <w:jc w:val="both"/>
        <w:rPr>
          <w:rFonts w:asciiTheme="minorHAnsi" w:hAnsiTheme="minorHAnsi" w:cstheme="minorHAnsi"/>
          <w:kern w:val="3"/>
          <w:sz w:val="22"/>
          <w:szCs w:val="22"/>
          <w:lang w:val="es-ES"/>
        </w:rPr>
      </w:pPr>
    </w:p>
    <w:p w:rsidR="00794AE1" w:rsidRPr="00794AE1" w:rsidRDefault="00794AE1" w:rsidP="00794AE1">
      <w:pPr>
        <w:suppressAutoHyphens/>
        <w:overflowPunct/>
        <w:autoSpaceDE/>
        <w:adjustRightInd/>
        <w:spacing w:line="360" w:lineRule="auto"/>
        <w:ind w:left="1416"/>
        <w:jc w:val="both"/>
        <w:rPr>
          <w:rFonts w:asciiTheme="minorHAnsi" w:hAnsiTheme="minorHAnsi" w:cstheme="minorHAnsi"/>
          <w:kern w:val="3"/>
          <w:sz w:val="22"/>
          <w:szCs w:val="22"/>
          <w:lang w:val="es-ES"/>
        </w:rPr>
      </w:pPr>
      <w:r w:rsidRPr="00794AE1">
        <w:rPr>
          <w:rFonts w:asciiTheme="minorHAnsi" w:hAnsiTheme="minorHAnsi" w:cstheme="minorHAnsi"/>
          <w:iCs/>
          <w:kern w:val="3"/>
          <w:sz w:val="22"/>
          <w:szCs w:val="22"/>
          <w:lang w:val="es-ES"/>
        </w:rPr>
        <w:t>Copropiedad. Requiere EP con consentimiento de todos los interesados.</w:t>
      </w:r>
    </w:p>
    <w:p w:rsidR="00794AE1" w:rsidRPr="00794AE1" w:rsidRDefault="00794AE1" w:rsidP="00794AE1">
      <w:pPr>
        <w:suppressAutoHyphens/>
        <w:overflowPunct/>
        <w:autoSpaceDE/>
        <w:adjustRightInd/>
        <w:spacing w:line="360" w:lineRule="auto"/>
        <w:jc w:val="both"/>
        <w:rPr>
          <w:rFonts w:asciiTheme="minorHAnsi" w:hAnsiTheme="minorHAnsi" w:cstheme="minorHAnsi"/>
          <w:iCs/>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iCs/>
          <w:kern w:val="3"/>
          <w:sz w:val="22"/>
          <w:szCs w:val="22"/>
          <w:lang w:val="es-ES"/>
        </w:rPr>
      </w:pPr>
    </w:p>
    <w:p w:rsidR="00794AE1" w:rsidRPr="00794AE1" w:rsidRDefault="00794AE1" w:rsidP="00794AE1">
      <w:pPr>
        <w:suppressAutoHyphens/>
        <w:overflowPunct/>
        <w:autoSpaceDE/>
        <w:adjustRightInd/>
        <w:spacing w:line="360" w:lineRule="auto"/>
        <w:jc w:val="both"/>
        <w:rPr>
          <w:rFonts w:asciiTheme="minorHAnsi" w:hAnsiTheme="minorHAnsi" w:cstheme="minorHAnsi"/>
          <w:iCs/>
          <w:kern w:val="3"/>
          <w:sz w:val="22"/>
          <w:szCs w:val="22"/>
          <w:lang w:val="es-ES"/>
        </w:rPr>
      </w:pPr>
      <w:r w:rsidRPr="00794AE1">
        <w:rPr>
          <w:rFonts w:asciiTheme="minorHAnsi" w:hAnsiTheme="minorHAnsi" w:cstheme="minorHAnsi"/>
          <w:b/>
          <w:iCs/>
          <w:kern w:val="3"/>
          <w:sz w:val="22"/>
          <w:szCs w:val="22"/>
          <w:lang w:val="es-ES"/>
        </w:rPr>
        <w:t>OTRAS CAUSAS.</w:t>
      </w:r>
      <w:r w:rsidRPr="00794AE1">
        <w:rPr>
          <w:rFonts w:asciiTheme="minorHAnsi" w:hAnsiTheme="minorHAnsi" w:cstheme="minorHAnsi"/>
          <w:iCs/>
          <w:kern w:val="3"/>
          <w:sz w:val="22"/>
          <w:szCs w:val="22"/>
          <w:lang w:val="es-ES"/>
        </w:rPr>
        <w:t xml:space="preserve"> Condición/término resolutorio o EF...    REMISIÓN</w:t>
      </w:r>
    </w:p>
    <w:sectPr w:rsidR="00794AE1" w:rsidRPr="00794AE1" w:rsidSect="002D218B">
      <w:footerReference w:type="even" r:id="rId7"/>
      <w:footerReference w:type="default" r:id="rId8"/>
      <w:footerReference w:type="first" r:id="rId9"/>
      <w:pgSz w:w="11907" w:h="16840" w:code="9"/>
      <w:pgMar w:top="1134" w:right="1134"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A2" w:rsidRDefault="00BE11A2">
      <w:r>
        <w:separator/>
      </w:r>
    </w:p>
  </w:endnote>
  <w:endnote w:type="continuationSeparator" w:id="0">
    <w:p w:rsidR="00BE11A2" w:rsidRDefault="00BE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1B" w:rsidRDefault="0037591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7591B" w:rsidRDefault="0037591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B89" w:rsidRDefault="00607B89">
    <w:pPr>
      <w:pStyle w:val="Piedepgina"/>
      <w:jc w:val="right"/>
    </w:pPr>
    <w:r>
      <w:fldChar w:fldCharType="begin"/>
    </w:r>
    <w:r>
      <w:instrText xml:space="preserve"> PAGE   \* MERGEFORMAT </w:instrText>
    </w:r>
    <w:r>
      <w:fldChar w:fldCharType="separate"/>
    </w:r>
    <w:r w:rsidR="00794AE1">
      <w:rPr>
        <w:noProof/>
      </w:rPr>
      <w:t>14</w:t>
    </w:r>
    <w:r>
      <w:fldChar w:fldCharType="end"/>
    </w:r>
  </w:p>
  <w:p w:rsidR="0037591B" w:rsidRDefault="0037591B">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B89" w:rsidRDefault="00607B89">
    <w:pPr>
      <w:pStyle w:val="Piedepgina"/>
      <w:jc w:val="right"/>
    </w:pPr>
    <w:r>
      <w:fldChar w:fldCharType="begin"/>
    </w:r>
    <w:r>
      <w:instrText xml:space="preserve"> PAGE   \* MERGEFORMAT </w:instrText>
    </w:r>
    <w:r>
      <w:fldChar w:fldCharType="separate"/>
    </w:r>
    <w:r w:rsidR="00794AE1">
      <w:rPr>
        <w:noProof/>
      </w:rPr>
      <w:t>1</w:t>
    </w:r>
    <w:r>
      <w:fldChar w:fldCharType="end"/>
    </w:r>
  </w:p>
  <w:p w:rsidR="00607B89" w:rsidRDefault="00607B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A2" w:rsidRDefault="00BE11A2">
      <w:r>
        <w:separator/>
      </w:r>
    </w:p>
  </w:footnote>
  <w:footnote w:type="continuationSeparator" w:id="0">
    <w:p w:rsidR="00BE11A2" w:rsidRDefault="00BE1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F85F68"/>
    <w:lvl w:ilvl="0">
      <w:numFmt w:val="decimal"/>
      <w:lvlText w:val="*"/>
      <w:lvlJc w:val="left"/>
    </w:lvl>
  </w:abstractNum>
  <w:abstractNum w:abstractNumId="1" w15:restartNumberingAfterBreak="0">
    <w:nsid w:val="00000014"/>
    <w:multiLevelType w:val="hybridMultilevel"/>
    <w:tmpl w:val="894EE887"/>
    <w:numStyleLink w:val="Estiloimportado10"/>
  </w:abstractNum>
  <w:abstractNum w:abstractNumId="2" w15:restartNumberingAfterBreak="0">
    <w:nsid w:val="00000015"/>
    <w:multiLevelType w:val="hybridMultilevel"/>
    <w:tmpl w:val="894EE887"/>
    <w:numStyleLink w:val="Estiloimportado10"/>
  </w:abstractNum>
  <w:abstractNum w:abstractNumId="3" w15:restartNumberingAfterBreak="0">
    <w:nsid w:val="03F2048D"/>
    <w:multiLevelType w:val="hybridMultilevel"/>
    <w:tmpl w:val="DAB6F356"/>
    <w:lvl w:ilvl="0" w:tplc="0F00DE5C">
      <w:start w:val="1"/>
      <w:numFmt w:val="lowerLetter"/>
      <w:lvlText w:val="%1)"/>
      <w:lvlJc w:val="left"/>
      <w:pPr>
        <w:tabs>
          <w:tab w:val="num" w:pos="360"/>
        </w:tabs>
        <w:ind w:left="340" w:hanging="340"/>
      </w:pPr>
      <w:rPr>
        <w:rFonts w:hint="default"/>
        <w:b/>
        <w:i w:val="0"/>
        <w:caps w:val="0"/>
        <w:color w:val="auto"/>
        <w:sz w:val="22"/>
      </w:rPr>
    </w:lvl>
    <w:lvl w:ilvl="1" w:tplc="70F4C5F4">
      <w:start w:val="1"/>
      <w:numFmt w:val="decimal"/>
      <w:lvlText w:val="%2)"/>
      <w:lvlJc w:val="left"/>
      <w:pPr>
        <w:tabs>
          <w:tab w:val="num" w:pos="1440"/>
        </w:tabs>
        <w:ind w:left="1420" w:hanging="340"/>
      </w:pPr>
      <w:rPr>
        <w:rFonts w:hint="default"/>
        <w:b/>
        <w:color w:val="auto"/>
      </w:rPr>
    </w:lvl>
    <w:lvl w:ilvl="2" w:tplc="DBAC1832">
      <w:start w:val="1"/>
      <w:numFmt w:val="bullet"/>
      <w:lvlText w:val=""/>
      <w:lvlJc w:val="left"/>
      <w:pPr>
        <w:tabs>
          <w:tab w:val="num" w:pos="2340"/>
        </w:tabs>
        <w:ind w:left="2340" w:hanging="360"/>
      </w:pPr>
      <w:rPr>
        <w:rFonts w:ascii="Symbol" w:eastAsia="Times New Roman" w:hAnsi="Symbol"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8F6F8F"/>
    <w:multiLevelType w:val="hybridMultilevel"/>
    <w:tmpl w:val="A5BE1524"/>
    <w:lvl w:ilvl="0" w:tplc="CE94AAAA">
      <w:start w:val="4"/>
      <w:numFmt w:val="bullet"/>
      <w:lvlText w:val="-"/>
      <w:lvlJc w:val="left"/>
      <w:pPr>
        <w:tabs>
          <w:tab w:val="num" w:pos="840"/>
        </w:tabs>
        <w:ind w:left="840" w:hanging="360"/>
      </w:pPr>
      <w:rPr>
        <w:rFonts w:ascii="Times New Roman" w:eastAsia="Times New Roman" w:hAnsi="Times New Roman" w:cs="Times New Roman"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0E3A0C84"/>
    <w:multiLevelType w:val="hybridMultilevel"/>
    <w:tmpl w:val="C576BB42"/>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8F64319"/>
    <w:multiLevelType w:val="hybridMultilevel"/>
    <w:tmpl w:val="B5C4D4DE"/>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BC809D9"/>
    <w:multiLevelType w:val="hybridMultilevel"/>
    <w:tmpl w:val="FFECC0A6"/>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23D426F3"/>
    <w:multiLevelType w:val="hybridMultilevel"/>
    <w:tmpl w:val="0BAE4D62"/>
    <w:lvl w:ilvl="0" w:tplc="C1D245AA">
      <w:start w:val="1"/>
      <w:numFmt w:val="bullet"/>
      <w:lvlText w:val="-"/>
      <w:lvlJc w:val="left"/>
      <w:pPr>
        <w:ind w:left="1724" w:hanging="360"/>
      </w:pPr>
      <w:rPr>
        <w:rFonts w:ascii="Raavi" w:hAnsi="Raavi"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9" w15:restartNumberingAfterBreak="0">
    <w:nsid w:val="23F824B4"/>
    <w:multiLevelType w:val="hybridMultilevel"/>
    <w:tmpl w:val="6700F5F0"/>
    <w:lvl w:ilvl="0" w:tplc="8DB86596">
      <w:start w:val="1"/>
      <w:numFmt w:val="bullet"/>
      <w:lvlText w:val="­"/>
      <w:lvlJc w:val="left"/>
      <w:pPr>
        <w:ind w:left="1401" w:hanging="360"/>
      </w:pPr>
      <w:rPr>
        <w:rFonts w:ascii="Courier New" w:hAnsi="Courier New" w:hint="default"/>
      </w:rPr>
    </w:lvl>
    <w:lvl w:ilvl="1" w:tplc="0C0A0003" w:tentative="1">
      <w:start w:val="1"/>
      <w:numFmt w:val="bullet"/>
      <w:lvlText w:val="o"/>
      <w:lvlJc w:val="left"/>
      <w:pPr>
        <w:ind w:left="2121" w:hanging="360"/>
      </w:pPr>
      <w:rPr>
        <w:rFonts w:ascii="Courier New" w:hAnsi="Courier New" w:cs="Courier New" w:hint="default"/>
      </w:rPr>
    </w:lvl>
    <w:lvl w:ilvl="2" w:tplc="0C0A0005" w:tentative="1">
      <w:start w:val="1"/>
      <w:numFmt w:val="bullet"/>
      <w:lvlText w:val=""/>
      <w:lvlJc w:val="left"/>
      <w:pPr>
        <w:ind w:left="2841" w:hanging="360"/>
      </w:pPr>
      <w:rPr>
        <w:rFonts w:ascii="Wingdings" w:hAnsi="Wingdings" w:hint="default"/>
      </w:rPr>
    </w:lvl>
    <w:lvl w:ilvl="3" w:tplc="0C0A0001" w:tentative="1">
      <w:start w:val="1"/>
      <w:numFmt w:val="bullet"/>
      <w:lvlText w:val=""/>
      <w:lvlJc w:val="left"/>
      <w:pPr>
        <w:ind w:left="3561" w:hanging="360"/>
      </w:pPr>
      <w:rPr>
        <w:rFonts w:ascii="Symbol" w:hAnsi="Symbol" w:hint="default"/>
      </w:rPr>
    </w:lvl>
    <w:lvl w:ilvl="4" w:tplc="0C0A0003" w:tentative="1">
      <w:start w:val="1"/>
      <w:numFmt w:val="bullet"/>
      <w:lvlText w:val="o"/>
      <w:lvlJc w:val="left"/>
      <w:pPr>
        <w:ind w:left="4281" w:hanging="360"/>
      </w:pPr>
      <w:rPr>
        <w:rFonts w:ascii="Courier New" w:hAnsi="Courier New" w:cs="Courier New" w:hint="default"/>
      </w:rPr>
    </w:lvl>
    <w:lvl w:ilvl="5" w:tplc="0C0A0005" w:tentative="1">
      <w:start w:val="1"/>
      <w:numFmt w:val="bullet"/>
      <w:lvlText w:val=""/>
      <w:lvlJc w:val="left"/>
      <w:pPr>
        <w:ind w:left="5001" w:hanging="360"/>
      </w:pPr>
      <w:rPr>
        <w:rFonts w:ascii="Wingdings" w:hAnsi="Wingdings" w:hint="default"/>
      </w:rPr>
    </w:lvl>
    <w:lvl w:ilvl="6" w:tplc="0C0A0001" w:tentative="1">
      <w:start w:val="1"/>
      <w:numFmt w:val="bullet"/>
      <w:lvlText w:val=""/>
      <w:lvlJc w:val="left"/>
      <w:pPr>
        <w:ind w:left="5721" w:hanging="360"/>
      </w:pPr>
      <w:rPr>
        <w:rFonts w:ascii="Symbol" w:hAnsi="Symbol" w:hint="default"/>
      </w:rPr>
    </w:lvl>
    <w:lvl w:ilvl="7" w:tplc="0C0A0003" w:tentative="1">
      <w:start w:val="1"/>
      <w:numFmt w:val="bullet"/>
      <w:lvlText w:val="o"/>
      <w:lvlJc w:val="left"/>
      <w:pPr>
        <w:ind w:left="6441" w:hanging="360"/>
      </w:pPr>
      <w:rPr>
        <w:rFonts w:ascii="Courier New" w:hAnsi="Courier New" w:cs="Courier New" w:hint="default"/>
      </w:rPr>
    </w:lvl>
    <w:lvl w:ilvl="8" w:tplc="0C0A0005" w:tentative="1">
      <w:start w:val="1"/>
      <w:numFmt w:val="bullet"/>
      <w:lvlText w:val=""/>
      <w:lvlJc w:val="left"/>
      <w:pPr>
        <w:ind w:left="7161" w:hanging="360"/>
      </w:pPr>
      <w:rPr>
        <w:rFonts w:ascii="Wingdings" w:hAnsi="Wingdings" w:hint="default"/>
      </w:rPr>
    </w:lvl>
  </w:abstractNum>
  <w:abstractNum w:abstractNumId="10" w15:restartNumberingAfterBreak="0">
    <w:nsid w:val="27371FE2"/>
    <w:multiLevelType w:val="hybridMultilevel"/>
    <w:tmpl w:val="9A702A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8429F"/>
    <w:multiLevelType w:val="hybridMultilevel"/>
    <w:tmpl w:val="8C343302"/>
    <w:lvl w:ilvl="0" w:tplc="6194C308">
      <w:start w:val="4"/>
      <w:numFmt w:val="bullet"/>
      <w:lvlText w:val=""/>
      <w:lvlJc w:val="left"/>
      <w:pPr>
        <w:tabs>
          <w:tab w:val="num" w:pos="1065"/>
        </w:tabs>
        <w:ind w:left="1065" w:hanging="360"/>
      </w:pPr>
      <w:rPr>
        <w:rFonts w:ascii="Symbol" w:eastAsia="Times New Roman" w:hAnsi="Symbol" w:cs="Courier New"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9B11F0D"/>
    <w:multiLevelType w:val="hybridMultilevel"/>
    <w:tmpl w:val="C1B6F30A"/>
    <w:lvl w:ilvl="0" w:tplc="CE0EADC8">
      <w:start w:val="1"/>
      <w:numFmt w:val="lowerLetter"/>
      <w:lvlText w:val="%1)"/>
      <w:lvlJc w:val="left"/>
      <w:pPr>
        <w:tabs>
          <w:tab w:val="num" w:pos="1380"/>
        </w:tabs>
        <w:ind w:left="1380" w:hanging="340"/>
      </w:pPr>
      <w:rPr>
        <w:rFonts w:hint="default"/>
        <w:b/>
        <w:i w:val="0"/>
        <w:sz w:val="22"/>
        <w:szCs w:val="22"/>
      </w:rPr>
    </w:lvl>
    <w:lvl w:ilvl="1" w:tplc="0C0A0019" w:tentative="1">
      <w:start w:val="1"/>
      <w:numFmt w:val="lowerLetter"/>
      <w:lvlText w:val="%2."/>
      <w:lvlJc w:val="left"/>
      <w:pPr>
        <w:tabs>
          <w:tab w:val="num" w:pos="2480"/>
        </w:tabs>
        <w:ind w:left="2480" w:hanging="360"/>
      </w:pPr>
    </w:lvl>
    <w:lvl w:ilvl="2" w:tplc="0C0A001B" w:tentative="1">
      <w:start w:val="1"/>
      <w:numFmt w:val="lowerRoman"/>
      <w:lvlText w:val="%3."/>
      <w:lvlJc w:val="right"/>
      <w:pPr>
        <w:tabs>
          <w:tab w:val="num" w:pos="3200"/>
        </w:tabs>
        <w:ind w:left="3200" w:hanging="180"/>
      </w:pPr>
    </w:lvl>
    <w:lvl w:ilvl="3" w:tplc="0C0A000F" w:tentative="1">
      <w:start w:val="1"/>
      <w:numFmt w:val="decimal"/>
      <w:lvlText w:val="%4."/>
      <w:lvlJc w:val="left"/>
      <w:pPr>
        <w:tabs>
          <w:tab w:val="num" w:pos="3920"/>
        </w:tabs>
        <w:ind w:left="3920" w:hanging="360"/>
      </w:pPr>
    </w:lvl>
    <w:lvl w:ilvl="4" w:tplc="0C0A0019" w:tentative="1">
      <w:start w:val="1"/>
      <w:numFmt w:val="lowerLetter"/>
      <w:lvlText w:val="%5."/>
      <w:lvlJc w:val="left"/>
      <w:pPr>
        <w:tabs>
          <w:tab w:val="num" w:pos="4640"/>
        </w:tabs>
        <w:ind w:left="4640" w:hanging="360"/>
      </w:pPr>
    </w:lvl>
    <w:lvl w:ilvl="5" w:tplc="0C0A001B" w:tentative="1">
      <w:start w:val="1"/>
      <w:numFmt w:val="lowerRoman"/>
      <w:lvlText w:val="%6."/>
      <w:lvlJc w:val="right"/>
      <w:pPr>
        <w:tabs>
          <w:tab w:val="num" w:pos="5360"/>
        </w:tabs>
        <w:ind w:left="5360" w:hanging="180"/>
      </w:pPr>
    </w:lvl>
    <w:lvl w:ilvl="6" w:tplc="0C0A000F" w:tentative="1">
      <w:start w:val="1"/>
      <w:numFmt w:val="decimal"/>
      <w:lvlText w:val="%7."/>
      <w:lvlJc w:val="left"/>
      <w:pPr>
        <w:tabs>
          <w:tab w:val="num" w:pos="6080"/>
        </w:tabs>
        <w:ind w:left="6080" w:hanging="360"/>
      </w:pPr>
    </w:lvl>
    <w:lvl w:ilvl="7" w:tplc="0C0A0019" w:tentative="1">
      <w:start w:val="1"/>
      <w:numFmt w:val="lowerLetter"/>
      <w:lvlText w:val="%8."/>
      <w:lvlJc w:val="left"/>
      <w:pPr>
        <w:tabs>
          <w:tab w:val="num" w:pos="6800"/>
        </w:tabs>
        <w:ind w:left="6800" w:hanging="360"/>
      </w:pPr>
    </w:lvl>
    <w:lvl w:ilvl="8" w:tplc="0C0A001B" w:tentative="1">
      <w:start w:val="1"/>
      <w:numFmt w:val="lowerRoman"/>
      <w:lvlText w:val="%9."/>
      <w:lvlJc w:val="right"/>
      <w:pPr>
        <w:tabs>
          <w:tab w:val="num" w:pos="7520"/>
        </w:tabs>
        <w:ind w:left="7520" w:hanging="180"/>
      </w:pPr>
    </w:lvl>
  </w:abstractNum>
  <w:abstractNum w:abstractNumId="13" w15:restartNumberingAfterBreak="0">
    <w:nsid w:val="2DE020E7"/>
    <w:multiLevelType w:val="hybridMultilevel"/>
    <w:tmpl w:val="CAACB7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76FDC"/>
    <w:multiLevelType w:val="hybridMultilevel"/>
    <w:tmpl w:val="93F4826C"/>
    <w:lvl w:ilvl="0" w:tplc="C6D6A2A6">
      <w:start w:val="1"/>
      <w:numFmt w:val="decimal"/>
      <w:lvlText w:val="%1."/>
      <w:lvlJc w:val="left"/>
      <w:pPr>
        <w:tabs>
          <w:tab w:val="num" w:pos="2226"/>
        </w:tabs>
        <w:ind w:left="2226" w:hanging="360"/>
      </w:pPr>
      <w:rPr>
        <w:rFonts w:hint="default"/>
        <w:b/>
        <w:i w:val="0"/>
        <w:caps w:val="0"/>
        <w:sz w:val="22"/>
        <w:szCs w:val="22"/>
      </w:rPr>
    </w:lvl>
    <w:lvl w:ilvl="1" w:tplc="1994B2E6">
      <w:start w:val="1"/>
      <w:numFmt w:val="decimal"/>
      <w:lvlText w:val="%2."/>
      <w:lvlJc w:val="left"/>
      <w:pPr>
        <w:tabs>
          <w:tab w:val="num" w:pos="1080"/>
        </w:tabs>
        <w:ind w:left="1080" w:firstLine="0"/>
      </w:pPr>
      <w:rPr>
        <w:rFonts w:hint="default"/>
        <w:b/>
        <w:i w:val="0"/>
        <w:caps w:val="0"/>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517503"/>
    <w:multiLevelType w:val="hybridMultilevel"/>
    <w:tmpl w:val="2488E3C6"/>
    <w:lvl w:ilvl="0" w:tplc="0C0A0003">
      <w:start w:val="1"/>
      <w:numFmt w:val="bullet"/>
      <w:lvlText w:val="o"/>
      <w:lvlJc w:val="left"/>
      <w:pPr>
        <w:ind w:left="1401" w:hanging="360"/>
      </w:pPr>
      <w:rPr>
        <w:rFonts w:ascii="Courier New" w:hAnsi="Courier New" w:cs="Courier New" w:hint="default"/>
      </w:rPr>
    </w:lvl>
    <w:lvl w:ilvl="1" w:tplc="0C0A0003" w:tentative="1">
      <w:start w:val="1"/>
      <w:numFmt w:val="bullet"/>
      <w:lvlText w:val="o"/>
      <w:lvlJc w:val="left"/>
      <w:pPr>
        <w:ind w:left="2121" w:hanging="360"/>
      </w:pPr>
      <w:rPr>
        <w:rFonts w:ascii="Courier New" w:hAnsi="Courier New" w:cs="Courier New" w:hint="default"/>
      </w:rPr>
    </w:lvl>
    <w:lvl w:ilvl="2" w:tplc="0C0A0005" w:tentative="1">
      <w:start w:val="1"/>
      <w:numFmt w:val="bullet"/>
      <w:lvlText w:val=""/>
      <w:lvlJc w:val="left"/>
      <w:pPr>
        <w:ind w:left="2841" w:hanging="360"/>
      </w:pPr>
      <w:rPr>
        <w:rFonts w:ascii="Wingdings" w:hAnsi="Wingdings" w:hint="default"/>
      </w:rPr>
    </w:lvl>
    <w:lvl w:ilvl="3" w:tplc="0C0A0001" w:tentative="1">
      <w:start w:val="1"/>
      <w:numFmt w:val="bullet"/>
      <w:lvlText w:val=""/>
      <w:lvlJc w:val="left"/>
      <w:pPr>
        <w:ind w:left="3561" w:hanging="360"/>
      </w:pPr>
      <w:rPr>
        <w:rFonts w:ascii="Symbol" w:hAnsi="Symbol" w:hint="default"/>
      </w:rPr>
    </w:lvl>
    <w:lvl w:ilvl="4" w:tplc="0C0A0003" w:tentative="1">
      <w:start w:val="1"/>
      <w:numFmt w:val="bullet"/>
      <w:lvlText w:val="o"/>
      <w:lvlJc w:val="left"/>
      <w:pPr>
        <w:ind w:left="4281" w:hanging="360"/>
      </w:pPr>
      <w:rPr>
        <w:rFonts w:ascii="Courier New" w:hAnsi="Courier New" w:cs="Courier New" w:hint="default"/>
      </w:rPr>
    </w:lvl>
    <w:lvl w:ilvl="5" w:tplc="0C0A0005" w:tentative="1">
      <w:start w:val="1"/>
      <w:numFmt w:val="bullet"/>
      <w:lvlText w:val=""/>
      <w:lvlJc w:val="left"/>
      <w:pPr>
        <w:ind w:left="5001" w:hanging="360"/>
      </w:pPr>
      <w:rPr>
        <w:rFonts w:ascii="Wingdings" w:hAnsi="Wingdings" w:hint="default"/>
      </w:rPr>
    </w:lvl>
    <w:lvl w:ilvl="6" w:tplc="0C0A0001" w:tentative="1">
      <w:start w:val="1"/>
      <w:numFmt w:val="bullet"/>
      <w:lvlText w:val=""/>
      <w:lvlJc w:val="left"/>
      <w:pPr>
        <w:ind w:left="5721" w:hanging="360"/>
      </w:pPr>
      <w:rPr>
        <w:rFonts w:ascii="Symbol" w:hAnsi="Symbol" w:hint="default"/>
      </w:rPr>
    </w:lvl>
    <w:lvl w:ilvl="7" w:tplc="0C0A0003" w:tentative="1">
      <w:start w:val="1"/>
      <w:numFmt w:val="bullet"/>
      <w:lvlText w:val="o"/>
      <w:lvlJc w:val="left"/>
      <w:pPr>
        <w:ind w:left="6441" w:hanging="360"/>
      </w:pPr>
      <w:rPr>
        <w:rFonts w:ascii="Courier New" w:hAnsi="Courier New" w:cs="Courier New" w:hint="default"/>
      </w:rPr>
    </w:lvl>
    <w:lvl w:ilvl="8" w:tplc="0C0A0005" w:tentative="1">
      <w:start w:val="1"/>
      <w:numFmt w:val="bullet"/>
      <w:lvlText w:val=""/>
      <w:lvlJc w:val="left"/>
      <w:pPr>
        <w:ind w:left="7161" w:hanging="360"/>
      </w:pPr>
      <w:rPr>
        <w:rFonts w:ascii="Wingdings" w:hAnsi="Wingdings" w:hint="default"/>
      </w:rPr>
    </w:lvl>
  </w:abstractNum>
  <w:abstractNum w:abstractNumId="16" w15:restartNumberingAfterBreak="0">
    <w:nsid w:val="3E963C56"/>
    <w:multiLevelType w:val="hybridMultilevel"/>
    <w:tmpl w:val="159423D6"/>
    <w:lvl w:ilvl="0" w:tplc="0C0A0001">
      <w:start w:val="1"/>
      <w:numFmt w:val="bullet"/>
      <w:lvlText w:val=""/>
      <w:lvlJc w:val="left"/>
      <w:pPr>
        <w:tabs>
          <w:tab w:val="num" w:pos="1098"/>
        </w:tabs>
        <w:ind w:left="1098" w:hanging="360"/>
      </w:pPr>
      <w:rPr>
        <w:rFonts w:ascii="Symbol" w:hAnsi="Symbol" w:hint="default"/>
      </w:rPr>
    </w:lvl>
    <w:lvl w:ilvl="1" w:tplc="0C0A0003" w:tentative="1">
      <w:start w:val="1"/>
      <w:numFmt w:val="bullet"/>
      <w:lvlText w:val="o"/>
      <w:lvlJc w:val="left"/>
      <w:pPr>
        <w:tabs>
          <w:tab w:val="num" w:pos="1818"/>
        </w:tabs>
        <w:ind w:left="1818" w:hanging="360"/>
      </w:pPr>
      <w:rPr>
        <w:rFonts w:ascii="Courier New" w:hAnsi="Courier New" w:hint="default"/>
      </w:rPr>
    </w:lvl>
    <w:lvl w:ilvl="2" w:tplc="0C0A0005" w:tentative="1">
      <w:start w:val="1"/>
      <w:numFmt w:val="bullet"/>
      <w:lvlText w:val=""/>
      <w:lvlJc w:val="left"/>
      <w:pPr>
        <w:tabs>
          <w:tab w:val="num" w:pos="2538"/>
        </w:tabs>
        <w:ind w:left="2538" w:hanging="360"/>
      </w:pPr>
      <w:rPr>
        <w:rFonts w:ascii="Wingdings" w:hAnsi="Wingdings" w:hint="default"/>
      </w:rPr>
    </w:lvl>
    <w:lvl w:ilvl="3" w:tplc="0C0A0001" w:tentative="1">
      <w:start w:val="1"/>
      <w:numFmt w:val="bullet"/>
      <w:lvlText w:val=""/>
      <w:lvlJc w:val="left"/>
      <w:pPr>
        <w:tabs>
          <w:tab w:val="num" w:pos="3258"/>
        </w:tabs>
        <w:ind w:left="3258" w:hanging="360"/>
      </w:pPr>
      <w:rPr>
        <w:rFonts w:ascii="Symbol" w:hAnsi="Symbol" w:hint="default"/>
      </w:rPr>
    </w:lvl>
    <w:lvl w:ilvl="4" w:tplc="0C0A0003" w:tentative="1">
      <w:start w:val="1"/>
      <w:numFmt w:val="bullet"/>
      <w:lvlText w:val="o"/>
      <w:lvlJc w:val="left"/>
      <w:pPr>
        <w:tabs>
          <w:tab w:val="num" w:pos="3978"/>
        </w:tabs>
        <w:ind w:left="3978" w:hanging="360"/>
      </w:pPr>
      <w:rPr>
        <w:rFonts w:ascii="Courier New" w:hAnsi="Courier New" w:hint="default"/>
      </w:rPr>
    </w:lvl>
    <w:lvl w:ilvl="5" w:tplc="0C0A0005" w:tentative="1">
      <w:start w:val="1"/>
      <w:numFmt w:val="bullet"/>
      <w:lvlText w:val=""/>
      <w:lvlJc w:val="left"/>
      <w:pPr>
        <w:tabs>
          <w:tab w:val="num" w:pos="4698"/>
        </w:tabs>
        <w:ind w:left="4698" w:hanging="360"/>
      </w:pPr>
      <w:rPr>
        <w:rFonts w:ascii="Wingdings" w:hAnsi="Wingdings" w:hint="default"/>
      </w:rPr>
    </w:lvl>
    <w:lvl w:ilvl="6" w:tplc="0C0A0001" w:tentative="1">
      <w:start w:val="1"/>
      <w:numFmt w:val="bullet"/>
      <w:lvlText w:val=""/>
      <w:lvlJc w:val="left"/>
      <w:pPr>
        <w:tabs>
          <w:tab w:val="num" w:pos="5418"/>
        </w:tabs>
        <w:ind w:left="5418" w:hanging="360"/>
      </w:pPr>
      <w:rPr>
        <w:rFonts w:ascii="Symbol" w:hAnsi="Symbol" w:hint="default"/>
      </w:rPr>
    </w:lvl>
    <w:lvl w:ilvl="7" w:tplc="0C0A0003" w:tentative="1">
      <w:start w:val="1"/>
      <w:numFmt w:val="bullet"/>
      <w:lvlText w:val="o"/>
      <w:lvlJc w:val="left"/>
      <w:pPr>
        <w:tabs>
          <w:tab w:val="num" w:pos="6138"/>
        </w:tabs>
        <w:ind w:left="6138" w:hanging="360"/>
      </w:pPr>
      <w:rPr>
        <w:rFonts w:ascii="Courier New" w:hAnsi="Courier New" w:hint="default"/>
      </w:rPr>
    </w:lvl>
    <w:lvl w:ilvl="8" w:tplc="0C0A0005" w:tentative="1">
      <w:start w:val="1"/>
      <w:numFmt w:val="bullet"/>
      <w:lvlText w:val=""/>
      <w:lvlJc w:val="left"/>
      <w:pPr>
        <w:tabs>
          <w:tab w:val="num" w:pos="6858"/>
        </w:tabs>
        <w:ind w:left="6858" w:hanging="360"/>
      </w:pPr>
      <w:rPr>
        <w:rFonts w:ascii="Wingdings" w:hAnsi="Wingdings" w:hint="default"/>
      </w:rPr>
    </w:lvl>
  </w:abstractNum>
  <w:abstractNum w:abstractNumId="17" w15:restartNumberingAfterBreak="0">
    <w:nsid w:val="44443878"/>
    <w:multiLevelType w:val="hybridMultilevel"/>
    <w:tmpl w:val="2C960270"/>
    <w:lvl w:ilvl="0" w:tplc="C6D6A2A6">
      <w:start w:val="1"/>
      <w:numFmt w:val="decimal"/>
      <w:lvlText w:val="%1."/>
      <w:lvlJc w:val="left"/>
      <w:pPr>
        <w:tabs>
          <w:tab w:val="num" w:pos="360"/>
        </w:tabs>
        <w:ind w:left="360" w:hanging="360"/>
      </w:pPr>
      <w:rPr>
        <w:rFonts w:hint="default"/>
        <w:b/>
        <w:i w:val="0"/>
        <w:caps w:val="0"/>
        <w:color w:val="auto"/>
        <w:sz w:val="22"/>
        <w:szCs w:val="22"/>
      </w:rPr>
    </w:lvl>
    <w:lvl w:ilvl="1" w:tplc="CE0EADC8">
      <w:start w:val="1"/>
      <w:numFmt w:val="lowerLetter"/>
      <w:lvlText w:val="%2)"/>
      <w:lvlJc w:val="left"/>
      <w:pPr>
        <w:tabs>
          <w:tab w:val="num" w:pos="1420"/>
        </w:tabs>
        <w:ind w:left="1420" w:hanging="340"/>
      </w:pPr>
      <w:rPr>
        <w:rFonts w:hint="default"/>
        <w:b/>
        <w:i w:val="0"/>
        <w:caps w:val="0"/>
        <w:color w:val="auto"/>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021AD"/>
    <w:multiLevelType w:val="hybridMultilevel"/>
    <w:tmpl w:val="23B89474"/>
    <w:lvl w:ilvl="0" w:tplc="F3E08198">
      <w:start w:val="1"/>
      <w:numFmt w:val="decimal"/>
      <w:lvlText w:val="%1."/>
      <w:lvlJc w:val="left"/>
      <w:pPr>
        <w:tabs>
          <w:tab w:val="num" w:pos="360"/>
        </w:tabs>
        <w:ind w:left="340" w:hanging="340"/>
      </w:pPr>
      <w:rPr>
        <w:rFonts w:hint="default"/>
        <w:b/>
        <w:i w:val="0"/>
        <w:color w:val="auto"/>
        <w:sz w:val="22"/>
      </w:rPr>
    </w:lvl>
    <w:lvl w:ilvl="1" w:tplc="0F00DE5C">
      <w:start w:val="1"/>
      <w:numFmt w:val="lowerLetter"/>
      <w:lvlText w:val="%2)"/>
      <w:lvlJc w:val="left"/>
      <w:pPr>
        <w:tabs>
          <w:tab w:val="num" w:pos="1440"/>
        </w:tabs>
        <w:ind w:left="1420" w:hanging="340"/>
      </w:pPr>
      <w:rPr>
        <w:rFonts w:hint="default"/>
        <w:b/>
        <w:i w:val="0"/>
        <w:caps w:val="0"/>
        <w:color w:val="auto"/>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B65342F"/>
    <w:multiLevelType w:val="hybridMultilevel"/>
    <w:tmpl w:val="55E81B64"/>
    <w:lvl w:ilvl="0" w:tplc="C964A9E4">
      <w:start w:val="1"/>
      <w:numFmt w:val="lowerLetter"/>
      <w:lvlText w:val="%1)"/>
      <w:lvlJc w:val="left"/>
      <w:pPr>
        <w:tabs>
          <w:tab w:val="num" w:pos="1886"/>
        </w:tabs>
        <w:ind w:left="2566" w:hanging="340"/>
      </w:pPr>
      <w:rPr>
        <w:rFonts w:hint="default"/>
        <w:b/>
        <w:i w:val="0"/>
        <w:caps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B9E39A4"/>
    <w:multiLevelType w:val="hybridMultilevel"/>
    <w:tmpl w:val="2ED86E8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DA047A3"/>
    <w:multiLevelType w:val="hybridMultilevel"/>
    <w:tmpl w:val="DD76A98E"/>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8055FB"/>
    <w:multiLevelType w:val="hybridMultilevel"/>
    <w:tmpl w:val="C78AA67E"/>
    <w:lvl w:ilvl="0" w:tplc="C6D6A2A6">
      <w:start w:val="1"/>
      <w:numFmt w:val="decimal"/>
      <w:lvlText w:val="%1."/>
      <w:lvlJc w:val="left"/>
      <w:pPr>
        <w:tabs>
          <w:tab w:val="num" w:pos="360"/>
        </w:tabs>
        <w:ind w:left="360" w:hanging="360"/>
      </w:pPr>
      <w:rPr>
        <w:rFonts w:hint="default"/>
        <w:b/>
        <w:i w:val="0"/>
        <w:caps w:val="0"/>
        <w:color w:val="auto"/>
        <w:sz w:val="22"/>
        <w:szCs w:val="22"/>
      </w:rPr>
    </w:lvl>
    <w:lvl w:ilvl="1" w:tplc="CE0EADC8">
      <w:start w:val="1"/>
      <w:numFmt w:val="lowerLetter"/>
      <w:lvlText w:val="%2)"/>
      <w:lvlJc w:val="left"/>
      <w:pPr>
        <w:tabs>
          <w:tab w:val="num" w:pos="1420"/>
        </w:tabs>
        <w:ind w:left="1420" w:hanging="340"/>
      </w:pPr>
      <w:rPr>
        <w:rFonts w:hint="default"/>
        <w:b/>
        <w:i w:val="0"/>
        <w:caps w:val="0"/>
        <w:color w:val="auto"/>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D5EAA"/>
    <w:multiLevelType w:val="hybridMultilevel"/>
    <w:tmpl w:val="8542B97E"/>
    <w:lvl w:ilvl="0" w:tplc="985C7C5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3115B3"/>
    <w:multiLevelType w:val="hybridMultilevel"/>
    <w:tmpl w:val="564E4D42"/>
    <w:lvl w:ilvl="0" w:tplc="F3E08198">
      <w:start w:val="1"/>
      <w:numFmt w:val="decimal"/>
      <w:lvlText w:val="%1."/>
      <w:lvlJc w:val="left"/>
      <w:pPr>
        <w:tabs>
          <w:tab w:val="num" w:pos="360"/>
        </w:tabs>
        <w:ind w:left="340" w:hanging="340"/>
      </w:pPr>
      <w:rPr>
        <w:rFonts w:hint="default"/>
        <w:b/>
        <w:i w:val="0"/>
        <w:color w:val="auto"/>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E012823"/>
    <w:multiLevelType w:val="hybridMultilevel"/>
    <w:tmpl w:val="FE7682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28425CA"/>
    <w:multiLevelType w:val="hybridMultilevel"/>
    <w:tmpl w:val="EC38E1AE"/>
    <w:lvl w:ilvl="0" w:tplc="0F00DE5C">
      <w:start w:val="1"/>
      <w:numFmt w:val="lowerLetter"/>
      <w:lvlText w:val="%1)"/>
      <w:lvlJc w:val="left"/>
      <w:pPr>
        <w:tabs>
          <w:tab w:val="num" w:pos="360"/>
        </w:tabs>
        <w:ind w:left="340" w:hanging="340"/>
      </w:pPr>
      <w:rPr>
        <w:rFonts w:hint="default"/>
        <w:b/>
        <w:i w:val="0"/>
        <w:caps w:val="0"/>
        <w:color w:val="auto"/>
        <w:sz w:val="22"/>
      </w:rPr>
    </w:lvl>
    <w:lvl w:ilvl="1" w:tplc="C6D6A2A6">
      <w:start w:val="1"/>
      <w:numFmt w:val="decimal"/>
      <w:lvlText w:val="%2."/>
      <w:lvlJc w:val="left"/>
      <w:pPr>
        <w:tabs>
          <w:tab w:val="num" w:pos="1440"/>
        </w:tabs>
        <w:ind w:left="1440" w:hanging="360"/>
      </w:pPr>
      <w:rPr>
        <w:rFonts w:hint="default"/>
        <w:b/>
        <w:i w:val="0"/>
        <w:caps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8B77608"/>
    <w:multiLevelType w:val="hybridMultilevel"/>
    <w:tmpl w:val="B1D6F8F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B753A5E"/>
    <w:multiLevelType w:val="hybridMultilevel"/>
    <w:tmpl w:val="AEA8CDCA"/>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D8C6A52"/>
    <w:multiLevelType w:val="hybridMultilevel"/>
    <w:tmpl w:val="53DA5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AE53A0"/>
    <w:multiLevelType w:val="hybridMultilevel"/>
    <w:tmpl w:val="F472760A"/>
    <w:lvl w:ilvl="0" w:tplc="EFC85774">
      <w:start w:val="1"/>
      <w:numFmt w:val="bullet"/>
      <w:lvlText w:val="-"/>
      <w:lvlJc w:val="left"/>
      <w:pPr>
        <w:ind w:left="1659" w:hanging="360"/>
      </w:pPr>
      <w:rPr>
        <w:rFonts w:ascii="Calibri" w:eastAsia="Calibri" w:hAnsi="Calibri" w:cs="Arial" w:hint="default"/>
      </w:rPr>
    </w:lvl>
    <w:lvl w:ilvl="1" w:tplc="0C0A0003" w:tentative="1">
      <w:start w:val="1"/>
      <w:numFmt w:val="bullet"/>
      <w:lvlText w:val="o"/>
      <w:lvlJc w:val="left"/>
      <w:pPr>
        <w:tabs>
          <w:tab w:val="num" w:pos="2379"/>
        </w:tabs>
        <w:ind w:left="2379" w:hanging="360"/>
      </w:pPr>
      <w:rPr>
        <w:rFonts w:ascii="Courier New" w:hAnsi="Courier New" w:hint="default"/>
      </w:rPr>
    </w:lvl>
    <w:lvl w:ilvl="2" w:tplc="0C0A0005" w:tentative="1">
      <w:start w:val="1"/>
      <w:numFmt w:val="bullet"/>
      <w:lvlText w:val=""/>
      <w:lvlJc w:val="left"/>
      <w:pPr>
        <w:tabs>
          <w:tab w:val="num" w:pos="3099"/>
        </w:tabs>
        <w:ind w:left="3099" w:hanging="360"/>
      </w:pPr>
      <w:rPr>
        <w:rFonts w:ascii="Wingdings" w:hAnsi="Wingdings" w:hint="default"/>
      </w:rPr>
    </w:lvl>
    <w:lvl w:ilvl="3" w:tplc="0C0A0001" w:tentative="1">
      <w:start w:val="1"/>
      <w:numFmt w:val="bullet"/>
      <w:lvlText w:val=""/>
      <w:lvlJc w:val="left"/>
      <w:pPr>
        <w:tabs>
          <w:tab w:val="num" w:pos="3819"/>
        </w:tabs>
        <w:ind w:left="3819" w:hanging="360"/>
      </w:pPr>
      <w:rPr>
        <w:rFonts w:ascii="Symbol" w:hAnsi="Symbol" w:hint="default"/>
      </w:rPr>
    </w:lvl>
    <w:lvl w:ilvl="4" w:tplc="0C0A0003" w:tentative="1">
      <w:start w:val="1"/>
      <w:numFmt w:val="bullet"/>
      <w:lvlText w:val="o"/>
      <w:lvlJc w:val="left"/>
      <w:pPr>
        <w:tabs>
          <w:tab w:val="num" w:pos="4539"/>
        </w:tabs>
        <w:ind w:left="4539" w:hanging="360"/>
      </w:pPr>
      <w:rPr>
        <w:rFonts w:ascii="Courier New" w:hAnsi="Courier New" w:hint="default"/>
      </w:rPr>
    </w:lvl>
    <w:lvl w:ilvl="5" w:tplc="0C0A0005" w:tentative="1">
      <w:start w:val="1"/>
      <w:numFmt w:val="bullet"/>
      <w:lvlText w:val=""/>
      <w:lvlJc w:val="left"/>
      <w:pPr>
        <w:tabs>
          <w:tab w:val="num" w:pos="5259"/>
        </w:tabs>
        <w:ind w:left="5259" w:hanging="360"/>
      </w:pPr>
      <w:rPr>
        <w:rFonts w:ascii="Wingdings" w:hAnsi="Wingdings" w:hint="default"/>
      </w:rPr>
    </w:lvl>
    <w:lvl w:ilvl="6" w:tplc="0C0A0001" w:tentative="1">
      <w:start w:val="1"/>
      <w:numFmt w:val="bullet"/>
      <w:lvlText w:val=""/>
      <w:lvlJc w:val="left"/>
      <w:pPr>
        <w:tabs>
          <w:tab w:val="num" w:pos="5979"/>
        </w:tabs>
        <w:ind w:left="5979" w:hanging="360"/>
      </w:pPr>
      <w:rPr>
        <w:rFonts w:ascii="Symbol" w:hAnsi="Symbol" w:hint="default"/>
      </w:rPr>
    </w:lvl>
    <w:lvl w:ilvl="7" w:tplc="0C0A0003" w:tentative="1">
      <w:start w:val="1"/>
      <w:numFmt w:val="bullet"/>
      <w:lvlText w:val="o"/>
      <w:lvlJc w:val="left"/>
      <w:pPr>
        <w:tabs>
          <w:tab w:val="num" w:pos="6699"/>
        </w:tabs>
        <w:ind w:left="6699" w:hanging="360"/>
      </w:pPr>
      <w:rPr>
        <w:rFonts w:ascii="Courier New" w:hAnsi="Courier New" w:hint="default"/>
      </w:rPr>
    </w:lvl>
    <w:lvl w:ilvl="8" w:tplc="0C0A0005" w:tentative="1">
      <w:start w:val="1"/>
      <w:numFmt w:val="bullet"/>
      <w:lvlText w:val=""/>
      <w:lvlJc w:val="left"/>
      <w:pPr>
        <w:tabs>
          <w:tab w:val="num" w:pos="7419"/>
        </w:tabs>
        <w:ind w:left="7419" w:hanging="360"/>
      </w:pPr>
      <w:rPr>
        <w:rFonts w:ascii="Wingdings" w:hAnsi="Wingdings" w:hint="default"/>
      </w:rPr>
    </w:lvl>
  </w:abstractNum>
  <w:abstractNum w:abstractNumId="31" w15:restartNumberingAfterBreak="0">
    <w:nsid w:val="73B077D1"/>
    <w:multiLevelType w:val="hybridMultilevel"/>
    <w:tmpl w:val="527CCC34"/>
    <w:lvl w:ilvl="0" w:tplc="EFC85774">
      <w:start w:val="1"/>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3BE127F"/>
    <w:multiLevelType w:val="hybridMultilevel"/>
    <w:tmpl w:val="7EA29952"/>
    <w:lvl w:ilvl="0" w:tplc="67EE94BC">
      <w:start w:val="1"/>
      <w:numFmt w:val="lowerLetter"/>
      <w:lvlText w:val="%1)"/>
      <w:lvlJc w:val="left"/>
      <w:pPr>
        <w:tabs>
          <w:tab w:val="num" w:pos="700"/>
        </w:tabs>
        <w:ind w:left="1380" w:hanging="340"/>
      </w:pPr>
      <w:rPr>
        <w:rFonts w:hint="default"/>
        <w:b/>
        <w:i w:val="0"/>
        <w:caps w:val="0"/>
        <w:sz w:val="22"/>
        <w:szCs w:val="22"/>
      </w:rPr>
    </w:lvl>
    <w:lvl w:ilvl="1" w:tplc="0C0A0019" w:tentative="1">
      <w:start w:val="1"/>
      <w:numFmt w:val="lowerLetter"/>
      <w:lvlText w:val="%2."/>
      <w:lvlJc w:val="left"/>
      <w:pPr>
        <w:tabs>
          <w:tab w:val="num" w:pos="2480"/>
        </w:tabs>
        <w:ind w:left="2480" w:hanging="360"/>
      </w:pPr>
    </w:lvl>
    <w:lvl w:ilvl="2" w:tplc="0C0A001B" w:tentative="1">
      <w:start w:val="1"/>
      <w:numFmt w:val="lowerRoman"/>
      <w:lvlText w:val="%3."/>
      <w:lvlJc w:val="right"/>
      <w:pPr>
        <w:tabs>
          <w:tab w:val="num" w:pos="3200"/>
        </w:tabs>
        <w:ind w:left="3200" w:hanging="180"/>
      </w:pPr>
    </w:lvl>
    <w:lvl w:ilvl="3" w:tplc="0C0A000F" w:tentative="1">
      <w:start w:val="1"/>
      <w:numFmt w:val="decimal"/>
      <w:lvlText w:val="%4."/>
      <w:lvlJc w:val="left"/>
      <w:pPr>
        <w:tabs>
          <w:tab w:val="num" w:pos="3920"/>
        </w:tabs>
        <w:ind w:left="3920" w:hanging="360"/>
      </w:pPr>
    </w:lvl>
    <w:lvl w:ilvl="4" w:tplc="0C0A0019" w:tentative="1">
      <w:start w:val="1"/>
      <w:numFmt w:val="lowerLetter"/>
      <w:lvlText w:val="%5."/>
      <w:lvlJc w:val="left"/>
      <w:pPr>
        <w:tabs>
          <w:tab w:val="num" w:pos="4640"/>
        </w:tabs>
        <w:ind w:left="4640" w:hanging="360"/>
      </w:pPr>
    </w:lvl>
    <w:lvl w:ilvl="5" w:tplc="0C0A001B" w:tentative="1">
      <w:start w:val="1"/>
      <w:numFmt w:val="lowerRoman"/>
      <w:lvlText w:val="%6."/>
      <w:lvlJc w:val="right"/>
      <w:pPr>
        <w:tabs>
          <w:tab w:val="num" w:pos="5360"/>
        </w:tabs>
        <w:ind w:left="5360" w:hanging="180"/>
      </w:pPr>
    </w:lvl>
    <w:lvl w:ilvl="6" w:tplc="0C0A000F" w:tentative="1">
      <w:start w:val="1"/>
      <w:numFmt w:val="decimal"/>
      <w:lvlText w:val="%7."/>
      <w:lvlJc w:val="left"/>
      <w:pPr>
        <w:tabs>
          <w:tab w:val="num" w:pos="6080"/>
        </w:tabs>
        <w:ind w:left="6080" w:hanging="360"/>
      </w:pPr>
    </w:lvl>
    <w:lvl w:ilvl="7" w:tplc="0C0A0019" w:tentative="1">
      <w:start w:val="1"/>
      <w:numFmt w:val="lowerLetter"/>
      <w:lvlText w:val="%8."/>
      <w:lvlJc w:val="left"/>
      <w:pPr>
        <w:tabs>
          <w:tab w:val="num" w:pos="6800"/>
        </w:tabs>
        <w:ind w:left="6800" w:hanging="360"/>
      </w:pPr>
    </w:lvl>
    <w:lvl w:ilvl="8" w:tplc="0C0A001B" w:tentative="1">
      <w:start w:val="1"/>
      <w:numFmt w:val="lowerRoman"/>
      <w:lvlText w:val="%9."/>
      <w:lvlJc w:val="right"/>
      <w:pPr>
        <w:tabs>
          <w:tab w:val="num" w:pos="7520"/>
        </w:tabs>
        <w:ind w:left="7520" w:hanging="180"/>
      </w:pPr>
    </w:lvl>
  </w:abstractNum>
  <w:abstractNum w:abstractNumId="33" w15:restartNumberingAfterBreak="0">
    <w:nsid w:val="747C0771"/>
    <w:multiLevelType w:val="hybridMultilevel"/>
    <w:tmpl w:val="4AFAD374"/>
    <w:lvl w:ilvl="0" w:tplc="C1D245AA">
      <w:start w:val="1"/>
      <w:numFmt w:val="bullet"/>
      <w:lvlText w:val="-"/>
      <w:lvlJc w:val="left"/>
      <w:pPr>
        <w:ind w:left="1723" w:hanging="360"/>
      </w:pPr>
      <w:rPr>
        <w:rFonts w:ascii="Raavi" w:hAnsi="Raavi" w:hint="default"/>
      </w:rPr>
    </w:lvl>
    <w:lvl w:ilvl="1" w:tplc="0C0A0003" w:tentative="1">
      <w:start w:val="1"/>
      <w:numFmt w:val="bullet"/>
      <w:lvlText w:val="o"/>
      <w:lvlJc w:val="left"/>
      <w:pPr>
        <w:ind w:left="2443" w:hanging="360"/>
      </w:pPr>
      <w:rPr>
        <w:rFonts w:ascii="Courier New" w:hAnsi="Courier New" w:cs="Courier New" w:hint="default"/>
      </w:rPr>
    </w:lvl>
    <w:lvl w:ilvl="2" w:tplc="0C0A0005" w:tentative="1">
      <w:start w:val="1"/>
      <w:numFmt w:val="bullet"/>
      <w:lvlText w:val=""/>
      <w:lvlJc w:val="left"/>
      <w:pPr>
        <w:ind w:left="3163" w:hanging="360"/>
      </w:pPr>
      <w:rPr>
        <w:rFonts w:ascii="Wingdings" w:hAnsi="Wingdings" w:hint="default"/>
      </w:rPr>
    </w:lvl>
    <w:lvl w:ilvl="3" w:tplc="0C0A0001" w:tentative="1">
      <w:start w:val="1"/>
      <w:numFmt w:val="bullet"/>
      <w:lvlText w:val=""/>
      <w:lvlJc w:val="left"/>
      <w:pPr>
        <w:ind w:left="3883" w:hanging="360"/>
      </w:pPr>
      <w:rPr>
        <w:rFonts w:ascii="Symbol" w:hAnsi="Symbol" w:hint="default"/>
      </w:rPr>
    </w:lvl>
    <w:lvl w:ilvl="4" w:tplc="0C0A0003" w:tentative="1">
      <w:start w:val="1"/>
      <w:numFmt w:val="bullet"/>
      <w:lvlText w:val="o"/>
      <w:lvlJc w:val="left"/>
      <w:pPr>
        <w:ind w:left="4603" w:hanging="360"/>
      </w:pPr>
      <w:rPr>
        <w:rFonts w:ascii="Courier New" w:hAnsi="Courier New" w:cs="Courier New" w:hint="default"/>
      </w:rPr>
    </w:lvl>
    <w:lvl w:ilvl="5" w:tplc="0C0A0005" w:tentative="1">
      <w:start w:val="1"/>
      <w:numFmt w:val="bullet"/>
      <w:lvlText w:val=""/>
      <w:lvlJc w:val="left"/>
      <w:pPr>
        <w:ind w:left="5323" w:hanging="360"/>
      </w:pPr>
      <w:rPr>
        <w:rFonts w:ascii="Wingdings" w:hAnsi="Wingdings" w:hint="default"/>
      </w:rPr>
    </w:lvl>
    <w:lvl w:ilvl="6" w:tplc="0C0A0001" w:tentative="1">
      <w:start w:val="1"/>
      <w:numFmt w:val="bullet"/>
      <w:lvlText w:val=""/>
      <w:lvlJc w:val="left"/>
      <w:pPr>
        <w:ind w:left="6043" w:hanging="360"/>
      </w:pPr>
      <w:rPr>
        <w:rFonts w:ascii="Symbol" w:hAnsi="Symbol" w:hint="default"/>
      </w:rPr>
    </w:lvl>
    <w:lvl w:ilvl="7" w:tplc="0C0A0003" w:tentative="1">
      <w:start w:val="1"/>
      <w:numFmt w:val="bullet"/>
      <w:lvlText w:val="o"/>
      <w:lvlJc w:val="left"/>
      <w:pPr>
        <w:ind w:left="6763" w:hanging="360"/>
      </w:pPr>
      <w:rPr>
        <w:rFonts w:ascii="Courier New" w:hAnsi="Courier New" w:cs="Courier New" w:hint="default"/>
      </w:rPr>
    </w:lvl>
    <w:lvl w:ilvl="8" w:tplc="0C0A0005" w:tentative="1">
      <w:start w:val="1"/>
      <w:numFmt w:val="bullet"/>
      <w:lvlText w:val=""/>
      <w:lvlJc w:val="left"/>
      <w:pPr>
        <w:ind w:left="7483" w:hanging="360"/>
      </w:pPr>
      <w:rPr>
        <w:rFonts w:ascii="Wingdings" w:hAnsi="Wingdings" w:hint="default"/>
      </w:rPr>
    </w:lvl>
  </w:abstractNum>
  <w:abstractNum w:abstractNumId="34" w15:restartNumberingAfterBreak="0">
    <w:nsid w:val="75200F62"/>
    <w:multiLevelType w:val="hybridMultilevel"/>
    <w:tmpl w:val="B446617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76BE2F93"/>
    <w:multiLevelType w:val="hybridMultilevel"/>
    <w:tmpl w:val="8EB0949E"/>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15:restartNumberingAfterBreak="0">
    <w:nsid w:val="7AB5320C"/>
    <w:multiLevelType w:val="hybridMultilevel"/>
    <w:tmpl w:val="5238AA10"/>
    <w:lvl w:ilvl="0" w:tplc="BD5AD99C">
      <w:start w:val="1"/>
      <w:numFmt w:val="lowerLetter"/>
      <w:lvlText w:val="%1)"/>
      <w:lvlJc w:val="left"/>
      <w:pPr>
        <w:tabs>
          <w:tab w:val="num" w:pos="340"/>
        </w:tabs>
        <w:ind w:left="340" w:hanging="34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D020FB9"/>
    <w:multiLevelType w:val="hybridMultilevel"/>
    <w:tmpl w:val="60061B02"/>
    <w:lvl w:ilvl="0" w:tplc="9FE0DC1A">
      <w:start w:val="1"/>
      <w:numFmt w:val="decimal"/>
      <w:lvlText w:val="%1."/>
      <w:lvlJc w:val="left"/>
      <w:pPr>
        <w:tabs>
          <w:tab w:val="num" w:pos="360"/>
        </w:tabs>
        <w:ind w:left="360" w:hanging="360"/>
      </w:pPr>
      <w:rPr>
        <w:rFonts w:hint="default"/>
        <w:b/>
        <w:i w:val="0"/>
        <w:caps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AF5232"/>
    <w:multiLevelType w:val="hybridMultilevel"/>
    <w:tmpl w:val="0DC6CAE8"/>
    <w:lvl w:ilvl="0" w:tplc="EFC85774">
      <w:start w:val="1"/>
      <w:numFmt w:val="bullet"/>
      <w:lvlText w:val="-"/>
      <w:lvlJc w:val="left"/>
      <w:pPr>
        <w:ind w:left="1458" w:hanging="360"/>
      </w:pPr>
      <w:rPr>
        <w:rFonts w:ascii="Calibri" w:eastAsia="Calibri" w:hAnsi="Calibri" w:cs="Arial" w:hint="default"/>
      </w:rPr>
    </w:lvl>
    <w:lvl w:ilvl="1" w:tplc="0C0A0003" w:tentative="1">
      <w:start w:val="1"/>
      <w:numFmt w:val="bullet"/>
      <w:lvlText w:val="o"/>
      <w:lvlJc w:val="left"/>
      <w:pPr>
        <w:tabs>
          <w:tab w:val="num" w:pos="2178"/>
        </w:tabs>
        <w:ind w:left="2178" w:hanging="360"/>
      </w:pPr>
      <w:rPr>
        <w:rFonts w:ascii="Courier New" w:hAnsi="Courier New" w:hint="default"/>
      </w:rPr>
    </w:lvl>
    <w:lvl w:ilvl="2" w:tplc="0C0A0005" w:tentative="1">
      <w:start w:val="1"/>
      <w:numFmt w:val="bullet"/>
      <w:lvlText w:val=""/>
      <w:lvlJc w:val="left"/>
      <w:pPr>
        <w:tabs>
          <w:tab w:val="num" w:pos="2898"/>
        </w:tabs>
        <w:ind w:left="2898" w:hanging="360"/>
      </w:pPr>
      <w:rPr>
        <w:rFonts w:ascii="Wingdings" w:hAnsi="Wingdings" w:hint="default"/>
      </w:rPr>
    </w:lvl>
    <w:lvl w:ilvl="3" w:tplc="0C0A0001" w:tentative="1">
      <w:start w:val="1"/>
      <w:numFmt w:val="bullet"/>
      <w:lvlText w:val=""/>
      <w:lvlJc w:val="left"/>
      <w:pPr>
        <w:tabs>
          <w:tab w:val="num" w:pos="3618"/>
        </w:tabs>
        <w:ind w:left="3618" w:hanging="360"/>
      </w:pPr>
      <w:rPr>
        <w:rFonts w:ascii="Symbol" w:hAnsi="Symbol" w:hint="default"/>
      </w:rPr>
    </w:lvl>
    <w:lvl w:ilvl="4" w:tplc="0C0A0003" w:tentative="1">
      <w:start w:val="1"/>
      <w:numFmt w:val="bullet"/>
      <w:lvlText w:val="o"/>
      <w:lvlJc w:val="left"/>
      <w:pPr>
        <w:tabs>
          <w:tab w:val="num" w:pos="4338"/>
        </w:tabs>
        <w:ind w:left="4338" w:hanging="360"/>
      </w:pPr>
      <w:rPr>
        <w:rFonts w:ascii="Courier New" w:hAnsi="Courier New" w:hint="default"/>
      </w:rPr>
    </w:lvl>
    <w:lvl w:ilvl="5" w:tplc="0C0A0005" w:tentative="1">
      <w:start w:val="1"/>
      <w:numFmt w:val="bullet"/>
      <w:lvlText w:val=""/>
      <w:lvlJc w:val="left"/>
      <w:pPr>
        <w:tabs>
          <w:tab w:val="num" w:pos="5058"/>
        </w:tabs>
        <w:ind w:left="5058" w:hanging="360"/>
      </w:pPr>
      <w:rPr>
        <w:rFonts w:ascii="Wingdings" w:hAnsi="Wingdings" w:hint="default"/>
      </w:rPr>
    </w:lvl>
    <w:lvl w:ilvl="6" w:tplc="0C0A0001" w:tentative="1">
      <w:start w:val="1"/>
      <w:numFmt w:val="bullet"/>
      <w:lvlText w:val=""/>
      <w:lvlJc w:val="left"/>
      <w:pPr>
        <w:tabs>
          <w:tab w:val="num" w:pos="5778"/>
        </w:tabs>
        <w:ind w:left="5778" w:hanging="360"/>
      </w:pPr>
      <w:rPr>
        <w:rFonts w:ascii="Symbol" w:hAnsi="Symbol" w:hint="default"/>
      </w:rPr>
    </w:lvl>
    <w:lvl w:ilvl="7" w:tplc="0C0A0003" w:tentative="1">
      <w:start w:val="1"/>
      <w:numFmt w:val="bullet"/>
      <w:lvlText w:val="o"/>
      <w:lvlJc w:val="left"/>
      <w:pPr>
        <w:tabs>
          <w:tab w:val="num" w:pos="6498"/>
        </w:tabs>
        <w:ind w:left="6498" w:hanging="360"/>
      </w:pPr>
      <w:rPr>
        <w:rFonts w:ascii="Courier New" w:hAnsi="Courier New" w:hint="default"/>
      </w:rPr>
    </w:lvl>
    <w:lvl w:ilvl="8" w:tplc="0C0A0005" w:tentative="1">
      <w:start w:val="1"/>
      <w:numFmt w:val="bullet"/>
      <w:lvlText w:val=""/>
      <w:lvlJc w:val="left"/>
      <w:pPr>
        <w:tabs>
          <w:tab w:val="num" w:pos="7218"/>
        </w:tabs>
        <w:ind w:left="721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52" w:hanging="283"/>
        </w:pPr>
        <w:rPr>
          <w:rFonts w:ascii="Symbol" w:hAnsi="Symbol" w:hint="default"/>
          <w:b w:val="0"/>
          <w:i w:val="0"/>
          <w:sz w:val="24"/>
          <w:u w:val="none"/>
        </w:rPr>
      </w:lvl>
    </w:lvlOverride>
  </w:num>
  <w:num w:numId="2">
    <w:abstractNumId w:val="0"/>
    <w:lvlOverride w:ilvl="0">
      <w:lvl w:ilvl="0">
        <w:start w:val="1"/>
        <w:numFmt w:val="bullet"/>
        <w:lvlText w:val=""/>
        <w:legacy w:legacy="1" w:legacySpace="0" w:legacyIndent="283"/>
        <w:lvlJc w:val="left"/>
        <w:pPr>
          <w:ind w:left="868" w:hanging="283"/>
        </w:pPr>
        <w:rPr>
          <w:rFonts w:ascii="Symbol" w:hAnsi="Symbol" w:hint="default"/>
          <w:b w:val="0"/>
          <w:i w:val="0"/>
          <w:color w:val="000000"/>
          <w:sz w:val="24"/>
          <w:u w:val="none"/>
        </w:rPr>
      </w:lvl>
    </w:lvlOverride>
  </w:num>
  <w:num w:numId="3">
    <w:abstractNumId w:val="23"/>
  </w:num>
  <w:num w:numId="4">
    <w:abstractNumId w:val="10"/>
  </w:num>
  <w:num w:numId="5">
    <w:abstractNumId w:val="13"/>
  </w:num>
  <w:num w:numId="6">
    <w:abstractNumId w:val="4"/>
  </w:num>
  <w:num w:numId="7">
    <w:abstractNumId w:val="11"/>
  </w:num>
  <w:num w:numId="8">
    <w:abstractNumId w:val="31"/>
  </w:num>
  <w:num w:numId="9">
    <w:abstractNumId w:val="16"/>
  </w:num>
  <w:num w:numId="10">
    <w:abstractNumId w:val="30"/>
  </w:num>
  <w:num w:numId="11">
    <w:abstractNumId w:val="38"/>
  </w:num>
  <w:num w:numId="12">
    <w:abstractNumId w:val="25"/>
  </w:num>
  <w:num w:numId="13">
    <w:abstractNumId w:val="33"/>
  </w:num>
  <w:num w:numId="14">
    <w:abstractNumId w:val="8"/>
  </w:num>
  <w:num w:numId="15">
    <w:abstractNumId w:val="35"/>
  </w:num>
  <w:num w:numId="16">
    <w:abstractNumId w:val="6"/>
  </w:num>
  <w:num w:numId="17">
    <w:abstractNumId w:val="27"/>
  </w:num>
  <w:num w:numId="18">
    <w:abstractNumId w:val="20"/>
  </w:num>
  <w:num w:numId="19">
    <w:abstractNumId w:val="28"/>
  </w:num>
  <w:num w:numId="20">
    <w:abstractNumId w:val="7"/>
  </w:num>
  <w:num w:numId="21">
    <w:abstractNumId w:val="5"/>
  </w:num>
  <w:num w:numId="22">
    <w:abstractNumId w:val="34"/>
  </w:num>
  <w:num w:numId="23">
    <w:abstractNumId w:val="21"/>
  </w:num>
  <w:num w:numId="24">
    <w:abstractNumId w:val="9"/>
  </w:num>
  <w:num w:numId="25">
    <w:abstractNumId w:val="15"/>
  </w:num>
  <w:num w:numId="26">
    <w:abstractNumId w:val="18"/>
  </w:num>
  <w:num w:numId="27">
    <w:abstractNumId w:val="3"/>
  </w:num>
  <w:num w:numId="28">
    <w:abstractNumId w:val="22"/>
  </w:num>
  <w:num w:numId="29">
    <w:abstractNumId w:val="17"/>
  </w:num>
  <w:num w:numId="30">
    <w:abstractNumId w:val="14"/>
  </w:num>
  <w:num w:numId="31">
    <w:abstractNumId w:val="12"/>
  </w:num>
  <w:num w:numId="32">
    <w:abstractNumId w:val="36"/>
  </w:num>
  <w:num w:numId="33">
    <w:abstractNumId w:val="32"/>
  </w:num>
  <w:num w:numId="34">
    <w:abstractNumId w:val="24"/>
  </w:num>
  <w:num w:numId="35">
    <w:abstractNumId w:val="19"/>
  </w:num>
  <w:num w:numId="36">
    <w:abstractNumId w:val="29"/>
  </w:num>
  <w:num w:numId="37">
    <w:abstractNumId w:val="2"/>
  </w:num>
  <w:num w:numId="38">
    <w:abstractNumId w:val="1"/>
  </w:num>
  <w:num w:numId="39">
    <w:abstractNumId w:val="2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8B"/>
    <w:rsid w:val="00011135"/>
    <w:rsid w:val="00086021"/>
    <w:rsid w:val="000B5DCF"/>
    <w:rsid w:val="001A0BF7"/>
    <w:rsid w:val="001B1607"/>
    <w:rsid w:val="001D38CD"/>
    <w:rsid w:val="00227B14"/>
    <w:rsid w:val="002934DA"/>
    <w:rsid w:val="002B1AC5"/>
    <w:rsid w:val="002D218B"/>
    <w:rsid w:val="0032608A"/>
    <w:rsid w:val="00333392"/>
    <w:rsid w:val="0037591B"/>
    <w:rsid w:val="003B05F4"/>
    <w:rsid w:val="003B0E12"/>
    <w:rsid w:val="003B6906"/>
    <w:rsid w:val="00490349"/>
    <w:rsid w:val="004C4BCE"/>
    <w:rsid w:val="00570CF6"/>
    <w:rsid w:val="005D58A0"/>
    <w:rsid w:val="00607B89"/>
    <w:rsid w:val="0066427A"/>
    <w:rsid w:val="00671749"/>
    <w:rsid w:val="00677068"/>
    <w:rsid w:val="00694F90"/>
    <w:rsid w:val="0073608F"/>
    <w:rsid w:val="00752985"/>
    <w:rsid w:val="0076381D"/>
    <w:rsid w:val="00793229"/>
    <w:rsid w:val="00794AE1"/>
    <w:rsid w:val="007A78AD"/>
    <w:rsid w:val="007B609B"/>
    <w:rsid w:val="00833271"/>
    <w:rsid w:val="008800A2"/>
    <w:rsid w:val="008A3017"/>
    <w:rsid w:val="00905531"/>
    <w:rsid w:val="0093088F"/>
    <w:rsid w:val="00941C40"/>
    <w:rsid w:val="009D7712"/>
    <w:rsid w:val="00A23EFF"/>
    <w:rsid w:val="00A44681"/>
    <w:rsid w:val="00AD57C7"/>
    <w:rsid w:val="00B0485D"/>
    <w:rsid w:val="00BC1848"/>
    <w:rsid w:val="00BE11A2"/>
    <w:rsid w:val="00C10EAC"/>
    <w:rsid w:val="00C322E7"/>
    <w:rsid w:val="00CB08BE"/>
    <w:rsid w:val="00CF0014"/>
    <w:rsid w:val="00D13369"/>
    <w:rsid w:val="00D2034A"/>
    <w:rsid w:val="00DC7C8E"/>
    <w:rsid w:val="00E360AD"/>
    <w:rsid w:val="00EA1CEA"/>
    <w:rsid w:val="00EC516F"/>
    <w:rsid w:val="00F554FD"/>
    <w:rsid w:val="00F65AEE"/>
    <w:rsid w:val="00F73A7A"/>
    <w:rsid w:val="00FC02A7"/>
    <w:rsid w:val="00FF16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526A8"/>
  <w15:chartTrackingRefBased/>
  <w15:docId w15:val="{6135D56B-752D-4829-A035-CE7C11E5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rPr>
  </w:style>
  <w:style w:type="paragraph" w:styleId="Ttulo1">
    <w:name w:val="heading 1"/>
    <w:basedOn w:val="Normal"/>
    <w:next w:val="Normal"/>
    <w:qFormat/>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pPr>
    <w:rPr>
      <w:rFonts w:ascii="Courier New" w:hAnsi="Courier New" w:cs="Courier New"/>
      <w:bCs/>
      <w:szCs w:val="24"/>
      <w:u w:val="single"/>
    </w:rPr>
  </w:style>
  <w:style w:type="paragraph" w:styleId="Ttulo2">
    <w:name w:val="heading 2"/>
    <w:basedOn w:val="Normal"/>
    <w:next w:val="Normal"/>
    <w:qFormat/>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1"/>
    </w:pPr>
    <w:rPr>
      <w:rFonts w:ascii="Courier New" w:hAnsi="Courier New"/>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mas">
    <w:name w:val="temas"/>
    <w:basedOn w:val="Normal"/>
    <w:rPr>
      <w:rFonts w:ascii="Courier New" w:hAnsi="Courier New"/>
      <w:color w:val="000000"/>
      <w:sz w:val="22"/>
    </w:rPr>
  </w:style>
  <w:style w:type="paragraph" w:styleId="Textoindependiente">
    <w:name w:val="Body Text"/>
    <w:basedOn w:val="Normal"/>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0" w:lineRule="exact"/>
    </w:pPr>
    <w:rPr>
      <w:rFonts w:ascii="Courier New" w:hAnsi="Courier New"/>
      <w:sz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Courier New" w:hAnsi="Courier New"/>
      <w:bCs/>
      <w:szCs w:val="24"/>
    </w:rPr>
  </w:style>
  <w:style w:type="paragraph" w:styleId="Sangradetextonormal">
    <w:name w:val="Body Text Indent"/>
    <w:basedOn w:val="Normal"/>
    <w:semiHidden/>
    <w:pPr>
      <w:ind w:firstLine="708"/>
      <w:jc w:val="both"/>
    </w:pPr>
    <w:rPr>
      <w:rFonts w:ascii="Courier New" w:hAnsi="Courier New" w:cs="Courier New"/>
      <w:lang w:val="es-ES"/>
    </w:rPr>
  </w:style>
  <w:style w:type="paragraph" w:styleId="Textoindependiente3">
    <w:name w:val="Body Text 3"/>
    <w:basedOn w:val="Normal"/>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Courier New" w:hAnsi="Courier New" w:cs="Courier New"/>
      <w:b/>
      <w:caps/>
      <w:szCs w:val="24"/>
      <w:u w:val="single"/>
    </w:rPr>
  </w:style>
  <w:style w:type="paragraph" w:styleId="NormalWeb">
    <w:name w:val="Normal (Web)"/>
    <w:basedOn w:val="Normal"/>
    <w:semiHidden/>
    <w:pPr>
      <w:overflowPunct/>
      <w:autoSpaceDE/>
      <w:autoSpaceDN/>
      <w:adjustRightInd/>
      <w:spacing w:before="100" w:beforeAutospacing="1" w:after="100" w:afterAutospacing="1"/>
      <w:jc w:val="both"/>
      <w:textAlignment w:val="auto"/>
    </w:pPr>
    <w:rPr>
      <w:rFonts w:ascii="Verdana" w:hAnsi="Verdana"/>
      <w:sz w:val="17"/>
      <w:szCs w:val="17"/>
      <w:lang w:val="es-ES"/>
    </w:rPr>
  </w:style>
  <w:style w:type="table" w:styleId="Tablaconcuadrcula">
    <w:name w:val="Table Grid"/>
    <w:basedOn w:val="Tablanormal"/>
    <w:uiPriority w:val="59"/>
    <w:rsid w:val="002D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607B89"/>
    <w:pPr>
      <w:tabs>
        <w:tab w:val="center" w:pos="4252"/>
        <w:tab w:val="right" w:pos="8504"/>
      </w:tabs>
    </w:pPr>
  </w:style>
  <w:style w:type="character" w:customStyle="1" w:styleId="EncabezadoCar">
    <w:name w:val="Encabezado Car"/>
    <w:link w:val="Encabezado"/>
    <w:uiPriority w:val="99"/>
    <w:semiHidden/>
    <w:rsid w:val="00607B89"/>
    <w:rPr>
      <w:lang w:val="es-ES_tradnl"/>
    </w:rPr>
  </w:style>
  <w:style w:type="character" w:customStyle="1" w:styleId="PiedepginaCar">
    <w:name w:val="Pie de página Car"/>
    <w:link w:val="Piedepgina"/>
    <w:uiPriority w:val="99"/>
    <w:rsid w:val="00607B89"/>
    <w:rPr>
      <w:lang w:val="es-ES_tradnl"/>
    </w:rPr>
  </w:style>
  <w:style w:type="paragraph" w:styleId="Sangra2detindependiente">
    <w:name w:val="Body Text Indent 2"/>
    <w:basedOn w:val="Normal"/>
    <w:link w:val="Sangra2detindependienteCar"/>
    <w:uiPriority w:val="99"/>
    <w:semiHidden/>
    <w:unhideWhenUsed/>
    <w:rsid w:val="00607B89"/>
    <w:pPr>
      <w:spacing w:after="120" w:line="480" w:lineRule="auto"/>
      <w:ind w:left="283"/>
    </w:pPr>
  </w:style>
  <w:style w:type="character" w:customStyle="1" w:styleId="Sangra2detindependienteCar">
    <w:name w:val="Sangría 2 de t. independiente Car"/>
    <w:link w:val="Sangra2detindependiente"/>
    <w:uiPriority w:val="99"/>
    <w:semiHidden/>
    <w:rsid w:val="00607B89"/>
    <w:rPr>
      <w:lang w:val="es-ES_tradnl"/>
    </w:rPr>
  </w:style>
  <w:style w:type="paragraph" w:styleId="Prrafodelista">
    <w:name w:val="List Paragraph"/>
    <w:basedOn w:val="Normal"/>
    <w:uiPriority w:val="34"/>
    <w:qFormat/>
    <w:rsid w:val="00333392"/>
    <w:pPr>
      <w:ind w:left="708"/>
    </w:pPr>
  </w:style>
  <w:style w:type="paragraph" w:styleId="Textonotaalfinal">
    <w:name w:val="endnote text"/>
    <w:basedOn w:val="Normal"/>
    <w:link w:val="TextonotaalfinalCar"/>
    <w:uiPriority w:val="99"/>
    <w:semiHidden/>
    <w:unhideWhenUsed/>
    <w:rsid w:val="007B609B"/>
  </w:style>
  <w:style w:type="character" w:customStyle="1" w:styleId="TextonotaalfinalCar">
    <w:name w:val="Texto nota al final Car"/>
    <w:link w:val="Textonotaalfinal"/>
    <w:uiPriority w:val="99"/>
    <w:semiHidden/>
    <w:rsid w:val="007B609B"/>
    <w:rPr>
      <w:lang w:val="es-ES_tradnl"/>
    </w:rPr>
  </w:style>
  <w:style w:type="character" w:styleId="Refdenotaalfinal">
    <w:name w:val="endnote reference"/>
    <w:uiPriority w:val="99"/>
    <w:semiHidden/>
    <w:unhideWhenUsed/>
    <w:rsid w:val="007B609B"/>
    <w:rPr>
      <w:vertAlign w:val="superscript"/>
    </w:rPr>
  </w:style>
  <w:style w:type="numbering" w:customStyle="1" w:styleId="Estiloimportado10">
    <w:name w:val="Estilo importado 10"/>
    <w:rsid w:val="0093088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5870">
      <w:bodyDiv w:val="1"/>
      <w:marLeft w:val="0"/>
      <w:marRight w:val="0"/>
      <w:marTop w:val="0"/>
      <w:marBottom w:val="0"/>
      <w:divBdr>
        <w:top w:val="none" w:sz="0" w:space="0" w:color="auto"/>
        <w:left w:val="none" w:sz="0" w:space="0" w:color="auto"/>
        <w:bottom w:val="none" w:sz="0" w:space="0" w:color="auto"/>
        <w:right w:val="none" w:sz="0" w:space="0" w:color="auto"/>
      </w:divBdr>
    </w:div>
    <w:div w:id="313264446">
      <w:bodyDiv w:val="1"/>
      <w:marLeft w:val="0"/>
      <w:marRight w:val="0"/>
      <w:marTop w:val="0"/>
      <w:marBottom w:val="0"/>
      <w:divBdr>
        <w:top w:val="none" w:sz="0" w:space="0" w:color="auto"/>
        <w:left w:val="none" w:sz="0" w:space="0" w:color="auto"/>
        <w:bottom w:val="none" w:sz="0" w:space="0" w:color="auto"/>
        <w:right w:val="none" w:sz="0" w:space="0" w:color="auto"/>
      </w:divBdr>
    </w:div>
    <w:div w:id="643193623">
      <w:bodyDiv w:val="1"/>
      <w:marLeft w:val="0"/>
      <w:marRight w:val="0"/>
      <w:marTop w:val="0"/>
      <w:marBottom w:val="0"/>
      <w:divBdr>
        <w:top w:val="none" w:sz="0" w:space="0" w:color="auto"/>
        <w:left w:val="none" w:sz="0" w:space="0" w:color="auto"/>
        <w:bottom w:val="none" w:sz="0" w:space="0" w:color="auto"/>
        <w:right w:val="none" w:sz="0" w:space="0" w:color="auto"/>
      </w:divBdr>
    </w:div>
    <w:div w:id="984047850">
      <w:bodyDiv w:val="1"/>
      <w:marLeft w:val="0"/>
      <w:marRight w:val="0"/>
      <w:marTop w:val="0"/>
      <w:marBottom w:val="0"/>
      <w:divBdr>
        <w:top w:val="none" w:sz="0" w:space="0" w:color="auto"/>
        <w:left w:val="none" w:sz="0" w:space="0" w:color="auto"/>
        <w:bottom w:val="none" w:sz="0" w:space="0" w:color="auto"/>
        <w:right w:val="none" w:sz="0" w:space="0" w:color="auto"/>
      </w:divBdr>
    </w:div>
    <w:div w:id="991179353">
      <w:bodyDiv w:val="1"/>
      <w:marLeft w:val="0"/>
      <w:marRight w:val="0"/>
      <w:marTop w:val="0"/>
      <w:marBottom w:val="0"/>
      <w:divBdr>
        <w:top w:val="none" w:sz="0" w:space="0" w:color="auto"/>
        <w:left w:val="none" w:sz="0" w:space="0" w:color="auto"/>
        <w:bottom w:val="none" w:sz="0" w:space="0" w:color="auto"/>
        <w:right w:val="none" w:sz="0" w:space="0" w:color="auto"/>
      </w:divBdr>
    </w:div>
    <w:div w:id="12431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T_TEMP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SAT_TEMP2.DOT</Template>
  <TotalTime>0</TotalTime>
  <Pages>14</Pages>
  <Words>4071</Words>
  <Characters>22394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TEMA 51</vt:lpstr>
    </vt:vector>
  </TitlesOfParts>
  <Company>ALFIL</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29</dc:title>
  <dc:subject/>
  <dc:creator>ENRIQUE DE ELERA SAN MIGUEL</dc:creator>
  <cp:keywords/>
  <dc:description/>
  <cp:lastModifiedBy>Daniel Andreu</cp:lastModifiedBy>
  <cp:revision>2</cp:revision>
  <cp:lastPrinted>2004-04-24T22:24:00Z</cp:lastPrinted>
  <dcterms:created xsi:type="dcterms:W3CDTF">2019-05-28T15:10:00Z</dcterms:created>
  <dcterms:modified xsi:type="dcterms:W3CDTF">2019-05-28T15:10:00Z</dcterms:modified>
</cp:coreProperties>
</file>