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EA3" w:rsidRPr="00E3098D" w:rsidRDefault="00F50FCE" w:rsidP="007C71E9">
      <w:pPr>
        <w:spacing w:after="0" w:line="240" w:lineRule="auto"/>
        <w:jc w:val="both"/>
        <w:rPr>
          <w:rFonts w:ascii="Times New Roman" w:hAnsi="Times New Roman"/>
          <w:b/>
          <w:color w:val="000000"/>
          <w:sz w:val="28"/>
          <w:szCs w:val="28"/>
        </w:rPr>
      </w:pPr>
      <w:r w:rsidRPr="007C71E9">
        <w:rPr>
          <w:rFonts w:ascii="Times New Roman" w:hAnsi="Times New Roman"/>
          <w:b/>
          <w:szCs w:val="28"/>
        </w:rPr>
        <w:t>TEMA 30 LA AGRUPA</w:t>
      </w:r>
      <w:r w:rsidRPr="007C71E9">
        <w:rPr>
          <w:rFonts w:ascii="Times New Roman" w:hAnsi="Times New Roman"/>
          <w:b/>
          <w:color w:val="000000"/>
          <w:szCs w:val="28"/>
        </w:rPr>
        <w:t>CIÓN DE INTERÉS ECONÓMICO. LA AGRUPACIÓN EUROPEA DE INTERÉS ECONÓMICO. LAS UNIONES TEMPORALES DE EMPRESAS. LAS UNIONES DE SOCIEDADES. LOS GRUPOS DE SOCIEDADES. LA CONSOLIDACIÓN CONTABLE</w:t>
      </w:r>
    </w:p>
    <w:p w:rsidR="00701DF5" w:rsidRDefault="00701DF5" w:rsidP="007C71E9">
      <w:pPr>
        <w:spacing w:after="0" w:line="240" w:lineRule="auto"/>
        <w:jc w:val="both"/>
        <w:rPr>
          <w:rFonts w:ascii="Times New Roman" w:hAnsi="Times New Roman"/>
          <w:b/>
          <w:color w:val="000000"/>
          <w:sz w:val="28"/>
          <w:szCs w:val="28"/>
          <w:u w:val="single"/>
        </w:rPr>
      </w:pPr>
    </w:p>
    <w:p w:rsidR="009E7A98" w:rsidRDefault="00F50FCE" w:rsidP="007C71E9">
      <w:pPr>
        <w:spacing w:after="0" w:line="240" w:lineRule="auto"/>
        <w:jc w:val="both"/>
        <w:rPr>
          <w:rFonts w:ascii="Times New Roman" w:hAnsi="Times New Roman"/>
          <w:b/>
          <w:color w:val="000000"/>
          <w:sz w:val="28"/>
          <w:szCs w:val="28"/>
          <w:u w:val="single"/>
        </w:rPr>
      </w:pPr>
      <w:r w:rsidRPr="00E3098D">
        <w:rPr>
          <w:rFonts w:ascii="Times New Roman" w:hAnsi="Times New Roman"/>
          <w:b/>
          <w:color w:val="000000"/>
          <w:sz w:val="28"/>
          <w:szCs w:val="28"/>
          <w:u w:val="single"/>
        </w:rPr>
        <w:t>LA AGRUPACIÓN DE INTERÉS ECONÓMICO</w:t>
      </w:r>
    </w:p>
    <w:p w:rsidR="009E7A98" w:rsidRDefault="009E7A98" w:rsidP="007C71E9">
      <w:pPr>
        <w:spacing w:after="0" w:line="240" w:lineRule="auto"/>
        <w:jc w:val="both"/>
        <w:rPr>
          <w:rFonts w:ascii="Times New Roman" w:hAnsi="Times New Roman"/>
          <w:b/>
          <w:color w:val="000000"/>
          <w:sz w:val="28"/>
          <w:szCs w:val="28"/>
          <w:u w:val="single"/>
        </w:rPr>
      </w:pPr>
    </w:p>
    <w:p w:rsidR="0043305D" w:rsidRPr="0043305D" w:rsidRDefault="00051E92" w:rsidP="0043305D">
      <w:pPr>
        <w:pStyle w:val="Ttulo2"/>
        <w:spacing w:line="240" w:lineRule="auto"/>
        <w:rPr>
          <w:rFonts w:ascii="Courier New" w:hAnsi="Courier New" w:cs="Times New Roman"/>
          <w:b w:val="0"/>
          <w:i w:val="0"/>
          <w:sz w:val="20"/>
        </w:rPr>
      </w:pPr>
      <w:r>
        <w:rPr>
          <w:rFonts w:ascii="Courier New" w:hAnsi="Courier New" w:cs="Times New Roman"/>
          <w:b w:val="0"/>
          <w:i w:val="0"/>
          <w:sz w:val="20"/>
        </w:rPr>
        <w:t xml:space="preserve">Grupo Normativo. </w:t>
      </w:r>
      <w:r w:rsidR="0043305D" w:rsidRPr="0043305D">
        <w:rPr>
          <w:rFonts w:ascii="Courier New" w:hAnsi="Courier New" w:cs="Times New Roman"/>
          <w:b w:val="0"/>
          <w:i w:val="0"/>
          <w:sz w:val="20"/>
        </w:rPr>
        <w:t>Ley de AIE 29 Abril 1991 y supletoriamente las normas de la Sociedad Colectiva compatibles con su naturaleza (1)</w:t>
      </w:r>
    </w:p>
    <w:p w:rsidR="007C71E9" w:rsidRPr="0043305D" w:rsidRDefault="007C71E9" w:rsidP="007C71E9">
      <w:pPr>
        <w:pStyle w:val="Ttulo2"/>
        <w:spacing w:line="240" w:lineRule="auto"/>
        <w:rPr>
          <w:rFonts w:ascii="Courier New" w:hAnsi="Courier New" w:cs="Times New Roman"/>
          <w:b w:val="0"/>
          <w:i w:val="0"/>
          <w:sz w:val="20"/>
        </w:rPr>
      </w:pPr>
      <w:r w:rsidRPr="0043305D">
        <w:rPr>
          <w:rFonts w:ascii="Courier New" w:hAnsi="Courier New" w:cs="Times New Roman"/>
          <w:b w:val="0"/>
          <w:i w:val="0"/>
          <w:sz w:val="20"/>
        </w:rPr>
        <w:t>CONCEPTO</w:t>
      </w:r>
      <w:r w:rsidR="0043305D" w:rsidRPr="0043305D">
        <w:rPr>
          <w:rFonts w:ascii="Courier New" w:hAnsi="Courier New" w:cs="Times New Roman"/>
          <w:b w:val="0"/>
          <w:i w:val="0"/>
          <w:sz w:val="20"/>
        </w:rPr>
        <w:t xml:space="preserve"> (2)</w:t>
      </w:r>
      <w:r w:rsidRPr="0043305D">
        <w:rPr>
          <w:rFonts w:ascii="Courier New" w:hAnsi="Courier New" w:cs="Times New Roman"/>
          <w:b w:val="0"/>
          <w:i w:val="0"/>
          <w:sz w:val="20"/>
        </w:rPr>
        <w:t xml:space="preserve"> La AIE es una </w:t>
      </w:r>
      <w:r w:rsidR="0043305D" w:rsidRPr="0043305D">
        <w:rPr>
          <w:rFonts w:ascii="Courier New" w:hAnsi="Courier New" w:cs="Times New Roman"/>
          <w:b w:val="0"/>
          <w:i w:val="0"/>
          <w:sz w:val="20"/>
        </w:rPr>
        <w:t>PJ</w:t>
      </w:r>
      <w:r w:rsidRPr="0043305D">
        <w:rPr>
          <w:rFonts w:ascii="Courier New" w:hAnsi="Courier New" w:cs="Times New Roman"/>
          <w:b w:val="0"/>
          <w:i w:val="0"/>
          <w:sz w:val="20"/>
        </w:rPr>
        <w:t xml:space="preserve"> </w:t>
      </w:r>
      <w:r w:rsidR="0043305D" w:rsidRPr="0043305D">
        <w:rPr>
          <w:rFonts w:ascii="Courier New" w:hAnsi="Courier New" w:cs="Times New Roman"/>
          <w:b w:val="0"/>
          <w:i w:val="0"/>
          <w:sz w:val="20"/>
        </w:rPr>
        <w:t xml:space="preserve">(de tipo asociativo) </w:t>
      </w:r>
      <w:r w:rsidRPr="0043305D">
        <w:rPr>
          <w:rFonts w:ascii="Courier New" w:hAnsi="Courier New" w:cs="Times New Roman"/>
          <w:b w:val="0"/>
          <w:i w:val="0"/>
          <w:sz w:val="20"/>
        </w:rPr>
        <w:t xml:space="preserve">creada con el fin de facilitar el desarrollo o mejorar los resultados de la actividad económica de sus miembros. </w:t>
      </w:r>
    </w:p>
    <w:p w:rsidR="007C71E9" w:rsidRPr="0043305D" w:rsidRDefault="007C71E9" w:rsidP="0043305D">
      <w:pPr>
        <w:pStyle w:val="Ttulo2"/>
        <w:spacing w:line="240" w:lineRule="auto"/>
        <w:ind w:left="708"/>
        <w:rPr>
          <w:rFonts w:ascii="Courier New" w:hAnsi="Courier New" w:cs="Times New Roman"/>
          <w:b w:val="0"/>
          <w:i w:val="0"/>
          <w:sz w:val="20"/>
        </w:rPr>
      </w:pPr>
      <w:r w:rsidRPr="0043305D">
        <w:rPr>
          <w:rFonts w:ascii="Courier New" w:hAnsi="Courier New" w:cs="Times New Roman"/>
          <w:b w:val="0"/>
          <w:i w:val="0"/>
          <w:sz w:val="20"/>
        </w:rPr>
        <w:t>Tiene personalidad jurídica y carácter mercantil (</w:t>
      </w:r>
      <w:r w:rsidR="0043305D">
        <w:rPr>
          <w:rFonts w:ascii="Courier New" w:hAnsi="Courier New" w:cs="Times New Roman"/>
          <w:b w:val="0"/>
          <w:i w:val="0"/>
          <w:sz w:val="20"/>
        </w:rPr>
        <w:t>pero</w:t>
      </w:r>
      <w:r w:rsidRPr="0043305D">
        <w:rPr>
          <w:rFonts w:ascii="Courier New" w:hAnsi="Courier New" w:cs="Times New Roman"/>
          <w:b w:val="0"/>
          <w:i w:val="0"/>
          <w:sz w:val="20"/>
        </w:rPr>
        <w:t xml:space="preserve"> no ánimo de lucro para sí misma).</w:t>
      </w:r>
    </w:p>
    <w:p w:rsidR="007C71E9" w:rsidRPr="0043305D" w:rsidRDefault="0043305D" w:rsidP="0043305D">
      <w:pPr>
        <w:pStyle w:val="Ttulo2"/>
        <w:spacing w:line="240" w:lineRule="auto"/>
        <w:rPr>
          <w:rFonts w:ascii="Courier New" w:hAnsi="Courier New" w:cs="Times New Roman"/>
          <w:b w:val="0"/>
          <w:i w:val="0"/>
          <w:sz w:val="20"/>
        </w:rPr>
      </w:pPr>
      <w:r w:rsidRPr="0043305D">
        <w:rPr>
          <w:rFonts w:ascii="Courier New" w:hAnsi="Courier New" w:cs="Times New Roman"/>
          <w:b w:val="0"/>
          <w:i w:val="0"/>
          <w:sz w:val="20"/>
        </w:rPr>
        <w:t>(3)</w:t>
      </w:r>
      <w:r w:rsidR="007C71E9" w:rsidRPr="0043305D">
        <w:rPr>
          <w:rFonts w:ascii="Courier New" w:hAnsi="Courier New" w:cs="Times New Roman"/>
          <w:b w:val="0"/>
          <w:i w:val="0"/>
          <w:sz w:val="20"/>
        </w:rPr>
        <w:t xml:space="preserve"> </w:t>
      </w:r>
      <w:r w:rsidRPr="0043305D">
        <w:rPr>
          <w:rFonts w:ascii="Courier New" w:hAnsi="Courier New" w:cs="Times New Roman"/>
          <w:b w:val="0"/>
          <w:i w:val="0"/>
          <w:sz w:val="20"/>
        </w:rPr>
        <w:t xml:space="preserve">OBJETO. </w:t>
      </w:r>
      <w:r w:rsidR="007C71E9" w:rsidRPr="0043305D">
        <w:rPr>
          <w:rFonts w:ascii="Courier New" w:hAnsi="Courier New" w:cs="Times New Roman"/>
          <w:b w:val="0"/>
          <w:i w:val="0"/>
          <w:sz w:val="20"/>
        </w:rPr>
        <w:t>Se limita a una actividad económica auxiliar de la de sus socios, sin poder realizar actividades coincidentes con éstos.</w:t>
      </w:r>
    </w:p>
    <w:p w:rsidR="0043305D" w:rsidRPr="0043305D" w:rsidRDefault="0043305D" w:rsidP="0043305D">
      <w:pPr>
        <w:pStyle w:val="Ttulo2"/>
        <w:spacing w:line="240" w:lineRule="auto"/>
        <w:ind w:left="708"/>
        <w:rPr>
          <w:rFonts w:ascii="Courier New" w:hAnsi="Courier New" w:cs="Times New Roman"/>
          <w:b w:val="0"/>
          <w:i w:val="0"/>
          <w:sz w:val="20"/>
        </w:rPr>
      </w:pPr>
      <w:r w:rsidRPr="0043305D">
        <w:rPr>
          <w:rFonts w:ascii="Courier New" w:hAnsi="Courier New" w:cs="Times New Roman"/>
          <w:b w:val="0"/>
          <w:i w:val="0"/>
          <w:sz w:val="20"/>
        </w:rPr>
        <w:t>No puede poseer participaciones en sociedades que sean miembros suyos ni dirigir/controlar las actividades de sus socios/terceros. Ni directa ni indirectamente.</w:t>
      </w:r>
    </w:p>
    <w:p w:rsidR="0043305D" w:rsidRPr="0043305D" w:rsidRDefault="0043305D" w:rsidP="0043305D">
      <w:pPr>
        <w:pStyle w:val="Ttulo2"/>
        <w:spacing w:line="240" w:lineRule="auto"/>
        <w:rPr>
          <w:rFonts w:ascii="Courier New" w:hAnsi="Courier New" w:cs="Times New Roman"/>
          <w:b w:val="0"/>
          <w:i w:val="0"/>
          <w:sz w:val="20"/>
        </w:rPr>
      </w:pPr>
      <w:r w:rsidRPr="0043305D">
        <w:rPr>
          <w:rFonts w:ascii="Courier New" w:hAnsi="Courier New" w:cs="Times New Roman"/>
          <w:b w:val="0"/>
          <w:i w:val="0"/>
          <w:sz w:val="20"/>
        </w:rPr>
        <w:t xml:space="preserve">(4) SOCIOS. Sólo pueden constituirse por </w:t>
      </w:r>
    </w:p>
    <w:p w:rsidR="0043305D" w:rsidRPr="0043305D" w:rsidRDefault="0043305D" w:rsidP="0043305D">
      <w:pPr>
        <w:pStyle w:val="Ttulo2"/>
        <w:spacing w:line="240" w:lineRule="auto"/>
        <w:ind w:left="708"/>
        <w:rPr>
          <w:rFonts w:ascii="Courier New" w:hAnsi="Courier New" w:cs="Times New Roman"/>
          <w:b w:val="0"/>
          <w:i w:val="0"/>
          <w:sz w:val="20"/>
        </w:rPr>
      </w:pPr>
      <w:r w:rsidRPr="0043305D">
        <w:rPr>
          <w:rFonts w:ascii="Courier New" w:hAnsi="Courier New" w:cs="Times New Roman"/>
          <w:b w:val="0"/>
          <w:i w:val="0"/>
          <w:sz w:val="20"/>
        </w:rPr>
        <w:t>PF/PJ que desempeñen actividades empresariales, agrícolas o artesanales</w:t>
      </w:r>
    </w:p>
    <w:p w:rsidR="0043305D" w:rsidRPr="0043305D" w:rsidRDefault="0043305D" w:rsidP="0043305D">
      <w:pPr>
        <w:pStyle w:val="Ttulo2"/>
        <w:spacing w:line="240" w:lineRule="auto"/>
        <w:ind w:left="708"/>
        <w:rPr>
          <w:rFonts w:ascii="Courier New" w:hAnsi="Courier New" w:cs="Times New Roman"/>
          <w:b w:val="0"/>
          <w:i w:val="0"/>
          <w:sz w:val="20"/>
        </w:rPr>
      </w:pPr>
      <w:r w:rsidRPr="0043305D">
        <w:rPr>
          <w:rFonts w:ascii="Courier New" w:hAnsi="Courier New" w:cs="Times New Roman"/>
          <w:b w:val="0"/>
          <w:i w:val="0"/>
          <w:sz w:val="20"/>
        </w:rPr>
        <w:t>entidades no lucrativas dedicadas a la investigación</w:t>
      </w:r>
    </w:p>
    <w:p w:rsidR="0043305D" w:rsidRDefault="0043305D" w:rsidP="0043305D">
      <w:pPr>
        <w:pStyle w:val="Ttulo2"/>
        <w:spacing w:line="240" w:lineRule="auto"/>
        <w:ind w:left="708"/>
        <w:rPr>
          <w:rFonts w:ascii="Courier New" w:hAnsi="Courier New" w:cs="Times New Roman"/>
          <w:b w:val="0"/>
          <w:i w:val="0"/>
          <w:sz w:val="20"/>
        </w:rPr>
      </w:pPr>
      <w:r w:rsidRPr="0043305D">
        <w:rPr>
          <w:rFonts w:ascii="Courier New" w:hAnsi="Courier New" w:cs="Times New Roman"/>
          <w:b w:val="0"/>
          <w:i w:val="0"/>
          <w:sz w:val="20"/>
        </w:rPr>
        <w:t>profesionales liberales.</w:t>
      </w:r>
    </w:p>
    <w:p w:rsidR="0043305D" w:rsidRPr="0043305D" w:rsidRDefault="0043305D" w:rsidP="0043305D"/>
    <w:p w:rsidR="0043305D" w:rsidRDefault="0043305D" w:rsidP="0043305D">
      <w:pPr>
        <w:pStyle w:val="Ttulo2"/>
        <w:spacing w:line="240" w:lineRule="auto"/>
        <w:ind w:left="1416"/>
        <w:rPr>
          <w:rFonts w:ascii="Courier New" w:hAnsi="Courier New" w:cs="Times New Roman"/>
          <w:b w:val="0"/>
          <w:i w:val="0"/>
          <w:sz w:val="20"/>
        </w:rPr>
      </w:pPr>
      <w:r w:rsidRPr="0043305D">
        <w:rPr>
          <w:rFonts w:ascii="Courier New" w:hAnsi="Courier New" w:cs="Times New Roman"/>
          <w:i w:val="0"/>
          <w:sz w:val="20"/>
        </w:rPr>
        <w:t>Responden</w:t>
      </w:r>
      <w:r w:rsidRPr="0043305D">
        <w:rPr>
          <w:rFonts w:ascii="Courier New" w:hAnsi="Courier New" w:cs="Times New Roman"/>
          <w:b w:val="0"/>
          <w:i w:val="0"/>
          <w:sz w:val="20"/>
        </w:rPr>
        <w:t xml:space="preserve"> personal y solidariamente entre sí, con carácter subsidiario a la AIE, por las deudas de ésta (5)</w:t>
      </w:r>
    </w:p>
    <w:p w:rsidR="0043305D" w:rsidRPr="0043305D" w:rsidRDefault="0043305D" w:rsidP="0043305D">
      <w:pPr>
        <w:pStyle w:val="Ttulo2"/>
        <w:spacing w:line="240" w:lineRule="auto"/>
        <w:ind w:left="1416"/>
        <w:rPr>
          <w:rFonts w:ascii="Courier New" w:hAnsi="Courier New" w:cs="Times New Roman"/>
          <w:b w:val="0"/>
          <w:i w:val="0"/>
          <w:sz w:val="20"/>
        </w:rPr>
      </w:pPr>
      <w:r w:rsidRPr="0043305D">
        <w:rPr>
          <w:rFonts w:ascii="Courier New" w:hAnsi="Courier New" w:cs="Times New Roman"/>
          <w:b w:val="0"/>
          <w:i w:val="0"/>
          <w:sz w:val="20"/>
        </w:rPr>
        <w:t xml:space="preserve">Cualquier socio podrá </w:t>
      </w:r>
      <w:r w:rsidRPr="0043305D">
        <w:rPr>
          <w:rFonts w:ascii="Courier New" w:hAnsi="Courier New" w:cs="Times New Roman"/>
          <w:i w:val="0"/>
          <w:sz w:val="20"/>
        </w:rPr>
        <w:t xml:space="preserve">separarse </w:t>
      </w:r>
      <w:r w:rsidRPr="0043305D">
        <w:rPr>
          <w:rFonts w:ascii="Courier New" w:hAnsi="Courier New" w:cs="Times New Roman"/>
          <w:b w:val="0"/>
          <w:i w:val="0"/>
          <w:sz w:val="20"/>
        </w:rPr>
        <w:t>de la AIE:</w:t>
      </w:r>
    </w:p>
    <w:p w:rsidR="0043305D" w:rsidRPr="0043305D" w:rsidRDefault="0043305D" w:rsidP="0043305D">
      <w:pPr>
        <w:pStyle w:val="Ttulo2"/>
        <w:spacing w:line="240" w:lineRule="auto"/>
        <w:ind w:left="2124"/>
        <w:rPr>
          <w:rFonts w:ascii="Courier New" w:hAnsi="Courier New" w:cs="Times New Roman"/>
          <w:b w:val="0"/>
          <w:i w:val="0"/>
          <w:sz w:val="20"/>
        </w:rPr>
      </w:pPr>
      <w:r w:rsidRPr="0043305D">
        <w:rPr>
          <w:rFonts w:ascii="Courier New" w:hAnsi="Courier New" w:cs="Times New Roman"/>
          <w:b w:val="0"/>
          <w:i w:val="0"/>
          <w:sz w:val="20"/>
        </w:rPr>
        <w:t>en los casos previstos en la escritura</w:t>
      </w:r>
    </w:p>
    <w:p w:rsidR="0043305D" w:rsidRPr="0043305D" w:rsidRDefault="0043305D" w:rsidP="0043305D">
      <w:pPr>
        <w:pStyle w:val="Ttulo2"/>
        <w:spacing w:line="240" w:lineRule="auto"/>
        <w:ind w:left="2124"/>
        <w:rPr>
          <w:rFonts w:ascii="Courier New" w:hAnsi="Courier New" w:cs="Times New Roman"/>
          <w:b w:val="0"/>
          <w:i w:val="0"/>
          <w:sz w:val="20"/>
        </w:rPr>
      </w:pPr>
      <w:r w:rsidRPr="0043305D">
        <w:rPr>
          <w:rFonts w:ascii="Courier New" w:hAnsi="Courier New" w:cs="Times New Roman"/>
          <w:b w:val="0"/>
          <w:i w:val="0"/>
          <w:sz w:val="20"/>
        </w:rPr>
        <w:t>por justa causa ó</w:t>
      </w:r>
    </w:p>
    <w:p w:rsidR="0043305D" w:rsidRPr="0043305D" w:rsidRDefault="0043305D" w:rsidP="0043305D">
      <w:pPr>
        <w:pStyle w:val="Ttulo2"/>
        <w:spacing w:line="240" w:lineRule="auto"/>
        <w:ind w:left="2124"/>
        <w:rPr>
          <w:rFonts w:ascii="Courier New" w:hAnsi="Courier New" w:cs="Times New Roman"/>
          <w:b w:val="0"/>
          <w:i w:val="0"/>
          <w:sz w:val="20"/>
        </w:rPr>
      </w:pPr>
      <w:r w:rsidRPr="0043305D">
        <w:rPr>
          <w:rFonts w:ascii="Courier New" w:hAnsi="Courier New" w:cs="Times New Roman"/>
          <w:b w:val="0"/>
          <w:i w:val="0"/>
          <w:sz w:val="20"/>
        </w:rPr>
        <w:t xml:space="preserve"> con el consentimiento de los demás socios.</w:t>
      </w:r>
    </w:p>
    <w:p w:rsidR="007C71E9" w:rsidRDefault="007C71E9" w:rsidP="007C71E9">
      <w:pPr>
        <w:jc w:val="both"/>
        <w:rPr>
          <w:rFonts w:ascii="Courier New" w:hAnsi="Courier New"/>
          <w:sz w:val="20"/>
        </w:rPr>
      </w:pPr>
    </w:p>
    <w:p w:rsidR="0043305D" w:rsidRDefault="0043305D" w:rsidP="007C71E9">
      <w:pPr>
        <w:jc w:val="both"/>
        <w:rPr>
          <w:rFonts w:ascii="Courier New" w:hAnsi="Courier New"/>
          <w:sz w:val="20"/>
        </w:rPr>
      </w:pPr>
      <w:r>
        <w:rPr>
          <w:rFonts w:ascii="Courier New" w:hAnsi="Courier New"/>
          <w:sz w:val="20"/>
        </w:rPr>
        <w:t xml:space="preserve">(7 y 8) ESCRITURA </w:t>
      </w:r>
      <w:r w:rsidRPr="0043305D">
        <w:rPr>
          <w:rFonts w:ascii="Courier New" w:hAnsi="Courier New"/>
          <w:sz w:val="20"/>
        </w:rPr>
        <w:t>PÚBLICA</w:t>
      </w:r>
      <w:r w:rsidR="00051E92" w:rsidRPr="00051E92">
        <w:rPr>
          <w:rFonts w:ascii="Courier New" w:hAnsi="Courier New"/>
          <w:sz w:val="20"/>
        </w:rPr>
        <w:t xml:space="preserve"> </w:t>
      </w:r>
      <w:r w:rsidR="00051E92" w:rsidRPr="0043305D">
        <w:rPr>
          <w:rFonts w:ascii="Courier New" w:hAnsi="Courier New"/>
          <w:sz w:val="20"/>
        </w:rPr>
        <w:t>e inscripción en el RM (art 264 RRM).</w:t>
      </w:r>
      <w:r w:rsidR="00051E92">
        <w:rPr>
          <w:rFonts w:ascii="Courier New" w:hAnsi="Courier New"/>
          <w:sz w:val="20"/>
        </w:rPr>
        <w:t xml:space="preserve"> E</w:t>
      </w:r>
      <w:r w:rsidR="007C71E9" w:rsidRPr="0043305D">
        <w:rPr>
          <w:rFonts w:ascii="Courier New" w:hAnsi="Courier New"/>
          <w:sz w:val="20"/>
        </w:rPr>
        <w:t xml:space="preserve">n la </w:t>
      </w:r>
      <w:r w:rsidR="00051E92">
        <w:rPr>
          <w:rFonts w:ascii="Courier New" w:hAnsi="Courier New"/>
          <w:sz w:val="20"/>
        </w:rPr>
        <w:t>EP</w:t>
      </w:r>
      <w:r w:rsidR="007C71E9" w:rsidRPr="0043305D">
        <w:rPr>
          <w:rFonts w:ascii="Courier New" w:hAnsi="Courier New"/>
          <w:sz w:val="20"/>
        </w:rPr>
        <w:t xml:space="preserve"> entre otros constará</w:t>
      </w:r>
      <w:r>
        <w:rPr>
          <w:rFonts w:ascii="Courier New" w:hAnsi="Courier New"/>
          <w:sz w:val="20"/>
        </w:rPr>
        <w:t>:</w:t>
      </w:r>
    </w:p>
    <w:p w:rsidR="0043305D" w:rsidRDefault="0043305D" w:rsidP="0043305D">
      <w:pPr>
        <w:ind w:left="708"/>
        <w:jc w:val="both"/>
        <w:rPr>
          <w:rFonts w:ascii="Courier New" w:hAnsi="Courier New"/>
          <w:sz w:val="20"/>
        </w:rPr>
      </w:pPr>
      <w:r>
        <w:rPr>
          <w:rFonts w:ascii="Courier New" w:hAnsi="Courier New"/>
          <w:sz w:val="20"/>
        </w:rPr>
        <w:t>S</w:t>
      </w:r>
      <w:r w:rsidR="007C71E9" w:rsidRPr="0043305D">
        <w:rPr>
          <w:rFonts w:ascii="Courier New" w:hAnsi="Courier New"/>
          <w:sz w:val="20"/>
        </w:rPr>
        <w:t xml:space="preserve">u capital social “si lo tuviere” </w:t>
      </w:r>
      <w:r>
        <w:rPr>
          <w:rFonts w:ascii="Courier New" w:hAnsi="Courier New"/>
          <w:sz w:val="20"/>
        </w:rPr>
        <w:t>(</w:t>
      </w:r>
      <w:r w:rsidR="007C71E9" w:rsidRPr="0043305D">
        <w:rPr>
          <w:rFonts w:ascii="Courier New" w:hAnsi="Courier New"/>
          <w:sz w:val="20"/>
        </w:rPr>
        <w:t xml:space="preserve">por tanto, pueden constituirse sin capital social-) </w:t>
      </w:r>
    </w:p>
    <w:p w:rsidR="0043305D" w:rsidRDefault="0043305D" w:rsidP="0043305D">
      <w:pPr>
        <w:ind w:left="708"/>
        <w:jc w:val="both"/>
        <w:rPr>
          <w:rFonts w:ascii="Courier New" w:hAnsi="Courier New"/>
          <w:sz w:val="20"/>
        </w:rPr>
      </w:pPr>
      <w:r>
        <w:rPr>
          <w:rFonts w:ascii="Courier New" w:hAnsi="Courier New"/>
          <w:sz w:val="20"/>
        </w:rPr>
        <w:t>Denominación (o</w:t>
      </w:r>
      <w:r w:rsidRPr="0043305D">
        <w:rPr>
          <w:rFonts w:ascii="Courier New" w:hAnsi="Courier New"/>
          <w:sz w:val="20"/>
        </w:rPr>
        <w:t>bligatoria la mención "Agrupación de interés Económico" o sus siglas AIE</w:t>
      </w:r>
      <w:r>
        <w:rPr>
          <w:rFonts w:ascii="Courier New" w:hAnsi="Courier New"/>
          <w:sz w:val="20"/>
        </w:rPr>
        <w:t>)</w:t>
      </w:r>
      <w:r w:rsidRPr="0043305D">
        <w:rPr>
          <w:rFonts w:ascii="Courier New" w:hAnsi="Courier New"/>
          <w:sz w:val="20"/>
        </w:rPr>
        <w:t>.</w:t>
      </w:r>
    </w:p>
    <w:p w:rsidR="0043305D" w:rsidRDefault="0043305D" w:rsidP="007C71E9">
      <w:pPr>
        <w:jc w:val="both"/>
        <w:rPr>
          <w:rFonts w:ascii="Courier New" w:hAnsi="Courier New"/>
          <w:sz w:val="20"/>
        </w:rPr>
      </w:pPr>
    </w:p>
    <w:p w:rsidR="0043305D" w:rsidRPr="0043305D" w:rsidRDefault="0043305D" w:rsidP="0043305D">
      <w:pPr>
        <w:jc w:val="both"/>
        <w:rPr>
          <w:rFonts w:ascii="Courier New" w:hAnsi="Courier New"/>
          <w:sz w:val="20"/>
        </w:rPr>
      </w:pPr>
    </w:p>
    <w:p w:rsidR="007C71E9" w:rsidRDefault="007C71E9" w:rsidP="007C71E9">
      <w:pPr>
        <w:jc w:val="both"/>
        <w:rPr>
          <w:rFonts w:ascii="Courier New" w:hAnsi="Courier New"/>
          <w:sz w:val="20"/>
        </w:rPr>
      </w:pPr>
    </w:p>
    <w:p w:rsidR="0043305D" w:rsidRDefault="0043305D" w:rsidP="007C71E9">
      <w:pPr>
        <w:jc w:val="both"/>
        <w:rPr>
          <w:rFonts w:ascii="Courier New" w:hAnsi="Courier New"/>
          <w:sz w:val="20"/>
        </w:rPr>
      </w:pPr>
      <w:r w:rsidRPr="0043305D">
        <w:rPr>
          <w:rFonts w:ascii="Courier New" w:hAnsi="Courier New"/>
          <w:b/>
          <w:sz w:val="20"/>
        </w:rPr>
        <w:t>ORGANOS</w:t>
      </w:r>
      <w:r>
        <w:rPr>
          <w:rFonts w:ascii="Courier New" w:hAnsi="Courier New"/>
          <w:sz w:val="20"/>
        </w:rPr>
        <w:t xml:space="preserve"> </w:t>
      </w:r>
    </w:p>
    <w:p w:rsidR="0043305D" w:rsidRDefault="0043305D" w:rsidP="0043305D">
      <w:pPr>
        <w:jc w:val="both"/>
        <w:rPr>
          <w:rFonts w:ascii="Courier New" w:hAnsi="Courier New"/>
          <w:sz w:val="20"/>
        </w:rPr>
      </w:pPr>
    </w:p>
    <w:p w:rsidR="0043305D" w:rsidRPr="0043305D" w:rsidRDefault="0043305D" w:rsidP="0043305D">
      <w:pPr>
        <w:jc w:val="both"/>
        <w:rPr>
          <w:rFonts w:ascii="Courier New" w:hAnsi="Courier New"/>
          <w:sz w:val="20"/>
        </w:rPr>
      </w:pPr>
      <w:r w:rsidRPr="0043305D">
        <w:rPr>
          <w:rFonts w:ascii="Courier New" w:hAnsi="Courier New"/>
          <w:sz w:val="20"/>
        </w:rPr>
        <w:t xml:space="preserve">ASAMBLEA de socios. Salvo pacto, sus acuerdos se adoptan por unanimidad. En todo caso para modificar determinados pactos de la escritura </w:t>
      </w:r>
      <w:r>
        <w:rPr>
          <w:rFonts w:ascii="Courier New" w:hAnsi="Courier New"/>
          <w:sz w:val="20"/>
        </w:rPr>
        <w:t>es</w:t>
      </w:r>
      <w:r w:rsidRPr="0043305D">
        <w:rPr>
          <w:rFonts w:ascii="Courier New" w:hAnsi="Courier New"/>
          <w:sz w:val="20"/>
        </w:rPr>
        <w:t xml:space="preserve"> siempre necesaria unanimidad</w:t>
      </w:r>
      <w:r>
        <w:rPr>
          <w:rFonts w:ascii="Courier New" w:hAnsi="Courier New"/>
          <w:sz w:val="20"/>
        </w:rPr>
        <w:t>:</w:t>
      </w:r>
      <w:r w:rsidRPr="0043305D">
        <w:rPr>
          <w:rFonts w:ascii="Courier New" w:hAnsi="Courier New"/>
          <w:sz w:val="20"/>
        </w:rPr>
        <w:t xml:space="preserve"> objeto, </w:t>
      </w:r>
      <w:r w:rsidRPr="0043305D">
        <w:rPr>
          <w:rFonts w:ascii="Courier New" w:hAnsi="Courier New"/>
          <w:sz w:val="20"/>
          <w:u w:val="single"/>
        </w:rPr>
        <w:t>nº de votos de cada socio</w:t>
      </w:r>
      <w:r w:rsidRPr="0043305D">
        <w:rPr>
          <w:rFonts w:ascii="Courier New" w:hAnsi="Courier New"/>
          <w:sz w:val="20"/>
        </w:rPr>
        <w:t>, duración, cuota de contribución de cada socio).</w:t>
      </w:r>
    </w:p>
    <w:p w:rsidR="0043305D" w:rsidRDefault="0043305D" w:rsidP="007C71E9">
      <w:pPr>
        <w:jc w:val="both"/>
        <w:rPr>
          <w:rFonts w:ascii="Courier New" w:hAnsi="Courier New"/>
          <w:sz w:val="20"/>
        </w:rPr>
      </w:pPr>
    </w:p>
    <w:p w:rsidR="007C71E9" w:rsidRDefault="0043305D" w:rsidP="007C71E9">
      <w:pPr>
        <w:jc w:val="both"/>
        <w:rPr>
          <w:rFonts w:ascii="Courier New" w:hAnsi="Courier New"/>
          <w:sz w:val="20"/>
        </w:rPr>
      </w:pPr>
      <w:r>
        <w:rPr>
          <w:rFonts w:ascii="Courier New" w:hAnsi="Courier New"/>
          <w:sz w:val="20"/>
        </w:rPr>
        <w:t>ADMINISTRADORES</w:t>
      </w:r>
      <w:r w:rsidR="007C71E9">
        <w:rPr>
          <w:rFonts w:ascii="Courier New" w:hAnsi="Courier New"/>
          <w:sz w:val="20"/>
        </w:rPr>
        <w:t xml:space="preserve">: </w:t>
      </w:r>
    </w:p>
    <w:p w:rsidR="007C71E9" w:rsidRDefault="007C71E9" w:rsidP="0043305D">
      <w:pPr>
        <w:ind w:left="708"/>
        <w:jc w:val="both"/>
        <w:rPr>
          <w:rFonts w:ascii="Courier New" w:hAnsi="Courier New"/>
          <w:sz w:val="20"/>
        </w:rPr>
      </w:pPr>
      <w:r>
        <w:rPr>
          <w:rFonts w:ascii="Courier New" w:hAnsi="Courier New"/>
          <w:sz w:val="20"/>
        </w:rPr>
        <w:t>. Una o varias personas, físicas</w:t>
      </w:r>
      <w:r w:rsidR="0043305D">
        <w:rPr>
          <w:rFonts w:ascii="Courier New" w:hAnsi="Courier New"/>
          <w:sz w:val="20"/>
        </w:rPr>
        <w:t>/</w:t>
      </w:r>
      <w:r>
        <w:rPr>
          <w:rFonts w:ascii="Courier New" w:hAnsi="Courier New"/>
          <w:sz w:val="20"/>
        </w:rPr>
        <w:t xml:space="preserve">jurídicas, </w:t>
      </w:r>
      <w:r w:rsidRPr="00B3183F">
        <w:rPr>
          <w:rFonts w:ascii="Courier New" w:hAnsi="Courier New"/>
          <w:sz w:val="20"/>
        </w:rPr>
        <w:t>designadas en la escritura de constitución o nombradas por acuerdo de los socios.</w:t>
      </w:r>
      <w:r>
        <w:rPr>
          <w:rFonts w:ascii="Courier New" w:hAnsi="Courier New"/>
          <w:sz w:val="20"/>
        </w:rPr>
        <w:t xml:space="preserve"> </w:t>
      </w:r>
    </w:p>
    <w:p w:rsidR="007C71E9" w:rsidRPr="00B3183F" w:rsidRDefault="007C71E9" w:rsidP="0043305D">
      <w:pPr>
        <w:ind w:left="708"/>
        <w:jc w:val="both"/>
        <w:rPr>
          <w:rFonts w:ascii="Courier New" w:hAnsi="Courier New"/>
          <w:sz w:val="20"/>
        </w:rPr>
      </w:pPr>
      <w:r>
        <w:rPr>
          <w:rFonts w:ascii="Courier New" w:hAnsi="Courier New"/>
          <w:sz w:val="20"/>
        </w:rPr>
        <w:t xml:space="preserve">. </w:t>
      </w:r>
      <w:r w:rsidRPr="00B3183F">
        <w:rPr>
          <w:rFonts w:ascii="Courier New" w:hAnsi="Courier New"/>
          <w:sz w:val="20"/>
        </w:rPr>
        <w:t xml:space="preserve">Salvo disposición contraria de la escritura, no </w:t>
      </w:r>
      <w:r w:rsidR="0043305D">
        <w:rPr>
          <w:rFonts w:ascii="Courier New" w:hAnsi="Courier New"/>
          <w:sz w:val="20"/>
        </w:rPr>
        <w:t>necesitan ser socio</w:t>
      </w:r>
      <w:r w:rsidRPr="00B3183F">
        <w:rPr>
          <w:rFonts w:ascii="Courier New" w:hAnsi="Courier New"/>
          <w:sz w:val="20"/>
        </w:rPr>
        <w:t>.</w:t>
      </w:r>
    </w:p>
    <w:p w:rsidR="007C71E9" w:rsidRDefault="007C71E9" w:rsidP="0043305D">
      <w:pPr>
        <w:ind w:left="708"/>
        <w:jc w:val="both"/>
        <w:rPr>
          <w:rFonts w:ascii="Courier New" w:hAnsi="Courier New"/>
          <w:sz w:val="20"/>
        </w:rPr>
      </w:pPr>
      <w:r>
        <w:rPr>
          <w:rFonts w:ascii="Courier New" w:hAnsi="Courier New"/>
          <w:sz w:val="20"/>
        </w:rPr>
        <w:t>. Actuarán solidariamente salvo pacto</w:t>
      </w:r>
      <w:r w:rsidR="0043305D">
        <w:rPr>
          <w:rFonts w:ascii="Courier New" w:hAnsi="Courier New"/>
          <w:sz w:val="20"/>
        </w:rPr>
        <w:t xml:space="preserve">. </w:t>
      </w:r>
    </w:p>
    <w:p w:rsidR="0043305D" w:rsidRDefault="0043305D" w:rsidP="0043305D">
      <w:pPr>
        <w:ind w:left="708"/>
        <w:jc w:val="both"/>
        <w:rPr>
          <w:rFonts w:ascii="Courier New" w:hAnsi="Courier New"/>
          <w:sz w:val="20"/>
        </w:rPr>
      </w:pPr>
      <w:r>
        <w:rPr>
          <w:rFonts w:ascii="Courier New" w:hAnsi="Courier New"/>
          <w:sz w:val="20"/>
        </w:rPr>
        <w:t>. Ámbito poder rpton semejante al 234 LSC (añadiendo que l</w:t>
      </w:r>
      <w:r w:rsidRPr="0043305D">
        <w:rPr>
          <w:rFonts w:ascii="Courier New" w:hAnsi="Courier New"/>
          <w:sz w:val="20"/>
        </w:rPr>
        <w:t>a publicación de su objeto en el «BORME » no prueba por sí sola que el tercero conocía o debía conocer que el acto excedía a dicho objeto)</w:t>
      </w:r>
    </w:p>
    <w:p w:rsidR="007C71E9" w:rsidRDefault="0043305D" w:rsidP="007C71E9">
      <w:pPr>
        <w:jc w:val="both"/>
        <w:rPr>
          <w:rFonts w:ascii="Courier New" w:hAnsi="Courier New"/>
          <w:sz w:val="20"/>
        </w:rPr>
      </w:pPr>
      <w:r w:rsidRPr="0043305D">
        <w:rPr>
          <w:rFonts w:ascii="Courier New" w:hAnsi="Courier New"/>
          <w:b/>
          <w:bCs/>
          <w:sz w:val="20"/>
        </w:rPr>
        <w:t>DISOLUCIÓN</w:t>
      </w:r>
      <w:r w:rsidR="007C71E9">
        <w:rPr>
          <w:rFonts w:ascii="Courier New" w:hAnsi="Courier New"/>
          <w:bCs/>
          <w:sz w:val="20"/>
        </w:rPr>
        <w:t xml:space="preserve"> </w:t>
      </w:r>
      <w:r>
        <w:rPr>
          <w:rFonts w:ascii="Courier New" w:hAnsi="Courier New"/>
          <w:bCs/>
          <w:sz w:val="20"/>
        </w:rPr>
        <w:t>(</w:t>
      </w:r>
      <w:r w:rsidR="007C71E9">
        <w:rPr>
          <w:rFonts w:ascii="Courier New" w:hAnsi="Courier New"/>
          <w:bCs/>
          <w:sz w:val="20"/>
        </w:rPr>
        <w:t>17</w:t>
      </w:r>
      <w:r>
        <w:rPr>
          <w:rFonts w:ascii="Courier New" w:hAnsi="Courier New"/>
          <w:bCs/>
          <w:sz w:val="20"/>
        </w:rPr>
        <w:t>)</w:t>
      </w:r>
      <w:r w:rsidR="007C71E9">
        <w:rPr>
          <w:rFonts w:ascii="Courier New" w:hAnsi="Courier New"/>
          <w:sz w:val="20"/>
        </w:rPr>
        <w:t xml:space="preserve"> </w:t>
      </w:r>
      <w:r>
        <w:rPr>
          <w:rFonts w:ascii="Courier New" w:hAnsi="Courier New"/>
          <w:sz w:val="20"/>
        </w:rPr>
        <w:t>El c</w:t>
      </w:r>
      <w:r w:rsidR="007C71E9">
        <w:rPr>
          <w:rFonts w:ascii="Courier New" w:hAnsi="Courier New"/>
          <w:sz w:val="20"/>
        </w:rPr>
        <w:t>oncurso, muerte</w:t>
      </w:r>
      <w:r>
        <w:rPr>
          <w:rFonts w:ascii="Courier New" w:hAnsi="Courier New"/>
          <w:sz w:val="20"/>
        </w:rPr>
        <w:t>/disolución</w:t>
      </w:r>
      <w:r w:rsidR="007C71E9">
        <w:rPr>
          <w:rFonts w:ascii="Courier New" w:hAnsi="Courier New"/>
          <w:sz w:val="20"/>
        </w:rPr>
        <w:t xml:space="preserve"> </w:t>
      </w:r>
      <w:r>
        <w:rPr>
          <w:rFonts w:ascii="Courier New" w:hAnsi="Courier New"/>
          <w:sz w:val="20"/>
        </w:rPr>
        <w:t xml:space="preserve">de UN socio </w:t>
      </w:r>
      <w:r w:rsidR="007C71E9">
        <w:rPr>
          <w:rFonts w:ascii="Courier New" w:hAnsi="Courier New"/>
          <w:sz w:val="20"/>
        </w:rPr>
        <w:t xml:space="preserve">o pérdida de su condición de </w:t>
      </w:r>
      <w:r>
        <w:rPr>
          <w:rFonts w:ascii="Courier New" w:hAnsi="Courier New"/>
          <w:sz w:val="20"/>
        </w:rPr>
        <w:t xml:space="preserve">tal la </w:t>
      </w:r>
      <w:r w:rsidR="007C71E9">
        <w:rPr>
          <w:rFonts w:ascii="Courier New" w:hAnsi="Courier New"/>
          <w:sz w:val="20"/>
        </w:rPr>
        <w:t>determinará</w:t>
      </w:r>
      <w:r>
        <w:rPr>
          <w:rFonts w:ascii="Courier New" w:hAnsi="Courier New"/>
          <w:sz w:val="20"/>
        </w:rPr>
        <w:t>n</w:t>
      </w:r>
      <w:r w:rsidR="007C71E9">
        <w:rPr>
          <w:rFonts w:ascii="Courier New" w:hAnsi="Courier New"/>
          <w:sz w:val="20"/>
        </w:rPr>
        <w:t xml:space="preserve"> </w:t>
      </w:r>
      <w:r>
        <w:rPr>
          <w:rFonts w:ascii="Courier New" w:hAnsi="Courier New"/>
          <w:sz w:val="20"/>
        </w:rPr>
        <w:t xml:space="preserve">SOLO </w:t>
      </w:r>
      <w:r w:rsidR="007C71E9">
        <w:rPr>
          <w:rFonts w:ascii="Courier New" w:hAnsi="Courier New"/>
          <w:sz w:val="20"/>
        </w:rPr>
        <w:t>si los demás socios no llegan a un acuerdo relativo a las condiciones de subsistencia.</w:t>
      </w:r>
    </w:p>
    <w:p w:rsidR="0043305D" w:rsidRDefault="0043305D" w:rsidP="0043305D">
      <w:pPr>
        <w:pStyle w:val="parrafo"/>
        <w:shd w:val="clear" w:color="auto" w:fill="FFFFFF"/>
        <w:spacing w:before="180" w:beforeAutospacing="0" w:after="180" w:afterAutospacing="0"/>
        <w:jc w:val="both"/>
        <w:rPr>
          <w:rFonts w:ascii="Courier New" w:hAnsi="Courier New"/>
          <w:sz w:val="20"/>
        </w:rPr>
      </w:pPr>
      <w:r>
        <w:rPr>
          <w:rFonts w:ascii="Courier New" w:hAnsi="Courier New"/>
          <w:sz w:val="20"/>
        </w:rPr>
        <w:t xml:space="preserve">La ley regula también su </w:t>
      </w:r>
      <w:r w:rsidRPr="0043305D">
        <w:rPr>
          <w:rFonts w:ascii="Courier New" w:hAnsi="Courier New"/>
          <w:b/>
          <w:sz w:val="20"/>
        </w:rPr>
        <w:t>RÉGIMEN FISCAL</w:t>
      </w:r>
      <w:r>
        <w:rPr>
          <w:rFonts w:ascii="Courier New" w:hAnsi="Courier New"/>
          <w:sz w:val="20"/>
        </w:rPr>
        <w:t xml:space="preserve"> (ta</w:t>
      </w:r>
      <w:r w:rsidRPr="0043305D">
        <w:rPr>
          <w:rFonts w:ascii="Courier New" w:hAnsi="Courier New"/>
          <w:sz w:val="20"/>
        </w:rPr>
        <w:t>mbién el artículo 43 TRLIS 27 de noviembre de 2014).</w:t>
      </w:r>
    </w:p>
    <w:p w:rsidR="007C71E9" w:rsidRDefault="007C71E9" w:rsidP="007C71E9">
      <w:pPr>
        <w:spacing w:after="0" w:line="240" w:lineRule="auto"/>
        <w:jc w:val="both"/>
        <w:rPr>
          <w:rFonts w:ascii="Times New Roman" w:hAnsi="Times New Roman"/>
          <w:color w:val="000000"/>
          <w:sz w:val="28"/>
          <w:szCs w:val="28"/>
        </w:rPr>
      </w:pPr>
    </w:p>
    <w:p w:rsidR="00F50FCE" w:rsidRPr="001874B6" w:rsidRDefault="00F50FCE" w:rsidP="007C71E9">
      <w:pPr>
        <w:pStyle w:val="paragraph"/>
        <w:spacing w:before="0" w:beforeAutospacing="0" w:after="0" w:afterAutospacing="0"/>
        <w:jc w:val="both"/>
        <w:textAlignment w:val="baseline"/>
        <w:rPr>
          <w:color w:val="000000"/>
          <w:sz w:val="28"/>
          <w:szCs w:val="28"/>
        </w:rPr>
      </w:pPr>
    </w:p>
    <w:p w:rsidR="00F50FCE" w:rsidRPr="00E3098D" w:rsidRDefault="00F50FCE" w:rsidP="007C71E9">
      <w:pPr>
        <w:spacing w:after="0" w:line="240" w:lineRule="auto"/>
        <w:jc w:val="both"/>
        <w:rPr>
          <w:rFonts w:ascii="Times New Roman" w:hAnsi="Times New Roman"/>
          <w:b/>
          <w:color w:val="000000"/>
          <w:sz w:val="28"/>
          <w:szCs w:val="28"/>
          <w:u w:val="single"/>
        </w:rPr>
      </w:pPr>
      <w:r w:rsidRPr="00E3098D">
        <w:rPr>
          <w:rFonts w:ascii="Times New Roman" w:hAnsi="Times New Roman"/>
          <w:b/>
          <w:color w:val="000000"/>
          <w:sz w:val="28"/>
          <w:szCs w:val="28"/>
          <w:u w:val="single"/>
        </w:rPr>
        <w:t>LA AGRUPACIÓN EUROPEA DE INTERÉS ECONÓMICO</w:t>
      </w:r>
    </w:p>
    <w:p w:rsidR="008267B0" w:rsidRDefault="008267B0" w:rsidP="007C71E9">
      <w:pPr>
        <w:pStyle w:val="paragraph"/>
        <w:spacing w:before="0" w:beforeAutospacing="0" w:after="0" w:afterAutospacing="0"/>
        <w:jc w:val="both"/>
        <w:textAlignment w:val="baseline"/>
        <w:rPr>
          <w:rStyle w:val="normaltextrun"/>
          <w:color w:val="000000"/>
          <w:sz w:val="28"/>
          <w:szCs w:val="28"/>
        </w:rPr>
      </w:pPr>
    </w:p>
    <w:p w:rsidR="007C71E9" w:rsidRDefault="007C71E9" w:rsidP="007C71E9">
      <w:pPr>
        <w:pStyle w:val="paragraph"/>
        <w:spacing w:before="0" w:beforeAutospacing="0" w:after="0" w:afterAutospacing="0"/>
        <w:jc w:val="both"/>
        <w:textAlignment w:val="baseline"/>
        <w:rPr>
          <w:rStyle w:val="normaltextrun"/>
          <w:color w:val="000000"/>
          <w:sz w:val="28"/>
          <w:szCs w:val="28"/>
        </w:rPr>
      </w:pPr>
    </w:p>
    <w:p w:rsidR="00051E92" w:rsidRDefault="00051E92" w:rsidP="007C71E9">
      <w:pPr>
        <w:jc w:val="both"/>
        <w:rPr>
          <w:rFonts w:ascii="Courier New" w:hAnsi="Courier New"/>
          <w:sz w:val="20"/>
        </w:rPr>
      </w:pPr>
      <w:r w:rsidRPr="00051E92">
        <w:rPr>
          <w:rFonts w:ascii="Courier New" w:hAnsi="Courier New"/>
          <w:sz w:val="20"/>
        </w:rPr>
        <w:t>Grupo Normativo.</w:t>
      </w:r>
      <w:r w:rsidR="007C71E9">
        <w:rPr>
          <w:rFonts w:ascii="Courier New" w:hAnsi="Courier New"/>
          <w:sz w:val="20"/>
        </w:rPr>
        <w:t xml:space="preserve"> Reglamento del Consejo de 25 julio 1985</w:t>
      </w:r>
      <w:r>
        <w:rPr>
          <w:rFonts w:ascii="Courier New" w:hAnsi="Courier New"/>
          <w:sz w:val="20"/>
        </w:rPr>
        <w:t xml:space="preserve"> y la</w:t>
      </w:r>
      <w:r w:rsidR="007C71E9">
        <w:rPr>
          <w:rFonts w:ascii="Courier New" w:hAnsi="Courier New"/>
          <w:sz w:val="20"/>
        </w:rPr>
        <w:t xml:space="preserve"> LAIE</w:t>
      </w:r>
      <w:r>
        <w:rPr>
          <w:rFonts w:ascii="Courier New" w:hAnsi="Courier New"/>
          <w:sz w:val="20"/>
        </w:rPr>
        <w:t xml:space="preserve"> (</w:t>
      </w:r>
      <w:r w:rsidR="007C71E9">
        <w:rPr>
          <w:rFonts w:ascii="Courier New" w:hAnsi="Courier New"/>
          <w:sz w:val="20"/>
        </w:rPr>
        <w:t xml:space="preserve">sólo </w:t>
      </w:r>
      <w:r>
        <w:rPr>
          <w:rFonts w:ascii="Courier New" w:hAnsi="Courier New"/>
          <w:sz w:val="20"/>
        </w:rPr>
        <w:t xml:space="preserve">le </w:t>
      </w:r>
      <w:r w:rsidR="007C71E9">
        <w:rPr>
          <w:rFonts w:ascii="Courier New" w:hAnsi="Courier New"/>
          <w:sz w:val="20"/>
        </w:rPr>
        <w:t>dedica un precepto</w:t>
      </w:r>
      <w:r>
        <w:rPr>
          <w:rFonts w:ascii="Courier New" w:hAnsi="Courier New"/>
          <w:sz w:val="20"/>
        </w:rPr>
        <w:t xml:space="preserve">: </w:t>
      </w:r>
      <w:r w:rsidR="007C71E9">
        <w:rPr>
          <w:rFonts w:ascii="Courier New" w:hAnsi="Courier New"/>
          <w:sz w:val="20"/>
        </w:rPr>
        <w:t>art 22</w:t>
      </w:r>
      <w:r>
        <w:rPr>
          <w:rFonts w:ascii="Courier New" w:hAnsi="Courier New"/>
          <w:sz w:val="20"/>
        </w:rPr>
        <w:t>, que ordena que se les aplique la LAIE 1991</w:t>
      </w:r>
      <w:r w:rsidRPr="00051E92">
        <w:rPr>
          <w:rFonts w:ascii="Courier New" w:hAnsi="Courier New"/>
          <w:sz w:val="20"/>
        </w:rPr>
        <w:t xml:space="preserve"> en lo que dicho Reglamento remita o habilite a la legislación interna</w:t>
      </w:r>
      <w:r>
        <w:rPr>
          <w:rFonts w:ascii="Courier New" w:hAnsi="Courier New"/>
          <w:sz w:val="20"/>
        </w:rPr>
        <w:t>)</w:t>
      </w:r>
      <w:r w:rsidR="007C71E9">
        <w:rPr>
          <w:rFonts w:ascii="Courier New" w:hAnsi="Courier New"/>
          <w:sz w:val="20"/>
        </w:rPr>
        <w:t>.</w:t>
      </w:r>
    </w:p>
    <w:p w:rsidR="00051E92" w:rsidRPr="00051E92" w:rsidRDefault="00051E92" w:rsidP="00051E92">
      <w:pPr>
        <w:ind w:left="708"/>
        <w:jc w:val="both"/>
        <w:rPr>
          <w:rFonts w:ascii="Courier New" w:hAnsi="Courier New"/>
          <w:sz w:val="20"/>
        </w:rPr>
      </w:pPr>
      <w:r w:rsidRPr="00051E92">
        <w:rPr>
          <w:rFonts w:ascii="Courier New" w:hAnsi="Courier New"/>
          <w:sz w:val="20"/>
        </w:rPr>
        <w:t xml:space="preserve">Se diferencia de la AIE en que la AEIE no desempeña sus funciones principales en el mercado español, sino en el comunitario. </w:t>
      </w:r>
    </w:p>
    <w:p w:rsidR="00051E92" w:rsidRDefault="00051E92" w:rsidP="00051E92">
      <w:pPr>
        <w:jc w:val="both"/>
        <w:rPr>
          <w:rFonts w:ascii="Courier New" w:hAnsi="Courier New"/>
          <w:sz w:val="20"/>
        </w:rPr>
      </w:pPr>
      <w:r>
        <w:rPr>
          <w:rFonts w:ascii="Courier New" w:hAnsi="Courier New"/>
          <w:b/>
          <w:sz w:val="20"/>
        </w:rPr>
        <w:t xml:space="preserve">(S) </w:t>
      </w:r>
      <w:r w:rsidRPr="00051E92">
        <w:rPr>
          <w:rFonts w:ascii="Courier New" w:hAnsi="Courier New"/>
          <w:sz w:val="20"/>
        </w:rPr>
        <w:t>SOCIOS</w:t>
      </w:r>
      <w:r>
        <w:rPr>
          <w:rFonts w:ascii="Courier New" w:hAnsi="Courier New"/>
          <w:sz w:val="20"/>
        </w:rPr>
        <w:t xml:space="preserve">. Debe estar compuesta </w:t>
      </w:r>
      <w:r w:rsidRPr="00051E92">
        <w:rPr>
          <w:rFonts w:ascii="Courier New" w:hAnsi="Courier New"/>
          <w:sz w:val="20"/>
          <w:u w:val="single"/>
        </w:rPr>
        <w:t>al menos</w:t>
      </w:r>
      <w:r>
        <w:rPr>
          <w:rFonts w:ascii="Courier New" w:hAnsi="Courier New"/>
          <w:sz w:val="20"/>
        </w:rPr>
        <w:t xml:space="preserve"> por </w:t>
      </w:r>
    </w:p>
    <w:p w:rsidR="00051E92" w:rsidRDefault="00051E92" w:rsidP="00051E92">
      <w:pPr>
        <w:ind w:left="708"/>
        <w:jc w:val="both"/>
        <w:rPr>
          <w:rFonts w:ascii="Courier New" w:hAnsi="Courier New"/>
          <w:sz w:val="20"/>
        </w:rPr>
      </w:pPr>
      <w:r>
        <w:rPr>
          <w:rFonts w:ascii="Courier New" w:hAnsi="Courier New"/>
          <w:sz w:val="20"/>
        </w:rPr>
        <w:t>dos sociedades/otros entes jurídicos que tengan su administración central en distintos Estados miembros UE, ó</w:t>
      </w:r>
    </w:p>
    <w:p w:rsidR="00051E92" w:rsidRDefault="00051E92" w:rsidP="00051E92">
      <w:pPr>
        <w:ind w:left="708"/>
        <w:jc w:val="both"/>
        <w:rPr>
          <w:rFonts w:ascii="Courier New" w:hAnsi="Courier New"/>
          <w:sz w:val="20"/>
        </w:rPr>
      </w:pPr>
      <w:r>
        <w:rPr>
          <w:rFonts w:ascii="Courier New" w:hAnsi="Courier New"/>
          <w:sz w:val="20"/>
        </w:rPr>
        <w:t>dos personas físicas que ejerzan en diferentes Estados comunitarios una actividad económica, ó</w:t>
      </w:r>
    </w:p>
    <w:p w:rsidR="00051E92" w:rsidRDefault="00051E92" w:rsidP="00051E92">
      <w:pPr>
        <w:ind w:left="708"/>
        <w:jc w:val="both"/>
        <w:rPr>
          <w:rFonts w:ascii="Courier New" w:hAnsi="Courier New"/>
          <w:sz w:val="20"/>
        </w:rPr>
      </w:pPr>
      <w:r>
        <w:rPr>
          <w:rFonts w:ascii="Courier New" w:hAnsi="Courier New"/>
          <w:sz w:val="20"/>
        </w:rPr>
        <w:t>los anteriores combinadamente.</w:t>
      </w:r>
    </w:p>
    <w:p w:rsidR="00051E92" w:rsidRDefault="00051E92" w:rsidP="00051E92">
      <w:pPr>
        <w:spacing w:line="360" w:lineRule="auto"/>
        <w:jc w:val="both"/>
        <w:rPr>
          <w:rFonts w:ascii="Courier New" w:hAnsi="Courier New"/>
          <w:b/>
          <w:sz w:val="20"/>
        </w:rPr>
      </w:pPr>
      <w:r>
        <w:tab/>
      </w:r>
    </w:p>
    <w:p w:rsidR="00051E92" w:rsidRDefault="00051E92" w:rsidP="00051E92">
      <w:pPr>
        <w:ind w:left="1416"/>
        <w:jc w:val="both"/>
        <w:rPr>
          <w:rFonts w:ascii="Courier New" w:hAnsi="Courier New"/>
          <w:sz w:val="20"/>
        </w:rPr>
      </w:pPr>
      <w:r>
        <w:rPr>
          <w:rFonts w:ascii="Courier New" w:hAnsi="Courier New"/>
          <w:b/>
          <w:sz w:val="20"/>
        </w:rPr>
        <w:lastRenderedPageBreak/>
        <w:t>RESPONSABILIDAD POR DEUDAS</w:t>
      </w:r>
      <w:r>
        <w:rPr>
          <w:rFonts w:ascii="Courier New" w:hAnsi="Courier New"/>
          <w:sz w:val="20"/>
        </w:rPr>
        <w:t>. Las acciones contra un miembro por las deudas de la AEIE prescriben a los cinco años desde su separación o desde el cierre de la liquidación de la AEIE.</w:t>
      </w:r>
    </w:p>
    <w:p w:rsidR="00051E92" w:rsidRDefault="00051E92" w:rsidP="007C71E9">
      <w:pPr>
        <w:jc w:val="both"/>
        <w:rPr>
          <w:rFonts w:ascii="Courier New" w:hAnsi="Courier New"/>
          <w:b/>
          <w:sz w:val="20"/>
        </w:rPr>
      </w:pPr>
    </w:p>
    <w:p w:rsidR="007C71E9" w:rsidRDefault="00051E92" w:rsidP="007C71E9">
      <w:pPr>
        <w:jc w:val="both"/>
        <w:rPr>
          <w:rFonts w:ascii="Courier New" w:hAnsi="Courier New"/>
          <w:sz w:val="20"/>
        </w:rPr>
      </w:pPr>
      <w:r>
        <w:rPr>
          <w:rFonts w:ascii="Courier New" w:hAnsi="Courier New"/>
          <w:sz w:val="20"/>
        </w:rPr>
        <w:t xml:space="preserve">(F) </w:t>
      </w:r>
      <w:r w:rsidR="007C71E9">
        <w:rPr>
          <w:rFonts w:ascii="Courier New" w:hAnsi="Courier New"/>
          <w:sz w:val="20"/>
        </w:rPr>
        <w:t xml:space="preserve">Escritura pública </w:t>
      </w:r>
      <w:r w:rsidR="007C71E9" w:rsidRPr="00D55026">
        <w:rPr>
          <w:rFonts w:ascii="Courier New" w:hAnsi="Courier New"/>
          <w:b/>
          <w:sz w:val="20"/>
          <w:u w:val="single"/>
        </w:rPr>
        <w:t>o documento privado con firmas legitimadas</w:t>
      </w:r>
      <w:r w:rsidR="007C71E9">
        <w:rPr>
          <w:rFonts w:ascii="Courier New" w:hAnsi="Courier New"/>
          <w:sz w:val="20"/>
        </w:rPr>
        <w:t xml:space="preserve"> notarialmente</w:t>
      </w:r>
      <w:r>
        <w:rPr>
          <w:rFonts w:ascii="Courier New" w:hAnsi="Courier New"/>
          <w:sz w:val="20"/>
        </w:rPr>
        <w:t xml:space="preserve"> +</w:t>
      </w:r>
      <w:r w:rsidR="007C71E9">
        <w:rPr>
          <w:rFonts w:ascii="Courier New" w:hAnsi="Courier New"/>
          <w:sz w:val="20"/>
        </w:rPr>
        <w:t xml:space="preserve"> inscripción en el RM (22.3).</w:t>
      </w:r>
    </w:p>
    <w:p w:rsidR="007C71E9" w:rsidRDefault="007C71E9" w:rsidP="007C71E9">
      <w:pPr>
        <w:jc w:val="both"/>
        <w:rPr>
          <w:rFonts w:ascii="Courier New" w:hAnsi="Courier New"/>
          <w:sz w:val="20"/>
        </w:rPr>
      </w:pPr>
    </w:p>
    <w:p w:rsidR="007C71E9" w:rsidRDefault="007C71E9" w:rsidP="00051E92">
      <w:pPr>
        <w:ind w:left="708"/>
        <w:jc w:val="both"/>
        <w:rPr>
          <w:rFonts w:ascii="Courier New" w:hAnsi="Courier New"/>
          <w:sz w:val="20"/>
        </w:rPr>
      </w:pPr>
      <w:r w:rsidRPr="00051E92">
        <w:rPr>
          <w:rFonts w:ascii="Courier New" w:hAnsi="Courier New"/>
          <w:sz w:val="20"/>
        </w:rPr>
        <w:t>DENOMINACION SOCIAL.</w:t>
      </w:r>
      <w:r>
        <w:rPr>
          <w:rFonts w:ascii="Courier New" w:hAnsi="Courier New"/>
          <w:sz w:val="20"/>
        </w:rPr>
        <w:t xml:space="preserve"> Es obligatoria la mención "Agrupación Europea de Interés Económico" o sus siglas.</w:t>
      </w:r>
    </w:p>
    <w:p w:rsidR="007C71E9" w:rsidRDefault="00051E92" w:rsidP="00051E92">
      <w:pPr>
        <w:ind w:left="708"/>
        <w:jc w:val="both"/>
        <w:rPr>
          <w:rFonts w:ascii="Courier New" w:hAnsi="Courier New"/>
          <w:sz w:val="20"/>
        </w:rPr>
      </w:pPr>
      <w:r>
        <w:rPr>
          <w:rFonts w:ascii="Courier New" w:hAnsi="Courier New"/>
          <w:sz w:val="20"/>
        </w:rPr>
        <w:t>E</w:t>
      </w:r>
      <w:r w:rsidR="007C71E9">
        <w:rPr>
          <w:rFonts w:ascii="Courier New" w:hAnsi="Courier New"/>
          <w:sz w:val="20"/>
        </w:rPr>
        <w:t>l RM Central enviar</w:t>
      </w:r>
      <w:r>
        <w:rPr>
          <w:rFonts w:ascii="Courier New" w:hAnsi="Courier New"/>
          <w:sz w:val="20"/>
        </w:rPr>
        <w:t>á</w:t>
      </w:r>
      <w:r w:rsidR="007C71E9">
        <w:rPr>
          <w:rFonts w:ascii="Courier New" w:hAnsi="Courier New"/>
          <w:sz w:val="20"/>
        </w:rPr>
        <w:t xml:space="preserve"> copia de la inscripción y cancelación de una AEIE a la oficina de publicaciones oficiales de la</w:t>
      </w:r>
      <w:r>
        <w:rPr>
          <w:rFonts w:ascii="Courier New" w:hAnsi="Courier New"/>
          <w:sz w:val="20"/>
        </w:rPr>
        <w:t xml:space="preserve"> UE</w:t>
      </w:r>
      <w:r w:rsidR="007C71E9">
        <w:rPr>
          <w:rFonts w:ascii="Courier New" w:hAnsi="Courier New"/>
          <w:sz w:val="20"/>
        </w:rPr>
        <w:t>.</w:t>
      </w:r>
    </w:p>
    <w:p w:rsidR="00051E92" w:rsidRPr="00051E92" w:rsidRDefault="00051E92" w:rsidP="00051E92">
      <w:pPr>
        <w:ind w:left="708"/>
        <w:jc w:val="both"/>
        <w:rPr>
          <w:rFonts w:ascii="Courier New" w:hAnsi="Courier New"/>
          <w:sz w:val="20"/>
        </w:rPr>
      </w:pPr>
      <w:r w:rsidRPr="00051E92">
        <w:rPr>
          <w:rFonts w:ascii="Courier New" w:hAnsi="Courier New"/>
          <w:sz w:val="20"/>
        </w:rPr>
        <w:t>El Gobierno, a propuesta del Mº de Justicia, podrá dejar sin efecto, por razones de interés p</w:t>
      </w:r>
      <w:r w:rsidR="004B7E4B">
        <w:rPr>
          <w:rFonts w:ascii="Courier New" w:hAnsi="Courier New"/>
          <w:sz w:val="20"/>
        </w:rPr>
        <w:t>ú</w:t>
      </w:r>
      <w:r w:rsidRPr="00051E92">
        <w:rPr>
          <w:rFonts w:ascii="Courier New" w:hAnsi="Courier New"/>
          <w:sz w:val="20"/>
        </w:rPr>
        <w:t>blico, el cambio de domicilio de una AEIE domiciliada (registrada) en España, del que resulte un cambio de Ley aplicable; en el plazo de 2 meses desde la publicación en el BORME del camb</w:t>
      </w:r>
      <w:r w:rsidR="004B7E4B">
        <w:rPr>
          <w:rFonts w:ascii="Courier New" w:hAnsi="Courier New"/>
          <w:sz w:val="20"/>
        </w:rPr>
        <w:t>i</w:t>
      </w:r>
      <w:r w:rsidRPr="00051E92">
        <w:rPr>
          <w:rFonts w:ascii="Courier New" w:hAnsi="Courier New"/>
          <w:sz w:val="20"/>
        </w:rPr>
        <w:t>o de domicilio (acuerdo recurrible judicialmente).</w:t>
      </w:r>
    </w:p>
    <w:p w:rsidR="00E3098D" w:rsidRDefault="00E3098D" w:rsidP="007C71E9">
      <w:pPr>
        <w:spacing w:after="0" w:line="240" w:lineRule="auto"/>
        <w:jc w:val="both"/>
        <w:rPr>
          <w:rFonts w:ascii="Times New Roman" w:hAnsi="Times New Roman"/>
          <w:b/>
          <w:color w:val="000000"/>
          <w:sz w:val="28"/>
          <w:szCs w:val="28"/>
          <w:u w:val="single"/>
        </w:rPr>
      </w:pPr>
    </w:p>
    <w:p w:rsidR="00F50FCE" w:rsidRPr="00E3098D" w:rsidRDefault="00F50FCE" w:rsidP="007C71E9">
      <w:pPr>
        <w:spacing w:after="0" w:line="240" w:lineRule="auto"/>
        <w:jc w:val="both"/>
        <w:rPr>
          <w:rFonts w:ascii="Times New Roman" w:hAnsi="Times New Roman"/>
          <w:b/>
          <w:color w:val="000000"/>
          <w:sz w:val="28"/>
          <w:szCs w:val="28"/>
          <w:u w:val="single"/>
        </w:rPr>
      </w:pPr>
      <w:r w:rsidRPr="00E3098D">
        <w:rPr>
          <w:rFonts w:ascii="Times New Roman" w:hAnsi="Times New Roman"/>
          <w:b/>
          <w:color w:val="000000"/>
          <w:sz w:val="28"/>
          <w:szCs w:val="28"/>
          <w:u w:val="single"/>
        </w:rPr>
        <w:t>LAS UNIONES TEMPORALES DE EMPRESAS</w:t>
      </w:r>
    </w:p>
    <w:p w:rsidR="00E3098D" w:rsidRDefault="00E3098D" w:rsidP="007C71E9">
      <w:pPr>
        <w:pStyle w:val="paragraph"/>
        <w:spacing w:before="0" w:beforeAutospacing="0" w:after="0" w:afterAutospacing="0"/>
        <w:jc w:val="both"/>
        <w:textAlignment w:val="baseline"/>
        <w:rPr>
          <w:rStyle w:val="normaltextrun"/>
          <w:b/>
          <w:bCs/>
          <w:color w:val="000000"/>
          <w:sz w:val="28"/>
          <w:szCs w:val="28"/>
        </w:rPr>
      </w:pPr>
    </w:p>
    <w:p w:rsidR="007C71E9" w:rsidRDefault="007C71E9" w:rsidP="007C71E9">
      <w:pPr>
        <w:numPr>
          <w:ilvl w:val="12"/>
          <w:numId w:val="0"/>
        </w:numPr>
        <w:jc w:val="both"/>
        <w:rPr>
          <w:rFonts w:ascii="Courier New" w:hAnsi="Courier New"/>
          <w:sz w:val="20"/>
        </w:rPr>
      </w:pPr>
    </w:p>
    <w:p w:rsidR="007C71E9" w:rsidRPr="00041DB8" w:rsidRDefault="00041DB8" w:rsidP="00041DB8">
      <w:pPr>
        <w:numPr>
          <w:ilvl w:val="12"/>
          <w:numId w:val="0"/>
        </w:numPr>
        <w:jc w:val="both"/>
        <w:rPr>
          <w:rFonts w:ascii="Courier New" w:hAnsi="Courier New"/>
          <w:sz w:val="20"/>
        </w:rPr>
      </w:pPr>
      <w:r>
        <w:rPr>
          <w:rFonts w:ascii="Courier New" w:hAnsi="Courier New"/>
          <w:sz w:val="20"/>
        </w:rPr>
        <w:t>GN.</w:t>
      </w:r>
      <w:r w:rsidR="007C71E9">
        <w:rPr>
          <w:rFonts w:ascii="Courier New" w:hAnsi="Courier New"/>
          <w:sz w:val="20"/>
        </w:rPr>
        <w:t xml:space="preserve"> </w:t>
      </w:r>
      <w:r>
        <w:rPr>
          <w:rFonts w:ascii="Courier New" w:hAnsi="Courier New"/>
          <w:sz w:val="20"/>
        </w:rPr>
        <w:t>L</w:t>
      </w:r>
      <w:r w:rsidR="007C71E9">
        <w:rPr>
          <w:rFonts w:ascii="Courier New" w:hAnsi="Courier New"/>
          <w:sz w:val="20"/>
        </w:rPr>
        <w:t xml:space="preserve">ey </w:t>
      </w:r>
      <w:r>
        <w:rPr>
          <w:rFonts w:ascii="Courier New" w:hAnsi="Courier New"/>
          <w:sz w:val="20"/>
        </w:rPr>
        <w:t xml:space="preserve">UTE </w:t>
      </w:r>
      <w:r w:rsidR="007C71E9">
        <w:rPr>
          <w:rFonts w:ascii="Courier New" w:hAnsi="Courier New"/>
          <w:sz w:val="20"/>
        </w:rPr>
        <w:t>2</w:t>
      </w:r>
      <w:r w:rsidR="007C71E9" w:rsidRPr="00041DB8">
        <w:rPr>
          <w:rFonts w:ascii="Courier New" w:hAnsi="Courier New"/>
          <w:sz w:val="20"/>
        </w:rPr>
        <w:t>6</w:t>
      </w:r>
      <w:r w:rsidR="007C71E9">
        <w:rPr>
          <w:rFonts w:ascii="Courier New" w:hAnsi="Courier New"/>
          <w:sz w:val="20"/>
        </w:rPr>
        <w:t xml:space="preserve"> de mayo de 1982.</w:t>
      </w:r>
      <w:r w:rsidR="007C71E9" w:rsidRPr="00041DB8">
        <w:rPr>
          <w:rFonts w:ascii="Courier New" w:hAnsi="Courier New"/>
          <w:sz w:val="20"/>
        </w:rPr>
        <w:t xml:space="preserve"> Sus aspectos </w:t>
      </w:r>
      <w:r>
        <w:rPr>
          <w:rFonts w:ascii="Courier New" w:hAnsi="Courier New"/>
          <w:sz w:val="20"/>
        </w:rPr>
        <w:t xml:space="preserve">(beneficios) </w:t>
      </w:r>
      <w:r w:rsidR="007C71E9" w:rsidRPr="00041DB8">
        <w:rPr>
          <w:rFonts w:ascii="Courier New" w:hAnsi="Courier New"/>
          <w:sz w:val="20"/>
        </w:rPr>
        <w:t>fiscales</w:t>
      </w:r>
      <w:r w:rsidRPr="00041DB8">
        <w:rPr>
          <w:rFonts w:ascii="Courier New" w:hAnsi="Courier New"/>
          <w:sz w:val="20"/>
        </w:rPr>
        <w:t>, art</w:t>
      </w:r>
      <w:r w:rsidR="007C71E9" w:rsidRPr="00041DB8">
        <w:rPr>
          <w:rFonts w:ascii="Courier New" w:hAnsi="Courier New"/>
          <w:sz w:val="20"/>
        </w:rPr>
        <w:t xml:space="preserve"> 45 del TR</w:t>
      </w:r>
      <w:r w:rsidRPr="00041DB8">
        <w:rPr>
          <w:rFonts w:ascii="Courier New" w:hAnsi="Courier New"/>
          <w:sz w:val="20"/>
        </w:rPr>
        <w:t xml:space="preserve">LIS </w:t>
      </w:r>
      <w:r w:rsidR="007C71E9" w:rsidRPr="00041DB8">
        <w:rPr>
          <w:rFonts w:ascii="Courier New" w:hAnsi="Courier New"/>
          <w:sz w:val="20"/>
        </w:rPr>
        <w:t xml:space="preserve">2014.  </w:t>
      </w:r>
    </w:p>
    <w:p w:rsidR="007C71E9" w:rsidRDefault="00041DB8" w:rsidP="007C71E9">
      <w:pPr>
        <w:numPr>
          <w:ilvl w:val="12"/>
          <w:numId w:val="0"/>
        </w:numPr>
        <w:jc w:val="both"/>
        <w:rPr>
          <w:rFonts w:ascii="Courier New" w:hAnsi="Courier New"/>
          <w:sz w:val="20"/>
        </w:rPr>
      </w:pPr>
      <w:r>
        <w:rPr>
          <w:rFonts w:ascii="Courier New" w:hAnsi="Courier New"/>
          <w:sz w:val="20"/>
        </w:rPr>
        <w:t xml:space="preserve">CONCEPTO. </w:t>
      </w:r>
      <w:r w:rsidR="007C71E9">
        <w:rPr>
          <w:rFonts w:ascii="Courier New" w:hAnsi="Courier New"/>
          <w:sz w:val="20"/>
        </w:rPr>
        <w:t xml:space="preserve">Se consideran como </w:t>
      </w:r>
      <w:r>
        <w:rPr>
          <w:rFonts w:ascii="Courier New" w:hAnsi="Courier New"/>
          <w:sz w:val="20"/>
        </w:rPr>
        <w:t>UTE</w:t>
      </w:r>
      <w:r w:rsidR="007C71E9">
        <w:rPr>
          <w:rFonts w:ascii="Courier New" w:hAnsi="Courier New"/>
          <w:sz w:val="20"/>
        </w:rPr>
        <w:t xml:space="preserve"> a las que surgen de los contratos de </w:t>
      </w:r>
      <w:r w:rsidR="007C71E9" w:rsidRPr="00E20736">
        <w:rPr>
          <w:rFonts w:ascii="Courier New" w:hAnsi="Courier New"/>
          <w:b/>
          <w:sz w:val="20"/>
          <w:u w:val="single"/>
        </w:rPr>
        <w:t>colaboración de carácter temporal, entre empresarios</w:t>
      </w:r>
      <w:r w:rsidR="007C71E9">
        <w:rPr>
          <w:rFonts w:ascii="Courier New" w:hAnsi="Courier New"/>
          <w:sz w:val="20"/>
        </w:rPr>
        <w:t xml:space="preserve"> </w:t>
      </w:r>
      <w:r w:rsidR="007C71E9" w:rsidRPr="00E20736">
        <w:rPr>
          <w:rFonts w:ascii="Courier New" w:hAnsi="Courier New"/>
          <w:b/>
          <w:sz w:val="20"/>
        </w:rPr>
        <w:t>para</w:t>
      </w:r>
      <w:r w:rsidR="007C71E9">
        <w:rPr>
          <w:rFonts w:ascii="Courier New" w:hAnsi="Courier New"/>
          <w:sz w:val="20"/>
        </w:rPr>
        <w:t xml:space="preserve"> el desarrollo o ejecución de </w:t>
      </w:r>
      <w:r w:rsidR="007C71E9" w:rsidRPr="00E20736">
        <w:rPr>
          <w:rFonts w:ascii="Courier New" w:hAnsi="Courier New"/>
          <w:b/>
          <w:sz w:val="20"/>
        </w:rPr>
        <w:t>una obra</w:t>
      </w:r>
      <w:r>
        <w:rPr>
          <w:rFonts w:ascii="Courier New" w:hAnsi="Courier New"/>
          <w:b/>
          <w:sz w:val="20"/>
        </w:rPr>
        <w:t>/</w:t>
      </w:r>
      <w:r w:rsidR="007C71E9" w:rsidRPr="00E20736">
        <w:rPr>
          <w:rFonts w:ascii="Courier New" w:hAnsi="Courier New"/>
          <w:b/>
          <w:sz w:val="20"/>
        </w:rPr>
        <w:t>servicio</w:t>
      </w:r>
      <w:r>
        <w:rPr>
          <w:rFonts w:ascii="Courier New" w:hAnsi="Courier New"/>
          <w:b/>
          <w:sz w:val="20"/>
        </w:rPr>
        <w:t>/</w:t>
      </w:r>
      <w:r w:rsidR="007C71E9" w:rsidRPr="00E20736">
        <w:rPr>
          <w:rFonts w:ascii="Courier New" w:hAnsi="Courier New"/>
          <w:b/>
          <w:sz w:val="20"/>
        </w:rPr>
        <w:t>suministro</w:t>
      </w:r>
      <w:r w:rsidR="007C71E9">
        <w:rPr>
          <w:rFonts w:ascii="Courier New" w:hAnsi="Courier New"/>
          <w:sz w:val="20"/>
        </w:rPr>
        <w:t xml:space="preserve">. Estas uniones </w:t>
      </w:r>
      <w:r w:rsidR="007C71E9" w:rsidRPr="00E20736">
        <w:rPr>
          <w:rFonts w:ascii="Courier New" w:hAnsi="Courier New"/>
          <w:b/>
          <w:sz w:val="20"/>
          <w:u w:val="single"/>
        </w:rPr>
        <w:t>carecen de personalidad jurídica</w:t>
      </w:r>
      <w:r w:rsidR="007C71E9">
        <w:rPr>
          <w:rFonts w:ascii="Courier New" w:hAnsi="Courier New"/>
          <w:sz w:val="20"/>
        </w:rPr>
        <w:t xml:space="preserve"> (art 7). </w:t>
      </w:r>
    </w:p>
    <w:p w:rsidR="007C71E9" w:rsidRDefault="007C71E9" w:rsidP="00041DB8">
      <w:pPr>
        <w:numPr>
          <w:ilvl w:val="12"/>
          <w:numId w:val="0"/>
        </w:numPr>
        <w:ind w:left="708"/>
        <w:jc w:val="both"/>
        <w:rPr>
          <w:rFonts w:ascii="Courier New" w:hAnsi="Courier New"/>
          <w:sz w:val="20"/>
        </w:rPr>
      </w:pPr>
      <w:r>
        <w:rPr>
          <w:rFonts w:ascii="Courier New" w:hAnsi="Courier New"/>
          <w:sz w:val="20"/>
        </w:rPr>
        <w:t>El contrato ha</w:t>
      </w:r>
      <w:r w:rsidR="00041DB8">
        <w:rPr>
          <w:rFonts w:ascii="Courier New" w:hAnsi="Courier New"/>
          <w:sz w:val="20"/>
        </w:rPr>
        <w:t xml:space="preserve"> </w:t>
      </w:r>
      <w:r>
        <w:rPr>
          <w:rFonts w:ascii="Courier New" w:hAnsi="Courier New"/>
          <w:sz w:val="20"/>
        </w:rPr>
        <w:t xml:space="preserve">de formalizarse en </w:t>
      </w:r>
      <w:r w:rsidRPr="00513D80">
        <w:rPr>
          <w:rFonts w:ascii="Courier New" w:hAnsi="Courier New"/>
          <w:b/>
          <w:sz w:val="20"/>
          <w:u w:val="single"/>
        </w:rPr>
        <w:t>escritura pública que se inscribe en un registro de carácter administrativo</w:t>
      </w:r>
      <w:r>
        <w:rPr>
          <w:rFonts w:ascii="Courier New" w:hAnsi="Courier New"/>
          <w:sz w:val="20"/>
        </w:rPr>
        <w:t xml:space="preserve"> que se lleva en el Ministerio de Hacienda (art 8).</w:t>
      </w:r>
    </w:p>
    <w:p w:rsidR="00041DB8" w:rsidRPr="00041DB8" w:rsidRDefault="00041DB8" w:rsidP="00041DB8">
      <w:pPr>
        <w:numPr>
          <w:ilvl w:val="12"/>
          <w:numId w:val="0"/>
        </w:numPr>
        <w:ind w:left="1416"/>
        <w:jc w:val="both"/>
        <w:rPr>
          <w:rFonts w:ascii="Courier New" w:hAnsi="Courier New"/>
          <w:sz w:val="20"/>
        </w:rPr>
      </w:pPr>
      <w:r w:rsidRPr="00041DB8">
        <w:rPr>
          <w:rFonts w:ascii="Courier New" w:hAnsi="Courier New"/>
          <w:sz w:val="20"/>
        </w:rPr>
        <w:t xml:space="preserve">Si bien PROVISIONALMENTE se permite la </w:t>
      </w:r>
      <w:r w:rsidRPr="00041DB8">
        <w:rPr>
          <w:rFonts w:ascii="Courier New" w:hAnsi="Courier New"/>
          <w:b/>
          <w:sz w:val="20"/>
          <w:u w:val="single"/>
        </w:rPr>
        <w:t>contratación pública con emprendedores que no hayan formalizado su UTE en EP</w:t>
      </w:r>
      <w:r w:rsidRPr="00041DB8">
        <w:rPr>
          <w:rFonts w:ascii="Courier New" w:hAnsi="Courier New"/>
          <w:b/>
          <w:sz w:val="20"/>
        </w:rPr>
        <w:t>, con obligación de hacerlo en el momento de adjudicación del contrato a su favor</w:t>
      </w:r>
      <w:r w:rsidRPr="00041DB8">
        <w:rPr>
          <w:rFonts w:ascii="Courier New" w:hAnsi="Courier New"/>
          <w:sz w:val="20"/>
        </w:rPr>
        <w:t xml:space="preserve"> (art. 59 RD Leg 14 de noviembre 2011, TR Ley Contratos del Sector Público)</w:t>
      </w:r>
    </w:p>
    <w:p w:rsidR="007C71E9" w:rsidRDefault="007C71E9" w:rsidP="00041DB8">
      <w:pPr>
        <w:numPr>
          <w:ilvl w:val="12"/>
          <w:numId w:val="0"/>
        </w:numPr>
        <w:ind w:left="708"/>
        <w:jc w:val="both"/>
        <w:rPr>
          <w:rFonts w:ascii="Courier New" w:hAnsi="Courier New"/>
          <w:sz w:val="20"/>
        </w:rPr>
      </w:pPr>
      <w:r>
        <w:rPr>
          <w:rFonts w:ascii="Courier New" w:hAnsi="Courier New"/>
          <w:sz w:val="20"/>
        </w:rPr>
        <w:t xml:space="preserve">Habrá de funcionar bajo una denominación en la que figurará </w:t>
      </w:r>
      <w:r w:rsidRPr="00513D80">
        <w:rPr>
          <w:rFonts w:ascii="Courier New" w:hAnsi="Courier New"/>
          <w:b/>
          <w:sz w:val="20"/>
          <w:u w:val="single"/>
        </w:rPr>
        <w:t xml:space="preserve">el nombre de una o de todas las empresas, seguida de la expresión </w:t>
      </w:r>
      <w:r>
        <w:rPr>
          <w:rFonts w:ascii="Courier New" w:hAnsi="Courier New"/>
          <w:b/>
          <w:sz w:val="20"/>
          <w:u w:val="single"/>
        </w:rPr>
        <w:t>“</w:t>
      </w:r>
      <w:r w:rsidRPr="00513D80">
        <w:rPr>
          <w:rFonts w:ascii="Courier New" w:hAnsi="Courier New"/>
          <w:b/>
          <w:sz w:val="20"/>
          <w:u w:val="single"/>
        </w:rPr>
        <w:t>unión temporal de empresas</w:t>
      </w:r>
      <w:r>
        <w:rPr>
          <w:rFonts w:ascii="Courier New" w:hAnsi="Courier New"/>
          <w:b/>
          <w:sz w:val="20"/>
          <w:u w:val="single"/>
        </w:rPr>
        <w:t xml:space="preserve">, Ley …/…, nº…“ </w:t>
      </w:r>
      <w:r>
        <w:rPr>
          <w:rFonts w:ascii="Courier New" w:hAnsi="Courier New"/>
          <w:sz w:val="20"/>
        </w:rPr>
        <w:t xml:space="preserve">. </w:t>
      </w:r>
    </w:p>
    <w:p w:rsidR="007C71E9" w:rsidRDefault="007C71E9" w:rsidP="00041DB8">
      <w:pPr>
        <w:numPr>
          <w:ilvl w:val="12"/>
          <w:numId w:val="0"/>
        </w:numPr>
        <w:ind w:left="708"/>
        <w:jc w:val="both"/>
        <w:rPr>
          <w:rFonts w:ascii="Courier New" w:hAnsi="Courier New"/>
          <w:sz w:val="20"/>
        </w:rPr>
      </w:pPr>
      <w:r>
        <w:rPr>
          <w:rFonts w:ascii="Courier New" w:hAnsi="Courier New"/>
          <w:sz w:val="20"/>
        </w:rPr>
        <w:t xml:space="preserve">Su </w:t>
      </w:r>
      <w:r w:rsidRPr="003870F8">
        <w:rPr>
          <w:rFonts w:ascii="Courier New" w:hAnsi="Courier New"/>
          <w:b/>
          <w:sz w:val="20"/>
          <w:u w:val="single"/>
        </w:rPr>
        <w:t>duración máxima</w:t>
      </w:r>
      <w:r>
        <w:rPr>
          <w:rFonts w:ascii="Courier New" w:hAnsi="Courier New"/>
          <w:sz w:val="20"/>
        </w:rPr>
        <w:t xml:space="preserve"> </w:t>
      </w:r>
      <w:r w:rsidRPr="003870F8">
        <w:rPr>
          <w:rFonts w:ascii="Courier New" w:hAnsi="Courier New"/>
          <w:sz w:val="20"/>
        </w:rPr>
        <w:t>no podrá exceder de 25 años</w:t>
      </w:r>
      <w:r w:rsidR="00041DB8">
        <w:rPr>
          <w:rFonts w:ascii="Courier New" w:hAnsi="Courier New"/>
          <w:sz w:val="20"/>
        </w:rPr>
        <w:t xml:space="preserve"> (50 si se trata de </w:t>
      </w:r>
      <w:r w:rsidRPr="003870F8">
        <w:rPr>
          <w:rFonts w:ascii="Courier New" w:hAnsi="Courier New"/>
          <w:sz w:val="20"/>
        </w:rPr>
        <w:t xml:space="preserve">obras </w:t>
      </w:r>
      <w:r w:rsidR="00041DB8">
        <w:rPr>
          <w:rFonts w:ascii="Courier New" w:hAnsi="Courier New"/>
          <w:sz w:val="20"/>
        </w:rPr>
        <w:t>o</w:t>
      </w:r>
      <w:r w:rsidRPr="003870F8">
        <w:rPr>
          <w:rFonts w:ascii="Courier New" w:hAnsi="Courier New"/>
          <w:sz w:val="20"/>
        </w:rPr>
        <w:t xml:space="preserve"> servicios públicos</w:t>
      </w:r>
      <w:r w:rsidR="00041DB8">
        <w:rPr>
          <w:rFonts w:ascii="Courier New" w:hAnsi="Courier New"/>
          <w:sz w:val="20"/>
        </w:rPr>
        <w:t>)</w:t>
      </w:r>
      <w:r>
        <w:rPr>
          <w:rFonts w:ascii="Courier New" w:hAnsi="Courier New"/>
          <w:sz w:val="20"/>
        </w:rPr>
        <w:t xml:space="preserve">. </w:t>
      </w:r>
    </w:p>
    <w:p w:rsidR="00041DB8" w:rsidRDefault="00041DB8" w:rsidP="007C71E9">
      <w:pPr>
        <w:numPr>
          <w:ilvl w:val="12"/>
          <w:numId w:val="0"/>
        </w:numPr>
        <w:jc w:val="both"/>
        <w:rPr>
          <w:rFonts w:ascii="Courier New" w:hAnsi="Courier New"/>
          <w:sz w:val="20"/>
        </w:rPr>
      </w:pPr>
      <w:r>
        <w:rPr>
          <w:rFonts w:ascii="Courier New" w:hAnsi="Courier New"/>
          <w:sz w:val="20"/>
        </w:rPr>
        <w:t>Requieren</w:t>
      </w:r>
      <w:r w:rsidR="007C71E9">
        <w:rPr>
          <w:rFonts w:ascii="Courier New" w:hAnsi="Courier New"/>
          <w:sz w:val="20"/>
        </w:rPr>
        <w:t xml:space="preserve"> el nombramiento de </w:t>
      </w:r>
      <w:r w:rsidR="007C71E9" w:rsidRPr="003870F8">
        <w:rPr>
          <w:rFonts w:ascii="Courier New" w:hAnsi="Courier New"/>
          <w:b/>
          <w:sz w:val="20"/>
          <w:u w:val="single"/>
        </w:rPr>
        <w:t>un Gerente Único</w:t>
      </w:r>
      <w:r w:rsidR="007C71E9">
        <w:rPr>
          <w:rFonts w:ascii="Courier New" w:hAnsi="Courier New"/>
          <w:sz w:val="20"/>
        </w:rPr>
        <w:t xml:space="preserve"> de la UTE, con poder de representación de la </w:t>
      </w:r>
      <w:r>
        <w:rPr>
          <w:rFonts w:ascii="Courier New" w:hAnsi="Courier New"/>
          <w:sz w:val="20"/>
        </w:rPr>
        <w:t>UTE, siendo el</w:t>
      </w:r>
      <w:r w:rsidRPr="00041DB8">
        <w:rPr>
          <w:rFonts w:ascii="Courier New" w:hAnsi="Courier New"/>
          <w:sz w:val="20"/>
        </w:rPr>
        <w:t xml:space="preserve"> domicilio fiscal de la UTE el propio del gerente.</w:t>
      </w:r>
    </w:p>
    <w:p w:rsidR="007C71E9" w:rsidRPr="003870F8" w:rsidRDefault="00041DB8" w:rsidP="007C71E9">
      <w:pPr>
        <w:numPr>
          <w:ilvl w:val="12"/>
          <w:numId w:val="0"/>
        </w:numPr>
        <w:jc w:val="both"/>
        <w:rPr>
          <w:rFonts w:ascii="Courier New" w:hAnsi="Courier New"/>
          <w:sz w:val="18"/>
        </w:rPr>
      </w:pPr>
      <w:r>
        <w:rPr>
          <w:rFonts w:ascii="Courier New" w:hAnsi="Courier New"/>
          <w:sz w:val="20"/>
        </w:rPr>
        <w:t>S</w:t>
      </w:r>
      <w:r w:rsidR="007C71E9">
        <w:rPr>
          <w:rFonts w:ascii="Courier New" w:hAnsi="Courier New"/>
          <w:sz w:val="20"/>
        </w:rPr>
        <w:t xml:space="preserve">us miembros responderán frente a los terceros solidaria e ilimitadamente por los actos y operaciones realizados en beneficio común. </w:t>
      </w:r>
    </w:p>
    <w:p w:rsidR="007C71E9" w:rsidRDefault="007C71E9" w:rsidP="007C71E9">
      <w:pPr>
        <w:numPr>
          <w:ilvl w:val="12"/>
          <w:numId w:val="0"/>
        </w:numPr>
        <w:jc w:val="both"/>
        <w:rPr>
          <w:rFonts w:ascii="Courier New" w:hAnsi="Courier New"/>
          <w:sz w:val="20"/>
        </w:rPr>
      </w:pPr>
    </w:p>
    <w:p w:rsidR="007C71E9" w:rsidRDefault="007C71E9" w:rsidP="007C71E9">
      <w:pPr>
        <w:pStyle w:val="paragraph"/>
        <w:spacing w:before="0" w:beforeAutospacing="0" w:after="0" w:afterAutospacing="0"/>
        <w:jc w:val="both"/>
        <w:textAlignment w:val="baseline"/>
        <w:rPr>
          <w:rStyle w:val="normaltextrun"/>
          <w:b/>
          <w:bCs/>
          <w:color w:val="000000"/>
          <w:sz w:val="28"/>
          <w:szCs w:val="28"/>
        </w:rPr>
      </w:pPr>
    </w:p>
    <w:p w:rsidR="00F50FCE" w:rsidRDefault="00F50FCE" w:rsidP="007C71E9">
      <w:pPr>
        <w:pStyle w:val="paragraph"/>
        <w:spacing w:before="0" w:beforeAutospacing="0" w:after="0" w:afterAutospacing="0"/>
        <w:jc w:val="both"/>
        <w:textAlignment w:val="baseline"/>
        <w:rPr>
          <w:rStyle w:val="normaltextrun"/>
          <w:color w:val="000000"/>
          <w:sz w:val="28"/>
          <w:szCs w:val="28"/>
        </w:rPr>
      </w:pPr>
    </w:p>
    <w:p w:rsidR="00E3098D" w:rsidRDefault="00E3098D" w:rsidP="007C71E9">
      <w:pPr>
        <w:pStyle w:val="paragraph"/>
        <w:spacing w:before="0" w:beforeAutospacing="0" w:after="0" w:afterAutospacing="0"/>
        <w:jc w:val="both"/>
        <w:textAlignment w:val="baseline"/>
        <w:rPr>
          <w:rStyle w:val="normaltextrun"/>
          <w:color w:val="000000"/>
          <w:sz w:val="28"/>
          <w:szCs w:val="28"/>
        </w:rPr>
      </w:pPr>
    </w:p>
    <w:p w:rsidR="00F50FCE" w:rsidRPr="00E3098D" w:rsidRDefault="00F50FCE" w:rsidP="007C71E9">
      <w:pPr>
        <w:spacing w:after="0" w:line="240" w:lineRule="auto"/>
        <w:jc w:val="both"/>
        <w:rPr>
          <w:rFonts w:ascii="Times New Roman" w:hAnsi="Times New Roman"/>
          <w:b/>
          <w:color w:val="000000"/>
          <w:sz w:val="28"/>
          <w:szCs w:val="28"/>
          <w:u w:val="single"/>
        </w:rPr>
      </w:pPr>
    </w:p>
    <w:p w:rsidR="00F50FCE" w:rsidRPr="00E3098D" w:rsidRDefault="00F50FCE" w:rsidP="007C71E9">
      <w:pPr>
        <w:spacing w:after="0" w:line="240" w:lineRule="auto"/>
        <w:jc w:val="both"/>
        <w:rPr>
          <w:rFonts w:ascii="Times New Roman" w:hAnsi="Times New Roman"/>
          <w:b/>
          <w:color w:val="000000"/>
          <w:sz w:val="28"/>
          <w:szCs w:val="28"/>
          <w:u w:val="single"/>
        </w:rPr>
      </w:pPr>
      <w:r w:rsidRPr="00E3098D">
        <w:rPr>
          <w:rFonts w:ascii="Times New Roman" w:hAnsi="Times New Roman"/>
          <w:b/>
          <w:color w:val="000000"/>
          <w:sz w:val="28"/>
          <w:szCs w:val="28"/>
          <w:u w:val="single"/>
        </w:rPr>
        <w:t>LAS UNIONES DE SOCIEDADES</w:t>
      </w:r>
    </w:p>
    <w:p w:rsidR="00E3098D" w:rsidRDefault="00E3098D" w:rsidP="007C71E9">
      <w:pPr>
        <w:pStyle w:val="ecxmsonormal"/>
        <w:shd w:val="clear" w:color="auto" w:fill="FFFFFF"/>
        <w:spacing w:before="0" w:beforeAutospacing="0" w:after="0" w:afterAutospacing="0"/>
        <w:jc w:val="both"/>
        <w:rPr>
          <w:color w:val="000000"/>
          <w:sz w:val="28"/>
          <w:szCs w:val="28"/>
          <w:lang w:val="es-ES_tradnl"/>
        </w:rPr>
      </w:pPr>
    </w:p>
    <w:p w:rsidR="00041DB8" w:rsidRDefault="00041DB8" w:rsidP="007C71E9">
      <w:pPr>
        <w:pStyle w:val="ecxmsonormal"/>
        <w:shd w:val="clear" w:color="auto" w:fill="FFFFFF"/>
        <w:spacing w:before="0" w:beforeAutospacing="0" w:after="0" w:afterAutospacing="0"/>
        <w:jc w:val="both"/>
        <w:rPr>
          <w:color w:val="000000"/>
          <w:sz w:val="28"/>
          <w:szCs w:val="28"/>
          <w:lang w:val="es-ES_tradnl"/>
        </w:rPr>
      </w:pPr>
    </w:p>
    <w:p w:rsidR="00041DB8" w:rsidRDefault="00041DB8" w:rsidP="00041DB8">
      <w:pPr>
        <w:spacing w:line="360" w:lineRule="auto"/>
        <w:jc w:val="both"/>
      </w:pPr>
      <w:r>
        <w:t>Las uniones de sociedades es un fórmula jurídica de amplio espectro en la que puede plasmarse la concentración de capitales, ofreciendo una pluralidad de modalidades. Aunque desde un punto de vista más restrictivo, se designa como un conjunto de sociedades que actuando bajo un dirección económica común, mantienen su independencia jurídica.</w:t>
      </w:r>
    </w:p>
    <w:p w:rsidR="00041DB8" w:rsidRDefault="00041DB8" w:rsidP="00041DB8">
      <w:pPr>
        <w:spacing w:line="360" w:lineRule="auto"/>
        <w:jc w:val="both"/>
        <w:rPr>
          <w:i/>
        </w:rPr>
      </w:pPr>
      <w:r>
        <w:tab/>
      </w:r>
      <w:r w:rsidRPr="005E7E1A">
        <w:rPr>
          <w:i/>
          <w:u w:val="single"/>
        </w:rPr>
        <w:t>Los motivos pueden ser múltiples</w:t>
      </w:r>
      <w:r w:rsidRPr="00A86372">
        <w:rPr>
          <w:i/>
        </w:rPr>
        <w:t>:</w:t>
      </w:r>
    </w:p>
    <w:p w:rsidR="00041DB8" w:rsidRPr="00A86372" w:rsidRDefault="00041DB8" w:rsidP="00041DB8">
      <w:pPr>
        <w:spacing w:line="360" w:lineRule="auto"/>
        <w:jc w:val="both"/>
        <w:rPr>
          <w:i/>
        </w:rPr>
      </w:pPr>
    </w:p>
    <w:p w:rsidR="00041DB8" w:rsidRDefault="00041DB8" w:rsidP="00041DB8">
      <w:pPr>
        <w:spacing w:line="360" w:lineRule="auto"/>
        <w:jc w:val="both"/>
      </w:pPr>
      <w:r>
        <w:tab/>
        <w:t xml:space="preserve">. </w:t>
      </w:r>
      <w:r w:rsidRPr="00A86372">
        <w:rPr>
          <w:i/>
        </w:rPr>
        <w:t>Económicos</w:t>
      </w:r>
      <w:r>
        <w:rPr>
          <w:i/>
        </w:rPr>
        <w:t>.</w:t>
      </w:r>
      <w:r>
        <w:t xml:space="preserve"> Para la obtención de mayor poder en el mercado, tanto frente a los competidores, como a los proveedores o a los clientes.</w:t>
      </w:r>
    </w:p>
    <w:p w:rsidR="00041DB8" w:rsidRDefault="00041DB8" w:rsidP="00041DB8">
      <w:pPr>
        <w:spacing w:line="360" w:lineRule="auto"/>
        <w:jc w:val="both"/>
      </w:pPr>
      <w:r>
        <w:tab/>
        <w:t xml:space="preserve">. </w:t>
      </w:r>
      <w:r w:rsidRPr="005E7E1A">
        <w:rPr>
          <w:i/>
        </w:rPr>
        <w:t>Financieros</w:t>
      </w:r>
      <w:r>
        <w:t>. Para el abaratamiento de costes, diversificación del riesgo.</w:t>
      </w:r>
    </w:p>
    <w:p w:rsidR="00041DB8" w:rsidRDefault="00041DB8" w:rsidP="00041DB8">
      <w:pPr>
        <w:spacing w:line="360" w:lineRule="auto"/>
        <w:jc w:val="both"/>
      </w:pPr>
      <w:r>
        <w:tab/>
        <w:t xml:space="preserve">. </w:t>
      </w:r>
      <w:r w:rsidRPr="005E7E1A">
        <w:rPr>
          <w:i/>
        </w:rPr>
        <w:t>Directivos</w:t>
      </w:r>
      <w:r>
        <w:t>. Control de los directivos y aprovechamiento de sus capacidades.</w:t>
      </w:r>
    </w:p>
    <w:p w:rsidR="00041DB8" w:rsidRDefault="00041DB8" w:rsidP="00041DB8">
      <w:pPr>
        <w:spacing w:line="360" w:lineRule="auto"/>
        <w:jc w:val="both"/>
      </w:pPr>
      <w:r>
        <w:tab/>
        <w:t xml:space="preserve">Sus formas son diversas, aunque suele utilizarse la contractual: el convenio es que actúa como elemento de unión de las sociedades, agrupándolas, tanto en un sentido vertical, o de subordinación, como horizontal o de igualdad. </w:t>
      </w:r>
    </w:p>
    <w:p w:rsidR="00041DB8" w:rsidRDefault="00041DB8" w:rsidP="00041DB8">
      <w:pPr>
        <w:spacing w:line="360" w:lineRule="auto"/>
        <w:jc w:val="both"/>
      </w:pPr>
      <w:r>
        <w:tab/>
        <w:t xml:space="preserve">En ocasiones la unión llega por la posibilidad de poder elegir a sus administradores o estos son comunes a todas ellas. </w:t>
      </w:r>
    </w:p>
    <w:p w:rsidR="00041DB8" w:rsidRDefault="00041DB8" w:rsidP="00041DB8">
      <w:pPr>
        <w:spacing w:line="360" w:lineRule="auto"/>
        <w:jc w:val="both"/>
      </w:pPr>
      <w:r>
        <w:tab/>
        <w:t>Un ejemplo de igualdad son las UTE ya vista; un ejemplo de subordinación son los grupos de sociedades, donde existe una sociedad que tiene el control.</w:t>
      </w:r>
    </w:p>
    <w:p w:rsidR="00041DB8" w:rsidRPr="00041DB8" w:rsidRDefault="00041DB8" w:rsidP="007C71E9">
      <w:pPr>
        <w:pStyle w:val="ecxmsonormal"/>
        <w:shd w:val="clear" w:color="auto" w:fill="FFFFFF"/>
        <w:spacing w:before="0" w:beforeAutospacing="0" w:after="0" w:afterAutospacing="0"/>
        <w:jc w:val="both"/>
        <w:rPr>
          <w:color w:val="000000"/>
          <w:sz w:val="28"/>
          <w:szCs w:val="28"/>
        </w:rPr>
      </w:pPr>
    </w:p>
    <w:p w:rsidR="00041DB8" w:rsidRDefault="00041DB8" w:rsidP="007C71E9">
      <w:pPr>
        <w:pStyle w:val="ecxmsonormal"/>
        <w:shd w:val="clear" w:color="auto" w:fill="FFFFFF"/>
        <w:spacing w:before="0" w:beforeAutospacing="0" w:after="0" w:afterAutospacing="0"/>
        <w:jc w:val="both"/>
        <w:rPr>
          <w:color w:val="000000"/>
          <w:sz w:val="28"/>
          <w:szCs w:val="28"/>
          <w:lang w:val="es-ES_tradnl"/>
        </w:rPr>
      </w:pPr>
    </w:p>
    <w:p w:rsidR="00041DB8" w:rsidRDefault="00041DB8" w:rsidP="007C71E9">
      <w:pPr>
        <w:pStyle w:val="ecxmsonormal"/>
        <w:shd w:val="clear" w:color="auto" w:fill="FFFFFF"/>
        <w:spacing w:before="0" w:beforeAutospacing="0" w:after="0" w:afterAutospacing="0"/>
        <w:jc w:val="both"/>
        <w:rPr>
          <w:color w:val="000000"/>
          <w:sz w:val="28"/>
          <w:szCs w:val="28"/>
          <w:lang w:val="es-ES_tradnl"/>
        </w:rPr>
      </w:pPr>
      <w:r>
        <w:rPr>
          <w:color w:val="000000"/>
          <w:sz w:val="28"/>
          <w:szCs w:val="28"/>
          <w:lang w:val="es-ES_tradnl"/>
        </w:rPr>
        <w:t>E</w:t>
      </w:r>
      <w:r w:rsidR="00087292" w:rsidRPr="00E3098D">
        <w:rPr>
          <w:color w:val="000000"/>
          <w:sz w:val="28"/>
          <w:szCs w:val="28"/>
          <w:lang w:val="es-ES_tradnl"/>
        </w:rPr>
        <w:t xml:space="preserve">s tal la variedad </w:t>
      </w:r>
      <w:r>
        <w:rPr>
          <w:color w:val="000000"/>
          <w:sz w:val="28"/>
          <w:szCs w:val="28"/>
          <w:lang w:val="es-ES_tradnl"/>
        </w:rPr>
        <w:t>del fenómeno</w:t>
      </w:r>
      <w:r w:rsidR="00087292" w:rsidRPr="00E3098D">
        <w:rPr>
          <w:color w:val="000000"/>
          <w:sz w:val="28"/>
          <w:szCs w:val="28"/>
          <w:lang w:val="es-ES_tradnl"/>
        </w:rPr>
        <w:t xml:space="preserve"> </w:t>
      </w:r>
      <w:r>
        <w:rPr>
          <w:color w:val="000000"/>
          <w:sz w:val="28"/>
          <w:szCs w:val="28"/>
          <w:lang w:val="es-ES_tradnl"/>
        </w:rPr>
        <w:t>(</w:t>
      </w:r>
      <w:r w:rsidRPr="00E3098D">
        <w:rPr>
          <w:color w:val="000000"/>
          <w:sz w:val="28"/>
          <w:szCs w:val="28"/>
          <w:lang w:val="es-ES_tradnl"/>
        </w:rPr>
        <w:t>concentración, coordinación, cooperación, o simple racionalización</w:t>
      </w:r>
      <w:r>
        <w:rPr>
          <w:color w:val="000000"/>
          <w:sz w:val="28"/>
          <w:szCs w:val="28"/>
          <w:lang w:val="es-ES_tradnl"/>
        </w:rPr>
        <w:t xml:space="preserve">) y sus motivos (ventaja económica -frente a proveedores/competidores/clientes-, abaratamiento de costes, aprovechamiento de directivos, etc) </w:t>
      </w:r>
      <w:r w:rsidR="00087292" w:rsidRPr="00E3098D">
        <w:rPr>
          <w:color w:val="000000"/>
          <w:sz w:val="28"/>
          <w:szCs w:val="28"/>
          <w:lang w:val="es-ES_tradnl"/>
        </w:rPr>
        <w:t xml:space="preserve">que </w:t>
      </w:r>
      <w:r>
        <w:rPr>
          <w:color w:val="000000"/>
          <w:sz w:val="28"/>
          <w:szCs w:val="28"/>
          <w:lang w:val="es-ES_tradnl"/>
        </w:rPr>
        <w:t>resulta im</w:t>
      </w:r>
      <w:r w:rsidR="00087292" w:rsidRPr="00E3098D">
        <w:rPr>
          <w:color w:val="000000"/>
          <w:sz w:val="28"/>
          <w:szCs w:val="28"/>
          <w:lang w:val="es-ES_tradnl"/>
        </w:rPr>
        <w:t>posible acudir a un solo criterio clasificatorio</w:t>
      </w:r>
      <w:r>
        <w:rPr>
          <w:color w:val="000000"/>
          <w:sz w:val="28"/>
          <w:szCs w:val="28"/>
          <w:lang w:val="es-ES_tradnl"/>
        </w:rPr>
        <w:t xml:space="preserve"> (PAZ ARES)</w:t>
      </w:r>
      <w:r w:rsidR="00087292" w:rsidRPr="00E3098D">
        <w:rPr>
          <w:color w:val="000000"/>
          <w:sz w:val="28"/>
          <w:szCs w:val="28"/>
          <w:lang w:val="es-ES_tradnl"/>
        </w:rPr>
        <w:t xml:space="preserve">. </w:t>
      </w:r>
    </w:p>
    <w:p w:rsidR="00041DB8" w:rsidRDefault="00041DB8" w:rsidP="007C71E9">
      <w:pPr>
        <w:pStyle w:val="ecxmsonormal"/>
        <w:shd w:val="clear" w:color="auto" w:fill="FFFFFF"/>
        <w:spacing w:before="0" w:beforeAutospacing="0" w:after="0" w:afterAutospacing="0"/>
        <w:jc w:val="both"/>
        <w:rPr>
          <w:color w:val="000000"/>
          <w:sz w:val="28"/>
          <w:szCs w:val="28"/>
          <w:lang w:val="es-ES_tradnl"/>
        </w:rPr>
      </w:pPr>
    </w:p>
    <w:p w:rsidR="00087292" w:rsidRDefault="00041DB8" w:rsidP="007C71E9">
      <w:pPr>
        <w:pStyle w:val="ecxmsonormal"/>
        <w:shd w:val="clear" w:color="auto" w:fill="FFFFFF"/>
        <w:spacing w:before="0" w:beforeAutospacing="0" w:after="0" w:afterAutospacing="0"/>
        <w:jc w:val="both"/>
        <w:rPr>
          <w:color w:val="000000"/>
          <w:sz w:val="28"/>
          <w:szCs w:val="28"/>
          <w:lang w:val="es-ES_tradnl"/>
        </w:rPr>
      </w:pPr>
      <w:r>
        <w:rPr>
          <w:color w:val="000000"/>
          <w:sz w:val="28"/>
          <w:szCs w:val="28"/>
          <w:lang w:val="es-ES_tradnl"/>
        </w:rPr>
        <w:lastRenderedPageBreak/>
        <w:t>A</w:t>
      </w:r>
      <w:r w:rsidR="00087292" w:rsidRPr="00E3098D">
        <w:rPr>
          <w:color w:val="000000"/>
          <w:sz w:val="28"/>
          <w:szCs w:val="28"/>
          <w:lang w:val="es-ES_tradnl"/>
        </w:rPr>
        <w:t>tendiendo al grado de intensidad del vínculo entre las empresas agrupadas</w:t>
      </w:r>
      <w:r>
        <w:rPr>
          <w:color w:val="000000"/>
          <w:sz w:val="28"/>
          <w:szCs w:val="28"/>
          <w:lang w:val="es-ES_tradnl"/>
        </w:rPr>
        <w:t xml:space="preserve"> distinguimos:</w:t>
      </w:r>
    </w:p>
    <w:p w:rsidR="00171AA7" w:rsidRPr="00041DB8" w:rsidRDefault="00171AA7" w:rsidP="007C71E9">
      <w:pPr>
        <w:pStyle w:val="ecxmsonormal"/>
        <w:shd w:val="clear" w:color="auto" w:fill="FFFFFF"/>
        <w:spacing w:before="0" w:beforeAutospacing="0" w:after="0" w:afterAutospacing="0"/>
        <w:jc w:val="both"/>
        <w:rPr>
          <w:color w:val="000000"/>
          <w:sz w:val="28"/>
          <w:szCs w:val="28"/>
          <w:lang w:val="es-ES_tradnl"/>
        </w:rPr>
      </w:pPr>
    </w:p>
    <w:p w:rsidR="00041DB8" w:rsidRDefault="00087292" w:rsidP="00041DB8">
      <w:pPr>
        <w:pStyle w:val="ecxmsonormal"/>
        <w:shd w:val="clear" w:color="auto" w:fill="FFFFFF"/>
        <w:spacing w:before="0" w:beforeAutospacing="0" w:after="0" w:afterAutospacing="0"/>
        <w:jc w:val="both"/>
        <w:rPr>
          <w:color w:val="000000"/>
          <w:sz w:val="28"/>
          <w:szCs w:val="28"/>
          <w:lang w:val="es-ES_tradnl"/>
        </w:rPr>
      </w:pPr>
      <w:r w:rsidRPr="00E3098D">
        <w:rPr>
          <w:color w:val="000000"/>
          <w:sz w:val="28"/>
          <w:szCs w:val="28"/>
          <w:lang w:val="es-ES_tradnl"/>
        </w:rPr>
        <w:t xml:space="preserve">UNIONES CONSORCIALES. </w:t>
      </w:r>
      <w:r w:rsidR="00041DB8">
        <w:rPr>
          <w:color w:val="000000"/>
          <w:sz w:val="28"/>
          <w:szCs w:val="28"/>
          <w:lang w:val="es-ES_tradnl"/>
        </w:rPr>
        <w:t>La</w:t>
      </w:r>
      <w:r w:rsidRPr="00E3098D">
        <w:rPr>
          <w:color w:val="000000"/>
          <w:sz w:val="28"/>
          <w:szCs w:val="28"/>
          <w:lang w:val="es-ES_tradnl"/>
        </w:rPr>
        <w:t xml:space="preserve"> </w:t>
      </w:r>
      <w:r w:rsidR="00041DB8">
        <w:rPr>
          <w:color w:val="000000"/>
          <w:sz w:val="28"/>
          <w:szCs w:val="28"/>
          <w:lang w:val="es-ES_tradnl"/>
        </w:rPr>
        <w:t xml:space="preserve">forma de vinculación </w:t>
      </w:r>
      <w:r w:rsidRPr="00E3098D">
        <w:rPr>
          <w:color w:val="000000"/>
          <w:sz w:val="28"/>
          <w:szCs w:val="28"/>
          <w:lang w:val="es-ES_tradnl"/>
        </w:rPr>
        <w:t>menos intensa</w:t>
      </w:r>
      <w:r w:rsidR="00041DB8">
        <w:rPr>
          <w:color w:val="000000"/>
          <w:sz w:val="28"/>
          <w:szCs w:val="28"/>
          <w:lang w:val="es-ES_tradnl"/>
        </w:rPr>
        <w:t xml:space="preserve">. </w:t>
      </w:r>
    </w:p>
    <w:p w:rsidR="00041DB8" w:rsidRDefault="00041DB8" w:rsidP="00041DB8">
      <w:pPr>
        <w:pStyle w:val="ecxmsonormal"/>
        <w:shd w:val="clear" w:color="auto" w:fill="FFFFFF"/>
        <w:spacing w:before="0" w:beforeAutospacing="0" w:after="0" w:afterAutospacing="0"/>
        <w:jc w:val="both"/>
        <w:rPr>
          <w:color w:val="000000"/>
          <w:sz w:val="28"/>
          <w:szCs w:val="28"/>
          <w:lang w:val="es-ES_tradnl"/>
        </w:rPr>
      </w:pPr>
    </w:p>
    <w:p w:rsidR="00041DB8" w:rsidRDefault="00041DB8" w:rsidP="00041DB8">
      <w:pPr>
        <w:pStyle w:val="ecxmsonormal"/>
        <w:shd w:val="clear" w:color="auto" w:fill="FFFFFF"/>
        <w:spacing w:before="0" w:beforeAutospacing="0" w:after="0" w:afterAutospacing="0"/>
        <w:jc w:val="both"/>
        <w:rPr>
          <w:color w:val="000000"/>
          <w:sz w:val="28"/>
          <w:szCs w:val="28"/>
          <w:lang w:val="es-ES_tradnl"/>
        </w:rPr>
      </w:pPr>
      <w:r>
        <w:rPr>
          <w:color w:val="000000"/>
          <w:sz w:val="28"/>
          <w:szCs w:val="28"/>
          <w:lang w:val="es-ES_tradnl"/>
        </w:rPr>
        <w:t xml:space="preserve">Finalidad: </w:t>
      </w:r>
      <w:r w:rsidR="00087292" w:rsidRPr="00E3098D">
        <w:rPr>
          <w:color w:val="000000"/>
          <w:sz w:val="28"/>
          <w:szCs w:val="28"/>
          <w:lang w:val="es-ES_tradnl"/>
        </w:rPr>
        <w:t>abaratar costes o</w:t>
      </w:r>
      <w:r w:rsidR="00087292" w:rsidRPr="00E3098D">
        <w:rPr>
          <w:rStyle w:val="apple-converted-space"/>
          <w:color w:val="000000"/>
          <w:sz w:val="28"/>
          <w:szCs w:val="28"/>
          <w:lang w:val="es-ES_tradnl"/>
        </w:rPr>
        <w:t> </w:t>
      </w:r>
      <w:r w:rsidR="00087292" w:rsidRPr="00E3098D">
        <w:rPr>
          <w:color w:val="000000"/>
          <w:sz w:val="28"/>
          <w:szCs w:val="28"/>
          <w:lang w:val="es-ES_tradnl"/>
        </w:rPr>
        <w:t xml:space="preserve"> afrontar inversiones que escapan de su capacidad o nivel de riesgo. </w:t>
      </w:r>
    </w:p>
    <w:p w:rsidR="00041DB8" w:rsidRDefault="00041DB8" w:rsidP="00041DB8">
      <w:pPr>
        <w:pStyle w:val="ecxmsonormal"/>
        <w:shd w:val="clear" w:color="auto" w:fill="FFFFFF"/>
        <w:spacing w:before="0" w:beforeAutospacing="0" w:after="0" w:afterAutospacing="0"/>
        <w:jc w:val="both"/>
        <w:rPr>
          <w:color w:val="000000"/>
          <w:sz w:val="28"/>
          <w:szCs w:val="28"/>
          <w:lang w:val="es-ES_tradnl"/>
        </w:rPr>
      </w:pPr>
    </w:p>
    <w:p w:rsidR="00087292" w:rsidRDefault="00087292" w:rsidP="00041DB8">
      <w:pPr>
        <w:pStyle w:val="ecxmsonormal"/>
        <w:shd w:val="clear" w:color="auto" w:fill="FFFFFF"/>
        <w:spacing w:before="0" w:beforeAutospacing="0" w:after="0" w:afterAutospacing="0"/>
        <w:jc w:val="both"/>
        <w:rPr>
          <w:color w:val="000000"/>
          <w:sz w:val="28"/>
          <w:szCs w:val="28"/>
          <w:lang w:val="es-ES_tradnl"/>
        </w:rPr>
      </w:pPr>
      <w:r w:rsidRPr="00E3098D">
        <w:rPr>
          <w:color w:val="000000"/>
          <w:sz w:val="28"/>
          <w:szCs w:val="28"/>
          <w:lang w:val="es-ES_tradnl"/>
        </w:rPr>
        <w:t xml:space="preserve">Pueden adoptar formas jurídicas variadas: cooperativa </w:t>
      </w:r>
      <w:r w:rsidR="00041DB8">
        <w:rPr>
          <w:color w:val="000000"/>
          <w:sz w:val="28"/>
          <w:szCs w:val="28"/>
          <w:lang w:val="es-ES_tradnl"/>
        </w:rPr>
        <w:t>(</w:t>
      </w:r>
      <w:r w:rsidRPr="00E3098D">
        <w:rPr>
          <w:color w:val="000000"/>
          <w:sz w:val="28"/>
          <w:szCs w:val="28"/>
          <w:lang w:val="es-ES_tradnl"/>
        </w:rPr>
        <w:t>de empresarios</w:t>
      </w:r>
      <w:r w:rsidR="00041DB8">
        <w:rPr>
          <w:color w:val="000000"/>
          <w:sz w:val="28"/>
          <w:szCs w:val="28"/>
          <w:lang w:val="es-ES_tradnl"/>
        </w:rPr>
        <w:t>)</w:t>
      </w:r>
      <w:r w:rsidRPr="00E3098D">
        <w:rPr>
          <w:color w:val="000000"/>
          <w:sz w:val="28"/>
          <w:szCs w:val="28"/>
          <w:lang w:val="es-ES_tradnl"/>
        </w:rPr>
        <w:t xml:space="preserve">, </w:t>
      </w:r>
      <w:r w:rsidR="00041DB8">
        <w:rPr>
          <w:color w:val="000000"/>
          <w:sz w:val="28"/>
          <w:szCs w:val="28"/>
          <w:lang w:val="es-ES_tradnl"/>
        </w:rPr>
        <w:t>AIE</w:t>
      </w:r>
      <w:r w:rsidRPr="00E3098D">
        <w:rPr>
          <w:color w:val="000000"/>
          <w:sz w:val="28"/>
          <w:szCs w:val="28"/>
          <w:lang w:val="es-ES_tradnl"/>
        </w:rPr>
        <w:t xml:space="preserve">, </w:t>
      </w:r>
      <w:r w:rsidR="00041DB8">
        <w:rPr>
          <w:color w:val="000000"/>
          <w:sz w:val="28"/>
          <w:szCs w:val="28"/>
          <w:lang w:val="es-ES_tradnl"/>
        </w:rPr>
        <w:t>UTE</w:t>
      </w:r>
      <w:r w:rsidRPr="00E3098D">
        <w:rPr>
          <w:color w:val="000000"/>
          <w:sz w:val="28"/>
          <w:szCs w:val="28"/>
          <w:lang w:val="es-ES_tradnl"/>
        </w:rPr>
        <w:t xml:space="preserve">, </w:t>
      </w:r>
      <w:r w:rsidR="00041DB8">
        <w:rPr>
          <w:color w:val="000000"/>
          <w:sz w:val="28"/>
          <w:szCs w:val="28"/>
          <w:lang w:val="es-ES_tradnl"/>
        </w:rPr>
        <w:t>sociedad civil (de empresarios)</w:t>
      </w:r>
      <w:r w:rsidRPr="00E3098D">
        <w:rPr>
          <w:color w:val="000000"/>
          <w:sz w:val="28"/>
          <w:szCs w:val="28"/>
          <w:lang w:val="es-ES_tradnl"/>
        </w:rPr>
        <w:t xml:space="preserve">, créditos sindicados </w:t>
      </w:r>
      <w:r w:rsidR="00116A89">
        <w:rPr>
          <w:color w:val="000000"/>
          <w:sz w:val="28"/>
          <w:szCs w:val="28"/>
          <w:lang w:val="es-ES_tradnl"/>
        </w:rPr>
        <w:t>(</w:t>
      </w:r>
      <w:r w:rsidRPr="00E3098D">
        <w:rPr>
          <w:color w:val="000000"/>
          <w:sz w:val="28"/>
          <w:szCs w:val="28"/>
          <w:lang w:val="es-ES_tradnl"/>
        </w:rPr>
        <w:t>consorcios de emisión</w:t>
      </w:r>
      <w:r w:rsidR="00116A89">
        <w:rPr>
          <w:color w:val="000000"/>
          <w:sz w:val="28"/>
          <w:szCs w:val="28"/>
          <w:lang w:val="es-ES_tradnl"/>
        </w:rPr>
        <w:t>)</w:t>
      </w:r>
      <w:r w:rsidR="00041DB8">
        <w:rPr>
          <w:color w:val="000000"/>
          <w:sz w:val="28"/>
          <w:szCs w:val="28"/>
          <w:lang w:val="es-ES_tradnl"/>
        </w:rPr>
        <w:t xml:space="preserve">; </w:t>
      </w:r>
      <w:r w:rsidRPr="00E3098D">
        <w:rPr>
          <w:color w:val="000000"/>
          <w:sz w:val="28"/>
          <w:szCs w:val="28"/>
          <w:lang w:val="es-ES_tradnl"/>
        </w:rPr>
        <w:t xml:space="preserve">incluso tipos societarios generales como la sociedad colectiva o </w:t>
      </w:r>
      <w:r w:rsidR="00041DB8">
        <w:rPr>
          <w:color w:val="000000"/>
          <w:sz w:val="28"/>
          <w:szCs w:val="28"/>
          <w:lang w:val="es-ES_tradnl"/>
        </w:rPr>
        <w:t>SA</w:t>
      </w:r>
      <w:r w:rsidRPr="00E3098D">
        <w:rPr>
          <w:color w:val="000000"/>
          <w:sz w:val="28"/>
          <w:szCs w:val="28"/>
          <w:lang w:val="es-ES_tradnl"/>
        </w:rPr>
        <w:t>.</w:t>
      </w:r>
    </w:p>
    <w:p w:rsidR="00171AA7" w:rsidRPr="00041DB8" w:rsidRDefault="00171AA7" w:rsidP="007C71E9">
      <w:pPr>
        <w:pStyle w:val="ecxmsonormal"/>
        <w:shd w:val="clear" w:color="auto" w:fill="FFFFFF"/>
        <w:spacing w:before="0" w:beforeAutospacing="0" w:after="0" w:afterAutospacing="0"/>
        <w:jc w:val="both"/>
        <w:rPr>
          <w:color w:val="000000"/>
          <w:sz w:val="28"/>
          <w:szCs w:val="28"/>
          <w:lang w:val="es-ES_tradnl"/>
        </w:rPr>
      </w:pPr>
    </w:p>
    <w:p w:rsidR="00244911" w:rsidRDefault="00087292" w:rsidP="007C71E9">
      <w:pPr>
        <w:pStyle w:val="ecxmsonormal"/>
        <w:shd w:val="clear" w:color="auto" w:fill="FFFFFF"/>
        <w:spacing w:before="0" w:beforeAutospacing="0" w:after="0" w:afterAutospacing="0"/>
        <w:jc w:val="both"/>
        <w:rPr>
          <w:color w:val="000000"/>
          <w:sz w:val="28"/>
          <w:szCs w:val="28"/>
          <w:lang w:val="es-ES_tradnl"/>
        </w:rPr>
      </w:pPr>
      <w:r w:rsidRPr="00E3098D">
        <w:rPr>
          <w:color w:val="000000"/>
          <w:sz w:val="28"/>
          <w:szCs w:val="28"/>
          <w:lang w:val="es-ES_tradnl"/>
        </w:rPr>
        <w:t>SINDICATOS Y CÁRTELES. Comportan mayor grado de unificación</w:t>
      </w:r>
    </w:p>
    <w:p w:rsidR="00244911" w:rsidRDefault="00244911" w:rsidP="007C71E9">
      <w:pPr>
        <w:pStyle w:val="ecxmsonormal"/>
        <w:shd w:val="clear" w:color="auto" w:fill="FFFFFF"/>
        <w:spacing w:before="0" w:beforeAutospacing="0" w:after="0" w:afterAutospacing="0"/>
        <w:jc w:val="both"/>
        <w:rPr>
          <w:color w:val="000000"/>
          <w:sz w:val="28"/>
          <w:szCs w:val="28"/>
          <w:lang w:val="es-ES_tradnl"/>
        </w:rPr>
      </w:pPr>
    </w:p>
    <w:p w:rsidR="00244911" w:rsidRDefault="00244911" w:rsidP="007C71E9">
      <w:pPr>
        <w:pStyle w:val="ecxmsonormal"/>
        <w:shd w:val="clear" w:color="auto" w:fill="FFFFFF"/>
        <w:spacing w:before="0" w:beforeAutospacing="0" w:after="0" w:afterAutospacing="0"/>
        <w:jc w:val="both"/>
        <w:rPr>
          <w:color w:val="000000"/>
          <w:sz w:val="28"/>
          <w:szCs w:val="28"/>
          <w:lang w:val="es-ES_tradnl"/>
        </w:rPr>
      </w:pPr>
      <w:r>
        <w:rPr>
          <w:color w:val="000000"/>
          <w:sz w:val="28"/>
          <w:szCs w:val="28"/>
          <w:lang w:val="es-ES_tradnl"/>
        </w:rPr>
        <w:t>Finalidad:</w:t>
      </w:r>
      <w:r w:rsidR="00087292" w:rsidRPr="00E3098D">
        <w:rPr>
          <w:color w:val="000000"/>
          <w:sz w:val="28"/>
          <w:szCs w:val="28"/>
          <w:lang w:val="es-ES_tradnl"/>
        </w:rPr>
        <w:t xml:space="preserve"> reducir o excluir la competencia entre ellas. </w:t>
      </w:r>
    </w:p>
    <w:p w:rsidR="00244911" w:rsidRDefault="00244911" w:rsidP="007C71E9">
      <w:pPr>
        <w:pStyle w:val="ecxmsonormal"/>
        <w:shd w:val="clear" w:color="auto" w:fill="FFFFFF"/>
        <w:spacing w:before="0" w:beforeAutospacing="0" w:after="0" w:afterAutospacing="0"/>
        <w:jc w:val="both"/>
        <w:rPr>
          <w:color w:val="000000"/>
          <w:sz w:val="28"/>
          <w:szCs w:val="28"/>
          <w:lang w:val="es-ES_tradnl"/>
        </w:rPr>
      </w:pPr>
    </w:p>
    <w:p w:rsidR="00087292" w:rsidRDefault="00244911" w:rsidP="00244911">
      <w:pPr>
        <w:pStyle w:val="ecxmsonormal"/>
        <w:shd w:val="clear" w:color="auto" w:fill="FFFFFF"/>
        <w:spacing w:before="0" w:beforeAutospacing="0" w:after="0" w:afterAutospacing="0"/>
        <w:jc w:val="both"/>
        <w:rPr>
          <w:color w:val="000000"/>
          <w:sz w:val="28"/>
          <w:szCs w:val="28"/>
          <w:lang w:val="es-ES_tradnl"/>
        </w:rPr>
      </w:pPr>
      <w:r>
        <w:rPr>
          <w:color w:val="000000"/>
          <w:sz w:val="28"/>
          <w:szCs w:val="28"/>
          <w:lang w:val="es-ES_tradnl"/>
        </w:rPr>
        <w:t>S</w:t>
      </w:r>
      <w:r w:rsidR="00087292" w:rsidRPr="00E3098D">
        <w:rPr>
          <w:color w:val="000000"/>
          <w:sz w:val="28"/>
          <w:szCs w:val="28"/>
          <w:lang w:val="es-ES_tradnl"/>
        </w:rPr>
        <w:t>uelen adoptar la forma de sociedad civiles internas</w:t>
      </w:r>
      <w:r>
        <w:rPr>
          <w:color w:val="000000"/>
          <w:sz w:val="28"/>
          <w:szCs w:val="28"/>
          <w:lang w:val="es-ES_tradnl"/>
        </w:rPr>
        <w:t>. A veces tipos societarios generales con</w:t>
      </w:r>
      <w:r w:rsidR="00087292" w:rsidRPr="00E3098D">
        <w:rPr>
          <w:color w:val="000000"/>
          <w:sz w:val="28"/>
          <w:szCs w:val="28"/>
          <w:lang w:val="es-ES_tradnl"/>
        </w:rPr>
        <w:t xml:space="preserve"> eficacia externa</w:t>
      </w:r>
      <w:r>
        <w:rPr>
          <w:color w:val="000000"/>
          <w:sz w:val="28"/>
          <w:szCs w:val="28"/>
          <w:lang w:val="es-ES_tradnl"/>
        </w:rPr>
        <w:t xml:space="preserve"> que</w:t>
      </w:r>
      <w:r w:rsidR="00087292" w:rsidRPr="00E3098D">
        <w:rPr>
          <w:color w:val="000000"/>
          <w:sz w:val="28"/>
          <w:szCs w:val="28"/>
          <w:lang w:val="es-ES_tradnl"/>
        </w:rPr>
        <w:t xml:space="preserve"> adolecen de vicio de nulidad por infracción de las normas de prohibición de prácticas colusorias.</w:t>
      </w:r>
    </w:p>
    <w:p w:rsidR="00171AA7" w:rsidRPr="00E3098D" w:rsidRDefault="00171AA7" w:rsidP="007C71E9">
      <w:pPr>
        <w:pStyle w:val="ecxmsonormal"/>
        <w:shd w:val="clear" w:color="auto" w:fill="FFFFFF"/>
        <w:spacing w:before="0" w:beforeAutospacing="0" w:after="0" w:afterAutospacing="0"/>
        <w:jc w:val="both"/>
        <w:rPr>
          <w:color w:val="000000"/>
          <w:sz w:val="28"/>
          <w:szCs w:val="28"/>
        </w:rPr>
      </w:pPr>
    </w:p>
    <w:p w:rsidR="00116A89" w:rsidRDefault="00116A89" w:rsidP="007C71E9">
      <w:pPr>
        <w:pStyle w:val="ecxmsonormal"/>
        <w:shd w:val="clear" w:color="auto" w:fill="FFFFFF"/>
        <w:spacing w:before="0" w:beforeAutospacing="0" w:after="0" w:afterAutospacing="0"/>
        <w:jc w:val="both"/>
        <w:rPr>
          <w:color w:val="000000"/>
          <w:sz w:val="28"/>
          <w:szCs w:val="28"/>
          <w:lang w:val="es-ES_tradnl"/>
        </w:rPr>
      </w:pPr>
      <w:r>
        <w:rPr>
          <w:color w:val="000000"/>
          <w:sz w:val="28"/>
          <w:szCs w:val="28"/>
          <w:lang w:val="es-ES_tradnl"/>
        </w:rPr>
        <w:t>A</w:t>
      </w:r>
      <w:r w:rsidR="00087292" w:rsidRPr="00E3098D">
        <w:rPr>
          <w:color w:val="000000"/>
          <w:sz w:val="28"/>
          <w:szCs w:val="28"/>
          <w:lang w:val="es-ES_tradnl"/>
        </w:rPr>
        <w:t xml:space="preserve">LIANZAS ESTRATÉGICAS, COMUNIDADES DE INTERESES Y GRUPOS DE SOCIEDADES. </w:t>
      </w:r>
    </w:p>
    <w:p w:rsidR="00116A89" w:rsidRDefault="00116A89" w:rsidP="007C71E9">
      <w:pPr>
        <w:pStyle w:val="ecxmsonormal"/>
        <w:shd w:val="clear" w:color="auto" w:fill="FFFFFF"/>
        <w:spacing w:before="0" w:beforeAutospacing="0" w:after="0" w:afterAutospacing="0"/>
        <w:jc w:val="both"/>
        <w:rPr>
          <w:color w:val="000000"/>
          <w:sz w:val="28"/>
          <w:szCs w:val="28"/>
          <w:lang w:val="es-ES_tradnl"/>
        </w:rPr>
      </w:pPr>
    </w:p>
    <w:p w:rsidR="00116A89" w:rsidRDefault="00116A89" w:rsidP="007C71E9">
      <w:pPr>
        <w:pStyle w:val="ecxmsonormal"/>
        <w:shd w:val="clear" w:color="auto" w:fill="FFFFFF"/>
        <w:spacing w:before="0" w:beforeAutospacing="0" w:after="0" w:afterAutospacing="0"/>
        <w:jc w:val="both"/>
        <w:rPr>
          <w:color w:val="000000"/>
          <w:sz w:val="28"/>
          <w:szCs w:val="28"/>
          <w:lang w:val="es-ES_tradnl"/>
        </w:rPr>
      </w:pPr>
      <w:r>
        <w:rPr>
          <w:color w:val="000000"/>
          <w:sz w:val="28"/>
          <w:szCs w:val="28"/>
          <w:lang w:val="es-ES_tradnl"/>
        </w:rPr>
        <w:t>Finalidad:</w:t>
      </w:r>
      <w:r w:rsidR="00087292" w:rsidRPr="00E3098D">
        <w:rPr>
          <w:color w:val="000000"/>
          <w:sz w:val="28"/>
          <w:szCs w:val="28"/>
          <w:lang w:val="es-ES_tradnl"/>
        </w:rPr>
        <w:t xml:space="preserve"> influ</w:t>
      </w:r>
      <w:r>
        <w:rPr>
          <w:color w:val="000000"/>
          <w:sz w:val="28"/>
          <w:szCs w:val="28"/>
          <w:lang w:val="es-ES_tradnl"/>
        </w:rPr>
        <w:t>yendo</w:t>
      </w:r>
      <w:r w:rsidR="00087292" w:rsidRPr="00E3098D">
        <w:rPr>
          <w:color w:val="000000"/>
          <w:sz w:val="28"/>
          <w:szCs w:val="28"/>
          <w:lang w:val="es-ES_tradnl"/>
        </w:rPr>
        <w:t xml:space="preserve"> en la gestión, reducir la autonomía </w:t>
      </w:r>
      <w:r w:rsidR="00A1618A">
        <w:rPr>
          <w:color w:val="000000"/>
          <w:sz w:val="28"/>
          <w:szCs w:val="28"/>
          <w:lang w:val="es-ES_tradnl"/>
        </w:rPr>
        <w:t>política-económica</w:t>
      </w:r>
      <w:r w:rsidR="00087292" w:rsidRPr="00E3098D">
        <w:rPr>
          <w:color w:val="000000"/>
          <w:sz w:val="28"/>
          <w:szCs w:val="28"/>
          <w:lang w:val="es-ES_tradnl"/>
        </w:rPr>
        <w:t xml:space="preserve"> de sus miembros. </w:t>
      </w:r>
    </w:p>
    <w:p w:rsidR="00116A89" w:rsidRDefault="00116A89" w:rsidP="007C71E9">
      <w:pPr>
        <w:pStyle w:val="ecxmsonormal"/>
        <w:shd w:val="clear" w:color="auto" w:fill="FFFFFF"/>
        <w:spacing w:before="0" w:beforeAutospacing="0" w:after="0" w:afterAutospacing="0"/>
        <w:jc w:val="both"/>
        <w:rPr>
          <w:color w:val="000000"/>
          <w:sz w:val="28"/>
          <w:szCs w:val="28"/>
          <w:lang w:val="es-ES_tradnl"/>
        </w:rPr>
      </w:pPr>
    </w:p>
    <w:p w:rsidR="00087292" w:rsidRDefault="00116A89" w:rsidP="007C71E9">
      <w:pPr>
        <w:pStyle w:val="ecxmsonormal"/>
        <w:shd w:val="clear" w:color="auto" w:fill="FFFFFF"/>
        <w:spacing w:before="0" w:beforeAutospacing="0" w:after="0" w:afterAutospacing="0"/>
        <w:jc w:val="both"/>
        <w:rPr>
          <w:color w:val="000000"/>
          <w:sz w:val="28"/>
          <w:szCs w:val="28"/>
          <w:lang w:val="es-ES_tradnl"/>
        </w:rPr>
      </w:pPr>
      <w:r>
        <w:rPr>
          <w:color w:val="000000"/>
          <w:sz w:val="28"/>
          <w:szCs w:val="28"/>
          <w:lang w:val="es-ES_tradnl"/>
        </w:rPr>
        <w:t>D</w:t>
      </w:r>
      <w:r w:rsidR="00087292" w:rsidRPr="00E3098D">
        <w:rPr>
          <w:color w:val="000000"/>
          <w:sz w:val="28"/>
          <w:szCs w:val="28"/>
          <w:lang w:val="es-ES_tradnl"/>
        </w:rPr>
        <w:t xml:space="preserve">estacan </w:t>
      </w:r>
      <w:r w:rsidRPr="00E3098D">
        <w:rPr>
          <w:color w:val="000000"/>
          <w:sz w:val="28"/>
          <w:szCs w:val="28"/>
          <w:lang w:val="es-ES_tradnl"/>
        </w:rPr>
        <w:t>las</w:t>
      </w:r>
      <w:r>
        <w:rPr>
          <w:color w:val="000000"/>
          <w:sz w:val="28"/>
          <w:szCs w:val="28"/>
          <w:lang w:val="es-ES_tradnl"/>
        </w:rPr>
        <w:t xml:space="preserve"> alianzas estratégicas (dos o má</w:t>
      </w:r>
      <w:r w:rsidRPr="00E3098D">
        <w:rPr>
          <w:color w:val="000000"/>
          <w:sz w:val="28"/>
          <w:szCs w:val="28"/>
          <w:lang w:val="es-ES_tradnl"/>
        </w:rPr>
        <w:t>s empresas sientan las bases políticas empresariales)</w:t>
      </w:r>
      <w:r>
        <w:rPr>
          <w:color w:val="000000"/>
          <w:sz w:val="28"/>
          <w:szCs w:val="28"/>
          <w:lang w:val="es-ES_tradnl"/>
        </w:rPr>
        <w:t>,</w:t>
      </w:r>
      <w:r w:rsidRPr="00E3098D">
        <w:rPr>
          <w:color w:val="000000"/>
          <w:sz w:val="28"/>
          <w:szCs w:val="28"/>
          <w:lang w:val="es-ES_tradnl"/>
        </w:rPr>
        <w:t xml:space="preserve"> </w:t>
      </w:r>
      <w:r w:rsidR="00087292" w:rsidRPr="00E3098D">
        <w:rPr>
          <w:color w:val="000000"/>
          <w:sz w:val="28"/>
          <w:szCs w:val="28"/>
          <w:lang w:val="es-ES_tradnl"/>
        </w:rPr>
        <w:t>las comunidades de</w:t>
      </w:r>
      <w:r w:rsidR="00171AA7">
        <w:rPr>
          <w:color w:val="000000"/>
          <w:sz w:val="28"/>
          <w:szCs w:val="28"/>
          <w:lang w:val="es-ES_tradnl"/>
        </w:rPr>
        <w:t xml:space="preserve"> </w:t>
      </w:r>
      <w:r>
        <w:rPr>
          <w:color w:val="000000"/>
          <w:sz w:val="28"/>
          <w:szCs w:val="28"/>
          <w:lang w:val="es-ES_tradnl"/>
        </w:rPr>
        <w:t>intereses</w:t>
      </w:r>
      <w:r w:rsidR="00171AA7">
        <w:rPr>
          <w:color w:val="000000"/>
          <w:sz w:val="28"/>
          <w:szCs w:val="28"/>
          <w:lang w:val="es-ES_tradnl"/>
        </w:rPr>
        <w:t xml:space="preserve"> (dos o má</w:t>
      </w:r>
      <w:r w:rsidR="00087292" w:rsidRPr="00E3098D">
        <w:rPr>
          <w:color w:val="000000"/>
          <w:sz w:val="28"/>
          <w:szCs w:val="28"/>
          <w:lang w:val="es-ES_tradnl"/>
        </w:rPr>
        <w:t>s empresas ponen en común sus ganancias y las distribuyen con arreglo a unos criterios)</w:t>
      </w:r>
      <w:r>
        <w:rPr>
          <w:color w:val="000000"/>
          <w:sz w:val="28"/>
          <w:szCs w:val="28"/>
          <w:lang w:val="es-ES_tradnl"/>
        </w:rPr>
        <w:t xml:space="preserve"> y</w:t>
      </w:r>
      <w:r w:rsidR="00087292" w:rsidRPr="00E3098D">
        <w:rPr>
          <w:color w:val="000000"/>
          <w:sz w:val="28"/>
          <w:szCs w:val="28"/>
          <w:lang w:val="es-ES_tradnl"/>
        </w:rPr>
        <w:t xml:space="preserve"> o los grupos de sociedades. </w:t>
      </w:r>
      <w:r>
        <w:rPr>
          <w:color w:val="000000"/>
          <w:sz w:val="28"/>
          <w:szCs w:val="28"/>
          <w:lang w:val="es-ES_tradnl"/>
        </w:rPr>
        <w:t>Son</w:t>
      </w:r>
      <w:r w:rsidR="00087292" w:rsidRPr="00E3098D">
        <w:rPr>
          <w:color w:val="000000"/>
          <w:sz w:val="28"/>
          <w:szCs w:val="28"/>
          <w:lang w:val="es-ES_tradnl"/>
        </w:rPr>
        <w:t xml:space="preserve"> sociedades civiles internas, </w:t>
      </w:r>
      <w:r>
        <w:rPr>
          <w:color w:val="000000"/>
          <w:sz w:val="28"/>
          <w:szCs w:val="28"/>
          <w:lang w:val="es-ES_tradnl"/>
        </w:rPr>
        <w:t>rara vez</w:t>
      </w:r>
      <w:r w:rsidR="00087292" w:rsidRPr="00E3098D">
        <w:rPr>
          <w:color w:val="000000"/>
          <w:sz w:val="28"/>
          <w:szCs w:val="28"/>
          <w:lang w:val="es-ES_tradnl"/>
        </w:rPr>
        <w:t xml:space="preserve"> extern</w:t>
      </w:r>
      <w:r>
        <w:rPr>
          <w:color w:val="000000"/>
          <w:sz w:val="28"/>
          <w:szCs w:val="28"/>
          <w:lang w:val="es-ES_tradnl"/>
        </w:rPr>
        <w:t>a</w:t>
      </w:r>
      <w:r w:rsidR="00087292" w:rsidRPr="00E3098D">
        <w:rPr>
          <w:color w:val="000000"/>
          <w:sz w:val="28"/>
          <w:szCs w:val="28"/>
          <w:lang w:val="es-ES_tradnl"/>
        </w:rPr>
        <w:t>s.</w:t>
      </w:r>
    </w:p>
    <w:p w:rsidR="00171AA7" w:rsidRPr="00E3098D" w:rsidRDefault="00171AA7" w:rsidP="007C71E9">
      <w:pPr>
        <w:pStyle w:val="ecxmsonormal"/>
        <w:shd w:val="clear" w:color="auto" w:fill="FFFFFF"/>
        <w:spacing w:before="0" w:beforeAutospacing="0" w:after="0" w:afterAutospacing="0"/>
        <w:jc w:val="both"/>
        <w:rPr>
          <w:color w:val="000000"/>
          <w:sz w:val="28"/>
          <w:szCs w:val="28"/>
        </w:rPr>
      </w:pPr>
    </w:p>
    <w:p w:rsidR="00A1618A" w:rsidRDefault="00087292" w:rsidP="007C71E9">
      <w:pPr>
        <w:pStyle w:val="ecxmsonormal"/>
        <w:shd w:val="clear" w:color="auto" w:fill="FFFFFF"/>
        <w:spacing w:before="0" w:beforeAutospacing="0" w:after="0" w:afterAutospacing="0"/>
        <w:jc w:val="both"/>
        <w:rPr>
          <w:color w:val="000000"/>
          <w:sz w:val="28"/>
          <w:szCs w:val="28"/>
          <w:lang w:val="es-ES_tradnl"/>
        </w:rPr>
      </w:pPr>
      <w:r w:rsidRPr="00E3098D">
        <w:rPr>
          <w:color w:val="000000"/>
          <w:sz w:val="28"/>
          <w:szCs w:val="28"/>
          <w:lang w:val="es-ES_tradnl"/>
        </w:rPr>
        <w:t xml:space="preserve">SOCIEDAD CONJUNTA. </w:t>
      </w:r>
    </w:p>
    <w:p w:rsidR="00A1618A" w:rsidRDefault="00A1618A" w:rsidP="007C71E9">
      <w:pPr>
        <w:pStyle w:val="ecxmsonormal"/>
        <w:shd w:val="clear" w:color="auto" w:fill="FFFFFF"/>
        <w:spacing w:before="0" w:beforeAutospacing="0" w:after="0" w:afterAutospacing="0"/>
        <w:jc w:val="both"/>
        <w:rPr>
          <w:color w:val="000000"/>
          <w:sz w:val="28"/>
          <w:szCs w:val="28"/>
          <w:lang w:val="es-ES_tradnl"/>
        </w:rPr>
      </w:pPr>
    </w:p>
    <w:p w:rsidR="00A1618A" w:rsidRDefault="00A1618A" w:rsidP="007C71E9">
      <w:pPr>
        <w:pStyle w:val="ecxmsonormal"/>
        <w:shd w:val="clear" w:color="auto" w:fill="FFFFFF"/>
        <w:spacing w:before="0" w:beforeAutospacing="0" w:after="0" w:afterAutospacing="0"/>
        <w:jc w:val="both"/>
        <w:rPr>
          <w:color w:val="000000"/>
          <w:sz w:val="28"/>
          <w:szCs w:val="28"/>
          <w:lang w:val="es-ES_tradnl"/>
        </w:rPr>
      </w:pPr>
      <w:r>
        <w:rPr>
          <w:color w:val="000000"/>
          <w:sz w:val="28"/>
          <w:szCs w:val="28"/>
          <w:lang w:val="es-ES_tradnl"/>
        </w:rPr>
        <w:t xml:space="preserve">Finalidad: </w:t>
      </w:r>
      <w:r w:rsidRPr="00E3098D">
        <w:rPr>
          <w:color w:val="000000"/>
          <w:sz w:val="28"/>
          <w:szCs w:val="28"/>
          <w:lang w:val="es-ES_tradnl"/>
        </w:rPr>
        <w:t xml:space="preserve">introducirse en un nuevo mercado </w:t>
      </w:r>
    </w:p>
    <w:p w:rsidR="00A1618A" w:rsidRDefault="00A1618A" w:rsidP="007C71E9">
      <w:pPr>
        <w:pStyle w:val="ecxmsonormal"/>
        <w:shd w:val="clear" w:color="auto" w:fill="FFFFFF"/>
        <w:spacing w:before="0" w:beforeAutospacing="0" w:after="0" w:afterAutospacing="0"/>
        <w:jc w:val="both"/>
        <w:rPr>
          <w:color w:val="000000"/>
          <w:sz w:val="28"/>
          <w:szCs w:val="28"/>
          <w:lang w:val="es-ES_tradnl"/>
        </w:rPr>
      </w:pPr>
    </w:p>
    <w:p w:rsidR="00A1618A" w:rsidRDefault="00087292" w:rsidP="007C71E9">
      <w:pPr>
        <w:pStyle w:val="ecxmsonormal"/>
        <w:shd w:val="clear" w:color="auto" w:fill="FFFFFF"/>
        <w:spacing w:before="0" w:beforeAutospacing="0" w:after="0" w:afterAutospacing="0"/>
        <w:jc w:val="both"/>
        <w:rPr>
          <w:color w:val="000000"/>
          <w:sz w:val="28"/>
          <w:szCs w:val="28"/>
          <w:lang w:val="es-ES_tradnl"/>
        </w:rPr>
      </w:pPr>
      <w:r w:rsidRPr="00E3098D">
        <w:rPr>
          <w:color w:val="000000"/>
          <w:sz w:val="28"/>
          <w:szCs w:val="28"/>
          <w:lang w:val="es-ES_tradnl"/>
        </w:rPr>
        <w:t>Abarca una gama amplia de acuerdos de colaboración entre empresas, puramente contractuales o societarios</w:t>
      </w:r>
      <w:r w:rsidR="00A1618A">
        <w:rPr>
          <w:color w:val="000000"/>
          <w:sz w:val="28"/>
          <w:szCs w:val="28"/>
          <w:lang w:val="es-ES_tradnl"/>
        </w:rPr>
        <w:t xml:space="preserve"> (</w:t>
      </w:r>
      <w:r w:rsidRPr="00E3098D">
        <w:rPr>
          <w:color w:val="000000"/>
          <w:sz w:val="28"/>
          <w:szCs w:val="28"/>
          <w:lang w:val="es-ES_tradnl"/>
        </w:rPr>
        <w:t>filiales</w:t>
      </w:r>
      <w:r w:rsidR="00A1618A">
        <w:rPr>
          <w:color w:val="000000"/>
          <w:sz w:val="28"/>
          <w:szCs w:val="28"/>
          <w:lang w:val="es-ES_tradnl"/>
        </w:rPr>
        <w:t>)</w:t>
      </w:r>
      <w:r w:rsidRPr="00E3098D">
        <w:rPr>
          <w:color w:val="000000"/>
          <w:sz w:val="28"/>
          <w:szCs w:val="28"/>
          <w:lang w:val="es-ES_tradnl"/>
        </w:rPr>
        <w:t>.</w:t>
      </w:r>
    </w:p>
    <w:p w:rsidR="00A1618A" w:rsidRDefault="00A1618A" w:rsidP="007C71E9">
      <w:pPr>
        <w:pStyle w:val="ecxmsonormal"/>
        <w:shd w:val="clear" w:color="auto" w:fill="FFFFFF"/>
        <w:spacing w:before="0" w:beforeAutospacing="0" w:after="0" w:afterAutospacing="0"/>
        <w:jc w:val="both"/>
        <w:rPr>
          <w:color w:val="000000"/>
          <w:sz w:val="28"/>
          <w:szCs w:val="28"/>
          <w:lang w:val="es-ES_tradnl"/>
        </w:rPr>
      </w:pPr>
    </w:p>
    <w:p w:rsidR="00087292" w:rsidRPr="00E3098D" w:rsidRDefault="00087292" w:rsidP="007C71E9">
      <w:pPr>
        <w:pStyle w:val="ecxmsonormal"/>
        <w:shd w:val="clear" w:color="auto" w:fill="FFFFFF"/>
        <w:spacing w:before="0" w:beforeAutospacing="0" w:after="0" w:afterAutospacing="0"/>
        <w:jc w:val="both"/>
        <w:rPr>
          <w:color w:val="000000"/>
          <w:sz w:val="28"/>
          <w:szCs w:val="28"/>
        </w:rPr>
      </w:pPr>
      <w:r w:rsidRPr="00E3098D">
        <w:rPr>
          <w:color w:val="000000"/>
          <w:sz w:val="28"/>
          <w:szCs w:val="28"/>
          <w:lang w:val="es-ES_tradnl"/>
        </w:rPr>
        <w:t>Suelen venir precedidas de acuerdo de colaboración</w:t>
      </w:r>
      <w:r w:rsidR="00A1618A">
        <w:rPr>
          <w:color w:val="000000"/>
          <w:sz w:val="28"/>
          <w:szCs w:val="28"/>
          <w:lang w:val="es-ES_tradnl"/>
        </w:rPr>
        <w:t xml:space="preserve"> (</w:t>
      </w:r>
      <w:r w:rsidRPr="00E3098D">
        <w:rPr>
          <w:color w:val="000000"/>
          <w:sz w:val="28"/>
          <w:szCs w:val="28"/>
          <w:lang w:val="es-ES_tradnl"/>
        </w:rPr>
        <w:t>sociedad civil interna</w:t>
      </w:r>
      <w:r w:rsidR="00A1618A">
        <w:rPr>
          <w:color w:val="000000"/>
          <w:sz w:val="28"/>
          <w:szCs w:val="28"/>
          <w:lang w:val="es-ES_tradnl"/>
        </w:rPr>
        <w:t>) que finaliza con</w:t>
      </w:r>
      <w:r w:rsidRPr="00E3098D">
        <w:rPr>
          <w:color w:val="000000"/>
          <w:sz w:val="28"/>
          <w:szCs w:val="28"/>
          <w:lang w:val="es-ES_tradnl"/>
        </w:rPr>
        <w:t xml:space="preserve"> la constitución de </w:t>
      </w:r>
      <w:r w:rsidR="00A1618A">
        <w:rPr>
          <w:color w:val="000000"/>
          <w:sz w:val="28"/>
          <w:szCs w:val="28"/>
          <w:lang w:val="es-ES_tradnl"/>
        </w:rPr>
        <w:t>una</w:t>
      </w:r>
      <w:r w:rsidRPr="00E3098D">
        <w:rPr>
          <w:color w:val="000000"/>
          <w:sz w:val="28"/>
          <w:szCs w:val="28"/>
          <w:lang w:val="es-ES_tradnl"/>
        </w:rPr>
        <w:t xml:space="preserve"> sociedad </w:t>
      </w:r>
      <w:r w:rsidR="00A1618A">
        <w:rPr>
          <w:color w:val="000000"/>
          <w:sz w:val="28"/>
          <w:szCs w:val="28"/>
          <w:lang w:val="es-ES_tradnl"/>
        </w:rPr>
        <w:t>externa</w:t>
      </w:r>
      <w:r w:rsidRPr="00E3098D">
        <w:rPr>
          <w:color w:val="000000"/>
          <w:sz w:val="28"/>
          <w:szCs w:val="28"/>
          <w:lang w:val="es-ES_tradnl"/>
        </w:rPr>
        <w:t>, pudiendo subsistir la primera a través de pactos parasociales.</w:t>
      </w:r>
    </w:p>
    <w:p w:rsidR="00087292" w:rsidRPr="00E3098D" w:rsidRDefault="00087292" w:rsidP="007C71E9">
      <w:pPr>
        <w:spacing w:after="0" w:line="240" w:lineRule="auto"/>
        <w:jc w:val="both"/>
        <w:rPr>
          <w:rFonts w:ascii="Times New Roman" w:hAnsi="Times New Roman"/>
          <w:b/>
          <w:color w:val="000000"/>
          <w:sz w:val="28"/>
          <w:szCs w:val="28"/>
          <w:u w:val="single"/>
        </w:rPr>
      </w:pPr>
    </w:p>
    <w:p w:rsidR="00F50FCE" w:rsidRPr="00E3098D" w:rsidRDefault="00F50FCE" w:rsidP="007C71E9">
      <w:pPr>
        <w:spacing w:after="0" w:line="240" w:lineRule="auto"/>
        <w:jc w:val="both"/>
        <w:rPr>
          <w:rFonts w:ascii="Times New Roman" w:hAnsi="Times New Roman"/>
          <w:b/>
          <w:color w:val="000000"/>
          <w:sz w:val="28"/>
          <w:szCs w:val="28"/>
          <w:u w:val="single"/>
        </w:rPr>
      </w:pPr>
      <w:r w:rsidRPr="00E3098D">
        <w:rPr>
          <w:rFonts w:ascii="Times New Roman" w:hAnsi="Times New Roman"/>
          <w:b/>
          <w:color w:val="000000"/>
          <w:sz w:val="28"/>
          <w:szCs w:val="28"/>
          <w:u w:val="single"/>
        </w:rPr>
        <w:t>LOS GRUPOS DE SOCIEDADES</w:t>
      </w:r>
    </w:p>
    <w:p w:rsidR="008267B0" w:rsidRPr="00E3098D" w:rsidRDefault="008267B0" w:rsidP="007C71E9">
      <w:pPr>
        <w:spacing w:after="0" w:line="240" w:lineRule="auto"/>
        <w:jc w:val="both"/>
        <w:textAlignment w:val="baseline"/>
        <w:rPr>
          <w:rFonts w:ascii="Times New Roman" w:hAnsi="Times New Roman"/>
          <w:b/>
          <w:color w:val="000000"/>
          <w:sz w:val="28"/>
          <w:szCs w:val="28"/>
          <w:u w:val="single"/>
        </w:rPr>
      </w:pPr>
    </w:p>
    <w:p w:rsidR="007C71E9" w:rsidRDefault="007C71E9" w:rsidP="007C71E9">
      <w:pPr>
        <w:jc w:val="both"/>
        <w:rPr>
          <w:rFonts w:ascii="Courier New" w:hAnsi="Courier New" w:cs="Courier New"/>
          <w:b/>
          <w:sz w:val="20"/>
          <w:lang w:val="es-ES_tradnl"/>
        </w:rPr>
      </w:pPr>
    </w:p>
    <w:p w:rsidR="007C71E9" w:rsidRDefault="007C71E9" w:rsidP="007C71E9">
      <w:pPr>
        <w:jc w:val="both"/>
        <w:rPr>
          <w:rFonts w:ascii="Courier New" w:hAnsi="Courier New" w:cs="Courier New"/>
          <w:sz w:val="20"/>
          <w:lang w:val="es-ES_tradnl"/>
        </w:rPr>
      </w:pPr>
      <w:r>
        <w:rPr>
          <w:rFonts w:ascii="Courier New" w:hAnsi="Courier New" w:cs="Courier New"/>
          <w:b/>
          <w:sz w:val="20"/>
        </w:rPr>
        <w:t>Concepto.</w:t>
      </w:r>
      <w:r>
        <w:rPr>
          <w:rFonts w:ascii="Courier New" w:hAnsi="Courier New" w:cs="Courier New"/>
          <w:sz w:val="20"/>
        </w:rPr>
        <w:t xml:space="preserve"> </w:t>
      </w:r>
      <w:r w:rsidR="00A1618A">
        <w:rPr>
          <w:rFonts w:ascii="Courier New" w:hAnsi="Courier New" w:cs="Courier New"/>
          <w:sz w:val="20"/>
        </w:rPr>
        <w:t>C</w:t>
      </w:r>
      <w:r>
        <w:rPr>
          <w:rFonts w:ascii="Courier New" w:hAnsi="Courier New" w:cs="Courier New"/>
          <w:sz w:val="20"/>
        </w:rPr>
        <w:t>onjunto de sociedades, que, conservando cada una su propia personalidad, se unen mediante diversos mecanismos para lograr una misma dirección económica y política de crecimiento empresarial.</w:t>
      </w:r>
    </w:p>
    <w:p w:rsidR="007C71E9" w:rsidRDefault="007C71E9" w:rsidP="007C71E9">
      <w:pPr>
        <w:jc w:val="both"/>
        <w:rPr>
          <w:rFonts w:ascii="Courier New" w:hAnsi="Courier New" w:cs="Courier New"/>
          <w:sz w:val="20"/>
          <w:lang w:val="es-ES_tradnl"/>
        </w:rPr>
      </w:pPr>
      <w:r>
        <w:rPr>
          <w:rFonts w:ascii="Courier New" w:hAnsi="Courier New" w:cs="Courier New"/>
          <w:sz w:val="20"/>
        </w:rPr>
        <w:tab/>
      </w:r>
    </w:p>
    <w:p w:rsidR="007C71E9" w:rsidRDefault="007C71E9" w:rsidP="007C71E9">
      <w:pPr>
        <w:jc w:val="both"/>
        <w:rPr>
          <w:rFonts w:ascii="Courier New" w:hAnsi="Courier New" w:cs="Courier New"/>
          <w:b/>
          <w:sz w:val="20"/>
        </w:rPr>
      </w:pPr>
      <w:r>
        <w:rPr>
          <w:rFonts w:ascii="Courier New" w:hAnsi="Courier New" w:cs="Courier New"/>
          <w:b/>
          <w:sz w:val="20"/>
        </w:rPr>
        <w:t>Caracteres</w:t>
      </w:r>
      <w:r w:rsidR="00A1618A" w:rsidRPr="00A1618A">
        <w:rPr>
          <w:rFonts w:ascii="Courier New" w:hAnsi="Courier New" w:cs="Courier New"/>
          <w:sz w:val="20"/>
        </w:rPr>
        <w:t>:</w:t>
      </w:r>
    </w:p>
    <w:p w:rsidR="007C71E9" w:rsidRDefault="007C71E9" w:rsidP="00766735">
      <w:pPr>
        <w:ind w:left="708"/>
        <w:jc w:val="both"/>
        <w:rPr>
          <w:rFonts w:ascii="Courier New" w:hAnsi="Courier New" w:cs="Courier New"/>
          <w:sz w:val="20"/>
          <w:lang w:val="es-ES_tradnl"/>
        </w:rPr>
      </w:pPr>
      <w:r>
        <w:rPr>
          <w:rFonts w:ascii="Courier New" w:hAnsi="Courier New" w:cs="Courier New"/>
          <w:sz w:val="20"/>
        </w:rPr>
        <w:t xml:space="preserve">Falta de personalidad jurídica </w:t>
      </w:r>
      <w:r w:rsidR="00A1618A">
        <w:rPr>
          <w:rFonts w:ascii="Courier New" w:hAnsi="Courier New" w:cs="Courier New"/>
          <w:sz w:val="20"/>
        </w:rPr>
        <w:t>como</w:t>
      </w:r>
      <w:r>
        <w:rPr>
          <w:rFonts w:ascii="Courier New" w:hAnsi="Courier New" w:cs="Courier New"/>
          <w:sz w:val="20"/>
        </w:rPr>
        <w:t xml:space="preserve"> unidad.</w:t>
      </w:r>
    </w:p>
    <w:p w:rsidR="007C71E9" w:rsidRDefault="007C71E9" w:rsidP="00766735">
      <w:pPr>
        <w:ind w:left="708"/>
        <w:jc w:val="both"/>
        <w:rPr>
          <w:rFonts w:ascii="Courier New" w:hAnsi="Courier New" w:cs="Courier New"/>
          <w:sz w:val="20"/>
          <w:lang w:val="es-ES_tradnl"/>
        </w:rPr>
      </w:pPr>
      <w:r>
        <w:rPr>
          <w:rFonts w:ascii="Courier New" w:hAnsi="Courier New" w:cs="Courier New"/>
          <w:sz w:val="20"/>
        </w:rPr>
        <w:t>Independencia de las sociedades integrantes.</w:t>
      </w:r>
    </w:p>
    <w:p w:rsidR="007C71E9" w:rsidRDefault="007C71E9" w:rsidP="00766735">
      <w:pPr>
        <w:ind w:left="708"/>
        <w:jc w:val="both"/>
        <w:rPr>
          <w:rFonts w:ascii="Courier New" w:hAnsi="Courier New" w:cs="Courier New"/>
          <w:sz w:val="20"/>
          <w:lang w:val="es-ES_tradnl"/>
        </w:rPr>
      </w:pPr>
      <w:r>
        <w:rPr>
          <w:rFonts w:ascii="Courier New" w:hAnsi="Courier New" w:cs="Courier New"/>
          <w:sz w:val="20"/>
        </w:rPr>
        <w:t xml:space="preserve">Sometimiento a una misma dirección </w:t>
      </w:r>
      <w:r w:rsidR="00766735">
        <w:rPr>
          <w:rFonts w:ascii="Courier New" w:hAnsi="Courier New" w:cs="Courier New"/>
          <w:sz w:val="20"/>
        </w:rPr>
        <w:t xml:space="preserve">político-económica </w:t>
      </w:r>
      <w:r>
        <w:rPr>
          <w:rFonts w:ascii="Courier New" w:hAnsi="Courier New" w:cs="Courier New"/>
          <w:sz w:val="20"/>
        </w:rPr>
        <w:t>ejercida por la sociedad dominante.</w:t>
      </w:r>
    </w:p>
    <w:p w:rsidR="007C71E9" w:rsidRDefault="007C71E9" w:rsidP="007C71E9">
      <w:pPr>
        <w:jc w:val="both"/>
        <w:rPr>
          <w:rFonts w:ascii="Courier New" w:hAnsi="Courier New" w:cs="Courier New"/>
          <w:sz w:val="20"/>
          <w:lang w:val="es-ES_tradnl"/>
        </w:rPr>
      </w:pPr>
    </w:p>
    <w:p w:rsidR="007C71E9" w:rsidRDefault="007C71E9" w:rsidP="007C71E9">
      <w:pPr>
        <w:jc w:val="both"/>
        <w:rPr>
          <w:rFonts w:ascii="Courier New" w:hAnsi="Courier New" w:cs="Courier New"/>
          <w:sz w:val="20"/>
          <w:lang w:val="es-ES_tradnl"/>
        </w:rPr>
      </w:pPr>
      <w:r>
        <w:rPr>
          <w:rFonts w:ascii="Courier New" w:hAnsi="Courier New" w:cs="Courier New"/>
          <w:sz w:val="20"/>
        </w:rPr>
        <w:t>La falta de personalidad y la independencia de cada una de las sociedades dificulta la apreciación de cuando estamos ante un grupo de sociedades</w:t>
      </w:r>
      <w:r w:rsidR="00766735">
        <w:rPr>
          <w:rFonts w:ascii="Courier New" w:hAnsi="Courier New" w:cs="Courier New"/>
          <w:sz w:val="20"/>
        </w:rPr>
        <w:t>. P</w:t>
      </w:r>
      <w:r>
        <w:rPr>
          <w:rFonts w:ascii="Courier New" w:hAnsi="Courier New" w:cs="Courier New"/>
          <w:sz w:val="20"/>
        </w:rPr>
        <w:t>ara ello pueden seguirse dos sistemas:</w:t>
      </w:r>
    </w:p>
    <w:p w:rsidR="007C71E9" w:rsidRDefault="007C71E9" w:rsidP="007C71E9">
      <w:pPr>
        <w:tabs>
          <w:tab w:val="left" w:pos="540"/>
        </w:tabs>
        <w:jc w:val="both"/>
        <w:rPr>
          <w:rFonts w:ascii="Courier New" w:hAnsi="Courier New" w:cs="Courier New"/>
          <w:sz w:val="20"/>
          <w:lang w:val="es-ES_tradnl"/>
        </w:rPr>
      </w:pPr>
    </w:p>
    <w:p w:rsidR="007C71E9" w:rsidRDefault="00766735" w:rsidP="00766735">
      <w:pPr>
        <w:ind w:left="708"/>
        <w:jc w:val="both"/>
        <w:rPr>
          <w:rFonts w:ascii="Courier New" w:hAnsi="Courier New" w:cs="Courier New"/>
          <w:sz w:val="20"/>
          <w:lang w:val="es-ES_tradnl"/>
        </w:rPr>
      </w:pPr>
      <w:r>
        <w:rPr>
          <w:rFonts w:ascii="Courier New" w:hAnsi="Courier New" w:cs="Courier New"/>
          <w:sz w:val="20"/>
        </w:rPr>
        <w:t>M</w:t>
      </w:r>
      <w:r w:rsidR="007C71E9">
        <w:rPr>
          <w:rFonts w:ascii="Courier New" w:hAnsi="Courier New" w:cs="Courier New"/>
          <w:sz w:val="20"/>
        </w:rPr>
        <w:t xml:space="preserve">étodo realista u orgánico. La existencia del grupo sólo puede afirmarse cuando se constate la existencia de una dirección unitaria, al margen de datos objetivos. </w:t>
      </w:r>
    </w:p>
    <w:p w:rsidR="007C71E9" w:rsidRDefault="007C71E9" w:rsidP="00766735">
      <w:pPr>
        <w:ind w:left="708"/>
        <w:jc w:val="both"/>
        <w:rPr>
          <w:rFonts w:ascii="Courier New" w:hAnsi="Courier New" w:cs="Courier New"/>
          <w:sz w:val="20"/>
          <w:lang w:val="es-ES_tradnl"/>
        </w:rPr>
      </w:pPr>
    </w:p>
    <w:p w:rsidR="007C71E9" w:rsidRDefault="00766735" w:rsidP="00766735">
      <w:pPr>
        <w:ind w:left="708"/>
        <w:jc w:val="both"/>
        <w:rPr>
          <w:rFonts w:ascii="Courier New" w:hAnsi="Courier New" w:cs="Courier New"/>
          <w:sz w:val="20"/>
          <w:lang w:val="es-ES_tradnl"/>
        </w:rPr>
      </w:pPr>
      <w:r>
        <w:rPr>
          <w:rFonts w:ascii="Courier New" w:hAnsi="Courier New" w:cs="Courier New"/>
          <w:sz w:val="20"/>
        </w:rPr>
        <w:t>M</w:t>
      </w:r>
      <w:r w:rsidR="007C71E9">
        <w:rPr>
          <w:rFonts w:ascii="Courier New" w:hAnsi="Courier New" w:cs="Courier New"/>
          <w:sz w:val="20"/>
        </w:rPr>
        <w:t>étodo presuntivo. Se presumirá la existencia del grupo por la simple concurrencia de ciertos datos jurídico-formales, que permiten a la sociedad dominante ejercer la dirección unitaria. Estos datos pueden ser de distintos tipos:</w:t>
      </w:r>
    </w:p>
    <w:p w:rsidR="007C71E9" w:rsidRDefault="007C71E9" w:rsidP="007C71E9">
      <w:pPr>
        <w:jc w:val="both"/>
        <w:rPr>
          <w:rFonts w:ascii="Courier New" w:hAnsi="Courier New" w:cs="Courier New"/>
          <w:sz w:val="20"/>
          <w:lang w:val="es-ES_tradnl"/>
        </w:rPr>
      </w:pPr>
    </w:p>
    <w:p w:rsidR="007C71E9" w:rsidRDefault="007C71E9" w:rsidP="00766735">
      <w:pPr>
        <w:tabs>
          <w:tab w:val="left" w:pos="360"/>
        </w:tabs>
        <w:ind w:left="1416"/>
        <w:jc w:val="both"/>
        <w:rPr>
          <w:rFonts w:ascii="Courier New" w:hAnsi="Courier New" w:cs="Courier New"/>
          <w:sz w:val="20"/>
          <w:lang w:val="es-ES_tradnl"/>
        </w:rPr>
      </w:pPr>
      <w:r>
        <w:rPr>
          <w:rFonts w:ascii="Courier New" w:hAnsi="Courier New" w:cs="Courier New"/>
          <w:sz w:val="20"/>
        </w:rPr>
        <w:t>* Accionarial.</w:t>
      </w:r>
      <w:r>
        <w:rPr>
          <w:rFonts w:ascii="Courier New" w:hAnsi="Courier New" w:cs="Courier New"/>
          <w:b/>
          <w:sz w:val="20"/>
        </w:rPr>
        <w:t xml:space="preserve"> </w:t>
      </w:r>
      <w:r>
        <w:rPr>
          <w:rFonts w:ascii="Courier New" w:hAnsi="Courier New" w:cs="Courier New"/>
          <w:sz w:val="20"/>
        </w:rPr>
        <w:t xml:space="preserve"> La sociedad dominante</w:t>
      </w:r>
      <w:r w:rsidR="00766735">
        <w:rPr>
          <w:rFonts w:ascii="Courier New" w:hAnsi="Courier New" w:cs="Courier New"/>
          <w:sz w:val="20"/>
        </w:rPr>
        <w:t xml:space="preserve"> (holding)</w:t>
      </w:r>
      <w:r>
        <w:rPr>
          <w:rFonts w:ascii="Courier New" w:hAnsi="Courier New" w:cs="Courier New"/>
          <w:sz w:val="20"/>
        </w:rPr>
        <w:t xml:space="preserve"> tiene la mayoría del capital de la sociedad dominada. A su vez, puede dar lugar a una estructura:</w:t>
      </w:r>
    </w:p>
    <w:p w:rsidR="007C71E9" w:rsidRDefault="007C71E9" w:rsidP="00766735">
      <w:pPr>
        <w:tabs>
          <w:tab w:val="left" w:pos="360"/>
        </w:tabs>
        <w:spacing w:after="0" w:line="240" w:lineRule="auto"/>
        <w:ind w:left="2124"/>
        <w:jc w:val="both"/>
        <w:rPr>
          <w:rFonts w:ascii="Courier New" w:hAnsi="Courier New" w:cs="Courier New"/>
          <w:sz w:val="20"/>
        </w:rPr>
      </w:pPr>
      <w:r>
        <w:rPr>
          <w:rFonts w:ascii="Courier New" w:hAnsi="Courier New" w:cs="Courier New"/>
          <w:sz w:val="20"/>
        </w:rPr>
        <w:t>Radial. La sociedad dominante participa en el capital de cada filial.</w:t>
      </w:r>
    </w:p>
    <w:p w:rsidR="00766735" w:rsidRDefault="00766735" w:rsidP="00766735">
      <w:pPr>
        <w:tabs>
          <w:tab w:val="left" w:pos="360"/>
        </w:tabs>
        <w:spacing w:after="0" w:line="240" w:lineRule="auto"/>
        <w:ind w:left="2124"/>
        <w:jc w:val="both"/>
        <w:rPr>
          <w:rFonts w:ascii="Courier New" w:hAnsi="Courier New" w:cs="Courier New"/>
          <w:sz w:val="20"/>
        </w:rPr>
      </w:pPr>
    </w:p>
    <w:p w:rsidR="007C71E9" w:rsidRDefault="007C71E9" w:rsidP="00766735">
      <w:pPr>
        <w:tabs>
          <w:tab w:val="left" w:pos="360"/>
        </w:tabs>
        <w:spacing w:after="0" w:line="240" w:lineRule="auto"/>
        <w:ind w:left="2124"/>
        <w:jc w:val="both"/>
        <w:rPr>
          <w:rFonts w:ascii="Courier New" w:hAnsi="Courier New" w:cs="Courier New"/>
          <w:sz w:val="20"/>
          <w:lang w:val="es-ES_tradnl"/>
        </w:rPr>
      </w:pPr>
      <w:r>
        <w:rPr>
          <w:rFonts w:ascii="Courier New" w:hAnsi="Courier New" w:cs="Courier New"/>
          <w:sz w:val="20"/>
        </w:rPr>
        <w:t>Piramidal. La sociedad dominante participa en el capital de una filial, que a su vez participa en el capital de una subfilial y así sucesivamente.</w:t>
      </w:r>
    </w:p>
    <w:p w:rsidR="00766735" w:rsidRDefault="00766735" w:rsidP="00766735">
      <w:pPr>
        <w:tabs>
          <w:tab w:val="left" w:pos="360"/>
        </w:tabs>
        <w:spacing w:after="0" w:line="240" w:lineRule="auto"/>
        <w:ind w:left="2124"/>
        <w:jc w:val="both"/>
        <w:rPr>
          <w:rFonts w:ascii="Courier New" w:hAnsi="Courier New" w:cs="Courier New"/>
          <w:sz w:val="20"/>
        </w:rPr>
      </w:pPr>
    </w:p>
    <w:p w:rsidR="007C71E9" w:rsidRDefault="007C71E9" w:rsidP="00766735">
      <w:pPr>
        <w:tabs>
          <w:tab w:val="left" w:pos="360"/>
        </w:tabs>
        <w:spacing w:after="0" w:line="240" w:lineRule="auto"/>
        <w:ind w:left="2124"/>
        <w:jc w:val="both"/>
        <w:rPr>
          <w:rFonts w:ascii="Courier New" w:hAnsi="Courier New" w:cs="Courier New"/>
          <w:sz w:val="20"/>
          <w:lang w:val="es-ES_tradnl"/>
        </w:rPr>
      </w:pPr>
      <w:r>
        <w:rPr>
          <w:rFonts w:ascii="Courier New" w:hAnsi="Courier New" w:cs="Courier New"/>
          <w:sz w:val="20"/>
        </w:rPr>
        <w:t>Circular</w:t>
      </w:r>
      <w:r>
        <w:rPr>
          <w:rFonts w:ascii="Courier New" w:hAnsi="Courier New" w:cs="Courier New"/>
          <w:b/>
          <w:sz w:val="20"/>
        </w:rPr>
        <w:t xml:space="preserve">. </w:t>
      </w:r>
      <w:r>
        <w:rPr>
          <w:rFonts w:ascii="Courier New" w:hAnsi="Courier New" w:cs="Courier New"/>
          <w:sz w:val="20"/>
        </w:rPr>
        <w:t>Mediante participaciones reciprocas.</w:t>
      </w:r>
    </w:p>
    <w:p w:rsidR="007C71E9" w:rsidRDefault="007C71E9" w:rsidP="00766735">
      <w:pPr>
        <w:tabs>
          <w:tab w:val="left" w:pos="360"/>
        </w:tabs>
        <w:ind w:left="1416"/>
        <w:jc w:val="both"/>
        <w:rPr>
          <w:rFonts w:ascii="Courier New" w:hAnsi="Courier New" w:cs="Courier New"/>
          <w:sz w:val="20"/>
        </w:rPr>
      </w:pPr>
    </w:p>
    <w:p w:rsidR="007C71E9" w:rsidRDefault="007C71E9" w:rsidP="00766735">
      <w:pPr>
        <w:ind w:left="1416"/>
        <w:jc w:val="both"/>
        <w:rPr>
          <w:rFonts w:ascii="Courier New" w:hAnsi="Courier New" w:cs="Courier New"/>
          <w:sz w:val="20"/>
        </w:rPr>
      </w:pPr>
      <w:r>
        <w:rPr>
          <w:rFonts w:ascii="Courier New" w:hAnsi="Courier New" w:cs="Courier New"/>
          <w:sz w:val="20"/>
        </w:rPr>
        <w:t>* Personal:</w:t>
      </w:r>
    </w:p>
    <w:p w:rsidR="007C71E9" w:rsidRDefault="007C71E9" w:rsidP="00766735">
      <w:pPr>
        <w:ind w:left="1416"/>
        <w:jc w:val="both"/>
        <w:rPr>
          <w:rFonts w:ascii="Courier New" w:hAnsi="Courier New" w:cs="Courier New"/>
          <w:sz w:val="20"/>
          <w:lang w:val="es-ES_tradnl"/>
        </w:rPr>
      </w:pPr>
    </w:p>
    <w:p w:rsidR="007C71E9" w:rsidRPr="00766735" w:rsidRDefault="007C71E9" w:rsidP="00766735">
      <w:pPr>
        <w:ind w:left="2124"/>
        <w:jc w:val="both"/>
        <w:rPr>
          <w:rFonts w:ascii="Courier New" w:hAnsi="Courier New" w:cs="Courier New"/>
          <w:sz w:val="20"/>
        </w:rPr>
      </w:pPr>
      <w:r w:rsidRPr="00766735">
        <w:rPr>
          <w:rFonts w:ascii="Courier New" w:hAnsi="Courier New" w:cs="Courier New"/>
          <w:sz w:val="20"/>
        </w:rPr>
        <w:t>La sociedad dominante tiene capacidad para nombrar</w:t>
      </w:r>
      <w:r w:rsidR="00766735" w:rsidRPr="00766735">
        <w:rPr>
          <w:rFonts w:ascii="Courier New" w:hAnsi="Courier New" w:cs="Courier New"/>
          <w:sz w:val="20"/>
        </w:rPr>
        <w:t>/</w:t>
      </w:r>
      <w:r w:rsidRPr="00766735">
        <w:rPr>
          <w:rFonts w:ascii="Courier New" w:hAnsi="Courier New" w:cs="Courier New"/>
          <w:sz w:val="20"/>
        </w:rPr>
        <w:t>destituir a la mayoría de los miembros del</w:t>
      </w:r>
      <w:r w:rsidR="00766735" w:rsidRPr="00766735">
        <w:rPr>
          <w:rFonts w:ascii="Courier New" w:hAnsi="Courier New" w:cs="Courier New"/>
          <w:sz w:val="20"/>
        </w:rPr>
        <w:t xml:space="preserve"> </w:t>
      </w:r>
      <w:r w:rsidRPr="00766735">
        <w:rPr>
          <w:rFonts w:ascii="Courier New" w:hAnsi="Courier New" w:cs="Courier New"/>
          <w:sz w:val="20"/>
        </w:rPr>
        <w:t>órgano de administración de la sociedad dominada.</w:t>
      </w:r>
    </w:p>
    <w:p w:rsidR="007C71E9" w:rsidRDefault="007C71E9" w:rsidP="00766735">
      <w:pPr>
        <w:ind w:left="2124"/>
        <w:jc w:val="both"/>
        <w:rPr>
          <w:rFonts w:ascii="Courier New" w:hAnsi="Courier New" w:cs="Courier New"/>
          <w:sz w:val="20"/>
          <w:lang w:val="es-ES_tradnl"/>
        </w:rPr>
      </w:pPr>
      <w:r>
        <w:rPr>
          <w:rFonts w:ascii="Courier New" w:hAnsi="Courier New" w:cs="Courier New"/>
          <w:sz w:val="20"/>
        </w:rPr>
        <w:lastRenderedPageBreak/>
        <w:t xml:space="preserve">La mayoría de los miembros del órgano de administración de la sociedad dominada sean consejeros o altos directivos de la sociedad dominante. </w:t>
      </w:r>
    </w:p>
    <w:p w:rsidR="007C71E9" w:rsidRDefault="007C71E9" w:rsidP="00766735">
      <w:pPr>
        <w:ind w:left="1416"/>
        <w:jc w:val="both"/>
        <w:rPr>
          <w:rFonts w:ascii="Courier New" w:hAnsi="Courier New" w:cs="Courier New"/>
          <w:sz w:val="20"/>
          <w:lang w:val="es-ES_tradnl"/>
        </w:rPr>
      </w:pPr>
    </w:p>
    <w:p w:rsidR="007C71E9" w:rsidRDefault="007C71E9" w:rsidP="00766735">
      <w:pPr>
        <w:ind w:left="1416"/>
        <w:jc w:val="both"/>
        <w:rPr>
          <w:rFonts w:ascii="Courier New" w:hAnsi="Courier New" w:cs="Courier New"/>
          <w:sz w:val="20"/>
        </w:rPr>
      </w:pPr>
      <w:r>
        <w:rPr>
          <w:rFonts w:ascii="Courier New" w:hAnsi="Courier New" w:cs="Courier New"/>
          <w:sz w:val="20"/>
        </w:rPr>
        <w:t>* Contractual.</w:t>
      </w:r>
      <w:r w:rsidRPr="00766735">
        <w:rPr>
          <w:rFonts w:ascii="Courier New" w:hAnsi="Courier New" w:cs="Courier New"/>
          <w:sz w:val="20"/>
        </w:rPr>
        <w:t xml:space="preserve"> </w:t>
      </w:r>
      <w:r w:rsidR="00766735" w:rsidRPr="00766735">
        <w:rPr>
          <w:rFonts w:ascii="Courier New" w:hAnsi="Courier New" w:cs="Courier New"/>
          <w:sz w:val="20"/>
        </w:rPr>
        <w:t>Dominante</w:t>
      </w:r>
      <w:r w:rsidRPr="00766735">
        <w:rPr>
          <w:rFonts w:ascii="Courier New" w:hAnsi="Courier New" w:cs="Courier New"/>
          <w:sz w:val="20"/>
        </w:rPr>
        <w:t xml:space="preserve"> osten</w:t>
      </w:r>
      <w:r>
        <w:rPr>
          <w:rFonts w:ascii="Courier New" w:hAnsi="Courier New" w:cs="Courier New"/>
          <w:sz w:val="20"/>
        </w:rPr>
        <w:t>t</w:t>
      </w:r>
      <w:r w:rsidR="00766735">
        <w:rPr>
          <w:rFonts w:ascii="Courier New" w:hAnsi="Courier New" w:cs="Courier New"/>
          <w:sz w:val="20"/>
        </w:rPr>
        <w:t>a</w:t>
      </w:r>
      <w:r>
        <w:rPr>
          <w:rFonts w:ascii="Courier New" w:hAnsi="Courier New" w:cs="Courier New"/>
          <w:sz w:val="20"/>
        </w:rPr>
        <w:t xml:space="preserve"> la mayoría de los derechos de voto en la </w:t>
      </w:r>
      <w:r w:rsidR="00766735">
        <w:rPr>
          <w:rFonts w:ascii="Courier New" w:hAnsi="Courier New" w:cs="Courier New"/>
          <w:sz w:val="20"/>
        </w:rPr>
        <w:t>JG</w:t>
      </w:r>
      <w:r>
        <w:rPr>
          <w:rFonts w:ascii="Courier New" w:hAnsi="Courier New" w:cs="Courier New"/>
          <w:sz w:val="20"/>
        </w:rPr>
        <w:t xml:space="preserve"> de la sociedad dominada en virtud de acuerdos privados con los socios</w:t>
      </w:r>
      <w:r w:rsidR="00766735">
        <w:rPr>
          <w:rFonts w:ascii="Courier New" w:hAnsi="Courier New" w:cs="Courier New"/>
          <w:sz w:val="20"/>
        </w:rPr>
        <w:t xml:space="preserve"> (sindicato de acciones, comp</w:t>
      </w:r>
      <w:r>
        <w:rPr>
          <w:rFonts w:ascii="Courier New" w:hAnsi="Courier New" w:cs="Courier New"/>
          <w:sz w:val="20"/>
        </w:rPr>
        <w:t>romiso de no transmitir las acciones</w:t>
      </w:r>
      <w:r w:rsidR="00766735">
        <w:rPr>
          <w:rFonts w:ascii="Courier New" w:hAnsi="Courier New" w:cs="Courier New"/>
          <w:sz w:val="20"/>
        </w:rPr>
        <w:t>, etc)</w:t>
      </w:r>
      <w:r>
        <w:rPr>
          <w:rFonts w:ascii="Courier New" w:hAnsi="Courier New" w:cs="Courier New"/>
          <w:sz w:val="20"/>
        </w:rPr>
        <w:t xml:space="preserve">. </w:t>
      </w:r>
    </w:p>
    <w:p w:rsidR="007C71E9" w:rsidRDefault="00766735" w:rsidP="00766735">
      <w:pPr>
        <w:ind w:left="2124"/>
        <w:jc w:val="both"/>
        <w:rPr>
          <w:rFonts w:ascii="Courier New" w:hAnsi="Courier New" w:cs="Courier New"/>
          <w:sz w:val="20"/>
        </w:rPr>
      </w:pPr>
      <w:r w:rsidRPr="00766735">
        <w:rPr>
          <w:rFonts w:ascii="Courier New" w:hAnsi="Courier New" w:cs="Courier New"/>
          <w:sz w:val="20"/>
        </w:rPr>
        <w:t>Otros contratos: de empresa, de arrendamiento/cesión de la explotación, de gestión, etc</w:t>
      </w:r>
    </w:p>
    <w:p w:rsidR="00766735" w:rsidRPr="00766735" w:rsidRDefault="00766735" w:rsidP="007C71E9">
      <w:pPr>
        <w:jc w:val="both"/>
        <w:rPr>
          <w:rFonts w:ascii="Courier New" w:hAnsi="Courier New" w:cs="Courier New"/>
          <w:sz w:val="20"/>
        </w:rPr>
      </w:pPr>
    </w:p>
    <w:p w:rsidR="007C71E9" w:rsidRDefault="00766735" w:rsidP="007C71E9">
      <w:pPr>
        <w:jc w:val="both"/>
        <w:rPr>
          <w:rFonts w:ascii="Courier New" w:hAnsi="Courier New" w:cs="Courier New"/>
          <w:sz w:val="20"/>
          <w:lang w:val="es-ES_tradnl"/>
        </w:rPr>
      </w:pPr>
      <w:r>
        <w:rPr>
          <w:rFonts w:ascii="Courier New" w:hAnsi="Courier New" w:cs="Courier New"/>
          <w:b/>
          <w:sz w:val="20"/>
        </w:rPr>
        <w:t>N</w:t>
      </w:r>
      <w:r w:rsidRPr="00766735">
        <w:rPr>
          <w:rFonts w:ascii="Courier New" w:hAnsi="Courier New" w:cs="Courier New"/>
          <w:b/>
          <w:sz w:val="20"/>
        </w:rPr>
        <w:t>ormativa aplicable</w:t>
      </w:r>
    </w:p>
    <w:p w:rsidR="007C71E9" w:rsidRDefault="007C71E9" w:rsidP="007C71E9">
      <w:pPr>
        <w:jc w:val="both"/>
        <w:rPr>
          <w:rFonts w:ascii="Courier New" w:hAnsi="Courier New" w:cs="Courier New"/>
          <w:sz w:val="20"/>
          <w:lang w:val="es-ES_tradnl"/>
        </w:rPr>
      </w:pPr>
      <w:r>
        <w:rPr>
          <w:rFonts w:ascii="Courier New" w:hAnsi="Courier New" w:cs="Courier New"/>
          <w:sz w:val="20"/>
        </w:rPr>
        <w:t>Derecho comparado</w:t>
      </w:r>
      <w:r w:rsidR="00DA25C9">
        <w:rPr>
          <w:rFonts w:ascii="Courier New" w:hAnsi="Courier New" w:cs="Courier New"/>
          <w:sz w:val="20"/>
        </w:rPr>
        <w:t>. E</w:t>
      </w:r>
      <w:r>
        <w:rPr>
          <w:rFonts w:ascii="Courier New" w:hAnsi="Courier New" w:cs="Courier New"/>
          <w:sz w:val="20"/>
        </w:rPr>
        <w:t>xiste una normativa orgánica de los grupos de sociedades en Alemania, Brasil o Portugal.</w:t>
      </w:r>
    </w:p>
    <w:p w:rsidR="00DA25C9" w:rsidRDefault="00DA25C9" w:rsidP="007C71E9">
      <w:pPr>
        <w:jc w:val="both"/>
        <w:rPr>
          <w:rFonts w:ascii="Courier New" w:hAnsi="Courier New" w:cs="Courier New"/>
          <w:sz w:val="20"/>
        </w:rPr>
      </w:pPr>
    </w:p>
    <w:p w:rsidR="007C71E9" w:rsidRDefault="007C71E9" w:rsidP="007C71E9">
      <w:pPr>
        <w:jc w:val="both"/>
        <w:rPr>
          <w:rFonts w:ascii="Courier New" w:hAnsi="Courier New" w:cs="Courier New"/>
          <w:sz w:val="20"/>
          <w:lang w:val="es-ES_tradnl"/>
        </w:rPr>
      </w:pPr>
      <w:r>
        <w:rPr>
          <w:rFonts w:ascii="Courier New" w:hAnsi="Courier New" w:cs="Courier New"/>
          <w:sz w:val="20"/>
        </w:rPr>
        <w:t>Derecho Comunitario</w:t>
      </w:r>
      <w:r w:rsidR="00DA25C9">
        <w:rPr>
          <w:rFonts w:ascii="Courier New" w:hAnsi="Courier New" w:cs="Courier New"/>
          <w:sz w:val="20"/>
        </w:rPr>
        <w:t>. L</w:t>
      </w:r>
      <w:r>
        <w:rPr>
          <w:rFonts w:ascii="Courier New" w:hAnsi="Courier New" w:cs="Courier New"/>
          <w:sz w:val="20"/>
        </w:rPr>
        <w:t xml:space="preserve">a </w:t>
      </w:r>
      <w:r w:rsidR="00DA25C9">
        <w:rPr>
          <w:rFonts w:ascii="Courier New" w:hAnsi="Courier New" w:cs="Courier New"/>
          <w:sz w:val="20"/>
        </w:rPr>
        <w:t>9ª</w:t>
      </w:r>
      <w:r>
        <w:rPr>
          <w:rFonts w:ascii="Courier New" w:hAnsi="Courier New" w:cs="Courier New"/>
          <w:sz w:val="20"/>
        </w:rPr>
        <w:t xml:space="preserve"> Directiva, relativa a los grupos de sociedades, aún pendiente de aprobación.</w:t>
      </w:r>
    </w:p>
    <w:p w:rsidR="007C71E9" w:rsidRDefault="007C71E9" w:rsidP="007C71E9">
      <w:pPr>
        <w:jc w:val="both"/>
        <w:rPr>
          <w:rFonts w:ascii="Courier New" w:hAnsi="Courier New" w:cs="Courier New"/>
          <w:sz w:val="20"/>
          <w:lang w:val="es-ES_tradnl"/>
        </w:rPr>
      </w:pPr>
    </w:p>
    <w:p w:rsidR="007C71E9" w:rsidRDefault="007C71E9" w:rsidP="007C71E9">
      <w:pPr>
        <w:jc w:val="both"/>
        <w:rPr>
          <w:rFonts w:ascii="Courier New" w:hAnsi="Courier New" w:cs="Courier New"/>
          <w:sz w:val="20"/>
        </w:rPr>
      </w:pPr>
      <w:r>
        <w:rPr>
          <w:rFonts w:ascii="Courier New" w:hAnsi="Courier New" w:cs="Courier New"/>
          <w:sz w:val="20"/>
        </w:rPr>
        <w:t>España</w:t>
      </w:r>
      <w:r w:rsidR="00DA25C9">
        <w:rPr>
          <w:rFonts w:ascii="Courier New" w:hAnsi="Courier New" w:cs="Courier New"/>
          <w:sz w:val="20"/>
        </w:rPr>
        <w:t>. E</w:t>
      </w:r>
      <w:r>
        <w:rPr>
          <w:rFonts w:ascii="Courier New" w:hAnsi="Courier New" w:cs="Courier New"/>
          <w:sz w:val="20"/>
        </w:rPr>
        <w:t>xisten ciertas previsiones d</w:t>
      </w:r>
      <w:r w:rsidR="00DA25C9">
        <w:rPr>
          <w:rFonts w:ascii="Courier New" w:hAnsi="Courier New" w:cs="Courier New"/>
          <w:sz w:val="20"/>
        </w:rPr>
        <w:t>iseminadas</w:t>
      </w:r>
      <w:r>
        <w:rPr>
          <w:rFonts w:ascii="Courier New" w:hAnsi="Courier New" w:cs="Courier New"/>
          <w:sz w:val="20"/>
        </w:rPr>
        <w:t>:</w:t>
      </w:r>
    </w:p>
    <w:p w:rsidR="00B363DA" w:rsidRDefault="00B363DA" w:rsidP="00B363DA">
      <w:pPr>
        <w:jc w:val="both"/>
        <w:rPr>
          <w:rFonts w:ascii="Courier New" w:hAnsi="Courier New" w:cs="Courier New"/>
          <w:sz w:val="20"/>
        </w:rPr>
      </w:pPr>
    </w:p>
    <w:p w:rsidR="00B363DA" w:rsidRDefault="00B363DA" w:rsidP="00B363DA">
      <w:pPr>
        <w:jc w:val="both"/>
        <w:rPr>
          <w:rFonts w:ascii="Courier New" w:hAnsi="Courier New" w:cs="Courier New"/>
          <w:sz w:val="20"/>
        </w:rPr>
      </w:pPr>
      <w:r>
        <w:rPr>
          <w:rFonts w:ascii="Courier New" w:hAnsi="Courier New" w:cs="Courier New"/>
          <w:sz w:val="20"/>
        </w:rPr>
        <w:t>* Art 151 y ss LSC sobre participaciones recíprocas.</w:t>
      </w:r>
    </w:p>
    <w:p w:rsidR="00B363DA" w:rsidRDefault="00B363DA" w:rsidP="00B363DA">
      <w:pPr>
        <w:jc w:val="both"/>
        <w:rPr>
          <w:rFonts w:ascii="Courier New" w:hAnsi="Courier New" w:cs="Courier New"/>
          <w:sz w:val="20"/>
        </w:rPr>
      </w:pPr>
    </w:p>
    <w:p w:rsidR="00B363DA" w:rsidRDefault="00B363DA" w:rsidP="00B363DA">
      <w:pPr>
        <w:ind w:left="1416"/>
        <w:jc w:val="both"/>
        <w:rPr>
          <w:rFonts w:ascii="Courier New" w:hAnsi="Courier New" w:cs="Courier New"/>
          <w:sz w:val="20"/>
        </w:rPr>
      </w:pPr>
      <w:r w:rsidRPr="00B363DA">
        <w:rPr>
          <w:rFonts w:ascii="Courier New" w:hAnsi="Courier New" w:cs="Courier New"/>
          <w:sz w:val="20"/>
        </w:rPr>
        <w:t>No podrán establecerse participaciones recíprocas que excedan del diez por ciento de la cifra de capital de las sociedades participadas. La prohibición afectará también a las participaciones circulares constituidas por medio de sociedades filiales.</w:t>
      </w:r>
    </w:p>
    <w:p w:rsidR="00DA25C9" w:rsidRDefault="007C71E9" w:rsidP="00DA25C9">
      <w:pPr>
        <w:pStyle w:val="NormalWeb"/>
        <w:rPr>
          <w:rFonts w:ascii="Courier New" w:hAnsi="Courier New" w:cs="Courier New"/>
          <w:sz w:val="20"/>
        </w:rPr>
      </w:pPr>
      <w:r w:rsidRPr="00DA25C9">
        <w:rPr>
          <w:rFonts w:ascii="Courier New" w:hAnsi="Courier New" w:cs="Courier New"/>
          <w:sz w:val="20"/>
        </w:rPr>
        <w:t xml:space="preserve">* </w:t>
      </w:r>
      <w:r w:rsidR="00DA25C9" w:rsidRPr="00DA25C9">
        <w:rPr>
          <w:rFonts w:ascii="Courier New" w:hAnsi="Courier New" w:cs="Courier New"/>
          <w:sz w:val="20"/>
        </w:rPr>
        <w:t>A</w:t>
      </w:r>
      <w:r w:rsidRPr="00DA25C9">
        <w:rPr>
          <w:rFonts w:ascii="Courier New" w:hAnsi="Courier New" w:cs="Courier New"/>
          <w:sz w:val="20"/>
        </w:rPr>
        <w:t xml:space="preserve">rt 18 </w:t>
      </w:r>
      <w:r w:rsidR="00DA25C9" w:rsidRPr="00DA25C9">
        <w:rPr>
          <w:rFonts w:ascii="Courier New" w:hAnsi="Courier New" w:cs="Courier New"/>
          <w:sz w:val="20"/>
        </w:rPr>
        <w:t xml:space="preserve">LSC, que remite al </w:t>
      </w:r>
      <w:r w:rsidRPr="00DA25C9">
        <w:rPr>
          <w:rFonts w:ascii="Courier New" w:hAnsi="Courier New" w:cs="Courier New"/>
          <w:sz w:val="20"/>
        </w:rPr>
        <w:t>art 42 C</w:t>
      </w:r>
      <w:r w:rsidR="00DA25C9" w:rsidRPr="00DA25C9">
        <w:rPr>
          <w:rFonts w:ascii="Courier New" w:hAnsi="Courier New" w:cs="Courier New"/>
          <w:sz w:val="20"/>
        </w:rPr>
        <w:t>C</w:t>
      </w:r>
      <w:r w:rsidRPr="00DA25C9">
        <w:rPr>
          <w:rFonts w:ascii="Courier New" w:hAnsi="Courier New" w:cs="Courier New"/>
          <w:sz w:val="20"/>
        </w:rPr>
        <w:t>o</w:t>
      </w:r>
      <w:r w:rsidR="00DA25C9" w:rsidRPr="00DA25C9">
        <w:rPr>
          <w:rFonts w:ascii="Courier New" w:hAnsi="Courier New" w:cs="Courier New"/>
          <w:sz w:val="20"/>
        </w:rPr>
        <w:t xml:space="preserve"> </w:t>
      </w:r>
    </w:p>
    <w:p w:rsidR="007C71E9" w:rsidRDefault="00DA25C9" w:rsidP="00DA25C9">
      <w:pPr>
        <w:pStyle w:val="NormalWeb"/>
        <w:rPr>
          <w:rFonts w:ascii="Courier New" w:hAnsi="Courier New" w:cs="Courier New"/>
          <w:sz w:val="20"/>
        </w:rPr>
      </w:pPr>
      <w:r>
        <w:rPr>
          <w:rFonts w:ascii="Courier New" w:hAnsi="Courier New" w:cs="Courier New"/>
          <w:sz w:val="20"/>
        </w:rPr>
        <w:t>* A</w:t>
      </w:r>
      <w:r w:rsidRPr="00DA25C9">
        <w:rPr>
          <w:rFonts w:ascii="Courier New" w:hAnsi="Courier New" w:cs="Courier New"/>
          <w:sz w:val="20"/>
        </w:rPr>
        <w:t xml:space="preserve">rts </w:t>
      </w:r>
      <w:r w:rsidR="007C71E9">
        <w:rPr>
          <w:rFonts w:ascii="Courier New" w:hAnsi="Courier New" w:cs="Courier New"/>
          <w:sz w:val="20"/>
        </w:rPr>
        <w:t>42</w:t>
      </w:r>
      <w:r>
        <w:rPr>
          <w:rFonts w:ascii="Courier New" w:hAnsi="Courier New" w:cs="Courier New"/>
          <w:sz w:val="20"/>
        </w:rPr>
        <w:t xml:space="preserve"> a </w:t>
      </w:r>
      <w:r w:rsidR="007C71E9">
        <w:rPr>
          <w:rFonts w:ascii="Courier New" w:hAnsi="Courier New" w:cs="Courier New"/>
          <w:sz w:val="20"/>
        </w:rPr>
        <w:t>49</w:t>
      </w:r>
      <w:r>
        <w:rPr>
          <w:rFonts w:ascii="Courier New" w:hAnsi="Courier New" w:cs="Courier New"/>
          <w:sz w:val="20"/>
        </w:rPr>
        <w:t xml:space="preserve"> Cco</w:t>
      </w:r>
      <w:r w:rsidR="007C71E9">
        <w:rPr>
          <w:rFonts w:ascii="Courier New" w:hAnsi="Courier New" w:cs="Courier New"/>
          <w:sz w:val="20"/>
        </w:rPr>
        <w:t xml:space="preserve">, relativos a la obligación de los grupos de sociedades de presentar de forma consolidada las cuentas anuales y el informe de gestión. </w:t>
      </w:r>
    </w:p>
    <w:p w:rsidR="00451DAD" w:rsidRDefault="00451DAD" w:rsidP="007C71E9">
      <w:pPr>
        <w:jc w:val="both"/>
        <w:rPr>
          <w:rFonts w:ascii="Courier New" w:eastAsia="Times New Roman" w:hAnsi="Courier New" w:cs="Courier New"/>
          <w:sz w:val="20"/>
          <w:szCs w:val="24"/>
          <w:lang w:eastAsia="es-ES"/>
        </w:rPr>
      </w:pPr>
      <w:r>
        <w:rPr>
          <w:rFonts w:ascii="Courier New" w:hAnsi="Courier New" w:cs="Courier New"/>
          <w:sz w:val="20"/>
        </w:rPr>
        <w:t xml:space="preserve">* </w:t>
      </w:r>
      <w:r w:rsidRPr="00451DAD">
        <w:rPr>
          <w:rFonts w:ascii="Courier New" w:eastAsia="Times New Roman" w:hAnsi="Courier New" w:cs="Courier New"/>
          <w:sz w:val="20"/>
          <w:szCs w:val="24"/>
          <w:lang w:eastAsia="es-ES"/>
        </w:rPr>
        <w:t>Ley 15/2007, de 3 de julio, de Defensa de la Competencia, se ocupa en sus artículos 7 y siguientes, de las denominadas concentraciones económicas</w:t>
      </w:r>
      <w:r>
        <w:rPr>
          <w:rFonts w:ascii="Courier New" w:eastAsia="Times New Roman" w:hAnsi="Courier New" w:cs="Courier New"/>
          <w:sz w:val="20"/>
          <w:szCs w:val="24"/>
          <w:lang w:eastAsia="es-ES"/>
        </w:rPr>
        <w:t>.</w:t>
      </w:r>
    </w:p>
    <w:p w:rsidR="00DA25C9" w:rsidRDefault="007C71E9" w:rsidP="007C71E9">
      <w:pPr>
        <w:jc w:val="both"/>
        <w:rPr>
          <w:rFonts w:ascii="Courier New" w:hAnsi="Courier New" w:cs="Courier New"/>
          <w:sz w:val="20"/>
        </w:rPr>
      </w:pPr>
      <w:r>
        <w:rPr>
          <w:rFonts w:ascii="Courier New" w:hAnsi="Courier New" w:cs="Courier New"/>
          <w:sz w:val="20"/>
        </w:rPr>
        <w:t xml:space="preserve">* </w:t>
      </w:r>
      <w:r w:rsidR="00DA25C9">
        <w:rPr>
          <w:rFonts w:ascii="Courier New" w:hAnsi="Courier New" w:cs="Courier New"/>
          <w:sz w:val="20"/>
        </w:rPr>
        <w:t xml:space="preserve">Art 5 TRLMV 23 Octubre 2015, que igualmente remite al art. 42 Cco. El grupo de sociedades afecta, entre otros, a </w:t>
      </w:r>
    </w:p>
    <w:p w:rsidR="00B363DA" w:rsidRDefault="00DA25C9" w:rsidP="00B363DA">
      <w:pPr>
        <w:ind w:left="708"/>
        <w:jc w:val="both"/>
        <w:rPr>
          <w:rFonts w:ascii="Courier New" w:hAnsi="Courier New" w:cs="Courier New"/>
          <w:sz w:val="20"/>
        </w:rPr>
      </w:pPr>
      <w:r>
        <w:rPr>
          <w:rFonts w:ascii="Courier New" w:hAnsi="Courier New" w:cs="Courier New"/>
          <w:sz w:val="20"/>
        </w:rPr>
        <w:t xml:space="preserve">Las </w:t>
      </w:r>
      <w:r w:rsidR="00B363DA">
        <w:rPr>
          <w:rFonts w:ascii="Courier New" w:hAnsi="Courier New" w:cs="Courier New"/>
          <w:sz w:val="20"/>
        </w:rPr>
        <w:t xml:space="preserve">OPA (art. 128 y ss): </w:t>
      </w:r>
      <w:r w:rsidR="00B363DA" w:rsidRPr="00B363DA">
        <w:rPr>
          <w:rFonts w:ascii="Courier New" w:hAnsi="Courier New" w:cs="Courier New"/>
          <w:sz w:val="20"/>
        </w:rPr>
        <w:t xml:space="preserve">Queda obligado a formular una oferta pública de adquisición por la totalidad de las acciones </w:t>
      </w:r>
      <w:r w:rsidR="00B363DA" w:rsidRPr="00B363DA">
        <w:rPr>
          <w:rFonts w:ascii="Courier New" w:hAnsi="Courier New" w:cs="Courier New"/>
          <w:sz w:val="16"/>
        </w:rPr>
        <w:t>u otros valores que directa o indirectamente puedan dar derecho a su suscripción o adquisición y</w:t>
      </w:r>
      <w:r w:rsidR="00B363DA" w:rsidRPr="00B363DA">
        <w:rPr>
          <w:rFonts w:ascii="Courier New" w:hAnsi="Courier New" w:cs="Courier New"/>
          <w:sz w:val="20"/>
        </w:rPr>
        <w:t xml:space="preserve"> dirigida a todos sus titulares a un precio equitativo quien alcance el control de una sociedad cotizada</w:t>
      </w:r>
      <w:r w:rsidR="00B363DA">
        <w:rPr>
          <w:rFonts w:ascii="Courier New" w:hAnsi="Courier New" w:cs="Courier New"/>
          <w:sz w:val="20"/>
        </w:rPr>
        <w:t>.</w:t>
      </w:r>
    </w:p>
    <w:p w:rsidR="007C71E9" w:rsidRDefault="00B363DA" w:rsidP="00B363DA">
      <w:pPr>
        <w:ind w:left="708"/>
        <w:jc w:val="both"/>
        <w:rPr>
          <w:rFonts w:ascii="Courier New" w:hAnsi="Courier New" w:cs="Courier New"/>
          <w:sz w:val="20"/>
          <w:lang w:val="es-ES_tradnl"/>
        </w:rPr>
      </w:pPr>
      <w:r>
        <w:rPr>
          <w:rFonts w:ascii="Courier New" w:hAnsi="Courier New" w:cs="Courier New"/>
          <w:sz w:val="20"/>
        </w:rPr>
        <w:t>El régimen fiscal de las operaciones sobre valores (art 314 y ss)</w:t>
      </w:r>
    </w:p>
    <w:p w:rsidR="007C71E9" w:rsidRDefault="007C71E9" w:rsidP="007C71E9">
      <w:pPr>
        <w:jc w:val="both"/>
        <w:rPr>
          <w:rFonts w:ascii="Courier New" w:hAnsi="Courier New" w:cs="Courier New"/>
          <w:sz w:val="20"/>
          <w:lang w:val="es-ES_tradnl"/>
        </w:rPr>
      </w:pPr>
    </w:p>
    <w:p w:rsidR="007C71E9" w:rsidRPr="00451DAD" w:rsidRDefault="007C71E9" w:rsidP="00451DAD">
      <w:pPr>
        <w:jc w:val="both"/>
        <w:rPr>
          <w:rFonts w:ascii="Courier New" w:hAnsi="Courier New" w:cs="Courier New"/>
          <w:sz w:val="20"/>
        </w:rPr>
      </w:pPr>
      <w:r w:rsidRPr="00451DAD">
        <w:rPr>
          <w:rFonts w:ascii="Courier New" w:hAnsi="Courier New" w:cs="Courier New"/>
          <w:sz w:val="20"/>
        </w:rPr>
        <w:t xml:space="preserve">* </w:t>
      </w:r>
      <w:r w:rsidR="00451DAD" w:rsidRPr="00451DAD">
        <w:rPr>
          <w:rFonts w:ascii="Courier New" w:hAnsi="Courier New" w:cs="Courier New"/>
          <w:sz w:val="20"/>
        </w:rPr>
        <w:t>Art 55 y ss LIS 2014. Contempla un “Régimen tributario de consolidación fiscal”</w:t>
      </w:r>
      <w:r w:rsidRPr="00451DAD">
        <w:rPr>
          <w:rFonts w:ascii="Courier New" w:hAnsi="Courier New" w:cs="Courier New"/>
          <w:sz w:val="20"/>
        </w:rPr>
        <w:t xml:space="preserve"> por el que podrán optar los grupos fiscales, quienes </w:t>
      </w:r>
      <w:r w:rsidR="00451DAD" w:rsidRPr="00451DAD">
        <w:rPr>
          <w:rFonts w:ascii="Courier New" w:hAnsi="Courier New" w:cs="Courier New"/>
          <w:sz w:val="20"/>
        </w:rPr>
        <w:t xml:space="preserve">en tal caso </w:t>
      </w:r>
      <w:r w:rsidRPr="00451DAD">
        <w:rPr>
          <w:rFonts w:ascii="Courier New" w:hAnsi="Courier New" w:cs="Courier New"/>
          <w:sz w:val="20"/>
        </w:rPr>
        <w:t xml:space="preserve">tendrán la consideración de contribuyentes. </w:t>
      </w:r>
      <w:r w:rsidR="00451DAD" w:rsidRPr="00451DAD">
        <w:rPr>
          <w:rFonts w:ascii="Courier New" w:hAnsi="Courier New" w:cs="Courier New"/>
          <w:sz w:val="20"/>
        </w:rPr>
        <w:t xml:space="preserve">Destacar </w:t>
      </w:r>
      <w:r w:rsidRPr="00451DAD">
        <w:rPr>
          <w:rFonts w:ascii="Courier New" w:hAnsi="Courier New" w:cs="Courier New"/>
          <w:sz w:val="20"/>
        </w:rPr>
        <w:t>que “las entidades del grupo fiscal responderán solidariamente del pago de la deuda tributaria, excluidas las sanciones.”</w:t>
      </w:r>
    </w:p>
    <w:p w:rsidR="007C71E9" w:rsidRDefault="007C71E9" w:rsidP="007C71E9">
      <w:pPr>
        <w:pStyle w:val="Sangra3detindependiente"/>
        <w:spacing w:line="240" w:lineRule="auto"/>
        <w:rPr>
          <w:rFonts w:ascii="Courier New" w:hAnsi="Courier New" w:cs="Courier New"/>
          <w:sz w:val="20"/>
        </w:rPr>
      </w:pPr>
    </w:p>
    <w:p w:rsidR="007C71E9" w:rsidRDefault="00451DAD" w:rsidP="00451DAD">
      <w:pPr>
        <w:jc w:val="both"/>
        <w:rPr>
          <w:rFonts w:ascii="Courier New" w:hAnsi="Courier New" w:cs="Courier New"/>
          <w:sz w:val="20"/>
        </w:rPr>
      </w:pPr>
      <w:r>
        <w:rPr>
          <w:rFonts w:ascii="Courier New" w:hAnsi="Courier New" w:cs="Courier New"/>
          <w:sz w:val="20"/>
        </w:rPr>
        <w:t>* Art 44 ET 23-octubre-2015 (sucesión empresa). E</w:t>
      </w:r>
      <w:r w:rsidR="007C71E9">
        <w:rPr>
          <w:rFonts w:ascii="Courier New" w:hAnsi="Courier New" w:cs="Courier New"/>
          <w:sz w:val="20"/>
        </w:rPr>
        <w:t>n el ámbito laboral es</w:t>
      </w:r>
      <w:r>
        <w:rPr>
          <w:rFonts w:ascii="Courier New" w:hAnsi="Courier New" w:cs="Courier New"/>
          <w:sz w:val="20"/>
        </w:rPr>
        <w:t xml:space="preserve"> uniforme</w:t>
      </w:r>
      <w:r w:rsidR="007C71E9">
        <w:rPr>
          <w:rFonts w:ascii="Courier New" w:hAnsi="Courier New" w:cs="Courier New"/>
          <w:sz w:val="20"/>
        </w:rPr>
        <w:t xml:space="preserve"> la doctrina jurisprudencial </w:t>
      </w:r>
      <w:r>
        <w:rPr>
          <w:rFonts w:ascii="Courier New" w:hAnsi="Courier New" w:cs="Courier New"/>
          <w:sz w:val="20"/>
        </w:rPr>
        <w:t>que afirma que</w:t>
      </w:r>
      <w:r w:rsidR="007C71E9">
        <w:rPr>
          <w:rFonts w:ascii="Courier New" w:hAnsi="Courier New" w:cs="Courier New"/>
          <w:sz w:val="20"/>
        </w:rPr>
        <w:t>, cuando existe un grupo de empresas, el mismo opera frente a los trabajadores como empresario único y real</w:t>
      </w:r>
    </w:p>
    <w:p w:rsidR="00F50FCE" w:rsidRPr="00E3098D" w:rsidRDefault="00F50FCE" w:rsidP="007C71E9">
      <w:pPr>
        <w:spacing w:after="0" w:line="240" w:lineRule="auto"/>
        <w:jc w:val="both"/>
        <w:rPr>
          <w:rFonts w:ascii="Times New Roman" w:hAnsi="Times New Roman"/>
          <w:b/>
          <w:color w:val="000000"/>
          <w:sz w:val="28"/>
          <w:szCs w:val="28"/>
          <w:u w:val="single"/>
        </w:rPr>
      </w:pPr>
    </w:p>
    <w:p w:rsidR="00F50FCE" w:rsidRPr="00E3098D" w:rsidRDefault="00F50FCE" w:rsidP="007C71E9">
      <w:pPr>
        <w:spacing w:after="0" w:line="240" w:lineRule="auto"/>
        <w:jc w:val="both"/>
        <w:rPr>
          <w:rFonts w:ascii="Times New Roman" w:hAnsi="Times New Roman"/>
          <w:b/>
          <w:color w:val="000000"/>
          <w:sz w:val="28"/>
          <w:szCs w:val="28"/>
          <w:u w:val="single"/>
        </w:rPr>
      </w:pPr>
      <w:r w:rsidRPr="00E3098D">
        <w:rPr>
          <w:rFonts w:ascii="Times New Roman" w:hAnsi="Times New Roman"/>
          <w:b/>
          <w:color w:val="000000"/>
          <w:sz w:val="28"/>
          <w:szCs w:val="28"/>
          <w:u w:val="single"/>
        </w:rPr>
        <w:t>LA CONSOLIDACIÓN CONTABLE</w:t>
      </w:r>
    </w:p>
    <w:p w:rsidR="00A53940" w:rsidRPr="00E3098D" w:rsidRDefault="00A53940" w:rsidP="007C71E9">
      <w:pPr>
        <w:pStyle w:val="ecxparagraph"/>
        <w:spacing w:before="0" w:beforeAutospacing="0" w:after="0" w:afterAutospacing="0"/>
        <w:jc w:val="both"/>
        <w:textAlignment w:val="baseline"/>
        <w:rPr>
          <w:rStyle w:val="ecxnormaltextrun"/>
          <w:color w:val="000000"/>
          <w:sz w:val="28"/>
          <w:szCs w:val="28"/>
        </w:rPr>
      </w:pPr>
    </w:p>
    <w:p w:rsidR="007C71E9" w:rsidRDefault="007C71E9" w:rsidP="007C71E9">
      <w:pPr>
        <w:jc w:val="both"/>
        <w:rPr>
          <w:rFonts w:ascii="Courier New" w:hAnsi="Courier New" w:cs="Courier New"/>
          <w:sz w:val="20"/>
          <w:lang w:val="es-ES_tradnl"/>
        </w:rPr>
      </w:pPr>
    </w:p>
    <w:p w:rsidR="007C71E9" w:rsidRDefault="007C71E9" w:rsidP="007C71E9">
      <w:pPr>
        <w:jc w:val="both"/>
        <w:rPr>
          <w:rFonts w:ascii="Courier New" w:hAnsi="Courier New" w:cs="Courier New"/>
          <w:sz w:val="20"/>
        </w:rPr>
      </w:pPr>
      <w:r>
        <w:rPr>
          <w:rFonts w:ascii="Courier New" w:hAnsi="Courier New" w:cs="Courier New"/>
          <w:b/>
          <w:sz w:val="20"/>
          <w:u w:val="single"/>
        </w:rPr>
        <w:t>Arts 42 a 49 CCo</w:t>
      </w:r>
      <w:r w:rsidR="00F04859">
        <w:rPr>
          <w:rFonts w:ascii="Courier New" w:hAnsi="Courier New" w:cs="Courier New"/>
          <w:sz w:val="20"/>
        </w:rPr>
        <w:t>.</w:t>
      </w:r>
      <w:r w:rsidR="00BA5B50">
        <w:rPr>
          <w:rFonts w:ascii="Courier New" w:hAnsi="Courier New" w:cs="Courier New"/>
          <w:sz w:val="20"/>
        </w:rPr>
        <w:t xml:space="preserve"> Aunque </w:t>
      </w:r>
      <w:r>
        <w:rPr>
          <w:rFonts w:ascii="Courier New" w:hAnsi="Courier New" w:cs="Courier New"/>
          <w:sz w:val="20"/>
        </w:rPr>
        <w:t xml:space="preserve">introducidos por la Ley 25 </w:t>
      </w:r>
      <w:r w:rsidR="00BA5B50">
        <w:rPr>
          <w:rFonts w:ascii="Courier New" w:hAnsi="Courier New" w:cs="Courier New"/>
          <w:sz w:val="20"/>
        </w:rPr>
        <w:t>julio</w:t>
      </w:r>
      <w:r>
        <w:rPr>
          <w:rFonts w:ascii="Courier New" w:hAnsi="Courier New" w:cs="Courier New"/>
          <w:sz w:val="20"/>
        </w:rPr>
        <w:t xml:space="preserve"> 1989</w:t>
      </w:r>
      <w:r w:rsidR="00BA5B50">
        <w:rPr>
          <w:rFonts w:ascii="Courier New" w:hAnsi="Courier New" w:cs="Courier New"/>
          <w:sz w:val="20"/>
        </w:rPr>
        <w:t xml:space="preserve">, destaca su modificación por </w:t>
      </w:r>
      <w:r>
        <w:rPr>
          <w:rFonts w:ascii="Courier New" w:hAnsi="Courier New" w:cs="Courier New"/>
          <w:sz w:val="20"/>
        </w:rPr>
        <w:t>Ley 16/2007, 4 de julio, de reforma y adaptación de la legislación mercantil en materia contable para su armonización internacional con base en la normativa de la Unión Europea.</w:t>
      </w:r>
    </w:p>
    <w:p w:rsidR="00944D0F" w:rsidRDefault="005953EB" w:rsidP="005953EB">
      <w:pPr>
        <w:pStyle w:val="ecxparagraph"/>
        <w:spacing w:before="0" w:beforeAutospacing="0" w:after="0" w:afterAutospacing="0"/>
        <w:jc w:val="both"/>
        <w:textAlignment w:val="baseline"/>
        <w:rPr>
          <w:rFonts w:ascii="Courier New" w:hAnsi="Courier New" w:cs="Courier New"/>
          <w:sz w:val="20"/>
        </w:rPr>
      </w:pPr>
      <w:r>
        <w:rPr>
          <w:rStyle w:val="ecxeop"/>
          <w:color w:val="000000"/>
          <w:sz w:val="28"/>
          <w:szCs w:val="28"/>
        </w:rPr>
        <w:t>L</w:t>
      </w:r>
      <w:r w:rsidRPr="00E3098D">
        <w:rPr>
          <w:rStyle w:val="ecxeop"/>
          <w:color w:val="000000"/>
          <w:sz w:val="28"/>
          <w:szCs w:val="28"/>
        </w:rPr>
        <w:t xml:space="preserve">a contabilidad separada produce una ilusión óptica </w:t>
      </w:r>
      <w:r>
        <w:rPr>
          <w:rStyle w:val="ecxeop"/>
          <w:color w:val="000000"/>
          <w:sz w:val="28"/>
          <w:szCs w:val="28"/>
        </w:rPr>
        <w:t>(</w:t>
      </w:r>
      <w:r w:rsidRPr="00E3098D">
        <w:rPr>
          <w:rStyle w:val="ecxeop"/>
          <w:color w:val="000000"/>
          <w:sz w:val="28"/>
          <w:szCs w:val="28"/>
        </w:rPr>
        <w:t>“efecto telescopio”</w:t>
      </w:r>
      <w:r>
        <w:rPr>
          <w:rStyle w:val="ecxeop"/>
          <w:color w:val="000000"/>
          <w:sz w:val="28"/>
          <w:szCs w:val="28"/>
        </w:rPr>
        <w:t>, PAZ ARES), de ahí la exigencia de</w:t>
      </w:r>
      <w:r w:rsidRPr="00E3098D">
        <w:rPr>
          <w:rStyle w:val="ecxeop"/>
          <w:color w:val="000000"/>
          <w:sz w:val="28"/>
          <w:szCs w:val="28"/>
        </w:rPr>
        <w:t xml:space="preserve"> consolidación contable</w:t>
      </w:r>
      <w:r>
        <w:rPr>
          <w:rStyle w:val="ecxeop"/>
          <w:color w:val="000000"/>
          <w:sz w:val="28"/>
          <w:szCs w:val="28"/>
        </w:rPr>
        <w:t>, conectando</w:t>
      </w:r>
      <w:r w:rsidR="00944D0F">
        <w:rPr>
          <w:rFonts w:ascii="Courier New" w:hAnsi="Courier New" w:cs="Courier New"/>
          <w:sz w:val="20"/>
        </w:rPr>
        <w:t xml:space="preserve"> con el principio de “imagen fiel” (art 34 Cco):</w:t>
      </w:r>
    </w:p>
    <w:p w:rsidR="005953EB" w:rsidRDefault="005953EB" w:rsidP="005953EB">
      <w:pPr>
        <w:pStyle w:val="ecxparagraph"/>
        <w:spacing w:before="0" w:beforeAutospacing="0" w:after="0" w:afterAutospacing="0"/>
        <w:jc w:val="both"/>
        <w:textAlignment w:val="baseline"/>
        <w:rPr>
          <w:rFonts w:ascii="Courier New" w:hAnsi="Courier New" w:cs="Courier New"/>
          <w:sz w:val="20"/>
        </w:rPr>
      </w:pPr>
    </w:p>
    <w:p w:rsidR="00944D0F" w:rsidRDefault="00944D0F" w:rsidP="00944D0F">
      <w:pPr>
        <w:ind w:left="708"/>
        <w:jc w:val="both"/>
        <w:rPr>
          <w:rFonts w:ascii="Courier New" w:hAnsi="Courier New" w:cs="Courier New"/>
          <w:i/>
          <w:sz w:val="20"/>
        </w:rPr>
      </w:pPr>
      <w:r>
        <w:rPr>
          <w:rFonts w:ascii="Courier New" w:hAnsi="Courier New" w:cs="Courier New"/>
          <w:i/>
          <w:sz w:val="20"/>
        </w:rPr>
        <w:t>Las cuentas anuales consolidadas deberán formularse con claridad y reflejar la imagen fiel del patrimonio, de la situación financiera y de los resultados del conjunto.</w:t>
      </w:r>
    </w:p>
    <w:p w:rsidR="00944D0F" w:rsidRDefault="00944D0F" w:rsidP="007C71E9">
      <w:pPr>
        <w:jc w:val="both"/>
        <w:rPr>
          <w:rFonts w:ascii="Courier New" w:hAnsi="Courier New" w:cs="Courier New"/>
          <w:sz w:val="20"/>
        </w:rPr>
      </w:pPr>
    </w:p>
    <w:p w:rsidR="00BA5B50" w:rsidRDefault="00BA5B50" w:rsidP="00BA5B50">
      <w:pPr>
        <w:spacing w:after="0" w:line="240" w:lineRule="auto"/>
        <w:jc w:val="both"/>
        <w:outlineLvl w:val="0"/>
        <w:rPr>
          <w:rFonts w:ascii="Courier New" w:hAnsi="Courier New" w:cs="Courier New"/>
          <w:sz w:val="20"/>
        </w:rPr>
      </w:pPr>
      <w:r w:rsidRPr="00BA5B50">
        <w:rPr>
          <w:rFonts w:ascii="Courier New" w:hAnsi="Courier New" w:cs="Courier New"/>
          <w:sz w:val="20"/>
        </w:rPr>
        <w:t>(42) Toda sociedad dominante de un grupo de sociedades está obligada a formular cuentas anuales e informe de gestión consolidados en la forma prevista en esta sección.</w:t>
      </w:r>
    </w:p>
    <w:p w:rsidR="00BA5B50" w:rsidRDefault="00BA5B50" w:rsidP="00BA5B50">
      <w:pPr>
        <w:spacing w:after="0" w:line="240" w:lineRule="auto"/>
        <w:jc w:val="both"/>
        <w:outlineLvl w:val="0"/>
        <w:rPr>
          <w:rFonts w:ascii="Courier New" w:hAnsi="Courier New" w:cs="Courier New"/>
          <w:sz w:val="20"/>
        </w:rPr>
      </w:pPr>
    </w:p>
    <w:p w:rsidR="00D14644" w:rsidRDefault="00D14644" w:rsidP="00D14644">
      <w:pPr>
        <w:ind w:left="708"/>
        <w:jc w:val="both"/>
        <w:rPr>
          <w:rFonts w:ascii="Courier New" w:hAnsi="Courier New" w:cs="Courier New"/>
          <w:sz w:val="20"/>
        </w:rPr>
      </w:pPr>
      <w:r>
        <w:rPr>
          <w:rFonts w:ascii="Courier New" w:hAnsi="Courier New" w:cs="Courier New"/>
          <w:sz w:val="20"/>
        </w:rPr>
        <w:t>Las cuentas consolidadas de la sociedad dominante han de incluir las cuentas propias, las de las dominadas directamente y las dominadas indirectamente (esto es, las dominadas por sociedades integrantes del grupo).</w:t>
      </w:r>
    </w:p>
    <w:p w:rsidR="00BA5B50" w:rsidRDefault="00BC7EC2" w:rsidP="00BA5B50">
      <w:pPr>
        <w:ind w:left="708"/>
        <w:jc w:val="both"/>
        <w:rPr>
          <w:rFonts w:ascii="Courier New" w:hAnsi="Courier New" w:cs="Courier New"/>
          <w:sz w:val="20"/>
          <w:lang w:val="es-ES_tradnl"/>
        </w:rPr>
      </w:pPr>
      <w:r>
        <w:rPr>
          <w:rFonts w:ascii="Courier New" w:hAnsi="Courier New" w:cs="Courier New"/>
          <w:sz w:val="20"/>
        </w:rPr>
        <w:t>Todo e</w:t>
      </w:r>
      <w:r w:rsidR="00BA5B50">
        <w:rPr>
          <w:rFonts w:ascii="Courier New" w:hAnsi="Courier New" w:cs="Courier New"/>
          <w:sz w:val="20"/>
        </w:rPr>
        <w:t xml:space="preserve">llo no exime a las sociedades integrantes del grupo de formular sus propias cuentas anuales y propio informe de gestión, conforme a su régimen específico </w:t>
      </w:r>
    </w:p>
    <w:p w:rsidR="00BA5B50" w:rsidRPr="00BA5B50" w:rsidRDefault="00BA5B50" w:rsidP="00BA5B50">
      <w:pPr>
        <w:spacing w:after="0" w:line="240" w:lineRule="auto"/>
        <w:jc w:val="both"/>
        <w:outlineLvl w:val="0"/>
        <w:rPr>
          <w:rFonts w:ascii="Courier New" w:hAnsi="Courier New" w:cs="Courier New"/>
          <w:sz w:val="20"/>
        </w:rPr>
      </w:pPr>
      <w:r w:rsidRPr="00BA5B50">
        <w:rPr>
          <w:rFonts w:ascii="Courier New" w:hAnsi="Courier New" w:cs="Courier New"/>
          <w:sz w:val="20"/>
        </w:rPr>
        <w:t>Existe un grupo cuando una sociedad ostente o pueda ostentar, directa o indirectamente, el control de otra u otras. En particular, se presumirá que existe control cuando una sociedad:</w:t>
      </w:r>
    </w:p>
    <w:p w:rsidR="00BA5B50" w:rsidRDefault="00BA5B50" w:rsidP="00BA5B50">
      <w:pPr>
        <w:spacing w:after="0" w:line="240" w:lineRule="auto"/>
        <w:jc w:val="both"/>
        <w:outlineLvl w:val="0"/>
        <w:rPr>
          <w:rFonts w:ascii="Courier New" w:hAnsi="Courier New" w:cs="Courier New"/>
          <w:sz w:val="20"/>
        </w:rPr>
      </w:pPr>
    </w:p>
    <w:p w:rsidR="00BA5B50" w:rsidRDefault="00BA5B50" w:rsidP="00BA5B50">
      <w:pPr>
        <w:spacing w:after="0" w:line="240" w:lineRule="auto"/>
        <w:ind w:left="708"/>
        <w:jc w:val="both"/>
        <w:outlineLvl w:val="0"/>
        <w:rPr>
          <w:rFonts w:ascii="Courier New" w:hAnsi="Courier New" w:cs="Courier New"/>
          <w:sz w:val="20"/>
        </w:rPr>
      </w:pPr>
      <w:r>
        <w:rPr>
          <w:rFonts w:ascii="Courier New" w:hAnsi="Courier New" w:cs="Courier New"/>
          <w:sz w:val="20"/>
        </w:rPr>
        <w:t>Posea la mayoría de los derechos de voto de otra.</w:t>
      </w:r>
    </w:p>
    <w:p w:rsidR="00BA5B50" w:rsidRDefault="00BA5B50" w:rsidP="00BA5B50">
      <w:pPr>
        <w:spacing w:after="0" w:line="240" w:lineRule="auto"/>
        <w:ind w:left="708"/>
        <w:jc w:val="both"/>
        <w:outlineLvl w:val="0"/>
        <w:rPr>
          <w:rFonts w:ascii="Courier New" w:hAnsi="Courier New" w:cs="Courier New"/>
          <w:sz w:val="20"/>
        </w:rPr>
      </w:pPr>
      <w:r>
        <w:rPr>
          <w:rFonts w:ascii="Courier New" w:hAnsi="Courier New" w:cs="Courier New"/>
          <w:sz w:val="20"/>
        </w:rPr>
        <w:t>Tenga la facultad de nombrar o destituir a la mayoría de los miembros del órgano de administración de otra.</w:t>
      </w:r>
    </w:p>
    <w:p w:rsidR="00BA5B50" w:rsidRDefault="00BA5B50" w:rsidP="00BA5B50">
      <w:pPr>
        <w:spacing w:after="0" w:line="240" w:lineRule="auto"/>
        <w:ind w:left="708"/>
        <w:jc w:val="both"/>
        <w:outlineLvl w:val="0"/>
        <w:rPr>
          <w:rFonts w:ascii="Courier New" w:hAnsi="Courier New" w:cs="Courier New"/>
          <w:sz w:val="20"/>
        </w:rPr>
      </w:pPr>
      <w:r>
        <w:rPr>
          <w:rFonts w:ascii="Courier New" w:hAnsi="Courier New" w:cs="Courier New"/>
          <w:sz w:val="20"/>
        </w:rPr>
        <w:t>Pueda disponer, en virtud de acuerdos celebrados con terceros, de la mayoría de los derechos de voto.</w:t>
      </w:r>
    </w:p>
    <w:p w:rsidR="00BA5B50" w:rsidRPr="00BA5B50" w:rsidRDefault="00BA5B50" w:rsidP="00BA5B50">
      <w:pPr>
        <w:ind w:left="708"/>
        <w:jc w:val="both"/>
        <w:rPr>
          <w:rFonts w:ascii="Courier New" w:hAnsi="Courier New" w:cs="Courier New"/>
          <w:b/>
          <w:sz w:val="20"/>
        </w:rPr>
      </w:pPr>
      <w:r w:rsidRPr="00BA5B50">
        <w:rPr>
          <w:rFonts w:ascii="Courier New" w:hAnsi="Courier New" w:cs="Courier New"/>
          <w:sz w:val="20"/>
        </w:rPr>
        <w:t>Haya designado con sus votos a la mayoría de los miembros del órgano de administración.</w:t>
      </w:r>
    </w:p>
    <w:p w:rsidR="007C71E9" w:rsidRDefault="007C71E9" w:rsidP="007C71E9">
      <w:pPr>
        <w:pStyle w:val="Sangra3detindependiente"/>
        <w:spacing w:line="240" w:lineRule="auto"/>
        <w:rPr>
          <w:rFonts w:ascii="Courier New" w:hAnsi="Courier New" w:cs="Courier New"/>
          <w:sz w:val="20"/>
        </w:rPr>
      </w:pPr>
    </w:p>
    <w:p w:rsidR="007C71E9" w:rsidRDefault="007C71E9" w:rsidP="007C71E9">
      <w:pPr>
        <w:jc w:val="both"/>
        <w:rPr>
          <w:rFonts w:ascii="Courier New" w:hAnsi="Courier New" w:cs="Courier New"/>
          <w:sz w:val="20"/>
          <w:lang w:val="es-ES_tradnl"/>
        </w:rPr>
      </w:pPr>
    </w:p>
    <w:p w:rsidR="007C71E9" w:rsidRDefault="007C71E9" w:rsidP="007C71E9">
      <w:pPr>
        <w:ind w:left="705"/>
        <w:jc w:val="both"/>
        <w:rPr>
          <w:rFonts w:ascii="Courier New" w:hAnsi="Courier New" w:cs="Courier New"/>
          <w:sz w:val="20"/>
          <w:lang w:val="es-ES_tradnl"/>
        </w:rPr>
      </w:pPr>
    </w:p>
    <w:p w:rsidR="007C71E9" w:rsidRDefault="007C71E9" w:rsidP="007C71E9">
      <w:pPr>
        <w:jc w:val="both"/>
        <w:rPr>
          <w:rFonts w:ascii="Courier New" w:hAnsi="Courier New" w:cs="Courier New"/>
          <w:sz w:val="20"/>
          <w:lang w:val="es-ES_tradnl"/>
        </w:rPr>
      </w:pPr>
    </w:p>
    <w:p w:rsidR="007C71E9" w:rsidRDefault="007C71E9" w:rsidP="007C71E9">
      <w:pPr>
        <w:jc w:val="both"/>
        <w:rPr>
          <w:rFonts w:ascii="Courier New" w:hAnsi="Courier New" w:cs="Courier New"/>
          <w:sz w:val="20"/>
          <w:lang w:val="es-ES_tradnl"/>
        </w:rPr>
      </w:pPr>
    </w:p>
    <w:p w:rsidR="007C71E9" w:rsidRDefault="007C71E9" w:rsidP="00D14644">
      <w:pPr>
        <w:jc w:val="both"/>
        <w:rPr>
          <w:rFonts w:ascii="Courier New" w:hAnsi="Courier New" w:cs="Courier New"/>
          <w:sz w:val="20"/>
          <w:lang w:val="es-ES_tradnl"/>
        </w:rPr>
      </w:pPr>
      <w:r>
        <w:rPr>
          <w:rFonts w:ascii="Courier New" w:hAnsi="Courier New" w:cs="Courier New"/>
          <w:sz w:val="20"/>
          <w:lang w:val="es-ES_tradnl"/>
        </w:rPr>
        <w:t>Corresponde a la Junta general de la Sociedad dominante:</w:t>
      </w:r>
    </w:p>
    <w:p w:rsidR="00D14644" w:rsidRDefault="00D14644" w:rsidP="00D14644">
      <w:pPr>
        <w:spacing w:after="0" w:line="240" w:lineRule="auto"/>
        <w:ind w:left="708"/>
        <w:jc w:val="both"/>
        <w:rPr>
          <w:rFonts w:ascii="Courier New" w:hAnsi="Courier New" w:cs="Courier New"/>
          <w:sz w:val="20"/>
          <w:lang w:val="es-ES_tradnl"/>
        </w:rPr>
      </w:pPr>
    </w:p>
    <w:p w:rsidR="007C71E9" w:rsidRDefault="007C71E9" w:rsidP="00D14644">
      <w:pPr>
        <w:spacing w:after="0" w:line="240" w:lineRule="auto"/>
        <w:ind w:left="708"/>
        <w:jc w:val="both"/>
        <w:rPr>
          <w:rFonts w:ascii="Courier New" w:hAnsi="Courier New" w:cs="Courier New"/>
          <w:sz w:val="20"/>
          <w:lang w:val="es-ES_tradnl"/>
        </w:rPr>
      </w:pPr>
      <w:r>
        <w:rPr>
          <w:rFonts w:ascii="Courier New" w:hAnsi="Courier New" w:cs="Courier New"/>
          <w:sz w:val="20"/>
          <w:lang w:val="es-ES_tradnl"/>
        </w:rPr>
        <w:t>La aprobación de las cuentas anuales consolidadas y del informe de gestión del grupo</w:t>
      </w:r>
    </w:p>
    <w:p w:rsidR="00D14644" w:rsidRDefault="00D14644" w:rsidP="00D14644">
      <w:pPr>
        <w:spacing w:after="0" w:line="240" w:lineRule="auto"/>
        <w:ind w:left="708"/>
        <w:jc w:val="both"/>
        <w:rPr>
          <w:rFonts w:ascii="Courier New" w:hAnsi="Courier New" w:cs="Courier New"/>
          <w:sz w:val="20"/>
          <w:lang w:val="es-ES_tradnl"/>
        </w:rPr>
      </w:pPr>
    </w:p>
    <w:p w:rsidR="007C71E9" w:rsidRDefault="007C71E9" w:rsidP="00D14644">
      <w:pPr>
        <w:spacing w:after="0" w:line="240" w:lineRule="auto"/>
        <w:ind w:left="708"/>
        <w:jc w:val="both"/>
        <w:rPr>
          <w:rFonts w:ascii="Courier New" w:hAnsi="Courier New" w:cs="Courier New"/>
          <w:sz w:val="20"/>
          <w:lang w:val="es-ES_tradnl"/>
        </w:rPr>
      </w:pPr>
      <w:r>
        <w:rPr>
          <w:rFonts w:ascii="Courier New" w:hAnsi="Courier New" w:cs="Courier New"/>
          <w:sz w:val="20"/>
          <w:lang w:val="es-ES_tradnl"/>
        </w:rPr>
        <w:t>La designación de los auditores de cuentas.</w:t>
      </w:r>
    </w:p>
    <w:p w:rsidR="007C71E9" w:rsidRDefault="007C71E9" w:rsidP="007C71E9">
      <w:pPr>
        <w:ind w:left="708"/>
        <w:jc w:val="both"/>
        <w:rPr>
          <w:rFonts w:ascii="Courier New" w:hAnsi="Courier New" w:cs="Courier New"/>
          <w:sz w:val="20"/>
          <w:lang w:val="es-ES_tradnl"/>
        </w:rPr>
      </w:pPr>
    </w:p>
    <w:p w:rsidR="007C71E9" w:rsidRDefault="00D14644" w:rsidP="007C71E9">
      <w:pPr>
        <w:jc w:val="both"/>
        <w:rPr>
          <w:rFonts w:ascii="Courier New" w:hAnsi="Courier New" w:cs="Courier New"/>
          <w:sz w:val="20"/>
        </w:rPr>
      </w:pPr>
      <w:r>
        <w:rPr>
          <w:rFonts w:ascii="Courier New" w:hAnsi="Courier New" w:cs="Courier New"/>
          <w:sz w:val="20"/>
        </w:rPr>
        <w:t>(</w:t>
      </w:r>
      <w:r w:rsidR="00561C54">
        <w:rPr>
          <w:rFonts w:ascii="Courier New" w:hAnsi="Courier New" w:cs="Courier New"/>
          <w:sz w:val="20"/>
        </w:rPr>
        <w:t>EXENCIÓN</w:t>
      </w:r>
      <w:r>
        <w:rPr>
          <w:rFonts w:ascii="Courier New" w:hAnsi="Courier New" w:cs="Courier New"/>
          <w:sz w:val="20"/>
        </w:rPr>
        <w:t xml:space="preserve">, 43) </w:t>
      </w:r>
      <w:r w:rsidR="007C71E9">
        <w:rPr>
          <w:rFonts w:ascii="Courier New" w:hAnsi="Courier New" w:cs="Courier New"/>
          <w:sz w:val="20"/>
        </w:rPr>
        <w:t>Frente a la regla general, en base al art 43, no existirá obligación de rendir cuentas si concurre –entre varias- alguna de estas dos circunstancias:</w:t>
      </w:r>
    </w:p>
    <w:p w:rsidR="00D14644" w:rsidRDefault="007C71E9" w:rsidP="00944D0F">
      <w:pPr>
        <w:pStyle w:val="NormalWeb"/>
        <w:ind w:left="720"/>
        <w:jc w:val="both"/>
        <w:rPr>
          <w:rFonts w:ascii="Courier New" w:hAnsi="Courier New" w:cs="Courier New"/>
          <w:sz w:val="16"/>
        </w:rPr>
      </w:pPr>
      <w:r>
        <w:rPr>
          <w:rFonts w:ascii="Courier New" w:hAnsi="Courier New" w:cs="Courier New"/>
          <w:sz w:val="20"/>
        </w:rPr>
        <w:t>Cuando en la fecha de cierre del ejercicio la sociedad obligada a consolidar no sobrepase, en sus últimas cuentas anuales, dos de los límites señalados en la LSC para la formulación de cuenta de pérdidas y ganancias abreviada</w:t>
      </w:r>
      <w:r w:rsidRPr="00730931">
        <w:rPr>
          <w:rFonts w:ascii="Courier New" w:hAnsi="Courier New" w:cs="Courier New"/>
          <w:sz w:val="16"/>
        </w:rPr>
        <w:t xml:space="preserve"> </w:t>
      </w:r>
    </w:p>
    <w:p w:rsidR="00F8419F" w:rsidRDefault="00F8419F" w:rsidP="00F8419F">
      <w:pPr>
        <w:pStyle w:val="NormalWeb"/>
        <w:ind w:left="1416"/>
        <w:jc w:val="both"/>
      </w:pPr>
      <w:r>
        <w:t>salvo que alguna de las sociedades del grupo haya emitido valores admitidos a negociación en un mercado regulado de cualquier Estado miembro de la Unión Europea</w:t>
      </w:r>
    </w:p>
    <w:p w:rsidR="00F8419F" w:rsidRPr="00F8419F" w:rsidRDefault="007C71E9" w:rsidP="00F8419F">
      <w:pPr>
        <w:pStyle w:val="NormalWeb"/>
        <w:ind w:left="720"/>
        <w:jc w:val="both"/>
        <w:rPr>
          <w:rFonts w:ascii="Courier New" w:hAnsi="Courier New" w:cs="Courier New"/>
          <w:sz w:val="20"/>
        </w:rPr>
      </w:pPr>
      <w:r>
        <w:rPr>
          <w:rFonts w:ascii="Courier New" w:hAnsi="Courier New" w:cs="Courier New"/>
          <w:sz w:val="20"/>
        </w:rPr>
        <w:t xml:space="preserve">Cuando la sociedad obligada a consolidar sometida a la legislación española sea al mismo tiempo dependiente de otra </w:t>
      </w:r>
      <w:r w:rsidR="00F8419F">
        <w:rPr>
          <w:rFonts w:ascii="Courier New" w:hAnsi="Courier New" w:cs="Courier New"/>
          <w:sz w:val="20"/>
        </w:rPr>
        <w:t>(</w:t>
      </w:r>
      <w:r w:rsidRPr="00DB62B7">
        <w:rPr>
          <w:rFonts w:ascii="Courier New" w:hAnsi="Courier New" w:cs="Courier New"/>
          <w:sz w:val="16"/>
        </w:rPr>
        <w:t xml:space="preserve">se rija por dicha legislación o por la de otro Estado miembro de la </w:t>
      </w:r>
      <w:r w:rsidR="00F8419F">
        <w:rPr>
          <w:rFonts w:ascii="Courier New" w:hAnsi="Courier New" w:cs="Courier New"/>
          <w:sz w:val="16"/>
        </w:rPr>
        <w:t xml:space="preserve">UE) </w:t>
      </w:r>
      <w:r w:rsidR="00F8419F" w:rsidRPr="00F8419F">
        <w:rPr>
          <w:rFonts w:ascii="Courier New" w:hAnsi="Courier New" w:cs="Courier New"/>
          <w:sz w:val="20"/>
        </w:rPr>
        <w:t>que posea el 50% o más de sus participaciones</w:t>
      </w:r>
      <w:r w:rsidR="00561C54">
        <w:rPr>
          <w:rFonts w:ascii="Courier New" w:hAnsi="Courier New" w:cs="Courier New"/>
          <w:sz w:val="20"/>
        </w:rPr>
        <w:t xml:space="preserve"> + sus </w:t>
      </w:r>
      <w:r w:rsidR="00F8419F" w:rsidRPr="00F8419F">
        <w:rPr>
          <w:rFonts w:ascii="Courier New" w:hAnsi="Courier New" w:cs="Courier New"/>
          <w:sz w:val="20"/>
        </w:rPr>
        <w:t xml:space="preserve">socios </w:t>
      </w:r>
      <w:r w:rsidR="00561C54">
        <w:rPr>
          <w:rFonts w:ascii="Courier New" w:hAnsi="Courier New" w:cs="Courier New"/>
          <w:sz w:val="20"/>
        </w:rPr>
        <w:t>(</w:t>
      </w:r>
      <w:r w:rsidR="00F8419F" w:rsidRPr="00F8419F">
        <w:rPr>
          <w:rFonts w:ascii="Courier New" w:hAnsi="Courier New" w:cs="Courier New"/>
          <w:sz w:val="20"/>
        </w:rPr>
        <w:t>que posean al menos el 10</w:t>
      </w:r>
      <w:r w:rsidR="00561C54">
        <w:rPr>
          <w:rFonts w:ascii="Courier New" w:hAnsi="Courier New" w:cs="Courier New"/>
          <w:sz w:val="20"/>
        </w:rPr>
        <w:t>%)</w:t>
      </w:r>
      <w:r w:rsidR="00F8419F" w:rsidRPr="00F8419F">
        <w:rPr>
          <w:rFonts w:ascii="Courier New" w:hAnsi="Courier New" w:cs="Courier New"/>
          <w:sz w:val="20"/>
        </w:rPr>
        <w:t xml:space="preserve"> no hayan solicitado la formulación de cuentas consolidadas 6 meses antes del cierre del ejercicio. En todo caso será preciso</w:t>
      </w:r>
      <w:r w:rsidR="00561C54">
        <w:rPr>
          <w:rFonts w:ascii="Courier New" w:hAnsi="Courier New" w:cs="Courier New"/>
          <w:sz w:val="20"/>
        </w:rPr>
        <w:t xml:space="preserve"> además</w:t>
      </w:r>
      <w:r w:rsidR="00F8419F" w:rsidRPr="00F8419F">
        <w:rPr>
          <w:rFonts w:ascii="Courier New" w:hAnsi="Courier New" w:cs="Courier New"/>
          <w:sz w:val="20"/>
        </w:rPr>
        <w:t>:</w:t>
      </w:r>
    </w:p>
    <w:p w:rsidR="00561C54" w:rsidRPr="00561C54" w:rsidRDefault="00561C54" w:rsidP="00561C54">
      <w:pPr>
        <w:pStyle w:val="parrafo"/>
        <w:ind w:left="1416"/>
      </w:pPr>
      <w:r w:rsidRPr="00561C54">
        <w:t>Que sus cuentas consoliden en las cuentas de un grupo mayor de la UE y que no haya emitido valores admitidos a negociación.</w:t>
      </w:r>
    </w:p>
    <w:p w:rsidR="00F8419F" w:rsidRDefault="00561C54" w:rsidP="00561C54">
      <w:pPr>
        <w:pStyle w:val="parrafo"/>
        <w:ind w:left="1416"/>
      </w:pPr>
      <w:r>
        <w:t>E</w:t>
      </w:r>
      <w:r w:rsidR="00F8419F">
        <w:t xml:space="preserve">n sus cuentas </w:t>
      </w:r>
      <w:r>
        <w:t xml:space="preserve">habrá de constar </w:t>
      </w:r>
      <w:r w:rsidR="00F8419F">
        <w:t xml:space="preserve">mención de </w:t>
      </w:r>
      <w:r>
        <w:t>la presente</w:t>
      </w:r>
      <w:r w:rsidR="00F8419F">
        <w:t xml:space="preserve"> exen</w:t>
      </w:r>
      <w:r>
        <w:t>ción (de consolidación de cuentas) y</w:t>
      </w:r>
      <w:r w:rsidR="00F8419F">
        <w:t xml:space="preserve"> </w:t>
      </w:r>
      <w:r>
        <w:t>d</w:t>
      </w:r>
      <w:r w:rsidR="00F8419F">
        <w:t>el grupo al que pertenece</w:t>
      </w:r>
      <w:r>
        <w:t xml:space="preserve"> (denominación y </w:t>
      </w:r>
      <w:r w:rsidR="00F8419F">
        <w:t xml:space="preserve">domicilio de </w:t>
      </w:r>
      <w:r>
        <w:t>su</w:t>
      </w:r>
      <w:r w:rsidR="00F8419F">
        <w:t xml:space="preserve"> sociedad dominante</w:t>
      </w:r>
      <w:r>
        <w:t>)</w:t>
      </w:r>
      <w:r w:rsidR="00F8419F">
        <w:t>.</w:t>
      </w:r>
    </w:p>
    <w:p w:rsidR="00F8419F" w:rsidRDefault="00561C54" w:rsidP="00561C54">
      <w:pPr>
        <w:pStyle w:val="parrafo"/>
        <w:ind w:left="1416"/>
      </w:pPr>
      <w:r>
        <w:t>L</w:t>
      </w:r>
      <w:r w:rsidR="00F8419F">
        <w:t xml:space="preserve">as cuentas consolidadas de </w:t>
      </w:r>
      <w:r>
        <w:t>su</w:t>
      </w:r>
      <w:r w:rsidR="00F8419F">
        <w:t xml:space="preserve"> sociedad dominante</w:t>
      </w:r>
      <w:r>
        <w:t xml:space="preserve"> (también su </w:t>
      </w:r>
      <w:r w:rsidR="00F8419F">
        <w:t>informe de gestión y de los auditores</w:t>
      </w:r>
      <w:r>
        <w:t>)</w:t>
      </w:r>
      <w:r w:rsidR="00F8419F">
        <w:t xml:space="preserve"> se deposit</w:t>
      </w:r>
      <w:r>
        <w:t>arán</w:t>
      </w:r>
      <w:r w:rsidR="00F8419F">
        <w:t xml:space="preserve"> en el R</w:t>
      </w:r>
      <w:r>
        <w:t>M del domicilio de la sociedad exenta</w:t>
      </w:r>
      <w:r w:rsidR="00F8419F">
        <w:t xml:space="preserve">, </w:t>
      </w:r>
      <w:r>
        <w:t xml:space="preserve">debidamente </w:t>
      </w:r>
      <w:r w:rsidR="00F8419F">
        <w:t>traducidos.</w:t>
      </w:r>
    </w:p>
    <w:p w:rsidR="007C71E9" w:rsidRDefault="00D14644" w:rsidP="007C71E9">
      <w:pPr>
        <w:jc w:val="both"/>
        <w:rPr>
          <w:rFonts w:ascii="Courier New" w:hAnsi="Courier New" w:cs="Courier New"/>
          <w:sz w:val="20"/>
        </w:rPr>
      </w:pPr>
      <w:r>
        <w:rPr>
          <w:rFonts w:ascii="Courier New" w:hAnsi="Courier New" w:cs="Courier New"/>
          <w:sz w:val="20"/>
        </w:rPr>
        <w:t xml:space="preserve">(MATIZACIÓN, 43 bis) </w:t>
      </w:r>
      <w:r w:rsidR="007C71E9">
        <w:rPr>
          <w:rFonts w:ascii="Courier New" w:hAnsi="Courier New" w:cs="Courier New"/>
          <w:sz w:val="20"/>
        </w:rPr>
        <w:t>La Ley 16/2007 añad</w:t>
      </w:r>
      <w:r>
        <w:rPr>
          <w:rFonts w:ascii="Courier New" w:hAnsi="Courier New" w:cs="Courier New"/>
          <w:sz w:val="20"/>
        </w:rPr>
        <w:t>ió</w:t>
      </w:r>
      <w:r w:rsidR="007C71E9">
        <w:rPr>
          <w:rFonts w:ascii="Courier New" w:hAnsi="Courier New" w:cs="Courier New"/>
          <w:sz w:val="20"/>
        </w:rPr>
        <w:t xml:space="preserve"> un artículo 43.bis</w:t>
      </w:r>
      <w:r>
        <w:rPr>
          <w:rFonts w:ascii="Courier New" w:hAnsi="Courier New" w:cs="Courier New"/>
          <w:sz w:val="20"/>
        </w:rPr>
        <w:t>.</w:t>
      </w:r>
      <w:r w:rsidR="007C71E9">
        <w:rPr>
          <w:rFonts w:ascii="Courier New" w:hAnsi="Courier New" w:cs="Courier New"/>
          <w:sz w:val="20"/>
        </w:rPr>
        <w:t xml:space="preserve"> </w:t>
      </w:r>
      <w:r>
        <w:rPr>
          <w:rFonts w:ascii="Courier New" w:hAnsi="Courier New" w:cs="Courier New"/>
          <w:sz w:val="20"/>
        </w:rPr>
        <w:t>Si, a la fecha de cierre del ejercicio</w:t>
      </w:r>
      <w:r w:rsidR="007C71E9">
        <w:rPr>
          <w:rFonts w:ascii="Courier New" w:hAnsi="Courier New" w:cs="Courier New"/>
          <w:sz w:val="20"/>
        </w:rPr>
        <w:t>:</w:t>
      </w:r>
    </w:p>
    <w:p w:rsidR="007C71E9" w:rsidRDefault="00D14644" w:rsidP="00D14644">
      <w:pPr>
        <w:pStyle w:val="NormalWeb"/>
        <w:ind w:left="720"/>
        <w:jc w:val="both"/>
        <w:rPr>
          <w:rFonts w:ascii="Courier New" w:hAnsi="Courier New" w:cs="Courier New"/>
          <w:sz w:val="20"/>
        </w:rPr>
      </w:pPr>
      <w:r>
        <w:rPr>
          <w:rFonts w:ascii="Courier New" w:hAnsi="Courier New" w:cs="Courier New"/>
          <w:b/>
          <w:sz w:val="20"/>
          <w:u w:val="single"/>
        </w:rPr>
        <w:t>A</w:t>
      </w:r>
      <w:r w:rsidR="007C71E9" w:rsidRPr="00730931">
        <w:rPr>
          <w:rFonts w:ascii="Courier New" w:hAnsi="Courier New" w:cs="Courier New"/>
          <w:b/>
          <w:sz w:val="20"/>
          <w:u w:val="single"/>
        </w:rPr>
        <w:t>lguna</w:t>
      </w:r>
      <w:r w:rsidR="007C71E9">
        <w:rPr>
          <w:rFonts w:ascii="Courier New" w:hAnsi="Courier New" w:cs="Courier New"/>
          <w:sz w:val="20"/>
        </w:rPr>
        <w:t xml:space="preserve"> de las sociedades del grupo ha emitido valores admitidos a cotización en un mercado regulado de cualquier Estado miembro de la </w:t>
      </w:r>
      <w:r>
        <w:rPr>
          <w:rFonts w:ascii="Courier New" w:hAnsi="Courier New" w:cs="Courier New"/>
          <w:sz w:val="20"/>
        </w:rPr>
        <w:t>UE -&gt;</w:t>
      </w:r>
      <w:r w:rsidR="007C71E9">
        <w:rPr>
          <w:rFonts w:ascii="Courier New" w:hAnsi="Courier New" w:cs="Courier New"/>
          <w:sz w:val="20"/>
        </w:rPr>
        <w:t xml:space="preserve"> aplicarán las normas internacionales de información financiera adoptadas por los Reglamentos de la Unión Europea.</w:t>
      </w:r>
    </w:p>
    <w:p w:rsidR="007C71E9" w:rsidRDefault="00D14644" w:rsidP="00D14644">
      <w:pPr>
        <w:pStyle w:val="NormalWeb"/>
        <w:ind w:left="720"/>
        <w:jc w:val="both"/>
        <w:rPr>
          <w:rFonts w:ascii="Courier New" w:hAnsi="Courier New" w:cs="Courier New"/>
          <w:sz w:val="20"/>
        </w:rPr>
      </w:pPr>
      <w:r>
        <w:rPr>
          <w:rFonts w:ascii="Courier New" w:hAnsi="Courier New" w:cs="Courier New"/>
          <w:b/>
          <w:sz w:val="20"/>
          <w:u w:val="single"/>
        </w:rPr>
        <w:lastRenderedPageBreak/>
        <w:t>N</w:t>
      </w:r>
      <w:r w:rsidR="007C71E9" w:rsidRPr="00730931">
        <w:rPr>
          <w:rFonts w:ascii="Courier New" w:hAnsi="Courier New" w:cs="Courier New"/>
          <w:b/>
          <w:sz w:val="20"/>
          <w:u w:val="single"/>
        </w:rPr>
        <w:t>inguna</w:t>
      </w:r>
      <w:r w:rsidR="007C71E9">
        <w:rPr>
          <w:rFonts w:ascii="Courier New" w:hAnsi="Courier New" w:cs="Courier New"/>
          <w:sz w:val="20"/>
        </w:rPr>
        <w:t xml:space="preserve"> de las sociedades del grupo ha emitido valores admitidos a cotización en un mercado regulado de cualquier Estado miembro de la Unión Europea</w:t>
      </w:r>
      <w:r>
        <w:rPr>
          <w:rFonts w:ascii="Courier New" w:hAnsi="Courier New" w:cs="Courier New"/>
          <w:sz w:val="20"/>
        </w:rPr>
        <w:t xml:space="preserve"> -&gt;</w:t>
      </w:r>
      <w:r w:rsidR="007C71E9">
        <w:rPr>
          <w:rFonts w:ascii="Courier New" w:hAnsi="Courier New" w:cs="Courier New"/>
          <w:sz w:val="20"/>
        </w:rPr>
        <w:t xml:space="preserve"> podrán optar por la aplicación de las normas de contabilidad incluidas en este Código y sus disposiciones de desarrollo o por las normas internacionales de información financiera adoptadas por los Reglamentos de la Unión Europea. </w:t>
      </w:r>
    </w:p>
    <w:p w:rsidR="007C71E9" w:rsidRDefault="007C71E9" w:rsidP="007C71E9">
      <w:pPr>
        <w:jc w:val="both"/>
        <w:rPr>
          <w:rFonts w:ascii="Courier New" w:hAnsi="Courier New" w:cs="Courier New"/>
          <w:sz w:val="20"/>
        </w:rPr>
      </w:pPr>
      <w:r>
        <w:rPr>
          <w:rFonts w:ascii="Courier New" w:hAnsi="Courier New" w:cs="Courier New"/>
          <w:sz w:val="20"/>
        </w:rPr>
        <w:t xml:space="preserve">En los artículos subsiguientes son objeto de regulación el contenido de las cuentas, la estructura del balance, la cuenta de pérdidas y ganancias y la memoria consolidados, documentos que formarán una unidad, así como el informe de gestión consolidado junto con determinados criterios de valoración. </w:t>
      </w:r>
    </w:p>
    <w:p w:rsidR="007C71E9" w:rsidRDefault="007C71E9" w:rsidP="007C71E9">
      <w:pPr>
        <w:jc w:val="both"/>
        <w:rPr>
          <w:rFonts w:ascii="Courier New" w:hAnsi="Courier New" w:cs="Courier New"/>
          <w:sz w:val="20"/>
        </w:rPr>
      </w:pPr>
    </w:p>
    <w:p w:rsidR="007C71E9" w:rsidRDefault="007C71E9" w:rsidP="007C71E9">
      <w:pPr>
        <w:jc w:val="both"/>
        <w:rPr>
          <w:rFonts w:ascii="Courier New" w:hAnsi="Courier New" w:cs="Courier New"/>
          <w:sz w:val="20"/>
          <w:lang w:val="es-ES_tradnl"/>
        </w:rPr>
      </w:pPr>
      <w:r>
        <w:rPr>
          <w:rFonts w:ascii="Courier New" w:hAnsi="Courier New" w:cs="Courier New"/>
          <w:sz w:val="20"/>
        </w:rPr>
        <w:t xml:space="preserve">En cuanto a </w:t>
      </w:r>
      <w:r w:rsidRPr="00D14644">
        <w:rPr>
          <w:rFonts w:ascii="Courier New" w:hAnsi="Courier New" w:cs="Courier New"/>
          <w:b/>
          <w:sz w:val="20"/>
        </w:rPr>
        <w:t xml:space="preserve">la </w:t>
      </w:r>
      <w:r w:rsidR="00D14644" w:rsidRPr="00D14644">
        <w:rPr>
          <w:rFonts w:ascii="Courier New" w:hAnsi="Courier New" w:cs="Courier New"/>
          <w:b/>
          <w:sz w:val="20"/>
        </w:rPr>
        <w:t>PRESENTACIÓN</w:t>
      </w:r>
      <w:r w:rsidRPr="00D14644">
        <w:rPr>
          <w:rFonts w:ascii="Courier New" w:hAnsi="Courier New" w:cs="Courier New"/>
          <w:sz w:val="20"/>
        </w:rPr>
        <w:t xml:space="preserve"> de las cuentas consolidadas </w:t>
      </w:r>
      <w:r>
        <w:rPr>
          <w:rFonts w:ascii="Courier New" w:hAnsi="Courier New" w:cs="Courier New"/>
          <w:sz w:val="20"/>
        </w:rPr>
        <w:t xml:space="preserve">(artículos 372 y 373 RRM), dentro del mes siguiente a la aprobación de las mismas por la </w:t>
      </w:r>
      <w:r w:rsidR="00D14644">
        <w:rPr>
          <w:rFonts w:ascii="Courier New" w:hAnsi="Courier New" w:cs="Courier New"/>
          <w:sz w:val="20"/>
        </w:rPr>
        <w:t>JG</w:t>
      </w:r>
      <w:r>
        <w:rPr>
          <w:rFonts w:ascii="Courier New" w:hAnsi="Courier New" w:cs="Courier New"/>
          <w:sz w:val="20"/>
        </w:rPr>
        <w:t xml:space="preserve"> de socios de la sociedad dominante, los administradores presentarán para su depósito en el Registro Mercantil del domicilio de dicha sociedad la certificación del acuerdo de la Junta de que las cuentas consolidadas han sido aprobadas, al que adjuntarán un ejemplar de dichas cuentas así como del informe de gestión consolidado y del de los auditores de cuentas del grupo.</w:t>
      </w:r>
    </w:p>
    <w:p w:rsidR="007C71E9" w:rsidRPr="00D14644" w:rsidRDefault="007C71E9" w:rsidP="00D14644">
      <w:pPr>
        <w:ind w:left="708"/>
        <w:jc w:val="both"/>
        <w:rPr>
          <w:rFonts w:ascii="Courier New" w:hAnsi="Courier New" w:cs="Courier New"/>
          <w:sz w:val="20"/>
          <w:lang w:val="es-ES_tradnl"/>
        </w:rPr>
      </w:pPr>
      <w:r>
        <w:rPr>
          <w:rFonts w:ascii="Courier New" w:hAnsi="Courier New" w:cs="Courier New"/>
          <w:sz w:val="20"/>
        </w:rPr>
        <w:t xml:space="preserve">Tal registrador comunicará de oficio a los registradores en donde se hallen inscritas las sociedades filiales el hecho del depósito </w:t>
      </w:r>
      <w:r w:rsidRPr="00D14644">
        <w:rPr>
          <w:rFonts w:ascii="Courier New" w:hAnsi="Courier New" w:cs="Courier New"/>
          <w:sz w:val="16"/>
        </w:rPr>
        <w:t>(</w:t>
      </w:r>
      <w:r w:rsidRPr="00D14644">
        <w:rPr>
          <w:rFonts w:ascii="Verdana" w:hAnsi="Verdana"/>
          <w:color w:val="333333"/>
          <w:sz w:val="16"/>
          <w:szCs w:val="19"/>
          <w:shd w:val="clear" w:color="auto" w:fill="FFFFFF"/>
        </w:rPr>
        <w:t>al objeto de que en éstos se tome razón de esta circunstancia en el Libro de depósito de cuentas)</w:t>
      </w:r>
      <w:r w:rsidRPr="00D14644">
        <w:rPr>
          <w:rFonts w:ascii="Courier New" w:hAnsi="Courier New" w:cs="Courier New"/>
          <w:sz w:val="20"/>
        </w:rPr>
        <w:t>.</w:t>
      </w:r>
    </w:p>
    <w:p w:rsidR="009E7A98" w:rsidRPr="00623989" w:rsidRDefault="007C71E9" w:rsidP="00623989">
      <w:pPr>
        <w:ind w:left="708"/>
        <w:jc w:val="both"/>
        <w:rPr>
          <w:rFonts w:ascii="Courier New" w:hAnsi="Courier New" w:cs="Courier New"/>
          <w:sz w:val="20"/>
        </w:rPr>
      </w:pPr>
      <w:r w:rsidRPr="00D14644">
        <w:rPr>
          <w:rFonts w:ascii="Courier New" w:hAnsi="Courier New" w:cs="Courier New"/>
          <w:sz w:val="20"/>
        </w:rPr>
        <w:t>Según el artículo 374 RRM “Será de aplicación al depósito de las cuentas consolidadas lo dispuesto en los artículos 365 y s</w:t>
      </w:r>
      <w:r w:rsidR="00D14644">
        <w:rPr>
          <w:rFonts w:ascii="Courier New" w:hAnsi="Courier New" w:cs="Courier New"/>
          <w:sz w:val="20"/>
        </w:rPr>
        <w:t>s RRM</w:t>
      </w:r>
      <w:r w:rsidRPr="00D14644">
        <w:rPr>
          <w:rFonts w:ascii="Courier New" w:hAnsi="Courier New" w:cs="Courier New"/>
          <w:sz w:val="20"/>
        </w:rPr>
        <w:t xml:space="preserve">” </w:t>
      </w:r>
      <w:r w:rsidRPr="00D14644">
        <w:rPr>
          <w:rFonts w:ascii="Courier New" w:hAnsi="Courier New" w:cs="Courier New"/>
          <w:sz w:val="14"/>
        </w:rPr>
        <w:t>(presentación y depósito de las cuentas anuales)</w:t>
      </w:r>
      <w:r w:rsidR="00D14644">
        <w:rPr>
          <w:rFonts w:ascii="Courier New" w:hAnsi="Courier New" w:cs="Courier New"/>
          <w:sz w:val="14"/>
        </w:rPr>
        <w:t>, REMISIÓN</w:t>
      </w:r>
      <w:r>
        <w:rPr>
          <w:rFonts w:ascii="Courier New" w:hAnsi="Courier New" w:cs="Courier New"/>
          <w:sz w:val="20"/>
        </w:rPr>
        <w:t>.</w:t>
      </w:r>
      <w:bookmarkStart w:id="0" w:name="_GoBack"/>
      <w:bookmarkEnd w:id="0"/>
    </w:p>
    <w:sectPr w:rsidR="009E7A98" w:rsidRPr="00623989" w:rsidSect="00C92AA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A4E" w:rsidRDefault="00912A4E" w:rsidP="00041DB8">
      <w:pPr>
        <w:spacing w:after="0" w:line="240" w:lineRule="auto"/>
      </w:pPr>
      <w:r>
        <w:separator/>
      </w:r>
    </w:p>
  </w:endnote>
  <w:endnote w:type="continuationSeparator" w:id="0">
    <w:p w:rsidR="00912A4E" w:rsidRDefault="00912A4E" w:rsidP="00041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A4E" w:rsidRDefault="00912A4E" w:rsidP="00041DB8">
      <w:pPr>
        <w:spacing w:after="0" w:line="240" w:lineRule="auto"/>
      </w:pPr>
      <w:r>
        <w:separator/>
      </w:r>
    </w:p>
  </w:footnote>
  <w:footnote w:type="continuationSeparator" w:id="0">
    <w:p w:rsidR="00912A4E" w:rsidRDefault="00912A4E" w:rsidP="00041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32F4E02"/>
    <w:multiLevelType w:val="hybridMultilevel"/>
    <w:tmpl w:val="C4BCD6D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 w15:restartNumberingAfterBreak="0">
    <w:nsid w:val="06047777"/>
    <w:multiLevelType w:val="multilevel"/>
    <w:tmpl w:val="E64E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820ED"/>
    <w:multiLevelType w:val="hybridMultilevel"/>
    <w:tmpl w:val="C3367F64"/>
    <w:lvl w:ilvl="0" w:tplc="0C0A0001">
      <w:start w:val="1"/>
      <w:numFmt w:val="bullet"/>
      <w:lvlText w:val=""/>
      <w:lvlJc w:val="left"/>
      <w:pPr>
        <w:ind w:left="1287"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39E428D"/>
    <w:multiLevelType w:val="multilevel"/>
    <w:tmpl w:val="BA606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E252631"/>
    <w:multiLevelType w:val="multilevel"/>
    <w:tmpl w:val="CDBC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80621B"/>
    <w:multiLevelType w:val="multilevel"/>
    <w:tmpl w:val="256885F2"/>
    <w:lvl w:ilvl="0">
      <w:start w:val="1"/>
      <w:numFmt w:val="lowerLetter"/>
      <w:lvlText w:val="%1."/>
      <w:lvlJc w:val="left"/>
      <w:pPr>
        <w:tabs>
          <w:tab w:val="num" w:pos="720"/>
        </w:tabs>
        <w:ind w:left="720" w:hanging="360"/>
      </w:p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82F1253"/>
    <w:multiLevelType w:val="hybridMultilevel"/>
    <w:tmpl w:val="7F1CF1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BA723A1"/>
    <w:multiLevelType w:val="hybridMultilevel"/>
    <w:tmpl w:val="33F840F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9" w15:restartNumberingAfterBreak="0">
    <w:nsid w:val="3BEC7A79"/>
    <w:multiLevelType w:val="singleLevel"/>
    <w:tmpl w:val="B2D2AD10"/>
    <w:lvl w:ilvl="0">
      <w:start w:val="1"/>
      <w:numFmt w:val="bullet"/>
      <w:lvlText w:val="-"/>
      <w:lvlJc w:val="left"/>
      <w:pPr>
        <w:tabs>
          <w:tab w:val="num" w:pos="1128"/>
        </w:tabs>
        <w:ind w:left="1128" w:hanging="420"/>
      </w:pPr>
      <w:rPr>
        <w:rFonts w:ascii="Times New Roman" w:hAnsi="Times New Roman" w:hint="default"/>
      </w:rPr>
    </w:lvl>
  </w:abstractNum>
  <w:abstractNum w:abstractNumId="10" w15:restartNumberingAfterBreak="0">
    <w:nsid w:val="50DC4F2B"/>
    <w:multiLevelType w:val="hybridMultilevel"/>
    <w:tmpl w:val="ECC606C2"/>
    <w:lvl w:ilvl="0" w:tplc="9C362D6E">
      <w:start w:val="1"/>
      <w:numFmt w:val="lowerLetter"/>
      <w:lvlText w:val="%1."/>
      <w:lvlJc w:val="left"/>
      <w:pPr>
        <w:tabs>
          <w:tab w:val="num" w:pos="720"/>
        </w:tabs>
        <w:ind w:left="720" w:hanging="360"/>
      </w:pPr>
    </w:lvl>
    <w:lvl w:ilvl="1" w:tplc="24645DD4">
      <w:start w:val="1"/>
      <w:numFmt w:val="decimal"/>
      <w:lvlText w:val="%2."/>
      <w:lvlJc w:val="left"/>
      <w:pPr>
        <w:tabs>
          <w:tab w:val="num" w:pos="1440"/>
        </w:tabs>
        <w:ind w:left="1440" w:hanging="360"/>
      </w:pPr>
    </w:lvl>
    <w:lvl w:ilvl="2" w:tplc="1D14EEBE">
      <w:start w:val="1"/>
      <w:numFmt w:val="decimal"/>
      <w:lvlText w:val="%3."/>
      <w:lvlJc w:val="left"/>
      <w:pPr>
        <w:tabs>
          <w:tab w:val="num" w:pos="2160"/>
        </w:tabs>
        <w:ind w:left="2160" w:hanging="360"/>
      </w:pPr>
    </w:lvl>
    <w:lvl w:ilvl="3" w:tplc="7ABAD6D6">
      <w:start w:val="1"/>
      <w:numFmt w:val="decimal"/>
      <w:lvlText w:val="%4."/>
      <w:lvlJc w:val="left"/>
      <w:pPr>
        <w:tabs>
          <w:tab w:val="num" w:pos="2880"/>
        </w:tabs>
        <w:ind w:left="2880" w:hanging="360"/>
      </w:pPr>
    </w:lvl>
    <w:lvl w:ilvl="4" w:tplc="8304CEDA">
      <w:start w:val="1"/>
      <w:numFmt w:val="decimal"/>
      <w:lvlText w:val="%5."/>
      <w:lvlJc w:val="left"/>
      <w:pPr>
        <w:tabs>
          <w:tab w:val="num" w:pos="3600"/>
        </w:tabs>
        <w:ind w:left="3600" w:hanging="360"/>
      </w:pPr>
    </w:lvl>
    <w:lvl w:ilvl="5" w:tplc="3D22C920">
      <w:start w:val="1"/>
      <w:numFmt w:val="decimal"/>
      <w:lvlText w:val="%6."/>
      <w:lvlJc w:val="left"/>
      <w:pPr>
        <w:tabs>
          <w:tab w:val="num" w:pos="4320"/>
        </w:tabs>
        <w:ind w:left="4320" w:hanging="360"/>
      </w:pPr>
    </w:lvl>
    <w:lvl w:ilvl="6" w:tplc="49D60A12">
      <w:start w:val="1"/>
      <w:numFmt w:val="decimal"/>
      <w:lvlText w:val="%7."/>
      <w:lvlJc w:val="left"/>
      <w:pPr>
        <w:tabs>
          <w:tab w:val="num" w:pos="5040"/>
        </w:tabs>
        <w:ind w:left="5040" w:hanging="360"/>
      </w:pPr>
    </w:lvl>
    <w:lvl w:ilvl="7" w:tplc="C8D41CFC">
      <w:start w:val="1"/>
      <w:numFmt w:val="decimal"/>
      <w:lvlText w:val="%8."/>
      <w:lvlJc w:val="left"/>
      <w:pPr>
        <w:tabs>
          <w:tab w:val="num" w:pos="5760"/>
        </w:tabs>
        <w:ind w:left="5760" w:hanging="360"/>
      </w:pPr>
    </w:lvl>
    <w:lvl w:ilvl="8" w:tplc="51A8FC00">
      <w:start w:val="1"/>
      <w:numFmt w:val="decimal"/>
      <w:lvlText w:val="%9."/>
      <w:lvlJc w:val="left"/>
      <w:pPr>
        <w:tabs>
          <w:tab w:val="num" w:pos="6480"/>
        </w:tabs>
        <w:ind w:left="6480" w:hanging="360"/>
      </w:pPr>
    </w:lvl>
  </w:abstractNum>
  <w:abstractNum w:abstractNumId="11" w15:restartNumberingAfterBreak="0">
    <w:nsid w:val="56B8125A"/>
    <w:multiLevelType w:val="multilevel"/>
    <w:tmpl w:val="74CE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7E3572"/>
    <w:multiLevelType w:val="hybridMultilevel"/>
    <w:tmpl w:val="3F7CF402"/>
    <w:lvl w:ilvl="0" w:tplc="FFFFFFFF">
      <w:start w:val="2"/>
      <w:numFmt w:val="bullet"/>
      <w:lvlText w:val="-"/>
      <w:lvlJc w:val="left"/>
      <w:pPr>
        <w:tabs>
          <w:tab w:val="num" w:pos="2403"/>
        </w:tabs>
        <w:ind w:left="2403" w:hanging="975"/>
      </w:pPr>
      <w:rPr>
        <w:rFonts w:ascii="Times New Roman" w:eastAsia="Times New Roman" w:hAnsi="Times New Roman" w:cs="Times New Roman" w:hint="default"/>
      </w:rPr>
    </w:lvl>
    <w:lvl w:ilvl="1" w:tplc="FFFFFFFF" w:tentative="1">
      <w:start w:val="1"/>
      <w:numFmt w:val="bullet"/>
      <w:lvlText w:val="o"/>
      <w:lvlJc w:val="left"/>
      <w:pPr>
        <w:tabs>
          <w:tab w:val="num" w:pos="2508"/>
        </w:tabs>
        <w:ind w:left="2508" w:hanging="360"/>
      </w:pPr>
      <w:rPr>
        <w:rFonts w:ascii="Courier New" w:hAnsi="Courier New" w:hint="default"/>
      </w:rPr>
    </w:lvl>
    <w:lvl w:ilvl="2" w:tplc="FFFFFFFF" w:tentative="1">
      <w:start w:val="1"/>
      <w:numFmt w:val="bullet"/>
      <w:lvlText w:val=""/>
      <w:lvlJc w:val="left"/>
      <w:pPr>
        <w:tabs>
          <w:tab w:val="num" w:pos="3228"/>
        </w:tabs>
        <w:ind w:left="3228" w:hanging="360"/>
      </w:pPr>
      <w:rPr>
        <w:rFonts w:ascii="Wingdings" w:hAnsi="Wingdings" w:hint="default"/>
      </w:rPr>
    </w:lvl>
    <w:lvl w:ilvl="3" w:tplc="FFFFFFFF" w:tentative="1">
      <w:start w:val="1"/>
      <w:numFmt w:val="bullet"/>
      <w:lvlText w:val=""/>
      <w:lvlJc w:val="left"/>
      <w:pPr>
        <w:tabs>
          <w:tab w:val="num" w:pos="3948"/>
        </w:tabs>
        <w:ind w:left="3948" w:hanging="360"/>
      </w:pPr>
      <w:rPr>
        <w:rFonts w:ascii="Symbol" w:hAnsi="Symbol" w:hint="default"/>
      </w:rPr>
    </w:lvl>
    <w:lvl w:ilvl="4" w:tplc="FFFFFFFF" w:tentative="1">
      <w:start w:val="1"/>
      <w:numFmt w:val="bullet"/>
      <w:lvlText w:val="o"/>
      <w:lvlJc w:val="left"/>
      <w:pPr>
        <w:tabs>
          <w:tab w:val="num" w:pos="4668"/>
        </w:tabs>
        <w:ind w:left="4668" w:hanging="360"/>
      </w:pPr>
      <w:rPr>
        <w:rFonts w:ascii="Courier New" w:hAnsi="Courier New" w:hint="default"/>
      </w:rPr>
    </w:lvl>
    <w:lvl w:ilvl="5" w:tplc="FFFFFFFF" w:tentative="1">
      <w:start w:val="1"/>
      <w:numFmt w:val="bullet"/>
      <w:lvlText w:val=""/>
      <w:lvlJc w:val="left"/>
      <w:pPr>
        <w:tabs>
          <w:tab w:val="num" w:pos="5388"/>
        </w:tabs>
        <w:ind w:left="5388" w:hanging="360"/>
      </w:pPr>
      <w:rPr>
        <w:rFonts w:ascii="Wingdings" w:hAnsi="Wingdings" w:hint="default"/>
      </w:rPr>
    </w:lvl>
    <w:lvl w:ilvl="6" w:tplc="FFFFFFFF" w:tentative="1">
      <w:start w:val="1"/>
      <w:numFmt w:val="bullet"/>
      <w:lvlText w:val=""/>
      <w:lvlJc w:val="left"/>
      <w:pPr>
        <w:tabs>
          <w:tab w:val="num" w:pos="6108"/>
        </w:tabs>
        <w:ind w:left="6108" w:hanging="360"/>
      </w:pPr>
      <w:rPr>
        <w:rFonts w:ascii="Symbol" w:hAnsi="Symbol" w:hint="default"/>
      </w:rPr>
    </w:lvl>
    <w:lvl w:ilvl="7" w:tplc="FFFFFFFF" w:tentative="1">
      <w:start w:val="1"/>
      <w:numFmt w:val="bullet"/>
      <w:lvlText w:val="o"/>
      <w:lvlJc w:val="left"/>
      <w:pPr>
        <w:tabs>
          <w:tab w:val="num" w:pos="6828"/>
        </w:tabs>
        <w:ind w:left="6828" w:hanging="360"/>
      </w:pPr>
      <w:rPr>
        <w:rFonts w:ascii="Courier New" w:hAnsi="Courier New" w:hint="default"/>
      </w:rPr>
    </w:lvl>
    <w:lvl w:ilvl="8" w:tplc="FFFFFFFF" w:tentative="1">
      <w:start w:val="1"/>
      <w:numFmt w:val="bullet"/>
      <w:lvlText w:val=""/>
      <w:lvlJc w:val="left"/>
      <w:pPr>
        <w:tabs>
          <w:tab w:val="num" w:pos="7548"/>
        </w:tabs>
        <w:ind w:left="7548" w:hanging="360"/>
      </w:pPr>
      <w:rPr>
        <w:rFonts w:ascii="Wingdings" w:hAnsi="Wingdings" w:hint="default"/>
      </w:rPr>
    </w:lvl>
  </w:abstractNum>
  <w:abstractNum w:abstractNumId="13" w15:restartNumberingAfterBreak="0">
    <w:nsid w:val="7124483F"/>
    <w:multiLevelType w:val="hybridMultilevel"/>
    <w:tmpl w:val="5BFE8DD2"/>
    <w:lvl w:ilvl="0" w:tplc="1890A714">
      <w:start w:val="1"/>
      <w:numFmt w:val="upp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6"/>
  </w:num>
  <w:num w:numId="2">
    <w:abstractNumId w:val="4"/>
  </w:num>
  <w:num w:numId="3">
    <w:abstractNumId w:val="13"/>
  </w:num>
  <w:num w:numId="4">
    <w:abstractNumId w:val="11"/>
  </w:num>
  <w:num w:numId="5">
    <w:abstractNumId w:val="2"/>
  </w:num>
  <w:num w:numId="6">
    <w:abstractNumId w:val="5"/>
  </w:num>
  <w:num w:numId="7">
    <w:abstractNumId w:val="9"/>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8"/>
  </w:num>
  <w:num w:numId="13">
    <w:abstractNumId w:val="0"/>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C0"/>
    <w:rsid w:val="00041DB8"/>
    <w:rsid w:val="00051E92"/>
    <w:rsid w:val="00087292"/>
    <w:rsid w:val="00116A89"/>
    <w:rsid w:val="00130987"/>
    <w:rsid w:val="00171AA7"/>
    <w:rsid w:val="001874B6"/>
    <w:rsid w:val="001C4597"/>
    <w:rsid w:val="00244911"/>
    <w:rsid w:val="00396FC0"/>
    <w:rsid w:val="0043305D"/>
    <w:rsid w:val="00451DAD"/>
    <w:rsid w:val="00481A3D"/>
    <w:rsid w:val="004B7E4B"/>
    <w:rsid w:val="00561C54"/>
    <w:rsid w:val="005953EB"/>
    <w:rsid w:val="00623989"/>
    <w:rsid w:val="00701DF5"/>
    <w:rsid w:val="007421D1"/>
    <w:rsid w:val="00766735"/>
    <w:rsid w:val="007C71E9"/>
    <w:rsid w:val="008061B9"/>
    <w:rsid w:val="008267B0"/>
    <w:rsid w:val="0083085B"/>
    <w:rsid w:val="00896EDC"/>
    <w:rsid w:val="00912A4E"/>
    <w:rsid w:val="00944D0F"/>
    <w:rsid w:val="009E7A98"/>
    <w:rsid w:val="00A04A8C"/>
    <w:rsid w:val="00A1618A"/>
    <w:rsid w:val="00A53940"/>
    <w:rsid w:val="00B363DA"/>
    <w:rsid w:val="00BA5B50"/>
    <w:rsid w:val="00BC7EC2"/>
    <w:rsid w:val="00C1093F"/>
    <w:rsid w:val="00C77E95"/>
    <w:rsid w:val="00C92AA1"/>
    <w:rsid w:val="00D14644"/>
    <w:rsid w:val="00DA25C9"/>
    <w:rsid w:val="00E3098D"/>
    <w:rsid w:val="00E437C0"/>
    <w:rsid w:val="00E719D0"/>
    <w:rsid w:val="00E96A12"/>
    <w:rsid w:val="00F04859"/>
    <w:rsid w:val="00F50FCE"/>
    <w:rsid w:val="00F65EA3"/>
    <w:rsid w:val="00F8419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A1DAF"/>
  <w15:chartTrackingRefBased/>
  <w15:docId w15:val="{349F5FF2-596B-489D-A99F-D0EEFC62F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AA1"/>
    <w:pPr>
      <w:spacing w:after="160" w:line="259" w:lineRule="auto"/>
    </w:pPr>
    <w:rPr>
      <w:sz w:val="22"/>
      <w:szCs w:val="22"/>
      <w:lang w:eastAsia="en-US"/>
    </w:rPr>
  </w:style>
  <w:style w:type="paragraph" w:styleId="Ttulo1">
    <w:name w:val="heading 1"/>
    <w:basedOn w:val="Normal"/>
    <w:next w:val="Normal"/>
    <w:link w:val="Ttulo1Car"/>
    <w:uiPriority w:val="9"/>
    <w:qFormat/>
    <w:rsid w:val="007C71E9"/>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7C71E9"/>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link w:val="Ttulo3Car"/>
    <w:uiPriority w:val="9"/>
    <w:qFormat/>
    <w:rsid w:val="008061B9"/>
    <w:pPr>
      <w:spacing w:before="100" w:beforeAutospacing="1" w:after="100" w:afterAutospacing="1" w:line="240" w:lineRule="auto"/>
      <w:outlineLvl w:val="2"/>
    </w:pPr>
    <w:rPr>
      <w:rFonts w:ascii="Times New Roman" w:eastAsia="Times New Roman" w:hAnsi="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F50FCE"/>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rmaltextrun">
    <w:name w:val="normaltextrun"/>
    <w:basedOn w:val="Fuentedeprrafopredeter"/>
    <w:rsid w:val="00F50FCE"/>
  </w:style>
  <w:style w:type="character" w:customStyle="1" w:styleId="eop">
    <w:name w:val="eop"/>
    <w:basedOn w:val="Fuentedeprrafopredeter"/>
    <w:rsid w:val="00F50FCE"/>
  </w:style>
  <w:style w:type="character" w:customStyle="1" w:styleId="apple-converted-space">
    <w:name w:val="apple-converted-space"/>
    <w:basedOn w:val="Fuentedeprrafopredeter"/>
    <w:rsid w:val="00F50FCE"/>
  </w:style>
  <w:style w:type="character" w:customStyle="1" w:styleId="spellingerror">
    <w:name w:val="spellingerror"/>
    <w:basedOn w:val="Fuentedeprrafopredeter"/>
    <w:rsid w:val="00F50FCE"/>
  </w:style>
  <w:style w:type="paragraph" w:customStyle="1" w:styleId="ecxmsonormal">
    <w:name w:val="ecxmsonormal"/>
    <w:basedOn w:val="Normal"/>
    <w:rsid w:val="00087292"/>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ecxparagraph">
    <w:name w:val="ecxparagraph"/>
    <w:basedOn w:val="Normal"/>
    <w:rsid w:val="00087292"/>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ecxnormaltextrun">
    <w:name w:val="ecxnormaltextrun"/>
    <w:basedOn w:val="Fuentedeprrafopredeter"/>
    <w:rsid w:val="00087292"/>
  </w:style>
  <w:style w:type="character" w:customStyle="1" w:styleId="ecxspellingerror">
    <w:name w:val="ecxspellingerror"/>
    <w:basedOn w:val="Fuentedeprrafopredeter"/>
    <w:rsid w:val="00087292"/>
  </w:style>
  <w:style w:type="character" w:customStyle="1" w:styleId="ecxeop">
    <w:name w:val="ecxeop"/>
    <w:basedOn w:val="Fuentedeprrafopredeter"/>
    <w:rsid w:val="00087292"/>
  </w:style>
  <w:style w:type="paragraph" w:styleId="Sangra2detindependiente">
    <w:name w:val="Body Text Indent 2"/>
    <w:basedOn w:val="Normal"/>
    <w:link w:val="Sangra2detindependienteCar"/>
    <w:rsid w:val="00481A3D"/>
    <w:pPr>
      <w:spacing w:after="0" w:line="240" w:lineRule="auto"/>
      <w:ind w:left="360" w:hanging="360"/>
      <w:jc w:val="both"/>
    </w:pPr>
    <w:rPr>
      <w:rFonts w:ascii="Times New Roman" w:eastAsia="Times New Roman" w:hAnsi="Times New Roman"/>
      <w:szCs w:val="24"/>
      <w:lang w:eastAsia="es-ES"/>
    </w:rPr>
  </w:style>
  <w:style w:type="character" w:customStyle="1" w:styleId="Sangra2detindependienteCar">
    <w:name w:val="Sangría 2 de t. independiente Car"/>
    <w:link w:val="Sangra2detindependiente"/>
    <w:rsid w:val="00481A3D"/>
    <w:rPr>
      <w:rFonts w:ascii="Times New Roman" w:eastAsia="Times New Roman" w:hAnsi="Times New Roman" w:cs="Times New Roman"/>
      <w:szCs w:val="24"/>
      <w:lang w:eastAsia="es-ES"/>
    </w:rPr>
  </w:style>
  <w:style w:type="paragraph" w:styleId="NormalWeb">
    <w:name w:val="Normal (Web)"/>
    <w:basedOn w:val="Normal"/>
    <w:unhideWhenUsed/>
    <w:rsid w:val="00E719D0"/>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3Car">
    <w:name w:val="Título 3 Car"/>
    <w:link w:val="Ttulo3"/>
    <w:uiPriority w:val="9"/>
    <w:rsid w:val="008061B9"/>
    <w:rPr>
      <w:rFonts w:ascii="Times New Roman" w:eastAsia="Times New Roman" w:hAnsi="Times New Roman" w:cs="Times New Roman"/>
      <w:b/>
      <w:bCs/>
      <w:sz w:val="27"/>
      <w:szCs w:val="27"/>
      <w:lang w:eastAsia="es-ES"/>
    </w:rPr>
  </w:style>
  <w:style w:type="paragraph" w:customStyle="1" w:styleId="parrafo2">
    <w:name w:val="parrafo_2"/>
    <w:basedOn w:val="Normal"/>
    <w:rsid w:val="001874B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
    <w:name w:val="parrafo"/>
    <w:basedOn w:val="Normal"/>
    <w:rsid w:val="001874B6"/>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34"/>
    <w:qFormat/>
    <w:rsid w:val="0083085B"/>
    <w:pPr>
      <w:ind w:left="720"/>
      <w:contextualSpacing/>
    </w:pPr>
  </w:style>
  <w:style w:type="character" w:customStyle="1" w:styleId="Ttulo2Car">
    <w:name w:val="Título 2 Car"/>
    <w:basedOn w:val="Fuentedeprrafopredeter"/>
    <w:link w:val="Ttulo2"/>
    <w:uiPriority w:val="9"/>
    <w:semiHidden/>
    <w:rsid w:val="007C71E9"/>
    <w:rPr>
      <w:rFonts w:asciiTheme="majorHAnsi" w:eastAsiaTheme="majorEastAsia" w:hAnsiTheme="majorHAnsi" w:cstheme="majorBidi"/>
      <w:b/>
      <w:bCs/>
      <w:i/>
      <w:iCs/>
      <w:sz w:val="28"/>
      <w:szCs w:val="28"/>
      <w:lang w:eastAsia="en-US"/>
    </w:rPr>
  </w:style>
  <w:style w:type="character" w:customStyle="1" w:styleId="Ttulo1Car">
    <w:name w:val="Título 1 Car"/>
    <w:basedOn w:val="Fuentedeprrafopredeter"/>
    <w:link w:val="Ttulo1"/>
    <w:uiPriority w:val="9"/>
    <w:rsid w:val="007C71E9"/>
    <w:rPr>
      <w:rFonts w:asciiTheme="majorHAnsi" w:eastAsiaTheme="majorEastAsia" w:hAnsiTheme="majorHAnsi" w:cstheme="majorBidi"/>
      <w:b/>
      <w:bCs/>
      <w:kern w:val="32"/>
      <w:sz w:val="32"/>
      <w:szCs w:val="32"/>
      <w:lang w:eastAsia="en-US"/>
    </w:rPr>
  </w:style>
  <w:style w:type="paragraph" w:styleId="Textoindependiente">
    <w:name w:val="Body Text"/>
    <w:basedOn w:val="Normal"/>
    <w:link w:val="TextoindependienteCar"/>
    <w:uiPriority w:val="99"/>
    <w:semiHidden/>
    <w:unhideWhenUsed/>
    <w:rsid w:val="007C71E9"/>
    <w:pPr>
      <w:spacing w:after="120"/>
    </w:pPr>
  </w:style>
  <w:style w:type="character" w:customStyle="1" w:styleId="TextoindependienteCar">
    <w:name w:val="Texto independiente Car"/>
    <w:basedOn w:val="Fuentedeprrafopredeter"/>
    <w:link w:val="Textoindependiente"/>
    <w:uiPriority w:val="99"/>
    <w:semiHidden/>
    <w:rsid w:val="007C71E9"/>
    <w:rPr>
      <w:sz w:val="22"/>
      <w:szCs w:val="22"/>
      <w:lang w:eastAsia="en-US"/>
    </w:rPr>
  </w:style>
  <w:style w:type="paragraph" w:styleId="Sangradetextonormal">
    <w:name w:val="Body Text Indent"/>
    <w:basedOn w:val="Normal"/>
    <w:link w:val="SangradetextonormalCar"/>
    <w:uiPriority w:val="99"/>
    <w:semiHidden/>
    <w:unhideWhenUsed/>
    <w:rsid w:val="007C71E9"/>
    <w:pPr>
      <w:spacing w:after="120"/>
      <w:ind w:left="283"/>
    </w:pPr>
  </w:style>
  <w:style w:type="character" w:customStyle="1" w:styleId="SangradetextonormalCar">
    <w:name w:val="Sangría de texto normal Car"/>
    <w:basedOn w:val="Fuentedeprrafopredeter"/>
    <w:link w:val="Sangradetextonormal"/>
    <w:uiPriority w:val="99"/>
    <w:semiHidden/>
    <w:rsid w:val="007C71E9"/>
    <w:rPr>
      <w:sz w:val="22"/>
      <w:szCs w:val="22"/>
      <w:lang w:eastAsia="en-US"/>
    </w:rPr>
  </w:style>
  <w:style w:type="paragraph" w:styleId="Sangra3detindependiente">
    <w:name w:val="Body Text Indent 3"/>
    <w:basedOn w:val="Normal"/>
    <w:link w:val="Sangra3detindependienteCar"/>
    <w:uiPriority w:val="99"/>
    <w:semiHidden/>
    <w:unhideWhenUsed/>
    <w:rsid w:val="007C71E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C71E9"/>
    <w:rPr>
      <w:sz w:val="16"/>
      <w:szCs w:val="16"/>
      <w:lang w:eastAsia="en-US"/>
    </w:rPr>
  </w:style>
  <w:style w:type="paragraph" w:styleId="Textonotaalfinal">
    <w:name w:val="endnote text"/>
    <w:basedOn w:val="Normal"/>
    <w:link w:val="TextonotaalfinalCar"/>
    <w:uiPriority w:val="99"/>
    <w:semiHidden/>
    <w:unhideWhenUsed/>
    <w:rsid w:val="00041DB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41DB8"/>
    <w:rPr>
      <w:lang w:eastAsia="en-US"/>
    </w:rPr>
  </w:style>
  <w:style w:type="character" w:styleId="Refdenotaalfinal">
    <w:name w:val="endnote reference"/>
    <w:basedOn w:val="Fuentedeprrafopredeter"/>
    <w:uiPriority w:val="99"/>
    <w:semiHidden/>
    <w:unhideWhenUsed/>
    <w:rsid w:val="00041D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48565">
      <w:bodyDiv w:val="1"/>
      <w:marLeft w:val="0"/>
      <w:marRight w:val="0"/>
      <w:marTop w:val="0"/>
      <w:marBottom w:val="0"/>
      <w:divBdr>
        <w:top w:val="none" w:sz="0" w:space="0" w:color="auto"/>
        <w:left w:val="none" w:sz="0" w:space="0" w:color="auto"/>
        <w:bottom w:val="none" w:sz="0" w:space="0" w:color="auto"/>
        <w:right w:val="none" w:sz="0" w:space="0" w:color="auto"/>
      </w:divBdr>
    </w:div>
    <w:div w:id="868683198">
      <w:bodyDiv w:val="1"/>
      <w:marLeft w:val="0"/>
      <w:marRight w:val="0"/>
      <w:marTop w:val="0"/>
      <w:marBottom w:val="0"/>
      <w:divBdr>
        <w:top w:val="none" w:sz="0" w:space="0" w:color="auto"/>
        <w:left w:val="none" w:sz="0" w:space="0" w:color="auto"/>
        <w:bottom w:val="none" w:sz="0" w:space="0" w:color="auto"/>
        <w:right w:val="none" w:sz="0" w:space="0" w:color="auto"/>
      </w:divBdr>
      <w:divsChild>
        <w:div w:id="574095619">
          <w:marLeft w:val="0"/>
          <w:marRight w:val="0"/>
          <w:marTop w:val="0"/>
          <w:marBottom w:val="0"/>
          <w:divBdr>
            <w:top w:val="none" w:sz="0" w:space="0" w:color="auto"/>
            <w:left w:val="none" w:sz="0" w:space="0" w:color="auto"/>
            <w:bottom w:val="none" w:sz="0" w:space="0" w:color="auto"/>
            <w:right w:val="none" w:sz="0" w:space="0" w:color="auto"/>
          </w:divBdr>
        </w:div>
        <w:div w:id="870604811">
          <w:marLeft w:val="0"/>
          <w:marRight w:val="0"/>
          <w:marTop w:val="0"/>
          <w:marBottom w:val="0"/>
          <w:divBdr>
            <w:top w:val="none" w:sz="0" w:space="0" w:color="auto"/>
            <w:left w:val="none" w:sz="0" w:space="0" w:color="auto"/>
            <w:bottom w:val="none" w:sz="0" w:space="0" w:color="auto"/>
            <w:right w:val="none" w:sz="0" w:space="0" w:color="auto"/>
          </w:divBdr>
        </w:div>
        <w:div w:id="1265459049">
          <w:marLeft w:val="0"/>
          <w:marRight w:val="0"/>
          <w:marTop w:val="0"/>
          <w:marBottom w:val="0"/>
          <w:divBdr>
            <w:top w:val="none" w:sz="0" w:space="0" w:color="auto"/>
            <w:left w:val="none" w:sz="0" w:space="0" w:color="auto"/>
            <w:bottom w:val="none" w:sz="0" w:space="0" w:color="auto"/>
            <w:right w:val="none" w:sz="0" w:space="0" w:color="auto"/>
          </w:divBdr>
        </w:div>
        <w:div w:id="1389642999">
          <w:marLeft w:val="0"/>
          <w:marRight w:val="0"/>
          <w:marTop w:val="0"/>
          <w:marBottom w:val="0"/>
          <w:divBdr>
            <w:top w:val="none" w:sz="0" w:space="0" w:color="auto"/>
            <w:left w:val="none" w:sz="0" w:space="0" w:color="auto"/>
            <w:bottom w:val="none" w:sz="0" w:space="0" w:color="auto"/>
            <w:right w:val="none" w:sz="0" w:space="0" w:color="auto"/>
          </w:divBdr>
        </w:div>
        <w:div w:id="1407260361">
          <w:marLeft w:val="0"/>
          <w:marRight w:val="0"/>
          <w:marTop w:val="0"/>
          <w:marBottom w:val="0"/>
          <w:divBdr>
            <w:top w:val="none" w:sz="0" w:space="0" w:color="auto"/>
            <w:left w:val="none" w:sz="0" w:space="0" w:color="auto"/>
            <w:bottom w:val="none" w:sz="0" w:space="0" w:color="auto"/>
            <w:right w:val="none" w:sz="0" w:space="0" w:color="auto"/>
          </w:divBdr>
        </w:div>
        <w:div w:id="1725717179">
          <w:marLeft w:val="0"/>
          <w:marRight w:val="0"/>
          <w:marTop w:val="0"/>
          <w:marBottom w:val="0"/>
          <w:divBdr>
            <w:top w:val="none" w:sz="0" w:space="0" w:color="auto"/>
            <w:left w:val="none" w:sz="0" w:space="0" w:color="auto"/>
            <w:bottom w:val="none" w:sz="0" w:space="0" w:color="auto"/>
            <w:right w:val="none" w:sz="0" w:space="0" w:color="auto"/>
          </w:divBdr>
        </w:div>
        <w:div w:id="1960379807">
          <w:marLeft w:val="0"/>
          <w:marRight w:val="0"/>
          <w:marTop w:val="0"/>
          <w:marBottom w:val="0"/>
          <w:divBdr>
            <w:top w:val="none" w:sz="0" w:space="0" w:color="auto"/>
            <w:left w:val="none" w:sz="0" w:space="0" w:color="auto"/>
            <w:bottom w:val="none" w:sz="0" w:space="0" w:color="auto"/>
            <w:right w:val="none" w:sz="0" w:space="0" w:color="auto"/>
          </w:divBdr>
        </w:div>
      </w:divsChild>
    </w:div>
    <w:div w:id="912814470">
      <w:bodyDiv w:val="1"/>
      <w:marLeft w:val="0"/>
      <w:marRight w:val="0"/>
      <w:marTop w:val="0"/>
      <w:marBottom w:val="0"/>
      <w:divBdr>
        <w:top w:val="none" w:sz="0" w:space="0" w:color="auto"/>
        <w:left w:val="none" w:sz="0" w:space="0" w:color="auto"/>
        <w:bottom w:val="none" w:sz="0" w:space="0" w:color="auto"/>
        <w:right w:val="none" w:sz="0" w:space="0" w:color="auto"/>
      </w:divBdr>
    </w:div>
    <w:div w:id="936330358">
      <w:bodyDiv w:val="1"/>
      <w:marLeft w:val="0"/>
      <w:marRight w:val="0"/>
      <w:marTop w:val="0"/>
      <w:marBottom w:val="0"/>
      <w:divBdr>
        <w:top w:val="none" w:sz="0" w:space="0" w:color="auto"/>
        <w:left w:val="none" w:sz="0" w:space="0" w:color="auto"/>
        <w:bottom w:val="none" w:sz="0" w:space="0" w:color="auto"/>
        <w:right w:val="none" w:sz="0" w:space="0" w:color="auto"/>
      </w:divBdr>
      <w:divsChild>
        <w:div w:id="170143879">
          <w:marLeft w:val="0"/>
          <w:marRight w:val="0"/>
          <w:marTop w:val="0"/>
          <w:marBottom w:val="0"/>
          <w:divBdr>
            <w:top w:val="none" w:sz="0" w:space="0" w:color="auto"/>
            <w:left w:val="none" w:sz="0" w:space="0" w:color="auto"/>
            <w:bottom w:val="none" w:sz="0" w:space="0" w:color="auto"/>
            <w:right w:val="none" w:sz="0" w:space="0" w:color="auto"/>
          </w:divBdr>
        </w:div>
        <w:div w:id="623344426">
          <w:marLeft w:val="0"/>
          <w:marRight w:val="0"/>
          <w:marTop w:val="0"/>
          <w:marBottom w:val="0"/>
          <w:divBdr>
            <w:top w:val="none" w:sz="0" w:space="0" w:color="auto"/>
            <w:left w:val="none" w:sz="0" w:space="0" w:color="auto"/>
            <w:bottom w:val="none" w:sz="0" w:space="0" w:color="auto"/>
            <w:right w:val="none" w:sz="0" w:space="0" w:color="auto"/>
          </w:divBdr>
        </w:div>
        <w:div w:id="744647472">
          <w:marLeft w:val="0"/>
          <w:marRight w:val="0"/>
          <w:marTop w:val="0"/>
          <w:marBottom w:val="0"/>
          <w:divBdr>
            <w:top w:val="none" w:sz="0" w:space="0" w:color="auto"/>
            <w:left w:val="none" w:sz="0" w:space="0" w:color="auto"/>
            <w:bottom w:val="none" w:sz="0" w:space="0" w:color="auto"/>
            <w:right w:val="none" w:sz="0" w:space="0" w:color="auto"/>
          </w:divBdr>
        </w:div>
        <w:div w:id="911962733">
          <w:marLeft w:val="0"/>
          <w:marRight w:val="0"/>
          <w:marTop w:val="0"/>
          <w:marBottom w:val="0"/>
          <w:divBdr>
            <w:top w:val="none" w:sz="0" w:space="0" w:color="auto"/>
            <w:left w:val="none" w:sz="0" w:space="0" w:color="auto"/>
            <w:bottom w:val="none" w:sz="0" w:space="0" w:color="auto"/>
            <w:right w:val="none" w:sz="0" w:space="0" w:color="auto"/>
          </w:divBdr>
        </w:div>
        <w:div w:id="923104126">
          <w:marLeft w:val="0"/>
          <w:marRight w:val="0"/>
          <w:marTop w:val="0"/>
          <w:marBottom w:val="0"/>
          <w:divBdr>
            <w:top w:val="none" w:sz="0" w:space="0" w:color="auto"/>
            <w:left w:val="none" w:sz="0" w:space="0" w:color="auto"/>
            <w:bottom w:val="none" w:sz="0" w:space="0" w:color="auto"/>
            <w:right w:val="none" w:sz="0" w:space="0" w:color="auto"/>
          </w:divBdr>
        </w:div>
        <w:div w:id="972977918">
          <w:marLeft w:val="0"/>
          <w:marRight w:val="0"/>
          <w:marTop w:val="0"/>
          <w:marBottom w:val="0"/>
          <w:divBdr>
            <w:top w:val="none" w:sz="0" w:space="0" w:color="auto"/>
            <w:left w:val="none" w:sz="0" w:space="0" w:color="auto"/>
            <w:bottom w:val="none" w:sz="0" w:space="0" w:color="auto"/>
            <w:right w:val="none" w:sz="0" w:space="0" w:color="auto"/>
          </w:divBdr>
        </w:div>
        <w:div w:id="1151363806">
          <w:marLeft w:val="0"/>
          <w:marRight w:val="0"/>
          <w:marTop w:val="0"/>
          <w:marBottom w:val="0"/>
          <w:divBdr>
            <w:top w:val="none" w:sz="0" w:space="0" w:color="auto"/>
            <w:left w:val="none" w:sz="0" w:space="0" w:color="auto"/>
            <w:bottom w:val="none" w:sz="0" w:space="0" w:color="auto"/>
            <w:right w:val="none" w:sz="0" w:space="0" w:color="auto"/>
          </w:divBdr>
        </w:div>
        <w:div w:id="1278564793">
          <w:marLeft w:val="0"/>
          <w:marRight w:val="0"/>
          <w:marTop w:val="0"/>
          <w:marBottom w:val="0"/>
          <w:divBdr>
            <w:top w:val="none" w:sz="0" w:space="0" w:color="auto"/>
            <w:left w:val="none" w:sz="0" w:space="0" w:color="auto"/>
            <w:bottom w:val="none" w:sz="0" w:space="0" w:color="auto"/>
            <w:right w:val="none" w:sz="0" w:space="0" w:color="auto"/>
          </w:divBdr>
        </w:div>
        <w:div w:id="1731078735">
          <w:marLeft w:val="0"/>
          <w:marRight w:val="0"/>
          <w:marTop w:val="0"/>
          <w:marBottom w:val="0"/>
          <w:divBdr>
            <w:top w:val="none" w:sz="0" w:space="0" w:color="auto"/>
            <w:left w:val="none" w:sz="0" w:space="0" w:color="auto"/>
            <w:bottom w:val="none" w:sz="0" w:space="0" w:color="auto"/>
            <w:right w:val="none" w:sz="0" w:space="0" w:color="auto"/>
          </w:divBdr>
        </w:div>
        <w:div w:id="1904608152">
          <w:marLeft w:val="0"/>
          <w:marRight w:val="0"/>
          <w:marTop w:val="0"/>
          <w:marBottom w:val="0"/>
          <w:divBdr>
            <w:top w:val="none" w:sz="0" w:space="0" w:color="auto"/>
            <w:left w:val="none" w:sz="0" w:space="0" w:color="auto"/>
            <w:bottom w:val="none" w:sz="0" w:space="0" w:color="auto"/>
            <w:right w:val="none" w:sz="0" w:space="0" w:color="auto"/>
          </w:divBdr>
        </w:div>
        <w:div w:id="2032149044">
          <w:marLeft w:val="0"/>
          <w:marRight w:val="0"/>
          <w:marTop w:val="0"/>
          <w:marBottom w:val="0"/>
          <w:divBdr>
            <w:top w:val="none" w:sz="0" w:space="0" w:color="auto"/>
            <w:left w:val="none" w:sz="0" w:space="0" w:color="auto"/>
            <w:bottom w:val="none" w:sz="0" w:space="0" w:color="auto"/>
            <w:right w:val="none" w:sz="0" w:space="0" w:color="auto"/>
          </w:divBdr>
        </w:div>
      </w:divsChild>
    </w:div>
    <w:div w:id="1202782952">
      <w:bodyDiv w:val="1"/>
      <w:marLeft w:val="0"/>
      <w:marRight w:val="0"/>
      <w:marTop w:val="0"/>
      <w:marBottom w:val="0"/>
      <w:divBdr>
        <w:top w:val="none" w:sz="0" w:space="0" w:color="auto"/>
        <w:left w:val="none" w:sz="0" w:space="0" w:color="auto"/>
        <w:bottom w:val="none" w:sz="0" w:space="0" w:color="auto"/>
        <w:right w:val="none" w:sz="0" w:space="0" w:color="auto"/>
      </w:divBdr>
      <w:divsChild>
        <w:div w:id="95100472">
          <w:marLeft w:val="0"/>
          <w:marRight w:val="0"/>
          <w:marTop w:val="0"/>
          <w:marBottom w:val="0"/>
          <w:divBdr>
            <w:top w:val="none" w:sz="0" w:space="0" w:color="auto"/>
            <w:left w:val="none" w:sz="0" w:space="0" w:color="auto"/>
            <w:bottom w:val="none" w:sz="0" w:space="0" w:color="auto"/>
            <w:right w:val="none" w:sz="0" w:space="0" w:color="auto"/>
          </w:divBdr>
        </w:div>
        <w:div w:id="301428784">
          <w:marLeft w:val="0"/>
          <w:marRight w:val="0"/>
          <w:marTop w:val="0"/>
          <w:marBottom w:val="0"/>
          <w:divBdr>
            <w:top w:val="none" w:sz="0" w:space="0" w:color="auto"/>
            <w:left w:val="none" w:sz="0" w:space="0" w:color="auto"/>
            <w:bottom w:val="none" w:sz="0" w:space="0" w:color="auto"/>
            <w:right w:val="none" w:sz="0" w:space="0" w:color="auto"/>
          </w:divBdr>
        </w:div>
        <w:div w:id="474176821">
          <w:marLeft w:val="0"/>
          <w:marRight w:val="0"/>
          <w:marTop w:val="0"/>
          <w:marBottom w:val="0"/>
          <w:divBdr>
            <w:top w:val="none" w:sz="0" w:space="0" w:color="auto"/>
            <w:left w:val="none" w:sz="0" w:space="0" w:color="auto"/>
            <w:bottom w:val="none" w:sz="0" w:space="0" w:color="auto"/>
            <w:right w:val="none" w:sz="0" w:space="0" w:color="auto"/>
          </w:divBdr>
        </w:div>
        <w:div w:id="1573782745">
          <w:marLeft w:val="0"/>
          <w:marRight w:val="0"/>
          <w:marTop w:val="0"/>
          <w:marBottom w:val="0"/>
          <w:divBdr>
            <w:top w:val="none" w:sz="0" w:space="0" w:color="auto"/>
            <w:left w:val="none" w:sz="0" w:space="0" w:color="auto"/>
            <w:bottom w:val="none" w:sz="0" w:space="0" w:color="auto"/>
            <w:right w:val="none" w:sz="0" w:space="0" w:color="auto"/>
          </w:divBdr>
        </w:div>
        <w:div w:id="1632783252">
          <w:marLeft w:val="0"/>
          <w:marRight w:val="0"/>
          <w:marTop w:val="0"/>
          <w:marBottom w:val="0"/>
          <w:divBdr>
            <w:top w:val="none" w:sz="0" w:space="0" w:color="auto"/>
            <w:left w:val="none" w:sz="0" w:space="0" w:color="auto"/>
            <w:bottom w:val="none" w:sz="0" w:space="0" w:color="auto"/>
            <w:right w:val="none" w:sz="0" w:space="0" w:color="auto"/>
          </w:divBdr>
        </w:div>
        <w:div w:id="1828398600">
          <w:marLeft w:val="0"/>
          <w:marRight w:val="0"/>
          <w:marTop w:val="0"/>
          <w:marBottom w:val="0"/>
          <w:divBdr>
            <w:top w:val="none" w:sz="0" w:space="0" w:color="auto"/>
            <w:left w:val="none" w:sz="0" w:space="0" w:color="auto"/>
            <w:bottom w:val="none" w:sz="0" w:space="0" w:color="auto"/>
            <w:right w:val="none" w:sz="0" w:space="0" w:color="auto"/>
          </w:divBdr>
        </w:div>
        <w:div w:id="2134134655">
          <w:marLeft w:val="0"/>
          <w:marRight w:val="0"/>
          <w:marTop w:val="0"/>
          <w:marBottom w:val="0"/>
          <w:divBdr>
            <w:top w:val="none" w:sz="0" w:space="0" w:color="auto"/>
            <w:left w:val="none" w:sz="0" w:space="0" w:color="auto"/>
            <w:bottom w:val="none" w:sz="0" w:space="0" w:color="auto"/>
            <w:right w:val="none" w:sz="0" w:space="0" w:color="auto"/>
          </w:divBdr>
        </w:div>
      </w:divsChild>
    </w:div>
    <w:div w:id="1215779468">
      <w:bodyDiv w:val="1"/>
      <w:marLeft w:val="0"/>
      <w:marRight w:val="0"/>
      <w:marTop w:val="0"/>
      <w:marBottom w:val="0"/>
      <w:divBdr>
        <w:top w:val="none" w:sz="0" w:space="0" w:color="auto"/>
        <w:left w:val="none" w:sz="0" w:space="0" w:color="auto"/>
        <w:bottom w:val="none" w:sz="0" w:space="0" w:color="auto"/>
        <w:right w:val="none" w:sz="0" w:space="0" w:color="auto"/>
      </w:divBdr>
      <w:divsChild>
        <w:div w:id="37098189">
          <w:marLeft w:val="0"/>
          <w:marRight w:val="0"/>
          <w:marTop w:val="0"/>
          <w:marBottom w:val="0"/>
          <w:divBdr>
            <w:top w:val="none" w:sz="0" w:space="0" w:color="auto"/>
            <w:left w:val="none" w:sz="0" w:space="0" w:color="auto"/>
            <w:bottom w:val="none" w:sz="0" w:space="0" w:color="auto"/>
            <w:right w:val="none" w:sz="0" w:space="0" w:color="auto"/>
          </w:divBdr>
        </w:div>
        <w:div w:id="387798672">
          <w:marLeft w:val="0"/>
          <w:marRight w:val="0"/>
          <w:marTop w:val="0"/>
          <w:marBottom w:val="0"/>
          <w:divBdr>
            <w:top w:val="none" w:sz="0" w:space="0" w:color="auto"/>
            <w:left w:val="none" w:sz="0" w:space="0" w:color="auto"/>
            <w:bottom w:val="none" w:sz="0" w:space="0" w:color="auto"/>
            <w:right w:val="none" w:sz="0" w:space="0" w:color="auto"/>
          </w:divBdr>
        </w:div>
        <w:div w:id="1084035290">
          <w:marLeft w:val="0"/>
          <w:marRight w:val="0"/>
          <w:marTop w:val="0"/>
          <w:marBottom w:val="0"/>
          <w:divBdr>
            <w:top w:val="none" w:sz="0" w:space="0" w:color="auto"/>
            <w:left w:val="none" w:sz="0" w:space="0" w:color="auto"/>
            <w:bottom w:val="none" w:sz="0" w:space="0" w:color="auto"/>
            <w:right w:val="none" w:sz="0" w:space="0" w:color="auto"/>
          </w:divBdr>
        </w:div>
        <w:div w:id="1717659628">
          <w:marLeft w:val="0"/>
          <w:marRight w:val="0"/>
          <w:marTop w:val="0"/>
          <w:marBottom w:val="0"/>
          <w:divBdr>
            <w:top w:val="none" w:sz="0" w:space="0" w:color="auto"/>
            <w:left w:val="none" w:sz="0" w:space="0" w:color="auto"/>
            <w:bottom w:val="none" w:sz="0" w:space="0" w:color="auto"/>
            <w:right w:val="none" w:sz="0" w:space="0" w:color="auto"/>
          </w:divBdr>
        </w:div>
        <w:div w:id="1797793835">
          <w:marLeft w:val="0"/>
          <w:marRight w:val="0"/>
          <w:marTop w:val="0"/>
          <w:marBottom w:val="0"/>
          <w:divBdr>
            <w:top w:val="none" w:sz="0" w:space="0" w:color="auto"/>
            <w:left w:val="none" w:sz="0" w:space="0" w:color="auto"/>
            <w:bottom w:val="none" w:sz="0" w:space="0" w:color="auto"/>
            <w:right w:val="none" w:sz="0" w:space="0" w:color="auto"/>
          </w:divBdr>
        </w:div>
        <w:div w:id="1807773170">
          <w:marLeft w:val="0"/>
          <w:marRight w:val="0"/>
          <w:marTop w:val="0"/>
          <w:marBottom w:val="0"/>
          <w:divBdr>
            <w:top w:val="none" w:sz="0" w:space="0" w:color="auto"/>
            <w:left w:val="none" w:sz="0" w:space="0" w:color="auto"/>
            <w:bottom w:val="none" w:sz="0" w:space="0" w:color="auto"/>
            <w:right w:val="none" w:sz="0" w:space="0" w:color="auto"/>
          </w:divBdr>
        </w:div>
        <w:div w:id="2011249464">
          <w:marLeft w:val="0"/>
          <w:marRight w:val="0"/>
          <w:marTop w:val="0"/>
          <w:marBottom w:val="0"/>
          <w:divBdr>
            <w:top w:val="none" w:sz="0" w:space="0" w:color="auto"/>
            <w:left w:val="none" w:sz="0" w:space="0" w:color="auto"/>
            <w:bottom w:val="none" w:sz="0" w:space="0" w:color="auto"/>
            <w:right w:val="none" w:sz="0" w:space="0" w:color="auto"/>
          </w:divBdr>
        </w:div>
      </w:divsChild>
    </w:div>
    <w:div w:id="1260021284">
      <w:bodyDiv w:val="1"/>
      <w:marLeft w:val="0"/>
      <w:marRight w:val="0"/>
      <w:marTop w:val="0"/>
      <w:marBottom w:val="0"/>
      <w:divBdr>
        <w:top w:val="none" w:sz="0" w:space="0" w:color="auto"/>
        <w:left w:val="none" w:sz="0" w:space="0" w:color="auto"/>
        <w:bottom w:val="none" w:sz="0" w:space="0" w:color="auto"/>
        <w:right w:val="none" w:sz="0" w:space="0" w:color="auto"/>
      </w:divBdr>
    </w:div>
    <w:div w:id="1391884597">
      <w:bodyDiv w:val="1"/>
      <w:marLeft w:val="0"/>
      <w:marRight w:val="0"/>
      <w:marTop w:val="0"/>
      <w:marBottom w:val="0"/>
      <w:divBdr>
        <w:top w:val="none" w:sz="0" w:space="0" w:color="auto"/>
        <w:left w:val="none" w:sz="0" w:space="0" w:color="auto"/>
        <w:bottom w:val="none" w:sz="0" w:space="0" w:color="auto"/>
        <w:right w:val="none" w:sz="0" w:space="0" w:color="auto"/>
      </w:divBdr>
      <w:divsChild>
        <w:div w:id="559633426">
          <w:marLeft w:val="0"/>
          <w:marRight w:val="0"/>
          <w:marTop w:val="0"/>
          <w:marBottom w:val="0"/>
          <w:divBdr>
            <w:top w:val="none" w:sz="0" w:space="0" w:color="auto"/>
            <w:left w:val="none" w:sz="0" w:space="0" w:color="auto"/>
            <w:bottom w:val="none" w:sz="0" w:space="0" w:color="auto"/>
            <w:right w:val="none" w:sz="0" w:space="0" w:color="auto"/>
          </w:divBdr>
        </w:div>
        <w:div w:id="693964744">
          <w:marLeft w:val="0"/>
          <w:marRight w:val="0"/>
          <w:marTop w:val="0"/>
          <w:marBottom w:val="0"/>
          <w:divBdr>
            <w:top w:val="none" w:sz="0" w:space="0" w:color="auto"/>
            <w:left w:val="none" w:sz="0" w:space="0" w:color="auto"/>
            <w:bottom w:val="none" w:sz="0" w:space="0" w:color="auto"/>
            <w:right w:val="none" w:sz="0" w:space="0" w:color="auto"/>
          </w:divBdr>
        </w:div>
        <w:div w:id="1306735153">
          <w:marLeft w:val="0"/>
          <w:marRight w:val="0"/>
          <w:marTop w:val="0"/>
          <w:marBottom w:val="0"/>
          <w:divBdr>
            <w:top w:val="none" w:sz="0" w:space="0" w:color="auto"/>
            <w:left w:val="none" w:sz="0" w:space="0" w:color="auto"/>
            <w:bottom w:val="none" w:sz="0" w:space="0" w:color="auto"/>
            <w:right w:val="none" w:sz="0" w:space="0" w:color="auto"/>
          </w:divBdr>
        </w:div>
        <w:div w:id="1737166178">
          <w:marLeft w:val="0"/>
          <w:marRight w:val="0"/>
          <w:marTop w:val="0"/>
          <w:marBottom w:val="0"/>
          <w:divBdr>
            <w:top w:val="none" w:sz="0" w:space="0" w:color="auto"/>
            <w:left w:val="none" w:sz="0" w:space="0" w:color="auto"/>
            <w:bottom w:val="none" w:sz="0" w:space="0" w:color="auto"/>
            <w:right w:val="none" w:sz="0" w:space="0" w:color="auto"/>
          </w:divBdr>
        </w:div>
        <w:div w:id="1849177991">
          <w:marLeft w:val="0"/>
          <w:marRight w:val="0"/>
          <w:marTop w:val="0"/>
          <w:marBottom w:val="0"/>
          <w:divBdr>
            <w:top w:val="none" w:sz="0" w:space="0" w:color="auto"/>
            <w:left w:val="none" w:sz="0" w:space="0" w:color="auto"/>
            <w:bottom w:val="none" w:sz="0" w:space="0" w:color="auto"/>
            <w:right w:val="none" w:sz="0" w:space="0" w:color="auto"/>
          </w:divBdr>
        </w:div>
      </w:divsChild>
    </w:div>
    <w:div w:id="1436829696">
      <w:bodyDiv w:val="1"/>
      <w:marLeft w:val="0"/>
      <w:marRight w:val="0"/>
      <w:marTop w:val="0"/>
      <w:marBottom w:val="0"/>
      <w:divBdr>
        <w:top w:val="none" w:sz="0" w:space="0" w:color="auto"/>
        <w:left w:val="none" w:sz="0" w:space="0" w:color="auto"/>
        <w:bottom w:val="none" w:sz="0" w:space="0" w:color="auto"/>
        <w:right w:val="none" w:sz="0" w:space="0" w:color="auto"/>
      </w:divBdr>
    </w:div>
    <w:div w:id="1483695920">
      <w:bodyDiv w:val="1"/>
      <w:marLeft w:val="0"/>
      <w:marRight w:val="0"/>
      <w:marTop w:val="0"/>
      <w:marBottom w:val="0"/>
      <w:divBdr>
        <w:top w:val="none" w:sz="0" w:space="0" w:color="auto"/>
        <w:left w:val="none" w:sz="0" w:space="0" w:color="auto"/>
        <w:bottom w:val="none" w:sz="0" w:space="0" w:color="auto"/>
        <w:right w:val="none" w:sz="0" w:space="0" w:color="auto"/>
      </w:divBdr>
    </w:div>
    <w:div w:id="1654990735">
      <w:bodyDiv w:val="1"/>
      <w:marLeft w:val="0"/>
      <w:marRight w:val="0"/>
      <w:marTop w:val="0"/>
      <w:marBottom w:val="0"/>
      <w:divBdr>
        <w:top w:val="none" w:sz="0" w:space="0" w:color="auto"/>
        <w:left w:val="none" w:sz="0" w:space="0" w:color="auto"/>
        <w:bottom w:val="none" w:sz="0" w:space="0" w:color="auto"/>
        <w:right w:val="none" w:sz="0" w:space="0" w:color="auto"/>
      </w:divBdr>
      <w:divsChild>
        <w:div w:id="534847532">
          <w:marLeft w:val="0"/>
          <w:marRight w:val="0"/>
          <w:marTop w:val="0"/>
          <w:marBottom w:val="0"/>
          <w:divBdr>
            <w:top w:val="none" w:sz="0" w:space="0" w:color="auto"/>
            <w:left w:val="none" w:sz="0" w:space="0" w:color="auto"/>
            <w:bottom w:val="none" w:sz="0" w:space="0" w:color="auto"/>
            <w:right w:val="none" w:sz="0" w:space="0" w:color="auto"/>
          </w:divBdr>
        </w:div>
        <w:div w:id="773062734">
          <w:marLeft w:val="0"/>
          <w:marRight w:val="0"/>
          <w:marTop w:val="0"/>
          <w:marBottom w:val="0"/>
          <w:divBdr>
            <w:top w:val="none" w:sz="0" w:space="0" w:color="auto"/>
            <w:left w:val="none" w:sz="0" w:space="0" w:color="auto"/>
            <w:bottom w:val="none" w:sz="0" w:space="0" w:color="auto"/>
            <w:right w:val="none" w:sz="0" w:space="0" w:color="auto"/>
          </w:divBdr>
        </w:div>
        <w:div w:id="791481904">
          <w:marLeft w:val="0"/>
          <w:marRight w:val="0"/>
          <w:marTop w:val="0"/>
          <w:marBottom w:val="0"/>
          <w:divBdr>
            <w:top w:val="none" w:sz="0" w:space="0" w:color="auto"/>
            <w:left w:val="none" w:sz="0" w:space="0" w:color="auto"/>
            <w:bottom w:val="none" w:sz="0" w:space="0" w:color="auto"/>
            <w:right w:val="none" w:sz="0" w:space="0" w:color="auto"/>
          </w:divBdr>
        </w:div>
        <w:div w:id="796027526">
          <w:marLeft w:val="0"/>
          <w:marRight w:val="0"/>
          <w:marTop w:val="0"/>
          <w:marBottom w:val="0"/>
          <w:divBdr>
            <w:top w:val="none" w:sz="0" w:space="0" w:color="auto"/>
            <w:left w:val="none" w:sz="0" w:space="0" w:color="auto"/>
            <w:bottom w:val="none" w:sz="0" w:space="0" w:color="auto"/>
            <w:right w:val="none" w:sz="0" w:space="0" w:color="auto"/>
          </w:divBdr>
        </w:div>
        <w:div w:id="819082713">
          <w:marLeft w:val="0"/>
          <w:marRight w:val="0"/>
          <w:marTop w:val="0"/>
          <w:marBottom w:val="0"/>
          <w:divBdr>
            <w:top w:val="none" w:sz="0" w:space="0" w:color="auto"/>
            <w:left w:val="none" w:sz="0" w:space="0" w:color="auto"/>
            <w:bottom w:val="none" w:sz="0" w:space="0" w:color="auto"/>
            <w:right w:val="none" w:sz="0" w:space="0" w:color="auto"/>
          </w:divBdr>
        </w:div>
        <w:div w:id="838815952">
          <w:marLeft w:val="0"/>
          <w:marRight w:val="0"/>
          <w:marTop w:val="0"/>
          <w:marBottom w:val="0"/>
          <w:divBdr>
            <w:top w:val="none" w:sz="0" w:space="0" w:color="auto"/>
            <w:left w:val="none" w:sz="0" w:space="0" w:color="auto"/>
            <w:bottom w:val="none" w:sz="0" w:space="0" w:color="auto"/>
            <w:right w:val="none" w:sz="0" w:space="0" w:color="auto"/>
          </w:divBdr>
        </w:div>
        <w:div w:id="990906276">
          <w:marLeft w:val="0"/>
          <w:marRight w:val="0"/>
          <w:marTop w:val="0"/>
          <w:marBottom w:val="0"/>
          <w:divBdr>
            <w:top w:val="none" w:sz="0" w:space="0" w:color="auto"/>
            <w:left w:val="none" w:sz="0" w:space="0" w:color="auto"/>
            <w:bottom w:val="none" w:sz="0" w:space="0" w:color="auto"/>
            <w:right w:val="none" w:sz="0" w:space="0" w:color="auto"/>
          </w:divBdr>
        </w:div>
        <w:div w:id="1094784211">
          <w:marLeft w:val="0"/>
          <w:marRight w:val="0"/>
          <w:marTop w:val="0"/>
          <w:marBottom w:val="0"/>
          <w:divBdr>
            <w:top w:val="none" w:sz="0" w:space="0" w:color="auto"/>
            <w:left w:val="none" w:sz="0" w:space="0" w:color="auto"/>
            <w:bottom w:val="none" w:sz="0" w:space="0" w:color="auto"/>
            <w:right w:val="none" w:sz="0" w:space="0" w:color="auto"/>
          </w:divBdr>
        </w:div>
        <w:div w:id="1363632242">
          <w:marLeft w:val="0"/>
          <w:marRight w:val="0"/>
          <w:marTop w:val="0"/>
          <w:marBottom w:val="0"/>
          <w:divBdr>
            <w:top w:val="none" w:sz="0" w:space="0" w:color="auto"/>
            <w:left w:val="none" w:sz="0" w:space="0" w:color="auto"/>
            <w:bottom w:val="none" w:sz="0" w:space="0" w:color="auto"/>
            <w:right w:val="none" w:sz="0" w:space="0" w:color="auto"/>
          </w:divBdr>
        </w:div>
        <w:div w:id="1402941758">
          <w:marLeft w:val="0"/>
          <w:marRight w:val="0"/>
          <w:marTop w:val="0"/>
          <w:marBottom w:val="0"/>
          <w:divBdr>
            <w:top w:val="none" w:sz="0" w:space="0" w:color="auto"/>
            <w:left w:val="none" w:sz="0" w:space="0" w:color="auto"/>
            <w:bottom w:val="none" w:sz="0" w:space="0" w:color="auto"/>
            <w:right w:val="none" w:sz="0" w:space="0" w:color="auto"/>
          </w:divBdr>
        </w:div>
        <w:div w:id="1559709999">
          <w:marLeft w:val="0"/>
          <w:marRight w:val="0"/>
          <w:marTop w:val="0"/>
          <w:marBottom w:val="0"/>
          <w:divBdr>
            <w:top w:val="none" w:sz="0" w:space="0" w:color="auto"/>
            <w:left w:val="none" w:sz="0" w:space="0" w:color="auto"/>
            <w:bottom w:val="none" w:sz="0" w:space="0" w:color="auto"/>
            <w:right w:val="none" w:sz="0" w:space="0" w:color="auto"/>
          </w:divBdr>
        </w:div>
        <w:div w:id="1694187382">
          <w:marLeft w:val="0"/>
          <w:marRight w:val="0"/>
          <w:marTop w:val="0"/>
          <w:marBottom w:val="0"/>
          <w:divBdr>
            <w:top w:val="none" w:sz="0" w:space="0" w:color="auto"/>
            <w:left w:val="none" w:sz="0" w:space="0" w:color="auto"/>
            <w:bottom w:val="none" w:sz="0" w:space="0" w:color="auto"/>
            <w:right w:val="none" w:sz="0" w:space="0" w:color="auto"/>
          </w:divBdr>
        </w:div>
        <w:div w:id="1850219433">
          <w:marLeft w:val="0"/>
          <w:marRight w:val="0"/>
          <w:marTop w:val="0"/>
          <w:marBottom w:val="0"/>
          <w:divBdr>
            <w:top w:val="none" w:sz="0" w:space="0" w:color="auto"/>
            <w:left w:val="none" w:sz="0" w:space="0" w:color="auto"/>
            <w:bottom w:val="none" w:sz="0" w:space="0" w:color="auto"/>
            <w:right w:val="none" w:sz="0" w:space="0" w:color="auto"/>
          </w:divBdr>
        </w:div>
      </w:divsChild>
    </w:div>
    <w:div w:id="1756703763">
      <w:bodyDiv w:val="1"/>
      <w:marLeft w:val="0"/>
      <w:marRight w:val="0"/>
      <w:marTop w:val="0"/>
      <w:marBottom w:val="0"/>
      <w:divBdr>
        <w:top w:val="none" w:sz="0" w:space="0" w:color="auto"/>
        <w:left w:val="none" w:sz="0" w:space="0" w:color="auto"/>
        <w:bottom w:val="none" w:sz="0" w:space="0" w:color="auto"/>
        <w:right w:val="none" w:sz="0" w:space="0" w:color="auto"/>
      </w:divBdr>
    </w:div>
    <w:div w:id="196761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2789</Words>
  <Characters>15342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Toscano Gallego</dc:creator>
  <cp:keywords/>
  <cp:lastModifiedBy>Daniel Andreu</cp:lastModifiedBy>
  <cp:revision>3</cp:revision>
  <dcterms:created xsi:type="dcterms:W3CDTF">2019-05-30T10:58:00Z</dcterms:created>
  <dcterms:modified xsi:type="dcterms:W3CDTF">2019-06-12T12:45:00Z</dcterms:modified>
</cp:coreProperties>
</file>