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37" w:rsidRDefault="002E5318" w:rsidP="008B4306">
      <w:pPr>
        <w:jc w:val="center"/>
        <w:rPr>
          <w:rFonts w:ascii="Courier New" w:hAnsi="Courier New" w:cs="Courier New"/>
          <w:b/>
          <w:sz w:val="20"/>
          <w:szCs w:val="20"/>
        </w:rPr>
      </w:pPr>
      <w:bookmarkStart w:id="0" w:name="_GoBack"/>
      <w:bookmarkEnd w:id="0"/>
      <w:r w:rsidRPr="008B4306">
        <w:rPr>
          <w:rFonts w:ascii="Courier New" w:hAnsi="Courier New" w:cs="Courier New"/>
          <w:b/>
          <w:sz w:val="20"/>
          <w:szCs w:val="20"/>
        </w:rPr>
        <w:t>TEMA 33 HIPOTECARIO</w:t>
      </w:r>
    </w:p>
    <w:p w:rsidR="008B4306" w:rsidRPr="008B4306" w:rsidRDefault="008B4306" w:rsidP="008B4306">
      <w:pPr>
        <w:jc w:val="center"/>
        <w:rPr>
          <w:rFonts w:ascii="Courier New" w:hAnsi="Courier New" w:cs="Courier New"/>
          <w:b/>
          <w:sz w:val="20"/>
          <w:szCs w:val="20"/>
        </w:rPr>
      </w:pPr>
    </w:p>
    <w:p w:rsidR="008B4306" w:rsidRPr="008B4306" w:rsidRDefault="008B4306" w:rsidP="00C56737">
      <w:pPr>
        <w:jc w:val="both"/>
        <w:rPr>
          <w:rFonts w:ascii="Courier New" w:hAnsi="Courier New" w:cs="Courier New"/>
          <w:b/>
          <w:sz w:val="20"/>
          <w:szCs w:val="20"/>
        </w:rPr>
      </w:pPr>
    </w:p>
    <w:p w:rsidR="00C56737" w:rsidRPr="008B4306" w:rsidRDefault="00C56737" w:rsidP="00C56737">
      <w:pPr>
        <w:jc w:val="both"/>
        <w:rPr>
          <w:rFonts w:ascii="Courier New" w:hAnsi="Courier New" w:cs="Courier New"/>
          <w:b/>
          <w:sz w:val="20"/>
          <w:szCs w:val="20"/>
          <w:bdr w:val="single" w:sz="4" w:space="0" w:color="auto"/>
        </w:rPr>
      </w:pPr>
      <w:r w:rsidRPr="008B4306">
        <w:rPr>
          <w:rFonts w:ascii="Courier New" w:hAnsi="Courier New" w:cs="Courier New"/>
          <w:b/>
          <w:sz w:val="20"/>
          <w:szCs w:val="20"/>
          <w:bdr w:val="single" w:sz="4" w:space="0" w:color="auto"/>
        </w:rPr>
        <w:t xml:space="preserve">LA CONCENTRACIÓN PARCELARIA </w:t>
      </w:r>
      <w:r w:rsidR="008B4306">
        <w:rPr>
          <w:rFonts w:ascii="Courier New" w:hAnsi="Courier New" w:cs="Courier New"/>
          <w:b/>
          <w:sz w:val="20"/>
          <w:szCs w:val="20"/>
          <w:bdr w:val="single" w:sz="4" w:space="0" w:color="auto"/>
        </w:rPr>
        <w:t xml:space="preserve">y el </w:t>
      </w:r>
      <w:r w:rsidRPr="008B4306">
        <w:rPr>
          <w:rFonts w:ascii="Courier New" w:hAnsi="Courier New" w:cs="Courier New"/>
          <w:b/>
          <w:sz w:val="20"/>
          <w:szCs w:val="20"/>
          <w:bdr w:val="single" w:sz="4" w:space="0" w:color="auto"/>
        </w:rPr>
        <w:t>R</w:t>
      </w:r>
      <w:r w:rsidR="008B4306">
        <w:rPr>
          <w:rFonts w:ascii="Courier New" w:hAnsi="Courier New" w:cs="Courier New"/>
          <w:b/>
          <w:sz w:val="20"/>
          <w:szCs w:val="20"/>
          <w:bdr w:val="single" w:sz="4" w:space="0" w:color="auto"/>
        </w:rPr>
        <w:t>P</w:t>
      </w:r>
    </w:p>
    <w:p w:rsidR="00C56737" w:rsidRPr="008B4306" w:rsidRDefault="00C56737" w:rsidP="00C56737">
      <w:pPr>
        <w:jc w:val="both"/>
        <w:rPr>
          <w:rFonts w:ascii="Courier New" w:hAnsi="Courier New" w:cs="Courier New"/>
          <w:b/>
          <w:sz w:val="20"/>
          <w:szCs w:val="20"/>
        </w:rPr>
      </w:pPr>
    </w:p>
    <w:p w:rsidR="008B4306" w:rsidRPr="008B4306" w:rsidRDefault="008B4306" w:rsidP="008B4306">
      <w:pPr>
        <w:jc w:val="both"/>
        <w:rPr>
          <w:rFonts w:ascii="Courier New" w:hAnsi="Courier New" w:cs="Courier New"/>
          <w:sz w:val="20"/>
          <w:szCs w:val="20"/>
        </w:rPr>
      </w:pPr>
      <w:r>
        <w:rPr>
          <w:rFonts w:ascii="Courier New" w:hAnsi="Courier New" w:cs="Courier New"/>
          <w:sz w:val="20"/>
          <w:szCs w:val="20"/>
        </w:rPr>
        <w:t>L</w:t>
      </w:r>
      <w:r w:rsidRPr="008B4306">
        <w:rPr>
          <w:rFonts w:ascii="Courier New" w:hAnsi="Courier New" w:cs="Courier New"/>
          <w:sz w:val="20"/>
          <w:szCs w:val="20"/>
        </w:rPr>
        <w:t xml:space="preserve">a concentración parcelaria </w:t>
      </w:r>
      <w:r>
        <w:rPr>
          <w:rFonts w:ascii="Courier New" w:hAnsi="Courier New" w:cs="Courier New"/>
          <w:sz w:val="20"/>
          <w:szCs w:val="20"/>
        </w:rPr>
        <w:t>es</w:t>
      </w:r>
      <w:r w:rsidRPr="008B4306">
        <w:rPr>
          <w:rFonts w:ascii="Courier New" w:hAnsi="Courier New" w:cs="Courier New"/>
          <w:sz w:val="20"/>
          <w:szCs w:val="20"/>
        </w:rPr>
        <w:t xml:space="preserve"> una institución de derecho agrario que tiene como finalidad la constitución de explotaciones de estructura y dimensiones adecuadas, por razones de utilidad  pública, en zonas donde el parcelamiento de la propiedad rústica </w:t>
      </w:r>
      <w:r w:rsidR="00481FDD">
        <w:rPr>
          <w:rFonts w:ascii="Courier New" w:hAnsi="Courier New" w:cs="Courier New"/>
          <w:sz w:val="20"/>
          <w:szCs w:val="20"/>
        </w:rPr>
        <w:t>acusa especial</w:t>
      </w:r>
      <w:r w:rsidRPr="008B4306">
        <w:rPr>
          <w:rFonts w:ascii="Courier New" w:hAnsi="Courier New" w:cs="Courier New"/>
          <w:sz w:val="20"/>
          <w:szCs w:val="20"/>
        </w:rPr>
        <w:t xml:space="preserve"> gravedad.</w:t>
      </w:r>
    </w:p>
    <w:p w:rsidR="008B4306" w:rsidRPr="008B4306" w:rsidRDefault="008B4306" w:rsidP="00A31442">
      <w:pPr>
        <w:jc w:val="both"/>
        <w:rPr>
          <w:rFonts w:ascii="Courier New" w:hAnsi="Courier New" w:cs="Courier New"/>
          <w:sz w:val="20"/>
          <w:szCs w:val="20"/>
        </w:rPr>
      </w:pPr>
    </w:p>
    <w:p w:rsidR="008B4306" w:rsidRDefault="008B4306" w:rsidP="008B4306">
      <w:pPr>
        <w:jc w:val="both"/>
        <w:rPr>
          <w:rFonts w:ascii="Courier New" w:hAnsi="Courier New" w:cs="Courier New"/>
          <w:sz w:val="20"/>
          <w:szCs w:val="20"/>
        </w:rPr>
      </w:pPr>
      <w:r w:rsidRPr="008B4306">
        <w:rPr>
          <w:rFonts w:ascii="Courier New" w:hAnsi="Courier New" w:cs="Courier New"/>
          <w:sz w:val="20"/>
          <w:szCs w:val="20"/>
        </w:rPr>
        <w:t xml:space="preserve">Su regulación viene establecida, en el ámbito estatal, en los arts. 171 y </w:t>
      </w:r>
      <w:r w:rsidR="00481FDD">
        <w:rPr>
          <w:rFonts w:ascii="Courier New" w:hAnsi="Courier New" w:cs="Courier New"/>
          <w:sz w:val="20"/>
          <w:szCs w:val="20"/>
        </w:rPr>
        <w:t>ss</w:t>
      </w:r>
      <w:r w:rsidRPr="008B4306">
        <w:rPr>
          <w:rFonts w:ascii="Courier New" w:hAnsi="Courier New" w:cs="Courier New"/>
          <w:sz w:val="20"/>
          <w:szCs w:val="20"/>
        </w:rPr>
        <w:t xml:space="preserve"> LRDA, sin perjuicio de la aplicación preferente de las normas de las CCAA </w:t>
      </w:r>
      <w:r w:rsidR="00481FDD">
        <w:rPr>
          <w:rFonts w:ascii="Courier New" w:hAnsi="Courier New" w:cs="Courier New"/>
          <w:sz w:val="20"/>
          <w:szCs w:val="20"/>
        </w:rPr>
        <w:t>con</w:t>
      </w:r>
      <w:r w:rsidRPr="008B4306">
        <w:rPr>
          <w:rFonts w:ascii="Courier New" w:hAnsi="Courier New" w:cs="Courier New"/>
          <w:sz w:val="20"/>
          <w:szCs w:val="20"/>
        </w:rPr>
        <w:t xml:space="preserve"> legisla</w:t>
      </w:r>
      <w:r w:rsidR="00481FDD">
        <w:rPr>
          <w:rFonts w:ascii="Courier New" w:hAnsi="Courier New" w:cs="Courier New"/>
          <w:sz w:val="20"/>
          <w:szCs w:val="20"/>
        </w:rPr>
        <w:t>ción</w:t>
      </w:r>
      <w:r w:rsidRPr="008B4306">
        <w:rPr>
          <w:rFonts w:ascii="Courier New" w:hAnsi="Courier New" w:cs="Courier New"/>
          <w:sz w:val="20"/>
          <w:szCs w:val="20"/>
        </w:rPr>
        <w:t xml:space="preserve"> en la materia.</w:t>
      </w:r>
    </w:p>
    <w:p w:rsidR="008F440C" w:rsidRDefault="008F440C" w:rsidP="008B4306">
      <w:pPr>
        <w:jc w:val="both"/>
        <w:rPr>
          <w:rFonts w:ascii="Courier New" w:hAnsi="Courier New" w:cs="Courier New"/>
          <w:sz w:val="20"/>
          <w:szCs w:val="20"/>
        </w:rPr>
      </w:pPr>
    </w:p>
    <w:p w:rsidR="00A31442" w:rsidRPr="00A31442" w:rsidRDefault="00A31442" w:rsidP="00A31442">
      <w:pPr>
        <w:jc w:val="both"/>
        <w:rPr>
          <w:rFonts w:ascii="Courier New" w:hAnsi="Courier New" w:cs="Courier New"/>
          <w:sz w:val="20"/>
          <w:szCs w:val="20"/>
        </w:rPr>
      </w:pPr>
      <w:r w:rsidRPr="00A31442">
        <w:rPr>
          <w:rFonts w:ascii="Courier New" w:hAnsi="Courier New" w:cs="Courier New"/>
          <w:sz w:val="20"/>
          <w:szCs w:val="20"/>
        </w:rPr>
        <w:t xml:space="preserve">Tras </w:t>
      </w:r>
      <w:r w:rsidR="008F440C" w:rsidRPr="00A31442">
        <w:rPr>
          <w:rFonts w:ascii="Courier New" w:hAnsi="Courier New" w:cs="Courier New"/>
          <w:sz w:val="20"/>
          <w:szCs w:val="20"/>
        </w:rPr>
        <w:t>Decreto</w:t>
      </w:r>
      <w:r w:rsidR="008F440C" w:rsidRPr="008F440C">
        <w:rPr>
          <w:rFonts w:ascii="Courier New" w:hAnsi="Courier New" w:cs="Courier New"/>
          <w:sz w:val="20"/>
          <w:szCs w:val="20"/>
        </w:rPr>
        <w:t xml:space="preserve"> del Consejo de Ministros a propuesta de Ministro de Agricultura y previo informe del IRYDA</w:t>
      </w:r>
      <w:r>
        <w:rPr>
          <w:rFonts w:ascii="Courier New" w:hAnsi="Courier New" w:cs="Courier New"/>
          <w:sz w:val="20"/>
          <w:szCs w:val="20"/>
        </w:rPr>
        <w:t xml:space="preserve">, el </w:t>
      </w:r>
      <w:r w:rsidR="008B4306" w:rsidRPr="00A31442">
        <w:rPr>
          <w:rFonts w:ascii="Courier New" w:hAnsi="Courier New" w:cs="Courier New"/>
          <w:sz w:val="20"/>
          <w:szCs w:val="20"/>
        </w:rPr>
        <w:t>Procedimiento ordinario</w:t>
      </w:r>
      <w:r w:rsidRPr="00A31442">
        <w:rPr>
          <w:rFonts w:ascii="Courier New" w:hAnsi="Courier New" w:cs="Courier New"/>
          <w:sz w:val="20"/>
          <w:szCs w:val="20"/>
        </w:rPr>
        <w:t xml:space="preserve"> contiene las siguientes FASES</w:t>
      </w:r>
      <w:r w:rsidR="00CF6816">
        <w:rPr>
          <w:rFonts w:ascii="Courier New" w:hAnsi="Courier New" w:cs="Courier New"/>
          <w:sz w:val="20"/>
          <w:szCs w:val="20"/>
        </w:rPr>
        <w:t xml:space="preserve">: </w:t>
      </w:r>
    </w:p>
    <w:p w:rsidR="008B4306" w:rsidRDefault="008B4306" w:rsidP="00C56737">
      <w:pPr>
        <w:ind w:firstLine="360"/>
        <w:jc w:val="both"/>
        <w:rPr>
          <w:rFonts w:ascii="Courier New" w:hAnsi="Courier New" w:cs="Courier New"/>
          <w:sz w:val="20"/>
          <w:szCs w:val="20"/>
        </w:rPr>
      </w:pPr>
    </w:p>
    <w:p w:rsidR="008B4306" w:rsidRPr="00806EC6" w:rsidRDefault="008B4306" w:rsidP="00806EC6">
      <w:pPr>
        <w:ind w:left="708"/>
        <w:jc w:val="both"/>
        <w:rPr>
          <w:rFonts w:cs="Courier New"/>
          <w:sz w:val="20"/>
        </w:rPr>
      </w:pPr>
      <w:r w:rsidRPr="00806EC6">
        <w:rPr>
          <w:rFonts w:cs="Courier New"/>
          <w:sz w:val="20"/>
        </w:rPr>
        <w:t xml:space="preserve">1) Fase de elaboración de las </w:t>
      </w:r>
      <w:r w:rsidRPr="00806EC6">
        <w:rPr>
          <w:rFonts w:cs="Courier New"/>
          <w:b/>
          <w:u w:val="single"/>
        </w:rPr>
        <w:t>BASES</w:t>
      </w:r>
      <w:r w:rsidRPr="00806EC6">
        <w:rPr>
          <w:rFonts w:cs="Courier New"/>
          <w:sz w:val="20"/>
        </w:rPr>
        <w:t xml:space="preserve"> de la concentración</w:t>
      </w:r>
      <w:r w:rsidR="007D6F79" w:rsidRPr="00806EC6">
        <w:rPr>
          <w:rFonts w:cs="Courier New"/>
          <w:sz w:val="20"/>
        </w:rPr>
        <w:t>, previa investigación  (</w:t>
      </w:r>
      <w:r w:rsidRPr="00806EC6">
        <w:rPr>
          <w:rFonts w:cs="Courier New"/>
          <w:sz w:val="20"/>
        </w:rPr>
        <w:t xml:space="preserve"> determinarán el perímetro a concentrar</w:t>
      </w:r>
      <w:r w:rsidR="008F440C" w:rsidRPr="00806EC6">
        <w:rPr>
          <w:rFonts w:cs="Courier New"/>
          <w:sz w:val="20"/>
        </w:rPr>
        <w:t xml:space="preserve">... </w:t>
      </w:r>
      <w:r w:rsidRPr="00806EC6">
        <w:rPr>
          <w:rFonts w:cs="Courier New"/>
          <w:sz w:val="20"/>
        </w:rPr>
        <w:t>la declaración de dominio de las parcelas y la relación de gravámenes</w:t>
      </w:r>
      <w:r w:rsidR="008F440C" w:rsidRPr="00806EC6">
        <w:rPr>
          <w:rFonts w:cs="Courier New"/>
          <w:sz w:val="20"/>
        </w:rPr>
        <w:t>)</w:t>
      </w:r>
      <w:r w:rsidRPr="00806EC6">
        <w:rPr>
          <w:rFonts w:cs="Courier New"/>
          <w:sz w:val="20"/>
        </w:rPr>
        <w:t>.</w:t>
      </w:r>
      <w:r w:rsidR="00AB740A" w:rsidRPr="00806EC6">
        <w:rPr>
          <w:rFonts w:cs="Courier New"/>
          <w:sz w:val="20"/>
        </w:rPr>
        <w:t xml:space="preserve"> </w:t>
      </w:r>
    </w:p>
    <w:p w:rsidR="008B4306" w:rsidRPr="00806EC6" w:rsidRDefault="008B4306" w:rsidP="00806EC6">
      <w:pPr>
        <w:ind w:left="708" w:firstLine="708"/>
        <w:jc w:val="both"/>
        <w:rPr>
          <w:rFonts w:cs="Courier New"/>
          <w:sz w:val="20"/>
        </w:rPr>
      </w:pPr>
    </w:p>
    <w:p w:rsidR="008B4306" w:rsidRPr="00806EC6" w:rsidRDefault="008B4306" w:rsidP="00806EC6">
      <w:pPr>
        <w:ind w:left="708"/>
        <w:jc w:val="both"/>
        <w:rPr>
          <w:rFonts w:cs="Courier New"/>
          <w:sz w:val="20"/>
        </w:rPr>
      </w:pPr>
      <w:r w:rsidRPr="00806EC6">
        <w:rPr>
          <w:rFonts w:cs="Courier New"/>
          <w:sz w:val="20"/>
        </w:rPr>
        <w:t xml:space="preserve">2) Fase de elaboración del </w:t>
      </w:r>
      <w:r w:rsidRPr="00806EC6">
        <w:rPr>
          <w:rFonts w:cs="Courier New"/>
          <w:b/>
          <w:u w:val="single"/>
        </w:rPr>
        <w:t>PROYECTO</w:t>
      </w:r>
      <w:r w:rsidRPr="00806EC6">
        <w:rPr>
          <w:rFonts w:cs="Courier New"/>
          <w:sz w:val="20"/>
        </w:rPr>
        <w:t xml:space="preserve"> de concentración</w:t>
      </w:r>
      <w:r w:rsidR="008F440C" w:rsidRPr="00806EC6">
        <w:rPr>
          <w:rFonts w:cs="Courier New"/>
          <w:sz w:val="20"/>
        </w:rPr>
        <w:t xml:space="preserve">, </w:t>
      </w:r>
      <w:r w:rsidRPr="00806EC6">
        <w:rPr>
          <w:rFonts w:cs="Courier New"/>
          <w:sz w:val="20"/>
        </w:rPr>
        <w:t>una vez firmes las bases</w:t>
      </w:r>
      <w:r w:rsidR="008F440C" w:rsidRPr="00806EC6">
        <w:rPr>
          <w:rFonts w:cs="Courier New"/>
          <w:sz w:val="20"/>
        </w:rPr>
        <w:t xml:space="preserve"> (</w:t>
      </w:r>
      <w:r w:rsidRPr="00806EC6">
        <w:rPr>
          <w:rFonts w:cs="Courier New"/>
          <w:sz w:val="20"/>
        </w:rPr>
        <w:t>nueva distribución de la propiedad</w:t>
      </w:r>
      <w:r w:rsidR="008F440C" w:rsidRPr="00806EC6">
        <w:rPr>
          <w:rFonts w:cs="Courier New"/>
          <w:sz w:val="20"/>
        </w:rPr>
        <w:t>)</w:t>
      </w:r>
      <w:r w:rsidRPr="00806EC6">
        <w:rPr>
          <w:rFonts w:cs="Courier New"/>
          <w:sz w:val="20"/>
        </w:rPr>
        <w:tab/>
      </w:r>
    </w:p>
    <w:p w:rsidR="008B4306" w:rsidRPr="00806EC6" w:rsidRDefault="008B4306" w:rsidP="00806EC6">
      <w:pPr>
        <w:ind w:left="708"/>
        <w:jc w:val="both"/>
        <w:rPr>
          <w:rFonts w:cs="Courier New"/>
          <w:sz w:val="20"/>
        </w:rPr>
      </w:pPr>
    </w:p>
    <w:p w:rsidR="008B4306" w:rsidRPr="00806EC6" w:rsidRDefault="008B4306" w:rsidP="00806EC6">
      <w:pPr>
        <w:ind w:left="708"/>
        <w:jc w:val="both"/>
        <w:rPr>
          <w:rFonts w:cs="Courier New"/>
          <w:sz w:val="20"/>
        </w:rPr>
      </w:pPr>
      <w:r w:rsidRPr="00806EC6">
        <w:rPr>
          <w:rFonts w:cs="Courier New"/>
          <w:sz w:val="20"/>
        </w:rPr>
        <w:t xml:space="preserve">3) Fase de entrega de la </w:t>
      </w:r>
      <w:r w:rsidRPr="00806EC6">
        <w:rPr>
          <w:rFonts w:cs="Courier New"/>
          <w:b/>
          <w:u w:val="single"/>
        </w:rPr>
        <w:t>POSESIÓN</w:t>
      </w:r>
      <w:r w:rsidR="008F440C" w:rsidRPr="00806EC6">
        <w:rPr>
          <w:rFonts w:cs="Courier New"/>
          <w:b/>
          <w:u w:val="single"/>
        </w:rPr>
        <w:t xml:space="preserve"> </w:t>
      </w:r>
      <w:r w:rsidR="008F440C" w:rsidRPr="00806EC6">
        <w:rPr>
          <w:rFonts w:cs="Courier New"/>
          <w:sz w:val="20"/>
        </w:rPr>
        <w:t xml:space="preserve">provisional </w:t>
      </w:r>
    </w:p>
    <w:p w:rsidR="008B4306" w:rsidRPr="00806EC6" w:rsidRDefault="008B4306" w:rsidP="00806EC6">
      <w:pPr>
        <w:ind w:left="708" w:firstLine="708"/>
        <w:jc w:val="both"/>
        <w:rPr>
          <w:rFonts w:cs="Courier New"/>
          <w:sz w:val="20"/>
        </w:rPr>
      </w:pPr>
    </w:p>
    <w:p w:rsidR="008B4306" w:rsidRDefault="008B4306" w:rsidP="00806EC6">
      <w:pPr>
        <w:ind w:left="708"/>
        <w:jc w:val="both"/>
        <w:rPr>
          <w:rFonts w:cs="Courier New"/>
          <w:sz w:val="20"/>
        </w:rPr>
      </w:pPr>
      <w:r w:rsidRPr="00806EC6">
        <w:rPr>
          <w:rFonts w:cs="Courier New"/>
          <w:sz w:val="20"/>
        </w:rPr>
        <w:t xml:space="preserve">4) Aprobación del </w:t>
      </w:r>
      <w:r w:rsidRPr="00806EC6">
        <w:rPr>
          <w:rFonts w:cs="Courier New"/>
          <w:b/>
          <w:u w:val="single"/>
        </w:rPr>
        <w:t>ACTA DE REORGANIZACIÓN DE LA PROPIEDAD</w:t>
      </w:r>
      <w:r w:rsidRPr="00806EC6">
        <w:rPr>
          <w:rFonts w:cs="Courier New"/>
          <w:sz w:val="20"/>
        </w:rPr>
        <w:t>, una vez resueltos los recursos.</w:t>
      </w:r>
    </w:p>
    <w:p w:rsidR="008B4306" w:rsidRDefault="008B4306" w:rsidP="008B4306">
      <w:pPr>
        <w:jc w:val="both"/>
        <w:rPr>
          <w:rFonts w:cs="Courier New"/>
          <w:sz w:val="20"/>
        </w:rPr>
      </w:pPr>
    </w:p>
    <w:p w:rsidR="008B4306" w:rsidRDefault="008B4306" w:rsidP="008B4306">
      <w:pPr>
        <w:jc w:val="both"/>
        <w:rPr>
          <w:rFonts w:cs="Courier New"/>
          <w:sz w:val="20"/>
        </w:rPr>
      </w:pPr>
    </w:p>
    <w:p w:rsidR="008F440C" w:rsidRPr="00E11D3C" w:rsidRDefault="007D6F79" w:rsidP="007D6F79">
      <w:pPr>
        <w:ind w:firstLine="360"/>
        <w:jc w:val="center"/>
        <w:rPr>
          <w:rFonts w:ascii="Courier New" w:hAnsi="Courier New" w:cs="Courier New"/>
          <w:sz w:val="20"/>
          <w:szCs w:val="20"/>
        </w:rPr>
      </w:pPr>
      <w:r w:rsidRPr="00E11D3C">
        <w:rPr>
          <w:rFonts w:ascii="Courier New" w:hAnsi="Courier New" w:cs="Courier New"/>
          <w:sz w:val="20"/>
          <w:szCs w:val="20"/>
        </w:rPr>
        <w:t>DECRETO</w:t>
      </w:r>
    </w:p>
    <w:p w:rsidR="007D6F79" w:rsidRPr="00E11D3C" w:rsidRDefault="007D6F79" w:rsidP="00C56737">
      <w:pPr>
        <w:ind w:firstLine="360"/>
        <w:jc w:val="both"/>
        <w:rPr>
          <w:rFonts w:ascii="Courier New" w:hAnsi="Courier New" w:cs="Courier New"/>
          <w:sz w:val="20"/>
          <w:szCs w:val="20"/>
        </w:rPr>
      </w:pPr>
    </w:p>
    <w:p w:rsidR="008B4306" w:rsidRPr="00E11D3C" w:rsidRDefault="008B4306" w:rsidP="00C56737">
      <w:pPr>
        <w:ind w:firstLine="360"/>
        <w:jc w:val="both"/>
        <w:rPr>
          <w:rFonts w:ascii="Courier New" w:hAnsi="Courier New" w:cs="Courier New"/>
          <w:sz w:val="20"/>
          <w:szCs w:val="20"/>
        </w:rPr>
      </w:pPr>
    </w:p>
    <w:p w:rsidR="007D6F79" w:rsidRDefault="00A31442" w:rsidP="00A31442">
      <w:pPr>
        <w:jc w:val="both"/>
        <w:rPr>
          <w:rFonts w:ascii="Courier New" w:hAnsi="Courier New" w:cs="Courier New"/>
          <w:sz w:val="20"/>
          <w:szCs w:val="20"/>
        </w:rPr>
      </w:pPr>
      <w:r w:rsidRPr="00E11D3C">
        <w:rPr>
          <w:rFonts w:ascii="Courier New" w:hAnsi="Courier New" w:cs="Courier New"/>
          <w:sz w:val="20"/>
          <w:szCs w:val="20"/>
        </w:rPr>
        <w:t>(207) Publicado el DECRETO que ordena la concentración, el Instituto para la Reforma y Desarrollo Agrario (IRYDA, a partir del RD 23 junio 1995 “Organismo Nacional de Parques Nacionales”)</w:t>
      </w:r>
      <w:r w:rsidR="00E11D3C">
        <w:rPr>
          <w:rFonts w:ascii="Courier New" w:hAnsi="Courier New" w:cs="Courier New"/>
          <w:sz w:val="20"/>
          <w:szCs w:val="20"/>
        </w:rPr>
        <w:t>,</w:t>
      </w:r>
      <w:r w:rsidRPr="00E11D3C">
        <w:rPr>
          <w:rFonts w:ascii="Courier New" w:hAnsi="Courier New" w:cs="Courier New"/>
          <w:sz w:val="20"/>
          <w:szCs w:val="20"/>
        </w:rPr>
        <w:t xml:space="preserve"> o los órganos autonómicos competentes</w:t>
      </w:r>
      <w:r w:rsidR="00E11D3C">
        <w:rPr>
          <w:rFonts w:ascii="Courier New" w:hAnsi="Courier New" w:cs="Courier New"/>
          <w:sz w:val="20"/>
          <w:szCs w:val="20"/>
        </w:rPr>
        <w:t>,</w:t>
      </w:r>
      <w:r w:rsidRPr="00E11D3C">
        <w:rPr>
          <w:rFonts w:ascii="Courier New" w:hAnsi="Courier New" w:cs="Courier New"/>
          <w:sz w:val="20"/>
          <w:szCs w:val="20"/>
        </w:rPr>
        <w:t xml:space="preserve"> remite una </w:t>
      </w:r>
      <w:r w:rsidR="00E11D3C" w:rsidRPr="00E11D3C">
        <w:rPr>
          <w:rFonts w:ascii="Courier New" w:hAnsi="Courier New" w:cs="Courier New"/>
          <w:sz w:val="20"/>
          <w:szCs w:val="20"/>
        </w:rPr>
        <w:t>COMUNICACIÓN</w:t>
      </w:r>
      <w:r w:rsidRPr="00E11D3C">
        <w:rPr>
          <w:rFonts w:ascii="Courier New" w:hAnsi="Courier New" w:cs="Courier New"/>
          <w:sz w:val="20"/>
          <w:szCs w:val="20"/>
        </w:rPr>
        <w:t xml:space="preserve"> al R</w:t>
      </w:r>
      <w:r w:rsidR="00E11D3C">
        <w:rPr>
          <w:rFonts w:ascii="Courier New" w:hAnsi="Courier New" w:cs="Courier New"/>
          <w:sz w:val="20"/>
          <w:szCs w:val="20"/>
        </w:rPr>
        <w:t>P</w:t>
      </w:r>
      <w:r w:rsidRPr="00E11D3C">
        <w:rPr>
          <w:rFonts w:ascii="Courier New" w:hAnsi="Courier New" w:cs="Courier New"/>
          <w:sz w:val="20"/>
          <w:szCs w:val="20"/>
        </w:rPr>
        <w:t xml:space="preserve"> expres</w:t>
      </w:r>
      <w:r w:rsidR="00E11D3C">
        <w:rPr>
          <w:rFonts w:ascii="Courier New" w:hAnsi="Courier New" w:cs="Courier New"/>
          <w:sz w:val="20"/>
          <w:szCs w:val="20"/>
        </w:rPr>
        <w:t>ando</w:t>
      </w:r>
      <w:r w:rsidRPr="00E11D3C">
        <w:rPr>
          <w:rFonts w:ascii="Courier New" w:hAnsi="Courier New" w:cs="Courier New"/>
          <w:sz w:val="20"/>
          <w:szCs w:val="20"/>
        </w:rPr>
        <w:t xml:space="preserve"> los términos municipales afectados por la concentración y </w:t>
      </w:r>
      <w:r w:rsidR="00E11D3C">
        <w:rPr>
          <w:rFonts w:ascii="Courier New" w:hAnsi="Courier New" w:cs="Courier New"/>
          <w:sz w:val="20"/>
          <w:szCs w:val="20"/>
        </w:rPr>
        <w:t>su</w:t>
      </w:r>
      <w:r w:rsidRPr="00E11D3C">
        <w:rPr>
          <w:rFonts w:ascii="Courier New" w:hAnsi="Courier New" w:cs="Courier New"/>
          <w:sz w:val="20"/>
          <w:szCs w:val="20"/>
        </w:rPr>
        <w:t xml:space="preserve"> perímetro.</w:t>
      </w:r>
      <w:r w:rsidR="00481FDD">
        <w:rPr>
          <w:rFonts w:ascii="Courier New" w:hAnsi="Courier New" w:cs="Courier New"/>
          <w:sz w:val="20"/>
          <w:szCs w:val="20"/>
        </w:rPr>
        <w:t xml:space="preserve"> </w:t>
      </w:r>
      <w:r w:rsidRPr="00E11D3C">
        <w:rPr>
          <w:rFonts w:ascii="Courier New" w:hAnsi="Courier New" w:cs="Courier New"/>
          <w:sz w:val="20"/>
          <w:szCs w:val="20"/>
        </w:rPr>
        <w:t>Esta comunicación</w:t>
      </w:r>
      <w:r w:rsidRPr="008B4306">
        <w:rPr>
          <w:rFonts w:ascii="Courier New" w:hAnsi="Courier New" w:cs="Courier New"/>
          <w:sz w:val="20"/>
          <w:szCs w:val="20"/>
        </w:rPr>
        <w:t xml:space="preserve"> </w:t>
      </w:r>
    </w:p>
    <w:p w:rsidR="007D6F79" w:rsidRDefault="007D6F79" w:rsidP="00A31442">
      <w:pPr>
        <w:jc w:val="both"/>
        <w:rPr>
          <w:rFonts w:ascii="Courier New" w:hAnsi="Courier New" w:cs="Courier New"/>
          <w:sz w:val="20"/>
          <w:szCs w:val="20"/>
        </w:rPr>
      </w:pPr>
    </w:p>
    <w:p w:rsidR="00AB740A" w:rsidRDefault="007D6F79" w:rsidP="00AB740A">
      <w:pPr>
        <w:ind w:left="708"/>
        <w:jc w:val="both"/>
        <w:rPr>
          <w:rFonts w:ascii="Courier New" w:hAnsi="Courier New" w:cs="Courier New"/>
          <w:sz w:val="20"/>
          <w:szCs w:val="20"/>
        </w:rPr>
      </w:pPr>
      <w:r>
        <w:rPr>
          <w:rFonts w:ascii="Courier New" w:hAnsi="Courier New" w:cs="Courier New"/>
          <w:sz w:val="20"/>
          <w:szCs w:val="20"/>
        </w:rPr>
        <w:t>NO</w:t>
      </w:r>
      <w:r w:rsidR="00A31442" w:rsidRPr="008B4306">
        <w:rPr>
          <w:rFonts w:ascii="Courier New" w:hAnsi="Courier New" w:cs="Courier New"/>
          <w:sz w:val="20"/>
          <w:szCs w:val="20"/>
        </w:rPr>
        <w:t xml:space="preserve"> cierra el Registro a los títulos que con posterioridad se presenten para su inscripción. </w:t>
      </w:r>
    </w:p>
    <w:p w:rsidR="00AB740A" w:rsidRDefault="00AB740A" w:rsidP="00AB740A">
      <w:pPr>
        <w:ind w:left="708"/>
        <w:jc w:val="both"/>
        <w:rPr>
          <w:rFonts w:ascii="Courier New" w:hAnsi="Courier New" w:cs="Courier New"/>
          <w:sz w:val="20"/>
          <w:szCs w:val="20"/>
        </w:rPr>
      </w:pPr>
    </w:p>
    <w:p w:rsidR="00A31442" w:rsidRDefault="00A31442" w:rsidP="00AB740A">
      <w:pPr>
        <w:ind w:left="708"/>
        <w:jc w:val="both"/>
        <w:rPr>
          <w:rFonts w:ascii="Courier New" w:hAnsi="Courier New" w:cs="Courier New"/>
          <w:sz w:val="20"/>
          <w:szCs w:val="20"/>
        </w:rPr>
      </w:pPr>
      <w:r w:rsidRPr="008B4306">
        <w:rPr>
          <w:rFonts w:ascii="Courier New" w:hAnsi="Courier New" w:cs="Courier New"/>
          <w:sz w:val="20"/>
          <w:szCs w:val="20"/>
        </w:rPr>
        <w:t xml:space="preserve">El Registrador hará constar la existencia de la concentración en las </w:t>
      </w:r>
      <w:r>
        <w:rPr>
          <w:rFonts w:ascii="Courier New" w:hAnsi="Courier New" w:cs="Courier New"/>
          <w:sz w:val="20"/>
          <w:szCs w:val="20"/>
        </w:rPr>
        <w:t xml:space="preserve">certificaciones y </w:t>
      </w:r>
      <w:r w:rsidRPr="008B4306">
        <w:rPr>
          <w:rFonts w:ascii="Courier New" w:hAnsi="Courier New" w:cs="Courier New"/>
          <w:sz w:val="20"/>
          <w:szCs w:val="20"/>
        </w:rPr>
        <w:t xml:space="preserve">notas de despacho que extienda </w:t>
      </w:r>
      <w:r>
        <w:rPr>
          <w:rFonts w:ascii="Courier New" w:hAnsi="Courier New" w:cs="Courier New"/>
          <w:sz w:val="20"/>
          <w:szCs w:val="20"/>
        </w:rPr>
        <w:t>de</w:t>
      </w:r>
      <w:r w:rsidRPr="008B4306">
        <w:rPr>
          <w:rFonts w:ascii="Courier New" w:hAnsi="Courier New" w:cs="Courier New"/>
          <w:sz w:val="20"/>
          <w:szCs w:val="20"/>
        </w:rPr>
        <w:t xml:space="preserve"> títulos relativos a fincas rústicas</w:t>
      </w:r>
      <w:r>
        <w:rPr>
          <w:rFonts w:ascii="Courier New" w:hAnsi="Courier New" w:cs="Courier New"/>
          <w:sz w:val="20"/>
          <w:szCs w:val="20"/>
        </w:rPr>
        <w:t xml:space="preserve"> de</w:t>
      </w:r>
      <w:r w:rsidRPr="008B4306">
        <w:rPr>
          <w:rFonts w:ascii="Courier New" w:hAnsi="Courier New" w:cs="Courier New"/>
          <w:sz w:val="20"/>
          <w:szCs w:val="20"/>
        </w:rPr>
        <w:t xml:space="preserve"> términos municipales afectados por la concentración </w:t>
      </w:r>
      <w:r>
        <w:rPr>
          <w:rFonts w:ascii="Courier New" w:hAnsi="Courier New" w:cs="Courier New"/>
          <w:sz w:val="20"/>
          <w:szCs w:val="20"/>
        </w:rPr>
        <w:t xml:space="preserve"> </w:t>
      </w:r>
    </w:p>
    <w:p w:rsidR="00A31442" w:rsidRDefault="00A31442" w:rsidP="007D6F79">
      <w:pPr>
        <w:ind w:left="1416"/>
        <w:jc w:val="both"/>
        <w:rPr>
          <w:rFonts w:ascii="Courier New" w:hAnsi="Courier New" w:cs="Courier New"/>
          <w:sz w:val="20"/>
          <w:szCs w:val="20"/>
        </w:rPr>
      </w:pPr>
    </w:p>
    <w:p w:rsidR="007D6F79" w:rsidRDefault="007D6F79" w:rsidP="007D6F79">
      <w:pPr>
        <w:jc w:val="center"/>
        <w:rPr>
          <w:rFonts w:ascii="Courier New" w:hAnsi="Courier New" w:cs="Courier New"/>
          <w:sz w:val="20"/>
          <w:szCs w:val="20"/>
        </w:rPr>
      </w:pPr>
      <w:r>
        <w:rPr>
          <w:rFonts w:ascii="Courier New" w:hAnsi="Courier New" w:cs="Courier New"/>
          <w:sz w:val="20"/>
          <w:szCs w:val="20"/>
        </w:rPr>
        <w:t>FASE DE BASES</w:t>
      </w:r>
    </w:p>
    <w:p w:rsidR="007D6F79" w:rsidRDefault="007D6F79" w:rsidP="007D6F79">
      <w:pPr>
        <w:jc w:val="both"/>
        <w:rPr>
          <w:rFonts w:ascii="Courier New" w:hAnsi="Courier New" w:cs="Courier New"/>
          <w:sz w:val="20"/>
          <w:szCs w:val="20"/>
        </w:rPr>
      </w:pPr>
    </w:p>
    <w:p w:rsidR="00D140E4" w:rsidRPr="008B4306" w:rsidRDefault="007D6F79" w:rsidP="007D6F79">
      <w:pPr>
        <w:jc w:val="both"/>
        <w:rPr>
          <w:rFonts w:ascii="Courier New" w:hAnsi="Courier New" w:cs="Courier New"/>
          <w:sz w:val="20"/>
          <w:szCs w:val="20"/>
        </w:rPr>
      </w:pPr>
      <w:r>
        <w:rPr>
          <w:rFonts w:ascii="Courier New" w:hAnsi="Courier New" w:cs="Courier New"/>
          <w:sz w:val="20"/>
          <w:szCs w:val="20"/>
        </w:rPr>
        <w:t xml:space="preserve">Su elaboración </w:t>
      </w:r>
      <w:r w:rsidR="00D140E4" w:rsidRPr="008B4306">
        <w:rPr>
          <w:rFonts w:ascii="Courier New" w:hAnsi="Courier New" w:cs="Courier New"/>
          <w:sz w:val="20"/>
          <w:szCs w:val="20"/>
        </w:rPr>
        <w:t>se realiza de este modo, salvo que alguna legislación autonómica diga lo contrario:</w:t>
      </w:r>
    </w:p>
    <w:p w:rsidR="007D6F79" w:rsidRDefault="007D6F79" w:rsidP="00D140E4">
      <w:pPr>
        <w:ind w:firstLine="360"/>
        <w:jc w:val="both"/>
        <w:rPr>
          <w:rFonts w:ascii="Courier New" w:hAnsi="Courier New" w:cs="Courier New"/>
          <w:sz w:val="20"/>
          <w:szCs w:val="20"/>
        </w:rPr>
      </w:pPr>
    </w:p>
    <w:p w:rsidR="00D140E4" w:rsidRPr="008B4306" w:rsidRDefault="00D140E4" w:rsidP="00985A19">
      <w:pPr>
        <w:ind w:left="708"/>
        <w:jc w:val="both"/>
        <w:rPr>
          <w:rFonts w:ascii="Courier New" w:hAnsi="Courier New" w:cs="Courier New"/>
          <w:sz w:val="20"/>
          <w:szCs w:val="20"/>
        </w:rPr>
      </w:pPr>
      <w:r w:rsidRPr="008B4306">
        <w:rPr>
          <w:rFonts w:ascii="Courier New" w:hAnsi="Courier New" w:cs="Courier New"/>
          <w:sz w:val="20"/>
          <w:szCs w:val="20"/>
        </w:rPr>
        <w:t>Los afectados deberán aportar los títulos de propiedad inscritos y declarar los gravámenes</w:t>
      </w:r>
      <w:r w:rsidR="00481FDD">
        <w:rPr>
          <w:rFonts w:ascii="Courier New" w:hAnsi="Courier New" w:cs="Courier New"/>
          <w:sz w:val="20"/>
          <w:szCs w:val="20"/>
        </w:rPr>
        <w:t>/</w:t>
      </w:r>
      <w:r w:rsidRPr="008B4306">
        <w:rPr>
          <w:rFonts w:ascii="Courier New" w:hAnsi="Courier New" w:cs="Courier New"/>
          <w:sz w:val="20"/>
          <w:szCs w:val="20"/>
        </w:rPr>
        <w:t>situaciones jurídicas que afecten a sus parcelas</w:t>
      </w:r>
      <w:r w:rsidR="00481FDD">
        <w:rPr>
          <w:rFonts w:ascii="Courier New" w:hAnsi="Courier New" w:cs="Courier New"/>
          <w:sz w:val="20"/>
          <w:szCs w:val="20"/>
        </w:rPr>
        <w:t>/</w:t>
      </w:r>
      <w:r w:rsidRPr="008B4306">
        <w:rPr>
          <w:rFonts w:ascii="Courier New" w:hAnsi="Courier New" w:cs="Courier New"/>
          <w:sz w:val="20"/>
          <w:szCs w:val="20"/>
        </w:rPr>
        <w:t>derechos (artículo 190 LRYDA)</w:t>
      </w:r>
    </w:p>
    <w:p w:rsidR="00D140E4" w:rsidRPr="008B4306" w:rsidRDefault="00D140E4" w:rsidP="00985A19">
      <w:pPr>
        <w:ind w:left="708" w:firstLine="360"/>
        <w:jc w:val="both"/>
        <w:rPr>
          <w:rFonts w:ascii="Courier New" w:hAnsi="Courier New" w:cs="Courier New"/>
          <w:sz w:val="20"/>
          <w:szCs w:val="20"/>
        </w:rPr>
      </w:pPr>
      <w:r w:rsidRPr="008B4306">
        <w:rPr>
          <w:rFonts w:ascii="Courier New" w:hAnsi="Courier New" w:cs="Courier New"/>
          <w:sz w:val="20"/>
          <w:szCs w:val="20"/>
        </w:rPr>
        <w:tab/>
      </w:r>
    </w:p>
    <w:p w:rsidR="00D140E4" w:rsidRPr="008B4306" w:rsidRDefault="00D140E4" w:rsidP="00985A19">
      <w:pPr>
        <w:ind w:left="708"/>
        <w:jc w:val="both"/>
        <w:rPr>
          <w:rFonts w:ascii="Courier New" w:hAnsi="Courier New" w:cs="Courier New"/>
          <w:sz w:val="20"/>
          <w:szCs w:val="20"/>
        </w:rPr>
      </w:pPr>
      <w:r w:rsidRPr="008B4306">
        <w:rPr>
          <w:rFonts w:ascii="Courier New" w:hAnsi="Courier New" w:cs="Courier New"/>
          <w:sz w:val="20"/>
          <w:szCs w:val="20"/>
        </w:rPr>
        <w:t xml:space="preserve">No obstante, si </w:t>
      </w:r>
      <w:r w:rsidR="00985A19">
        <w:rPr>
          <w:rFonts w:ascii="Courier New" w:hAnsi="Courier New" w:cs="Courier New"/>
          <w:sz w:val="20"/>
          <w:szCs w:val="20"/>
        </w:rPr>
        <w:t xml:space="preserve">aparece un contradictor, </w:t>
      </w:r>
      <w:r w:rsidRPr="008B4306">
        <w:rPr>
          <w:rFonts w:ascii="Courier New" w:hAnsi="Courier New" w:cs="Courier New"/>
          <w:sz w:val="20"/>
          <w:szCs w:val="20"/>
        </w:rPr>
        <w:t>193:</w:t>
      </w:r>
    </w:p>
    <w:p w:rsidR="001111DA" w:rsidRDefault="001111DA" w:rsidP="00985A19">
      <w:pPr>
        <w:ind w:left="708"/>
        <w:jc w:val="both"/>
        <w:rPr>
          <w:rFonts w:ascii="Courier New" w:hAnsi="Courier New" w:cs="Courier New"/>
          <w:sz w:val="20"/>
          <w:szCs w:val="20"/>
        </w:rPr>
      </w:pPr>
    </w:p>
    <w:p w:rsidR="00D31734" w:rsidRPr="008B4306" w:rsidRDefault="00481FDD" w:rsidP="00985A19">
      <w:pPr>
        <w:ind w:left="1416"/>
        <w:jc w:val="both"/>
        <w:rPr>
          <w:rFonts w:ascii="Courier New" w:hAnsi="Courier New" w:cs="Courier New"/>
          <w:sz w:val="20"/>
          <w:szCs w:val="20"/>
        </w:rPr>
      </w:pPr>
      <w:r>
        <w:rPr>
          <w:rFonts w:ascii="Courier New" w:hAnsi="Courier New" w:cs="Courier New"/>
          <w:sz w:val="20"/>
          <w:szCs w:val="20"/>
        </w:rPr>
        <w:t>R</w:t>
      </w:r>
      <w:r w:rsidR="00D31734" w:rsidRPr="008B4306">
        <w:rPr>
          <w:rFonts w:ascii="Courier New" w:hAnsi="Courier New" w:cs="Courier New"/>
          <w:sz w:val="20"/>
          <w:szCs w:val="20"/>
        </w:rPr>
        <w:t>eanudación del tracto interrumpido</w:t>
      </w:r>
      <w:r>
        <w:rPr>
          <w:rFonts w:ascii="Courier New" w:hAnsi="Courier New" w:cs="Courier New"/>
          <w:sz w:val="20"/>
          <w:szCs w:val="20"/>
        </w:rPr>
        <w:t>, siendo posible</w:t>
      </w:r>
      <w:r w:rsidR="00D31734" w:rsidRPr="008B4306">
        <w:rPr>
          <w:rFonts w:ascii="Courier New" w:hAnsi="Courier New" w:cs="Courier New"/>
          <w:sz w:val="20"/>
          <w:szCs w:val="20"/>
        </w:rPr>
        <w:t>.</w:t>
      </w:r>
    </w:p>
    <w:p w:rsidR="001111DA" w:rsidRDefault="001111DA" w:rsidP="00985A19">
      <w:pPr>
        <w:ind w:left="1416"/>
        <w:jc w:val="both"/>
        <w:rPr>
          <w:rFonts w:ascii="Courier New" w:hAnsi="Courier New" w:cs="Courier New"/>
          <w:sz w:val="20"/>
          <w:szCs w:val="20"/>
        </w:rPr>
      </w:pPr>
    </w:p>
    <w:p w:rsidR="00D31734" w:rsidRPr="008B4306" w:rsidRDefault="001111DA" w:rsidP="00985A19">
      <w:pPr>
        <w:ind w:left="1416"/>
        <w:jc w:val="both"/>
        <w:rPr>
          <w:rFonts w:ascii="Courier New" w:hAnsi="Courier New" w:cs="Courier New"/>
          <w:sz w:val="20"/>
          <w:szCs w:val="20"/>
        </w:rPr>
      </w:pPr>
      <w:r>
        <w:rPr>
          <w:rFonts w:ascii="Courier New" w:hAnsi="Courier New" w:cs="Courier New"/>
          <w:sz w:val="20"/>
          <w:szCs w:val="20"/>
        </w:rPr>
        <w:t>En otro caso</w:t>
      </w:r>
      <w:r w:rsidR="00D31734" w:rsidRPr="008B4306">
        <w:rPr>
          <w:rFonts w:ascii="Courier New" w:hAnsi="Courier New" w:cs="Courier New"/>
          <w:sz w:val="20"/>
          <w:szCs w:val="20"/>
        </w:rPr>
        <w:t>:</w:t>
      </w:r>
    </w:p>
    <w:p w:rsidR="001111DA" w:rsidRDefault="001111DA" w:rsidP="00985A19">
      <w:pPr>
        <w:ind w:left="708"/>
        <w:jc w:val="both"/>
        <w:rPr>
          <w:rFonts w:ascii="Courier New" w:hAnsi="Courier New" w:cs="Courier New"/>
          <w:sz w:val="20"/>
          <w:szCs w:val="20"/>
        </w:rPr>
      </w:pPr>
    </w:p>
    <w:p w:rsidR="00D140E4" w:rsidRPr="008B4306" w:rsidRDefault="001111DA" w:rsidP="00985A19">
      <w:pPr>
        <w:ind w:left="2124"/>
        <w:jc w:val="both"/>
        <w:rPr>
          <w:rFonts w:ascii="Courier New" w:hAnsi="Courier New" w:cs="Courier New"/>
          <w:sz w:val="20"/>
          <w:szCs w:val="20"/>
        </w:rPr>
      </w:pPr>
      <w:r>
        <w:rPr>
          <w:rFonts w:ascii="Courier New" w:hAnsi="Courier New" w:cs="Courier New"/>
          <w:sz w:val="20"/>
          <w:szCs w:val="20"/>
        </w:rPr>
        <w:t>S</w:t>
      </w:r>
      <w:r w:rsidR="00D140E4" w:rsidRPr="008B4306">
        <w:rPr>
          <w:rFonts w:ascii="Courier New" w:hAnsi="Courier New" w:cs="Courier New"/>
          <w:sz w:val="20"/>
          <w:szCs w:val="20"/>
        </w:rPr>
        <w:t xml:space="preserve">i el titular registral </w:t>
      </w:r>
      <w:r>
        <w:rPr>
          <w:rFonts w:ascii="Courier New" w:hAnsi="Courier New" w:cs="Courier New"/>
          <w:sz w:val="20"/>
          <w:szCs w:val="20"/>
        </w:rPr>
        <w:t>(</w:t>
      </w:r>
      <w:r w:rsidR="00D140E4" w:rsidRPr="008B4306">
        <w:rPr>
          <w:rFonts w:ascii="Courier New" w:hAnsi="Courier New" w:cs="Courier New"/>
          <w:sz w:val="20"/>
          <w:szCs w:val="20"/>
        </w:rPr>
        <w:t>o su causahabiente</w:t>
      </w:r>
      <w:r>
        <w:rPr>
          <w:rFonts w:ascii="Courier New" w:hAnsi="Courier New" w:cs="Courier New"/>
          <w:sz w:val="20"/>
          <w:szCs w:val="20"/>
        </w:rPr>
        <w:t>)</w:t>
      </w:r>
      <w:r w:rsidR="00D140E4" w:rsidRPr="008B4306">
        <w:rPr>
          <w:rFonts w:ascii="Courier New" w:hAnsi="Courier New" w:cs="Courier New"/>
          <w:sz w:val="20"/>
          <w:szCs w:val="20"/>
        </w:rPr>
        <w:t xml:space="preserve"> consienten la posesión, ésta subsiste y se sigue con el poseedor el expediente.</w:t>
      </w:r>
    </w:p>
    <w:p w:rsidR="001111DA" w:rsidRDefault="001111DA" w:rsidP="00985A19">
      <w:pPr>
        <w:ind w:left="2124"/>
        <w:jc w:val="both"/>
        <w:rPr>
          <w:rFonts w:ascii="Courier New" w:hAnsi="Courier New" w:cs="Courier New"/>
          <w:sz w:val="20"/>
          <w:szCs w:val="20"/>
        </w:rPr>
      </w:pPr>
    </w:p>
    <w:p w:rsidR="001111DA" w:rsidRDefault="00D140E4" w:rsidP="00985A19">
      <w:pPr>
        <w:ind w:left="2124"/>
        <w:jc w:val="both"/>
        <w:rPr>
          <w:rFonts w:ascii="Courier New" w:hAnsi="Courier New" w:cs="Courier New"/>
          <w:sz w:val="20"/>
          <w:szCs w:val="20"/>
        </w:rPr>
      </w:pPr>
      <w:r w:rsidRPr="008B4306">
        <w:rPr>
          <w:rFonts w:ascii="Courier New" w:hAnsi="Courier New" w:cs="Courier New"/>
          <w:sz w:val="20"/>
          <w:szCs w:val="20"/>
        </w:rPr>
        <w:t>Si no la consiente, rige la presunción posesoria del artículo 38 LH, pero la posesión de hecho se respeta, de modo que:</w:t>
      </w:r>
    </w:p>
    <w:p w:rsidR="001111DA" w:rsidRDefault="001111DA" w:rsidP="00985A19">
      <w:pPr>
        <w:ind w:left="2124"/>
        <w:jc w:val="both"/>
        <w:rPr>
          <w:rFonts w:ascii="Courier New" w:hAnsi="Courier New" w:cs="Courier New"/>
          <w:sz w:val="20"/>
          <w:szCs w:val="20"/>
        </w:rPr>
      </w:pPr>
    </w:p>
    <w:p w:rsidR="001111DA" w:rsidRDefault="00D140E4" w:rsidP="00985A19">
      <w:pPr>
        <w:ind w:left="2832"/>
        <w:jc w:val="both"/>
        <w:rPr>
          <w:rFonts w:ascii="Courier New" w:hAnsi="Courier New" w:cs="Courier New"/>
          <w:sz w:val="20"/>
          <w:szCs w:val="20"/>
        </w:rPr>
      </w:pPr>
      <w:r w:rsidRPr="008B4306">
        <w:rPr>
          <w:rFonts w:ascii="Courier New" w:hAnsi="Courier New" w:cs="Courier New"/>
          <w:sz w:val="20"/>
          <w:szCs w:val="20"/>
        </w:rPr>
        <w:t>En las bases, proyecto y acta de reorganización de la propiedad se hacen constar ambas situaciones jurídicas.</w:t>
      </w:r>
    </w:p>
    <w:p w:rsidR="001111DA" w:rsidRDefault="001111DA" w:rsidP="00985A19">
      <w:pPr>
        <w:ind w:left="2832"/>
        <w:jc w:val="both"/>
        <w:rPr>
          <w:rFonts w:ascii="Courier New" w:hAnsi="Courier New" w:cs="Courier New"/>
          <w:sz w:val="20"/>
          <w:szCs w:val="20"/>
        </w:rPr>
      </w:pPr>
    </w:p>
    <w:p w:rsidR="00D140E4" w:rsidRPr="001111DA" w:rsidRDefault="00D140E4" w:rsidP="00985A19">
      <w:pPr>
        <w:ind w:left="2832"/>
        <w:jc w:val="both"/>
        <w:rPr>
          <w:rFonts w:ascii="Courier New" w:hAnsi="Courier New" w:cs="Courier New"/>
          <w:i/>
          <w:sz w:val="20"/>
          <w:szCs w:val="20"/>
        </w:rPr>
      </w:pPr>
      <w:r w:rsidRPr="008B4306">
        <w:rPr>
          <w:rFonts w:ascii="Courier New" w:hAnsi="Courier New" w:cs="Courier New"/>
          <w:sz w:val="20"/>
          <w:szCs w:val="20"/>
        </w:rPr>
        <w:t xml:space="preserve">Las fincas de reemplazo se adjudican separadamente de las demás y se inscriben a favor del titular registral </w:t>
      </w:r>
      <w:r w:rsidR="001111DA">
        <w:rPr>
          <w:rFonts w:ascii="Courier New" w:hAnsi="Courier New" w:cs="Courier New"/>
          <w:sz w:val="20"/>
          <w:szCs w:val="20"/>
        </w:rPr>
        <w:t>(</w:t>
      </w:r>
      <w:r w:rsidRPr="008B4306">
        <w:rPr>
          <w:rFonts w:ascii="Courier New" w:hAnsi="Courier New" w:cs="Courier New"/>
          <w:sz w:val="20"/>
          <w:szCs w:val="20"/>
        </w:rPr>
        <w:t>o su causahabiente</w:t>
      </w:r>
      <w:r w:rsidR="001111DA">
        <w:rPr>
          <w:rFonts w:ascii="Courier New" w:hAnsi="Courier New" w:cs="Courier New"/>
          <w:sz w:val="20"/>
          <w:szCs w:val="20"/>
        </w:rPr>
        <w:t>)</w:t>
      </w:r>
      <w:r w:rsidRPr="008B4306">
        <w:rPr>
          <w:rFonts w:ascii="Courier New" w:hAnsi="Courier New" w:cs="Courier New"/>
          <w:sz w:val="20"/>
          <w:szCs w:val="20"/>
        </w:rPr>
        <w:t xml:space="preserve"> </w:t>
      </w:r>
      <w:r w:rsidR="00057A26">
        <w:rPr>
          <w:rFonts w:ascii="Courier New" w:hAnsi="Courier New" w:cs="Courier New"/>
          <w:sz w:val="20"/>
          <w:szCs w:val="20"/>
        </w:rPr>
        <w:t>SIN</w:t>
      </w:r>
      <w:r w:rsidRPr="008B4306">
        <w:rPr>
          <w:rFonts w:ascii="Courier New" w:hAnsi="Courier New" w:cs="Courier New"/>
          <w:sz w:val="20"/>
          <w:szCs w:val="20"/>
        </w:rPr>
        <w:t xml:space="preserve"> ha</w:t>
      </w:r>
      <w:r w:rsidR="00057A26">
        <w:rPr>
          <w:rFonts w:ascii="Courier New" w:hAnsi="Courier New" w:cs="Courier New"/>
          <w:sz w:val="20"/>
          <w:szCs w:val="20"/>
        </w:rPr>
        <w:t>cer</w:t>
      </w:r>
      <w:r w:rsidRPr="008B4306">
        <w:rPr>
          <w:rFonts w:ascii="Courier New" w:hAnsi="Courier New" w:cs="Courier New"/>
          <w:sz w:val="20"/>
          <w:szCs w:val="20"/>
        </w:rPr>
        <w:t xml:space="preserve"> constar dato alguno que contradiga la situación registral</w:t>
      </w:r>
      <w:r w:rsidR="00057A26">
        <w:rPr>
          <w:rFonts w:ascii="Courier New" w:hAnsi="Courier New" w:cs="Courier New"/>
          <w:sz w:val="20"/>
          <w:szCs w:val="20"/>
        </w:rPr>
        <w:t xml:space="preserve"> (</w:t>
      </w:r>
      <w:r w:rsidRPr="001111DA">
        <w:rPr>
          <w:rFonts w:ascii="Courier New" w:hAnsi="Courier New" w:cs="Courier New"/>
          <w:i/>
          <w:sz w:val="20"/>
          <w:szCs w:val="20"/>
        </w:rPr>
        <w:t>sin perjuicio de que las partes resuelvan su contienda en el juicio declarativo correspondiente</w:t>
      </w:r>
      <w:r w:rsidR="00057A26" w:rsidRPr="00057A26">
        <w:rPr>
          <w:rFonts w:ascii="Courier New" w:hAnsi="Courier New" w:cs="Courier New"/>
          <w:sz w:val="20"/>
          <w:szCs w:val="20"/>
        </w:rPr>
        <w:t>)</w:t>
      </w:r>
      <w:r w:rsidRPr="001111DA">
        <w:rPr>
          <w:rFonts w:ascii="Courier New" w:hAnsi="Courier New" w:cs="Courier New"/>
          <w:i/>
          <w:sz w:val="20"/>
          <w:szCs w:val="20"/>
        </w:rPr>
        <w:t>.</w:t>
      </w:r>
    </w:p>
    <w:p w:rsidR="00D140E4" w:rsidRPr="008B4306" w:rsidRDefault="00D140E4" w:rsidP="00985A19">
      <w:pPr>
        <w:ind w:left="708" w:firstLine="360"/>
        <w:jc w:val="both"/>
        <w:rPr>
          <w:rFonts w:ascii="Courier New" w:hAnsi="Courier New" w:cs="Courier New"/>
          <w:sz w:val="20"/>
          <w:szCs w:val="20"/>
        </w:rPr>
      </w:pPr>
      <w:r w:rsidRPr="008B4306">
        <w:rPr>
          <w:rFonts w:ascii="Courier New" w:hAnsi="Courier New" w:cs="Courier New"/>
          <w:sz w:val="20"/>
          <w:szCs w:val="20"/>
        </w:rPr>
        <w:tab/>
      </w:r>
    </w:p>
    <w:p w:rsidR="00D140E4" w:rsidRPr="008B4306" w:rsidRDefault="00D140E4" w:rsidP="00985A19">
      <w:pPr>
        <w:ind w:left="708"/>
        <w:jc w:val="both"/>
        <w:rPr>
          <w:rFonts w:ascii="Courier New" w:hAnsi="Courier New" w:cs="Courier New"/>
          <w:sz w:val="20"/>
          <w:szCs w:val="20"/>
        </w:rPr>
      </w:pPr>
      <w:r w:rsidRPr="008B4306">
        <w:rPr>
          <w:rFonts w:ascii="Courier New" w:hAnsi="Courier New" w:cs="Courier New"/>
          <w:sz w:val="20"/>
          <w:szCs w:val="20"/>
        </w:rPr>
        <w:t>Si la finca no está inmatriculada, se entiende el expediente con quien la posea en concepto de dueño, a cuyo favor se inscribirán las fincas de reemplazo</w:t>
      </w:r>
      <w:r w:rsidR="00057A26">
        <w:rPr>
          <w:rFonts w:ascii="Courier New" w:hAnsi="Courier New" w:cs="Courier New"/>
          <w:sz w:val="20"/>
          <w:szCs w:val="20"/>
        </w:rPr>
        <w:t xml:space="preserve"> (</w:t>
      </w:r>
      <w:r w:rsidR="00057A26" w:rsidRPr="008B4306">
        <w:rPr>
          <w:rFonts w:ascii="Courier New" w:hAnsi="Courier New" w:cs="Courier New"/>
          <w:sz w:val="20"/>
          <w:szCs w:val="20"/>
        </w:rPr>
        <w:t>aunque carezca de título escrito de propiedad</w:t>
      </w:r>
      <w:r w:rsidR="00057A26">
        <w:rPr>
          <w:rFonts w:ascii="Courier New" w:hAnsi="Courier New" w:cs="Courier New"/>
          <w:sz w:val="20"/>
          <w:szCs w:val="20"/>
        </w:rPr>
        <w:t>,</w:t>
      </w:r>
      <w:r w:rsidR="00057A26" w:rsidRPr="008B4306">
        <w:rPr>
          <w:rFonts w:ascii="Courier New" w:hAnsi="Courier New" w:cs="Courier New"/>
          <w:sz w:val="20"/>
          <w:szCs w:val="20"/>
        </w:rPr>
        <w:t xml:space="preserve"> 191</w:t>
      </w:r>
      <w:r w:rsidR="00057A26">
        <w:rPr>
          <w:rFonts w:ascii="Courier New" w:hAnsi="Courier New" w:cs="Courier New"/>
          <w:sz w:val="20"/>
          <w:szCs w:val="20"/>
        </w:rPr>
        <w:t>)</w:t>
      </w:r>
      <w:r w:rsidRPr="008B4306">
        <w:rPr>
          <w:rFonts w:ascii="Courier New" w:hAnsi="Courier New" w:cs="Courier New"/>
          <w:sz w:val="20"/>
          <w:szCs w:val="20"/>
        </w:rPr>
        <w:t>.</w:t>
      </w:r>
    </w:p>
    <w:p w:rsidR="00F65CAE" w:rsidRPr="008B4306" w:rsidRDefault="00F65CAE" w:rsidP="00985A19">
      <w:pPr>
        <w:ind w:left="708" w:firstLine="360"/>
        <w:jc w:val="both"/>
        <w:rPr>
          <w:rFonts w:ascii="Courier New" w:hAnsi="Courier New" w:cs="Courier New"/>
          <w:sz w:val="20"/>
          <w:szCs w:val="20"/>
        </w:rPr>
      </w:pPr>
    </w:p>
    <w:p w:rsidR="00D81222" w:rsidRDefault="00057A26" w:rsidP="00985A19">
      <w:pPr>
        <w:ind w:left="1416"/>
        <w:jc w:val="both"/>
        <w:rPr>
          <w:rFonts w:ascii="Courier New" w:hAnsi="Courier New" w:cs="Courier New"/>
          <w:sz w:val="20"/>
          <w:szCs w:val="20"/>
        </w:rPr>
      </w:pPr>
      <w:r>
        <w:rPr>
          <w:rFonts w:ascii="Courier New" w:hAnsi="Courier New" w:cs="Courier New"/>
          <w:sz w:val="20"/>
          <w:szCs w:val="20"/>
        </w:rPr>
        <w:t>Pero s</w:t>
      </w:r>
      <w:r w:rsidR="00D140E4" w:rsidRPr="008B4306">
        <w:rPr>
          <w:rFonts w:ascii="Courier New" w:hAnsi="Courier New" w:cs="Courier New"/>
          <w:sz w:val="20"/>
          <w:szCs w:val="20"/>
        </w:rPr>
        <w:t xml:space="preserve">i durante la tramitación del expediente aparece un contradictor, se hace constar esta circunstancia </w:t>
      </w:r>
      <w:r>
        <w:rPr>
          <w:rFonts w:ascii="Courier New" w:hAnsi="Courier New" w:cs="Courier New"/>
          <w:sz w:val="20"/>
          <w:szCs w:val="20"/>
        </w:rPr>
        <w:t xml:space="preserve">no solo </w:t>
      </w:r>
      <w:r w:rsidR="00D140E4" w:rsidRPr="008B4306">
        <w:rPr>
          <w:rFonts w:ascii="Courier New" w:hAnsi="Courier New" w:cs="Courier New"/>
          <w:sz w:val="20"/>
          <w:szCs w:val="20"/>
        </w:rPr>
        <w:t xml:space="preserve">en el expediente </w:t>
      </w:r>
      <w:r>
        <w:rPr>
          <w:rFonts w:ascii="Courier New" w:hAnsi="Courier New" w:cs="Courier New"/>
          <w:sz w:val="20"/>
          <w:szCs w:val="20"/>
        </w:rPr>
        <w:t xml:space="preserve">sino TAMBIÉN </w:t>
      </w:r>
      <w:r w:rsidR="00D140E4" w:rsidRPr="008B4306">
        <w:rPr>
          <w:rFonts w:ascii="Courier New" w:hAnsi="Courier New" w:cs="Courier New"/>
          <w:sz w:val="20"/>
          <w:szCs w:val="20"/>
        </w:rPr>
        <w:t>en la inscripción</w:t>
      </w:r>
      <w:r>
        <w:rPr>
          <w:rFonts w:ascii="Courier New" w:hAnsi="Courier New" w:cs="Courier New"/>
          <w:sz w:val="20"/>
          <w:szCs w:val="20"/>
        </w:rPr>
        <w:t xml:space="preserve"> (l</w:t>
      </w:r>
      <w:r w:rsidR="00D140E4" w:rsidRPr="008B4306">
        <w:rPr>
          <w:rFonts w:ascii="Courier New" w:hAnsi="Courier New" w:cs="Courier New"/>
          <w:sz w:val="20"/>
          <w:szCs w:val="20"/>
        </w:rPr>
        <w:t>a expresión registral de la contradicción produce los efectos de anotación preventiva de demanda y caduc</w:t>
      </w:r>
      <w:r>
        <w:rPr>
          <w:rFonts w:ascii="Courier New" w:hAnsi="Courier New" w:cs="Courier New"/>
          <w:sz w:val="20"/>
          <w:szCs w:val="20"/>
        </w:rPr>
        <w:t>a</w:t>
      </w:r>
      <w:r w:rsidR="00D140E4" w:rsidRPr="008B4306">
        <w:rPr>
          <w:rFonts w:ascii="Courier New" w:hAnsi="Courier New" w:cs="Courier New"/>
          <w:sz w:val="20"/>
          <w:szCs w:val="20"/>
        </w:rPr>
        <w:t xml:space="preserve"> a los dos años de su fecha, salvo que antes se anote preventivamente la verdadera demanda</w:t>
      </w:r>
      <w:r>
        <w:rPr>
          <w:rFonts w:ascii="Courier New" w:hAnsi="Courier New" w:cs="Courier New"/>
          <w:sz w:val="20"/>
          <w:szCs w:val="20"/>
        </w:rPr>
        <w:t>,</w:t>
      </w:r>
      <w:r w:rsidR="00D140E4" w:rsidRPr="008B4306">
        <w:rPr>
          <w:rFonts w:ascii="Courier New" w:hAnsi="Courier New" w:cs="Courier New"/>
          <w:sz w:val="20"/>
          <w:szCs w:val="20"/>
        </w:rPr>
        <w:t xml:space="preserve"> 194).</w:t>
      </w:r>
      <w:r w:rsidR="00D31734" w:rsidRPr="008B4306">
        <w:rPr>
          <w:rFonts w:ascii="Courier New" w:hAnsi="Courier New" w:cs="Courier New"/>
          <w:sz w:val="20"/>
          <w:szCs w:val="20"/>
        </w:rPr>
        <w:t xml:space="preserve"> </w:t>
      </w:r>
    </w:p>
    <w:p w:rsidR="00057A26" w:rsidRPr="008B4306" w:rsidRDefault="00057A26" w:rsidP="00057A26">
      <w:pPr>
        <w:jc w:val="both"/>
        <w:rPr>
          <w:rFonts w:ascii="Courier New" w:hAnsi="Courier New" w:cs="Courier New"/>
          <w:sz w:val="20"/>
          <w:szCs w:val="20"/>
        </w:rPr>
      </w:pPr>
    </w:p>
    <w:p w:rsidR="00C56737" w:rsidRDefault="00057A26" w:rsidP="00C56CF9">
      <w:pPr>
        <w:pStyle w:val="NormalWeb"/>
        <w:shd w:val="clear" w:color="auto" w:fill="FFFFFF"/>
        <w:spacing w:before="0" w:beforeAutospacing="0" w:after="132" w:afterAutospacing="0"/>
        <w:jc w:val="both"/>
        <w:rPr>
          <w:rFonts w:ascii="Courier New" w:hAnsi="Courier New" w:cs="Courier New"/>
          <w:sz w:val="20"/>
          <w:szCs w:val="20"/>
        </w:rPr>
      </w:pPr>
      <w:r>
        <w:rPr>
          <w:rFonts w:ascii="Courier New" w:hAnsi="Courier New" w:cs="Courier New"/>
          <w:sz w:val="20"/>
          <w:szCs w:val="20"/>
        </w:rPr>
        <w:t>REGLA ESPECIAL (</w:t>
      </w:r>
      <w:r w:rsidR="00D81222" w:rsidRPr="008B4306">
        <w:rPr>
          <w:rFonts w:ascii="Courier New" w:hAnsi="Courier New" w:cs="Courier New"/>
          <w:sz w:val="20"/>
          <w:szCs w:val="20"/>
        </w:rPr>
        <w:t>art 49 Ley Patrimonio Administraciones Públicas</w:t>
      </w:r>
      <w:r>
        <w:rPr>
          <w:rFonts w:ascii="Courier New" w:hAnsi="Courier New" w:cs="Courier New"/>
          <w:sz w:val="20"/>
          <w:szCs w:val="20"/>
        </w:rPr>
        <w:t>)</w:t>
      </w:r>
      <w:r w:rsidR="00D81222" w:rsidRPr="008B4306">
        <w:rPr>
          <w:rFonts w:ascii="Courier New" w:hAnsi="Courier New" w:cs="Courier New"/>
          <w:sz w:val="20"/>
          <w:szCs w:val="20"/>
        </w:rPr>
        <w:t xml:space="preserve">: </w:t>
      </w:r>
      <w:r w:rsidR="00AB740A">
        <w:rPr>
          <w:rFonts w:ascii="Courier New" w:hAnsi="Courier New" w:cs="Courier New"/>
          <w:sz w:val="20"/>
          <w:szCs w:val="20"/>
        </w:rPr>
        <w:t>P</w:t>
      </w:r>
      <w:r>
        <w:rPr>
          <w:rFonts w:ascii="Courier New" w:hAnsi="Courier New" w:cs="Courier New"/>
          <w:sz w:val="20"/>
          <w:szCs w:val="20"/>
        </w:rPr>
        <w:t xml:space="preserve">ara </w:t>
      </w:r>
      <w:r w:rsidR="00D81222" w:rsidRPr="008B4306">
        <w:rPr>
          <w:rFonts w:ascii="Courier New" w:hAnsi="Courier New" w:cs="Courier New"/>
          <w:sz w:val="20"/>
          <w:szCs w:val="20"/>
        </w:rPr>
        <w:t>asign</w:t>
      </w:r>
      <w:r>
        <w:rPr>
          <w:rFonts w:ascii="Courier New" w:hAnsi="Courier New" w:cs="Courier New"/>
          <w:sz w:val="20"/>
          <w:szCs w:val="20"/>
        </w:rPr>
        <w:t>arle</w:t>
      </w:r>
      <w:r w:rsidR="00D81222" w:rsidRPr="008B4306">
        <w:rPr>
          <w:rFonts w:ascii="Courier New" w:hAnsi="Courier New" w:cs="Courier New"/>
          <w:sz w:val="20"/>
          <w:szCs w:val="20"/>
        </w:rPr>
        <w:t xml:space="preserve"> a la Administración General del Estado fincas de reemplazo </w:t>
      </w:r>
      <w:r w:rsidR="00D81222" w:rsidRPr="00C56CF9">
        <w:rPr>
          <w:rFonts w:ascii="Courier New" w:hAnsi="Courier New" w:cs="Courier New"/>
          <w:i/>
          <w:sz w:val="20"/>
          <w:szCs w:val="20"/>
          <w:u w:val="single"/>
        </w:rPr>
        <w:t>carentes de titular</w:t>
      </w:r>
      <w:r w:rsidR="00CF6816">
        <w:rPr>
          <w:rFonts w:ascii="Courier New" w:hAnsi="Courier New" w:cs="Courier New"/>
          <w:sz w:val="20"/>
          <w:szCs w:val="20"/>
        </w:rPr>
        <w:t xml:space="preserve"> </w:t>
      </w:r>
      <w:r w:rsidR="00AB740A">
        <w:rPr>
          <w:rFonts w:ascii="Courier New" w:hAnsi="Courier New" w:cs="Courier New"/>
          <w:sz w:val="20"/>
          <w:szCs w:val="20"/>
        </w:rPr>
        <w:t xml:space="preserve">basta </w:t>
      </w:r>
      <w:r w:rsidR="00CF6816" w:rsidRPr="00CF6816">
        <w:rPr>
          <w:rFonts w:ascii="Courier New" w:hAnsi="Courier New" w:cs="Courier New"/>
          <w:sz w:val="20"/>
          <w:szCs w:val="20"/>
        </w:rPr>
        <w:t xml:space="preserve">acuerdo </w:t>
      </w:r>
      <w:r w:rsidR="00AB740A">
        <w:rPr>
          <w:rFonts w:ascii="Courier New" w:hAnsi="Courier New" w:cs="Courier New"/>
          <w:sz w:val="20"/>
          <w:szCs w:val="20"/>
        </w:rPr>
        <w:t xml:space="preserve">admtvo </w:t>
      </w:r>
      <w:r w:rsidR="00CF6816" w:rsidRPr="00CF6816">
        <w:rPr>
          <w:rFonts w:ascii="Courier New" w:hAnsi="Courier New" w:cs="Courier New"/>
          <w:sz w:val="20"/>
          <w:szCs w:val="20"/>
        </w:rPr>
        <w:t xml:space="preserve">de asignación </w:t>
      </w:r>
      <w:r w:rsidR="00AB740A">
        <w:rPr>
          <w:rFonts w:ascii="Courier New" w:hAnsi="Courier New" w:cs="Courier New"/>
          <w:sz w:val="20"/>
          <w:szCs w:val="20"/>
        </w:rPr>
        <w:t>(</w:t>
      </w:r>
      <w:r w:rsidR="00CF6816" w:rsidRPr="00CF6816">
        <w:rPr>
          <w:rFonts w:ascii="Courier New" w:hAnsi="Courier New" w:cs="Courier New"/>
          <w:sz w:val="20"/>
          <w:szCs w:val="20"/>
        </w:rPr>
        <w:t xml:space="preserve">título suficiente para </w:t>
      </w:r>
      <w:r w:rsidR="00AB740A">
        <w:rPr>
          <w:rFonts w:ascii="Courier New" w:hAnsi="Courier New" w:cs="Courier New"/>
          <w:sz w:val="20"/>
          <w:szCs w:val="20"/>
        </w:rPr>
        <w:t>su</w:t>
      </w:r>
      <w:r w:rsidR="00CF6816" w:rsidRPr="00CF6816">
        <w:rPr>
          <w:rFonts w:ascii="Courier New" w:hAnsi="Courier New" w:cs="Courier New"/>
          <w:sz w:val="20"/>
          <w:szCs w:val="20"/>
        </w:rPr>
        <w:t xml:space="preserve"> inscripción a </w:t>
      </w:r>
      <w:r w:rsidR="00CF6816">
        <w:rPr>
          <w:rFonts w:ascii="Courier New" w:hAnsi="Courier New" w:cs="Courier New"/>
          <w:sz w:val="20"/>
          <w:szCs w:val="20"/>
        </w:rPr>
        <w:t xml:space="preserve">su </w:t>
      </w:r>
      <w:r w:rsidR="00CF6816" w:rsidRPr="00CF6816">
        <w:rPr>
          <w:rFonts w:ascii="Courier New" w:hAnsi="Courier New" w:cs="Courier New"/>
          <w:sz w:val="20"/>
          <w:szCs w:val="20"/>
        </w:rPr>
        <w:t>favor</w:t>
      </w:r>
      <w:r w:rsidR="00985A19">
        <w:rPr>
          <w:rFonts w:ascii="Courier New" w:hAnsi="Courier New" w:cs="Courier New"/>
          <w:sz w:val="20"/>
          <w:szCs w:val="20"/>
        </w:rPr>
        <w:t>)</w:t>
      </w:r>
    </w:p>
    <w:p w:rsidR="00C56CF9" w:rsidRDefault="00C56CF9" w:rsidP="00C56CF9">
      <w:pPr>
        <w:jc w:val="both"/>
        <w:rPr>
          <w:rFonts w:ascii="Courier New" w:hAnsi="Courier New" w:cs="Courier New"/>
          <w:sz w:val="20"/>
          <w:szCs w:val="20"/>
        </w:rPr>
      </w:pPr>
    </w:p>
    <w:p w:rsidR="00C56CF9" w:rsidRDefault="00C56CF9" w:rsidP="00C56CF9">
      <w:pPr>
        <w:jc w:val="center"/>
        <w:rPr>
          <w:rFonts w:ascii="Courier New" w:hAnsi="Courier New" w:cs="Courier New"/>
          <w:sz w:val="20"/>
          <w:szCs w:val="20"/>
        </w:rPr>
      </w:pPr>
      <w:r w:rsidRPr="008B4306">
        <w:rPr>
          <w:rFonts w:ascii="Courier New" w:hAnsi="Courier New" w:cs="Courier New"/>
          <w:sz w:val="20"/>
          <w:szCs w:val="20"/>
        </w:rPr>
        <w:t>ACTA DE REORGANIZACIÓN DE LA PROPIEDAD</w:t>
      </w:r>
    </w:p>
    <w:p w:rsidR="00C56CF9" w:rsidRDefault="00C56CF9" w:rsidP="00163AA7">
      <w:pPr>
        <w:pStyle w:val="NormalWeb"/>
        <w:shd w:val="clear" w:color="auto" w:fill="FFFFFF"/>
        <w:spacing w:before="0" w:beforeAutospacing="0" w:after="132" w:afterAutospacing="0"/>
        <w:jc w:val="both"/>
        <w:rPr>
          <w:rFonts w:ascii="Courier New" w:hAnsi="Courier New" w:cs="Courier New"/>
          <w:sz w:val="20"/>
          <w:szCs w:val="20"/>
        </w:rPr>
      </w:pPr>
    </w:p>
    <w:p w:rsidR="00B2415E" w:rsidRPr="00163AA7" w:rsidRDefault="00B2415E" w:rsidP="00163AA7">
      <w:pPr>
        <w:pStyle w:val="NormalWeb"/>
        <w:shd w:val="clear" w:color="auto" w:fill="FFFFFF"/>
        <w:spacing w:before="0" w:beforeAutospacing="0" w:after="132" w:afterAutospacing="0"/>
        <w:jc w:val="both"/>
        <w:rPr>
          <w:rFonts w:ascii="Courier New" w:hAnsi="Courier New" w:cs="Courier New"/>
          <w:sz w:val="20"/>
          <w:szCs w:val="20"/>
        </w:rPr>
      </w:pPr>
      <w:r w:rsidRPr="00163AA7">
        <w:rPr>
          <w:rFonts w:ascii="Courier New" w:hAnsi="Courier New" w:cs="Courier New"/>
          <w:sz w:val="20"/>
          <w:szCs w:val="20"/>
        </w:rPr>
        <w:t>(222) En ella el IRYDA, una vez resueltos los recursos, relaciona y describe las fincas de reemplazo, con las circunstancias necesarias para su inscripción en el RP.</w:t>
      </w:r>
    </w:p>
    <w:p w:rsidR="00B2415E" w:rsidRDefault="00B2415E" w:rsidP="00B2415E">
      <w:pPr>
        <w:jc w:val="both"/>
        <w:rPr>
          <w:rFonts w:cs="Courier New"/>
          <w:sz w:val="20"/>
        </w:rPr>
      </w:pPr>
    </w:p>
    <w:p w:rsidR="00B2415E" w:rsidRDefault="00B2415E" w:rsidP="00B2415E">
      <w:pPr>
        <w:pStyle w:val="Prrafodelista"/>
        <w:numPr>
          <w:ilvl w:val="0"/>
          <w:numId w:val="0"/>
        </w:numPr>
        <w:ind w:left="360"/>
      </w:pPr>
      <w:r w:rsidRPr="00F431E0">
        <w:t xml:space="preserve">(223) El </w:t>
      </w:r>
      <w:r>
        <w:t>acta</w:t>
      </w:r>
      <w:r w:rsidRPr="00F431E0">
        <w:t xml:space="preserve"> es objeto de PROTOCOLIZACIÓN por el Notario que haya formado parte de la comisión local y de ella se expiden las copias parciales que procedan</w:t>
      </w:r>
      <w:r w:rsidR="002430FD">
        <w:t>, las cuales,</w:t>
      </w:r>
      <w:r w:rsidRPr="00F431E0">
        <w:t xml:space="preserve"> </w:t>
      </w:r>
      <w:r w:rsidR="002430FD" w:rsidRPr="008B4306">
        <w:rPr>
          <w:rFonts w:cs="Courier New"/>
          <w:szCs w:val="20"/>
        </w:rPr>
        <w:t xml:space="preserve">acompañadas de </w:t>
      </w:r>
      <w:r w:rsidR="006C7FC3">
        <w:rPr>
          <w:rFonts w:cs="Courier New"/>
          <w:szCs w:val="20"/>
        </w:rPr>
        <w:t xml:space="preserve">cédula parcelaria catastral y </w:t>
      </w:r>
      <w:r w:rsidR="002430FD" w:rsidRPr="008B4306">
        <w:rPr>
          <w:rFonts w:cs="Courier New"/>
          <w:szCs w:val="20"/>
        </w:rPr>
        <w:t xml:space="preserve">plano de la </w:t>
      </w:r>
      <w:r w:rsidR="006C7FC3">
        <w:rPr>
          <w:rFonts w:cs="Courier New"/>
          <w:szCs w:val="20"/>
        </w:rPr>
        <w:t>finca,</w:t>
      </w:r>
      <w:r w:rsidR="00330FBF">
        <w:rPr>
          <w:rFonts w:cs="Courier New"/>
          <w:szCs w:val="20"/>
        </w:rPr>
        <w:t xml:space="preserve"> </w:t>
      </w:r>
      <w:r w:rsidR="002430FD" w:rsidRPr="008B4306">
        <w:rPr>
          <w:rFonts w:cs="Courier New"/>
          <w:szCs w:val="20"/>
        </w:rPr>
        <w:t xml:space="preserve">se </w:t>
      </w:r>
      <w:r w:rsidR="002430FD">
        <w:rPr>
          <w:rFonts w:cs="Courier New"/>
          <w:szCs w:val="20"/>
        </w:rPr>
        <w:t>inscribirán</w:t>
      </w:r>
      <w:r w:rsidR="002430FD" w:rsidRPr="008B4306">
        <w:rPr>
          <w:rFonts w:cs="Courier New"/>
          <w:szCs w:val="20"/>
        </w:rPr>
        <w:t xml:space="preserve"> obligatoriamente </w:t>
      </w:r>
      <w:r w:rsidR="002430FD">
        <w:rPr>
          <w:rFonts w:cs="Courier New"/>
          <w:szCs w:val="20"/>
        </w:rPr>
        <w:t>en el</w:t>
      </w:r>
      <w:r w:rsidR="002430FD" w:rsidRPr="008B4306">
        <w:rPr>
          <w:rFonts w:cs="Courier New"/>
          <w:szCs w:val="20"/>
        </w:rPr>
        <w:t xml:space="preserve"> R</w:t>
      </w:r>
      <w:r w:rsidR="002430FD">
        <w:rPr>
          <w:rFonts w:cs="Courier New"/>
          <w:szCs w:val="20"/>
        </w:rPr>
        <w:t>P</w:t>
      </w:r>
      <w:r w:rsidR="002430FD" w:rsidRPr="008B4306">
        <w:rPr>
          <w:rFonts w:cs="Courier New"/>
          <w:szCs w:val="20"/>
        </w:rPr>
        <w:t xml:space="preserve"> por el IRYDA u órgano autonómico.</w:t>
      </w:r>
    </w:p>
    <w:p w:rsidR="00B2415E" w:rsidRDefault="00B2415E" w:rsidP="00B2415E">
      <w:pPr>
        <w:pStyle w:val="Prrafodelista"/>
        <w:numPr>
          <w:ilvl w:val="0"/>
          <w:numId w:val="0"/>
        </w:numPr>
        <w:ind w:left="360"/>
      </w:pPr>
    </w:p>
    <w:p w:rsidR="00B2415E" w:rsidRDefault="00B2415E" w:rsidP="00B2415E">
      <w:pPr>
        <w:jc w:val="both"/>
        <w:rPr>
          <w:rFonts w:cs="Courier New"/>
          <w:sz w:val="20"/>
        </w:rPr>
      </w:pPr>
    </w:p>
    <w:p w:rsidR="00163AA7" w:rsidRDefault="00163AA7" w:rsidP="00163AA7">
      <w:pPr>
        <w:jc w:val="both"/>
        <w:rPr>
          <w:rFonts w:ascii="Courier New" w:hAnsi="Courier New" w:cs="Courier New"/>
          <w:sz w:val="20"/>
          <w:szCs w:val="20"/>
        </w:rPr>
      </w:pPr>
      <w:r w:rsidRPr="003D65F4">
        <w:rPr>
          <w:rFonts w:ascii="Courier New" w:hAnsi="Courier New" w:cs="Courier New"/>
          <w:sz w:val="20"/>
          <w:szCs w:val="20"/>
        </w:rPr>
        <w:t xml:space="preserve">El Registrador abre folio a cada una de las fincas de reemplazo (INSCRIPCIÓN obligatoria, no constitutiva). </w:t>
      </w:r>
    </w:p>
    <w:p w:rsidR="00163AA7" w:rsidRDefault="00163AA7" w:rsidP="00163AA7">
      <w:pPr>
        <w:jc w:val="both"/>
        <w:rPr>
          <w:rFonts w:ascii="Courier New" w:hAnsi="Courier New" w:cs="Courier New"/>
          <w:sz w:val="20"/>
          <w:szCs w:val="20"/>
        </w:rPr>
      </w:pPr>
    </w:p>
    <w:p w:rsidR="00163AA7" w:rsidRPr="003D65F4" w:rsidRDefault="00985A19" w:rsidP="00163AA7">
      <w:pPr>
        <w:ind w:left="708"/>
        <w:jc w:val="both"/>
        <w:rPr>
          <w:rFonts w:ascii="Courier New" w:hAnsi="Courier New" w:cs="Courier New"/>
          <w:sz w:val="20"/>
          <w:szCs w:val="20"/>
        </w:rPr>
      </w:pPr>
      <w:r>
        <w:rPr>
          <w:rFonts w:ascii="Courier New" w:hAnsi="Courier New" w:cs="Courier New"/>
          <w:sz w:val="20"/>
          <w:szCs w:val="20"/>
        </w:rPr>
        <w:t>S</w:t>
      </w:r>
      <w:r w:rsidR="00163AA7" w:rsidRPr="003D65F4">
        <w:rPr>
          <w:rFonts w:ascii="Courier New" w:hAnsi="Courier New" w:cs="Courier New"/>
          <w:sz w:val="20"/>
          <w:szCs w:val="20"/>
        </w:rPr>
        <w:t xml:space="preserve">alvo casos señalados en la ley, </w:t>
      </w:r>
      <w:r w:rsidR="00163AA7" w:rsidRPr="00163AA7">
        <w:rPr>
          <w:rFonts w:ascii="Courier New" w:hAnsi="Courier New" w:cs="Courier New"/>
          <w:sz w:val="20"/>
          <w:szCs w:val="20"/>
        </w:rPr>
        <w:t>SIN HACER REFERENCIA A LAS PARCELAS DE PROCEDENCIA</w:t>
      </w:r>
      <w:r>
        <w:rPr>
          <w:rFonts w:ascii="Courier New" w:hAnsi="Courier New" w:cs="Courier New"/>
          <w:sz w:val="20"/>
          <w:szCs w:val="20"/>
        </w:rPr>
        <w:t>,</w:t>
      </w:r>
      <w:r w:rsidR="00163AA7" w:rsidRPr="003D65F4">
        <w:rPr>
          <w:rFonts w:ascii="Courier New" w:hAnsi="Courier New" w:cs="Courier New"/>
          <w:sz w:val="20"/>
          <w:szCs w:val="20"/>
        </w:rPr>
        <w:t xml:space="preserve"> aunque aparezcan inscritas a nombre de personas distintas</w:t>
      </w:r>
      <w:r>
        <w:rPr>
          <w:rFonts w:ascii="Courier New" w:hAnsi="Courier New" w:cs="Courier New"/>
          <w:sz w:val="20"/>
          <w:szCs w:val="20"/>
        </w:rPr>
        <w:t xml:space="preserve"> (</w:t>
      </w:r>
      <w:r w:rsidRPr="003D65F4">
        <w:rPr>
          <w:rFonts w:ascii="Courier New" w:hAnsi="Courier New" w:cs="Courier New"/>
          <w:sz w:val="20"/>
          <w:szCs w:val="20"/>
        </w:rPr>
        <w:t>excepción al principio de tracto sucesivo</w:t>
      </w:r>
      <w:r>
        <w:rPr>
          <w:rFonts w:ascii="Courier New" w:hAnsi="Courier New" w:cs="Courier New"/>
          <w:sz w:val="20"/>
          <w:szCs w:val="20"/>
        </w:rPr>
        <w:t>)</w:t>
      </w:r>
      <w:r w:rsidRPr="003D65F4">
        <w:rPr>
          <w:rFonts w:ascii="Courier New" w:hAnsi="Courier New" w:cs="Courier New"/>
          <w:sz w:val="20"/>
          <w:szCs w:val="20"/>
        </w:rPr>
        <w:t xml:space="preserve"> </w:t>
      </w:r>
    </w:p>
    <w:p w:rsidR="00B2415E" w:rsidRDefault="00B2415E" w:rsidP="00B2415E">
      <w:pPr>
        <w:jc w:val="both"/>
        <w:rPr>
          <w:rFonts w:ascii="Courier New" w:hAnsi="Courier New" w:cs="Courier New"/>
          <w:sz w:val="20"/>
          <w:szCs w:val="20"/>
        </w:rPr>
      </w:pPr>
    </w:p>
    <w:p w:rsidR="00D140E4" w:rsidRDefault="0025797D" w:rsidP="00163AA7">
      <w:pPr>
        <w:ind w:left="708"/>
        <w:jc w:val="both"/>
        <w:rPr>
          <w:rFonts w:ascii="Courier New" w:hAnsi="Courier New" w:cs="Courier New"/>
          <w:sz w:val="20"/>
          <w:szCs w:val="20"/>
        </w:rPr>
      </w:pPr>
      <w:r>
        <w:rPr>
          <w:rFonts w:ascii="Courier New" w:hAnsi="Courier New" w:cs="Courier New"/>
          <w:sz w:val="20"/>
          <w:szCs w:val="20"/>
        </w:rPr>
        <w:t xml:space="preserve">(235) </w:t>
      </w:r>
      <w:r w:rsidR="00163AA7">
        <w:rPr>
          <w:rFonts w:ascii="Courier New" w:hAnsi="Courier New" w:cs="Courier New"/>
          <w:sz w:val="20"/>
          <w:szCs w:val="20"/>
        </w:rPr>
        <w:t xml:space="preserve">CALIFICACIÓN LIMITADA </w:t>
      </w:r>
      <w:r w:rsidR="00D140E4" w:rsidRPr="008B4306">
        <w:rPr>
          <w:rFonts w:ascii="Courier New" w:hAnsi="Courier New" w:cs="Courier New"/>
          <w:sz w:val="20"/>
          <w:szCs w:val="20"/>
        </w:rPr>
        <w:t>Los Registradores solo podrán denegar</w:t>
      </w:r>
      <w:r w:rsidR="00163AA7">
        <w:rPr>
          <w:rFonts w:ascii="Courier New" w:hAnsi="Courier New" w:cs="Courier New"/>
          <w:sz w:val="20"/>
          <w:szCs w:val="20"/>
        </w:rPr>
        <w:t>/</w:t>
      </w:r>
      <w:r w:rsidR="00D140E4" w:rsidRPr="008B4306">
        <w:rPr>
          <w:rFonts w:ascii="Courier New" w:hAnsi="Courier New" w:cs="Courier New"/>
          <w:sz w:val="20"/>
          <w:szCs w:val="20"/>
        </w:rPr>
        <w:t xml:space="preserve">suspender la inscripción solicitada por: </w:t>
      </w:r>
      <w:r w:rsidR="00163AA7">
        <w:rPr>
          <w:rFonts w:ascii="Courier New" w:hAnsi="Courier New" w:cs="Courier New"/>
          <w:sz w:val="20"/>
          <w:szCs w:val="20"/>
        </w:rPr>
        <w:t>i</w:t>
      </w:r>
      <w:r w:rsidR="00D140E4" w:rsidRPr="008B4306">
        <w:rPr>
          <w:rFonts w:ascii="Courier New" w:hAnsi="Courier New" w:cs="Courier New"/>
          <w:sz w:val="20"/>
          <w:szCs w:val="20"/>
        </w:rPr>
        <w:t xml:space="preserve">ncompetencia del órgano, inadecuación de procedimiento, inobservancia de las formalidades extrínsecas del documento </w:t>
      </w:r>
      <w:r>
        <w:rPr>
          <w:rFonts w:ascii="Courier New" w:hAnsi="Courier New" w:cs="Courier New"/>
          <w:sz w:val="20"/>
          <w:szCs w:val="20"/>
        </w:rPr>
        <w:t>y</w:t>
      </w:r>
      <w:r w:rsidR="00D140E4" w:rsidRPr="008B4306">
        <w:rPr>
          <w:rFonts w:ascii="Courier New" w:hAnsi="Courier New" w:cs="Courier New"/>
          <w:sz w:val="20"/>
          <w:szCs w:val="20"/>
        </w:rPr>
        <w:t xml:space="preserve"> obstáculos que surjan del Registro </w:t>
      </w:r>
      <w:r>
        <w:rPr>
          <w:rFonts w:ascii="Courier New" w:hAnsi="Courier New" w:cs="Courier New"/>
          <w:sz w:val="20"/>
          <w:szCs w:val="20"/>
        </w:rPr>
        <w:t>(</w:t>
      </w:r>
      <w:r w:rsidR="00D140E4" w:rsidRPr="008B4306">
        <w:rPr>
          <w:rFonts w:ascii="Courier New" w:hAnsi="Courier New" w:cs="Courier New"/>
          <w:sz w:val="20"/>
          <w:szCs w:val="20"/>
        </w:rPr>
        <w:t>distintos de las antiguas parcelas</w:t>
      </w:r>
      <w:r>
        <w:rPr>
          <w:rFonts w:ascii="Courier New" w:hAnsi="Courier New" w:cs="Courier New"/>
          <w:sz w:val="20"/>
          <w:szCs w:val="20"/>
        </w:rPr>
        <w:t>)</w:t>
      </w:r>
      <w:r w:rsidR="00D140E4" w:rsidRPr="008B4306">
        <w:rPr>
          <w:rFonts w:ascii="Courier New" w:hAnsi="Courier New" w:cs="Courier New"/>
          <w:sz w:val="20"/>
          <w:szCs w:val="20"/>
        </w:rPr>
        <w:t>.</w:t>
      </w:r>
    </w:p>
    <w:p w:rsidR="003D65F4" w:rsidRPr="008B4306" w:rsidRDefault="003D65F4" w:rsidP="002430FD">
      <w:pPr>
        <w:jc w:val="both"/>
        <w:rPr>
          <w:rFonts w:ascii="Courier New" w:hAnsi="Courier New" w:cs="Courier New"/>
          <w:sz w:val="20"/>
          <w:szCs w:val="20"/>
        </w:rPr>
      </w:pPr>
    </w:p>
    <w:p w:rsidR="00163AA7" w:rsidRDefault="00163AA7" w:rsidP="00163AA7">
      <w:pPr>
        <w:ind w:left="708"/>
        <w:jc w:val="both"/>
        <w:rPr>
          <w:rFonts w:ascii="Courier New" w:hAnsi="Courier New" w:cs="Courier New"/>
          <w:sz w:val="20"/>
          <w:szCs w:val="20"/>
        </w:rPr>
      </w:pPr>
      <w:r w:rsidRPr="008B4306">
        <w:rPr>
          <w:rFonts w:ascii="Courier New" w:hAnsi="Courier New" w:cs="Courier New"/>
          <w:sz w:val="20"/>
          <w:szCs w:val="20"/>
        </w:rPr>
        <w:t xml:space="preserve">Estas inscripciones NO SURTEN EFECTOS RESPECTO DE </w:t>
      </w:r>
      <w:r w:rsidRPr="00163AA7">
        <w:rPr>
          <w:rFonts w:ascii="Courier New" w:hAnsi="Courier New" w:cs="Courier New"/>
          <w:i/>
          <w:sz w:val="20"/>
          <w:szCs w:val="20"/>
        </w:rPr>
        <w:t>TERCERO</w:t>
      </w:r>
      <w:r w:rsidRPr="008B4306">
        <w:rPr>
          <w:rFonts w:ascii="Courier New" w:hAnsi="Courier New" w:cs="Courier New"/>
          <w:sz w:val="20"/>
          <w:szCs w:val="20"/>
        </w:rPr>
        <w:t xml:space="preserve"> HASTA TRANSCURRIDOS NOVENTA DÍAS.</w:t>
      </w:r>
    </w:p>
    <w:p w:rsidR="00163AA7" w:rsidRPr="008B4306" w:rsidRDefault="00163AA7" w:rsidP="00163AA7">
      <w:pPr>
        <w:ind w:left="708"/>
        <w:jc w:val="both"/>
        <w:rPr>
          <w:rFonts w:ascii="Courier New" w:hAnsi="Courier New" w:cs="Courier New"/>
          <w:sz w:val="20"/>
          <w:szCs w:val="20"/>
        </w:rPr>
      </w:pPr>
    </w:p>
    <w:p w:rsidR="006C7FC3" w:rsidRDefault="00D140E4" w:rsidP="003D65F4">
      <w:pPr>
        <w:jc w:val="both"/>
        <w:rPr>
          <w:rFonts w:ascii="Courier New" w:hAnsi="Courier New" w:cs="Courier New"/>
          <w:sz w:val="20"/>
          <w:szCs w:val="20"/>
        </w:rPr>
      </w:pPr>
      <w:r w:rsidRPr="008B4306">
        <w:rPr>
          <w:rFonts w:ascii="Courier New" w:hAnsi="Courier New" w:cs="Courier New"/>
          <w:sz w:val="20"/>
          <w:szCs w:val="20"/>
        </w:rPr>
        <w:t xml:space="preserve">La concentración parcelaria, como afirma ROCA SASTRE, supone una </w:t>
      </w:r>
      <w:r w:rsidRPr="00163AA7">
        <w:rPr>
          <w:rFonts w:ascii="Courier New" w:hAnsi="Courier New" w:cs="Courier New"/>
          <w:b/>
          <w:sz w:val="20"/>
          <w:szCs w:val="20"/>
        </w:rPr>
        <w:t>subrogación real forzosa</w:t>
      </w:r>
      <w:r w:rsidRPr="008B4306">
        <w:rPr>
          <w:rFonts w:ascii="Courier New" w:hAnsi="Courier New" w:cs="Courier New"/>
          <w:sz w:val="20"/>
          <w:szCs w:val="20"/>
        </w:rPr>
        <w:t xml:space="preserve">, por lo que los derechos reales que recaían sobre las parcelas de procedencia pasan inalterados a las fincas de reemplazo, </w:t>
      </w:r>
      <w:r w:rsidR="00163AA7" w:rsidRPr="008B4306">
        <w:rPr>
          <w:rFonts w:ascii="Courier New" w:hAnsi="Courier New" w:cs="Courier New"/>
          <w:sz w:val="20"/>
          <w:szCs w:val="20"/>
        </w:rPr>
        <w:t>EXCEPTO</w:t>
      </w:r>
      <w:r w:rsidR="006C7FC3">
        <w:rPr>
          <w:rFonts w:ascii="Courier New" w:hAnsi="Courier New" w:cs="Courier New"/>
          <w:sz w:val="20"/>
          <w:szCs w:val="20"/>
        </w:rPr>
        <w:t>:</w:t>
      </w:r>
    </w:p>
    <w:p w:rsidR="006C7FC3" w:rsidRDefault="006C7FC3" w:rsidP="003D65F4">
      <w:pPr>
        <w:jc w:val="both"/>
        <w:rPr>
          <w:rFonts w:ascii="Courier New" w:hAnsi="Courier New" w:cs="Courier New"/>
          <w:sz w:val="20"/>
          <w:szCs w:val="20"/>
        </w:rPr>
      </w:pPr>
    </w:p>
    <w:p w:rsidR="00C56737" w:rsidRPr="008B4306" w:rsidRDefault="00163AA7" w:rsidP="006C7FC3">
      <w:pPr>
        <w:ind w:left="708"/>
        <w:jc w:val="both"/>
        <w:rPr>
          <w:rFonts w:ascii="Courier New" w:hAnsi="Courier New" w:cs="Courier New"/>
          <w:sz w:val="20"/>
          <w:szCs w:val="20"/>
        </w:rPr>
      </w:pPr>
      <w:r w:rsidRPr="008B4306">
        <w:rPr>
          <w:rFonts w:ascii="Courier New" w:hAnsi="Courier New" w:cs="Courier New"/>
          <w:sz w:val="20"/>
          <w:szCs w:val="20"/>
        </w:rPr>
        <w:t>LAS SERVIDUMBRES</w:t>
      </w:r>
      <w:r>
        <w:rPr>
          <w:rFonts w:ascii="Courier New" w:hAnsi="Courier New" w:cs="Courier New"/>
          <w:sz w:val="20"/>
          <w:szCs w:val="20"/>
        </w:rPr>
        <w:t xml:space="preserve"> </w:t>
      </w:r>
      <w:r w:rsidR="003D65F4">
        <w:rPr>
          <w:rFonts w:ascii="Courier New" w:hAnsi="Courier New" w:cs="Courier New"/>
          <w:sz w:val="20"/>
          <w:szCs w:val="20"/>
        </w:rPr>
        <w:t>(</w:t>
      </w:r>
      <w:r w:rsidR="00D140E4" w:rsidRPr="008B4306">
        <w:rPr>
          <w:rFonts w:ascii="Courier New" w:hAnsi="Courier New" w:cs="Courier New"/>
          <w:sz w:val="20"/>
          <w:szCs w:val="20"/>
        </w:rPr>
        <w:t>que se extinguen, conservan, modifican o crean de acuerdo con la nueva ordenación de la propiedad</w:t>
      </w:r>
      <w:r w:rsidR="003D65F4">
        <w:rPr>
          <w:rFonts w:ascii="Courier New" w:hAnsi="Courier New" w:cs="Courier New"/>
          <w:sz w:val="20"/>
          <w:szCs w:val="20"/>
        </w:rPr>
        <w:t xml:space="preserve">, </w:t>
      </w:r>
      <w:r w:rsidR="00D140E4" w:rsidRPr="008B4306">
        <w:rPr>
          <w:rFonts w:ascii="Courier New" w:hAnsi="Courier New" w:cs="Courier New"/>
          <w:sz w:val="20"/>
          <w:szCs w:val="20"/>
        </w:rPr>
        <w:t>230).</w:t>
      </w:r>
    </w:p>
    <w:p w:rsidR="00D81222" w:rsidRDefault="00D81222" w:rsidP="006C7FC3">
      <w:pPr>
        <w:ind w:left="708" w:firstLine="284"/>
        <w:jc w:val="both"/>
        <w:rPr>
          <w:rFonts w:ascii="Courier New" w:hAnsi="Courier New" w:cs="Courier New"/>
          <w:sz w:val="20"/>
          <w:szCs w:val="20"/>
        </w:rPr>
      </w:pPr>
    </w:p>
    <w:p w:rsidR="006C7FC3" w:rsidRPr="006C7FC3" w:rsidRDefault="006C7FC3" w:rsidP="006C7FC3">
      <w:pPr>
        <w:ind w:left="708"/>
        <w:jc w:val="both"/>
        <w:rPr>
          <w:rFonts w:ascii="Courier New" w:hAnsi="Courier New" w:cs="Courier New"/>
          <w:sz w:val="20"/>
          <w:szCs w:val="20"/>
          <w:lang w:val="es-ES_tradnl"/>
        </w:rPr>
      </w:pPr>
      <w:r w:rsidRPr="006C7FC3">
        <w:rPr>
          <w:rFonts w:ascii="Courier New" w:hAnsi="Courier New" w:cs="Courier New"/>
          <w:sz w:val="20"/>
          <w:szCs w:val="20"/>
          <w:lang w:val="es-ES_tradnl"/>
        </w:rPr>
        <w:t>Los arrendatarios y aparceros t</w:t>
      </w:r>
      <w:r>
        <w:rPr>
          <w:rFonts w:ascii="Courier New" w:hAnsi="Courier New" w:cs="Courier New"/>
          <w:sz w:val="20"/>
          <w:szCs w:val="20"/>
          <w:lang w:val="es-ES_tradnl"/>
        </w:rPr>
        <w:t>ienen</w:t>
      </w:r>
      <w:r w:rsidRPr="006C7FC3">
        <w:rPr>
          <w:rFonts w:ascii="Courier New" w:hAnsi="Courier New" w:cs="Courier New"/>
          <w:sz w:val="20"/>
          <w:szCs w:val="20"/>
          <w:lang w:val="es-ES_tradnl"/>
        </w:rPr>
        <w:t xml:space="preserve"> derecho a la rescisión de sus</w:t>
      </w:r>
      <w:r>
        <w:rPr>
          <w:rFonts w:ascii="Courier New" w:hAnsi="Courier New" w:cs="Courier New"/>
          <w:sz w:val="20"/>
          <w:szCs w:val="20"/>
          <w:lang w:val="es-ES_tradnl"/>
        </w:rPr>
        <w:t xml:space="preserve"> </w:t>
      </w:r>
      <w:r w:rsidRPr="006C7FC3">
        <w:rPr>
          <w:rFonts w:ascii="Courier New" w:hAnsi="Courier New" w:cs="Courier New"/>
          <w:sz w:val="20"/>
          <w:szCs w:val="20"/>
          <w:lang w:val="es-ES_tradnl"/>
        </w:rPr>
        <w:t>contratos, sin pagar indemnización.</w:t>
      </w:r>
    </w:p>
    <w:p w:rsidR="006C7FC3" w:rsidRPr="008B4306" w:rsidRDefault="006C7FC3" w:rsidP="00F65CAE">
      <w:pPr>
        <w:ind w:firstLine="284"/>
        <w:jc w:val="both"/>
        <w:rPr>
          <w:rFonts w:ascii="Courier New" w:hAnsi="Courier New" w:cs="Courier New"/>
          <w:sz w:val="20"/>
          <w:szCs w:val="20"/>
        </w:rPr>
      </w:pPr>
    </w:p>
    <w:p w:rsidR="00A92706" w:rsidRPr="008B4306" w:rsidRDefault="00E11D3C" w:rsidP="00163AA7">
      <w:pPr>
        <w:jc w:val="both"/>
        <w:rPr>
          <w:rFonts w:ascii="Courier New" w:hAnsi="Courier New" w:cs="Courier New"/>
          <w:sz w:val="20"/>
          <w:szCs w:val="20"/>
        </w:rPr>
      </w:pPr>
      <w:r>
        <w:rPr>
          <w:rFonts w:ascii="Courier New" w:hAnsi="Courier New" w:cs="Courier New"/>
          <w:sz w:val="20"/>
          <w:szCs w:val="20"/>
        </w:rPr>
        <w:t>L</w:t>
      </w:r>
      <w:r w:rsidR="00A92706" w:rsidRPr="008B4306">
        <w:rPr>
          <w:rFonts w:ascii="Courier New" w:hAnsi="Courier New" w:cs="Courier New"/>
          <w:sz w:val="20"/>
          <w:szCs w:val="20"/>
        </w:rPr>
        <w:t xml:space="preserve">a doctrina </w:t>
      </w:r>
      <w:r>
        <w:rPr>
          <w:rFonts w:ascii="Courier New" w:hAnsi="Courier New" w:cs="Courier New"/>
          <w:sz w:val="20"/>
          <w:szCs w:val="20"/>
        </w:rPr>
        <w:t>coincide</w:t>
      </w:r>
      <w:r w:rsidR="00A92706" w:rsidRPr="008B4306">
        <w:rPr>
          <w:rFonts w:ascii="Courier New" w:hAnsi="Courier New" w:cs="Courier New"/>
          <w:sz w:val="20"/>
          <w:szCs w:val="20"/>
        </w:rPr>
        <w:t xml:space="preserve"> en </w:t>
      </w:r>
      <w:r>
        <w:rPr>
          <w:rFonts w:ascii="Courier New" w:hAnsi="Courier New" w:cs="Courier New"/>
          <w:sz w:val="20"/>
          <w:szCs w:val="20"/>
        </w:rPr>
        <w:t xml:space="preserve">la necesidad de </w:t>
      </w:r>
      <w:r w:rsidR="00A92706" w:rsidRPr="008B4306">
        <w:rPr>
          <w:rFonts w:ascii="Courier New" w:hAnsi="Courier New" w:cs="Courier New"/>
          <w:sz w:val="20"/>
          <w:szCs w:val="20"/>
        </w:rPr>
        <w:t xml:space="preserve">adoptar medidas para que los grandes esfuerzos realizados en la </w:t>
      </w:r>
      <w:r w:rsidR="00163AA7">
        <w:rPr>
          <w:rFonts w:ascii="Courier New" w:hAnsi="Courier New" w:cs="Courier New"/>
          <w:sz w:val="20"/>
          <w:szCs w:val="20"/>
        </w:rPr>
        <w:t>c</w:t>
      </w:r>
      <w:r w:rsidR="00A92706" w:rsidRPr="008B4306">
        <w:rPr>
          <w:rFonts w:ascii="Courier New" w:hAnsi="Courier New" w:cs="Courier New"/>
          <w:sz w:val="20"/>
          <w:szCs w:val="20"/>
        </w:rPr>
        <w:t xml:space="preserve">oncentración no </w:t>
      </w:r>
      <w:r w:rsidR="00AB740A">
        <w:rPr>
          <w:rFonts w:ascii="Courier New" w:hAnsi="Courier New" w:cs="Courier New"/>
          <w:sz w:val="20"/>
          <w:szCs w:val="20"/>
        </w:rPr>
        <w:t>resulten</w:t>
      </w:r>
      <w:r w:rsidR="00A92706" w:rsidRPr="008B4306">
        <w:rPr>
          <w:rFonts w:ascii="Courier New" w:hAnsi="Courier New" w:cs="Courier New"/>
          <w:sz w:val="20"/>
          <w:szCs w:val="20"/>
        </w:rPr>
        <w:t xml:space="preserve"> estériles en virtud de actos posteriores de los particulares:</w:t>
      </w:r>
    </w:p>
    <w:p w:rsidR="00A92706" w:rsidRPr="008B4306" w:rsidRDefault="00A92706" w:rsidP="00A92706">
      <w:pPr>
        <w:jc w:val="both"/>
        <w:rPr>
          <w:rFonts w:ascii="Courier New" w:hAnsi="Courier New" w:cs="Courier New"/>
          <w:sz w:val="20"/>
          <w:szCs w:val="20"/>
        </w:rPr>
      </w:pPr>
    </w:p>
    <w:p w:rsidR="00E11D3C" w:rsidRDefault="00E11D3C" w:rsidP="00E11D3C">
      <w:pPr>
        <w:ind w:left="708"/>
        <w:jc w:val="both"/>
        <w:rPr>
          <w:rFonts w:ascii="Courier New" w:hAnsi="Courier New" w:cs="Courier New"/>
          <w:sz w:val="20"/>
          <w:szCs w:val="20"/>
        </w:rPr>
      </w:pPr>
    </w:p>
    <w:p w:rsidR="00E11D3C" w:rsidRDefault="00E11D3C" w:rsidP="00E11D3C">
      <w:pPr>
        <w:ind w:left="708"/>
        <w:jc w:val="both"/>
        <w:rPr>
          <w:rFonts w:ascii="Courier New" w:hAnsi="Courier New" w:cs="Courier New"/>
          <w:sz w:val="20"/>
          <w:szCs w:val="20"/>
        </w:rPr>
      </w:pPr>
      <w:r>
        <w:rPr>
          <w:rFonts w:ascii="Courier New" w:hAnsi="Courier New" w:cs="Courier New"/>
          <w:sz w:val="20"/>
          <w:szCs w:val="20"/>
        </w:rPr>
        <w:t>I</w:t>
      </w:r>
      <w:r w:rsidRPr="00E11D3C">
        <w:rPr>
          <w:rFonts w:ascii="Courier New" w:hAnsi="Courier New" w:cs="Courier New"/>
          <w:sz w:val="20"/>
          <w:szCs w:val="20"/>
        </w:rPr>
        <w:t>nscripción obligatoria no solo del acta de reorganización de la propiedad  sino  también de los actos y contratos posteriores de trascendencia real (235) que recaigan sobre fincas de reemplazo, en el RP acompañados de la cédula parcelaria catastral y del plano de la finca</w:t>
      </w:r>
      <w:r>
        <w:rPr>
          <w:rFonts w:ascii="Courier New" w:hAnsi="Courier New" w:cs="Courier New"/>
          <w:sz w:val="20"/>
          <w:szCs w:val="20"/>
        </w:rPr>
        <w:t xml:space="preserve"> </w:t>
      </w:r>
      <w:r w:rsidRPr="008B4306">
        <w:rPr>
          <w:rFonts w:ascii="Courier New" w:hAnsi="Courier New" w:cs="Courier New"/>
          <w:sz w:val="20"/>
          <w:szCs w:val="20"/>
        </w:rPr>
        <w:t>incorporado al título de concentración</w:t>
      </w:r>
      <w:r w:rsidRPr="00E11D3C">
        <w:rPr>
          <w:rFonts w:ascii="Courier New" w:hAnsi="Courier New" w:cs="Courier New"/>
          <w:sz w:val="20"/>
          <w:szCs w:val="20"/>
        </w:rPr>
        <w:t xml:space="preserve">. </w:t>
      </w:r>
    </w:p>
    <w:p w:rsidR="00E11D3C" w:rsidRDefault="00E11D3C" w:rsidP="00E11D3C">
      <w:pPr>
        <w:ind w:left="708"/>
        <w:jc w:val="both"/>
        <w:rPr>
          <w:rFonts w:ascii="Courier New" w:hAnsi="Courier New" w:cs="Courier New"/>
          <w:sz w:val="20"/>
          <w:szCs w:val="20"/>
        </w:rPr>
      </w:pPr>
    </w:p>
    <w:p w:rsidR="00E11D3C" w:rsidRPr="00E11D3C" w:rsidRDefault="00E11D3C" w:rsidP="00E11D3C">
      <w:pPr>
        <w:ind w:left="1416"/>
        <w:jc w:val="both"/>
        <w:rPr>
          <w:rFonts w:ascii="Courier New" w:hAnsi="Courier New" w:cs="Courier New"/>
          <w:sz w:val="20"/>
          <w:szCs w:val="20"/>
        </w:rPr>
      </w:pPr>
      <w:r w:rsidRPr="00E11D3C">
        <w:rPr>
          <w:rFonts w:ascii="Courier New" w:hAnsi="Courier New" w:cs="Courier New"/>
          <w:sz w:val="20"/>
          <w:szCs w:val="20"/>
        </w:rPr>
        <w:t>El Notario debe remitir copia auténtica de tales documentos al Registro (art. 236).</w:t>
      </w:r>
    </w:p>
    <w:p w:rsidR="00E11D3C" w:rsidRDefault="00E11D3C" w:rsidP="00E11D3C">
      <w:pPr>
        <w:ind w:left="1416"/>
        <w:jc w:val="both"/>
        <w:rPr>
          <w:rFonts w:ascii="Courier New" w:hAnsi="Courier New" w:cs="Courier New"/>
          <w:sz w:val="20"/>
          <w:szCs w:val="20"/>
        </w:rPr>
      </w:pPr>
    </w:p>
    <w:p w:rsidR="007D0D29" w:rsidRDefault="00A92706" w:rsidP="00E11D3C">
      <w:pPr>
        <w:ind w:left="1416"/>
        <w:jc w:val="both"/>
        <w:rPr>
          <w:rFonts w:ascii="Courier New" w:hAnsi="Courier New" w:cs="Courier New"/>
          <w:sz w:val="20"/>
          <w:szCs w:val="20"/>
        </w:rPr>
      </w:pPr>
      <w:r w:rsidRPr="008B4306">
        <w:rPr>
          <w:rFonts w:ascii="Courier New" w:hAnsi="Courier New" w:cs="Courier New"/>
          <w:sz w:val="20"/>
          <w:szCs w:val="20"/>
        </w:rPr>
        <w:t>Los documentos no inscritos no se admitirán en Juzgados, Tribunales ni Organismos públicos.</w:t>
      </w:r>
    </w:p>
    <w:p w:rsidR="00330FBF" w:rsidRPr="008B4306" w:rsidRDefault="00330FBF" w:rsidP="00330FBF">
      <w:pPr>
        <w:ind w:left="708"/>
        <w:jc w:val="both"/>
        <w:rPr>
          <w:rFonts w:ascii="Courier New" w:hAnsi="Courier New" w:cs="Courier New"/>
          <w:sz w:val="20"/>
          <w:szCs w:val="20"/>
        </w:rPr>
      </w:pPr>
    </w:p>
    <w:p w:rsidR="007D0D29" w:rsidRPr="008B4306" w:rsidRDefault="00330FBF" w:rsidP="00330FBF">
      <w:pPr>
        <w:ind w:left="708"/>
        <w:jc w:val="both"/>
        <w:rPr>
          <w:rFonts w:ascii="Courier New" w:hAnsi="Courier New" w:cs="Courier New"/>
          <w:sz w:val="20"/>
          <w:szCs w:val="20"/>
        </w:rPr>
      </w:pPr>
      <w:r>
        <w:rPr>
          <w:rFonts w:ascii="Courier New" w:hAnsi="Courier New" w:cs="Courier New"/>
          <w:sz w:val="20"/>
          <w:szCs w:val="20"/>
        </w:rPr>
        <w:t xml:space="preserve">Está prevista una detallada </w:t>
      </w:r>
      <w:r w:rsidR="00A92706" w:rsidRPr="008B4306">
        <w:rPr>
          <w:rFonts w:ascii="Courier New" w:hAnsi="Courier New" w:cs="Courier New"/>
          <w:sz w:val="20"/>
          <w:szCs w:val="20"/>
        </w:rPr>
        <w:t>coordina</w:t>
      </w:r>
      <w:r>
        <w:rPr>
          <w:rFonts w:ascii="Courier New" w:hAnsi="Courier New" w:cs="Courier New"/>
          <w:sz w:val="20"/>
          <w:szCs w:val="20"/>
        </w:rPr>
        <w:t>ción</w:t>
      </w:r>
      <w:r w:rsidR="00A92706" w:rsidRPr="008B4306">
        <w:rPr>
          <w:rFonts w:ascii="Courier New" w:hAnsi="Courier New" w:cs="Courier New"/>
          <w:sz w:val="20"/>
          <w:szCs w:val="20"/>
        </w:rPr>
        <w:t xml:space="preserve"> Catastro y Registro, </w:t>
      </w:r>
      <w:r>
        <w:rPr>
          <w:rFonts w:ascii="Courier New" w:hAnsi="Courier New" w:cs="Courier New"/>
          <w:sz w:val="20"/>
          <w:szCs w:val="20"/>
        </w:rPr>
        <w:t>en gran medida superada por el art 9.b LH actual</w:t>
      </w:r>
      <w:r w:rsidR="00A92706" w:rsidRPr="008B4306">
        <w:rPr>
          <w:rFonts w:ascii="Courier New" w:hAnsi="Courier New" w:cs="Courier New"/>
          <w:sz w:val="20"/>
          <w:szCs w:val="20"/>
        </w:rPr>
        <w:t>.</w:t>
      </w:r>
      <w:r w:rsidR="007D0D29" w:rsidRPr="008B4306">
        <w:rPr>
          <w:rFonts w:ascii="Courier New" w:hAnsi="Courier New" w:cs="Courier New"/>
          <w:sz w:val="20"/>
          <w:szCs w:val="20"/>
        </w:rPr>
        <w:t xml:space="preserve"> </w:t>
      </w:r>
    </w:p>
    <w:p w:rsidR="00330FBF" w:rsidRDefault="00330FBF" w:rsidP="00330FBF">
      <w:pPr>
        <w:jc w:val="both"/>
        <w:rPr>
          <w:rFonts w:ascii="Courier New" w:hAnsi="Courier New" w:cs="Courier New"/>
          <w:sz w:val="20"/>
          <w:szCs w:val="20"/>
        </w:rPr>
      </w:pPr>
    </w:p>
    <w:p w:rsidR="00D81222" w:rsidRPr="008B4306" w:rsidRDefault="00330FBF" w:rsidP="00E11D3C">
      <w:pPr>
        <w:ind w:left="708"/>
        <w:jc w:val="both"/>
        <w:rPr>
          <w:rFonts w:ascii="Courier New" w:hAnsi="Courier New" w:cs="Courier New"/>
          <w:sz w:val="20"/>
          <w:szCs w:val="20"/>
        </w:rPr>
      </w:pPr>
      <w:r>
        <w:rPr>
          <w:rFonts w:ascii="Courier New" w:hAnsi="Courier New" w:cs="Courier New"/>
          <w:sz w:val="20"/>
          <w:szCs w:val="20"/>
        </w:rPr>
        <w:t>Protección de la UMC, para e</w:t>
      </w:r>
      <w:r w:rsidR="00D81222" w:rsidRPr="008B4306">
        <w:rPr>
          <w:rFonts w:ascii="Courier New" w:hAnsi="Courier New" w:cs="Courier New"/>
          <w:sz w:val="20"/>
          <w:szCs w:val="20"/>
        </w:rPr>
        <w:t xml:space="preserve">vitar </w:t>
      </w:r>
      <w:r w:rsidR="00BC6090" w:rsidRPr="008B4306">
        <w:rPr>
          <w:rFonts w:ascii="Courier New" w:hAnsi="Courier New" w:cs="Courier New"/>
          <w:sz w:val="20"/>
          <w:szCs w:val="20"/>
        </w:rPr>
        <w:t>v</w:t>
      </w:r>
      <w:r w:rsidR="00E11D3C">
        <w:rPr>
          <w:rFonts w:ascii="Courier New" w:hAnsi="Courier New" w:cs="Courier New"/>
          <w:sz w:val="20"/>
          <w:szCs w:val="20"/>
        </w:rPr>
        <w:t>olver</w:t>
      </w:r>
      <w:r w:rsidR="00BC6090" w:rsidRPr="008B4306">
        <w:rPr>
          <w:rFonts w:ascii="Courier New" w:hAnsi="Courier New" w:cs="Courier New"/>
          <w:sz w:val="20"/>
          <w:szCs w:val="20"/>
        </w:rPr>
        <w:t xml:space="preserve"> a atomizar </w:t>
      </w:r>
      <w:r w:rsidR="007D0D29" w:rsidRPr="008B4306">
        <w:rPr>
          <w:rFonts w:ascii="Courier New" w:hAnsi="Courier New" w:cs="Courier New"/>
          <w:sz w:val="20"/>
          <w:szCs w:val="20"/>
        </w:rPr>
        <w:t>l</w:t>
      </w:r>
      <w:r w:rsidR="00BC6090" w:rsidRPr="008B4306">
        <w:rPr>
          <w:rFonts w:ascii="Courier New" w:hAnsi="Courier New" w:cs="Courier New"/>
          <w:sz w:val="20"/>
          <w:szCs w:val="20"/>
        </w:rPr>
        <w:t xml:space="preserve">a propiedad rústica </w:t>
      </w:r>
      <w:r w:rsidR="00E11D3C">
        <w:rPr>
          <w:rFonts w:ascii="Courier New" w:hAnsi="Courier New" w:cs="Courier New"/>
          <w:sz w:val="20"/>
          <w:szCs w:val="20"/>
        </w:rPr>
        <w:t>(LMEA, REMISIÓN)</w:t>
      </w:r>
    </w:p>
    <w:p w:rsidR="00C56737" w:rsidRPr="008B4306" w:rsidRDefault="00C56737" w:rsidP="00C56737">
      <w:pPr>
        <w:jc w:val="both"/>
        <w:rPr>
          <w:rFonts w:ascii="Courier New" w:hAnsi="Courier New" w:cs="Courier New"/>
          <w:sz w:val="20"/>
          <w:szCs w:val="20"/>
        </w:rPr>
      </w:pPr>
    </w:p>
    <w:p w:rsidR="00C56737" w:rsidRPr="008B4306" w:rsidRDefault="00C56737" w:rsidP="00C56737">
      <w:pPr>
        <w:jc w:val="both"/>
        <w:rPr>
          <w:rFonts w:ascii="Courier New" w:hAnsi="Courier New" w:cs="Courier New"/>
          <w:sz w:val="20"/>
          <w:szCs w:val="20"/>
        </w:rPr>
      </w:pPr>
    </w:p>
    <w:p w:rsidR="00C56737" w:rsidRDefault="00C56737" w:rsidP="00C56737">
      <w:pPr>
        <w:jc w:val="both"/>
        <w:rPr>
          <w:rFonts w:ascii="Courier New" w:hAnsi="Courier New" w:cs="Courier New"/>
          <w:b/>
          <w:sz w:val="20"/>
          <w:szCs w:val="20"/>
          <w:bdr w:val="single" w:sz="4" w:space="0" w:color="auto"/>
        </w:rPr>
      </w:pPr>
      <w:r w:rsidRPr="008B4306">
        <w:rPr>
          <w:rFonts w:ascii="Courier New" w:hAnsi="Courier New" w:cs="Courier New"/>
          <w:b/>
          <w:sz w:val="20"/>
          <w:szCs w:val="20"/>
          <w:bdr w:val="single" w:sz="4" w:space="0" w:color="auto"/>
        </w:rPr>
        <w:t xml:space="preserve">LOS MONTES </w:t>
      </w:r>
    </w:p>
    <w:p w:rsidR="008B4306" w:rsidRPr="008B4306" w:rsidRDefault="008B4306" w:rsidP="00C56737">
      <w:pPr>
        <w:jc w:val="both"/>
        <w:rPr>
          <w:rFonts w:ascii="Courier New" w:hAnsi="Courier New" w:cs="Courier New"/>
          <w:b/>
          <w:sz w:val="20"/>
          <w:szCs w:val="20"/>
        </w:rPr>
      </w:pPr>
    </w:p>
    <w:p w:rsidR="00C56737" w:rsidRPr="008B4306" w:rsidRDefault="00C56737" w:rsidP="00C56737">
      <w:pPr>
        <w:jc w:val="both"/>
        <w:rPr>
          <w:rFonts w:ascii="Courier New" w:hAnsi="Courier New" w:cs="Courier New"/>
          <w:b/>
          <w:sz w:val="20"/>
          <w:szCs w:val="20"/>
        </w:rPr>
      </w:pPr>
    </w:p>
    <w:p w:rsidR="00F126DC" w:rsidRPr="00985A19" w:rsidRDefault="00F126DC" w:rsidP="00F126DC">
      <w:pPr>
        <w:jc w:val="both"/>
        <w:rPr>
          <w:rFonts w:ascii="Courier New" w:hAnsi="Courier New" w:cs="Courier New"/>
          <w:bCs/>
          <w:sz w:val="20"/>
          <w:szCs w:val="20"/>
        </w:rPr>
      </w:pPr>
      <w:r w:rsidRPr="00985A19">
        <w:rPr>
          <w:rFonts w:ascii="Courier New" w:hAnsi="Courier New" w:cs="Courier New"/>
          <w:bCs/>
          <w:sz w:val="20"/>
          <w:szCs w:val="20"/>
        </w:rPr>
        <w:t>El art. 148.1.8 CE reconoce como competencia propia de las CCAA la relativa a “los montes y aprovechamientos forestales”, mientras que el art. 149 CE reserva al Estado la legislación básica sobre medio ambiente,</w:t>
      </w:r>
      <w:r w:rsidRPr="00985A19">
        <w:rPr>
          <w:rFonts w:ascii="Courier New" w:hAnsi="Courier New" w:cs="Courier New"/>
          <w:sz w:val="20"/>
          <w:szCs w:val="20"/>
        </w:rPr>
        <w:t xml:space="preserve"> montes, aprovechamientos forestales y vías pecuarias</w:t>
      </w:r>
      <w:r w:rsidRPr="00985A19">
        <w:rPr>
          <w:rFonts w:ascii="Courier New" w:hAnsi="Courier New" w:cs="Courier New"/>
          <w:bCs/>
          <w:sz w:val="20"/>
          <w:szCs w:val="20"/>
        </w:rPr>
        <w:t>.</w:t>
      </w:r>
    </w:p>
    <w:p w:rsidR="00F126DC" w:rsidRPr="00985A19" w:rsidRDefault="00F126DC" w:rsidP="00F126DC">
      <w:pPr>
        <w:jc w:val="both"/>
        <w:rPr>
          <w:rFonts w:ascii="Courier New" w:hAnsi="Courier New" w:cs="Courier New"/>
          <w:bCs/>
          <w:sz w:val="20"/>
          <w:szCs w:val="20"/>
        </w:rPr>
      </w:pPr>
      <w:r w:rsidRPr="00985A19">
        <w:rPr>
          <w:rFonts w:ascii="Courier New" w:hAnsi="Courier New" w:cs="Courier New"/>
          <w:bCs/>
          <w:sz w:val="20"/>
          <w:szCs w:val="20"/>
        </w:rPr>
        <w:tab/>
      </w:r>
    </w:p>
    <w:p w:rsidR="00F126DC" w:rsidRPr="00985A19" w:rsidRDefault="00F126DC" w:rsidP="00F126DC">
      <w:pPr>
        <w:jc w:val="both"/>
        <w:rPr>
          <w:rFonts w:ascii="Courier New" w:hAnsi="Courier New" w:cs="Courier New"/>
          <w:sz w:val="20"/>
          <w:szCs w:val="20"/>
        </w:rPr>
      </w:pPr>
      <w:r w:rsidRPr="00985A19">
        <w:rPr>
          <w:rFonts w:ascii="Courier New" w:hAnsi="Courier New" w:cs="Courier New"/>
          <w:bCs/>
          <w:sz w:val="20"/>
          <w:szCs w:val="20"/>
        </w:rPr>
        <w:t>La legislación estatal básica la constituye la Ley 21 de Noviembre 2003, de Montes</w:t>
      </w:r>
      <w:r w:rsidR="00057125" w:rsidRPr="00985A19">
        <w:rPr>
          <w:rFonts w:ascii="Courier New" w:hAnsi="Courier New" w:cs="Courier New"/>
          <w:bCs/>
          <w:sz w:val="20"/>
          <w:szCs w:val="20"/>
        </w:rPr>
        <w:t xml:space="preserve"> (y su Reglamento de 22 febrero 1962).</w:t>
      </w:r>
    </w:p>
    <w:p w:rsidR="00F126DC" w:rsidRDefault="00F126DC" w:rsidP="00F126DC">
      <w:pPr>
        <w:jc w:val="both"/>
        <w:rPr>
          <w:rFonts w:ascii="Courier New" w:hAnsi="Courier New" w:cs="Courier New"/>
          <w:sz w:val="20"/>
          <w:szCs w:val="20"/>
        </w:rPr>
      </w:pPr>
    </w:p>
    <w:p w:rsidR="008322A3" w:rsidRDefault="00F126DC" w:rsidP="00F126DC">
      <w:pPr>
        <w:jc w:val="both"/>
        <w:rPr>
          <w:rFonts w:ascii="Courier New" w:hAnsi="Courier New" w:cs="Courier New"/>
          <w:sz w:val="20"/>
          <w:szCs w:val="20"/>
        </w:rPr>
      </w:pPr>
      <w:r>
        <w:rPr>
          <w:rFonts w:ascii="Courier New" w:hAnsi="Courier New" w:cs="Courier New"/>
          <w:bCs/>
          <w:sz w:val="20"/>
          <w:szCs w:val="20"/>
        </w:rPr>
        <w:t>(</w:t>
      </w:r>
      <w:r w:rsidRPr="00F126DC">
        <w:rPr>
          <w:rFonts w:ascii="Courier New" w:hAnsi="Courier New" w:cs="Courier New"/>
          <w:bCs/>
          <w:sz w:val="20"/>
          <w:szCs w:val="20"/>
        </w:rPr>
        <w:t>11</w:t>
      </w:r>
      <w:r>
        <w:rPr>
          <w:rFonts w:ascii="Courier New" w:hAnsi="Courier New" w:cs="Courier New"/>
          <w:bCs/>
          <w:sz w:val="20"/>
          <w:szCs w:val="20"/>
        </w:rPr>
        <w:t>)</w:t>
      </w:r>
      <w:r w:rsidRPr="00F126DC">
        <w:rPr>
          <w:rFonts w:ascii="Courier New" w:hAnsi="Courier New" w:cs="Courier New"/>
          <w:bCs/>
          <w:sz w:val="20"/>
          <w:szCs w:val="20"/>
        </w:rPr>
        <w:t xml:space="preserve"> Los montes pueden ser de</w:t>
      </w:r>
      <w:r w:rsidR="00F8342D">
        <w:rPr>
          <w:rFonts w:ascii="Courier New" w:hAnsi="Courier New" w:cs="Courier New"/>
          <w:sz w:val="20"/>
          <w:szCs w:val="20"/>
        </w:rPr>
        <w:t xml:space="preserve"> </w:t>
      </w:r>
    </w:p>
    <w:p w:rsidR="008322A3" w:rsidRDefault="008322A3" w:rsidP="00F126DC">
      <w:pPr>
        <w:jc w:val="both"/>
        <w:rPr>
          <w:rFonts w:ascii="Courier New" w:hAnsi="Courier New" w:cs="Courier New"/>
          <w:sz w:val="20"/>
          <w:szCs w:val="20"/>
        </w:rPr>
      </w:pPr>
    </w:p>
    <w:p w:rsidR="008322A3" w:rsidRDefault="008322A3" w:rsidP="00985A19">
      <w:pPr>
        <w:ind w:left="708"/>
        <w:jc w:val="both"/>
        <w:rPr>
          <w:rFonts w:ascii="Courier New" w:hAnsi="Courier New" w:cs="Courier New"/>
          <w:bCs/>
          <w:sz w:val="20"/>
          <w:szCs w:val="20"/>
        </w:rPr>
      </w:pPr>
      <w:r w:rsidRPr="008322A3">
        <w:rPr>
          <w:rFonts w:ascii="Courier New" w:hAnsi="Courier New" w:cs="Courier New"/>
          <w:bCs/>
          <w:sz w:val="20"/>
          <w:szCs w:val="20"/>
        </w:rPr>
        <w:t>PÚBLICOS</w:t>
      </w:r>
      <w:r>
        <w:rPr>
          <w:rFonts w:ascii="Courier New" w:hAnsi="Courier New" w:cs="Courier New"/>
          <w:bCs/>
          <w:sz w:val="20"/>
          <w:szCs w:val="20"/>
        </w:rPr>
        <w:t>.</w:t>
      </w:r>
      <w:r w:rsidRPr="008322A3">
        <w:rPr>
          <w:rFonts w:ascii="Courier New" w:hAnsi="Courier New" w:cs="Courier New"/>
          <w:bCs/>
          <w:sz w:val="20"/>
          <w:szCs w:val="20"/>
        </w:rPr>
        <w:t xml:space="preserve"> </w:t>
      </w:r>
      <w:r>
        <w:rPr>
          <w:rFonts w:ascii="Courier New" w:hAnsi="Courier New" w:cs="Courier New"/>
          <w:bCs/>
          <w:sz w:val="20"/>
          <w:szCs w:val="20"/>
        </w:rPr>
        <w:t>A</w:t>
      </w:r>
      <w:r w:rsidRPr="008322A3">
        <w:rPr>
          <w:rFonts w:ascii="Courier New" w:hAnsi="Courier New" w:cs="Courier New"/>
          <w:bCs/>
          <w:sz w:val="20"/>
          <w:szCs w:val="20"/>
        </w:rPr>
        <w:t xml:space="preserve"> su vez pueden ser demaniales y patrimoniales. </w:t>
      </w:r>
    </w:p>
    <w:p w:rsidR="008322A3" w:rsidRDefault="008322A3" w:rsidP="00985A19">
      <w:pPr>
        <w:ind w:left="708"/>
        <w:jc w:val="both"/>
        <w:rPr>
          <w:rFonts w:ascii="Courier New" w:hAnsi="Courier New" w:cs="Courier New"/>
          <w:bCs/>
          <w:sz w:val="20"/>
          <w:szCs w:val="20"/>
        </w:rPr>
      </w:pPr>
    </w:p>
    <w:p w:rsidR="008322A3" w:rsidRDefault="008322A3" w:rsidP="00985A19">
      <w:pPr>
        <w:ind w:left="1416"/>
        <w:jc w:val="both"/>
        <w:rPr>
          <w:rFonts w:ascii="Courier New" w:hAnsi="Courier New" w:cs="Courier New"/>
          <w:bCs/>
          <w:sz w:val="20"/>
          <w:szCs w:val="20"/>
        </w:rPr>
      </w:pPr>
      <w:r>
        <w:rPr>
          <w:rFonts w:ascii="Courier New" w:hAnsi="Courier New" w:cs="Courier New"/>
          <w:bCs/>
          <w:sz w:val="20"/>
          <w:szCs w:val="20"/>
        </w:rPr>
        <w:t xml:space="preserve">Son demaniales </w:t>
      </w:r>
    </w:p>
    <w:p w:rsidR="008322A3" w:rsidRDefault="008322A3" w:rsidP="00985A19">
      <w:pPr>
        <w:ind w:left="1416"/>
        <w:jc w:val="both"/>
        <w:rPr>
          <w:rFonts w:ascii="Courier New" w:hAnsi="Courier New" w:cs="Courier New"/>
          <w:bCs/>
          <w:sz w:val="20"/>
          <w:szCs w:val="20"/>
        </w:rPr>
      </w:pPr>
    </w:p>
    <w:p w:rsidR="008322A3" w:rsidRPr="008322A3" w:rsidRDefault="008322A3" w:rsidP="00985A19">
      <w:pPr>
        <w:ind w:left="2124"/>
        <w:jc w:val="both"/>
        <w:rPr>
          <w:rFonts w:ascii="Courier New" w:hAnsi="Courier New" w:cs="Courier New"/>
          <w:bCs/>
          <w:sz w:val="20"/>
          <w:szCs w:val="20"/>
        </w:rPr>
      </w:pPr>
      <w:r w:rsidRPr="008322A3">
        <w:rPr>
          <w:rFonts w:ascii="Courier New" w:hAnsi="Courier New" w:cs="Courier New"/>
          <w:bCs/>
          <w:sz w:val="20"/>
          <w:szCs w:val="20"/>
        </w:rPr>
        <w:t>Por razones de servicio público, los montes incluidos en el Catálogo de Montes de Utilidad Pública.</w:t>
      </w:r>
    </w:p>
    <w:p w:rsidR="00AB740A" w:rsidRDefault="00AB740A" w:rsidP="00985A19">
      <w:pPr>
        <w:ind w:left="2124"/>
        <w:jc w:val="both"/>
        <w:rPr>
          <w:rFonts w:ascii="Courier New" w:hAnsi="Courier New" w:cs="Courier New"/>
          <w:bCs/>
          <w:sz w:val="20"/>
          <w:szCs w:val="20"/>
        </w:rPr>
      </w:pPr>
    </w:p>
    <w:p w:rsidR="008322A3" w:rsidRPr="008322A3" w:rsidRDefault="008322A3" w:rsidP="00985A19">
      <w:pPr>
        <w:ind w:left="2124"/>
        <w:jc w:val="both"/>
        <w:rPr>
          <w:rFonts w:ascii="Courier New" w:hAnsi="Courier New" w:cs="Courier New"/>
          <w:bCs/>
          <w:sz w:val="20"/>
          <w:szCs w:val="20"/>
        </w:rPr>
      </w:pPr>
      <w:r w:rsidRPr="008322A3">
        <w:rPr>
          <w:rFonts w:ascii="Courier New" w:hAnsi="Courier New" w:cs="Courier New"/>
          <w:bCs/>
          <w:sz w:val="20"/>
          <w:szCs w:val="20"/>
        </w:rPr>
        <w:t xml:space="preserve">Los montes comunales </w:t>
      </w:r>
      <w:r w:rsidRPr="008322A3">
        <w:rPr>
          <w:rFonts w:ascii="Courier New" w:hAnsi="Courier New" w:cs="Courier New"/>
          <w:bCs/>
          <w:i/>
          <w:sz w:val="20"/>
          <w:szCs w:val="20"/>
        </w:rPr>
        <w:t>pertenecientes a las entidades locales</w:t>
      </w:r>
      <w:r w:rsidRPr="008322A3">
        <w:rPr>
          <w:rFonts w:ascii="Courier New" w:hAnsi="Courier New" w:cs="Courier New"/>
          <w:bCs/>
          <w:sz w:val="20"/>
          <w:szCs w:val="20"/>
        </w:rPr>
        <w:t xml:space="preserve"> en tanto su aprovechamiento corresponda al común de los vecinos</w:t>
      </w:r>
    </w:p>
    <w:p w:rsidR="00AB740A" w:rsidRDefault="00AB740A" w:rsidP="00985A19">
      <w:pPr>
        <w:ind w:left="2124"/>
        <w:jc w:val="both"/>
        <w:rPr>
          <w:rFonts w:ascii="Courier New" w:hAnsi="Courier New" w:cs="Courier New"/>
          <w:bCs/>
          <w:sz w:val="20"/>
          <w:szCs w:val="20"/>
        </w:rPr>
      </w:pPr>
    </w:p>
    <w:p w:rsidR="008322A3" w:rsidRPr="008322A3" w:rsidRDefault="008322A3" w:rsidP="00985A19">
      <w:pPr>
        <w:ind w:left="2124"/>
        <w:jc w:val="both"/>
        <w:rPr>
          <w:rFonts w:ascii="Courier New" w:hAnsi="Courier New" w:cs="Courier New"/>
          <w:bCs/>
          <w:sz w:val="20"/>
          <w:szCs w:val="20"/>
        </w:rPr>
      </w:pPr>
      <w:r>
        <w:rPr>
          <w:rFonts w:ascii="Courier New" w:hAnsi="Courier New" w:cs="Courier New"/>
          <w:bCs/>
          <w:sz w:val="20"/>
          <w:szCs w:val="20"/>
        </w:rPr>
        <w:t>O</w:t>
      </w:r>
      <w:r w:rsidRPr="008322A3">
        <w:rPr>
          <w:rFonts w:ascii="Courier New" w:hAnsi="Courier New" w:cs="Courier New"/>
          <w:bCs/>
          <w:sz w:val="20"/>
          <w:szCs w:val="20"/>
        </w:rPr>
        <w:t>tros montes que, sin reunir las características anteriores, hayan sido afectados a un uso</w:t>
      </w:r>
      <w:r>
        <w:rPr>
          <w:rFonts w:ascii="Courier New" w:hAnsi="Courier New" w:cs="Courier New"/>
          <w:bCs/>
          <w:sz w:val="20"/>
          <w:szCs w:val="20"/>
        </w:rPr>
        <w:t>/</w:t>
      </w:r>
      <w:r w:rsidRPr="008322A3">
        <w:rPr>
          <w:rFonts w:ascii="Courier New" w:hAnsi="Courier New" w:cs="Courier New"/>
          <w:bCs/>
          <w:sz w:val="20"/>
          <w:szCs w:val="20"/>
        </w:rPr>
        <w:t>servicio público.</w:t>
      </w:r>
    </w:p>
    <w:p w:rsidR="008322A3" w:rsidRPr="008322A3" w:rsidRDefault="008322A3" w:rsidP="00985A19">
      <w:pPr>
        <w:ind w:left="1416"/>
        <w:jc w:val="both"/>
        <w:rPr>
          <w:rFonts w:ascii="Courier New" w:hAnsi="Courier New" w:cs="Courier New"/>
          <w:bCs/>
          <w:sz w:val="20"/>
          <w:szCs w:val="20"/>
        </w:rPr>
      </w:pPr>
    </w:p>
    <w:p w:rsidR="008322A3" w:rsidRPr="008322A3" w:rsidRDefault="008322A3" w:rsidP="00985A19">
      <w:pPr>
        <w:ind w:left="1416"/>
        <w:jc w:val="both"/>
        <w:rPr>
          <w:rFonts w:ascii="Courier New" w:hAnsi="Courier New" w:cs="Courier New"/>
          <w:bCs/>
          <w:sz w:val="20"/>
          <w:szCs w:val="20"/>
        </w:rPr>
      </w:pPr>
      <w:r w:rsidRPr="008322A3">
        <w:rPr>
          <w:rFonts w:ascii="Courier New" w:hAnsi="Courier New" w:cs="Courier New"/>
          <w:bCs/>
          <w:sz w:val="20"/>
          <w:szCs w:val="20"/>
        </w:rPr>
        <w:t xml:space="preserve">Son </w:t>
      </w:r>
      <w:r>
        <w:rPr>
          <w:rFonts w:ascii="Courier New" w:hAnsi="Courier New" w:cs="Courier New"/>
          <w:bCs/>
          <w:sz w:val="20"/>
          <w:szCs w:val="20"/>
        </w:rPr>
        <w:t>patrimoniales el resto</w:t>
      </w:r>
      <w:r w:rsidRPr="008322A3">
        <w:rPr>
          <w:rFonts w:ascii="Courier New" w:hAnsi="Courier New" w:cs="Courier New"/>
          <w:bCs/>
          <w:sz w:val="20"/>
          <w:szCs w:val="20"/>
        </w:rPr>
        <w:t>.</w:t>
      </w:r>
    </w:p>
    <w:p w:rsidR="008322A3" w:rsidRPr="008322A3" w:rsidRDefault="008322A3" w:rsidP="00985A19">
      <w:pPr>
        <w:ind w:left="708"/>
        <w:jc w:val="both"/>
        <w:rPr>
          <w:rFonts w:ascii="Courier New" w:hAnsi="Courier New" w:cs="Courier New"/>
          <w:bCs/>
          <w:sz w:val="20"/>
          <w:szCs w:val="20"/>
        </w:rPr>
      </w:pPr>
    </w:p>
    <w:p w:rsidR="00F8342D" w:rsidRDefault="008322A3" w:rsidP="00985A19">
      <w:pPr>
        <w:ind w:left="708"/>
        <w:jc w:val="both"/>
        <w:rPr>
          <w:rFonts w:ascii="Courier New" w:hAnsi="Courier New" w:cs="Courier New"/>
          <w:sz w:val="20"/>
          <w:szCs w:val="20"/>
        </w:rPr>
      </w:pPr>
      <w:r>
        <w:rPr>
          <w:rFonts w:ascii="Courier New" w:hAnsi="Courier New" w:cs="Courier New"/>
          <w:sz w:val="20"/>
          <w:szCs w:val="20"/>
        </w:rPr>
        <w:t>PRIVADOS</w:t>
      </w:r>
      <w:r w:rsidR="00F8342D">
        <w:rPr>
          <w:rFonts w:ascii="Courier New" w:hAnsi="Courier New" w:cs="Courier New"/>
          <w:sz w:val="20"/>
          <w:szCs w:val="20"/>
        </w:rPr>
        <w:t xml:space="preserve">, entre los que encontramos algunos especiales: </w:t>
      </w:r>
      <w:r w:rsidR="00F126DC" w:rsidRPr="00F126DC">
        <w:rPr>
          <w:rFonts w:ascii="Courier New" w:hAnsi="Courier New" w:cs="Courier New"/>
          <w:sz w:val="20"/>
          <w:szCs w:val="20"/>
        </w:rPr>
        <w:t xml:space="preserve">montes vecinales en mano común </w:t>
      </w:r>
      <w:r w:rsidR="00F8342D">
        <w:rPr>
          <w:rFonts w:ascii="Courier New" w:hAnsi="Courier New" w:cs="Courier New"/>
          <w:sz w:val="20"/>
          <w:szCs w:val="20"/>
        </w:rPr>
        <w:t>(Ley 11 noviembre 1980), protectores (24) y de socios (27 bis).</w:t>
      </w:r>
    </w:p>
    <w:p w:rsidR="00F8342D" w:rsidRDefault="00F8342D" w:rsidP="00F126DC">
      <w:pPr>
        <w:jc w:val="both"/>
        <w:rPr>
          <w:rFonts w:ascii="Courier New" w:hAnsi="Courier New" w:cs="Courier New"/>
          <w:sz w:val="20"/>
          <w:szCs w:val="20"/>
        </w:rPr>
      </w:pPr>
    </w:p>
    <w:p w:rsidR="008322A3" w:rsidRDefault="008322A3" w:rsidP="008322A3">
      <w:pPr>
        <w:jc w:val="center"/>
        <w:rPr>
          <w:rFonts w:ascii="Courier New" w:hAnsi="Courier New" w:cs="Courier New"/>
          <w:bCs/>
          <w:iCs/>
          <w:sz w:val="20"/>
          <w:szCs w:val="20"/>
        </w:rPr>
      </w:pPr>
    </w:p>
    <w:p w:rsidR="00F8342D" w:rsidRDefault="008322A3" w:rsidP="008322A3">
      <w:pPr>
        <w:jc w:val="center"/>
        <w:rPr>
          <w:rFonts w:ascii="Courier New" w:hAnsi="Courier New" w:cs="Courier New"/>
          <w:bCs/>
          <w:iCs/>
          <w:sz w:val="20"/>
          <w:szCs w:val="20"/>
        </w:rPr>
      </w:pPr>
      <w:r>
        <w:rPr>
          <w:rFonts w:ascii="Courier New" w:hAnsi="Courier New" w:cs="Courier New"/>
          <w:bCs/>
          <w:iCs/>
          <w:sz w:val="20"/>
          <w:szCs w:val="20"/>
        </w:rPr>
        <w:t>MONTES PÚBLICOS</w:t>
      </w:r>
    </w:p>
    <w:p w:rsidR="006126AD" w:rsidRPr="002564E3" w:rsidRDefault="006126AD" w:rsidP="006126AD">
      <w:pPr>
        <w:jc w:val="both"/>
        <w:rPr>
          <w:rFonts w:ascii="Calibri Light" w:hAnsi="Calibri Light" w:cs="Arial"/>
        </w:rPr>
      </w:pPr>
      <w:r w:rsidRPr="002564E3">
        <w:rPr>
          <w:rFonts w:ascii="Calibri Light" w:hAnsi="Calibri Light" w:cs="Arial"/>
        </w:rPr>
        <w:t xml:space="preserve">     </w:t>
      </w:r>
    </w:p>
    <w:p w:rsidR="00754CAE" w:rsidRPr="008B4306" w:rsidRDefault="00754CAE" w:rsidP="00754CAE">
      <w:pPr>
        <w:ind w:firstLine="360"/>
        <w:jc w:val="both"/>
        <w:rPr>
          <w:rFonts w:ascii="Courier New" w:hAnsi="Courier New" w:cs="Courier New"/>
          <w:sz w:val="20"/>
          <w:szCs w:val="20"/>
        </w:rPr>
      </w:pPr>
    </w:p>
    <w:p w:rsidR="006126AD" w:rsidRDefault="006126AD" w:rsidP="008322A3">
      <w:pPr>
        <w:jc w:val="both"/>
        <w:rPr>
          <w:rFonts w:ascii="Courier New" w:hAnsi="Courier New" w:cs="Courier New"/>
          <w:sz w:val="20"/>
          <w:szCs w:val="20"/>
        </w:rPr>
      </w:pPr>
      <w:r w:rsidRPr="00C0597F">
        <w:rPr>
          <w:rFonts w:ascii="Courier New" w:hAnsi="Courier New" w:cs="Courier New"/>
          <w:b/>
          <w:sz w:val="20"/>
          <w:szCs w:val="20"/>
        </w:rPr>
        <w:t>3</w:t>
      </w:r>
      <w:r w:rsidR="00754CAE" w:rsidRPr="00C0597F">
        <w:rPr>
          <w:rFonts w:ascii="Courier New" w:hAnsi="Courier New" w:cs="Courier New"/>
          <w:b/>
          <w:sz w:val="20"/>
          <w:szCs w:val="20"/>
        </w:rPr>
        <w:t>6 L</w:t>
      </w:r>
      <w:r w:rsidRPr="00C0597F">
        <w:rPr>
          <w:rFonts w:ascii="Courier New" w:hAnsi="Courier New" w:cs="Courier New"/>
          <w:b/>
          <w:sz w:val="20"/>
          <w:szCs w:val="20"/>
        </w:rPr>
        <w:t>PAP</w:t>
      </w:r>
      <w:r w:rsidR="00754CAE" w:rsidRPr="008B4306">
        <w:rPr>
          <w:rFonts w:ascii="Courier New" w:hAnsi="Courier New" w:cs="Courier New"/>
          <w:sz w:val="20"/>
          <w:szCs w:val="20"/>
        </w:rPr>
        <w:t xml:space="preserve"> </w:t>
      </w:r>
      <w:r w:rsidR="007A7350" w:rsidRPr="008B4306">
        <w:rPr>
          <w:rFonts w:ascii="Courier New" w:hAnsi="Courier New" w:cs="Courier New"/>
          <w:sz w:val="20"/>
          <w:szCs w:val="20"/>
        </w:rPr>
        <w:t>33/2003</w:t>
      </w:r>
      <w:r w:rsidR="00754CAE" w:rsidRPr="008B4306">
        <w:rPr>
          <w:rFonts w:ascii="Courier New" w:hAnsi="Courier New" w:cs="Courier New"/>
          <w:sz w:val="20"/>
          <w:szCs w:val="20"/>
        </w:rPr>
        <w:t xml:space="preserve"> </w:t>
      </w:r>
      <w:r>
        <w:rPr>
          <w:rFonts w:ascii="Courier New" w:hAnsi="Courier New" w:cs="Courier New"/>
          <w:sz w:val="20"/>
          <w:szCs w:val="20"/>
        </w:rPr>
        <w:t>Inscripción OBLIGATORIA: en el RP de todos</w:t>
      </w:r>
      <w:r w:rsidRPr="006126AD">
        <w:rPr>
          <w:rFonts w:ascii="Courier New" w:hAnsi="Courier New" w:cs="Courier New"/>
          <w:sz w:val="20"/>
          <w:szCs w:val="20"/>
        </w:rPr>
        <w:t xml:space="preserve"> los bienes </w:t>
      </w:r>
      <w:r>
        <w:rPr>
          <w:rFonts w:ascii="Courier New" w:hAnsi="Courier New" w:cs="Courier New"/>
          <w:sz w:val="20"/>
          <w:szCs w:val="20"/>
        </w:rPr>
        <w:t>(</w:t>
      </w:r>
      <w:r w:rsidRPr="006126AD">
        <w:rPr>
          <w:rFonts w:ascii="Courier New" w:hAnsi="Courier New" w:cs="Courier New"/>
          <w:sz w:val="20"/>
          <w:szCs w:val="20"/>
        </w:rPr>
        <w:t xml:space="preserve">y derechos </w:t>
      </w:r>
      <w:r>
        <w:rPr>
          <w:rFonts w:ascii="Courier New" w:hAnsi="Courier New" w:cs="Courier New"/>
          <w:sz w:val="20"/>
          <w:szCs w:val="20"/>
        </w:rPr>
        <w:t>susceptibles de inscripción) de las AAPP</w:t>
      </w:r>
      <w:r w:rsidRPr="006126AD">
        <w:rPr>
          <w:rFonts w:ascii="Courier New" w:hAnsi="Courier New" w:cs="Courier New"/>
          <w:sz w:val="20"/>
          <w:szCs w:val="20"/>
        </w:rPr>
        <w:t xml:space="preserve">, ya sean demaniales o patrimoniales, así como </w:t>
      </w:r>
      <w:r>
        <w:rPr>
          <w:rFonts w:ascii="Courier New" w:hAnsi="Courier New" w:cs="Courier New"/>
          <w:sz w:val="20"/>
          <w:szCs w:val="20"/>
        </w:rPr>
        <w:t xml:space="preserve">de </w:t>
      </w:r>
      <w:r w:rsidRPr="006126AD">
        <w:rPr>
          <w:rFonts w:ascii="Courier New" w:hAnsi="Courier New" w:cs="Courier New"/>
          <w:sz w:val="20"/>
          <w:szCs w:val="20"/>
        </w:rPr>
        <w:t>todos los actos y contratos referidos a ellos</w:t>
      </w:r>
      <w:r>
        <w:rPr>
          <w:rFonts w:ascii="Courier New" w:hAnsi="Courier New" w:cs="Courier New"/>
          <w:sz w:val="20"/>
          <w:szCs w:val="20"/>
        </w:rPr>
        <w:t>, salvo arrendamientos (inscripción potestativa)</w:t>
      </w:r>
    </w:p>
    <w:p w:rsidR="006126AD" w:rsidRDefault="006126AD" w:rsidP="006126AD">
      <w:pPr>
        <w:ind w:firstLine="360"/>
        <w:jc w:val="both"/>
        <w:rPr>
          <w:rFonts w:ascii="Courier New" w:hAnsi="Courier New" w:cs="Courier New"/>
          <w:sz w:val="20"/>
          <w:szCs w:val="20"/>
        </w:rPr>
      </w:pPr>
    </w:p>
    <w:p w:rsidR="006126AD" w:rsidRDefault="006126AD" w:rsidP="008322A3">
      <w:pPr>
        <w:ind w:left="360"/>
        <w:jc w:val="both"/>
        <w:rPr>
          <w:rFonts w:ascii="Courier New" w:hAnsi="Courier New" w:cs="Courier New"/>
          <w:sz w:val="20"/>
          <w:szCs w:val="20"/>
        </w:rPr>
      </w:pPr>
      <w:r w:rsidRPr="008322A3">
        <w:rPr>
          <w:rFonts w:ascii="Courier New" w:hAnsi="Courier New" w:cs="Courier New"/>
          <w:bCs/>
          <w:sz w:val="20"/>
          <w:szCs w:val="20"/>
        </w:rPr>
        <w:t>39</w:t>
      </w:r>
      <w:r w:rsidR="008322A3">
        <w:rPr>
          <w:rFonts w:ascii="Courier New" w:hAnsi="Courier New" w:cs="Courier New"/>
          <w:bCs/>
          <w:sz w:val="20"/>
          <w:szCs w:val="20"/>
        </w:rPr>
        <w:t xml:space="preserve"> LPAP</w:t>
      </w:r>
      <w:r w:rsidRPr="008322A3">
        <w:rPr>
          <w:rFonts w:ascii="Courier New" w:hAnsi="Courier New" w:cs="Courier New"/>
          <w:bCs/>
          <w:sz w:val="20"/>
          <w:szCs w:val="20"/>
        </w:rPr>
        <w:t xml:space="preserve"> Promoción de la inscripción. Los</w:t>
      </w:r>
      <w:r w:rsidRPr="008322A3">
        <w:rPr>
          <w:rFonts w:ascii="Courier New" w:hAnsi="Courier New" w:cs="Courier New"/>
          <w:sz w:val="20"/>
          <w:szCs w:val="20"/>
        </w:rPr>
        <w:t xml:space="preserve"> RP, cuando tuvieren conocimiento </w:t>
      </w:r>
      <w:r w:rsidRPr="006126AD">
        <w:rPr>
          <w:rFonts w:ascii="Courier New" w:hAnsi="Courier New" w:cs="Courier New"/>
          <w:sz w:val="20"/>
          <w:szCs w:val="20"/>
        </w:rPr>
        <w:t>de la existencia de bienes o derechos pertenecientes a las Administraciones públicas que no estuvieran inscritos debidamente, lo comunicarán a los órganos a los que corresponda su administración.</w:t>
      </w:r>
    </w:p>
    <w:p w:rsidR="006126AD" w:rsidRDefault="006126AD" w:rsidP="008322A3">
      <w:pPr>
        <w:ind w:left="360" w:firstLine="360"/>
        <w:jc w:val="both"/>
        <w:rPr>
          <w:rFonts w:ascii="Courier New" w:hAnsi="Courier New" w:cs="Courier New"/>
          <w:sz w:val="20"/>
          <w:szCs w:val="20"/>
        </w:rPr>
      </w:pPr>
    </w:p>
    <w:p w:rsidR="00754CAE" w:rsidRDefault="00000335" w:rsidP="00000335">
      <w:pPr>
        <w:jc w:val="both"/>
        <w:rPr>
          <w:rFonts w:ascii="Courier New" w:hAnsi="Courier New" w:cs="Courier New"/>
          <w:sz w:val="20"/>
          <w:szCs w:val="20"/>
        </w:rPr>
      </w:pPr>
      <w:r w:rsidRPr="00C0597F">
        <w:rPr>
          <w:rFonts w:ascii="Courier New" w:hAnsi="Courier New" w:cs="Courier New"/>
          <w:b/>
          <w:sz w:val="20"/>
          <w:szCs w:val="20"/>
        </w:rPr>
        <w:t>INMATRICULACIÓN</w:t>
      </w:r>
      <w:r w:rsidR="00754CAE" w:rsidRPr="008B4306">
        <w:rPr>
          <w:rFonts w:ascii="Courier New" w:hAnsi="Courier New" w:cs="Courier New"/>
          <w:sz w:val="20"/>
          <w:szCs w:val="20"/>
        </w:rPr>
        <w:t xml:space="preserve"> por cualquier medio admitido por la legislación hipotecaria y principalmente por certificación administrativa </w:t>
      </w:r>
      <w:r>
        <w:rPr>
          <w:rFonts w:ascii="Courier New" w:hAnsi="Courier New" w:cs="Courier New"/>
          <w:sz w:val="20"/>
          <w:szCs w:val="20"/>
        </w:rPr>
        <w:t>(</w:t>
      </w:r>
      <w:r w:rsidRPr="008B4306">
        <w:rPr>
          <w:rFonts w:ascii="Courier New" w:hAnsi="Courier New" w:cs="Courier New"/>
          <w:sz w:val="20"/>
          <w:szCs w:val="20"/>
        </w:rPr>
        <w:t>206 LH</w:t>
      </w:r>
      <w:r>
        <w:rPr>
          <w:rFonts w:ascii="Courier New" w:hAnsi="Courier New" w:cs="Courier New"/>
          <w:sz w:val="20"/>
          <w:szCs w:val="20"/>
        </w:rPr>
        <w:t>)</w:t>
      </w:r>
      <w:r w:rsidR="00754CAE" w:rsidRPr="008B4306">
        <w:rPr>
          <w:rFonts w:ascii="Courier New" w:hAnsi="Courier New" w:cs="Courier New"/>
          <w:sz w:val="20"/>
          <w:szCs w:val="20"/>
        </w:rPr>
        <w:t xml:space="preserve">, expedida por triplicado por el Ingeniero Jefe de Servicio a cuyo cargo esté el monte. </w:t>
      </w:r>
    </w:p>
    <w:p w:rsidR="00000335" w:rsidRPr="008B4306" w:rsidRDefault="00000335" w:rsidP="00000335">
      <w:pPr>
        <w:jc w:val="both"/>
        <w:rPr>
          <w:rFonts w:ascii="Courier New" w:hAnsi="Courier New" w:cs="Courier New"/>
          <w:sz w:val="20"/>
          <w:szCs w:val="20"/>
        </w:rPr>
      </w:pPr>
    </w:p>
    <w:p w:rsidR="00DF48DC" w:rsidRDefault="00754CAE" w:rsidP="00057125">
      <w:pPr>
        <w:shd w:val="clear" w:color="auto" w:fill="FFFFFF"/>
        <w:ind w:left="708"/>
        <w:jc w:val="both"/>
        <w:rPr>
          <w:rFonts w:ascii="Courier New" w:hAnsi="Courier New" w:cs="Courier New"/>
          <w:sz w:val="20"/>
          <w:szCs w:val="20"/>
        </w:rPr>
      </w:pPr>
      <w:r w:rsidRPr="008B4306">
        <w:rPr>
          <w:rFonts w:ascii="Courier New" w:hAnsi="Courier New" w:cs="Courier New"/>
          <w:sz w:val="20"/>
          <w:szCs w:val="20"/>
        </w:rPr>
        <w:t xml:space="preserve">Si el monte </w:t>
      </w:r>
      <w:r w:rsidR="00057125">
        <w:rPr>
          <w:rFonts w:ascii="Courier New" w:hAnsi="Courier New" w:cs="Courier New"/>
          <w:sz w:val="20"/>
          <w:szCs w:val="20"/>
        </w:rPr>
        <w:t>a</w:t>
      </w:r>
      <w:r w:rsidRPr="008B4306">
        <w:rPr>
          <w:rFonts w:ascii="Courier New" w:hAnsi="Courier New" w:cs="Courier New"/>
          <w:sz w:val="20"/>
          <w:szCs w:val="20"/>
        </w:rPr>
        <w:t xml:space="preserve"> inmatricular coincide en algunos detalles con fincas ya inscritas a nombre de </w:t>
      </w:r>
      <w:r w:rsidR="00057125">
        <w:rPr>
          <w:rFonts w:ascii="Courier New" w:hAnsi="Courier New" w:cs="Courier New"/>
          <w:sz w:val="20"/>
          <w:szCs w:val="20"/>
        </w:rPr>
        <w:t>terceros</w:t>
      </w:r>
      <w:r w:rsidRPr="008B4306">
        <w:rPr>
          <w:rFonts w:ascii="Courier New" w:hAnsi="Courier New" w:cs="Courier New"/>
          <w:sz w:val="20"/>
          <w:szCs w:val="20"/>
        </w:rPr>
        <w:t xml:space="preserve">, el Registrador suspende la inscripción, extendiendo anotación preventiva, si la pide el interesado, </w:t>
      </w:r>
      <w:r w:rsidR="00057125" w:rsidRPr="008B4306">
        <w:rPr>
          <w:rFonts w:ascii="Courier New" w:hAnsi="Courier New" w:cs="Courier New"/>
          <w:sz w:val="20"/>
          <w:szCs w:val="20"/>
        </w:rPr>
        <w:t>proced</w:t>
      </w:r>
      <w:r w:rsidR="00057125">
        <w:rPr>
          <w:rFonts w:ascii="Courier New" w:hAnsi="Courier New" w:cs="Courier New"/>
          <w:sz w:val="20"/>
          <w:szCs w:val="20"/>
        </w:rPr>
        <w:t>iéndose</w:t>
      </w:r>
      <w:r w:rsidRPr="008B4306">
        <w:rPr>
          <w:rFonts w:ascii="Courier New" w:hAnsi="Courier New" w:cs="Courier New"/>
          <w:sz w:val="20"/>
          <w:szCs w:val="20"/>
        </w:rPr>
        <w:t xml:space="preserve"> </w:t>
      </w:r>
      <w:r w:rsidR="00057125">
        <w:rPr>
          <w:rFonts w:ascii="Courier New" w:hAnsi="Courier New" w:cs="Courier New"/>
          <w:sz w:val="20"/>
          <w:szCs w:val="20"/>
        </w:rPr>
        <w:t xml:space="preserve">luego </w:t>
      </w:r>
      <w:r w:rsidRPr="008B4306">
        <w:rPr>
          <w:rFonts w:ascii="Courier New" w:hAnsi="Courier New" w:cs="Courier New"/>
          <w:sz w:val="20"/>
          <w:szCs w:val="20"/>
        </w:rPr>
        <w:t>en</w:t>
      </w:r>
      <w:r w:rsidR="007A7350" w:rsidRPr="008B4306">
        <w:rPr>
          <w:rFonts w:ascii="Courier New" w:hAnsi="Courier New" w:cs="Courier New"/>
          <w:sz w:val="20"/>
          <w:szCs w:val="20"/>
        </w:rPr>
        <w:t xml:space="preserve"> la forma que determina el artículo</w:t>
      </w:r>
      <w:r w:rsidR="00DF48DC" w:rsidRPr="008B4306">
        <w:rPr>
          <w:rFonts w:ascii="Courier New" w:hAnsi="Courier New" w:cs="Courier New"/>
          <w:sz w:val="20"/>
          <w:szCs w:val="20"/>
        </w:rPr>
        <w:t xml:space="preserve"> </w:t>
      </w:r>
      <w:r w:rsidR="007A7350" w:rsidRPr="008B4306">
        <w:rPr>
          <w:rFonts w:ascii="Courier New" w:hAnsi="Courier New" w:cs="Courier New"/>
          <w:sz w:val="20"/>
          <w:szCs w:val="20"/>
        </w:rPr>
        <w:t xml:space="preserve">306 RH. </w:t>
      </w:r>
    </w:p>
    <w:p w:rsidR="00C0597F" w:rsidRDefault="00C0597F" w:rsidP="00057125">
      <w:pPr>
        <w:shd w:val="clear" w:color="auto" w:fill="FFFFFF"/>
        <w:ind w:left="708"/>
        <w:jc w:val="both"/>
        <w:rPr>
          <w:rFonts w:ascii="Courier New" w:hAnsi="Courier New" w:cs="Courier New"/>
          <w:sz w:val="20"/>
          <w:szCs w:val="20"/>
        </w:rPr>
      </w:pPr>
    </w:p>
    <w:p w:rsidR="00B1017B" w:rsidRDefault="00B1017B" w:rsidP="00B1017B">
      <w:pPr>
        <w:jc w:val="both"/>
        <w:rPr>
          <w:rFonts w:ascii="Courier New" w:hAnsi="Courier New" w:cs="Courier New"/>
          <w:sz w:val="20"/>
          <w:szCs w:val="20"/>
        </w:rPr>
      </w:pPr>
      <w:r>
        <w:rPr>
          <w:rFonts w:ascii="Courier New" w:hAnsi="Courier New" w:cs="Courier New"/>
          <w:sz w:val="20"/>
          <w:szCs w:val="20"/>
        </w:rPr>
        <w:t>Toda</w:t>
      </w:r>
      <w:r w:rsidR="00754CAE" w:rsidRPr="008B4306">
        <w:rPr>
          <w:rFonts w:ascii="Courier New" w:hAnsi="Courier New" w:cs="Courier New"/>
          <w:sz w:val="20"/>
          <w:szCs w:val="20"/>
        </w:rPr>
        <w:t xml:space="preserve"> Administración tiene </w:t>
      </w:r>
      <w:r>
        <w:rPr>
          <w:rFonts w:ascii="Courier New" w:hAnsi="Courier New" w:cs="Courier New"/>
          <w:sz w:val="20"/>
          <w:szCs w:val="20"/>
        </w:rPr>
        <w:t>l</w:t>
      </w:r>
      <w:r w:rsidR="00754CAE" w:rsidRPr="008B4306">
        <w:rPr>
          <w:rFonts w:ascii="Courier New" w:hAnsi="Courier New" w:cs="Courier New"/>
          <w:sz w:val="20"/>
          <w:szCs w:val="20"/>
        </w:rPr>
        <w:t xml:space="preserve">a potestad de </w:t>
      </w:r>
      <w:r w:rsidRPr="00430E7E">
        <w:rPr>
          <w:rFonts w:ascii="Courier New" w:hAnsi="Courier New" w:cs="Courier New"/>
          <w:b/>
          <w:bCs/>
          <w:sz w:val="20"/>
          <w:szCs w:val="20"/>
        </w:rPr>
        <w:t>DESLINDE</w:t>
      </w:r>
      <w:r w:rsidRPr="008B4306">
        <w:rPr>
          <w:rFonts w:ascii="Courier New" w:hAnsi="Courier New" w:cs="Courier New"/>
          <w:bCs/>
          <w:sz w:val="20"/>
          <w:szCs w:val="20"/>
        </w:rPr>
        <w:t xml:space="preserve"> ADMINISTRATIVO</w:t>
      </w:r>
      <w:r w:rsidRPr="008B4306">
        <w:rPr>
          <w:rFonts w:ascii="Courier New" w:hAnsi="Courier New" w:cs="Courier New"/>
          <w:sz w:val="20"/>
          <w:szCs w:val="20"/>
        </w:rPr>
        <w:t xml:space="preserve"> </w:t>
      </w:r>
      <w:r w:rsidR="00DF48DC" w:rsidRPr="008B4306">
        <w:rPr>
          <w:rFonts w:ascii="Courier New" w:hAnsi="Courier New" w:cs="Courier New"/>
          <w:sz w:val="20"/>
          <w:szCs w:val="20"/>
        </w:rPr>
        <w:t>de sus montes</w:t>
      </w:r>
      <w:r>
        <w:rPr>
          <w:rFonts w:ascii="Courier New" w:hAnsi="Courier New" w:cs="Courier New"/>
          <w:sz w:val="20"/>
          <w:szCs w:val="20"/>
        </w:rPr>
        <w:t>:</w:t>
      </w:r>
      <w:r w:rsidR="004569E0" w:rsidRPr="008B4306">
        <w:rPr>
          <w:rFonts w:ascii="Courier New" w:hAnsi="Courier New" w:cs="Courier New"/>
          <w:sz w:val="20"/>
          <w:szCs w:val="20"/>
        </w:rPr>
        <w:t xml:space="preserve"> </w:t>
      </w:r>
    </w:p>
    <w:p w:rsidR="00B1017B" w:rsidRDefault="00B1017B" w:rsidP="00B1017B">
      <w:pPr>
        <w:jc w:val="both"/>
        <w:rPr>
          <w:rFonts w:ascii="Courier New" w:hAnsi="Courier New" w:cs="Courier New"/>
          <w:sz w:val="20"/>
          <w:szCs w:val="20"/>
        </w:rPr>
      </w:pPr>
    </w:p>
    <w:p w:rsidR="00B1017B" w:rsidRDefault="00B1017B" w:rsidP="00B1017B">
      <w:pPr>
        <w:ind w:left="284"/>
        <w:jc w:val="both"/>
        <w:rPr>
          <w:rFonts w:ascii="Courier New" w:hAnsi="Courier New" w:cs="Courier New"/>
          <w:bCs/>
          <w:sz w:val="20"/>
          <w:szCs w:val="20"/>
        </w:rPr>
      </w:pPr>
      <w:r>
        <w:rPr>
          <w:rFonts w:ascii="Courier New" w:hAnsi="Courier New" w:cs="Courier New"/>
          <w:bCs/>
          <w:sz w:val="20"/>
          <w:szCs w:val="20"/>
        </w:rPr>
        <w:t>S</w:t>
      </w:r>
      <w:r w:rsidR="004569E0" w:rsidRPr="008B4306">
        <w:rPr>
          <w:rFonts w:ascii="Courier New" w:hAnsi="Courier New" w:cs="Courier New"/>
          <w:bCs/>
          <w:sz w:val="20"/>
          <w:szCs w:val="20"/>
        </w:rPr>
        <w:t>olamente tendrán valor y eficacia en el acto del apeo los títulos de dominio inscritos en el R</w:t>
      </w:r>
      <w:r>
        <w:rPr>
          <w:rFonts w:ascii="Courier New" w:hAnsi="Courier New" w:cs="Courier New"/>
          <w:bCs/>
          <w:sz w:val="20"/>
          <w:szCs w:val="20"/>
        </w:rPr>
        <w:t>P</w:t>
      </w:r>
      <w:r w:rsidR="004569E0" w:rsidRPr="008B4306">
        <w:rPr>
          <w:rFonts w:ascii="Courier New" w:hAnsi="Courier New" w:cs="Courier New"/>
          <w:bCs/>
          <w:sz w:val="20"/>
          <w:szCs w:val="20"/>
        </w:rPr>
        <w:t xml:space="preserve"> y sentencias firmes</w:t>
      </w:r>
    </w:p>
    <w:p w:rsidR="00B1017B" w:rsidRDefault="00B1017B" w:rsidP="00B1017B">
      <w:pPr>
        <w:ind w:left="284"/>
        <w:jc w:val="both"/>
        <w:rPr>
          <w:rFonts w:ascii="Courier New" w:hAnsi="Courier New" w:cs="Courier New"/>
          <w:bCs/>
          <w:sz w:val="20"/>
          <w:szCs w:val="20"/>
        </w:rPr>
      </w:pPr>
    </w:p>
    <w:p w:rsidR="00754CAE" w:rsidRPr="008B4306" w:rsidRDefault="00C0597F" w:rsidP="00C0597F">
      <w:pPr>
        <w:ind w:left="284"/>
        <w:jc w:val="both"/>
        <w:rPr>
          <w:rFonts w:ascii="Courier New" w:hAnsi="Courier New" w:cs="Courier New"/>
          <w:sz w:val="20"/>
          <w:szCs w:val="20"/>
        </w:rPr>
      </w:pPr>
      <w:r>
        <w:rPr>
          <w:rFonts w:ascii="Courier New" w:hAnsi="Courier New" w:cs="Courier New"/>
          <w:bCs/>
          <w:sz w:val="20"/>
          <w:szCs w:val="20"/>
        </w:rPr>
        <w:t>L</w:t>
      </w:r>
      <w:r w:rsidR="004569E0" w:rsidRPr="008B4306">
        <w:rPr>
          <w:rFonts w:ascii="Courier New" w:hAnsi="Courier New" w:cs="Courier New"/>
          <w:bCs/>
          <w:sz w:val="20"/>
          <w:szCs w:val="20"/>
        </w:rPr>
        <w:t xml:space="preserve">a resolución definitiva del expediente de  deslinde es título suficiente, </w:t>
      </w:r>
      <w:r>
        <w:rPr>
          <w:rFonts w:ascii="Courier New" w:hAnsi="Courier New" w:cs="Courier New"/>
          <w:bCs/>
          <w:sz w:val="20"/>
          <w:szCs w:val="20"/>
        </w:rPr>
        <w:t>según el caso</w:t>
      </w:r>
      <w:r w:rsidR="004569E0" w:rsidRPr="008B4306">
        <w:rPr>
          <w:rFonts w:ascii="Courier New" w:hAnsi="Courier New" w:cs="Courier New"/>
          <w:bCs/>
          <w:sz w:val="20"/>
          <w:szCs w:val="20"/>
        </w:rPr>
        <w:t xml:space="preserve">, para la inmatriculación </w:t>
      </w:r>
      <w:r w:rsidR="005D7170" w:rsidRPr="008B4306">
        <w:rPr>
          <w:rFonts w:ascii="Courier New" w:hAnsi="Courier New" w:cs="Courier New"/>
          <w:bCs/>
          <w:sz w:val="20"/>
          <w:szCs w:val="20"/>
        </w:rPr>
        <w:t>del monte, rectificación de fincas afectadas y cancelación de anotaciones practicadas con motivo del deslinde.</w:t>
      </w:r>
      <w:r>
        <w:rPr>
          <w:rFonts w:ascii="Courier New" w:hAnsi="Courier New" w:cs="Courier New"/>
          <w:bCs/>
          <w:sz w:val="20"/>
          <w:szCs w:val="20"/>
        </w:rPr>
        <w:t xml:space="preserve"> Pero NO</w:t>
      </w:r>
      <w:r w:rsidRPr="008B4306">
        <w:rPr>
          <w:rFonts w:ascii="Courier New" w:hAnsi="Courier New" w:cs="Courier New"/>
          <w:iCs/>
          <w:sz w:val="20"/>
          <w:szCs w:val="20"/>
        </w:rPr>
        <w:t xml:space="preserve"> PARA RECTIFICAR LOS DERECHOS ANTERIORMENTE INSCRITOS A FAVOR DE LOS TERCEROS </w:t>
      </w:r>
      <w:r>
        <w:rPr>
          <w:rFonts w:ascii="Courier New" w:hAnsi="Courier New" w:cs="Courier New"/>
          <w:iCs/>
          <w:sz w:val="20"/>
          <w:szCs w:val="20"/>
        </w:rPr>
        <w:t>del art</w:t>
      </w:r>
      <w:r w:rsidRPr="008B4306">
        <w:rPr>
          <w:rFonts w:ascii="Courier New" w:hAnsi="Courier New" w:cs="Courier New"/>
          <w:iCs/>
          <w:sz w:val="20"/>
          <w:szCs w:val="20"/>
        </w:rPr>
        <w:t xml:space="preserve"> 34 </w:t>
      </w:r>
      <w:r>
        <w:rPr>
          <w:rFonts w:ascii="Courier New" w:hAnsi="Courier New" w:cs="Courier New"/>
          <w:iCs/>
          <w:sz w:val="20"/>
          <w:szCs w:val="20"/>
        </w:rPr>
        <w:t>LH</w:t>
      </w:r>
    </w:p>
    <w:p w:rsidR="00A92706" w:rsidRDefault="00A92706" w:rsidP="008322A3">
      <w:pPr>
        <w:jc w:val="both"/>
        <w:rPr>
          <w:rFonts w:ascii="Courier New" w:hAnsi="Courier New" w:cs="Courier New"/>
          <w:sz w:val="20"/>
          <w:szCs w:val="20"/>
        </w:rPr>
      </w:pPr>
    </w:p>
    <w:p w:rsidR="00430E7E" w:rsidRPr="008B4306" w:rsidRDefault="00430E7E" w:rsidP="00430E7E">
      <w:pPr>
        <w:shd w:val="clear" w:color="auto" w:fill="FFFFFF"/>
        <w:jc w:val="both"/>
        <w:rPr>
          <w:rFonts w:ascii="Courier New" w:hAnsi="Courier New" w:cs="Courier New"/>
          <w:sz w:val="20"/>
          <w:szCs w:val="20"/>
        </w:rPr>
      </w:pPr>
      <w:r w:rsidRPr="00C0597F">
        <w:rPr>
          <w:rFonts w:ascii="Courier New" w:hAnsi="Courier New" w:cs="Courier New"/>
          <w:b/>
          <w:sz w:val="20"/>
          <w:szCs w:val="20"/>
        </w:rPr>
        <w:t>30.1 RH</w:t>
      </w:r>
      <w:r w:rsidRPr="008B4306">
        <w:rPr>
          <w:rFonts w:ascii="Courier New" w:hAnsi="Courier New" w:cs="Courier New"/>
          <w:sz w:val="20"/>
          <w:szCs w:val="20"/>
        </w:rPr>
        <w:t xml:space="preserve"> </w:t>
      </w:r>
      <w:r w:rsidR="00481FDD">
        <w:rPr>
          <w:rFonts w:ascii="Courier New" w:hAnsi="Courier New" w:cs="Courier New"/>
          <w:sz w:val="20"/>
          <w:szCs w:val="20"/>
        </w:rPr>
        <w:t>La inscripción principal de</w:t>
      </w:r>
      <w:r w:rsidRPr="008B4306">
        <w:rPr>
          <w:rFonts w:ascii="Courier New" w:hAnsi="Courier New" w:cs="Courier New"/>
          <w:sz w:val="20"/>
          <w:szCs w:val="20"/>
          <w:shd w:val="clear" w:color="auto" w:fill="FFFFFF"/>
        </w:rPr>
        <w:t xml:space="preserve">l dominio de los montes de utilidad pública se practicará </w:t>
      </w:r>
      <w:r w:rsidRPr="00057125">
        <w:rPr>
          <w:rFonts w:ascii="Courier New" w:hAnsi="Courier New" w:cs="Courier New"/>
          <w:b/>
          <w:sz w:val="20"/>
          <w:szCs w:val="20"/>
          <w:shd w:val="clear" w:color="auto" w:fill="FFFFFF"/>
        </w:rPr>
        <w:t xml:space="preserve">en el libro del Ayuntamiento </w:t>
      </w:r>
      <w:r w:rsidRPr="00057125">
        <w:rPr>
          <w:rFonts w:ascii="Courier New" w:hAnsi="Courier New" w:cs="Courier New"/>
          <w:sz w:val="20"/>
          <w:szCs w:val="20"/>
          <w:shd w:val="clear" w:color="auto" w:fill="FFFFFF"/>
        </w:rPr>
        <w:t>donde radique la finca o</w:t>
      </w:r>
      <w:r w:rsidRPr="00057125">
        <w:rPr>
          <w:rFonts w:ascii="Courier New" w:hAnsi="Courier New" w:cs="Courier New"/>
          <w:b/>
          <w:sz w:val="20"/>
          <w:szCs w:val="20"/>
          <w:shd w:val="clear" w:color="auto" w:fill="FFFFFF"/>
        </w:rPr>
        <w:t xml:space="preserve"> en el que se halle su mayor extensión</w:t>
      </w:r>
      <w:r w:rsidRPr="008B4306">
        <w:rPr>
          <w:rFonts w:ascii="Courier New" w:hAnsi="Courier New" w:cs="Courier New"/>
          <w:sz w:val="20"/>
          <w:szCs w:val="20"/>
          <w:shd w:val="clear" w:color="auto" w:fill="FFFFFF"/>
        </w:rPr>
        <w:t xml:space="preserve"> </w:t>
      </w:r>
      <w:r w:rsidR="00481FDD">
        <w:rPr>
          <w:rFonts w:ascii="Courier New" w:hAnsi="Courier New" w:cs="Courier New"/>
          <w:sz w:val="20"/>
          <w:szCs w:val="20"/>
          <w:shd w:val="clear" w:color="auto" w:fill="FFFFFF"/>
        </w:rPr>
        <w:t>(</w:t>
      </w:r>
      <w:r w:rsidRPr="008B4306">
        <w:rPr>
          <w:rFonts w:ascii="Courier New" w:hAnsi="Courier New" w:cs="Courier New"/>
          <w:sz w:val="20"/>
          <w:szCs w:val="20"/>
          <w:shd w:val="clear" w:color="auto" w:fill="FFFFFF"/>
        </w:rPr>
        <w:t>practic</w:t>
      </w:r>
      <w:r w:rsidR="00481FDD">
        <w:rPr>
          <w:rFonts w:ascii="Courier New" w:hAnsi="Courier New" w:cs="Courier New"/>
          <w:sz w:val="20"/>
          <w:szCs w:val="20"/>
          <w:shd w:val="clear" w:color="auto" w:fill="FFFFFF"/>
        </w:rPr>
        <w:t>ándose</w:t>
      </w:r>
      <w:r w:rsidRPr="008B4306">
        <w:rPr>
          <w:rFonts w:ascii="Courier New" w:hAnsi="Courier New" w:cs="Courier New"/>
          <w:sz w:val="20"/>
          <w:szCs w:val="20"/>
          <w:shd w:val="clear" w:color="auto" w:fill="FFFFFF"/>
        </w:rPr>
        <w:t xml:space="preserve"> </w:t>
      </w:r>
      <w:r w:rsidRPr="008B4306">
        <w:rPr>
          <w:rFonts w:ascii="Courier New" w:hAnsi="Courier New" w:cs="Courier New"/>
          <w:sz w:val="20"/>
          <w:szCs w:val="20"/>
          <w:shd w:val="clear" w:color="auto" w:fill="FFFFFF"/>
        </w:rPr>
        <w:lastRenderedPageBreak/>
        <w:t>inscripciones de referencia en los demás Registros, Ayuntamientos o Secciones</w:t>
      </w:r>
      <w:r w:rsidR="00481FDD">
        <w:rPr>
          <w:rFonts w:ascii="Courier New" w:hAnsi="Courier New" w:cs="Courier New"/>
          <w:sz w:val="20"/>
          <w:szCs w:val="20"/>
          <w:shd w:val="clear" w:color="auto" w:fill="FFFFFF"/>
        </w:rPr>
        <w:t>)</w:t>
      </w:r>
      <w:r w:rsidRPr="008B4306">
        <w:rPr>
          <w:rFonts w:ascii="Courier New" w:hAnsi="Courier New" w:cs="Courier New"/>
          <w:sz w:val="20"/>
          <w:szCs w:val="20"/>
          <w:shd w:val="clear" w:color="auto" w:fill="FFFFFF"/>
        </w:rPr>
        <w:t xml:space="preserve">. De igual modo deberán inscribirse </w:t>
      </w:r>
      <w:r w:rsidR="00481FDD">
        <w:rPr>
          <w:rFonts w:ascii="Courier New" w:hAnsi="Courier New" w:cs="Courier New"/>
          <w:sz w:val="20"/>
          <w:szCs w:val="20"/>
          <w:shd w:val="clear" w:color="auto" w:fill="FFFFFF"/>
        </w:rPr>
        <w:t>sus</w:t>
      </w:r>
      <w:r w:rsidRPr="008B4306">
        <w:rPr>
          <w:rFonts w:ascii="Courier New" w:hAnsi="Courier New" w:cs="Courier New"/>
          <w:sz w:val="20"/>
          <w:szCs w:val="20"/>
          <w:shd w:val="clear" w:color="auto" w:fill="FFFFFF"/>
        </w:rPr>
        <w:t xml:space="preserve"> actas de deslinde.</w:t>
      </w:r>
    </w:p>
    <w:p w:rsidR="008322A3" w:rsidRDefault="008322A3" w:rsidP="008322A3">
      <w:pPr>
        <w:jc w:val="both"/>
        <w:rPr>
          <w:rFonts w:ascii="Courier New" w:hAnsi="Courier New" w:cs="Courier New"/>
          <w:sz w:val="20"/>
          <w:szCs w:val="20"/>
        </w:rPr>
      </w:pPr>
    </w:p>
    <w:p w:rsidR="00806EC6" w:rsidRDefault="00806EC6" w:rsidP="008322A3">
      <w:pPr>
        <w:jc w:val="center"/>
        <w:rPr>
          <w:rFonts w:ascii="Courier New" w:hAnsi="Courier New" w:cs="Courier New"/>
          <w:sz w:val="20"/>
          <w:szCs w:val="20"/>
        </w:rPr>
      </w:pPr>
    </w:p>
    <w:p w:rsidR="008322A3" w:rsidRDefault="008322A3" w:rsidP="008322A3">
      <w:pPr>
        <w:jc w:val="center"/>
        <w:rPr>
          <w:rFonts w:ascii="Courier New" w:hAnsi="Courier New" w:cs="Courier New"/>
          <w:sz w:val="20"/>
          <w:szCs w:val="20"/>
        </w:rPr>
      </w:pPr>
      <w:r>
        <w:rPr>
          <w:rFonts w:ascii="Courier New" w:hAnsi="Courier New" w:cs="Courier New"/>
          <w:sz w:val="20"/>
          <w:szCs w:val="20"/>
        </w:rPr>
        <w:t>MONTES PRIVADOS</w:t>
      </w:r>
    </w:p>
    <w:p w:rsidR="008322A3" w:rsidRPr="008B4306" w:rsidRDefault="008322A3" w:rsidP="008322A3">
      <w:pPr>
        <w:jc w:val="both"/>
        <w:rPr>
          <w:rFonts w:ascii="Courier New" w:hAnsi="Courier New" w:cs="Courier New"/>
          <w:sz w:val="20"/>
          <w:szCs w:val="20"/>
        </w:rPr>
      </w:pPr>
    </w:p>
    <w:p w:rsidR="008322A3" w:rsidRDefault="008322A3" w:rsidP="00754CAE">
      <w:pPr>
        <w:shd w:val="clear" w:color="auto" w:fill="FFFFFF"/>
        <w:ind w:firstLine="360"/>
        <w:jc w:val="both"/>
        <w:rPr>
          <w:rFonts w:ascii="Courier New" w:hAnsi="Courier New" w:cs="Courier New"/>
          <w:sz w:val="20"/>
          <w:szCs w:val="20"/>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Art 25 LM. </w:t>
      </w:r>
      <w:r w:rsidRPr="001C4922">
        <w:rPr>
          <w:rFonts w:ascii="Courier New" w:hAnsi="Courier New" w:cs="Courier New"/>
          <w:b/>
          <w:iCs/>
          <w:sz w:val="18"/>
          <w:szCs w:val="18"/>
        </w:rPr>
        <w:t>Las comunidades autónomas</w:t>
      </w:r>
      <w:r w:rsidRPr="001C4922">
        <w:rPr>
          <w:rFonts w:ascii="Courier New" w:hAnsi="Courier New" w:cs="Courier New"/>
          <w:bCs/>
          <w:iCs/>
          <w:sz w:val="18"/>
          <w:szCs w:val="18"/>
        </w:rPr>
        <w:t xml:space="preserve"> tendrán derecho de adquisición preferente, a reserva de lo dispuesto en el apartado 2, </w:t>
      </w:r>
      <w:r w:rsidRPr="001C4922">
        <w:rPr>
          <w:rFonts w:ascii="Courier New" w:hAnsi="Courier New" w:cs="Courier New"/>
          <w:b/>
          <w:iCs/>
          <w:sz w:val="18"/>
          <w:szCs w:val="18"/>
        </w:rPr>
        <w:t>en</w:t>
      </w:r>
      <w:r w:rsidRPr="001C4922">
        <w:rPr>
          <w:rFonts w:ascii="Courier New" w:hAnsi="Courier New" w:cs="Courier New"/>
          <w:bCs/>
          <w:iCs/>
          <w:sz w:val="18"/>
          <w:szCs w:val="18"/>
        </w:rPr>
        <w:t xml:space="preserve"> los siguientes casos de </w:t>
      </w:r>
      <w:r w:rsidRPr="001C4922">
        <w:rPr>
          <w:rFonts w:ascii="Courier New" w:hAnsi="Courier New" w:cs="Courier New"/>
          <w:b/>
          <w:iCs/>
          <w:sz w:val="18"/>
          <w:szCs w:val="18"/>
        </w:rPr>
        <w:t>TRANSMISIONES ONEROSAS</w:t>
      </w:r>
      <w:r w:rsidRPr="001C4922">
        <w:rPr>
          <w:rFonts w:ascii="Courier New" w:hAnsi="Courier New" w:cs="Courier New"/>
          <w:bCs/>
          <w:iCs/>
          <w:sz w:val="18"/>
          <w:szCs w:val="18"/>
        </w:rPr>
        <w:t>:</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De montes de </w:t>
      </w:r>
      <w:r w:rsidRPr="001C4922">
        <w:rPr>
          <w:rFonts w:ascii="Courier New" w:hAnsi="Courier New" w:cs="Courier New"/>
          <w:bCs/>
          <w:iCs/>
          <w:sz w:val="18"/>
          <w:szCs w:val="18"/>
          <w:u w:val="single"/>
        </w:rPr>
        <w:t>superficie superior a un límite</w:t>
      </w:r>
      <w:r w:rsidRPr="001C4922">
        <w:rPr>
          <w:rFonts w:ascii="Courier New" w:hAnsi="Courier New" w:cs="Courier New"/>
          <w:bCs/>
          <w:iCs/>
          <w:sz w:val="18"/>
          <w:szCs w:val="18"/>
        </w:rPr>
        <w:t xml:space="preserve"> a fijar por la comunidad autónoma correspondiente.</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De montes declarados </w:t>
      </w:r>
      <w:r w:rsidRPr="001C4922">
        <w:rPr>
          <w:rFonts w:ascii="Courier New" w:hAnsi="Courier New" w:cs="Courier New"/>
          <w:bCs/>
          <w:iCs/>
          <w:sz w:val="18"/>
          <w:szCs w:val="18"/>
          <w:u w:val="single"/>
        </w:rPr>
        <w:t>protectores</w:t>
      </w:r>
      <w:r w:rsidRPr="001C4922">
        <w:rPr>
          <w:rFonts w:ascii="Courier New" w:hAnsi="Courier New" w:cs="Courier New"/>
          <w:bCs/>
          <w:iCs/>
          <w:sz w:val="18"/>
          <w:szCs w:val="18"/>
        </w:rPr>
        <w:t xml:space="preserve"> conforme al artículo 24.</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2. En el caso de fincas o montes enclavados en un monte público o colindantes con él, el derecho de adquisición preferente corresponderá a </w:t>
      </w:r>
      <w:r w:rsidRPr="001C4922">
        <w:rPr>
          <w:rFonts w:ascii="Courier New" w:hAnsi="Courier New" w:cs="Courier New"/>
          <w:b/>
          <w:iCs/>
          <w:sz w:val="18"/>
          <w:szCs w:val="18"/>
        </w:rPr>
        <w:t>la Administración titular del monte colindante o que contiene al enclavado</w:t>
      </w:r>
      <w:r w:rsidRPr="001C4922">
        <w:rPr>
          <w:rFonts w:ascii="Courier New" w:hAnsi="Courier New" w:cs="Courier New"/>
          <w:bCs/>
          <w:iCs/>
          <w:sz w:val="18"/>
          <w:szCs w:val="18"/>
        </w:rPr>
        <w:t xml:space="preserve">. </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En el caso de montes colindantes con otros pertenecientes a distintas Administraciones públicas, tendrá prioridad en el ejercicio del derecho de adquisición preferente aquella cuyo monte tenga </w:t>
      </w:r>
      <w:r w:rsidRPr="001C4922">
        <w:rPr>
          <w:rFonts w:ascii="Courier New" w:hAnsi="Courier New" w:cs="Courier New"/>
          <w:bCs/>
          <w:i/>
          <w:iCs/>
          <w:sz w:val="18"/>
          <w:szCs w:val="18"/>
        </w:rPr>
        <w:t>mayor linde común</w:t>
      </w:r>
      <w:r w:rsidRPr="001C4922">
        <w:rPr>
          <w:rFonts w:ascii="Courier New" w:hAnsi="Courier New" w:cs="Courier New"/>
          <w:bCs/>
          <w:iCs/>
          <w:sz w:val="18"/>
          <w:szCs w:val="18"/>
        </w:rPr>
        <w:t xml:space="preserve"> con el monte en cuestión.</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3. No habrá derecho de adquisición preferente cuando se trate de aportación de capital en especie a una sociedad en la que los titulares transmitentes deberán ostentar una participación mayoritaria durante cinco años como mínimo.</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4. Para posibilitar el ejercicio del derecho de adquisición preferente a través de la acción de tanteo, el transmitente deberá </w:t>
      </w:r>
      <w:r w:rsidRPr="001C4922">
        <w:rPr>
          <w:rFonts w:ascii="Courier New" w:hAnsi="Courier New" w:cs="Courier New"/>
          <w:bCs/>
          <w:iCs/>
          <w:sz w:val="18"/>
          <w:szCs w:val="18"/>
          <w:u w:val="single"/>
        </w:rPr>
        <w:t>notificar fehacientemente</w:t>
      </w:r>
      <w:r w:rsidRPr="001C4922">
        <w:rPr>
          <w:rFonts w:ascii="Courier New" w:hAnsi="Courier New" w:cs="Courier New"/>
          <w:bCs/>
          <w:iCs/>
          <w:sz w:val="18"/>
          <w:szCs w:val="18"/>
        </w:rPr>
        <w:t xml:space="preserve"> a la Administración pública titular de ese derecho los datos relativos al precio y características de la transmisión proyectada, la cual dispondrá de un </w:t>
      </w:r>
      <w:r w:rsidRPr="001C4922">
        <w:rPr>
          <w:rFonts w:ascii="Courier New" w:hAnsi="Courier New" w:cs="Courier New"/>
          <w:bCs/>
          <w:iCs/>
          <w:sz w:val="18"/>
          <w:szCs w:val="18"/>
          <w:u w:val="single"/>
        </w:rPr>
        <w:t>plazo de tres meses, a partir de dicha notificación, para ejercitar dicho derecho</w:t>
      </w:r>
      <w:r w:rsidRPr="001C4922">
        <w:rPr>
          <w:rFonts w:ascii="Courier New" w:hAnsi="Courier New" w:cs="Courier New"/>
          <w:bCs/>
          <w:iCs/>
          <w:sz w:val="18"/>
          <w:szCs w:val="18"/>
        </w:rPr>
        <w:t>, mediante el abono o consignación de su importe en las referidas condiciones.</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5. </w:t>
      </w:r>
      <w:r w:rsidRPr="001C4922">
        <w:rPr>
          <w:rFonts w:ascii="Courier New" w:hAnsi="Courier New" w:cs="Courier New"/>
          <w:b/>
          <w:iCs/>
          <w:sz w:val="18"/>
          <w:szCs w:val="18"/>
        </w:rPr>
        <w:t>Los notarios y registradores no autorizarán ni inscribirán</w:t>
      </w:r>
      <w:r w:rsidRPr="001C4922">
        <w:rPr>
          <w:rFonts w:ascii="Courier New" w:hAnsi="Courier New" w:cs="Courier New"/>
          <w:bCs/>
          <w:iCs/>
          <w:sz w:val="18"/>
          <w:szCs w:val="18"/>
        </w:rPr>
        <w:t xml:space="preserve">, respectivamente, las correspondientes escrituras </w:t>
      </w:r>
      <w:r w:rsidRPr="001C4922">
        <w:rPr>
          <w:rFonts w:ascii="Courier New" w:hAnsi="Courier New" w:cs="Courier New"/>
          <w:b/>
          <w:iCs/>
          <w:sz w:val="18"/>
          <w:szCs w:val="18"/>
        </w:rPr>
        <w:t>sin</w:t>
      </w:r>
      <w:r w:rsidRPr="001C4922">
        <w:rPr>
          <w:rFonts w:ascii="Courier New" w:hAnsi="Courier New" w:cs="Courier New"/>
          <w:bCs/>
          <w:iCs/>
          <w:sz w:val="18"/>
          <w:szCs w:val="18"/>
        </w:rPr>
        <w:t xml:space="preserve"> </w:t>
      </w:r>
      <w:r w:rsidRPr="001C4922">
        <w:rPr>
          <w:rFonts w:ascii="Courier New" w:hAnsi="Courier New" w:cs="Courier New"/>
          <w:b/>
          <w:iCs/>
          <w:sz w:val="18"/>
          <w:szCs w:val="18"/>
        </w:rPr>
        <w:t xml:space="preserve">que se les acredite </w:t>
      </w:r>
      <w:r w:rsidRPr="001C4922">
        <w:rPr>
          <w:rFonts w:ascii="Courier New" w:hAnsi="Courier New" w:cs="Courier New"/>
          <w:bCs/>
          <w:iCs/>
          <w:sz w:val="18"/>
          <w:szCs w:val="18"/>
        </w:rPr>
        <w:t xml:space="preserve">previamente </w:t>
      </w:r>
      <w:r w:rsidRPr="001C4922">
        <w:rPr>
          <w:rFonts w:ascii="Courier New" w:hAnsi="Courier New" w:cs="Courier New"/>
          <w:b/>
          <w:iCs/>
          <w:sz w:val="18"/>
          <w:szCs w:val="18"/>
        </w:rPr>
        <w:t>la</w:t>
      </w:r>
      <w:r w:rsidRPr="001C4922">
        <w:rPr>
          <w:rFonts w:ascii="Courier New" w:hAnsi="Courier New" w:cs="Courier New"/>
          <w:bCs/>
          <w:iCs/>
          <w:sz w:val="18"/>
          <w:szCs w:val="18"/>
        </w:rPr>
        <w:t xml:space="preserve"> práctica de dicha</w:t>
      </w:r>
      <w:r w:rsidRPr="001C4922">
        <w:rPr>
          <w:rFonts w:ascii="Courier New" w:hAnsi="Courier New" w:cs="Courier New"/>
          <w:b/>
          <w:iCs/>
          <w:sz w:val="18"/>
          <w:szCs w:val="18"/>
        </w:rPr>
        <w:t xml:space="preserve"> notificación</w:t>
      </w:r>
      <w:r w:rsidRPr="001C4922">
        <w:rPr>
          <w:rFonts w:ascii="Courier New" w:hAnsi="Courier New" w:cs="Courier New"/>
          <w:bCs/>
          <w:iCs/>
          <w:sz w:val="18"/>
          <w:szCs w:val="18"/>
        </w:rPr>
        <w:t xml:space="preserve"> de forma fehaciente.</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6. Si se llevara a efecto la transmisión sin la indicada notificación previa, o sin seguir las condiciones reflejadas en ella, la Administración titular del derecho de adquisición preferente podrá ejercer acción de </w:t>
      </w:r>
      <w:r w:rsidRPr="001C4922">
        <w:rPr>
          <w:rFonts w:ascii="Courier New" w:hAnsi="Courier New" w:cs="Courier New"/>
          <w:bCs/>
          <w:iCs/>
          <w:sz w:val="18"/>
          <w:szCs w:val="18"/>
          <w:u w:val="single"/>
        </w:rPr>
        <w:t>retracto en el plazo de un año</w:t>
      </w:r>
      <w:r w:rsidRPr="001C4922">
        <w:rPr>
          <w:rFonts w:ascii="Courier New" w:hAnsi="Courier New" w:cs="Courier New"/>
          <w:bCs/>
          <w:iCs/>
          <w:sz w:val="18"/>
          <w:szCs w:val="18"/>
        </w:rPr>
        <w:t xml:space="preserve"> contado desde la inscripción de la transmisión en el Registro de la Propiedad o, en su defecto, desde que la Administración hubiera tenido conocimiento oficial de las condiciones reales de dicha transmisión.</w:t>
      </w:r>
    </w:p>
    <w:p w:rsidR="008322A3" w:rsidRPr="001C4922" w:rsidRDefault="008322A3" w:rsidP="001C4922">
      <w:pPr>
        <w:ind w:leftChars="567" w:left="1361"/>
        <w:jc w:val="both"/>
        <w:rPr>
          <w:rFonts w:ascii="Courier New" w:hAnsi="Courier New" w:cs="Courier New"/>
          <w:bCs/>
          <w:iCs/>
          <w:sz w:val="18"/>
          <w:szCs w:val="18"/>
        </w:rPr>
      </w:pPr>
    </w:p>
    <w:p w:rsidR="008322A3" w:rsidRPr="001C4922" w:rsidRDefault="008322A3" w:rsidP="001C4922">
      <w:pPr>
        <w:ind w:leftChars="567" w:left="1361"/>
        <w:jc w:val="both"/>
        <w:rPr>
          <w:rFonts w:ascii="Courier New" w:hAnsi="Courier New" w:cs="Courier New"/>
          <w:bCs/>
          <w:iCs/>
          <w:sz w:val="18"/>
          <w:szCs w:val="18"/>
        </w:rPr>
      </w:pPr>
      <w:r w:rsidRPr="001C4922">
        <w:rPr>
          <w:rFonts w:ascii="Courier New" w:hAnsi="Courier New" w:cs="Courier New"/>
          <w:bCs/>
          <w:iCs/>
          <w:sz w:val="18"/>
          <w:szCs w:val="18"/>
        </w:rPr>
        <w:t xml:space="preserve">7. El derecho de retracto al que se refiere este artículo es </w:t>
      </w:r>
      <w:r w:rsidRPr="001C4922">
        <w:rPr>
          <w:rFonts w:ascii="Courier New" w:hAnsi="Courier New" w:cs="Courier New"/>
          <w:bCs/>
          <w:iCs/>
          <w:sz w:val="18"/>
          <w:szCs w:val="18"/>
          <w:u w:val="single"/>
        </w:rPr>
        <w:t>preferente a cualquier otro</w:t>
      </w:r>
      <w:r w:rsidRPr="001C4922">
        <w:rPr>
          <w:rFonts w:ascii="Courier New" w:hAnsi="Courier New" w:cs="Courier New"/>
          <w:bCs/>
          <w:iCs/>
          <w:sz w:val="18"/>
          <w:szCs w:val="18"/>
        </w:rPr>
        <w:t>.</w:t>
      </w:r>
    </w:p>
    <w:p w:rsidR="008322A3" w:rsidRPr="00F8342D" w:rsidRDefault="008322A3" w:rsidP="008322A3">
      <w:pPr>
        <w:jc w:val="both"/>
        <w:rPr>
          <w:rFonts w:ascii="Courier New" w:hAnsi="Courier New" w:cs="Courier New"/>
          <w:iCs/>
          <w:sz w:val="20"/>
          <w:szCs w:val="20"/>
        </w:rPr>
      </w:pPr>
    </w:p>
    <w:p w:rsidR="008322A3" w:rsidRPr="008B4306" w:rsidRDefault="008322A3" w:rsidP="008322A3">
      <w:pPr>
        <w:ind w:firstLine="360"/>
        <w:jc w:val="both"/>
        <w:rPr>
          <w:rFonts w:ascii="Courier New" w:hAnsi="Courier New" w:cs="Courier New"/>
          <w:sz w:val="20"/>
          <w:szCs w:val="20"/>
        </w:rPr>
      </w:pPr>
      <w:r w:rsidRPr="008B4306">
        <w:rPr>
          <w:rFonts w:ascii="Courier New" w:hAnsi="Courier New" w:cs="Courier New"/>
          <w:sz w:val="20"/>
          <w:szCs w:val="20"/>
        </w:rPr>
        <w:tab/>
      </w:r>
    </w:p>
    <w:p w:rsidR="00430E7E" w:rsidRDefault="00754CAE" w:rsidP="00430E7E">
      <w:pPr>
        <w:shd w:val="clear" w:color="auto" w:fill="FFFFFF"/>
        <w:jc w:val="both"/>
        <w:rPr>
          <w:rFonts w:ascii="Courier New" w:hAnsi="Courier New" w:cs="Courier New"/>
          <w:sz w:val="20"/>
          <w:szCs w:val="20"/>
        </w:rPr>
      </w:pPr>
      <w:r w:rsidRPr="008B4306">
        <w:rPr>
          <w:rFonts w:ascii="Courier New" w:hAnsi="Courier New" w:cs="Courier New"/>
          <w:sz w:val="20"/>
          <w:szCs w:val="20"/>
        </w:rPr>
        <w:t>MONTES VECINALES EN MANO COMÚN</w:t>
      </w:r>
      <w:r w:rsidR="00430E7E">
        <w:rPr>
          <w:rFonts w:ascii="Courier New" w:hAnsi="Courier New" w:cs="Courier New"/>
          <w:sz w:val="20"/>
          <w:szCs w:val="20"/>
        </w:rPr>
        <w:t xml:space="preserve"> (</w:t>
      </w:r>
      <w:r w:rsidR="00D57E46" w:rsidRPr="008B4306">
        <w:rPr>
          <w:rFonts w:ascii="Courier New" w:hAnsi="Courier New" w:cs="Courier New"/>
          <w:sz w:val="20"/>
          <w:szCs w:val="20"/>
        </w:rPr>
        <w:t>11.4 LM</w:t>
      </w:r>
      <w:r w:rsidR="00430E7E">
        <w:rPr>
          <w:rFonts w:ascii="Courier New" w:hAnsi="Courier New" w:cs="Courier New"/>
          <w:sz w:val="20"/>
          <w:szCs w:val="20"/>
        </w:rPr>
        <w:t>)</w:t>
      </w:r>
      <w:r w:rsidR="00D57E46" w:rsidRPr="008B4306">
        <w:rPr>
          <w:rFonts w:ascii="Courier New" w:hAnsi="Courier New" w:cs="Courier New"/>
          <w:sz w:val="20"/>
          <w:szCs w:val="20"/>
          <w:shd w:val="clear" w:color="auto" w:fill="FFFFFF"/>
        </w:rPr>
        <w:t>.</w:t>
      </w:r>
      <w:r w:rsidR="00E34289">
        <w:rPr>
          <w:rFonts w:ascii="Courier New" w:hAnsi="Courier New" w:cs="Courier New"/>
          <w:sz w:val="20"/>
          <w:szCs w:val="20"/>
          <w:shd w:val="clear" w:color="auto" w:fill="FFFFFF"/>
        </w:rPr>
        <w:t xml:space="preserve"> </w:t>
      </w:r>
      <w:r w:rsidR="00D57E46" w:rsidRPr="008B4306">
        <w:rPr>
          <w:rFonts w:ascii="Courier New" w:hAnsi="Courier New" w:cs="Courier New"/>
          <w:sz w:val="20"/>
          <w:szCs w:val="20"/>
        </w:rPr>
        <w:t>P</w:t>
      </w:r>
      <w:r w:rsidRPr="008B4306">
        <w:rPr>
          <w:rFonts w:ascii="Courier New" w:hAnsi="Courier New" w:cs="Courier New"/>
          <w:sz w:val="20"/>
          <w:szCs w:val="20"/>
        </w:rPr>
        <w:t xml:space="preserve">revia </w:t>
      </w:r>
      <w:r w:rsidR="00430E7E">
        <w:rPr>
          <w:rFonts w:ascii="Courier New" w:hAnsi="Courier New" w:cs="Courier New"/>
          <w:sz w:val="20"/>
          <w:szCs w:val="20"/>
        </w:rPr>
        <w:t xml:space="preserve">tramitación de expediente de </w:t>
      </w:r>
      <w:r w:rsidRPr="008B4306">
        <w:rPr>
          <w:rFonts w:ascii="Courier New" w:hAnsi="Courier New" w:cs="Courier New"/>
          <w:sz w:val="20"/>
          <w:szCs w:val="20"/>
        </w:rPr>
        <w:t xml:space="preserve">clasificación por los Jurados Provinciales de Investigación (de la que puede tomarse anotación preventiva en el Registro), se inmatriculan a nombre de la comunidad de vecinos, mediante certificación </w:t>
      </w:r>
      <w:r w:rsidR="00430E7E">
        <w:rPr>
          <w:rFonts w:ascii="Courier New" w:hAnsi="Courier New" w:cs="Courier New"/>
          <w:sz w:val="20"/>
          <w:szCs w:val="20"/>
        </w:rPr>
        <w:t>del 206 LH (</w:t>
      </w:r>
      <w:r w:rsidRPr="008B4306">
        <w:rPr>
          <w:rFonts w:ascii="Courier New" w:hAnsi="Courier New" w:cs="Courier New"/>
          <w:sz w:val="20"/>
          <w:szCs w:val="20"/>
        </w:rPr>
        <w:t>expedida por dichos Jurados</w:t>
      </w:r>
      <w:r w:rsidR="00806EC6">
        <w:rPr>
          <w:rFonts w:ascii="Courier New" w:hAnsi="Courier New" w:cs="Courier New"/>
          <w:sz w:val="20"/>
          <w:szCs w:val="20"/>
        </w:rPr>
        <w:t>)</w:t>
      </w:r>
      <w:r w:rsidR="005D7170" w:rsidRPr="008B4306">
        <w:rPr>
          <w:rFonts w:ascii="Courier New" w:hAnsi="Courier New" w:cs="Courier New"/>
          <w:sz w:val="20"/>
          <w:szCs w:val="20"/>
        </w:rPr>
        <w:t>.</w:t>
      </w:r>
    </w:p>
    <w:p w:rsidR="00430E7E" w:rsidRDefault="00430E7E" w:rsidP="00430E7E">
      <w:pPr>
        <w:shd w:val="clear" w:color="auto" w:fill="FFFFFF"/>
        <w:jc w:val="both"/>
        <w:rPr>
          <w:rFonts w:ascii="Courier New" w:hAnsi="Courier New" w:cs="Courier New"/>
          <w:sz w:val="20"/>
          <w:szCs w:val="20"/>
        </w:rPr>
      </w:pPr>
    </w:p>
    <w:p w:rsidR="00754CAE" w:rsidRPr="008B4306" w:rsidRDefault="00754CAE" w:rsidP="00430E7E">
      <w:pPr>
        <w:shd w:val="clear" w:color="auto" w:fill="FFFFFF"/>
        <w:ind w:left="708"/>
        <w:jc w:val="both"/>
        <w:rPr>
          <w:rFonts w:ascii="Courier New" w:hAnsi="Courier New" w:cs="Courier New"/>
          <w:sz w:val="20"/>
          <w:szCs w:val="20"/>
        </w:rPr>
      </w:pPr>
      <w:r w:rsidRPr="008B4306">
        <w:rPr>
          <w:rFonts w:ascii="Courier New" w:hAnsi="Courier New" w:cs="Courier New"/>
          <w:sz w:val="20"/>
          <w:szCs w:val="20"/>
        </w:rPr>
        <w:t>Si existe contradicción entre la resolución del Jurado y el R</w:t>
      </w:r>
      <w:r w:rsidR="00DF48DC" w:rsidRPr="008B4306">
        <w:rPr>
          <w:rFonts w:ascii="Courier New" w:hAnsi="Courier New" w:cs="Courier New"/>
          <w:sz w:val="20"/>
          <w:szCs w:val="20"/>
        </w:rPr>
        <w:t>egistro, se está a lo dispuesto en el artículo</w:t>
      </w:r>
      <w:r w:rsidRPr="008B4306">
        <w:rPr>
          <w:rFonts w:ascii="Courier New" w:hAnsi="Courier New" w:cs="Courier New"/>
          <w:sz w:val="20"/>
          <w:szCs w:val="20"/>
        </w:rPr>
        <w:t xml:space="preserve"> 306 RH.</w:t>
      </w:r>
    </w:p>
    <w:p w:rsidR="00DF48DC" w:rsidRPr="008B4306" w:rsidRDefault="00DF48DC" w:rsidP="00A92706">
      <w:pPr>
        <w:jc w:val="both"/>
        <w:rPr>
          <w:rFonts w:ascii="Courier New" w:hAnsi="Courier New" w:cs="Courier New"/>
          <w:sz w:val="20"/>
          <w:szCs w:val="20"/>
        </w:rPr>
      </w:pPr>
    </w:p>
    <w:p w:rsidR="00C56737" w:rsidRDefault="00C56737" w:rsidP="008B4306">
      <w:pPr>
        <w:jc w:val="both"/>
        <w:rPr>
          <w:rFonts w:ascii="Courier New" w:hAnsi="Courier New" w:cs="Courier New"/>
          <w:sz w:val="20"/>
          <w:szCs w:val="20"/>
        </w:rPr>
      </w:pPr>
    </w:p>
    <w:p w:rsidR="008B4306" w:rsidRPr="008B4306" w:rsidRDefault="008B4306" w:rsidP="008B4306">
      <w:pPr>
        <w:jc w:val="both"/>
        <w:rPr>
          <w:rFonts w:ascii="Courier New" w:hAnsi="Courier New" w:cs="Courier New"/>
          <w:b/>
          <w:sz w:val="20"/>
          <w:szCs w:val="20"/>
        </w:rPr>
      </w:pPr>
      <w:r w:rsidRPr="008B4306">
        <w:rPr>
          <w:rFonts w:ascii="Courier New" w:hAnsi="Courier New" w:cs="Courier New"/>
          <w:b/>
          <w:sz w:val="20"/>
          <w:szCs w:val="20"/>
          <w:bdr w:val="single" w:sz="4" w:space="0" w:color="auto"/>
        </w:rPr>
        <w:t xml:space="preserve">Y LOS ESPACIOS NATURALES PROTEGIDOS </w:t>
      </w:r>
      <w:r>
        <w:rPr>
          <w:rFonts w:ascii="Courier New" w:hAnsi="Courier New" w:cs="Courier New"/>
          <w:b/>
          <w:sz w:val="20"/>
          <w:szCs w:val="20"/>
          <w:bdr w:val="single" w:sz="4" w:space="0" w:color="auto"/>
        </w:rPr>
        <w:t>y</w:t>
      </w:r>
      <w:r w:rsidRPr="008B4306">
        <w:rPr>
          <w:rFonts w:ascii="Courier New" w:hAnsi="Courier New" w:cs="Courier New"/>
          <w:b/>
          <w:sz w:val="20"/>
          <w:szCs w:val="20"/>
          <w:bdr w:val="single" w:sz="4" w:space="0" w:color="auto"/>
        </w:rPr>
        <w:t xml:space="preserve"> </w:t>
      </w:r>
      <w:r>
        <w:rPr>
          <w:rFonts w:ascii="Courier New" w:hAnsi="Courier New" w:cs="Courier New"/>
          <w:b/>
          <w:sz w:val="20"/>
          <w:szCs w:val="20"/>
          <w:bdr w:val="single" w:sz="4" w:space="0" w:color="auto"/>
        </w:rPr>
        <w:t>el</w:t>
      </w:r>
      <w:r w:rsidRPr="008B4306">
        <w:rPr>
          <w:rFonts w:ascii="Courier New" w:hAnsi="Courier New" w:cs="Courier New"/>
          <w:b/>
          <w:sz w:val="20"/>
          <w:szCs w:val="20"/>
          <w:bdr w:val="single" w:sz="4" w:space="0" w:color="auto"/>
        </w:rPr>
        <w:t xml:space="preserve"> </w:t>
      </w:r>
      <w:r>
        <w:rPr>
          <w:rFonts w:ascii="Courier New" w:hAnsi="Courier New" w:cs="Courier New"/>
          <w:b/>
          <w:sz w:val="20"/>
          <w:szCs w:val="20"/>
          <w:bdr w:val="single" w:sz="4" w:space="0" w:color="auto"/>
        </w:rPr>
        <w:t>RP</w:t>
      </w:r>
    </w:p>
    <w:p w:rsidR="008B4306" w:rsidRDefault="008B4306" w:rsidP="008B4306">
      <w:pPr>
        <w:jc w:val="both"/>
        <w:rPr>
          <w:rFonts w:ascii="Courier New" w:hAnsi="Courier New" w:cs="Courier New"/>
          <w:sz w:val="20"/>
          <w:szCs w:val="20"/>
        </w:rPr>
      </w:pPr>
    </w:p>
    <w:p w:rsidR="00BA53B5" w:rsidRDefault="00BA53B5" w:rsidP="00C56737">
      <w:pPr>
        <w:overflowPunct w:val="0"/>
        <w:autoSpaceDE w:val="0"/>
        <w:autoSpaceDN w:val="0"/>
        <w:adjustRightInd w:val="0"/>
        <w:ind w:firstLine="360"/>
        <w:jc w:val="both"/>
        <w:textAlignment w:val="baseline"/>
        <w:rPr>
          <w:rFonts w:ascii="Courier New" w:hAnsi="Courier New" w:cs="Courier New"/>
          <w:sz w:val="20"/>
          <w:szCs w:val="20"/>
        </w:rPr>
      </w:pPr>
    </w:p>
    <w:p w:rsidR="00BA53B5" w:rsidRPr="00BA53B5" w:rsidRDefault="00B879A5" w:rsidP="00BA53B5">
      <w:pPr>
        <w:shd w:val="clear" w:color="auto" w:fill="FFFFFF"/>
        <w:jc w:val="both"/>
        <w:rPr>
          <w:rFonts w:ascii="Courier New" w:hAnsi="Courier New" w:cs="Courier New"/>
          <w:bCs/>
          <w:sz w:val="20"/>
          <w:szCs w:val="20"/>
          <w:shd w:val="clear" w:color="auto" w:fill="FFFFFF"/>
        </w:rPr>
      </w:pPr>
      <w:r>
        <w:rPr>
          <w:rFonts w:ascii="Courier New" w:hAnsi="Courier New" w:cs="Courier New"/>
          <w:sz w:val="20"/>
          <w:szCs w:val="20"/>
        </w:rPr>
        <w:t>Los ENP s</w:t>
      </w:r>
      <w:r w:rsidR="00C56737" w:rsidRPr="008B4306">
        <w:rPr>
          <w:rFonts w:ascii="Courier New" w:hAnsi="Courier New" w:cs="Courier New"/>
          <w:sz w:val="20"/>
          <w:szCs w:val="20"/>
        </w:rPr>
        <w:t xml:space="preserve">e regulan </w:t>
      </w:r>
      <w:r>
        <w:rPr>
          <w:rFonts w:ascii="Courier New" w:hAnsi="Courier New" w:cs="Courier New"/>
          <w:sz w:val="20"/>
          <w:szCs w:val="20"/>
        </w:rPr>
        <w:t>en</w:t>
      </w:r>
      <w:r w:rsidR="00C56737" w:rsidRPr="008B4306">
        <w:rPr>
          <w:rFonts w:ascii="Courier New" w:hAnsi="Courier New" w:cs="Courier New"/>
          <w:sz w:val="20"/>
          <w:szCs w:val="20"/>
        </w:rPr>
        <w:t xml:space="preserve"> la</w:t>
      </w:r>
      <w:r w:rsidR="00C56737" w:rsidRPr="008B4306">
        <w:rPr>
          <w:rFonts w:ascii="Courier New" w:hAnsi="Courier New" w:cs="Courier New"/>
          <w:sz w:val="20"/>
          <w:szCs w:val="20"/>
          <w:lang w:val="es-ES_tradnl"/>
        </w:rPr>
        <w:t xml:space="preserve"> </w:t>
      </w:r>
      <w:r w:rsidR="00C56737" w:rsidRPr="00BA53B5">
        <w:rPr>
          <w:rFonts w:ascii="Courier New" w:hAnsi="Courier New" w:cs="Courier New"/>
          <w:bCs/>
          <w:sz w:val="20"/>
          <w:szCs w:val="20"/>
          <w:shd w:val="clear" w:color="auto" w:fill="FFFFFF"/>
        </w:rPr>
        <w:t>Ley 13 de diciembre</w:t>
      </w:r>
      <w:r w:rsidR="00BA53B5" w:rsidRPr="00BA53B5">
        <w:rPr>
          <w:rFonts w:ascii="Courier New" w:hAnsi="Courier New" w:cs="Courier New"/>
          <w:bCs/>
          <w:sz w:val="20"/>
          <w:szCs w:val="20"/>
          <w:shd w:val="clear" w:color="auto" w:fill="FFFFFF"/>
        </w:rPr>
        <w:t xml:space="preserve"> 2007</w:t>
      </w:r>
      <w:r w:rsidR="00C56737" w:rsidRPr="00BA53B5">
        <w:rPr>
          <w:rFonts w:ascii="Courier New" w:hAnsi="Courier New" w:cs="Courier New"/>
          <w:bCs/>
          <w:sz w:val="20"/>
          <w:szCs w:val="20"/>
          <w:shd w:val="clear" w:color="auto" w:fill="FFFFFF"/>
        </w:rPr>
        <w:t>, del Patrimonio Natural y de la Biodiversidad</w:t>
      </w:r>
      <w:r>
        <w:rPr>
          <w:rFonts w:ascii="Courier New" w:hAnsi="Courier New" w:cs="Courier New"/>
          <w:bCs/>
          <w:sz w:val="20"/>
          <w:szCs w:val="20"/>
          <w:shd w:val="clear" w:color="auto" w:fill="FFFFFF"/>
        </w:rPr>
        <w:t xml:space="preserve"> (aparte</w:t>
      </w:r>
      <w:r w:rsidR="00C56737" w:rsidRPr="00BA53B5">
        <w:rPr>
          <w:rFonts w:ascii="Courier New" w:hAnsi="Courier New" w:cs="Courier New"/>
          <w:bCs/>
          <w:sz w:val="20"/>
          <w:szCs w:val="20"/>
          <w:shd w:val="clear" w:color="auto" w:fill="FFFFFF"/>
        </w:rPr>
        <w:t xml:space="preserve"> normativa autonómica</w:t>
      </w:r>
      <w:r>
        <w:rPr>
          <w:rFonts w:ascii="Courier New" w:hAnsi="Courier New" w:cs="Courier New"/>
          <w:bCs/>
          <w:sz w:val="20"/>
          <w:szCs w:val="20"/>
          <w:shd w:val="clear" w:color="auto" w:fill="FFFFFF"/>
        </w:rPr>
        <w:t>)</w:t>
      </w:r>
      <w:r w:rsidR="00C56737" w:rsidRPr="00BA53B5">
        <w:rPr>
          <w:rFonts w:ascii="Courier New" w:hAnsi="Courier New" w:cs="Courier New"/>
          <w:bCs/>
          <w:sz w:val="20"/>
          <w:szCs w:val="20"/>
          <w:shd w:val="clear" w:color="auto" w:fill="FFFFFF"/>
        </w:rPr>
        <w:t xml:space="preserve">. </w:t>
      </w:r>
    </w:p>
    <w:p w:rsidR="00BA53B5" w:rsidRPr="00BA53B5" w:rsidRDefault="00BA53B5" w:rsidP="00BA53B5">
      <w:pPr>
        <w:shd w:val="clear" w:color="auto" w:fill="FFFFFF"/>
        <w:jc w:val="both"/>
        <w:rPr>
          <w:rFonts w:ascii="Courier New" w:hAnsi="Courier New" w:cs="Courier New"/>
          <w:bCs/>
          <w:sz w:val="20"/>
          <w:szCs w:val="20"/>
          <w:shd w:val="clear" w:color="auto" w:fill="FFFFFF"/>
        </w:rPr>
      </w:pPr>
    </w:p>
    <w:p w:rsidR="00BA53B5" w:rsidRDefault="00C56737" w:rsidP="00BA53B5">
      <w:pPr>
        <w:shd w:val="clear" w:color="auto" w:fill="FFFFFF"/>
        <w:jc w:val="both"/>
        <w:rPr>
          <w:rFonts w:ascii="Courier New" w:hAnsi="Courier New" w:cs="Courier New"/>
          <w:bCs/>
          <w:sz w:val="20"/>
          <w:szCs w:val="20"/>
          <w:shd w:val="clear" w:color="auto" w:fill="FFFFFF"/>
        </w:rPr>
      </w:pPr>
      <w:r w:rsidRPr="00AB740A">
        <w:rPr>
          <w:rFonts w:ascii="Courier New" w:hAnsi="Courier New" w:cs="Courier New"/>
          <w:b/>
          <w:bCs/>
          <w:sz w:val="20"/>
          <w:szCs w:val="20"/>
          <w:shd w:val="clear" w:color="auto" w:fill="FFFFFF"/>
        </w:rPr>
        <w:t xml:space="preserve">40 </w:t>
      </w:r>
      <w:r w:rsidR="00BA53B5">
        <w:rPr>
          <w:rFonts w:ascii="Courier New" w:hAnsi="Courier New" w:cs="Courier New"/>
          <w:bCs/>
          <w:sz w:val="20"/>
          <w:szCs w:val="20"/>
          <w:shd w:val="clear" w:color="auto" w:fill="FFFFFF"/>
        </w:rPr>
        <w:t>L</w:t>
      </w:r>
      <w:r w:rsidRPr="00BA53B5">
        <w:rPr>
          <w:rFonts w:ascii="Courier New" w:hAnsi="Courier New" w:cs="Courier New"/>
          <w:bCs/>
          <w:sz w:val="20"/>
          <w:szCs w:val="20"/>
          <w:shd w:val="clear" w:color="auto" w:fill="FFFFFF"/>
        </w:rPr>
        <w:t xml:space="preserve">a declaración de un espacio natural protegido lleva aparejada </w:t>
      </w:r>
    </w:p>
    <w:p w:rsidR="00BA53B5" w:rsidRDefault="00BA53B5" w:rsidP="00BA53B5">
      <w:pPr>
        <w:shd w:val="clear" w:color="auto" w:fill="FFFFFF"/>
        <w:jc w:val="both"/>
        <w:rPr>
          <w:rFonts w:ascii="Courier New" w:hAnsi="Courier New" w:cs="Courier New"/>
          <w:bCs/>
          <w:sz w:val="20"/>
          <w:szCs w:val="20"/>
          <w:shd w:val="clear" w:color="auto" w:fill="FFFFFF"/>
        </w:rPr>
      </w:pPr>
    </w:p>
    <w:p w:rsidR="00BA53B5" w:rsidRDefault="00BA53B5" w:rsidP="00BA53B5">
      <w:pPr>
        <w:shd w:val="clear" w:color="auto" w:fill="FFFFFF"/>
        <w:ind w:left="708"/>
        <w:jc w:val="both"/>
        <w:rPr>
          <w:rFonts w:ascii="Courier New" w:hAnsi="Courier New" w:cs="Courier New"/>
          <w:bCs/>
          <w:sz w:val="20"/>
          <w:szCs w:val="20"/>
          <w:shd w:val="clear" w:color="auto" w:fill="FFFFFF"/>
        </w:rPr>
      </w:pPr>
      <w:r>
        <w:rPr>
          <w:rFonts w:ascii="Courier New" w:hAnsi="Courier New" w:cs="Courier New"/>
          <w:bCs/>
          <w:sz w:val="20"/>
          <w:szCs w:val="20"/>
          <w:shd w:val="clear" w:color="auto" w:fill="FFFFFF"/>
        </w:rPr>
        <w:t>L</w:t>
      </w:r>
      <w:r w:rsidR="00C56737" w:rsidRPr="00BA53B5">
        <w:rPr>
          <w:rFonts w:ascii="Courier New" w:hAnsi="Courier New" w:cs="Courier New"/>
          <w:bCs/>
          <w:sz w:val="20"/>
          <w:szCs w:val="20"/>
          <w:shd w:val="clear" w:color="auto" w:fill="FFFFFF"/>
        </w:rPr>
        <w:t>a declaración de utilidad pública</w:t>
      </w:r>
      <w:r>
        <w:rPr>
          <w:rFonts w:ascii="Courier New" w:hAnsi="Courier New" w:cs="Courier New"/>
          <w:bCs/>
          <w:sz w:val="20"/>
          <w:szCs w:val="20"/>
          <w:shd w:val="clear" w:color="auto" w:fill="FFFFFF"/>
        </w:rPr>
        <w:t xml:space="preserve"> (</w:t>
      </w:r>
      <w:r w:rsidR="00C56737" w:rsidRPr="00BA53B5">
        <w:rPr>
          <w:rFonts w:ascii="Courier New" w:hAnsi="Courier New" w:cs="Courier New"/>
          <w:bCs/>
          <w:sz w:val="20"/>
          <w:szCs w:val="20"/>
          <w:shd w:val="clear" w:color="auto" w:fill="FFFFFF"/>
        </w:rPr>
        <w:t>a efectos expropiatorios</w:t>
      </w:r>
      <w:r>
        <w:rPr>
          <w:rFonts w:ascii="Courier New" w:hAnsi="Courier New" w:cs="Courier New"/>
          <w:bCs/>
          <w:sz w:val="20"/>
          <w:szCs w:val="20"/>
          <w:shd w:val="clear" w:color="auto" w:fill="FFFFFF"/>
        </w:rPr>
        <w:t>)</w:t>
      </w:r>
    </w:p>
    <w:p w:rsidR="00BA53B5" w:rsidRDefault="00BA53B5" w:rsidP="00BA53B5">
      <w:pPr>
        <w:shd w:val="clear" w:color="auto" w:fill="FFFFFF"/>
        <w:ind w:left="708"/>
        <w:jc w:val="both"/>
        <w:rPr>
          <w:rFonts w:ascii="Courier New" w:hAnsi="Courier New" w:cs="Courier New"/>
          <w:bCs/>
          <w:sz w:val="20"/>
          <w:szCs w:val="20"/>
          <w:shd w:val="clear" w:color="auto" w:fill="FFFFFF"/>
        </w:rPr>
      </w:pPr>
    </w:p>
    <w:p w:rsidR="00C56737" w:rsidRDefault="00BA53B5" w:rsidP="00BA53B5">
      <w:pPr>
        <w:shd w:val="clear" w:color="auto" w:fill="FFFFFF"/>
        <w:ind w:left="708"/>
        <w:jc w:val="both"/>
        <w:rPr>
          <w:rFonts w:ascii="Courier New" w:hAnsi="Courier New" w:cs="Courier New"/>
          <w:bCs/>
          <w:sz w:val="20"/>
          <w:szCs w:val="20"/>
          <w:shd w:val="clear" w:color="auto" w:fill="FFFFFF"/>
        </w:rPr>
      </w:pPr>
      <w:r>
        <w:rPr>
          <w:rFonts w:ascii="Courier New" w:hAnsi="Courier New" w:cs="Courier New"/>
          <w:bCs/>
          <w:sz w:val="20"/>
          <w:szCs w:val="20"/>
          <w:shd w:val="clear" w:color="auto" w:fill="FFFFFF"/>
        </w:rPr>
        <w:t xml:space="preserve">Dº de tanteo/retracto </w:t>
      </w:r>
      <w:r w:rsidR="00C56737" w:rsidRPr="00BA53B5">
        <w:rPr>
          <w:rFonts w:ascii="Courier New" w:hAnsi="Courier New" w:cs="Courier New"/>
          <w:bCs/>
          <w:sz w:val="20"/>
          <w:szCs w:val="20"/>
          <w:shd w:val="clear" w:color="auto" w:fill="FFFFFF"/>
        </w:rPr>
        <w:t>de la Comunidad Autónoma respecto de los actos</w:t>
      </w:r>
      <w:r>
        <w:rPr>
          <w:rFonts w:ascii="Courier New" w:hAnsi="Courier New" w:cs="Courier New"/>
          <w:bCs/>
          <w:sz w:val="20"/>
          <w:szCs w:val="20"/>
          <w:shd w:val="clear" w:color="auto" w:fill="FFFFFF"/>
        </w:rPr>
        <w:t>/</w:t>
      </w:r>
      <w:r w:rsidR="00C56737" w:rsidRPr="00BA53B5">
        <w:rPr>
          <w:rFonts w:ascii="Courier New" w:hAnsi="Courier New" w:cs="Courier New"/>
          <w:bCs/>
          <w:sz w:val="20"/>
          <w:szCs w:val="20"/>
          <w:shd w:val="clear" w:color="auto" w:fill="FFFFFF"/>
        </w:rPr>
        <w:t>negocios oneroso</w:t>
      </w:r>
      <w:r>
        <w:rPr>
          <w:rFonts w:ascii="Courier New" w:hAnsi="Courier New" w:cs="Courier New"/>
          <w:bCs/>
          <w:sz w:val="20"/>
          <w:szCs w:val="20"/>
          <w:shd w:val="clear" w:color="auto" w:fill="FFFFFF"/>
        </w:rPr>
        <w:t>s</w:t>
      </w:r>
      <w:r w:rsidR="00C56737" w:rsidRPr="00BA53B5">
        <w:rPr>
          <w:rFonts w:ascii="Courier New" w:hAnsi="Courier New" w:cs="Courier New"/>
          <w:bCs/>
          <w:sz w:val="20"/>
          <w:szCs w:val="20"/>
          <w:shd w:val="clear" w:color="auto" w:fill="FFFFFF"/>
        </w:rPr>
        <w:t xml:space="preserve"> intervivos </w:t>
      </w:r>
      <w:r>
        <w:rPr>
          <w:rFonts w:ascii="Courier New" w:hAnsi="Courier New" w:cs="Courier New"/>
          <w:bCs/>
          <w:sz w:val="20"/>
          <w:szCs w:val="20"/>
          <w:shd w:val="clear" w:color="auto" w:fill="FFFFFF"/>
        </w:rPr>
        <w:t>de</w:t>
      </w:r>
      <w:r w:rsidR="00C56737" w:rsidRPr="00BA53B5">
        <w:rPr>
          <w:rFonts w:ascii="Courier New" w:hAnsi="Courier New" w:cs="Courier New"/>
          <w:bCs/>
          <w:sz w:val="20"/>
          <w:szCs w:val="20"/>
          <w:shd w:val="clear" w:color="auto" w:fill="FFFFFF"/>
        </w:rPr>
        <w:t xml:space="preserve"> creación</w:t>
      </w:r>
      <w:r>
        <w:rPr>
          <w:rFonts w:ascii="Courier New" w:hAnsi="Courier New" w:cs="Courier New"/>
          <w:bCs/>
          <w:sz w:val="20"/>
          <w:szCs w:val="20"/>
          <w:shd w:val="clear" w:color="auto" w:fill="FFFFFF"/>
        </w:rPr>
        <w:t>/</w:t>
      </w:r>
      <w:r w:rsidR="00C56737" w:rsidRPr="00BA53B5">
        <w:rPr>
          <w:rFonts w:ascii="Courier New" w:hAnsi="Courier New" w:cs="Courier New"/>
          <w:bCs/>
          <w:sz w:val="20"/>
          <w:szCs w:val="20"/>
          <w:shd w:val="clear" w:color="auto" w:fill="FFFFFF"/>
        </w:rPr>
        <w:t>transmisión</w:t>
      </w:r>
      <w:r>
        <w:rPr>
          <w:rFonts w:ascii="Courier New" w:hAnsi="Courier New" w:cs="Courier New"/>
          <w:bCs/>
          <w:sz w:val="20"/>
          <w:szCs w:val="20"/>
          <w:shd w:val="clear" w:color="auto" w:fill="FFFFFF"/>
        </w:rPr>
        <w:t>/</w:t>
      </w:r>
      <w:r w:rsidR="00C56737" w:rsidRPr="00BA53B5">
        <w:rPr>
          <w:rFonts w:ascii="Courier New" w:hAnsi="Courier New" w:cs="Courier New"/>
          <w:bCs/>
          <w:sz w:val="20"/>
          <w:szCs w:val="20"/>
          <w:shd w:val="clear" w:color="auto" w:fill="FFFFFF"/>
        </w:rPr>
        <w:t xml:space="preserve"> modificación</w:t>
      </w:r>
      <w:r>
        <w:rPr>
          <w:rFonts w:ascii="Courier New" w:hAnsi="Courier New" w:cs="Courier New"/>
          <w:bCs/>
          <w:sz w:val="20"/>
          <w:szCs w:val="20"/>
          <w:shd w:val="clear" w:color="auto" w:fill="FFFFFF"/>
        </w:rPr>
        <w:t>/</w:t>
      </w:r>
      <w:r w:rsidR="00C56737" w:rsidRPr="00BA53B5">
        <w:rPr>
          <w:rFonts w:ascii="Courier New" w:hAnsi="Courier New" w:cs="Courier New"/>
          <w:bCs/>
          <w:sz w:val="20"/>
          <w:szCs w:val="20"/>
          <w:shd w:val="clear" w:color="auto" w:fill="FFFFFF"/>
        </w:rPr>
        <w:t xml:space="preserve">extinción de derechos reales sobre inmuebles situados en su interior. </w:t>
      </w:r>
    </w:p>
    <w:p w:rsidR="00BA53B5" w:rsidRPr="00BA53B5" w:rsidRDefault="00BA53B5" w:rsidP="00BA53B5">
      <w:pPr>
        <w:shd w:val="clear" w:color="auto" w:fill="FFFFFF"/>
        <w:jc w:val="both"/>
        <w:rPr>
          <w:rFonts w:ascii="Courier New" w:hAnsi="Courier New" w:cs="Courier New"/>
          <w:bCs/>
          <w:sz w:val="20"/>
          <w:szCs w:val="20"/>
          <w:shd w:val="clear" w:color="auto" w:fill="FFFFFF"/>
        </w:rPr>
      </w:pPr>
    </w:p>
    <w:p w:rsidR="00BA53B5" w:rsidRDefault="00C56737" w:rsidP="00B879A5">
      <w:pPr>
        <w:shd w:val="clear" w:color="auto" w:fill="FFFFFF"/>
        <w:ind w:left="1416"/>
        <w:jc w:val="both"/>
        <w:rPr>
          <w:rFonts w:ascii="Courier New" w:hAnsi="Courier New" w:cs="Courier New"/>
          <w:bCs/>
          <w:sz w:val="20"/>
          <w:szCs w:val="20"/>
          <w:shd w:val="clear" w:color="auto" w:fill="FFFFFF"/>
        </w:rPr>
      </w:pPr>
      <w:r w:rsidRPr="00BA53B5">
        <w:rPr>
          <w:rFonts w:ascii="Courier New" w:hAnsi="Courier New" w:cs="Courier New"/>
          <w:bCs/>
          <w:sz w:val="20"/>
          <w:szCs w:val="20"/>
          <w:shd w:val="clear" w:color="auto" w:fill="FFFFFF"/>
        </w:rPr>
        <w:t>Para facilitar el ejercicio de los derechos de tanteo y retracto, la Comunidad</w:t>
      </w:r>
      <w:r w:rsidR="00BA53B5">
        <w:rPr>
          <w:rFonts w:ascii="Courier New" w:hAnsi="Courier New" w:cs="Courier New"/>
          <w:bCs/>
          <w:sz w:val="20"/>
          <w:szCs w:val="20"/>
          <w:shd w:val="clear" w:color="auto" w:fill="FFFFFF"/>
        </w:rPr>
        <w:t>es</w:t>
      </w:r>
      <w:r w:rsidRPr="00BA53B5">
        <w:rPr>
          <w:rFonts w:ascii="Courier New" w:hAnsi="Courier New" w:cs="Courier New"/>
          <w:bCs/>
          <w:sz w:val="20"/>
          <w:szCs w:val="20"/>
          <w:shd w:val="clear" w:color="auto" w:fill="FFFFFF"/>
        </w:rPr>
        <w:t xml:space="preserve"> autónoma</w:t>
      </w:r>
      <w:r w:rsidR="00BA53B5">
        <w:rPr>
          <w:rFonts w:ascii="Courier New" w:hAnsi="Courier New" w:cs="Courier New"/>
          <w:bCs/>
          <w:sz w:val="20"/>
          <w:szCs w:val="20"/>
          <w:shd w:val="clear" w:color="auto" w:fill="FFFFFF"/>
        </w:rPr>
        <w:t xml:space="preserve">s señalaran un plazo suficientemente amplio, obligándose en su caso </w:t>
      </w:r>
      <w:r w:rsidR="00BA53B5" w:rsidRPr="00BA53B5">
        <w:rPr>
          <w:rFonts w:ascii="Courier New" w:hAnsi="Courier New" w:cs="Courier New"/>
          <w:bCs/>
          <w:sz w:val="20"/>
          <w:szCs w:val="20"/>
          <w:shd w:val="clear" w:color="auto" w:fill="FFFFFF"/>
        </w:rPr>
        <w:t>la administración al pago del precio convenido en un período no superior a un ejercicio económico</w:t>
      </w:r>
      <w:r w:rsidR="00BA53B5">
        <w:rPr>
          <w:rFonts w:ascii="Courier New" w:hAnsi="Courier New" w:cs="Courier New"/>
          <w:bCs/>
          <w:sz w:val="20"/>
          <w:szCs w:val="20"/>
          <w:shd w:val="clear" w:color="auto" w:fill="FFFFFF"/>
        </w:rPr>
        <w:t>.</w:t>
      </w:r>
    </w:p>
    <w:p w:rsidR="00BA53B5" w:rsidRDefault="00BA53B5" w:rsidP="00B879A5">
      <w:pPr>
        <w:shd w:val="clear" w:color="auto" w:fill="FFFFFF"/>
        <w:ind w:left="1416"/>
        <w:jc w:val="both"/>
        <w:rPr>
          <w:rFonts w:ascii="Courier New" w:hAnsi="Courier New" w:cs="Courier New"/>
          <w:bCs/>
          <w:sz w:val="20"/>
          <w:szCs w:val="20"/>
          <w:shd w:val="clear" w:color="auto" w:fill="FFFFFF"/>
        </w:rPr>
      </w:pPr>
    </w:p>
    <w:p w:rsidR="00C56737" w:rsidRPr="00BA53B5" w:rsidRDefault="00C56737" w:rsidP="00B879A5">
      <w:pPr>
        <w:shd w:val="clear" w:color="auto" w:fill="FFFFFF"/>
        <w:ind w:left="1416"/>
        <w:jc w:val="both"/>
        <w:rPr>
          <w:rFonts w:ascii="Courier New" w:hAnsi="Courier New" w:cs="Courier New"/>
          <w:bCs/>
          <w:sz w:val="20"/>
          <w:szCs w:val="20"/>
          <w:shd w:val="clear" w:color="auto" w:fill="FFFFFF"/>
        </w:rPr>
      </w:pPr>
      <w:r w:rsidRPr="00BA53B5">
        <w:rPr>
          <w:rFonts w:ascii="Courier New" w:hAnsi="Courier New" w:cs="Courier New"/>
          <w:bCs/>
          <w:sz w:val="20"/>
          <w:szCs w:val="20"/>
          <w:shd w:val="clear" w:color="auto" w:fill="FFFFFF"/>
        </w:rPr>
        <w:t xml:space="preserve">Los Registradores de la Propiedad y Mercantiles no inscribirán documento alguno sin que se acredite haber cumplido con los mencionados requisitos. </w:t>
      </w:r>
    </w:p>
    <w:p w:rsidR="00C56737" w:rsidRPr="00BA53B5" w:rsidRDefault="00C56737" w:rsidP="00BA53B5">
      <w:pPr>
        <w:shd w:val="clear" w:color="auto" w:fill="FFFFFF"/>
        <w:jc w:val="both"/>
        <w:rPr>
          <w:rFonts w:ascii="Courier New" w:hAnsi="Courier New" w:cs="Courier New"/>
          <w:bCs/>
          <w:sz w:val="20"/>
          <w:szCs w:val="20"/>
          <w:shd w:val="clear" w:color="auto" w:fill="FFFFFF"/>
        </w:rPr>
      </w:pPr>
    </w:p>
    <w:p w:rsidR="00C56737" w:rsidRPr="00BA53B5" w:rsidRDefault="002A52A1" w:rsidP="00BA53B5">
      <w:pPr>
        <w:shd w:val="clear" w:color="auto" w:fill="FFFFFF"/>
        <w:jc w:val="both"/>
        <w:rPr>
          <w:rFonts w:ascii="Courier New" w:hAnsi="Courier New" w:cs="Courier New"/>
          <w:bCs/>
          <w:sz w:val="20"/>
          <w:szCs w:val="20"/>
          <w:shd w:val="clear" w:color="auto" w:fill="FFFFFF"/>
        </w:rPr>
      </w:pPr>
      <w:r>
        <w:rPr>
          <w:rFonts w:ascii="Courier New" w:hAnsi="Courier New" w:cs="Courier New"/>
          <w:bCs/>
          <w:sz w:val="20"/>
          <w:szCs w:val="20"/>
          <w:shd w:val="clear" w:color="auto" w:fill="FFFFFF"/>
        </w:rPr>
        <w:t>Regulación especial en cuanto a dicho dº de tanteo/retracto  tienen los Parques Nacionales, unos ENP de “singular” protección que s</w:t>
      </w:r>
      <w:r w:rsidR="00C56737" w:rsidRPr="00BA53B5">
        <w:rPr>
          <w:rFonts w:ascii="Courier New" w:hAnsi="Courier New" w:cs="Courier New"/>
          <w:bCs/>
          <w:sz w:val="20"/>
          <w:szCs w:val="20"/>
          <w:shd w:val="clear" w:color="auto" w:fill="FFFFFF"/>
        </w:rPr>
        <w:t>e regulan por Ley 3 de diciembre</w:t>
      </w:r>
      <w:r>
        <w:rPr>
          <w:rFonts w:ascii="Courier New" w:hAnsi="Courier New" w:cs="Courier New"/>
          <w:bCs/>
          <w:sz w:val="20"/>
          <w:szCs w:val="20"/>
          <w:shd w:val="clear" w:color="auto" w:fill="FFFFFF"/>
        </w:rPr>
        <w:t xml:space="preserve"> 2014</w:t>
      </w:r>
      <w:r w:rsidR="00C56737" w:rsidRPr="00BA53B5">
        <w:rPr>
          <w:rFonts w:ascii="Courier New" w:hAnsi="Courier New" w:cs="Courier New"/>
          <w:bCs/>
          <w:sz w:val="20"/>
          <w:szCs w:val="20"/>
          <w:shd w:val="clear" w:color="auto" w:fill="FFFFFF"/>
        </w:rPr>
        <w:t xml:space="preserve">, de Parques Nacionales. </w:t>
      </w:r>
    </w:p>
    <w:p w:rsidR="00754CAE" w:rsidRPr="008B4306" w:rsidRDefault="00754CAE" w:rsidP="00BA53B5">
      <w:pPr>
        <w:shd w:val="clear" w:color="auto" w:fill="FFFFFF"/>
        <w:jc w:val="both"/>
        <w:rPr>
          <w:rFonts w:ascii="Courier New" w:hAnsi="Courier New" w:cs="Courier New"/>
          <w:sz w:val="20"/>
          <w:szCs w:val="20"/>
        </w:rPr>
      </w:pPr>
      <w:r w:rsidRPr="008B4306">
        <w:rPr>
          <w:rFonts w:ascii="Courier New" w:hAnsi="Courier New" w:cs="Courier New"/>
          <w:sz w:val="20"/>
          <w:szCs w:val="20"/>
        </w:rPr>
        <w:t xml:space="preserve"> </w:t>
      </w:r>
    </w:p>
    <w:p w:rsidR="00754CAE" w:rsidRPr="008B4306" w:rsidRDefault="00754CAE" w:rsidP="00754CAE">
      <w:pPr>
        <w:overflowPunct w:val="0"/>
        <w:autoSpaceDE w:val="0"/>
        <w:autoSpaceDN w:val="0"/>
        <w:adjustRightInd w:val="0"/>
        <w:ind w:firstLine="360"/>
        <w:jc w:val="both"/>
        <w:textAlignment w:val="baseline"/>
        <w:rPr>
          <w:rFonts w:ascii="Courier New" w:hAnsi="Courier New" w:cs="Courier New"/>
          <w:sz w:val="20"/>
          <w:szCs w:val="20"/>
        </w:rPr>
      </w:pPr>
    </w:p>
    <w:p w:rsidR="00C56737" w:rsidRPr="008B4306" w:rsidRDefault="00C56737" w:rsidP="00C56737">
      <w:pPr>
        <w:jc w:val="both"/>
        <w:rPr>
          <w:rFonts w:ascii="Courier New" w:hAnsi="Courier New" w:cs="Courier New"/>
          <w:sz w:val="20"/>
          <w:szCs w:val="20"/>
          <w:shd w:val="clear" w:color="auto" w:fill="FFFFFF"/>
        </w:rPr>
      </w:pPr>
    </w:p>
    <w:p w:rsidR="00C56737" w:rsidRPr="008B4306" w:rsidRDefault="00C56737" w:rsidP="00C56737">
      <w:pPr>
        <w:jc w:val="both"/>
        <w:rPr>
          <w:rFonts w:ascii="Courier New" w:hAnsi="Courier New" w:cs="Courier New"/>
          <w:b/>
          <w:sz w:val="20"/>
          <w:szCs w:val="20"/>
          <w:shd w:val="clear" w:color="auto" w:fill="FFFFFF"/>
        </w:rPr>
      </w:pPr>
      <w:r w:rsidRPr="008B4306">
        <w:rPr>
          <w:rFonts w:ascii="Courier New" w:hAnsi="Courier New" w:cs="Courier New"/>
          <w:b/>
          <w:sz w:val="20"/>
          <w:szCs w:val="20"/>
          <w:bdr w:val="single" w:sz="4" w:space="0" w:color="auto"/>
          <w:shd w:val="clear" w:color="auto" w:fill="FFFFFF"/>
        </w:rPr>
        <w:t>INMATRICULACIÓN DE FINCAS COLINDANTES CON MONTES PÚBLICOS</w:t>
      </w:r>
    </w:p>
    <w:p w:rsidR="00C56737" w:rsidRPr="008B4306" w:rsidRDefault="00C56737" w:rsidP="00C56737">
      <w:pPr>
        <w:jc w:val="both"/>
        <w:rPr>
          <w:rFonts w:ascii="Courier New" w:hAnsi="Courier New" w:cs="Courier New"/>
          <w:b/>
          <w:sz w:val="20"/>
          <w:szCs w:val="20"/>
          <w:shd w:val="clear" w:color="auto" w:fill="FFFFFF"/>
        </w:rPr>
      </w:pPr>
    </w:p>
    <w:p w:rsidR="00BA53B5" w:rsidRPr="00BA53B5" w:rsidRDefault="00BA53B5" w:rsidP="00BA53B5">
      <w:pPr>
        <w:shd w:val="clear" w:color="auto" w:fill="FFFFFF"/>
        <w:jc w:val="both"/>
        <w:rPr>
          <w:rFonts w:ascii="Courier New" w:hAnsi="Courier New" w:cs="Courier New"/>
          <w:b/>
          <w:sz w:val="20"/>
          <w:szCs w:val="20"/>
          <w:shd w:val="clear" w:color="auto" w:fill="FFFFFF"/>
        </w:rPr>
      </w:pPr>
      <w:r w:rsidRPr="00BA53B5">
        <w:rPr>
          <w:rFonts w:ascii="Courier New" w:hAnsi="Courier New" w:cs="Courier New"/>
          <w:b/>
          <w:bCs/>
          <w:sz w:val="20"/>
          <w:szCs w:val="20"/>
          <w:shd w:val="clear" w:color="auto" w:fill="FFFFFF"/>
        </w:rPr>
        <w:t>22</w:t>
      </w:r>
      <w:r w:rsidRPr="00BA53B5">
        <w:rPr>
          <w:rFonts w:ascii="Courier New" w:hAnsi="Courier New" w:cs="Courier New"/>
          <w:bCs/>
          <w:sz w:val="20"/>
          <w:szCs w:val="20"/>
          <w:shd w:val="clear" w:color="auto" w:fill="FFFFFF"/>
        </w:rPr>
        <w:t xml:space="preserve"> </w:t>
      </w:r>
      <w:r w:rsidRPr="00BA53B5">
        <w:rPr>
          <w:rFonts w:ascii="Courier New" w:hAnsi="Courier New" w:cs="Courier New"/>
          <w:b/>
          <w:bCs/>
          <w:sz w:val="20"/>
          <w:szCs w:val="20"/>
          <w:shd w:val="clear" w:color="auto" w:fill="FFFFFF"/>
        </w:rPr>
        <w:t>LM</w:t>
      </w:r>
      <w:r>
        <w:rPr>
          <w:rFonts w:ascii="Courier New" w:hAnsi="Courier New" w:cs="Courier New"/>
          <w:bCs/>
          <w:sz w:val="20"/>
          <w:szCs w:val="20"/>
          <w:shd w:val="clear" w:color="auto" w:fill="FFFFFF"/>
        </w:rPr>
        <w:t xml:space="preserve">  </w:t>
      </w:r>
      <w:r w:rsidRPr="00BA53B5">
        <w:rPr>
          <w:rFonts w:ascii="Courier New" w:hAnsi="Courier New" w:cs="Courier New"/>
          <w:bCs/>
          <w:sz w:val="20"/>
          <w:szCs w:val="20"/>
          <w:shd w:val="clear" w:color="auto" w:fill="FFFFFF"/>
        </w:rPr>
        <w:t xml:space="preserve">Toda </w:t>
      </w:r>
      <w:r w:rsidRPr="00BA53B5">
        <w:rPr>
          <w:rFonts w:ascii="Courier New" w:hAnsi="Courier New" w:cs="Courier New"/>
          <w:b/>
          <w:sz w:val="20"/>
          <w:szCs w:val="20"/>
          <w:shd w:val="clear" w:color="auto" w:fill="FFFFFF"/>
        </w:rPr>
        <w:t>inmatriculación o inscripción de exceso de cabida</w:t>
      </w:r>
      <w:r w:rsidRPr="00BA53B5">
        <w:rPr>
          <w:rFonts w:ascii="Courier New" w:hAnsi="Courier New" w:cs="Courier New"/>
          <w:bCs/>
          <w:sz w:val="20"/>
          <w:szCs w:val="20"/>
          <w:shd w:val="clear" w:color="auto" w:fill="FFFFFF"/>
        </w:rPr>
        <w:t xml:space="preserve"> en el </w:t>
      </w:r>
      <w:r w:rsidRPr="00BA53B5">
        <w:rPr>
          <w:rFonts w:ascii="Courier New" w:hAnsi="Courier New" w:cs="Courier New"/>
          <w:sz w:val="20"/>
          <w:szCs w:val="20"/>
        </w:rPr>
        <w:t>RP</w:t>
      </w:r>
      <w:r w:rsidRPr="00BA53B5">
        <w:rPr>
          <w:rFonts w:ascii="Courier New" w:hAnsi="Courier New" w:cs="Courier New"/>
          <w:bCs/>
          <w:sz w:val="20"/>
          <w:szCs w:val="20"/>
          <w:shd w:val="clear" w:color="auto" w:fill="FFFFFF"/>
        </w:rPr>
        <w:t xml:space="preserve"> de un monte/</w:t>
      </w:r>
      <w:r w:rsidRPr="00BA53B5">
        <w:rPr>
          <w:rFonts w:ascii="Courier New" w:hAnsi="Courier New" w:cs="Courier New"/>
          <w:sz w:val="20"/>
          <w:szCs w:val="20"/>
          <w:shd w:val="clear" w:color="auto" w:fill="FFFFFF"/>
        </w:rPr>
        <w:t>finca colindante</w:t>
      </w:r>
      <w:r w:rsidRPr="00BA53B5">
        <w:rPr>
          <w:rFonts w:ascii="Courier New" w:hAnsi="Courier New" w:cs="Courier New"/>
          <w:bCs/>
          <w:sz w:val="20"/>
          <w:szCs w:val="20"/>
          <w:shd w:val="clear" w:color="auto" w:fill="FFFFFF"/>
        </w:rPr>
        <w:t xml:space="preserve"> con monte demanial </w:t>
      </w:r>
      <w:r w:rsidRPr="00BA53B5">
        <w:rPr>
          <w:rFonts w:ascii="Courier New" w:hAnsi="Courier New" w:cs="Courier New"/>
          <w:sz w:val="20"/>
          <w:szCs w:val="20"/>
          <w:shd w:val="clear" w:color="auto" w:fill="FFFFFF"/>
        </w:rPr>
        <w:t xml:space="preserve">o ubicado en un término municipal en el que existan montes demaniales </w:t>
      </w:r>
      <w:r w:rsidRPr="00BA53B5">
        <w:rPr>
          <w:rFonts w:ascii="Courier New" w:hAnsi="Courier New" w:cs="Courier New"/>
          <w:b/>
          <w:sz w:val="20"/>
          <w:szCs w:val="20"/>
          <w:shd w:val="clear" w:color="auto" w:fill="FFFFFF"/>
        </w:rPr>
        <w:t>requerirá el previo informe favorable</w:t>
      </w:r>
      <w:r w:rsidRPr="00BA53B5">
        <w:rPr>
          <w:rFonts w:ascii="Courier New" w:hAnsi="Courier New" w:cs="Courier New"/>
          <w:bCs/>
          <w:sz w:val="20"/>
          <w:szCs w:val="20"/>
          <w:shd w:val="clear" w:color="auto" w:fill="FFFFFF"/>
        </w:rPr>
        <w:t xml:space="preserve"> de los titulares de dichos montes </w:t>
      </w:r>
      <w:r w:rsidRPr="00BA53B5">
        <w:rPr>
          <w:rFonts w:ascii="Courier New" w:hAnsi="Courier New" w:cs="Courier New"/>
          <w:b/>
          <w:bCs/>
          <w:sz w:val="20"/>
          <w:szCs w:val="20"/>
          <w:u w:val="single"/>
          <w:shd w:val="clear" w:color="auto" w:fill="FFFFFF"/>
        </w:rPr>
        <w:t>Y</w:t>
      </w:r>
      <w:r>
        <w:rPr>
          <w:rFonts w:ascii="Courier New" w:hAnsi="Courier New" w:cs="Courier New"/>
          <w:bCs/>
          <w:sz w:val="20"/>
          <w:szCs w:val="20"/>
          <w:shd w:val="clear" w:color="auto" w:fill="FFFFFF"/>
        </w:rPr>
        <w:t xml:space="preserve"> </w:t>
      </w:r>
      <w:r w:rsidRPr="00BA53B5">
        <w:rPr>
          <w:rFonts w:ascii="Courier New" w:hAnsi="Courier New" w:cs="Courier New"/>
          <w:bCs/>
          <w:sz w:val="20"/>
          <w:szCs w:val="20"/>
          <w:shd w:val="clear" w:color="auto" w:fill="FFFFFF"/>
        </w:rPr>
        <w:t>para los montes catalogados el del órgano forestal de la comunidad autónoma.</w:t>
      </w:r>
    </w:p>
    <w:p w:rsidR="00BA53B5" w:rsidRDefault="00BA53B5" w:rsidP="00BA53B5">
      <w:pPr>
        <w:shd w:val="clear" w:color="auto" w:fill="FFFFFF"/>
        <w:jc w:val="both"/>
        <w:rPr>
          <w:rFonts w:ascii="Courier New" w:hAnsi="Courier New" w:cs="Courier New"/>
          <w:bCs/>
          <w:sz w:val="20"/>
          <w:szCs w:val="20"/>
          <w:shd w:val="clear" w:color="auto" w:fill="FFFFFF"/>
        </w:rPr>
      </w:pPr>
    </w:p>
    <w:p w:rsidR="00BA53B5" w:rsidRPr="00AB740A" w:rsidRDefault="00BA53B5" w:rsidP="00BA53B5">
      <w:pPr>
        <w:shd w:val="clear" w:color="auto" w:fill="FFFFFF"/>
        <w:ind w:left="708"/>
        <w:jc w:val="both"/>
        <w:rPr>
          <w:rFonts w:ascii="Courier New" w:hAnsi="Courier New" w:cs="Courier New"/>
          <w:bCs/>
          <w:sz w:val="20"/>
          <w:szCs w:val="20"/>
          <w:shd w:val="clear" w:color="auto" w:fill="FFFFFF"/>
        </w:rPr>
      </w:pPr>
      <w:r w:rsidRPr="00BA53B5">
        <w:rPr>
          <w:rFonts w:ascii="Courier New" w:hAnsi="Courier New" w:cs="Courier New"/>
          <w:bCs/>
          <w:sz w:val="20"/>
          <w:szCs w:val="20"/>
          <w:shd w:val="clear" w:color="auto" w:fill="FFFFFF"/>
        </w:rPr>
        <w:t>Tal</w:t>
      </w:r>
      <w:r>
        <w:rPr>
          <w:rFonts w:ascii="Courier New" w:hAnsi="Courier New" w:cs="Courier New"/>
          <w:bCs/>
          <w:sz w:val="20"/>
          <w:szCs w:val="20"/>
          <w:shd w:val="clear" w:color="auto" w:fill="FFFFFF"/>
        </w:rPr>
        <w:t xml:space="preserve"> </w:t>
      </w:r>
      <w:r w:rsidRPr="00BA53B5">
        <w:rPr>
          <w:rFonts w:ascii="Courier New" w:hAnsi="Courier New" w:cs="Courier New"/>
          <w:bCs/>
          <w:sz w:val="20"/>
          <w:szCs w:val="20"/>
          <w:shd w:val="clear" w:color="auto" w:fill="FFFFFF"/>
        </w:rPr>
        <w:t xml:space="preserve">informe se </w:t>
      </w:r>
      <w:r w:rsidRPr="00AB740A">
        <w:rPr>
          <w:rFonts w:ascii="Courier New" w:hAnsi="Courier New" w:cs="Courier New"/>
          <w:bCs/>
          <w:sz w:val="20"/>
          <w:szCs w:val="20"/>
          <w:shd w:val="clear" w:color="auto" w:fill="FFFFFF"/>
        </w:rPr>
        <w:t>entenderá favorables si desde su solicitud por el RP transcurren tres meses sin recibir contestación.</w:t>
      </w:r>
    </w:p>
    <w:p w:rsidR="00BA53B5" w:rsidRDefault="00BA53B5" w:rsidP="00BA53B5">
      <w:pPr>
        <w:shd w:val="clear" w:color="auto" w:fill="FFFFFF"/>
        <w:jc w:val="both"/>
        <w:rPr>
          <w:rFonts w:ascii="Courier New" w:hAnsi="Courier New" w:cs="Courier New"/>
          <w:bCs/>
          <w:sz w:val="20"/>
          <w:szCs w:val="20"/>
          <w:shd w:val="clear" w:color="auto" w:fill="FFFFFF"/>
        </w:rPr>
      </w:pPr>
    </w:p>
    <w:p w:rsidR="00BA53B5" w:rsidRPr="00BA53B5" w:rsidRDefault="00BA53B5" w:rsidP="00BA53B5">
      <w:pPr>
        <w:shd w:val="clear" w:color="auto" w:fill="FFFFFF"/>
        <w:ind w:left="708"/>
        <w:jc w:val="both"/>
        <w:rPr>
          <w:rFonts w:ascii="Courier New" w:hAnsi="Courier New" w:cs="Courier New"/>
          <w:bCs/>
          <w:sz w:val="20"/>
          <w:szCs w:val="20"/>
          <w:shd w:val="clear" w:color="auto" w:fill="FFFFFF"/>
        </w:rPr>
      </w:pPr>
      <w:r w:rsidRPr="008B4306">
        <w:rPr>
          <w:rFonts w:ascii="Courier New" w:hAnsi="Courier New" w:cs="Courier New"/>
          <w:sz w:val="20"/>
          <w:szCs w:val="20"/>
        </w:rPr>
        <w:t xml:space="preserve">La </w:t>
      </w:r>
      <w:r>
        <w:rPr>
          <w:rFonts w:ascii="Courier New" w:hAnsi="Courier New" w:cs="Courier New"/>
          <w:sz w:val="20"/>
          <w:szCs w:val="20"/>
        </w:rPr>
        <w:t>“</w:t>
      </w:r>
      <w:r w:rsidRPr="008B4306">
        <w:rPr>
          <w:rFonts w:ascii="Courier New" w:hAnsi="Courier New" w:cs="Courier New"/>
          <w:sz w:val="20"/>
          <w:szCs w:val="20"/>
        </w:rPr>
        <w:t xml:space="preserve">nota </w:t>
      </w:r>
      <w:r w:rsidRPr="00BA53B5">
        <w:rPr>
          <w:rFonts w:ascii="Courier New" w:hAnsi="Courier New" w:cs="Courier New"/>
          <w:bCs/>
          <w:sz w:val="20"/>
          <w:szCs w:val="20"/>
          <w:shd w:val="clear" w:color="auto" w:fill="FFFFFF"/>
        </w:rPr>
        <w:t>marginal</w:t>
      </w:r>
      <w:r>
        <w:rPr>
          <w:rFonts w:ascii="Courier New" w:hAnsi="Courier New" w:cs="Courier New"/>
          <w:bCs/>
          <w:sz w:val="20"/>
          <w:szCs w:val="20"/>
          <w:shd w:val="clear" w:color="auto" w:fill="FFFFFF"/>
        </w:rPr>
        <w:t>” ¿?</w:t>
      </w:r>
      <w:r w:rsidRPr="00BA53B5">
        <w:rPr>
          <w:rFonts w:ascii="Courier New" w:hAnsi="Courier New" w:cs="Courier New"/>
          <w:bCs/>
          <w:sz w:val="20"/>
          <w:szCs w:val="20"/>
          <w:shd w:val="clear" w:color="auto" w:fill="FFFFFF"/>
        </w:rPr>
        <w:t xml:space="preserve"> de presentación tendrá una validez de cuatro meses.</w:t>
      </w:r>
    </w:p>
    <w:p w:rsidR="00C56737" w:rsidRPr="008B4306" w:rsidRDefault="00C56737" w:rsidP="00C56737">
      <w:pPr>
        <w:ind w:firstLine="360"/>
        <w:jc w:val="both"/>
        <w:rPr>
          <w:rFonts w:ascii="Courier New" w:hAnsi="Courier New" w:cs="Courier New"/>
          <w:sz w:val="20"/>
          <w:szCs w:val="20"/>
        </w:rPr>
      </w:pPr>
    </w:p>
    <w:p w:rsidR="00407F30" w:rsidRPr="008B4306" w:rsidRDefault="00407F30">
      <w:pPr>
        <w:rPr>
          <w:rFonts w:ascii="Courier New" w:hAnsi="Courier New" w:cs="Courier New"/>
          <w:sz w:val="20"/>
          <w:szCs w:val="20"/>
        </w:rPr>
      </w:pPr>
    </w:p>
    <w:sectPr w:rsidR="00407F30" w:rsidRPr="008B4306">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27" w:rsidRDefault="00C83F27">
      <w:r>
        <w:separator/>
      </w:r>
    </w:p>
  </w:endnote>
  <w:endnote w:type="continuationSeparator" w:id="0">
    <w:p w:rsidR="00C83F27" w:rsidRDefault="00C8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0A" w:rsidRDefault="00AB740A" w:rsidP="00A927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40A" w:rsidRDefault="00AB74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0A" w:rsidRPr="00E52103" w:rsidRDefault="00AB740A" w:rsidP="00A92706">
    <w:pPr>
      <w:pStyle w:val="Piedepgina"/>
      <w:framePr w:wrap="around" w:vAnchor="text" w:hAnchor="margin" w:xAlign="center" w:y="1"/>
      <w:rPr>
        <w:rStyle w:val="Nmerodepgina"/>
        <w:rFonts w:ascii="Calibri" w:hAnsi="Calibri"/>
      </w:rPr>
    </w:pPr>
    <w:r w:rsidRPr="00E52103">
      <w:rPr>
        <w:rStyle w:val="Nmerodepgina"/>
        <w:rFonts w:ascii="Calibri" w:hAnsi="Calibri"/>
      </w:rPr>
      <w:fldChar w:fldCharType="begin"/>
    </w:r>
    <w:r w:rsidRPr="00E52103">
      <w:rPr>
        <w:rStyle w:val="Nmerodepgina"/>
        <w:rFonts w:ascii="Calibri" w:hAnsi="Calibri"/>
      </w:rPr>
      <w:instrText xml:space="preserve">PAGE  </w:instrText>
    </w:r>
    <w:r w:rsidRPr="00E52103">
      <w:rPr>
        <w:rStyle w:val="Nmerodepgina"/>
        <w:rFonts w:ascii="Calibri" w:hAnsi="Calibri"/>
      </w:rPr>
      <w:fldChar w:fldCharType="separate"/>
    </w:r>
    <w:r w:rsidR="00C375FD">
      <w:rPr>
        <w:rStyle w:val="Nmerodepgina"/>
        <w:rFonts w:ascii="Calibri" w:hAnsi="Calibri"/>
        <w:noProof/>
      </w:rPr>
      <w:t>2</w:t>
    </w:r>
    <w:r w:rsidRPr="00E52103">
      <w:rPr>
        <w:rStyle w:val="Nmerodepgina"/>
        <w:rFonts w:ascii="Calibri" w:hAnsi="Calibri"/>
      </w:rPr>
      <w:fldChar w:fldCharType="end"/>
    </w:r>
  </w:p>
  <w:p w:rsidR="00AB740A" w:rsidRDefault="00AB74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27" w:rsidRDefault="00C83F27">
      <w:r>
        <w:separator/>
      </w:r>
    </w:p>
  </w:footnote>
  <w:footnote w:type="continuationSeparator" w:id="0">
    <w:p w:rsidR="00C83F27" w:rsidRDefault="00C83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3855"/>
    <w:multiLevelType w:val="hybridMultilevel"/>
    <w:tmpl w:val="BC860C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F51A64"/>
    <w:multiLevelType w:val="multilevel"/>
    <w:tmpl w:val="56EAD0DA"/>
    <w:lvl w:ilvl="0">
      <w:numFmt w:val="bullet"/>
      <w:lvlText w:val="-"/>
      <w:lvlJc w:val="left"/>
      <w:pPr>
        <w:tabs>
          <w:tab w:val="num" w:pos="1059"/>
        </w:tabs>
        <w:ind w:left="1059" w:hanging="393"/>
      </w:pPr>
      <w:rPr>
        <w:rFonts w:ascii="Verdana" w:eastAsia="Times New Roman" w:hAnsi="Verdana"/>
        <w:position w:val="0"/>
        <w:sz w:val="20"/>
      </w:rPr>
    </w:lvl>
    <w:lvl w:ilvl="1">
      <w:start w:val="1"/>
      <w:numFmt w:val="bullet"/>
      <w:lvlText w:val="o"/>
      <w:lvlJc w:val="left"/>
      <w:pPr>
        <w:tabs>
          <w:tab w:val="num" w:pos="1686"/>
        </w:tabs>
        <w:ind w:left="1686" w:hanging="300"/>
      </w:pPr>
      <w:rPr>
        <w:rFonts w:ascii="Verdana" w:eastAsia="Times New Roman" w:hAnsi="Verdana"/>
        <w:position w:val="0"/>
        <w:sz w:val="20"/>
      </w:rPr>
    </w:lvl>
    <w:lvl w:ilvl="2">
      <w:start w:val="1"/>
      <w:numFmt w:val="bullet"/>
      <w:lvlText w:val="▪"/>
      <w:lvlJc w:val="left"/>
      <w:pPr>
        <w:tabs>
          <w:tab w:val="num" w:pos="2406"/>
        </w:tabs>
        <w:ind w:left="2406" w:hanging="300"/>
      </w:pPr>
      <w:rPr>
        <w:rFonts w:ascii="Verdana" w:eastAsia="Times New Roman" w:hAnsi="Verdana"/>
        <w:position w:val="0"/>
        <w:sz w:val="20"/>
      </w:rPr>
    </w:lvl>
    <w:lvl w:ilvl="3">
      <w:start w:val="1"/>
      <w:numFmt w:val="bullet"/>
      <w:lvlText w:val="•"/>
      <w:lvlJc w:val="left"/>
      <w:pPr>
        <w:tabs>
          <w:tab w:val="num" w:pos="3126"/>
        </w:tabs>
        <w:ind w:left="3126" w:hanging="300"/>
      </w:pPr>
      <w:rPr>
        <w:rFonts w:ascii="Verdana" w:eastAsia="Times New Roman" w:hAnsi="Verdana"/>
        <w:position w:val="0"/>
        <w:sz w:val="20"/>
      </w:rPr>
    </w:lvl>
    <w:lvl w:ilvl="4">
      <w:start w:val="1"/>
      <w:numFmt w:val="bullet"/>
      <w:lvlText w:val="o"/>
      <w:lvlJc w:val="left"/>
      <w:pPr>
        <w:tabs>
          <w:tab w:val="num" w:pos="3846"/>
        </w:tabs>
        <w:ind w:left="3846" w:hanging="300"/>
      </w:pPr>
      <w:rPr>
        <w:rFonts w:ascii="Verdana" w:eastAsia="Times New Roman" w:hAnsi="Verdana"/>
        <w:position w:val="0"/>
        <w:sz w:val="20"/>
      </w:rPr>
    </w:lvl>
    <w:lvl w:ilvl="5">
      <w:start w:val="1"/>
      <w:numFmt w:val="bullet"/>
      <w:lvlText w:val="▪"/>
      <w:lvlJc w:val="left"/>
      <w:pPr>
        <w:tabs>
          <w:tab w:val="num" w:pos="4566"/>
        </w:tabs>
        <w:ind w:left="4566" w:hanging="300"/>
      </w:pPr>
      <w:rPr>
        <w:rFonts w:ascii="Verdana" w:eastAsia="Times New Roman" w:hAnsi="Verdana"/>
        <w:position w:val="0"/>
        <w:sz w:val="20"/>
      </w:rPr>
    </w:lvl>
    <w:lvl w:ilvl="6">
      <w:start w:val="1"/>
      <w:numFmt w:val="bullet"/>
      <w:lvlText w:val="•"/>
      <w:lvlJc w:val="left"/>
      <w:pPr>
        <w:tabs>
          <w:tab w:val="num" w:pos="5286"/>
        </w:tabs>
        <w:ind w:left="5286" w:hanging="300"/>
      </w:pPr>
      <w:rPr>
        <w:rFonts w:ascii="Verdana" w:eastAsia="Times New Roman" w:hAnsi="Verdana"/>
        <w:position w:val="0"/>
        <w:sz w:val="20"/>
      </w:rPr>
    </w:lvl>
    <w:lvl w:ilvl="7">
      <w:start w:val="1"/>
      <w:numFmt w:val="bullet"/>
      <w:lvlText w:val="o"/>
      <w:lvlJc w:val="left"/>
      <w:pPr>
        <w:tabs>
          <w:tab w:val="num" w:pos="6006"/>
        </w:tabs>
        <w:ind w:left="6006" w:hanging="300"/>
      </w:pPr>
      <w:rPr>
        <w:rFonts w:ascii="Verdana" w:eastAsia="Times New Roman" w:hAnsi="Verdana"/>
        <w:position w:val="0"/>
        <w:sz w:val="20"/>
      </w:rPr>
    </w:lvl>
    <w:lvl w:ilvl="8">
      <w:start w:val="1"/>
      <w:numFmt w:val="bullet"/>
      <w:lvlText w:val="▪"/>
      <w:lvlJc w:val="left"/>
      <w:pPr>
        <w:tabs>
          <w:tab w:val="num" w:pos="6726"/>
        </w:tabs>
        <w:ind w:left="6726" w:hanging="300"/>
      </w:pPr>
      <w:rPr>
        <w:rFonts w:ascii="Verdana" w:eastAsia="Times New Roman" w:hAnsi="Verdana"/>
        <w:position w:val="0"/>
        <w:sz w:val="20"/>
      </w:rPr>
    </w:lvl>
  </w:abstractNum>
  <w:abstractNum w:abstractNumId="2" w15:restartNumberingAfterBreak="0">
    <w:nsid w:val="25BB327E"/>
    <w:multiLevelType w:val="hybridMultilevel"/>
    <w:tmpl w:val="A4A03AFE"/>
    <w:lvl w:ilvl="0" w:tplc="5CE890D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74411B"/>
    <w:multiLevelType w:val="hybridMultilevel"/>
    <w:tmpl w:val="A0322988"/>
    <w:lvl w:ilvl="0" w:tplc="AE1CF37C">
      <w:start w:val="1"/>
      <w:numFmt w:val="decimal"/>
      <w:lvlText w:val="%1."/>
      <w:lvlJc w:val="left"/>
      <w:pPr>
        <w:ind w:left="990" w:hanging="6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1E5E5F"/>
    <w:multiLevelType w:val="hybridMultilevel"/>
    <w:tmpl w:val="E1B46236"/>
    <w:lvl w:ilvl="0" w:tplc="C56E839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E935AD"/>
    <w:multiLevelType w:val="hybridMultilevel"/>
    <w:tmpl w:val="9A5C42AA"/>
    <w:lvl w:ilvl="0" w:tplc="7790420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05F39"/>
    <w:multiLevelType w:val="multilevel"/>
    <w:tmpl w:val="9640B79A"/>
    <w:styleLink w:val="List0"/>
    <w:lvl w:ilvl="0">
      <w:numFmt w:val="bullet"/>
      <w:lvlText w:val="-"/>
      <w:lvlJc w:val="left"/>
      <w:pPr>
        <w:tabs>
          <w:tab w:val="num" w:pos="1059"/>
        </w:tabs>
        <w:ind w:left="1059" w:hanging="393"/>
      </w:pPr>
      <w:rPr>
        <w:rFonts w:ascii="Verdana" w:eastAsia="Times New Roman" w:hAnsi="Verdana"/>
        <w:position w:val="0"/>
        <w:sz w:val="20"/>
      </w:rPr>
    </w:lvl>
    <w:lvl w:ilvl="1">
      <w:start w:val="1"/>
      <w:numFmt w:val="bullet"/>
      <w:lvlText w:val="o"/>
      <w:lvlJc w:val="left"/>
      <w:pPr>
        <w:tabs>
          <w:tab w:val="num" w:pos="1686"/>
        </w:tabs>
        <w:ind w:left="1686" w:hanging="300"/>
      </w:pPr>
      <w:rPr>
        <w:rFonts w:ascii="Verdana" w:eastAsia="Times New Roman" w:hAnsi="Verdana"/>
        <w:position w:val="0"/>
        <w:sz w:val="20"/>
      </w:rPr>
    </w:lvl>
    <w:lvl w:ilvl="2">
      <w:start w:val="1"/>
      <w:numFmt w:val="bullet"/>
      <w:lvlText w:val="▪"/>
      <w:lvlJc w:val="left"/>
      <w:pPr>
        <w:tabs>
          <w:tab w:val="num" w:pos="2406"/>
        </w:tabs>
        <w:ind w:left="2406" w:hanging="300"/>
      </w:pPr>
      <w:rPr>
        <w:rFonts w:ascii="Verdana" w:eastAsia="Times New Roman" w:hAnsi="Verdana"/>
        <w:position w:val="0"/>
        <w:sz w:val="20"/>
      </w:rPr>
    </w:lvl>
    <w:lvl w:ilvl="3">
      <w:start w:val="1"/>
      <w:numFmt w:val="bullet"/>
      <w:lvlText w:val="•"/>
      <w:lvlJc w:val="left"/>
      <w:pPr>
        <w:tabs>
          <w:tab w:val="num" w:pos="3126"/>
        </w:tabs>
        <w:ind w:left="3126" w:hanging="300"/>
      </w:pPr>
      <w:rPr>
        <w:rFonts w:ascii="Verdana" w:eastAsia="Times New Roman" w:hAnsi="Verdana"/>
        <w:position w:val="0"/>
        <w:sz w:val="20"/>
      </w:rPr>
    </w:lvl>
    <w:lvl w:ilvl="4">
      <w:start w:val="1"/>
      <w:numFmt w:val="bullet"/>
      <w:lvlText w:val="o"/>
      <w:lvlJc w:val="left"/>
      <w:pPr>
        <w:tabs>
          <w:tab w:val="num" w:pos="3846"/>
        </w:tabs>
        <w:ind w:left="3846" w:hanging="300"/>
      </w:pPr>
      <w:rPr>
        <w:rFonts w:ascii="Verdana" w:eastAsia="Times New Roman" w:hAnsi="Verdana"/>
        <w:position w:val="0"/>
        <w:sz w:val="20"/>
      </w:rPr>
    </w:lvl>
    <w:lvl w:ilvl="5">
      <w:start w:val="1"/>
      <w:numFmt w:val="bullet"/>
      <w:lvlText w:val="▪"/>
      <w:lvlJc w:val="left"/>
      <w:pPr>
        <w:tabs>
          <w:tab w:val="num" w:pos="4566"/>
        </w:tabs>
        <w:ind w:left="4566" w:hanging="300"/>
      </w:pPr>
      <w:rPr>
        <w:rFonts w:ascii="Verdana" w:eastAsia="Times New Roman" w:hAnsi="Verdana"/>
        <w:position w:val="0"/>
        <w:sz w:val="20"/>
      </w:rPr>
    </w:lvl>
    <w:lvl w:ilvl="6">
      <w:start w:val="1"/>
      <w:numFmt w:val="bullet"/>
      <w:lvlText w:val="•"/>
      <w:lvlJc w:val="left"/>
      <w:pPr>
        <w:tabs>
          <w:tab w:val="num" w:pos="5286"/>
        </w:tabs>
        <w:ind w:left="5286" w:hanging="300"/>
      </w:pPr>
      <w:rPr>
        <w:rFonts w:ascii="Verdana" w:eastAsia="Times New Roman" w:hAnsi="Verdana"/>
        <w:position w:val="0"/>
        <w:sz w:val="20"/>
      </w:rPr>
    </w:lvl>
    <w:lvl w:ilvl="7">
      <w:start w:val="1"/>
      <w:numFmt w:val="bullet"/>
      <w:lvlText w:val="o"/>
      <w:lvlJc w:val="left"/>
      <w:pPr>
        <w:tabs>
          <w:tab w:val="num" w:pos="6006"/>
        </w:tabs>
        <w:ind w:left="6006" w:hanging="300"/>
      </w:pPr>
      <w:rPr>
        <w:rFonts w:ascii="Verdana" w:eastAsia="Times New Roman" w:hAnsi="Verdana"/>
        <w:position w:val="0"/>
        <w:sz w:val="20"/>
      </w:rPr>
    </w:lvl>
    <w:lvl w:ilvl="8">
      <w:start w:val="1"/>
      <w:numFmt w:val="bullet"/>
      <w:lvlText w:val="▪"/>
      <w:lvlJc w:val="left"/>
      <w:pPr>
        <w:tabs>
          <w:tab w:val="num" w:pos="6726"/>
        </w:tabs>
        <w:ind w:left="6726" w:hanging="300"/>
      </w:pPr>
      <w:rPr>
        <w:rFonts w:ascii="Verdana" w:eastAsia="Times New Roman" w:hAnsi="Verdana"/>
        <w:position w:val="0"/>
        <w:sz w:val="20"/>
      </w:rPr>
    </w:lvl>
  </w:abstractNum>
  <w:abstractNum w:abstractNumId="7" w15:restartNumberingAfterBreak="0">
    <w:nsid w:val="79685837"/>
    <w:multiLevelType w:val="hybridMultilevel"/>
    <w:tmpl w:val="CF86FDA8"/>
    <w:lvl w:ilvl="0" w:tplc="D27C91BE">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C63F48"/>
    <w:multiLevelType w:val="hybridMultilevel"/>
    <w:tmpl w:val="60563C94"/>
    <w:lvl w:ilvl="0" w:tplc="4D3EBDA8">
      <w:start w:val="7"/>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4"/>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37"/>
    <w:rsid w:val="00000335"/>
    <w:rsid w:val="00016D5A"/>
    <w:rsid w:val="0002300F"/>
    <w:rsid w:val="0003236C"/>
    <w:rsid w:val="000355D5"/>
    <w:rsid w:val="00040506"/>
    <w:rsid w:val="00055B27"/>
    <w:rsid w:val="00057125"/>
    <w:rsid w:val="00057A26"/>
    <w:rsid w:val="0006349F"/>
    <w:rsid w:val="000705BB"/>
    <w:rsid w:val="00077823"/>
    <w:rsid w:val="000B252D"/>
    <w:rsid w:val="000C2A6E"/>
    <w:rsid w:val="000D283B"/>
    <w:rsid w:val="000D70CA"/>
    <w:rsid w:val="000D79F2"/>
    <w:rsid w:val="000F05D2"/>
    <w:rsid w:val="00100F1B"/>
    <w:rsid w:val="001111DA"/>
    <w:rsid w:val="00127227"/>
    <w:rsid w:val="001372EB"/>
    <w:rsid w:val="00141F35"/>
    <w:rsid w:val="00143D7A"/>
    <w:rsid w:val="00155E20"/>
    <w:rsid w:val="00156C62"/>
    <w:rsid w:val="00160409"/>
    <w:rsid w:val="00163AA7"/>
    <w:rsid w:val="001658DA"/>
    <w:rsid w:val="00172DF0"/>
    <w:rsid w:val="0019225B"/>
    <w:rsid w:val="001940FB"/>
    <w:rsid w:val="001A410F"/>
    <w:rsid w:val="001B3246"/>
    <w:rsid w:val="001B39BF"/>
    <w:rsid w:val="001B4A33"/>
    <w:rsid w:val="001B5687"/>
    <w:rsid w:val="001B6E23"/>
    <w:rsid w:val="001C4922"/>
    <w:rsid w:val="001C5EB9"/>
    <w:rsid w:val="001D3650"/>
    <w:rsid w:val="002053CF"/>
    <w:rsid w:val="00207380"/>
    <w:rsid w:val="00210708"/>
    <w:rsid w:val="00213E30"/>
    <w:rsid w:val="002141FE"/>
    <w:rsid w:val="002339DE"/>
    <w:rsid w:val="00234103"/>
    <w:rsid w:val="00236B78"/>
    <w:rsid w:val="002415D9"/>
    <w:rsid w:val="002430FD"/>
    <w:rsid w:val="0024632F"/>
    <w:rsid w:val="00253341"/>
    <w:rsid w:val="0025797D"/>
    <w:rsid w:val="00261872"/>
    <w:rsid w:val="00270378"/>
    <w:rsid w:val="0028090C"/>
    <w:rsid w:val="00282C2C"/>
    <w:rsid w:val="00282FAB"/>
    <w:rsid w:val="00284320"/>
    <w:rsid w:val="00285992"/>
    <w:rsid w:val="002900EA"/>
    <w:rsid w:val="002A2708"/>
    <w:rsid w:val="002A52A1"/>
    <w:rsid w:val="002B1F72"/>
    <w:rsid w:val="002D3227"/>
    <w:rsid w:val="002D4E8F"/>
    <w:rsid w:val="002E062B"/>
    <w:rsid w:val="002E0AD0"/>
    <w:rsid w:val="002E5318"/>
    <w:rsid w:val="002F199D"/>
    <w:rsid w:val="00306345"/>
    <w:rsid w:val="00317875"/>
    <w:rsid w:val="00317CBD"/>
    <w:rsid w:val="00320817"/>
    <w:rsid w:val="003226EC"/>
    <w:rsid w:val="00325A89"/>
    <w:rsid w:val="00330FBF"/>
    <w:rsid w:val="0035279C"/>
    <w:rsid w:val="00363C42"/>
    <w:rsid w:val="00371729"/>
    <w:rsid w:val="003813D0"/>
    <w:rsid w:val="003955DC"/>
    <w:rsid w:val="00396249"/>
    <w:rsid w:val="003A05E1"/>
    <w:rsid w:val="003A4FE1"/>
    <w:rsid w:val="003C2002"/>
    <w:rsid w:val="003C57A3"/>
    <w:rsid w:val="003C70E1"/>
    <w:rsid w:val="003D20D2"/>
    <w:rsid w:val="003D65F4"/>
    <w:rsid w:val="003D6E39"/>
    <w:rsid w:val="003E00A7"/>
    <w:rsid w:val="003F06E1"/>
    <w:rsid w:val="003F7C5C"/>
    <w:rsid w:val="00407F30"/>
    <w:rsid w:val="00410069"/>
    <w:rsid w:val="0041309A"/>
    <w:rsid w:val="00430E7E"/>
    <w:rsid w:val="00435BDF"/>
    <w:rsid w:val="00444373"/>
    <w:rsid w:val="004524AB"/>
    <w:rsid w:val="004569E0"/>
    <w:rsid w:val="004666B8"/>
    <w:rsid w:val="00466CD9"/>
    <w:rsid w:val="00467F71"/>
    <w:rsid w:val="00470A3D"/>
    <w:rsid w:val="00471E89"/>
    <w:rsid w:val="00481FDD"/>
    <w:rsid w:val="004907E8"/>
    <w:rsid w:val="00496C96"/>
    <w:rsid w:val="00497BD9"/>
    <w:rsid w:val="004B527E"/>
    <w:rsid w:val="004C0613"/>
    <w:rsid w:val="004C4B7E"/>
    <w:rsid w:val="004E39BB"/>
    <w:rsid w:val="004F2230"/>
    <w:rsid w:val="004F3870"/>
    <w:rsid w:val="005056FD"/>
    <w:rsid w:val="0052071F"/>
    <w:rsid w:val="0052731C"/>
    <w:rsid w:val="00550C7A"/>
    <w:rsid w:val="005668DA"/>
    <w:rsid w:val="00571F0A"/>
    <w:rsid w:val="00576A31"/>
    <w:rsid w:val="00580C12"/>
    <w:rsid w:val="00580D59"/>
    <w:rsid w:val="00586F50"/>
    <w:rsid w:val="00587488"/>
    <w:rsid w:val="005900EE"/>
    <w:rsid w:val="00592ED5"/>
    <w:rsid w:val="00593D2A"/>
    <w:rsid w:val="00595E0A"/>
    <w:rsid w:val="005A2276"/>
    <w:rsid w:val="005A6E9A"/>
    <w:rsid w:val="005B012E"/>
    <w:rsid w:val="005B0DE2"/>
    <w:rsid w:val="005B4D21"/>
    <w:rsid w:val="005B7C37"/>
    <w:rsid w:val="005C67F9"/>
    <w:rsid w:val="005D7170"/>
    <w:rsid w:val="005E3D8E"/>
    <w:rsid w:val="005E4652"/>
    <w:rsid w:val="005E4A2A"/>
    <w:rsid w:val="005E7170"/>
    <w:rsid w:val="0060468C"/>
    <w:rsid w:val="00604B46"/>
    <w:rsid w:val="00611DC3"/>
    <w:rsid w:val="006126AD"/>
    <w:rsid w:val="00614721"/>
    <w:rsid w:val="0061515A"/>
    <w:rsid w:val="00622F3C"/>
    <w:rsid w:val="006274CF"/>
    <w:rsid w:val="00635977"/>
    <w:rsid w:val="00637EDF"/>
    <w:rsid w:val="00640DD1"/>
    <w:rsid w:val="006446B4"/>
    <w:rsid w:val="00661E91"/>
    <w:rsid w:val="00671370"/>
    <w:rsid w:val="006736D0"/>
    <w:rsid w:val="00695AEB"/>
    <w:rsid w:val="006B336D"/>
    <w:rsid w:val="006C5F47"/>
    <w:rsid w:val="006C7FC3"/>
    <w:rsid w:val="006D0619"/>
    <w:rsid w:val="006D1705"/>
    <w:rsid w:val="006D6D9A"/>
    <w:rsid w:val="006E4DFB"/>
    <w:rsid w:val="006E5E7F"/>
    <w:rsid w:val="006F1B07"/>
    <w:rsid w:val="006F471F"/>
    <w:rsid w:val="00702B21"/>
    <w:rsid w:val="007065BA"/>
    <w:rsid w:val="00707337"/>
    <w:rsid w:val="0071258A"/>
    <w:rsid w:val="007132BA"/>
    <w:rsid w:val="0071461A"/>
    <w:rsid w:val="00720D34"/>
    <w:rsid w:val="00725704"/>
    <w:rsid w:val="00730F4D"/>
    <w:rsid w:val="00734CD6"/>
    <w:rsid w:val="00743200"/>
    <w:rsid w:val="00747144"/>
    <w:rsid w:val="00750173"/>
    <w:rsid w:val="007523A1"/>
    <w:rsid w:val="00754CAE"/>
    <w:rsid w:val="00756C49"/>
    <w:rsid w:val="00770E1D"/>
    <w:rsid w:val="00775085"/>
    <w:rsid w:val="0078097B"/>
    <w:rsid w:val="00782412"/>
    <w:rsid w:val="00790EA2"/>
    <w:rsid w:val="007951AF"/>
    <w:rsid w:val="007A0875"/>
    <w:rsid w:val="007A1B62"/>
    <w:rsid w:val="007A1EF4"/>
    <w:rsid w:val="007A7350"/>
    <w:rsid w:val="007B4889"/>
    <w:rsid w:val="007B48AF"/>
    <w:rsid w:val="007D0D29"/>
    <w:rsid w:val="007D34A3"/>
    <w:rsid w:val="007D6F79"/>
    <w:rsid w:val="007D70BD"/>
    <w:rsid w:val="007D7FE1"/>
    <w:rsid w:val="007E0026"/>
    <w:rsid w:val="007E3357"/>
    <w:rsid w:val="00806EC6"/>
    <w:rsid w:val="00810EAD"/>
    <w:rsid w:val="00813542"/>
    <w:rsid w:val="008166C6"/>
    <w:rsid w:val="00820D26"/>
    <w:rsid w:val="00830E91"/>
    <w:rsid w:val="008322A3"/>
    <w:rsid w:val="00833CDC"/>
    <w:rsid w:val="008364DA"/>
    <w:rsid w:val="00841418"/>
    <w:rsid w:val="00841D8C"/>
    <w:rsid w:val="0084340E"/>
    <w:rsid w:val="0085231A"/>
    <w:rsid w:val="008540CA"/>
    <w:rsid w:val="00854C8C"/>
    <w:rsid w:val="00856C8A"/>
    <w:rsid w:val="0086526A"/>
    <w:rsid w:val="00871DD0"/>
    <w:rsid w:val="00877C91"/>
    <w:rsid w:val="00880A62"/>
    <w:rsid w:val="008810E7"/>
    <w:rsid w:val="008814BA"/>
    <w:rsid w:val="00896D7C"/>
    <w:rsid w:val="008B2C80"/>
    <w:rsid w:val="008B4306"/>
    <w:rsid w:val="008D0AAE"/>
    <w:rsid w:val="008E3473"/>
    <w:rsid w:val="008E6353"/>
    <w:rsid w:val="008F440C"/>
    <w:rsid w:val="008F590C"/>
    <w:rsid w:val="00907184"/>
    <w:rsid w:val="00916830"/>
    <w:rsid w:val="0093503F"/>
    <w:rsid w:val="009378C2"/>
    <w:rsid w:val="00940074"/>
    <w:rsid w:val="00951115"/>
    <w:rsid w:val="00951DC6"/>
    <w:rsid w:val="00956188"/>
    <w:rsid w:val="009601EA"/>
    <w:rsid w:val="0096066E"/>
    <w:rsid w:val="0097419D"/>
    <w:rsid w:val="00984CD8"/>
    <w:rsid w:val="009857F9"/>
    <w:rsid w:val="00985A19"/>
    <w:rsid w:val="009A285F"/>
    <w:rsid w:val="009B149B"/>
    <w:rsid w:val="009B4083"/>
    <w:rsid w:val="009B62DD"/>
    <w:rsid w:val="009C73B0"/>
    <w:rsid w:val="009D4BDA"/>
    <w:rsid w:val="009E1106"/>
    <w:rsid w:val="009E469E"/>
    <w:rsid w:val="009F2E37"/>
    <w:rsid w:val="00A15E2F"/>
    <w:rsid w:val="00A21CB9"/>
    <w:rsid w:val="00A22EC9"/>
    <w:rsid w:val="00A26DC6"/>
    <w:rsid w:val="00A31442"/>
    <w:rsid w:val="00A36484"/>
    <w:rsid w:val="00A41402"/>
    <w:rsid w:val="00A57712"/>
    <w:rsid w:val="00A610E6"/>
    <w:rsid w:val="00A624A0"/>
    <w:rsid w:val="00A70213"/>
    <w:rsid w:val="00A74669"/>
    <w:rsid w:val="00A766B5"/>
    <w:rsid w:val="00A8210A"/>
    <w:rsid w:val="00A92706"/>
    <w:rsid w:val="00A92BE6"/>
    <w:rsid w:val="00AA1E21"/>
    <w:rsid w:val="00AB4302"/>
    <w:rsid w:val="00AB56CE"/>
    <w:rsid w:val="00AB740A"/>
    <w:rsid w:val="00AC06F7"/>
    <w:rsid w:val="00AD34FA"/>
    <w:rsid w:val="00AE056B"/>
    <w:rsid w:val="00AE4C2F"/>
    <w:rsid w:val="00AF1F47"/>
    <w:rsid w:val="00B0652E"/>
    <w:rsid w:val="00B1017B"/>
    <w:rsid w:val="00B13708"/>
    <w:rsid w:val="00B15006"/>
    <w:rsid w:val="00B23531"/>
    <w:rsid w:val="00B2415E"/>
    <w:rsid w:val="00B30D53"/>
    <w:rsid w:val="00B311C4"/>
    <w:rsid w:val="00B32AC5"/>
    <w:rsid w:val="00B410A5"/>
    <w:rsid w:val="00B617AF"/>
    <w:rsid w:val="00B647F6"/>
    <w:rsid w:val="00B6549B"/>
    <w:rsid w:val="00B668E5"/>
    <w:rsid w:val="00B75A08"/>
    <w:rsid w:val="00B76D46"/>
    <w:rsid w:val="00B879A5"/>
    <w:rsid w:val="00BA53B5"/>
    <w:rsid w:val="00BB45EA"/>
    <w:rsid w:val="00BC6090"/>
    <w:rsid w:val="00BE4A7B"/>
    <w:rsid w:val="00BF7565"/>
    <w:rsid w:val="00C031E9"/>
    <w:rsid w:val="00C03D9F"/>
    <w:rsid w:val="00C0597F"/>
    <w:rsid w:val="00C21A38"/>
    <w:rsid w:val="00C24CB9"/>
    <w:rsid w:val="00C35428"/>
    <w:rsid w:val="00C375FD"/>
    <w:rsid w:val="00C52ECD"/>
    <w:rsid w:val="00C56737"/>
    <w:rsid w:val="00C56CF9"/>
    <w:rsid w:val="00C60382"/>
    <w:rsid w:val="00C603FC"/>
    <w:rsid w:val="00C70A10"/>
    <w:rsid w:val="00C75774"/>
    <w:rsid w:val="00C76148"/>
    <w:rsid w:val="00C83F27"/>
    <w:rsid w:val="00CD14E8"/>
    <w:rsid w:val="00CE152F"/>
    <w:rsid w:val="00CE506C"/>
    <w:rsid w:val="00CE65C2"/>
    <w:rsid w:val="00CF017A"/>
    <w:rsid w:val="00CF2205"/>
    <w:rsid w:val="00CF4283"/>
    <w:rsid w:val="00CF6816"/>
    <w:rsid w:val="00D0470C"/>
    <w:rsid w:val="00D07012"/>
    <w:rsid w:val="00D140E4"/>
    <w:rsid w:val="00D1713F"/>
    <w:rsid w:val="00D252C0"/>
    <w:rsid w:val="00D316D1"/>
    <w:rsid w:val="00D31734"/>
    <w:rsid w:val="00D3770F"/>
    <w:rsid w:val="00D45011"/>
    <w:rsid w:val="00D46902"/>
    <w:rsid w:val="00D50DB1"/>
    <w:rsid w:val="00D5223D"/>
    <w:rsid w:val="00D525D6"/>
    <w:rsid w:val="00D54521"/>
    <w:rsid w:val="00D5523B"/>
    <w:rsid w:val="00D555D4"/>
    <w:rsid w:val="00D57E46"/>
    <w:rsid w:val="00D65140"/>
    <w:rsid w:val="00D81222"/>
    <w:rsid w:val="00D82BBA"/>
    <w:rsid w:val="00DA5E85"/>
    <w:rsid w:val="00DB09CD"/>
    <w:rsid w:val="00DB3346"/>
    <w:rsid w:val="00DB3D38"/>
    <w:rsid w:val="00DD039E"/>
    <w:rsid w:val="00DD22AE"/>
    <w:rsid w:val="00DD394A"/>
    <w:rsid w:val="00DE3C22"/>
    <w:rsid w:val="00DF074C"/>
    <w:rsid w:val="00DF336D"/>
    <w:rsid w:val="00DF48DC"/>
    <w:rsid w:val="00DF6E28"/>
    <w:rsid w:val="00DF6E48"/>
    <w:rsid w:val="00E11D3C"/>
    <w:rsid w:val="00E143E1"/>
    <w:rsid w:val="00E17AED"/>
    <w:rsid w:val="00E208D5"/>
    <w:rsid w:val="00E22E97"/>
    <w:rsid w:val="00E33F6A"/>
    <w:rsid w:val="00E34289"/>
    <w:rsid w:val="00E43321"/>
    <w:rsid w:val="00E56590"/>
    <w:rsid w:val="00E57DB7"/>
    <w:rsid w:val="00E60FFD"/>
    <w:rsid w:val="00E70CD3"/>
    <w:rsid w:val="00E7414C"/>
    <w:rsid w:val="00E851BC"/>
    <w:rsid w:val="00EA025B"/>
    <w:rsid w:val="00EA1706"/>
    <w:rsid w:val="00EA3C73"/>
    <w:rsid w:val="00EA5C4C"/>
    <w:rsid w:val="00EB054A"/>
    <w:rsid w:val="00ED00A6"/>
    <w:rsid w:val="00EE0F98"/>
    <w:rsid w:val="00EE27EE"/>
    <w:rsid w:val="00EE3B08"/>
    <w:rsid w:val="00EF0CF6"/>
    <w:rsid w:val="00EF42AF"/>
    <w:rsid w:val="00F126DC"/>
    <w:rsid w:val="00F155F6"/>
    <w:rsid w:val="00F267EE"/>
    <w:rsid w:val="00F27CC7"/>
    <w:rsid w:val="00F3008D"/>
    <w:rsid w:val="00F3270F"/>
    <w:rsid w:val="00F343AA"/>
    <w:rsid w:val="00F407EF"/>
    <w:rsid w:val="00F43015"/>
    <w:rsid w:val="00F57692"/>
    <w:rsid w:val="00F65CAE"/>
    <w:rsid w:val="00F723D5"/>
    <w:rsid w:val="00F726E9"/>
    <w:rsid w:val="00F74D0F"/>
    <w:rsid w:val="00F75E4F"/>
    <w:rsid w:val="00F8342D"/>
    <w:rsid w:val="00F919DE"/>
    <w:rsid w:val="00F9490C"/>
    <w:rsid w:val="00FA4D8D"/>
    <w:rsid w:val="00FA631F"/>
    <w:rsid w:val="00FB7A67"/>
    <w:rsid w:val="00FB7F7F"/>
    <w:rsid w:val="00FC7C39"/>
    <w:rsid w:val="00FD4DC1"/>
    <w:rsid w:val="00FD6BE4"/>
    <w:rsid w:val="00FF4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950D21-A246-43FA-8F7F-23D9BD8C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37"/>
    <w:rPr>
      <w:sz w:val="24"/>
      <w:szCs w:val="24"/>
    </w:rPr>
  </w:style>
  <w:style w:type="paragraph" w:styleId="Ttulo3">
    <w:name w:val="heading 3"/>
    <w:basedOn w:val="Normal"/>
    <w:next w:val="Normal"/>
    <w:qFormat/>
    <w:rsid w:val="00754CAE"/>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2"/>
    </w:pPr>
    <w:rPr>
      <w:rFonts w:ascii="Cambria" w:hAnsi="Cambria" w:cs="Cambria"/>
      <w:b/>
      <w:bCs/>
      <w:color w:val="000000"/>
      <w:sz w:val="26"/>
      <w:szCs w:val="26"/>
      <w:u w:color="00000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C56737"/>
    <w:pPr>
      <w:tabs>
        <w:tab w:val="center" w:pos="4252"/>
        <w:tab w:val="right" w:pos="8504"/>
      </w:tabs>
    </w:pPr>
  </w:style>
  <w:style w:type="character" w:styleId="Nmerodepgina">
    <w:name w:val="page number"/>
    <w:basedOn w:val="Fuentedeprrafopredeter"/>
    <w:rsid w:val="00C56737"/>
  </w:style>
  <w:style w:type="paragraph" w:styleId="NormalWeb">
    <w:name w:val="Normal (Web)"/>
    <w:basedOn w:val="Normal"/>
    <w:uiPriority w:val="99"/>
    <w:rsid w:val="00C56737"/>
    <w:pPr>
      <w:spacing w:before="100" w:beforeAutospacing="1" w:after="100" w:afterAutospacing="1"/>
    </w:pPr>
  </w:style>
  <w:style w:type="character" w:customStyle="1" w:styleId="apple-converted-space">
    <w:name w:val="apple-converted-space"/>
    <w:basedOn w:val="Fuentedeprrafopredeter"/>
    <w:rsid w:val="00C56737"/>
  </w:style>
  <w:style w:type="paragraph" w:customStyle="1" w:styleId="parrafo">
    <w:name w:val="parrafo"/>
    <w:basedOn w:val="Normal"/>
    <w:rsid w:val="00C56737"/>
    <w:pPr>
      <w:spacing w:before="100" w:beforeAutospacing="1" w:after="100" w:afterAutospacing="1"/>
    </w:pPr>
  </w:style>
  <w:style w:type="paragraph" w:customStyle="1" w:styleId="parrafo2">
    <w:name w:val="parrafo_2"/>
    <w:basedOn w:val="Normal"/>
    <w:rsid w:val="00754CAE"/>
    <w:pPr>
      <w:spacing w:before="100" w:beforeAutospacing="1" w:after="100" w:afterAutospacing="1"/>
    </w:pPr>
  </w:style>
  <w:style w:type="numbering" w:customStyle="1" w:styleId="List0">
    <w:name w:val="List 0"/>
    <w:rsid w:val="00754CAE"/>
    <w:pPr>
      <w:numPr>
        <w:numId w:val="2"/>
      </w:numPr>
    </w:pPr>
  </w:style>
  <w:style w:type="paragraph" w:customStyle="1" w:styleId="articulo">
    <w:name w:val="articulo"/>
    <w:basedOn w:val="Normal"/>
    <w:rsid w:val="00FD4DC1"/>
    <w:pPr>
      <w:spacing w:before="100" w:beforeAutospacing="1" w:after="100" w:afterAutospacing="1"/>
    </w:pPr>
  </w:style>
  <w:style w:type="paragraph" w:styleId="Textonotaalfinal">
    <w:name w:val="endnote text"/>
    <w:aliases w:val="NF"/>
    <w:basedOn w:val="Normal"/>
    <w:link w:val="TextonotaalfinalCar"/>
    <w:autoRedefine/>
    <w:uiPriority w:val="99"/>
    <w:unhideWhenUsed/>
    <w:qFormat/>
    <w:rsid w:val="008B4306"/>
    <w:pPr>
      <w:jc w:val="both"/>
    </w:pPr>
    <w:rPr>
      <w:rFonts w:ascii="Arial Narrow" w:hAnsi="Arial Narrow"/>
      <w:sz w:val="20"/>
      <w:szCs w:val="20"/>
      <w:lang w:val="es-ES_tradnl"/>
    </w:rPr>
  </w:style>
  <w:style w:type="character" w:customStyle="1" w:styleId="TextonotaalfinalCar">
    <w:name w:val="Texto nota al final Car"/>
    <w:aliases w:val="NF Car"/>
    <w:link w:val="Textonotaalfinal"/>
    <w:uiPriority w:val="99"/>
    <w:rsid w:val="008B4306"/>
    <w:rPr>
      <w:rFonts w:ascii="Arial Narrow" w:hAnsi="Arial Narrow"/>
      <w:lang w:val="es-ES_tradnl"/>
    </w:rPr>
  </w:style>
  <w:style w:type="character" w:styleId="Refdenotaalfinal">
    <w:name w:val="endnote reference"/>
    <w:uiPriority w:val="99"/>
    <w:unhideWhenUsed/>
    <w:rsid w:val="008B4306"/>
    <w:rPr>
      <w:vertAlign w:val="superscript"/>
    </w:rPr>
  </w:style>
  <w:style w:type="paragraph" w:styleId="Prrafodelista">
    <w:name w:val="List Paragraph"/>
    <w:basedOn w:val="Normal"/>
    <w:autoRedefine/>
    <w:uiPriority w:val="34"/>
    <w:qFormat/>
    <w:rsid w:val="008B4306"/>
    <w:pPr>
      <w:widowControl w:val="0"/>
      <w:numPr>
        <w:numId w:val="7"/>
      </w:numPr>
      <w:tabs>
        <w:tab w:val="left" w:pos="397"/>
      </w:tabs>
      <w:autoSpaceDE w:val="0"/>
      <w:autoSpaceDN w:val="0"/>
      <w:adjustRightInd w:val="0"/>
      <w:contextualSpacing/>
      <w:jc w:val="both"/>
    </w:pPr>
    <w:rPr>
      <w:rFonts w:ascii="Courier New" w:hAnsi="Courier New"/>
      <w:sz w:val="20"/>
    </w:rPr>
  </w:style>
  <w:style w:type="paragraph" w:styleId="Textoindependiente">
    <w:name w:val="Body Text"/>
    <w:basedOn w:val="Normal"/>
    <w:link w:val="TextoindependienteCar"/>
    <w:rsid w:val="008F440C"/>
    <w:pPr>
      <w:jc w:val="both"/>
    </w:pPr>
    <w:rPr>
      <w:rFonts w:ascii="Courier New" w:hAnsi="Courier New"/>
      <w:sz w:val="20"/>
      <w:szCs w:val="20"/>
    </w:rPr>
  </w:style>
  <w:style w:type="character" w:customStyle="1" w:styleId="TextoindependienteCar">
    <w:name w:val="Texto independiente Car"/>
    <w:link w:val="Textoindependiente"/>
    <w:rsid w:val="008F440C"/>
    <w:rPr>
      <w:rFonts w:ascii="Courier New" w:hAnsi="Courier New"/>
    </w:rPr>
  </w:style>
  <w:style w:type="paragraph" w:customStyle="1" w:styleId="Ley">
    <w:name w:val="Ley"/>
    <w:basedOn w:val="Normal"/>
    <w:next w:val="Normal"/>
    <w:link w:val="LeyCar"/>
    <w:qFormat/>
    <w:rsid w:val="006126AD"/>
    <w:pPr>
      <w:spacing w:after="160"/>
      <w:ind w:left="567" w:right="1191"/>
      <w:jc w:val="both"/>
    </w:pPr>
    <w:rPr>
      <w:rFonts w:ascii="Courier New" w:eastAsia="Calibri" w:hAnsi="Courier New" w:cs="Arial"/>
      <w:b/>
      <w:sz w:val="18"/>
      <w:szCs w:val="22"/>
      <w:lang w:eastAsia="en-US"/>
    </w:rPr>
  </w:style>
  <w:style w:type="character" w:customStyle="1" w:styleId="LeyCar">
    <w:name w:val="Ley Car"/>
    <w:link w:val="Ley"/>
    <w:rsid w:val="006126AD"/>
    <w:rPr>
      <w:rFonts w:ascii="Courier New" w:eastAsia="Calibri" w:hAnsi="Courier New" w:cs="Arial"/>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6627">
      <w:bodyDiv w:val="1"/>
      <w:marLeft w:val="0"/>
      <w:marRight w:val="0"/>
      <w:marTop w:val="0"/>
      <w:marBottom w:val="0"/>
      <w:divBdr>
        <w:top w:val="none" w:sz="0" w:space="0" w:color="auto"/>
        <w:left w:val="none" w:sz="0" w:space="0" w:color="auto"/>
        <w:bottom w:val="none" w:sz="0" w:space="0" w:color="auto"/>
        <w:right w:val="none" w:sz="0" w:space="0" w:color="auto"/>
      </w:divBdr>
    </w:div>
    <w:div w:id="402292408">
      <w:bodyDiv w:val="1"/>
      <w:marLeft w:val="0"/>
      <w:marRight w:val="0"/>
      <w:marTop w:val="0"/>
      <w:marBottom w:val="0"/>
      <w:divBdr>
        <w:top w:val="none" w:sz="0" w:space="0" w:color="auto"/>
        <w:left w:val="none" w:sz="0" w:space="0" w:color="auto"/>
        <w:bottom w:val="none" w:sz="0" w:space="0" w:color="auto"/>
        <w:right w:val="none" w:sz="0" w:space="0" w:color="auto"/>
      </w:divBdr>
    </w:div>
    <w:div w:id="451706518">
      <w:bodyDiv w:val="1"/>
      <w:marLeft w:val="0"/>
      <w:marRight w:val="0"/>
      <w:marTop w:val="0"/>
      <w:marBottom w:val="0"/>
      <w:divBdr>
        <w:top w:val="none" w:sz="0" w:space="0" w:color="auto"/>
        <w:left w:val="none" w:sz="0" w:space="0" w:color="auto"/>
        <w:bottom w:val="none" w:sz="0" w:space="0" w:color="auto"/>
        <w:right w:val="none" w:sz="0" w:space="0" w:color="auto"/>
      </w:divBdr>
    </w:div>
    <w:div w:id="727648758">
      <w:bodyDiv w:val="1"/>
      <w:marLeft w:val="0"/>
      <w:marRight w:val="0"/>
      <w:marTop w:val="0"/>
      <w:marBottom w:val="0"/>
      <w:divBdr>
        <w:top w:val="none" w:sz="0" w:space="0" w:color="auto"/>
        <w:left w:val="none" w:sz="0" w:space="0" w:color="auto"/>
        <w:bottom w:val="none" w:sz="0" w:space="0" w:color="auto"/>
        <w:right w:val="none" w:sz="0" w:space="0" w:color="auto"/>
      </w:divBdr>
    </w:div>
    <w:div w:id="758792023">
      <w:bodyDiv w:val="1"/>
      <w:marLeft w:val="0"/>
      <w:marRight w:val="0"/>
      <w:marTop w:val="0"/>
      <w:marBottom w:val="0"/>
      <w:divBdr>
        <w:top w:val="none" w:sz="0" w:space="0" w:color="auto"/>
        <w:left w:val="none" w:sz="0" w:space="0" w:color="auto"/>
        <w:bottom w:val="none" w:sz="0" w:space="0" w:color="auto"/>
        <w:right w:val="none" w:sz="0" w:space="0" w:color="auto"/>
      </w:divBdr>
    </w:div>
    <w:div w:id="1793400824">
      <w:bodyDiv w:val="1"/>
      <w:marLeft w:val="0"/>
      <w:marRight w:val="0"/>
      <w:marTop w:val="0"/>
      <w:marBottom w:val="0"/>
      <w:divBdr>
        <w:top w:val="none" w:sz="0" w:space="0" w:color="auto"/>
        <w:left w:val="none" w:sz="0" w:space="0" w:color="auto"/>
        <w:bottom w:val="none" w:sz="0" w:space="0" w:color="auto"/>
        <w:right w:val="none" w:sz="0" w:space="0" w:color="auto"/>
      </w:divBdr>
    </w:div>
    <w:div w:id="1873490665">
      <w:bodyDiv w:val="1"/>
      <w:marLeft w:val="0"/>
      <w:marRight w:val="0"/>
      <w:marTop w:val="0"/>
      <w:marBottom w:val="0"/>
      <w:divBdr>
        <w:top w:val="none" w:sz="0" w:space="0" w:color="auto"/>
        <w:left w:val="none" w:sz="0" w:space="0" w:color="auto"/>
        <w:bottom w:val="none" w:sz="0" w:space="0" w:color="auto"/>
        <w:right w:val="none" w:sz="0" w:space="0" w:color="auto"/>
      </w:divBdr>
    </w:div>
    <w:div w:id="2089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TEMA 37: LA CONCENTRACIÓN PARCELARIA Y EL REGISTRO DE LA PROPIEDAD</vt:lpstr>
    </vt:vector>
  </TitlesOfParts>
  <Company>WindowsWolf.com.ar</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37: LA CONCENTRACIÓN PARCELARIA Y EL REGISTRO DE LA PROPIEDAD</dc:title>
  <dc:subject/>
  <dc:creator>Wolf</dc:creator>
  <cp:keywords/>
  <cp:lastModifiedBy>Daniel Andreu</cp:lastModifiedBy>
  <cp:revision>2</cp:revision>
  <dcterms:created xsi:type="dcterms:W3CDTF">2019-05-29T09:39:00Z</dcterms:created>
  <dcterms:modified xsi:type="dcterms:W3CDTF">2019-05-29T09:39:00Z</dcterms:modified>
</cp:coreProperties>
</file>