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0" w:rsidRPr="005776F0" w:rsidRDefault="006C5B0A" w:rsidP="005776F0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5776F0">
        <w:rPr>
          <w:rFonts w:ascii="Courier New" w:hAnsi="Courier New" w:cs="Courier New"/>
          <w:b/>
          <w:sz w:val="20"/>
          <w:szCs w:val="20"/>
        </w:rPr>
        <w:t>TEMA 34</w:t>
      </w:r>
      <w:r w:rsidR="005776F0" w:rsidRPr="005776F0">
        <w:rPr>
          <w:rFonts w:ascii="Courier New" w:hAnsi="Courier New" w:cs="Courier New"/>
          <w:b/>
          <w:sz w:val="20"/>
          <w:szCs w:val="20"/>
        </w:rPr>
        <w:t xml:space="preserve"> HIPOTECARIO</w:t>
      </w:r>
    </w:p>
    <w:p w:rsidR="000A2A49" w:rsidRPr="005776F0" w:rsidRDefault="000A2A49" w:rsidP="005776F0">
      <w:pPr>
        <w:jc w:val="both"/>
        <w:rPr>
          <w:rFonts w:ascii="Courier New" w:hAnsi="Courier New" w:cs="Courier New"/>
          <w:sz w:val="20"/>
          <w:szCs w:val="20"/>
          <w:bdr w:val="single" w:sz="4" w:space="0" w:color="auto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INSCRIPCIÓN DE AGUAS DE DOMINIO PRIVADO</w:t>
      </w:r>
    </w:p>
    <w:p w:rsidR="005776F0" w:rsidRPr="005776F0" w:rsidRDefault="00040FD1" w:rsidP="005776F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5776F0">
        <w:rPr>
          <w:rFonts w:ascii="Courier New" w:hAnsi="Courier New" w:cs="Courier New"/>
          <w:sz w:val="20"/>
          <w:szCs w:val="20"/>
          <w:lang w:val="es-ES_tradnl"/>
        </w:rPr>
        <w:t>as aguas privadas c</w:t>
      </w:r>
      <w:r w:rsidR="005776F0" w:rsidRPr="005776F0">
        <w:rPr>
          <w:rFonts w:ascii="Courier New" w:hAnsi="Courier New" w:cs="Courier New"/>
          <w:sz w:val="20"/>
          <w:szCs w:val="20"/>
        </w:rPr>
        <w:t xml:space="preserve">onstituyen </w:t>
      </w:r>
      <w:r w:rsidR="005776F0">
        <w:rPr>
          <w:rFonts w:ascii="Courier New" w:hAnsi="Courier New" w:cs="Courier New"/>
          <w:sz w:val="20"/>
          <w:szCs w:val="20"/>
        </w:rPr>
        <w:t xml:space="preserve">hoy </w:t>
      </w:r>
      <w:r w:rsidR="005776F0" w:rsidRPr="005776F0">
        <w:rPr>
          <w:rFonts w:ascii="Courier New" w:hAnsi="Courier New" w:cs="Courier New"/>
          <w:sz w:val="20"/>
          <w:szCs w:val="20"/>
        </w:rPr>
        <w:t>la excepción</w:t>
      </w:r>
      <w:r w:rsidR="005776F0">
        <w:rPr>
          <w:rFonts w:ascii="Courier New" w:hAnsi="Courier New" w:cs="Courier New"/>
          <w:sz w:val="20"/>
          <w:szCs w:val="20"/>
        </w:rPr>
        <w:t>, SUPUESTOS</w:t>
      </w:r>
      <w:r w:rsidR="005776F0" w:rsidRPr="005776F0">
        <w:rPr>
          <w:rFonts w:ascii="Courier New" w:hAnsi="Courier New" w:cs="Courier New"/>
          <w:sz w:val="20"/>
          <w:szCs w:val="20"/>
        </w:rPr>
        <w:t>:</w:t>
      </w:r>
    </w:p>
    <w:p w:rsidR="005776F0" w:rsidRPr="005776F0" w:rsidRDefault="005776F0" w:rsidP="005776F0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Las aguas pluviales que discurran por fincas de propiedad particular y sus cauces </w:t>
      </w:r>
      <w:r>
        <w:rPr>
          <w:rFonts w:ascii="Courier New" w:hAnsi="Courier New" w:cs="Courier New"/>
          <w:sz w:val="20"/>
          <w:szCs w:val="20"/>
        </w:rPr>
        <w:t>(</w:t>
      </w:r>
      <w:r w:rsidRPr="005776F0">
        <w:rPr>
          <w:rFonts w:ascii="Courier New" w:hAnsi="Courier New" w:cs="Courier New"/>
          <w:sz w:val="20"/>
          <w:szCs w:val="20"/>
        </w:rPr>
        <w:t>los cauces por los que ocasionalmente discurran aguas pluviales en tanto atraviesen, desde su origen, únicamente fincas de dominio particular).</w:t>
      </w:r>
    </w:p>
    <w:p w:rsidR="005776F0" w:rsidRPr="005776F0" w:rsidRDefault="005776F0" w:rsidP="00040FD1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Las charcas situadas en predios de propiedad privada, siempre que se destinen al servicio exclusivo de tales predios </w:t>
      </w:r>
    </w:p>
    <w:p w:rsidR="005776F0" w:rsidRPr="005776F0" w:rsidRDefault="005776F0" w:rsidP="005776F0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>Los lagos, lagunas y charcas, sobre los que exist</w:t>
      </w:r>
      <w:r>
        <w:rPr>
          <w:rFonts w:ascii="Courier New" w:hAnsi="Courier New" w:cs="Courier New"/>
          <w:sz w:val="20"/>
          <w:szCs w:val="20"/>
        </w:rPr>
        <w:t>ieran</w:t>
      </w:r>
      <w:r w:rsidRPr="005776F0">
        <w:rPr>
          <w:rFonts w:ascii="Courier New" w:hAnsi="Courier New" w:cs="Courier New"/>
          <w:sz w:val="20"/>
          <w:szCs w:val="20"/>
        </w:rPr>
        <w:t xml:space="preserve"> inscripciones expresas en el RP</w:t>
      </w:r>
      <w:r>
        <w:rPr>
          <w:rFonts w:ascii="Courier New" w:hAnsi="Courier New" w:cs="Courier New"/>
          <w:sz w:val="20"/>
          <w:szCs w:val="20"/>
        </w:rPr>
        <w:t xml:space="preserve"> antes entrada en vigor LA 1985</w:t>
      </w:r>
      <w:r w:rsidRPr="005776F0">
        <w:rPr>
          <w:rFonts w:ascii="Courier New" w:hAnsi="Courier New" w:cs="Courier New"/>
          <w:sz w:val="20"/>
          <w:szCs w:val="20"/>
        </w:rPr>
        <w:t xml:space="preserve"> (D Adic 1ª)</w:t>
      </w:r>
    </w:p>
    <w:p w:rsidR="005776F0" w:rsidRPr="005776F0" w:rsidRDefault="005776F0" w:rsidP="00040FD1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040FD1">
        <w:rPr>
          <w:rFonts w:ascii="Courier New" w:hAnsi="Courier New" w:cs="Courier New"/>
          <w:sz w:val="20"/>
          <w:szCs w:val="20"/>
        </w:rPr>
        <w:t>Dº transitorio</w:t>
      </w:r>
      <w:r w:rsidR="003A1262">
        <w:rPr>
          <w:rFonts w:ascii="Courier New" w:hAnsi="Courier New" w:cs="Courier New"/>
          <w:sz w:val="20"/>
          <w:szCs w:val="20"/>
        </w:rPr>
        <w:t>: Los titulares</w:t>
      </w:r>
      <w:r w:rsidR="00040FD1">
        <w:rPr>
          <w:rFonts w:ascii="Courier New" w:hAnsi="Courier New" w:cs="Courier New"/>
          <w:sz w:val="20"/>
          <w:szCs w:val="20"/>
        </w:rPr>
        <w:t xml:space="preserve"> </w:t>
      </w:r>
      <w:r w:rsidR="003A1262">
        <w:rPr>
          <w:rFonts w:ascii="Courier New" w:hAnsi="Courier New" w:cs="Courier New"/>
          <w:sz w:val="20"/>
          <w:szCs w:val="20"/>
        </w:rPr>
        <w:t xml:space="preserve">de </w:t>
      </w:r>
      <w:r w:rsidR="00040FD1">
        <w:rPr>
          <w:rFonts w:ascii="Courier New" w:hAnsi="Courier New" w:cs="Courier New"/>
          <w:sz w:val="20"/>
          <w:szCs w:val="20"/>
        </w:rPr>
        <w:t xml:space="preserve">AGUAS PRIVADAS </w:t>
      </w:r>
      <w:r w:rsidRPr="005776F0">
        <w:rPr>
          <w:rFonts w:ascii="Courier New" w:hAnsi="Courier New" w:cs="Courier New"/>
          <w:sz w:val="20"/>
          <w:szCs w:val="20"/>
        </w:rPr>
        <w:t>conforme a la legislación anterior podrán seguir ejercit</w:t>
      </w:r>
      <w:r w:rsidR="003A1262">
        <w:rPr>
          <w:rFonts w:ascii="Courier New" w:hAnsi="Courier New" w:cs="Courier New"/>
          <w:sz w:val="20"/>
          <w:szCs w:val="20"/>
        </w:rPr>
        <w:t>a</w:t>
      </w:r>
      <w:r w:rsidR="00040FD1">
        <w:rPr>
          <w:rFonts w:ascii="Courier New" w:hAnsi="Courier New" w:cs="Courier New"/>
          <w:sz w:val="20"/>
          <w:szCs w:val="20"/>
        </w:rPr>
        <w:t>ndo</w:t>
      </w:r>
      <w:r w:rsidR="003A1262">
        <w:rPr>
          <w:rFonts w:ascii="Courier New" w:hAnsi="Courier New" w:cs="Courier New"/>
          <w:sz w:val="20"/>
          <w:szCs w:val="20"/>
        </w:rPr>
        <w:t xml:space="preserve"> su derecho </w:t>
      </w:r>
      <w:r w:rsidRPr="005776F0">
        <w:rPr>
          <w:rFonts w:ascii="Courier New" w:hAnsi="Courier New" w:cs="Courier New"/>
          <w:sz w:val="20"/>
          <w:szCs w:val="20"/>
        </w:rPr>
        <w:t xml:space="preserve"> durante 50 años. Transcurrido este plazo las aguas pasan a ser de dominio público y el anterior propietario será preferente en la obtención de la correspondiente </w:t>
      </w:r>
      <w:r w:rsidRPr="00040FD1">
        <w:rPr>
          <w:rFonts w:ascii="Courier New" w:hAnsi="Courier New" w:cs="Courier New"/>
          <w:sz w:val="20"/>
          <w:szCs w:val="20"/>
        </w:rPr>
        <w:t>concesión</w:t>
      </w:r>
      <w:r w:rsidRPr="005776F0">
        <w:rPr>
          <w:rFonts w:ascii="Courier New" w:hAnsi="Courier New" w:cs="Courier New"/>
          <w:sz w:val="20"/>
          <w:szCs w:val="20"/>
        </w:rPr>
        <w:t xml:space="preserve"> admva. </w:t>
      </w:r>
    </w:p>
    <w:p w:rsidR="005776F0" w:rsidRPr="005776F0" w:rsidRDefault="005776F0" w:rsidP="00040FD1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Todo ello sólo si hubieren inscrito su dº en el Registro de Aguas en los 3 años siguientes a la entrada en vigor de la ley (1 Enero 1986) </w:t>
      </w:r>
    </w:p>
    <w:p w:rsidR="005776F0" w:rsidRPr="005776F0" w:rsidRDefault="005776F0" w:rsidP="00040FD1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En otro caso, mantendrán su </w:t>
      </w:r>
      <w:r w:rsidRPr="00040FD1">
        <w:rPr>
          <w:rFonts w:ascii="Courier New" w:hAnsi="Courier New" w:cs="Courier New"/>
          <w:sz w:val="20"/>
          <w:szCs w:val="20"/>
        </w:rPr>
        <w:t>titularidad en la misma forma que hasta entonces</w:t>
      </w:r>
      <w:r w:rsidRPr="005776F0">
        <w:rPr>
          <w:rFonts w:ascii="Courier New" w:hAnsi="Courier New" w:cs="Courier New"/>
          <w:sz w:val="20"/>
          <w:szCs w:val="20"/>
        </w:rPr>
        <w:t xml:space="preserve">, pero </w:t>
      </w:r>
      <w:r w:rsidRPr="003A1262">
        <w:rPr>
          <w:rFonts w:ascii="Courier New" w:hAnsi="Courier New" w:cs="Courier New"/>
          <w:i/>
          <w:sz w:val="20"/>
          <w:szCs w:val="20"/>
        </w:rPr>
        <w:t>sin gozar de la protección administrativa que se deriva de la inscripción en el Registro de Aguas</w:t>
      </w:r>
      <w:r w:rsidRPr="005776F0">
        <w:rPr>
          <w:rFonts w:ascii="Courier New" w:hAnsi="Courier New" w:cs="Courier New"/>
          <w:sz w:val="20"/>
          <w:szCs w:val="20"/>
        </w:rPr>
        <w:t xml:space="preserve">. </w:t>
      </w:r>
    </w:p>
    <w:p w:rsidR="00956386" w:rsidRDefault="00040FD1" w:rsidP="005776F0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040FD1">
        <w:rPr>
          <w:rFonts w:ascii="Courier New" w:hAnsi="Courier New" w:cs="Courier New"/>
          <w:b/>
          <w:sz w:val="20"/>
          <w:szCs w:val="20"/>
          <w:lang w:val="es-ES_tradnl"/>
        </w:rPr>
        <w:t>6</w:t>
      </w:r>
      <w:r w:rsidR="000A2A49" w:rsidRPr="00040FD1">
        <w:rPr>
          <w:rFonts w:ascii="Courier New" w:hAnsi="Courier New" w:cs="Courier New"/>
          <w:b/>
          <w:bCs/>
          <w:sz w:val="20"/>
          <w:szCs w:val="20"/>
          <w:lang w:val="es-ES_tradnl"/>
        </w:rPr>
        <w:t>6 RH</w:t>
      </w:r>
      <w:r>
        <w:rPr>
          <w:rFonts w:ascii="Courier New" w:hAnsi="Courier New" w:cs="Courier New"/>
          <w:b/>
          <w:bCs/>
          <w:sz w:val="20"/>
          <w:szCs w:val="20"/>
          <w:lang w:val="es-ES_tradnl"/>
        </w:rPr>
        <w:t xml:space="preserve">  </w:t>
      </w:r>
      <w:r w:rsidRPr="000C2DBB">
        <w:rPr>
          <w:rFonts w:ascii="Courier New" w:hAnsi="Courier New" w:cs="Courier New"/>
          <w:bCs/>
          <w:sz w:val="20"/>
          <w:szCs w:val="20"/>
          <w:lang w:val="es-ES_tradnl"/>
        </w:rPr>
        <w:t xml:space="preserve">Las aguas de dominio privado que conforme al 334.8 Cc tengan la consideración de bienes inmuebles, podrán </w:t>
      </w:r>
    </w:p>
    <w:p w:rsidR="00956386" w:rsidRDefault="00040FD1" w:rsidP="00956386">
      <w:pPr>
        <w:ind w:left="708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0C2DBB">
        <w:rPr>
          <w:rFonts w:ascii="Courier New" w:hAnsi="Courier New" w:cs="Courier New"/>
          <w:bCs/>
          <w:sz w:val="20"/>
          <w:szCs w:val="20"/>
          <w:lang w:val="es-ES_tradnl"/>
        </w:rPr>
        <w:t xml:space="preserve">constituir una </w:t>
      </w:r>
      <w:r w:rsidRPr="000C2DBB">
        <w:rPr>
          <w:rFonts w:ascii="Courier New" w:hAnsi="Courier New" w:cs="Courier New"/>
          <w:b/>
          <w:bCs/>
          <w:sz w:val="20"/>
          <w:szCs w:val="20"/>
          <w:lang w:val="es-ES_tradnl"/>
        </w:rPr>
        <w:t xml:space="preserve">finca independiente </w:t>
      </w:r>
      <w:r w:rsidRPr="000C2DBB">
        <w:rPr>
          <w:rFonts w:ascii="Courier New" w:hAnsi="Courier New" w:cs="Courier New"/>
          <w:bCs/>
          <w:sz w:val="20"/>
          <w:szCs w:val="20"/>
          <w:lang w:val="es-ES_tradnl"/>
        </w:rPr>
        <w:t xml:space="preserve">e inscribirse </w:t>
      </w:r>
      <w:r w:rsidR="000C2DBB" w:rsidRPr="000C2DBB">
        <w:rPr>
          <w:rFonts w:ascii="Courier New" w:hAnsi="Courier New" w:cs="Courier New"/>
          <w:bCs/>
          <w:sz w:val="20"/>
          <w:szCs w:val="20"/>
          <w:lang w:val="es-ES_tradnl"/>
        </w:rPr>
        <w:t xml:space="preserve">(con el detalle que en este artículo consta) </w:t>
      </w:r>
      <w:r w:rsidRPr="000C2DBB">
        <w:rPr>
          <w:rFonts w:ascii="Courier New" w:hAnsi="Courier New" w:cs="Courier New"/>
          <w:bCs/>
          <w:sz w:val="20"/>
          <w:szCs w:val="20"/>
          <w:lang w:val="es-ES_tradnl"/>
        </w:rPr>
        <w:t>con separación de aquella que ocuparen o en que nacieren</w:t>
      </w:r>
    </w:p>
    <w:p w:rsidR="00BB6E9F" w:rsidRPr="005776F0" w:rsidRDefault="000F3EEF" w:rsidP="0095638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hacerse constar </w:t>
      </w:r>
      <w:r w:rsidRPr="000C2DBB">
        <w:rPr>
          <w:rFonts w:ascii="Courier New" w:hAnsi="Courier New" w:cs="Courier New"/>
          <w:b/>
          <w:color w:val="333333"/>
          <w:sz w:val="20"/>
          <w:szCs w:val="20"/>
        </w:rPr>
        <w:t>en la inscripción de la finca de que formen parte</w:t>
      </w:r>
      <w:r w:rsidR="000C2DBB">
        <w:rPr>
          <w:rFonts w:ascii="Courier New" w:hAnsi="Courier New" w:cs="Courier New"/>
          <w:color w:val="333333"/>
          <w:sz w:val="20"/>
          <w:szCs w:val="20"/>
        </w:rPr>
        <w:t xml:space="preserve"> (</w:t>
      </w:r>
      <w:r w:rsidRPr="005776F0">
        <w:rPr>
          <w:rFonts w:ascii="Courier New" w:hAnsi="Courier New" w:cs="Courier New"/>
          <w:color w:val="333333"/>
          <w:sz w:val="20"/>
          <w:szCs w:val="20"/>
        </w:rPr>
        <w:t>como una cualidad de la misma</w:t>
      </w:r>
      <w:r w:rsidR="000C2DBB">
        <w:rPr>
          <w:rFonts w:ascii="Courier New" w:hAnsi="Courier New" w:cs="Courier New"/>
          <w:color w:val="333333"/>
          <w:sz w:val="20"/>
          <w:szCs w:val="20"/>
        </w:rPr>
        <w:t>)</w:t>
      </w:r>
    </w:p>
    <w:p w:rsidR="00BB6E9F" w:rsidRPr="005776F0" w:rsidRDefault="001F5131" w:rsidP="00956386">
      <w:pPr>
        <w:pStyle w:val="Prrafodelista"/>
        <w:ind w:left="1416"/>
        <w:contextualSpacing w:val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Pero l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a servidumbre </w:t>
      </w:r>
      <w:r w:rsidR="00956386">
        <w:rPr>
          <w:rFonts w:ascii="Courier New" w:hAnsi="Courier New" w:cs="Courier New"/>
          <w:sz w:val="20"/>
          <w:szCs w:val="20"/>
          <w:lang w:val="es-ES_tradnl"/>
        </w:rPr>
        <w:t>real de aguas (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que d</w:t>
      </w:r>
      <w:r w:rsidR="000C2DBB">
        <w:rPr>
          <w:rFonts w:ascii="Courier New" w:hAnsi="Courier New" w:cs="Courier New"/>
          <w:sz w:val="20"/>
          <w:szCs w:val="20"/>
          <w:lang w:val="es-ES_tradnl"/>
        </w:rPr>
        <w:t>a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derecho al predio dominante a usar agua del predio sirviente</w:t>
      </w:r>
      <w:r w:rsidR="00956386">
        <w:rPr>
          <w:rFonts w:ascii="Courier New" w:hAnsi="Courier New" w:cs="Courier New"/>
          <w:sz w:val="20"/>
          <w:szCs w:val="20"/>
          <w:lang w:val="es-ES_tradnl"/>
        </w:rPr>
        <w:t>),</w:t>
      </w:r>
      <w:r w:rsidR="000C2DBB">
        <w:rPr>
          <w:rFonts w:ascii="Courier New" w:hAnsi="Courier New" w:cs="Courier New"/>
          <w:sz w:val="20"/>
          <w:szCs w:val="20"/>
          <w:lang w:val="es-ES_tradnl"/>
        </w:rPr>
        <w:t xml:space="preserve"> aunque 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p</w:t>
      </w:r>
      <w:r w:rsidR="000C2DBB">
        <w:rPr>
          <w:rFonts w:ascii="Courier New" w:hAnsi="Courier New" w:cs="Courier New"/>
          <w:sz w:val="20"/>
          <w:szCs w:val="20"/>
          <w:lang w:val="es-ES_tradnl"/>
        </w:rPr>
        <w:t>ued</w:t>
      </w:r>
      <w:r w:rsidR="00956386">
        <w:rPr>
          <w:rFonts w:ascii="Courier New" w:hAnsi="Courier New" w:cs="Courier New"/>
          <w:sz w:val="20"/>
          <w:szCs w:val="20"/>
          <w:lang w:val="es-ES_tradnl"/>
        </w:rPr>
        <w:t>a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hacerse constar en la inscripción del primero como cualidad </w:t>
      </w:r>
      <w:r w:rsidR="000C2DBB">
        <w:rPr>
          <w:rFonts w:ascii="Courier New" w:hAnsi="Courier New" w:cs="Courier New"/>
          <w:sz w:val="20"/>
          <w:szCs w:val="20"/>
          <w:lang w:val="es-ES_tradnl"/>
        </w:rPr>
        <w:t>del mismo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, para perjudicar a terceros de hacerse </w:t>
      </w:r>
      <w:r w:rsidR="00956386">
        <w:rPr>
          <w:rFonts w:ascii="Courier New" w:hAnsi="Courier New" w:cs="Courier New"/>
          <w:sz w:val="20"/>
          <w:szCs w:val="20"/>
          <w:lang w:val="es-ES_tradnl"/>
        </w:rPr>
        <w:t xml:space="preserve">ha de 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constar en el folio abierto al agua o en el de</w:t>
      </w:r>
      <w:r w:rsidR="000C2DBB">
        <w:rPr>
          <w:rFonts w:ascii="Courier New" w:hAnsi="Courier New" w:cs="Courier New"/>
          <w:sz w:val="20"/>
          <w:szCs w:val="20"/>
          <w:lang w:val="es-ES_tradnl"/>
        </w:rPr>
        <w:t>l</w:t>
      </w:r>
      <w:r w:rsidR="00956386">
        <w:rPr>
          <w:rFonts w:ascii="Courier New" w:hAnsi="Courier New" w:cs="Courier New"/>
          <w:sz w:val="20"/>
          <w:szCs w:val="20"/>
          <w:lang w:val="es-ES_tradnl"/>
        </w:rPr>
        <w:t xml:space="preserve"> precio sirviente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.</w:t>
      </w:r>
      <w:r w:rsidR="00BB6E9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</w:p>
    <w:p w:rsidR="00332694" w:rsidRDefault="00956386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En las 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comunidad</w:t>
      </w:r>
      <w:r>
        <w:rPr>
          <w:rFonts w:ascii="Courier New" w:hAnsi="Courier New" w:cs="Courier New"/>
          <w:sz w:val="20"/>
          <w:szCs w:val="20"/>
          <w:lang w:val="es-ES_tradnl"/>
        </w:rPr>
        <w:t>es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sz w:val="20"/>
          <w:szCs w:val="20"/>
          <w:lang w:val="es-ES_tradnl"/>
        </w:rPr>
        <w:t>de aguas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se aplica la técnica del doble folio: </w:t>
      </w:r>
      <w:r w:rsidR="00332694">
        <w:rPr>
          <w:rFonts w:ascii="Courier New" w:hAnsi="Courier New" w:cs="Courier New"/>
          <w:sz w:val="20"/>
          <w:szCs w:val="20"/>
          <w:lang w:val="es-ES_tradnl"/>
        </w:rPr>
        <w:t>se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abre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</w:p>
    <w:p w:rsidR="000A2A49" w:rsidRPr="005776F0" w:rsidRDefault="00332694" w:rsidP="00332694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UNO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al agua </w:t>
      </w:r>
      <w:r w:rsidR="000A2A49" w:rsidRPr="005776F0">
        <w:rPr>
          <w:rFonts w:ascii="Courier New" w:hAnsi="Courier New" w:cs="Courier New"/>
          <w:bCs/>
          <w:sz w:val="20"/>
          <w:szCs w:val="20"/>
          <w:lang w:val="es-ES_tradnl"/>
        </w:rPr>
        <w:t>mediante el sistema de inscripción principal e inscripciones de referencia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sz w:val="20"/>
          <w:szCs w:val="20"/>
          <w:lang w:val="es-ES_tradnl"/>
        </w:rPr>
        <w:t>(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semejante al previsto para la concesión en los términos</w:t>
      </w:r>
      <w:r w:rsidR="00BB6E9F" w:rsidRPr="005776F0">
        <w:rPr>
          <w:rFonts w:ascii="Courier New" w:hAnsi="Courier New" w:cs="Courier New"/>
          <w:sz w:val="20"/>
          <w:szCs w:val="20"/>
          <w:lang w:val="es-ES_tradnl"/>
        </w:rPr>
        <w:t xml:space="preserve"> que veremos posteriormente</w:t>
      </w:r>
      <w:r>
        <w:rPr>
          <w:rFonts w:ascii="Courier New" w:hAnsi="Courier New" w:cs="Courier New"/>
          <w:sz w:val="20"/>
          <w:szCs w:val="20"/>
          <w:lang w:val="es-ES_tradnl"/>
        </w:rPr>
        <w:t>)</w:t>
      </w:r>
    </w:p>
    <w:p w:rsidR="000A2A49" w:rsidRPr="005776F0" w:rsidRDefault="00332694" w:rsidP="00332694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lastRenderedPageBreak/>
        <w:t>Y OTRO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 xml:space="preserve"> folio </w:t>
      </w:r>
      <w:r w:rsidR="003A1262">
        <w:rPr>
          <w:rFonts w:ascii="Courier New" w:hAnsi="Courier New" w:cs="Courier New"/>
          <w:sz w:val="20"/>
          <w:szCs w:val="20"/>
          <w:lang w:val="es-ES_tradnl"/>
        </w:rPr>
        <w:t xml:space="preserve">“en su caso” </w:t>
      </w:r>
      <w:r w:rsidR="000A2A49" w:rsidRPr="005776F0">
        <w:rPr>
          <w:rFonts w:ascii="Courier New" w:hAnsi="Courier New" w:cs="Courier New"/>
          <w:sz w:val="20"/>
          <w:szCs w:val="20"/>
          <w:lang w:val="es-ES_tradnl"/>
        </w:rPr>
        <w:t>a la cuota de cada partícipe.</w:t>
      </w:r>
    </w:p>
    <w:p w:rsidR="0071130E" w:rsidRDefault="0071130E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</w:p>
    <w:p w:rsidR="00BB6E9F" w:rsidRPr="005776F0" w:rsidRDefault="00BB6E9F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LOS APROVECHAMIENTOS DE AGUAS PÚBLICAS</w:t>
      </w:r>
    </w:p>
    <w:p w:rsidR="00106711" w:rsidRPr="00106711" w:rsidRDefault="00106711" w:rsidP="0010671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106711">
        <w:rPr>
          <w:rFonts w:ascii="Courier New" w:hAnsi="Courier New" w:cs="Courier New"/>
          <w:sz w:val="20"/>
          <w:szCs w:val="20"/>
        </w:rPr>
        <w:t>l TR</w:t>
      </w:r>
      <w:r>
        <w:rPr>
          <w:rFonts w:ascii="Courier New" w:hAnsi="Courier New" w:cs="Courier New"/>
          <w:sz w:val="20"/>
          <w:szCs w:val="20"/>
        </w:rPr>
        <w:t>LA</w:t>
      </w:r>
      <w:r w:rsidRPr="00106711">
        <w:rPr>
          <w:rFonts w:ascii="Courier New" w:hAnsi="Courier New" w:cs="Courier New"/>
          <w:sz w:val="20"/>
          <w:szCs w:val="20"/>
        </w:rPr>
        <w:t xml:space="preserve"> distingue 3 clases de usos</w:t>
      </w:r>
      <w:r>
        <w:rPr>
          <w:rFonts w:ascii="Courier New" w:hAnsi="Courier New" w:cs="Courier New"/>
          <w:sz w:val="20"/>
          <w:szCs w:val="20"/>
        </w:rPr>
        <w:t xml:space="preserve"> de </w:t>
      </w:r>
      <w:r w:rsidRPr="00106711">
        <w:rPr>
          <w:rFonts w:ascii="Courier New" w:hAnsi="Courier New" w:cs="Courier New"/>
          <w:sz w:val="20"/>
          <w:szCs w:val="20"/>
        </w:rPr>
        <w:t xml:space="preserve">las aguas </w:t>
      </w:r>
      <w:r>
        <w:rPr>
          <w:rFonts w:ascii="Courier New" w:hAnsi="Courier New" w:cs="Courier New"/>
          <w:sz w:val="20"/>
          <w:szCs w:val="20"/>
        </w:rPr>
        <w:t>“</w:t>
      </w:r>
      <w:r w:rsidRPr="00106711">
        <w:rPr>
          <w:rFonts w:ascii="Courier New" w:hAnsi="Courier New" w:cs="Courier New"/>
          <w:sz w:val="20"/>
          <w:szCs w:val="20"/>
        </w:rPr>
        <w:t>públicas</w:t>
      </w:r>
      <w:r>
        <w:rPr>
          <w:rFonts w:ascii="Courier New" w:hAnsi="Courier New" w:cs="Courier New"/>
          <w:sz w:val="20"/>
          <w:szCs w:val="20"/>
        </w:rPr>
        <w:t>” (regla general, según hemos visto):</w:t>
      </w:r>
    </w:p>
    <w:p w:rsidR="00106711" w:rsidRPr="00A0147D" w:rsidRDefault="00106711" w:rsidP="00A0147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A0147D">
        <w:rPr>
          <w:rFonts w:ascii="Courier New" w:hAnsi="Courier New" w:cs="Courier New"/>
          <w:sz w:val="20"/>
          <w:szCs w:val="20"/>
        </w:rPr>
        <w:t>Un uso común general</w:t>
      </w:r>
      <w:r w:rsidRPr="00A0147D">
        <w:rPr>
          <w:rFonts w:ascii="Courier New" w:hAnsi="Courier New" w:cs="Courier New"/>
          <w:bCs/>
          <w:sz w:val="20"/>
          <w:szCs w:val="20"/>
        </w:rPr>
        <w:t xml:space="preserve"> (art. 50)</w:t>
      </w:r>
      <w:r w:rsidRPr="00A0147D">
        <w:rPr>
          <w:rFonts w:ascii="Courier New" w:hAnsi="Courier New" w:cs="Courier New"/>
          <w:sz w:val="20"/>
          <w:szCs w:val="20"/>
        </w:rPr>
        <w:t xml:space="preserve"> NO precisa de autorización administrativa alguna</w:t>
      </w:r>
    </w:p>
    <w:p w:rsidR="00106711" w:rsidRPr="00A0147D" w:rsidRDefault="00106711" w:rsidP="00A0147D">
      <w:pPr>
        <w:ind w:left="708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A0147D">
        <w:rPr>
          <w:rFonts w:ascii="Courier New" w:hAnsi="Courier New" w:cs="Courier New"/>
          <w:sz w:val="20"/>
          <w:szCs w:val="20"/>
        </w:rPr>
        <w:t>Un uso común especial</w:t>
      </w:r>
      <w:r w:rsidRPr="00A0147D">
        <w:rPr>
          <w:rFonts w:ascii="Courier New" w:hAnsi="Courier New" w:cs="Courier New"/>
          <w:bCs/>
          <w:sz w:val="20"/>
          <w:szCs w:val="20"/>
        </w:rPr>
        <w:t xml:space="preserve"> (art. 51)</w:t>
      </w:r>
      <w:r w:rsidRPr="00A0147D">
        <w:rPr>
          <w:rFonts w:ascii="Courier New" w:hAnsi="Courier New" w:cs="Courier New"/>
          <w:sz w:val="20"/>
          <w:szCs w:val="20"/>
        </w:rPr>
        <w:t xml:space="preserve">. Están sujetos a previa declaración responsable </w:t>
      </w:r>
      <w:r w:rsidRPr="00A0147D">
        <w:rPr>
          <w:rFonts w:ascii="Courier New" w:hAnsi="Courier New" w:cs="Courier New"/>
          <w:i/>
          <w:iCs/>
          <w:sz w:val="20"/>
          <w:szCs w:val="20"/>
        </w:rPr>
        <w:t>(antes autorización administrativa)</w:t>
      </w:r>
    </w:p>
    <w:p w:rsidR="00106711" w:rsidRPr="00A0147D" w:rsidRDefault="00106711" w:rsidP="00A0147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A0147D">
        <w:rPr>
          <w:rFonts w:ascii="Courier New" w:hAnsi="Courier New" w:cs="Courier New"/>
          <w:sz w:val="20"/>
          <w:szCs w:val="20"/>
        </w:rPr>
        <w:t>Usos privativos</w:t>
      </w:r>
      <w:r w:rsidRPr="00A0147D">
        <w:rPr>
          <w:rFonts w:ascii="Courier New" w:hAnsi="Courier New" w:cs="Courier New"/>
          <w:bCs/>
          <w:sz w:val="20"/>
          <w:szCs w:val="20"/>
        </w:rPr>
        <w:t xml:space="preserve"> (art. 52 y ss)</w:t>
      </w:r>
      <w:r w:rsidRPr="00A0147D">
        <w:rPr>
          <w:rFonts w:ascii="Courier New" w:hAnsi="Courier New" w:cs="Courier New"/>
          <w:sz w:val="20"/>
          <w:szCs w:val="20"/>
        </w:rPr>
        <w:t xml:space="preserve">. Se adquiere por </w:t>
      </w:r>
      <w:r w:rsidRPr="00A0147D">
        <w:rPr>
          <w:rFonts w:ascii="Courier New" w:hAnsi="Courier New" w:cs="Courier New"/>
          <w:i/>
          <w:sz w:val="20"/>
          <w:szCs w:val="20"/>
        </w:rPr>
        <w:t>disposición legal</w:t>
      </w:r>
      <w:r w:rsidRPr="00A0147D">
        <w:rPr>
          <w:rFonts w:ascii="Courier New" w:hAnsi="Courier New" w:cs="Courier New"/>
          <w:sz w:val="20"/>
          <w:szCs w:val="20"/>
        </w:rPr>
        <w:t xml:space="preserve"> o </w:t>
      </w:r>
      <w:r w:rsidRPr="00A0147D">
        <w:rPr>
          <w:rFonts w:ascii="Courier New" w:hAnsi="Courier New" w:cs="Courier New"/>
          <w:i/>
          <w:sz w:val="20"/>
          <w:szCs w:val="20"/>
        </w:rPr>
        <w:t>por concesión administrativa</w:t>
      </w:r>
      <w:r w:rsidRPr="00A0147D">
        <w:rPr>
          <w:rFonts w:ascii="Courier New" w:hAnsi="Courier New" w:cs="Courier New"/>
          <w:sz w:val="20"/>
          <w:szCs w:val="20"/>
        </w:rPr>
        <w:t xml:space="preserve">, pero en ningún caso </w:t>
      </w:r>
      <w:r w:rsidRPr="00A0147D">
        <w:rPr>
          <w:rFonts w:ascii="Courier New" w:hAnsi="Courier New" w:cs="Courier New"/>
          <w:i/>
          <w:sz w:val="20"/>
          <w:szCs w:val="20"/>
        </w:rPr>
        <w:t>por prescripción</w:t>
      </w:r>
      <w:r w:rsidRPr="00A0147D">
        <w:rPr>
          <w:rFonts w:ascii="Courier New" w:hAnsi="Courier New" w:cs="Courier New"/>
          <w:sz w:val="20"/>
          <w:szCs w:val="20"/>
        </w:rPr>
        <w:t xml:space="preserve"> (ya que el dominio público es imprescriptible).</w:t>
      </w:r>
    </w:p>
    <w:p w:rsidR="00A0147D" w:rsidRPr="00A0147D" w:rsidRDefault="00106711" w:rsidP="00A0147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A0147D">
        <w:rPr>
          <w:rFonts w:ascii="Courier New" w:hAnsi="Courier New" w:cs="Courier New"/>
          <w:sz w:val="20"/>
          <w:szCs w:val="20"/>
        </w:rPr>
        <w:t>Por excepción LOS USOS PRIVATIVOS de las aguas públicas no legales, cuando el agua sea usada por la Administración Central ó las CCAA, necesitan no concesión sino sólo necesitan una “</w:t>
      </w:r>
      <w:r w:rsidRPr="00A0147D">
        <w:rPr>
          <w:rFonts w:ascii="Courier New" w:hAnsi="Courier New" w:cs="Courier New"/>
          <w:i/>
          <w:sz w:val="20"/>
          <w:szCs w:val="20"/>
        </w:rPr>
        <w:t>autorización especial</w:t>
      </w:r>
      <w:r w:rsidR="00A0147D" w:rsidRPr="00A0147D">
        <w:rPr>
          <w:rFonts w:ascii="Courier New" w:hAnsi="Courier New" w:cs="Courier New"/>
          <w:sz w:val="20"/>
          <w:szCs w:val="20"/>
        </w:rPr>
        <w:t xml:space="preserve">”. </w:t>
      </w:r>
    </w:p>
    <w:p w:rsidR="00A0147D" w:rsidRDefault="00A0147D" w:rsidP="00A0147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A0147D">
        <w:rPr>
          <w:rFonts w:ascii="Courier New" w:hAnsi="Courier New" w:cs="Courier New"/>
          <w:sz w:val="20"/>
          <w:szCs w:val="20"/>
        </w:rPr>
        <w:t xml:space="preserve">Dº TRANSITORIO. Los </w:t>
      </w:r>
      <w:r w:rsidRPr="00A0147D">
        <w:rPr>
          <w:rFonts w:ascii="Courier New" w:hAnsi="Courier New" w:cs="Courier New"/>
          <w:i/>
          <w:sz w:val="20"/>
          <w:szCs w:val="20"/>
        </w:rPr>
        <w:t>particulares</w:t>
      </w:r>
      <w:r w:rsidRPr="00A0147D">
        <w:rPr>
          <w:rFonts w:ascii="Courier New" w:hAnsi="Courier New" w:cs="Courier New"/>
          <w:sz w:val="20"/>
          <w:szCs w:val="20"/>
        </w:rPr>
        <w:t xml:space="preserve"> que a la entrada en vigor de la Ley fueren titulares de aprovechamientos de aguas públicas por cualquier título </w:t>
      </w:r>
      <w:r w:rsidRPr="00A0147D">
        <w:rPr>
          <w:rFonts w:ascii="Courier New" w:hAnsi="Courier New" w:cs="Courier New"/>
          <w:i/>
          <w:iCs/>
          <w:sz w:val="20"/>
          <w:szCs w:val="20"/>
        </w:rPr>
        <w:t>(concesión, autorización o prescripción)</w:t>
      </w:r>
      <w:r w:rsidRPr="00A0147D">
        <w:rPr>
          <w:rFonts w:ascii="Courier New" w:hAnsi="Courier New" w:cs="Courier New"/>
          <w:sz w:val="20"/>
          <w:szCs w:val="20"/>
        </w:rPr>
        <w:t>, seguirán disfrutando del régimen durante 75 años salvo que por razón de su título, el plazo fuere menor.</w:t>
      </w:r>
    </w:p>
    <w:p w:rsidR="00E14212" w:rsidRDefault="00A0147D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Nos centramos en la inscripción de los aprovechamientos adquiridos por concesión admtva, </w:t>
      </w:r>
      <w:r w:rsidRPr="00A0147D">
        <w:rPr>
          <w:rFonts w:ascii="Courier New" w:hAnsi="Courier New" w:cs="Courier New"/>
          <w:b/>
          <w:sz w:val="20"/>
          <w:szCs w:val="20"/>
          <w:lang w:val="es-ES_tradnl"/>
        </w:rPr>
        <w:t>64 RH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(los </w:t>
      </w:r>
      <w:r w:rsidR="001B29F8" w:rsidRPr="005776F0">
        <w:rPr>
          <w:rFonts w:ascii="Courier New" w:hAnsi="Courier New" w:cs="Courier New"/>
          <w:sz w:val="20"/>
          <w:szCs w:val="20"/>
          <w:lang w:val="es-ES_tradnl"/>
        </w:rPr>
        <w:t>adquiridos por disposición legal no parece sea necesari</w:t>
      </w:r>
      <w:r>
        <w:rPr>
          <w:rFonts w:ascii="Courier New" w:hAnsi="Courier New" w:cs="Courier New"/>
          <w:sz w:val="20"/>
          <w:szCs w:val="20"/>
          <w:lang w:val="es-ES_tradnl"/>
        </w:rPr>
        <w:t>a</w:t>
      </w:r>
      <w:r w:rsidR="001B29F8" w:rsidRPr="005776F0">
        <w:rPr>
          <w:rFonts w:ascii="Courier New" w:hAnsi="Courier New" w:cs="Courier New"/>
          <w:sz w:val="20"/>
          <w:szCs w:val="20"/>
          <w:lang w:val="es-ES_tradnl"/>
        </w:rPr>
        <w:t xml:space="preserve"> su inscripción en el R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P, </w:t>
      </w:r>
      <w:r w:rsidR="001B29F8" w:rsidRPr="005776F0">
        <w:rPr>
          <w:rFonts w:ascii="Courier New" w:hAnsi="Courier New" w:cs="Courier New"/>
          <w:sz w:val="20"/>
          <w:szCs w:val="20"/>
          <w:lang w:val="es-ES_tradnl"/>
        </w:rPr>
        <w:t>dado su origen legal</w:t>
      </w:r>
      <w:r>
        <w:rPr>
          <w:rFonts w:ascii="Courier New" w:hAnsi="Courier New" w:cs="Courier New"/>
          <w:sz w:val="20"/>
          <w:szCs w:val="20"/>
          <w:lang w:val="es-ES_tradnl"/>
        </w:rPr>
        <w:t>)</w:t>
      </w:r>
      <w:r w:rsidR="00E14212">
        <w:rPr>
          <w:rFonts w:ascii="Courier New" w:hAnsi="Courier New" w:cs="Courier New"/>
          <w:sz w:val="20"/>
          <w:szCs w:val="20"/>
          <w:lang w:val="es-ES_tradnl"/>
        </w:rPr>
        <w:t xml:space="preserve">. </w:t>
      </w:r>
    </w:p>
    <w:p w:rsidR="00E14212" w:rsidRDefault="00E14212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E14212" w:rsidRDefault="00E14212" w:rsidP="00E14212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14212">
        <w:rPr>
          <w:rFonts w:ascii="Courier New" w:hAnsi="Courier New" w:cs="Courier New"/>
          <w:sz w:val="20"/>
          <w:szCs w:val="20"/>
          <w:lang w:val="es-ES_tradnl"/>
        </w:rPr>
        <w:t>SE INSCRIB</w:t>
      </w:r>
      <w:r>
        <w:rPr>
          <w:rFonts w:ascii="Courier New" w:hAnsi="Courier New" w:cs="Courier New"/>
          <w:sz w:val="20"/>
          <w:szCs w:val="20"/>
          <w:lang w:val="es-ES_tradnl"/>
        </w:rPr>
        <w:t>EN</w:t>
      </w:r>
      <w:r w:rsidRPr="00E14212">
        <w:rPr>
          <w:rFonts w:ascii="Courier New" w:hAnsi="Courier New" w:cs="Courier New"/>
          <w:sz w:val="20"/>
          <w:szCs w:val="20"/>
          <w:lang w:val="es-ES_tradnl"/>
        </w:rPr>
        <w:t xml:space="preserve"> EN LA FORMA QUE DETERMINA EL ARTÍCULO 31, </w:t>
      </w:r>
      <w:r>
        <w:rPr>
          <w:rFonts w:ascii="Courier New" w:hAnsi="Courier New" w:cs="Courier New"/>
          <w:sz w:val="20"/>
          <w:szCs w:val="20"/>
          <w:lang w:val="es-ES_tradnl"/>
        </w:rPr>
        <w:t>ACOMPAÑANDO a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>l título de la concesión CERTIFICACIÓN DE hallarse inscrito el aprovechamiento en el REGISTRO DE AGUAS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(admtvo):</w:t>
      </w:r>
    </w:p>
    <w:p w:rsidR="00E14212" w:rsidRDefault="00E14212" w:rsidP="00E14212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Las circunstancias de la inscripción son las generales del art. 9 LH y las especiales de carácter técnico expresadas en </w:t>
      </w:r>
      <w:r w:rsidR="003A1262">
        <w:rPr>
          <w:rFonts w:ascii="Courier New" w:hAnsi="Courier New" w:cs="Courier New"/>
          <w:sz w:val="20"/>
          <w:szCs w:val="20"/>
          <w:lang w:val="es-ES_tradnl"/>
        </w:rPr>
        <w:t>dicho artículo 31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66435F" w:rsidRPr="005776F0" w:rsidRDefault="0066435F" w:rsidP="00E14212">
      <w:pPr>
        <w:ind w:left="1416"/>
        <w:jc w:val="both"/>
        <w:rPr>
          <w:rFonts w:ascii="Courier New" w:hAnsi="Courier New" w:cs="Courier New"/>
          <w:sz w:val="20"/>
        </w:rPr>
      </w:pPr>
      <w:r w:rsidRPr="005776F0">
        <w:rPr>
          <w:rFonts w:ascii="Courier New" w:hAnsi="Courier New" w:cs="Courier New"/>
          <w:sz w:val="20"/>
          <w:szCs w:val="20"/>
          <w:lang w:val="es-ES_tradnl"/>
        </w:rPr>
        <w:t>Se abr</w:t>
      </w:r>
      <w:r w:rsidR="00E14212">
        <w:rPr>
          <w:rFonts w:ascii="Courier New" w:hAnsi="Courier New" w:cs="Courier New"/>
          <w:sz w:val="20"/>
          <w:szCs w:val="20"/>
          <w:lang w:val="es-ES_tradnl"/>
        </w:rPr>
        <w:t>e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 folio al aprovechamiento (que queda configurado como una finca especial), inscribiéndose a nombre del concesionario. Cuando éste sea una comunidad de regantes</w:t>
      </w:r>
      <w:r w:rsidR="00E14212">
        <w:rPr>
          <w:rFonts w:ascii="Courier New" w:hAnsi="Courier New" w:cs="Courier New"/>
          <w:sz w:val="20"/>
          <w:szCs w:val="20"/>
          <w:lang w:val="es-ES_tradnl"/>
        </w:rPr>
        <w:t xml:space="preserve">, han de especificarse </w:t>
      </w:r>
      <w:r w:rsidRPr="005776F0">
        <w:rPr>
          <w:rFonts w:ascii="Courier New" w:hAnsi="Courier New" w:cs="Courier New"/>
          <w:bCs/>
          <w:sz w:val="20"/>
        </w:rPr>
        <w:t xml:space="preserve">las circunstancias de su organización </w:t>
      </w:r>
      <w:r w:rsidR="00E14212">
        <w:rPr>
          <w:rFonts w:ascii="Courier New" w:hAnsi="Courier New" w:cs="Courier New"/>
          <w:bCs/>
          <w:sz w:val="20"/>
        </w:rPr>
        <w:t>(</w:t>
      </w:r>
      <w:r w:rsidRPr="005776F0">
        <w:rPr>
          <w:rFonts w:ascii="Courier New" w:hAnsi="Courier New" w:cs="Courier New"/>
          <w:bCs/>
          <w:sz w:val="20"/>
        </w:rPr>
        <w:t xml:space="preserve">en los términos </w:t>
      </w:r>
      <w:r w:rsidR="00E14212">
        <w:rPr>
          <w:rFonts w:ascii="Courier New" w:hAnsi="Courier New" w:cs="Courier New"/>
          <w:bCs/>
          <w:sz w:val="20"/>
        </w:rPr>
        <w:t>d</w:t>
      </w:r>
      <w:r w:rsidRPr="005776F0">
        <w:rPr>
          <w:rFonts w:ascii="Courier New" w:hAnsi="Courier New" w:cs="Courier New"/>
          <w:bCs/>
          <w:sz w:val="20"/>
        </w:rPr>
        <w:t>el art 64</w:t>
      </w:r>
      <w:r w:rsidR="00E14212">
        <w:rPr>
          <w:rFonts w:ascii="Courier New" w:hAnsi="Courier New" w:cs="Courier New"/>
          <w:bCs/>
          <w:sz w:val="20"/>
        </w:rPr>
        <w:t xml:space="preserve">) y en </w:t>
      </w:r>
      <w:r w:rsidRPr="005776F0">
        <w:rPr>
          <w:rFonts w:ascii="Courier New" w:hAnsi="Courier New" w:cs="Courier New"/>
          <w:sz w:val="20"/>
        </w:rPr>
        <w:t>sucesivos asientos los derechos</w:t>
      </w:r>
      <w:r w:rsidR="00E14212">
        <w:rPr>
          <w:rFonts w:ascii="Courier New" w:hAnsi="Courier New" w:cs="Courier New"/>
          <w:sz w:val="20"/>
        </w:rPr>
        <w:t>/</w:t>
      </w:r>
      <w:r w:rsidRPr="005776F0">
        <w:rPr>
          <w:rFonts w:ascii="Courier New" w:hAnsi="Courier New" w:cs="Courier New"/>
          <w:sz w:val="20"/>
        </w:rPr>
        <w:t>cuotas de los distintos partícipes.</w:t>
      </w:r>
    </w:p>
    <w:p w:rsidR="00A0147D" w:rsidRPr="00A0147D" w:rsidRDefault="00E14212" w:rsidP="00E14212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A0147D" w:rsidRPr="00A0147D">
        <w:rPr>
          <w:rFonts w:ascii="Courier New" w:hAnsi="Courier New" w:cs="Courier New"/>
          <w:sz w:val="20"/>
          <w:szCs w:val="20"/>
        </w:rPr>
        <w:t xml:space="preserve">os concesionarios podrán </w:t>
      </w:r>
      <w:r w:rsidR="00A0147D" w:rsidRPr="00A0147D">
        <w:rPr>
          <w:rFonts w:ascii="Courier New" w:hAnsi="Courier New" w:cs="Courier New"/>
          <w:sz w:val="20"/>
          <w:szCs w:val="20"/>
          <w:u w:val="single"/>
        </w:rPr>
        <w:t>ceder con carácter temporal</w:t>
      </w:r>
      <w:r w:rsidR="00A0147D" w:rsidRPr="00A0147D">
        <w:rPr>
          <w:rFonts w:ascii="Courier New" w:hAnsi="Courier New" w:cs="Courier New"/>
          <w:sz w:val="20"/>
          <w:szCs w:val="20"/>
        </w:rPr>
        <w:t xml:space="preserve"> a otro concesionario la totalidad o parte de los dº de uso que les corresponda</w:t>
      </w:r>
      <w:r w:rsidR="00A0147D" w:rsidRPr="00A0147D">
        <w:rPr>
          <w:rFonts w:ascii="Courier New" w:hAnsi="Courier New" w:cs="Courier New"/>
          <w:i/>
          <w:iCs/>
          <w:sz w:val="20"/>
          <w:szCs w:val="20"/>
        </w:rPr>
        <w:t>. Se exige formalización por escrito</w:t>
      </w:r>
      <w:r w:rsidR="00A0147D">
        <w:rPr>
          <w:rFonts w:ascii="Courier New" w:hAnsi="Courier New" w:cs="Courier New"/>
          <w:i/>
          <w:iCs/>
          <w:sz w:val="20"/>
          <w:szCs w:val="20"/>
        </w:rPr>
        <w:t xml:space="preserve"> (documento público, para inscribir en el RP)</w:t>
      </w:r>
      <w:r w:rsidR="00A0147D" w:rsidRPr="00A0147D">
        <w:rPr>
          <w:rFonts w:ascii="Courier New" w:hAnsi="Courier New" w:cs="Courier New"/>
          <w:i/>
          <w:iCs/>
          <w:sz w:val="20"/>
          <w:szCs w:val="20"/>
        </w:rPr>
        <w:t>, autorización admva previa e inscripción en el Registro de Aguas del contrato de cesión.</w:t>
      </w:r>
    </w:p>
    <w:p w:rsidR="0066435F" w:rsidRPr="005776F0" w:rsidRDefault="0066435F" w:rsidP="005776F0">
      <w:pPr>
        <w:jc w:val="both"/>
        <w:rPr>
          <w:rFonts w:ascii="Courier New" w:hAnsi="Courier New" w:cs="Courier New"/>
          <w:sz w:val="20"/>
          <w:szCs w:val="20"/>
        </w:rPr>
      </w:pPr>
    </w:p>
    <w:p w:rsidR="0067423F" w:rsidRPr="005776F0" w:rsidRDefault="001B29F8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INSCRIPCIÓN DE LAS CONCESIONES ADMINISTRATIVAS </w:t>
      </w:r>
    </w:p>
    <w:p w:rsidR="0067423F" w:rsidRPr="005776F0" w:rsidRDefault="00E14212" w:rsidP="00EB6AB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a </w:t>
      </w:r>
      <w:r w:rsidR="0067423F" w:rsidRPr="005776F0">
        <w:rPr>
          <w:rFonts w:ascii="Courier New" w:hAnsi="Courier New" w:cs="Courier New"/>
          <w:bCs/>
          <w:caps/>
          <w:sz w:val="20"/>
          <w:szCs w:val="20"/>
          <w:lang w:val="es-ES_tradnl"/>
        </w:rPr>
        <w:t>concesión administrativa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8B5100">
        <w:rPr>
          <w:rFonts w:ascii="Courier New" w:hAnsi="Courier New" w:cs="Courier New"/>
          <w:sz w:val="20"/>
          <w:szCs w:val="20"/>
          <w:lang w:val="es-ES_tradnl"/>
        </w:rPr>
        <w:t>es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un derecho real de aprovechamiento o explotación exclusiva </w:t>
      </w:r>
      <w:r w:rsidR="008B5100">
        <w:rPr>
          <w:rFonts w:ascii="Courier New" w:hAnsi="Courier New" w:cs="Courier New"/>
          <w:sz w:val="20"/>
          <w:szCs w:val="20"/>
          <w:lang w:val="es-ES_tradnl"/>
        </w:rPr>
        <w:t>de un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bien de dominio público.</w:t>
      </w:r>
      <w:r w:rsidR="00EB6ABD">
        <w:rPr>
          <w:rFonts w:ascii="Courier New" w:hAnsi="Courier New" w:cs="Courier New"/>
          <w:sz w:val="20"/>
          <w:szCs w:val="20"/>
          <w:lang w:val="es-ES_tradnl"/>
        </w:rPr>
        <w:t xml:space="preserve"> De ahí que, ex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67423F" w:rsidRPr="00EB6ABD">
        <w:rPr>
          <w:rFonts w:ascii="Courier New" w:hAnsi="Courier New" w:cs="Courier New"/>
          <w:sz w:val="20"/>
          <w:szCs w:val="20"/>
          <w:lang w:val="es-ES_tradnl"/>
        </w:rPr>
        <w:t>art 31.1 RH</w:t>
      </w:r>
      <w:r w:rsidR="00EB6ABD">
        <w:rPr>
          <w:rFonts w:ascii="Courier New" w:hAnsi="Courier New" w:cs="Courier New"/>
          <w:sz w:val="20"/>
          <w:szCs w:val="20"/>
          <w:lang w:val="es-ES_tradnl"/>
        </w:rPr>
        <w:t>,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67423F" w:rsidRPr="00EB6ABD">
        <w:rPr>
          <w:rFonts w:ascii="Courier New" w:hAnsi="Courier New" w:cs="Courier New"/>
          <w:b/>
          <w:sz w:val="20"/>
          <w:szCs w:val="20"/>
          <w:lang w:val="es-ES_tradnl"/>
        </w:rPr>
        <w:t>Las concesiones administrativas que afecten o recaigan sobre bienes inmuebles se inscribirán</w:t>
      </w:r>
      <w:r w:rsidR="0067423F" w:rsidRPr="00EB6ABD">
        <w:rPr>
          <w:rFonts w:ascii="Courier New" w:hAnsi="Courier New" w:cs="Courier New"/>
          <w:sz w:val="20"/>
          <w:szCs w:val="20"/>
          <w:lang w:val="es-ES_tradnl"/>
        </w:rPr>
        <w:t xml:space="preserve"> a favor del concesionario, con la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extensión y condiciones que resulten del título correspondiente</w:t>
      </w:r>
    </w:p>
    <w:p w:rsidR="0067423F" w:rsidRPr="005776F0" w:rsidRDefault="00EB6ABD" w:rsidP="00490C1B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Es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una </w:t>
      </w:r>
      <w:r w:rsidR="0067423F" w:rsidRPr="00CE281C">
        <w:rPr>
          <w:rFonts w:ascii="Courier New" w:hAnsi="Courier New" w:cs="Courier New"/>
          <w:b/>
          <w:sz w:val="20"/>
          <w:szCs w:val="20"/>
          <w:lang w:val="es-ES_tradnl"/>
        </w:rPr>
        <w:t>finca anormal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>especial, abriéndose</w:t>
      </w:r>
      <w:r>
        <w:rPr>
          <w:rFonts w:ascii="Courier New" w:hAnsi="Courier New" w:cs="Courier New"/>
          <w:sz w:val="20"/>
          <w:szCs w:val="20"/>
          <w:lang w:val="es-ES_tradnl"/>
        </w:rPr>
        <w:t>le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un folio independiente del de las fincas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terrenos a que pueda afectar. Así resulta del </w:t>
      </w:r>
      <w:r w:rsidR="0067423F" w:rsidRPr="00CE281C">
        <w:rPr>
          <w:rFonts w:ascii="Courier New" w:hAnsi="Courier New" w:cs="Courier New"/>
          <w:bCs/>
          <w:sz w:val="20"/>
          <w:szCs w:val="20"/>
          <w:lang w:val="es-ES_tradnl"/>
        </w:rPr>
        <w:t xml:space="preserve">art. </w:t>
      </w:r>
      <w:r w:rsidR="0067423F" w:rsidRPr="00CE281C">
        <w:rPr>
          <w:rFonts w:ascii="Courier New" w:hAnsi="Courier New" w:cs="Courier New"/>
          <w:b/>
          <w:bCs/>
          <w:sz w:val="20"/>
          <w:szCs w:val="20"/>
          <w:lang w:val="es-ES_tradnl"/>
        </w:rPr>
        <w:t>44</w:t>
      </w:r>
      <w:r w:rsidR="00CE281C">
        <w:rPr>
          <w:rFonts w:ascii="Courier New" w:hAnsi="Courier New" w:cs="Courier New"/>
          <w:b/>
          <w:bCs/>
          <w:sz w:val="20"/>
          <w:szCs w:val="20"/>
          <w:lang w:val="es-ES_tradnl"/>
        </w:rPr>
        <w:t xml:space="preserve"> </w:t>
      </w:r>
      <w:r w:rsidR="0067423F" w:rsidRPr="00CE281C">
        <w:rPr>
          <w:rFonts w:ascii="Courier New" w:hAnsi="Courier New" w:cs="Courier New"/>
          <w:bCs/>
          <w:sz w:val="20"/>
          <w:szCs w:val="20"/>
          <w:lang w:val="es-ES_tradnl"/>
        </w:rPr>
        <w:t>RH</w:t>
      </w:r>
      <w:r w:rsidR="0067423F" w:rsidRPr="00CE281C">
        <w:rPr>
          <w:rFonts w:ascii="Courier New" w:hAnsi="Courier New" w:cs="Courier New"/>
          <w:sz w:val="20"/>
          <w:szCs w:val="20"/>
          <w:lang w:val="es-ES_tradnl"/>
        </w:rPr>
        <w:t>: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"se inscribirán como </w:t>
      </w:r>
      <w:r w:rsidR="0067423F" w:rsidRPr="00490C1B">
        <w:rPr>
          <w:rFonts w:ascii="Courier New" w:hAnsi="Courier New" w:cs="Courier New"/>
          <w:bCs/>
          <w:iCs/>
          <w:sz w:val="20"/>
          <w:szCs w:val="20"/>
          <w:u w:val="single"/>
          <w:lang w:val="es-ES_tradnl"/>
        </w:rPr>
        <w:t>una sola finca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, bajo un sólo número... Las concesiones administrativas,</w:t>
      </w:r>
      <w:r w:rsidR="0047537B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excepto las que sean accesorias de otras fincas o concesiones".</w:t>
      </w:r>
    </w:p>
    <w:p w:rsidR="0067423F" w:rsidRDefault="0067423F" w:rsidP="005776F0">
      <w:pPr>
        <w:pStyle w:val="Textoindependiente"/>
        <w:rPr>
          <w:rFonts w:ascii="Courier New" w:hAnsi="Courier New" w:cs="Courier New"/>
          <w:sz w:val="20"/>
        </w:rPr>
      </w:pPr>
      <w:r w:rsidRPr="005776F0">
        <w:rPr>
          <w:rFonts w:ascii="Courier New" w:hAnsi="Courier New" w:cs="Courier New"/>
          <w:bCs/>
          <w:sz w:val="20"/>
          <w:u w:val="single"/>
        </w:rPr>
        <w:t>INSCR</w:t>
      </w:r>
      <w:r w:rsidR="0047088F" w:rsidRPr="005776F0">
        <w:rPr>
          <w:rFonts w:ascii="Courier New" w:hAnsi="Courier New" w:cs="Courier New"/>
          <w:bCs/>
          <w:sz w:val="20"/>
          <w:u w:val="single"/>
        </w:rPr>
        <w:t>I</w:t>
      </w:r>
      <w:r w:rsidRPr="005776F0">
        <w:rPr>
          <w:rFonts w:ascii="Courier New" w:hAnsi="Courier New" w:cs="Courier New"/>
          <w:bCs/>
          <w:sz w:val="20"/>
          <w:u w:val="single"/>
        </w:rPr>
        <w:t>PCION</w:t>
      </w:r>
      <w:r w:rsidRPr="005776F0">
        <w:rPr>
          <w:rFonts w:ascii="Courier New" w:hAnsi="Courier New" w:cs="Courier New"/>
          <w:sz w:val="20"/>
        </w:rPr>
        <w:t xml:space="preserve"> </w:t>
      </w:r>
      <w:r w:rsidR="00CE281C">
        <w:rPr>
          <w:rFonts w:ascii="Courier New" w:hAnsi="Courier New" w:cs="Courier New"/>
          <w:sz w:val="20"/>
        </w:rPr>
        <w:t>(</w:t>
      </w:r>
      <w:r w:rsidRPr="005776F0">
        <w:rPr>
          <w:rFonts w:ascii="Courier New" w:hAnsi="Courier New" w:cs="Courier New"/>
          <w:sz w:val="20"/>
        </w:rPr>
        <w:t>60 y 61 RH</w:t>
      </w:r>
      <w:r w:rsidR="00CE281C">
        <w:rPr>
          <w:rFonts w:ascii="Courier New" w:hAnsi="Courier New" w:cs="Courier New"/>
          <w:sz w:val="20"/>
        </w:rPr>
        <w:t>)</w:t>
      </w:r>
      <w:r w:rsidRPr="005776F0">
        <w:rPr>
          <w:rFonts w:ascii="Courier New" w:hAnsi="Courier New" w:cs="Courier New"/>
          <w:sz w:val="20"/>
        </w:rPr>
        <w:t xml:space="preserve"> </w:t>
      </w:r>
      <w:r w:rsidR="00CE281C">
        <w:rPr>
          <w:rFonts w:ascii="Courier New" w:hAnsi="Courier New" w:cs="Courier New"/>
          <w:sz w:val="20"/>
        </w:rPr>
        <w:t xml:space="preserve">Distinguimos </w:t>
      </w:r>
      <w:r w:rsidRPr="005776F0">
        <w:rPr>
          <w:rFonts w:ascii="Courier New" w:hAnsi="Courier New" w:cs="Courier New"/>
          <w:sz w:val="20"/>
        </w:rPr>
        <w:t>título y forma de practicar el asiento:</w:t>
      </w:r>
    </w:p>
    <w:p w:rsidR="00CE281C" w:rsidRPr="005776F0" w:rsidRDefault="00CE281C" w:rsidP="005776F0">
      <w:pPr>
        <w:pStyle w:val="Textoindependiente"/>
        <w:rPr>
          <w:rFonts w:ascii="Courier New" w:hAnsi="Courier New" w:cs="Courier New"/>
          <w:sz w:val="20"/>
        </w:rPr>
      </w:pPr>
    </w:p>
    <w:p w:rsidR="0067423F" w:rsidRPr="005776F0" w:rsidRDefault="00CE281C" w:rsidP="003A1262">
      <w:pPr>
        <w:ind w:left="708"/>
        <w:jc w:val="both"/>
        <w:rPr>
          <w:rFonts w:ascii="Courier New" w:hAnsi="Courier New" w:cs="Courier New"/>
          <w:bCs/>
          <w:iCs/>
          <w:sz w:val="20"/>
          <w:szCs w:val="20"/>
          <w:lang w:val="es-ES_tradnl"/>
        </w:rPr>
      </w:pPr>
      <w:r w:rsidRPr="00CE281C">
        <w:rPr>
          <w:rFonts w:ascii="Courier New" w:hAnsi="Courier New" w:cs="Courier New"/>
          <w:bCs/>
          <w:sz w:val="20"/>
          <w:szCs w:val="20"/>
          <w:lang w:val="es-ES_tradnl"/>
        </w:rPr>
        <w:t xml:space="preserve">(TITULO) </w:t>
      </w:r>
      <w:r w:rsidR="0067423F" w:rsidRPr="00CE281C">
        <w:rPr>
          <w:rFonts w:ascii="Courier New" w:hAnsi="Courier New" w:cs="Courier New"/>
          <w:b/>
          <w:bCs/>
          <w:sz w:val="20"/>
          <w:szCs w:val="20"/>
          <w:lang w:val="es-ES_tradnl"/>
        </w:rPr>
        <w:t>60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La inscripción de las concesiones administrativas se practicará en virtud de escritura pública, y en los casos en que no se</w:t>
      </w:r>
      <w:r w:rsidR="0037435B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requiera el otorgamiento de ésta, mediante el titulo mismo de la concesión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>, debiendo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expresar literalmente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: </w:t>
      </w:r>
      <w:r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el traslado de la Ley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>/R</w:t>
      </w:r>
      <w:r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esolución administrativa de concesión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y sus </w:t>
      </w:r>
      <w:r w:rsidR="00B124A9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>pliego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>s</w:t>
      </w:r>
      <w:r w:rsidR="00B124A9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de condiciones generales</w:t>
      </w:r>
      <w:r>
        <w:rPr>
          <w:rFonts w:ascii="Courier New" w:hAnsi="Courier New" w:cs="Courier New"/>
          <w:bCs/>
          <w:iCs/>
          <w:sz w:val="20"/>
          <w:szCs w:val="20"/>
          <w:lang w:val="es-ES_tradnl"/>
        </w:rPr>
        <w:t>,</w:t>
      </w:r>
      <w:r w:rsidR="0067423F" w:rsidRPr="005776F0">
        <w:rPr>
          <w:rFonts w:ascii="Courier New" w:hAnsi="Courier New" w:cs="Courier New"/>
          <w:bCs/>
          <w:iCs/>
          <w:sz w:val="20"/>
          <w:szCs w:val="20"/>
          <w:lang w:val="es-ES_tradnl"/>
        </w:rPr>
        <w:t xml:space="preserve"> particulares y económicas. </w:t>
      </w:r>
    </w:p>
    <w:p w:rsidR="00B124A9" w:rsidRPr="005776F0" w:rsidRDefault="00B124A9" w:rsidP="003A1262">
      <w:pPr>
        <w:pStyle w:val="Sangra2detindependiente"/>
        <w:ind w:left="708" w:firstLine="0"/>
        <w:rPr>
          <w:rFonts w:ascii="Courier New" w:hAnsi="Courier New" w:cs="Courier New"/>
          <w:b w:val="0"/>
          <w:i w:val="0"/>
          <w:sz w:val="20"/>
        </w:rPr>
      </w:pPr>
    </w:p>
    <w:p w:rsidR="0067423F" w:rsidRPr="005776F0" w:rsidRDefault="00CE281C" w:rsidP="003A1262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D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>estacar:</w:t>
      </w:r>
    </w:p>
    <w:p w:rsidR="0067423F" w:rsidRPr="005776F0" w:rsidRDefault="0067423F" w:rsidP="003A1262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sz w:val="20"/>
          <w:szCs w:val="20"/>
          <w:lang w:val="es-ES_tradnl"/>
        </w:rPr>
        <w:t>Que en la actualidad sólo exige escritura pública la inscripción de la concesión de autopistas</w:t>
      </w:r>
    </w:p>
    <w:p w:rsidR="0067423F" w:rsidRPr="005776F0" w:rsidRDefault="0067423F" w:rsidP="003A1262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sz w:val="20"/>
          <w:szCs w:val="20"/>
          <w:lang w:val="es-ES_tradnl"/>
        </w:rPr>
        <w:t>Y que en todo caso, al título de la concesión habrá de acompañar la certificación que acredite, en su caso, la toma de razón en el Registro administrativo correspondiente.</w:t>
      </w:r>
    </w:p>
    <w:p w:rsidR="0067423F" w:rsidRPr="005776F0" w:rsidRDefault="00CE281C" w:rsidP="003A1262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FORMA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490C1B">
        <w:rPr>
          <w:rFonts w:ascii="Courier New" w:hAnsi="Courier New" w:cs="Courier New"/>
          <w:b/>
          <w:sz w:val="20"/>
          <w:szCs w:val="20"/>
          <w:lang w:val="es-ES_tradnl"/>
        </w:rPr>
        <w:t>61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(</w:t>
      </w:r>
      <w:r w:rsidR="00E66EDE">
        <w:rPr>
          <w:rFonts w:ascii="Courier New" w:hAnsi="Courier New" w:cs="Courier New"/>
          <w:sz w:val="20"/>
          <w:szCs w:val="20"/>
          <w:lang w:val="es-ES_tradnl"/>
        </w:rPr>
        <w:t>s</w:t>
      </w:r>
      <w:r w:rsidR="00E66EDE" w:rsidRPr="005776F0">
        <w:rPr>
          <w:rFonts w:ascii="Courier New" w:hAnsi="Courier New" w:cs="Courier New"/>
          <w:sz w:val="20"/>
          <w:szCs w:val="20"/>
          <w:lang w:val="es-ES_tradnl"/>
        </w:rPr>
        <w:t>istema de inscripción principal y de referencia</w:t>
      </w:r>
      <w:r w:rsidR="00E66EDE">
        <w:rPr>
          <w:rFonts w:ascii="Courier New" w:hAnsi="Courier New" w:cs="Courier New"/>
          <w:sz w:val="20"/>
          <w:szCs w:val="20"/>
          <w:lang w:val="es-ES_tradnl"/>
        </w:rPr>
        <w:t>)</w:t>
      </w:r>
      <w:r w:rsidR="00E66EDE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</w:p>
    <w:p w:rsidR="00E66EDE" w:rsidRDefault="00E66EDE" w:rsidP="003A1262">
      <w:pPr>
        <w:pStyle w:val="parrafo"/>
        <w:shd w:val="clear" w:color="auto" w:fill="FFFFFF"/>
        <w:spacing w:before="180" w:beforeAutospacing="0" w:after="180" w:afterAutospacing="0"/>
        <w:ind w:left="1416"/>
        <w:jc w:val="both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>Su inscripción</w:t>
      </w:r>
      <w:r w:rsidR="00E857D5" w:rsidRPr="005776F0">
        <w:rPr>
          <w:rFonts w:ascii="Courier New" w:hAnsi="Courier New" w:cs="Courier New"/>
          <w:color w:val="333333"/>
          <w:sz w:val="20"/>
          <w:szCs w:val="20"/>
        </w:rPr>
        <w:t xml:space="preserve"> se practicará en el R</w:t>
      </w:r>
      <w:r>
        <w:rPr>
          <w:rFonts w:ascii="Courier New" w:hAnsi="Courier New" w:cs="Courier New"/>
          <w:color w:val="333333"/>
          <w:sz w:val="20"/>
          <w:szCs w:val="20"/>
        </w:rPr>
        <w:t>P</w:t>
      </w:r>
      <w:r w:rsidR="00E857D5" w:rsidRPr="005776F0">
        <w:rPr>
          <w:rFonts w:ascii="Courier New" w:hAnsi="Courier New" w:cs="Courier New"/>
          <w:color w:val="333333"/>
          <w:sz w:val="20"/>
          <w:szCs w:val="20"/>
        </w:rPr>
        <w:t xml:space="preserve"> donde radique dicha concesión o, en su caso, </w:t>
      </w:r>
      <w:r>
        <w:rPr>
          <w:rFonts w:ascii="Courier New" w:hAnsi="Courier New" w:cs="Courier New"/>
          <w:color w:val="333333"/>
          <w:sz w:val="20"/>
          <w:szCs w:val="20"/>
        </w:rPr>
        <w:t>su</w:t>
      </w:r>
      <w:r w:rsidR="00E857D5" w:rsidRPr="005776F0">
        <w:rPr>
          <w:rFonts w:ascii="Courier New" w:hAnsi="Courier New" w:cs="Courier New"/>
          <w:color w:val="333333"/>
          <w:sz w:val="20"/>
          <w:szCs w:val="20"/>
        </w:rPr>
        <w:t xml:space="preserve"> punto de arranque </w:t>
      </w:r>
      <w:r>
        <w:rPr>
          <w:rFonts w:ascii="Courier New" w:hAnsi="Courier New" w:cs="Courier New"/>
          <w:color w:val="333333"/>
          <w:sz w:val="20"/>
          <w:szCs w:val="20"/>
        </w:rPr>
        <w:t>(</w:t>
      </w:r>
      <w:r w:rsidR="00E857D5" w:rsidRPr="005776F0">
        <w:rPr>
          <w:rFonts w:ascii="Courier New" w:hAnsi="Courier New" w:cs="Courier New"/>
          <w:color w:val="333333"/>
          <w:sz w:val="20"/>
          <w:szCs w:val="20"/>
        </w:rPr>
        <w:t>designado por la Administración concedente</w:t>
      </w:r>
      <w:r>
        <w:rPr>
          <w:rFonts w:ascii="Courier New" w:hAnsi="Courier New" w:cs="Courier New"/>
          <w:color w:val="333333"/>
          <w:sz w:val="20"/>
          <w:szCs w:val="20"/>
        </w:rPr>
        <w:t>)</w:t>
      </w:r>
      <w:r w:rsidR="00E857D5" w:rsidRPr="005776F0">
        <w:rPr>
          <w:rFonts w:ascii="Courier New" w:hAnsi="Courier New" w:cs="Courier New"/>
          <w:color w:val="333333"/>
          <w:sz w:val="20"/>
          <w:szCs w:val="20"/>
        </w:rPr>
        <w:t xml:space="preserve">. </w:t>
      </w:r>
    </w:p>
    <w:p w:rsidR="00E66EDE" w:rsidRDefault="00ED6153" w:rsidP="003A1262">
      <w:pPr>
        <w:pStyle w:val="parrafo"/>
        <w:shd w:val="clear" w:color="auto" w:fill="FFFFFF"/>
        <w:spacing w:before="180" w:beforeAutospacing="0" w:after="180" w:afterAutospacing="0"/>
        <w:ind w:left="2124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E66EDE">
        <w:rPr>
          <w:rFonts w:ascii="Courier New" w:hAnsi="Courier New" w:cs="Courier New"/>
          <w:b/>
          <w:sz w:val="20"/>
          <w:szCs w:val="20"/>
          <w:lang w:val="es-ES_tradnl"/>
        </w:rPr>
        <w:t>31 RH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597349">
        <w:rPr>
          <w:rFonts w:ascii="Courier New" w:hAnsi="Courier New" w:cs="Courier New"/>
          <w:sz w:val="20"/>
          <w:szCs w:val="20"/>
          <w:lang w:val="es-ES_tradnl"/>
        </w:rPr>
        <w:t>En las inscripciones de las fincas/derechos</w:t>
      </w:r>
      <w:r w:rsidR="00597349" w:rsidRPr="00597349">
        <w:rPr>
          <w:rFonts w:ascii="Courier New" w:hAnsi="Courier New" w:cs="Courier New"/>
          <w:sz w:val="20"/>
          <w:szCs w:val="20"/>
          <w:lang w:val="es-ES_tradnl"/>
        </w:rPr>
        <w:t xml:space="preserve"> inscritos afectos a la concesión se </w:t>
      </w:r>
      <w:r w:rsidR="00597349">
        <w:rPr>
          <w:rFonts w:ascii="Courier New" w:hAnsi="Courier New" w:cs="Courier New"/>
          <w:sz w:val="20"/>
          <w:szCs w:val="20"/>
          <w:lang w:val="es-ES_tradnl"/>
        </w:rPr>
        <w:t>hará</w:t>
      </w:r>
      <w:r w:rsidR="00597349" w:rsidRPr="00597349">
        <w:rPr>
          <w:rFonts w:ascii="Courier New" w:hAnsi="Courier New" w:cs="Courier New"/>
          <w:sz w:val="20"/>
          <w:szCs w:val="20"/>
          <w:lang w:val="es-ES_tradnl"/>
        </w:rPr>
        <w:t xml:space="preserve"> constar su afectación</w:t>
      </w:r>
      <w:r w:rsidR="00597349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597349" w:rsidRPr="00597349">
        <w:rPr>
          <w:rFonts w:ascii="Courier New" w:hAnsi="Courier New" w:cs="Courier New"/>
          <w:sz w:val="20"/>
          <w:szCs w:val="20"/>
          <w:lang w:val="es-ES_tradnl"/>
        </w:rPr>
        <w:t>a favor del concesionario</w:t>
      </w:r>
      <w:r w:rsidR="00597349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E66EDE">
        <w:rPr>
          <w:rFonts w:ascii="Courier New" w:hAnsi="Courier New" w:cs="Courier New"/>
          <w:color w:val="333333"/>
          <w:sz w:val="20"/>
          <w:szCs w:val="20"/>
        </w:rPr>
        <w:t>(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y en la inscripción de la concesión </w:t>
      </w:r>
      <w:r w:rsidR="00E66EDE">
        <w:rPr>
          <w:rFonts w:ascii="Courier New" w:hAnsi="Courier New" w:cs="Courier New"/>
          <w:color w:val="333333"/>
          <w:sz w:val="20"/>
          <w:szCs w:val="20"/>
        </w:rPr>
        <w:t>su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incorporación por nota marginal</w:t>
      </w:r>
      <w:r w:rsidR="00E66EDE">
        <w:rPr>
          <w:rFonts w:ascii="Courier New" w:hAnsi="Courier New" w:cs="Courier New"/>
          <w:color w:val="333333"/>
          <w:sz w:val="20"/>
          <w:szCs w:val="20"/>
        </w:rPr>
        <w:t>)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. </w:t>
      </w:r>
    </w:p>
    <w:p w:rsidR="0067423F" w:rsidRPr="005776F0" w:rsidRDefault="00ED6153" w:rsidP="003A1262">
      <w:pPr>
        <w:pStyle w:val="parrafo"/>
        <w:shd w:val="clear" w:color="auto" w:fill="FFFFFF"/>
        <w:spacing w:before="180" w:beforeAutospacing="0" w:after="180" w:afterAutospacing="0"/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Sobre </w:t>
      </w:r>
      <w:r w:rsidR="00490C1B">
        <w:rPr>
          <w:rFonts w:ascii="Courier New" w:hAnsi="Courier New" w:cs="Courier New"/>
          <w:color w:val="333333"/>
          <w:sz w:val="20"/>
          <w:szCs w:val="20"/>
        </w:rPr>
        <w:t>dichas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fincas</w:t>
      </w:r>
      <w:r w:rsidR="00490C1B">
        <w:rPr>
          <w:rFonts w:ascii="Courier New" w:hAnsi="Courier New" w:cs="Courier New"/>
          <w:color w:val="333333"/>
          <w:sz w:val="20"/>
          <w:szCs w:val="20"/>
        </w:rPr>
        <w:t>/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derechos no se podrán inscribir otras cargas o gravámenes que los que recaigan sobre </w:t>
      </w:r>
      <w:r w:rsidR="00490C1B">
        <w:rPr>
          <w:rFonts w:ascii="Courier New" w:hAnsi="Courier New" w:cs="Courier New"/>
          <w:color w:val="333333"/>
          <w:sz w:val="20"/>
          <w:szCs w:val="20"/>
        </w:rPr>
        <w:t>la concesión previa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autoriza</w:t>
      </w:r>
      <w:r w:rsidR="00490C1B">
        <w:rPr>
          <w:rFonts w:ascii="Courier New" w:hAnsi="Courier New" w:cs="Courier New"/>
          <w:color w:val="333333"/>
          <w:sz w:val="20"/>
          <w:szCs w:val="20"/>
        </w:rPr>
        <w:t>ción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por la Administración concedente.</w:t>
      </w:r>
    </w:p>
    <w:p w:rsidR="00454C99" w:rsidRDefault="00454C99" w:rsidP="005776F0">
      <w:pPr>
        <w:pStyle w:val="Textoindependiente"/>
        <w:rPr>
          <w:rFonts w:ascii="Courier New" w:hAnsi="Courier New" w:cs="Courier New"/>
          <w:sz w:val="20"/>
        </w:rPr>
      </w:pPr>
    </w:p>
    <w:p w:rsidR="00490C1B" w:rsidRDefault="00490C1B" w:rsidP="005776F0">
      <w:pPr>
        <w:pStyle w:val="Textoindependiente"/>
        <w:rPr>
          <w:rFonts w:ascii="Courier New" w:hAnsi="Courier New" w:cs="Courier New"/>
          <w:sz w:val="20"/>
        </w:rPr>
      </w:pPr>
      <w:r w:rsidRPr="005776F0">
        <w:rPr>
          <w:rFonts w:ascii="Courier New" w:hAnsi="Courier New" w:cs="Courier New"/>
          <w:b/>
          <w:sz w:val="20"/>
          <w:bdr w:val="single" w:sz="4" w:space="0" w:color="auto"/>
        </w:rPr>
        <w:t>Y SU TRANSMISIÓN</w:t>
      </w:r>
    </w:p>
    <w:p w:rsidR="00490C1B" w:rsidRDefault="00490C1B" w:rsidP="005776F0">
      <w:pPr>
        <w:pStyle w:val="Textoindependiente"/>
        <w:rPr>
          <w:rFonts w:ascii="Courier New" w:hAnsi="Courier New" w:cs="Courier New"/>
          <w:sz w:val="20"/>
        </w:rPr>
      </w:pPr>
    </w:p>
    <w:p w:rsidR="00490C1B" w:rsidRPr="005776F0" w:rsidRDefault="00490C1B" w:rsidP="005776F0">
      <w:pPr>
        <w:pStyle w:val="Textoindependiente"/>
        <w:rPr>
          <w:rFonts w:ascii="Courier New" w:hAnsi="Courier New" w:cs="Courier New"/>
          <w:sz w:val="20"/>
        </w:rPr>
      </w:pPr>
    </w:p>
    <w:p w:rsidR="00490C1B" w:rsidRDefault="00490C1B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lastRenderedPageBreak/>
        <w:t>T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ambién se inscribirán las modificaciones de la concesión 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(60 RH) 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y 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en particular 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su </w:t>
      </w:r>
      <w:r w:rsidR="0067423F" w:rsidRPr="006C1D7E">
        <w:rPr>
          <w:rFonts w:ascii="Courier New" w:hAnsi="Courier New" w:cs="Courier New"/>
          <w:bCs/>
          <w:sz w:val="20"/>
          <w:szCs w:val="20"/>
          <w:lang w:val="es-ES_tradnl"/>
        </w:rPr>
        <w:t>TRANSMISIÓN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, </w:t>
      </w:r>
      <w:r>
        <w:rPr>
          <w:rFonts w:ascii="Courier New" w:hAnsi="Courier New" w:cs="Courier New"/>
          <w:sz w:val="20"/>
          <w:szCs w:val="20"/>
          <w:lang w:val="es-ES_tradnl"/>
        </w:rPr>
        <w:t>sometida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104006" w:rsidRPr="005776F0">
        <w:rPr>
          <w:rFonts w:ascii="Courier New" w:hAnsi="Courier New" w:cs="Courier New"/>
          <w:sz w:val="20"/>
          <w:szCs w:val="20"/>
          <w:lang w:val="es-ES_tradnl"/>
        </w:rPr>
        <w:t xml:space="preserve">a 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autorización previa </w:t>
      </w:r>
      <w:r w:rsidR="0037435B" w:rsidRPr="005776F0">
        <w:rPr>
          <w:rFonts w:ascii="Courier New" w:hAnsi="Courier New" w:cs="Courier New"/>
          <w:sz w:val="20"/>
          <w:szCs w:val="20"/>
          <w:lang w:val="es-ES_tradnl"/>
        </w:rPr>
        <w:t>de la Administración concedente en unos casos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y en otros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a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mera comunicación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. </w:t>
      </w:r>
    </w:p>
    <w:p w:rsidR="00104006" w:rsidRPr="005776F0" w:rsidRDefault="006C1D7E" w:rsidP="006C1D7E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490C1B" w:rsidRPr="005776F0">
        <w:rPr>
          <w:rFonts w:ascii="Courier New" w:hAnsi="Courier New" w:cs="Courier New"/>
          <w:sz w:val="20"/>
          <w:szCs w:val="20"/>
        </w:rPr>
        <w:t xml:space="preserve">in </w:t>
      </w:r>
      <w:r w:rsidR="00CB4AAA">
        <w:rPr>
          <w:rFonts w:ascii="Courier New" w:hAnsi="Courier New" w:cs="Courier New"/>
          <w:sz w:val="20"/>
          <w:szCs w:val="20"/>
        </w:rPr>
        <w:t>dicha</w:t>
      </w:r>
      <w:r w:rsidR="00490C1B" w:rsidRPr="005776F0">
        <w:rPr>
          <w:rFonts w:ascii="Courier New" w:hAnsi="Courier New" w:cs="Courier New"/>
          <w:sz w:val="20"/>
          <w:szCs w:val="20"/>
        </w:rPr>
        <w:t xml:space="preserve"> autorización previa</w:t>
      </w:r>
      <w:r w:rsidR="00CB4AAA">
        <w:rPr>
          <w:rFonts w:ascii="Courier New" w:hAnsi="Courier New" w:cs="Courier New"/>
          <w:sz w:val="20"/>
          <w:szCs w:val="20"/>
        </w:rPr>
        <w:t xml:space="preserve"> (siendo exigible)</w:t>
      </w:r>
      <w:r w:rsidR="00490C1B" w:rsidRPr="005776F0">
        <w:rPr>
          <w:rFonts w:ascii="Courier New" w:hAnsi="Courier New" w:cs="Courier New"/>
          <w:sz w:val="20"/>
          <w:szCs w:val="20"/>
        </w:rPr>
        <w:t xml:space="preserve"> el notario no puede autorizar la escritura pública ni el Registrador inscribirla.</w:t>
      </w:r>
      <w:r w:rsidR="00490C1B">
        <w:rPr>
          <w:rFonts w:ascii="Courier New" w:hAnsi="Courier New" w:cs="Courier New"/>
          <w:sz w:val="20"/>
          <w:szCs w:val="20"/>
        </w:rPr>
        <w:t xml:space="preserve"> Y, frente a otros, </w:t>
      </w:r>
      <w:r w:rsidR="00CB4AAA">
        <w:rPr>
          <w:rFonts w:ascii="Courier New" w:hAnsi="Courier New" w:cs="Courier New"/>
          <w:sz w:val="20"/>
          <w:szCs w:val="20"/>
        </w:rPr>
        <w:t xml:space="preserve">PAREJO opina </w:t>
      </w:r>
      <w:r w:rsidR="00490C1B">
        <w:rPr>
          <w:rFonts w:ascii="Courier New" w:hAnsi="Courier New" w:cs="Courier New"/>
          <w:sz w:val="20"/>
          <w:szCs w:val="20"/>
        </w:rPr>
        <w:t xml:space="preserve">que 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sin acreditar previamente la </w:t>
      </w:r>
      <w:r w:rsidR="00490C1B">
        <w:rPr>
          <w:rFonts w:ascii="Courier New" w:hAnsi="Courier New" w:cs="Courier New"/>
          <w:sz w:val="20"/>
          <w:szCs w:val="20"/>
          <w:lang w:val="es-ES_tradnl"/>
        </w:rPr>
        <w:t xml:space="preserve">comunicación 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pertinente </w:t>
      </w:r>
      <w:r w:rsidR="00CB4AAA">
        <w:rPr>
          <w:rFonts w:ascii="Courier New" w:hAnsi="Courier New" w:cs="Courier New"/>
          <w:sz w:val="20"/>
          <w:szCs w:val="20"/>
          <w:lang w:val="es-ES_tradnl"/>
        </w:rPr>
        <w:t>tampoco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cabría </w:t>
      </w:r>
      <w:r w:rsidR="00CB4AAA">
        <w:rPr>
          <w:rFonts w:ascii="Courier New" w:hAnsi="Courier New" w:cs="Courier New"/>
          <w:sz w:val="20"/>
          <w:szCs w:val="20"/>
          <w:lang w:val="es-ES_tradnl"/>
        </w:rPr>
        <w:t>autorizar/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>inscri</w:t>
      </w:r>
      <w:r w:rsidR="00CB4AAA">
        <w:rPr>
          <w:rFonts w:ascii="Courier New" w:hAnsi="Courier New" w:cs="Courier New"/>
          <w:sz w:val="20"/>
          <w:szCs w:val="20"/>
          <w:lang w:val="es-ES_tradnl"/>
        </w:rPr>
        <w:t>bir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104006" w:rsidRPr="005776F0" w:rsidRDefault="00104006" w:rsidP="00490C1B">
      <w:pPr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La Ley de Contratos del Sector Público permite la cesión del contrato siempre que las cualidades técnicas o personales del cedente no hayan sido razón determinante de la adjudicación del contrato, </w:t>
      </w:r>
      <w:r w:rsidR="00490C1B">
        <w:rPr>
          <w:rFonts w:ascii="Courier New" w:hAnsi="Courier New" w:cs="Courier New"/>
          <w:sz w:val="20"/>
          <w:szCs w:val="20"/>
        </w:rPr>
        <w:t xml:space="preserve">sometiéndola </w:t>
      </w:r>
      <w:r w:rsidR="006C1D7E">
        <w:rPr>
          <w:rFonts w:ascii="Courier New" w:hAnsi="Courier New" w:cs="Courier New"/>
          <w:sz w:val="20"/>
          <w:szCs w:val="20"/>
        </w:rPr>
        <w:t xml:space="preserve">a </w:t>
      </w:r>
      <w:r w:rsidR="00490C1B">
        <w:rPr>
          <w:rFonts w:ascii="Courier New" w:hAnsi="Courier New" w:cs="Courier New"/>
          <w:sz w:val="20"/>
          <w:szCs w:val="20"/>
        </w:rPr>
        <w:t>determinados</w:t>
      </w:r>
      <w:r w:rsidRPr="005776F0">
        <w:rPr>
          <w:rFonts w:ascii="Courier New" w:hAnsi="Courier New" w:cs="Courier New"/>
          <w:sz w:val="20"/>
          <w:szCs w:val="20"/>
        </w:rPr>
        <w:t xml:space="preserve"> requisitos</w:t>
      </w:r>
      <w:r w:rsidR="00490C1B">
        <w:rPr>
          <w:rFonts w:ascii="Courier New" w:hAnsi="Courier New" w:cs="Courier New"/>
          <w:sz w:val="20"/>
          <w:szCs w:val="20"/>
        </w:rPr>
        <w:t xml:space="preserve"> (226 LCSP), destacando </w:t>
      </w:r>
      <w:r w:rsidRPr="005776F0">
        <w:rPr>
          <w:rFonts w:ascii="Courier New" w:hAnsi="Courier New" w:cs="Courier New"/>
          <w:sz w:val="20"/>
          <w:szCs w:val="20"/>
        </w:rPr>
        <w:t xml:space="preserve">la </w:t>
      </w:r>
      <w:r w:rsidR="006C1D7E">
        <w:rPr>
          <w:rFonts w:ascii="Courier New" w:hAnsi="Courier New" w:cs="Courier New"/>
          <w:sz w:val="20"/>
          <w:szCs w:val="20"/>
        </w:rPr>
        <w:t xml:space="preserve">exigencia de que la </w:t>
      </w:r>
      <w:r w:rsidRPr="005776F0">
        <w:rPr>
          <w:rFonts w:ascii="Courier New" w:hAnsi="Courier New" w:cs="Courier New"/>
          <w:sz w:val="20"/>
          <w:szCs w:val="20"/>
        </w:rPr>
        <w:t>cesión se formalice en escritura pública.</w:t>
      </w:r>
    </w:p>
    <w:p w:rsidR="0067423F" w:rsidRPr="005776F0" w:rsidRDefault="006C1D7E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EXTINCIÓN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6C1D7E">
        <w:rPr>
          <w:rFonts w:ascii="Courier New" w:hAnsi="Courier New" w:cs="Courier New"/>
          <w:sz w:val="20"/>
          <w:szCs w:val="20"/>
          <w:lang w:val="es-ES_tradnl"/>
        </w:rPr>
        <w:t>(</w:t>
      </w:r>
      <w:r w:rsidR="0067423F" w:rsidRPr="006C1D7E">
        <w:rPr>
          <w:rFonts w:ascii="Courier New" w:hAnsi="Courier New" w:cs="Courier New"/>
          <w:bCs/>
          <w:sz w:val="20"/>
          <w:szCs w:val="20"/>
          <w:lang w:val="es-ES_tradnl"/>
        </w:rPr>
        <w:t>art 31</w:t>
      </w:r>
      <w:r w:rsidR="0067423F" w:rsidRPr="006C1D7E">
        <w:rPr>
          <w:rFonts w:ascii="Courier New" w:hAnsi="Courier New" w:cs="Courier New"/>
          <w:sz w:val="20"/>
          <w:szCs w:val="20"/>
          <w:lang w:val="es-ES_tradnl"/>
        </w:rPr>
        <w:t xml:space="preserve"> RH</w:t>
      </w:r>
      <w:r w:rsidRPr="006C1D7E">
        <w:rPr>
          <w:rFonts w:ascii="Courier New" w:hAnsi="Courier New" w:cs="Courier New"/>
          <w:sz w:val="20"/>
          <w:szCs w:val="20"/>
          <w:lang w:val="es-ES_tradnl"/>
        </w:rPr>
        <w:t>)</w:t>
      </w:r>
      <w:r w:rsidR="0067423F" w:rsidRPr="005776F0">
        <w:rPr>
          <w:rFonts w:ascii="Courier New" w:hAnsi="Courier New" w:cs="Courier New"/>
          <w:sz w:val="20"/>
          <w:szCs w:val="20"/>
          <w:lang w:val="es-ES_tradnl"/>
        </w:rPr>
        <w:t>:</w:t>
      </w:r>
    </w:p>
    <w:p w:rsidR="006C1D7E" w:rsidRPr="005776F0" w:rsidRDefault="0067423F" w:rsidP="006C1D7E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</w:rPr>
        <w:t xml:space="preserve">Si las fincas deben revertir a la Administración concedente, se inscribirán a favor de ésta, cancelándose los asientos contradictorios, </w:t>
      </w:r>
      <w:r w:rsidR="006C1D7E">
        <w:rPr>
          <w:rFonts w:ascii="Courier New" w:hAnsi="Courier New" w:cs="Courier New"/>
          <w:sz w:val="20"/>
        </w:rPr>
        <w:t xml:space="preserve">acreditando </w:t>
      </w:r>
      <w:r w:rsidR="006C1D7E" w:rsidRPr="005776F0">
        <w:rPr>
          <w:rFonts w:ascii="Courier New" w:hAnsi="Courier New" w:cs="Courier New"/>
          <w:sz w:val="20"/>
          <w:szCs w:val="20"/>
          <w:lang w:val="es-ES_tradnl"/>
        </w:rPr>
        <w:t>el pago o consignación de la indemnización al titular de la concesión y a los titulares de derechos reales sobre las mismas.</w:t>
      </w:r>
    </w:p>
    <w:p w:rsidR="0067423F" w:rsidRDefault="0067423F" w:rsidP="006C1D7E">
      <w:pPr>
        <w:pStyle w:val="Textoindependiente"/>
        <w:ind w:left="708"/>
        <w:rPr>
          <w:rFonts w:ascii="Courier New" w:hAnsi="Courier New" w:cs="Courier New"/>
          <w:sz w:val="20"/>
        </w:rPr>
      </w:pPr>
      <w:r w:rsidRPr="005776F0">
        <w:rPr>
          <w:rFonts w:ascii="Courier New" w:hAnsi="Courier New" w:cs="Courier New"/>
          <w:sz w:val="20"/>
        </w:rPr>
        <w:t xml:space="preserve">Si existen fincas que no deban revertir, el concesionario podrá hacer su desafectación de la concesión mediante certificación </w:t>
      </w:r>
      <w:r w:rsidR="006C1D7E">
        <w:rPr>
          <w:rFonts w:ascii="Courier New" w:hAnsi="Courier New" w:cs="Courier New"/>
          <w:sz w:val="20"/>
        </w:rPr>
        <w:t>admtva</w:t>
      </w:r>
      <w:r w:rsidRPr="005776F0">
        <w:rPr>
          <w:rFonts w:ascii="Courier New" w:hAnsi="Courier New" w:cs="Courier New"/>
          <w:sz w:val="20"/>
        </w:rPr>
        <w:t xml:space="preserve"> en la que se  hará constar el derecho del concesionario  a disponer libremente de la finca</w:t>
      </w:r>
      <w:r w:rsidR="006C1D7E">
        <w:rPr>
          <w:rFonts w:ascii="Courier New" w:hAnsi="Courier New" w:cs="Courier New"/>
          <w:sz w:val="20"/>
        </w:rPr>
        <w:t xml:space="preserve"> (a salvo todo posible </w:t>
      </w:r>
      <w:r w:rsidR="006C1D7E" w:rsidRPr="005776F0">
        <w:rPr>
          <w:rFonts w:ascii="Courier New" w:hAnsi="Courier New" w:cs="Courier New"/>
          <w:sz w:val="20"/>
        </w:rPr>
        <w:t>derecho de reversión de expropiado</w:t>
      </w:r>
      <w:r w:rsidR="006C1D7E">
        <w:rPr>
          <w:rFonts w:ascii="Courier New" w:hAnsi="Courier New" w:cs="Courier New"/>
          <w:sz w:val="20"/>
        </w:rPr>
        <w:t>s)</w:t>
      </w:r>
      <w:r w:rsidRPr="005776F0">
        <w:rPr>
          <w:rFonts w:ascii="Courier New" w:hAnsi="Courier New" w:cs="Courier New"/>
          <w:sz w:val="20"/>
        </w:rPr>
        <w:t>.</w:t>
      </w:r>
    </w:p>
    <w:p w:rsidR="006C1D7E" w:rsidRDefault="006C1D7E" w:rsidP="005776F0">
      <w:pPr>
        <w:pStyle w:val="Textoindependiente"/>
        <w:rPr>
          <w:rFonts w:ascii="Courier New" w:hAnsi="Courier New" w:cs="Courier New"/>
          <w:sz w:val="20"/>
        </w:rPr>
      </w:pPr>
    </w:p>
    <w:p w:rsidR="006C1D7E" w:rsidRDefault="006C1D7E" w:rsidP="005776F0">
      <w:pPr>
        <w:pStyle w:val="Textoindependiente"/>
        <w:rPr>
          <w:rFonts w:ascii="Courier New" w:hAnsi="Courier New" w:cs="Courier New"/>
          <w:sz w:val="20"/>
        </w:rPr>
      </w:pPr>
    </w:p>
    <w:p w:rsidR="006C1D7E" w:rsidRPr="005776F0" w:rsidRDefault="006C1D7E" w:rsidP="005776F0">
      <w:pPr>
        <w:pStyle w:val="Textoindependiente"/>
        <w:rPr>
          <w:rFonts w:ascii="Courier New" w:hAnsi="Courier New" w:cs="Courier New"/>
          <w:sz w:val="20"/>
        </w:rPr>
      </w:pPr>
    </w:p>
    <w:p w:rsidR="00B76E87" w:rsidRPr="005776F0" w:rsidRDefault="00B76E87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LAS CONCESIONES MINERAS </w:t>
      </w:r>
    </w:p>
    <w:p w:rsidR="003727E6" w:rsidRPr="003727E6" w:rsidRDefault="003727E6" w:rsidP="003727E6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la Ley de Minas de 21 de Julio de 1.973 clasifica los recursos mineros (que son dominio público) en cuatro secciones:      </w:t>
      </w:r>
    </w:p>
    <w:p w:rsidR="003727E6" w:rsidRPr="003727E6" w:rsidRDefault="003727E6" w:rsidP="003727E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727E6">
        <w:rPr>
          <w:rFonts w:ascii="Courier New" w:hAnsi="Courier New" w:cs="Courier New"/>
          <w:sz w:val="20"/>
          <w:szCs w:val="20"/>
          <w:lang w:val="es-ES_tradnl"/>
        </w:rPr>
        <w:t>SECCIÓN A) (antiguas “ROCAS”)</w:t>
      </w:r>
    </w:p>
    <w:p w:rsidR="003727E6" w:rsidRPr="003727E6" w:rsidRDefault="003727E6" w:rsidP="003727E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S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ECCION B).- AGUAS MINERALES y TERMALES, ESTRUCTURAS subterráneas y  yacimientos no naturales (ESCORIALES). El aprovechamiento de los recursos de este grupo exige autorización como regla general. </w:t>
      </w:r>
    </w:p>
    <w:p w:rsidR="003727E6" w:rsidRPr="003727E6" w:rsidRDefault="003727E6" w:rsidP="003727E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727E6">
        <w:rPr>
          <w:rFonts w:ascii="Courier New" w:hAnsi="Courier New" w:cs="Courier New"/>
          <w:sz w:val="20"/>
          <w:szCs w:val="20"/>
          <w:lang w:val="es-ES_tradnl"/>
        </w:rPr>
        <w:t>SECCION C).- MINERALES EN GENERAL.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Para su aprovechamiento la Ley prevé: permisos de exploración, permisos de investigación y concesiones administrativas de explotación.      </w:t>
      </w:r>
    </w:p>
    <w:p w:rsidR="003727E6" w:rsidRPr="003727E6" w:rsidRDefault="003727E6" w:rsidP="003727E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727E6">
        <w:rPr>
          <w:rFonts w:ascii="Courier New" w:hAnsi="Courier New" w:cs="Courier New"/>
          <w:sz w:val="20"/>
          <w:szCs w:val="20"/>
          <w:lang w:val="es-ES_tradnl"/>
        </w:rPr>
        <w:t>SECCION D).- ENERGÉTICOS.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Su 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aprovechamiento es </w:t>
      </w:r>
      <w:r>
        <w:rPr>
          <w:rFonts w:ascii="Courier New" w:hAnsi="Courier New" w:cs="Courier New"/>
          <w:sz w:val="20"/>
          <w:szCs w:val="20"/>
          <w:lang w:val="es-ES_tradnl"/>
        </w:rPr>
        <w:t>semejante a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l de la Sección C), con ciertas salvedades en favor del Estado.         </w:t>
      </w:r>
    </w:p>
    <w:p w:rsidR="00B76E87" w:rsidRPr="003727E6" w:rsidRDefault="00B76E87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4D270F">
        <w:rPr>
          <w:rFonts w:ascii="Courier New" w:hAnsi="Courier New" w:cs="Courier New"/>
          <w:b/>
          <w:sz w:val="20"/>
          <w:szCs w:val="20"/>
          <w:lang w:val="es-ES_tradnl"/>
        </w:rPr>
        <w:t>62 y 63</w:t>
      </w:r>
      <w:r w:rsidR="003727E6" w:rsidRPr="004D270F">
        <w:rPr>
          <w:rFonts w:ascii="Courier New" w:hAnsi="Courier New" w:cs="Courier New"/>
          <w:b/>
          <w:sz w:val="20"/>
          <w:szCs w:val="20"/>
          <w:lang w:val="es-ES_tradnl"/>
        </w:rPr>
        <w:t xml:space="preserve"> RH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 xml:space="preserve">  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>El título inscribible es el título de concesión, complementado por copia certificada del plano de demarcación.</w:t>
      </w:r>
    </w:p>
    <w:p w:rsidR="00B76E87" w:rsidRPr="003727E6" w:rsidRDefault="00B76E87" w:rsidP="003727E6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La inscripción se 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>practica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en el libro del Ayuntamiento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>/Registro/S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>ección correspondiente a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 xml:space="preserve"> su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punto de partida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 xml:space="preserve"> (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inscripción principal 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>e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inscripciones de referencia</w:t>
      </w:r>
      <w:r w:rsidR="003727E6">
        <w:rPr>
          <w:rFonts w:ascii="Courier New" w:hAnsi="Courier New" w:cs="Courier New"/>
          <w:sz w:val="20"/>
          <w:szCs w:val="20"/>
          <w:lang w:val="es-ES_tradnl"/>
        </w:rPr>
        <w:t>)</w:t>
      </w:r>
    </w:p>
    <w:p w:rsidR="00460011" w:rsidRDefault="00460011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lastRenderedPageBreak/>
        <w:t>R</w:t>
      </w:r>
      <w:r w:rsidR="00B76E87" w:rsidRPr="003727E6">
        <w:rPr>
          <w:rFonts w:ascii="Courier New" w:hAnsi="Courier New" w:cs="Courier New"/>
          <w:sz w:val="20"/>
          <w:szCs w:val="20"/>
          <w:lang w:val="es-ES_tradnl"/>
        </w:rPr>
        <w:t xml:space="preserve">eglas especiales relativas a las </w:t>
      </w:r>
      <w:r w:rsidRPr="004D270F">
        <w:rPr>
          <w:rFonts w:ascii="Courier New" w:hAnsi="Courier New" w:cs="Courier New"/>
          <w:b/>
          <w:sz w:val="20"/>
          <w:szCs w:val="20"/>
          <w:lang w:val="es-ES_tradnl"/>
        </w:rPr>
        <w:t>MODIFICACIONES OBJETIVAS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B76E87" w:rsidRPr="003727E6">
        <w:rPr>
          <w:rFonts w:ascii="Courier New" w:hAnsi="Courier New" w:cs="Courier New"/>
          <w:sz w:val="20"/>
          <w:szCs w:val="20"/>
          <w:lang w:val="es-ES_tradnl"/>
        </w:rPr>
        <w:t>de las concesiones</w:t>
      </w:r>
      <w:r>
        <w:rPr>
          <w:rFonts w:ascii="Courier New" w:hAnsi="Courier New" w:cs="Courier New"/>
          <w:sz w:val="20"/>
          <w:szCs w:val="20"/>
          <w:lang w:val="es-ES_tradnl"/>
        </w:rPr>
        <w:t>, destacando:</w:t>
      </w:r>
    </w:p>
    <w:p w:rsidR="00CD3C3E" w:rsidRPr="003727E6" w:rsidRDefault="00460011" w:rsidP="004D270F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CD3C3E" w:rsidRPr="003727E6">
        <w:rPr>
          <w:rFonts w:ascii="Courier New" w:hAnsi="Courier New" w:cs="Courier New"/>
          <w:sz w:val="20"/>
          <w:szCs w:val="20"/>
          <w:lang w:val="es-ES_tradnl"/>
        </w:rPr>
        <w:t xml:space="preserve">os </w:t>
      </w:r>
      <w:r w:rsidR="004D270F" w:rsidRPr="003727E6">
        <w:rPr>
          <w:rFonts w:ascii="Courier New" w:hAnsi="Courier New" w:cs="Courier New"/>
          <w:sz w:val="20"/>
          <w:szCs w:val="20"/>
          <w:lang w:val="es-ES_tradnl"/>
        </w:rPr>
        <w:t xml:space="preserve">COTOS MINEROS </w:t>
      </w:r>
      <w:r w:rsidR="00CD3C3E" w:rsidRPr="003727E6">
        <w:rPr>
          <w:rFonts w:ascii="Courier New" w:hAnsi="Courier New" w:cs="Courier New"/>
          <w:sz w:val="20"/>
          <w:szCs w:val="20"/>
          <w:lang w:val="es-ES_tradnl"/>
        </w:rPr>
        <w:t>se inscrib</w:t>
      </w:r>
      <w:r>
        <w:rPr>
          <w:rFonts w:ascii="Courier New" w:hAnsi="Courier New" w:cs="Courier New"/>
          <w:sz w:val="20"/>
          <w:szCs w:val="20"/>
          <w:lang w:val="es-ES_tradnl"/>
        </w:rPr>
        <w:t>e</w:t>
      </w:r>
      <w:r w:rsidR="00CD3C3E" w:rsidRPr="003727E6">
        <w:rPr>
          <w:rFonts w:ascii="Courier New" w:hAnsi="Courier New" w:cs="Courier New"/>
          <w:sz w:val="20"/>
          <w:szCs w:val="20"/>
          <w:lang w:val="es-ES_tradnl"/>
        </w:rPr>
        <w:t>n bajo nuevo número, haciéndose  constar los convenios entre los interesados y los Estatutos que lo regulen.</w:t>
      </w:r>
    </w:p>
    <w:p w:rsidR="00460011" w:rsidRDefault="00460011" w:rsidP="004D270F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460011">
        <w:rPr>
          <w:rFonts w:ascii="Courier New" w:hAnsi="Courier New" w:cs="Courier New"/>
          <w:sz w:val="20"/>
          <w:szCs w:val="20"/>
          <w:lang w:val="es-ES_tradnl"/>
        </w:rPr>
        <w:t xml:space="preserve">Los actos de </w:t>
      </w:r>
      <w:r w:rsidR="004D270F" w:rsidRPr="00460011">
        <w:rPr>
          <w:rFonts w:ascii="Courier New" w:hAnsi="Courier New" w:cs="Courier New"/>
          <w:sz w:val="20"/>
          <w:szCs w:val="20"/>
          <w:lang w:val="es-ES_tradnl"/>
        </w:rPr>
        <w:t xml:space="preserve">TRANSMISIÓN Y GRAVAMEN </w:t>
      </w:r>
      <w:r w:rsidRPr="00460011">
        <w:rPr>
          <w:rFonts w:ascii="Courier New" w:hAnsi="Courier New" w:cs="Courier New"/>
          <w:sz w:val="20"/>
          <w:szCs w:val="20"/>
          <w:lang w:val="es-ES_tradnl"/>
        </w:rPr>
        <w:t xml:space="preserve">de permisos, autorizaciones y concesiones de derechos mineros </w:t>
      </w:r>
      <w:r>
        <w:rPr>
          <w:rFonts w:ascii="Courier New" w:hAnsi="Courier New" w:cs="Courier New"/>
          <w:sz w:val="20"/>
          <w:szCs w:val="20"/>
          <w:lang w:val="es-ES_tradnl"/>
        </w:rPr>
        <w:t>son</w:t>
      </w:r>
      <w:r w:rsidRPr="00460011">
        <w:rPr>
          <w:rFonts w:ascii="Courier New" w:hAnsi="Courier New" w:cs="Courier New"/>
          <w:sz w:val="20"/>
          <w:szCs w:val="20"/>
          <w:lang w:val="es-ES_tradnl"/>
        </w:rPr>
        <w:t xml:space="preserve"> objeto de inscripci</w:t>
      </w:r>
      <w:r>
        <w:rPr>
          <w:rFonts w:ascii="Courier New" w:hAnsi="Courier New" w:cs="Courier New"/>
          <w:sz w:val="20"/>
          <w:szCs w:val="20"/>
          <w:lang w:val="es-ES_tradnl"/>
        </w:rPr>
        <w:t>ón/</w:t>
      </w:r>
      <w:r w:rsidRPr="00460011">
        <w:rPr>
          <w:rFonts w:ascii="Courier New" w:hAnsi="Courier New" w:cs="Courier New"/>
          <w:sz w:val="20"/>
          <w:szCs w:val="20"/>
          <w:lang w:val="es-ES_tradnl"/>
        </w:rPr>
        <w:t>anotaci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ón </w:t>
      </w:r>
      <w:r w:rsidRPr="00460011">
        <w:rPr>
          <w:rFonts w:ascii="Courier New" w:hAnsi="Courier New" w:cs="Courier New"/>
          <w:sz w:val="20"/>
          <w:szCs w:val="20"/>
          <w:lang w:val="es-ES_tradnl"/>
        </w:rPr>
        <w:t xml:space="preserve">preventiva según los casos, que se practicarán </w:t>
      </w:r>
    </w:p>
    <w:p w:rsidR="00460011" w:rsidRDefault="004D270F" w:rsidP="004D270F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M</w:t>
      </w:r>
      <w:r w:rsidR="00460011" w:rsidRPr="00460011">
        <w:rPr>
          <w:rFonts w:ascii="Courier New" w:hAnsi="Courier New" w:cs="Courier New"/>
          <w:sz w:val="20"/>
          <w:szCs w:val="20"/>
          <w:lang w:val="es-ES_tradnl"/>
        </w:rPr>
        <w:t xml:space="preserve">ediante </w:t>
      </w:r>
      <w:r w:rsidR="00460011">
        <w:rPr>
          <w:rFonts w:ascii="Courier New" w:hAnsi="Courier New" w:cs="Courier New"/>
          <w:sz w:val="20"/>
          <w:szCs w:val="20"/>
          <w:lang w:val="es-ES_tradnl"/>
        </w:rPr>
        <w:t xml:space="preserve">EP acompañada de </w:t>
      </w:r>
      <w:r w:rsidR="00460011" w:rsidRPr="00460011">
        <w:rPr>
          <w:rFonts w:ascii="Courier New" w:hAnsi="Courier New" w:cs="Courier New"/>
          <w:sz w:val="20"/>
          <w:szCs w:val="20"/>
          <w:lang w:val="es-ES_tradnl"/>
        </w:rPr>
        <w:t>autorización administrativa, si la cesión es parcial</w:t>
      </w:r>
    </w:p>
    <w:p w:rsidR="004D270F" w:rsidRDefault="004D270F" w:rsidP="004D270F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Caso de 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transmisión parcial de la concesión se procede a </w:t>
      </w:r>
      <w:r>
        <w:rPr>
          <w:rFonts w:ascii="Courier New" w:hAnsi="Courier New" w:cs="Courier New"/>
          <w:sz w:val="20"/>
          <w:szCs w:val="20"/>
          <w:lang w:val="es-ES_tradnl"/>
        </w:rPr>
        <w:t>su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división </w:t>
      </w:r>
      <w:r>
        <w:rPr>
          <w:rFonts w:ascii="Courier New" w:hAnsi="Courier New" w:cs="Courier New"/>
          <w:sz w:val="20"/>
          <w:szCs w:val="20"/>
          <w:lang w:val="es-ES_tradnl"/>
        </w:rPr>
        <w:t>(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>con apertura de nuevo folio a las concesiones resultantes</w:t>
      </w:r>
      <w:r>
        <w:rPr>
          <w:rFonts w:ascii="Courier New" w:hAnsi="Courier New" w:cs="Courier New"/>
          <w:sz w:val="20"/>
          <w:szCs w:val="20"/>
          <w:lang w:val="es-ES_tradnl"/>
        </w:rPr>
        <w:t>)</w:t>
      </w:r>
      <w:r w:rsidRPr="003727E6">
        <w:rPr>
          <w:rFonts w:ascii="Courier New" w:hAnsi="Courier New" w:cs="Courier New"/>
          <w:sz w:val="20"/>
          <w:szCs w:val="20"/>
          <w:lang w:val="es-ES_tradnl"/>
        </w:rPr>
        <w:t xml:space="preserve"> mediante escritura pública y resolución administrativa </w:t>
      </w:r>
    </w:p>
    <w:p w:rsidR="00460011" w:rsidRDefault="004D270F" w:rsidP="004D270F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A</w:t>
      </w:r>
      <w:r w:rsidR="00460011">
        <w:rPr>
          <w:rFonts w:ascii="Courier New" w:hAnsi="Courier New" w:cs="Courier New"/>
          <w:sz w:val="20"/>
          <w:szCs w:val="20"/>
          <w:lang w:val="es-ES_tradnl"/>
        </w:rPr>
        <w:t xml:space="preserve">creditando </w:t>
      </w:r>
      <w:r w:rsidR="00460011" w:rsidRPr="00460011">
        <w:rPr>
          <w:rFonts w:ascii="Courier New" w:hAnsi="Courier New" w:cs="Courier New"/>
          <w:sz w:val="20"/>
          <w:szCs w:val="20"/>
          <w:lang w:val="es-ES_tradnl"/>
        </w:rPr>
        <w:t>notificación de la transmisión mortis causa a la Administración competente.</w:t>
      </w:r>
    </w:p>
    <w:p w:rsidR="003727E6" w:rsidRPr="003A1262" w:rsidRDefault="003727E6" w:rsidP="004D270F">
      <w:pPr>
        <w:ind w:left="2124"/>
        <w:jc w:val="both"/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</w:pP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 xml:space="preserve">Transmisión intervivos. Todos los derechos mineros </w:t>
      </w:r>
      <w:r w:rsidR="00460011"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 xml:space="preserve">pueden transmitirse, arrendarse, o gravarse por cualquier medio </w:t>
      </w: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 xml:space="preserve">con las siguientes particularidades:    </w:t>
      </w:r>
    </w:p>
    <w:p w:rsidR="003727E6" w:rsidRPr="003A1262" w:rsidRDefault="003727E6" w:rsidP="004D270F">
      <w:pPr>
        <w:ind w:left="2832"/>
        <w:jc w:val="both"/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</w:pP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>Los derechos de la Sección A) o B) a personas físicas</w:t>
      </w:r>
      <w:r w:rsidR="004D270F"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>/</w:t>
      </w: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 xml:space="preserve">jurídicas, previa la oportuna autorización administrativa.     </w:t>
      </w:r>
    </w:p>
    <w:p w:rsidR="003727E6" w:rsidRPr="003A1262" w:rsidRDefault="003727E6" w:rsidP="004D270F">
      <w:pPr>
        <w:ind w:left="2832"/>
        <w:jc w:val="both"/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</w:pP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>Las concesiones admvas de explotación de los minerales de las Secciones C) y D), como también los permisos de exploración e investigación, previa la oportuna autorización</w:t>
      </w:r>
    </w:p>
    <w:p w:rsidR="003727E6" w:rsidRPr="003A1262" w:rsidRDefault="003727E6" w:rsidP="004D270F">
      <w:pPr>
        <w:ind w:left="2124"/>
        <w:jc w:val="both"/>
        <w:rPr>
          <w:rFonts w:ascii="Courier New" w:hAnsi="Courier New" w:cs="Courier New"/>
          <w:i/>
          <w:sz w:val="18"/>
          <w:szCs w:val="18"/>
          <w:lang w:val="es-ES_tradnl"/>
        </w:rPr>
      </w:pPr>
      <w:r w:rsidRPr="003A1262">
        <w:rPr>
          <w:rFonts w:ascii="Courier New" w:hAnsi="Courier New" w:cs="Courier New"/>
          <w:i/>
          <w:sz w:val="18"/>
          <w:szCs w:val="18"/>
          <w:highlight w:val="cyan"/>
          <w:lang w:val="es-ES_tradnl"/>
        </w:rPr>
        <w:t>Transmisión mortis causa de cualesquiera derechos mineros (art. 98 LM). Es preceptiva la notificación a la Administración competente en el plazo de 1 año desde el fallecimiento del causante a efectos de obtener la autorización administrativa.</w:t>
      </w:r>
      <w:r w:rsidRPr="003A1262">
        <w:rPr>
          <w:rFonts w:ascii="Courier New" w:hAnsi="Courier New" w:cs="Courier New"/>
          <w:i/>
          <w:sz w:val="18"/>
          <w:szCs w:val="18"/>
          <w:lang w:val="es-ES_tradnl"/>
        </w:rPr>
        <w:t xml:space="preserve"> </w:t>
      </w:r>
    </w:p>
    <w:p w:rsidR="003727E6" w:rsidRDefault="003727E6" w:rsidP="005776F0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76E87" w:rsidRPr="005776F0" w:rsidRDefault="005776F0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Y</w:t>
      </w:r>
      <w:r w:rsidR="00B76E87"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DE AUTOPISTAS</w:t>
      </w:r>
    </w:p>
    <w:p w:rsidR="004D270F" w:rsidRDefault="003F0198" w:rsidP="005776F0">
      <w:pPr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Se rige por la Ley de 10 de mayo de 1972 y un Decreto de 1973. </w:t>
      </w:r>
      <w:r w:rsidR="004D270F">
        <w:rPr>
          <w:rFonts w:ascii="Courier New" w:hAnsi="Courier New" w:cs="Courier New"/>
          <w:sz w:val="20"/>
          <w:szCs w:val="20"/>
        </w:rPr>
        <w:t>Requiere</w:t>
      </w:r>
    </w:p>
    <w:p w:rsidR="002F134C" w:rsidRPr="005776F0" w:rsidRDefault="004D270F" w:rsidP="00597349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EP L</w:t>
      </w:r>
      <w:r w:rsidR="002F134C" w:rsidRPr="005776F0">
        <w:rPr>
          <w:rFonts w:ascii="Courier New" w:hAnsi="Courier New" w:cs="Courier New"/>
          <w:sz w:val="20"/>
          <w:szCs w:val="20"/>
        </w:rPr>
        <w:t xml:space="preserve">a Administración formalizará la adjudicación </w:t>
      </w:r>
      <w:r w:rsidR="001517F0">
        <w:rPr>
          <w:rFonts w:ascii="Courier New" w:hAnsi="Courier New" w:cs="Courier New"/>
          <w:sz w:val="20"/>
          <w:szCs w:val="20"/>
        </w:rPr>
        <w:t xml:space="preserve">previo concurso </w:t>
      </w:r>
      <w:r w:rsidR="001517F0" w:rsidRPr="001517F0">
        <w:rPr>
          <w:rFonts w:ascii="Courier New" w:hAnsi="Courier New" w:cs="Courier New"/>
          <w:sz w:val="20"/>
          <w:szCs w:val="20"/>
        </w:rPr>
        <w:t>de las concesiones administrativas de construcción</w:t>
      </w:r>
      <w:r w:rsidR="001517F0">
        <w:rPr>
          <w:rFonts w:ascii="Courier New" w:hAnsi="Courier New" w:cs="Courier New"/>
          <w:sz w:val="20"/>
          <w:szCs w:val="20"/>
        </w:rPr>
        <w:t xml:space="preserve">, </w:t>
      </w:r>
      <w:r w:rsidR="001517F0" w:rsidRPr="001517F0">
        <w:rPr>
          <w:rFonts w:ascii="Courier New" w:hAnsi="Courier New" w:cs="Courier New"/>
          <w:sz w:val="20"/>
          <w:szCs w:val="20"/>
        </w:rPr>
        <w:t xml:space="preserve">conservación y explotación </w:t>
      </w:r>
      <w:r w:rsidR="002F134C" w:rsidRPr="005776F0">
        <w:rPr>
          <w:rFonts w:ascii="Courier New" w:hAnsi="Courier New" w:cs="Courier New"/>
          <w:sz w:val="20"/>
          <w:szCs w:val="20"/>
        </w:rPr>
        <w:t>en escritura pública</w:t>
      </w:r>
      <w:r w:rsidR="001517F0">
        <w:rPr>
          <w:rFonts w:ascii="Courier New" w:hAnsi="Courier New" w:cs="Courier New"/>
          <w:sz w:val="20"/>
          <w:szCs w:val="20"/>
        </w:rPr>
        <w:t xml:space="preserve">, siendo el concesionario necesariamente una SA española de </w:t>
      </w:r>
      <w:r w:rsidR="00597349">
        <w:rPr>
          <w:rFonts w:ascii="Courier New" w:hAnsi="Courier New" w:cs="Courier New"/>
          <w:sz w:val="20"/>
          <w:szCs w:val="20"/>
        </w:rPr>
        <w:t xml:space="preserve">denominación, </w:t>
      </w:r>
      <w:r w:rsidR="001517F0">
        <w:rPr>
          <w:rFonts w:ascii="Courier New" w:hAnsi="Courier New" w:cs="Courier New"/>
          <w:sz w:val="20"/>
          <w:szCs w:val="20"/>
        </w:rPr>
        <w:t>objeto, capital</w:t>
      </w:r>
      <w:r w:rsidR="00597349">
        <w:rPr>
          <w:rFonts w:ascii="Courier New" w:hAnsi="Courier New" w:cs="Courier New"/>
          <w:sz w:val="20"/>
          <w:szCs w:val="20"/>
        </w:rPr>
        <w:t xml:space="preserve"> y</w:t>
      </w:r>
      <w:r w:rsidR="001517F0">
        <w:rPr>
          <w:rFonts w:ascii="Courier New" w:hAnsi="Courier New" w:cs="Courier New"/>
          <w:sz w:val="20"/>
          <w:szCs w:val="20"/>
        </w:rPr>
        <w:t xml:space="preserve"> duración </w:t>
      </w:r>
      <w:r w:rsidR="00597349">
        <w:rPr>
          <w:rFonts w:ascii="Courier New" w:hAnsi="Courier New" w:cs="Courier New"/>
          <w:sz w:val="20"/>
          <w:szCs w:val="20"/>
        </w:rPr>
        <w:t>con requisitos legales</w:t>
      </w:r>
      <w:r w:rsidR="002F134C" w:rsidRPr="005776F0">
        <w:rPr>
          <w:rFonts w:ascii="Courier New" w:hAnsi="Courier New" w:cs="Courier New"/>
          <w:sz w:val="20"/>
          <w:szCs w:val="20"/>
        </w:rPr>
        <w:t>.</w:t>
      </w:r>
    </w:p>
    <w:p w:rsidR="00597349" w:rsidRDefault="00597349" w:rsidP="00597349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INSCRIPCIÓN E</w:t>
      </w:r>
      <w:r w:rsidR="00751148" w:rsidRPr="005776F0">
        <w:rPr>
          <w:rFonts w:ascii="Courier New" w:hAnsi="Courier New" w:cs="Courier New"/>
          <w:sz w:val="20"/>
          <w:szCs w:val="20"/>
        </w:rPr>
        <w:t>l concesionario viene obligado a inscribir en el R</w:t>
      </w:r>
      <w:r>
        <w:rPr>
          <w:rFonts w:ascii="Courier New" w:hAnsi="Courier New" w:cs="Courier New"/>
          <w:sz w:val="20"/>
          <w:szCs w:val="20"/>
        </w:rPr>
        <w:t>P</w:t>
      </w:r>
      <w:r w:rsidR="00751148" w:rsidRPr="005776F0">
        <w:rPr>
          <w:rFonts w:ascii="Courier New" w:hAnsi="Courier New" w:cs="Courier New"/>
          <w:sz w:val="20"/>
          <w:szCs w:val="20"/>
        </w:rPr>
        <w:t xml:space="preserve"> a favor del Estado la totalidad de los bienes y derechos expropiados afectos a la concesión susceptibles de ello, sin perjuicio de la inscripción independiente de su derecho a la </w:t>
      </w:r>
      <w:r w:rsidR="00751148" w:rsidRPr="005776F0">
        <w:rPr>
          <w:rFonts w:ascii="Courier New" w:hAnsi="Courier New" w:cs="Courier New"/>
          <w:sz w:val="20"/>
          <w:szCs w:val="20"/>
        </w:rPr>
        <w:lastRenderedPageBreak/>
        <w:t>concesión que deberá llevarse a cabo con arreglo a los arts 31, 60 y ss RH</w:t>
      </w:r>
      <w:r>
        <w:rPr>
          <w:rFonts w:ascii="Courier New" w:hAnsi="Courier New" w:cs="Courier New"/>
          <w:sz w:val="20"/>
          <w:szCs w:val="20"/>
        </w:rPr>
        <w:t>.</w:t>
      </w:r>
    </w:p>
    <w:p w:rsidR="0069567C" w:rsidRPr="005776F0" w:rsidRDefault="00597349" w:rsidP="0059734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 </w:t>
      </w:r>
      <w:r w:rsidR="0069567C" w:rsidRPr="005776F0">
        <w:rPr>
          <w:rFonts w:ascii="Courier New" w:hAnsi="Courier New" w:cs="Courier New"/>
          <w:sz w:val="20"/>
          <w:szCs w:val="20"/>
        </w:rPr>
        <w:t>se admiten cesiones parciales</w:t>
      </w:r>
      <w:r w:rsidR="00935A6A" w:rsidRPr="005776F0">
        <w:rPr>
          <w:rFonts w:ascii="Courier New" w:hAnsi="Courier New" w:cs="Courier New"/>
          <w:sz w:val="20"/>
          <w:szCs w:val="20"/>
        </w:rPr>
        <w:t>.</w:t>
      </w:r>
    </w:p>
    <w:p w:rsidR="00935A6A" w:rsidRPr="005776F0" w:rsidRDefault="00935A6A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</w:p>
    <w:p w:rsidR="00B76E87" w:rsidRPr="005776F0" w:rsidRDefault="00B76E87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LAS CONCESIONES Y AUTORIZACIONES DE GASOLINERAS</w:t>
      </w:r>
    </w:p>
    <w:p w:rsidR="00856B6E" w:rsidRPr="005776F0" w:rsidRDefault="00856B6E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</w:p>
    <w:p w:rsidR="00856B6E" w:rsidRPr="005776F0" w:rsidRDefault="00923A79" w:rsidP="00923A79">
      <w:pPr>
        <w:pStyle w:val="Prrafodelista"/>
        <w:ind w:left="0"/>
        <w:contextualSpacing w:val="0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Una ley de </w:t>
      </w:r>
      <w:r w:rsidR="00597349">
        <w:rPr>
          <w:rFonts w:ascii="Courier New" w:eastAsia="Times New Roman" w:hAnsi="Courier New" w:cs="Courier New"/>
          <w:sz w:val="20"/>
          <w:szCs w:val="20"/>
          <w:lang w:eastAsia="es-ES"/>
        </w:rPr>
        <w:t>1992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sustituy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ó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«el régimen del Monopolio por el de la libertad de actuac</w:t>
      </w:r>
      <w:r w:rsidR="00A73EDB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iones sometidas a autorización”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, quedando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automáticamente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las concesiones 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convertidas en autorizaciones administrativas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(salvo excepciones). La vigente</w:t>
      </w:r>
      <w:r w:rsidR="00856B6E" w:rsidRPr="005776F0">
        <w:rPr>
          <w:rFonts w:ascii="Courier New" w:eastAsia="Times New Roman" w:hAnsi="Courier New" w:cs="Courier New"/>
          <w:sz w:val="20"/>
          <w:szCs w:val="20"/>
          <w:lang w:eastAsia="es-ES"/>
        </w:rPr>
        <w:t> Ley 7 octubre 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1998</w:t>
      </w:r>
      <w:r w:rsidR="00856B6E" w:rsidRPr="005776F0">
        <w:rPr>
          <w:rFonts w:ascii="Courier New" w:eastAsia="Times New Roman" w:hAnsi="Courier New" w:cs="Courier New"/>
          <w:sz w:val="20"/>
          <w:szCs w:val="20"/>
          <w:lang w:eastAsia="es-ES"/>
        </w:rPr>
        <w:t>, del sector de hidrocarburos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deja</w:t>
      </w:r>
      <w:r w:rsidR="00856B6E" w:rsidRPr="005776F0"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 xml:space="preserve"> extinguidas definitivamente las concesiones del Monopolio de Petróleos.</w:t>
      </w:r>
    </w:p>
    <w:p w:rsidR="0025196D" w:rsidRDefault="0025196D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color w:val="3C3C3C"/>
          <w:sz w:val="20"/>
          <w:szCs w:val="20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s-ES"/>
        </w:rPr>
        <w:t>L</w:t>
      </w:r>
      <w:r w:rsidR="00856B6E" w:rsidRPr="005776F0">
        <w:rPr>
          <w:rFonts w:ascii="Courier New" w:hAnsi="Courier New" w:cs="Courier New"/>
          <w:color w:val="3C3C3C"/>
          <w:sz w:val="20"/>
          <w:szCs w:val="20"/>
        </w:rPr>
        <w:t xml:space="preserve">a </w:t>
      </w:r>
      <w:r>
        <w:rPr>
          <w:rFonts w:ascii="Courier New" w:hAnsi="Courier New" w:cs="Courier New"/>
          <w:color w:val="3C3C3C"/>
          <w:sz w:val="20"/>
          <w:szCs w:val="20"/>
        </w:rPr>
        <w:t xml:space="preserve">afectación de un </w:t>
      </w:r>
      <w:r w:rsidR="00856B6E" w:rsidRPr="005776F0">
        <w:rPr>
          <w:rFonts w:ascii="Courier New" w:hAnsi="Courier New" w:cs="Courier New"/>
          <w:color w:val="3C3C3C"/>
          <w:sz w:val="20"/>
          <w:szCs w:val="20"/>
        </w:rPr>
        <w:t xml:space="preserve">estación de servicio </w:t>
      </w:r>
      <w:r>
        <w:rPr>
          <w:rFonts w:ascii="Courier New" w:hAnsi="Courier New" w:cs="Courier New"/>
          <w:color w:val="3C3C3C"/>
          <w:sz w:val="20"/>
          <w:szCs w:val="20"/>
        </w:rPr>
        <w:t>a gasolinera se hace constar por</w:t>
      </w:r>
      <w:r w:rsidR="00890BB3" w:rsidRPr="005776F0">
        <w:rPr>
          <w:rFonts w:ascii="Courier New" w:hAnsi="Courier New" w:cs="Courier New"/>
          <w:color w:val="3C3C3C"/>
          <w:sz w:val="20"/>
          <w:szCs w:val="20"/>
        </w:rPr>
        <w:t xml:space="preserve"> nota marginal. </w:t>
      </w:r>
      <w:r>
        <w:rPr>
          <w:rFonts w:ascii="Courier New" w:hAnsi="Courier New" w:cs="Courier New"/>
          <w:color w:val="3C3C3C"/>
          <w:sz w:val="20"/>
          <w:szCs w:val="20"/>
        </w:rPr>
        <w:t xml:space="preserve">Dado que </w:t>
      </w:r>
      <w:r w:rsidR="00216C4A" w:rsidRPr="005776F0">
        <w:rPr>
          <w:rFonts w:ascii="Courier New" w:hAnsi="Courier New" w:cs="Courier New"/>
          <w:color w:val="3C3C3C"/>
          <w:sz w:val="20"/>
          <w:szCs w:val="20"/>
        </w:rPr>
        <w:t xml:space="preserve">la autorización está vinculada </w:t>
      </w:r>
      <w:r>
        <w:rPr>
          <w:rFonts w:ascii="Courier New" w:hAnsi="Courier New" w:cs="Courier New"/>
          <w:color w:val="3C3C3C"/>
          <w:sz w:val="20"/>
          <w:szCs w:val="20"/>
        </w:rPr>
        <w:t>a</w:t>
      </w:r>
      <w:r w:rsidR="00216C4A" w:rsidRPr="005776F0">
        <w:rPr>
          <w:rFonts w:ascii="Courier New" w:hAnsi="Courier New" w:cs="Courier New"/>
          <w:color w:val="3C3C3C"/>
          <w:sz w:val="20"/>
          <w:szCs w:val="20"/>
        </w:rPr>
        <w:t xml:space="preserve"> la existencia de </w:t>
      </w:r>
      <w:r>
        <w:rPr>
          <w:rFonts w:ascii="Courier New" w:hAnsi="Courier New" w:cs="Courier New"/>
          <w:color w:val="3C3C3C"/>
          <w:sz w:val="20"/>
          <w:szCs w:val="20"/>
        </w:rPr>
        <w:t>una</w:t>
      </w:r>
      <w:r w:rsidR="00216C4A" w:rsidRPr="005776F0">
        <w:rPr>
          <w:rFonts w:ascii="Courier New" w:hAnsi="Courier New" w:cs="Courier New"/>
          <w:color w:val="3C3C3C"/>
          <w:sz w:val="20"/>
          <w:szCs w:val="20"/>
        </w:rPr>
        <w:t xml:space="preserve"> edificación, se debe denegar </w:t>
      </w:r>
      <w:r>
        <w:rPr>
          <w:rFonts w:ascii="Courier New" w:hAnsi="Courier New" w:cs="Courier New"/>
          <w:color w:val="3C3C3C"/>
          <w:sz w:val="20"/>
          <w:szCs w:val="20"/>
        </w:rPr>
        <w:t>dicha</w:t>
      </w:r>
      <w:r w:rsidR="00216C4A" w:rsidRPr="005776F0">
        <w:rPr>
          <w:rFonts w:ascii="Courier New" w:hAnsi="Courier New" w:cs="Courier New"/>
          <w:color w:val="3C3C3C"/>
          <w:sz w:val="20"/>
          <w:szCs w:val="20"/>
        </w:rPr>
        <w:t xml:space="preserve"> nota marginal si no consta la declaración de obra nueva del edificio.</w:t>
      </w:r>
    </w:p>
    <w:p w:rsidR="0025196D" w:rsidRDefault="0025196D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</w:p>
    <w:p w:rsidR="00B76E87" w:rsidRPr="005776F0" w:rsidRDefault="008D684C" w:rsidP="005776F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P</w:t>
      </w:r>
      <w:r w:rsidR="00B76E87" w:rsidRPr="005776F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UBLICIDAD REGISTRAL DE SUELOS CONTAMINADOS</w:t>
      </w:r>
    </w:p>
    <w:p w:rsidR="004278E7" w:rsidRPr="005776F0" w:rsidRDefault="004278E7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</w:p>
    <w:p w:rsidR="004278E7" w:rsidRPr="005776F0" w:rsidRDefault="00814D6A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La 28 de julio </w:t>
      </w:r>
      <w:r w:rsidR="0025196D">
        <w:rPr>
          <w:rFonts w:ascii="Courier New" w:hAnsi="Courier New" w:cs="Courier New"/>
          <w:sz w:val="20"/>
          <w:szCs w:val="20"/>
        </w:rPr>
        <w:t xml:space="preserve">2011, </w:t>
      </w:r>
      <w:r w:rsidRPr="005776F0">
        <w:rPr>
          <w:rFonts w:ascii="Courier New" w:hAnsi="Courier New" w:cs="Courier New"/>
          <w:sz w:val="20"/>
          <w:szCs w:val="20"/>
        </w:rPr>
        <w:t>de residuos y suelos contaminados</w:t>
      </w:r>
      <w:r w:rsidR="0025196D">
        <w:rPr>
          <w:rFonts w:ascii="Courier New" w:hAnsi="Courier New" w:cs="Courier New"/>
          <w:sz w:val="20"/>
          <w:szCs w:val="20"/>
        </w:rPr>
        <w:t>,</w:t>
      </w:r>
      <w:r w:rsidRPr="005776F0">
        <w:rPr>
          <w:rFonts w:ascii="Courier New" w:hAnsi="Courier New" w:cs="Courier New"/>
          <w:sz w:val="20"/>
          <w:szCs w:val="20"/>
        </w:rPr>
        <w:t xml:space="preserve"> </w:t>
      </w:r>
      <w:r w:rsidR="004278E7" w:rsidRPr="005776F0">
        <w:rPr>
          <w:rFonts w:ascii="Courier New" w:hAnsi="Courier New" w:cs="Courier New"/>
          <w:sz w:val="20"/>
          <w:szCs w:val="20"/>
        </w:rPr>
        <w:t xml:space="preserve">establece que la </w:t>
      </w:r>
      <w:r w:rsidR="004278E7" w:rsidRPr="0025196D">
        <w:rPr>
          <w:rFonts w:ascii="Courier New" w:hAnsi="Courier New" w:cs="Courier New"/>
          <w:b/>
          <w:sz w:val="20"/>
          <w:szCs w:val="20"/>
        </w:rPr>
        <w:t>declaración de un suelo como contaminado</w:t>
      </w:r>
      <w:r w:rsidR="004278E7" w:rsidRPr="005776F0">
        <w:rPr>
          <w:rFonts w:ascii="Courier New" w:hAnsi="Courier New" w:cs="Courier New"/>
          <w:sz w:val="20"/>
          <w:szCs w:val="20"/>
        </w:rPr>
        <w:t xml:space="preserve"> será objeto de nota marginal en el R</w:t>
      </w:r>
      <w:r w:rsidR="0025196D">
        <w:rPr>
          <w:rFonts w:ascii="Courier New" w:hAnsi="Courier New" w:cs="Courier New"/>
          <w:sz w:val="20"/>
          <w:szCs w:val="20"/>
        </w:rPr>
        <w:t>P</w:t>
      </w:r>
      <w:r w:rsidR="004278E7" w:rsidRPr="005776F0">
        <w:rPr>
          <w:rFonts w:ascii="Courier New" w:hAnsi="Courier New" w:cs="Courier New"/>
          <w:sz w:val="20"/>
          <w:szCs w:val="20"/>
        </w:rPr>
        <w:t>, a iniciativa de la Comunidad Autónoma. Esta nota marginal se cancelará cuando la Comunidad Autónoma correspondiente declare que el suelo ha dejado de tener tal consideración (art 34)</w:t>
      </w:r>
    </w:p>
    <w:p w:rsidR="0047537B" w:rsidRPr="005776F0" w:rsidRDefault="0047537B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</w:p>
    <w:p w:rsidR="00892B4C" w:rsidRPr="005776F0" w:rsidRDefault="004278E7" w:rsidP="005776F0">
      <w:pPr>
        <w:pStyle w:val="Prrafodelista"/>
        <w:ind w:left="0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5776F0">
        <w:rPr>
          <w:rFonts w:ascii="Courier New" w:hAnsi="Courier New" w:cs="Courier New"/>
          <w:sz w:val="20"/>
          <w:szCs w:val="20"/>
        </w:rPr>
        <w:t xml:space="preserve">Por su parte </w:t>
      </w:r>
      <w:r w:rsidR="0025196D">
        <w:rPr>
          <w:rFonts w:ascii="Courier New" w:hAnsi="Courier New" w:cs="Courier New"/>
          <w:sz w:val="20"/>
          <w:szCs w:val="20"/>
        </w:rPr>
        <w:t>un</w:t>
      </w:r>
      <w:r w:rsidRPr="005776F0">
        <w:rPr>
          <w:rFonts w:ascii="Courier New" w:hAnsi="Courier New" w:cs="Courier New"/>
          <w:sz w:val="20"/>
          <w:szCs w:val="20"/>
        </w:rPr>
        <w:t xml:space="preserve"> RD 14 de enero 2005 señala que los propietarios de las fincas en las que se haya realizado alguna de las </w:t>
      </w:r>
      <w:r w:rsidRPr="0025196D">
        <w:rPr>
          <w:rFonts w:ascii="Courier New" w:hAnsi="Courier New" w:cs="Courier New"/>
          <w:b/>
          <w:sz w:val="20"/>
          <w:szCs w:val="20"/>
        </w:rPr>
        <w:t>actividades potencialmente contaminantes</w:t>
      </w:r>
      <w:r w:rsidRPr="005776F0">
        <w:rPr>
          <w:rFonts w:ascii="Courier New" w:hAnsi="Courier New" w:cs="Courier New"/>
          <w:sz w:val="20"/>
          <w:szCs w:val="20"/>
        </w:rPr>
        <w:t xml:space="preserve"> estarán obligados, con motivo de su transmisión, a declararlo en escritura pública. Este hecho será objeto de nota marginal en el </w:t>
      </w:r>
      <w:r w:rsidR="0025196D">
        <w:rPr>
          <w:rFonts w:ascii="Courier New" w:hAnsi="Courier New" w:cs="Courier New"/>
          <w:sz w:val="20"/>
          <w:szCs w:val="20"/>
        </w:rPr>
        <w:t>RP</w:t>
      </w:r>
      <w:bookmarkStart w:id="0" w:name="_GoBack"/>
      <w:bookmarkEnd w:id="0"/>
    </w:p>
    <w:sectPr w:rsidR="00892B4C" w:rsidRPr="005776F0" w:rsidSect="004F5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02" w:rsidRDefault="00211302" w:rsidP="000C2DBB">
      <w:pPr>
        <w:spacing w:after="0" w:line="240" w:lineRule="auto"/>
      </w:pPr>
      <w:r>
        <w:separator/>
      </w:r>
    </w:p>
  </w:endnote>
  <w:endnote w:type="continuationSeparator" w:id="0">
    <w:p w:rsidR="00211302" w:rsidRDefault="00211302" w:rsidP="000C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02" w:rsidRDefault="00211302" w:rsidP="000C2DBB">
      <w:pPr>
        <w:spacing w:after="0" w:line="240" w:lineRule="auto"/>
      </w:pPr>
      <w:r>
        <w:separator/>
      </w:r>
    </w:p>
  </w:footnote>
  <w:footnote w:type="continuationSeparator" w:id="0">
    <w:p w:rsidR="00211302" w:rsidRDefault="00211302" w:rsidP="000C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78"/>
    <w:multiLevelType w:val="hybridMultilevel"/>
    <w:tmpl w:val="298643FA"/>
    <w:lvl w:ilvl="0" w:tplc="C1D245AA">
      <w:start w:val="1"/>
      <w:numFmt w:val="bullet"/>
      <w:lvlText w:val="-"/>
      <w:lvlJc w:val="left"/>
      <w:pPr>
        <w:ind w:left="100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95BCA"/>
    <w:multiLevelType w:val="hybridMultilevel"/>
    <w:tmpl w:val="0326200A"/>
    <w:lvl w:ilvl="0" w:tplc="B2BA1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30D4"/>
    <w:multiLevelType w:val="multilevel"/>
    <w:tmpl w:val="A64C3B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44507"/>
    <w:multiLevelType w:val="hybridMultilevel"/>
    <w:tmpl w:val="C032F6B2"/>
    <w:lvl w:ilvl="0" w:tplc="B614A70E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3602F3"/>
    <w:multiLevelType w:val="hybridMultilevel"/>
    <w:tmpl w:val="6088B3A4"/>
    <w:lvl w:ilvl="0" w:tplc="97981F5C">
      <w:start w:val="1"/>
      <w:numFmt w:val="bullet"/>
      <w:lvlText w:val=""/>
      <w:lvlJc w:val="left"/>
      <w:pPr>
        <w:tabs>
          <w:tab w:val="num" w:pos="795"/>
        </w:tabs>
        <w:ind w:left="908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2B447AAA"/>
    <w:multiLevelType w:val="hybridMultilevel"/>
    <w:tmpl w:val="86CEFAAA"/>
    <w:lvl w:ilvl="0" w:tplc="F3E6482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AF0FA9"/>
    <w:multiLevelType w:val="hybridMultilevel"/>
    <w:tmpl w:val="9A1CBD7C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2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AF29FB"/>
    <w:multiLevelType w:val="hybridMultilevel"/>
    <w:tmpl w:val="01CC53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45E7"/>
    <w:multiLevelType w:val="hybridMultilevel"/>
    <w:tmpl w:val="F60A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338E"/>
    <w:multiLevelType w:val="hybridMultilevel"/>
    <w:tmpl w:val="6598EB0A"/>
    <w:lvl w:ilvl="0" w:tplc="4912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3C3"/>
    <w:multiLevelType w:val="hybridMultilevel"/>
    <w:tmpl w:val="69E26EDE"/>
    <w:lvl w:ilvl="0" w:tplc="9B94F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A"/>
    <w:rsid w:val="00040FD1"/>
    <w:rsid w:val="00047A6D"/>
    <w:rsid w:val="00076260"/>
    <w:rsid w:val="000A2A49"/>
    <w:rsid w:val="000B3D7B"/>
    <w:rsid w:val="000C2DBB"/>
    <w:rsid w:val="000F3EEF"/>
    <w:rsid w:val="00104006"/>
    <w:rsid w:val="00106711"/>
    <w:rsid w:val="00111086"/>
    <w:rsid w:val="00150571"/>
    <w:rsid w:val="001517F0"/>
    <w:rsid w:val="00175336"/>
    <w:rsid w:val="001B29F8"/>
    <w:rsid w:val="001D616E"/>
    <w:rsid w:val="001F5131"/>
    <w:rsid w:val="00210714"/>
    <w:rsid w:val="00211302"/>
    <w:rsid w:val="00216C4A"/>
    <w:rsid w:val="0025196D"/>
    <w:rsid w:val="00277E2B"/>
    <w:rsid w:val="002D5AC7"/>
    <w:rsid w:val="002F134C"/>
    <w:rsid w:val="00310BAB"/>
    <w:rsid w:val="003153CA"/>
    <w:rsid w:val="00327C3C"/>
    <w:rsid w:val="00332694"/>
    <w:rsid w:val="003727E6"/>
    <w:rsid w:val="00373D91"/>
    <w:rsid w:val="0037435B"/>
    <w:rsid w:val="003A1262"/>
    <w:rsid w:val="003F0198"/>
    <w:rsid w:val="00414FC8"/>
    <w:rsid w:val="004278E7"/>
    <w:rsid w:val="00454C99"/>
    <w:rsid w:val="00460011"/>
    <w:rsid w:val="0047088F"/>
    <w:rsid w:val="0047537B"/>
    <w:rsid w:val="00490C1B"/>
    <w:rsid w:val="004D270F"/>
    <w:rsid w:val="004F5B20"/>
    <w:rsid w:val="005776F0"/>
    <w:rsid w:val="00597349"/>
    <w:rsid w:val="005F5BA6"/>
    <w:rsid w:val="006047BB"/>
    <w:rsid w:val="006200F0"/>
    <w:rsid w:val="0066435F"/>
    <w:rsid w:val="0067423F"/>
    <w:rsid w:val="0069567C"/>
    <w:rsid w:val="006C1D7E"/>
    <w:rsid w:val="006C5B0A"/>
    <w:rsid w:val="0071130E"/>
    <w:rsid w:val="0074736A"/>
    <w:rsid w:val="00751148"/>
    <w:rsid w:val="007533DC"/>
    <w:rsid w:val="00756274"/>
    <w:rsid w:val="0076530C"/>
    <w:rsid w:val="007A6C49"/>
    <w:rsid w:val="007B3049"/>
    <w:rsid w:val="007B30AF"/>
    <w:rsid w:val="007D2267"/>
    <w:rsid w:val="007F452C"/>
    <w:rsid w:val="00814D6A"/>
    <w:rsid w:val="00856B6E"/>
    <w:rsid w:val="00890BB3"/>
    <w:rsid w:val="00892B4C"/>
    <w:rsid w:val="008B5100"/>
    <w:rsid w:val="008B7097"/>
    <w:rsid w:val="008D684C"/>
    <w:rsid w:val="00922EA6"/>
    <w:rsid w:val="00923A79"/>
    <w:rsid w:val="00935298"/>
    <w:rsid w:val="00935A6A"/>
    <w:rsid w:val="00956386"/>
    <w:rsid w:val="009D7E53"/>
    <w:rsid w:val="009E647B"/>
    <w:rsid w:val="00A0147D"/>
    <w:rsid w:val="00A472ED"/>
    <w:rsid w:val="00A73EDB"/>
    <w:rsid w:val="00A92754"/>
    <w:rsid w:val="00AB0102"/>
    <w:rsid w:val="00B124A9"/>
    <w:rsid w:val="00B27FCD"/>
    <w:rsid w:val="00B366F1"/>
    <w:rsid w:val="00B42106"/>
    <w:rsid w:val="00B4577E"/>
    <w:rsid w:val="00B76E87"/>
    <w:rsid w:val="00BB6E9F"/>
    <w:rsid w:val="00BD17BB"/>
    <w:rsid w:val="00C62611"/>
    <w:rsid w:val="00C92A5A"/>
    <w:rsid w:val="00CB4AAA"/>
    <w:rsid w:val="00CD3C3E"/>
    <w:rsid w:val="00CE281C"/>
    <w:rsid w:val="00D062C4"/>
    <w:rsid w:val="00D27255"/>
    <w:rsid w:val="00D4657C"/>
    <w:rsid w:val="00DB49DA"/>
    <w:rsid w:val="00DC000A"/>
    <w:rsid w:val="00DC365E"/>
    <w:rsid w:val="00DE4638"/>
    <w:rsid w:val="00E14212"/>
    <w:rsid w:val="00E20E9E"/>
    <w:rsid w:val="00E66EDE"/>
    <w:rsid w:val="00E857D5"/>
    <w:rsid w:val="00E85E4A"/>
    <w:rsid w:val="00EB6ABD"/>
    <w:rsid w:val="00EC17D6"/>
    <w:rsid w:val="00ED080A"/>
    <w:rsid w:val="00ED6153"/>
    <w:rsid w:val="00F20B0E"/>
    <w:rsid w:val="00F95B96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D4F22"/>
  <w15:docId w15:val="{712CE300-BE89-4F9A-93AB-79D8C38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20"/>
  </w:style>
  <w:style w:type="paragraph" w:styleId="Ttulo1">
    <w:name w:val="heading 1"/>
    <w:basedOn w:val="Normal"/>
    <w:next w:val="Normal"/>
    <w:link w:val="Ttulo1Car"/>
    <w:qFormat/>
    <w:rsid w:val="006742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FC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7423F"/>
    <w:rPr>
      <w:rFonts w:ascii="Arial" w:eastAsia="Times New Roman" w:hAnsi="Arial" w:cs="Arial"/>
      <w:b/>
      <w:bCs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67423F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7423F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7423F"/>
    <w:pPr>
      <w:spacing w:after="0" w:line="240" w:lineRule="auto"/>
      <w:ind w:firstLine="360"/>
      <w:jc w:val="both"/>
    </w:pPr>
    <w:rPr>
      <w:rFonts w:ascii="Arial" w:eastAsia="Times New Roman" w:hAnsi="Arial" w:cs="Arial"/>
      <w:b/>
      <w:bCs/>
      <w:i/>
      <w:iCs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423F"/>
    <w:rPr>
      <w:rFonts w:ascii="Arial" w:eastAsia="Times New Roman" w:hAnsi="Arial" w:cs="Arial"/>
      <w:b/>
      <w:bCs/>
      <w:i/>
      <w:i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67423F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7423F"/>
    <w:rPr>
      <w:rFonts w:ascii="Arial" w:eastAsia="Times New Roman" w:hAnsi="Arial" w:cs="Arial"/>
      <w:sz w:val="24"/>
      <w:szCs w:val="20"/>
      <w:lang w:val="es-ES_tradnl" w:eastAsia="es-ES"/>
    </w:rPr>
  </w:style>
  <w:style w:type="paragraph" w:customStyle="1" w:styleId="articulo">
    <w:name w:val="articulo"/>
    <w:basedOn w:val="Normal"/>
    <w:rsid w:val="000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0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rafo2">
    <w:name w:val="parrafo_2"/>
    <w:basedOn w:val="Normal"/>
    <w:rsid w:val="00C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apie">
    <w:name w:val="nota_pie"/>
    <w:basedOn w:val="Normal"/>
    <w:rsid w:val="00C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D3C3E"/>
  </w:style>
  <w:style w:type="character" w:styleId="Hipervnculo">
    <w:name w:val="Hyperlink"/>
    <w:basedOn w:val="Fuentedeprrafopredeter"/>
    <w:uiPriority w:val="99"/>
    <w:semiHidden/>
    <w:unhideWhenUsed/>
    <w:rsid w:val="00CD3C3E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3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3C3E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CD3C3E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D3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D3C3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olmatic">
    <w:name w:val="tolmatic"/>
    <w:basedOn w:val="Fuentedeprrafopredeter"/>
    <w:rsid w:val="0075627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2DB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2D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C2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951">
          <w:blockQuote w:val="1"/>
          <w:marLeft w:val="0"/>
          <w:marRight w:val="0"/>
          <w:marTop w:val="360"/>
          <w:marBottom w:val="360"/>
          <w:divBdr>
            <w:top w:val="single" w:sz="4" w:space="12" w:color="B00000"/>
            <w:left w:val="single" w:sz="4" w:space="18" w:color="B00000"/>
            <w:bottom w:val="single" w:sz="4" w:space="18" w:color="B00000"/>
            <w:right w:val="single" w:sz="4" w:space="18" w:color="B00000"/>
          </w:divBdr>
        </w:div>
      </w:divsChild>
    </w:div>
    <w:div w:id="759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1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62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4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2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5C13AD62-357F-4CFB-AA6C-F172EFA00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dos</dc:creator>
  <cp:lastModifiedBy>Daniel Andreu</cp:lastModifiedBy>
  <cp:revision>2</cp:revision>
  <dcterms:created xsi:type="dcterms:W3CDTF">2019-05-29T09:42:00Z</dcterms:created>
  <dcterms:modified xsi:type="dcterms:W3CDTF">2019-05-29T09:42:00Z</dcterms:modified>
</cp:coreProperties>
</file>