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729" w:rsidRDefault="006F2580" w:rsidP="00C42729">
      <w:pPr>
        <w:pStyle w:val="Textoindependiente"/>
        <w:jc w:val="both"/>
        <w:rPr>
          <w:bCs w:val="0"/>
          <w:color w:val="auto"/>
          <w:sz w:val="22"/>
          <w:szCs w:val="32"/>
        </w:rPr>
      </w:pPr>
      <w:r w:rsidRPr="00C42729">
        <w:rPr>
          <w:bCs w:val="0"/>
          <w:color w:val="auto"/>
          <w:sz w:val="22"/>
          <w:szCs w:val="32"/>
        </w:rPr>
        <w:t xml:space="preserve">TEMA </w:t>
      </w:r>
      <w:r w:rsidR="00921063" w:rsidRPr="00C42729">
        <w:rPr>
          <w:bCs w:val="0"/>
          <w:color w:val="auto"/>
          <w:sz w:val="22"/>
          <w:szCs w:val="32"/>
        </w:rPr>
        <w:t>3</w:t>
      </w:r>
      <w:r w:rsidRPr="00C42729">
        <w:rPr>
          <w:bCs w:val="0"/>
          <w:color w:val="auto"/>
          <w:sz w:val="22"/>
          <w:szCs w:val="32"/>
        </w:rPr>
        <w:t>4</w:t>
      </w:r>
      <w:r w:rsidR="00C42729" w:rsidRPr="00C42729">
        <w:rPr>
          <w:bCs w:val="0"/>
          <w:color w:val="auto"/>
          <w:sz w:val="22"/>
          <w:szCs w:val="32"/>
        </w:rPr>
        <w:t xml:space="preserve"> </w:t>
      </w:r>
      <w:r w:rsidR="00EA2809" w:rsidRPr="00C42729">
        <w:rPr>
          <w:bCs w:val="0"/>
          <w:color w:val="auto"/>
          <w:sz w:val="22"/>
          <w:szCs w:val="32"/>
        </w:rPr>
        <w:t xml:space="preserve">EL PRÉSTAMO MERCANTIL. EL PRÉSTAMO CON GARANTÍA DE VALORES. </w:t>
      </w:r>
      <w:r w:rsidRPr="00C42729">
        <w:rPr>
          <w:bCs w:val="0"/>
          <w:color w:val="auto"/>
          <w:sz w:val="22"/>
          <w:szCs w:val="32"/>
        </w:rPr>
        <w:t>EL DEPÓSITO MERCANTIL</w:t>
      </w:r>
      <w:r w:rsidR="00EA2809" w:rsidRPr="00C42729">
        <w:rPr>
          <w:bCs w:val="0"/>
          <w:color w:val="auto"/>
          <w:sz w:val="22"/>
          <w:szCs w:val="32"/>
        </w:rPr>
        <w:t>. DEPÓSITOS ESPECIALES. EL AFIANZAMIENTO MERCANTIL. LAS SOCIEDADES DE GARANTÍA RECÍPROCA Y DE REAFIANZAMIENTO</w:t>
      </w:r>
    </w:p>
    <w:p w:rsidR="00C42729" w:rsidRDefault="00C42729" w:rsidP="00C42729">
      <w:pPr>
        <w:pStyle w:val="Textoindependiente"/>
        <w:jc w:val="both"/>
        <w:rPr>
          <w:bCs w:val="0"/>
          <w:color w:val="auto"/>
          <w:sz w:val="22"/>
          <w:szCs w:val="32"/>
        </w:rPr>
      </w:pPr>
    </w:p>
    <w:p w:rsidR="00C42729" w:rsidRPr="00C42729" w:rsidRDefault="00C42729" w:rsidP="00C42729">
      <w:pPr>
        <w:keepNext/>
        <w:jc w:val="both"/>
        <w:outlineLvl w:val="5"/>
        <w:rPr>
          <w:rFonts w:ascii="Courier New" w:hAnsi="Courier New" w:cs="Courier New"/>
          <w:b/>
          <w:szCs w:val="24"/>
          <w:u w:val="single"/>
        </w:rPr>
      </w:pPr>
      <w:r w:rsidRPr="00C42729">
        <w:rPr>
          <w:rFonts w:ascii="Courier New" w:hAnsi="Courier New" w:cs="Courier New"/>
          <w:b/>
          <w:szCs w:val="24"/>
          <w:u w:val="single"/>
        </w:rPr>
        <w:t>EL PRÉSTAMO MERCANTIL</w:t>
      </w:r>
    </w:p>
    <w:p w:rsidR="00C42729" w:rsidRPr="00C42729" w:rsidRDefault="00C42729" w:rsidP="00C42729">
      <w:pPr>
        <w:rPr>
          <w:sz w:val="24"/>
          <w:szCs w:val="24"/>
        </w:rPr>
      </w:pPr>
    </w:p>
    <w:p w:rsidR="00C42729" w:rsidRPr="00C42729" w:rsidRDefault="00C42729" w:rsidP="00C42729">
      <w:pPr>
        <w:jc w:val="both"/>
        <w:rPr>
          <w:rFonts w:ascii="Courier New" w:hAnsi="Courier New" w:cs="Courier New"/>
        </w:rPr>
      </w:pPr>
      <w:r w:rsidRPr="00C42729">
        <w:rPr>
          <w:rFonts w:ascii="Courier New" w:hAnsi="Courier New" w:cs="Courier New"/>
        </w:rPr>
        <w:t xml:space="preserve">Frente al CC que admite el comodato o préstamo de uso y el simple préstamo o préstamo de consumo, en al ámbito mercantil se excluye el primero, pues al ser esencialmente gratuito es contrario al ánimo de lucro propio de las operaciones mercantiles </w:t>
      </w:r>
    </w:p>
    <w:p w:rsidR="00C42729" w:rsidRPr="00C42729" w:rsidRDefault="00C42729" w:rsidP="00C42729">
      <w:pPr>
        <w:jc w:val="both"/>
        <w:rPr>
          <w:rFonts w:ascii="Courier New" w:hAnsi="Courier New" w:cs="Courier New"/>
          <w:b/>
        </w:rPr>
      </w:pPr>
    </w:p>
    <w:p w:rsidR="00C42729" w:rsidRPr="00C42729" w:rsidRDefault="00C42729" w:rsidP="00C42729">
      <w:pPr>
        <w:jc w:val="both"/>
        <w:rPr>
          <w:rFonts w:ascii="Courier New" w:hAnsi="Courier New" w:cs="Courier New"/>
        </w:rPr>
      </w:pPr>
      <w:r w:rsidRPr="00C42729">
        <w:rPr>
          <w:rFonts w:ascii="Courier New" w:hAnsi="Courier New" w:cs="Courier New"/>
        </w:rPr>
        <w:t>Según el Art. 311:</w:t>
      </w:r>
    </w:p>
    <w:p w:rsidR="00C42729" w:rsidRPr="00C42729" w:rsidRDefault="00C42729" w:rsidP="00C42729">
      <w:pPr>
        <w:jc w:val="both"/>
        <w:rPr>
          <w:rFonts w:ascii="Courier New" w:hAnsi="Courier New" w:cs="Courier New"/>
        </w:rPr>
      </w:pPr>
    </w:p>
    <w:p w:rsidR="00C42729" w:rsidRPr="00C42729" w:rsidRDefault="00C42729" w:rsidP="00C42729">
      <w:pPr>
        <w:ind w:left="1620" w:right="944"/>
        <w:jc w:val="both"/>
        <w:rPr>
          <w:rFonts w:ascii="Courier New" w:hAnsi="Courier New" w:cs="Courier New"/>
          <w:b/>
          <w:bCs/>
          <w:sz w:val="16"/>
        </w:rPr>
      </w:pPr>
      <w:r w:rsidRPr="00C42729">
        <w:rPr>
          <w:rFonts w:ascii="Courier New" w:hAnsi="Courier New" w:cs="Courier New"/>
          <w:b/>
          <w:bCs/>
          <w:sz w:val="16"/>
        </w:rPr>
        <w:t>Se reputará mercantil el préstamo, concurriendo las circunstancias siguientes:</w:t>
      </w:r>
    </w:p>
    <w:p w:rsidR="00C42729" w:rsidRPr="00C42729" w:rsidRDefault="00C42729" w:rsidP="00C42729">
      <w:pPr>
        <w:numPr>
          <w:ilvl w:val="0"/>
          <w:numId w:val="9"/>
        </w:numPr>
        <w:ind w:left="1620" w:right="944" w:firstLine="0"/>
        <w:jc w:val="both"/>
        <w:rPr>
          <w:rFonts w:ascii="Courier New" w:hAnsi="Courier New" w:cs="Courier New"/>
          <w:b/>
          <w:bCs/>
          <w:sz w:val="16"/>
          <w:szCs w:val="17"/>
        </w:rPr>
      </w:pPr>
      <w:r w:rsidRPr="00C42729">
        <w:rPr>
          <w:rFonts w:ascii="Courier New" w:hAnsi="Courier New" w:cs="Courier New"/>
          <w:b/>
          <w:bCs/>
          <w:sz w:val="16"/>
          <w:szCs w:val="17"/>
        </w:rPr>
        <w:t>Si alguno de los contratantes fuere comerciante.</w:t>
      </w:r>
    </w:p>
    <w:p w:rsidR="00C42729" w:rsidRPr="00C42729" w:rsidRDefault="00C42729" w:rsidP="00C42729">
      <w:pPr>
        <w:numPr>
          <w:ilvl w:val="0"/>
          <w:numId w:val="9"/>
        </w:numPr>
        <w:ind w:left="1620" w:right="944" w:firstLine="0"/>
        <w:jc w:val="both"/>
        <w:rPr>
          <w:rFonts w:ascii="Courier New" w:hAnsi="Courier New" w:cs="Courier New"/>
          <w:b/>
          <w:bCs/>
          <w:sz w:val="16"/>
          <w:szCs w:val="17"/>
        </w:rPr>
      </w:pPr>
      <w:r w:rsidRPr="00C42729">
        <w:rPr>
          <w:rFonts w:ascii="Courier New" w:hAnsi="Courier New" w:cs="Courier New"/>
          <w:b/>
          <w:bCs/>
          <w:sz w:val="16"/>
          <w:szCs w:val="17"/>
        </w:rPr>
        <w:t>Si las cosas prestadas se destinaren a actos de comercio.</w:t>
      </w:r>
    </w:p>
    <w:p w:rsidR="00C42729" w:rsidRPr="00C42729" w:rsidRDefault="00C42729" w:rsidP="00C42729">
      <w:pPr>
        <w:jc w:val="both"/>
        <w:rPr>
          <w:rFonts w:ascii="Courier New" w:hAnsi="Courier New" w:cs="Courier New"/>
        </w:rPr>
      </w:pPr>
    </w:p>
    <w:p w:rsidR="00C42729" w:rsidRPr="00C42729" w:rsidRDefault="00C42729" w:rsidP="00A33499">
      <w:pPr>
        <w:ind w:left="2124"/>
        <w:jc w:val="both"/>
        <w:rPr>
          <w:rFonts w:ascii="Courier New" w:hAnsi="Courier New" w:cs="Courier New"/>
        </w:rPr>
      </w:pPr>
      <w:r w:rsidRPr="00C42729">
        <w:rPr>
          <w:rFonts w:ascii="Courier New" w:hAnsi="Courier New" w:cs="Courier New"/>
        </w:rPr>
        <w:t>Doctrina y Jurisprudencia (S</w:t>
      </w:r>
      <w:r w:rsidR="00A33499">
        <w:rPr>
          <w:rFonts w:ascii="Courier New" w:hAnsi="Courier New" w:cs="Courier New"/>
        </w:rPr>
        <w:t>TS</w:t>
      </w:r>
      <w:r w:rsidRPr="00C42729">
        <w:rPr>
          <w:rFonts w:ascii="Courier New" w:hAnsi="Courier New" w:cs="Courier New"/>
        </w:rPr>
        <w:t xml:space="preserve"> 9 de mayo 1944) entienden que basta con la intervención de un comerciante. </w:t>
      </w:r>
    </w:p>
    <w:p w:rsidR="00C42729" w:rsidRPr="00C42729" w:rsidRDefault="00C42729" w:rsidP="00C42729">
      <w:pPr>
        <w:jc w:val="both"/>
        <w:rPr>
          <w:rFonts w:ascii="Courier New" w:hAnsi="Courier New" w:cs="Courier New"/>
        </w:rPr>
      </w:pPr>
    </w:p>
    <w:p w:rsidR="00C42729" w:rsidRPr="00C42729" w:rsidRDefault="00C42729" w:rsidP="00C42729">
      <w:pPr>
        <w:jc w:val="both"/>
        <w:rPr>
          <w:rFonts w:ascii="Courier New" w:hAnsi="Courier New" w:cs="Courier New"/>
        </w:rPr>
      </w:pPr>
      <w:r w:rsidRPr="00C42729">
        <w:rPr>
          <w:rFonts w:ascii="Courier New" w:hAnsi="Courier New" w:cs="Courier New"/>
          <w:b/>
        </w:rPr>
        <w:t>Contenido</w:t>
      </w:r>
      <w:r w:rsidR="00EC008F">
        <w:rPr>
          <w:rFonts w:ascii="Courier New" w:hAnsi="Courier New" w:cs="Courier New"/>
          <w:b/>
        </w:rPr>
        <w:t xml:space="preserve">. </w:t>
      </w:r>
      <w:r w:rsidRPr="00C42729">
        <w:rPr>
          <w:rFonts w:ascii="Courier New" w:hAnsi="Courier New" w:cs="Courier New"/>
        </w:rPr>
        <w:t>Las obligaciones del prestatario son esencialmente restitución y pago de intereses.</w:t>
      </w:r>
    </w:p>
    <w:p w:rsidR="00C42729" w:rsidRPr="00C42729" w:rsidRDefault="00C42729" w:rsidP="00C42729">
      <w:pPr>
        <w:jc w:val="both"/>
        <w:rPr>
          <w:rFonts w:ascii="Courier New" w:hAnsi="Courier New" w:cs="Courier New"/>
        </w:rPr>
      </w:pPr>
    </w:p>
    <w:p w:rsidR="00C42729" w:rsidRPr="00C42729" w:rsidRDefault="00A33499" w:rsidP="00A33499">
      <w:pPr>
        <w:jc w:val="both"/>
        <w:rPr>
          <w:rFonts w:ascii="Courier New" w:hAnsi="Courier New" w:cs="Courier New"/>
        </w:rPr>
      </w:pPr>
      <w:r>
        <w:rPr>
          <w:rFonts w:ascii="Courier New" w:hAnsi="Courier New" w:cs="Courier New"/>
        </w:rPr>
        <w:t>(</w:t>
      </w:r>
      <w:r w:rsidR="00C42729" w:rsidRPr="00C42729">
        <w:rPr>
          <w:rFonts w:ascii="Courier New" w:hAnsi="Courier New" w:cs="Courier New"/>
        </w:rPr>
        <w:t>312</w:t>
      </w:r>
      <w:r>
        <w:rPr>
          <w:rFonts w:ascii="Courier New" w:hAnsi="Courier New" w:cs="Courier New"/>
        </w:rPr>
        <w:t>)</w:t>
      </w:r>
      <w:r w:rsidR="00C42729" w:rsidRPr="00C42729">
        <w:rPr>
          <w:rFonts w:ascii="Courier New" w:hAnsi="Courier New" w:cs="Courier New"/>
        </w:rPr>
        <w:t xml:space="preserve"> </w:t>
      </w:r>
      <w:r w:rsidRPr="00C42729">
        <w:rPr>
          <w:rFonts w:ascii="Courier New" w:hAnsi="Courier New" w:cs="Courier New"/>
        </w:rPr>
        <w:t>RESTITUCIÓN</w:t>
      </w:r>
      <w:r w:rsidR="00C42729" w:rsidRPr="00C42729">
        <w:rPr>
          <w:rFonts w:ascii="Courier New" w:hAnsi="Courier New" w:cs="Courier New"/>
        </w:rPr>
        <w:t>:</w:t>
      </w:r>
    </w:p>
    <w:p w:rsidR="00C42729" w:rsidRPr="00C42729" w:rsidRDefault="00C42729" w:rsidP="00C42729">
      <w:pPr>
        <w:ind w:left="709"/>
        <w:jc w:val="both"/>
        <w:rPr>
          <w:rFonts w:ascii="Courier New" w:hAnsi="Courier New" w:cs="Courier New"/>
        </w:rPr>
      </w:pPr>
    </w:p>
    <w:p w:rsidR="00C42729" w:rsidRPr="00C42729" w:rsidRDefault="00C42729" w:rsidP="00A33499">
      <w:pPr>
        <w:ind w:left="708"/>
        <w:jc w:val="both"/>
        <w:rPr>
          <w:rFonts w:ascii="Courier New" w:hAnsi="Courier New" w:cs="Courier New"/>
        </w:rPr>
      </w:pPr>
      <w:r w:rsidRPr="00C42729">
        <w:rPr>
          <w:rFonts w:ascii="Courier New" w:hAnsi="Courier New" w:cs="Courier New"/>
        </w:rPr>
        <w:t xml:space="preserve">* Préstamo en DINERO; el deudor devolverá una cantidad igual a la recibida, con arreglo al valor legal que tenga la moneda al tiempo de la devolución, salvo si se hubiere pactado la especie de moneda en que había de hacerse el pago; en tal caso, la alteración del valor, será en daño o beneficio del prestador. </w:t>
      </w:r>
    </w:p>
    <w:p w:rsidR="00C42729" w:rsidRPr="00C42729" w:rsidRDefault="00C42729" w:rsidP="00A33499">
      <w:pPr>
        <w:ind w:left="708"/>
        <w:jc w:val="both"/>
        <w:rPr>
          <w:rFonts w:ascii="Courier New" w:hAnsi="Courier New" w:cs="Courier New"/>
        </w:rPr>
      </w:pPr>
    </w:p>
    <w:p w:rsidR="00C42729" w:rsidRPr="00C42729" w:rsidRDefault="00C42729" w:rsidP="00A33499">
      <w:pPr>
        <w:ind w:left="708"/>
        <w:jc w:val="both"/>
        <w:rPr>
          <w:rFonts w:ascii="Courier New" w:hAnsi="Courier New" w:cs="Courier New"/>
        </w:rPr>
      </w:pPr>
      <w:r w:rsidRPr="00C42729">
        <w:rPr>
          <w:rFonts w:ascii="Courier New" w:hAnsi="Courier New" w:cs="Courier New"/>
        </w:rPr>
        <w:t xml:space="preserve">* Préstamos de TITULOS O VALORES; el deudor devolverá otros de la misma clase e idénticas condiciones, o sus equivalentes si se hubieran extinguido, salvo pacto en contrario </w:t>
      </w:r>
    </w:p>
    <w:p w:rsidR="00C42729" w:rsidRPr="00C42729" w:rsidRDefault="00C42729" w:rsidP="00A33499">
      <w:pPr>
        <w:ind w:left="708"/>
        <w:jc w:val="both"/>
        <w:rPr>
          <w:rFonts w:ascii="Courier New" w:hAnsi="Courier New" w:cs="Courier New"/>
        </w:rPr>
      </w:pPr>
    </w:p>
    <w:p w:rsidR="00C42729" w:rsidRDefault="00C42729" w:rsidP="00A33499">
      <w:pPr>
        <w:ind w:left="708"/>
        <w:jc w:val="both"/>
        <w:rPr>
          <w:rFonts w:ascii="Courier New" w:hAnsi="Courier New" w:cs="Courier New"/>
        </w:rPr>
      </w:pPr>
      <w:r w:rsidRPr="00C42729">
        <w:rPr>
          <w:rFonts w:ascii="Courier New" w:hAnsi="Courier New" w:cs="Courier New"/>
        </w:rPr>
        <w:t>* Préstamos EN ESPECIE; el deudor devolverá, salvo pacto en contrario, igual cantidad en la misma especie y calidad, o su equivalente en metálico si se hubiese extinguido.</w:t>
      </w:r>
    </w:p>
    <w:p w:rsidR="00EC008F" w:rsidRPr="00C42729" w:rsidRDefault="00EC008F" w:rsidP="00A33499">
      <w:pPr>
        <w:ind w:left="708"/>
        <w:jc w:val="both"/>
        <w:rPr>
          <w:rFonts w:ascii="Courier New" w:hAnsi="Courier New" w:cs="Courier New"/>
        </w:rPr>
      </w:pPr>
    </w:p>
    <w:p w:rsidR="00C42729" w:rsidRPr="00C42729" w:rsidRDefault="00C42729" w:rsidP="00C42729">
      <w:pPr>
        <w:jc w:val="both"/>
        <w:rPr>
          <w:rFonts w:ascii="Courier New" w:hAnsi="Courier New" w:cs="Courier New"/>
        </w:rPr>
      </w:pPr>
    </w:p>
    <w:p w:rsidR="00C42729" w:rsidRPr="00C42729" w:rsidRDefault="00C42729" w:rsidP="00EC008F">
      <w:pPr>
        <w:ind w:left="708"/>
        <w:jc w:val="both"/>
        <w:rPr>
          <w:rFonts w:ascii="Courier New" w:hAnsi="Courier New" w:cs="Courier New"/>
        </w:rPr>
      </w:pPr>
      <w:r w:rsidRPr="00C42729">
        <w:rPr>
          <w:rFonts w:ascii="Courier New" w:hAnsi="Courier New" w:cs="Courier New"/>
        </w:rPr>
        <w:t xml:space="preserve">- Plazo. Art. 313. En defecto de pacto, no podrá exigirse el pago al deudor hasta que pasen 30 días desde que se le hubiere requerido notarialmente. </w:t>
      </w:r>
    </w:p>
    <w:p w:rsidR="00C42729" w:rsidRPr="00C42729" w:rsidRDefault="00C42729" w:rsidP="00C42729">
      <w:pPr>
        <w:jc w:val="both"/>
        <w:rPr>
          <w:rFonts w:ascii="Courier New" w:hAnsi="Courier New" w:cs="Courier New"/>
        </w:rPr>
      </w:pPr>
    </w:p>
    <w:p w:rsidR="00C42729" w:rsidRPr="00C42729" w:rsidRDefault="00EC008F" w:rsidP="00EC008F">
      <w:pPr>
        <w:jc w:val="both"/>
        <w:rPr>
          <w:rFonts w:ascii="Courier New" w:hAnsi="Courier New" w:cs="Courier New"/>
          <w:bCs/>
        </w:rPr>
      </w:pPr>
      <w:r w:rsidRPr="00C42729">
        <w:rPr>
          <w:rFonts w:ascii="Courier New" w:hAnsi="Courier New" w:cs="Courier New"/>
          <w:bCs/>
        </w:rPr>
        <w:t>PAGO DE INTERESES</w:t>
      </w:r>
      <w:r w:rsidR="00C42729" w:rsidRPr="00C42729">
        <w:rPr>
          <w:rFonts w:ascii="Courier New" w:hAnsi="Courier New" w:cs="Courier New"/>
          <w:bCs/>
        </w:rPr>
        <w:t>:</w:t>
      </w:r>
    </w:p>
    <w:p w:rsidR="00C42729" w:rsidRPr="00C42729" w:rsidRDefault="00C42729" w:rsidP="00C42729">
      <w:pPr>
        <w:ind w:left="709"/>
        <w:jc w:val="both"/>
        <w:rPr>
          <w:rFonts w:ascii="Courier New" w:hAnsi="Courier New" w:cs="Courier New"/>
          <w:bCs/>
        </w:rPr>
      </w:pPr>
    </w:p>
    <w:p w:rsidR="00EC008F" w:rsidRDefault="00EC008F" w:rsidP="00C42729">
      <w:pPr>
        <w:jc w:val="both"/>
        <w:rPr>
          <w:rFonts w:ascii="Courier New" w:hAnsi="Courier New" w:cs="Courier New"/>
          <w:bCs/>
        </w:rPr>
      </w:pPr>
      <w:r>
        <w:rPr>
          <w:rFonts w:ascii="Courier New" w:hAnsi="Courier New" w:cs="Courier New"/>
          <w:bCs/>
        </w:rPr>
        <w:t xml:space="preserve">(314) </w:t>
      </w:r>
      <w:r w:rsidRPr="00C42729">
        <w:rPr>
          <w:rFonts w:ascii="Courier New" w:hAnsi="Courier New" w:cs="Courier New"/>
          <w:bCs/>
        </w:rPr>
        <w:t xml:space="preserve">Para que se devenguen </w:t>
      </w:r>
      <w:r>
        <w:rPr>
          <w:rFonts w:ascii="Courier New" w:hAnsi="Courier New" w:cs="Courier New"/>
          <w:bCs/>
        </w:rPr>
        <w:t>h</w:t>
      </w:r>
      <w:r w:rsidR="00C42729" w:rsidRPr="00C42729">
        <w:rPr>
          <w:rFonts w:ascii="Courier New" w:hAnsi="Courier New" w:cs="Courier New"/>
          <w:bCs/>
        </w:rPr>
        <w:t>an de pactarse expresamente por escrito</w:t>
      </w:r>
      <w:r>
        <w:rPr>
          <w:rFonts w:ascii="Courier New" w:hAnsi="Courier New" w:cs="Courier New"/>
          <w:bCs/>
        </w:rPr>
        <w:t xml:space="preserve"> </w:t>
      </w:r>
    </w:p>
    <w:p w:rsidR="00EC008F" w:rsidRDefault="00EC008F" w:rsidP="00C42729">
      <w:pPr>
        <w:jc w:val="both"/>
        <w:rPr>
          <w:rFonts w:ascii="Courier New" w:hAnsi="Courier New" w:cs="Courier New"/>
          <w:bCs/>
        </w:rPr>
      </w:pPr>
    </w:p>
    <w:p w:rsidR="00C42729" w:rsidRDefault="00EC008F" w:rsidP="00C42729">
      <w:pPr>
        <w:jc w:val="both"/>
        <w:rPr>
          <w:rFonts w:ascii="Courier New" w:hAnsi="Courier New" w:cs="Courier New"/>
          <w:bCs/>
        </w:rPr>
      </w:pPr>
      <w:r>
        <w:rPr>
          <w:rFonts w:ascii="Courier New" w:hAnsi="Courier New" w:cs="Courier New"/>
          <w:bCs/>
        </w:rPr>
        <w:t>(</w:t>
      </w:r>
      <w:r w:rsidR="00C42729" w:rsidRPr="00C42729">
        <w:rPr>
          <w:rFonts w:ascii="Courier New" w:hAnsi="Courier New" w:cs="Courier New"/>
          <w:bCs/>
        </w:rPr>
        <w:t>315</w:t>
      </w:r>
      <w:r>
        <w:rPr>
          <w:rFonts w:ascii="Courier New" w:hAnsi="Courier New" w:cs="Courier New"/>
          <w:bCs/>
        </w:rPr>
        <w:t>)</w:t>
      </w:r>
      <w:r w:rsidR="00C42729" w:rsidRPr="00C42729">
        <w:rPr>
          <w:rFonts w:ascii="Courier New" w:hAnsi="Courier New" w:cs="Courier New"/>
          <w:bCs/>
        </w:rPr>
        <w:t xml:space="preserve"> Podrá pactarse el interés sin tasa ni limitación de ninguna especie. Se reputará interés toda prestación pactada a favor del acreedor.</w:t>
      </w:r>
    </w:p>
    <w:p w:rsidR="00EC008F" w:rsidRPr="00C42729" w:rsidRDefault="00EC008F" w:rsidP="00C42729">
      <w:pPr>
        <w:jc w:val="both"/>
        <w:rPr>
          <w:rFonts w:ascii="Courier New" w:hAnsi="Courier New" w:cs="Courier New"/>
          <w:bCs/>
        </w:rPr>
      </w:pPr>
    </w:p>
    <w:p w:rsidR="00C42729" w:rsidRPr="00C42729" w:rsidRDefault="00C42729" w:rsidP="00EC008F">
      <w:pPr>
        <w:ind w:left="708"/>
        <w:jc w:val="both"/>
        <w:rPr>
          <w:rFonts w:ascii="Courier New" w:hAnsi="Courier New" w:cs="Courier New"/>
          <w:bCs/>
        </w:rPr>
      </w:pPr>
      <w:r w:rsidRPr="00C42729">
        <w:rPr>
          <w:rFonts w:ascii="Courier New" w:hAnsi="Courier New" w:cs="Courier New"/>
          <w:bCs/>
        </w:rPr>
        <w:t>No obstante, la Jurisprudencia actual ha declarado aplicable la L. Usura de 23 de junio 1908.</w:t>
      </w:r>
    </w:p>
    <w:p w:rsidR="00C42729" w:rsidRPr="00C42729" w:rsidRDefault="00C42729" w:rsidP="00C42729">
      <w:pPr>
        <w:jc w:val="both"/>
        <w:rPr>
          <w:rFonts w:ascii="Courier New" w:hAnsi="Courier New" w:cs="Courier New"/>
          <w:bCs/>
        </w:rPr>
      </w:pPr>
      <w:r w:rsidRPr="00C42729">
        <w:rPr>
          <w:rFonts w:ascii="Courier New" w:hAnsi="Courier New" w:cs="Courier New"/>
          <w:bCs/>
        </w:rPr>
        <w:t xml:space="preserve"> </w:t>
      </w:r>
    </w:p>
    <w:p w:rsidR="00C42729" w:rsidRPr="00C42729" w:rsidRDefault="00EC008F" w:rsidP="00C42729">
      <w:pPr>
        <w:jc w:val="both"/>
        <w:rPr>
          <w:rFonts w:ascii="Courier New" w:hAnsi="Courier New" w:cs="Courier New"/>
        </w:rPr>
      </w:pPr>
      <w:r>
        <w:rPr>
          <w:rFonts w:ascii="Courier New" w:hAnsi="Courier New" w:cs="Courier New"/>
        </w:rPr>
        <w:t xml:space="preserve">(316) </w:t>
      </w:r>
      <w:r w:rsidR="00C42729" w:rsidRPr="00C42729">
        <w:rPr>
          <w:rFonts w:ascii="Courier New" w:hAnsi="Courier New" w:cs="Courier New"/>
        </w:rPr>
        <w:t>Intereses de demora</w:t>
      </w:r>
      <w:r>
        <w:rPr>
          <w:rFonts w:ascii="Courier New" w:hAnsi="Courier New" w:cs="Courier New"/>
        </w:rPr>
        <w:t>.</w:t>
      </w:r>
      <w:r w:rsidR="00C42729" w:rsidRPr="00C42729">
        <w:rPr>
          <w:rFonts w:ascii="Courier New" w:hAnsi="Courier New" w:cs="Courier New"/>
        </w:rPr>
        <w:t xml:space="preserve"> Si el deudor se retrasa en el pago queda obligado a pagar el interés pactado y en su defecto del legal desde el día siguiente al vencimiento. </w:t>
      </w:r>
    </w:p>
    <w:p w:rsidR="00C42729" w:rsidRPr="00C42729" w:rsidRDefault="00C42729" w:rsidP="00C42729">
      <w:pPr>
        <w:jc w:val="both"/>
        <w:rPr>
          <w:rFonts w:ascii="Courier New" w:hAnsi="Courier New" w:cs="Courier New"/>
        </w:rPr>
      </w:pPr>
    </w:p>
    <w:p w:rsidR="00C42729" w:rsidRPr="00C42729" w:rsidRDefault="00C42729" w:rsidP="00EC008F">
      <w:pPr>
        <w:ind w:left="708"/>
        <w:jc w:val="both"/>
        <w:rPr>
          <w:rFonts w:ascii="Courier New" w:hAnsi="Courier New" w:cs="Courier New"/>
          <w:bCs/>
        </w:rPr>
      </w:pPr>
      <w:r w:rsidRPr="00C42729">
        <w:rPr>
          <w:rFonts w:ascii="Courier New" w:hAnsi="Courier New" w:cs="Courier New"/>
          <w:bCs/>
        </w:rPr>
        <w:t>Préstamo en especie</w:t>
      </w:r>
      <w:r w:rsidR="00EC008F">
        <w:rPr>
          <w:rFonts w:ascii="Courier New" w:hAnsi="Courier New" w:cs="Courier New"/>
          <w:bCs/>
        </w:rPr>
        <w:t>. P</w:t>
      </w:r>
      <w:r w:rsidRPr="00C42729">
        <w:rPr>
          <w:rFonts w:ascii="Courier New" w:hAnsi="Courier New" w:cs="Courier New"/>
          <w:bCs/>
        </w:rPr>
        <w:t xml:space="preserve">ara computar el rédito se atenderá al los precios de las mercaderías en la plaza en la que ha de hacerse la devolución, al día siguiente al vencimiento; si la mercadería estuviere extinguida, se valorará por peritos. </w:t>
      </w:r>
    </w:p>
    <w:p w:rsidR="00C42729" w:rsidRPr="00C42729" w:rsidRDefault="00C42729" w:rsidP="00EC008F">
      <w:pPr>
        <w:ind w:left="708"/>
        <w:jc w:val="both"/>
        <w:rPr>
          <w:rFonts w:ascii="Courier New" w:hAnsi="Courier New" w:cs="Courier New"/>
          <w:bCs/>
        </w:rPr>
      </w:pPr>
    </w:p>
    <w:p w:rsidR="00C42729" w:rsidRPr="00C42729" w:rsidRDefault="00C42729" w:rsidP="00EC008F">
      <w:pPr>
        <w:ind w:left="708"/>
        <w:jc w:val="both"/>
        <w:rPr>
          <w:rFonts w:ascii="Courier New" w:hAnsi="Courier New" w:cs="Courier New"/>
        </w:rPr>
      </w:pPr>
      <w:r w:rsidRPr="00C42729">
        <w:rPr>
          <w:rFonts w:ascii="Courier New" w:hAnsi="Courier New" w:cs="Courier New"/>
          <w:bCs/>
        </w:rPr>
        <w:t>Préstamo en títulos o valores</w:t>
      </w:r>
      <w:r w:rsidR="00EC008F">
        <w:rPr>
          <w:rFonts w:ascii="Courier New" w:hAnsi="Courier New" w:cs="Courier New"/>
          <w:bCs/>
        </w:rPr>
        <w:t>. E</w:t>
      </w:r>
      <w:r w:rsidRPr="00C42729">
        <w:rPr>
          <w:rFonts w:ascii="Courier New" w:hAnsi="Courier New" w:cs="Courier New"/>
        </w:rPr>
        <w:t xml:space="preserve">l rédito por mora será el que los mismos devengaren, o, en su defecto, el legal, determinándose el precio de los valores por el de la Bolsa si fueren cotizables, o en la plaza al día siguiente al vencimiento si no lo fueran. </w:t>
      </w:r>
    </w:p>
    <w:p w:rsidR="00C42729" w:rsidRPr="00C42729" w:rsidRDefault="00C42729" w:rsidP="00C42729">
      <w:pPr>
        <w:jc w:val="both"/>
        <w:rPr>
          <w:rFonts w:ascii="Courier New" w:hAnsi="Courier New" w:cs="Courier New"/>
        </w:rPr>
      </w:pPr>
    </w:p>
    <w:p w:rsidR="00C42729" w:rsidRPr="00C42729" w:rsidRDefault="00EC008F" w:rsidP="00C42729">
      <w:pPr>
        <w:jc w:val="both"/>
        <w:rPr>
          <w:rFonts w:ascii="Courier New" w:hAnsi="Courier New" w:cs="Courier New"/>
        </w:rPr>
      </w:pPr>
      <w:r>
        <w:rPr>
          <w:rFonts w:ascii="Courier New" w:hAnsi="Courier New" w:cs="Courier New"/>
        </w:rPr>
        <w:t xml:space="preserve">(317) </w:t>
      </w:r>
      <w:r>
        <w:rPr>
          <w:rFonts w:ascii="Courier New" w:hAnsi="Courier New" w:cs="Courier New"/>
          <w:b/>
          <w:u w:val="single"/>
        </w:rPr>
        <w:t>A</w:t>
      </w:r>
      <w:r w:rsidR="00C42729" w:rsidRPr="00C42729">
        <w:rPr>
          <w:rFonts w:ascii="Courier New" w:hAnsi="Courier New" w:cs="Courier New"/>
          <w:b/>
          <w:u w:val="single"/>
        </w:rPr>
        <w:t xml:space="preserve"> diferencia del </w:t>
      </w:r>
      <w:r>
        <w:rPr>
          <w:rFonts w:ascii="Courier New" w:hAnsi="Courier New" w:cs="Courier New"/>
          <w:b/>
          <w:u w:val="single"/>
        </w:rPr>
        <w:t>a</w:t>
      </w:r>
      <w:r w:rsidR="00C42729" w:rsidRPr="00C42729">
        <w:rPr>
          <w:rFonts w:ascii="Courier New" w:hAnsi="Courier New" w:cs="Courier New"/>
          <w:b/>
          <w:u w:val="single"/>
        </w:rPr>
        <w:t>rt. 1109</w:t>
      </w:r>
      <w:r w:rsidR="00C42729" w:rsidRPr="00C42729">
        <w:rPr>
          <w:rFonts w:ascii="Courier New" w:hAnsi="Courier New" w:cs="Courier New"/>
        </w:rPr>
        <w:t xml:space="preserve">, los intereses vencidos y no pagados no devengarán intereses. </w:t>
      </w:r>
      <w:r>
        <w:rPr>
          <w:rFonts w:ascii="Courier New" w:hAnsi="Courier New" w:cs="Courier New"/>
        </w:rPr>
        <w:t>Pero</w:t>
      </w:r>
      <w:r w:rsidR="00C42729" w:rsidRPr="00C42729">
        <w:rPr>
          <w:rFonts w:ascii="Courier New" w:hAnsi="Courier New" w:cs="Courier New"/>
        </w:rPr>
        <w:t xml:space="preserve"> los contratantes podrán capitalizar los intereses líquidos y no satisfechos, que, como aumento de capital, devengarán nuevos réditos.</w:t>
      </w:r>
    </w:p>
    <w:p w:rsidR="00C42729" w:rsidRPr="00C42729" w:rsidRDefault="00C42729" w:rsidP="00C42729">
      <w:pPr>
        <w:jc w:val="both"/>
        <w:rPr>
          <w:rFonts w:ascii="Courier New" w:hAnsi="Courier New" w:cs="Courier New"/>
        </w:rPr>
      </w:pPr>
    </w:p>
    <w:p w:rsidR="00C42729" w:rsidRPr="00C42729" w:rsidRDefault="00EC008F" w:rsidP="00C42729">
      <w:pPr>
        <w:jc w:val="both"/>
        <w:rPr>
          <w:rFonts w:ascii="Courier New" w:hAnsi="Courier New" w:cs="Courier New"/>
        </w:rPr>
      </w:pPr>
      <w:r>
        <w:rPr>
          <w:rFonts w:ascii="Courier New" w:hAnsi="Courier New" w:cs="Courier New"/>
        </w:rPr>
        <w:t>(</w:t>
      </w:r>
      <w:r w:rsidR="00C42729" w:rsidRPr="00C42729">
        <w:rPr>
          <w:rFonts w:ascii="Courier New" w:hAnsi="Courier New" w:cs="Courier New"/>
        </w:rPr>
        <w:t>318</w:t>
      </w:r>
      <w:r>
        <w:rPr>
          <w:rFonts w:ascii="Courier New" w:hAnsi="Courier New" w:cs="Courier New"/>
        </w:rPr>
        <w:t>) E</w:t>
      </w:r>
      <w:r w:rsidR="00C42729" w:rsidRPr="00C42729">
        <w:rPr>
          <w:rFonts w:ascii="Courier New" w:hAnsi="Courier New" w:cs="Courier New"/>
        </w:rPr>
        <w:t>l recibo del capital por el acreedor, sin reserva en cuanto a los intereses,  extinguirá la obligación del deudor respecto de los mismos. Las entregas a cuenta, cuando no resulte expresa su aplicación, se imputarán primero a los intereses  por orden de vencimientos, y después al capital.</w:t>
      </w:r>
    </w:p>
    <w:p w:rsidR="00C42729" w:rsidRPr="00C42729" w:rsidRDefault="00C42729" w:rsidP="00C42729">
      <w:pPr>
        <w:jc w:val="both"/>
        <w:rPr>
          <w:rFonts w:ascii="Courier New" w:hAnsi="Courier New" w:cs="Courier New"/>
        </w:rPr>
      </w:pPr>
    </w:p>
    <w:p w:rsidR="00C42729" w:rsidRPr="00C42729" w:rsidRDefault="00EC008F" w:rsidP="00C42729">
      <w:pPr>
        <w:jc w:val="both"/>
        <w:rPr>
          <w:rFonts w:ascii="Courier New" w:hAnsi="Courier New" w:cs="Courier New"/>
        </w:rPr>
      </w:pPr>
      <w:r>
        <w:rPr>
          <w:rFonts w:ascii="Courier New" w:hAnsi="Courier New" w:cs="Courier New"/>
        </w:rPr>
        <w:t xml:space="preserve">(319) </w:t>
      </w:r>
      <w:r w:rsidR="00C42729" w:rsidRPr="00C42729">
        <w:rPr>
          <w:rFonts w:ascii="Courier New" w:hAnsi="Courier New" w:cs="Courier New"/>
        </w:rPr>
        <w:t>Interpuesta la demanda, no podrá hacerse acumulación de intereses al capital para reclamar mayores réditos.</w:t>
      </w:r>
    </w:p>
    <w:p w:rsidR="00C42729" w:rsidRDefault="00C42729" w:rsidP="00C42729">
      <w:pPr>
        <w:jc w:val="both"/>
        <w:rPr>
          <w:rFonts w:ascii="Courier New" w:hAnsi="Courier New" w:cs="Courier New"/>
          <w:lang w:val="es-ES_tradnl"/>
        </w:rPr>
      </w:pPr>
    </w:p>
    <w:p w:rsidR="00CF40D1" w:rsidRPr="00C42729" w:rsidRDefault="00CF40D1" w:rsidP="00C42729">
      <w:pPr>
        <w:jc w:val="both"/>
        <w:rPr>
          <w:rFonts w:ascii="Courier New" w:hAnsi="Courier New" w:cs="Courier New"/>
          <w:lang w:val="es-ES_tradnl"/>
        </w:rPr>
      </w:pPr>
    </w:p>
    <w:p w:rsidR="00C42729" w:rsidRPr="00C42729" w:rsidRDefault="00C42729" w:rsidP="00C42729">
      <w:pPr>
        <w:jc w:val="both"/>
        <w:rPr>
          <w:rFonts w:ascii="Courier New" w:hAnsi="Courier New" w:cs="Courier New"/>
          <w:b/>
        </w:rPr>
      </w:pPr>
      <w:r w:rsidRPr="00C42729">
        <w:rPr>
          <w:rFonts w:ascii="Courier New" w:hAnsi="Courier New" w:cs="Courier New"/>
          <w:b/>
        </w:rPr>
        <w:t>Préstamos especiales:</w:t>
      </w:r>
    </w:p>
    <w:p w:rsidR="00C42729" w:rsidRDefault="00C42729" w:rsidP="00C42729">
      <w:pPr>
        <w:jc w:val="both"/>
        <w:rPr>
          <w:rFonts w:ascii="Courier New" w:hAnsi="Courier New" w:cs="Courier New"/>
          <w:b/>
          <w:lang w:val="es-ES_tradnl"/>
        </w:rPr>
      </w:pPr>
    </w:p>
    <w:p w:rsidR="00CF40D1" w:rsidRPr="00C42729" w:rsidRDefault="00CF40D1" w:rsidP="00C42729">
      <w:pPr>
        <w:jc w:val="both"/>
        <w:rPr>
          <w:rFonts w:ascii="Courier New" w:hAnsi="Courier New" w:cs="Courier New"/>
          <w:b/>
          <w:lang w:val="es-ES_tradnl"/>
        </w:rPr>
      </w:pPr>
    </w:p>
    <w:p w:rsidR="00C42729" w:rsidRDefault="00C42729" w:rsidP="00C42729">
      <w:pPr>
        <w:jc w:val="both"/>
        <w:rPr>
          <w:rFonts w:ascii="Courier New" w:hAnsi="Courier New" w:cs="Courier New"/>
        </w:rPr>
      </w:pPr>
      <w:r w:rsidRPr="00C42729">
        <w:rPr>
          <w:rFonts w:ascii="Courier New" w:hAnsi="Courier New" w:cs="Courier New"/>
        </w:rPr>
        <w:t xml:space="preserve">1. </w:t>
      </w:r>
      <w:r w:rsidRPr="00C42729">
        <w:rPr>
          <w:rFonts w:ascii="Courier New" w:hAnsi="Courier New" w:cs="Courier New"/>
          <w:b/>
          <w:u w:val="single"/>
        </w:rPr>
        <w:t>Préstamos al consumo.</w:t>
      </w:r>
      <w:r w:rsidRPr="00C42729">
        <w:rPr>
          <w:rFonts w:ascii="Courier New" w:hAnsi="Courier New" w:cs="Courier New"/>
        </w:rPr>
        <w:t xml:space="preserve"> Se regula por la </w:t>
      </w:r>
      <w:r w:rsidR="00875E4B" w:rsidRPr="00875E4B">
        <w:rPr>
          <w:rFonts w:ascii="Courier New" w:hAnsi="Courier New" w:cs="Courier New"/>
          <w:b/>
        </w:rPr>
        <w:t>L</w:t>
      </w:r>
      <w:r w:rsidRPr="00C42729">
        <w:rPr>
          <w:rFonts w:ascii="Courier New" w:hAnsi="Courier New" w:cs="Courier New"/>
          <w:b/>
        </w:rPr>
        <w:t>ey 24 de junio de 2011</w:t>
      </w:r>
      <w:r w:rsidRPr="00C42729">
        <w:rPr>
          <w:rFonts w:ascii="Courier New" w:hAnsi="Courier New" w:cs="Courier New"/>
        </w:rPr>
        <w:t>, de contratos de crédito al consumo, dictada para adaptar nuestra legislación a las directivas comunitarias en la materia. Esta ley se caracteriza por la protección que ofrece al consumidor,  regulando de forma detallada la información básica que ha de figurar en la publicidad y las comunicaciones comerciales y en los anuncios de ofertas.</w:t>
      </w:r>
    </w:p>
    <w:p w:rsidR="00CF40D1" w:rsidRPr="00C42729" w:rsidRDefault="00CF40D1" w:rsidP="00C42729">
      <w:pPr>
        <w:jc w:val="both"/>
        <w:rPr>
          <w:rFonts w:ascii="Courier New" w:hAnsi="Courier New" w:cs="Courier New"/>
        </w:rPr>
      </w:pPr>
    </w:p>
    <w:p w:rsidR="00C42729" w:rsidRDefault="00C42729" w:rsidP="00C42729">
      <w:pPr>
        <w:jc w:val="both"/>
        <w:rPr>
          <w:rFonts w:ascii="Courier New" w:hAnsi="Courier New" w:cs="Courier New"/>
          <w:bCs/>
        </w:rPr>
      </w:pPr>
      <w:r w:rsidRPr="00C42729">
        <w:rPr>
          <w:rFonts w:ascii="Courier New" w:hAnsi="Courier New" w:cs="Courier New"/>
          <w:lang w:val="es-ES_tradnl"/>
        </w:rPr>
        <w:t xml:space="preserve">Igualmente tiene un carácter tuitivo </w:t>
      </w:r>
      <w:r w:rsidRPr="00C42729">
        <w:rPr>
          <w:rFonts w:ascii="Courier New" w:hAnsi="Courier New" w:cs="Courier New"/>
          <w:b/>
          <w:bCs/>
        </w:rPr>
        <w:t xml:space="preserve">Ley </w:t>
      </w:r>
      <w:r w:rsidR="00875E4B">
        <w:rPr>
          <w:rFonts w:ascii="Courier New" w:hAnsi="Courier New" w:cs="Courier New"/>
          <w:b/>
          <w:bCs/>
        </w:rPr>
        <w:t>3</w:t>
      </w:r>
      <w:r w:rsidRPr="00C42729">
        <w:rPr>
          <w:rFonts w:ascii="Courier New" w:hAnsi="Courier New" w:cs="Courier New"/>
          <w:b/>
          <w:bCs/>
        </w:rPr>
        <w:t>1 de marzo</w:t>
      </w:r>
      <w:r w:rsidR="00875E4B">
        <w:rPr>
          <w:rFonts w:ascii="Courier New" w:hAnsi="Courier New" w:cs="Courier New"/>
          <w:b/>
          <w:bCs/>
        </w:rPr>
        <w:t xml:space="preserve"> 2009</w:t>
      </w:r>
      <w:r w:rsidRPr="00C42729">
        <w:rPr>
          <w:rFonts w:ascii="Courier New" w:hAnsi="Courier New" w:cs="Courier New"/>
          <w:bCs/>
        </w:rPr>
        <w:t xml:space="preserve">, por la que se regula la contratación con los consumidores de préstamos o créditos hipotecarios y de servicios de intermediación para la celebración de contratos de préstamo o crédito, que impone a aquellos que habitualmente concedan préstamos sin ser una entidad de crédito el deber de: </w:t>
      </w:r>
    </w:p>
    <w:p w:rsidR="00CF40D1" w:rsidRPr="00C42729" w:rsidRDefault="00CF40D1" w:rsidP="00C42729">
      <w:pPr>
        <w:jc w:val="both"/>
        <w:rPr>
          <w:rFonts w:ascii="Courier New" w:hAnsi="Courier New" w:cs="Courier New"/>
          <w:bCs/>
        </w:rPr>
      </w:pPr>
    </w:p>
    <w:p w:rsidR="00C42729" w:rsidRPr="00C42729" w:rsidRDefault="00C42729" w:rsidP="00CF40D1">
      <w:pPr>
        <w:ind w:left="708"/>
        <w:jc w:val="both"/>
        <w:rPr>
          <w:rFonts w:ascii="Courier New" w:hAnsi="Courier New" w:cs="Courier New"/>
          <w:bCs/>
        </w:rPr>
      </w:pPr>
      <w:r w:rsidRPr="00C42729">
        <w:rPr>
          <w:rFonts w:ascii="Courier New" w:hAnsi="Courier New" w:cs="Courier New"/>
          <w:bCs/>
          <w:highlight w:val="yellow"/>
        </w:rPr>
        <w:t>. Contratar un seguro de responsabilidad civil o aval bancario que cubra las responsabilidades en que pudieran incurrir</w:t>
      </w:r>
      <w:r w:rsidRPr="00C42729">
        <w:rPr>
          <w:rFonts w:ascii="Courier New" w:hAnsi="Courier New" w:cs="Courier New"/>
          <w:bCs/>
        </w:rPr>
        <w:t>.</w:t>
      </w:r>
    </w:p>
    <w:p w:rsidR="00CF40D1" w:rsidRDefault="00CF40D1" w:rsidP="00CF40D1">
      <w:pPr>
        <w:ind w:left="708"/>
        <w:jc w:val="both"/>
        <w:rPr>
          <w:rFonts w:ascii="Courier New" w:hAnsi="Courier New" w:cs="Courier New"/>
          <w:bCs/>
        </w:rPr>
      </w:pPr>
    </w:p>
    <w:p w:rsidR="00C42729" w:rsidRPr="00C42729" w:rsidRDefault="00C42729" w:rsidP="00CF40D1">
      <w:pPr>
        <w:ind w:left="708"/>
        <w:jc w:val="both"/>
        <w:rPr>
          <w:rFonts w:ascii="Courier New" w:hAnsi="Courier New" w:cs="Courier New"/>
          <w:bCs/>
        </w:rPr>
      </w:pPr>
      <w:r w:rsidRPr="00C42729">
        <w:rPr>
          <w:rFonts w:ascii="Courier New" w:hAnsi="Courier New" w:cs="Courier New"/>
          <w:bCs/>
        </w:rPr>
        <w:t>. Inscribirse en un registro administrativo especial, extremo calificable por el Registrador de acuerdo con su artículo 18.</w:t>
      </w:r>
    </w:p>
    <w:p w:rsidR="00CF40D1" w:rsidRDefault="00CF40D1" w:rsidP="00CF40D1">
      <w:pPr>
        <w:ind w:left="708"/>
        <w:jc w:val="both"/>
        <w:rPr>
          <w:rFonts w:ascii="Courier New" w:hAnsi="Courier New" w:cs="Courier New"/>
          <w:bCs/>
          <w:highlight w:val="yellow"/>
        </w:rPr>
      </w:pPr>
    </w:p>
    <w:p w:rsidR="00C42729" w:rsidRPr="00C42729" w:rsidRDefault="00C42729" w:rsidP="00CF40D1">
      <w:pPr>
        <w:ind w:left="708"/>
        <w:jc w:val="both"/>
        <w:rPr>
          <w:rFonts w:ascii="Courier New" w:hAnsi="Courier New" w:cs="Courier New"/>
          <w:lang w:val="es-ES_tradnl"/>
        </w:rPr>
      </w:pPr>
      <w:r w:rsidRPr="00C42729">
        <w:rPr>
          <w:rFonts w:ascii="Courier New" w:hAnsi="Courier New" w:cs="Courier New"/>
          <w:bCs/>
          <w:highlight w:val="yellow"/>
        </w:rPr>
        <w:t>. Una estricta obligación de transparencia previa a la contratación y en los contratos.</w:t>
      </w:r>
    </w:p>
    <w:p w:rsidR="00C42729" w:rsidRPr="00C42729" w:rsidRDefault="00C42729" w:rsidP="00C42729">
      <w:pPr>
        <w:jc w:val="both"/>
        <w:rPr>
          <w:rFonts w:ascii="Courier New" w:hAnsi="Courier New" w:cs="Courier New"/>
          <w:lang w:val="es-ES_tradnl"/>
        </w:rPr>
      </w:pPr>
    </w:p>
    <w:p w:rsidR="00875E4B" w:rsidRPr="00C42729" w:rsidRDefault="00875E4B" w:rsidP="00875E4B">
      <w:pPr>
        <w:spacing w:before="100" w:beforeAutospacing="1" w:after="100" w:afterAutospacing="1"/>
        <w:ind w:right="45"/>
        <w:jc w:val="both"/>
        <w:rPr>
          <w:rFonts w:ascii="Courier New" w:hAnsi="Courier New" w:cs="Courier New"/>
          <w:szCs w:val="17"/>
        </w:rPr>
      </w:pPr>
      <w:r w:rsidRPr="00AB639F">
        <w:rPr>
          <w:rFonts w:ascii="Courier New" w:hAnsi="Courier New" w:cs="Courier New"/>
          <w:szCs w:val="17"/>
          <w:lang w:val="es-ES_tradnl"/>
        </w:rPr>
        <w:t>A</w:t>
      </w:r>
      <w:r w:rsidRPr="00C42729">
        <w:rPr>
          <w:rFonts w:ascii="Courier New" w:hAnsi="Courier New" w:cs="Courier New"/>
          <w:szCs w:val="17"/>
          <w:lang w:val="es-ES_tradnl"/>
        </w:rPr>
        <w:t>ludir en este punto a</w:t>
      </w:r>
      <w:r w:rsidRPr="00C42729">
        <w:rPr>
          <w:rFonts w:ascii="Courier New" w:hAnsi="Courier New" w:cs="Courier New"/>
          <w:szCs w:val="17"/>
        </w:rPr>
        <w:t xml:space="preserve"> </w:t>
      </w:r>
      <w:r w:rsidRPr="00C42729">
        <w:rPr>
          <w:rFonts w:ascii="Courier New" w:hAnsi="Courier New" w:cs="Courier New"/>
          <w:b/>
          <w:szCs w:val="17"/>
        </w:rPr>
        <w:t>Ley de protección de deudores hipotecarios, de 14 de mayo de 2013</w:t>
      </w:r>
      <w:r w:rsidRPr="00C42729">
        <w:rPr>
          <w:rFonts w:ascii="Courier New" w:hAnsi="Courier New" w:cs="Courier New"/>
          <w:szCs w:val="17"/>
        </w:rPr>
        <w:t>:</w:t>
      </w:r>
    </w:p>
    <w:p w:rsidR="00875E4B" w:rsidRDefault="00875E4B" w:rsidP="00875E4B">
      <w:pPr>
        <w:jc w:val="both"/>
        <w:rPr>
          <w:rFonts w:ascii="Courier New" w:hAnsi="Courier New" w:cs="Courier New"/>
        </w:rPr>
      </w:pPr>
    </w:p>
    <w:p w:rsidR="00875E4B" w:rsidRPr="00C42729" w:rsidRDefault="00875E4B" w:rsidP="00875E4B">
      <w:pPr>
        <w:ind w:left="360"/>
        <w:jc w:val="both"/>
        <w:rPr>
          <w:rFonts w:ascii="Courier New" w:hAnsi="Courier New" w:cs="Courier New"/>
        </w:rPr>
      </w:pPr>
      <w:r w:rsidRPr="00C42729">
        <w:rPr>
          <w:rFonts w:ascii="Courier New" w:hAnsi="Courier New" w:cs="Courier New"/>
        </w:rPr>
        <w:t xml:space="preserve">+ Reitera (a cuyo fin reforma el </w:t>
      </w:r>
      <w:r w:rsidR="00AB639F" w:rsidRPr="00C42729">
        <w:rPr>
          <w:rFonts w:ascii="Courier New" w:hAnsi="Courier New" w:cs="Courier New"/>
        </w:rPr>
        <w:t>REAL DECRETO-LEY 6/2012</w:t>
      </w:r>
      <w:r w:rsidRPr="00C42729">
        <w:rPr>
          <w:rFonts w:ascii="Courier New" w:hAnsi="Courier New" w:cs="Courier New"/>
        </w:rPr>
        <w:t xml:space="preserve">, de 9 de marzo, de medidas urgentes de protección de deudores hipotecarios sin recursos) una especial protección al deudor situado en el </w:t>
      </w:r>
      <w:r w:rsidRPr="00C42729">
        <w:rPr>
          <w:rFonts w:ascii="Courier New" w:hAnsi="Courier New" w:cs="Courier New"/>
          <w:b/>
          <w:u w:val="single"/>
        </w:rPr>
        <w:t>umbral de exclusión</w:t>
      </w:r>
      <w:r w:rsidRPr="00C42729">
        <w:rPr>
          <w:rFonts w:ascii="Courier New" w:hAnsi="Courier New" w:cs="Courier New"/>
        </w:rPr>
        <w:t>.</w:t>
      </w:r>
    </w:p>
    <w:p w:rsidR="00875E4B" w:rsidRPr="00C42729" w:rsidRDefault="00875E4B" w:rsidP="00875E4B">
      <w:pPr>
        <w:ind w:left="360"/>
        <w:jc w:val="both"/>
        <w:rPr>
          <w:rFonts w:ascii="Courier New" w:hAnsi="Courier New" w:cs="Courier New"/>
        </w:rPr>
      </w:pPr>
    </w:p>
    <w:p w:rsidR="00875E4B" w:rsidRPr="00C42729" w:rsidRDefault="00875E4B" w:rsidP="00875E4B">
      <w:pPr>
        <w:ind w:left="360"/>
        <w:jc w:val="both"/>
        <w:rPr>
          <w:rFonts w:ascii="Courier New" w:hAnsi="Courier New" w:cs="Courier New"/>
        </w:rPr>
      </w:pPr>
      <w:r w:rsidRPr="00C42729">
        <w:rPr>
          <w:rFonts w:ascii="Courier New" w:hAnsi="Courier New" w:cs="Courier New"/>
        </w:rPr>
        <w:lastRenderedPageBreak/>
        <w:t xml:space="preserve">+ (REFORMA LH) En las escrituras de préstamo hipotecario sobre vivienda </w:t>
      </w:r>
      <w:r w:rsidRPr="00C42729">
        <w:rPr>
          <w:rFonts w:ascii="Courier New" w:hAnsi="Courier New" w:cs="Courier New"/>
          <w:b/>
          <w:u w:val="single"/>
        </w:rPr>
        <w:t>deberá constar el carácter, habitual o no</w:t>
      </w:r>
      <w:r w:rsidRPr="00C42729">
        <w:rPr>
          <w:rFonts w:ascii="Courier New" w:hAnsi="Courier New" w:cs="Courier New"/>
        </w:rPr>
        <w:t>, que pretenda atribuirse a la vivienda que se hipoteque (21</w:t>
      </w:r>
      <w:r w:rsidR="00AB639F">
        <w:rPr>
          <w:rFonts w:ascii="Courier New" w:hAnsi="Courier New" w:cs="Courier New"/>
        </w:rPr>
        <w:t>.3</w:t>
      </w:r>
      <w:r w:rsidRPr="00C42729">
        <w:rPr>
          <w:rFonts w:ascii="Courier New" w:hAnsi="Courier New" w:cs="Courier New"/>
        </w:rPr>
        <w:t xml:space="preserve"> LH). </w:t>
      </w:r>
    </w:p>
    <w:p w:rsidR="00875E4B" w:rsidRPr="00C42729" w:rsidRDefault="00875E4B" w:rsidP="00875E4B">
      <w:pPr>
        <w:ind w:left="360"/>
        <w:jc w:val="both"/>
        <w:rPr>
          <w:rFonts w:ascii="Courier New" w:hAnsi="Courier New" w:cs="Courier New"/>
        </w:rPr>
      </w:pPr>
    </w:p>
    <w:p w:rsidR="00875E4B" w:rsidRPr="00C42729" w:rsidRDefault="00875E4B" w:rsidP="00AB639F">
      <w:pPr>
        <w:ind w:left="708"/>
        <w:jc w:val="both"/>
        <w:rPr>
          <w:rFonts w:ascii="Courier New" w:hAnsi="Courier New" w:cs="Courier New"/>
        </w:rPr>
      </w:pPr>
      <w:r w:rsidRPr="00C42729">
        <w:rPr>
          <w:rFonts w:ascii="Courier New" w:hAnsi="Courier New" w:cs="Courier New"/>
        </w:rPr>
        <w:t xml:space="preserve">Los </w:t>
      </w:r>
      <w:r w:rsidRPr="00C42729">
        <w:rPr>
          <w:rFonts w:ascii="Courier New" w:hAnsi="Courier New" w:cs="Courier New"/>
          <w:b/>
          <w:u w:val="single"/>
        </w:rPr>
        <w:t>intereses de demora</w:t>
      </w:r>
      <w:r w:rsidRPr="00C42729">
        <w:rPr>
          <w:rFonts w:ascii="Courier New" w:hAnsi="Courier New" w:cs="Courier New"/>
        </w:rPr>
        <w:t xml:space="preserve"> de préstamos o créditos para la adquisición de vivienda habitual, garantizados con hipotecas constituidas sobre la misma vivienda, </w:t>
      </w:r>
      <w:r w:rsidRPr="00C42729">
        <w:rPr>
          <w:rFonts w:ascii="Courier New" w:hAnsi="Courier New" w:cs="Courier New"/>
          <w:i/>
        </w:rPr>
        <w:t>no podrán ser superiores a tres veces el interés legal del dinero y sólo podrán devengarse sobre el principal</w:t>
      </w:r>
      <w:r w:rsidRPr="00C42729">
        <w:rPr>
          <w:rFonts w:ascii="Courier New" w:hAnsi="Courier New" w:cs="Courier New"/>
        </w:rPr>
        <w:t xml:space="preserve"> pendiente de pago… (114.3 LH).</w:t>
      </w:r>
    </w:p>
    <w:p w:rsidR="00875E4B" w:rsidRPr="00C42729" w:rsidRDefault="00875E4B" w:rsidP="00AB639F">
      <w:pPr>
        <w:ind w:left="708"/>
        <w:jc w:val="both"/>
        <w:rPr>
          <w:rFonts w:ascii="Courier New" w:hAnsi="Courier New" w:cs="Courier New"/>
        </w:rPr>
      </w:pPr>
    </w:p>
    <w:p w:rsidR="00875E4B" w:rsidRPr="00C42729" w:rsidRDefault="00875E4B" w:rsidP="00AB639F">
      <w:pPr>
        <w:ind w:left="708"/>
        <w:jc w:val="both"/>
        <w:rPr>
          <w:rFonts w:ascii="Courier New" w:hAnsi="Courier New" w:cs="Courier New"/>
        </w:rPr>
      </w:pPr>
      <w:r w:rsidRPr="00C42729">
        <w:rPr>
          <w:rFonts w:ascii="Courier New" w:hAnsi="Courier New" w:cs="Courier New"/>
        </w:rPr>
        <w:t xml:space="preserve">El </w:t>
      </w:r>
      <w:r w:rsidRPr="00C42729">
        <w:rPr>
          <w:rFonts w:ascii="Courier New" w:hAnsi="Courier New" w:cs="Courier New"/>
          <w:b/>
          <w:u w:val="single"/>
        </w:rPr>
        <w:t>valor en que los interesados tasen la finca</w:t>
      </w:r>
      <w:r w:rsidRPr="00C42729">
        <w:rPr>
          <w:rFonts w:ascii="Courier New" w:hAnsi="Courier New" w:cs="Courier New"/>
        </w:rPr>
        <w:t xml:space="preserve"> para que sirva de tipo en la subasta </w:t>
      </w:r>
      <w:r w:rsidRPr="00C42729">
        <w:rPr>
          <w:rFonts w:ascii="Courier New" w:hAnsi="Courier New" w:cs="Courier New"/>
          <w:sz w:val="12"/>
        </w:rPr>
        <w:t>(EN LA VENTA EXTRAJUDICIAL)</w:t>
      </w:r>
      <w:r w:rsidRPr="00C42729">
        <w:rPr>
          <w:rFonts w:ascii="Courier New" w:hAnsi="Courier New" w:cs="Courier New"/>
        </w:rPr>
        <w:t xml:space="preserve"> </w:t>
      </w:r>
      <w:r w:rsidRPr="00C42729">
        <w:rPr>
          <w:rFonts w:ascii="Courier New" w:hAnsi="Courier New" w:cs="Courier New"/>
          <w:i/>
        </w:rPr>
        <w:t>no</w:t>
      </w:r>
      <w:r w:rsidRPr="00C42729">
        <w:rPr>
          <w:rFonts w:ascii="Courier New" w:hAnsi="Courier New" w:cs="Courier New"/>
        </w:rPr>
        <w:t xml:space="preserve"> podrá en ningún caso ser </w:t>
      </w:r>
      <w:r w:rsidRPr="00C42729">
        <w:rPr>
          <w:rFonts w:ascii="Courier New" w:hAnsi="Courier New" w:cs="Courier New"/>
          <w:i/>
        </w:rPr>
        <w:t xml:space="preserve">inferior al 75 </w:t>
      </w:r>
      <w:r w:rsidR="00AB639F">
        <w:rPr>
          <w:rFonts w:ascii="Courier New" w:hAnsi="Courier New" w:cs="Courier New"/>
          <w:i/>
        </w:rPr>
        <w:t>%</w:t>
      </w:r>
      <w:r w:rsidRPr="00C42729">
        <w:rPr>
          <w:rFonts w:ascii="Courier New" w:hAnsi="Courier New" w:cs="Courier New"/>
        </w:rPr>
        <w:t xml:space="preserve"> del valor señalado en la tasación realizada conforme a lo previsto en la Ley 2/1981, de 25 de marzo, de Regulación del Mercado Hipotecario (129.2.a LH)</w:t>
      </w:r>
    </w:p>
    <w:p w:rsidR="00875E4B" w:rsidRPr="00C42729" w:rsidRDefault="00875E4B" w:rsidP="00875E4B">
      <w:pPr>
        <w:ind w:left="360"/>
        <w:jc w:val="both"/>
        <w:rPr>
          <w:rFonts w:ascii="Courier New" w:hAnsi="Courier New" w:cs="Courier New"/>
        </w:rPr>
      </w:pPr>
    </w:p>
    <w:p w:rsidR="00875E4B" w:rsidRDefault="00875E4B" w:rsidP="00AB639F">
      <w:pPr>
        <w:ind w:left="360"/>
        <w:jc w:val="both"/>
        <w:rPr>
          <w:rFonts w:ascii="Courier New" w:hAnsi="Courier New" w:cs="Courier New"/>
        </w:rPr>
      </w:pPr>
      <w:r w:rsidRPr="00C42729">
        <w:rPr>
          <w:rFonts w:ascii="Courier New" w:hAnsi="Courier New" w:cs="Courier New"/>
        </w:rPr>
        <w:t xml:space="preserve">+ (REFORMA 671 LEC) En caso de que la </w:t>
      </w:r>
      <w:r w:rsidRPr="00C42729">
        <w:rPr>
          <w:rFonts w:ascii="Courier New" w:hAnsi="Courier New" w:cs="Courier New"/>
          <w:b/>
          <w:u w:val="single"/>
        </w:rPr>
        <w:t>subasta concluyera sin postor</w:t>
      </w:r>
      <w:r w:rsidRPr="00C42729">
        <w:rPr>
          <w:rFonts w:ascii="Courier New" w:hAnsi="Courier New" w:cs="Courier New"/>
        </w:rPr>
        <w:t xml:space="preserve"> alguno, se incrementan los porcentajes de adjudicación del bien</w:t>
      </w:r>
      <w:r w:rsidR="00AB639F">
        <w:rPr>
          <w:rFonts w:ascii="Courier New" w:hAnsi="Courier New" w:cs="Courier New"/>
        </w:rPr>
        <w:t xml:space="preserve"> (al acreedor, 70 y 50% según se trate o no </w:t>
      </w:r>
      <w:r w:rsidRPr="00C42729">
        <w:rPr>
          <w:rFonts w:ascii="Courier New" w:hAnsi="Courier New" w:cs="Courier New"/>
          <w:i/>
        </w:rPr>
        <w:t>de la vivienda habitual del deudor</w:t>
      </w:r>
      <w:r w:rsidRPr="00C42729">
        <w:rPr>
          <w:rFonts w:ascii="Courier New" w:hAnsi="Courier New" w:cs="Courier New"/>
        </w:rPr>
        <w:t xml:space="preserve">). </w:t>
      </w:r>
    </w:p>
    <w:p w:rsidR="00875E4B" w:rsidRDefault="00875E4B" w:rsidP="00AB639F">
      <w:pPr>
        <w:ind w:left="1068"/>
        <w:jc w:val="both"/>
        <w:rPr>
          <w:rFonts w:ascii="Courier New" w:hAnsi="Courier New" w:cs="Courier New"/>
        </w:rPr>
      </w:pPr>
    </w:p>
    <w:p w:rsidR="00AB639F" w:rsidRDefault="00AB639F" w:rsidP="00AB639F">
      <w:pPr>
        <w:ind w:left="708"/>
        <w:jc w:val="both"/>
        <w:rPr>
          <w:rFonts w:ascii="Courier New" w:hAnsi="Courier New" w:cs="Courier New"/>
          <w:b/>
          <w:u w:val="single"/>
        </w:rPr>
      </w:pPr>
    </w:p>
    <w:p w:rsidR="00C42729" w:rsidRDefault="00C42729" w:rsidP="00C42729">
      <w:pPr>
        <w:jc w:val="both"/>
        <w:rPr>
          <w:rFonts w:ascii="Courier New" w:hAnsi="Courier New" w:cs="Courier New"/>
        </w:rPr>
      </w:pPr>
      <w:r w:rsidRPr="009A03F8">
        <w:rPr>
          <w:rFonts w:ascii="Courier New" w:hAnsi="Courier New" w:cs="Courier New"/>
          <w:b/>
        </w:rPr>
        <w:t>2.</w:t>
      </w:r>
      <w:r w:rsidR="009A03F8">
        <w:rPr>
          <w:rFonts w:ascii="Courier New" w:hAnsi="Courier New" w:cs="Courier New"/>
          <w:b/>
        </w:rPr>
        <w:t xml:space="preserve"> </w:t>
      </w:r>
      <w:r w:rsidRPr="00C42729">
        <w:rPr>
          <w:rFonts w:ascii="Courier New" w:hAnsi="Courier New" w:cs="Courier New"/>
          <w:b/>
          <w:u w:val="single"/>
        </w:rPr>
        <w:t>Préstamos sindicados</w:t>
      </w:r>
      <w:r w:rsidRPr="009A03F8">
        <w:rPr>
          <w:rFonts w:ascii="Courier New" w:hAnsi="Courier New" w:cs="Courier New"/>
        </w:rPr>
        <w:t xml:space="preserve"> </w:t>
      </w:r>
      <w:r w:rsidR="009A03F8">
        <w:rPr>
          <w:rFonts w:ascii="Courier New" w:hAnsi="Courier New" w:cs="Courier New"/>
        </w:rPr>
        <w:t xml:space="preserve">(RDGRN </w:t>
      </w:r>
      <w:r w:rsidR="009A03F8" w:rsidRPr="009A03F8">
        <w:rPr>
          <w:rFonts w:ascii="Courier New" w:hAnsi="Courier New" w:cs="Courier New"/>
          <w:b/>
        </w:rPr>
        <w:t xml:space="preserve">8 de junio de 2011) </w:t>
      </w:r>
      <w:r w:rsidR="009A03F8">
        <w:rPr>
          <w:rFonts w:ascii="Courier New" w:hAnsi="Courier New" w:cs="Courier New"/>
        </w:rPr>
        <w:t>REMISIÓN</w:t>
      </w:r>
      <w:r w:rsidRPr="00C42729">
        <w:rPr>
          <w:rFonts w:ascii="Courier New" w:hAnsi="Courier New" w:cs="Courier New"/>
        </w:rPr>
        <w:t xml:space="preserve">. </w:t>
      </w:r>
    </w:p>
    <w:p w:rsidR="00875E4B" w:rsidRDefault="00875E4B" w:rsidP="00C42729">
      <w:pPr>
        <w:jc w:val="both"/>
        <w:rPr>
          <w:rFonts w:ascii="Courier New" w:hAnsi="Courier New" w:cs="Courier New"/>
        </w:rPr>
      </w:pPr>
    </w:p>
    <w:p w:rsidR="00875E4B" w:rsidRPr="00C42729" w:rsidRDefault="00875E4B" w:rsidP="00C42729">
      <w:pPr>
        <w:jc w:val="both"/>
        <w:rPr>
          <w:rFonts w:ascii="Courier New" w:hAnsi="Courier New" w:cs="Courier New"/>
          <w:lang w:val="es-ES_tradnl"/>
        </w:rPr>
      </w:pPr>
    </w:p>
    <w:p w:rsidR="00C42729" w:rsidRPr="00C42729" w:rsidRDefault="00C42729" w:rsidP="00C42729">
      <w:pPr>
        <w:jc w:val="both"/>
        <w:rPr>
          <w:rFonts w:ascii="Courier New" w:hAnsi="Courier New" w:cs="Courier New"/>
          <w:lang w:val="es-ES_tradnl"/>
        </w:rPr>
      </w:pPr>
    </w:p>
    <w:p w:rsidR="00CF40D1" w:rsidRDefault="00875E4B" w:rsidP="00C42729">
      <w:pPr>
        <w:jc w:val="both"/>
        <w:rPr>
          <w:rFonts w:ascii="Courier New" w:hAnsi="Courier New" w:cs="Courier New"/>
          <w:b/>
          <w:u w:val="single"/>
        </w:rPr>
      </w:pPr>
      <w:r>
        <w:rPr>
          <w:rFonts w:ascii="Courier New" w:hAnsi="Courier New" w:cs="Courier New"/>
          <w:b/>
          <w:u w:val="single"/>
        </w:rPr>
        <w:t xml:space="preserve">EL </w:t>
      </w:r>
      <w:r w:rsidRPr="00C42729">
        <w:rPr>
          <w:rFonts w:ascii="Courier New" w:hAnsi="Courier New" w:cs="Courier New"/>
          <w:b/>
          <w:u w:val="single"/>
        </w:rPr>
        <w:t xml:space="preserve">PRÉSTAMO </w:t>
      </w:r>
      <w:r>
        <w:rPr>
          <w:rFonts w:ascii="Courier New" w:hAnsi="Courier New" w:cs="Courier New"/>
          <w:b/>
          <w:u w:val="single"/>
        </w:rPr>
        <w:t>CON GARANTÍA DE VALORES</w:t>
      </w:r>
    </w:p>
    <w:p w:rsidR="00CF40D1" w:rsidRDefault="00CF40D1" w:rsidP="00C42729">
      <w:pPr>
        <w:jc w:val="both"/>
        <w:rPr>
          <w:rFonts w:ascii="Courier New" w:hAnsi="Courier New" w:cs="Courier New"/>
          <w:b/>
          <w:u w:val="single"/>
        </w:rPr>
      </w:pPr>
    </w:p>
    <w:p w:rsidR="00AB639F" w:rsidRDefault="00AB639F" w:rsidP="00C42729">
      <w:pPr>
        <w:jc w:val="both"/>
        <w:rPr>
          <w:rFonts w:ascii="Courier New" w:hAnsi="Courier New" w:cs="Courier New"/>
        </w:rPr>
      </w:pPr>
    </w:p>
    <w:p w:rsidR="00C42729" w:rsidRPr="00C42729" w:rsidRDefault="00AB639F" w:rsidP="00C42729">
      <w:pPr>
        <w:jc w:val="both"/>
        <w:rPr>
          <w:rFonts w:ascii="Courier New" w:hAnsi="Courier New" w:cs="Courier New"/>
        </w:rPr>
      </w:pPr>
      <w:r>
        <w:rPr>
          <w:rFonts w:ascii="Courier New" w:hAnsi="Courier New" w:cs="Courier New"/>
        </w:rPr>
        <w:t>A</w:t>
      </w:r>
      <w:r w:rsidR="00C42729" w:rsidRPr="00C42729">
        <w:rPr>
          <w:rFonts w:ascii="Courier New" w:hAnsi="Courier New" w:cs="Courier New"/>
        </w:rPr>
        <w:t>rts. 320 a 324 CCo</w:t>
      </w:r>
    </w:p>
    <w:p w:rsidR="00C42729" w:rsidRPr="00C42729" w:rsidRDefault="00C42729" w:rsidP="00C42729">
      <w:pPr>
        <w:jc w:val="both"/>
        <w:rPr>
          <w:rFonts w:ascii="Courier New" w:hAnsi="Courier New" w:cs="Courier New"/>
          <w:lang w:val="es-ES_tradnl"/>
        </w:rPr>
      </w:pPr>
    </w:p>
    <w:p w:rsidR="00875E4B" w:rsidRDefault="00C42729" w:rsidP="00C42729">
      <w:pPr>
        <w:jc w:val="both"/>
        <w:rPr>
          <w:rFonts w:ascii="Courier New" w:hAnsi="Courier New" w:cs="Courier New"/>
          <w:b/>
        </w:rPr>
      </w:pPr>
      <w:r w:rsidRPr="00C42729">
        <w:rPr>
          <w:rFonts w:ascii="Courier New" w:hAnsi="Courier New" w:cs="Courier New"/>
        </w:rPr>
        <w:t>-Mercantilidad</w:t>
      </w:r>
      <w:r w:rsidRPr="00C42729">
        <w:rPr>
          <w:rFonts w:ascii="Courier New" w:hAnsi="Courier New" w:cs="Courier New"/>
          <w:b/>
        </w:rPr>
        <w:t xml:space="preserve">. </w:t>
      </w:r>
    </w:p>
    <w:p w:rsidR="00875E4B" w:rsidRDefault="00875E4B" w:rsidP="00C42729">
      <w:pPr>
        <w:jc w:val="both"/>
        <w:rPr>
          <w:rFonts w:ascii="Courier New" w:hAnsi="Courier New" w:cs="Courier New"/>
          <w:b/>
        </w:rPr>
      </w:pPr>
    </w:p>
    <w:p w:rsidR="00875E4B" w:rsidRDefault="00875E4B" w:rsidP="00875E4B">
      <w:pPr>
        <w:ind w:left="1416"/>
        <w:jc w:val="both"/>
        <w:rPr>
          <w:rFonts w:ascii="Courier New" w:hAnsi="Courier New" w:cs="Courier New"/>
          <w:b/>
        </w:rPr>
      </w:pPr>
      <w:r w:rsidRPr="007658AB">
        <w:rPr>
          <w:rFonts w:ascii="Verdana" w:hAnsi="Verdana"/>
          <w:color w:val="333333"/>
          <w:sz w:val="19"/>
          <w:szCs w:val="19"/>
          <w:highlight w:val="yellow"/>
          <w:shd w:val="clear" w:color="auto" w:fill="FFFFFF"/>
        </w:rPr>
        <w:t>(</w:t>
      </w:r>
      <w:r w:rsidRPr="007658AB">
        <w:rPr>
          <w:rFonts w:ascii="Verdana" w:hAnsi="Verdana"/>
          <w:color w:val="333333"/>
          <w:sz w:val="18"/>
          <w:szCs w:val="19"/>
          <w:highlight w:val="yellow"/>
          <w:shd w:val="clear" w:color="auto" w:fill="FFFFFF"/>
        </w:rPr>
        <w:t xml:space="preserve">320) El préstamo con garantía de valores </w:t>
      </w:r>
      <w:r w:rsidRPr="007658AB">
        <w:rPr>
          <w:rFonts w:ascii="Verdana" w:hAnsi="Verdana"/>
          <w:b/>
          <w:color w:val="333333"/>
          <w:sz w:val="18"/>
          <w:szCs w:val="19"/>
          <w:highlight w:val="yellow"/>
          <w:shd w:val="clear" w:color="auto" w:fill="FFFFFF"/>
        </w:rPr>
        <w:t>admitidos a negociación</w:t>
      </w:r>
      <w:r w:rsidRPr="007658AB">
        <w:rPr>
          <w:rFonts w:ascii="Verdana" w:hAnsi="Verdana"/>
          <w:color w:val="333333"/>
          <w:sz w:val="18"/>
          <w:szCs w:val="19"/>
          <w:highlight w:val="yellow"/>
          <w:shd w:val="clear" w:color="auto" w:fill="FFFFFF"/>
        </w:rPr>
        <w:t xml:space="preserve"> en un mercado secundario oficial, hecho </w:t>
      </w:r>
      <w:r w:rsidRPr="007658AB">
        <w:rPr>
          <w:rFonts w:ascii="Verdana" w:hAnsi="Verdana"/>
          <w:b/>
          <w:color w:val="333333"/>
          <w:sz w:val="18"/>
          <w:szCs w:val="19"/>
          <w:highlight w:val="yellow"/>
          <w:shd w:val="clear" w:color="auto" w:fill="FFFFFF"/>
        </w:rPr>
        <w:t>en póliza intervenida o EP</w:t>
      </w:r>
      <w:r w:rsidRPr="007658AB">
        <w:rPr>
          <w:rFonts w:ascii="Verdana" w:hAnsi="Verdana"/>
          <w:color w:val="333333"/>
          <w:sz w:val="18"/>
          <w:szCs w:val="19"/>
          <w:highlight w:val="yellow"/>
          <w:shd w:val="clear" w:color="auto" w:fill="FFFFFF"/>
        </w:rPr>
        <w:t xml:space="preserve">, se reputará </w:t>
      </w:r>
      <w:r w:rsidRPr="007658AB">
        <w:rPr>
          <w:rFonts w:ascii="Verdana" w:hAnsi="Verdana"/>
          <w:b/>
          <w:color w:val="333333"/>
          <w:sz w:val="18"/>
          <w:szCs w:val="19"/>
          <w:highlight w:val="yellow"/>
          <w:shd w:val="clear" w:color="auto" w:fill="FFFFFF"/>
        </w:rPr>
        <w:t>SIEMPRE</w:t>
      </w:r>
      <w:r w:rsidRPr="007658AB">
        <w:rPr>
          <w:rFonts w:ascii="Verdana" w:hAnsi="Verdana"/>
          <w:color w:val="333333"/>
          <w:sz w:val="18"/>
          <w:szCs w:val="19"/>
          <w:highlight w:val="yellow"/>
          <w:shd w:val="clear" w:color="auto" w:fill="FFFFFF"/>
        </w:rPr>
        <w:t xml:space="preserve"> mercantil</w:t>
      </w:r>
    </w:p>
    <w:p w:rsidR="00875E4B" w:rsidRDefault="00875E4B" w:rsidP="00C42729">
      <w:pPr>
        <w:jc w:val="both"/>
        <w:rPr>
          <w:rFonts w:ascii="Courier New" w:hAnsi="Courier New" w:cs="Courier New"/>
          <w:b/>
        </w:rPr>
      </w:pPr>
    </w:p>
    <w:p w:rsidR="00C42729" w:rsidRPr="00C42729" w:rsidRDefault="00AB639F" w:rsidP="00C42729">
      <w:pPr>
        <w:jc w:val="both"/>
        <w:rPr>
          <w:rFonts w:ascii="Courier New" w:hAnsi="Courier New" w:cs="Courier New"/>
          <w:lang w:val="es-ES_tradnl"/>
        </w:rPr>
      </w:pPr>
      <w:r>
        <w:rPr>
          <w:rFonts w:ascii="Courier New" w:hAnsi="Courier New" w:cs="Courier New"/>
        </w:rPr>
        <w:t>P</w:t>
      </w:r>
      <w:r w:rsidR="00C42729" w:rsidRPr="00C42729">
        <w:rPr>
          <w:rFonts w:ascii="Courier New" w:hAnsi="Courier New" w:cs="Courier New"/>
        </w:rPr>
        <w:t>eculiaridades:</w:t>
      </w:r>
    </w:p>
    <w:p w:rsidR="00AB639F" w:rsidRDefault="00AB639F" w:rsidP="00C42729">
      <w:pPr>
        <w:jc w:val="both"/>
        <w:rPr>
          <w:rFonts w:ascii="Courier New" w:hAnsi="Courier New" w:cs="Courier New"/>
          <w:b/>
        </w:rPr>
      </w:pPr>
    </w:p>
    <w:p w:rsidR="00C42729" w:rsidRPr="00C42729" w:rsidRDefault="00C42729" w:rsidP="00C42729">
      <w:pPr>
        <w:jc w:val="both"/>
        <w:rPr>
          <w:rFonts w:ascii="Courier New" w:hAnsi="Courier New" w:cs="Courier New"/>
          <w:lang w:val="es-ES_tradnl"/>
        </w:rPr>
      </w:pPr>
      <w:r w:rsidRPr="00C42729">
        <w:rPr>
          <w:rFonts w:ascii="Courier New" w:hAnsi="Courier New" w:cs="Courier New"/>
          <w:b/>
        </w:rPr>
        <w:t xml:space="preserve">· </w:t>
      </w:r>
      <w:r w:rsidRPr="00C42729">
        <w:rPr>
          <w:rFonts w:ascii="Courier New" w:hAnsi="Courier New" w:cs="Courier New"/>
        </w:rPr>
        <w:t>Conceden un derecho de preferencia</w:t>
      </w:r>
      <w:r w:rsidR="00AB639F">
        <w:rPr>
          <w:rFonts w:ascii="Courier New" w:hAnsi="Courier New" w:cs="Courier New"/>
        </w:rPr>
        <w:t xml:space="preserve"> (</w:t>
      </w:r>
      <w:r w:rsidRPr="00C42729">
        <w:rPr>
          <w:rFonts w:ascii="Courier New" w:hAnsi="Courier New" w:cs="Courier New"/>
        </w:rPr>
        <w:t>320.2</w:t>
      </w:r>
      <w:r w:rsidR="00AB639F">
        <w:rPr>
          <w:rFonts w:ascii="Courier New" w:hAnsi="Courier New" w:cs="Courier New"/>
        </w:rPr>
        <w:t>)</w:t>
      </w:r>
      <w:r w:rsidRPr="00C42729">
        <w:rPr>
          <w:rFonts w:ascii="Courier New" w:hAnsi="Courier New" w:cs="Courier New"/>
        </w:rPr>
        <w:t>.</w:t>
      </w:r>
    </w:p>
    <w:p w:rsidR="00BB578D" w:rsidRPr="007658AB" w:rsidRDefault="00C42729" w:rsidP="00AB639F">
      <w:pPr>
        <w:jc w:val="both"/>
        <w:rPr>
          <w:rFonts w:ascii="Courier New" w:hAnsi="Courier New" w:cs="Courier New"/>
          <w:highlight w:val="yellow"/>
          <w:lang w:val="es-ES_tradnl"/>
        </w:rPr>
      </w:pPr>
      <w:r w:rsidRPr="00C42729">
        <w:rPr>
          <w:rFonts w:ascii="Courier New" w:hAnsi="Courier New" w:cs="Courier New"/>
          <w:lang w:val="es-ES_tradnl"/>
        </w:rPr>
        <w:t>· Procedimiento especial de ejecución</w:t>
      </w:r>
      <w:r w:rsidR="00AB639F">
        <w:rPr>
          <w:rFonts w:ascii="Courier New" w:hAnsi="Courier New" w:cs="Courier New"/>
          <w:lang w:val="es-ES_tradnl"/>
        </w:rPr>
        <w:t xml:space="preserve"> (</w:t>
      </w:r>
      <w:r w:rsidRPr="00C42729">
        <w:rPr>
          <w:rFonts w:ascii="Courier New" w:hAnsi="Courier New" w:cs="Courier New"/>
          <w:lang w:val="es-ES_tradnl"/>
        </w:rPr>
        <w:t>322</w:t>
      </w:r>
      <w:r w:rsidR="00AB639F">
        <w:rPr>
          <w:rFonts w:ascii="Courier New" w:hAnsi="Courier New" w:cs="Courier New"/>
          <w:lang w:val="es-ES_tradnl"/>
        </w:rPr>
        <w:t>)</w:t>
      </w:r>
      <w:r w:rsidR="00BB578D">
        <w:rPr>
          <w:rFonts w:ascii="Courier New" w:hAnsi="Courier New" w:cs="Courier New"/>
          <w:lang w:val="es-ES_tradnl"/>
        </w:rPr>
        <w:t xml:space="preserve">, </w:t>
      </w:r>
      <w:r w:rsidR="00BB578D" w:rsidRPr="007658AB">
        <w:rPr>
          <w:rFonts w:ascii="Courier New" w:hAnsi="Courier New" w:cs="Courier New"/>
          <w:highlight w:val="yellow"/>
          <w:lang w:val="es-ES_tradnl"/>
        </w:rPr>
        <w:t xml:space="preserve">sólo </w:t>
      </w:r>
      <w:r w:rsidR="00AB639F" w:rsidRPr="007658AB">
        <w:rPr>
          <w:rFonts w:ascii="Courier New" w:hAnsi="Courier New" w:cs="Courier New"/>
          <w:highlight w:val="yellow"/>
          <w:lang w:val="es-ES_tradnl"/>
        </w:rPr>
        <w:t xml:space="preserve">durante los 3 días hábiles siguientes al vencimiento del préstamo. </w:t>
      </w:r>
    </w:p>
    <w:p w:rsidR="00BB578D" w:rsidRPr="007658AB" w:rsidRDefault="00BB578D" w:rsidP="00AB639F">
      <w:pPr>
        <w:jc w:val="both"/>
        <w:rPr>
          <w:sz w:val="24"/>
          <w:szCs w:val="24"/>
          <w:highlight w:val="yellow"/>
        </w:rPr>
      </w:pPr>
    </w:p>
    <w:p w:rsidR="00AB639F" w:rsidRPr="007658AB" w:rsidRDefault="007658AB" w:rsidP="007658AB">
      <w:pPr>
        <w:ind w:left="708"/>
        <w:jc w:val="both"/>
        <w:rPr>
          <w:rFonts w:ascii="Courier New" w:hAnsi="Courier New" w:cs="Courier New"/>
          <w:highlight w:val="yellow"/>
          <w:lang w:val="es-ES_tradnl"/>
        </w:rPr>
      </w:pPr>
      <w:r w:rsidRPr="007658AB">
        <w:rPr>
          <w:rFonts w:ascii="Courier New" w:hAnsi="Courier New" w:cs="Courier New"/>
          <w:highlight w:val="yellow"/>
          <w:lang w:val="es-ES_tradnl"/>
        </w:rPr>
        <w:t>S</w:t>
      </w:r>
      <w:r w:rsidR="00AB639F" w:rsidRPr="007658AB">
        <w:rPr>
          <w:rFonts w:ascii="Courier New" w:hAnsi="Courier New" w:cs="Courier New"/>
          <w:highlight w:val="yellow"/>
          <w:lang w:val="es-ES_tradnl"/>
        </w:rPr>
        <w:t>alvo pacto en contrario y sin necesidad de requerir al deudor, el prestamista-acreedor puede pedir la enajenación de los valores dados en garantía al organismo rector del correspondiente mercado secundario oficial</w:t>
      </w:r>
      <w:r w:rsidRPr="007658AB">
        <w:rPr>
          <w:rFonts w:ascii="Courier New" w:hAnsi="Courier New" w:cs="Courier New"/>
          <w:highlight w:val="yellow"/>
          <w:lang w:val="es-ES_tradnl"/>
        </w:rPr>
        <w:t>, entregándole</w:t>
      </w:r>
      <w:r w:rsidR="00AB639F" w:rsidRPr="007658AB">
        <w:rPr>
          <w:rFonts w:ascii="Courier New" w:hAnsi="Courier New" w:cs="Courier New"/>
          <w:highlight w:val="yellow"/>
          <w:lang w:val="es-ES_tradnl"/>
        </w:rPr>
        <w:t xml:space="preserve"> la póliza</w:t>
      </w:r>
      <w:r w:rsidRPr="007658AB">
        <w:rPr>
          <w:rFonts w:ascii="Courier New" w:hAnsi="Courier New" w:cs="Courier New"/>
          <w:highlight w:val="yellow"/>
          <w:lang w:val="es-ES_tradnl"/>
        </w:rPr>
        <w:t>/e</w:t>
      </w:r>
      <w:r w:rsidR="00AB639F" w:rsidRPr="007658AB">
        <w:rPr>
          <w:rFonts w:ascii="Courier New" w:hAnsi="Courier New" w:cs="Courier New"/>
          <w:highlight w:val="yellow"/>
          <w:lang w:val="es-ES_tradnl"/>
        </w:rPr>
        <w:t xml:space="preserve">scritura del préstamo acompañada del certificado </w:t>
      </w:r>
      <w:r w:rsidRPr="007658AB">
        <w:rPr>
          <w:rFonts w:ascii="Courier New" w:hAnsi="Courier New" w:cs="Courier New"/>
          <w:highlight w:val="yellow"/>
          <w:lang w:val="es-ES_tradnl"/>
        </w:rPr>
        <w:t>acreditativo de</w:t>
      </w:r>
      <w:r w:rsidR="00AB639F" w:rsidRPr="007658AB">
        <w:rPr>
          <w:rFonts w:ascii="Courier New" w:hAnsi="Courier New" w:cs="Courier New"/>
          <w:highlight w:val="yellow"/>
          <w:lang w:val="es-ES_tradnl"/>
        </w:rPr>
        <w:t xml:space="preserve"> la inscripción de la garantía</w:t>
      </w:r>
      <w:r w:rsidRPr="007658AB">
        <w:rPr>
          <w:rFonts w:ascii="Courier New" w:hAnsi="Courier New" w:cs="Courier New"/>
          <w:highlight w:val="yellow"/>
          <w:lang w:val="es-ES_tradnl"/>
        </w:rPr>
        <w:t xml:space="preserve"> (</w:t>
      </w:r>
      <w:r w:rsidR="00AB639F" w:rsidRPr="007658AB">
        <w:rPr>
          <w:rFonts w:ascii="Courier New" w:hAnsi="Courier New" w:cs="Courier New"/>
          <w:highlight w:val="yellow"/>
          <w:lang w:val="es-ES_tradnl"/>
        </w:rPr>
        <w:t>expedido por la entidad encargada del registro contable</w:t>
      </w:r>
      <w:r w:rsidRPr="007658AB">
        <w:rPr>
          <w:rFonts w:ascii="Courier New" w:hAnsi="Courier New" w:cs="Courier New"/>
          <w:highlight w:val="yellow"/>
          <w:lang w:val="es-ES_tradnl"/>
        </w:rPr>
        <w:t>)</w:t>
      </w:r>
      <w:r w:rsidR="00AB639F" w:rsidRPr="007658AB">
        <w:rPr>
          <w:rFonts w:ascii="Courier New" w:hAnsi="Courier New" w:cs="Courier New"/>
          <w:highlight w:val="yellow"/>
          <w:lang w:val="es-ES_tradnl"/>
        </w:rPr>
        <w:t>.</w:t>
      </w:r>
    </w:p>
    <w:p w:rsidR="00AB639F" w:rsidRPr="007658AB" w:rsidRDefault="00AB639F" w:rsidP="007658AB">
      <w:pPr>
        <w:ind w:left="708"/>
        <w:jc w:val="both"/>
        <w:rPr>
          <w:rFonts w:ascii="Courier New" w:hAnsi="Courier New" w:cs="Courier New"/>
          <w:highlight w:val="yellow"/>
          <w:lang w:val="es-ES_tradnl"/>
        </w:rPr>
      </w:pPr>
    </w:p>
    <w:p w:rsidR="00AB639F" w:rsidRPr="007658AB" w:rsidRDefault="00AB639F" w:rsidP="007658AB">
      <w:pPr>
        <w:ind w:left="1416"/>
        <w:jc w:val="both"/>
        <w:rPr>
          <w:rFonts w:ascii="Courier New" w:hAnsi="Courier New" w:cs="Courier New"/>
          <w:highlight w:val="yellow"/>
          <w:lang w:val="es-ES_tradnl"/>
        </w:rPr>
      </w:pPr>
      <w:r w:rsidRPr="007658AB">
        <w:rPr>
          <w:rFonts w:ascii="Courier New" w:hAnsi="Courier New" w:cs="Courier New"/>
          <w:highlight w:val="yellow"/>
          <w:lang w:val="es-ES_tradnl"/>
        </w:rPr>
        <w:t>El organismo rector</w:t>
      </w:r>
      <w:r w:rsidR="007658AB" w:rsidRPr="007658AB">
        <w:rPr>
          <w:rFonts w:ascii="Courier New" w:hAnsi="Courier New" w:cs="Courier New"/>
          <w:highlight w:val="yellow"/>
          <w:lang w:val="es-ES_tradnl"/>
        </w:rPr>
        <w:t xml:space="preserve"> </w:t>
      </w:r>
      <w:r w:rsidRPr="007658AB">
        <w:rPr>
          <w:rFonts w:ascii="Courier New" w:hAnsi="Courier New" w:cs="Courier New"/>
          <w:highlight w:val="yellow"/>
          <w:lang w:val="es-ES_tradnl"/>
        </w:rPr>
        <w:t>enajenar</w:t>
      </w:r>
      <w:r w:rsidR="007658AB" w:rsidRPr="007658AB">
        <w:rPr>
          <w:rFonts w:ascii="Courier New" w:hAnsi="Courier New" w:cs="Courier New"/>
          <w:highlight w:val="yellow"/>
          <w:lang w:val="es-ES_tradnl"/>
        </w:rPr>
        <w:t>á</w:t>
      </w:r>
      <w:r w:rsidRPr="007658AB">
        <w:rPr>
          <w:rFonts w:ascii="Courier New" w:hAnsi="Courier New" w:cs="Courier New"/>
          <w:highlight w:val="yellow"/>
          <w:lang w:val="es-ES_tradnl"/>
        </w:rPr>
        <w:t xml:space="preserve"> los valores pignorados en el mismo día o, de no ser posible, en el día siguiente, a través de un miembro del correspondiente mercado secundario oficial. </w:t>
      </w:r>
    </w:p>
    <w:p w:rsidR="00AB639F" w:rsidRPr="007658AB" w:rsidRDefault="00AB639F" w:rsidP="007658AB">
      <w:pPr>
        <w:ind w:left="708"/>
        <w:jc w:val="both"/>
        <w:rPr>
          <w:rFonts w:ascii="Courier New" w:hAnsi="Courier New" w:cs="Courier New"/>
          <w:highlight w:val="yellow"/>
          <w:lang w:val="es-ES_tradnl"/>
        </w:rPr>
      </w:pPr>
    </w:p>
    <w:p w:rsidR="00AB639F" w:rsidRPr="007658AB" w:rsidRDefault="007658AB" w:rsidP="007658AB">
      <w:pPr>
        <w:ind w:left="708"/>
        <w:jc w:val="both"/>
        <w:rPr>
          <w:rFonts w:ascii="Courier New" w:hAnsi="Courier New" w:cs="Courier New"/>
          <w:lang w:val="es-ES_tradnl"/>
        </w:rPr>
      </w:pPr>
      <w:r w:rsidRPr="007658AB">
        <w:rPr>
          <w:rFonts w:ascii="Courier New" w:hAnsi="Courier New" w:cs="Courier New"/>
          <w:highlight w:val="yellow"/>
          <w:lang w:val="es-ES_tradnl"/>
        </w:rPr>
        <w:t>(</w:t>
      </w:r>
      <w:r w:rsidR="00AB639F" w:rsidRPr="007658AB">
        <w:rPr>
          <w:rFonts w:ascii="Courier New" w:hAnsi="Courier New" w:cs="Courier New"/>
          <w:highlight w:val="yellow"/>
          <w:lang w:val="es-ES_tradnl"/>
        </w:rPr>
        <w:t>323</w:t>
      </w:r>
      <w:r w:rsidRPr="007658AB">
        <w:rPr>
          <w:rFonts w:ascii="Courier New" w:hAnsi="Courier New" w:cs="Courier New"/>
          <w:highlight w:val="yellow"/>
          <w:lang w:val="es-ES_tradnl"/>
        </w:rPr>
        <w:t>)</w:t>
      </w:r>
      <w:r w:rsidR="00AB639F" w:rsidRPr="007658AB">
        <w:rPr>
          <w:rFonts w:ascii="Courier New" w:hAnsi="Courier New" w:cs="Courier New"/>
          <w:highlight w:val="yellow"/>
          <w:lang w:val="es-ES_tradnl"/>
        </w:rPr>
        <w:t xml:space="preserve"> </w:t>
      </w:r>
      <w:r w:rsidRPr="007658AB">
        <w:rPr>
          <w:rFonts w:ascii="Courier New" w:hAnsi="Courier New" w:cs="Courier New"/>
          <w:highlight w:val="yellow"/>
          <w:lang w:val="es-ES_tradnl"/>
        </w:rPr>
        <w:t>E</w:t>
      </w:r>
      <w:r w:rsidR="00AB639F" w:rsidRPr="007658AB">
        <w:rPr>
          <w:rFonts w:ascii="Courier New" w:hAnsi="Courier New" w:cs="Courier New"/>
          <w:highlight w:val="yellow"/>
          <w:lang w:val="es-ES_tradnl"/>
        </w:rPr>
        <w:t xml:space="preserve">ste procedimiento especial de ejecución también será aplicable a las cuentas corrientes de crédito abiertas por entidades de crédito, cuando se hubiere convenido que la cantidad exigible en caso de ejecución sería la especificada en certificación expedida por la entidad acreedora. En tal caso, para </w:t>
      </w:r>
      <w:r w:rsidR="00AB639F" w:rsidRPr="007658AB">
        <w:rPr>
          <w:rFonts w:ascii="Courier New" w:hAnsi="Courier New" w:cs="Courier New"/>
          <w:highlight w:val="yellow"/>
          <w:lang w:val="es-ES_tradnl"/>
        </w:rPr>
        <w:lastRenderedPageBreak/>
        <w:t xml:space="preserve">utilizar el procedimiento ejecutivo especial, además de los documentos citados, deberá también </w:t>
      </w:r>
      <w:r w:rsidRPr="007658AB">
        <w:rPr>
          <w:rFonts w:ascii="Courier New" w:hAnsi="Courier New" w:cs="Courier New"/>
          <w:highlight w:val="yellow"/>
          <w:lang w:val="es-ES_tradnl"/>
        </w:rPr>
        <w:t>acompañarse</w:t>
      </w:r>
      <w:r w:rsidR="00AB639F" w:rsidRPr="007658AB">
        <w:rPr>
          <w:rFonts w:ascii="Courier New" w:hAnsi="Courier New" w:cs="Courier New"/>
          <w:highlight w:val="yellow"/>
          <w:lang w:val="es-ES_tradnl"/>
        </w:rPr>
        <w:t xml:space="preserve"> </w:t>
      </w:r>
      <w:r w:rsidRPr="007658AB">
        <w:rPr>
          <w:rFonts w:ascii="Courier New" w:hAnsi="Courier New" w:cs="Courier New"/>
          <w:highlight w:val="yellow"/>
          <w:lang w:val="es-ES_tradnl"/>
        </w:rPr>
        <w:t xml:space="preserve">el </w:t>
      </w:r>
      <w:r w:rsidR="00AB639F" w:rsidRPr="007658AB">
        <w:rPr>
          <w:rFonts w:ascii="Courier New" w:hAnsi="Courier New" w:cs="Courier New"/>
          <w:highlight w:val="yellow"/>
          <w:lang w:val="es-ES_tradnl"/>
        </w:rPr>
        <w:t>documento fehaciente a que se refiere el art. 573 LEC</w:t>
      </w:r>
      <w:r w:rsidRPr="007658AB">
        <w:rPr>
          <w:rFonts w:ascii="Courier New" w:hAnsi="Courier New" w:cs="Courier New"/>
          <w:highlight w:val="yellow"/>
          <w:lang w:val="es-ES_tradnl"/>
        </w:rPr>
        <w:t xml:space="preserve"> (</w:t>
      </w:r>
      <w:r w:rsidR="00AB639F" w:rsidRPr="007658AB">
        <w:rPr>
          <w:rFonts w:ascii="Courier New" w:hAnsi="Courier New" w:cs="Courier New"/>
          <w:highlight w:val="yellow"/>
          <w:lang w:val="es-ES_tradnl"/>
        </w:rPr>
        <w:t>que acredite haberse practicado la liquidación en la forma pactada por las partes en el título ejecutivo).</w:t>
      </w:r>
      <w:r w:rsidR="00AB639F" w:rsidRPr="007658AB">
        <w:rPr>
          <w:rFonts w:ascii="Courier New" w:hAnsi="Courier New" w:cs="Courier New"/>
          <w:lang w:val="es-ES_tradnl"/>
        </w:rPr>
        <w:t xml:space="preserve"> </w:t>
      </w:r>
    </w:p>
    <w:p w:rsidR="00AB639F" w:rsidRPr="007658AB" w:rsidRDefault="00AB639F" w:rsidP="00C42729">
      <w:pPr>
        <w:jc w:val="both"/>
        <w:rPr>
          <w:rFonts w:ascii="Courier New" w:hAnsi="Courier New" w:cs="Courier New"/>
          <w:lang w:val="es-ES_tradnl"/>
        </w:rPr>
      </w:pPr>
    </w:p>
    <w:p w:rsidR="00AB639F" w:rsidRPr="00C42729" w:rsidRDefault="00AB639F" w:rsidP="00C42729">
      <w:pPr>
        <w:jc w:val="both"/>
        <w:rPr>
          <w:rFonts w:ascii="Courier New" w:hAnsi="Courier New" w:cs="Courier New"/>
          <w:lang w:val="es-ES_tradnl"/>
        </w:rPr>
      </w:pPr>
    </w:p>
    <w:p w:rsidR="00C42729" w:rsidRDefault="00C42729" w:rsidP="00C42729">
      <w:pPr>
        <w:jc w:val="both"/>
        <w:rPr>
          <w:rFonts w:ascii="Courier New" w:hAnsi="Courier New" w:cs="Courier New"/>
          <w:lang w:val="es-ES_tradnl"/>
        </w:rPr>
      </w:pPr>
      <w:r w:rsidRPr="00C42729">
        <w:rPr>
          <w:rFonts w:ascii="Courier New" w:hAnsi="Courier New" w:cs="Courier New"/>
          <w:lang w:val="es-ES_tradnl"/>
        </w:rPr>
        <w:t>· Existe irreivindicabilidad a favor del prestador</w:t>
      </w:r>
      <w:r w:rsidR="00AB639F">
        <w:rPr>
          <w:rFonts w:ascii="Courier New" w:hAnsi="Courier New" w:cs="Courier New"/>
          <w:lang w:val="es-ES_tradnl"/>
        </w:rPr>
        <w:t xml:space="preserve"> (</w:t>
      </w:r>
      <w:r w:rsidR="00AB639F" w:rsidRPr="007658AB">
        <w:rPr>
          <w:rFonts w:ascii="Courier New" w:hAnsi="Courier New" w:cs="Courier New"/>
          <w:highlight w:val="yellow"/>
          <w:lang w:val="es-ES_tradnl"/>
        </w:rPr>
        <w:t>mientras no sea reembolsado el prestador, sin perjuicio de los derechos y acciones del titular desposeído contra los responsables de su privación)</w:t>
      </w:r>
      <w:r w:rsidRPr="00C42729">
        <w:rPr>
          <w:rFonts w:ascii="Courier New" w:hAnsi="Courier New" w:cs="Courier New"/>
          <w:lang w:val="es-ES_tradnl"/>
        </w:rPr>
        <w:t xml:space="preserve">. Art. 324. </w:t>
      </w:r>
    </w:p>
    <w:p w:rsidR="00875E4B" w:rsidRDefault="00875E4B" w:rsidP="00C42729">
      <w:pPr>
        <w:jc w:val="both"/>
        <w:rPr>
          <w:rFonts w:ascii="Courier New" w:hAnsi="Courier New" w:cs="Courier New"/>
          <w:lang w:val="es-ES_tradnl"/>
        </w:rPr>
      </w:pPr>
    </w:p>
    <w:p w:rsidR="00EA2809" w:rsidRPr="00816BFB" w:rsidRDefault="00EA2809" w:rsidP="00C42729">
      <w:pPr>
        <w:jc w:val="both"/>
        <w:rPr>
          <w:sz w:val="24"/>
          <w:szCs w:val="24"/>
        </w:rPr>
      </w:pPr>
    </w:p>
    <w:p w:rsidR="00C42729" w:rsidRPr="00C42729" w:rsidRDefault="00C42729" w:rsidP="00C42729">
      <w:pPr>
        <w:jc w:val="both"/>
        <w:rPr>
          <w:rFonts w:ascii="Courier New" w:hAnsi="Courier New" w:cs="Courier New"/>
          <w:b/>
          <w:u w:val="single"/>
          <w:lang w:val="es-ES_tradnl"/>
        </w:rPr>
      </w:pPr>
      <w:r w:rsidRPr="00C42729">
        <w:rPr>
          <w:rFonts w:ascii="Courier New" w:hAnsi="Courier New" w:cs="Courier New"/>
          <w:b/>
          <w:u w:val="single"/>
          <w:lang w:val="es-ES_tradnl"/>
        </w:rPr>
        <w:t>EL DEPÓSITO MERCANTIL</w:t>
      </w:r>
    </w:p>
    <w:p w:rsidR="00C42729" w:rsidRPr="00C42729" w:rsidRDefault="00C42729" w:rsidP="00C42729">
      <w:pPr>
        <w:jc w:val="both"/>
        <w:rPr>
          <w:rFonts w:ascii="Courier New" w:hAnsi="Courier New" w:cs="Courier New"/>
          <w:b/>
          <w:u w:val="single"/>
          <w:lang w:val="es-ES_tradnl"/>
        </w:rPr>
      </w:pPr>
    </w:p>
    <w:p w:rsidR="00C42729" w:rsidRPr="00C42729" w:rsidRDefault="00C42729" w:rsidP="00C42729">
      <w:pPr>
        <w:jc w:val="both"/>
        <w:rPr>
          <w:rFonts w:ascii="Courier New" w:hAnsi="Courier New" w:cs="Courier New"/>
          <w:bCs/>
          <w:lang w:val="es-ES_tradnl"/>
        </w:rPr>
      </w:pPr>
      <w:r w:rsidRPr="00C42729">
        <w:rPr>
          <w:rFonts w:ascii="Courier New" w:hAnsi="Courier New" w:cs="Courier New"/>
          <w:bCs/>
          <w:lang w:val="es-ES_tradnl"/>
        </w:rPr>
        <w:t>Según el art. 1758 CC:</w:t>
      </w:r>
    </w:p>
    <w:p w:rsidR="00C42729" w:rsidRPr="00C42729" w:rsidRDefault="00C42729" w:rsidP="00C42729">
      <w:pPr>
        <w:jc w:val="both"/>
        <w:rPr>
          <w:rFonts w:ascii="Courier New" w:hAnsi="Courier New" w:cs="Courier New"/>
          <w:bCs/>
          <w:lang w:val="es-ES_tradnl"/>
        </w:rPr>
      </w:pPr>
    </w:p>
    <w:p w:rsidR="00C42729" w:rsidRPr="00C42729" w:rsidRDefault="00C42729" w:rsidP="00C42729">
      <w:pPr>
        <w:ind w:left="1620" w:right="944"/>
        <w:jc w:val="both"/>
        <w:rPr>
          <w:rFonts w:ascii="Courier New" w:hAnsi="Courier New" w:cs="Courier New"/>
          <w:b/>
          <w:bCs/>
          <w:sz w:val="16"/>
          <w:szCs w:val="24"/>
          <w:lang w:val="es-ES_tradnl"/>
        </w:rPr>
      </w:pPr>
      <w:r w:rsidRPr="00C42729">
        <w:rPr>
          <w:rFonts w:ascii="Courier New" w:hAnsi="Courier New" w:cs="Courier New"/>
          <w:b/>
          <w:bCs/>
          <w:sz w:val="16"/>
          <w:szCs w:val="24"/>
          <w:lang w:val="es-ES_tradnl"/>
        </w:rPr>
        <w:t>Se constituye el depósito desde que uno recibe la cosa ajena con la obligación de guardarla y de restituirla.</w:t>
      </w:r>
    </w:p>
    <w:p w:rsidR="00C42729" w:rsidRPr="00C42729" w:rsidRDefault="00C42729" w:rsidP="00C42729">
      <w:pPr>
        <w:jc w:val="both"/>
        <w:rPr>
          <w:rFonts w:ascii="Courier New" w:hAnsi="Courier New" w:cs="Courier New"/>
          <w:b/>
          <w:lang w:val="es-ES_tradnl"/>
        </w:rPr>
      </w:pPr>
    </w:p>
    <w:p w:rsidR="00C42729" w:rsidRPr="00C42729" w:rsidRDefault="00C42729" w:rsidP="00C42729">
      <w:pPr>
        <w:jc w:val="both"/>
        <w:rPr>
          <w:rFonts w:ascii="Courier New" w:hAnsi="Courier New" w:cs="Courier New"/>
          <w:lang w:val="es-ES_tradnl"/>
        </w:rPr>
      </w:pPr>
      <w:r w:rsidRPr="00C42729">
        <w:rPr>
          <w:rFonts w:ascii="Courier New" w:hAnsi="Courier New" w:cs="Courier New"/>
          <w:b/>
          <w:lang w:val="es-ES_tradnl"/>
        </w:rPr>
        <w:t xml:space="preserve">Mercantilidad </w:t>
      </w:r>
      <w:r w:rsidRPr="00C42729">
        <w:rPr>
          <w:rFonts w:ascii="Courier New" w:hAnsi="Courier New" w:cs="Courier New"/>
          <w:lang w:val="es-ES_tradnl"/>
        </w:rPr>
        <w:t xml:space="preserve">Art. 303 CCo: </w:t>
      </w:r>
    </w:p>
    <w:p w:rsidR="00C42729" w:rsidRPr="00C42729" w:rsidRDefault="00C42729" w:rsidP="00C42729">
      <w:pPr>
        <w:jc w:val="both"/>
        <w:rPr>
          <w:rFonts w:ascii="Courier New" w:hAnsi="Courier New" w:cs="Courier New"/>
          <w:lang w:val="es-ES_tradnl"/>
        </w:rPr>
      </w:pPr>
    </w:p>
    <w:p w:rsidR="00C42729" w:rsidRPr="00C42729" w:rsidRDefault="00C42729" w:rsidP="00C42729">
      <w:pPr>
        <w:ind w:left="1620" w:right="944"/>
        <w:jc w:val="both"/>
        <w:rPr>
          <w:rFonts w:ascii="Courier New" w:hAnsi="Courier New" w:cs="Courier New"/>
          <w:b/>
          <w:bCs/>
          <w:sz w:val="16"/>
          <w:szCs w:val="24"/>
          <w:lang w:val="es-ES_tradnl"/>
        </w:rPr>
      </w:pPr>
      <w:r w:rsidRPr="00C42729">
        <w:rPr>
          <w:rFonts w:ascii="Courier New" w:hAnsi="Courier New" w:cs="Courier New"/>
          <w:b/>
          <w:bCs/>
          <w:sz w:val="16"/>
          <w:szCs w:val="24"/>
          <w:lang w:val="es-ES_tradnl"/>
        </w:rPr>
        <w:t>Para que el depósito sea mercantil se requiere:</w:t>
      </w:r>
    </w:p>
    <w:p w:rsidR="00C42729" w:rsidRPr="00C42729" w:rsidRDefault="007658AB" w:rsidP="007658AB">
      <w:pPr>
        <w:ind w:left="1620" w:right="944"/>
        <w:jc w:val="both"/>
        <w:rPr>
          <w:rFonts w:ascii="Courier New" w:hAnsi="Courier New" w:cs="Courier New"/>
          <w:b/>
          <w:bCs/>
          <w:sz w:val="16"/>
          <w:szCs w:val="17"/>
        </w:rPr>
      </w:pPr>
      <w:r>
        <w:rPr>
          <w:rFonts w:ascii="Courier New" w:hAnsi="Courier New" w:cs="Courier New"/>
          <w:b/>
          <w:bCs/>
          <w:sz w:val="16"/>
          <w:szCs w:val="17"/>
        </w:rPr>
        <w:t xml:space="preserve">. </w:t>
      </w:r>
      <w:r w:rsidR="00C42729" w:rsidRPr="00C42729">
        <w:rPr>
          <w:rFonts w:ascii="Courier New" w:hAnsi="Courier New" w:cs="Courier New"/>
          <w:b/>
          <w:bCs/>
          <w:sz w:val="16"/>
          <w:szCs w:val="17"/>
        </w:rPr>
        <w:t>Que el depositario, al menos, sea comerciante.</w:t>
      </w:r>
    </w:p>
    <w:p w:rsidR="00C42729" w:rsidRPr="00C42729" w:rsidRDefault="007658AB" w:rsidP="007658AB">
      <w:pPr>
        <w:ind w:left="1620" w:right="944"/>
        <w:jc w:val="both"/>
        <w:rPr>
          <w:rFonts w:ascii="Courier New" w:hAnsi="Courier New" w:cs="Courier New"/>
          <w:b/>
          <w:bCs/>
          <w:sz w:val="16"/>
          <w:szCs w:val="17"/>
        </w:rPr>
      </w:pPr>
      <w:r>
        <w:rPr>
          <w:rFonts w:ascii="Courier New" w:hAnsi="Courier New" w:cs="Courier New"/>
          <w:b/>
          <w:bCs/>
          <w:sz w:val="16"/>
          <w:szCs w:val="17"/>
        </w:rPr>
        <w:t xml:space="preserve">. </w:t>
      </w:r>
      <w:r w:rsidR="00C42729" w:rsidRPr="00C42729">
        <w:rPr>
          <w:rFonts w:ascii="Courier New" w:hAnsi="Courier New" w:cs="Courier New"/>
          <w:b/>
          <w:bCs/>
          <w:sz w:val="16"/>
          <w:szCs w:val="17"/>
        </w:rPr>
        <w:t>Que las cosas depositadas sean objeto de comercio.</w:t>
      </w:r>
    </w:p>
    <w:p w:rsidR="00C42729" w:rsidRPr="00C42729" w:rsidRDefault="007658AB" w:rsidP="007658AB">
      <w:pPr>
        <w:ind w:left="1620" w:right="944"/>
        <w:jc w:val="both"/>
        <w:rPr>
          <w:rFonts w:ascii="Courier New" w:hAnsi="Courier New" w:cs="Courier New"/>
          <w:b/>
          <w:bCs/>
          <w:sz w:val="16"/>
          <w:szCs w:val="17"/>
        </w:rPr>
      </w:pPr>
      <w:r>
        <w:rPr>
          <w:rFonts w:ascii="Courier New" w:hAnsi="Courier New" w:cs="Courier New"/>
          <w:b/>
          <w:bCs/>
          <w:sz w:val="16"/>
          <w:szCs w:val="17"/>
        </w:rPr>
        <w:t xml:space="preserve">. </w:t>
      </w:r>
      <w:r w:rsidR="00C42729" w:rsidRPr="00C42729">
        <w:rPr>
          <w:rFonts w:ascii="Courier New" w:hAnsi="Courier New" w:cs="Courier New"/>
          <w:b/>
          <w:bCs/>
          <w:sz w:val="16"/>
          <w:szCs w:val="17"/>
        </w:rPr>
        <w:t>Que el depósito constituya por sí una operación mercantil, o se haga como causa o a consecuencia de operaciones mercantiles.</w:t>
      </w:r>
    </w:p>
    <w:p w:rsidR="00C42729" w:rsidRPr="00C42729" w:rsidRDefault="00C42729" w:rsidP="00C42729">
      <w:pPr>
        <w:jc w:val="both"/>
        <w:rPr>
          <w:rFonts w:ascii="Courier New" w:hAnsi="Courier New" w:cs="Courier New"/>
          <w:lang w:val="es-ES_tradnl"/>
        </w:rPr>
      </w:pPr>
    </w:p>
    <w:p w:rsidR="00C42729" w:rsidRPr="00C42729" w:rsidRDefault="00C42729" w:rsidP="00DE5020">
      <w:pPr>
        <w:ind w:left="2124"/>
        <w:jc w:val="both"/>
        <w:rPr>
          <w:rFonts w:ascii="Courier New" w:hAnsi="Courier New" w:cs="Courier New"/>
          <w:lang w:val="es-ES_tradnl"/>
        </w:rPr>
      </w:pPr>
      <w:r w:rsidRPr="00C42729">
        <w:rPr>
          <w:rFonts w:ascii="Courier New" w:hAnsi="Courier New" w:cs="Courier New"/>
        </w:rPr>
        <w:t xml:space="preserve">Critica sin embargo </w:t>
      </w:r>
      <w:r w:rsidRPr="00C42729">
        <w:rPr>
          <w:rFonts w:ascii="Courier New" w:hAnsi="Courier New" w:cs="Courier New"/>
          <w:caps/>
        </w:rPr>
        <w:t>Sánchez Calero</w:t>
      </w:r>
      <w:r w:rsidRPr="00C42729">
        <w:rPr>
          <w:rFonts w:ascii="Courier New" w:hAnsi="Courier New" w:cs="Courier New"/>
        </w:rPr>
        <w:t xml:space="preserve"> este precepto, considerando que no es preciso que concurran estos tres requisitos para que el depósito sea considerado mercantil. Por un lado, porque si el depósito constituye por sí una operación mercantil, ha de entenderse que nos hallamos ya ante un depósito de este género, y por otro porque </w:t>
      </w:r>
      <w:r w:rsidR="00DE5020">
        <w:rPr>
          <w:rFonts w:ascii="Courier New" w:hAnsi="Courier New" w:cs="Courier New"/>
        </w:rPr>
        <w:t>siempre</w:t>
      </w:r>
      <w:r w:rsidRPr="00C42729">
        <w:rPr>
          <w:rFonts w:ascii="Courier New" w:hAnsi="Courier New" w:cs="Courier New"/>
        </w:rPr>
        <w:t xml:space="preserve"> se atribuye este carácter</w:t>
      </w:r>
      <w:r w:rsidR="00DE5020">
        <w:rPr>
          <w:rFonts w:ascii="Courier New" w:hAnsi="Courier New" w:cs="Courier New"/>
        </w:rPr>
        <w:t xml:space="preserve"> </w:t>
      </w:r>
      <w:r w:rsidRPr="00C42729">
        <w:rPr>
          <w:rFonts w:ascii="Courier New" w:hAnsi="Courier New" w:cs="Courier New"/>
        </w:rPr>
        <w:t>al depósito bancario.</w:t>
      </w:r>
    </w:p>
    <w:p w:rsidR="00C42729" w:rsidRPr="00C42729" w:rsidRDefault="00C42729" w:rsidP="00C42729">
      <w:pPr>
        <w:jc w:val="both"/>
        <w:rPr>
          <w:rFonts w:ascii="Courier New" w:hAnsi="Courier New" w:cs="Courier New"/>
          <w:lang w:val="es-ES_tradnl"/>
        </w:rPr>
      </w:pPr>
    </w:p>
    <w:p w:rsidR="00C42729" w:rsidRPr="00C42729" w:rsidRDefault="00C42729" w:rsidP="00C42729">
      <w:pPr>
        <w:jc w:val="both"/>
        <w:rPr>
          <w:rFonts w:ascii="Courier New" w:hAnsi="Courier New" w:cs="Courier New"/>
          <w:b/>
        </w:rPr>
      </w:pPr>
      <w:r w:rsidRPr="00C42729">
        <w:rPr>
          <w:rFonts w:ascii="Courier New" w:hAnsi="Courier New" w:cs="Courier New"/>
          <w:b/>
        </w:rPr>
        <w:t>Caracteres</w:t>
      </w:r>
    </w:p>
    <w:p w:rsidR="00C42729" w:rsidRPr="00C42729" w:rsidRDefault="00C42729" w:rsidP="00C42729">
      <w:pPr>
        <w:jc w:val="both"/>
        <w:rPr>
          <w:rFonts w:ascii="Courier New" w:hAnsi="Courier New" w:cs="Courier New"/>
          <w:b/>
          <w:lang w:val="es-ES_tradnl"/>
        </w:rPr>
      </w:pPr>
    </w:p>
    <w:p w:rsidR="00DE5020" w:rsidRPr="00C42729" w:rsidRDefault="00DE5020" w:rsidP="00DE5020">
      <w:pPr>
        <w:ind w:left="708"/>
        <w:jc w:val="both"/>
        <w:rPr>
          <w:rFonts w:ascii="Courier New" w:hAnsi="Courier New" w:cs="Courier New"/>
          <w:bCs/>
        </w:rPr>
      </w:pPr>
      <w:r w:rsidRPr="00C42729">
        <w:rPr>
          <w:rFonts w:ascii="Courier New" w:hAnsi="Courier New" w:cs="Courier New"/>
          <w:bCs/>
        </w:rPr>
        <w:t>Bilateral</w:t>
      </w:r>
      <w:r>
        <w:rPr>
          <w:rFonts w:ascii="Courier New" w:hAnsi="Courier New" w:cs="Courier New"/>
          <w:bCs/>
        </w:rPr>
        <w:t xml:space="preserve"> (</w:t>
      </w:r>
      <w:r w:rsidRPr="00C42729">
        <w:rPr>
          <w:rFonts w:ascii="Courier New" w:hAnsi="Courier New" w:cs="Courier New"/>
          <w:bCs/>
        </w:rPr>
        <w:t>304</w:t>
      </w:r>
      <w:r>
        <w:rPr>
          <w:rFonts w:ascii="Courier New" w:hAnsi="Courier New" w:cs="Courier New"/>
          <w:bCs/>
        </w:rPr>
        <w:t>)</w:t>
      </w:r>
      <w:r w:rsidRPr="00C42729">
        <w:rPr>
          <w:rFonts w:ascii="Courier New" w:hAnsi="Courier New" w:cs="Courier New"/>
          <w:bCs/>
        </w:rPr>
        <w:t xml:space="preserve"> </w:t>
      </w:r>
    </w:p>
    <w:p w:rsidR="00DE5020" w:rsidRDefault="00DE5020" w:rsidP="00DE5020">
      <w:pPr>
        <w:ind w:left="708"/>
        <w:jc w:val="both"/>
        <w:rPr>
          <w:rFonts w:ascii="Courier New" w:hAnsi="Courier New" w:cs="Courier New"/>
          <w:bCs/>
        </w:rPr>
      </w:pPr>
    </w:p>
    <w:p w:rsidR="00C42729" w:rsidRPr="00C42729" w:rsidRDefault="00C42729" w:rsidP="00DE5020">
      <w:pPr>
        <w:ind w:left="708"/>
        <w:jc w:val="both"/>
        <w:rPr>
          <w:rFonts w:ascii="Courier New" w:hAnsi="Courier New" w:cs="Courier New"/>
          <w:bCs/>
          <w:lang w:val="es-ES_tradnl"/>
        </w:rPr>
      </w:pPr>
      <w:r w:rsidRPr="00C42729">
        <w:rPr>
          <w:rFonts w:ascii="Courier New" w:hAnsi="Courier New" w:cs="Courier New"/>
          <w:bCs/>
        </w:rPr>
        <w:t>Contrato real, pues se requiere la entrega</w:t>
      </w:r>
      <w:r w:rsidR="00DE5020">
        <w:rPr>
          <w:rFonts w:ascii="Courier New" w:hAnsi="Courier New" w:cs="Courier New"/>
          <w:bCs/>
        </w:rPr>
        <w:t xml:space="preserve"> (</w:t>
      </w:r>
      <w:r w:rsidRPr="00C42729">
        <w:rPr>
          <w:rFonts w:ascii="Courier New" w:hAnsi="Courier New" w:cs="Courier New"/>
          <w:bCs/>
        </w:rPr>
        <w:t>305</w:t>
      </w:r>
      <w:r w:rsidR="00DE5020">
        <w:rPr>
          <w:rFonts w:ascii="Courier New" w:hAnsi="Courier New" w:cs="Courier New"/>
          <w:bCs/>
        </w:rPr>
        <w:t>)</w:t>
      </w:r>
      <w:r w:rsidRPr="00C42729">
        <w:rPr>
          <w:rFonts w:ascii="Courier New" w:hAnsi="Courier New" w:cs="Courier New"/>
          <w:bCs/>
        </w:rPr>
        <w:t>, aunque entiende la doctrina que puede pactarse como consensual.</w:t>
      </w:r>
    </w:p>
    <w:p w:rsidR="00DE5020" w:rsidRDefault="00DE5020" w:rsidP="00DE5020">
      <w:pPr>
        <w:ind w:left="708"/>
        <w:jc w:val="both"/>
        <w:rPr>
          <w:rFonts w:ascii="Courier New" w:hAnsi="Courier New" w:cs="Courier New"/>
          <w:bCs/>
        </w:rPr>
      </w:pPr>
    </w:p>
    <w:p w:rsidR="00C42729" w:rsidRPr="00C42729" w:rsidRDefault="00C42729" w:rsidP="00DE5020">
      <w:pPr>
        <w:ind w:left="708"/>
        <w:jc w:val="both"/>
        <w:rPr>
          <w:rFonts w:ascii="Courier New" w:hAnsi="Courier New" w:cs="Courier New"/>
          <w:bCs/>
        </w:rPr>
      </w:pPr>
      <w:r w:rsidRPr="00C42729">
        <w:rPr>
          <w:rFonts w:ascii="Courier New" w:hAnsi="Courier New" w:cs="Courier New"/>
          <w:bCs/>
        </w:rPr>
        <w:t>De custodia</w:t>
      </w:r>
    </w:p>
    <w:p w:rsidR="00C42729" w:rsidRPr="00C42729" w:rsidRDefault="00C42729" w:rsidP="00C42729">
      <w:pPr>
        <w:jc w:val="both"/>
        <w:rPr>
          <w:rFonts w:ascii="Courier New" w:hAnsi="Courier New" w:cs="Courier New"/>
          <w:bCs/>
        </w:rPr>
      </w:pPr>
    </w:p>
    <w:p w:rsidR="00C42729" w:rsidRPr="00C42729" w:rsidRDefault="00C42729" w:rsidP="00C42729">
      <w:pPr>
        <w:keepNext/>
        <w:jc w:val="both"/>
        <w:outlineLvl w:val="3"/>
        <w:rPr>
          <w:rFonts w:ascii="Courier New" w:hAnsi="Courier New" w:cs="Courier New"/>
          <w:b/>
          <w:bCs/>
          <w:lang w:val="es-ES_tradnl"/>
        </w:rPr>
      </w:pPr>
      <w:r w:rsidRPr="00C42729">
        <w:rPr>
          <w:rFonts w:ascii="Courier New" w:hAnsi="Courier New" w:cs="Courier New"/>
          <w:b/>
          <w:bCs/>
          <w:lang w:val="es-ES_tradnl"/>
        </w:rPr>
        <w:t>Clases</w:t>
      </w:r>
      <w:r w:rsidR="00DE5020">
        <w:rPr>
          <w:rFonts w:ascii="Courier New" w:hAnsi="Courier New" w:cs="Courier New"/>
          <w:b/>
          <w:bCs/>
          <w:lang w:val="es-ES_tradnl"/>
        </w:rPr>
        <w:t>:</w:t>
      </w:r>
    </w:p>
    <w:p w:rsidR="00C42729" w:rsidRPr="00C42729" w:rsidRDefault="00C42729" w:rsidP="00C42729">
      <w:pPr>
        <w:rPr>
          <w:rFonts w:ascii="Courier New" w:hAnsi="Courier New" w:cs="Courier New"/>
          <w:lang w:val="es-ES_tradnl"/>
        </w:rPr>
      </w:pPr>
      <w:r w:rsidRPr="00C42729">
        <w:rPr>
          <w:rFonts w:ascii="Courier New" w:hAnsi="Courier New" w:cs="Courier New"/>
        </w:rPr>
        <w:tab/>
      </w:r>
    </w:p>
    <w:p w:rsidR="00C42729" w:rsidRDefault="00C42729" w:rsidP="00C42729">
      <w:pPr>
        <w:rPr>
          <w:rFonts w:ascii="Courier New" w:hAnsi="Courier New" w:cs="Courier New"/>
        </w:rPr>
      </w:pPr>
      <w:r w:rsidRPr="00C42729">
        <w:rPr>
          <w:rFonts w:ascii="Courier New" w:hAnsi="Courier New" w:cs="Courier New"/>
        </w:rPr>
        <w:t>- Por sus efectos, regular o irregular.</w:t>
      </w:r>
    </w:p>
    <w:p w:rsidR="000C682C" w:rsidRPr="00C42729" w:rsidRDefault="000C682C" w:rsidP="00C42729">
      <w:pPr>
        <w:rPr>
          <w:rFonts w:ascii="Courier New" w:hAnsi="Courier New" w:cs="Courier New"/>
          <w:lang w:val="es-ES_tradnl"/>
        </w:rPr>
      </w:pPr>
    </w:p>
    <w:p w:rsidR="00C42729" w:rsidRDefault="00C42729" w:rsidP="00C42729">
      <w:pPr>
        <w:jc w:val="both"/>
        <w:rPr>
          <w:rFonts w:ascii="Courier New" w:hAnsi="Courier New" w:cs="Courier New"/>
          <w:lang w:val="es-ES_tradnl"/>
        </w:rPr>
      </w:pPr>
      <w:r w:rsidRPr="00C42729">
        <w:rPr>
          <w:rFonts w:ascii="Courier New" w:hAnsi="Courier New" w:cs="Courier New"/>
          <w:lang w:val="es-ES_tradnl"/>
        </w:rPr>
        <w:t>- Por las obligaciones asumidas por el depositario, de simple custodia o de administración</w:t>
      </w:r>
      <w:r w:rsidR="000C682C">
        <w:rPr>
          <w:rFonts w:ascii="Courier New" w:hAnsi="Courier New" w:cs="Courier New"/>
          <w:lang w:val="es-ES_tradnl"/>
        </w:rPr>
        <w:t xml:space="preserve"> (308)</w:t>
      </w:r>
      <w:r w:rsidRPr="00C42729">
        <w:rPr>
          <w:rFonts w:ascii="Courier New" w:hAnsi="Courier New" w:cs="Courier New"/>
          <w:lang w:val="es-ES_tradnl"/>
        </w:rPr>
        <w:t xml:space="preserve">. </w:t>
      </w:r>
    </w:p>
    <w:p w:rsidR="000C682C" w:rsidRPr="00C42729" w:rsidRDefault="000C682C" w:rsidP="00C42729">
      <w:pPr>
        <w:jc w:val="both"/>
        <w:rPr>
          <w:rFonts w:ascii="Courier New" w:hAnsi="Courier New" w:cs="Courier New"/>
          <w:b/>
          <w:lang w:val="es-ES_tradnl"/>
        </w:rPr>
      </w:pPr>
    </w:p>
    <w:p w:rsidR="00C42729" w:rsidRPr="00C42729" w:rsidRDefault="00C42729" w:rsidP="00C42729">
      <w:pPr>
        <w:jc w:val="both"/>
        <w:rPr>
          <w:rFonts w:ascii="Courier New" w:hAnsi="Courier New" w:cs="Courier New"/>
          <w:b/>
        </w:rPr>
      </w:pPr>
      <w:r w:rsidRPr="00C42729">
        <w:rPr>
          <w:rFonts w:ascii="Courier New" w:hAnsi="Courier New" w:cs="Courier New"/>
          <w:b/>
        </w:rPr>
        <w:t xml:space="preserve">Contenido. </w:t>
      </w:r>
    </w:p>
    <w:p w:rsidR="00C42729" w:rsidRPr="00C42729" w:rsidRDefault="00C42729" w:rsidP="00C42729">
      <w:pPr>
        <w:jc w:val="both"/>
        <w:rPr>
          <w:rFonts w:ascii="Courier New" w:hAnsi="Courier New" w:cs="Courier New"/>
          <w:b/>
          <w:lang w:val="es-ES_tradnl"/>
        </w:rPr>
      </w:pPr>
    </w:p>
    <w:p w:rsidR="00C42729" w:rsidRPr="00C42729" w:rsidRDefault="00C42729" w:rsidP="00C42729">
      <w:pPr>
        <w:jc w:val="both"/>
        <w:rPr>
          <w:rFonts w:ascii="Courier New" w:hAnsi="Courier New" w:cs="Courier New"/>
        </w:rPr>
      </w:pPr>
      <w:r w:rsidRPr="00C42729">
        <w:rPr>
          <w:rFonts w:ascii="Courier New" w:hAnsi="Courier New" w:cs="Courier New"/>
        </w:rPr>
        <w:t>1º Obligaciones del depositario. Art. 306.</w:t>
      </w:r>
    </w:p>
    <w:p w:rsidR="00C42729" w:rsidRPr="00C42729" w:rsidRDefault="00C42729" w:rsidP="00C42729">
      <w:pPr>
        <w:jc w:val="both"/>
        <w:rPr>
          <w:rFonts w:ascii="Courier New" w:hAnsi="Courier New" w:cs="Courier New"/>
          <w:lang w:val="es-ES_tradnl"/>
        </w:rPr>
      </w:pPr>
    </w:p>
    <w:p w:rsidR="00C42729" w:rsidRPr="00C42729" w:rsidRDefault="00C42729" w:rsidP="00C42729">
      <w:pPr>
        <w:jc w:val="both"/>
        <w:rPr>
          <w:rFonts w:ascii="Courier New" w:hAnsi="Courier New" w:cs="Courier New"/>
          <w:lang w:val="es-ES_tradnl"/>
        </w:rPr>
      </w:pPr>
      <w:r w:rsidRPr="00C42729">
        <w:rPr>
          <w:rFonts w:ascii="Courier New" w:hAnsi="Courier New" w:cs="Courier New"/>
        </w:rPr>
        <w:t>- Conservar la cosa depositada según la reciba.</w:t>
      </w:r>
    </w:p>
    <w:p w:rsidR="00C42729" w:rsidRPr="00C42729" w:rsidRDefault="00C42729" w:rsidP="00C42729">
      <w:pPr>
        <w:jc w:val="both"/>
        <w:rPr>
          <w:rFonts w:ascii="Courier New" w:hAnsi="Courier New" w:cs="Courier New"/>
        </w:rPr>
      </w:pPr>
      <w:r w:rsidRPr="00C42729">
        <w:rPr>
          <w:rFonts w:ascii="Courier New" w:hAnsi="Courier New" w:cs="Courier New"/>
        </w:rPr>
        <w:t xml:space="preserve">- Devolverla con sus aumentos si los tuviere, cuando el depositante se la pida. </w:t>
      </w:r>
    </w:p>
    <w:p w:rsidR="00C42729" w:rsidRPr="00C42729" w:rsidRDefault="00C42729" w:rsidP="00C42729">
      <w:pPr>
        <w:jc w:val="both"/>
        <w:rPr>
          <w:rFonts w:ascii="Courier New" w:hAnsi="Courier New" w:cs="Courier New"/>
          <w:lang w:val="es-ES_tradnl"/>
        </w:rPr>
      </w:pPr>
      <w:r w:rsidRPr="00C42729">
        <w:rPr>
          <w:rFonts w:ascii="Courier New" w:hAnsi="Courier New" w:cs="Courier New"/>
        </w:rPr>
        <w:t xml:space="preserve">- Responder de los menoscabos, daños y perjuicios que las cosas depositadas sufran por malicia o negligencia, o que provengan de la </w:t>
      </w:r>
      <w:r w:rsidRPr="00C42729">
        <w:rPr>
          <w:rFonts w:ascii="Courier New" w:hAnsi="Courier New" w:cs="Courier New"/>
        </w:rPr>
        <w:lastRenderedPageBreak/>
        <w:t>naturaleza o vicio de las cosas si no hizo lo necesario para evitarlos o remediarlos, dando inmediato aviso de ellos al depositante.</w:t>
      </w:r>
    </w:p>
    <w:p w:rsidR="00C42729" w:rsidRPr="00C42729" w:rsidRDefault="00C42729" w:rsidP="00C42729">
      <w:pPr>
        <w:jc w:val="both"/>
        <w:rPr>
          <w:rFonts w:ascii="Courier New" w:hAnsi="Courier New" w:cs="Courier New"/>
          <w:lang w:val="es-ES_tradnl"/>
        </w:rPr>
      </w:pPr>
    </w:p>
    <w:p w:rsidR="00C42729" w:rsidRPr="00C42729" w:rsidRDefault="00C42729" w:rsidP="00C42729">
      <w:pPr>
        <w:jc w:val="both"/>
        <w:rPr>
          <w:rFonts w:ascii="Courier New" w:hAnsi="Courier New" w:cs="Courier New"/>
          <w:lang w:val="es-ES_tradnl"/>
        </w:rPr>
      </w:pPr>
      <w:r w:rsidRPr="00C42729">
        <w:rPr>
          <w:rFonts w:ascii="Courier New" w:hAnsi="Courier New" w:cs="Courier New"/>
          <w:lang w:val="es-ES_tradnl"/>
        </w:rPr>
        <w:t xml:space="preserve">2º Obligaciones del depositante. </w:t>
      </w:r>
    </w:p>
    <w:p w:rsidR="00C42729" w:rsidRPr="00C42729" w:rsidRDefault="00C42729" w:rsidP="00C42729">
      <w:pPr>
        <w:jc w:val="both"/>
        <w:rPr>
          <w:rFonts w:ascii="Courier New" w:hAnsi="Courier New" w:cs="Courier New"/>
          <w:lang w:val="es-ES_tradnl"/>
        </w:rPr>
      </w:pPr>
    </w:p>
    <w:p w:rsidR="00C42729" w:rsidRPr="00C42729" w:rsidRDefault="00C42729" w:rsidP="00C42729">
      <w:pPr>
        <w:jc w:val="both"/>
        <w:rPr>
          <w:rFonts w:ascii="Courier New" w:hAnsi="Courier New" w:cs="Courier New"/>
          <w:szCs w:val="24"/>
          <w:lang w:val="es-ES_tradnl"/>
        </w:rPr>
      </w:pPr>
      <w:r w:rsidRPr="00C42729">
        <w:rPr>
          <w:rFonts w:ascii="Courier New" w:hAnsi="Courier New" w:cs="Courier New"/>
          <w:szCs w:val="24"/>
          <w:lang w:val="es-ES_tradnl"/>
        </w:rPr>
        <w:t>- Retribuir el depósito salvo pacto expreso en contrario; a falta de pacto, la cuota se regulará según los usos de la plaza. Art. 304.</w:t>
      </w:r>
    </w:p>
    <w:p w:rsidR="00C42729" w:rsidRPr="00C42729" w:rsidRDefault="00C42729" w:rsidP="00C42729">
      <w:pPr>
        <w:jc w:val="both"/>
        <w:rPr>
          <w:rFonts w:ascii="Courier New" w:hAnsi="Courier New" w:cs="Courier New"/>
        </w:rPr>
      </w:pPr>
      <w:r w:rsidRPr="00C42729">
        <w:rPr>
          <w:rFonts w:ascii="Courier New" w:hAnsi="Courier New" w:cs="Courier New"/>
          <w:szCs w:val="24"/>
          <w:lang w:val="es-ES_tradnl"/>
        </w:rPr>
        <w:t xml:space="preserve"> </w:t>
      </w:r>
    </w:p>
    <w:p w:rsidR="00C42729" w:rsidRPr="00C42729" w:rsidRDefault="00C42729" w:rsidP="00C42729">
      <w:pPr>
        <w:jc w:val="both"/>
        <w:rPr>
          <w:rFonts w:ascii="Courier New" w:hAnsi="Courier New" w:cs="Courier New"/>
          <w:lang w:val="es-ES_tradnl"/>
        </w:rPr>
      </w:pPr>
    </w:p>
    <w:p w:rsidR="00C42729" w:rsidRPr="00C42729" w:rsidRDefault="00C42729" w:rsidP="00C42729">
      <w:pPr>
        <w:jc w:val="both"/>
        <w:rPr>
          <w:rFonts w:ascii="Courier New" w:hAnsi="Courier New" w:cs="Courier New"/>
          <w:b/>
          <w:u w:val="single"/>
          <w:lang w:val="es-ES_tradnl"/>
        </w:rPr>
      </w:pPr>
      <w:r w:rsidRPr="00C42729">
        <w:rPr>
          <w:rFonts w:ascii="Courier New" w:hAnsi="Courier New" w:cs="Courier New"/>
          <w:b/>
          <w:u w:val="single"/>
          <w:lang w:val="es-ES_tradnl"/>
        </w:rPr>
        <w:t>DEPÓSITOS ESPECIALES</w:t>
      </w:r>
    </w:p>
    <w:p w:rsidR="00DE5020" w:rsidRDefault="00DE5020" w:rsidP="00DE5020">
      <w:pPr>
        <w:jc w:val="both"/>
        <w:rPr>
          <w:rFonts w:ascii="Courier New" w:hAnsi="Courier New" w:cs="Courier New"/>
          <w:b/>
          <w:lang w:val="es-ES_tradnl"/>
        </w:rPr>
      </w:pPr>
    </w:p>
    <w:p w:rsidR="00DE5020" w:rsidRDefault="00DE5020" w:rsidP="00DE5020">
      <w:pPr>
        <w:jc w:val="both"/>
        <w:rPr>
          <w:rFonts w:ascii="Courier New" w:hAnsi="Courier New" w:cs="Courier New"/>
          <w:b/>
          <w:lang w:val="es-ES_tradnl"/>
        </w:rPr>
      </w:pPr>
    </w:p>
    <w:p w:rsidR="00DE5020" w:rsidRPr="00816BFB" w:rsidRDefault="00DE5020" w:rsidP="00DE5020">
      <w:pPr>
        <w:jc w:val="both"/>
        <w:rPr>
          <w:sz w:val="24"/>
          <w:szCs w:val="24"/>
        </w:rPr>
      </w:pPr>
    </w:p>
    <w:p w:rsidR="00DE5020" w:rsidRPr="00ED583A" w:rsidRDefault="00ED583A" w:rsidP="00DE5020">
      <w:pPr>
        <w:jc w:val="both"/>
        <w:rPr>
          <w:rFonts w:ascii="Courier New" w:hAnsi="Courier New" w:cs="Courier New"/>
          <w:szCs w:val="24"/>
          <w:lang w:val="es-ES_tradnl"/>
        </w:rPr>
      </w:pPr>
      <w:r w:rsidRPr="00ED583A">
        <w:rPr>
          <w:rFonts w:ascii="Courier New" w:hAnsi="Courier New" w:cs="Courier New"/>
          <w:szCs w:val="24"/>
          <w:lang w:val="es-ES_tradnl"/>
        </w:rPr>
        <w:t>(307) D</w:t>
      </w:r>
      <w:r w:rsidR="00DE5020" w:rsidRPr="00ED583A">
        <w:rPr>
          <w:rFonts w:ascii="Courier New" w:hAnsi="Courier New" w:cs="Courier New"/>
          <w:szCs w:val="24"/>
          <w:lang w:val="es-ES_tradnl"/>
        </w:rPr>
        <w:t xml:space="preserve">epósitos </w:t>
      </w:r>
      <w:r w:rsidR="000C682C" w:rsidRPr="000C682C">
        <w:rPr>
          <w:rFonts w:ascii="Courier New" w:hAnsi="Courier New" w:cs="Courier New"/>
          <w:b/>
          <w:szCs w:val="24"/>
          <w:lang w:val="es-ES_tradnl"/>
        </w:rPr>
        <w:t xml:space="preserve">CERRADOS Y ABIERTOS DE NUMERARIO </w:t>
      </w:r>
      <w:r>
        <w:rPr>
          <w:rFonts w:ascii="Courier New" w:hAnsi="Courier New" w:cs="Courier New"/>
          <w:szCs w:val="24"/>
          <w:lang w:val="es-ES_tradnl"/>
        </w:rPr>
        <w:t>(e</w:t>
      </w:r>
      <w:r w:rsidR="00DE5020" w:rsidRPr="00ED583A">
        <w:rPr>
          <w:rFonts w:ascii="Courier New" w:hAnsi="Courier New" w:cs="Courier New"/>
          <w:szCs w:val="24"/>
          <w:lang w:val="es-ES_tradnl"/>
        </w:rPr>
        <w:t>fectos especiales</w:t>
      </w:r>
      <w:r>
        <w:rPr>
          <w:rFonts w:ascii="Courier New" w:hAnsi="Courier New" w:cs="Courier New"/>
          <w:szCs w:val="24"/>
          <w:lang w:val="es-ES_tradnl"/>
        </w:rPr>
        <w:t>)</w:t>
      </w:r>
    </w:p>
    <w:p w:rsidR="00DE5020" w:rsidRPr="00ED583A" w:rsidRDefault="00DE5020" w:rsidP="00DE5020">
      <w:pPr>
        <w:jc w:val="both"/>
        <w:rPr>
          <w:rFonts w:ascii="Courier New" w:hAnsi="Courier New" w:cs="Courier New"/>
          <w:szCs w:val="24"/>
          <w:lang w:val="es-ES_tradnl"/>
        </w:rPr>
      </w:pPr>
    </w:p>
    <w:p w:rsidR="00DE5020" w:rsidRPr="00ED583A" w:rsidRDefault="00DE5020" w:rsidP="00ED583A">
      <w:pPr>
        <w:ind w:left="708"/>
        <w:jc w:val="both"/>
        <w:rPr>
          <w:rFonts w:ascii="Courier New" w:hAnsi="Courier New" w:cs="Courier New"/>
          <w:szCs w:val="24"/>
          <w:lang w:val="es-ES_tradnl"/>
        </w:rPr>
      </w:pPr>
      <w:r w:rsidRPr="00ED583A">
        <w:rPr>
          <w:rFonts w:ascii="Courier New" w:hAnsi="Courier New" w:cs="Courier New"/>
          <w:szCs w:val="24"/>
          <w:lang w:val="es-ES_tradnl"/>
        </w:rPr>
        <w:t xml:space="preserve">En el </w:t>
      </w:r>
      <w:r w:rsidRPr="00ED583A">
        <w:rPr>
          <w:rFonts w:ascii="Courier New" w:hAnsi="Courier New" w:cs="Courier New"/>
          <w:b/>
          <w:szCs w:val="24"/>
          <w:lang w:val="es-ES_tradnl"/>
        </w:rPr>
        <w:t xml:space="preserve">depósito abierto </w:t>
      </w:r>
      <w:r w:rsidR="00ED583A">
        <w:rPr>
          <w:rFonts w:ascii="Courier New" w:hAnsi="Courier New" w:cs="Courier New"/>
          <w:b/>
          <w:szCs w:val="24"/>
          <w:lang w:val="es-ES_tradnl"/>
        </w:rPr>
        <w:t xml:space="preserve">de numerario </w:t>
      </w:r>
      <w:r w:rsidR="00ED583A" w:rsidRPr="00ED583A">
        <w:rPr>
          <w:rFonts w:ascii="Courier New" w:hAnsi="Courier New" w:cs="Courier New"/>
          <w:szCs w:val="24"/>
          <w:lang w:val="es-ES_tradnl"/>
        </w:rPr>
        <w:t xml:space="preserve">y </w:t>
      </w:r>
      <w:r w:rsidRPr="00ED583A">
        <w:rPr>
          <w:rFonts w:ascii="Courier New" w:hAnsi="Courier New" w:cs="Courier New"/>
          <w:szCs w:val="24"/>
          <w:lang w:val="es-ES_tradnl"/>
        </w:rPr>
        <w:t xml:space="preserve">sin especificación de moneda, el depositario responde de la conservación y riesgos en los términos </w:t>
      </w:r>
      <w:r w:rsidR="00ED583A" w:rsidRPr="00ED583A">
        <w:rPr>
          <w:rFonts w:ascii="Courier New" w:hAnsi="Courier New" w:cs="Courier New"/>
          <w:szCs w:val="24"/>
          <w:lang w:val="es-ES_tradnl"/>
        </w:rPr>
        <w:t xml:space="preserve">generales </w:t>
      </w:r>
      <w:r w:rsidRPr="00ED583A">
        <w:rPr>
          <w:rFonts w:ascii="Courier New" w:hAnsi="Courier New" w:cs="Courier New"/>
          <w:szCs w:val="24"/>
          <w:lang w:val="es-ES_tradnl"/>
        </w:rPr>
        <w:t>del art. 306 C</w:t>
      </w:r>
      <w:r w:rsidR="00ED583A" w:rsidRPr="00ED583A">
        <w:rPr>
          <w:rFonts w:ascii="Courier New" w:hAnsi="Courier New" w:cs="Courier New"/>
          <w:szCs w:val="24"/>
          <w:lang w:val="es-ES_tradnl"/>
        </w:rPr>
        <w:t>c</w:t>
      </w:r>
      <w:r w:rsidRPr="00ED583A">
        <w:rPr>
          <w:rFonts w:ascii="Courier New" w:hAnsi="Courier New" w:cs="Courier New"/>
          <w:szCs w:val="24"/>
          <w:lang w:val="es-ES_tradnl"/>
        </w:rPr>
        <w:t>o.</w:t>
      </w:r>
    </w:p>
    <w:p w:rsidR="00DE5020" w:rsidRPr="00ED583A" w:rsidRDefault="00DE5020" w:rsidP="00ED583A">
      <w:pPr>
        <w:ind w:left="708"/>
        <w:jc w:val="both"/>
        <w:rPr>
          <w:rFonts w:ascii="Courier New" w:hAnsi="Courier New" w:cs="Courier New"/>
          <w:szCs w:val="24"/>
          <w:lang w:val="es-ES_tradnl"/>
        </w:rPr>
      </w:pPr>
    </w:p>
    <w:p w:rsidR="00ED583A" w:rsidRPr="00ED583A" w:rsidRDefault="00DE5020" w:rsidP="00ED583A">
      <w:pPr>
        <w:ind w:left="708"/>
        <w:jc w:val="both"/>
        <w:rPr>
          <w:rFonts w:ascii="Courier New" w:hAnsi="Courier New" w:cs="Courier New"/>
          <w:szCs w:val="24"/>
          <w:lang w:val="es-ES_tradnl"/>
        </w:rPr>
      </w:pPr>
      <w:r w:rsidRPr="00ED583A">
        <w:rPr>
          <w:rFonts w:ascii="Courier New" w:hAnsi="Courier New" w:cs="Courier New"/>
          <w:szCs w:val="24"/>
          <w:lang w:val="es-ES_tradnl"/>
        </w:rPr>
        <w:t xml:space="preserve">En el </w:t>
      </w:r>
      <w:r w:rsidRPr="00ED583A">
        <w:rPr>
          <w:rFonts w:ascii="Courier New" w:hAnsi="Courier New" w:cs="Courier New"/>
          <w:b/>
          <w:szCs w:val="24"/>
          <w:lang w:val="es-ES_tradnl"/>
        </w:rPr>
        <w:t xml:space="preserve">depósito </w:t>
      </w:r>
      <w:r w:rsidR="00ED583A" w:rsidRPr="00ED583A">
        <w:rPr>
          <w:rFonts w:ascii="Courier New" w:hAnsi="Courier New" w:cs="Courier New"/>
          <w:b/>
          <w:szCs w:val="24"/>
          <w:lang w:val="es-ES_tradnl"/>
        </w:rPr>
        <w:t xml:space="preserve">con especificación de moneda </w:t>
      </w:r>
      <w:r w:rsidR="00ED583A">
        <w:rPr>
          <w:rFonts w:ascii="Courier New" w:hAnsi="Courier New" w:cs="Courier New"/>
          <w:b/>
          <w:szCs w:val="24"/>
          <w:lang w:val="es-ES_tradnl"/>
        </w:rPr>
        <w:t xml:space="preserve">ó </w:t>
      </w:r>
      <w:r w:rsidRPr="00ED583A">
        <w:rPr>
          <w:rFonts w:ascii="Courier New" w:hAnsi="Courier New" w:cs="Courier New"/>
          <w:b/>
          <w:szCs w:val="24"/>
          <w:lang w:val="es-ES_tradnl"/>
        </w:rPr>
        <w:t>cerrado</w:t>
      </w:r>
      <w:r w:rsidR="00ED583A" w:rsidRPr="00ED583A">
        <w:rPr>
          <w:rFonts w:ascii="Courier New" w:hAnsi="Courier New" w:cs="Courier New"/>
          <w:b/>
          <w:szCs w:val="24"/>
          <w:lang w:val="es-ES_tradnl"/>
        </w:rPr>
        <w:t>/</w:t>
      </w:r>
      <w:r w:rsidRPr="00ED583A">
        <w:rPr>
          <w:rFonts w:ascii="Courier New" w:hAnsi="Courier New" w:cs="Courier New"/>
          <w:b/>
          <w:szCs w:val="24"/>
          <w:lang w:val="es-ES_tradnl"/>
        </w:rPr>
        <w:t>sellado</w:t>
      </w:r>
      <w:r w:rsidR="00ED583A">
        <w:rPr>
          <w:rFonts w:ascii="Courier New" w:hAnsi="Courier New" w:cs="Courier New"/>
          <w:szCs w:val="24"/>
          <w:lang w:val="es-ES_tradnl"/>
        </w:rPr>
        <w:t>:</w:t>
      </w:r>
      <w:r w:rsidRPr="00ED583A">
        <w:rPr>
          <w:rFonts w:ascii="Courier New" w:hAnsi="Courier New" w:cs="Courier New"/>
          <w:szCs w:val="24"/>
          <w:lang w:val="es-ES_tradnl"/>
        </w:rPr>
        <w:t xml:space="preserve"> </w:t>
      </w:r>
    </w:p>
    <w:p w:rsidR="00ED583A" w:rsidRPr="00ED583A" w:rsidRDefault="00ED583A" w:rsidP="00ED583A">
      <w:pPr>
        <w:ind w:left="708"/>
        <w:jc w:val="both"/>
        <w:rPr>
          <w:rFonts w:ascii="Courier New" w:hAnsi="Courier New" w:cs="Courier New"/>
          <w:szCs w:val="24"/>
          <w:lang w:val="es-ES_tradnl"/>
        </w:rPr>
      </w:pPr>
    </w:p>
    <w:p w:rsidR="00ED583A" w:rsidRPr="00ED583A" w:rsidRDefault="00DE5020" w:rsidP="00ED583A">
      <w:pPr>
        <w:ind w:left="1416"/>
        <w:jc w:val="both"/>
        <w:rPr>
          <w:rFonts w:ascii="Courier New" w:hAnsi="Courier New" w:cs="Courier New"/>
          <w:szCs w:val="24"/>
          <w:lang w:val="es-ES_tradnl"/>
        </w:rPr>
      </w:pPr>
      <w:r w:rsidRPr="00ED583A">
        <w:rPr>
          <w:rFonts w:ascii="Courier New" w:hAnsi="Courier New" w:cs="Courier New"/>
          <w:szCs w:val="24"/>
          <w:lang w:val="es-ES_tradnl"/>
        </w:rPr>
        <w:t>las bajas</w:t>
      </w:r>
      <w:r w:rsidR="00ED583A" w:rsidRPr="00ED583A">
        <w:rPr>
          <w:rFonts w:ascii="Courier New" w:hAnsi="Courier New" w:cs="Courier New"/>
          <w:szCs w:val="24"/>
          <w:lang w:val="es-ES_tradnl"/>
        </w:rPr>
        <w:t>/</w:t>
      </w:r>
      <w:r w:rsidRPr="00ED583A">
        <w:rPr>
          <w:rFonts w:ascii="Courier New" w:hAnsi="Courier New" w:cs="Courier New"/>
          <w:szCs w:val="24"/>
          <w:lang w:val="es-ES_tradnl"/>
        </w:rPr>
        <w:t xml:space="preserve">aumentos de </w:t>
      </w:r>
      <w:r w:rsidR="00ED583A" w:rsidRPr="00ED583A">
        <w:rPr>
          <w:rFonts w:ascii="Courier New" w:hAnsi="Courier New" w:cs="Courier New"/>
          <w:szCs w:val="24"/>
          <w:lang w:val="es-ES_tradnl"/>
        </w:rPr>
        <w:t>v</w:t>
      </w:r>
      <w:r w:rsidRPr="00ED583A">
        <w:rPr>
          <w:rFonts w:ascii="Courier New" w:hAnsi="Courier New" w:cs="Courier New"/>
          <w:szCs w:val="24"/>
          <w:lang w:val="es-ES_tradnl"/>
        </w:rPr>
        <w:t>alor serán de cuenta del depositante y</w:t>
      </w:r>
    </w:p>
    <w:p w:rsidR="00ED583A" w:rsidRPr="00ED583A" w:rsidRDefault="00ED583A" w:rsidP="00ED583A">
      <w:pPr>
        <w:ind w:left="1416"/>
        <w:jc w:val="both"/>
        <w:rPr>
          <w:rFonts w:ascii="Courier New" w:hAnsi="Courier New" w:cs="Courier New"/>
          <w:szCs w:val="24"/>
          <w:lang w:val="es-ES_tradnl"/>
        </w:rPr>
      </w:pPr>
    </w:p>
    <w:p w:rsidR="00DE5020" w:rsidRPr="00ED583A" w:rsidRDefault="00DE5020" w:rsidP="00ED583A">
      <w:pPr>
        <w:ind w:left="1416"/>
        <w:jc w:val="both"/>
        <w:rPr>
          <w:rFonts w:ascii="Courier New" w:hAnsi="Courier New" w:cs="Courier New"/>
          <w:szCs w:val="24"/>
          <w:lang w:val="es-ES_tradnl"/>
        </w:rPr>
      </w:pPr>
      <w:r w:rsidRPr="00ED583A">
        <w:rPr>
          <w:rFonts w:ascii="Courier New" w:hAnsi="Courier New" w:cs="Courier New"/>
          <w:szCs w:val="24"/>
          <w:lang w:val="es-ES_tradnl"/>
        </w:rPr>
        <w:t>los riesgos corren a cargo del depositario, que responderá de los daños</w:t>
      </w:r>
      <w:r w:rsidR="00ED583A" w:rsidRPr="00ED583A">
        <w:rPr>
          <w:rFonts w:ascii="Courier New" w:hAnsi="Courier New" w:cs="Courier New"/>
          <w:szCs w:val="24"/>
          <w:lang w:val="es-ES_tradnl"/>
        </w:rPr>
        <w:t xml:space="preserve"> (</w:t>
      </w:r>
      <w:r w:rsidRPr="00ED583A">
        <w:rPr>
          <w:rFonts w:ascii="Courier New" w:hAnsi="Courier New" w:cs="Courier New"/>
          <w:szCs w:val="24"/>
          <w:lang w:val="es-ES_tradnl"/>
        </w:rPr>
        <w:t>salvo que pruebe que ocurrieron por fuerza mayor o caso fortuito insuperable</w:t>
      </w:r>
      <w:r w:rsidR="00ED583A" w:rsidRPr="00ED583A">
        <w:rPr>
          <w:rFonts w:ascii="Courier New" w:hAnsi="Courier New" w:cs="Courier New"/>
          <w:szCs w:val="24"/>
          <w:lang w:val="es-ES_tradnl"/>
        </w:rPr>
        <w:t>)</w:t>
      </w:r>
      <w:r w:rsidRPr="00ED583A">
        <w:rPr>
          <w:rFonts w:ascii="Courier New" w:hAnsi="Courier New" w:cs="Courier New"/>
          <w:szCs w:val="24"/>
          <w:lang w:val="es-ES_tradnl"/>
        </w:rPr>
        <w:t>.</w:t>
      </w:r>
    </w:p>
    <w:p w:rsidR="00ED583A" w:rsidRPr="00ED583A" w:rsidRDefault="00ED583A" w:rsidP="00DE5020">
      <w:pPr>
        <w:jc w:val="both"/>
        <w:rPr>
          <w:rFonts w:ascii="Courier New" w:hAnsi="Courier New" w:cs="Courier New"/>
          <w:szCs w:val="24"/>
          <w:lang w:val="es-ES_tradnl"/>
        </w:rPr>
      </w:pPr>
    </w:p>
    <w:p w:rsidR="00ED583A" w:rsidRPr="00C42729" w:rsidRDefault="00ED583A" w:rsidP="00ED583A">
      <w:pPr>
        <w:jc w:val="both"/>
        <w:rPr>
          <w:rFonts w:ascii="Courier New" w:hAnsi="Courier New" w:cs="Courier New"/>
          <w:szCs w:val="24"/>
          <w:lang w:val="es-ES_tradnl"/>
        </w:rPr>
      </w:pPr>
    </w:p>
    <w:p w:rsidR="000C682C" w:rsidRPr="00C42729" w:rsidRDefault="000C682C" w:rsidP="000C682C">
      <w:pPr>
        <w:jc w:val="both"/>
        <w:rPr>
          <w:rFonts w:ascii="Courier New" w:hAnsi="Courier New" w:cs="Courier New"/>
          <w:lang w:val="es-ES_tradnl"/>
        </w:rPr>
      </w:pPr>
      <w:r w:rsidRPr="000C682C">
        <w:rPr>
          <w:rFonts w:ascii="Courier New" w:hAnsi="Courier New" w:cs="Courier New"/>
          <w:szCs w:val="24"/>
          <w:lang w:val="es-ES_tradnl"/>
        </w:rPr>
        <w:t>(308</w:t>
      </w:r>
      <w:r>
        <w:rPr>
          <w:rFonts w:ascii="Courier New" w:hAnsi="Courier New" w:cs="Courier New"/>
          <w:szCs w:val="24"/>
          <w:lang w:val="es-ES_tradnl"/>
        </w:rPr>
        <w:t>, Depósitos de admon</w:t>
      </w:r>
      <w:r w:rsidRPr="000C682C">
        <w:rPr>
          <w:rFonts w:ascii="Courier New" w:hAnsi="Courier New" w:cs="Courier New"/>
          <w:szCs w:val="24"/>
          <w:lang w:val="es-ES_tradnl"/>
        </w:rPr>
        <w:t xml:space="preserve">) Los </w:t>
      </w:r>
      <w:r w:rsidRPr="00C42729">
        <w:rPr>
          <w:rFonts w:ascii="Courier New" w:hAnsi="Courier New" w:cs="Courier New"/>
          <w:szCs w:val="24"/>
          <w:lang w:val="es-ES_tradnl"/>
        </w:rPr>
        <w:t>dep</w:t>
      </w:r>
      <w:r w:rsidRPr="000C682C">
        <w:rPr>
          <w:rFonts w:ascii="Courier New" w:hAnsi="Courier New" w:cs="Courier New"/>
          <w:szCs w:val="24"/>
          <w:lang w:val="es-ES_tradnl"/>
        </w:rPr>
        <w:t>ositarios</w:t>
      </w:r>
      <w:r w:rsidRPr="00C42729">
        <w:rPr>
          <w:rFonts w:ascii="Courier New" w:hAnsi="Courier New" w:cs="Courier New"/>
          <w:lang w:val="es-ES_tradnl"/>
        </w:rPr>
        <w:t xml:space="preserve"> de títulos</w:t>
      </w:r>
      <w:r>
        <w:rPr>
          <w:rFonts w:ascii="Courier New" w:hAnsi="Courier New" w:cs="Courier New"/>
          <w:lang w:val="es-ES_tradnl"/>
        </w:rPr>
        <w:t>/</w:t>
      </w:r>
      <w:r w:rsidRPr="00C42729">
        <w:rPr>
          <w:rFonts w:ascii="Courier New" w:hAnsi="Courier New" w:cs="Courier New"/>
          <w:lang w:val="es-ES_tradnl"/>
        </w:rPr>
        <w:t>valores</w:t>
      </w:r>
      <w:r>
        <w:rPr>
          <w:rFonts w:ascii="Courier New" w:hAnsi="Courier New" w:cs="Courier New"/>
          <w:lang w:val="es-ES_tradnl"/>
        </w:rPr>
        <w:t>/</w:t>
      </w:r>
      <w:r w:rsidRPr="00C42729">
        <w:rPr>
          <w:rFonts w:ascii="Courier New" w:hAnsi="Courier New" w:cs="Courier New"/>
          <w:b/>
          <w:lang w:val="es-ES_tradnl"/>
        </w:rPr>
        <w:t>EFECTOS</w:t>
      </w:r>
      <w:r w:rsidRPr="000C682C">
        <w:rPr>
          <w:rFonts w:ascii="Courier New" w:hAnsi="Courier New" w:cs="Courier New"/>
          <w:lang w:val="es-ES_tradnl"/>
        </w:rPr>
        <w:t xml:space="preserve"> o </w:t>
      </w:r>
      <w:r w:rsidRPr="00C42729">
        <w:rPr>
          <w:rFonts w:ascii="Courier New" w:hAnsi="Courier New" w:cs="Courier New"/>
          <w:lang w:val="es-ES_tradnl"/>
        </w:rPr>
        <w:t>documentos que devenguen intereses</w:t>
      </w:r>
      <w:r>
        <w:rPr>
          <w:rFonts w:ascii="Courier New" w:hAnsi="Courier New" w:cs="Courier New"/>
          <w:lang w:val="es-ES_tradnl"/>
        </w:rPr>
        <w:t xml:space="preserve"> vienes obligados a </w:t>
      </w:r>
      <w:r w:rsidRPr="00C42729">
        <w:rPr>
          <w:rFonts w:ascii="Courier New" w:hAnsi="Courier New" w:cs="Courier New"/>
          <w:lang w:val="es-ES_tradnl"/>
        </w:rPr>
        <w:t xml:space="preserve">cobrarlos y a practicar cuantos actos sean necesarios para la conservación del valor y derechos de los efectos. </w:t>
      </w:r>
    </w:p>
    <w:p w:rsidR="00DE5020" w:rsidRPr="00816BFB" w:rsidRDefault="00DE5020" w:rsidP="00DE5020">
      <w:pPr>
        <w:jc w:val="both"/>
        <w:rPr>
          <w:sz w:val="24"/>
          <w:szCs w:val="24"/>
        </w:rPr>
      </w:pPr>
    </w:p>
    <w:p w:rsidR="00DE5020" w:rsidRDefault="00DE5020" w:rsidP="00DE5020">
      <w:pPr>
        <w:jc w:val="both"/>
        <w:rPr>
          <w:rFonts w:ascii="Courier New" w:hAnsi="Courier New" w:cs="Courier New"/>
          <w:lang w:val="es-ES_tradnl"/>
        </w:rPr>
      </w:pPr>
    </w:p>
    <w:p w:rsidR="00C42729" w:rsidRPr="00C42729" w:rsidRDefault="00DE5020" w:rsidP="00DE5020">
      <w:pPr>
        <w:jc w:val="both"/>
        <w:rPr>
          <w:rFonts w:ascii="Courier New" w:hAnsi="Courier New" w:cs="Courier New"/>
          <w:lang w:val="es-ES_tradnl"/>
        </w:rPr>
      </w:pPr>
      <w:r w:rsidRPr="00C42729">
        <w:rPr>
          <w:rFonts w:ascii="Courier New" w:hAnsi="Courier New" w:cs="Courier New"/>
          <w:b/>
          <w:lang w:val="es-ES_tradnl"/>
        </w:rPr>
        <w:t xml:space="preserve">DEPÓSITO IRREGULAR </w:t>
      </w:r>
    </w:p>
    <w:p w:rsidR="00C42729" w:rsidRPr="00C42729" w:rsidRDefault="00C42729" w:rsidP="00C42729">
      <w:pPr>
        <w:ind w:left="705"/>
        <w:jc w:val="both"/>
        <w:rPr>
          <w:rFonts w:ascii="Courier New" w:hAnsi="Courier New" w:cs="Courier New"/>
          <w:b/>
          <w:lang w:val="es-ES_tradnl"/>
        </w:rPr>
      </w:pPr>
    </w:p>
    <w:p w:rsidR="00C42729" w:rsidRPr="00C42729" w:rsidRDefault="00C42729" w:rsidP="00C42729">
      <w:pPr>
        <w:jc w:val="both"/>
        <w:rPr>
          <w:rFonts w:ascii="Courier New" w:hAnsi="Courier New" w:cs="Courier New"/>
          <w:bCs/>
          <w:sz w:val="18"/>
          <w:lang w:val="es-ES_tradnl"/>
        </w:rPr>
      </w:pPr>
      <w:r w:rsidRPr="00C42729">
        <w:rPr>
          <w:rFonts w:ascii="Courier New" w:hAnsi="Courier New" w:cs="Courier New"/>
          <w:bCs/>
          <w:lang w:val="es-ES_tradnl"/>
        </w:rPr>
        <w:t xml:space="preserve">Es aquel que, recayendo sobre cosas fungibles, impone al depositario la obligación de devolver no la misma cosa recibida, sino otro tanto de la misma especie y calidad </w:t>
      </w:r>
      <w:r w:rsidRPr="00C42729">
        <w:rPr>
          <w:rFonts w:ascii="Courier New" w:hAnsi="Courier New" w:cs="Courier New"/>
          <w:bCs/>
          <w:sz w:val="16"/>
          <w:lang w:val="es-ES_tradnl"/>
        </w:rPr>
        <w:t>(</w:t>
      </w:r>
      <w:r w:rsidRPr="00C42729">
        <w:rPr>
          <w:rFonts w:ascii="Courier New" w:hAnsi="Courier New" w:cs="Courier New"/>
          <w:bCs/>
          <w:lang w:val="es-ES_tradnl"/>
        </w:rPr>
        <w:t>tantúndem eiúsdem géneris</w:t>
      </w:r>
      <w:r w:rsidRPr="00C42729">
        <w:rPr>
          <w:rFonts w:ascii="Courier New" w:hAnsi="Courier New" w:cs="Courier New"/>
          <w:bCs/>
          <w:sz w:val="14"/>
          <w:lang w:val="es-ES_tradnl"/>
        </w:rPr>
        <w:t>)</w:t>
      </w:r>
    </w:p>
    <w:p w:rsidR="00C42729" w:rsidRPr="00C42729" w:rsidRDefault="00C42729" w:rsidP="00C42729">
      <w:pPr>
        <w:jc w:val="both"/>
        <w:rPr>
          <w:rFonts w:ascii="Courier New" w:hAnsi="Courier New" w:cs="Courier New"/>
          <w:bCs/>
          <w:lang w:val="es-ES_tradnl"/>
        </w:rPr>
      </w:pPr>
    </w:p>
    <w:p w:rsidR="00C42729" w:rsidRPr="00C42729" w:rsidRDefault="00C42729" w:rsidP="00C42729">
      <w:pPr>
        <w:jc w:val="both"/>
        <w:rPr>
          <w:rFonts w:ascii="Courier New" w:hAnsi="Courier New" w:cs="Courier New"/>
          <w:bCs/>
          <w:lang w:val="es-ES_tradnl"/>
        </w:rPr>
      </w:pPr>
      <w:r w:rsidRPr="00C42729">
        <w:rPr>
          <w:rFonts w:ascii="Courier New" w:hAnsi="Courier New" w:cs="Courier New"/>
          <w:bCs/>
          <w:lang w:val="es-ES_tradnl"/>
        </w:rPr>
        <w:t xml:space="preserve">Admisibilidad. Paralelamente al CC (art. 1768), el </w:t>
      </w:r>
      <w:r w:rsidR="00DE5020">
        <w:rPr>
          <w:rFonts w:ascii="Courier New" w:hAnsi="Courier New" w:cs="Courier New"/>
          <w:bCs/>
          <w:lang w:val="es-ES_tradnl"/>
        </w:rPr>
        <w:t>a</w:t>
      </w:r>
      <w:r w:rsidRPr="00C42729">
        <w:rPr>
          <w:rFonts w:ascii="Courier New" w:hAnsi="Courier New" w:cs="Courier New"/>
          <w:bCs/>
          <w:lang w:val="es-ES_tradnl"/>
        </w:rPr>
        <w:t>rt 309 C</w:t>
      </w:r>
      <w:r w:rsidR="00DE5020">
        <w:rPr>
          <w:rFonts w:ascii="Courier New" w:hAnsi="Courier New" w:cs="Courier New"/>
          <w:bCs/>
          <w:lang w:val="es-ES_tradnl"/>
        </w:rPr>
        <w:t>c</w:t>
      </w:r>
      <w:r w:rsidRPr="00C42729">
        <w:rPr>
          <w:rFonts w:ascii="Courier New" w:hAnsi="Courier New" w:cs="Courier New"/>
          <w:bCs/>
          <w:lang w:val="es-ES_tradnl"/>
        </w:rPr>
        <w:t xml:space="preserve">o </w:t>
      </w:r>
      <w:r w:rsidR="00DE5020">
        <w:rPr>
          <w:rFonts w:ascii="Courier New" w:hAnsi="Courier New" w:cs="Courier New"/>
          <w:bCs/>
          <w:lang w:val="es-ES_tradnl"/>
        </w:rPr>
        <w:t xml:space="preserve">parece desconocerlo, </w:t>
      </w:r>
      <w:r w:rsidRPr="00C42729">
        <w:rPr>
          <w:rFonts w:ascii="Courier New" w:hAnsi="Courier New" w:cs="Courier New"/>
          <w:bCs/>
          <w:lang w:val="es-ES_tradnl"/>
        </w:rPr>
        <w:t>establec</w:t>
      </w:r>
      <w:r w:rsidR="00DE5020">
        <w:rPr>
          <w:rFonts w:ascii="Courier New" w:hAnsi="Courier New" w:cs="Courier New"/>
          <w:bCs/>
          <w:lang w:val="es-ES_tradnl"/>
        </w:rPr>
        <w:t>iendo</w:t>
      </w:r>
      <w:r w:rsidRPr="00C42729">
        <w:rPr>
          <w:rFonts w:ascii="Courier New" w:hAnsi="Courier New" w:cs="Courier New"/>
          <w:bCs/>
          <w:lang w:val="es-ES_tradnl"/>
        </w:rPr>
        <w:t xml:space="preserve"> que cuando el depositario pudiese disponer de las cosas objeto del depósito, el contrato deja de ser depósito para convertirse en préstamo mercantil, comisión o el que en sustitución del depósito hubiesen celebrado.</w:t>
      </w:r>
    </w:p>
    <w:p w:rsidR="00C42729" w:rsidRDefault="00C42729" w:rsidP="00DE5020">
      <w:pPr>
        <w:ind w:left="708"/>
        <w:jc w:val="both"/>
        <w:rPr>
          <w:rFonts w:ascii="Courier New" w:hAnsi="Courier New" w:cs="Courier New"/>
          <w:bCs/>
          <w:lang w:val="es-ES_tradnl"/>
        </w:rPr>
      </w:pPr>
    </w:p>
    <w:p w:rsidR="00C42729" w:rsidRPr="00C42729" w:rsidRDefault="00DE5020" w:rsidP="00DE5020">
      <w:pPr>
        <w:ind w:left="708"/>
        <w:jc w:val="both"/>
        <w:rPr>
          <w:rFonts w:ascii="Courier New" w:hAnsi="Courier New" w:cs="Courier New"/>
          <w:bCs/>
          <w:lang w:val="es-ES_tradnl"/>
        </w:rPr>
      </w:pPr>
      <w:r>
        <w:rPr>
          <w:rFonts w:ascii="Courier New" w:hAnsi="Courier New" w:cs="Courier New"/>
          <w:bCs/>
          <w:lang w:val="es-ES_tradnl"/>
        </w:rPr>
        <w:t xml:space="preserve">* </w:t>
      </w:r>
      <w:r w:rsidR="00C42729" w:rsidRPr="00C42729">
        <w:rPr>
          <w:rFonts w:ascii="Courier New" w:hAnsi="Courier New" w:cs="Courier New"/>
          <w:bCs/>
          <w:lang w:val="es-ES_tradnl"/>
        </w:rPr>
        <w:t xml:space="preserve">Pero la doctrina (GARRIGUES) crítica esta equiparación, por ser contraria a la voluntad de las partes y construye el depósito irregular como un subtipo de depósito, en el que la obligación de custodia queda sustituida por la de administrar el depositario diligentemente su propio patrimonio para asegurar la restitución, y la de tener siempre una cantidad de cosas igual a la recibida. </w:t>
      </w:r>
    </w:p>
    <w:p w:rsidR="00C42729" w:rsidRPr="00C42729" w:rsidRDefault="00C42729" w:rsidP="00DE5020">
      <w:pPr>
        <w:ind w:left="708"/>
        <w:jc w:val="both"/>
        <w:rPr>
          <w:rFonts w:ascii="Courier New" w:hAnsi="Courier New" w:cs="Courier New"/>
          <w:bCs/>
          <w:lang w:val="es-ES_tradnl"/>
        </w:rPr>
      </w:pPr>
    </w:p>
    <w:p w:rsidR="00C42729" w:rsidRPr="00C42729" w:rsidRDefault="00DE5020" w:rsidP="00DE5020">
      <w:pPr>
        <w:ind w:left="708"/>
        <w:jc w:val="both"/>
        <w:rPr>
          <w:rFonts w:ascii="Courier New" w:hAnsi="Courier New" w:cs="Courier New"/>
          <w:lang w:val="es-ES_tradnl"/>
        </w:rPr>
      </w:pPr>
      <w:r>
        <w:rPr>
          <w:rFonts w:ascii="Courier New" w:hAnsi="Courier New" w:cs="Courier New"/>
          <w:bCs/>
          <w:lang w:val="es-ES_tradnl"/>
        </w:rPr>
        <w:t xml:space="preserve">* </w:t>
      </w:r>
      <w:r w:rsidR="00C42729" w:rsidRPr="00C42729">
        <w:rPr>
          <w:rFonts w:ascii="Courier New" w:hAnsi="Courier New" w:cs="Courier New"/>
          <w:bCs/>
          <w:lang w:val="es-ES_tradnl"/>
        </w:rPr>
        <w:t>Además, con referencia al depósito bancario, en almacén general, sociedad de crédito o cualquier otra compañía, prevalecen sus estatutos a las disposiciones del C</w:t>
      </w:r>
      <w:r>
        <w:rPr>
          <w:rFonts w:ascii="Courier New" w:hAnsi="Courier New" w:cs="Courier New"/>
          <w:bCs/>
          <w:lang w:val="es-ES_tradnl"/>
        </w:rPr>
        <w:t>c</w:t>
      </w:r>
      <w:r w:rsidR="00C42729" w:rsidRPr="00C42729">
        <w:rPr>
          <w:rFonts w:ascii="Courier New" w:hAnsi="Courier New" w:cs="Courier New"/>
          <w:bCs/>
          <w:lang w:val="es-ES_tradnl"/>
        </w:rPr>
        <w:t>o (</w:t>
      </w:r>
      <w:r w:rsidR="00C42729" w:rsidRPr="00C42729">
        <w:rPr>
          <w:rFonts w:ascii="Courier New" w:hAnsi="Courier New" w:cs="Courier New"/>
          <w:lang w:val="es-ES_tradnl"/>
        </w:rPr>
        <w:t xml:space="preserve">310), estatutos que suelen recoger el depósito irregular de dinero.  </w:t>
      </w:r>
    </w:p>
    <w:p w:rsidR="00C42729" w:rsidRPr="00C42729" w:rsidRDefault="00C42729" w:rsidP="00C42729">
      <w:pPr>
        <w:jc w:val="both"/>
        <w:rPr>
          <w:rFonts w:ascii="Courier New" w:hAnsi="Courier New" w:cs="Courier New"/>
          <w:lang w:val="es-ES_tradnl"/>
        </w:rPr>
      </w:pPr>
    </w:p>
    <w:p w:rsidR="00C42729" w:rsidRPr="00C42729" w:rsidRDefault="00DE5020" w:rsidP="00DE5020">
      <w:pPr>
        <w:jc w:val="both"/>
        <w:rPr>
          <w:rFonts w:ascii="Courier New" w:hAnsi="Courier New" w:cs="Courier New"/>
          <w:b/>
          <w:lang w:val="es-ES_tradnl"/>
        </w:rPr>
      </w:pPr>
      <w:r>
        <w:rPr>
          <w:rFonts w:ascii="Courier New" w:hAnsi="Courier New" w:cs="Courier New"/>
          <w:b/>
          <w:lang w:val="es-ES_tradnl"/>
        </w:rPr>
        <w:t>D</w:t>
      </w:r>
      <w:r w:rsidRPr="00C42729">
        <w:rPr>
          <w:rFonts w:ascii="Courier New" w:hAnsi="Courier New" w:cs="Courier New"/>
          <w:b/>
          <w:lang w:val="es-ES_tradnl"/>
        </w:rPr>
        <w:t xml:space="preserve">EPÓSITO EN ALMACENES GENERALES </w:t>
      </w:r>
    </w:p>
    <w:p w:rsidR="00C42729" w:rsidRPr="00C42729" w:rsidRDefault="00C42729" w:rsidP="00C42729">
      <w:pPr>
        <w:ind w:left="705"/>
        <w:jc w:val="both"/>
        <w:rPr>
          <w:rFonts w:ascii="Courier New" w:hAnsi="Courier New" w:cs="Courier New"/>
          <w:b/>
          <w:lang w:val="es-ES_tradnl"/>
        </w:rPr>
      </w:pPr>
    </w:p>
    <w:p w:rsidR="00C42729" w:rsidRPr="00C42729" w:rsidRDefault="00C42729" w:rsidP="00C42729">
      <w:pPr>
        <w:jc w:val="both"/>
        <w:rPr>
          <w:rFonts w:ascii="Courier New" w:hAnsi="Courier New" w:cs="Courier New"/>
          <w:lang w:val="es-ES_tradnl"/>
        </w:rPr>
      </w:pPr>
      <w:r w:rsidRPr="00C42729">
        <w:rPr>
          <w:rFonts w:ascii="Courier New" w:hAnsi="Courier New" w:cs="Courier New"/>
          <w:lang w:val="es-ES_tradnl"/>
        </w:rPr>
        <w:lastRenderedPageBreak/>
        <w:t>Se rige por los Arts. 193 y sig. CCo y el T. II RDLey 22 septiembre de 1917; especial importancia tienen sus Estatutos</w:t>
      </w:r>
      <w:r w:rsidR="00DE5020">
        <w:rPr>
          <w:rFonts w:ascii="Courier New" w:hAnsi="Courier New" w:cs="Courier New"/>
          <w:lang w:val="es-ES_tradnl"/>
        </w:rPr>
        <w:t>:</w:t>
      </w:r>
      <w:r w:rsidRPr="00C42729">
        <w:rPr>
          <w:rFonts w:ascii="Courier New" w:hAnsi="Courier New" w:cs="Courier New"/>
          <w:lang w:val="es-ES_tradnl"/>
        </w:rPr>
        <w:t xml:space="preserve"> se aplican con preferencia al C</w:t>
      </w:r>
      <w:r w:rsidR="00DE5020">
        <w:rPr>
          <w:rFonts w:ascii="Courier New" w:hAnsi="Courier New" w:cs="Courier New"/>
          <w:lang w:val="es-ES_tradnl"/>
        </w:rPr>
        <w:t>c</w:t>
      </w:r>
      <w:r w:rsidRPr="00C42729">
        <w:rPr>
          <w:rFonts w:ascii="Courier New" w:hAnsi="Courier New" w:cs="Courier New"/>
          <w:lang w:val="es-ES_tradnl"/>
        </w:rPr>
        <w:t xml:space="preserve">o </w:t>
      </w:r>
      <w:r w:rsidR="00DE5020">
        <w:rPr>
          <w:rFonts w:ascii="Courier New" w:hAnsi="Courier New" w:cs="Courier New"/>
          <w:lang w:val="es-ES_tradnl"/>
        </w:rPr>
        <w:t>(a</w:t>
      </w:r>
      <w:r w:rsidRPr="00C42729">
        <w:rPr>
          <w:rFonts w:ascii="Courier New" w:hAnsi="Courier New" w:cs="Courier New"/>
          <w:lang w:val="es-ES_tradnl"/>
        </w:rPr>
        <w:t>rt 310</w:t>
      </w:r>
      <w:r w:rsidR="00DE5020">
        <w:rPr>
          <w:rFonts w:ascii="Courier New" w:hAnsi="Courier New" w:cs="Courier New"/>
          <w:lang w:val="es-ES_tradnl"/>
        </w:rPr>
        <w:t>)</w:t>
      </w:r>
      <w:r w:rsidRPr="00C42729">
        <w:rPr>
          <w:rFonts w:ascii="Courier New" w:hAnsi="Courier New" w:cs="Courier New"/>
          <w:lang w:val="es-ES_tradnl"/>
        </w:rPr>
        <w:t>.</w:t>
      </w:r>
    </w:p>
    <w:p w:rsidR="00C42729" w:rsidRPr="00C42729" w:rsidRDefault="00C42729" w:rsidP="00C42729">
      <w:pPr>
        <w:jc w:val="both"/>
        <w:rPr>
          <w:rFonts w:ascii="Courier New" w:hAnsi="Courier New" w:cs="Courier New"/>
          <w:i/>
          <w:lang w:val="es-ES_tradnl"/>
        </w:rPr>
      </w:pPr>
    </w:p>
    <w:p w:rsidR="00C42729" w:rsidRPr="00C42729" w:rsidRDefault="00C42729" w:rsidP="00C42729">
      <w:pPr>
        <w:jc w:val="both"/>
        <w:rPr>
          <w:rFonts w:ascii="Courier New" w:hAnsi="Courier New" w:cs="Courier New"/>
          <w:bCs/>
        </w:rPr>
      </w:pPr>
      <w:r w:rsidRPr="00C42729">
        <w:rPr>
          <w:rFonts w:ascii="Courier New" w:hAnsi="Courier New" w:cs="Courier New"/>
          <w:bCs/>
          <w:lang w:val="es-ES_tradnl"/>
        </w:rPr>
        <w:t xml:space="preserve">Como principal especialidad de su </w:t>
      </w:r>
      <w:r w:rsidRPr="00C42729">
        <w:rPr>
          <w:rFonts w:ascii="Courier New" w:hAnsi="Courier New" w:cs="Courier New"/>
          <w:bCs/>
        </w:rPr>
        <w:t>régimen jurídico, efectuado el depósito se entrega al depositante un resguardo de depósito (</w:t>
      </w:r>
      <w:r w:rsidRPr="00C42729">
        <w:rPr>
          <w:rFonts w:ascii="Courier New" w:hAnsi="Courier New" w:cs="Courier New"/>
          <w:bCs/>
          <w:sz w:val="18"/>
          <w:highlight w:val="yellow"/>
        </w:rPr>
        <w:t>que no solamente es el recibo y prueba de haber entregado los bienes sino un título valor)</w:t>
      </w:r>
      <w:r w:rsidRPr="00C42729">
        <w:rPr>
          <w:rFonts w:ascii="Courier New" w:hAnsi="Courier New" w:cs="Courier New"/>
          <w:bCs/>
        </w:rPr>
        <w:t xml:space="preserve"> y un resguardo de garantía o warrant.</w:t>
      </w:r>
    </w:p>
    <w:p w:rsidR="00C42729" w:rsidRPr="00C42729" w:rsidRDefault="00C42729" w:rsidP="00C42729">
      <w:pPr>
        <w:jc w:val="both"/>
        <w:rPr>
          <w:rFonts w:ascii="Courier New" w:hAnsi="Courier New" w:cs="Courier New"/>
          <w:bCs/>
          <w:lang w:val="es-ES_tradnl"/>
        </w:rPr>
      </w:pPr>
    </w:p>
    <w:p w:rsidR="00C42729" w:rsidRPr="00C42729" w:rsidRDefault="00C42729" w:rsidP="00DE5020">
      <w:pPr>
        <w:ind w:left="708"/>
        <w:jc w:val="both"/>
        <w:rPr>
          <w:rFonts w:ascii="Courier New" w:hAnsi="Courier New" w:cs="Courier New"/>
          <w:bCs/>
          <w:lang w:val="es-ES_tradnl"/>
        </w:rPr>
      </w:pPr>
      <w:r w:rsidRPr="00C42729">
        <w:rPr>
          <w:rFonts w:ascii="Courier New" w:hAnsi="Courier New" w:cs="Courier New"/>
          <w:bCs/>
        </w:rPr>
        <w:t xml:space="preserve">Ambos documentos, que se configuran como títulos de tradición, pueden ser </w:t>
      </w:r>
      <w:r w:rsidRPr="00C42729">
        <w:rPr>
          <w:rFonts w:ascii="Courier New" w:hAnsi="Courier New" w:cs="Courier New"/>
          <w:b/>
          <w:bCs/>
        </w:rPr>
        <w:t>transmitidos</w:t>
      </w:r>
      <w:r w:rsidRPr="00C42729">
        <w:rPr>
          <w:rFonts w:ascii="Courier New" w:hAnsi="Courier New" w:cs="Courier New"/>
          <w:bCs/>
        </w:rPr>
        <w:t xml:space="preserve"> mediante endoso. La cesión del resguardo de depósito supone la transmisión de los bienes objeto de depósito (que, según el Decreto Ley no podrán ser frutos o mercaderías que se mermen o destruyan en el tiempo del depósito), y la cesión del </w:t>
      </w:r>
      <w:r w:rsidRPr="00C42729">
        <w:rPr>
          <w:rFonts w:ascii="Courier New" w:hAnsi="Courier New" w:cs="Courier New"/>
          <w:bCs/>
          <w:i/>
          <w:iCs/>
        </w:rPr>
        <w:t>warrant</w:t>
      </w:r>
      <w:r w:rsidRPr="00C42729">
        <w:rPr>
          <w:rFonts w:ascii="Courier New" w:hAnsi="Courier New" w:cs="Courier New"/>
          <w:bCs/>
        </w:rPr>
        <w:t xml:space="preserve"> supone la pignoración de lo depositado.</w:t>
      </w:r>
    </w:p>
    <w:p w:rsidR="00C42729" w:rsidRPr="00C42729" w:rsidRDefault="00C42729" w:rsidP="00DE5020">
      <w:pPr>
        <w:ind w:left="708"/>
        <w:jc w:val="both"/>
        <w:rPr>
          <w:rFonts w:ascii="Courier New" w:hAnsi="Courier New" w:cs="Courier New"/>
          <w:bCs/>
          <w:lang w:val="es-ES_tradnl"/>
        </w:rPr>
      </w:pPr>
    </w:p>
    <w:p w:rsidR="00C42729" w:rsidRPr="00C42729" w:rsidRDefault="00C42729" w:rsidP="00DE5020">
      <w:pPr>
        <w:ind w:left="708"/>
        <w:jc w:val="both"/>
        <w:rPr>
          <w:rFonts w:ascii="Courier New" w:hAnsi="Courier New" w:cs="Courier New"/>
          <w:bCs/>
          <w:lang w:val="es-ES_tradnl"/>
        </w:rPr>
      </w:pPr>
      <w:r w:rsidRPr="00C42729">
        <w:rPr>
          <w:rFonts w:ascii="Courier New" w:hAnsi="Courier New" w:cs="Courier New"/>
          <w:bCs/>
        </w:rPr>
        <w:t xml:space="preserve">Para que el tenedor del resguardo de depósito pueda exigir la </w:t>
      </w:r>
      <w:r w:rsidRPr="00C42729">
        <w:rPr>
          <w:rFonts w:ascii="Courier New" w:hAnsi="Courier New" w:cs="Courier New"/>
          <w:b/>
          <w:bCs/>
        </w:rPr>
        <w:t>restitución</w:t>
      </w:r>
      <w:r w:rsidRPr="00C42729">
        <w:rPr>
          <w:rFonts w:ascii="Courier New" w:hAnsi="Courier New" w:cs="Courier New"/>
          <w:bCs/>
        </w:rPr>
        <w:t xml:space="preserve"> de los bienes depositados, deberá entregar el </w:t>
      </w:r>
      <w:r w:rsidRPr="00C42729">
        <w:rPr>
          <w:rFonts w:ascii="Courier New" w:hAnsi="Courier New" w:cs="Courier New"/>
          <w:bCs/>
          <w:i/>
          <w:iCs/>
        </w:rPr>
        <w:t>warrant (</w:t>
      </w:r>
      <w:r w:rsidRPr="00C42729">
        <w:rPr>
          <w:rFonts w:ascii="Courier New" w:hAnsi="Courier New" w:cs="Courier New"/>
          <w:bCs/>
        </w:rPr>
        <w:t>o la cantidad prestada).</w:t>
      </w:r>
    </w:p>
    <w:p w:rsidR="00C42729" w:rsidRPr="00C42729" w:rsidRDefault="00C42729" w:rsidP="00C42729">
      <w:pPr>
        <w:jc w:val="both"/>
        <w:rPr>
          <w:rFonts w:ascii="Courier New" w:hAnsi="Courier New" w:cs="Courier New"/>
          <w:bCs/>
          <w:lang w:val="es-ES_tradnl"/>
        </w:rPr>
      </w:pPr>
    </w:p>
    <w:p w:rsidR="00C42729" w:rsidRPr="00C42729" w:rsidRDefault="00C42729" w:rsidP="00C42729">
      <w:pPr>
        <w:widowControl w:val="0"/>
        <w:overflowPunct w:val="0"/>
        <w:autoSpaceDE w:val="0"/>
        <w:autoSpaceDN w:val="0"/>
        <w:adjustRightInd w:val="0"/>
        <w:jc w:val="both"/>
        <w:rPr>
          <w:rFonts w:ascii="Courier New" w:hAnsi="Courier New" w:cs="Courier New"/>
        </w:rPr>
      </w:pPr>
      <w:r w:rsidRPr="00C42729">
        <w:rPr>
          <w:rFonts w:ascii="Courier New" w:hAnsi="Courier New" w:cs="Courier New"/>
        </w:rPr>
        <w:t xml:space="preserve">Si se incumple la obligación garantizada, el poseedor del </w:t>
      </w:r>
      <w:r w:rsidRPr="00C42729">
        <w:rPr>
          <w:rFonts w:ascii="Courier New" w:hAnsi="Courier New" w:cs="Courier New"/>
          <w:i/>
          <w:iCs/>
        </w:rPr>
        <w:t>warrant</w:t>
      </w:r>
      <w:r w:rsidRPr="00C42729">
        <w:rPr>
          <w:rFonts w:ascii="Courier New" w:hAnsi="Courier New" w:cs="Courier New"/>
        </w:rPr>
        <w:t xml:space="preserve"> podrá exigir la realización de la prenda, en pública subasta, en presencia de Notario</w:t>
      </w:r>
      <w:r w:rsidR="00DE5020">
        <w:rPr>
          <w:rFonts w:ascii="Courier New" w:hAnsi="Courier New" w:cs="Courier New"/>
        </w:rPr>
        <w:t xml:space="preserve"> (a</w:t>
      </w:r>
      <w:r w:rsidRPr="00C42729">
        <w:rPr>
          <w:rFonts w:ascii="Courier New" w:hAnsi="Courier New" w:cs="Courier New"/>
        </w:rPr>
        <w:t>rt 197</w:t>
      </w:r>
      <w:r w:rsidR="00DE5020">
        <w:rPr>
          <w:rFonts w:ascii="Courier New" w:hAnsi="Courier New" w:cs="Courier New"/>
        </w:rPr>
        <w:t>)</w:t>
      </w:r>
      <w:r w:rsidRPr="00C42729">
        <w:rPr>
          <w:rFonts w:ascii="Courier New" w:hAnsi="Courier New" w:cs="Courier New"/>
        </w:rPr>
        <w:t>.</w:t>
      </w:r>
    </w:p>
    <w:p w:rsidR="00C42729" w:rsidRDefault="00C42729" w:rsidP="00C42729">
      <w:pPr>
        <w:pStyle w:val="Textoindependiente"/>
        <w:jc w:val="center"/>
        <w:rPr>
          <w:bCs w:val="0"/>
          <w:color w:val="auto"/>
          <w:sz w:val="32"/>
          <w:szCs w:val="32"/>
        </w:rPr>
      </w:pPr>
    </w:p>
    <w:p w:rsidR="00C42729" w:rsidRPr="00C42729" w:rsidRDefault="000C682C" w:rsidP="00C42729">
      <w:pPr>
        <w:jc w:val="both"/>
        <w:rPr>
          <w:rFonts w:ascii="Courier New" w:hAnsi="Courier New"/>
          <w:b/>
          <w:u w:val="single"/>
          <w:lang w:val="es-ES_tradnl"/>
        </w:rPr>
      </w:pPr>
      <w:r w:rsidRPr="000C682C">
        <w:rPr>
          <w:rFonts w:ascii="Courier New" w:hAnsi="Courier New"/>
          <w:b/>
          <w:u w:val="single"/>
          <w:lang w:val="es-ES_tradnl"/>
        </w:rPr>
        <w:t>EL AFIANZAMIENTO MERCANTIL</w:t>
      </w:r>
      <w:r w:rsidRPr="000C682C">
        <w:rPr>
          <w:rFonts w:ascii="Courier New" w:hAnsi="Courier New"/>
          <w:lang w:val="es-ES_tradnl"/>
        </w:rPr>
        <w:t xml:space="preserve">  439 y ss</w:t>
      </w:r>
    </w:p>
    <w:p w:rsidR="00C42729" w:rsidRPr="00C42729" w:rsidRDefault="00C42729" w:rsidP="00C42729">
      <w:pPr>
        <w:overflowPunct w:val="0"/>
        <w:autoSpaceDE w:val="0"/>
        <w:autoSpaceDN w:val="0"/>
        <w:adjustRightInd w:val="0"/>
        <w:jc w:val="both"/>
        <w:textAlignment w:val="baseline"/>
        <w:rPr>
          <w:rFonts w:ascii="Courier New" w:hAnsi="Courier New"/>
          <w:b/>
        </w:rPr>
      </w:pPr>
    </w:p>
    <w:p w:rsidR="000C682C" w:rsidRDefault="00C42729" w:rsidP="00C42729">
      <w:pPr>
        <w:overflowPunct w:val="0"/>
        <w:autoSpaceDE w:val="0"/>
        <w:autoSpaceDN w:val="0"/>
        <w:adjustRightInd w:val="0"/>
        <w:jc w:val="both"/>
        <w:textAlignment w:val="baseline"/>
        <w:rPr>
          <w:rFonts w:ascii="Courier New" w:hAnsi="Courier New"/>
        </w:rPr>
      </w:pPr>
      <w:r w:rsidRPr="00C42729">
        <w:rPr>
          <w:rFonts w:ascii="Courier New" w:hAnsi="Courier New"/>
          <w:b/>
        </w:rPr>
        <w:t>Mercantilidad</w:t>
      </w:r>
      <w:r w:rsidRPr="00C42729">
        <w:rPr>
          <w:rFonts w:ascii="Courier New" w:hAnsi="Courier New"/>
        </w:rPr>
        <w:t xml:space="preserve"> </w:t>
      </w:r>
      <w:r w:rsidR="000C682C">
        <w:rPr>
          <w:rFonts w:ascii="Courier New" w:hAnsi="Courier New"/>
        </w:rPr>
        <w:t>(439)</w:t>
      </w:r>
    </w:p>
    <w:p w:rsidR="000C682C" w:rsidRDefault="000C682C" w:rsidP="00C42729">
      <w:pPr>
        <w:overflowPunct w:val="0"/>
        <w:autoSpaceDE w:val="0"/>
        <w:autoSpaceDN w:val="0"/>
        <w:adjustRightInd w:val="0"/>
        <w:jc w:val="both"/>
        <w:textAlignment w:val="baseline"/>
        <w:rPr>
          <w:rFonts w:ascii="Courier New" w:hAnsi="Courier New"/>
        </w:rPr>
      </w:pPr>
    </w:p>
    <w:p w:rsidR="00C42729" w:rsidRPr="00C42729" w:rsidRDefault="000C682C" w:rsidP="000C682C">
      <w:pPr>
        <w:ind w:left="1620" w:right="944"/>
        <w:jc w:val="both"/>
        <w:rPr>
          <w:rFonts w:ascii="Courier New" w:hAnsi="Courier New" w:cs="Courier New"/>
          <w:b/>
          <w:bCs/>
          <w:sz w:val="16"/>
          <w:szCs w:val="24"/>
          <w:lang w:val="es-ES_tradnl"/>
        </w:rPr>
      </w:pPr>
      <w:r w:rsidRPr="000C682C">
        <w:rPr>
          <w:rFonts w:ascii="Courier New" w:hAnsi="Courier New" w:cs="Courier New"/>
          <w:b/>
          <w:bCs/>
          <w:sz w:val="16"/>
          <w:szCs w:val="24"/>
          <w:lang w:val="es-ES_tradnl"/>
        </w:rPr>
        <w:t>S</w:t>
      </w:r>
      <w:r w:rsidR="00C42729" w:rsidRPr="00C42729">
        <w:rPr>
          <w:rFonts w:ascii="Courier New" w:hAnsi="Courier New" w:cs="Courier New"/>
          <w:b/>
          <w:bCs/>
          <w:sz w:val="16"/>
          <w:szCs w:val="24"/>
          <w:lang w:val="es-ES_tradnl"/>
        </w:rPr>
        <w:t>erá reputado mercantil todo afianzamiento que tuviere por objeto asegurar el cumplimiento de un contrato mercantil aun cuando el fiador no sea comerciante.</w:t>
      </w:r>
    </w:p>
    <w:p w:rsidR="00C42729" w:rsidRPr="00C42729" w:rsidRDefault="00C42729" w:rsidP="00C42729">
      <w:pPr>
        <w:overflowPunct w:val="0"/>
        <w:autoSpaceDE w:val="0"/>
        <w:autoSpaceDN w:val="0"/>
        <w:adjustRightInd w:val="0"/>
        <w:jc w:val="both"/>
        <w:textAlignment w:val="baseline"/>
        <w:rPr>
          <w:rFonts w:ascii="Courier New" w:hAnsi="Courier New"/>
        </w:rPr>
      </w:pPr>
    </w:p>
    <w:p w:rsidR="00C42729" w:rsidRPr="00C42729" w:rsidRDefault="000C682C" w:rsidP="00C42729">
      <w:pPr>
        <w:overflowPunct w:val="0"/>
        <w:autoSpaceDE w:val="0"/>
        <w:autoSpaceDN w:val="0"/>
        <w:adjustRightInd w:val="0"/>
        <w:jc w:val="both"/>
        <w:textAlignment w:val="baseline"/>
        <w:rPr>
          <w:rFonts w:ascii="Courier New" w:hAnsi="Courier New"/>
        </w:rPr>
      </w:pPr>
      <w:r>
        <w:rPr>
          <w:rFonts w:ascii="Courier New" w:hAnsi="Courier New"/>
        </w:rPr>
        <w:t>(</w:t>
      </w:r>
      <w:r w:rsidR="00C42729" w:rsidRPr="00C42729">
        <w:rPr>
          <w:rFonts w:ascii="Courier New" w:hAnsi="Courier New"/>
        </w:rPr>
        <w:t>440</w:t>
      </w:r>
      <w:r>
        <w:rPr>
          <w:rFonts w:ascii="Courier New" w:hAnsi="Courier New"/>
        </w:rPr>
        <w:t>)</w:t>
      </w:r>
      <w:r w:rsidR="00C42729" w:rsidRPr="00C42729">
        <w:rPr>
          <w:rFonts w:ascii="Courier New" w:hAnsi="Courier New"/>
        </w:rPr>
        <w:t xml:space="preserve"> </w:t>
      </w:r>
      <w:r>
        <w:rPr>
          <w:rFonts w:ascii="Courier New" w:hAnsi="Courier New"/>
        </w:rPr>
        <w:t>D</w:t>
      </w:r>
      <w:r w:rsidR="00C42729" w:rsidRPr="00C42729">
        <w:rPr>
          <w:rFonts w:ascii="Courier New" w:hAnsi="Courier New"/>
        </w:rPr>
        <w:t>eberá constar por escrito, sin el cual no tendrá valor ni efecto.</w:t>
      </w:r>
    </w:p>
    <w:p w:rsidR="000C682C" w:rsidRDefault="000C682C" w:rsidP="00C42729">
      <w:pPr>
        <w:overflowPunct w:val="0"/>
        <w:autoSpaceDE w:val="0"/>
        <w:autoSpaceDN w:val="0"/>
        <w:adjustRightInd w:val="0"/>
        <w:jc w:val="both"/>
        <w:textAlignment w:val="baseline"/>
        <w:rPr>
          <w:rFonts w:ascii="Courier New" w:hAnsi="Courier New"/>
        </w:rPr>
      </w:pPr>
    </w:p>
    <w:p w:rsidR="00C42729" w:rsidRDefault="000C682C" w:rsidP="00C42729">
      <w:pPr>
        <w:overflowPunct w:val="0"/>
        <w:autoSpaceDE w:val="0"/>
        <w:autoSpaceDN w:val="0"/>
        <w:adjustRightInd w:val="0"/>
        <w:jc w:val="both"/>
        <w:textAlignment w:val="baseline"/>
        <w:rPr>
          <w:rFonts w:ascii="Courier New" w:hAnsi="Courier New"/>
        </w:rPr>
      </w:pPr>
      <w:r>
        <w:rPr>
          <w:rFonts w:ascii="Courier New" w:hAnsi="Courier New"/>
        </w:rPr>
        <w:t>(441) S</w:t>
      </w:r>
      <w:r w:rsidR="00C42729" w:rsidRPr="00C42729">
        <w:rPr>
          <w:rFonts w:ascii="Courier New" w:hAnsi="Courier New"/>
        </w:rPr>
        <w:t xml:space="preserve">erá gratuito, salvo pacto. </w:t>
      </w:r>
    </w:p>
    <w:p w:rsidR="000C682C" w:rsidRPr="00C42729" w:rsidRDefault="000C682C" w:rsidP="00C42729">
      <w:pPr>
        <w:overflowPunct w:val="0"/>
        <w:autoSpaceDE w:val="0"/>
        <w:autoSpaceDN w:val="0"/>
        <w:adjustRightInd w:val="0"/>
        <w:jc w:val="both"/>
        <w:textAlignment w:val="baseline"/>
        <w:rPr>
          <w:rFonts w:ascii="Courier New" w:hAnsi="Courier New"/>
        </w:rPr>
      </w:pPr>
    </w:p>
    <w:p w:rsidR="00C42729" w:rsidRDefault="005971EA" w:rsidP="005971EA">
      <w:pPr>
        <w:overflowPunct w:val="0"/>
        <w:autoSpaceDE w:val="0"/>
        <w:autoSpaceDN w:val="0"/>
        <w:adjustRightInd w:val="0"/>
        <w:ind w:left="708"/>
        <w:jc w:val="both"/>
        <w:textAlignment w:val="baseline"/>
        <w:rPr>
          <w:rFonts w:ascii="Courier New" w:hAnsi="Courier New"/>
        </w:rPr>
      </w:pPr>
      <w:r>
        <w:rPr>
          <w:rFonts w:ascii="Courier New" w:hAnsi="Courier New"/>
        </w:rPr>
        <w:t>(</w:t>
      </w:r>
      <w:r w:rsidR="00C42729" w:rsidRPr="00C42729">
        <w:rPr>
          <w:rFonts w:ascii="Courier New" w:hAnsi="Courier New"/>
        </w:rPr>
        <w:t>442</w:t>
      </w:r>
      <w:r>
        <w:rPr>
          <w:rFonts w:ascii="Courier New" w:hAnsi="Courier New"/>
        </w:rPr>
        <w:t>)</w:t>
      </w:r>
      <w:r w:rsidR="00C42729" w:rsidRPr="00C42729">
        <w:rPr>
          <w:rFonts w:ascii="Courier New" w:hAnsi="Courier New"/>
        </w:rPr>
        <w:t xml:space="preserve"> </w:t>
      </w:r>
      <w:r w:rsidRPr="005971EA">
        <w:rPr>
          <w:rFonts w:ascii="Courier New" w:hAnsi="Courier New"/>
          <w:u w:val="single"/>
        </w:rPr>
        <w:t>E</w:t>
      </w:r>
      <w:r w:rsidR="00C42729" w:rsidRPr="00C42729">
        <w:rPr>
          <w:rFonts w:ascii="Courier New" w:hAnsi="Courier New"/>
          <w:u w:val="single"/>
        </w:rPr>
        <w:t>n los contratos por tiempo indefinido</w:t>
      </w:r>
      <w:r w:rsidR="00C42729" w:rsidRPr="00C42729">
        <w:rPr>
          <w:rFonts w:ascii="Courier New" w:hAnsi="Courier New"/>
        </w:rPr>
        <w:t xml:space="preserve">, </w:t>
      </w:r>
      <w:r w:rsidR="00C42729" w:rsidRPr="00C42729">
        <w:rPr>
          <w:rFonts w:ascii="Courier New" w:hAnsi="Courier New"/>
          <w:b/>
        </w:rPr>
        <w:t>pactada una retribución</w:t>
      </w:r>
      <w:r w:rsidR="00C42729" w:rsidRPr="00C42729">
        <w:rPr>
          <w:rFonts w:ascii="Courier New" w:hAnsi="Courier New"/>
        </w:rPr>
        <w:t xml:space="preserve"> al fiador, </w:t>
      </w:r>
      <w:r w:rsidR="00C42729" w:rsidRPr="00C42729">
        <w:rPr>
          <w:rFonts w:ascii="Courier New" w:hAnsi="Courier New"/>
          <w:u w:val="single"/>
        </w:rPr>
        <w:t>subsistirá la fianza</w:t>
      </w:r>
      <w:r w:rsidR="00C42729" w:rsidRPr="00C42729">
        <w:rPr>
          <w:rFonts w:ascii="Courier New" w:hAnsi="Courier New"/>
        </w:rPr>
        <w:t xml:space="preserve"> hasta que, por la terminación completa del contrato principal, se cancelen definitivamente las obligaciones que nazcan de él, sea cual fuere su duración, a no ser que por pacto expreso se hubiere fijado plazo a la fianza.</w:t>
      </w:r>
    </w:p>
    <w:p w:rsidR="000C682C" w:rsidRPr="00C42729" w:rsidRDefault="000C682C" w:rsidP="00C42729">
      <w:pPr>
        <w:overflowPunct w:val="0"/>
        <w:autoSpaceDE w:val="0"/>
        <w:autoSpaceDN w:val="0"/>
        <w:adjustRightInd w:val="0"/>
        <w:jc w:val="both"/>
        <w:textAlignment w:val="baseline"/>
        <w:rPr>
          <w:rFonts w:ascii="Courier New" w:hAnsi="Courier New"/>
        </w:rPr>
      </w:pPr>
    </w:p>
    <w:p w:rsidR="00C42729" w:rsidRPr="00C42729" w:rsidRDefault="005971EA" w:rsidP="00C42729">
      <w:pPr>
        <w:overflowPunct w:val="0"/>
        <w:autoSpaceDE w:val="0"/>
        <w:autoSpaceDN w:val="0"/>
        <w:adjustRightInd w:val="0"/>
        <w:jc w:val="both"/>
        <w:textAlignment w:val="baseline"/>
        <w:rPr>
          <w:rFonts w:ascii="Courier New" w:hAnsi="Courier New"/>
        </w:rPr>
      </w:pPr>
      <w:r>
        <w:rPr>
          <w:rFonts w:ascii="Courier New" w:hAnsi="Courier New"/>
        </w:rPr>
        <w:t xml:space="preserve">La </w:t>
      </w:r>
      <w:r w:rsidRPr="005971EA">
        <w:rPr>
          <w:rFonts w:ascii="Courier New" w:hAnsi="Courier New"/>
          <w:highlight w:val="yellow"/>
        </w:rPr>
        <w:t>S</w:t>
      </w:r>
      <w:r w:rsidR="00C42729" w:rsidRPr="00C42729">
        <w:rPr>
          <w:rFonts w:ascii="Courier New" w:hAnsi="Courier New"/>
          <w:highlight w:val="yellow"/>
        </w:rPr>
        <w:t xml:space="preserve">TS </w:t>
      </w:r>
      <w:r w:rsidRPr="005971EA">
        <w:rPr>
          <w:rFonts w:ascii="Courier New" w:hAnsi="Courier New"/>
          <w:highlight w:val="yellow"/>
        </w:rPr>
        <w:t>14 de febrero de 1997) presume la solidaridad del afianzamiento mercantil</w:t>
      </w:r>
      <w:r w:rsidRPr="005971EA">
        <w:rPr>
          <w:rFonts w:ascii="Courier New" w:hAnsi="Courier New"/>
        </w:rPr>
        <w:t>,</w:t>
      </w:r>
      <w:r w:rsidRPr="00816BFB">
        <w:rPr>
          <w:sz w:val="24"/>
          <w:szCs w:val="24"/>
          <w:lang w:val="es-ES_tradnl"/>
        </w:rPr>
        <w:t xml:space="preserve"> </w:t>
      </w:r>
      <w:r w:rsidR="00C42729" w:rsidRPr="00C42729">
        <w:rPr>
          <w:rFonts w:ascii="Courier New" w:hAnsi="Courier New"/>
        </w:rPr>
        <w:t>nega</w:t>
      </w:r>
      <w:r>
        <w:rPr>
          <w:rFonts w:ascii="Courier New" w:hAnsi="Courier New"/>
        </w:rPr>
        <w:t>ndo</w:t>
      </w:r>
      <w:r w:rsidR="00C42729" w:rsidRPr="00C42729">
        <w:rPr>
          <w:rFonts w:ascii="Courier New" w:hAnsi="Courier New"/>
        </w:rPr>
        <w:t xml:space="preserve"> al fiador mercantil los beneficios de excusión y división</w:t>
      </w:r>
      <w:r>
        <w:rPr>
          <w:rFonts w:ascii="Courier New" w:hAnsi="Courier New"/>
        </w:rPr>
        <w:t xml:space="preserve"> (</w:t>
      </w:r>
      <w:r w:rsidR="00C42729" w:rsidRPr="00C42729">
        <w:rPr>
          <w:rFonts w:ascii="Courier New" w:hAnsi="Courier New"/>
        </w:rPr>
        <w:t>a pesar de la remisión del art 50 CCo a las normas civiles</w:t>
      </w:r>
      <w:r>
        <w:rPr>
          <w:rFonts w:ascii="Courier New" w:hAnsi="Courier New"/>
        </w:rPr>
        <w:t>)</w:t>
      </w:r>
      <w:r w:rsidR="00C42729" w:rsidRPr="00C42729">
        <w:rPr>
          <w:rFonts w:ascii="Courier New" w:hAnsi="Courier New"/>
        </w:rPr>
        <w:t>.</w:t>
      </w:r>
    </w:p>
    <w:p w:rsidR="00C42729" w:rsidRPr="00C42729" w:rsidRDefault="00C42729" w:rsidP="00C42729">
      <w:pPr>
        <w:overflowPunct w:val="0"/>
        <w:autoSpaceDE w:val="0"/>
        <w:autoSpaceDN w:val="0"/>
        <w:adjustRightInd w:val="0"/>
        <w:jc w:val="both"/>
        <w:textAlignment w:val="baseline"/>
        <w:rPr>
          <w:rFonts w:ascii="Courier New" w:hAnsi="Courier New"/>
        </w:rPr>
      </w:pPr>
    </w:p>
    <w:p w:rsidR="00C42729" w:rsidRPr="00C42729" w:rsidRDefault="00C42729" w:rsidP="00C42729">
      <w:pPr>
        <w:overflowPunct w:val="0"/>
        <w:autoSpaceDE w:val="0"/>
        <w:autoSpaceDN w:val="0"/>
        <w:adjustRightInd w:val="0"/>
        <w:jc w:val="both"/>
        <w:textAlignment w:val="baseline"/>
        <w:rPr>
          <w:rFonts w:ascii="Courier New" w:hAnsi="Courier New"/>
          <w:b/>
        </w:rPr>
      </w:pPr>
    </w:p>
    <w:p w:rsidR="005971EA" w:rsidRDefault="005971EA" w:rsidP="005971EA">
      <w:pPr>
        <w:overflowPunct w:val="0"/>
        <w:autoSpaceDE w:val="0"/>
        <w:autoSpaceDN w:val="0"/>
        <w:adjustRightInd w:val="0"/>
        <w:jc w:val="center"/>
        <w:textAlignment w:val="baseline"/>
        <w:rPr>
          <w:rFonts w:ascii="Courier New" w:hAnsi="Courier New"/>
          <w:b/>
          <w:bCs/>
        </w:rPr>
      </w:pPr>
      <w:r w:rsidRPr="00C42729">
        <w:rPr>
          <w:rFonts w:ascii="Courier New" w:hAnsi="Courier New"/>
          <w:b/>
          <w:bCs/>
        </w:rPr>
        <w:t>OTRAS GARANTÍAS PERSONALES</w:t>
      </w:r>
    </w:p>
    <w:p w:rsidR="005971EA" w:rsidRDefault="005971EA" w:rsidP="00C42729">
      <w:pPr>
        <w:overflowPunct w:val="0"/>
        <w:autoSpaceDE w:val="0"/>
        <w:autoSpaceDN w:val="0"/>
        <w:adjustRightInd w:val="0"/>
        <w:jc w:val="both"/>
        <w:textAlignment w:val="baseline"/>
        <w:rPr>
          <w:rFonts w:ascii="Courier New" w:hAnsi="Courier New"/>
          <w:b/>
          <w:bCs/>
        </w:rPr>
      </w:pPr>
    </w:p>
    <w:p w:rsidR="00C42729" w:rsidRPr="00C42729" w:rsidRDefault="00C42729" w:rsidP="005971EA">
      <w:pPr>
        <w:overflowPunct w:val="0"/>
        <w:autoSpaceDE w:val="0"/>
        <w:autoSpaceDN w:val="0"/>
        <w:adjustRightInd w:val="0"/>
        <w:jc w:val="both"/>
        <w:textAlignment w:val="baseline"/>
        <w:rPr>
          <w:rFonts w:ascii="Courier New" w:hAnsi="Courier New"/>
        </w:rPr>
      </w:pPr>
      <w:r w:rsidRPr="00C42729">
        <w:rPr>
          <w:rFonts w:ascii="Courier New" w:hAnsi="Courier New"/>
        </w:rPr>
        <w:t xml:space="preserve">· El aval cambiario </w:t>
      </w:r>
      <w:r w:rsidR="005971EA" w:rsidRPr="005971EA">
        <w:rPr>
          <w:rFonts w:ascii="Courier New" w:hAnsi="Courier New"/>
        </w:rPr>
        <w:t xml:space="preserve">y el aval </w:t>
      </w:r>
      <w:r w:rsidRPr="00C42729">
        <w:rPr>
          <w:rFonts w:ascii="Courier New" w:hAnsi="Courier New"/>
        </w:rPr>
        <w:t>en documento separado (</w:t>
      </w:r>
      <w:r w:rsidR="005971EA">
        <w:rPr>
          <w:rFonts w:ascii="Courier New" w:hAnsi="Courier New"/>
        </w:rPr>
        <w:t>que NO</w:t>
      </w:r>
      <w:r w:rsidRPr="00C42729">
        <w:rPr>
          <w:rFonts w:ascii="Courier New" w:hAnsi="Courier New"/>
        </w:rPr>
        <w:t xml:space="preserve"> produc</w:t>
      </w:r>
      <w:r w:rsidR="005971EA">
        <w:rPr>
          <w:rFonts w:ascii="Courier New" w:hAnsi="Courier New"/>
        </w:rPr>
        <w:t>e</w:t>
      </w:r>
      <w:r w:rsidRPr="00C42729">
        <w:rPr>
          <w:rFonts w:ascii="Courier New" w:hAnsi="Courier New"/>
        </w:rPr>
        <w:t xml:space="preserve"> efectos cambiarios)</w:t>
      </w:r>
      <w:r w:rsidR="005971EA" w:rsidRPr="005971EA">
        <w:rPr>
          <w:rFonts w:ascii="Courier New" w:hAnsi="Courier New"/>
        </w:rPr>
        <w:t xml:space="preserve"> </w:t>
      </w:r>
      <w:r w:rsidR="005971EA" w:rsidRPr="00C42729">
        <w:rPr>
          <w:rFonts w:ascii="Courier New" w:hAnsi="Courier New"/>
        </w:rPr>
        <w:t>(art. 36</w:t>
      </w:r>
      <w:r w:rsidR="005971EA" w:rsidRPr="00C42729">
        <w:rPr>
          <w:rFonts w:ascii="Courier New" w:hAnsi="Courier New"/>
          <w:vertAlign w:val="superscript"/>
        </w:rPr>
        <w:t xml:space="preserve"> </w:t>
      </w:r>
      <w:r w:rsidR="005971EA" w:rsidRPr="00C42729">
        <w:rPr>
          <w:rFonts w:ascii="Courier New" w:hAnsi="Courier New"/>
        </w:rPr>
        <w:t>Ley Cambiaria)</w:t>
      </w:r>
    </w:p>
    <w:p w:rsidR="005971EA" w:rsidRDefault="005971EA" w:rsidP="00C42729">
      <w:pPr>
        <w:overflowPunct w:val="0"/>
        <w:autoSpaceDE w:val="0"/>
        <w:autoSpaceDN w:val="0"/>
        <w:adjustRightInd w:val="0"/>
        <w:jc w:val="both"/>
        <w:textAlignment w:val="baseline"/>
        <w:rPr>
          <w:rFonts w:ascii="Courier New" w:hAnsi="Courier New"/>
        </w:rPr>
      </w:pPr>
    </w:p>
    <w:p w:rsidR="00C42729" w:rsidRDefault="00C42729" w:rsidP="00C42729">
      <w:pPr>
        <w:overflowPunct w:val="0"/>
        <w:autoSpaceDE w:val="0"/>
        <w:autoSpaceDN w:val="0"/>
        <w:adjustRightInd w:val="0"/>
        <w:jc w:val="both"/>
        <w:textAlignment w:val="baseline"/>
        <w:rPr>
          <w:rFonts w:ascii="Courier New" w:hAnsi="Courier New"/>
        </w:rPr>
      </w:pPr>
      <w:r w:rsidRPr="00C42729">
        <w:rPr>
          <w:rFonts w:ascii="Courier New" w:hAnsi="Courier New"/>
        </w:rPr>
        <w:t>· El aval a primera demanda</w:t>
      </w:r>
      <w:r w:rsidR="005971EA">
        <w:rPr>
          <w:rFonts w:ascii="Courier New" w:hAnsi="Courier New"/>
        </w:rPr>
        <w:t>/</w:t>
      </w:r>
      <w:r w:rsidRPr="00C42729">
        <w:rPr>
          <w:rFonts w:ascii="Courier New" w:hAnsi="Courier New"/>
        </w:rPr>
        <w:t xml:space="preserve"> requerimiento. </w:t>
      </w:r>
      <w:r w:rsidR="005971EA" w:rsidRPr="005971EA">
        <w:rPr>
          <w:rFonts w:ascii="Courier New" w:hAnsi="Courier New"/>
          <w:highlight w:val="yellow"/>
        </w:rPr>
        <w:t>No es accesorio</w:t>
      </w:r>
      <w:r w:rsidR="005971EA">
        <w:rPr>
          <w:rFonts w:ascii="Courier New" w:hAnsi="Courier New"/>
        </w:rPr>
        <w:t xml:space="preserve"> (</w:t>
      </w:r>
      <w:r w:rsidR="005971EA" w:rsidRPr="00C42729">
        <w:rPr>
          <w:rFonts w:ascii="Courier New" w:hAnsi="Courier New"/>
        </w:rPr>
        <w:t>solo cabe la exceptio doli</w:t>
      </w:r>
      <w:r w:rsidR="005971EA">
        <w:rPr>
          <w:rFonts w:ascii="Courier New" w:hAnsi="Courier New"/>
        </w:rPr>
        <w:t>), a diferencia de la fianza</w:t>
      </w:r>
      <w:r w:rsidRPr="00C42729">
        <w:rPr>
          <w:rFonts w:ascii="Courier New" w:hAnsi="Courier New"/>
        </w:rPr>
        <w:t xml:space="preserve">. </w:t>
      </w:r>
    </w:p>
    <w:p w:rsidR="005971EA" w:rsidRPr="00C42729" w:rsidRDefault="005971EA" w:rsidP="00C42729">
      <w:pPr>
        <w:overflowPunct w:val="0"/>
        <w:autoSpaceDE w:val="0"/>
        <w:autoSpaceDN w:val="0"/>
        <w:adjustRightInd w:val="0"/>
        <w:jc w:val="both"/>
        <w:textAlignment w:val="baseline"/>
        <w:rPr>
          <w:rFonts w:ascii="Courier New" w:hAnsi="Courier New"/>
        </w:rPr>
      </w:pPr>
    </w:p>
    <w:p w:rsidR="00C42729" w:rsidRPr="00C42729" w:rsidRDefault="00C42729" w:rsidP="00C42729">
      <w:pPr>
        <w:overflowPunct w:val="0"/>
        <w:autoSpaceDE w:val="0"/>
        <w:autoSpaceDN w:val="0"/>
        <w:adjustRightInd w:val="0"/>
        <w:jc w:val="both"/>
        <w:textAlignment w:val="baseline"/>
        <w:rPr>
          <w:rFonts w:ascii="Courier New" w:hAnsi="Courier New"/>
        </w:rPr>
      </w:pPr>
      <w:r w:rsidRPr="00C42729">
        <w:rPr>
          <w:rFonts w:ascii="Courier New" w:hAnsi="Courier New"/>
        </w:rPr>
        <w:t>· Los seguros de crédito y caución.</w:t>
      </w:r>
    </w:p>
    <w:p w:rsidR="005971EA" w:rsidRDefault="005971EA" w:rsidP="00C42729">
      <w:pPr>
        <w:overflowPunct w:val="0"/>
        <w:autoSpaceDE w:val="0"/>
        <w:autoSpaceDN w:val="0"/>
        <w:adjustRightInd w:val="0"/>
        <w:jc w:val="both"/>
        <w:textAlignment w:val="baseline"/>
        <w:rPr>
          <w:rFonts w:ascii="Courier New" w:hAnsi="Courier New"/>
        </w:rPr>
      </w:pPr>
    </w:p>
    <w:p w:rsidR="002A1713" w:rsidRDefault="00C42729" w:rsidP="002A1713">
      <w:pPr>
        <w:overflowPunct w:val="0"/>
        <w:autoSpaceDE w:val="0"/>
        <w:autoSpaceDN w:val="0"/>
        <w:adjustRightInd w:val="0"/>
        <w:jc w:val="both"/>
        <w:textAlignment w:val="baseline"/>
        <w:rPr>
          <w:rFonts w:ascii="Courier New" w:hAnsi="Courier New"/>
        </w:rPr>
      </w:pPr>
      <w:r w:rsidRPr="00C42729">
        <w:rPr>
          <w:rFonts w:ascii="Courier New" w:hAnsi="Courier New"/>
        </w:rPr>
        <w:t>· El mandato de crédito</w:t>
      </w:r>
      <w:r w:rsidR="005971EA">
        <w:rPr>
          <w:rFonts w:ascii="Courier New" w:hAnsi="Courier New"/>
        </w:rPr>
        <w:t xml:space="preserve"> </w:t>
      </w:r>
    </w:p>
    <w:p w:rsidR="002A1713" w:rsidRDefault="002A1713" w:rsidP="002A1713">
      <w:pPr>
        <w:overflowPunct w:val="0"/>
        <w:autoSpaceDE w:val="0"/>
        <w:autoSpaceDN w:val="0"/>
        <w:adjustRightInd w:val="0"/>
        <w:jc w:val="both"/>
        <w:textAlignment w:val="baseline"/>
        <w:rPr>
          <w:rFonts w:ascii="Courier New" w:hAnsi="Courier New"/>
        </w:rPr>
      </w:pPr>
    </w:p>
    <w:p w:rsidR="002A1713" w:rsidRPr="005971EA" w:rsidRDefault="002A1713" w:rsidP="002A1713">
      <w:pPr>
        <w:overflowPunct w:val="0"/>
        <w:autoSpaceDE w:val="0"/>
        <w:autoSpaceDN w:val="0"/>
        <w:adjustRightInd w:val="0"/>
        <w:jc w:val="both"/>
        <w:textAlignment w:val="baseline"/>
        <w:rPr>
          <w:sz w:val="24"/>
          <w:szCs w:val="24"/>
        </w:rPr>
      </w:pPr>
      <w:r>
        <w:rPr>
          <w:rFonts w:ascii="Courier New" w:hAnsi="Courier New"/>
        </w:rPr>
        <w:lastRenderedPageBreak/>
        <w:t>. L</w:t>
      </w:r>
      <w:r w:rsidR="005971EA">
        <w:rPr>
          <w:rFonts w:ascii="Courier New" w:hAnsi="Courier New"/>
        </w:rPr>
        <w:t xml:space="preserve">as cartas de </w:t>
      </w:r>
      <w:r w:rsidR="00C42729" w:rsidRPr="00C42729">
        <w:rPr>
          <w:rFonts w:ascii="Courier New" w:hAnsi="Courier New"/>
        </w:rPr>
        <w:t>patrocinio</w:t>
      </w:r>
      <w:r w:rsidRPr="002A1713">
        <w:rPr>
          <w:rFonts w:ascii="Courier New" w:hAnsi="Courier New"/>
          <w:highlight w:val="yellow"/>
        </w:rPr>
        <w:t>,</w:t>
      </w:r>
      <w:r w:rsidR="005971EA" w:rsidRPr="002A1713">
        <w:rPr>
          <w:rFonts w:ascii="Courier New" w:hAnsi="Courier New"/>
          <w:highlight w:val="yellow"/>
        </w:rPr>
        <w:t xml:space="preserve"> </w:t>
      </w:r>
      <w:r w:rsidRPr="002A1713">
        <w:rPr>
          <w:rFonts w:ascii="Courier New" w:hAnsi="Courier New"/>
          <w:highlight w:val="yellow"/>
        </w:rPr>
        <w:t>entre la moral (cartas débiles) y el derecho (cartas fuertes, que la STS 27 junio 2016 califica de negocio jurídico unilateral recepticio y vinculante solidariamente)</w:t>
      </w:r>
    </w:p>
    <w:p w:rsidR="00C42729" w:rsidRPr="005971EA" w:rsidRDefault="00C42729" w:rsidP="00C42729">
      <w:pPr>
        <w:jc w:val="both"/>
        <w:rPr>
          <w:sz w:val="24"/>
          <w:szCs w:val="24"/>
        </w:rPr>
      </w:pPr>
    </w:p>
    <w:p w:rsidR="00C42729" w:rsidRDefault="00C42729" w:rsidP="00C42729">
      <w:pPr>
        <w:jc w:val="both"/>
        <w:rPr>
          <w:sz w:val="24"/>
          <w:szCs w:val="24"/>
          <w:lang w:val="es-ES_tradnl"/>
        </w:rPr>
      </w:pPr>
    </w:p>
    <w:p w:rsidR="00B229A0" w:rsidRPr="00816BFB" w:rsidRDefault="00B229A0" w:rsidP="00C42729">
      <w:pPr>
        <w:jc w:val="center"/>
        <w:rPr>
          <w:b/>
          <w:sz w:val="32"/>
          <w:szCs w:val="32"/>
        </w:rPr>
      </w:pPr>
    </w:p>
    <w:p w:rsidR="002D38E3" w:rsidRPr="002A1713" w:rsidRDefault="002D38E3" w:rsidP="002A1713">
      <w:pPr>
        <w:jc w:val="both"/>
        <w:rPr>
          <w:rFonts w:ascii="Courier New" w:hAnsi="Courier New"/>
          <w:b/>
          <w:u w:val="single"/>
          <w:lang w:val="es-ES_tradnl"/>
        </w:rPr>
      </w:pPr>
      <w:r w:rsidRPr="002A1713">
        <w:rPr>
          <w:rFonts w:ascii="Courier New" w:hAnsi="Courier New"/>
          <w:b/>
          <w:u w:val="single"/>
          <w:lang w:val="es-ES_tradnl"/>
        </w:rPr>
        <w:t>SOCIEDADES DE GARANTÍA RECÍPROCA Y DE REAFIANZAMIENTO</w:t>
      </w:r>
    </w:p>
    <w:p w:rsidR="002D38E3" w:rsidRDefault="002D38E3" w:rsidP="00C42729">
      <w:pPr>
        <w:jc w:val="center"/>
        <w:rPr>
          <w:b/>
          <w:sz w:val="32"/>
          <w:szCs w:val="32"/>
        </w:rPr>
      </w:pPr>
    </w:p>
    <w:p w:rsidR="00C42729" w:rsidRPr="002A1713" w:rsidRDefault="00C42729" w:rsidP="002A1713">
      <w:pPr>
        <w:overflowPunct w:val="0"/>
        <w:autoSpaceDE w:val="0"/>
        <w:autoSpaceDN w:val="0"/>
        <w:adjustRightInd w:val="0"/>
        <w:jc w:val="both"/>
        <w:textAlignment w:val="baseline"/>
        <w:rPr>
          <w:rFonts w:ascii="Courier New" w:hAnsi="Courier New"/>
        </w:rPr>
      </w:pPr>
    </w:p>
    <w:p w:rsidR="002D38E3" w:rsidRPr="002A1713" w:rsidRDefault="002A1713" w:rsidP="002A1713">
      <w:pPr>
        <w:overflowPunct w:val="0"/>
        <w:autoSpaceDE w:val="0"/>
        <w:autoSpaceDN w:val="0"/>
        <w:adjustRightInd w:val="0"/>
        <w:jc w:val="both"/>
        <w:textAlignment w:val="baseline"/>
        <w:rPr>
          <w:rFonts w:ascii="Courier New" w:hAnsi="Courier New"/>
        </w:rPr>
      </w:pPr>
      <w:r w:rsidRPr="002A1713">
        <w:rPr>
          <w:rFonts w:ascii="Courier New" w:hAnsi="Courier New"/>
        </w:rPr>
        <w:t>R</w:t>
      </w:r>
      <w:r w:rsidR="002D38E3" w:rsidRPr="002A1713">
        <w:rPr>
          <w:rFonts w:ascii="Courier New" w:hAnsi="Courier New"/>
        </w:rPr>
        <w:t xml:space="preserve">eguladas en la Ley </w:t>
      </w:r>
      <w:r>
        <w:rPr>
          <w:rFonts w:ascii="Courier New" w:hAnsi="Courier New"/>
        </w:rPr>
        <w:t xml:space="preserve">11 marzo </w:t>
      </w:r>
      <w:r w:rsidR="002D38E3" w:rsidRPr="002A1713">
        <w:rPr>
          <w:rFonts w:ascii="Courier New" w:hAnsi="Courier New"/>
        </w:rPr>
        <w:t>1994</w:t>
      </w:r>
      <w:r>
        <w:rPr>
          <w:rFonts w:ascii="Courier New" w:hAnsi="Courier New"/>
        </w:rPr>
        <w:t>,</w:t>
      </w:r>
      <w:r w:rsidR="002D38E3" w:rsidRPr="002A1713">
        <w:rPr>
          <w:rFonts w:ascii="Courier New" w:hAnsi="Courier New"/>
        </w:rPr>
        <w:t xml:space="preserve"> de Régimen Jurídico de las Sociedades de Garantía Recíproca, desarrollada por RD 2345/1996</w:t>
      </w:r>
      <w:r w:rsidR="004F316D">
        <w:rPr>
          <w:rFonts w:ascii="Courier New" w:hAnsi="Courier New"/>
        </w:rPr>
        <w:t xml:space="preserve"> (</w:t>
      </w:r>
      <w:r w:rsidR="004F316D" w:rsidRPr="00581983">
        <w:rPr>
          <w:rFonts w:ascii="Courier New" w:hAnsi="Courier New"/>
        </w:rPr>
        <w:t>relativo a su autorización administrativa y requisitos de solvencia)</w:t>
      </w:r>
      <w:r w:rsidR="002D38E3" w:rsidRPr="002A1713">
        <w:rPr>
          <w:rFonts w:ascii="Courier New" w:hAnsi="Courier New"/>
        </w:rPr>
        <w:t>.</w:t>
      </w:r>
    </w:p>
    <w:p w:rsidR="002D38E3" w:rsidRDefault="002D38E3" w:rsidP="00581983">
      <w:pPr>
        <w:overflowPunct w:val="0"/>
        <w:autoSpaceDE w:val="0"/>
        <w:autoSpaceDN w:val="0"/>
        <w:adjustRightInd w:val="0"/>
        <w:jc w:val="both"/>
        <w:textAlignment w:val="baseline"/>
        <w:rPr>
          <w:rFonts w:ascii="Courier New" w:hAnsi="Courier New"/>
        </w:rPr>
      </w:pPr>
    </w:p>
    <w:p w:rsidR="007F1B20" w:rsidRDefault="007F1B20" w:rsidP="007F1B20">
      <w:pPr>
        <w:overflowPunct w:val="0"/>
        <w:autoSpaceDE w:val="0"/>
        <w:autoSpaceDN w:val="0"/>
        <w:adjustRightInd w:val="0"/>
        <w:jc w:val="center"/>
        <w:textAlignment w:val="baseline"/>
        <w:rPr>
          <w:rFonts w:ascii="Courier New" w:hAnsi="Courier New"/>
        </w:rPr>
      </w:pPr>
    </w:p>
    <w:p w:rsidR="00581983" w:rsidRDefault="00581983" w:rsidP="007F1B20">
      <w:pPr>
        <w:overflowPunct w:val="0"/>
        <w:autoSpaceDE w:val="0"/>
        <w:autoSpaceDN w:val="0"/>
        <w:adjustRightInd w:val="0"/>
        <w:jc w:val="center"/>
        <w:textAlignment w:val="baseline"/>
        <w:rPr>
          <w:rFonts w:ascii="Courier New" w:hAnsi="Courier New"/>
        </w:rPr>
      </w:pPr>
      <w:r>
        <w:rPr>
          <w:rFonts w:ascii="Courier New" w:hAnsi="Courier New"/>
        </w:rPr>
        <w:t>SGR</w:t>
      </w:r>
    </w:p>
    <w:p w:rsidR="00581983" w:rsidRDefault="00581983" w:rsidP="00581983">
      <w:pPr>
        <w:overflowPunct w:val="0"/>
        <w:autoSpaceDE w:val="0"/>
        <w:autoSpaceDN w:val="0"/>
        <w:adjustRightInd w:val="0"/>
        <w:jc w:val="both"/>
        <w:textAlignment w:val="baseline"/>
        <w:rPr>
          <w:rFonts w:ascii="Courier New" w:hAnsi="Courier New"/>
        </w:rPr>
      </w:pPr>
    </w:p>
    <w:p w:rsidR="00642EA2" w:rsidRDefault="00642EA2" w:rsidP="00642EA2">
      <w:pPr>
        <w:pStyle w:val="parrafo"/>
        <w:shd w:val="clear" w:color="auto" w:fill="FFFFFF"/>
        <w:spacing w:before="180" w:beforeAutospacing="0" w:after="180" w:afterAutospacing="0"/>
        <w:jc w:val="both"/>
        <w:rPr>
          <w:rFonts w:ascii="Verdana" w:hAnsi="Verdana"/>
          <w:color w:val="333333"/>
          <w:sz w:val="19"/>
          <w:szCs w:val="19"/>
        </w:rPr>
      </w:pPr>
      <w:r>
        <w:rPr>
          <w:rFonts w:ascii="Verdana" w:hAnsi="Verdana"/>
          <w:color w:val="333333"/>
          <w:sz w:val="19"/>
          <w:szCs w:val="19"/>
        </w:rPr>
        <w:t xml:space="preserve">Las </w:t>
      </w:r>
      <w:r w:rsidRPr="003438E8">
        <w:rPr>
          <w:rFonts w:ascii="Verdana" w:hAnsi="Verdana"/>
          <w:b/>
          <w:color w:val="333333"/>
          <w:sz w:val="19"/>
          <w:szCs w:val="19"/>
        </w:rPr>
        <w:t>pequeñas y medianas empresas</w:t>
      </w:r>
      <w:r>
        <w:rPr>
          <w:rFonts w:ascii="Verdana" w:hAnsi="Verdana"/>
          <w:color w:val="333333"/>
          <w:sz w:val="19"/>
          <w:szCs w:val="19"/>
        </w:rPr>
        <w:t xml:space="preserve">, con el </w:t>
      </w:r>
      <w:r w:rsidRPr="003438E8">
        <w:rPr>
          <w:rFonts w:ascii="Verdana" w:hAnsi="Verdana"/>
          <w:b/>
          <w:color w:val="333333"/>
          <w:sz w:val="19"/>
          <w:szCs w:val="19"/>
        </w:rPr>
        <w:t xml:space="preserve">fin </w:t>
      </w:r>
      <w:r>
        <w:rPr>
          <w:rFonts w:ascii="Verdana" w:hAnsi="Verdana"/>
          <w:color w:val="333333"/>
          <w:sz w:val="19"/>
          <w:szCs w:val="19"/>
        </w:rPr>
        <w:t>de facilitarse el acceso al crédito</w:t>
      </w:r>
      <w:r w:rsidR="007F1B20">
        <w:rPr>
          <w:rFonts w:ascii="Verdana" w:hAnsi="Verdana"/>
          <w:color w:val="333333"/>
          <w:sz w:val="19"/>
          <w:szCs w:val="19"/>
        </w:rPr>
        <w:t>,</w:t>
      </w:r>
      <w:r>
        <w:rPr>
          <w:rFonts w:ascii="Verdana" w:hAnsi="Verdana"/>
          <w:color w:val="333333"/>
          <w:sz w:val="19"/>
          <w:szCs w:val="19"/>
        </w:rPr>
        <w:t xml:space="preserve"> </w:t>
      </w:r>
      <w:r w:rsidR="007F1B20">
        <w:rPr>
          <w:rFonts w:ascii="Verdana" w:hAnsi="Verdana"/>
          <w:color w:val="333333"/>
          <w:sz w:val="19"/>
          <w:szCs w:val="19"/>
        </w:rPr>
        <w:t xml:space="preserve">la mejora de sus condiciones financieras </w:t>
      </w:r>
      <w:r>
        <w:rPr>
          <w:rFonts w:ascii="Verdana" w:hAnsi="Verdana"/>
          <w:color w:val="333333"/>
          <w:sz w:val="19"/>
          <w:szCs w:val="19"/>
        </w:rPr>
        <w:t xml:space="preserve">y </w:t>
      </w:r>
      <w:r w:rsidRPr="007F1B20">
        <w:rPr>
          <w:rFonts w:ascii="Verdana" w:hAnsi="Verdana"/>
          <w:b/>
          <w:color w:val="333333"/>
          <w:sz w:val="19"/>
          <w:szCs w:val="19"/>
        </w:rPr>
        <w:t>servicios conexos</w:t>
      </w:r>
      <w:r>
        <w:rPr>
          <w:rFonts w:ascii="Verdana" w:hAnsi="Verdana"/>
          <w:color w:val="333333"/>
          <w:sz w:val="19"/>
          <w:szCs w:val="19"/>
        </w:rPr>
        <w:t xml:space="preserve"> pueden constituir </w:t>
      </w:r>
      <w:r w:rsidRPr="003438E8">
        <w:rPr>
          <w:rFonts w:ascii="Verdana" w:hAnsi="Verdana"/>
          <w:b/>
          <w:color w:val="333333"/>
          <w:sz w:val="19"/>
          <w:szCs w:val="19"/>
        </w:rPr>
        <w:t xml:space="preserve">SGR </w:t>
      </w:r>
      <w:r>
        <w:rPr>
          <w:rFonts w:ascii="Verdana" w:hAnsi="Verdana"/>
          <w:color w:val="333333"/>
          <w:sz w:val="19"/>
          <w:szCs w:val="19"/>
        </w:rPr>
        <w:t xml:space="preserve">con </w:t>
      </w:r>
      <w:r w:rsidRPr="003438E8">
        <w:rPr>
          <w:rFonts w:ascii="Verdana" w:hAnsi="Verdana"/>
          <w:b/>
          <w:color w:val="333333"/>
          <w:sz w:val="19"/>
          <w:szCs w:val="19"/>
        </w:rPr>
        <w:t>capital variable</w:t>
      </w:r>
      <w:r>
        <w:rPr>
          <w:rFonts w:ascii="Verdana" w:hAnsi="Verdana"/>
          <w:color w:val="333333"/>
          <w:sz w:val="19"/>
          <w:szCs w:val="19"/>
        </w:rPr>
        <w:t xml:space="preserve">, en las que </w:t>
      </w:r>
      <w:r w:rsidRPr="003438E8">
        <w:rPr>
          <w:rFonts w:ascii="Verdana" w:hAnsi="Verdana"/>
          <w:b/>
          <w:color w:val="333333"/>
          <w:sz w:val="19"/>
          <w:szCs w:val="19"/>
        </w:rPr>
        <w:t>los socios no responderán personalmente</w:t>
      </w:r>
      <w:r>
        <w:rPr>
          <w:rFonts w:ascii="Verdana" w:hAnsi="Verdana"/>
          <w:color w:val="333333"/>
          <w:sz w:val="19"/>
          <w:szCs w:val="19"/>
        </w:rPr>
        <w:t xml:space="preserve"> de las deudas sociales.</w:t>
      </w:r>
    </w:p>
    <w:p w:rsidR="00A60DCF" w:rsidRDefault="00A60DCF" w:rsidP="00581983">
      <w:pPr>
        <w:overflowPunct w:val="0"/>
        <w:autoSpaceDE w:val="0"/>
        <w:autoSpaceDN w:val="0"/>
        <w:adjustRightInd w:val="0"/>
        <w:jc w:val="both"/>
        <w:textAlignment w:val="baseline"/>
        <w:rPr>
          <w:rFonts w:ascii="Courier New" w:hAnsi="Courier New"/>
        </w:rPr>
      </w:pPr>
    </w:p>
    <w:p w:rsidR="007F1B20" w:rsidRDefault="003438E8" w:rsidP="00A62C7C">
      <w:pPr>
        <w:overflowPunct w:val="0"/>
        <w:autoSpaceDE w:val="0"/>
        <w:autoSpaceDN w:val="0"/>
        <w:adjustRightInd w:val="0"/>
        <w:ind w:left="708"/>
        <w:jc w:val="both"/>
        <w:textAlignment w:val="baseline"/>
        <w:rPr>
          <w:rFonts w:ascii="Verdana" w:hAnsi="Verdana"/>
          <w:color w:val="333333"/>
          <w:sz w:val="19"/>
          <w:szCs w:val="19"/>
        </w:rPr>
      </w:pPr>
      <w:r>
        <w:rPr>
          <w:rFonts w:ascii="Courier New" w:hAnsi="Courier New"/>
        </w:rPr>
        <w:t xml:space="preserve">(PYMEs) </w:t>
      </w:r>
      <w:r w:rsidR="007F1B20">
        <w:rPr>
          <w:rFonts w:ascii="Courier New" w:hAnsi="Courier New"/>
        </w:rPr>
        <w:t>Son a</w:t>
      </w:r>
      <w:r w:rsidR="007F1B20" w:rsidRPr="003438E8">
        <w:rPr>
          <w:rFonts w:ascii="Courier New" w:hAnsi="Courier New"/>
        </w:rPr>
        <w:t>quéllas cuyo número de trabajadores no exceda de 250</w:t>
      </w:r>
    </w:p>
    <w:p w:rsidR="007F1B20" w:rsidRDefault="007F1B20" w:rsidP="00A62C7C">
      <w:pPr>
        <w:overflowPunct w:val="0"/>
        <w:autoSpaceDE w:val="0"/>
        <w:autoSpaceDN w:val="0"/>
        <w:adjustRightInd w:val="0"/>
        <w:ind w:left="1416"/>
        <w:jc w:val="both"/>
        <w:textAlignment w:val="baseline"/>
        <w:rPr>
          <w:rFonts w:ascii="Verdana" w:hAnsi="Verdana"/>
          <w:color w:val="333333"/>
          <w:sz w:val="19"/>
          <w:szCs w:val="19"/>
        </w:rPr>
      </w:pPr>
    </w:p>
    <w:p w:rsidR="003438E8" w:rsidRDefault="007F1B20" w:rsidP="00A62C7C">
      <w:pPr>
        <w:overflowPunct w:val="0"/>
        <w:autoSpaceDE w:val="0"/>
        <w:autoSpaceDN w:val="0"/>
        <w:adjustRightInd w:val="0"/>
        <w:ind w:left="2124"/>
        <w:jc w:val="both"/>
        <w:textAlignment w:val="baseline"/>
        <w:rPr>
          <w:rFonts w:ascii="Courier New" w:hAnsi="Courier New"/>
        </w:rPr>
      </w:pPr>
      <w:r w:rsidRPr="003438E8">
        <w:rPr>
          <w:rFonts w:ascii="Courier New" w:hAnsi="Courier New"/>
        </w:rPr>
        <w:t>Al menos 4/5</w:t>
      </w:r>
      <w:r>
        <w:rPr>
          <w:rFonts w:ascii="Courier New" w:hAnsi="Courier New"/>
        </w:rPr>
        <w:t xml:space="preserve"> </w:t>
      </w:r>
      <w:r w:rsidR="003438E8" w:rsidRPr="003438E8">
        <w:rPr>
          <w:rFonts w:ascii="Courier New" w:hAnsi="Courier New"/>
        </w:rPr>
        <w:t>de sus socios estarán integrados por pequeñas y medianas empresas.</w:t>
      </w:r>
    </w:p>
    <w:p w:rsidR="003438E8" w:rsidRDefault="003438E8" w:rsidP="00A62C7C">
      <w:pPr>
        <w:overflowPunct w:val="0"/>
        <w:autoSpaceDE w:val="0"/>
        <w:autoSpaceDN w:val="0"/>
        <w:adjustRightInd w:val="0"/>
        <w:ind w:left="708"/>
        <w:jc w:val="both"/>
        <w:textAlignment w:val="baseline"/>
        <w:rPr>
          <w:rFonts w:ascii="Courier New" w:hAnsi="Courier New"/>
        </w:rPr>
      </w:pPr>
    </w:p>
    <w:p w:rsidR="003438E8" w:rsidRDefault="003438E8" w:rsidP="00A62C7C">
      <w:pPr>
        <w:overflowPunct w:val="0"/>
        <w:autoSpaceDE w:val="0"/>
        <w:autoSpaceDN w:val="0"/>
        <w:adjustRightInd w:val="0"/>
        <w:ind w:left="708"/>
        <w:jc w:val="both"/>
        <w:textAlignment w:val="baseline"/>
        <w:rPr>
          <w:rFonts w:ascii="Courier New" w:hAnsi="Courier New"/>
        </w:rPr>
      </w:pPr>
      <w:r>
        <w:rPr>
          <w:rFonts w:ascii="Courier New" w:hAnsi="Courier New"/>
        </w:rPr>
        <w:t>(Fin) Su objeto c</w:t>
      </w:r>
      <w:r w:rsidRPr="00581983">
        <w:rPr>
          <w:rFonts w:ascii="Courier New" w:hAnsi="Courier New"/>
        </w:rPr>
        <w:t xml:space="preserve">onsiste en el otorgamiento de garantías personales (por aval o por cualquier otro medio admitido en derecho distinto del seguro de caución) a favor de sus socios  </w:t>
      </w:r>
    </w:p>
    <w:p w:rsidR="00A62C7C" w:rsidRDefault="00A62C7C" w:rsidP="00A62C7C">
      <w:pPr>
        <w:overflowPunct w:val="0"/>
        <w:autoSpaceDE w:val="0"/>
        <w:autoSpaceDN w:val="0"/>
        <w:adjustRightInd w:val="0"/>
        <w:ind w:left="708"/>
        <w:jc w:val="both"/>
        <w:textAlignment w:val="baseline"/>
        <w:rPr>
          <w:rFonts w:ascii="Courier New" w:hAnsi="Courier New"/>
        </w:rPr>
      </w:pPr>
    </w:p>
    <w:p w:rsidR="003438E8" w:rsidRDefault="007F1B20" w:rsidP="00A62C7C">
      <w:pPr>
        <w:overflowPunct w:val="0"/>
        <w:autoSpaceDE w:val="0"/>
        <w:autoSpaceDN w:val="0"/>
        <w:adjustRightInd w:val="0"/>
        <w:ind w:left="1416"/>
        <w:jc w:val="both"/>
        <w:textAlignment w:val="baseline"/>
        <w:rPr>
          <w:rFonts w:ascii="Courier New" w:hAnsi="Courier New"/>
        </w:rPr>
      </w:pPr>
      <w:r w:rsidRPr="00581983">
        <w:rPr>
          <w:rFonts w:ascii="Courier New" w:hAnsi="Courier New"/>
        </w:rPr>
        <w:t>No pueden conceder ninguna clase de créditos a sus socios</w:t>
      </w:r>
      <w:r>
        <w:rPr>
          <w:rFonts w:ascii="Courier New" w:hAnsi="Courier New"/>
        </w:rPr>
        <w:t>/terceros</w:t>
      </w:r>
    </w:p>
    <w:p w:rsidR="00A62C7C" w:rsidRDefault="00A62C7C" w:rsidP="00A62C7C">
      <w:pPr>
        <w:overflowPunct w:val="0"/>
        <w:autoSpaceDE w:val="0"/>
        <w:autoSpaceDN w:val="0"/>
        <w:adjustRightInd w:val="0"/>
        <w:ind w:left="708"/>
        <w:jc w:val="both"/>
        <w:textAlignment w:val="baseline"/>
        <w:rPr>
          <w:rFonts w:ascii="Courier New" w:hAnsi="Courier New"/>
        </w:rPr>
      </w:pPr>
    </w:p>
    <w:p w:rsidR="007F1B20" w:rsidRDefault="00A62C7C" w:rsidP="00A62C7C">
      <w:pPr>
        <w:overflowPunct w:val="0"/>
        <w:autoSpaceDE w:val="0"/>
        <w:autoSpaceDN w:val="0"/>
        <w:adjustRightInd w:val="0"/>
        <w:ind w:left="1416"/>
        <w:jc w:val="both"/>
        <w:textAlignment w:val="baseline"/>
        <w:rPr>
          <w:rFonts w:ascii="Courier New" w:hAnsi="Courier New"/>
        </w:rPr>
      </w:pPr>
      <w:r>
        <w:rPr>
          <w:rFonts w:ascii="Courier New" w:hAnsi="Courier New"/>
        </w:rPr>
        <w:t>Todo e</w:t>
      </w:r>
      <w:r w:rsidRPr="00A62C7C">
        <w:rPr>
          <w:rFonts w:ascii="Courier New" w:hAnsi="Courier New"/>
        </w:rPr>
        <w:t>sto no excluye la posibilidad de obtener beneficios repartibles parcialmente en forma de dividendos.</w:t>
      </w:r>
    </w:p>
    <w:p w:rsidR="00A62C7C" w:rsidRDefault="00A62C7C" w:rsidP="00A62C7C">
      <w:pPr>
        <w:overflowPunct w:val="0"/>
        <w:autoSpaceDE w:val="0"/>
        <w:autoSpaceDN w:val="0"/>
        <w:adjustRightInd w:val="0"/>
        <w:ind w:left="708"/>
        <w:jc w:val="both"/>
        <w:textAlignment w:val="baseline"/>
        <w:rPr>
          <w:rFonts w:ascii="Courier New" w:hAnsi="Courier New"/>
        </w:rPr>
      </w:pPr>
    </w:p>
    <w:p w:rsidR="003438E8" w:rsidRPr="00581983" w:rsidRDefault="003438E8" w:rsidP="00A62C7C">
      <w:pPr>
        <w:overflowPunct w:val="0"/>
        <w:autoSpaceDE w:val="0"/>
        <w:autoSpaceDN w:val="0"/>
        <w:adjustRightInd w:val="0"/>
        <w:ind w:left="708"/>
        <w:jc w:val="both"/>
        <w:textAlignment w:val="baseline"/>
        <w:rPr>
          <w:rFonts w:ascii="Courier New" w:hAnsi="Courier New"/>
        </w:rPr>
      </w:pPr>
      <w:r>
        <w:rPr>
          <w:rFonts w:ascii="Courier New" w:hAnsi="Courier New"/>
        </w:rPr>
        <w:t>(Serv conexos) A</w:t>
      </w:r>
      <w:r w:rsidRPr="00581983">
        <w:rPr>
          <w:rFonts w:ascii="Courier New" w:hAnsi="Courier New"/>
        </w:rPr>
        <w:t>ccesoriamente pueden prestarles servicios de asistencia y asesoramiento</w:t>
      </w:r>
    </w:p>
    <w:p w:rsidR="003438E8" w:rsidRPr="00581983" w:rsidRDefault="003438E8" w:rsidP="00A62C7C">
      <w:pPr>
        <w:overflowPunct w:val="0"/>
        <w:autoSpaceDE w:val="0"/>
        <w:autoSpaceDN w:val="0"/>
        <w:adjustRightInd w:val="0"/>
        <w:ind w:left="1416"/>
        <w:jc w:val="both"/>
        <w:textAlignment w:val="baseline"/>
        <w:rPr>
          <w:rFonts w:ascii="Courier New" w:hAnsi="Courier New"/>
        </w:rPr>
      </w:pPr>
    </w:p>
    <w:p w:rsidR="007F1B20" w:rsidRPr="007F1B20" w:rsidRDefault="003438E8" w:rsidP="00A62C7C">
      <w:pPr>
        <w:overflowPunct w:val="0"/>
        <w:autoSpaceDE w:val="0"/>
        <w:autoSpaceDN w:val="0"/>
        <w:adjustRightInd w:val="0"/>
        <w:ind w:left="708"/>
        <w:jc w:val="both"/>
        <w:textAlignment w:val="baseline"/>
        <w:rPr>
          <w:rFonts w:ascii="Courier New" w:hAnsi="Courier New"/>
        </w:rPr>
      </w:pPr>
      <w:r>
        <w:rPr>
          <w:rFonts w:ascii="Courier New" w:hAnsi="Courier New"/>
        </w:rPr>
        <w:t>(SGR) L</w:t>
      </w:r>
      <w:r w:rsidRPr="007F1B20">
        <w:rPr>
          <w:rFonts w:ascii="Courier New" w:hAnsi="Courier New"/>
        </w:rPr>
        <w:t xml:space="preserve">a indicación «Sociedad de Garantía Recíproca» (o su abreviatura) es exclusiva de este </w:t>
      </w:r>
      <w:r w:rsidR="007F1B20" w:rsidRPr="007F1B20">
        <w:rPr>
          <w:rFonts w:ascii="Courier New" w:hAnsi="Courier New"/>
        </w:rPr>
        <w:t>“</w:t>
      </w:r>
      <w:r w:rsidRPr="007F1B20">
        <w:rPr>
          <w:rFonts w:ascii="Courier New" w:hAnsi="Courier New"/>
        </w:rPr>
        <w:t>tipo social</w:t>
      </w:r>
      <w:r w:rsidR="007F1B20" w:rsidRPr="007F1B20">
        <w:rPr>
          <w:rFonts w:ascii="Courier New" w:hAnsi="Courier New"/>
        </w:rPr>
        <w:t>”:</w:t>
      </w:r>
    </w:p>
    <w:p w:rsidR="007F1B20" w:rsidRPr="007F1B20" w:rsidRDefault="007F1B20" w:rsidP="00A62C7C">
      <w:pPr>
        <w:overflowPunct w:val="0"/>
        <w:autoSpaceDE w:val="0"/>
        <w:autoSpaceDN w:val="0"/>
        <w:adjustRightInd w:val="0"/>
        <w:ind w:left="708"/>
        <w:jc w:val="both"/>
        <w:textAlignment w:val="baseline"/>
        <w:rPr>
          <w:rFonts w:ascii="Courier New" w:hAnsi="Courier New"/>
        </w:rPr>
      </w:pPr>
    </w:p>
    <w:p w:rsidR="007F1B20" w:rsidRDefault="007F1B20" w:rsidP="00A62C7C">
      <w:pPr>
        <w:overflowPunct w:val="0"/>
        <w:autoSpaceDE w:val="0"/>
        <w:autoSpaceDN w:val="0"/>
        <w:adjustRightInd w:val="0"/>
        <w:ind w:left="1416"/>
        <w:jc w:val="both"/>
        <w:textAlignment w:val="baseline"/>
        <w:rPr>
          <w:rFonts w:ascii="Courier New" w:hAnsi="Courier New"/>
        </w:rPr>
      </w:pPr>
      <w:r w:rsidRPr="007F1B20">
        <w:rPr>
          <w:rFonts w:ascii="Courier New" w:hAnsi="Courier New"/>
        </w:rPr>
        <w:t>T</w:t>
      </w:r>
      <w:r w:rsidR="003438E8" w:rsidRPr="00581983">
        <w:rPr>
          <w:rFonts w:ascii="Courier New" w:hAnsi="Courier New"/>
        </w:rPr>
        <w:t>ienen la consideración de “entidades financieras”</w:t>
      </w:r>
      <w:r>
        <w:rPr>
          <w:rFonts w:ascii="Courier New" w:hAnsi="Courier New"/>
        </w:rPr>
        <w:t xml:space="preserve"> </w:t>
      </w:r>
      <w:r w:rsidR="005343C2">
        <w:rPr>
          <w:rFonts w:ascii="Courier New" w:hAnsi="Courier New"/>
        </w:rPr>
        <w:t>(por tanto</w:t>
      </w:r>
      <w:r>
        <w:rPr>
          <w:rFonts w:ascii="Courier New" w:hAnsi="Courier New"/>
        </w:rPr>
        <w:t xml:space="preserve"> resultan</w:t>
      </w:r>
      <w:r w:rsidRPr="007F1B20">
        <w:rPr>
          <w:rFonts w:ascii="Courier New" w:hAnsi="Courier New"/>
        </w:rPr>
        <w:t xml:space="preserve"> sometidas a control administrativo</w:t>
      </w:r>
      <w:r w:rsidR="005343C2">
        <w:rPr>
          <w:rFonts w:ascii="Courier New" w:hAnsi="Courier New"/>
        </w:rPr>
        <w:t>)</w:t>
      </w:r>
    </w:p>
    <w:p w:rsidR="007F1B20" w:rsidRDefault="007F1B20" w:rsidP="00A62C7C">
      <w:pPr>
        <w:overflowPunct w:val="0"/>
        <w:autoSpaceDE w:val="0"/>
        <w:autoSpaceDN w:val="0"/>
        <w:adjustRightInd w:val="0"/>
        <w:ind w:left="1416"/>
        <w:jc w:val="both"/>
        <w:textAlignment w:val="baseline"/>
        <w:rPr>
          <w:rFonts w:ascii="Courier New" w:hAnsi="Courier New"/>
        </w:rPr>
      </w:pPr>
    </w:p>
    <w:p w:rsidR="007F1B20" w:rsidRDefault="007F1B20" w:rsidP="00A62C7C">
      <w:pPr>
        <w:overflowPunct w:val="0"/>
        <w:autoSpaceDE w:val="0"/>
        <w:autoSpaceDN w:val="0"/>
        <w:adjustRightInd w:val="0"/>
        <w:ind w:left="1416"/>
        <w:jc w:val="both"/>
        <w:textAlignment w:val="baseline"/>
        <w:rPr>
          <w:rFonts w:ascii="Courier New" w:hAnsi="Courier New"/>
        </w:rPr>
      </w:pPr>
      <w:r>
        <w:rPr>
          <w:rFonts w:ascii="Courier New" w:hAnsi="Courier New"/>
        </w:rPr>
        <w:t>Son</w:t>
      </w:r>
      <w:r w:rsidRPr="007F1B20">
        <w:rPr>
          <w:rFonts w:ascii="Courier New" w:hAnsi="Courier New"/>
        </w:rPr>
        <w:t xml:space="preserve"> de naturaleza mercantil (por su forma) </w:t>
      </w:r>
    </w:p>
    <w:p w:rsidR="003438E8" w:rsidRDefault="003438E8" w:rsidP="00A62C7C">
      <w:pPr>
        <w:overflowPunct w:val="0"/>
        <w:autoSpaceDE w:val="0"/>
        <w:autoSpaceDN w:val="0"/>
        <w:adjustRightInd w:val="0"/>
        <w:ind w:left="708"/>
        <w:jc w:val="both"/>
        <w:textAlignment w:val="baseline"/>
        <w:rPr>
          <w:rFonts w:ascii="Courier New" w:hAnsi="Courier New"/>
        </w:rPr>
      </w:pPr>
    </w:p>
    <w:p w:rsidR="007F1B20" w:rsidRDefault="003438E8" w:rsidP="00A62C7C">
      <w:pPr>
        <w:overflowPunct w:val="0"/>
        <w:autoSpaceDE w:val="0"/>
        <w:autoSpaceDN w:val="0"/>
        <w:adjustRightInd w:val="0"/>
        <w:ind w:left="708"/>
        <w:jc w:val="both"/>
        <w:textAlignment w:val="baseline"/>
        <w:rPr>
          <w:rFonts w:ascii="Courier New" w:hAnsi="Courier New"/>
        </w:rPr>
      </w:pPr>
      <w:r>
        <w:rPr>
          <w:rFonts w:ascii="Courier New" w:hAnsi="Courier New"/>
        </w:rPr>
        <w:t>(</w:t>
      </w:r>
      <w:r w:rsidR="00A60DCF" w:rsidRPr="007F1B20">
        <w:rPr>
          <w:rFonts w:ascii="Courier New" w:hAnsi="Courier New"/>
          <w:u w:val="single"/>
        </w:rPr>
        <w:t>C</w:t>
      </w:r>
      <w:r>
        <w:rPr>
          <w:rFonts w:ascii="Courier New" w:hAnsi="Courier New"/>
        </w:rPr>
        <w:t>ap</w:t>
      </w:r>
      <w:r w:rsidR="007F1B20">
        <w:rPr>
          <w:rFonts w:ascii="Courier New" w:hAnsi="Courier New"/>
        </w:rPr>
        <w:t>ital</w:t>
      </w:r>
      <w:r>
        <w:rPr>
          <w:rFonts w:ascii="Courier New" w:hAnsi="Courier New"/>
        </w:rPr>
        <w:t xml:space="preserve"> </w:t>
      </w:r>
      <w:r w:rsidRPr="007F1B20">
        <w:rPr>
          <w:rFonts w:ascii="Courier New" w:hAnsi="Courier New"/>
          <w:u w:val="single"/>
        </w:rPr>
        <w:t>V</w:t>
      </w:r>
      <w:r>
        <w:rPr>
          <w:rFonts w:ascii="Courier New" w:hAnsi="Courier New"/>
        </w:rPr>
        <w:t>ariable)</w:t>
      </w:r>
      <w:r w:rsidR="00A60DCF">
        <w:rPr>
          <w:rFonts w:ascii="Courier New" w:hAnsi="Courier New"/>
        </w:rPr>
        <w:t xml:space="preserve"> </w:t>
      </w:r>
      <w:r w:rsidR="007F1B20" w:rsidRPr="007F1B20">
        <w:rPr>
          <w:rFonts w:ascii="Courier New" w:hAnsi="Courier New"/>
        </w:rPr>
        <w:t>Cifra mínima de capital social (no inferior a 10 millones euros) y de recursos propios</w:t>
      </w:r>
    </w:p>
    <w:p w:rsidR="000E31D6" w:rsidRDefault="000E31D6" w:rsidP="00A62C7C">
      <w:pPr>
        <w:overflowPunct w:val="0"/>
        <w:autoSpaceDE w:val="0"/>
        <w:autoSpaceDN w:val="0"/>
        <w:adjustRightInd w:val="0"/>
        <w:ind w:left="708"/>
        <w:jc w:val="both"/>
        <w:textAlignment w:val="baseline"/>
        <w:rPr>
          <w:rFonts w:ascii="Courier New" w:hAnsi="Courier New"/>
        </w:rPr>
      </w:pPr>
    </w:p>
    <w:p w:rsidR="000E31D6" w:rsidRDefault="000E31D6" w:rsidP="000E31D6">
      <w:pPr>
        <w:overflowPunct w:val="0"/>
        <w:autoSpaceDE w:val="0"/>
        <w:autoSpaceDN w:val="0"/>
        <w:adjustRightInd w:val="0"/>
        <w:ind w:left="2124"/>
        <w:jc w:val="both"/>
        <w:textAlignment w:val="baseline"/>
        <w:rPr>
          <w:rFonts w:ascii="Courier New" w:hAnsi="Courier New"/>
        </w:rPr>
      </w:pPr>
      <w:r w:rsidRPr="000E31D6">
        <w:rPr>
          <w:rFonts w:ascii="Courier New" w:hAnsi="Courier New"/>
        </w:rPr>
        <w:t>Ha de contar con un “Fondo de Provisiones Técnicas” (art. 9)</w:t>
      </w:r>
    </w:p>
    <w:p w:rsidR="000E31D6" w:rsidRDefault="000E31D6" w:rsidP="00A62C7C">
      <w:pPr>
        <w:overflowPunct w:val="0"/>
        <w:autoSpaceDE w:val="0"/>
        <w:autoSpaceDN w:val="0"/>
        <w:adjustRightInd w:val="0"/>
        <w:ind w:left="708"/>
        <w:jc w:val="both"/>
        <w:textAlignment w:val="baseline"/>
        <w:rPr>
          <w:rFonts w:ascii="Courier New" w:hAnsi="Courier New"/>
        </w:rPr>
      </w:pPr>
    </w:p>
    <w:p w:rsidR="000E31D6" w:rsidRPr="000E31D6" w:rsidRDefault="000E31D6" w:rsidP="000E31D6">
      <w:pPr>
        <w:overflowPunct w:val="0"/>
        <w:autoSpaceDE w:val="0"/>
        <w:autoSpaceDN w:val="0"/>
        <w:adjustRightInd w:val="0"/>
        <w:ind w:left="2124"/>
        <w:jc w:val="both"/>
        <w:textAlignment w:val="baseline"/>
        <w:rPr>
          <w:rFonts w:ascii="Courier New" w:hAnsi="Courier New"/>
        </w:rPr>
      </w:pPr>
      <w:r w:rsidRPr="000E31D6">
        <w:rPr>
          <w:rFonts w:ascii="Courier New" w:hAnsi="Courier New"/>
        </w:rPr>
        <w:t>Las participaciones solo son transmisibles inter vivos o mortis causa con la autorización del Çonsejo de Administración (arts 25 y 26 LSGR).</w:t>
      </w:r>
    </w:p>
    <w:p w:rsidR="000E31D6" w:rsidRDefault="000E31D6" w:rsidP="00A62C7C">
      <w:pPr>
        <w:overflowPunct w:val="0"/>
        <w:autoSpaceDE w:val="0"/>
        <w:autoSpaceDN w:val="0"/>
        <w:adjustRightInd w:val="0"/>
        <w:ind w:left="708"/>
        <w:jc w:val="both"/>
        <w:textAlignment w:val="baseline"/>
        <w:rPr>
          <w:rFonts w:ascii="Courier New" w:hAnsi="Courier New"/>
        </w:rPr>
      </w:pPr>
    </w:p>
    <w:p w:rsidR="000E31D6" w:rsidRDefault="000E31D6" w:rsidP="00A62C7C">
      <w:pPr>
        <w:overflowPunct w:val="0"/>
        <w:autoSpaceDE w:val="0"/>
        <w:autoSpaceDN w:val="0"/>
        <w:adjustRightInd w:val="0"/>
        <w:ind w:left="708"/>
        <w:jc w:val="both"/>
        <w:textAlignment w:val="baseline"/>
        <w:rPr>
          <w:rFonts w:ascii="Courier New" w:hAnsi="Courier New"/>
        </w:rPr>
      </w:pPr>
    </w:p>
    <w:p w:rsidR="00A60DCF" w:rsidRDefault="004F316D" w:rsidP="00A62C7C">
      <w:pPr>
        <w:overflowPunct w:val="0"/>
        <w:autoSpaceDE w:val="0"/>
        <w:autoSpaceDN w:val="0"/>
        <w:adjustRightInd w:val="0"/>
        <w:ind w:left="1416"/>
        <w:jc w:val="both"/>
        <w:textAlignment w:val="baseline"/>
        <w:rPr>
          <w:rFonts w:ascii="Courier New" w:hAnsi="Courier New"/>
        </w:rPr>
      </w:pPr>
      <w:r w:rsidRPr="00581983">
        <w:rPr>
          <w:rFonts w:ascii="Courier New" w:hAnsi="Courier New"/>
        </w:rPr>
        <w:lastRenderedPageBreak/>
        <w:t>Son entidades de base mutualista (con l</w:t>
      </w:r>
      <w:r w:rsidR="00581983" w:rsidRPr="00581983">
        <w:rPr>
          <w:rFonts w:ascii="Courier New" w:hAnsi="Courier New"/>
        </w:rPr>
        <w:t>ibre</w:t>
      </w:r>
      <w:r w:rsidRPr="00581983">
        <w:rPr>
          <w:rFonts w:ascii="Courier New" w:hAnsi="Courier New"/>
        </w:rPr>
        <w:t xml:space="preserve"> entrada y salida de los socios)</w:t>
      </w:r>
    </w:p>
    <w:p w:rsidR="007F1B20" w:rsidRDefault="007F1B20" w:rsidP="00A62C7C">
      <w:pPr>
        <w:overflowPunct w:val="0"/>
        <w:autoSpaceDE w:val="0"/>
        <w:autoSpaceDN w:val="0"/>
        <w:adjustRightInd w:val="0"/>
        <w:ind w:left="708"/>
        <w:jc w:val="both"/>
        <w:textAlignment w:val="baseline"/>
        <w:rPr>
          <w:rFonts w:ascii="Courier New" w:hAnsi="Courier New"/>
        </w:rPr>
      </w:pPr>
    </w:p>
    <w:p w:rsidR="00872AE9" w:rsidRPr="007F1B20" w:rsidRDefault="007F1B20" w:rsidP="00A62C7C">
      <w:pPr>
        <w:overflowPunct w:val="0"/>
        <w:autoSpaceDE w:val="0"/>
        <w:autoSpaceDN w:val="0"/>
        <w:adjustRightInd w:val="0"/>
        <w:ind w:left="708"/>
        <w:jc w:val="both"/>
        <w:textAlignment w:val="baseline"/>
        <w:rPr>
          <w:rFonts w:ascii="Courier New" w:hAnsi="Courier New"/>
        </w:rPr>
      </w:pPr>
      <w:r>
        <w:rPr>
          <w:bCs/>
          <w:color w:val="000000"/>
          <w:sz w:val="22"/>
          <w:szCs w:val="22"/>
        </w:rPr>
        <w:t>(</w:t>
      </w:r>
      <w:r w:rsidRPr="007F1B20">
        <w:rPr>
          <w:rFonts w:ascii="Courier New" w:hAnsi="Courier New"/>
        </w:rPr>
        <w:t xml:space="preserve">Resp Limitada) </w:t>
      </w:r>
      <w:r w:rsidR="00872AE9" w:rsidRPr="007F1B20">
        <w:rPr>
          <w:rFonts w:ascii="Courier New" w:hAnsi="Courier New"/>
        </w:rPr>
        <w:t xml:space="preserve">Las SGR se aproximan al régimen de las SC en 2 aspectos: el régimen de responsabilidad de los socios y la estructura orgánica (existe una JG y un </w:t>
      </w:r>
      <w:r>
        <w:rPr>
          <w:rFonts w:ascii="Courier New" w:hAnsi="Courier New"/>
        </w:rPr>
        <w:t>C</w:t>
      </w:r>
      <w:r w:rsidR="00872AE9" w:rsidRPr="007F1B20">
        <w:rPr>
          <w:rFonts w:ascii="Courier New" w:hAnsi="Courier New"/>
        </w:rPr>
        <w:t xml:space="preserve">onsejo de </w:t>
      </w:r>
      <w:r>
        <w:rPr>
          <w:rFonts w:ascii="Courier New" w:hAnsi="Courier New"/>
        </w:rPr>
        <w:t>A</w:t>
      </w:r>
      <w:r w:rsidR="00872AE9" w:rsidRPr="007F1B20">
        <w:rPr>
          <w:rFonts w:ascii="Courier New" w:hAnsi="Courier New"/>
        </w:rPr>
        <w:t xml:space="preserve">dministración, con remisión a la LSA </w:t>
      </w:r>
      <w:r>
        <w:rPr>
          <w:rFonts w:ascii="Courier New" w:hAnsi="Courier New"/>
        </w:rPr>
        <w:t>-</w:t>
      </w:r>
      <w:r w:rsidR="00872AE9" w:rsidRPr="007F1B20">
        <w:rPr>
          <w:rFonts w:ascii="Courier New" w:hAnsi="Courier New"/>
        </w:rPr>
        <w:t>hoy LSC</w:t>
      </w:r>
      <w:r>
        <w:rPr>
          <w:rFonts w:ascii="Courier New" w:hAnsi="Courier New"/>
        </w:rPr>
        <w:t>-</w:t>
      </w:r>
      <w:r w:rsidR="00872AE9" w:rsidRPr="007F1B20">
        <w:rPr>
          <w:rFonts w:ascii="Courier New" w:hAnsi="Courier New"/>
        </w:rPr>
        <w:t xml:space="preserve"> en lo que hace al régimen jurídico del consejo).</w:t>
      </w:r>
    </w:p>
    <w:p w:rsidR="00872AE9" w:rsidRDefault="00872AE9" w:rsidP="004F316D">
      <w:pPr>
        <w:pStyle w:val="Textosinformato"/>
        <w:spacing w:line="276" w:lineRule="auto"/>
        <w:jc w:val="both"/>
        <w:rPr>
          <w:bCs/>
          <w:color w:val="000000"/>
          <w:sz w:val="22"/>
          <w:szCs w:val="22"/>
        </w:rPr>
      </w:pPr>
    </w:p>
    <w:p w:rsidR="00A62C7C" w:rsidRDefault="004F316D" w:rsidP="004F316D">
      <w:pPr>
        <w:pStyle w:val="Textosinformato"/>
        <w:spacing w:line="276" w:lineRule="auto"/>
        <w:jc w:val="both"/>
        <w:rPr>
          <w:b/>
          <w:bCs/>
          <w:color w:val="000000"/>
          <w:sz w:val="22"/>
          <w:szCs w:val="22"/>
        </w:rPr>
      </w:pPr>
      <w:r w:rsidRPr="00FD666F">
        <w:rPr>
          <w:b/>
          <w:bCs/>
          <w:color w:val="000000"/>
          <w:sz w:val="22"/>
          <w:szCs w:val="22"/>
        </w:rPr>
        <w:t xml:space="preserve">Clases de </w:t>
      </w:r>
      <w:r w:rsidR="00A62C7C">
        <w:rPr>
          <w:b/>
          <w:bCs/>
          <w:color w:val="000000"/>
          <w:sz w:val="22"/>
          <w:szCs w:val="22"/>
        </w:rPr>
        <w:t>socios</w:t>
      </w:r>
      <w:r>
        <w:rPr>
          <w:b/>
          <w:bCs/>
          <w:color w:val="000000"/>
          <w:sz w:val="22"/>
          <w:szCs w:val="22"/>
        </w:rPr>
        <w:t xml:space="preserve"> </w:t>
      </w:r>
    </w:p>
    <w:p w:rsidR="00A62C7C" w:rsidRDefault="00A62C7C" w:rsidP="004F316D">
      <w:pPr>
        <w:pStyle w:val="Textosinformato"/>
        <w:spacing w:line="276" w:lineRule="auto"/>
        <w:jc w:val="both"/>
        <w:rPr>
          <w:b/>
          <w:bCs/>
          <w:color w:val="000000"/>
          <w:sz w:val="22"/>
          <w:szCs w:val="22"/>
        </w:rPr>
      </w:pPr>
    </w:p>
    <w:p w:rsidR="00A62C7C" w:rsidRDefault="004F316D" w:rsidP="00A62C7C">
      <w:pPr>
        <w:pStyle w:val="Textosinformato"/>
        <w:spacing w:line="276" w:lineRule="auto"/>
        <w:ind w:left="708"/>
        <w:jc w:val="both"/>
        <w:rPr>
          <w:bCs/>
          <w:color w:val="000000"/>
          <w:sz w:val="22"/>
          <w:szCs w:val="22"/>
        </w:rPr>
      </w:pPr>
      <w:r>
        <w:rPr>
          <w:bCs/>
          <w:color w:val="000000"/>
          <w:sz w:val="22"/>
          <w:szCs w:val="22"/>
        </w:rPr>
        <w:t>Los “</w:t>
      </w:r>
      <w:r w:rsidRPr="00A62C7C">
        <w:rPr>
          <w:bCs/>
          <w:color w:val="000000"/>
          <w:sz w:val="22"/>
          <w:szCs w:val="22"/>
        </w:rPr>
        <w:t>socios</w:t>
      </w:r>
      <w:r>
        <w:rPr>
          <w:bCs/>
          <w:color w:val="000000"/>
          <w:sz w:val="22"/>
          <w:szCs w:val="22"/>
        </w:rPr>
        <w:t xml:space="preserve"> </w:t>
      </w:r>
      <w:r w:rsidR="00A62C7C" w:rsidRPr="00A62C7C">
        <w:rPr>
          <w:bCs/>
          <w:color w:val="000000"/>
          <w:sz w:val="22"/>
          <w:szCs w:val="22"/>
        </w:rPr>
        <w:t>PARTÍCIPES</w:t>
      </w:r>
      <w:r>
        <w:rPr>
          <w:bCs/>
          <w:color w:val="000000"/>
          <w:sz w:val="22"/>
          <w:szCs w:val="22"/>
        </w:rPr>
        <w:t xml:space="preserve">” </w:t>
      </w:r>
      <w:r w:rsidR="00A62C7C">
        <w:rPr>
          <w:bCs/>
          <w:color w:val="000000"/>
          <w:sz w:val="22"/>
          <w:szCs w:val="22"/>
        </w:rPr>
        <w:t>(</w:t>
      </w:r>
      <w:r w:rsidR="00A62C7C" w:rsidRPr="00A62C7C">
        <w:rPr>
          <w:bCs/>
          <w:color w:val="000000"/>
          <w:sz w:val="22"/>
          <w:szCs w:val="22"/>
        </w:rPr>
        <w:t>a cuyo favor puede prestar garantía la sociedad</w:t>
      </w:r>
      <w:r w:rsidR="00A62C7C">
        <w:rPr>
          <w:bCs/>
          <w:color w:val="000000"/>
          <w:sz w:val="22"/>
          <w:szCs w:val="22"/>
        </w:rPr>
        <w:t xml:space="preserve">) </w:t>
      </w:r>
      <w:r>
        <w:rPr>
          <w:bCs/>
          <w:color w:val="000000"/>
          <w:sz w:val="22"/>
          <w:szCs w:val="22"/>
        </w:rPr>
        <w:t>han de</w:t>
      </w:r>
      <w:r w:rsidR="00A62C7C">
        <w:rPr>
          <w:bCs/>
          <w:color w:val="000000"/>
          <w:sz w:val="22"/>
          <w:szCs w:val="22"/>
        </w:rPr>
        <w:t>:</w:t>
      </w:r>
      <w:r>
        <w:rPr>
          <w:bCs/>
          <w:color w:val="000000"/>
          <w:sz w:val="22"/>
          <w:szCs w:val="22"/>
        </w:rPr>
        <w:t xml:space="preserve"> </w:t>
      </w:r>
    </w:p>
    <w:p w:rsidR="00A62C7C" w:rsidRDefault="00A62C7C" w:rsidP="00A62C7C">
      <w:pPr>
        <w:pStyle w:val="Textosinformato"/>
        <w:spacing w:line="276" w:lineRule="auto"/>
        <w:ind w:left="708"/>
        <w:jc w:val="both"/>
        <w:rPr>
          <w:bCs/>
          <w:color w:val="000000"/>
          <w:sz w:val="22"/>
          <w:szCs w:val="22"/>
        </w:rPr>
      </w:pPr>
    </w:p>
    <w:p w:rsidR="00A62C7C" w:rsidRDefault="004F316D" w:rsidP="00A62C7C">
      <w:pPr>
        <w:pStyle w:val="Textosinformato"/>
        <w:spacing w:line="276" w:lineRule="auto"/>
        <w:ind w:left="1416"/>
        <w:jc w:val="both"/>
        <w:rPr>
          <w:bCs/>
          <w:color w:val="000000"/>
          <w:sz w:val="22"/>
          <w:szCs w:val="22"/>
        </w:rPr>
      </w:pPr>
      <w:r>
        <w:rPr>
          <w:bCs/>
          <w:color w:val="000000"/>
          <w:sz w:val="22"/>
          <w:szCs w:val="22"/>
        </w:rPr>
        <w:t xml:space="preserve">ser PYMES (empresas con menos de 250 trabajadores) </w:t>
      </w:r>
    </w:p>
    <w:p w:rsidR="00A62C7C" w:rsidRDefault="004F316D" w:rsidP="00A62C7C">
      <w:pPr>
        <w:pStyle w:val="Textosinformato"/>
        <w:spacing w:line="276" w:lineRule="auto"/>
        <w:ind w:left="1416"/>
        <w:jc w:val="both"/>
        <w:rPr>
          <w:bCs/>
          <w:color w:val="000000"/>
          <w:sz w:val="22"/>
          <w:szCs w:val="22"/>
        </w:rPr>
      </w:pPr>
      <w:r>
        <w:rPr>
          <w:bCs/>
          <w:color w:val="000000"/>
          <w:sz w:val="22"/>
          <w:szCs w:val="22"/>
        </w:rPr>
        <w:t>pertenecer al sector de actividad económica determinado en estatutos</w:t>
      </w:r>
    </w:p>
    <w:p w:rsidR="00A62C7C" w:rsidRDefault="004F316D" w:rsidP="00A62C7C">
      <w:pPr>
        <w:pStyle w:val="Textosinformato"/>
        <w:spacing w:line="276" w:lineRule="auto"/>
        <w:ind w:left="1416"/>
        <w:jc w:val="both"/>
        <w:rPr>
          <w:bCs/>
          <w:color w:val="000000"/>
          <w:sz w:val="22"/>
          <w:szCs w:val="22"/>
        </w:rPr>
      </w:pPr>
      <w:r>
        <w:rPr>
          <w:bCs/>
          <w:color w:val="000000"/>
          <w:sz w:val="22"/>
          <w:szCs w:val="22"/>
        </w:rPr>
        <w:t xml:space="preserve">tener su establecimiento en el ámbito geográfico </w:t>
      </w:r>
      <w:r w:rsidR="00A62C7C">
        <w:rPr>
          <w:bCs/>
          <w:color w:val="000000"/>
          <w:sz w:val="22"/>
          <w:szCs w:val="22"/>
        </w:rPr>
        <w:t>delimitado en dichos estatutos</w:t>
      </w:r>
      <w:r>
        <w:rPr>
          <w:bCs/>
          <w:color w:val="000000"/>
          <w:sz w:val="22"/>
          <w:szCs w:val="22"/>
        </w:rPr>
        <w:t>.</w:t>
      </w:r>
    </w:p>
    <w:p w:rsidR="00A62C7C" w:rsidRDefault="00A62C7C" w:rsidP="00A62C7C">
      <w:pPr>
        <w:pStyle w:val="Textosinformato"/>
        <w:spacing w:line="276" w:lineRule="auto"/>
        <w:ind w:left="708"/>
        <w:jc w:val="both"/>
        <w:rPr>
          <w:bCs/>
          <w:color w:val="000000"/>
          <w:sz w:val="22"/>
          <w:szCs w:val="22"/>
        </w:rPr>
      </w:pPr>
    </w:p>
    <w:p w:rsidR="004F316D" w:rsidRDefault="00A62C7C" w:rsidP="00A62C7C">
      <w:pPr>
        <w:pStyle w:val="Textosinformato"/>
        <w:spacing w:line="276" w:lineRule="auto"/>
        <w:ind w:left="708"/>
        <w:jc w:val="both"/>
        <w:rPr>
          <w:bCs/>
          <w:color w:val="000000"/>
          <w:sz w:val="22"/>
          <w:szCs w:val="22"/>
        </w:rPr>
      </w:pPr>
      <w:r>
        <w:rPr>
          <w:bCs/>
          <w:color w:val="000000"/>
          <w:sz w:val="22"/>
          <w:szCs w:val="22"/>
        </w:rPr>
        <w:t xml:space="preserve">Pueden existir </w:t>
      </w:r>
      <w:r w:rsidR="004F316D" w:rsidRPr="00A62C7C">
        <w:rPr>
          <w:bCs/>
          <w:color w:val="000000"/>
          <w:sz w:val="22"/>
          <w:szCs w:val="22"/>
        </w:rPr>
        <w:t xml:space="preserve">“socios </w:t>
      </w:r>
      <w:r w:rsidRPr="00A62C7C">
        <w:rPr>
          <w:bCs/>
          <w:color w:val="000000"/>
          <w:sz w:val="22"/>
          <w:szCs w:val="22"/>
        </w:rPr>
        <w:t>PROTECTORES</w:t>
      </w:r>
      <w:r w:rsidR="004F316D" w:rsidRPr="00A62C7C">
        <w:rPr>
          <w:bCs/>
          <w:color w:val="000000"/>
          <w:sz w:val="22"/>
          <w:szCs w:val="22"/>
        </w:rPr>
        <w:t>”</w:t>
      </w:r>
      <w:r w:rsidR="004F316D">
        <w:rPr>
          <w:bCs/>
          <w:color w:val="000000"/>
          <w:sz w:val="22"/>
          <w:szCs w:val="22"/>
        </w:rPr>
        <w:t xml:space="preserve"> </w:t>
      </w:r>
      <w:r>
        <w:rPr>
          <w:bCs/>
          <w:color w:val="000000"/>
          <w:sz w:val="22"/>
          <w:szCs w:val="22"/>
        </w:rPr>
        <w:t>(</w:t>
      </w:r>
      <w:r w:rsidRPr="00A62C7C">
        <w:rPr>
          <w:bCs/>
          <w:color w:val="000000"/>
          <w:sz w:val="22"/>
          <w:szCs w:val="22"/>
        </w:rPr>
        <w:t>los que no reúnan las condiciones para ser partícipes</w:t>
      </w:r>
      <w:r>
        <w:rPr>
          <w:bCs/>
          <w:color w:val="000000"/>
          <w:sz w:val="22"/>
          <w:szCs w:val="22"/>
        </w:rPr>
        <w:t xml:space="preserve">) </w:t>
      </w:r>
      <w:r w:rsidRPr="00A62C7C">
        <w:rPr>
          <w:bCs/>
          <w:color w:val="000000"/>
          <w:sz w:val="22"/>
          <w:szCs w:val="22"/>
        </w:rPr>
        <w:t>si así lo admiten los estatutos. No</w:t>
      </w:r>
      <w:r w:rsidR="004F316D">
        <w:rPr>
          <w:bCs/>
          <w:color w:val="000000"/>
          <w:sz w:val="22"/>
          <w:szCs w:val="22"/>
        </w:rPr>
        <w:t xml:space="preserve"> pueden solicitar garantías.</w:t>
      </w:r>
    </w:p>
    <w:p w:rsidR="004F316D" w:rsidRDefault="004F316D" w:rsidP="004F316D">
      <w:pPr>
        <w:pStyle w:val="Textosinformato"/>
        <w:spacing w:line="276" w:lineRule="auto"/>
        <w:jc w:val="both"/>
        <w:rPr>
          <w:bCs/>
          <w:color w:val="000000"/>
          <w:sz w:val="22"/>
          <w:szCs w:val="22"/>
        </w:rPr>
      </w:pPr>
    </w:p>
    <w:p w:rsidR="000E31D6" w:rsidRDefault="004F316D" w:rsidP="004F316D">
      <w:pPr>
        <w:pStyle w:val="Textosinformato"/>
        <w:spacing w:line="276" w:lineRule="auto"/>
        <w:jc w:val="both"/>
        <w:rPr>
          <w:bCs/>
          <w:color w:val="000000"/>
          <w:sz w:val="22"/>
          <w:szCs w:val="22"/>
        </w:rPr>
      </w:pPr>
      <w:r w:rsidRPr="000E1BF6">
        <w:rPr>
          <w:b/>
          <w:bCs/>
          <w:color w:val="000000"/>
          <w:sz w:val="22"/>
          <w:szCs w:val="22"/>
        </w:rPr>
        <w:t>Constitución</w:t>
      </w:r>
      <w:r>
        <w:rPr>
          <w:b/>
          <w:bCs/>
          <w:color w:val="000000"/>
          <w:sz w:val="22"/>
          <w:szCs w:val="22"/>
        </w:rPr>
        <w:t xml:space="preserve"> </w:t>
      </w:r>
      <w:r w:rsidRPr="000E31D6">
        <w:rPr>
          <w:bCs/>
          <w:color w:val="000000"/>
          <w:sz w:val="22"/>
          <w:szCs w:val="22"/>
        </w:rPr>
        <w:t>(arts. 12 y ss).</w:t>
      </w:r>
      <w:r>
        <w:rPr>
          <w:b/>
          <w:bCs/>
          <w:color w:val="000000"/>
          <w:sz w:val="22"/>
          <w:szCs w:val="22"/>
        </w:rPr>
        <w:t xml:space="preserve"> </w:t>
      </w:r>
      <w:r>
        <w:rPr>
          <w:bCs/>
          <w:color w:val="000000"/>
          <w:sz w:val="22"/>
          <w:szCs w:val="22"/>
        </w:rPr>
        <w:t>Como en las entidades financieras, la constitución está sujeta a autorización preceptiva y previa del Ministerio de Economía</w:t>
      </w:r>
      <w:r w:rsidR="000E31D6">
        <w:rPr>
          <w:bCs/>
          <w:color w:val="000000"/>
          <w:sz w:val="22"/>
          <w:szCs w:val="22"/>
        </w:rPr>
        <w:t>.</w:t>
      </w:r>
    </w:p>
    <w:p w:rsidR="000E31D6" w:rsidRDefault="000E31D6" w:rsidP="004F316D">
      <w:pPr>
        <w:pStyle w:val="Textosinformato"/>
        <w:spacing w:line="276" w:lineRule="auto"/>
        <w:jc w:val="both"/>
        <w:rPr>
          <w:bCs/>
          <w:color w:val="000000"/>
          <w:sz w:val="22"/>
          <w:szCs w:val="22"/>
        </w:rPr>
      </w:pPr>
    </w:p>
    <w:p w:rsidR="000E31D6" w:rsidRDefault="000E31D6" w:rsidP="000E31D6">
      <w:pPr>
        <w:pStyle w:val="Textosinformato"/>
        <w:spacing w:line="276" w:lineRule="auto"/>
        <w:ind w:left="708"/>
        <w:jc w:val="both"/>
        <w:rPr>
          <w:bCs/>
          <w:color w:val="000000"/>
          <w:sz w:val="22"/>
          <w:szCs w:val="22"/>
        </w:rPr>
      </w:pPr>
      <w:r>
        <w:rPr>
          <w:bCs/>
          <w:color w:val="000000"/>
          <w:sz w:val="22"/>
          <w:szCs w:val="22"/>
        </w:rPr>
        <w:t>D</w:t>
      </w:r>
      <w:r w:rsidR="004F316D">
        <w:rPr>
          <w:bCs/>
          <w:color w:val="000000"/>
          <w:sz w:val="22"/>
          <w:szCs w:val="22"/>
        </w:rPr>
        <w:t>ebe constituirse en escritura pública y luego inscri</w:t>
      </w:r>
      <w:r>
        <w:rPr>
          <w:bCs/>
          <w:color w:val="000000"/>
          <w:sz w:val="22"/>
          <w:szCs w:val="22"/>
        </w:rPr>
        <w:t>birse</w:t>
      </w:r>
      <w:r w:rsidR="004F316D">
        <w:rPr>
          <w:bCs/>
          <w:color w:val="000000"/>
          <w:sz w:val="22"/>
          <w:szCs w:val="22"/>
        </w:rPr>
        <w:t xml:space="preserve"> en el Registro Mercantil (</w:t>
      </w:r>
      <w:r>
        <w:rPr>
          <w:bCs/>
          <w:color w:val="000000"/>
          <w:sz w:val="22"/>
          <w:szCs w:val="22"/>
        </w:rPr>
        <w:t xml:space="preserve">con la inscripción adquirirá SU </w:t>
      </w:r>
      <w:r w:rsidR="004F316D">
        <w:rPr>
          <w:bCs/>
          <w:color w:val="000000"/>
          <w:sz w:val="22"/>
          <w:szCs w:val="22"/>
        </w:rPr>
        <w:t>personalidad jurídica)</w:t>
      </w:r>
    </w:p>
    <w:p w:rsidR="000E31D6" w:rsidRDefault="000E31D6" w:rsidP="000E31D6">
      <w:pPr>
        <w:pStyle w:val="Textosinformato"/>
        <w:spacing w:line="276" w:lineRule="auto"/>
        <w:ind w:left="708"/>
        <w:jc w:val="both"/>
        <w:rPr>
          <w:bCs/>
          <w:color w:val="000000"/>
          <w:sz w:val="22"/>
          <w:szCs w:val="22"/>
        </w:rPr>
      </w:pPr>
    </w:p>
    <w:p w:rsidR="004F316D" w:rsidRDefault="000E31D6" w:rsidP="000E31D6">
      <w:pPr>
        <w:pStyle w:val="Textosinformato"/>
        <w:spacing w:line="276" w:lineRule="auto"/>
        <w:ind w:left="708"/>
        <w:jc w:val="both"/>
        <w:rPr>
          <w:bCs/>
          <w:color w:val="000000"/>
          <w:sz w:val="22"/>
          <w:szCs w:val="22"/>
        </w:rPr>
      </w:pPr>
      <w:r>
        <w:rPr>
          <w:bCs/>
          <w:color w:val="000000"/>
          <w:sz w:val="22"/>
          <w:szCs w:val="22"/>
        </w:rPr>
        <w:t>Inscrita en el RM</w:t>
      </w:r>
      <w:r w:rsidR="004F316D">
        <w:rPr>
          <w:bCs/>
          <w:color w:val="000000"/>
          <w:sz w:val="22"/>
          <w:szCs w:val="22"/>
        </w:rPr>
        <w:t xml:space="preserve"> </w:t>
      </w:r>
      <w:r>
        <w:rPr>
          <w:bCs/>
          <w:color w:val="000000"/>
          <w:sz w:val="22"/>
          <w:szCs w:val="22"/>
        </w:rPr>
        <w:t xml:space="preserve">debe inscribirse </w:t>
      </w:r>
      <w:r w:rsidR="004F316D">
        <w:rPr>
          <w:bCs/>
          <w:color w:val="000000"/>
          <w:sz w:val="22"/>
          <w:szCs w:val="22"/>
        </w:rPr>
        <w:t xml:space="preserve">en </w:t>
      </w:r>
      <w:r>
        <w:rPr>
          <w:bCs/>
          <w:color w:val="000000"/>
          <w:sz w:val="22"/>
          <w:szCs w:val="22"/>
        </w:rPr>
        <w:t>el</w:t>
      </w:r>
      <w:r w:rsidR="004F316D">
        <w:rPr>
          <w:bCs/>
          <w:color w:val="000000"/>
          <w:sz w:val="22"/>
          <w:szCs w:val="22"/>
        </w:rPr>
        <w:t xml:space="preserve"> Registro especial del Banco de España (</w:t>
      </w:r>
      <w:r>
        <w:rPr>
          <w:bCs/>
          <w:color w:val="000000"/>
          <w:sz w:val="22"/>
          <w:szCs w:val="22"/>
        </w:rPr>
        <w:t xml:space="preserve">indispensable </w:t>
      </w:r>
      <w:r w:rsidR="004F316D">
        <w:rPr>
          <w:bCs/>
          <w:color w:val="000000"/>
          <w:sz w:val="22"/>
          <w:szCs w:val="22"/>
        </w:rPr>
        <w:t xml:space="preserve">para poder empezar actividades). </w:t>
      </w:r>
    </w:p>
    <w:p w:rsidR="004F316D" w:rsidRDefault="004F316D" w:rsidP="004F316D">
      <w:pPr>
        <w:pStyle w:val="Textosinformato"/>
        <w:spacing w:line="276" w:lineRule="auto"/>
        <w:jc w:val="both"/>
        <w:rPr>
          <w:bCs/>
          <w:color w:val="000000"/>
          <w:sz w:val="22"/>
          <w:szCs w:val="22"/>
        </w:rPr>
      </w:pPr>
    </w:p>
    <w:p w:rsidR="004F316D" w:rsidRDefault="004F316D" w:rsidP="004F316D">
      <w:pPr>
        <w:pStyle w:val="Textosinformato"/>
        <w:spacing w:line="276" w:lineRule="auto"/>
        <w:jc w:val="both"/>
        <w:rPr>
          <w:bCs/>
          <w:color w:val="000000"/>
          <w:sz w:val="22"/>
          <w:szCs w:val="22"/>
        </w:rPr>
      </w:pPr>
      <w:r>
        <w:rPr>
          <w:bCs/>
          <w:color w:val="000000"/>
          <w:sz w:val="22"/>
          <w:szCs w:val="22"/>
        </w:rPr>
        <w:t>Solo pueden fundarse por un solo acto por convenio en el que deben concurrir al menos 150 socios partícipes.</w:t>
      </w:r>
    </w:p>
    <w:p w:rsidR="004F316D" w:rsidRDefault="004F316D" w:rsidP="004F316D">
      <w:pPr>
        <w:pStyle w:val="Textosinformato"/>
        <w:spacing w:line="276" w:lineRule="auto"/>
        <w:jc w:val="both"/>
        <w:rPr>
          <w:bCs/>
          <w:color w:val="000000"/>
          <w:sz w:val="22"/>
          <w:szCs w:val="22"/>
        </w:rPr>
      </w:pPr>
    </w:p>
    <w:p w:rsidR="000E31D6" w:rsidRDefault="000E31D6" w:rsidP="000E31D6">
      <w:pPr>
        <w:overflowPunct w:val="0"/>
        <w:autoSpaceDE w:val="0"/>
        <w:autoSpaceDN w:val="0"/>
        <w:adjustRightInd w:val="0"/>
        <w:jc w:val="center"/>
        <w:textAlignment w:val="baseline"/>
        <w:rPr>
          <w:rFonts w:ascii="Courier New" w:hAnsi="Courier New"/>
        </w:rPr>
      </w:pPr>
    </w:p>
    <w:p w:rsidR="000E31D6" w:rsidRPr="000E31D6" w:rsidRDefault="000E31D6" w:rsidP="000E31D6">
      <w:pPr>
        <w:overflowPunct w:val="0"/>
        <w:autoSpaceDE w:val="0"/>
        <w:autoSpaceDN w:val="0"/>
        <w:adjustRightInd w:val="0"/>
        <w:jc w:val="center"/>
        <w:textAlignment w:val="baseline"/>
        <w:rPr>
          <w:rFonts w:ascii="Courier New" w:hAnsi="Courier New"/>
        </w:rPr>
      </w:pPr>
      <w:r w:rsidRPr="000E31D6">
        <w:rPr>
          <w:rFonts w:ascii="Courier New" w:hAnsi="Courier New"/>
        </w:rPr>
        <w:t xml:space="preserve">SOCIEDADES DE REAFIANZAMIENTO </w:t>
      </w:r>
    </w:p>
    <w:p w:rsidR="000E31D6" w:rsidRDefault="000E31D6" w:rsidP="00C42729">
      <w:pPr>
        <w:jc w:val="both"/>
        <w:rPr>
          <w:sz w:val="24"/>
          <w:szCs w:val="24"/>
        </w:rPr>
      </w:pPr>
    </w:p>
    <w:p w:rsidR="000E31D6" w:rsidRDefault="000E31D6" w:rsidP="000E31D6">
      <w:pPr>
        <w:pStyle w:val="Textosinformato"/>
        <w:spacing w:line="276" w:lineRule="auto"/>
        <w:jc w:val="both"/>
        <w:rPr>
          <w:bCs/>
          <w:color w:val="000000"/>
          <w:sz w:val="22"/>
          <w:szCs w:val="22"/>
        </w:rPr>
      </w:pPr>
      <w:r>
        <w:rPr>
          <w:bCs/>
          <w:color w:val="000000"/>
          <w:sz w:val="22"/>
          <w:szCs w:val="22"/>
        </w:rPr>
        <w:t xml:space="preserve">Con el fin de ofrecer cobertura a los riesgos contraídos por las SGR y abaratar costes del aval para los socios, la Ley 1/1994, crea esta figura que viene a ser una suerte de SGR de segundo grado (SGR de SGR). </w:t>
      </w:r>
    </w:p>
    <w:p w:rsidR="005343C2" w:rsidRDefault="005343C2" w:rsidP="000E31D6">
      <w:pPr>
        <w:pStyle w:val="Textosinformato"/>
        <w:spacing w:line="276" w:lineRule="auto"/>
        <w:jc w:val="both"/>
        <w:rPr>
          <w:bCs/>
          <w:color w:val="000000"/>
          <w:sz w:val="22"/>
          <w:szCs w:val="22"/>
        </w:rPr>
      </w:pPr>
    </w:p>
    <w:p w:rsidR="000E31D6" w:rsidRDefault="000E31D6" w:rsidP="000E31D6">
      <w:pPr>
        <w:pStyle w:val="Textosinformato"/>
        <w:spacing w:line="276" w:lineRule="auto"/>
        <w:jc w:val="both"/>
        <w:rPr>
          <w:bCs/>
          <w:color w:val="000000"/>
          <w:sz w:val="22"/>
          <w:szCs w:val="22"/>
        </w:rPr>
      </w:pPr>
      <w:r>
        <w:rPr>
          <w:bCs/>
          <w:color w:val="000000"/>
          <w:sz w:val="22"/>
          <w:szCs w:val="22"/>
        </w:rPr>
        <w:t xml:space="preserve">Han de revestir la forma de </w:t>
      </w:r>
      <w:r w:rsidR="005343C2">
        <w:rPr>
          <w:bCs/>
          <w:color w:val="000000"/>
          <w:sz w:val="22"/>
          <w:szCs w:val="22"/>
        </w:rPr>
        <w:t>SA de acciones nominativas</w:t>
      </w:r>
      <w:r>
        <w:rPr>
          <w:bCs/>
          <w:color w:val="000000"/>
          <w:sz w:val="22"/>
          <w:szCs w:val="22"/>
        </w:rPr>
        <w:t xml:space="preserve">, son participadas por la Administración pública (normalmente </w:t>
      </w:r>
      <w:r>
        <w:rPr>
          <w:bCs/>
          <w:color w:val="000000"/>
          <w:sz w:val="22"/>
          <w:szCs w:val="22"/>
        </w:rPr>
        <w:lastRenderedPageBreak/>
        <w:t xml:space="preserve">autonómica) y tienen </w:t>
      </w:r>
      <w:r w:rsidR="005343C2">
        <w:rPr>
          <w:bCs/>
          <w:color w:val="000000"/>
          <w:sz w:val="22"/>
          <w:szCs w:val="22"/>
        </w:rPr>
        <w:t xml:space="preserve">asimismo </w:t>
      </w:r>
      <w:r>
        <w:rPr>
          <w:bCs/>
          <w:color w:val="000000"/>
          <w:sz w:val="22"/>
          <w:szCs w:val="22"/>
        </w:rPr>
        <w:t xml:space="preserve">consideración de “entidades financieras”. </w:t>
      </w:r>
    </w:p>
    <w:p w:rsidR="005343C2" w:rsidRDefault="005343C2" w:rsidP="000E31D6">
      <w:pPr>
        <w:pStyle w:val="Textosinformato"/>
        <w:spacing w:line="276" w:lineRule="auto"/>
        <w:jc w:val="both"/>
        <w:rPr>
          <w:bCs/>
          <w:color w:val="000000"/>
          <w:sz w:val="22"/>
          <w:szCs w:val="22"/>
        </w:rPr>
      </w:pPr>
    </w:p>
    <w:p w:rsidR="00A373D6" w:rsidRPr="007740C8" w:rsidRDefault="000E31D6" w:rsidP="007740C8">
      <w:pPr>
        <w:pStyle w:val="Textosinformato"/>
        <w:spacing w:line="276" w:lineRule="auto"/>
        <w:jc w:val="both"/>
        <w:rPr>
          <w:bCs/>
          <w:color w:val="000000"/>
          <w:sz w:val="22"/>
          <w:szCs w:val="22"/>
        </w:rPr>
      </w:pPr>
      <w:r>
        <w:rPr>
          <w:bCs/>
          <w:color w:val="000000"/>
          <w:sz w:val="22"/>
          <w:szCs w:val="22"/>
        </w:rPr>
        <w:t>Su constitución es como la de las entidades financieras (autorización y doble inscripción</w:t>
      </w:r>
      <w:r w:rsidR="005343C2">
        <w:rPr>
          <w:bCs/>
          <w:color w:val="000000"/>
          <w:sz w:val="22"/>
          <w:szCs w:val="22"/>
        </w:rPr>
        <w:t xml:space="preserve"> –RM/Registro Banco España-</w:t>
      </w:r>
      <w:r>
        <w:rPr>
          <w:bCs/>
          <w:color w:val="000000"/>
          <w:sz w:val="22"/>
          <w:szCs w:val="22"/>
        </w:rPr>
        <w:t xml:space="preserve">) y su objeto social es el “reaval” </w:t>
      </w:r>
      <w:r w:rsidR="005343C2">
        <w:rPr>
          <w:bCs/>
          <w:color w:val="000000"/>
          <w:sz w:val="22"/>
          <w:szCs w:val="22"/>
        </w:rPr>
        <w:t>(de caracteres próximos al reaseguro, sin que pueda</w:t>
      </w:r>
      <w:r w:rsidR="005343C2">
        <w:rPr>
          <w:sz w:val="24"/>
          <w:szCs w:val="24"/>
        </w:rPr>
        <w:t xml:space="preserve"> otorgar avales ni otras garantías directamente a favor de las empresas</w:t>
      </w:r>
      <w:r w:rsidR="005343C2">
        <w:rPr>
          <w:bCs/>
          <w:color w:val="000000"/>
          <w:sz w:val="22"/>
          <w:szCs w:val="22"/>
        </w:rPr>
        <w:t xml:space="preserve">) en cuya virtud </w:t>
      </w:r>
      <w:r>
        <w:rPr>
          <w:bCs/>
          <w:color w:val="000000"/>
          <w:sz w:val="22"/>
          <w:szCs w:val="22"/>
        </w:rPr>
        <w:t xml:space="preserve">la sociedad </w:t>
      </w:r>
      <w:r w:rsidR="005343C2">
        <w:rPr>
          <w:bCs/>
          <w:color w:val="000000"/>
          <w:sz w:val="22"/>
          <w:szCs w:val="22"/>
        </w:rPr>
        <w:t xml:space="preserve">de re-afianzamiento </w:t>
      </w:r>
      <w:r>
        <w:rPr>
          <w:bCs/>
          <w:color w:val="000000"/>
          <w:sz w:val="22"/>
          <w:szCs w:val="22"/>
        </w:rPr>
        <w:t xml:space="preserve">es responsable </w:t>
      </w:r>
      <w:r w:rsidR="005343C2" w:rsidRPr="005343C2">
        <w:rPr>
          <w:bCs/>
          <w:color w:val="000000"/>
          <w:sz w:val="22"/>
          <w:szCs w:val="22"/>
          <w:u w:val="single"/>
        </w:rPr>
        <w:t>a primer requerimiento</w:t>
      </w:r>
      <w:r w:rsidR="005343C2">
        <w:rPr>
          <w:bCs/>
          <w:color w:val="000000"/>
          <w:sz w:val="22"/>
          <w:szCs w:val="22"/>
        </w:rPr>
        <w:t xml:space="preserve"> </w:t>
      </w:r>
      <w:r>
        <w:rPr>
          <w:bCs/>
          <w:color w:val="000000"/>
          <w:sz w:val="22"/>
          <w:szCs w:val="22"/>
        </w:rPr>
        <w:t xml:space="preserve">ante el acreedor </w:t>
      </w:r>
      <w:r w:rsidR="005343C2">
        <w:rPr>
          <w:bCs/>
          <w:color w:val="000000"/>
          <w:sz w:val="22"/>
          <w:szCs w:val="22"/>
        </w:rPr>
        <w:t xml:space="preserve"> </w:t>
      </w:r>
      <w:r>
        <w:rPr>
          <w:bCs/>
          <w:color w:val="000000"/>
          <w:sz w:val="22"/>
          <w:szCs w:val="22"/>
        </w:rPr>
        <w:t>en caso de incumplimiento de</w:t>
      </w:r>
      <w:r w:rsidR="007740C8">
        <w:rPr>
          <w:bCs/>
          <w:color w:val="000000"/>
          <w:sz w:val="22"/>
          <w:szCs w:val="22"/>
        </w:rPr>
        <w:t>l avalista por quien se obligó.</w:t>
      </w:r>
      <w:bookmarkStart w:id="0" w:name="_GoBack"/>
      <w:bookmarkEnd w:id="0"/>
    </w:p>
    <w:sectPr w:rsidR="00A373D6" w:rsidRPr="007740C8" w:rsidSect="00816BFB">
      <w:footerReference w:type="even" r:id="rId7"/>
      <w:footerReference w:type="default" r:id="rId8"/>
      <w:pgSz w:w="11906" w:h="16838"/>
      <w:pgMar w:top="1418"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A3" w:rsidRDefault="007E2CA3">
      <w:r>
        <w:separator/>
      </w:r>
    </w:p>
  </w:endnote>
  <w:endnote w:type="continuationSeparator" w:id="0">
    <w:p w:rsidR="007E2CA3" w:rsidRDefault="007E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20" w:rsidRDefault="007F1B20" w:rsidP="006F258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40C8">
      <w:rPr>
        <w:rStyle w:val="Nmerodepgina"/>
        <w:noProof/>
      </w:rPr>
      <w:t>8</w:t>
    </w:r>
    <w:r>
      <w:rPr>
        <w:rStyle w:val="Nmerodepgina"/>
      </w:rPr>
      <w:fldChar w:fldCharType="end"/>
    </w:r>
  </w:p>
  <w:p w:rsidR="007F1B20" w:rsidRDefault="007F1B2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20" w:rsidRDefault="007F1B20" w:rsidP="00AF5150">
    <w:pPr>
      <w:pStyle w:val="Piedepgina"/>
      <w:jc w:val="center"/>
      <w:rPr>
        <w:b/>
        <w:sz w:val="16"/>
        <w:szCs w:val="16"/>
      </w:rPr>
    </w:pPr>
  </w:p>
  <w:p w:rsidR="007F1B20" w:rsidRDefault="007F1B20">
    <w:pPr>
      <w:pStyle w:val="Piedepgina"/>
    </w:pPr>
  </w:p>
  <w:p w:rsidR="007F1B20" w:rsidRDefault="007F1B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A3" w:rsidRDefault="007E2CA3">
      <w:r>
        <w:separator/>
      </w:r>
    </w:p>
  </w:footnote>
  <w:footnote w:type="continuationSeparator" w:id="0">
    <w:p w:rsidR="007E2CA3" w:rsidRDefault="007E2C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8FF"/>
    <w:multiLevelType w:val="hybridMultilevel"/>
    <w:tmpl w:val="28F6B002"/>
    <w:lvl w:ilvl="0" w:tplc="BAFAC31A">
      <w:start w:val="1"/>
      <w:numFmt w:val="decimal"/>
      <w:lvlText w:val="%1."/>
      <w:lvlJc w:val="left"/>
      <w:pPr>
        <w:tabs>
          <w:tab w:val="num" w:pos="720"/>
        </w:tabs>
        <w:ind w:left="720" w:hanging="360"/>
      </w:pPr>
    </w:lvl>
    <w:lvl w:ilvl="1" w:tplc="6B308C48" w:tentative="1">
      <w:start w:val="1"/>
      <w:numFmt w:val="decimal"/>
      <w:lvlText w:val="%2."/>
      <w:lvlJc w:val="left"/>
      <w:pPr>
        <w:tabs>
          <w:tab w:val="num" w:pos="1440"/>
        </w:tabs>
        <w:ind w:left="1440" w:hanging="360"/>
      </w:pPr>
    </w:lvl>
    <w:lvl w:ilvl="2" w:tplc="4D5AF73E" w:tentative="1">
      <w:start w:val="1"/>
      <w:numFmt w:val="decimal"/>
      <w:lvlText w:val="%3."/>
      <w:lvlJc w:val="left"/>
      <w:pPr>
        <w:tabs>
          <w:tab w:val="num" w:pos="2160"/>
        </w:tabs>
        <w:ind w:left="2160" w:hanging="360"/>
      </w:pPr>
    </w:lvl>
    <w:lvl w:ilvl="3" w:tplc="A798EB3A" w:tentative="1">
      <w:start w:val="1"/>
      <w:numFmt w:val="decimal"/>
      <w:lvlText w:val="%4."/>
      <w:lvlJc w:val="left"/>
      <w:pPr>
        <w:tabs>
          <w:tab w:val="num" w:pos="2880"/>
        </w:tabs>
        <w:ind w:left="2880" w:hanging="360"/>
      </w:pPr>
    </w:lvl>
    <w:lvl w:ilvl="4" w:tplc="C11E525C" w:tentative="1">
      <w:start w:val="1"/>
      <w:numFmt w:val="decimal"/>
      <w:lvlText w:val="%5."/>
      <w:lvlJc w:val="left"/>
      <w:pPr>
        <w:tabs>
          <w:tab w:val="num" w:pos="3600"/>
        </w:tabs>
        <w:ind w:left="3600" w:hanging="360"/>
      </w:pPr>
    </w:lvl>
    <w:lvl w:ilvl="5" w:tplc="F878B936" w:tentative="1">
      <w:start w:val="1"/>
      <w:numFmt w:val="decimal"/>
      <w:lvlText w:val="%6."/>
      <w:lvlJc w:val="left"/>
      <w:pPr>
        <w:tabs>
          <w:tab w:val="num" w:pos="4320"/>
        </w:tabs>
        <w:ind w:left="4320" w:hanging="360"/>
      </w:pPr>
    </w:lvl>
    <w:lvl w:ilvl="6" w:tplc="E090956C" w:tentative="1">
      <w:start w:val="1"/>
      <w:numFmt w:val="decimal"/>
      <w:lvlText w:val="%7."/>
      <w:lvlJc w:val="left"/>
      <w:pPr>
        <w:tabs>
          <w:tab w:val="num" w:pos="5040"/>
        </w:tabs>
        <w:ind w:left="5040" w:hanging="360"/>
      </w:pPr>
    </w:lvl>
    <w:lvl w:ilvl="7" w:tplc="C3B211F6" w:tentative="1">
      <w:start w:val="1"/>
      <w:numFmt w:val="decimal"/>
      <w:lvlText w:val="%8."/>
      <w:lvlJc w:val="left"/>
      <w:pPr>
        <w:tabs>
          <w:tab w:val="num" w:pos="5760"/>
        </w:tabs>
        <w:ind w:left="5760" w:hanging="360"/>
      </w:pPr>
    </w:lvl>
    <w:lvl w:ilvl="8" w:tplc="7338C7DC" w:tentative="1">
      <w:start w:val="1"/>
      <w:numFmt w:val="decimal"/>
      <w:lvlText w:val="%9."/>
      <w:lvlJc w:val="left"/>
      <w:pPr>
        <w:tabs>
          <w:tab w:val="num" w:pos="6480"/>
        </w:tabs>
        <w:ind w:left="6480" w:hanging="360"/>
      </w:pPr>
    </w:lvl>
  </w:abstractNum>
  <w:abstractNum w:abstractNumId="1" w15:restartNumberingAfterBreak="0">
    <w:nsid w:val="0F87510E"/>
    <w:multiLevelType w:val="hybridMultilevel"/>
    <w:tmpl w:val="458CA0A4"/>
    <w:lvl w:ilvl="0" w:tplc="E16EFB88">
      <w:start w:val="4"/>
      <w:numFmt w:val="decimal"/>
      <w:lvlText w:val="%1."/>
      <w:lvlJc w:val="left"/>
      <w:pPr>
        <w:ind w:left="720" w:hanging="360"/>
      </w:pPr>
      <w:rPr>
        <w:rFonts w:hint="default"/>
        <w:color w:val="FF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CF214C"/>
    <w:multiLevelType w:val="hybridMultilevel"/>
    <w:tmpl w:val="4FC002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E7E0E"/>
    <w:multiLevelType w:val="hybridMultilevel"/>
    <w:tmpl w:val="6FDA6E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D7DED"/>
    <w:multiLevelType w:val="hybridMultilevel"/>
    <w:tmpl w:val="5C5A3A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405DC7"/>
    <w:multiLevelType w:val="hybridMultilevel"/>
    <w:tmpl w:val="990601A8"/>
    <w:lvl w:ilvl="0" w:tplc="FBFA28D4">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6" w15:restartNumberingAfterBreak="0">
    <w:nsid w:val="61013AA9"/>
    <w:multiLevelType w:val="hybridMultilevel"/>
    <w:tmpl w:val="627246C0"/>
    <w:lvl w:ilvl="0" w:tplc="B094999A">
      <w:start w:val="1"/>
      <w:numFmt w:val="decimal"/>
      <w:lvlText w:val="%1."/>
      <w:lvlJc w:val="left"/>
      <w:pPr>
        <w:tabs>
          <w:tab w:val="num" w:pos="720"/>
        </w:tabs>
        <w:ind w:left="720" w:hanging="360"/>
      </w:pPr>
    </w:lvl>
    <w:lvl w:ilvl="1" w:tplc="47445132">
      <w:start w:val="1"/>
      <w:numFmt w:val="decimal"/>
      <w:lvlText w:val="%2."/>
      <w:lvlJc w:val="left"/>
      <w:pPr>
        <w:tabs>
          <w:tab w:val="num" w:pos="1440"/>
        </w:tabs>
        <w:ind w:left="1440" w:hanging="360"/>
      </w:pPr>
    </w:lvl>
    <w:lvl w:ilvl="2" w:tplc="518832C2" w:tentative="1">
      <w:start w:val="1"/>
      <w:numFmt w:val="decimal"/>
      <w:lvlText w:val="%3."/>
      <w:lvlJc w:val="left"/>
      <w:pPr>
        <w:tabs>
          <w:tab w:val="num" w:pos="2160"/>
        </w:tabs>
        <w:ind w:left="2160" w:hanging="360"/>
      </w:pPr>
    </w:lvl>
    <w:lvl w:ilvl="3" w:tplc="A2648108" w:tentative="1">
      <w:start w:val="1"/>
      <w:numFmt w:val="decimal"/>
      <w:lvlText w:val="%4."/>
      <w:lvlJc w:val="left"/>
      <w:pPr>
        <w:tabs>
          <w:tab w:val="num" w:pos="2880"/>
        </w:tabs>
        <w:ind w:left="2880" w:hanging="360"/>
      </w:pPr>
    </w:lvl>
    <w:lvl w:ilvl="4" w:tplc="8AEE5F2E" w:tentative="1">
      <w:start w:val="1"/>
      <w:numFmt w:val="decimal"/>
      <w:lvlText w:val="%5."/>
      <w:lvlJc w:val="left"/>
      <w:pPr>
        <w:tabs>
          <w:tab w:val="num" w:pos="3600"/>
        </w:tabs>
        <w:ind w:left="3600" w:hanging="360"/>
      </w:pPr>
    </w:lvl>
    <w:lvl w:ilvl="5" w:tplc="C7E6617E" w:tentative="1">
      <w:start w:val="1"/>
      <w:numFmt w:val="decimal"/>
      <w:lvlText w:val="%6."/>
      <w:lvlJc w:val="left"/>
      <w:pPr>
        <w:tabs>
          <w:tab w:val="num" w:pos="4320"/>
        </w:tabs>
        <w:ind w:left="4320" w:hanging="360"/>
      </w:pPr>
    </w:lvl>
    <w:lvl w:ilvl="6" w:tplc="939A0CC4" w:tentative="1">
      <w:start w:val="1"/>
      <w:numFmt w:val="decimal"/>
      <w:lvlText w:val="%7."/>
      <w:lvlJc w:val="left"/>
      <w:pPr>
        <w:tabs>
          <w:tab w:val="num" w:pos="5040"/>
        </w:tabs>
        <w:ind w:left="5040" w:hanging="360"/>
      </w:pPr>
    </w:lvl>
    <w:lvl w:ilvl="7" w:tplc="2D6287AE" w:tentative="1">
      <w:start w:val="1"/>
      <w:numFmt w:val="decimal"/>
      <w:lvlText w:val="%8."/>
      <w:lvlJc w:val="left"/>
      <w:pPr>
        <w:tabs>
          <w:tab w:val="num" w:pos="5760"/>
        </w:tabs>
        <w:ind w:left="5760" w:hanging="360"/>
      </w:pPr>
    </w:lvl>
    <w:lvl w:ilvl="8" w:tplc="A62EABDA" w:tentative="1">
      <w:start w:val="1"/>
      <w:numFmt w:val="decimal"/>
      <w:lvlText w:val="%9."/>
      <w:lvlJc w:val="left"/>
      <w:pPr>
        <w:tabs>
          <w:tab w:val="num" w:pos="6480"/>
        </w:tabs>
        <w:ind w:left="6480" w:hanging="360"/>
      </w:pPr>
    </w:lvl>
  </w:abstractNum>
  <w:abstractNum w:abstractNumId="7" w15:restartNumberingAfterBreak="0">
    <w:nsid w:val="629D6A26"/>
    <w:multiLevelType w:val="hybridMultilevel"/>
    <w:tmpl w:val="1890B536"/>
    <w:lvl w:ilvl="0" w:tplc="66FA265C">
      <w:start w:val="1"/>
      <w:numFmt w:val="decimal"/>
      <w:lvlText w:val="%1-"/>
      <w:lvlJc w:val="left"/>
      <w:pPr>
        <w:tabs>
          <w:tab w:val="num" w:pos="1065"/>
        </w:tabs>
        <w:ind w:left="1065" w:hanging="360"/>
      </w:pPr>
      <w:rPr>
        <w:rFonts w:hint="default"/>
        <w:b w:val="0"/>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79684C59"/>
    <w:multiLevelType w:val="hybridMultilevel"/>
    <w:tmpl w:val="8A6001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B64ADA"/>
    <w:multiLevelType w:val="hybridMultilevel"/>
    <w:tmpl w:val="A0845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2207BC"/>
    <w:multiLevelType w:val="hybridMultilevel"/>
    <w:tmpl w:val="EDBC08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9"/>
  </w:num>
  <w:num w:numId="6">
    <w:abstractNumId w:val="10"/>
  </w:num>
  <w:num w:numId="7">
    <w:abstractNumId w:val="0"/>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iertoWord2000" w:val="1"/>
    <w:docVar w:name="MacroTerminada" w:val="1"/>
  </w:docVars>
  <w:rsids>
    <w:rsidRoot w:val="00C73579"/>
    <w:rsid w:val="00024FF2"/>
    <w:rsid w:val="000660E9"/>
    <w:rsid w:val="00075A9F"/>
    <w:rsid w:val="000C2355"/>
    <w:rsid w:val="000C2CDA"/>
    <w:rsid w:val="000C682C"/>
    <w:rsid w:val="000D19C4"/>
    <w:rsid w:val="000E31D6"/>
    <w:rsid w:val="000F2744"/>
    <w:rsid w:val="00101CCA"/>
    <w:rsid w:val="0011551E"/>
    <w:rsid w:val="00132447"/>
    <w:rsid w:val="001342F1"/>
    <w:rsid w:val="00140D5C"/>
    <w:rsid w:val="00145160"/>
    <w:rsid w:val="0015105F"/>
    <w:rsid w:val="00163EDF"/>
    <w:rsid w:val="001654D7"/>
    <w:rsid w:val="0016726C"/>
    <w:rsid w:val="00171FAC"/>
    <w:rsid w:val="0017701D"/>
    <w:rsid w:val="00191156"/>
    <w:rsid w:val="001C1FF9"/>
    <w:rsid w:val="001C5624"/>
    <w:rsid w:val="001C63FD"/>
    <w:rsid w:val="001E48D3"/>
    <w:rsid w:val="002209C4"/>
    <w:rsid w:val="00241B42"/>
    <w:rsid w:val="0029622F"/>
    <w:rsid w:val="002A1713"/>
    <w:rsid w:val="002C0497"/>
    <w:rsid w:val="002C28D0"/>
    <w:rsid w:val="002D38E3"/>
    <w:rsid w:val="002D3A92"/>
    <w:rsid w:val="0030135E"/>
    <w:rsid w:val="003135F6"/>
    <w:rsid w:val="003153A3"/>
    <w:rsid w:val="003438E8"/>
    <w:rsid w:val="00346F06"/>
    <w:rsid w:val="00374E06"/>
    <w:rsid w:val="003866F4"/>
    <w:rsid w:val="003A4924"/>
    <w:rsid w:val="003A6EC1"/>
    <w:rsid w:val="003E2236"/>
    <w:rsid w:val="003E6617"/>
    <w:rsid w:val="00416202"/>
    <w:rsid w:val="00451B91"/>
    <w:rsid w:val="00452D1B"/>
    <w:rsid w:val="004C7CC7"/>
    <w:rsid w:val="004E2481"/>
    <w:rsid w:val="004E4059"/>
    <w:rsid w:val="004F0DF0"/>
    <w:rsid w:val="004F316D"/>
    <w:rsid w:val="004F5BDC"/>
    <w:rsid w:val="0052453F"/>
    <w:rsid w:val="005278E4"/>
    <w:rsid w:val="005343C2"/>
    <w:rsid w:val="005655D3"/>
    <w:rsid w:val="0057136B"/>
    <w:rsid w:val="00581983"/>
    <w:rsid w:val="005971EA"/>
    <w:rsid w:val="005C66DB"/>
    <w:rsid w:val="005D2AE0"/>
    <w:rsid w:val="005D7794"/>
    <w:rsid w:val="0060029A"/>
    <w:rsid w:val="00604D65"/>
    <w:rsid w:val="006058DA"/>
    <w:rsid w:val="006115B1"/>
    <w:rsid w:val="00642EA2"/>
    <w:rsid w:val="00661542"/>
    <w:rsid w:val="006A57C4"/>
    <w:rsid w:val="006B44A6"/>
    <w:rsid w:val="006E0E82"/>
    <w:rsid w:val="006E7FBB"/>
    <w:rsid w:val="006F2580"/>
    <w:rsid w:val="007012C6"/>
    <w:rsid w:val="0076056D"/>
    <w:rsid w:val="00764139"/>
    <w:rsid w:val="007658AB"/>
    <w:rsid w:val="007672FD"/>
    <w:rsid w:val="007740C8"/>
    <w:rsid w:val="0078295F"/>
    <w:rsid w:val="007927DC"/>
    <w:rsid w:val="007B33A1"/>
    <w:rsid w:val="007B7A9E"/>
    <w:rsid w:val="007C7E2D"/>
    <w:rsid w:val="007E2CA3"/>
    <w:rsid w:val="007F039E"/>
    <w:rsid w:val="007F1B20"/>
    <w:rsid w:val="007F1DE0"/>
    <w:rsid w:val="007F73AD"/>
    <w:rsid w:val="00816BFB"/>
    <w:rsid w:val="00832042"/>
    <w:rsid w:val="00853886"/>
    <w:rsid w:val="00855FAF"/>
    <w:rsid w:val="00872AE9"/>
    <w:rsid w:val="00875876"/>
    <w:rsid w:val="00875E4B"/>
    <w:rsid w:val="00877710"/>
    <w:rsid w:val="008A2087"/>
    <w:rsid w:val="00906B42"/>
    <w:rsid w:val="009159D4"/>
    <w:rsid w:val="00921063"/>
    <w:rsid w:val="0093337F"/>
    <w:rsid w:val="00933FC7"/>
    <w:rsid w:val="00973896"/>
    <w:rsid w:val="009A03F8"/>
    <w:rsid w:val="009C43D9"/>
    <w:rsid w:val="009D550A"/>
    <w:rsid w:val="00A33499"/>
    <w:rsid w:val="00A33F2F"/>
    <w:rsid w:val="00A351A9"/>
    <w:rsid w:val="00A35954"/>
    <w:rsid w:val="00A373D6"/>
    <w:rsid w:val="00A41B97"/>
    <w:rsid w:val="00A4742A"/>
    <w:rsid w:val="00A51850"/>
    <w:rsid w:val="00A53649"/>
    <w:rsid w:val="00A564F0"/>
    <w:rsid w:val="00A60DCF"/>
    <w:rsid w:val="00A62C7C"/>
    <w:rsid w:val="00AB1093"/>
    <w:rsid w:val="00AB31E8"/>
    <w:rsid w:val="00AB639F"/>
    <w:rsid w:val="00AC6ED6"/>
    <w:rsid w:val="00AE39FC"/>
    <w:rsid w:val="00AF2B80"/>
    <w:rsid w:val="00AF5150"/>
    <w:rsid w:val="00B229A0"/>
    <w:rsid w:val="00B26F16"/>
    <w:rsid w:val="00B44F4D"/>
    <w:rsid w:val="00B54EE9"/>
    <w:rsid w:val="00B61FB7"/>
    <w:rsid w:val="00B75288"/>
    <w:rsid w:val="00B75794"/>
    <w:rsid w:val="00B87A31"/>
    <w:rsid w:val="00BB578D"/>
    <w:rsid w:val="00BE3CE7"/>
    <w:rsid w:val="00C14C23"/>
    <w:rsid w:val="00C1675A"/>
    <w:rsid w:val="00C16ED5"/>
    <w:rsid w:val="00C42729"/>
    <w:rsid w:val="00C45F0F"/>
    <w:rsid w:val="00C47B62"/>
    <w:rsid w:val="00C73579"/>
    <w:rsid w:val="00CA4CA2"/>
    <w:rsid w:val="00CC5944"/>
    <w:rsid w:val="00CC7D72"/>
    <w:rsid w:val="00CE12EC"/>
    <w:rsid w:val="00CE65B0"/>
    <w:rsid w:val="00CF40D1"/>
    <w:rsid w:val="00D949E9"/>
    <w:rsid w:val="00DC4D22"/>
    <w:rsid w:val="00DE5020"/>
    <w:rsid w:val="00DF3578"/>
    <w:rsid w:val="00E02FB9"/>
    <w:rsid w:val="00E05FBC"/>
    <w:rsid w:val="00E32101"/>
    <w:rsid w:val="00E37FD1"/>
    <w:rsid w:val="00E4312A"/>
    <w:rsid w:val="00EA2809"/>
    <w:rsid w:val="00EB34C8"/>
    <w:rsid w:val="00EC008F"/>
    <w:rsid w:val="00EC5E23"/>
    <w:rsid w:val="00ED583A"/>
    <w:rsid w:val="00EE2692"/>
    <w:rsid w:val="00EE65BB"/>
    <w:rsid w:val="00EF6E97"/>
    <w:rsid w:val="00F15E79"/>
    <w:rsid w:val="00F27A4D"/>
    <w:rsid w:val="00F33D14"/>
    <w:rsid w:val="00F45D48"/>
    <w:rsid w:val="00F81CB7"/>
    <w:rsid w:val="00F91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3F96"/>
  <w15:chartTrackingRefBased/>
  <w15:docId w15:val="{1F28BF64-7F83-4E86-B7DA-8A1A8434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73579"/>
    <w:rPr>
      <w:b/>
      <w:bCs/>
      <w:color w:val="FF0000"/>
      <w:sz w:val="28"/>
    </w:rPr>
  </w:style>
  <w:style w:type="paragraph" w:styleId="Textoindependiente2">
    <w:name w:val="Body Text 2"/>
    <w:basedOn w:val="Normal"/>
    <w:rsid w:val="00C73579"/>
    <w:rPr>
      <w:sz w:val="28"/>
    </w:rPr>
  </w:style>
  <w:style w:type="paragraph" w:styleId="Piedepgina">
    <w:name w:val="footer"/>
    <w:basedOn w:val="Normal"/>
    <w:link w:val="PiedepginaCar"/>
    <w:uiPriority w:val="99"/>
    <w:rsid w:val="006F2580"/>
    <w:pPr>
      <w:tabs>
        <w:tab w:val="center" w:pos="4252"/>
        <w:tab w:val="right" w:pos="8504"/>
      </w:tabs>
    </w:pPr>
  </w:style>
  <w:style w:type="character" w:styleId="Nmerodepgina">
    <w:name w:val="page number"/>
    <w:basedOn w:val="Fuentedeprrafopredeter"/>
    <w:rsid w:val="006F2580"/>
  </w:style>
  <w:style w:type="paragraph" w:styleId="Encabezado">
    <w:name w:val="header"/>
    <w:basedOn w:val="Normal"/>
    <w:link w:val="EncabezadoCar"/>
    <w:uiPriority w:val="99"/>
    <w:unhideWhenUsed/>
    <w:rsid w:val="00A373D6"/>
    <w:pPr>
      <w:tabs>
        <w:tab w:val="center" w:pos="4252"/>
        <w:tab w:val="right" w:pos="8504"/>
      </w:tabs>
    </w:pPr>
  </w:style>
  <w:style w:type="character" w:customStyle="1" w:styleId="EncabezadoCar">
    <w:name w:val="Encabezado Car"/>
    <w:basedOn w:val="Fuentedeprrafopredeter"/>
    <w:link w:val="Encabezado"/>
    <w:uiPriority w:val="99"/>
    <w:rsid w:val="00A373D6"/>
  </w:style>
  <w:style w:type="paragraph" w:styleId="Textodeglobo">
    <w:name w:val="Balloon Text"/>
    <w:basedOn w:val="Normal"/>
    <w:link w:val="TextodegloboCar"/>
    <w:uiPriority w:val="99"/>
    <w:semiHidden/>
    <w:unhideWhenUsed/>
    <w:rsid w:val="00A373D6"/>
    <w:rPr>
      <w:rFonts w:ascii="Tahoma" w:hAnsi="Tahoma" w:cs="Tahoma"/>
      <w:sz w:val="16"/>
      <w:szCs w:val="16"/>
    </w:rPr>
  </w:style>
  <w:style w:type="character" w:customStyle="1" w:styleId="TextodegloboCar">
    <w:name w:val="Texto de globo Car"/>
    <w:link w:val="Textodeglobo"/>
    <w:uiPriority w:val="99"/>
    <w:semiHidden/>
    <w:rsid w:val="00A373D6"/>
    <w:rPr>
      <w:rFonts w:ascii="Tahoma" w:hAnsi="Tahoma" w:cs="Tahoma"/>
      <w:sz w:val="16"/>
      <w:szCs w:val="16"/>
    </w:rPr>
  </w:style>
  <w:style w:type="character" w:customStyle="1" w:styleId="PiedepginaCar">
    <w:name w:val="Pie de página Car"/>
    <w:basedOn w:val="Fuentedeprrafopredeter"/>
    <w:link w:val="Piedepgina"/>
    <w:uiPriority w:val="99"/>
    <w:rsid w:val="00AF5150"/>
  </w:style>
  <w:style w:type="paragraph" w:customStyle="1" w:styleId="Textopredeterminado">
    <w:name w:val="Texto predeterminado"/>
    <w:basedOn w:val="Normal"/>
    <w:rsid w:val="00163EDF"/>
    <w:pPr>
      <w:overflowPunct w:val="0"/>
      <w:autoSpaceDE w:val="0"/>
      <w:autoSpaceDN w:val="0"/>
      <w:adjustRightInd w:val="0"/>
    </w:pPr>
    <w:rPr>
      <w:sz w:val="24"/>
      <w:lang w:val="en-US"/>
    </w:rPr>
  </w:style>
  <w:style w:type="paragraph" w:customStyle="1" w:styleId="ESPACIADOMINI">
    <w:name w:val="ESPACIADOMINI"/>
    <w:basedOn w:val="Normal"/>
    <w:rsid w:val="00816BFB"/>
    <w:pPr>
      <w:widowControl w:val="0"/>
      <w:tabs>
        <w:tab w:val="left" w:leader="hyphen" w:pos="7937"/>
      </w:tabs>
      <w:spacing w:line="280" w:lineRule="exact"/>
      <w:ind w:firstLine="567"/>
      <w:jc w:val="both"/>
    </w:pPr>
    <w:rPr>
      <w:rFonts w:ascii="Courier New" w:hAnsi="Courier New" w:cs="Courier New"/>
      <w:sz w:val="24"/>
      <w:szCs w:val="24"/>
      <w:lang w:val="es-ES_tradnl"/>
    </w:rPr>
  </w:style>
  <w:style w:type="paragraph" w:customStyle="1" w:styleId="SELLO">
    <w:name w:val="SELLO"/>
    <w:basedOn w:val="Normal"/>
    <w:rsid w:val="00816BFB"/>
    <w:pPr>
      <w:framePr w:w="3005" w:h="964" w:hRule="exact" w:hSpace="142" w:wrap="around" w:vAnchor="page" w:hAnchor="page" w:x="6285" w:y="4609" w:anchorLock="1"/>
      <w:widowControl w:val="0"/>
      <w:pBdr>
        <w:top w:val="single" w:sz="18" w:space="1" w:color="auto"/>
        <w:left w:val="single" w:sz="18" w:space="1" w:color="auto"/>
        <w:bottom w:val="single" w:sz="18" w:space="1" w:color="auto"/>
        <w:right w:val="single" w:sz="18" w:space="1" w:color="auto"/>
      </w:pBdr>
      <w:tabs>
        <w:tab w:val="left" w:leader="hyphen" w:pos="7937"/>
      </w:tabs>
      <w:jc w:val="center"/>
    </w:pPr>
    <w:rPr>
      <w:rFonts w:ascii="Arial Rounded MT Bold" w:hAnsi="Arial Rounded MT Bold" w:cs="Courier New"/>
      <w:b/>
      <w:sz w:val="16"/>
      <w:szCs w:val="24"/>
      <w:lang w:val="es-ES_tradnl"/>
    </w:rPr>
  </w:style>
  <w:style w:type="paragraph" w:customStyle="1" w:styleId="Centrado">
    <w:name w:val="Centrado"/>
    <w:basedOn w:val="Normal"/>
    <w:next w:val="Normal"/>
    <w:rsid w:val="00816BFB"/>
    <w:pPr>
      <w:widowControl w:val="0"/>
      <w:tabs>
        <w:tab w:val="left" w:leader="hyphen" w:pos="7937"/>
      </w:tabs>
      <w:spacing w:line="560" w:lineRule="exact"/>
      <w:jc w:val="center"/>
    </w:pPr>
    <w:rPr>
      <w:rFonts w:ascii="Courier New" w:hAnsi="Courier New" w:cs="Courier New"/>
      <w:sz w:val="24"/>
      <w:szCs w:val="24"/>
      <w:lang w:val="es-ES_tradnl"/>
    </w:rPr>
  </w:style>
  <w:style w:type="paragraph" w:styleId="Sangra2detindependiente">
    <w:name w:val="Body Text Indent 2"/>
    <w:basedOn w:val="Normal"/>
    <w:link w:val="Sangra2detindependienteCar"/>
    <w:uiPriority w:val="99"/>
    <w:semiHidden/>
    <w:unhideWhenUsed/>
    <w:rsid w:val="00C4272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42729"/>
  </w:style>
  <w:style w:type="paragraph" w:styleId="Sangradetextonormal">
    <w:name w:val="Body Text Indent"/>
    <w:basedOn w:val="Normal"/>
    <w:link w:val="SangradetextonormalCar"/>
    <w:uiPriority w:val="99"/>
    <w:semiHidden/>
    <w:unhideWhenUsed/>
    <w:rsid w:val="00C42729"/>
    <w:pPr>
      <w:spacing w:after="120"/>
      <w:ind w:left="283"/>
    </w:pPr>
  </w:style>
  <w:style w:type="character" w:customStyle="1" w:styleId="SangradetextonormalCar">
    <w:name w:val="Sangría de texto normal Car"/>
    <w:basedOn w:val="Fuentedeprrafopredeter"/>
    <w:link w:val="Sangradetextonormal"/>
    <w:uiPriority w:val="99"/>
    <w:semiHidden/>
    <w:rsid w:val="00C42729"/>
  </w:style>
  <w:style w:type="paragraph" w:styleId="Sangra3detindependiente">
    <w:name w:val="Body Text Indent 3"/>
    <w:basedOn w:val="Normal"/>
    <w:link w:val="Sangra3detindependienteCar"/>
    <w:uiPriority w:val="99"/>
    <w:semiHidden/>
    <w:unhideWhenUsed/>
    <w:rsid w:val="00C427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42729"/>
    <w:rPr>
      <w:sz w:val="16"/>
      <w:szCs w:val="16"/>
    </w:rPr>
  </w:style>
  <w:style w:type="paragraph" w:styleId="Textonotaalfinal">
    <w:name w:val="endnote text"/>
    <w:basedOn w:val="Normal"/>
    <w:link w:val="TextonotaalfinalCar"/>
    <w:uiPriority w:val="99"/>
    <w:semiHidden/>
    <w:unhideWhenUsed/>
    <w:rsid w:val="00AB639F"/>
  </w:style>
  <w:style w:type="character" w:customStyle="1" w:styleId="TextonotaalfinalCar">
    <w:name w:val="Texto nota al final Car"/>
    <w:basedOn w:val="Fuentedeprrafopredeter"/>
    <w:link w:val="Textonotaalfinal"/>
    <w:uiPriority w:val="99"/>
    <w:semiHidden/>
    <w:rsid w:val="00AB639F"/>
  </w:style>
  <w:style w:type="character" w:styleId="Refdenotaalfinal">
    <w:name w:val="endnote reference"/>
    <w:basedOn w:val="Fuentedeprrafopredeter"/>
    <w:uiPriority w:val="99"/>
    <w:semiHidden/>
    <w:unhideWhenUsed/>
    <w:rsid w:val="00AB639F"/>
    <w:rPr>
      <w:vertAlign w:val="superscript"/>
    </w:rPr>
  </w:style>
  <w:style w:type="character" w:customStyle="1" w:styleId="apple-converted-space">
    <w:name w:val="apple-converted-space"/>
    <w:basedOn w:val="Fuentedeprrafopredeter"/>
    <w:rsid w:val="00AB639F"/>
  </w:style>
  <w:style w:type="paragraph" w:styleId="Textosinformato">
    <w:name w:val="Plain Text"/>
    <w:basedOn w:val="Normal"/>
    <w:link w:val="TextosinformatoCar"/>
    <w:semiHidden/>
    <w:rsid w:val="004F316D"/>
    <w:rPr>
      <w:rFonts w:ascii="Courier New" w:hAnsi="Courier New"/>
    </w:rPr>
  </w:style>
  <w:style w:type="character" w:customStyle="1" w:styleId="TextosinformatoCar">
    <w:name w:val="Texto sin formato Car"/>
    <w:basedOn w:val="Fuentedeprrafopredeter"/>
    <w:link w:val="Textosinformato"/>
    <w:semiHidden/>
    <w:rsid w:val="004F316D"/>
    <w:rPr>
      <w:rFonts w:ascii="Courier New" w:hAnsi="Courier New"/>
    </w:rPr>
  </w:style>
  <w:style w:type="paragraph" w:styleId="NormalWeb">
    <w:name w:val="Normal (Web)"/>
    <w:basedOn w:val="Normal"/>
    <w:uiPriority w:val="99"/>
    <w:semiHidden/>
    <w:unhideWhenUsed/>
    <w:rsid w:val="00581983"/>
    <w:pPr>
      <w:spacing w:before="100" w:beforeAutospacing="1" w:after="100" w:afterAutospacing="1"/>
    </w:pPr>
    <w:rPr>
      <w:sz w:val="24"/>
      <w:szCs w:val="24"/>
    </w:rPr>
  </w:style>
  <w:style w:type="character" w:styleId="Hipervnculo">
    <w:name w:val="Hyperlink"/>
    <w:basedOn w:val="Fuentedeprrafopredeter"/>
    <w:uiPriority w:val="99"/>
    <w:semiHidden/>
    <w:unhideWhenUsed/>
    <w:rsid w:val="00581983"/>
    <w:rPr>
      <w:color w:val="0000FF"/>
      <w:u w:val="single"/>
    </w:rPr>
  </w:style>
  <w:style w:type="paragraph" w:customStyle="1" w:styleId="parrafo">
    <w:name w:val="parrafo"/>
    <w:basedOn w:val="Normal"/>
    <w:rsid w:val="00872AE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5084">
      <w:bodyDiv w:val="1"/>
      <w:marLeft w:val="0"/>
      <w:marRight w:val="0"/>
      <w:marTop w:val="0"/>
      <w:marBottom w:val="0"/>
      <w:divBdr>
        <w:top w:val="none" w:sz="0" w:space="0" w:color="auto"/>
        <w:left w:val="none" w:sz="0" w:space="0" w:color="auto"/>
        <w:bottom w:val="none" w:sz="0" w:space="0" w:color="auto"/>
        <w:right w:val="none" w:sz="0" w:space="0" w:color="auto"/>
      </w:divBdr>
    </w:div>
    <w:div w:id="8732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2744</Words>
  <Characters>15098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TEMA 46</vt:lpstr>
    </vt:vector>
  </TitlesOfParts>
  <Company>CASA</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46</dc:title>
  <dc:subject>Derecho Mercantil (Notarías)</dc:subject>
  <dc:creator>María Teresa Barea Martínez</dc:creator>
  <cp:keywords/>
  <cp:lastModifiedBy>Daniel Andreu</cp:lastModifiedBy>
  <cp:revision>2</cp:revision>
  <cp:lastPrinted>2016-05-17T15:13:00Z</cp:lastPrinted>
  <dcterms:created xsi:type="dcterms:W3CDTF">2019-05-30T12:00:00Z</dcterms:created>
  <dcterms:modified xsi:type="dcterms:W3CDTF">2019-05-30T12:00:00Z</dcterms:modified>
</cp:coreProperties>
</file>