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4C" w:rsidRPr="004B592B" w:rsidRDefault="00F17F4C" w:rsidP="00927E4E">
      <w:pPr>
        <w:pStyle w:val="temas"/>
        <w:suppressAutoHyphens/>
        <w:spacing w:line="271" w:lineRule="auto"/>
        <w:jc w:val="both"/>
        <w:rPr>
          <w:rFonts w:cs="Courier New"/>
          <w:b/>
          <w:bCs/>
          <w:kern w:val="16"/>
          <w:sz w:val="20"/>
        </w:rPr>
      </w:pPr>
    </w:p>
    <w:p w:rsidR="00B31347" w:rsidRPr="004B592B" w:rsidRDefault="00CE4A62" w:rsidP="002C3608">
      <w:pPr>
        <w:pStyle w:val="temas"/>
        <w:suppressAutoHyphens/>
        <w:spacing w:line="271" w:lineRule="auto"/>
        <w:jc w:val="center"/>
        <w:rPr>
          <w:rFonts w:cs="Courier New"/>
          <w:b/>
          <w:bCs/>
          <w:kern w:val="16"/>
          <w:sz w:val="20"/>
        </w:rPr>
      </w:pPr>
      <w:r w:rsidRPr="004B592B">
        <w:rPr>
          <w:rFonts w:cs="Courier New"/>
          <w:b/>
          <w:bCs/>
          <w:kern w:val="16"/>
          <w:sz w:val="20"/>
        </w:rPr>
        <w:t>TEMA 36 HIPOTECARIO</w:t>
      </w:r>
    </w:p>
    <w:p w:rsidR="00F17F4C" w:rsidRPr="004B592B" w:rsidRDefault="00F17F4C" w:rsidP="00927E4E">
      <w:pPr>
        <w:pStyle w:val="temas"/>
        <w:suppressAutoHyphens/>
        <w:spacing w:line="271" w:lineRule="auto"/>
        <w:jc w:val="both"/>
        <w:rPr>
          <w:rFonts w:cs="Courier New"/>
          <w:kern w:val="16"/>
          <w:sz w:val="20"/>
        </w:rPr>
      </w:pPr>
    </w:p>
    <w:p w:rsidR="00B31347" w:rsidRPr="004B592B" w:rsidRDefault="00B31347" w:rsidP="00927E4E">
      <w:pPr>
        <w:pStyle w:val="temas"/>
        <w:suppressAutoHyphens/>
        <w:spacing w:line="271" w:lineRule="auto"/>
        <w:jc w:val="both"/>
        <w:rPr>
          <w:rFonts w:cs="Courier New"/>
          <w:b/>
          <w:caps/>
          <w:kern w:val="16"/>
          <w:sz w:val="20"/>
          <w:bdr w:val="single" w:sz="4" w:space="0" w:color="auto"/>
        </w:rPr>
      </w:pPr>
      <w:r w:rsidRPr="004B592B">
        <w:rPr>
          <w:rFonts w:cs="Courier New"/>
          <w:b/>
          <w:caps/>
          <w:kern w:val="16"/>
          <w:sz w:val="20"/>
          <w:bdr w:val="single" w:sz="4" w:space="0" w:color="auto"/>
        </w:rPr>
        <w:t>Inscripciones de adquisiciones y enajenaciones de bienes de entidades religiosas</w:t>
      </w:r>
    </w:p>
    <w:p w:rsidR="004B592B" w:rsidRPr="004B592B" w:rsidRDefault="004B592B" w:rsidP="00927E4E">
      <w:pPr>
        <w:pStyle w:val="temas"/>
        <w:suppressAutoHyphens/>
        <w:spacing w:line="271" w:lineRule="auto"/>
        <w:jc w:val="both"/>
        <w:rPr>
          <w:rFonts w:cs="Courier New"/>
          <w:caps/>
          <w:kern w:val="16"/>
          <w:sz w:val="20"/>
        </w:rPr>
      </w:pPr>
    </w:p>
    <w:p w:rsidR="00B31347" w:rsidRPr="004B592B" w:rsidRDefault="00B31347" w:rsidP="00927E4E">
      <w:pPr>
        <w:suppressAutoHyphens/>
        <w:spacing w:line="271" w:lineRule="auto"/>
        <w:jc w:val="both"/>
        <w:rPr>
          <w:rFonts w:ascii="Courier New" w:hAnsi="Courier New" w:cs="Courier New"/>
          <w:lang w:val="es-ES"/>
        </w:rPr>
      </w:pPr>
      <w:r w:rsidRPr="004B592B">
        <w:rPr>
          <w:rFonts w:ascii="Courier New" w:hAnsi="Courier New" w:cs="Courier New"/>
          <w:lang w:val="es-ES"/>
        </w:rPr>
        <w:t>16</w:t>
      </w:r>
      <w:r w:rsidR="00BA5CF1">
        <w:rPr>
          <w:rFonts w:ascii="Courier New" w:hAnsi="Courier New" w:cs="Courier New"/>
          <w:lang w:val="es-ES"/>
        </w:rPr>
        <w:t xml:space="preserve"> CE (</w:t>
      </w:r>
      <w:r w:rsidRPr="004B592B">
        <w:rPr>
          <w:rFonts w:ascii="Courier New" w:hAnsi="Courier New" w:cs="Courier New"/>
          <w:lang w:val="es-ES"/>
        </w:rPr>
        <w:t>libertad de culto y a</w:t>
      </w:r>
      <w:r w:rsidR="001341C6" w:rsidRPr="004B592B">
        <w:rPr>
          <w:rFonts w:ascii="Courier New" w:hAnsi="Courier New" w:cs="Courier New"/>
          <w:lang w:val="es-ES"/>
        </w:rPr>
        <w:t>confesionalidad del Estado</w:t>
      </w:r>
      <w:r w:rsidR="00BA5CF1">
        <w:rPr>
          <w:rFonts w:ascii="Courier New" w:hAnsi="Courier New" w:cs="Courier New"/>
          <w:lang w:val="es-ES"/>
        </w:rPr>
        <w:t>)</w:t>
      </w:r>
      <w:r w:rsidR="001341C6" w:rsidRPr="004B592B">
        <w:rPr>
          <w:rFonts w:ascii="Courier New" w:hAnsi="Courier New" w:cs="Courier New"/>
          <w:lang w:val="es-ES"/>
        </w:rPr>
        <w:t xml:space="preserve">. </w:t>
      </w:r>
      <w:r w:rsidR="00BA5CF1">
        <w:rPr>
          <w:rFonts w:ascii="Courier New" w:hAnsi="Courier New" w:cs="Courier New"/>
          <w:lang w:val="es-ES"/>
        </w:rPr>
        <w:t>R</w:t>
      </w:r>
      <w:r w:rsidRPr="004B592B">
        <w:rPr>
          <w:rFonts w:ascii="Courier New" w:hAnsi="Courier New" w:cs="Courier New"/>
          <w:lang w:val="es-ES"/>
        </w:rPr>
        <w:t>egulación actual:</w:t>
      </w:r>
    </w:p>
    <w:p w:rsidR="00BA5CF1" w:rsidRDefault="00BA5CF1" w:rsidP="00927E4E">
      <w:pPr>
        <w:suppressAutoHyphens/>
        <w:spacing w:line="271" w:lineRule="auto"/>
        <w:jc w:val="both"/>
        <w:rPr>
          <w:rFonts w:ascii="Courier New" w:hAnsi="Courier New" w:cs="Courier New"/>
          <w:lang w:val="es-ES"/>
        </w:rPr>
      </w:pPr>
    </w:p>
    <w:p w:rsidR="00BA5CF1" w:rsidRDefault="00BA5CF1" w:rsidP="00BA5CF1">
      <w:pPr>
        <w:suppressAutoHyphens/>
        <w:spacing w:line="271" w:lineRule="auto"/>
        <w:ind w:left="708"/>
        <w:jc w:val="both"/>
        <w:rPr>
          <w:rFonts w:ascii="Courier New" w:hAnsi="Courier New" w:cs="Courier New"/>
          <w:lang w:val="es-ES"/>
        </w:rPr>
      </w:pPr>
      <w:r w:rsidRPr="004B592B">
        <w:rPr>
          <w:rFonts w:ascii="Courier New" w:hAnsi="Courier New" w:cs="Courier New"/>
          <w:lang w:val="es-ES"/>
        </w:rPr>
        <w:t>LOLR de 5 de julio de 1980</w:t>
      </w:r>
      <w:r>
        <w:rPr>
          <w:rFonts w:ascii="Courier New" w:hAnsi="Courier New" w:cs="Courier New"/>
          <w:lang w:val="es-ES"/>
        </w:rPr>
        <w:t>,</w:t>
      </w:r>
      <w:r w:rsidRPr="004B592B">
        <w:rPr>
          <w:rFonts w:ascii="Courier New" w:hAnsi="Courier New" w:cs="Courier New"/>
          <w:lang w:val="es-ES"/>
        </w:rPr>
        <w:t xml:space="preserve"> </w:t>
      </w:r>
      <w:r w:rsidR="00B31347" w:rsidRPr="004B592B">
        <w:rPr>
          <w:rFonts w:ascii="Courier New" w:hAnsi="Courier New" w:cs="Courier New"/>
          <w:lang w:val="es-ES"/>
        </w:rPr>
        <w:t>Acuerdos con la Santa Sede 3 de enero de 1979</w:t>
      </w:r>
      <w:r>
        <w:rPr>
          <w:rFonts w:ascii="Courier New" w:hAnsi="Courier New" w:cs="Courier New"/>
          <w:lang w:val="es-ES"/>
        </w:rPr>
        <w:t xml:space="preserve"> (y CIC</w:t>
      </w:r>
      <w:r w:rsidR="002441CA" w:rsidRPr="004B592B">
        <w:rPr>
          <w:rFonts w:ascii="Courier New" w:hAnsi="Courier New" w:cs="Courier New"/>
          <w:lang w:val="es-ES"/>
        </w:rPr>
        <w:t xml:space="preserve"> 1983</w:t>
      </w:r>
      <w:r>
        <w:rPr>
          <w:rFonts w:ascii="Courier New" w:hAnsi="Courier New" w:cs="Courier New"/>
          <w:lang w:val="es-ES"/>
        </w:rPr>
        <w:t>) y demás de 10 noviembre 1992 (</w:t>
      </w:r>
      <w:r w:rsidRPr="004B592B">
        <w:rPr>
          <w:rFonts w:ascii="Courier New" w:hAnsi="Courier New" w:cs="Courier New"/>
          <w:lang w:val="es-ES"/>
        </w:rPr>
        <w:t>con la Federación de Entidades Religiosas Evangélicas de España, la Federación de Comunidades Israelitas de España y con la Comisión Islámica</w:t>
      </w:r>
      <w:r>
        <w:rPr>
          <w:rFonts w:ascii="Courier New" w:hAnsi="Courier New" w:cs="Courier New"/>
          <w:lang w:val="es-ES"/>
        </w:rPr>
        <w:t xml:space="preserve">); </w:t>
      </w:r>
      <w:r w:rsidRPr="00BA5CF1">
        <w:rPr>
          <w:rFonts w:ascii="Courier New" w:hAnsi="Courier New" w:cs="Courier New"/>
          <w:lang w:val="es-ES"/>
        </w:rPr>
        <w:t>RD 3 julio 2015 (que deroga el anterior de 1981</w:t>
      </w:r>
      <w:r>
        <w:rPr>
          <w:rFonts w:ascii="Courier New" w:hAnsi="Courier New" w:cs="Courier New"/>
          <w:lang w:val="es-ES"/>
        </w:rPr>
        <w:t>)</w:t>
      </w:r>
      <w:r w:rsidR="00B31347" w:rsidRPr="004B592B">
        <w:rPr>
          <w:rFonts w:ascii="Courier New" w:hAnsi="Courier New" w:cs="Courier New"/>
          <w:lang w:val="es-ES"/>
        </w:rPr>
        <w:t xml:space="preserve"> que regula el RER. </w:t>
      </w:r>
      <w:r>
        <w:rPr>
          <w:rFonts w:ascii="Courier New" w:hAnsi="Courier New" w:cs="Courier New"/>
          <w:lang w:val="es-ES"/>
        </w:rPr>
        <w:t>REMISION</w:t>
      </w:r>
      <w:r w:rsidR="00C1497B" w:rsidRPr="004B592B">
        <w:rPr>
          <w:rFonts w:ascii="Courier New" w:hAnsi="Courier New" w:cs="Courier New"/>
          <w:lang w:val="es-ES"/>
        </w:rPr>
        <w:t xml:space="preserve"> </w:t>
      </w:r>
    </w:p>
    <w:p w:rsidR="00BA5CF1" w:rsidRDefault="00BA5CF1" w:rsidP="00BA5CF1">
      <w:pPr>
        <w:suppressAutoHyphens/>
        <w:spacing w:line="271" w:lineRule="auto"/>
        <w:ind w:left="708"/>
        <w:jc w:val="both"/>
        <w:rPr>
          <w:rFonts w:ascii="Courier New" w:hAnsi="Courier New" w:cs="Courier New"/>
          <w:lang w:val="es-ES"/>
        </w:rPr>
      </w:pPr>
    </w:p>
    <w:p w:rsidR="00BA5CF1" w:rsidRDefault="00B31347" w:rsidP="00BA5CF1">
      <w:pPr>
        <w:suppressAutoHyphens/>
        <w:spacing w:line="271" w:lineRule="auto"/>
        <w:ind w:left="708"/>
        <w:jc w:val="both"/>
        <w:rPr>
          <w:rFonts w:ascii="Courier New" w:hAnsi="Courier New" w:cs="Courier New"/>
          <w:bCs/>
          <w:lang w:val="es-ES"/>
        </w:rPr>
      </w:pPr>
      <w:r w:rsidRPr="004B592B">
        <w:rPr>
          <w:rFonts w:ascii="Courier New" w:hAnsi="Courier New" w:cs="Courier New"/>
          <w:bCs/>
          <w:lang w:val="es-ES"/>
        </w:rPr>
        <w:t xml:space="preserve">2.6 LH </w:t>
      </w:r>
      <w:r w:rsidR="00BA5CF1">
        <w:rPr>
          <w:rFonts w:ascii="Courier New" w:hAnsi="Courier New" w:cs="Courier New"/>
          <w:bCs/>
          <w:lang w:val="es-ES"/>
        </w:rPr>
        <w:t>(</w:t>
      </w:r>
      <w:r w:rsidRPr="004B592B">
        <w:rPr>
          <w:rFonts w:ascii="Courier New" w:hAnsi="Courier New" w:cs="Courier New"/>
          <w:bCs/>
          <w:lang w:val="es-ES"/>
        </w:rPr>
        <w:t>y 4 R</w:t>
      </w:r>
      <w:r w:rsidR="001341C6" w:rsidRPr="004B592B">
        <w:rPr>
          <w:rFonts w:ascii="Courier New" w:hAnsi="Courier New" w:cs="Courier New"/>
          <w:bCs/>
          <w:lang w:val="es-ES"/>
        </w:rPr>
        <w:t>H</w:t>
      </w:r>
      <w:r w:rsidR="00BA5CF1">
        <w:rPr>
          <w:rFonts w:ascii="Courier New" w:hAnsi="Courier New" w:cs="Courier New"/>
          <w:bCs/>
          <w:lang w:val="es-ES"/>
        </w:rPr>
        <w:t xml:space="preserve">) </w:t>
      </w:r>
      <w:r w:rsidR="00BA5CF1" w:rsidRPr="005479CA">
        <w:rPr>
          <w:rFonts w:ascii="Courier New" w:hAnsi="Courier New" w:cs="Courier New"/>
          <w:b/>
          <w:bCs/>
          <w:i/>
          <w:color w:val="808080"/>
          <w:lang w:val="es-ES"/>
        </w:rPr>
        <w:t>... se inscribirán:... Los títulos de adquisición de los bienes inmuebles y derechos reales que pertenezcan al Estado, o a las corporaciones civiles o eclesiásticas, con sujeción a lo establecido en las leyes o reglamentos</w:t>
      </w:r>
      <w:r w:rsidR="00BA5CF1" w:rsidRPr="00BA5CF1">
        <w:rPr>
          <w:rFonts w:ascii="Courier New" w:hAnsi="Courier New" w:cs="Courier New"/>
          <w:bCs/>
          <w:lang w:val="es-ES"/>
        </w:rPr>
        <w:t>.</w:t>
      </w:r>
    </w:p>
    <w:p w:rsidR="00BA5CF1" w:rsidRPr="004B592B" w:rsidRDefault="00BA5CF1" w:rsidP="00BA5CF1">
      <w:pPr>
        <w:suppressAutoHyphens/>
        <w:spacing w:line="271" w:lineRule="auto"/>
        <w:jc w:val="both"/>
        <w:rPr>
          <w:rFonts w:ascii="Courier New" w:hAnsi="Courier New" w:cs="Courier New"/>
          <w:bCs/>
          <w:lang w:val="es-ES"/>
        </w:rPr>
      </w:pPr>
    </w:p>
    <w:p w:rsidR="00B31347" w:rsidRPr="004B592B" w:rsidRDefault="00B31347" w:rsidP="00927E4E">
      <w:pPr>
        <w:suppressAutoHyphens/>
        <w:spacing w:line="271" w:lineRule="auto"/>
        <w:jc w:val="both"/>
        <w:rPr>
          <w:rFonts w:ascii="Courier New" w:hAnsi="Courier New" w:cs="Courier New"/>
          <w:lang w:val="es-ES"/>
        </w:rPr>
      </w:pPr>
    </w:p>
    <w:p w:rsidR="00B31347" w:rsidRPr="004B592B" w:rsidRDefault="004E3768" w:rsidP="004E3768">
      <w:pPr>
        <w:suppressAutoHyphens/>
        <w:spacing w:line="271" w:lineRule="auto"/>
        <w:jc w:val="center"/>
        <w:rPr>
          <w:rFonts w:ascii="Courier New" w:hAnsi="Courier New" w:cs="Courier New"/>
          <w:b/>
          <w:bCs/>
          <w:caps/>
          <w:lang w:val="es-ES"/>
        </w:rPr>
      </w:pPr>
      <w:r w:rsidRPr="004B592B">
        <w:rPr>
          <w:rFonts w:ascii="Courier New" w:hAnsi="Courier New" w:cs="Courier New"/>
          <w:bCs/>
          <w:lang w:val="es-ES"/>
        </w:rPr>
        <w:t>IGLESIA CATÓLICA</w:t>
      </w:r>
    </w:p>
    <w:p w:rsidR="00DE22FA" w:rsidRDefault="00DE22FA" w:rsidP="00927E4E">
      <w:pPr>
        <w:pStyle w:val="Textoindependiente2"/>
        <w:widowControl/>
        <w:tabs>
          <w:tab w:val="clear" w:pos="397"/>
        </w:tabs>
        <w:spacing w:line="271" w:lineRule="auto"/>
        <w:rPr>
          <w:lang w:val="es-ES"/>
        </w:rPr>
      </w:pPr>
    </w:p>
    <w:p w:rsidR="004F2EE4" w:rsidRPr="004B592B" w:rsidRDefault="00DE22FA" w:rsidP="00927E4E">
      <w:pPr>
        <w:pStyle w:val="Textoindependiente2"/>
        <w:widowControl/>
        <w:tabs>
          <w:tab w:val="clear" w:pos="397"/>
        </w:tabs>
        <w:spacing w:line="271" w:lineRule="auto"/>
        <w:rPr>
          <w:lang w:val="es-ES"/>
        </w:rPr>
      </w:pPr>
      <w:r>
        <w:rPr>
          <w:lang w:val="es-ES"/>
        </w:rPr>
        <w:t>E</w:t>
      </w:r>
      <w:r w:rsidR="00EB474C" w:rsidRPr="004B592B">
        <w:rPr>
          <w:lang w:val="es-ES"/>
        </w:rPr>
        <w:t>stén o no destinados al culto</w:t>
      </w:r>
      <w:r>
        <w:rPr>
          <w:lang w:val="es-ES"/>
        </w:rPr>
        <w:t xml:space="preserve">, </w:t>
      </w:r>
      <w:r w:rsidR="004F2EE4" w:rsidRPr="004B592B">
        <w:rPr>
          <w:lang w:val="es-ES"/>
        </w:rPr>
        <w:t xml:space="preserve">deberá el notario </w:t>
      </w:r>
      <w:r>
        <w:rPr>
          <w:lang w:val="es-ES"/>
        </w:rPr>
        <w:t xml:space="preserve">controlar y el </w:t>
      </w:r>
      <w:r w:rsidR="004F2EE4" w:rsidRPr="004B592B">
        <w:rPr>
          <w:lang w:val="es-ES"/>
        </w:rPr>
        <w:t>registrador calificar los siguientes extremos:</w:t>
      </w:r>
    </w:p>
    <w:p w:rsidR="00EF1310" w:rsidRPr="004B592B" w:rsidRDefault="00EF1310" w:rsidP="00927E4E">
      <w:pPr>
        <w:pStyle w:val="Textoindependiente2"/>
        <w:widowControl/>
        <w:tabs>
          <w:tab w:val="clear" w:pos="397"/>
        </w:tabs>
        <w:spacing w:line="271" w:lineRule="auto"/>
        <w:rPr>
          <w:lang w:val="es-ES"/>
        </w:rPr>
      </w:pPr>
    </w:p>
    <w:p w:rsidR="00DE22FA" w:rsidRDefault="00DE22FA" w:rsidP="0023199B">
      <w:pPr>
        <w:pStyle w:val="temas"/>
        <w:suppressAutoHyphens/>
        <w:spacing w:line="271" w:lineRule="auto"/>
        <w:jc w:val="both"/>
        <w:rPr>
          <w:rFonts w:cs="Courier New"/>
          <w:spacing w:val="-3"/>
          <w:sz w:val="20"/>
        </w:rPr>
      </w:pPr>
      <w:r>
        <w:rPr>
          <w:rFonts w:cs="Courier New"/>
          <w:sz w:val="20"/>
          <w:lang w:val="es-ES"/>
        </w:rPr>
        <w:t>PERSONALIDAD JURÍDICA.</w:t>
      </w:r>
      <w:r w:rsidR="004F2EE4" w:rsidRPr="004B592B">
        <w:rPr>
          <w:rFonts w:cs="Courier New"/>
          <w:sz w:val="20"/>
          <w:lang w:val="es-ES"/>
        </w:rPr>
        <w:t xml:space="preserve"> </w:t>
      </w:r>
      <w:r>
        <w:rPr>
          <w:rFonts w:cs="Courier New"/>
          <w:sz w:val="20"/>
          <w:lang w:val="es-ES"/>
        </w:rPr>
        <w:t>T</w:t>
      </w:r>
      <w:r w:rsidR="004F2EE4" w:rsidRPr="004B592B">
        <w:rPr>
          <w:rFonts w:cs="Courier New"/>
          <w:sz w:val="20"/>
          <w:lang w:val="es-ES"/>
        </w:rPr>
        <w:t>res supuestos</w:t>
      </w:r>
      <w:r w:rsidR="004F2EE4" w:rsidRPr="004B592B">
        <w:rPr>
          <w:rFonts w:cs="Courier New"/>
          <w:spacing w:val="-3"/>
          <w:sz w:val="20"/>
        </w:rPr>
        <w:t>: reconocimiento de personalidad sin necesidad de inscripción; reconocimiento con inscripción, pero a efectos</w:t>
      </w:r>
      <w:r>
        <w:rPr>
          <w:rFonts w:cs="Courier New"/>
          <w:spacing w:val="-3"/>
          <w:sz w:val="20"/>
        </w:rPr>
        <w:t xml:space="preserve"> solo</w:t>
      </w:r>
      <w:r w:rsidR="004F2EE4" w:rsidRPr="004B592B">
        <w:rPr>
          <w:rFonts w:cs="Courier New"/>
          <w:spacing w:val="-3"/>
          <w:sz w:val="20"/>
        </w:rPr>
        <w:t xml:space="preserve"> probatorios; y reconocimiento mediante inscripción con efectos constitutivos.</w:t>
      </w:r>
      <w:r w:rsidR="00323E63" w:rsidRPr="004B592B">
        <w:rPr>
          <w:rFonts w:cs="Courier New"/>
          <w:spacing w:val="-3"/>
          <w:sz w:val="20"/>
        </w:rPr>
        <w:t xml:space="preserve"> </w:t>
      </w:r>
    </w:p>
    <w:p w:rsidR="00DE22FA" w:rsidRDefault="00DE22FA" w:rsidP="004F2EE4">
      <w:pPr>
        <w:tabs>
          <w:tab w:val="left" w:pos="-720"/>
        </w:tabs>
        <w:suppressAutoHyphens/>
        <w:jc w:val="both"/>
        <w:rPr>
          <w:rFonts w:ascii="Courier New" w:hAnsi="Courier New" w:cs="Courier New"/>
          <w:spacing w:val="-3"/>
        </w:rPr>
      </w:pPr>
    </w:p>
    <w:p w:rsidR="00DE22FA" w:rsidRPr="00DE22FA" w:rsidRDefault="00DE22FA" w:rsidP="00DE22FA">
      <w:pPr>
        <w:widowControl w:val="0"/>
        <w:overflowPunct/>
        <w:jc w:val="both"/>
        <w:textAlignment w:val="auto"/>
        <w:rPr>
          <w:rFonts w:ascii="Courier New" w:hAnsi="Courier New" w:cs="Courier New"/>
          <w:lang w:val="es-ES"/>
        </w:rPr>
      </w:pPr>
    </w:p>
    <w:p w:rsidR="00DE22FA" w:rsidRDefault="00DE22FA" w:rsidP="004E3768">
      <w:pPr>
        <w:widowControl w:val="0"/>
        <w:overflowPunct/>
        <w:ind w:left="708"/>
        <w:jc w:val="both"/>
        <w:textAlignment w:val="auto"/>
        <w:rPr>
          <w:rFonts w:ascii="Courier New" w:hAnsi="Courier New" w:cs="Courier New"/>
          <w:lang w:val="es-ES"/>
        </w:rPr>
      </w:pPr>
      <w:r w:rsidRPr="00DE22FA">
        <w:rPr>
          <w:rFonts w:ascii="Courier New" w:hAnsi="Courier New" w:cs="Courier New"/>
          <w:b/>
          <w:lang w:val="es-ES"/>
        </w:rPr>
        <w:t>CONFERENCIA EPISCOPAL</w:t>
      </w:r>
      <w:r w:rsidRPr="00DE22FA">
        <w:rPr>
          <w:rFonts w:ascii="Courier New" w:hAnsi="Courier New" w:cs="Courier New"/>
          <w:lang w:val="es-ES"/>
        </w:rPr>
        <w:t xml:space="preserve">. </w:t>
      </w:r>
      <w:r>
        <w:rPr>
          <w:rFonts w:ascii="Courier New" w:hAnsi="Courier New" w:cs="Courier New"/>
          <w:lang w:val="es-ES"/>
        </w:rPr>
        <w:t>Se r</w:t>
      </w:r>
      <w:r w:rsidRPr="00DE22FA">
        <w:rPr>
          <w:rFonts w:ascii="Courier New" w:hAnsi="Courier New" w:cs="Courier New"/>
          <w:lang w:val="es-ES"/>
        </w:rPr>
        <w:t xml:space="preserve">econoce su personalidad jurídica de conformidad con los </w:t>
      </w:r>
      <w:r w:rsidRPr="00DE22FA">
        <w:rPr>
          <w:rFonts w:ascii="Courier New" w:hAnsi="Courier New" w:cs="Courier New"/>
          <w:u w:val="single"/>
          <w:lang w:val="es-ES"/>
        </w:rPr>
        <w:t>Estatutos aprobados por la Santa Sede</w:t>
      </w:r>
      <w:r w:rsidRPr="00DE22FA">
        <w:rPr>
          <w:rFonts w:ascii="Courier New" w:hAnsi="Courier New" w:cs="Courier New"/>
          <w:lang w:val="es-ES"/>
        </w:rPr>
        <w:t xml:space="preserve">. </w:t>
      </w:r>
    </w:p>
    <w:p w:rsidR="00DE22FA" w:rsidRPr="00DE22FA" w:rsidRDefault="00DE22FA" w:rsidP="004E3768">
      <w:pPr>
        <w:widowControl w:val="0"/>
        <w:overflowPunct/>
        <w:ind w:left="708"/>
        <w:jc w:val="both"/>
        <w:textAlignment w:val="auto"/>
        <w:rPr>
          <w:rFonts w:ascii="Courier New" w:hAnsi="Courier New" w:cs="Courier New"/>
          <w:lang w:val="es-ES"/>
        </w:rPr>
      </w:pPr>
    </w:p>
    <w:p w:rsidR="00DE22FA" w:rsidRPr="00DE22FA" w:rsidRDefault="00DE22FA" w:rsidP="004E3768">
      <w:pPr>
        <w:widowControl w:val="0"/>
        <w:overflowPunct/>
        <w:ind w:left="708"/>
        <w:jc w:val="both"/>
        <w:textAlignment w:val="auto"/>
        <w:rPr>
          <w:rFonts w:ascii="Courier New" w:hAnsi="Courier New" w:cs="Courier New"/>
          <w:lang w:val="es-ES"/>
        </w:rPr>
      </w:pPr>
      <w:r w:rsidRPr="00DE22FA">
        <w:rPr>
          <w:rFonts w:ascii="Courier New" w:hAnsi="Courier New" w:cs="Courier New"/>
          <w:bCs/>
          <w:lang w:val="es-ES"/>
        </w:rPr>
        <w:t>Entes eclesiásticos territoriales</w:t>
      </w:r>
      <w:r w:rsidRPr="00DE22FA">
        <w:rPr>
          <w:rFonts w:ascii="Courier New" w:hAnsi="Courier New" w:cs="Courier New"/>
          <w:lang w:val="es-ES"/>
        </w:rPr>
        <w:t xml:space="preserve"> (</w:t>
      </w:r>
      <w:r w:rsidRPr="00DE22FA">
        <w:rPr>
          <w:rFonts w:ascii="Courier New" w:hAnsi="Courier New" w:cs="Courier New"/>
          <w:b/>
          <w:lang w:val="es-ES"/>
        </w:rPr>
        <w:t>DIÓCESIS, PARROQUIAS Y SUS CIRCUNSCRIPCIONES</w:t>
      </w:r>
      <w:r w:rsidRPr="00DE22FA">
        <w:rPr>
          <w:rFonts w:ascii="Courier New" w:hAnsi="Courier New" w:cs="Courier New"/>
          <w:lang w:val="es-ES"/>
        </w:rPr>
        <w:t xml:space="preserve">). </w:t>
      </w:r>
      <w:r w:rsidRPr="00DE22FA">
        <w:rPr>
          <w:rFonts w:ascii="Courier New" w:hAnsi="Courier New" w:cs="Courier New"/>
          <w:bCs/>
          <w:lang w:val="es-ES"/>
        </w:rPr>
        <w:t xml:space="preserve">Gozan de personalidad jurídica civil en cuanto la tengan canónica y ésta sea notificada al órgano competente del Estado. </w:t>
      </w:r>
      <w:r w:rsidRPr="004E3768">
        <w:rPr>
          <w:rFonts w:ascii="Courier New" w:hAnsi="Courier New" w:cs="Courier New"/>
          <w:b/>
          <w:bCs/>
          <w:i/>
          <w:lang w:val="es-ES"/>
        </w:rPr>
        <w:t>Sin inscripción</w:t>
      </w:r>
      <w:r w:rsidRPr="004E3768">
        <w:rPr>
          <w:rFonts w:ascii="Courier New" w:hAnsi="Courier New" w:cs="Courier New"/>
          <w:bCs/>
          <w:lang w:val="es-ES"/>
        </w:rPr>
        <w:t>,</w:t>
      </w:r>
      <w:r w:rsidRPr="00DE22FA">
        <w:rPr>
          <w:rFonts w:ascii="Courier New" w:hAnsi="Courier New" w:cs="Courier New"/>
          <w:bCs/>
          <w:lang w:val="es-ES"/>
        </w:rPr>
        <w:t xml:space="preserve"> aclara la </w:t>
      </w:r>
      <w:r w:rsidRPr="00DE22FA">
        <w:rPr>
          <w:rFonts w:ascii="Courier New" w:hAnsi="Courier New" w:cs="Courier New"/>
          <w:lang w:val="es-ES"/>
        </w:rPr>
        <w:t>RDG Asuntos Religiosos 11 marzo 1982</w:t>
      </w:r>
      <w:r w:rsidRPr="00DE22FA">
        <w:rPr>
          <w:rFonts w:ascii="Courier New" w:hAnsi="Courier New" w:cs="Courier New"/>
          <w:sz w:val="16"/>
          <w:lang w:val="es-ES"/>
        </w:rPr>
        <w:t xml:space="preserve"> (sobre inscripción de Entidades de la Iglesia católica en el Registro de Entidades Religiosas)</w:t>
      </w:r>
      <w:r w:rsidRPr="00DE22FA">
        <w:rPr>
          <w:rFonts w:ascii="Courier New" w:hAnsi="Courier New" w:cs="Courier New"/>
          <w:lang w:val="es-ES"/>
        </w:rPr>
        <w:t>:</w:t>
      </w:r>
    </w:p>
    <w:p w:rsidR="00DE22FA" w:rsidRPr="00DE22FA" w:rsidRDefault="00DE22FA" w:rsidP="004E3768">
      <w:pPr>
        <w:widowControl w:val="0"/>
        <w:overflowPunct/>
        <w:ind w:left="708"/>
        <w:jc w:val="both"/>
        <w:textAlignment w:val="auto"/>
        <w:rPr>
          <w:rFonts w:ascii="Courier New" w:hAnsi="Courier New" w:cs="Courier New"/>
          <w:lang w:val="es-ES"/>
        </w:rPr>
      </w:pPr>
    </w:p>
    <w:p w:rsidR="00DE22FA" w:rsidRPr="00DE22FA" w:rsidRDefault="00DE22FA" w:rsidP="004E3768">
      <w:pPr>
        <w:widowControl w:val="0"/>
        <w:overflowPunct/>
        <w:ind w:left="1416"/>
        <w:jc w:val="both"/>
        <w:textAlignment w:val="auto"/>
        <w:rPr>
          <w:rFonts w:ascii="Courier New" w:hAnsi="Courier New" w:cs="Courier New"/>
          <w:lang w:val="es-ES"/>
        </w:rPr>
      </w:pPr>
      <w:r w:rsidRPr="00DE22FA">
        <w:rPr>
          <w:rFonts w:ascii="Courier New" w:hAnsi="Courier New" w:cs="Courier New"/>
          <w:lang w:val="es-ES"/>
        </w:rPr>
        <w:t>Puede</w:t>
      </w:r>
      <w:r w:rsidR="004E3768">
        <w:rPr>
          <w:rFonts w:ascii="Courier New" w:hAnsi="Courier New" w:cs="Courier New"/>
          <w:lang w:val="es-ES"/>
        </w:rPr>
        <w:t>n</w:t>
      </w:r>
      <w:r w:rsidRPr="00DE22FA">
        <w:rPr>
          <w:rFonts w:ascii="Courier New" w:hAnsi="Courier New" w:cs="Courier New"/>
          <w:lang w:val="es-ES"/>
        </w:rPr>
        <w:t xml:space="preserve"> </w:t>
      </w:r>
      <w:r w:rsidRPr="00DE22FA">
        <w:rPr>
          <w:rFonts w:ascii="Courier New" w:hAnsi="Courier New" w:cs="Courier New"/>
          <w:u w:val="single"/>
          <w:lang w:val="es-ES"/>
        </w:rPr>
        <w:t>acreditar tal notificación</w:t>
      </w:r>
      <w:r w:rsidRPr="00DE22FA">
        <w:rPr>
          <w:rFonts w:ascii="Courier New" w:hAnsi="Courier New" w:cs="Courier New"/>
          <w:lang w:val="es-ES"/>
        </w:rPr>
        <w:t xml:space="preserve"> por cualquier medio de prueba incluida la certificación expedida por el RER en que se haga constar la “</w:t>
      </w:r>
      <w:r w:rsidRPr="00DE22FA">
        <w:rPr>
          <w:rFonts w:ascii="Courier New" w:hAnsi="Courier New" w:cs="Courier New"/>
          <w:i/>
          <w:lang w:val="es-ES"/>
        </w:rPr>
        <w:t>notificación</w:t>
      </w:r>
      <w:r w:rsidRPr="00DE22FA">
        <w:rPr>
          <w:rFonts w:ascii="Courier New" w:hAnsi="Courier New" w:cs="Courier New"/>
          <w:lang w:val="es-ES"/>
        </w:rPr>
        <w:t>” que se le haya practicado.</w:t>
      </w:r>
    </w:p>
    <w:p w:rsidR="00DE22FA" w:rsidRPr="00DE22FA" w:rsidRDefault="00DE22FA" w:rsidP="004E3768">
      <w:pPr>
        <w:widowControl w:val="0"/>
        <w:overflowPunct/>
        <w:ind w:left="708"/>
        <w:jc w:val="both"/>
        <w:textAlignment w:val="auto"/>
        <w:rPr>
          <w:rFonts w:ascii="Courier New" w:hAnsi="Courier New" w:cs="Courier New"/>
          <w:lang w:val="es-ES"/>
        </w:rPr>
      </w:pPr>
    </w:p>
    <w:p w:rsidR="00DE22FA" w:rsidRPr="00DE22FA" w:rsidRDefault="00DE22FA" w:rsidP="004E3768">
      <w:pPr>
        <w:widowControl w:val="0"/>
        <w:overflowPunct/>
        <w:ind w:left="708"/>
        <w:jc w:val="both"/>
        <w:textAlignment w:val="auto"/>
        <w:rPr>
          <w:rFonts w:ascii="Courier New" w:hAnsi="Courier New" w:cs="Courier New"/>
          <w:lang w:val="es-ES"/>
        </w:rPr>
      </w:pPr>
      <w:r w:rsidRPr="00DE22FA">
        <w:rPr>
          <w:rFonts w:ascii="Courier New" w:hAnsi="Courier New" w:cs="Courier New"/>
          <w:b/>
          <w:bCs/>
          <w:lang w:val="es-ES"/>
        </w:rPr>
        <w:t xml:space="preserve">ORDENES, CONGREGACIONES Y OTRAS INSTITUCIONES DE VIDA CONSAGRADA, </w:t>
      </w:r>
      <w:r w:rsidRPr="00DE22FA">
        <w:rPr>
          <w:rFonts w:ascii="Courier New" w:hAnsi="Courier New" w:cs="Courier New"/>
          <w:lang w:val="es-ES"/>
        </w:rPr>
        <w:t xml:space="preserve">así como las </w:t>
      </w:r>
      <w:r w:rsidRPr="00DE22FA">
        <w:rPr>
          <w:rFonts w:ascii="Courier New" w:hAnsi="Courier New" w:cs="Courier New"/>
          <w:b/>
          <w:bCs/>
          <w:lang w:val="es-ES"/>
        </w:rPr>
        <w:t>ASOCIACIONES Y OTRAS ENTIDADES Y FUNDACIONES ECLESIÁSTICAS</w:t>
      </w:r>
      <w:r w:rsidRPr="00DE22FA">
        <w:rPr>
          <w:rFonts w:ascii="Courier New" w:hAnsi="Courier New" w:cs="Courier New"/>
          <w:lang w:val="es-ES"/>
        </w:rPr>
        <w:t>:</w:t>
      </w:r>
    </w:p>
    <w:p w:rsidR="00DE22FA" w:rsidRPr="00DE22FA" w:rsidRDefault="00DE22FA" w:rsidP="004E3768">
      <w:pPr>
        <w:widowControl w:val="0"/>
        <w:overflowPunct/>
        <w:ind w:left="708"/>
        <w:jc w:val="both"/>
        <w:textAlignment w:val="auto"/>
        <w:rPr>
          <w:rFonts w:ascii="Courier New" w:hAnsi="Courier New" w:cs="Courier New"/>
          <w:lang w:val="es-ES"/>
        </w:rPr>
      </w:pPr>
    </w:p>
    <w:p w:rsidR="00DE22FA" w:rsidRPr="004E3768" w:rsidRDefault="00DE22FA" w:rsidP="004E3768">
      <w:pPr>
        <w:widowControl w:val="0"/>
        <w:overflowPunct/>
        <w:ind w:left="1416"/>
        <w:jc w:val="both"/>
        <w:textAlignment w:val="auto"/>
        <w:rPr>
          <w:rFonts w:ascii="Courier New" w:hAnsi="Courier New" w:cs="Courier New"/>
          <w:lang w:val="es-ES"/>
        </w:rPr>
      </w:pPr>
      <w:r w:rsidRPr="00DE22FA">
        <w:rPr>
          <w:rFonts w:ascii="Courier New" w:hAnsi="Courier New" w:cs="Courier New"/>
          <w:lang w:val="es-ES"/>
        </w:rPr>
        <w:t xml:space="preserve">- (DT 1ª) Si gozaban de personalidad j civil al entrar en vigor el Acuerdo: su reconocimiento es automático pero solo podrán justificar su personalidad </w:t>
      </w:r>
      <w:r w:rsidRPr="004E3768">
        <w:rPr>
          <w:rFonts w:ascii="Courier New" w:hAnsi="Courier New" w:cs="Courier New"/>
          <w:lang w:val="es-ES"/>
        </w:rPr>
        <w:t xml:space="preserve">jurídica mediante certificación de tal registro, sin perjuicio de que pueda practicarse la inscripción en cualquier tiempo. </w:t>
      </w:r>
      <w:r w:rsidRPr="004E3768">
        <w:rPr>
          <w:rFonts w:ascii="Courier New" w:hAnsi="Courier New" w:cs="Courier New"/>
          <w:b/>
          <w:i/>
          <w:lang w:val="es-ES"/>
        </w:rPr>
        <w:t>Inscripción, pero sólo a efectos probatorios</w:t>
      </w:r>
      <w:r w:rsidRPr="004E3768">
        <w:rPr>
          <w:rFonts w:ascii="Courier New" w:hAnsi="Courier New" w:cs="Courier New"/>
          <w:lang w:val="es-ES"/>
        </w:rPr>
        <w:t xml:space="preserve">. </w:t>
      </w:r>
    </w:p>
    <w:p w:rsidR="00DE22FA" w:rsidRPr="004E3768" w:rsidRDefault="00DE22FA" w:rsidP="004E3768">
      <w:pPr>
        <w:widowControl w:val="0"/>
        <w:overflowPunct/>
        <w:ind w:left="1416"/>
        <w:jc w:val="both"/>
        <w:textAlignment w:val="auto"/>
        <w:rPr>
          <w:rFonts w:ascii="Courier New" w:hAnsi="Courier New" w:cs="Courier New"/>
          <w:lang w:val="es-ES"/>
        </w:rPr>
      </w:pPr>
    </w:p>
    <w:p w:rsidR="00DE22FA" w:rsidRPr="004E3768" w:rsidRDefault="00DE22FA" w:rsidP="004E3768">
      <w:pPr>
        <w:widowControl w:val="0"/>
        <w:overflowPunct/>
        <w:ind w:left="1416"/>
        <w:jc w:val="both"/>
        <w:textAlignment w:val="auto"/>
        <w:rPr>
          <w:rFonts w:ascii="Courier New" w:hAnsi="Courier New" w:cs="Courier New"/>
          <w:lang w:val="es-ES"/>
        </w:rPr>
      </w:pPr>
      <w:r w:rsidRPr="004E3768">
        <w:rPr>
          <w:rFonts w:ascii="Courier New" w:hAnsi="Courier New" w:cs="Courier New"/>
          <w:lang w:val="es-ES"/>
        </w:rPr>
        <w:t xml:space="preserve">- (Art. 1) Las que no gozaban de personalidad j civil al entrar en vigor los acuerdos </w:t>
      </w:r>
      <w:r w:rsidRPr="004E3768">
        <w:rPr>
          <w:rFonts w:ascii="Courier New" w:hAnsi="Courier New" w:cs="Courier New"/>
          <w:sz w:val="14"/>
          <w:lang w:val="es-ES"/>
        </w:rPr>
        <w:t xml:space="preserve">(aun estando erigidas canónicamente en esa fecha), </w:t>
      </w:r>
      <w:r w:rsidRPr="004E3768">
        <w:rPr>
          <w:rFonts w:ascii="Courier New" w:hAnsi="Courier New" w:cs="Courier New"/>
          <w:lang w:val="es-ES"/>
        </w:rPr>
        <w:t xml:space="preserve">así como las que se constituyan posteriormente, adquieren la personalidad j mediante inscripción en el RER. </w:t>
      </w:r>
      <w:r w:rsidRPr="004E3768">
        <w:rPr>
          <w:rFonts w:ascii="Courier New" w:hAnsi="Courier New" w:cs="Courier New"/>
          <w:b/>
          <w:i/>
          <w:lang w:val="es-ES"/>
        </w:rPr>
        <w:t>Inscripción con efectos constitutivos</w:t>
      </w:r>
      <w:r w:rsidRPr="004E3768">
        <w:rPr>
          <w:rFonts w:ascii="Courier New" w:hAnsi="Courier New" w:cs="Courier New"/>
          <w:lang w:val="es-ES"/>
        </w:rPr>
        <w:t xml:space="preserve">. </w:t>
      </w:r>
      <w:r w:rsidRPr="004E3768">
        <w:rPr>
          <w:rFonts w:ascii="Courier New" w:hAnsi="Courier New" w:cs="Courier New"/>
          <w:highlight w:val="yellow"/>
          <w:lang w:val="es-ES"/>
        </w:rPr>
        <w:t>Una diferencia:</w:t>
      </w:r>
    </w:p>
    <w:p w:rsidR="00DE22FA" w:rsidRPr="004E3768" w:rsidRDefault="00DE22FA" w:rsidP="004E3768">
      <w:pPr>
        <w:widowControl w:val="0"/>
        <w:overflowPunct/>
        <w:ind w:left="1416"/>
        <w:jc w:val="both"/>
        <w:textAlignment w:val="auto"/>
        <w:rPr>
          <w:rFonts w:ascii="Courier New" w:hAnsi="Courier New" w:cs="Courier New"/>
          <w:lang w:val="es-ES"/>
        </w:rPr>
      </w:pPr>
    </w:p>
    <w:p w:rsidR="00DE22FA" w:rsidRPr="004E3768" w:rsidRDefault="00DE22FA" w:rsidP="004E3768">
      <w:pPr>
        <w:widowControl w:val="0"/>
        <w:overflowPunct/>
        <w:ind w:left="2124"/>
        <w:jc w:val="both"/>
        <w:textAlignment w:val="auto"/>
        <w:rPr>
          <w:rFonts w:ascii="Courier New" w:hAnsi="Courier New" w:cs="Courier New"/>
          <w:lang w:val="es-ES"/>
        </w:rPr>
      </w:pPr>
      <w:r w:rsidRPr="004E3768">
        <w:rPr>
          <w:rFonts w:ascii="Courier New" w:hAnsi="Courier New" w:cs="Courier New"/>
          <w:lang w:val="es-ES"/>
        </w:rPr>
        <w:t xml:space="preserve">Órdenes, Congregaciones religiosas y otros Institutos de vida consagrada: </w:t>
      </w:r>
      <w:r w:rsidRPr="00B40357">
        <w:rPr>
          <w:rFonts w:ascii="Courier New" w:hAnsi="Courier New" w:cs="Courier New"/>
          <w:highlight w:val="yellow"/>
          <w:lang w:val="es-ES"/>
        </w:rPr>
        <w:t xml:space="preserve">su constitución (erección) y capacidad se rige por la legislación canónica, que actúa en este caso como derecho </w:t>
      </w:r>
      <w:r w:rsidRPr="00B40357">
        <w:rPr>
          <w:rFonts w:ascii="Courier New" w:hAnsi="Courier New" w:cs="Courier New"/>
          <w:highlight w:val="yellow"/>
          <w:lang w:val="es-ES"/>
        </w:rPr>
        <w:lastRenderedPageBreak/>
        <w:t>estatutario.</w:t>
      </w:r>
    </w:p>
    <w:p w:rsidR="004E3768" w:rsidRPr="004E3768" w:rsidRDefault="004E3768" w:rsidP="004E3768">
      <w:pPr>
        <w:widowControl w:val="0"/>
        <w:overflowPunct/>
        <w:ind w:left="2124"/>
        <w:jc w:val="both"/>
        <w:textAlignment w:val="auto"/>
        <w:rPr>
          <w:rFonts w:ascii="Courier New" w:hAnsi="Courier New" w:cs="Courier New"/>
          <w:lang w:val="es-ES"/>
        </w:rPr>
      </w:pPr>
    </w:p>
    <w:p w:rsidR="004E3768" w:rsidRPr="004E3768" w:rsidRDefault="004E3768" w:rsidP="004E3768">
      <w:pPr>
        <w:widowControl w:val="0"/>
        <w:overflowPunct/>
        <w:ind w:left="2832"/>
        <w:jc w:val="both"/>
        <w:textAlignment w:val="auto"/>
        <w:rPr>
          <w:rFonts w:ascii="Courier New" w:hAnsi="Courier New" w:cs="Courier New"/>
          <w:lang w:val="es-ES"/>
        </w:rPr>
      </w:pPr>
      <w:r w:rsidRPr="004E3768">
        <w:rPr>
          <w:rFonts w:ascii="Courier New" w:hAnsi="Courier New" w:cs="Courier New"/>
          <w:lang w:val="es-ES"/>
        </w:rPr>
        <w:t>Debe acreditarse su personalidad, a efectos notariales y registrales, con certificado de su inscripción en el Registro de Entidades Religiosas</w:t>
      </w:r>
    </w:p>
    <w:p w:rsidR="004E3768" w:rsidRPr="004E3768" w:rsidRDefault="004E3768" w:rsidP="004E3768">
      <w:pPr>
        <w:widowControl w:val="0"/>
        <w:overflowPunct/>
        <w:ind w:left="2124"/>
        <w:jc w:val="both"/>
        <w:textAlignment w:val="auto"/>
        <w:rPr>
          <w:rFonts w:ascii="Courier New" w:hAnsi="Courier New" w:cs="Courier New"/>
          <w:lang w:val="es-ES"/>
        </w:rPr>
      </w:pPr>
    </w:p>
    <w:p w:rsidR="004E3768" w:rsidRPr="004E3768" w:rsidRDefault="00DE22FA" w:rsidP="004E3768">
      <w:pPr>
        <w:widowControl w:val="0"/>
        <w:overflowPunct/>
        <w:ind w:left="2124"/>
        <w:jc w:val="both"/>
        <w:textAlignment w:val="auto"/>
        <w:rPr>
          <w:rFonts w:ascii="Courier New" w:hAnsi="Courier New" w:cs="Courier New"/>
          <w:lang w:val="es-ES"/>
        </w:rPr>
      </w:pPr>
      <w:r w:rsidRPr="004E3768">
        <w:rPr>
          <w:rFonts w:ascii="Courier New" w:hAnsi="Courier New" w:cs="Courier New"/>
          <w:lang w:val="es-ES"/>
        </w:rPr>
        <w:t>Asociaciones y otras entidades y fundaciones eclesiásticas: adquieren personalidad j con sujeción al ordenamiento del Estado.</w:t>
      </w:r>
    </w:p>
    <w:p w:rsidR="004E3768" w:rsidRDefault="004E3768" w:rsidP="004E3768">
      <w:pPr>
        <w:pStyle w:val="Sangradetextonormal"/>
        <w:ind w:left="1416" w:firstLine="0"/>
      </w:pPr>
    </w:p>
    <w:p w:rsidR="00CE71C1" w:rsidRDefault="004E3768" w:rsidP="007D6CAB">
      <w:pPr>
        <w:pStyle w:val="Sangradetextonormal"/>
        <w:ind w:firstLine="0"/>
        <w:rPr>
          <w:color w:val="3C3C3C"/>
        </w:rPr>
      </w:pPr>
      <w:r w:rsidRPr="004B592B">
        <w:rPr>
          <w:color w:val="3C3C3C"/>
        </w:rPr>
        <w:t>REPRESENTACIÓN</w:t>
      </w:r>
      <w:r w:rsidR="007D6CAB">
        <w:rPr>
          <w:color w:val="3C3C3C"/>
        </w:rPr>
        <w:t xml:space="preserve"> (ÓRGANO,</w:t>
      </w:r>
      <w:r w:rsidRPr="004B592B">
        <w:rPr>
          <w:color w:val="3C3C3C"/>
        </w:rPr>
        <w:t xml:space="preserve"> FACULTADES</w:t>
      </w:r>
      <w:r w:rsidR="00A736B2">
        <w:rPr>
          <w:color w:val="3C3C3C"/>
        </w:rPr>
        <w:t xml:space="preserve"> y NOMBRAMIENTO</w:t>
      </w:r>
      <w:r w:rsidR="007D6CAB">
        <w:rPr>
          <w:color w:val="3C3C3C"/>
        </w:rPr>
        <w:t>)</w:t>
      </w:r>
      <w:r w:rsidR="004F2EE4" w:rsidRPr="004B592B">
        <w:rPr>
          <w:color w:val="3C3C3C"/>
        </w:rPr>
        <w:t xml:space="preserve">. </w:t>
      </w:r>
      <w:r w:rsidR="00121FB9">
        <w:rPr>
          <w:color w:val="3C3C3C"/>
        </w:rPr>
        <w:t>Tratándose de entes inscritos en el RER, normalmente todo ello se acredita mediante certificación de dicho RER.</w:t>
      </w:r>
    </w:p>
    <w:p w:rsidR="00CE71C1" w:rsidRDefault="00CE71C1" w:rsidP="007D6CAB">
      <w:pPr>
        <w:pStyle w:val="Sangradetextonormal"/>
        <w:ind w:firstLine="0"/>
        <w:rPr>
          <w:color w:val="3C3C3C"/>
        </w:rPr>
      </w:pPr>
    </w:p>
    <w:p w:rsidR="004F2EE4" w:rsidRPr="004B592B" w:rsidRDefault="00A736B2" w:rsidP="00CE71C1">
      <w:pPr>
        <w:pStyle w:val="Sangradetextonormal"/>
        <w:ind w:left="708" w:firstLine="0"/>
        <w:rPr>
          <w:color w:val="3C3C3C"/>
        </w:rPr>
      </w:pPr>
      <w:r>
        <w:rPr>
          <w:color w:val="3C3C3C"/>
        </w:rPr>
        <w:t xml:space="preserve">El nombramiento y </w:t>
      </w:r>
      <w:r w:rsidR="007D6CAB">
        <w:rPr>
          <w:color w:val="3C3C3C"/>
        </w:rPr>
        <w:t xml:space="preserve">desempeño del </w:t>
      </w:r>
      <w:r>
        <w:rPr>
          <w:color w:val="3C3C3C"/>
        </w:rPr>
        <w:t>cargo</w:t>
      </w:r>
      <w:r w:rsidR="004F2EE4" w:rsidRPr="004B592B">
        <w:rPr>
          <w:color w:val="3C3C3C"/>
        </w:rPr>
        <w:t xml:space="preserve"> </w:t>
      </w:r>
      <w:r w:rsidR="007D6CAB">
        <w:rPr>
          <w:color w:val="3C3C3C"/>
        </w:rPr>
        <w:t xml:space="preserve">por quien comparece </w:t>
      </w:r>
      <w:r w:rsidR="00121FB9">
        <w:rPr>
          <w:color w:val="3C3C3C"/>
        </w:rPr>
        <w:t xml:space="preserve">también </w:t>
      </w:r>
      <w:r w:rsidR="004F2EE4" w:rsidRPr="004B592B">
        <w:rPr>
          <w:color w:val="3C3C3C"/>
        </w:rPr>
        <w:t>puede</w:t>
      </w:r>
      <w:r>
        <w:rPr>
          <w:color w:val="3C3C3C"/>
        </w:rPr>
        <w:t>n</w:t>
      </w:r>
      <w:r w:rsidR="004F2EE4" w:rsidRPr="004B592B">
        <w:rPr>
          <w:color w:val="3C3C3C"/>
        </w:rPr>
        <w:t xml:space="preserve"> </w:t>
      </w:r>
      <w:r w:rsidR="00CE71C1">
        <w:rPr>
          <w:color w:val="3C3C3C"/>
        </w:rPr>
        <w:t xml:space="preserve">acreditársele </w:t>
      </w:r>
      <w:r w:rsidR="004F2EE4" w:rsidRPr="004B592B">
        <w:rPr>
          <w:color w:val="3C3C3C"/>
        </w:rPr>
        <w:t>al notario</w:t>
      </w:r>
      <w:r w:rsidR="00CE71C1">
        <w:rPr>
          <w:color w:val="3C3C3C"/>
        </w:rPr>
        <w:t>, según los casos,</w:t>
      </w:r>
      <w:r w:rsidR="004F2EE4" w:rsidRPr="004B592B">
        <w:rPr>
          <w:color w:val="3C3C3C"/>
        </w:rPr>
        <w:t xml:space="preserve"> por notoriedad</w:t>
      </w:r>
      <w:r w:rsidR="00121FB9">
        <w:rPr>
          <w:color w:val="3C3C3C"/>
        </w:rPr>
        <w:t xml:space="preserve"> y</w:t>
      </w:r>
      <w:r w:rsidR="00CE71C1">
        <w:rPr>
          <w:color w:val="3C3C3C"/>
        </w:rPr>
        <w:t xml:space="preserve"> </w:t>
      </w:r>
      <w:r w:rsidR="00121FB9">
        <w:rPr>
          <w:color w:val="3C3C3C"/>
        </w:rPr>
        <w:t xml:space="preserve">por </w:t>
      </w:r>
      <w:r w:rsidR="00CE71C1">
        <w:rPr>
          <w:color w:val="3C3C3C"/>
        </w:rPr>
        <w:t>certificación</w:t>
      </w:r>
      <w:r w:rsidR="007D6CAB">
        <w:rPr>
          <w:color w:val="3C3C3C"/>
        </w:rPr>
        <w:t xml:space="preserve"> </w:t>
      </w:r>
      <w:r w:rsidR="004F2EE4" w:rsidRPr="004B592B">
        <w:rPr>
          <w:color w:val="3C3C3C"/>
        </w:rPr>
        <w:t xml:space="preserve">del Obispo </w:t>
      </w:r>
      <w:r w:rsidR="007D6CAB">
        <w:rPr>
          <w:color w:val="3C3C3C"/>
        </w:rPr>
        <w:t>o</w:t>
      </w:r>
      <w:r w:rsidR="004F2EE4" w:rsidRPr="004B592B">
        <w:rPr>
          <w:color w:val="3C3C3C"/>
        </w:rPr>
        <w:t xml:space="preserve"> del órgano competente de la Santa Sede</w:t>
      </w:r>
      <w:r w:rsidR="00CE71C1">
        <w:rPr>
          <w:color w:val="3C3C3C"/>
        </w:rPr>
        <w:t xml:space="preserve"> (</w:t>
      </w:r>
      <w:r w:rsidR="004F2EE4" w:rsidRPr="004B592B">
        <w:rPr>
          <w:color w:val="3C3C3C"/>
        </w:rPr>
        <w:t>con las firmas debidamente legitimadas</w:t>
      </w:r>
      <w:r w:rsidR="007D6CAB">
        <w:rPr>
          <w:color w:val="3C3C3C"/>
        </w:rPr>
        <w:t>)</w:t>
      </w:r>
    </w:p>
    <w:p w:rsidR="004F2EE4" w:rsidRPr="004B592B" w:rsidRDefault="004F2EE4" w:rsidP="007D6CAB">
      <w:pPr>
        <w:pStyle w:val="Sangradetextonormal"/>
        <w:ind w:left="708" w:firstLine="0"/>
        <w:rPr>
          <w:color w:val="3C3C3C"/>
        </w:rPr>
      </w:pPr>
    </w:p>
    <w:p w:rsidR="004F2EE4" w:rsidRPr="004B592B" w:rsidRDefault="004F2EE4" w:rsidP="00CE71C1">
      <w:pPr>
        <w:pStyle w:val="Sangradetextonormal"/>
        <w:ind w:left="1416" w:firstLine="0"/>
        <w:rPr>
          <w:color w:val="3C3C3C"/>
        </w:rPr>
      </w:pPr>
      <w:r w:rsidRPr="004B592B">
        <w:rPr>
          <w:color w:val="3C3C3C"/>
        </w:rPr>
        <w:t xml:space="preserve">35 RH </w:t>
      </w:r>
      <w:r w:rsidRPr="004B592B">
        <w:rPr>
          <w:color w:val="333333"/>
          <w:shd w:val="clear" w:color="auto" w:fill="FFFFFF"/>
        </w:rPr>
        <w:t>Los documentos Pontificios expedidos con el fin de acreditar el cumplimiento de requisitos prescritos en el Derecho Canónico para el otorgamiento de actos y contratos en que esté interesada la Iglesia, traducidos y testimoniados por los Ordinarios Diocesanos, son documentos auténticos, sin necesidad de estar legalizados</w:t>
      </w:r>
    </w:p>
    <w:p w:rsidR="004F2EE4" w:rsidRPr="004B592B" w:rsidRDefault="004F2EE4" w:rsidP="00927E4E">
      <w:pPr>
        <w:pStyle w:val="Textoindependiente2"/>
        <w:widowControl/>
        <w:tabs>
          <w:tab w:val="clear" w:pos="397"/>
        </w:tabs>
        <w:spacing w:line="271" w:lineRule="auto"/>
        <w:rPr>
          <w:lang w:val="es-ES"/>
        </w:rPr>
      </w:pPr>
    </w:p>
    <w:p w:rsidR="007D6CAB" w:rsidRDefault="007D6CAB" w:rsidP="004F2EE4">
      <w:pPr>
        <w:suppressAutoHyphens/>
        <w:spacing w:line="271" w:lineRule="auto"/>
        <w:jc w:val="both"/>
        <w:rPr>
          <w:rFonts w:ascii="Courier New" w:hAnsi="Courier New" w:cs="Courier New"/>
          <w:lang w:val="es-ES"/>
        </w:rPr>
      </w:pPr>
    </w:p>
    <w:p w:rsidR="00CE71C1" w:rsidRDefault="00CE71C1" w:rsidP="00CE71C1">
      <w:pPr>
        <w:suppressAutoHyphens/>
        <w:spacing w:line="271" w:lineRule="auto"/>
        <w:jc w:val="both"/>
        <w:rPr>
          <w:rFonts w:ascii="Courier New" w:hAnsi="Courier New" w:cs="Courier New"/>
          <w:spacing w:val="-3"/>
        </w:rPr>
      </w:pPr>
      <w:r>
        <w:rPr>
          <w:rFonts w:ascii="Courier New" w:hAnsi="Courier New" w:cs="Courier New"/>
          <w:lang w:val="es-ES"/>
        </w:rPr>
        <w:t xml:space="preserve">INSCRIPCIÓN ADQUISICIÓN  </w:t>
      </w:r>
      <w:r w:rsidR="004F2EE4" w:rsidRPr="004B592B">
        <w:rPr>
          <w:rFonts w:ascii="Courier New" w:hAnsi="Courier New" w:cs="Courier New"/>
          <w:b/>
          <w:bCs/>
          <w:spacing w:val="-3"/>
        </w:rPr>
        <w:t>38 Cc</w:t>
      </w:r>
      <w:r w:rsidR="004F2EE4" w:rsidRPr="004B592B">
        <w:rPr>
          <w:rFonts w:ascii="Courier New" w:hAnsi="Courier New" w:cs="Courier New"/>
          <w:spacing w:val="-3"/>
        </w:rPr>
        <w:t xml:space="preserve"> </w:t>
      </w:r>
      <w:r>
        <w:rPr>
          <w:rFonts w:ascii="Courier New" w:hAnsi="Courier New" w:cs="Courier New"/>
          <w:spacing w:val="-3"/>
        </w:rPr>
        <w:t>(</w:t>
      </w:r>
      <w:r w:rsidR="004F2EE4" w:rsidRPr="004B592B">
        <w:rPr>
          <w:rFonts w:ascii="Courier New" w:hAnsi="Courier New" w:cs="Courier New"/>
          <w:spacing w:val="-3"/>
        </w:rPr>
        <w:t>La Iglesia se regirá en este punto por lo concordado entre ambas potestades</w:t>
      </w:r>
      <w:r>
        <w:rPr>
          <w:rFonts w:ascii="Courier New" w:hAnsi="Courier New" w:cs="Courier New"/>
          <w:spacing w:val="-3"/>
        </w:rPr>
        <w:t xml:space="preserve">) </w:t>
      </w:r>
    </w:p>
    <w:p w:rsidR="00CE71C1" w:rsidRDefault="00CE71C1" w:rsidP="00CE71C1">
      <w:pPr>
        <w:suppressAutoHyphens/>
        <w:spacing w:line="271" w:lineRule="auto"/>
        <w:jc w:val="both"/>
        <w:rPr>
          <w:rFonts w:ascii="Courier New" w:hAnsi="Courier New" w:cs="Courier New"/>
          <w:spacing w:val="-3"/>
        </w:rPr>
      </w:pPr>
    </w:p>
    <w:p w:rsidR="00CE71C1" w:rsidRDefault="00CE71C1" w:rsidP="00CE71C1">
      <w:pPr>
        <w:suppressAutoHyphens/>
        <w:spacing w:line="271" w:lineRule="auto"/>
        <w:ind w:left="708"/>
        <w:jc w:val="both"/>
        <w:rPr>
          <w:rFonts w:ascii="Courier New" w:hAnsi="Courier New" w:cs="Courier New"/>
          <w:bCs/>
          <w:i/>
          <w:spacing w:val="-3"/>
          <w:lang w:val="es-ES"/>
        </w:rPr>
      </w:pPr>
      <w:r w:rsidRPr="00CE71C1">
        <w:rPr>
          <w:rFonts w:ascii="Courier New" w:hAnsi="Courier New" w:cs="Courier New"/>
          <w:b/>
          <w:spacing w:val="-3"/>
        </w:rPr>
        <w:t>C</w:t>
      </w:r>
      <w:r w:rsidR="004F2EE4" w:rsidRPr="004B592B">
        <w:rPr>
          <w:rFonts w:ascii="Courier New" w:hAnsi="Courier New" w:cs="Courier New"/>
          <w:b/>
          <w:spacing w:val="-3"/>
        </w:rPr>
        <w:t>anon 1259</w:t>
      </w:r>
      <w:r w:rsidR="004F2EE4" w:rsidRPr="004B592B">
        <w:rPr>
          <w:rFonts w:ascii="Courier New" w:hAnsi="Courier New" w:cs="Courier New"/>
          <w:spacing w:val="-3"/>
        </w:rPr>
        <w:t xml:space="preserve"> </w:t>
      </w:r>
      <w:r>
        <w:rPr>
          <w:rFonts w:ascii="Courier New" w:hAnsi="Courier New" w:cs="Courier New"/>
          <w:spacing w:val="-3"/>
        </w:rPr>
        <w:t>(</w:t>
      </w:r>
      <w:r w:rsidRPr="005479CA">
        <w:rPr>
          <w:rFonts w:ascii="Courier New" w:hAnsi="Courier New" w:cs="Courier New"/>
          <w:b/>
          <w:bCs/>
          <w:i/>
          <w:color w:val="808080"/>
          <w:spacing w:val="-3"/>
          <w:lang w:val="es-ES"/>
        </w:rPr>
        <w:t>La Iglesia</w:t>
      </w:r>
      <w:r w:rsidRPr="00CE71C1">
        <w:rPr>
          <w:rFonts w:ascii="Courier New" w:hAnsi="Courier New" w:cs="Courier New"/>
          <w:b/>
          <w:bCs/>
          <w:i/>
          <w:spacing w:val="-3"/>
          <w:lang w:val="es-ES"/>
        </w:rPr>
        <w:t xml:space="preserve"> universal, las particulares, la Santa Sede Apostólica, y cualquier otra persona jurídica eclesiástica </w:t>
      </w:r>
      <w:r w:rsidRPr="005479CA">
        <w:rPr>
          <w:rFonts w:ascii="Courier New" w:hAnsi="Courier New" w:cs="Courier New"/>
          <w:b/>
          <w:bCs/>
          <w:i/>
          <w:color w:val="808080"/>
          <w:spacing w:val="-3"/>
          <w:lang w:val="es-ES"/>
        </w:rPr>
        <w:t>son sujetos capaces de adquirir</w:t>
      </w:r>
      <w:r w:rsidRPr="00CE71C1">
        <w:rPr>
          <w:rFonts w:ascii="Courier New" w:hAnsi="Courier New" w:cs="Courier New"/>
          <w:bCs/>
          <w:i/>
          <w:spacing w:val="-3"/>
          <w:lang w:val="es-ES"/>
        </w:rPr>
        <w:t>, poseer, administrar y enajenar bienes temporales</w:t>
      </w:r>
      <w:r>
        <w:rPr>
          <w:rFonts w:ascii="Courier New" w:hAnsi="Courier New" w:cs="Courier New"/>
          <w:bCs/>
          <w:i/>
          <w:spacing w:val="-3"/>
          <w:lang w:val="es-ES"/>
        </w:rPr>
        <w:t>)</w:t>
      </w:r>
    </w:p>
    <w:p w:rsidR="00CE71C1" w:rsidRDefault="00CE71C1" w:rsidP="00CE71C1">
      <w:pPr>
        <w:suppressAutoHyphens/>
        <w:spacing w:line="271" w:lineRule="auto"/>
        <w:ind w:left="708"/>
        <w:jc w:val="both"/>
        <w:rPr>
          <w:rFonts w:ascii="Courier New" w:hAnsi="Courier New" w:cs="Courier New"/>
          <w:spacing w:val="-3"/>
        </w:rPr>
      </w:pPr>
      <w:r>
        <w:rPr>
          <w:rFonts w:ascii="Courier New" w:hAnsi="Courier New" w:cs="Courier New"/>
          <w:bCs/>
          <w:i/>
          <w:spacing w:val="-3"/>
          <w:lang w:val="es-ES"/>
        </w:rPr>
        <w:t xml:space="preserve"> </w:t>
      </w:r>
    </w:p>
    <w:p w:rsidR="00CE71C1" w:rsidRDefault="00B31347" w:rsidP="00CE71C1">
      <w:pPr>
        <w:tabs>
          <w:tab w:val="left" w:pos="-720"/>
        </w:tabs>
        <w:suppressAutoHyphens/>
        <w:ind w:left="708"/>
        <w:jc w:val="both"/>
        <w:rPr>
          <w:rFonts w:ascii="Courier New" w:hAnsi="Courier New" w:cs="Courier New"/>
          <w:bCs/>
        </w:rPr>
      </w:pPr>
      <w:r w:rsidRPr="004B592B">
        <w:rPr>
          <w:rFonts w:ascii="Courier New" w:hAnsi="Courier New" w:cs="Courier New"/>
          <w:b/>
          <w:lang w:val="es-ES"/>
        </w:rPr>
        <w:t>19 RH</w:t>
      </w:r>
      <w:r w:rsidRPr="004B592B">
        <w:rPr>
          <w:rFonts w:ascii="Courier New" w:hAnsi="Courier New" w:cs="Courier New"/>
          <w:lang w:val="es-ES"/>
        </w:rPr>
        <w:t xml:space="preserve"> se remite a lo dispuesto para la inscripción de los bienes del Estado </w:t>
      </w:r>
      <w:r w:rsidR="00CE71C1">
        <w:rPr>
          <w:rFonts w:ascii="Courier New" w:hAnsi="Courier New" w:cs="Courier New"/>
          <w:lang w:val="es-ES"/>
        </w:rPr>
        <w:t>(“e</w:t>
      </w:r>
      <w:r w:rsidRPr="004B592B">
        <w:rPr>
          <w:rFonts w:ascii="Courier New" w:hAnsi="Courier New" w:cs="Courier New"/>
          <w:bCs/>
        </w:rPr>
        <w:t>n la misma forma se inscribirán los bienes que pertenezcan a la Iglesia o a las Entidades eclesiásticas</w:t>
      </w:r>
      <w:r w:rsidR="00CE71C1">
        <w:rPr>
          <w:rFonts w:ascii="Courier New" w:hAnsi="Courier New" w:cs="Courier New"/>
          <w:bCs/>
        </w:rPr>
        <w:t>...”)</w:t>
      </w:r>
    </w:p>
    <w:p w:rsidR="00CE71C1" w:rsidRDefault="00CE71C1" w:rsidP="00CE71C1">
      <w:pPr>
        <w:tabs>
          <w:tab w:val="left" w:pos="-720"/>
        </w:tabs>
        <w:suppressAutoHyphens/>
        <w:ind w:left="708"/>
        <w:jc w:val="both"/>
        <w:rPr>
          <w:rFonts w:ascii="Courier New" w:hAnsi="Courier New" w:cs="Courier New"/>
          <w:bCs/>
        </w:rPr>
      </w:pPr>
    </w:p>
    <w:p w:rsidR="00323E63" w:rsidRPr="004B592B" w:rsidRDefault="00CE71C1" w:rsidP="00CE71C1">
      <w:pPr>
        <w:pStyle w:val="temas"/>
        <w:suppressAutoHyphens/>
        <w:spacing w:line="271" w:lineRule="auto"/>
        <w:ind w:left="1416"/>
        <w:jc w:val="both"/>
        <w:rPr>
          <w:rFonts w:cs="Courier New"/>
          <w:color w:val="C00000"/>
          <w:sz w:val="20"/>
        </w:rPr>
      </w:pPr>
      <w:r w:rsidRPr="00CE71C1">
        <w:rPr>
          <w:rFonts w:cs="Courier New"/>
          <w:color w:val="auto"/>
          <w:sz w:val="20"/>
          <w:lang w:val="es-ES"/>
        </w:rPr>
        <w:t xml:space="preserve">La Ley 13/2015, de 24 de junio, de reforma de la LH, ha derogado la posibilidad que la legislación de 1944-1946 otorgó a la Iglesia Católica de utilizar el procedimiento especial de inmatriculación del art. 206 LH. </w:t>
      </w:r>
    </w:p>
    <w:p w:rsidR="00CE71C1" w:rsidRDefault="00CE71C1" w:rsidP="0023199B">
      <w:pPr>
        <w:pStyle w:val="temas"/>
        <w:suppressAutoHyphens/>
        <w:spacing w:line="271" w:lineRule="auto"/>
        <w:jc w:val="both"/>
        <w:rPr>
          <w:rFonts w:cs="Courier New"/>
          <w:sz w:val="20"/>
        </w:rPr>
      </w:pPr>
    </w:p>
    <w:p w:rsidR="00CE71C1" w:rsidRPr="00FB5302" w:rsidRDefault="00CE71C1" w:rsidP="00FB5302">
      <w:pPr>
        <w:widowControl w:val="0"/>
        <w:overflowPunct/>
        <w:jc w:val="both"/>
        <w:textAlignment w:val="auto"/>
        <w:rPr>
          <w:rFonts w:ascii="Courier New" w:hAnsi="Courier New" w:cs="Courier New"/>
          <w:lang w:val="es-ES"/>
        </w:rPr>
      </w:pPr>
      <w:r w:rsidRPr="00006C08">
        <w:rPr>
          <w:rFonts w:ascii="Courier New" w:hAnsi="Courier New" w:cs="Courier New"/>
          <w:lang w:val="es-ES"/>
        </w:rPr>
        <w:t>INSCRIPCIÓN DE ENAJENACIONES/GRAVÁMENES</w:t>
      </w:r>
      <w:r w:rsidRPr="004B592B">
        <w:rPr>
          <w:rFonts w:cs="Courier New"/>
          <w:b/>
        </w:rPr>
        <w:t xml:space="preserve"> </w:t>
      </w:r>
      <w:r w:rsidR="00FB5302">
        <w:rPr>
          <w:rFonts w:cs="Courier New"/>
          <w:b/>
        </w:rPr>
        <w:t xml:space="preserve">  </w:t>
      </w:r>
      <w:r w:rsidR="00CB4C66" w:rsidRPr="00FB5302">
        <w:rPr>
          <w:rFonts w:ascii="Courier New" w:hAnsi="Courier New" w:cs="Courier New"/>
          <w:lang w:val="es-ES"/>
        </w:rPr>
        <w:t>L</w:t>
      </w:r>
      <w:r w:rsidRPr="00FB5302">
        <w:rPr>
          <w:rFonts w:ascii="Courier New" w:hAnsi="Courier New" w:cs="Courier New"/>
          <w:lang w:val="es-ES"/>
        </w:rPr>
        <w:t>a Conferencia Episcopal (Decreto 26-11-83), conforme a lo previsto en el canon 1297, ha equiparado a la enajenación el arrendamiento de bienes eclesiásticos, tanto rústicos como urbanos, a los efectos de la necesidad de los requisitos que siguen.</w:t>
      </w:r>
    </w:p>
    <w:p w:rsidR="00CB4C66" w:rsidRDefault="00CB4C66" w:rsidP="00CE71C1">
      <w:pPr>
        <w:widowControl w:val="0"/>
        <w:overflowPunct/>
        <w:jc w:val="both"/>
        <w:textAlignment w:val="auto"/>
        <w:rPr>
          <w:rFonts w:ascii="Courier New" w:hAnsi="Courier New" w:cs="Courier New"/>
          <w:lang w:val="es-ES"/>
        </w:rPr>
      </w:pPr>
    </w:p>
    <w:p w:rsidR="00CE71C1" w:rsidRPr="00CE71C1" w:rsidRDefault="00CB4C66" w:rsidP="00CB4C66">
      <w:pPr>
        <w:widowControl w:val="0"/>
        <w:overflowPunct/>
        <w:jc w:val="both"/>
        <w:textAlignment w:val="auto"/>
        <w:rPr>
          <w:rFonts w:ascii="Courier New" w:hAnsi="Courier New" w:cs="Courier New"/>
          <w:lang w:val="es-ES"/>
        </w:rPr>
      </w:pPr>
      <w:r>
        <w:rPr>
          <w:rFonts w:ascii="Courier New" w:hAnsi="Courier New" w:cs="Courier New"/>
          <w:lang w:val="es-ES"/>
        </w:rPr>
        <w:t>N</w:t>
      </w:r>
      <w:r w:rsidRPr="00CE71C1">
        <w:rPr>
          <w:rFonts w:ascii="Courier New" w:hAnsi="Courier New" w:cs="Courier New"/>
          <w:lang w:val="es-ES"/>
        </w:rPr>
        <w:t>otarios y registradores deberán exigir, para autorizar e inscribir las enajenaciones, que se acredite en su caso</w:t>
      </w:r>
      <w:r>
        <w:rPr>
          <w:rFonts w:ascii="Courier New" w:hAnsi="Courier New" w:cs="Courier New"/>
          <w:lang w:val="es-ES"/>
        </w:rPr>
        <w:t>, además de</w:t>
      </w:r>
      <w:r w:rsidRPr="00CE71C1">
        <w:rPr>
          <w:rFonts w:ascii="Courier New" w:hAnsi="Courier New" w:cs="Courier New"/>
          <w:lang w:val="es-ES"/>
        </w:rPr>
        <w:t xml:space="preserve"> la personalidad del ente</w:t>
      </w:r>
      <w:r>
        <w:rPr>
          <w:rFonts w:ascii="Courier New" w:hAnsi="Courier New" w:cs="Courier New"/>
          <w:lang w:val="es-ES"/>
        </w:rPr>
        <w:t xml:space="preserve"> y</w:t>
      </w:r>
      <w:r w:rsidRPr="00CE71C1">
        <w:rPr>
          <w:rFonts w:ascii="Courier New" w:hAnsi="Courier New" w:cs="Courier New"/>
          <w:lang w:val="es-ES"/>
        </w:rPr>
        <w:t xml:space="preserve"> la representación que ostenta quien otorga el acto</w:t>
      </w:r>
      <w:r>
        <w:rPr>
          <w:rFonts w:ascii="Courier New" w:hAnsi="Courier New" w:cs="Courier New"/>
          <w:lang w:val="es-ES"/>
        </w:rPr>
        <w:t>,</w:t>
      </w:r>
      <w:r w:rsidRPr="00CE71C1">
        <w:rPr>
          <w:rFonts w:ascii="Courier New" w:hAnsi="Courier New" w:cs="Courier New"/>
          <w:lang w:val="es-ES"/>
        </w:rPr>
        <w:t xml:space="preserve"> la obtención de la licencia necesaria</w:t>
      </w:r>
      <w:r>
        <w:rPr>
          <w:rFonts w:ascii="Courier New" w:hAnsi="Courier New" w:cs="Courier New"/>
          <w:lang w:val="es-ES"/>
        </w:rPr>
        <w:t xml:space="preserve"> (e</w:t>
      </w:r>
      <w:r w:rsidR="00CE71C1" w:rsidRPr="00CE71C1">
        <w:rPr>
          <w:rFonts w:ascii="Courier New" w:hAnsi="Courier New" w:cs="Courier New"/>
          <w:lang w:val="es-ES"/>
        </w:rPr>
        <w:t xml:space="preserve">s necesaria </w:t>
      </w:r>
      <w:r w:rsidR="00CE71C1" w:rsidRPr="00CE71C1">
        <w:rPr>
          <w:rFonts w:ascii="Courier New" w:hAnsi="Courier New" w:cs="Courier New"/>
          <w:u w:val="single"/>
          <w:lang w:val="es-ES"/>
        </w:rPr>
        <w:t>LICENCIA</w:t>
      </w:r>
      <w:r w:rsidR="00CE71C1" w:rsidRPr="00CE71C1">
        <w:rPr>
          <w:rFonts w:ascii="Courier New" w:hAnsi="Courier New" w:cs="Courier New"/>
          <w:lang w:val="es-ES"/>
        </w:rPr>
        <w:t xml:space="preserve"> del superior jerárquico</w:t>
      </w:r>
      <w:r>
        <w:rPr>
          <w:rFonts w:ascii="Courier New" w:hAnsi="Courier New" w:cs="Courier New"/>
          <w:lang w:val="es-ES"/>
        </w:rPr>
        <w:t>,</w:t>
      </w:r>
      <w:r w:rsidR="00CE71C1" w:rsidRPr="00CE71C1">
        <w:rPr>
          <w:rFonts w:ascii="Courier New" w:hAnsi="Courier New" w:cs="Courier New"/>
          <w:lang w:val="es-ES"/>
        </w:rPr>
        <w:t xml:space="preserve"> </w:t>
      </w:r>
      <w:r>
        <w:rPr>
          <w:rFonts w:ascii="Courier New" w:hAnsi="Courier New" w:cs="Courier New"/>
          <w:lang w:val="es-ES"/>
        </w:rPr>
        <w:t>c</w:t>
      </w:r>
      <w:r w:rsidR="00CE71C1" w:rsidRPr="00CE71C1">
        <w:rPr>
          <w:rFonts w:ascii="Courier New" w:hAnsi="Courier New" w:cs="Courier New"/>
          <w:lang w:val="es-ES"/>
        </w:rPr>
        <w:t>anon 1291</w:t>
      </w:r>
      <w:r>
        <w:rPr>
          <w:rFonts w:ascii="Courier New" w:hAnsi="Courier New" w:cs="Courier New"/>
          <w:lang w:val="es-ES"/>
        </w:rPr>
        <w:t xml:space="preserve">). </w:t>
      </w:r>
      <w:r w:rsidR="00CE71C1" w:rsidRPr="00CE71C1">
        <w:rPr>
          <w:rFonts w:ascii="Courier New" w:hAnsi="Courier New" w:cs="Courier New"/>
          <w:lang w:val="es-ES"/>
        </w:rPr>
        <w:t>Son competentes para conceder licencia:</w:t>
      </w:r>
    </w:p>
    <w:p w:rsidR="00CE71C1" w:rsidRPr="00CE71C1" w:rsidRDefault="00CE71C1" w:rsidP="00CE71C1">
      <w:pPr>
        <w:widowControl w:val="0"/>
        <w:overflowPunct/>
        <w:ind w:left="1134" w:right="567"/>
        <w:jc w:val="both"/>
        <w:textAlignment w:val="auto"/>
        <w:rPr>
          <w:rFonts w:ascii="Courier New" w:hAnsi="Courier New" w:cs="Courier New"/>
          <w:lang w:val="es-ES"/>
        </w:rPr>
      </w:pPr>
    </w:p>
    <w:p w:rsidR="00CE71C1" w:rsidRPr="00CE71C1" w:rsidRDefault="00CE71C1" w:rsidP="00CB4C66">
      <w:pPr>
        <w:widowControl w:val="0"/>
        <w:overflowPunct/>
        <w:ind w:left="708"/>
        <w:jc w:val="both"/>
        <w:textAlignment w:val="auto"/>
        <w:rPr>
          <w:rFonts w:ascii="Courier New" w:hAnsi="Courier New" w:cs="Courier New"/>
          <w:lang w:val="es-ES"/>
        </w:rPr>
      </w:pPr>
      <w:r w:rsidRPr="00CE71C1">
        <w:rPr>
          <w:rFonts w:ascii="Courier New" w:hAnsi="Courier New" w:cs="Courier New"/>
          <w:lang w:val="es-ES"/>
        </w:rPr>
        <w:t xml:space="preserve">El </w:t>
      </w:r>
      <w:r w:rsidRPr="00CE71C1">
        <w:rPr>
          <w:rFonts w:ascii="Courier New" w:hAnsi="Courier New" w:cs="Courier New"/>
          <w:b/>
          <w:lang w:val="es-ES"/>
        </w:rPr>
        <w:t>Romano Pontífice</w:t>
      </w:r>
      <w:r w:rsidRPr="00CE71C1">
        <w:rPr>
          <w:rFonts w:ascii="Courier New" w:hAnsi="Courier New" w:cs="Courier New"/>
          <w:lang w:val="es-ES"/>
        </w:rPr>
        <w:t xml:space="preserve"> si son bienes de la Santa Sede.</w:t>
      </w:r>
    </w:p>
    <w:p w:rsidR="00CE71C1" w:rsidRPr="00CE71C1" w:rsidRDefault="00CE71C1" w:rsidP="00CB4C66">
      <w:pPr>
        <w:widowControl w:val="0"/>
        <w:overflowPunct/>
        <w:ind w:left="708"/>
        <w:jc w:val="both"/>
        <w:textAlignment w:val="auto"/>
        <w:rPr>
          <w:rFonts w:ascii="Courier New" w:hAnsi="Courier New" w:cs="Courier New"/>
          <w:lang w:val="es-ES"/>
        </w:rPr>
      </w:pPr>
    </w:p>
    <w:p w:rsidR="00CE71C1" w:rsidRPr="00CE71C1" w:rsidRDefault="00CE71C1" w:rsidP="00CB4C66">
      <w:pPr>
        <w:widowControl w:val="0"/>
        <w:overflowPunct/>
        <w:ind w:left="708"/>
        <w:jc w:val="both"/>
        <w:textAlignment w:val="auto"/>
        <w:rPr>
          <w:rFonts w:ascii="Courier New" w:hAnsi="Courier New" w:cs="Courier New"/>
          <w:lang w:val="es-ES"/>
        </w:rPr>
      </w:pPr>
      <w:r w:rsidRPr="00CE71C1">
        <w:rPr>
          <w:rFonts w:ascii="Courier New" w:hAnsi="Courier New" w:cs="Courier New"/>
          <w:lang w:val="es-ES"/>
        </w:rPr>
        <w:t xml:space="preserve">Si son de la DIÓCESIS (o de PJ sujetas al obispado) deberá concederla </w:t>
      </w:r>
      <w:r w:rsidRPr="00CE71C1">
        <w:rPr>
          <w:rFonts w:ascii="Courier New" w:hAnsi="Courier New" w:cs="Courier New"/>
          <w:b/>
          <w:lang w:val="es-ES"/>
        </w:rPr>
        <w:t>el Obispo</w:t>
      </w:r>
      <w:r w:rsidRPr="00CE71C1">
        <w:rPr>
          <w:rFonts w:ascii="Courier New" w:hAnsi="Courier New" w:cs="Courier New"/>
          <w:lang w:val="es-ES"/>
        </w:rPr>
        <w:t xml:space="preserve"> con el consentimiento del Consejo de Asuntos Económicos, el Colegio de Consultores (y en su caso los órganos de la entidad interesada). Si la PJ enajenante no está sujeta al Obispado será competente la persona determinada por sus estatutos.</w:t>
      </w:r>
    </w:p>
    <w:p w:rsidR="00CE71C1" w:rsidRPr="00CE71C1" w:rsidRDefault="00CE71C1" w:rsidP="00CB4C66">
      <w:pPr>
        <w:widowControl w:val="0"/>
        <w:overflowPunct/>
        <w:ind w:left="708"/>
        <w:jc w:val="both"/>
        <w:textAlignment w:val="auto"/>
        <w:rPr>
          <w:rFonts w:ascii="Courier New" w:hAnsi="Courier New" w:cs="Courier New"/>
          <w:lang w:val="es-ES"/>
        </w:rPr>
      </w:pPr>
    </w:p>
    <w:p w:rsidR="00CE71C1" w:rsidRPr="00CE71C1" w:rsidRDefault="00CE71C1" w:rsidP="00CB4C66">
      <w:pPr>
        <w:widowControl w:val="0"/>
        <w:overflowPunct/>
        <w:ind w:left="1416"/>
        <w:jc w:val="both"/>
        <w:textAlignment w:val="auto"/>
        <w:rPr>
          <w:rFonts w:ascii="Courier New" w:hAnsi="Courier New" w:cs="Courier New"/>
          <w:lang w:val="es-ES"/>
        </w:rPr>
      </w:pPr>
      <w:r w:rsidRPr="00CE71C1">
        <w:rPr>
          <w:rFonts w:ascii="Courier New" w:hAnsi="Courier New" w:cs="Courier New"/>
          <w:lang w:val="es-ES"/>
        </w:rPr>
        <w:t xml:space="preserve">En virtud de Acuerdo de la  Conferencia Episcopal 7 de febrero de 2007 sólo será necesaria licencia cuando el valor de los bienes exceda los 150.000 euros, siendo </w:t>
      </w:r>
      <w:r w:rsidRPr="00CE71C1">
        <w:rPr>
          <w:rFonts w:ascii="Courier New" w:hAnsi="Courier New" w:cs="Courier New"/>
          <w:u w:val="single"/>
          <w:lang w:val="es-ES"/>
        </w:rPr>
        <w:t>además</w:t>
      </w:r>
      <w:r w:rsidRPr="00CE71C1">
        <w:rPr>
          <w:rFonts w:ascii="Courier New" w:hAnsi="Courier New" w:cs="Courier New"/>
          <w:lang w:val="es-ES"/>
        </w:rPr>
        <w:t xml:space="preserve"> necesaria la de la </w:t>
      </w:r>
      <w:r w:rsidRPr="00CE71C1">
        <w:rPr>
          <w:rFonts w:ascii="Courier New" w:hAnsi="Courier New" w:cs="Courier New"/>
          <w:u w:val="single"/>
          <w:lang w:val="es-ES"/>
        </w:rPr>
        <w:t>Santa Sede</w:t>
      </w:r>
      <w:r w:rsidRPr="00CE71C1">
        <w:rPr>
          <w:rFonts w:ascii="Courier New" w:hAnsi="Courier New" w:cs="Courier New"/>
          <w:lang w:val="es-ES"/>
        </w:rPr>
        <w:t xml:space="preserve"> cuando </w:t>
      </w:r>
      <w:r w:rsidRPr="00CE71C1">
        <w:rPr>
          <w:rFonts w:ascii="Courier New" w:hAnsi="Courier New" w:cs="Courier New"/>
          <w:lang w:val="es-ES"/>
        </w:rPr>
        <w:lastRenderedPageBreak/>
        <w:t xml:space="preserve">exceda de 1.500.000 euros </w:t>
      </w:r>
      <w:r w:rsidRPr="00CE71C1">
        <w:rPr>
          <w:rFonts w:ascii="Courier New" w:hAnsi="Courier New" w:cs="Courier New"/>
          <w:sz w:val="16"/>
          <w:lang w:val="es-ES"/>
        </w:rPr>
        <w:t xml:space="preserve">(tb es necesaria esa licencia de la SS cuando se trate de </w:t>
      </w:r>
      <w:r w:rsidRPr="00CE71C1">
        <w:rPr>
          <w:rFonts w:ascii="Courier New" w:hAnsi="Courier New" w:cs="Courier New"/>
          <w:sz w:val="16"/>
        </w:rPr>
        <w:t>exvotos donados a la Iglesia o de objetos preciosos por razones artísticas o históricas)</w:t>
      </w:r>
    </w:p>
    <w:p w:rsidR="00CE71C1" w:rsidRPr="00CE71C1" w:rsidRDefault="00CE71C1" w:rsidP="00CB4C66">
      <w:pPr>
        <w:widowControl w:val="0"/>
        <w:overflowPunct/>
        <w:ind w:left="708"/>
        <w:jc w:val="both"/>
        <w:textAlignment w:val="auto"/>
        <w:rPr>
          <w:rFonts w:ascii="Courier New" w:hAnsi="Courier New" w:cs="Courier New"/>
          <w:lang w:val="es-ES"/>
        </w:rPr>
      </w:pPr>
    </w:p>
    <w:p w:rsidR="00CE71C1" w:rsidRPr="00CE71C1" w:rsidRDefault="00CB4C66" w:rsidP="00CB4C66">
      <w:pPr>
        <w:widowControl w:val="0"/>
        <w:overflowPunct/>
        <w:ind w:left="708"/>
        <w:jc w:val="both"/>
        <w:textAlignment w:val="auto"/>
        <w:rPr>
          <w:rFonts w:ascii="Courier New" w:hAnsi="Courier New" w:cs="Courier New"/>
          <w:lang w:val="es-ES"/>
        </w:rPr>
      </w:pPr>
      <w:r>
        <w:rPr>
          <w:rFonts w:ascii="Courier New" w:hAnsi="Courier New" w:cs="Courier New"/>
          <w:lang w:val="es-ES"/>
        </w:rPr>
        <w:t>C</w:t>
      </w:r>
      <w:r w:rsidR="00CE71C1" w:rsidRPr="00CE71C1">
        <w:rPr>
          <w:rFonts w:ascii="Courier New" w:hAnsi="Courier New" w:cs="Courier New"/>
          <w:lang w:val="es-ES"/>
        </w:rPr>
        <w:t xml:space="preserve">uando se trate de bienes de institutos religiosos la licencia ha de otorgarla </w:t>
      </w:r>
      <w:r w:rsidR="00CE71C1" w:rsidRPr="00CE71C1">
        <w:rPr>
          <w:rFonts w:ascii="Courier New" w:hAnsi="Courier New" w:cs="Courier New"/>
          <w:b/>
          <w:lang w:val="es-ES"/>
        </w:rPr>
        <w:t>el Superior</w:t>
      </w:r>
      <w:r w:rsidR="00CE71C1" w:rsidRPr="00CE71C1">
        <w:rPr>
          <w:rFonts w:ascii="Courier New" w:hAnsi="Courier New" w:cs="Courier New"/>
          <w:lang w:val="es-ES"/>
        </w:rPr>
        <w:t xml:space="preserve"> con el consentimiento de su Consejo (canon 638)</w:t>
      </w:r>
    </w:p>
    <w:p w:rsidR="00CE71C1" w:rsidRDefault="00CE71C1" w:rsidP="00CE71C1">
      <w:pPr>
        <w:widowControl w:val="0"/>
        <w:overflowPunct/>
        <w:jc w:val="both"/>
        <w:textAlignment w:val="auto"/>
        <w:rPr>
          <w:rFonts w:ascii="Courier New" w:hAnsi="Courier New" w:cs="Courier New"/>
          <w:lang w:val="es-ES"/>
        </w:rPr>
      </w:pPr>
    </w:p>
    <w:p w:rsidR="00FB5302" w:rsidRPr="004B592B" w:rsidRDefault="00FB5302" w:rsidP="00FB5302">
      <w:pPr>
        <w:tabs>
          <w:tab w:val="left" w:pos="-720"/>
        </w:tabs>
        <w:suppressAutoHyphens/>
        <w:ind w:left="1416"/>
        <w:jc w:val="both"/>
        <w:rPr>
          <w:rFonts w:ascii="Courier New" w:hAnsi="Courier New" w:cs="Courier New"/>
          <w:spacing w:val="-3"/>
        </w:rPr>
      </w:pPr>
      <w:r w:rsidRPr="00B40357">
        <w:rPr>
          <w:rFonts w:ascii="Courier New" w:hAnsi="Courier New" w:cs="Courier New"/>
          <w:spacing w:val="-3"/>
          <w:highlight w:val="yellow"/>
        </w:rPr>
        <w:t>No opera en este ámbito el mínimo legal, mientras que el máximo para el que se requiere licencia de la Santa Sede no lo determinan las Conferencias Episcopales sino la propia Santa Sede.</w:t>
      </w:r>
      <w:r w:rsidRPr="004B592B">
        <w:rPr>
          <w:rFonts w:ascii="Courier New" w:hAnsi="Courier New" w:cs="Courier New"/>
          <w:spacing w:val="-3"/>
        </w:rPr>
        <w:t xml:space="preserve"> </w:t>
      </w:r>
    </w:p>
    <w:p w:rsidR="00CE71C1" w:rsidRPr="00CE71C1" w:rsidRDefault="00CE71C1" w:rsidP="00CE71C1">
      <w:pPr>
        <w:widowControl w:val="0"/>
        <w:overflowPunct/>
        <w:jc w:val="both"/>
        <w:textAlignment w:val="auto"/>
        <w:rPr>
          <w:rFonts w:ascii="Courier New" w:hAnsi="Courier New" w:cs="Courier New"/>
          <w:lang w:val="es-ES"/>
        </w:rPr>
      </w:pPr>
    </w:p>
    <w:p w:rsidR="00CE71C1" w:rsidRPr="00CE71C1" w:rsidRDefault="00FB5302" w:rsidP="00CE71C1">
      <w:pPr>
        <w:overflowPunct/>
        <w:autoSpaceDE/>
        <w:autoSpaceDN/>
        <w:adjustRightInd/>
        <w:jc w:val="both"/>
        <w:textAlignment w:val="auto"/>
        <w:rPr>
          <w:rFonts w:ascii="Courier New" w:hAnsi="Courier New" w:cs="Courier New"/>
          <w:lang w:val="es-ES"/>
        </w:rPr>
      </w:pPr>
      <w:r>
        <w:rPr>
          <w:rFonts w:ascii="Courier New" w:hAnsi="Courier New" w:cs="Courier New"/>
          <w:lang w:val="es-ES"/>
        </w:rPr>
        <w:t>A</w:t>
      </w:r>
      <w:r w:rsidR="00CE71C1" w:rsidRPr="00CE71C1">
        <w:rPr>
          <w:rFonts w:ascii="Courier New" w:hAnsi="Courier New" w:cs="Courier New"/>
          <w:lang w:val="es-ES"/>
        </w:rPr>
        <w:t xml:space="preserve">rt </w:t>
      </w:r>
      <w:r w:rsidRPr="00FB5302">
        <w:rPr>
          <w:rFonts w:ascii="Courier New" w:hAnsi="Courier New" w:cs="Courier New"/>
          <w:b/>
          <w:lang w:val="es-ES"/>
        </w:rPr>
        <w:t>3</w:t>
      </w:r>
      <w:r w:rsidR="00CE71C1" w:rsidRPr="00FB5302">
        <w:rPr>
          <w:rFonts w:ascii="Courier New" w:hAnsi="Courier New" w:cs="Courier New"/>
          <w:b/>
          <w:lang w:val="es-ES"/>
        </w:rPr>
        <w:t>8 Ley Patrimonio Histórico</w:t>
      </w:r>
      <w:r w:rsidR="00CE71C1" w:rsidRPr="00CE71C1">
        <w:rPr>
          <w:rFonts w:ascii="Courier New" w:hAnsi="Courier New" w:cs="Courier New"/>
          <w:lang w:val="es-ES"/>
        </w:rPr>
        <w:t xml:space="preserve"> Español 25 junio 1985 </w:t>
      </w:r>
      <w:r>
        <w:rPr>
          <w:rFonts w:ascii="Courier New" w:hAnsi="Courier New" w:cs="Courier New"/>
          <w:lang w:val="es-ES"/>
        </w:rPr>
        <w:t xml:space="preserve"> P</w:t>
      </w:r>
      <w:r w:rsidR="00CE71C1" w:rsidRPr="00FB5302">
        <w:rPr>
          <w:rFonts w:ascii="Courier New" w:hAnsi="Courier New" w:cs="Courier New"/>
          <w:lang w:val="es-ES"/>
        </w:rPr>
        <w:t xml:space="preserve">ara autorizar e inscribir la escritura de enajenación, es necesario que se acredite haber efectuado la preceptiva notificación al Estado o a la CCAA correspondiente a fin de que pueda ejercitar los derechos de </w:t>
      </w:r>
      <w:r w:rsidRPr="00FB5302">
        <w:rPr>
          <w:rFonts w:ascii="Courier New" w:hAnsi="Courier New" w:cs="Courier New"/>
          <w:lang w:val="es-ES"/>
        </w:rPr>
        <w:t xml:space="preserve">TANTEO Y RETRACTO </w:t>
      </w:r>
      <w:r w:rsidR="00CE71C1" w:rsidRPr="00FB5302">
        <w:rPr>
          <w:rFonts w:ascii="Courier New" w:hAnsi="Courier New" w:cs="Courier New"/>
          <w:lang w:val="es-ES"/>
        </w:rPr>
        <w:t>que les corresponde.</w:t>
      </w:r>
    </w:p>
    <w:p w:rsidR="00CE71C1" w:rsidRPr="00CE71C1" w:rsidRDefault="00CE71C1" w:rsidP="00FB5302">
      <w:pPr>
        <w:overflowPunct/>
        <w:autoSpaceDE/>
        <w:autoSpaceDN/>
        <w:adjustRightInd/>
        <w:jc w:val="both"/>
        <w:textAlignment w:val="auto"/>
        <w:rPr>
          <w:rFonts w:ascii="Courier New" w:hAnsi="Courier New" w:cs="Courier New"/>
          <w:lang w:val="es-ES"/>
        </w:rPr>
      </w:pPr>
    </w:p>
    <w:p w:rsidR="00B31347" w:rsidRPr="004B592B" w:rsidRDefault="00B31347" w:rsidP="00927E4E">
      <w:pPr>
        <w:pStyle w:val="temas"/>
        <w:suppressAutoHyphens/>
        <w:spacing w:line="271" w:lineRule="auto"/>
        <w:jc w:val="both"/>
        <w:rPr>
          <w:rFonts w:cs="Courier New"/>
          <w:sz w:val="20"/>
        </w:rPr>
      </w:pPr>
    </w:p>
    <w:p w:rsidR="007D6CAB" w:rsidRPr="007D6CAB" w:rsidRDefault="007D6CAB" w:rsidP="007D6CAB">
      <w:pPr>
        <w:pStyle w:val="temas"/>
        <w:suppressAutoHyphens/>
        <w:spacing w:line="271" w:lineRule="auto"/>
        <w:jc w:val="center"/>
        <w:rPr>
          <w:rFonts w:cs="Courier New"/>
          <w:sz w:val="20"/>
          <w:lang w:val="es-ES"/>
        </w:rPr>
      </w:pPr>
      <w:r w:rsidRPr="007D6CAB">
        <w:rPr>
          <w:rFonts w:cs="Courier New"/>
          <w:sz w:val="20"/>
          <w:lang w:val="es-ES"/>
        </w:rPr>
        <w:t>ENTIDADES RELIGIOSAS NO CATÓLICAS</w:t>
      </w:r>
    </w:p>
    <w:p w:rsidR="007D6CAB" w:rsidRDefault="007D6CAB" w:rsidP="00927E4E">
      <w:pPr>
        <w:pStyle w:val="temas"/>
        <w:suppressAutoHyphens/>
        <w:spacing w:line="271" w:lineRule="auto"/>
        <w:jc w:val="both"/>
        <w:rPr>
          <w:rFonts w:cs="Courier New"/>
          <w:b/>
          <w:sz w:val="20"/>
          <w:lang w:val="es-ES"/>
        </w:rPr>
      </w:pPr>
    </w:p>
    <w:p w:rsidR="00FB5302" w:rsidRDefault="00FB5302" w:rsidP="00927E4E">
      <w:pPr>
        <w:pStyle w:val="temas"/>
        <w:suppressAutoHyphens/>
        <w:spacing w:line="271" w:lineRule="auto"/>
        <w:jc w:val="both"/>
        <w:rPr>
          <w:rFonts w:cs="Courier New"/>
          <w:iCs/>
          <w:sz w:val="20"/>
        </w:rPr>
      </w:pPr>
    </w:p>
    <w:p w:rsidR="00006C08" w:rsidRPr="00006C08" w:rsidRDefault="00006C08" w:rsidP="008B76A0">
      <w:pPr>
        <w:pStyle w:val="temas"/>
        <w:suppressAutoHyphens/>
        <w:spacing w:line="271" w:lineRule="auto"/>
        <w:jc w:val="both"/>
        <w:rPr>
          <w:rFonts w:cs="Courier New"/>
          <w:sz w:val="20"/>
        </w:rPr>
      </w:pPr>
      <w:r>
        <w:rPr>
          <w:rFonts w:cs="Courier New"/>
          <w:sz w:val="20"/>
        </w:rPr>
        <w:t>L</w:t>
      </w:r>
      <w:r w:rsidRPr="00006C08">
        <w:rPr>
          <w:rFonts w:cs="Courier New"/>
          <w:sz w:val="20"/>
        </w:rPr>
        <w:t>a adquisición, enajenación y gravamen de sus bienes respectivos se someten a las reglas generales</w:t>
      </w:r>
      <w:r>
        <w:rPr>
          <w:rFonts w:cs="Courier New"/>
          <w:sz w:val="20"/>
        </w:rPr>
        <w:t>.</w:t>
      </w:r>
      <w:r w:rsidRPr="00006C08">
        <w:rPr>
          <w:rFonts w:cs="Courier New"/>
          <w:sz w:val="20"/>
        </w:rPr>
        <w:t xml:space="preserve"> </w:t>
      </w:r>
      <w:r>
        <w:rPr>
          <w:rFonts w:cs="Courier New"/>
          <w:sz w:val="20"/>
        </w:rPr>
        <w:t>R</w:t>
      </w:r>
      <w:r w:rsidR="00FB5302" w:rsidRPr="00006C08">
        <w:rPr>
          <w:rFonts w:cs="Courier New"/>
          <w:sz w:val="20"/>
        </w:rPr>
        <w:t>emiti</w:t>
      </w:r>
      <w:r>
        <w:rPr>
          <w:rFonts w:cs="Courier New"/>
          <w:sz w:val="20"/>
        </w:rPr>
        <w:t>mos</w:t>
      </w:r>
      <w:r w:rsidR="00FB5302" w:rsidRPr="00006C08">
        <w:rPr>
          <w:rFonts w:cs="Courier New"/>
          <w:sz w:val="20"/>
        </w:rPr>
        <w:t xml:space="preserve"> a lo ya visto </w:t>
      </w:r>
      <w:r w:rsidR="008B76A0" w:rsidRPr="00006C08">
        <w:rPr>
          <w:rFonts w:cs="Courier New"/>
          <w:sz w:val="20"/>
        </w:rPr>
        <w:t>para las entidades de la Iglesia Católica</w:t>
      </w:r>
      <w:r w:rsidR="00FB5302" w:rsidRPr="00006C08">
        <w:rPr>
          <w:rFonts w:cs="Courier New"/>
          <w:sz w:val="20"/>
        </w:rPr>
        <w:t xml:space="preserve"> con </w:t>
      </w:r>
      <w:r w:rsidR="008B76A0" w:rsidRPr="00006C08">
        <w:rPr>
          <w:rFonts w:cs="Courier New"/>
          <w:sz w:val="20"/>
        </w:rPr>
        <w:t xml:space="preserve">inscripción </w:t>
      </w:r>
      <w:r w:rsidR="00FB5302" w:rsidRPr="00006C08">
        <w:rPr>
          <w:rFonts w:cs="Courier New"/>
          <w:sz w:val="20"/>
        </w:rPr>
        <w:t xml:space="preserve">constitutiva </w:t>
      </w:r>
      <w:r w:rsidR="008B76A0" w:rsidRPr="00006C08">
        <w:rPr>
          <w:rFonts w:cs="Courier New"/>
          <w:sz w:val="20"/>
        </w:rPr>
        <w:t>en el RER</w:t>
      </w:r>
      <w:r w:rsidRPr="00006C08">
        <w:rPr>
          <w:rFonts w:cs="Courier New"/>
          <w:sz w:val="20"/>
        </w:rPr>
        <w:t>:</w:t>
      </w:r>
    </w:p>
    <w:p w:rsidR="00006C08" w:rsidRPr="00006C08" w:rsidRDefault="00006C08" w:rsidP="008B76A0">
      <w:pPr>
        <w:pStyle w:val="temas"/>
        <w:suppressAutoHyphens/>
        <w:spacing w:line="271" w:lineRule="auto"/>
        <w:jc w:val="both"/>
        <w:rPr>
          <w:rFonts w:cs="Courier New"/>
          <w:sz w:val="20"/>
        </w:rPr>
      </w:pPr>
    </w:p>
    <w:p w:rsidR="00006C08" w:rsidRDefault="00006C08" w:rsidP="00006C08">
      <w:pPr>
        <w:pStyle w:val="temas"/>
        <w:suppressAutoHyphens/>
        <w:spacing w:line="271" w:lineRule="auto"/>
        <w:ind w:left="708"/>
        <w:jc w:val="both"/>
        <w:rPr>
          <w:rFonts w:cs="Courier New"/>
          <w:sz w:val="20"/>
        </w:rPr>
      </w:pPr>
      <w:r>
        <w:rPr>
          <w:rFonts w:cs="Courier New"/>
          <w:sz w:val="20"/>
        </w:rPr>
        <w:t>E</w:t>
      </w:r>
      <w:r w:rsidR="008B76A0" w:rsidRPr="004B592B">
        <w:rPr>
          <w:rFonts w:cs="Courier New"/>
          <w:sz w:val="20"/>
        </w:rPr>
        <w:t>s necesario acreditar fehacientemente al Notario y al R</w:t>
      </w:r>
      <w:r w:rsidR="00FB5302">
        <w:rPr>
          <w:rFonts w:cs="Courier New"/>
          <w:sz w:val="20"/>
        </w:rPr>
        <w:t>P su</w:t>
      </w:r>
      <w:r w:rsidR="008B76A0" w:rsidRPr="004B592B">
        <w:rPr>
          <w:rFonts w:cs="Courier New"/>
          <w:sz w:val="20"/>
        </w:rPr>
        <w:t xml:space="preserve"> </w:t>
      </w:r>
      <w:r w:rsidR="00FB5302">
        <w:rPr>
          <w:rFonts w:cs="Courier New"/>
          <w:sz w:val="20"/>
        </w:rPr>
        <w:t>previa</w:t>
      </w:r>
      <w:r w:rsidR="008B76A0" w:rsidRPr="004B592B">
        <w:rPr>
          <w:rFonts w:cs="Courier New"/>
          <w:sz w:val="20"/>
        </w:rPr>
        <w:t xml:space="preserve"> inscripción en </w:t>
      </w:r>
      <w:r>
        <w:rPr>
          <w:rFonts w:cs="Courier New"/>
          <w:sz w:val="20"/>
        </w:rPr>
        <w:t xml:space="preserve">el RER (inscripción constitutiva) </w:t>
      </w:r>
      <w:r w:rsidR="008B76A0" w:rsidRPr="004B592B">
        <w:rPr>
          <w:rFonts w:cs="Courier New"/>
          <w:sz w:val="20"/>
        </w:rPr>
        <w:t>por medio de la correspondiente certificación registral</w:t>
      </w:r>
    </w:p>
    <w:p w:rsidR="00006C08" w:rsidRDefault="00006C08" w:rsidP="00006C08">
      <w:pPr>
        <w:pStyle w:val="temas"/>
        <w:suppressAutoHyphens/>
        <w:spacing w:line="271" w:lineRule="auto"/>
        <w:ind w:left="1416"/>
        <w:jc w:val="both"/>
        <w:rPr>
          <w:rFonts w:cs="Courier New"/>
          <w:sz w:val="20"/>
        </w:rPr>
      </w:pPr>
    </w:p>
    <w:p w:rsidR="00006C08" w:rsidRPr="00006C08" w:rsidRDefault="00006C08" w:rsidP="00006C08">
      <w:pPr>
        <w:pStyle w:val="temas"/>
        <w:suppressAutoHyphens/>
        <w:spacing w:line="271" w:lineRule="auto"/>
        <w:ind w:left="1416"/>
        <w:jc w:val="both"/>
        <w:rPr>
          <w:rFonts w:cs="Courier New"/>
          <w:sz w:val="20"/>
        </w:rPr>
      </w:pPr>
      <w:r w:rsidRPr="00006C08">
        <w:rPr>
          <w:rFonts w:cs="Courier New"/>
          <w:sz w:val="20"/>
        </w:rPr>
        <w:t>Art 4 del RD 594/2015 Las entidades inscribibles... gozarán de personalidad jurídica una vez inscritas en el Registro de Entidades Religiosas.</w:t>
      </w:r>
      <w:r>
        <w:rPr>
          <w:rFonts w:cs="Courier New"/>
          <w:sz w:val="20"/>
        </w:rPr>
        <w:t xml:space="preserve"> </w:t>
      </w:r>
    </w:p>
    <w:p w:rsidR="00006C08" w:rsidRDefault="00006C08" w:rsidP="00006C08">
      <w:pPr>
        <w:pStyle w:val="temas"/>
        <w:suppressAutoHyphens/>
        <w:spacing w:line="271" w:lineRule="auto"/>
        <w:ind w:left="708"/>
        <w:jc w:val="both"/>
        <w:rPr>
          <w:rFonts w:cs="Courier New"/>
          <w:sz w:val="20"/>
        </w:rPr>
      </w:pPr>
      <w:r>
        <w:rPr>
          <w:rFonts w:cs="Courier New"/>
          <w:sz w:val="20"/>
        </w:rPr>
        <w:t xml:space="preserve"> </w:t>
      </w:r>
    </w:p>
    <w:p w:rsidR="00006C08" w:rsidRDefault="00006C08" w:rsidP="00006C08">
      <w:pPr>
        <w:pStyle w:val="temas"/>
        <w:suppressAutoHyphens/>
        <w:spacing w:line="271" w:lineRule="auto"/>
        <w:ind w:left="708"/>
        <w:jc w:val="both"/>
        <w:rPr>
          <w:rFonts w:cs="Courier New"/>
          <w:sz w:val="20"/>
        </w:rPr>
      </w:pPr>
      <w:r>
        <w:rPr>
          <w:rFonts w:cs="Courier New"/>
          <w:sz w:val="20"/>
        </w:rPr>
        <w:t>Mediante</w:t>
      </w:r>
      <w:r w:rsidR="008B76A0" w:rsidRPr="004B592B">
        <w:rPr>
          <w:rFonts w:cs="Courier New"/>
          <w:sz w:val="20"/>
        </w:rPr>
        <w:t xml:space="preserve"> documento auténtico de </w:t>
      </w:r>
      <w:r>
        <w:rPr>
          <w:rFonts w:cs="Courier New"/>
          <w:sz w:val="20"/>
        </w:rPr>
        <w:t>constitución se acreditan sus órganos representativos y facultades</w:t>
      </w:r>
    </w:p>
    <w:p w:rsidR="00006C08" w:rsidRDefault="00006C08" w:rsidP="00006C08">
      <w:pPr>
        <w:pStyle w:val="temas"/>
        <w:suppressAutoHyphens/>
        <w:spacing w:line="271" w:lineRule="auto"/>
        <w:ind w:left="708"/>
        <w:jc w:val="both"/>
        <w:rPr>
          <w:rFonts w:cs="Courier New"/>
          <w:sz w:val="20"/>
        </w:rPr>
      </w:pPr>
    </w:p>
    <w:p w:rsidR="00006C08" w:rsidRPr="00006C08" w:rsidRDefault="00006C08" w:rsidP="00006C08">
      <w:pPr>
        <w:pStyle w:val="temas"/>
        <w:suppressAutoHyphens/>
        <w:spacing w:line="271" w:lineRule="auto"/>
        <w:ind w:left="708"/>
        <w:jc w:val="both"/>
        <w:rPr>
          <w:rFonts w:cs="Courier New"/>
          <w:sz w:val="20"/>
        </w:rPr>
      </w:pPr>
      <w:r w:rsidRPr="00006C08">
        <w:rPr>
          <w:rFonts w:cs="Courier New"/>
          <w:sz w:val="20"/>
        </w:rPr>
        <w:t xml:space="preserve">La inscripción de los titulares de los órganos de representación </w:t>
      </w:r>
      <w:r>
        <w:rPr>
          <w:rFonts w:cs="Courier New"/>
          <w:sz w:val="20"/>
        </w:rPr>
        <w:t>(</w:t>
      </w:r>
      <w:r w:rsidRPr="00006C08">
        <w:rPr>
          <w:rFonts w:cs="Courier New"/>
          <w:sz w:val="20"/>
        </w:rPr>
        <w:t>ant</w:t>
      </w:r>
      <w:r>
        <w:rPr>
          <w:rFonts w:cs="Courier New"/>
          <w:sz w:val="20"/>
        </w:rPr>
        <w:t>e</w:t>
      </w:r>
      <w:r w:rsidRPr="00006C08">
        <w:rPr>
          <w:rFonts w:cs="Courier New"/>
          <w:sz w:val="20"/>
        </w:rPr>
        <w:t>s potestativa</w:t>
      </w:r>
      <w:r>
        <w:rPr>
          <w:rFonts w:cs="Courier New"/>
          <w:sz w:val="20"/>
        </w:rPr>
        <w:t>)</w:t>
      </w:r>
      <w:r w:rsidRPr="00006C08">
        <w:rPr>
          <w:rFonts w:cs="Courier New"/>
          <w:sz w:val="20"/>
        </w:rPr>
        <w:t xml:space="preserve"> es ahora obligatoria</w:t>
      </w:r>
    </w:p>
    <w:p w:rsidR="00006C08" w:rsidRPr="00006C08" w:rsidRDefault="00006C08" w:rsidP="00927E4E">
      <w:pPr>
        <w:pStyle w:val="temas"/>
        <w:suppressAutoHyphens/>
        <w:spacing w:line="271" w:lineRule="auto"/>
        <w:jc w:val="both"/>
        <w:rPr>
          <w:rFonts w:cs="Courier New"/>
          <w:sz w:val="20"/>
        </w:rPr>
      </w:pPr>
    </w:p>
    <w:p w:rsidR="00B31347" w:rsidRPr="004B592B" w:rsidRDefault="00B31347" w:rsidP="00927E4E">
      <w:pPr>
        <w:pStyle w:val="temas"/>
        <w:suppressAutoHyphens/>
        <w:spacing w:line="271" w:lineRule="auto"/>
        <w:jc w:val="both"/>
        <w:rPr>
          <w:rFonts w:cs="Courier New"/>
          <w:sz w:val="20"/>
        </w:rPr>
      </w:pPr>
    </w:p>
    <w:p w:rsidR="007D54D4" w:rsidRDefault="00B31347" w:rsidP="00ED115D">
      <w:pPr>
        <w:pStyle w:val="temas"/>
        <w:suppressAutoHyphens/>
        <w:spacing w:line="271" w:lineRule="auto"/>
        <w:jc w:val="both"/>
        <w:rPr>
          <w:rFonts w:cs="Courier New"/>
          <w:b/>
          <w:caps/>
          <w:kern w:val="16"/>
          <w:sz w:val="20"/>
          <w:bdr w:val="single" w:sz="4" w:space="0" w:color="auto"/>
        </w:rPr>
      </w:pPr>
      <w:r w:rsidRPr="004B592B">
        <w:rPr>
          <w:rFonts w:cs="Courier New"/>
          <w:b/>
          <w:caps/>
          <w:kern w:val="16"/>
          <w:sz w:val="20"/>
          <w:bdr w:val="single" w:sz="4" w:space="0" w:color="auto"/>
        </w:rPr>
        <w:t>Los tanteos y retractos legales</w:t>
      </w:r>
    </w:p>
    <w:p w:rsidR="004B592B" w:rsidRPr="004B592B" w:rsidRDefault="004B592B" w:rsidP="00ED115D">
      <w:pPr>
        <w:pStyle w:val="temas"/>
        <w:suppressAutoHyphens/>
        <w:spacing w:line="271" w:lineRule="auto"/>
        <w:jc w:val="both"/>
        <w:rPr>
          <w:rFonts w:cs="Courier New"/>
          <w:b/>
          <w:sz w:val="20"/>
          <w:lang w:val="es-ES"/>
        </w:rPr>
      </w:pPr>
    </w:p>
    <w:p w:rsidR="00B9350F" w:rsidRDefault="00006C08" w:rsidP="00006C08">
      <w:pPr>
        <w:pStyle w:val="temas"/>
        <w:suppressAutoHyphens/>
        <w:spacing w:line="271" w:lineRule="auto"/>
        <w:jc w:val="both"/>
        <w:rPr>
          <w:rFonts w:cs="Courier New"/>
          <w:sz w:val="20"/>
        </w:rPr>
      </w:pPr>
      <w:r w:rsidRPr="00006C08">
        <w:rPr>
          <w:rFonts w:cs="Courier New"/>
          <w:sz w:val="20"/>
        </w:rPr>
        <w:t xml:space="preserve">Constituyen verdaderos derechos reales (como el pacto de retro 1510 y a diferencia del retracto voluntario a favor de terceros). O más exactamente una limitación legal del dominio (ROCA SASTRE) que, como tal, se desenvuelve independientemente de la publicidad registral. En esta línea, el art. 37.3 LH admite el retracto legal aún contra tercero, </w:t>
      </w:r>
      <w:r w:rsidR="00B9350F" w:rsidRPr="00006C08">
        <w:rPr>
          <w:rFonts w:cs="Courier New"/>
          <w:sz w:val="20"/>
        </w:rPr>
        <w:t>sin que opere el art. 34 LH</w:t>
      </w:r>
      <w:r w:rsidR="00B9350F">
        <w:rPr>
          <w:rFonts w:cs="Courier New"/>
          <w:sz w:val="20"/>
        </w:rPr>
        <w:t>, “</w:t>
      </w:r>
      <w:r w:rsidR="007D54D4" w:rsidRPr="00006C08">
        <w:rPr>
          <w:rFonts w:cs="Courier New"/>
          <w:sz w:val="20"/>
        </w:rPr>
        <w:t xml:space="preserve">en los casos y términos que las leyes establecen”. </w:t>
      </w:r>
    </w:p>
    <w:p w:rsidR="00B9350F" w:rsidRDefault="00B9350F" w:rsidP="00006C08">
      <w:pPr>
        <w:pStyle w:val="temas"/>
        <w:suppressAutoHyphens/>
        <w:spacing w:line="271" w:lineRule="auto"/>
        <w:jc w:val="both"/>
        <w:rPr>
          <w:rFonts w:cs="Courier New"/>
          <w:sz w:val="20"/>
        </w:rPr>
      </w:pPr>
    </w:p>
    <w:p w:rsidR="007D54D4" w:rsidRDefault="00B9350F" w:rsidP="00006C08">
      <w:pPr>
        <w:pStyle w:val="temas"/>
        <w:suppressAutoHyphens/>
        <w:spacing w:line="271" w:lineRule="auto"/>
        <w:jc w:val="both"/>
        <w:rPr>
          <w:rFonts w:cs="Courier New"/>
          <w:sz w:val="20"/>
        </w:rPr>
      </w:pPr>
      <w:r>
        <w:rPr>
          <w:rFonts w:cs="Courier New"/>
          <w:sz w:val="20"/>
        </w:rPr>
        <w:t>Frente a una antigua línea</w:t>
      </w:r>
      <w:r w:rsidR="007D54D4" w:rsidRPr="00006C08">
        <w:rPr>
          <w:rFonts w:cs="Courier New"/>
          <w:sz w:val="20"/>
        </w:rPr>
        <w:t xml:space="preserve"> jurisprudencial que </w:t>
      </w:r>
      <w:r>
        <w:rPr>
          <w:rFonts w:cs="Courier New"/>
          <w:sz w:val="20"/>
        </w:rPr>
        <w:t>admitía la</w:t>
      </w:r>
      <w:r w:rsidR="007D54D4" w:rsidRPr="00006C08">
        <w:rPr>
          <w:rFonts w:cs="Courier New"/>
          <w:sz w:val="20"/>
        </w:rPr>
        <w:t xml:space="preserve"> canc</w:t>
      </w:r>
      <w:r w:rsidR="00D05C6E" w:rsidRPr="00006C08">
        <w:rPr>
          <w:rFonts w:cs="Courier New"/>
          <w:sz w:val="20"/>
        </w:rPr>
        <w:t>ela</w:t>
      </w:r>
      <w:r>
        <w:rPr>
          <w:rFonts w:cs="Courier New"/>
          <w:sz w:val="20"/>
        </w:rPr>
        <w:t>ción</w:t>
      </w:r>
      <w:r w:rsidR="00D05C6E" w:rsidRPr="00006C08">
        <w:rPr>
          <w:rFonts w:cs="Courier New"/>
          <w:sz w:val="20"/>
        </w:rPr>
        <w:t xml:space="preserve"> automática</w:t>
      </w:r>
      <w:r>
        <w:rPr>
          <w:rFonts w:cs="Courier New"/>
          <w:sz w:val="20"/>
        </w:rPr>
        <w:t xml:space="preserve"> de</w:t>
      </w:r>
      <w:r w:rsidR="00D05C6E" w:rsidRPr="00006C08">
        <w:rPr>
          <w:rFonts w:cs="Courier New"/>
          <w:sz w:val="20"/>
        </w:rPr>
        <w:t xml:space="preserve"> los asiento</w:t>
      </w:r>
      <w:r w:rsidR="007D54D4" w:rsidRPr="00006C08">
        <w:rPr>
          <w:rFonts w:cs="Courier New"/>
          <w:sz w:val="20"/>
        </w:rPr>
        <w:t>s de los subadquirentes, prescindiendo de su citación, la doctrina m</w:t>
      </w:r>
      <w:r w:rsidR="007D54D4" w:rsidRPr="00006C08">
        <w:rPr>
          <w:rFonts w:cs="Courier New"/>
          <w:sz w:val="20"/>
        </w:rPr>
        <w:t>a</w:t>
      </w:r>
      <w:r w:rsidR="007D54D4" w:rsidRPr="00006C08">
        <w:rPr>
          <w:rFonts w:cs="Courier New"/>
          <w:sz w:val="20"/>
        </w:rPr>
        <w:t xml:space="preserve">yoritaria y la RDGRN </w:t>
      </w:r>
      <w:r>
        <w:rPr>
          <w:rFonts w:cs="Courier New"/>
          <w:sz w:val="20"/>
        </w:rPr>
        <w:t>30 abril 200</w:t>
      </w:r>
      <w:r w:rsidR="007D54D4" w:rsidRPr="00006C08">
        <w:rPr>
          <w:rFonts w:cs="Courier New"/>
          <w:sz w:val="20"/>
        </w:rPr>
        <w:t xml:space="preserve">3 </w:t>
      </w:r>
      <w:r>
        <w:rPr>
          <w:rFonts w:cs="Courier New"/>
          <w:sz w:val="20"/>
        </w:rPr>
        <w:t>exigen la llamada a juicio (</w:t>
      </w:r>
      <w:r w:rsidR="007D54D4" w:rsidRPr="00006C08">
        <w:rPr>
          <w:rFonts w:cs="Courier New"/>
          <w:sz w:val="20"/>
        </w:rPr>
        <w:t>en el juicio de retracto</w:t>
      </w:r>
      <w:r>
        <w:rPr>
          <w:rFonts w:cs="Courier New"/>
          <w:sz w:val="20"/>
        </w:rPr>
        <w:t>)</w:t>
      </w:r>
      <w:r w:rsidR="007D54D4" w:rsidRPr="00006C08">
        <w:rPr>
          <w:rFonts w:cs="Courier New"/>
          <w:sz w:val="20"/>
        </w:rPr>
        <w:t xml:space="preserve"> </w:t>
      </w:r>
      <w:r>
        <w:rPr>
          <w:rFonts w:cs="Courier New"/>
          <w:sz w:val="20"/>
        </w:rPr>
        <w:t>de dichos</w:t>
      </w:r>
      <w:r w:rsidR="007D54D4" w:rsidRPr="00006C08">
        <w:rPr>
          <w:rFonts w:cs="Courier New"/>
          <w:sz w:val="20"/>
        </w:rPr>
        <w:t xml:space="preserve"> suba</w:t>
      </w:r>
      <w:r w:rsidR="007D54D4" w:rsidRPr="00006C08">
        <w:rPr>
          <w:rFonts w:cs="Courier New"/>
          <w:sz w:val="20"/>
        </w:rPr>
        <w:t>d</w:t>
      </w:r>
      <w:r w:rsidR="007D54D4" w:rsidRPr="00006C08">
        <w:rPr>
          <w:rFonts w:cs="Courier New"/>
          <w:sz w:val="20"/>
        </w:rPr>
        <w:t xml:space="preserve">quirentes inscritos, salvo los que sean posteriores a anotación preventiva de </w:t>
      </w:r>
      <w:r>
        <w:rPr>
          <w:rFonts w:cs="Courier New"/>
          <w:sz w:val="20"/>
        </w:rPr>
        <w:t xml:space="preserve">la </w:t>
      </w:r>
      <w:r w:rsidR="007D54D4" w:rsidRPr="00006C08">
        <w:rPr>
          <w:rFonts w:cs="Courier New"/>
          <w:sz w:val="20"/>
        </w:rPr>
        <w:t>demanda. Y ello invocando el principio de salvaguarda judicial de los asientos registrales y el constituci</w:t>
      </w:r>
      <w:r w:rsidR="007D54D4" w:rsidRPr="00006C08">
        <w:rPr>
          <w:rFonts w:cs="Courier New"/>
          <w:sz w:val="20"/>
        </w:rPr>
        <w:t>o</w:t>
      </w:r>
      <w:r w:rsidR="007D54D4" w:rsidRPr="00006C08">
        <w:rPr>
          <w:rFonts w:cs="Courier New"/>
          <w:sz w:val="20"/>
        </w:rPr>
        <w:t xml:space="preserve">nal de tutela judicial del art. 24 CE. </w:t>
      </w:r>
    </w:p>
    <w:p w:rsidR="00B9350F" w:rsidRPr="00006C08" w:rsidRDefault="00B9350F" w:rsidP="00006C08">
      <w:pPr>
        <w:pStyle w:val="temas"/>
        <w:suppressAutoHyphens/>
        <w:spacing w:line="271" w:lineRule="auto"/>
        <w:jc w:val="both"/>
        <w:rPr>
          <w:rFonts w:cs="Courier New"/>
          <w:sz w:val="20"/>
        </w:rPr>
      </w:pPr>
    </w:p>
    <w:p w:rsidR="007D54D4" w:rsidRPr="00006C08" w:rsidRDefault="00B9350F" w:rsidP="00006C08">
      <w:pPr>
        <w:pStyle w:val="temas"/>
        <w:suppressAutoHyphens/>
        <w:spacing w:line="271" w:lineRule="auto"/>
        <w:jc w:val="both"/>
        <w:rPr>
          <w:rFonts w:cs="Courier New"/>
          <w:sz w:val="20"/>
        </w:rPr>
      </w:pPr>
      <w:r>
        <w:rPr>
          <w:rFonts w:cs="Courier New"/>
          <w:sz w:val="20"/>
        </w:rPr>
        <w:t>Señala la doctrina que su gran variedad (civil, mercantil, admtva/urbanística, foral e incluso</w:t>
      </w:r>
      <w:r w:rsidR="007D54D4" w:rsidRPr="00006C08">
        <w:rPr>
          <w:rFonts w:cs="Courier New"/>
          <w:sz w:val="20"/>
        </w:rPr>
        <w:t xml:space="preserve"> fiscal</w:t>
      </w:r>
      <w:r>
        <w:rPr>
          <w:rFonts w:cs="Courier New"/>
          <w:sz w:val="20"/>
        </w:rPr>
        <w:t>)</w:t>
      </w:r>
      <w:r w:rsidR="007D54D4" w:rsidRPr="00006C08">
        <w:rPr>
          <w:rFonts w:cs="Courier New"/>
          <w:sz w:val="20"/>
        </w:rPr>
        <w:t xml:space="preserve"> puede </w:t>
      </w:r>
      <w:r>
        <w:rPr>
          <w:rFonts w:cs="Courier New"/>
          <w:sz w:val="20"/>
        </w:rPr>
        <w:t xml:space="preserve">hacer </w:t>
      </w:r>
      <w:r w:rsidR="007D54D4" w:rsidRPr="00006C08">
        <w:rPr>
          <w:rFonts w:cs="Courier New"/>
          <w:sz w:val="20"/>
        </w:rPr>
        <w:t>peligr</w:t>
      </w:r>
      <w:r>
        <w:rPr>
          <w:rFonts w:cs="Courier New"/>
          <w:sz w:val="20"/>
        </w:rPr>
        <w:t>ar</w:t>
      </w:r>
      <w:r w:rsidR="007D54D4" w:rsidRPr="00006C08">
        <w:rPr>
          <w:rFonts w:cs="Courier New"/>
          <w:sz w:val="20"/>
        </w:rPr>
        <w:t xml:space="preserve"> la seguridad</w:t>
      </w:r>
      <w:r w:rsidR="003415A7" w:rsidRPr="00006C08">
        <w:rPr>
          <w:rFonts w:cs="Courier New"/>
          <w:sz w:val="20"/>
        </w:rPr>
        <w:t xml:space="preserve"> jurídica.</w:t>
      </w:r>
    </w:p>
    <w:p w:rsidR="003415A7" w:rsidRPr="00006C08" w:rsidRDefault="003415A7" w:rsidP="00006C08">
      <w:pPr>
        <w:pStyle w:val="temas"/>
        <w:suppressAutoHyphens/>
        <w:spacing w:line="271" w:lineRule="auto"/>
        <w:jc w:val="both"/>
        <w:rPr>
          <w:rFonts w:cs="Courier New"/>
          <w:sz w:val="20"/>
        </w:rPr>
      </w:pPr>
    </w:p>
    <w:p w:rsidR="00B31347" w:rsidRPr="004B592B" w:rsidRDefault="00B31347" w:rsidP="00927E4E">
      <w:pPr>
        <w:suppressAutoHyphens/>
        <w:spacing w:line="271" w:lineRule="auto"/>
        <w:jc w:val="both"/>
        <w:rPr>
          <w:rFonts w:ascii="Courier New" w:hAnsi="Courier New" w:cs="Courier New"/>
        </w:rPr>
      </w:pPr>
    </w:p>
    <w:p w:rsidR="00B31347" w:rsidRDefault="00B31347" w:rsidP="00927E4E">
      <w:pPr>
        <w:pStyle w:val="temas"/>
        <w:suppressAutoHyphens/>
        <w:spacing w:line="271" w:lineRule="auto"/>
        <w:jc w:val="both"/>
        <w:rPr>
          <w:rFonts w:cs="Courier New"/>
          <w:b/>
          <w:caps/>
          <w:kern w:val="16"/>
          <w:sz w:val="20"/>
          <w:bdr w:val="single" w:sz="4" w:space="0" w:color="auto"/>
        </w:rPr>
      </w:pPr>
      <w:r w:rsidRPr="004B592B">
        <w:rPr>
          <w:rFonts w:cs="Courier New"/>
          <w:b/>
          <w:caps/>
          <w:kern w:val="16"/>
          <w:sz w:val="20"/>
          <w:bdr w:val="single" w:sz="4" w:space="0" w:color="auto"/>
        </w:rPr>
        <w:t>Inscripción de transmisiones de fincas rústicas o urbanas en que hay estos derechos</w:t>
      </w:r>
    </w:p>
    <w:p w:rsidR="004B592B" w:rsidRPr="004B592B" w:rsidRDefault="004B592B" w:rsidP="00927E4E">
      <w:pPr>
        <w:pStyle w:val="temas"/>
        <w:suppressAutoHyphens/>
        <w:spacing w:line="271" w:lineRule="auto"/>
        <w:jc w:val="both"/>
        <w:rPr>
          <w:rFonts w:cs="Courier New"/>
          <w:b/>
          <w:caps/>
          <w:sz w:val="20"/>
        </w:rPr>
      </w:pPr>
    </w:p>
    <w:p w:rsidR="00B31347" w:rsidRDefault="00B31347" w:rsidP="0042349F">
      <w:pPr>
        <w:widowControl w:val="0"/>
        <w:tabs>
          <w:tab w:val="left" w:pos="397"/>
        </w:tabs>
        <w:suppressAutoHyphens/>
        <w:spacing w:line="271" w:lineRule="auto"/>
        <w:jc w:val="both"/>
        <w:rPr>
          <w:rFonts w:ascii="Courier New" w:hAnsi="Courier New" w:cs="Courier New"/>
        </w:rPr>
      </w:pPr>
      <w:r w:rsidRPr="004B592B">
        <w:rPr>
          <w:rFonts w:ascii="Courier New" w:hAnsi="Courier New" w:cs="Courier New"/>
        </w:rPr>
        <w:t>El tanteo y retracto legal no provocan el cierre del Registro, pues no conllevan prohibición de disponer</w:t>
      </w:r>
      <w:r w:rsidR="00B9350F">
        <w:rPr>
          <w:rFonts w:ascii="Courier New" w:hAnsi="Courier New" w:cs="Courier New"/>
        </w:rPr>
        <w:t xml:space="preserve"> (sólo</w:t>
      </w:r>
      <w:r w:rsidRPr="004B592B">
        <w:rPr>
          <w:rFonts w:ascii="Courier New" w:hAnsi="Courier New" w:cs="Courier New"/>
        </w:rPr>
        <w:t xml:space="preserve"> una facultad de preferente adquisición</w:t>
      </w:r>
      <w:r w:rsidR="00B9350F">
        <w:rPr>
          <w:rFonts w:ascii="Courier New" w:hAnsi="Courier New" w:cs="Courier New"/>
        </w:rPr>
        <w:t>)</w:t>
      </w:r>
      <w:r w:rsidR="00B96876" w:rsidRPr="004B592B">
        <w:rPr>
          <w:rFonts w:ascii="Courier New" w:hAnsi="Courier New" w:cs="Courier New"/>
        </w:rPr>
        <w:t>.</w:t>
      </w:r>
      <w:r w:rsidR="0042349F" w:rsidRPr="004B592B">
        <w:rPr>
          <w:rFonts w:ascii="Courier New" w:hAnsi="Courier New" w:cs="Courier New"/>
        </w:rPr>
        <w:t xml:space="preserve"> </w:t>
      </w:r>
      <w:r w:rsidRPr="004B592B">
        <w:rPr>
          <w:rFonts w:ascii="Courier New" w:hAnsi="Courier New" w:cs="Courier New"/>
        </w:rPr>
        <w:t>Por tanto la transmisión será inscribible, aún cuando esté preventivamente anotada la demanda correspondiente.</w:t>
      </w:r>
    </w:p>
    <w:p w:rsidR="00B9350F" w:rsidRDefault="00B9350F" w:rsidP="0042349F">
      <w:pPr>
        <w:widowControl w:val="0"/>
        <w:tabs>
          <w:tab w:val="left" w:pos="397"/>
        </w:tabs>
        <w:suppressAutoHyphens/>
        <w:spacing w:line="271" w:lineRule="auto"/>
        <w:jc w:val="both"/>
        <w:rPr>
          <w:rFonts w:ascii="Courier New" w:hAnsi="Courier New" w:cs="Courier New"/>
        </w:rPr>
      </w:pPr>
    </w:p>
    <w:p w:rsidR="00E94594" w:rsidRDefault="00E94594" w:rsidP="00E94594">
      <w:pPr>
        <w:widowControl w:val="0"/>
        <w:tabs>
          <w:tab w:val="left" w:pos="397"/>
        </w:tabs>
        <w:suppressAutoHyphens/>
        <w:spacing w:line="271" w:lineRule="auto"/>
        <w:ind w:left="397"/>
        <w:jc w:val="both"/>
        <w:rPr>
          <w:rFonts w:ascii="Courier New" w:hAnsi="Courier New" w:cs="Courier New"/>
          <w:lang w:val="es-ES"/>
        </w:rPr>
      </w:pPr>
      <w:r>
        <w:rPr>
          <w:rFonts w:ascii="Courier New" w:hAnsi="Courier New" w:cs="Courier New"/>
          <w:lang w:val="es-ES"/>
        </w:rPr>
        <w:t>Así se entiende vg que “n</w:t>
      </w:r>
      <w:r w:rsidRPr="00E94594">
        <w:rPr>
          <w:rFonts w:ascii="Courier New" w:hAnsi="Courier New" w:cs="Courier New"/>
          <w:lang w:val="es-ES"/>
        </w:rPr>
        <w:t>o podrá ejercitarse el derecho de retracto legal sino dentro de nueve días, contados desde la inscripción en el Registro</w:t>
      </w:r>
      <w:r>
        <w:rPr>
          <w:rFonts w:ascii="Courier New" w:hAnsi="Courier New" w:cs="Courier New"/>
          <w:lang w:val="es-ES"/>
        </w:rPr>
        <w:t>...” (1524 Cc)</w:t>
      </w:r>
    </w:p>
    <w:p w:rsidR="00E94594" w:rsidRPr="004B592B" w:rsidRDefault="00E94594" w:rsidP="00E94594">
      <w:pPr>
        <w:widowControl w:val="0"/>
        <w:tabs>
          <w:tab w:val="left" w:pos="397"/>
        </w:tabs>
        <w:suppressAutoHyphens/>
        <w:spacing w:line="271" w:lineRule="auto"/>
        <w:ind w:left="397"/>
        <w:jc w:val="both"/>
        <w:rPr>
          <w:rFonts w:cs="Courier New"/>
        </w:rPr>
      </w:pPr>
    </w:p>
    <w:p w:rsidR="00B31347" w:rsidRPr="004B592B" w:rsidRDefault="00E94594" w:rsidP="00E94594">
      <w:pPr>
        <w:pStyle w:val="temas"/>
        <w:suppressAutoHyphens/>
        <w:spacing w:line="271" w:lineRule="auto"/>
        <w:ind w:left="708"/>
        <w:jc w:val="both"/>
        <w:rPr>
          <w:rFonts w:cs="Courier New"/>
          <w:sz w:val="20"/>
        </w:rPr>
      </w:pPr>
      <w:r>
        <w:rPr>
          <w:rFonts w:cs="Courier New"/>
          <w:sz w:val="20"/>
        </w:rPr>
        <w:t>S</w:t>
      </w:r>
      <w:r w:rsidR="00B31347" w:rsidRPr="004B592B">
        <w:rPr>
          <w:rFonts w:cs="Courier New"/>
          <w:sz w:val="20"/>
        </w:rPr>
        <w:t xml:space="preserve">egún el TS, como excepción a lo dispuesto en el art 24 LH, </w:t>
      </w:r>
      <w:r>
        <w:rPr>
          <w:rFonts w:cs="Courier New"/>
          <w:sz w:val="20"/>
        </w:rPr>
        <w:t xml:space="preserve">el plazo </w:t>
      </w:r>
      <w:r w:rsidR="00B31347" w:rsidRPr="004B592B">
        <w:rPr>
          <w:rFonts w:cs="Courier New"/>
          <w:sz w:val="20"/>
        </w:rPr>
        <w:t>se c</w:t>
      </w:r>
      <w:r>
        <w:rPr>
          <w:rFonts w:cs="Courier New"/>
          <w:sz w:val="20"/>
        </w:rPr>
        <w:t>uenta</w:t>
      </w:r>
      <w:r w:rsidR="00B31347" w:rsidRPr="004B592B">
        <w:rPr>
          <w:rFonts w:cs="Courier New"/>
          <w:sz w:val="20"/>
        </w:rPr>
        <w:t xml:space="preserve"> desde la inscripción y no desde la presentación.</w:t>
      </w:r>
      <w:r w:rsidR="00B96876" w:rsidRPr="004B592B">
        <w:rPr>
          <w:rFonts w:cs="Courier New"/>
          <w:sz w:val="20"/>
        </w:rPr>
        <w:t xml:space="preserve"> </w:t>
      </w:r>
    </w:p>
    <w:p w:rsidR="0042349F" w:rsidRPr="004B592B" w:rsidRDefault="0042349F" w:rsidP="00927E4E">
      <w:pPr>
        <w:pStyle w:val="temas"/>
        <w:suppressAutoHyphens/>
        <w:spacing w:line="271" w:lineRule="auto"/>
        <w:jc w:val="both"/>
        <w:rPr>
          <w:rFonts w:cs="Courier New"/>
          <w:sz w:val="20"/>
        </w:rPr>
      </w:pPr>
    </w:p>
    <w:p w:rsidR="00D274B6" w:rsidRDefault="00690373" w:rsidP="00690373">
      <w:pPr>
        <w:widowControl w:val="0"/>
        <w:tabs>
          <w:tab w:val="left" w:pos="397"/>
        </w:tabs>
        <w:suppressAutoHyphens/>
        <w:spacing w:line="271" w:lineRule="auto"/>
        <w:jc w:val="both"/>
        <w:rPr>
          <w:rFonts w:cs="Courier New"/>
        </w:rPr>
      </w:pPr>
      <w:r>
        <w:rPr>
          <w:rFonts w:ascii="Courier New" w:hAnsi="Courier New" w:cs="Courier New"/>
        </w:rPr>
        <w:t>Excepcionalmente</w:t>
      </w:r>
      <w:r w:rsidR="00B31347" w:rsidRPr="00690373">
        <w:rPr>
          <w:rFonts w:ascii="Courier New" w:hAnsi="Courier New" w:cs="Courier New"/>
        </w:rPr>
        <w:t xml:space="preserve"> existen casos en que la Ley impide la inscripción mientras no se acredite</w:t>
      </w:r>
      <w:r w:rsidR="00E94594" w:rsidRPr="00690373">
        <w:rPr>
          <w:rFonts w:ascii="Courier New" w:hAnsi="Courier New" w:cs="Courier New"/>
        </w:rPr>
        <w:t>n</w:t>
      </w:r>
      <w:r w:rsidR="00B31347" w:rsidRPr="00690373">
        <w:rPr>
          <w:rFonts w:ascii="Courier New" w:hAnsi="Courier New" w:cs="Courier New"/>
        </w:rPr>
        <w:t xml:space="preserve"> las oportunas notificaciones.</w:t>
      </w:r>
      <w:r w:rsidR="00613BC1" w:rsidRPr="00690373">
        <w:rPr>
          <w:rFonts w:ascii="Courier New" w:hAnsi="Courier New" w:cs="Courier New"/>
        </w:rPr>
        <w:t xml:space="preserve"> </w:t>
      </w:r>
      <w:r w:rsidR="00275799" w:rsidRPr="00690373">
        <w:rPr>
          <w:rFonts w:ascii="Courier New" w:hAnsi="Courier New" w:cs="Courier New"/>
        </w:rPr>
        <w:t>Destacamos:</w:t>
      </w:r>
    </w:p>
    <w:p w:rsidR="00E94594" w:rsidRPr="004B592B" w:rsidRDefault="00E94594" w:rsidP="00E94594">
      <w:pPr>
        <w:pStyle w:val="temas"/>
        <w:suppressAutoHyphens/>
        <w:spacing w:line="271" w:lineRule="auto"/>
        <w:jc w:val="both"/>
        <w:rPr>
          <w:rFonts w:cs="Courier New"/>
          <w:sz w:val="20"/>
        </w:rPr>
      </w:pPr>
    </w:p>
    <w:p w:rsidR="00C008FF" w:rsidRDefault="00B31347" w:rsidP="00690373">
      <w:pPr>
        <w:pStyle w:val="temas"/>
        <w:suppressAutoHyphens/>
        <w:spacing w:line="271" w:lineRule="auto"/>
        <w:ind w:left="708"/>
        <w:jc w:val="both"/>
        <w:rPr>
          <w:rFonts w:cs="Courier New"/>
          <w:b/>
          <w:sz w:val="20"/>
        </w:rPr>
      </w:pPr>
      <w:r w:rsidRPr="004B592B">
        <w:rPr>
          <w:rFonts w:cs="Courier New"/>
          <w:b/>
          <w:sz w:val="20"/>
        </w:rPr>
        <w:t>A</w:t>
      </w:r>
      <w:r w:rsidR="00B96876" w:rsidRPr="004B592B">
        <w:rPr>
          <w:rFonts w:cs="Courier New"/>
          <w:b/>
          <w:sz w:val="20"/>
        </w:rPr>
        <w:t>rrendamientos urbanos</w:t>
      </w:r>
      <w:r w:rsidR="00C008FF" w:rsidRPr="00241848">
        <w:rPr>
          <w:rFonts w:cs="Courier New"/>
          <w:sz w:val="20"/>
        </w:rPr>
        <w:t xml:space="preserve"> (LAU 24 NOV 1994)</w:t>
      </w:r>
    </w:p>
    <w:p w:rsidR="00C008FF" w:rsidRDefault="00C008FF" w:rsidP="00690373">
      <w:pPr>
        <w:pStyle w:val="temas"/>
        <w:suppressAutoHyphens/>
        <w:spacing w:line="271" w:lineRule="auto"/>
        <w:ind w:left="708"/>
        <w:jc w:val="both"/>
        <w:rPr>
          <w:rFonts w:cs="Courier New"/>
          <w:b/>
          <w:sz w:val="20"/>
        </w:rPr>
      </w:pPr>
    </w:p>
    <w:p w:rsidR="00C008FF" w:rsidRPr="00241848" w:rsidRDefault="0042349F" w:rsidP="00690373">
      <w:pPr>
        <w:pStyle w:val="temas"/>
        <w:suppressAutoHyphens/>
        <w:spacing w:line="271" w:lineRule="auto"/>
        <w:ind w:left="1416"/>
        <w:jc w:val="both"/>
        <w:rPr>
          <w:rFonts w:cs="Courier New"/>
          <w:sz w:val="20"/>
        </w:rPr>
      </w:pPr>
      <w:r w:rsidRPr="00241848">
        <w:rPr>
          <w:rFonts w:cs="Courier New"/>
          <w:sz w:val="20"/>
        </w:rPr>
        <w:t>25</w:t>
      </w:r>
      <w:r w:rsidR="00C008FF" w:rsidRPr="00241848">
        <w:rPr>
          <w:rFonts w:cs="Courier New"/>
          <w:sz w:val="20"/>
        </w:rPr>
        <w:t xml:space="preserve">  El arrendatario podrá ejercitar un derecho de tanteo sobre la finca arrendada en un plazo de treinta días naturales, </w:t>
      </w:r>
      <w:r w:rsidR="00C008FF" w:rsidRPr="00B40357">
        <w:rPr>
          <w:rFonts w:cs="Courier New"/>
          <w:sz w:val="20"/>
          <w:highlight w:val="yellow"/>
        </w:rPr>
        <w:t>a contar desde el siguiente en que se le notifique en forma fehaciente la decisión de vender la finca arrendada, el precio y las demás condiciones esenciales de la transmisión.</w:t>
      </w:r>
    </w:p>
    <w:p w:rsidR="00C008FF" w:rsidRPr="00241848" w:rsidRDefault="00C008FF" w:rsidP="00690373">
      <w:pPr>
        <w:pStyle w:val="temas"/>
        <w:suppressAutoHyphens/>
        <w:spacing w:line="271" w:lineRule="auto"/>
        <w:ind w:left="1416"/>
        <w:jc w:val="both"/>
        <w:rPr>
          <w:rFonts w:cs="Courier New"/>
          <w:sz w:val="20"/>
        </w:rPr>
      </w:pPr>
    </w:p>
    <w:p w:rsidR="00C008FF" w:rsidRPr="00C008FF" w:rsidRDefault="00C008FF" w:rsidP="00690373">
      <w:pPr>
        <w:pStyle w:val="temas"/>
        <w:suppressAutoHyphens/>
        <w:spacing w:line="271" w:lineRule="auto"/>
        <w:ind w:left="1416"/>
        <w:jc w:val="both"/>
        <w:rPr>
          <w:rFonts w:cs="Courier New"/>
          <w:sz w:val="20"/>
        </w:rPr>
      </w:pPr>
      <w:r w:rsidRPr="00C008FF">
        <w:rPr>
          <w:rFonts w:cs="Courier New"/>
          <w:sz w:val="20"/>
        </w:rPr>
        <w:t xml:space="preserve">El derecho de retracto caducará a los </w:t>
      </w:r>
      <w:r w:rsidRPr="00241848">
        <w:rPr>
          <w:rFonts w:cs="Courier New"/>
          <w:sz w:val="20"/>
        </w:rPr>
        <w:t>treinta días</w:t>
      </w:r>
      <w:r w:rsidRPr="00C008FF">
        <w:rPr>
          <w:rFonts w:cs="Courier New"/>
          <w:sz w:val="20"/>
        </w:rPr>
        <w:t xml:space="preserve"> naturales, contados desde el siguiente a la notificación que en forma fehaciente deberá hacer el adquirente al arrendatario</w:t>
      </w:r>
      <w:r w:rsidRPr="00241848">
        <w:rPr>
          <w:rFonts w:cs="Courier New"/>
          <w:sz w:val="20"/>
        </w:rPr>
        <w:t xml:space="preserve"> de las condiciones esenciales en que se efectuó la compraventa, mediante entrega de copia de la escritura o documento en que fuere formalizada</w:t>
      </w:r>
    </w:p>
    <w:p w:rsidR="00C008FF" w:rsidRPr="00241848" w:rsidRDefault="0042349F" w:rsidP="00690373">
      <w:pPr>
        <w:pStyle w:val="temas"/>
        <w:suppressAutoHyphens/>
        <w:spacing w:line="271" w:lineRule="auto"/>
        <w:ind w:left="1416"/>
        <w:jc w:val="both"/>
        <w:rPr>
          <w:rFonts w:cs="Courier New"/>
          <w:sz w:val="20"/>
        </w:rPr>
      </w:pPr>
      <w:r w:rsidRPr="00241848">
        <w:rPr>
          <w:rFonts w:cs="Courier New"/>
          <w:sz w:val="20"/>
        </w:rPr>
        <w:t xml:space="preserve"> </w:t>
      </w:r>
    </w:p>
    <w:p w:rsidR="00241848" w:rsidRDefault="00C008FF" w:rsidP="00690373">
      <w:pPr>
        <w:pStyle w:val="temas"/>
        <w:suppressAutoHyphens/>
        <w:spacing w:line="271" w:lineRule="auto"/>
        <w:ind w:left="2124"/>
        <w:jc w:val="both"/>
        <w:rPr>
          <w:rFonts w:cs="Courier New"/>
          <w:sz w:val="20"/>
        </w:rPr>
      </w:pPr>
      <w:r w:rsidRPr="00241848">
        <w:rPr>
          <w:rFonts w:cs="Courier New"/>
          <w:sz w:val="20"/>
        </w:rPr>
        <w:t>P</w:t>
      </w:r>
      <w:r w:rsidR="0042349F" w:rsidRPr="00241848">
        <w:rPr>
          <w:rFonts w:cs="Courier New"/>
          <w:sz w:val="20"/>
        </w:rPr>
        <w:t>ara inscribir en el R</w:t>
      </w:r>
      <w:r w:rsidRPr="00241848">
        <w:rPr>
          <w:rFonts w:cs="Courier New"/>
          <w:sz w:val="20"/>
        </w:rPr>
        <w:t>P</w:t>
      </w:r>
      <w:r w:rsidR="0042349F" w:rsidRPr="00241848">
        <w:rPr>
          <w:rFonts w:cs="Courier New"/>
          <w:sz w:val="20"/>
        </w:rPr>
        <w:t xml:space="preserve"> los títulos de venta de viviendas</w:t>
      </w:r>
      <w:r w:rsidR="00241848">
        <w:rPr>
          <w:rFonts w:cs="Courier New"/>
          <w:sz w:val="20"/>
        </w:rPr>
        <w:t>, SALVO RENUNCIA,</w:t>
      </w:r>
      <w:r w:rsidR="0042349F" w:rsidRPr="00241848">
        <w:rPr>
          <w:rFonts w:cs="Courier New"/>
          <w:sz w:val="20"/>
        </w:rPr>
        <w:t xml:space="preserve"> deberá justificarse que han tenido lugar las notific</w:t>
      </w:r>
      <w:r w:rsidR="0042349F" w:rsidRPr="00241848">
        <w:rPr>
          <w:rFonts w:cs="Courier New"/>
          <w:sz w:val="20"/>
        </w:rPr>
        <w:t>a</w:t>
      </w:r>
      <w:r w:rsidR="0042349F" w:rsidRPr="00241848">
        <w:rPr>
          <w:rFonts w:cs="Courier New"/>
          <w:sz w:val="20"/>
        </w:rPr>
        <w:t xml:space="preserve">ciones prevenidas en los apartados anteriores. </w:t>
      </w:r>
      <w:r w:rsidRPr="00241848">
        <w:rPr>
          <w:rFonts w:cs="Courier New"/>
          <w:sz w:val="20"/>
        </w:rPr>
        <w:t>Si</w:t>
      </w:r>
      <w:r w:rsidR="0042349F" w:rsidRPr="00241848">
        <w:rPr>
          <w:rFonts w:cs="Courier New"/>
          <w:sz w:val="20"/>
        </w:rPr>
        <w:t xml:space="preserve"> la v</w:t>
      </w:r>
      <w:r w:rsidR="0042349F" w:rsidRPr="00241848">
        <w:rPr>
          <w:rFonts w:cs="Courier New"/>
          <w:sz w:val="20"/>
        </w:rPr>
        <w:t>i</w:t>
      </w:r>
      <w:r w:rsidR="0042349F" w:rsidRPr="00241848">
        <w:rPr>
          <w:rFonts w:cs="Courier New"/>
          <w:sz w:val="20"/>
        </w:rPr>
        <w:t>vienda vendida no estuviese arrendada, deberá el vend</w:t>
      </w:r>
      <w:r w:rsidR="0042349F" w:rsidRPr="00241848">
        <w:rPr>
          <w:rFonts w:cs="Courier New"/>
          <w:sz w:val="20"/>
        </w:rPr>
        <w:t>e</w:t>
      </w:r>
      <w:r w:rsidR="0042349F" w:rsidRPr="00241848">
        <w:rPr>
          <w:rFonts w:cs="Courier New"/>
          <w:sz w:val="20"/>
        </w:rPr>
        <w:t xml:space="preserve">dor </w:t>
      </w:r>
      <w:r w:rsidRPr="00241848">
        <w:rPr>
          <w:rFonts w:cs="Courier New"/>
          <w:sz w:val="20"/>
        </w:rPr>
        <w:t xml:space="preserve">haberlo </w:t>
      </w:r>
      <w:r w:rsidR="0042349F" w:rsidRPr="00241848">
        <w:rPr>
          <w:rFonts w:cs="Courier New"/>
          <w:sz w:val="20"/>
        </w:rPr>
        <w:t>declara</w:t>
      </w:r>
      <w:r w:rsidRPr="00241848">
        <w:rPr>
          <w:rFonts w:cs="Courier New"/>
          <w:sz w:val="20"/>
        </w:rPr>
        <w:t>d</w:t>
      </w:r>
      <w:r w:rsidR="0042349F" w:rsidRPr="00241848">
        <w:rPr>
          <w:rFonts w:cs="Courier New"/>
          <w:sz w:val="20"/>
        </w:rPr>
        <w:t>o así en la escritura, bajo la pena de falsedad en documento público.</w:t>
      </w:r>
    </w:p>
    <w:p w:rsidR="00C008FF" w:rsidRDefault="0042349F" w:rsidP="00690373">
      <w:pPr>
        <w:pStyle w:val="temas"/>
        <w:suppressAutoHyphens/>
        <w:spacing w:line="271" w:lineRule="auto"/>
        <w:ind w:left="2124"/>
        <w:jc w:val="both"/>
        <w:rPr>
          <w:rFonts w:cs="Courier New"/>
          <w:sz w:val="20"/>
        </w:rPr>
      </w:pPr>
      <w:r w:rsidRPr="00241848">
        <w:rPr>
          <w:rFonts w:cs="Courier New"/>
          <w:sz w:val="20"/>
        </w:rPr>
        <w:t xml:space="preserve"> </w:t>
      </w:r>
    </w:p>
    <w:p w:rsidR="00241848" w:rsidRDefault="0042349F" w:rsidP="00690373">
      <w:pPr>
        <w:pStyle w:val="temas"/>
        <w:suppressAutoHyphens/>
        <w:spacing w:line="271" w:lineRule="auto"/>
        <w:ind w:left="1416"/>
        <w:jc w:val="both"/>
        <w:rPr>
          <w:rFonts w:cs="Courier New"/>
          <w:sz w:val="20"/>
        </w:rPr>
      </w:pPr>
      <w:r w:rsidRPr="00241848">
        <w:rPr>
          <w:rFonts w:cs="Courier New"/>
          <w:sz w:val="20"/>
        </w:rPr>
        <w:t xml:space="preserve">31 </w:t>
      </w:r>
      <w:r w:rsidR="00241848" w:rsidRPr="00241848">
        <w:rPr>
          <w:rFonts w:cs="Courier New"/>
          <w:sz w:val="20"/>
        </w:rPr>
        <w:t>T</w:t>
      </w:r>
      <w:r w:rsidRPr="00241848">
        <w:rPr>
          <w:rFonts w:cs="Courier New"/>
          <w:sz w:val="20"/>
        </w:rPr>
        <w:t xml:space="preserve">ambién hay </w:t>
      </w:r>
      <w:r w:rsidR="00241848" w:rsidRPr="00241848">
        <w:rPr>
          <w:rFonts w:cs="Courier New"/>
          <w:sz w:val="20"/>
        </w:rPr>
        <w:t>derecho de adquisición preferente</w:t>
      </w:r>
      <w:r w:rsidRPr="00241848">
        <w:rPr>
          <w:rFonts w:cs="Courier New"/>
          <w:sz w:val="20"/>
        </w:rPr>
        <w:t xml:space="preserve"> en los arrendamientos </w:t>
      </w:r>
      <w:r w:rsidR="00241848" w:rsidRPr="00241848">
        <w:rPr>
          <w:rFonts w:cs="Courier New"/>
          <w:sz w:val="20"/>
        </w:rPr>
        <w:t>para</w:t>
      </w:r>
      <w:r w:rsidRPr="00241848">
        <w:rPr>
          <w:rFonts w:cs="Courier New"/>
          <w:sz w:val="20"/>
        </w:rPr>
        <w:t xml:space="preserve"> uso distinto de</w:t>
      </w:r>
      <w:r w:rsidR="00241848" w:rsidRPr="00241848">
        <w:rPr>
          <w:rFonts w:cs="Courier New"/>
          <w:sz w:val="20"/>
        </w:rPr>
        <w:t>l de</w:t>
      </w:r>
      <w:r w:rsidRPr="00241848">
        <w:rPr>
          <w:rFonts w:cs="Courier New"/>
          <w:sz w:val="20"/>
        </w:rPr>
        <w:t xml:space="preserve"> vivienda</w:t>
      </w:r>
      <w:r w:rsidR="00241848">
        <w:rPr>
          <w:rFonts w:cs="Courier New"/>
          <w:sz w:val="20"/>
        </w:rPr>
        <w:t>.</w:t>
      </w:r>
    </w:p>
    <w:p w:rsidR="00241848" w:rsidRDefault="00241848" w:rsidP="00690373">
      <w:pPr>
        <w:pStyle w:val="temas"/>
        <w:suppressAutoHyphens/>
        <w:spacing w:line="271" w:lineRule="auto"/>
        <w:ind w:left="1416"/>
        <w:jc w:val="both"/>
        <w:rPr>
          <w:rFonts w:cs="Courier New"/>
          <w:sz w:val="20"/>
        </w:rPr>
      </w:pPr>
    </w:p>
    <w:p w:rsidR="00241848" w:rsidRDefault="00241848" w:rsidP="00690373">
      <w:pPr>
        <w:pStyle w:val="temas"/>
        <w:suppressAutoHyphens/>
        <w:spacing w:line="271" w:lineRule="auto"/>
        <w:ind w:left="1416"/>
        <w:jc w:val="both"/>
        <w:rPr>
          <w:rFonts w:cs="Courier New"/>
          <w:sz w:val="20"/>
        </w:rPr>
      </w:pPr>
    </w:p>
    <w:p w:rsidR="00241848" w:rsidRPr="00241848" w:rsidRDefault="00B31347" w:rsidP="00690373">
      <w:pPr>
        <w:pStyle w:val="temas"/>
        <w:suppressAutoHyphens/>
        <w:spacing w:line="271" w:lineRule="auto"/>
        <w:ind w:left="708"/>
        <w:jc w:val="both"/>
        <w:rPr>
          <w:rFonts w:cs="Courier New"/>
          <w:sz w:val="20"/>
        </w:rPr>
      </w:pPr>
      <w:r w:rsidRPr="004B592B">
        <w:rPr>
          <w:rFonts w:cs="Courier New"/>
          <w:b/>
          <w:sz w:val="20"/>
        </w:rPr>
        <w:t>A</w:t>
      </w:r>
      <w:r w:rsidR="007758B1" w:rsidRPr="004B592B">
        <w:rPr>
          <w:rFonts w:cs="Courier New"/>
          <w:b/>
          <w:sz w:val="20"/>
        </w:rPr>
        <w:t>rrendamientos rústicos</w:t>
      </w:r>
      <w:r w:rsidR="000548F8" w:rsidRPr="004B592B">
        <w:rPr>
          <w:rFonts w:cs="Courier New"/>
          <w:sz w:val="20"/>
        </w:rPr>
        <w:t>.</w:t>
      </w:r>
      <w:r w:rsidR="009F53BB" w:rsidRPr="004B592B">
        <w:rPr>
          <w:rFonts w:cs="Courier New"/>
          <w:sz w:val="20"/>
        </w:rPr>
        <w:t xml:space="preserve"> 22 LAR </w:t>
      </w:r>
      <w:r w:rsidR="00275799">
        <w:rPr>
          <w:rFonts w:cs="Courier New"/>
          <w:sz w:val="20"/>
        </w:rPr>
        <w:t xml:space="preserve">Este artículo lo concede, salvo casos tasados, </w:t>
      </w:r>
      <w:r w:rsidR="00241848" w:rsidRPr="00241848">
        <w:rPr>
          <w:rFonts w:cs="Courier New"/>
          <w:sz w:val="20"/>
        </w:rPr>
        <w:t>en toda transmisión inter vivos</w:t>
      </w:r>
      <w:r w:rsidR="00241848">
        <w:rPr>
          <w:rFonts w:cs="Courier New"/>
          <w:sz w:val="20"/>
        </w:rPr>
        <w:t xml:space="preserve"> (</w:t>
      </w:r>
      <w:r w:rsidR="00241848" w:rsidRPr="00241848">
        <w:rPr>
          <w:rFonts w:cs="Courier New"/>
          <w:sz w:val="20"/>
        </w:rPr>
        <w:t>incluida la donación, aportación a sociedad, permuta, adjudicación en pago o cualquiera otra distinta de la compraventa</w:t>
      </w:r>
      <w:r w:rsidR="00275799">
        <w:rPr>
          <w:rFonts w:cs="Courier New"/>
          <w:sz w:val="20"/>
        </w:rPr>
        <w:t>)</w:t>
      </w:r>
      <w:r w:rsidR="00241848" w:rsidRPr="00241848">
        <w:rPr>
          <w:rFonts w:cs="Courier New"/>
          <w:sz w:val="20"/>
        </w:rPr>
        <w:t xml:space="preserve">, a </w:t>
      </w:r>
    </w:p>
    <w:p w:rsidR="00241848" w:rsidRPr="00241848" w:rsidRDefault="00241848" w:rsidP="00690373">
      <w:pPr>
        <w:pStyle w:val="temas"/>
        <w:suppressAutoHyphens/>
        <w:spacing w:line="271" w:lineRule="auto"/>
        <w:ind w:left="708"/>
        <w:jc w:val="both"/>
        <w:rPr>
          <w:rFonts w:cs="Courier New"/>
          <w:sz w:val="20"/>
        </w:rPr>
      </w:pPr>
    </w:p>
    <w:p w:rsidR="00241848" w:rsidRPr="00241848" w:rsidRDefault="00241848" w:rsidP="00690373">
      <w:pPr>
        <w:pStyle w:val="temas"/>
        <w:suppressAutoHyphens/>
        <w:spacing w:line="271" w:lineRule="auto"/>
        <w:ind w:left="2124"/>
        <w:jc w:val="both"/>
        <w:rPr>
          <w:rFonts w:cs="Courier New"/>
          <w:sz w:val="20"/>
        </w:rPr>
      </w:pPr>
      <w:r w:rsidRPr="00241848">
        <w:rPr>
          <w:rFonts w:cs="Courier New"/>
          <w:sz w:val="20"/>
        </w:rPr>
        <w:t>el arrendatario que sea agricultor profesional</w:t>
      </w:r>
    </w:p>
    <w:p w:rsidR="00241848" w:rsidRPr="00241848" w:rsidRDefault="00241848" w:rsidP="00690373">
      <w:pPr>
        <w:pStyle w:val="temas"/>
        <w:suppressAutoHyphens/>
        <w:spacing w:line="271" w:lineRule="auto"/>
        <w:ind w:left="2124"/>
        <w:jc w:val="both"/>
        <w:rPr>
          <w:rFonts w:cs="Courier New"/>
          <w:sz w:val="20"/>
        </w:rPr>
      </w:pPr>
    </w:p>
    <w:p w:rsidR="00241848" w:rsidRPr="00241848" w:rsidRDefault="00241848" w:rsidP="00690373">
      <w:pPr>
        <w:pStyle w:val="temas"/>
        <w:suppressAutoHyphens/>
        <w:spacing w:line="271" w:lineRule="auto"/>
        <w:ind w:left="2124"/>
        <w:jc w:val="both"/>
        <w:rPr>
          <w:rFonts w:cs="Courier New"/>
          <w:sz w:val="20"/>
        </w:rPr>
      </w:pPr>
      <w:r w:rsidRPr="00241848">
        <w:rPr>
          <w:rFonts w:cs="Courier New"/>
          <w:sz w:val="20"/>
        </w:rPr>
        <w:t>las cooperativas agrarias, de explotación comunitaria de la tierra, SAT (sociedades agrarias de transformación) y comunidades de bienes</w:t>
      </w:r>
    </w:p>
    <w:p w:rsidR="00241848" w:rsidRDefault="00241848" w:rsidP="00690373">
      <w:pPr>
        <w:pStyle w:val="parrafo"/>
        <w:shd w:val="clear" w:color="auto" w:fill="FFFFFF"/>
        <w:spacing w:before="180" w:beforeAutospacing="0" w:after="180" w:afterAutospacing="0"/>
        <w:ind w:left="1416" w:firstLine="360"/>
        <w:jc w:val="both"/>
        <w:rPr>
          <w:rFonts w:ascii="Courier New" w:hAnsi="Courier New" w:cs="Courier New"/>
          <w:color w:val="333333"/>
          <w:sz w:val="20"/>
          <w:szCs w:val="20"/>
          <w:lang w:val="es-ES_tradnl"/>
        </w:rPr>
      </w:pPr>
    </w:p>
    <w:p w:rsidR="009F53BB" w:rsidRPr="00241848" w:rsidRDefault="009F53BB" w:rsidP="00690373">
      <w:pPr>
        <w:pStyle w:val="temas"/>
        <w:suppressAutoHyphens/>
        <w:spacing w:line="271" w:lineRule="auto"/>
        <w:ind w:left="2832"/>
        <w:jc w:val="both"/>
        <w:rPr>
          <w:rFonts w:cs="Courier New"/>
          <w:sz w:val="20"/>
        </w:rPr>
      </w:pPr>
      <w:r w:rsidRPr="00241848">
        <w:rPr>
          <w:rFonts w:cs="Courier New"/>
          <w:sz w:val="20"/>
        </w:rPr>
        <w:lastRenderedPageBreak/>
        <w:t>Para inscribir en el Registro de la propiedad los títulos de adquisición ínter vivos de fincas rústicas arrendadas, deberá justificarse la práctica de la notificación que establece el apartado ant</w:t>
      </w:r>
      <w:r w:rsidRPr="00241848">
        <w:rPr>
          <w:rFonts w:cs="Courier New"/>
          <w:sz w:val="20"/>
        </w:rPr>
        <w:t>e</w:t>
      </w:r>
      <w:r w:rsidRPr="00241848">
        <w:rPr>
          <w:rFonts w:cs="Courier New"/>
          <w:sz w:val="20"/>
        </w:rPr>
        <w:t>rior.</w:t>
      </w:r>
    </w:p>
    <w:p w:rsidR="00320CDF" w:rsidRPr="00B40357" w:rsidRDefault="00275799" w:rsidP="00690373">
      <w:pPr>
        <w:pStyle w:val="parrafo"/>
        <w:shd w:val="clear" w:color="auto" w:fill="FFFFFF"/>
        <w:spacing w:before="180" w:beforeAutospacing="0" w:after="180" w:afterAutospacing="0"/>
        <w:ind w:left="1416"/>
        <w:jc w:val="both"/>
        <w:rPr>
          <w:rFonts w:ascii="Courier New" w:hAnsi="Courier New" w:cs="Courier New"/>
          <w:color w:val="333333"/>
          <w:sz w:val="20"/>
          <w:szCs w:val="20"/>
          <w:highlight w:val="yellow"/>
        </w:rPr>
      </w:pPr>
      <w:r w:rsidRPr="00B40357">
        <w:rPr>
          <w:rFonts w:ascii="Courier New" w:hAnsi="Courier New" w:cs="Courier New"/>
          <w:color w:val="333333"/>
          <w:sz w:val="20"/>
          <w:szCs w:val="20"/>
          <w:highlight w:val="yellow"/>
        </w:rPr>
        <w:t>D</w:t>
      </w:r>
      <w:r w:rsidR="00320CDF" w:rsidRPr="00B40357">
        <w:rPr>
          <w:rFonts w:ascii="Courier New" w:hAnsi="Courier New" w:cs="Courier New"/>
          <w:color w:val="333333"/>
          <w:sz w:val="20"/>
          <w:szCs w:val="20"/>
          <w:highlight w:val="yellow"/>
        </w:rPr>
        <w:t>octrina de la DGRN aplicable a los casos anteriores:</w:t>
      </w:r>
    </w:p>
    <w:p w:rsidR="00320CDF" w:rsidRPr="00B40357" w:rsidRDefault="00320CDF" w:rsidP="00690373">
      <w:pPr>
        <w:pStyle w:val="Textonotapie"/>
        <w:ind w:left="2124"/>
        <w:jc w:val="both"/>
        <w:rPr>
          <w:rFonts w:ascii="Courier New" w:hAnsi="Courier New" w:cs="Courier New"/>
          <w:highlight w:val="yellow"/>
        </w:rPr>
      </w:pPr>
      <w:r w:rsidRPr="00B40357">
        <w:rPr>
          <w:rFonts w:ascii="Courier New" w:hAnsi="Courier New" w:cs="Courier New"/>
          <w:highlight w:val="yellow"/>
        </w:rPr>
        <w:t xml:space="preserve">No basta declarar que el vendedor no ha celebrado ningún contrato de arrendamiento, pues pueden existir otros </w:t>
      </w:r>
      <w:r w:rsidR="00275799" w:rsidRPr="00B40357">
        <w:rPr>
          <w:rFonts w:ascii="Courier New" w:hAnsi="Courier New" w:cs="Courier New"/>
          <w:highlight w:val="yellow"/>
        </w:rPr>
        <w:t xml:space="preserve">otorgados por titulares </w:t>
      </w:r>
      <w:r w:rsidRPr="00B40357">
        <w:rPr>
          <w:rFonts w:ascii="Courier New" w:hAnsi="Courier New" w:cs="Courier New"/>
          <w:highlight w:val="yellow"/>
        </w:rPr>
        <w:t>anteri</w:t>
      </w:r>
      <w:r w:rsidRPr="00B40357">
        <w:rPr>
          <w:rFonts w:ascii="Courier New" w:hAnsi="Courier New" w:cs="Courier New"/>
          <w:highlight w:val="yellow"/>
        </w:rPr>
        <w:t>o</w:t>
      </w:r>
      <w:r w:rsidRPr="00B40357">
        <w:rPr>
          <w:rFonts w:ascii="Courier New" w:hAnsi="Courier New" w:cs="Courier New"/>
          <w:highlight w:val="yellow"/>
        </w:rPr>
        <w:t>res.</w:t>
      </w:r>
    </w:p>
    <w:p w:rsidR="00275799" w:rsidRPr="00B40357" w:rsidRDefault="00275799" w:rsidP="00690373">
      <w:pPr>
        <w:pStyle w:val="Textonotapie"/>
        <w:ind w:left="2124"/>
        <w:jc w:val="both"/>
        <w:rPr>
          <w:rFonts w:ascii="Courier New" w:hAnsi="Courier New" w:cs="Courier New"/>
          <w:highlight w:val="yellow"/>
        </w:rPr>
      </w:pPr>
    </w:p>
    <w:p w:rsidR="00275799" w:rsidRPr="00B40357" w:rsidRDefault="00275799" w:rsidP="00690373">
      <w:pPr>
        <w:pStyle w:val="Textonotapie"/>
        <w:ind w:left="2832"/>
        <w:jc w:val="both"/>
        <w:rPr>
          <w:rFonts w:ascii="Courier New" w:hAnsi="Courier New" w:cs="Courier New"/>
          <w:highlight w:val="yellow"/>
        </w:rPr>
      </w:pPr>
      <w:r w:rsidRPr="00B40357">
        <w:rPr>
          <w:rFonts w:ascii="Courier New" w:hAnsi="Courier New" w:cs="Courier New"/>
          <w:highlight w:val="yellow"/>
        </w:rPr>
        <w:t xml:space="preserve">Tampoco basta la manifestación de hallarse la finca libre de cargas. </w:t>
      </w:r>
    </w:p>
    <w:p w:rsidR="00275799" w:rsidRPr="00B40357" w:rsidRDefault="00275799" w:rsidP="00690373">
      <w:pPr>
        <w:pStyle w:val="Textonotapie"/>
        <w:ind w:left="2124"/>
        <w:jc w:val="both"/>
        <w:rPr>
          <w:rFonts w:ascii="Courier New" w:hAnsi="Courier New" w:cs="Courier New"/>
          <w:highlight w:val="yellow"/>
        </w:rPr>
      </w:pPr>
    </w:p>
    <w:p w:rsidR="009F3875" w:rsidRPr="00B40357" w:rsidRDefault="009F3875" w:rsidP="00690373">
      <w:pPr>
        <w:pStyle w:val="Textonotapie"/>
        <w:ind w:left="2124"/>
        <w:jc w:val="both"/>
        <w:rPr>
          <w:rFonts w:ascii="Courier New" w:hAnsi="Courier New" w:cs="Courier New"/>
          <w:color w:val="333333"/>
          <w:highlight w:val="yellow"/>
          <w:shd w:val="clear" w:color="auto" w:fill="FFFFFF"/>
        </w:rPr>
      </w:pPr>
      <w:r w:rsidRPr="00B40357">
        <w:rPr>
          <w:rFonts w:ascii="Courier New" w:hAnsi="Courier New" w:cs="Courier New"/>
          <w:color w:val="333333"/>
          <w:highlight w:val="yellow"/>
          <w:shd w:val="clear" w:color="auto" w:fill="FFFFFF"/>
        </w:rPr>
        <w:t xml:space="preserve">La adjudicación en procedimiento de ejecución directa contra bienes inmuebles es un supuesto equiparable a la compraventa por lo que </w:t>
      </w:r>
      <w:r w:rsidR="00275799" w:rsidRPr="00B40357">
        <w:rPr>
          <w:rFonts w:ascii="Courier New" w:hAnsi="Courier New" w:cs="Courier New"/>
          <w:color w:val="333333"/>
          <w:highlight w:val="yellow"/>
          <w:shd w:val="clear" w:color="auto" w:fill="FFFFFF"/>
        </w:rPr>
        <w:t>también existe derecho tanteo/retracto</w:t>
      </w:r>
      <w:r w:rsidRPr="00B40357">
        <w:rPr>
          <w:rFonts w:ascii="Courier New" w:hAnsi="Courier New" w:cs="Courier New"/>
          <w:color w:val="333333"/>
          <w:highlight w:val="yellow"/>
          <w:shd w:val="clear" w:color="auto" w:fill="FFFFFF"/>
        </w:rPr>
        <w:t xml:space="preserve">. </w:t>
      </w:r>
      <w:r w:rsidR="00275799" w:rsidRPr="00B40357">
        <w:rPr>
          <w:rFonts w:ascii="Courier New" w:hAnsi="Courier New" w:cs="Courier New"/>
          <w:color w:val="333333"/>
          <w:highlight w:val="yellow"/>
          <w:shd w:val="clear" w:color="auto" w:fill="FFFFFF"/>
        </w:rPr>
        <w:t>Ahora bien, d</w:t>
      </w:r>
      <w:r w:rsidRPr="00B40357">
        <w:rPr>
          <w:rFonts w:ascii="Courier New" w:hAnsi="Courier New" w:cs="Courier New"/>
          <w:color w:val="333333"/>
          <w:highlight w:val="yellow"/>
          <w:shd w:val="clear" w:color="auto" w:fill="FFFFFF"/>
        </w:rPr>
        <w:t>adas las particularidades de la subasta judicial dicha manifestación puede y debe hacerla el adquirente.</w:t>
      </w:r>
    </w:p>
    <w:p w:rsidR="00275799" w:rsidRPr="00B40357" w:rsidRDefault="00275799" w:rsidP="00690373">
      <w:pPr>
        <w:pStyle w:val="Textonotapie"/>
        <w:ind w:left="2124"/>
        <w:jc w:val="both"/>
        <w:rPr>
          <w:rFonts w:ascii="Courier New" w:hAnsi="Courier New" w:cs="Courier New"/>
          <w:highlight w:val="yellow"/>
          <w:lang w:val="es-ES"/>
        </w:rPr>
      </w:pPr>
    </w:p>
    <w:p w:rsidR="00320CDF" w:rsidRPr="004B592B" w:rsidRDefault="00320CDF" w:rsidP="00690373">
      <w:pPr>
        <w:pStyle w:val="Textonotapie"/>
        <w:ind w:left="2124"/>
        <w:jc w:val="both"/>
        <w:rPr>
          <w:rFonts w:ascii="Courier New" w:hAnsi="Courier New" w:cs="Courier New"/>
        </w:rPr>
      </w:pPr>
      <w:r w:rsidRPr="00B40357">
        <w:rPr>
          <w:rFonts w:ascii="Courier New" w:hAnsi="Courier New" w:cs="Courier New"/>
          <w:highlight w:val="yellow"/>
        </w:rPr>
        <w:t>El poder para vender autoriza para hacer la declaración.</w:t>
      </w:r>
      <w:r w:rsidRPr="004B592B">
        <w:rPr>
          <w:rFonts w:ascii="Courier New" w:hAnsi="Courier New" w:cs="Courier New"/>
        </w:rPr>
        <w:t xml:space="preserve"> </w:t>
      </w:r>
    </w:p>
    <w:p w:rsidR="00275799" w:rsidRDefault="00275799" w:rsidP="00690373">
      <w:pPr>
        <w:pStyle w:val="Textonotapie"/>
        <w:ind w:left="708"/>
        <w:jc w:val="both"/>
        <w:rPr>
          <w:rFonts w:ascii="Courier New" w:hAnsi="Courier New" w:cs="Courier New"/>
        </w:rPr>
      </w:pPr>
    </w:p>
    <w:p w:rsidR="00275799" w:rsidRDefault="00275799" w:rsidP="00690373">
      <w:pPr>
        <w:pStyle w:val="Textonotapie"/>
        <w:ind w:left="708"/>
        <w:jc w:val="both"/>
        <w:rPr>
          <w:rFonts w:ascii="Courier New" w:hAnsi="Courier New" w:cs="Courier New"/>
        </w:rPr>
      </w:pPr>
    </w:p>
    <w:p w:rsidR="006405B8" w:rsidRDefault="00275799" w:rsidP="00690373">
      <w:pPr>
        <w:suppressAutoHyphens/>
        <w:spacing w:line="271" w:lineRule="auto"/>
        <w:ind w:left="708"/>
        <w:jc w:val="both"/>
        <w:rPr>
          <w:rFonts w:ascii="Courier New" w:hAnsi="Courier New" w:cs="Courier New"/>
          <w:lang w:val="es-ES"/>
        </w:rPr>
      </w:pPr>
      <w:r w:rsidRPr="00690373">
        <w:rPr>
          <w:rFonts w:ascii="Courier New" w:hAnsi="Courier New" w:cs="Courier New"/>
          <w:b/>
          <w:lang w:val="es-ES"/>
        </w:rPr>
        <w:t>T</w:t>
      </w:r>
      <w:r w:rsidR="009F3875" w:rsidRPr="00690373">
        <w:rPr>
          <w:rFonts w:ascii="Courier New" w:hAnsi="Courier New" w:cs="Courier New"/>
          <w:b/>
          <w:lang w:val="es-ES"/>
        </w:rPr>
        <w:t>anteo</w:t>
      </w:r>
      <w:r w:rsidR="00690373">
        <w:rPr>
          <w:rFonts w:ascii="Courier New" w:hAnsi="Courier New" w:cs="Courier New"/>
          <w:b/>
          <w:lang w:val="es-ES"/>
        </w:rPr>
        <w:t>/r</w:t>
      </w:r>
      <w:r w:rsidR="009F3875" w:rsidRPr="00690373">
        <w:rPr>
          <w:rFonts w:ascii="Courier New" w:hAnsi="Courier New" w:cs="Courier New"/>
          <w:b/>
          <w:lang w:val="es-ES"/>
        </w:rPr>
        <w:t>etracto urbanísticos</w:t>
      </w:r>
      <w:r>
        <w:rPr>
          <w:rFonts w:ascii="Courier New" w:hAnsi="Courier New" w:cs="Courier New"/>
          <w:lang w:val="es-ES"/>
        </w:rPr>
        <w:t>. A</w:t>
      </w:r>
      <w:r w:rsidRPr="00275799">
        <w:rPr>
          <w:rFonts w:ascii="Courier New" w:hAnsi="Courier New" w:cs="Courier New"/>
          <w:lang w:val="es-ES"/>
        </w:rPr>
        <w:t>rt 83 y ss RD 1093/1997</w:t>
      </w:r>
      <w:r>
        <w:rPr>
          <w:rFonts w:ascii="Courier New" w:hAnsi="Courier New" w:cs="Courier New"/>
          <w:lang w:val="es-ES"/>
        </w:rPr>
        <w:t xml:space="preserve"> C</w:t>
      </w:r>
      <w:r w:rsidRPr="00275799">
        <w:rPr>
          <w:rFonts w:ascii="Courier New" w:hAnsi="Courier New" w:cs="Courier New"/>
          <w:lang w:val="es-ES"/>
        </w:rPr>
        <w:t>uando en el planeamiento general municipal, o en expediente tramitado a tal efecto, se hubieren delimitado áreas comprensivas de terrenos</w:t>
      </w:r>
      <w:r>
        <w:rPr>
          <w:rFonts w:ascii="Courier New" w:hAnsi="Courier New" w:cs="Courier New"/>
          <w:lang w:val="es-ES"/>
        </w:rPr>
        <w:t>/v</w:t>
      </w:r>
      <w:r w:rsidRPr="00275799">
        <w:rPr>
          <w:rFonts w:ascii="Courier New" w:hAnsi="Courier New" w:cs="Courier New"/>
          <w:lang w:val="es-ES"/>
        </w:rPr>
        <w:t>iviendas que hayan de quedar sujetas a derecho de tanteo</w:t>
      </w:r>
      <w:r>
        <w:rPr>
          <w:rFonts w:ascii="Courier New" w:hAnsi="Courier New" w:cs="Courier New"/>
          <w:lang w:val="es-ES"/>
        </w:rPr>
        <w:t>/</w:t>
      </w:r>
      <w:r w:rsidRPr="00275799">
        <w:rPr>
          <w:rFonts w:ascii="Courier New" w:hAnsi="Courier New" w:cs="Courier New"/>
          <w:lang w:val="es-ES"/>
        </w:rPr>
        <w:t>retracto urbanísti</w:t>
      </w:r>
      <w:r w:rsidR="006405B8">
        <w:rPr>
          <w:rFonts w:ascii="Courier New" w:hAnsi="Courier New" w:cs="Courier New"/>
          <w:lang w:val="es-ES"/>
        </w:rPr>
        <w:t xml:space="preserve">co, </w:t>
      </w:r>
      <w:r w:rsidR="009F3875" w:rsidRPr="004B592B">
        <w:rPr>
          <w:rFonts w:ascii="Courier New" w:hAnsi="Courier New" w:cs="Courier New"/>
          <w:lang w:val="es-ES"/>
        </w:rPr>
        <w:t>los título</w:t>
      </w:r>
      <w:r w:rsidR="006405B8">
        <w:rPr>
          <w:rFonts w:ascii="Courier New" w:hAnsi="Courier New" w:cs="Courier New"/>
          <w:lang w:val="es-ES"/>
        </w:rPr>
        <w:t xml:space="preserve">s transmisivos onerosos deben contener: </w:t>
      </w:r>
    </w:p>
    <w:p w:rsidR="006405B8" w:rsidRDefault="006405B8" w:rsidP="00690373">
      <w:pPr>
        <w:suppressAutoHyphens/>
        <w:spacing w:line="271" w:lineRule="auto"/>
        <w:ind w:left="708"/>
        <w:jc w:val="both"/>
        <w:rPr>
          <w:rFonts w:ascii="Courier New" w:hAnsi="Courier New" w:cs="Courier New"/>
          <w:lang w:val="es-ES"/>
        </w:rPr>
      </w:pPr>
    </w:p>
    <w:p w:rsidR="006405B8" w:rsidRPr="006405B8" w:rsidRDefault="009F3875" w:rsidP="00690373">
      <w:pPr>
        <w:suppressAutoHyphens/>
        <w:spacing w:line="271" w:lineRule="auto"/>
        <w:ind w:left="1416"/>
        <w:jc w:val="both"/>
        <w:rPr>
          <w:rFonts w:ascii="Courier New" w:hAnsi="Courier New" w:cs="Courier New"/>
          <w:lang w:val="es-ES"/>
        </w:rPr>
      </w:pPr>
      <w:r w:rsidRPr="006405B8">
        <w:rPr>
          <w:rFonts w:ascii="Courier New" w:hAnsi="Courier New" w:cs="Courier New"/>
          <w:lang w:val="es-ES"/>
        </w:rPr>
        <w:t>Declaración expresa de las partes de que el terreno o vivienda se halla o no incluido en área de tanteo o retracto.</w:t>
      </w:r>
    </w:p>
    <w:p w:rsidR="006405B8" w:rsidRPr="006405B8" w:rsidRDefault="006405B8" w:rsidP="00690373">
      <w:pPr>
        <w:suppressAutoHyphens/>
        <w:spacing w:line="271" w:lineRule="auto"/>
        <w:ind w:left="1416"/>
        <w:jc w:val="both"/>
        <w:rPr>
          <w:rFonts w:ascii="Courier New" w:hAnsi="Courier New" w:cs="Courier New"/>
          <w:lang w:val="es-ES"/>
        </w:rPr>
      </w:pPr>
    </w:p>
    <w:p w:rsidR="009F3875" w:rsidRPr="006405B8" w:rsidRDefault="009F3875" w:rsidP="00690373">
      <w:pPr>
        <w:suppressAutoHyphens/>
        <w:spacing w:line="271" w:lineRule="auto"/>
        <w:ind w:left="1416"/>
        <w:jc w:val="both"/>
        <w:rPr>
          <w:rFonts w:ascii="Courier New" w:hAnsi="Courier New" w:cs="Courier New"/>
          <w:lang w:val="es-ES"/>
        </w:rPr>
      </w:pPr>
      <w:r w:rsidRPr="006405B8">
        <w:rPr>
          <w:rFonts w:ascii="Courier New" w:hAnsi="Courier New" w:cs="Courier New"/>
          <w:lang w:val="es-ES"/>
        </w:rPr>
        <w:t>Si lo está, que se han hecho las notificaciones al Ayuntamiento correspondie</w:t>
      </w:r>
      <w:r w:rsidRPr="006405B8">
        <w:rPr>
          <w:rFonts w:ascii="Courier New" w:hAnsi="Courier New" w:cs="Courier New"/>
          <w:lang w:val="es-ES"/>
        </w:rPr>
        <w:t>n</w:t>
      </w:r>
      <w:r w:rsidRPr="006405B8">
        <w:rPr>
          <w:rFonts w:ascii="Courier New" w:hAnsi="Courier New" w:cs="Courier New"/>
          <w:lang w:val="es-ES"/>
        </w:rPr>
        <w:t>tes.</w:t>
      </w:r>
    </w:p>
    <w:p w:rsidR="006405B8" w:rsidRPr="006405B8" w:rsidRDefault="006405B8" w:rsidP="00690373">
      <w:pPr>
        <w:suppressAutoHyphens/>
        <w:spacing w:line="271" w:lineRule="auto"/>
        <w:ind w:left="1416"/>
        <w:jc w:val="both"/>
        <w:rPr>
          <w:rFonts w:ascii="Courier New" w:hAnsi="Courier New" w:cs="Courier New"/>
          <w:lang w:val="es-ES"/>
        </w:rPr>
      </w:pPr>
    </w:p>
    <w:p w:rsidR="009F3875" w:rsidRPr="006405B8" w:rsidRDefault="009F3875" w:rsidP="00690373">
      <w:pPr>
        <w:suppressAutoHyphens/>
        <w:spacing w:line="271" w:lineRule="auto"/>
        <w:ind w:left="2124"/>
        <w:jc w:val="both"/>
        <w:rPr>
          <w:rFonts w:ascii="Courier New" w:hAnsi="Courier New" w:cs="Courier New"/>
          <w:lang w:val="es-ES"/>
        </w:rPr>
      </w:pPr>
      <w:r w:rsidRPr="006405B8">
        <w:rPr>
          <w:rFonts w:ascii="Courier New" w:hAnsi="Courier New" w:cs="Courier New"/>
          <w:lang w:val="es-ES"/>
        </w:rPr>
        <w:t>La falta de estos requisitos impedirá la inscripción en el Regis</w:t>
      </w:r>
      <w:r w:rsidR="00713B4C" w:rsidRPr="006405B8">
        <w:rPr>
          <w:rFonts w:ascii="Courier New" w:hAnsi="Courier New" w:cs="Courier New"/>
          <w:lang w:val="es-ES"/>
        </w:rPr>
        <w:t>tro de la Propiedad; es defecto subs</w:t>
      </w:r>
      <w:r w:rsidR="00713B4C" w:rsidRPr="006405B8">
        <w:rPr>
          <w:rFonts w:ascii="Courier New" w:hAnsi="Courier New" w:cs="Courier New"/>
          <w:lang w:val="es-ES"/>
        </w:rPr>
        <w:t>a</w:t>
      </w:r>
      <w:r w:rsidR="00713B4C" w:rsidRPr="006405B8">
        <w:rPr>
          <w:rFonts w:ascii="Courier New" w:hAnsi="Courier New" w:cs="Courier New"/>
          <w:lang w:val="es-ES"/>
        </w:rPr>
        <w:t>nable, pudiéndose tonar an</w:t>
      </w:r>
      <w:r w:rsidR="00713B4C" w:rsidRPr="006405B8">
        <w:rPr>
          <w:rFonts w:ascii="Courier New" w:hAnsi="Courier New" w:cs="Courier New"/>
          <w:lang w:val="es-ES"/>
        </w:rPr>
        <w:t>o</w:t>
      </w:r>
      <w:r w:rsidR="00713B4C" w:rsidRPr="006405B8">
        <w:rPr>
          <w:rFonts w:ascii="Courier New" w:hAnsi="Courier New" w:cs="Courier New"/>
          <w:lang w:val="es-ES"/>
        </w:rPr>
        <w:t>tación preventiva que caduca a los 180 días.</w:t>
      </w:r>
    </w:p>
    <w:p w:rsidR="009F3875" w:rsidRPr="004B592B" w:rsidRDefault="009F3875" w:rsidP="00690373">
      <w:pPr>
        <w:suppressAutoHyphens/>
        <w:spacing w:line="271" w:lineRule="auto"/>
        <w:ind w:left="708"/>
        <w:jc w:val="both"/>
        <w:rPr>
          <w:rFonts w:ascii="Courier New" w:hAnsi="Courier New" w:cs="Courier New"/>
        </w:rPr>
      </w:pPr>
    </w:p>
    <w:p w:rsidR="00B31347" w:rsidRPr="004B592B" w:rsidRDefault="00690373" w:rsidP="00690373">
      <w:pPr>
        <w:pStyle w:val="temas"/>
        <w:suppressAutoHyphens/>
        <w:spacing w:line="271" w:lineRule="auto"/>
        <w:ind w:left="708"/>
        <w:jc w:val="both"/>
        <w:rPr>
          <w:rFonts w:cs="Courier New"/>
          <w:b/>
          <w:sz w:val="20"/>
        </w:rPr>
      </w:pPr>
      <w:r w:rsidRPr="00690373">
        <w:rPr>
          <w:rFonts w:cs="Courier New"/>
          <w:b/>
          <w:color w:val="auto"/>
          <w:sz w:val="20"/>
          <w:lang w:val="es-ES"/>
        </w:rPr>
        <w:t>Otros r</w:t>
      </w:r>
      <w:r w:rsidR="007758B1" w:rsidRPr="00690373">
        <w:rPr>
          <w:rFonts w:cs="Courier New"/>
          <w:b/>
          <w:color w:val="auto"/>
          <w:sz w:val="20"/>
          <w:lang w:val="es-ES"/>
        </w:rPr>
        <w:t>etractos administrativos</w:t>
      </w:r>
      <w:r w:rsidR="007758B1" w:rsidRPr="004B592B">
        <w:rPr>
          <w:rFonts w:cs="Courier New"/>
          <w:b/>
          <w:sz w:val="20"/>
        </w:rPr>
        <w:t xml:space="preserve">. </w:t>
      </w:r>
      <w:r w:rsidR="00B31347" w:rsidRPr="004B592B">
        <w:rPr>
          <w:rFonts w:cs="Courier New"/>
          <w:sz w:val="20"/>
        </w:rPr>
        <w:t xml:space="preserve">Se exige para la inscripción que se acredite al Registrador la notificación a la Administración en </w:t>
      </w:r>
      <w:r w:rsidR="00D274B6" w:rsidRPr="004B592B">
        <w:rPr>
          <w:rFonts w:cs="Courier New"/>
          <w:sz w:val="20"/>
        </w:rPr>
        <w:t xml:space="preserve">los siguientes </w:t>
      </w:r>
      <w:r w:rsidR="00B31347" w:rsidRPr="004B592B">
        <w:rPr>
          <w:rFonts w:cs="Courier New"/>
          <w:sz w:val="20"/>
        </w:rPr>
        <w:t>retractos:</w:t>
      </w:r>
      <w:r w:rsidR="007758B1" w:rsidRPr="004B592B">
        <w:rPr>
          <w:rFonts w:cs="Courier New"/>
          <w:b/>
          <w:sz w:val="20"/>
        </w:rPr>
        <w:t xml:space="preserve"> </w:t>
      </w:r>
      <w:r w:rsidR="007758B1" w:rsidRPr="004B592B">
        <w:rPr>
          <w:rFonts w:cs="Courier New"/>
          <w:sz w:val="20"/>
        </w:rPr>
        <w:t>e</w:t>
      </w:r>
      <w:r w:rsidR="00D274B6" w:rsidRPr="004B592B">
        <w:rPr>
          <w:rFonts w:cs="Courier New"/>
          <w:sz w:val="20"/>
        </w:rPr>
        <w:t xml:space="preserve">l de la LPHE (38), Ley de Costas (DA 3ª), </w:t>
      </w:r>
      <w:r w:rsidR="00B31347" w:rsidRPr="004B592B">
        <w:rPr>
          <w:rFonts w:cs="Courier New"/>
          <w:sz w:val="20"/>
        </w:rPr>
        <w:t>Ley de Montes (25).</w:t>
      </w:r>
    </w:p>
    <w:p w:rsidR="00B31347" w:rsidRPr="004B592B" w:rsidRDefault="00B31347" w:rsidP="00927E4E">
      <w:pPr>
        <w:pStyle w:val="temas"/>
        <w:suppressAutoHyphens/>
        <w:spacing w:line="271" w:lineRule="auto"/>
        <w:jc w:val="both"/>
        <w:rPr>
          <w:rFonts w:cs="Courier New"/>
          <w:sz w:val="20"/>
        </w:rPr>
      </w:pPr>
    </w:p>
    <w:p w:rsidR="00713B4C" w:rsidRPr="004B592B" w:rsidRDefault="00713B4C" w:rsidP="00927E4E">
      <w:pPr>
        <w:suppressAutoHyphens/>
        <w:spacing w:line="271" w:lineRule="auto"/>
        <w:jc w:val="both"/>
        <w:rPr>
          <w:rFonts w:ascii="Courier New" w:hAnsi="Courier New" w:cs="Courier New"/>
        </w:rPr>
      </w:pPr>
    </w:p>
    <w:p w:rsidR="00690373" w:rsidRDefault="00690373" w:rsidP="00ED115D">
      <w:pPr>
        <w:pStyle w:val="Textonotapie"/>
        <w:jc w:val="both"/>
        <w:rPr>
          <w:rFonts w:ascii="Courier New" w:hAnsi="Courier New" w:cs="Courier New"/>
        </w:rPr>
      </w:pPr>
      <w:r>
        <w:rPr>
          <w:rFonts w:ascii="Courier New" w:hAnsi="Courier New" w:cs="Courier New"/>
        </w:rPr>
        <w:t>E</w:t>
      </w:r>
      <w:r w:rsidRPr="00690373">
        <w:rPr>
          <w:rFonts w:ascii="Courier New" w:hAnsi="Courier New" w:cs="Courier New"/>
        </w:rPr>
        <w:t xml:space="preserve">n los demás retractos </w:t>
      </w:r>
      <w:r w:rsidRPr="004B592B">
        <w:rPr>
          <w:rFonts w:ascii="Courier New" w:hAnsi="Courier New" w:cs="Courier New"/>
        </w:rPr>
        <w:t>el</w:t>
      </w:r>
      <w:r w:rsidRPr="00690373">
        <w:rPr>
          <w:rFonts w:ascii="Courier New" w:hAnsi="Courier New" w:cs="Courier New"/>
        </w:rPr>
        <w:t xml:space="preserve"> </w:t>
      </w:r>
      <w:r w:rsidRPr="004B592B">
        <w:rPr>
          <w:rFonts w:ascii="Courier New" w:hAnsi="Courier New" w:cs="Courier New"/>
        </w:rPr>
        <w:t xml:space="preserve">Registrador </w:t>
      </w:r>
      <w:r>
        <w:rPr>
          <w:rFonts w:ascii="Courier New" w:hAnsi="Courier New" w:cs="Courier New"/>
        </w:rPr>
        <w:t>carece de</w:t>
      </w:r>
      <w:r w:rsidRPr="004B592B">
        <w:rPr>
          <w:rFonts w:ascii="Courier New" w:hAnsi="Courier New" w:cs="Courier New"/>
        </w:rPr>
        <w:t xml:space="preserve"> facultades de control</w:t>
      </w:r>
      <w:r>
        <w:rPr>
          <w:rFonts w:ascii="Courier New" w:hAnsi="Courier New" w:cs="Courier New"/>
        </w:rPr>
        <w:t xml:space="preserve">. </w:t>
      </w:r>
    </w:p>
    <w:p w:rsidR="00690373" w:rsidRDefault="00690373" w:rsidP="00ED115D">
      <w:pPr>
        <w:pStyle w:val="Textonotapie"/>
        <w:jc w:val="both"/>
        <w:rPr>
          <w:rFonts w:ascii="Courier New" w:hAnsi="Courier New" w:cs="Courier New"/>
        </w:rPr>
      </w:pPr>
    </w:p>
    <w:p w:rsidR="00690373" w:rsidRDefault="00690373" w:rsidP="00690373">
      <w:pPr>
        <w:pStyle w:val="Textonotapie"/>
        <w:ind w:left="708"/>
        <w:jc w:val="both"/>
        <w:rPr>
          <w:rFonts w:ascii="Courier New" w:hAnsi="Courier New" w:cs="Courier New"/>
        </w:rPr>
      </w:pPr>
      <w:r>
        <w:rPr>
          <w:rFonts w:ascii="Courier New" w:hAnsi="Courier New" w:cs="Courier New"/>
        </w:rPr>
        <w:t xml:space="preserve">Ahora bien, </w:t>
      </w:r>
      <w:r w:rsidR="00713B4C" w:rsidRPr="004B592B">
        <w:rPr>
          <w:rFonts w:ascii="Courier New" w:hAnsi="Courier New" w:cs="Courier New"/>
        </w:rPr>
        <w:t>ejercitado el tanteo</w:t>
      </w:r>
      <w:r>
        <w:rPr>
          <w:rFonts w:ascii="Courier New" w:hAnsi="Courier New" w:cs="Courier New"/>
        </w:rPr>
        <w:t>/</w:t>
      </w:r>
      <w:r w:rsidR="00713B4C" w:rsidRPr="004B592B">
        <w:rPr>
          <w:rFonts w:ascii="Courier New" w:hAnsi="Courier New" w:cs="Courier New"/>
        </w:rPr>
        <w:t>retracto legal suele existir una prohibición legal de disponer de la finca así adqu</w:t>
      </w:r>
      <w:r w:rsidR="00713B4C" w:rsidRPr="004B592B">
        <w:rPr>
          <w:rFonts w:ascii="Courier New" w:hAnsi="Courier New" w:cs="Courier New"/>
        </w:rPr>
        <w:t>i</w:t>
      </w:r>
      <w:r w:rsidR="00713B4C" w:rsidRPr="004B592B">
        <w:rPr>
          <w:rFonts w:ascii="Courier New" w:hAnsi="Courier New" w:cs="Courier New"/>
        </w:rPr>
        <w:t xml:space="preserve">rida durante cierto tiempo (así </w:t>
      </w:r>
      <w:r>
        <w:rPr>
          <w:rFonts w:ascii="Courier New" w:hAnsi="Courier New" w:cs="Courier New"/>
        </w:rPr>
        <w:t>vg</w:t>
      </w:r>
      <w:r w:rsidR="00713B4C" w:rsidRPr="004B592B">
        <w:rPr>
          <w:rFonts w:ascii="Courier New" w:hAnsi="Courier New" w:cs="Courier New"/>
        </w:rPr>
        <w:t xml:space="preserve"> en LMEA</w:t>
      </w:r>
      <w:r>
        <w:rPr>
          <w:rFonts w:ascii="Courier New" w:hAnsi="Courier New" w:cs="Courier New"/>
        </w:rPr>
        <w:t xml:space="preserve"> o derechos forales</w:t>
      </w:r>
      <w:r w:rsidR="00713B4C" w:rsidRPr="004B592B">
        <w:rPr>
          <w:rFonts w:ascii="Courier New" w:hAnsi="Courier New" w:cs="Courier New"/>
        </w:rPr>
        <w:t xml:space="preserve">). </w:t>
      </w:r>
    </w:p>
    <w:p w:rsidR="00690373" w:rsidRDefault="00690373" w:rsidP="00690373">
      <w:pPr>
        <w:pStyle w:val="Textonotapie"/>
        <w:ind w:left="708"/>
        <w:jc w:val="both"/>
        <w:rPr>
          <w:rFonts w:ascii="Courier New" w:hAnsi="Courier New" w:cs="Courier New"/>
        </w:rPr>
      </w:pPr>
    </w:p>
    <w:p w:rsidR="00713B4C" w:rsidRDefault="00690373" w:rsidP="00690373">
      <w:pPr>
        <w:pStyle w:val="Textonotapie"/>
        <w:ind w:left="708"/>
        <w:jc w:val="both"/>
        <w:rPr>
          <w:rFonts w:ascii="Courier New" w:hAnsi="Courier New" w:cs="Courier New"/>
        </w:rPr>
      </w:pPr>
      <w:r>
        <w:rPr>
          <w:rFonts w:ascii="Courier New" w:hAnsi="Courier New" w:cs="Courier New"/>
        </w:rPr>
        <w:t>La doctrina mayoritaria opina que e</w:t>
      </w:r>
      <w:r w:rsidR="00713B4C" w:rsidRPr="004B592B">
        <w:rPr>
          <w:rFonts w:ascii="Courier New" w:hAnsi="Courier New" w:cs="Courier New"/>
        </w:rPr>
        <w:t xml:space="preserve">stas prohibiciones de disponer </w:t>
      </w:r>
      <w:r>
        <w:rPr>
          <w:rFonts w:ascii="Courier New" w:hAnsi="Courier New" w:cs="Courier New"/>
        </w:rPr>
        <w:t>tampoco</w:t>
      </w:r>
      <w:r w:rsidR="00713B4C" w:rsidRPr="004B592B">
        <w:rPr>
          <w:rFonts w:ascii="Courier New" w:hAnsi="Courier New" w:cs="Courier New"/>
        </w:rPr>
        <w:t xml:space="preserve"> suponen cierre registral </w:t>
      </w:r>
      <w:r>
        <w:rPr>
          <w:rFonts w:ascii="Courier New" w:hAnsi="Courier New" w:cs="Courier New"/>
        </w:rPr>
        <w:t>pues</w:t>
      </w:r>
      <w:r w:rsidR="00713B4C" w:rsidRPr="004B592B">
        <w:rPr>
          <w:rFonts w:ascii="Courier New" w:hAnsi="Courier New" w:cs="Courier New"/>
        </w:rPr>
        <w:t xml:space="preserve"> su infra</w:t>
      </w:r>
      <w:r w:rsidR="00713B4C" w:rsidRPr="004B592B">
        <w:rPr>
          <w:rFonts w:ascii="Courier New" w:hAnsi="Courier New" w:cs="Courier New"/>
        </w:rPr>
        <w:t>c</w:t>
      </w:r>
      <w:r w:rsidR="00713B4C" w:rsidRPr="004B592B">
        <w:rPr>
          <w:rFonts w:ascii="Courier New" w:hAnsi="Courier New" w:cs="Courier New"/>
        </w:rPr>
        <w:t>ción no determina nulidad absol</w:t>
      </w:r>
      <w:r w:rsidR="00713B4C" w:rsidRPr="004B592B">
        <w:rPr>
          <w:rFonts w:ascii="Courier New" w:hAnsi="Courier New" w:cs="Courier New"/>
        </w:rPr>
        <w:t>u</w:t>
      </w:r>
      <w:r w:rsidR="00713B4C" w:rsidRPr="004B592B">
        <w:rPr>
          <w:rFonts w:ascii="Courier New" w:hAnsi="Courier New" w:cs="Courier New"/>
        </w:rPr>
        <w:t xml:space="preserve">ta, sino la posibilidad de que el que sufrió el tanteo o retracto </w:t>
      </w:r>
      <w:r>
        <w:rPr>
          <w:rFonts w:ascii="Courier New" w:hAnsi="Courier New" w:cs="Courier New"/>
        </w:rPr>
        <w:t>resuelva</w:t>
      </w:r>
      <w:r w:rsidR="00713B4C" w:rsidRPr="004B592B">
        <w:rPr>
          <w:rFonts w:ascii="Courier New" w:hAnsi="Courier New" w:cs="Courier New"/>
        </w:rPr>
        <w:t xml:space="preserve"> la adquisición del retrayente</w:t>
      </w:r>
      <w:r>
        <w:rPr>
          <w:rFonts w:ascii="Courier New" w:hAnsi="Courier New" w:cs="Courier New"/>
        </w:rPr>
        <w:t>/</w:t>
      </w:r>
      <w:r w:rsidR="00713B4C" w:rsidRPr="004B592B">
        <w:rPr>
          <w:rFonts w:ascii="Courier New" w:hAnsi="Courier New" w:cs="Courier New"/>
        </w:rPr>
        <w:t>tanteante y en su consecuencia la de los subadqu</w:t>
      </w:r>
      <w:r w:rsidR="00713B4C" w:rsidRPr="004B592B">
        <w:rPr>
          <w:rFonts w:ascii="Courier New" w:hAnsi="Courier New" w:cs="Courier New"/>
        </w:rPr>
        <w:t>i</w:t>
      </w:r>
      <w:r w:rsidR="00713B4C" w:rsidRPr="004B592B">
        <w:rPr>
          <w:rFonts w:ascii="Courier New" w:hAnsi="Courier New" w:cs="Courier New"/>
        </w:rPr>
        <w:t>rentes.</w:t>
      </w:r>
    </w:p>
    <w:p w:rsidR="00690373" w:rsidRPr="004B592B" w:rsidRDefault="00690373" w:rsidP="00690373">
      <w:pPr>
        <w:pStyle w:val="Textonotapie"/>
        <w:ind w:left="708"/>
        <w:jc w:val="both"/>
        <w:rPr>
          <w:rFonts w:ascii="Courier New" w:hAnsi="Courier New" w:cs="Courier New"/>
        </w:rPr>
      </w:pPr>
    </w:p>
    <w:p w:rsidR="00F17F4C" w:rsidRPr="004B592B" w:rsidRDefault="00F17F4C" w:rsidP="00927E4E">
      <w:pPr>
        <w:pStyle w:val="temas"/>
        <w:suppressAutoHyphens/>
        <w:spacing w:line="271" w:lineRule="auto"/>
        <w:jc w:val="both"/>
        <w:rPr>
          <w:rFonts w:cs="Courier New"/>
          <w:b/>
          <w:kern w:val="16"/>
          <w:sz w:val="20"/>
        </w:rPr>
      </w:pPr>
    </w:p>
    <w:p w:rsidR="00F17F4C" w:rsidRPr="004B592B" w:rsidRDefault="00F17F4C" w:rsidP="00927E4E">
      <w:pPr>
        <w:pStyle w:val="temas"/>
        <w:suppressAutoHyphens/>
        <w:spacing w:line="271" w:lineRule="auto"/>
        <w:jc w:val="both"/>
        <w:rPr>
          <w:rFonts w:cs="Courier New"/>
          <w:b/>
          <w:caps/>
          <w:kern w:val="16"/>
          <w:sz w:val="20"/>
          <w:bdr w:val="single" w:sz="4" w:space="0" w:color="auto"/>
        </w:rPr>
      </w:pPr>
      <w:r w:rsidRPr="004B592B">
        <w:rPr>
          <w:rFonts w:cs="Courier New"/>
          <w:b/>
          <w:caps/>
          <w:kern w:val="16"/>
          <w:sz w:val="20"/>
          <w:bdr w:val="single" w:sz="4" w:space="0" w:color="auto"/>
        </w:rPr>
        <w:t>MEDIDAS REGISTRALES PARA LA PROTECCIÓN DEL DOMINIO PÚBLICO MARÍTIMO-TERRESTRE</w:t>
      </w:r>
    </w:p>
    <w:p w:rsidR="004B592B" w:rsidRDefault="004B592B" w:rsidP="00EF1310">
      <w:pPr>
        <w:pStyle w:val="temas"/>
        <w:suppressAutoHyphens/>
        <w:spacing w:line="271" w:lineRule="auto"/>
        <w:jc w:val="both"/>
        <w:rPr>
          <w:rFonts w:cs="Courier New"/>
          <w:kern w:val="16"/>
          <w:sz w:val="20"/>
        </w:rPr>
      </w:pPr>
    </w:p>
    <w:p w:rsidR="00A27D87" w:rsidRDefault="00A27D87" w:rsidP="00645B82">
      <w:pPr>
        <w:pStyle w:val="temas"/>
        <w:suppressAutoHyphens/>
        <w:spacing w:line="271" w:lineRule="auto"/>
        <w:jc w:val="both"/>
        <w:rPr>
          <w:rFonts w:cs="Courier New"/>
          <w:kern w:val="16"/>
          <w:sz w:val="20"/>
        </w:rPr>
      </w:pPr>
      <w:r>
        <w:rPr>
          <w:rFonts w:cs="Courier New"/>
          <w:kern w:val="16"/>
          <w:sz w:val="20"/>
        </w:rPr>
        <w:lastRenderedPageBreak/>
        <w:t xml:space="preserve">Se contemplan, aparte del 132 CE, en </w:t>
      </w:r>
    </w:p>
    <w:p w:rsidR="00A27D87" w:rsidRDefault="00A27D87" w:rsidP="00645B82">
      <w:pPr>
        <w:pStyle w:val="temas"/>
        <w:suppressAutoHyphens/>
        <w:spacing w:line="271" w:lineRule="auto"/>
        <w:jc w:val="both"/>
        <w:rPr>
          <w:rFonts w:cs="Courier New"/>
          <w:kern w:val="16"/>
          <w:sz w:val="20"/>
        </w:rPr>
      </w:pPr>
    </w:p>
    <w:p w:rsidR="00A27D87" w:rsidRDefault="00A27D87" w:rsidP="00A27D87">
      <w:pPr>
        <w:pStyle w:val="temas"/>
        <w:suppressAutoHyphens/>
        <w:spacing w:line="271" w:lineRule="auto"/>
        <w:ind w:left="708"/>
        <w:jc w:val="both"/>
        <w:rPr>
          <w:rFonts w:cs="Courier New"/>
          <w:kern w:val="16"/>
          <w:sz w:val="20"/>
        </w:rPr>
      </w:pPr>
      <w:r w:rsidRPr="00A27D87">
        <w:rPr>
          <w:rFonts w:cs="Courier New"/>
          <w:kern w:val="16"/>
          <w:sz w:val="20"/>
        </w:rPr>
        <w:t>El TR de la Ley de Puertos del Estado y de la Marina Mercante, aprobado por RD Leg 2/2011, de 5 de septiembre</w:t>
      </w:r>
      <w:r>
        <w:rPr>
          <w:rFonts w:cs="Courier New"/>
          <w:kern w:val="16"/>
          <w:sz w:val="20"/>
        </w:rPr>
        <w:t xml:space="preserve">. </w:t>
      </w:r>
    </w:p>
    <w:p w:rsidR="00A27D87" w:rsidRDefault="00A27D87" w:rsidP="00A27D87">
      <w:pPr>
        <w:pStyle w:val="temas"/>
        <w:suppressAutoHyphens/>
        <w:spacing w:line="271" w:lineRule="auto"/>
        <w:ind w:left="708"/>
        <w:jc w:val="both"/>
        <w:rPr>
          <w:rFonts w:cs="Courier New"/>
          <w:kern w:val="16"/>
          <w:sz w:val="20"/>
        </w:rPr>
      </w:pPr>
    </w:p>
    <w:p w:rsidR="00A27D87" w:rsidRPr="00A27D87" w:rsidRDefault="00A27D87" w:rsidP="00A27D87">
      <w:pPr>
        <w:pStyle w:val="temas"/>
        <w:suppressAutoHyphens/>
        <w:spacing w:line="271" w:lineRule="auto"/>
        <w:ind w:left="1416"/>
        <w:jc w:val="both"/>
        <w:rPr>
          <w:rFonts w:cs="Courier New"/>
          <w:kern w:val="16"/>
          <w:sz w:val="20"/>
        </w:rPr>
      </w:pPr>
      <w:r>
        <w:rPr>
          <w:rFonts w:cs="Courier New"/>
          <w:kern w:val="16"/>
          <w:sz w:val="20"/>
        </w:rPr>
        <w:t xml:space="preserve">Ejemplo: </w:t>
      </w:r>
      <w:r w:rsidRPr="00A27D87">
        <w:rPr>
          <w:rFonts w:cs="Courier New"/>
          <w:kern w:val="16"/>
          <w:sz w:val="20"/>
        </w:rPr>
        <w:t xml:space="preserve">No se inscribirá en el Registro de </w:t>
      </w:r>
      <w:smartTag w:uri="urn:schemas-microsoft-com:office:smarttags" w:element="PersonName">
        <w:smartTagPr>
          <w:attr w:name="ProductID" w:val="la Propiedad"/>
        </w:smartTagPr>
        <w:r w:rsidRPr="00A27D87">
          <w:rPr>
            <w:rFonts w:cs="Courier New"/>
            <w:kern w:val="16"/>
            <w:sz w:val="20"/>
          </w:rPr>
          <w:t>la Propiedad</w:t>
        </w:r>
      </w:smartTag>
      <w:r w:rsidRPr="00A27D87">
        <w:rPr>
          <w:rFonts w:cs="Courier New"/>
          <w:kern w:val="16"/>
          <w:sz w:val="20"/>
        </w:rPr>
        <w:t xml:space="preserve"> la transmisión de concesiones sobre el dominio público portuario estatal (o la constitución de derechos reales sobre ellas) sin que se acompañe certificación de </w:t>
      </w:r>
      <w:smartTag w:uri="urn:schemas-microsoft-com:office:smarttags" w:element="PersonName">
        <w:smartTagPr>
          <w:attr w:name="ProductID" w:val="La Autoridad Portuaria"/>
        </w:smartTagPr>
        <w:r w:rsidRPr="00A27D87">
          <w:rPr>
            <w:rFonts w:cs="Courier New"/>
            <w:kern w:val="16"/>
            <w:sz w:val="20"/>
          </w:rPr>
          <w:t>la Autoridad Portuaria</w:t>
        </w:r>
      </w:smartTag>
      <w:r w:rsidRPr="00A27D87">
        <w:rPr>
          <w:rFonts w:cs="Courier New"/>
          <w:kern w:val="16"/>
          <w:sz w:val="20"/>
        </w:rPr>
        <w:t xml:space="preserve"> acreditativa del cumplimiento de los requisitos legalmente exigidos (su transmisión inter vivos requiere autorización de la Autoridad Portuaria)</w:t>
      </w:r>
    </w:p>
    <w:p w:rsidR="00A27D87" w:rsidRDefault="00A27D87" w:rsidP="00A27D87">
      <w:pPr>
        <w:pStyle w:val="temas"/>
        <w:suppressAutoHyphens/>
        <w:spacing w:line="271" w:lineRule="auto"/>
        <w:ind w:left="708"/>
        <w:jc w:val="both"/>
        <w:rPr>
          <w:rFonts w:cs="Courier New"/>
          <w:kern w:val="16"/>
          <w:sz w:val="20"/>
        </w:rPr>
      </w:pPr>
    </w:p>
    <w:p w:rsidR="00A27D87" w:rsidRPr="00645B82" w:rsidRDefault="00A27D87" w:rsidP="00A27D87">
      <w:pPr>
        <w:pStyle w:val="temas"/>
        <w:suppressAutoHyphens/>
        <w:spacing w:line="271" w:lineRule="auto"/>
        <w:ind w:left="708"/>
        <w:jc w:val="both"/>
        <w:rPr>
          <w:rFonts w:cs="Courier New"/>
          <w:kern w:val="16"/>
          <w:sz w:val="20"/>
        </w:rPr>
      </w:pPr>
      <w:r>
        <w:rPr>
          <w:rFonts w:cs="Courier New"/>
          <w:kern w:val="16"/>
          <w:sz w:val="20"/>
        </w:rPr>
        <w:t>L</w:t>
      </w:r>
      <w:r w:rsidRPr="004B592B">
        <w:rPr>
          <w:rFonts w:cs="Courier New"/>
          <w:kern w:val="16"/>
          <w:sz w:val="20"/>
        </w:rPr>
        <w:t>a Ley de Costas de 28 de julio de 1988 y su</w:t>
      </w:r>
      <w:r w:rsidRPr="00645B82">
        <w:rPr>
          <w:rFonts w:cs="Courier New"/>
          <w:kern w:val="16"/>
          <w:sz w:val="20"/>
        </w:rPr>
        <w:t xml:space="preserve"> Reglamento de 10 octubre de 2014, y en la Ley 29 de mayo 2013, de protección y uso sostenible del litoral (y de modificación de la Ley de Costas)</w:t>
      </w:r>
    </w:p>
    <w:p w:rsidR="00A27D87" w:rsidRDefault="00A27D87" w:rsidP="00EF1310">
      <w:pPr>
        <w:pStyle w:val="temas"/>
        <w:suppressAutoHyphens/>
        <w:spacing w:line="271" w:lineRule="auto"/>
        <w:jc w:val="both"/>
        <w:rPr>
          <w:rFonts w:cs="Courier New"/>
          <w:kern w:val="16"/>
          <w:sz w:val="20"/>
        </w:rPr>
      </w:pPr>
    </w:p>
    <w:p w:rsidR="00BF5E0B" w:rsidRPr="009634D7" w:rsidRDefault="00BF5E0B" w:rsidP="007B443B">
      <w:pPr>
        <w:pStyle w:val="temas"/>
        <w:suppressAutoHyphens/>
        <w:spacing w:line="271" w:lineRule="auto"/>
        <w:ind w:left="1416"/>
        <w:jc w:val="both"/>
        <w:rPr>
          <w:rFonts w:cs="Courier New"/>
          <w:kern w:val="16"/>
          <w:sz w:val="20"/>
          <w:lang w:val="es-ES"/>
        </w:rPr>
      </w:pPr>
      <w:r w:rsidRPr="009634D7">
        <w:rPr>
          <w:rFonts w:cs="Courier New"/>
          <w:kern w:val="16"/>
          <w:sz w:val="20"/>
          <w:lang w:val="es-ES"/>
        </w:rPr>
        <w:t xml:space="preserve">Para </w:t>
      </w:r>
      <w:r w:rsidR="009634D7">
        <w:rPr>
          <w:rFonts w:cs="Courier New"/>
          <w:kern w:val="16"/>
          <w:sz w:val="20"/>
          <w:lang w:val="es-ES"/>
        </w:rPr>
        <w:t xml:space="preserve">proteger el litoral </w:t>
      </w:r>
      <w:r w:rsidRPr="009634D7">
        <w:rPr>
          <w:rFonts w:cs="Courier New"/>
          <w:kern w:val="16"/>
          <w:sz w:val="20"/>
          <w:lang w:val="es-ES"/>
        </w:rPr>
        <w:t xml:space="preserve">la LC establece una serie de </w:t>
      </w:r>
      <w:r w:rsidRPr="009634D7">
        <w:rPr>
          <w:rFonts w:cs="Courier New"/>
          <w:kern w:val="16"/>
          <w:sz w:val="20"/>
          <w:u w:val="single"/>
          <w:lang w:val="es-ES"/>
        </w:rPr>
        <w:t>limitaciones</w:t>
      </w:r>
      <w:r w:rsidRPr="009634D7">
        <w:rPr>
          <w:rFonts w:cs="Courier New"/>
          <w:kern w:val="16"/>
          <w:sz w:val="20"/>
          <w:lang w:val="es-ES"/>
        </w:rPr>
        <w:t xml:space="preserve"> al dº de propiedad, </w:t>
      </w:r>
      <w:r w:rsidRPr="009634D7">
        <w:rPr>
          <w:rFonts w:cs="Courier New"/>
          <w:i/>
          <w:kern w:val="16"/>
          <w:sz w:val="20"/>
          <w:lang w:val="es-ES"/>
        </w:rPr>
        <w:t>que varían de intensidad</w:t>
      </w:r>
      <w:r w:rsidRPr="009634D7">
        <w:rPr>
          <w:rFonts w:cs="Courier New"/>
          <w:kern w:val="16"/>
          <w:sz w:val="20"/>
          <w:lang w:val="es-ES"/>
        </w:rPr>
        <w:t xml:space="preserve"> según en qué zona se encuentren las </w:t>
      </w:r>
      <w:r w:rsidR="009634D7">
        <w:rPr>
          <w:rFonts w:cs="Courier New"/>
          <w:kern w:val="16"/>
          <w:sz w:val="20"/>
          <w:lang w:val="es-ES"/>
        </w:rPr>
        <w:t>titularidades</w:t>
      </w:r>
      <w:r w:rsidRPr="009634D7">
        <w:rPr>
          <w:rFonts w:cs="Courier New"/>
          <w:kern w:val="16"/>
          <w:sz w:val="20"/>
          <w:lang w:val="es-ES"/>
        </w:rPr>
        <w:t xml:space="preserve"> privadas, distinguiendo para ello 3 zonas: la zona demanial, la zona de servidumbre de protección y la zona de influencia.</w:t>
      </w:r>
    </w:p>
    <w:p w:rsidR="00BF5E0B" w:rsidRPr="009634D7" w:rsidRDefault="00BF5E0B" w:rsidP="00BF5E0B">
      <w:pPr>
        <w:pStyle w:val="temas"/>
        <w:suppressAutoHyphens/>
        <w:spacing w:line="271" w:lineRule="auto"/>
        <w:rPr>
          <w:rFonts w:cs="Courier New"/>
          <w:b/>
          <w:kern w:val="16"/>
          <w:sz w:val="20"/>
          <w:lang w:val="es-ES"/>
        </w:rPr>
      </w:pPr>
    </w:p>
    <w:p w:rsidR="00BF5E0B" w:rsidRPr="009634D7" w:rsidRDefault="00BF5E0B" w:rsidP="007B443B">
      <w:pPr>
        <w:pStyle w:val="temas"/>
        <w:suppressAutoHyphens/>
        <w:spacing w:line="271" w:lineRule="auto"/>
        <w:jc w:val="center"/>
        <w:rPr>
          <w:rFonts w:cs="Courier New"/>
          <w:kern w:val="16"/>
          <w:sz w:val="20"/>
          <w:lang w:val="es-ES"/>
        </w:rPr>
      </w:pPr>
      <w:r w:rsidRPr="009634D7">
        <w:rPr>
          <w:rFonts w:cs="Courier New"/>
          <w:b/>
          <w:kern w:val="16"/>
          <w:sz w:val="20"/>
          <w:lang w:val="es-ES"/>
        </w:rPr>
        <w:t xml:space="preserve">ZONA DEMANIAL </w:t>
      </w:r>
      <w:r w:rsidRPr="007B443B">
        <w:rPr>
          <w:rFonts w:cs="Courier New"/>
          <w:kern w:val="16"/>
          <w:sz w:val="20"/>
          <w:lang w:val="es-ES"/>
        </w:rPr>
        <w:t>(</w:t>
      </w:r>
      <w:r w:rsidRPr="009634D7">
        <w:rPr>
          <w:rFonts w:cs="Courier New"/>
          <w:kern w:val="16"/>
          <w:sz w:val="20"/>
          <w:lang w:val="es-ES"/>
        </w:rPr>
        <w:t>zona</w:t>
      </w:r>
      <w:r w:rsidRPr="009634D7">
        <w:rPr>
          <w:rFonts w:cs="Courier New"/>
          <w:i/>
          <w:kern w:val="16"/>
          <w:sz w:val="20"/>
          <w:lang w:val="es-ES"/>
        </w:rPr>
        <w:t xml:space="preserve"> marítimo-terrestre</w:t>
      </w:r>
      <w:r w:rsidRPr="009634D7">
        <w:rPr>
          <w:rFonts w:cs="Courier New"/>
          <w:kern w:val="16"/>
          <w:sz w:val="20"/>
          <w:lang w:val="es-ES"/>
        </w:rPr>
        <w:t xml:space="preserve"> y playas)</w:t>
      </w:r>
    </w:p>
    <w:p w:rsidR="00BF5E0B" w:rsidRPr="009634D7" w:rsidRDefault="00BF5E0B" w:rsidP="00BF5E0B">
      <w:pPr>
        <w:pStyle w:val="temas"/>
        <w:suppressAutoHyphens/>
        <w:spacing w:line="271" w:lineRule="auto"/>
        <w:jc w:val="both"/>
        <w:rPr>
          <w:rFonts w:cs="Courier New"/>
          <w:kern w:val="16"/>
          <w:sz w:val="20"/>
          <w:lang w:val="es-ES"/>
        </w:rPr>
      </w:pPr>
    </w:p>
    <w:p w:rsidR="00507F84" w:rsidRPr="009634D7" w:rsidRDefault="007B443B" w:rsidP="007B443B">
      <w:pPr>
        <w:pStyle w:val="temas"/>
        <w:suppressAutoHyphens/>
        <w:spacing w:line="271" w:lineRule="auto"/>
        <w:jc w:val="both"/>
        <w:rPr>
          <w:rFonts w:cs="Courier New"/>
          <w:kern w:val="16"/>
          <w:sz w:val="20"/>
        </w:rPr>
      </w:pPr>
      <w:r w:rsidRPr="007B443B">
        <w:rPr>
          <w:rFonts w:cs="Courier New"/>
          <w:kern w:val="16"/>
          <w:sz w:val="20"/>
          <w:lang w:val="es-ES"/>
        </w:rPr>
        <w:t>DESLINDE</w:t>
      </w:r>
      <w:r>
        <w:rPr>
          <w:rFonts w:cs="Courier New"/>
          <w:kern w:val="16"/>
          <w:sz w:val="20"/>
          <w:lang w:val="es-ES"/>
        </w:rPr>
        <w:t xml:space="preserve">  </w:t>
      </w:r>
      <w:r w:rsidR="00BF5E0B" w:rsidRPr="009634D7">
        <w:rPr>
          <w:rFonts w:cs="Courier New"/>
          <w:kern w:val="16"/>
          <w:sz w:val="20"/>
          <w:lang w:val="es-ES"/>
        </w:rPr>
        <w:t xml:space="preserve">Incoado el expediente </w:t>
      </w:r>
      <w:r w:rsidR="00507F84" w:rsidRPr="009634D7">
        <w:rPr>
          <w:rFonts w:cs="Courier New"/>
          <w:kern w:val="16"/>
          <w:sz w:val="20"/>
        </w:rPr>
        <w:t>de deslinde, se notifica al R</w:t>
      </w:r>
      <w:r w:rsidR="00BF5E0B" w:rsidRPr="009634D7">
        <w:rPr>
          <w:rFonts w:cs="Courier New"/>
          <w:kern w:val="16"/>
          <w:sz w:val="20"/>
        </w:rPr>
        <w:t>P</w:t>
      </w:r>
      <w:r w:rsidR="00507F84" w:rsidRPr="009634D7">
        <w:rPr>
          <w:rFonts w:cs="Courier New"/>
          <w:kern w:val="16"/>
          <w:sz w:val="20"/>
        </w:rPr>
        <w:t xml:space="preserve"> interesando certificación de dominio y cargas de las fincas inscritas.</w:t>
      </w:r>
      <w:r w:rsidR="00ED115D" w:rsidRPr="009634D7">
        <w:rPr>
          <w:rFonts w:cs="Courier New"/>
          <w:kern w:val="16"/>
          <w:sz w:val="20"/>
        </w:rPr>
        <w:t xml:space="preserve"> </w:t>
      </w:r>
      <w:r w:rsidR="009634D7">
        <w:rPr>
          <w:rFonts w:cs="Courier New"/>
          <w:kern w:val="16"/>
          <w:sz w:val="20"/>
        </w:rPr>
        <w:t>Simultáneamente</w:t>
      </w:r>
      <w:r w:rsidR="00507F84" w:rsidRPr="009634D7">
        <w:rPr>
          <w:rFonts w:cs="Courier New"/>
          <w:kern w:val="16"/>
          <w:sz w:val="20"/>
        </w:rPr>
        <w:t xml:space="preserve"> a </w:t>
      </w:r>
      <w:r w:rsidR="00BF5E0B" w:rsidRPr="009634D7">
        <w:rPr>
          <w:rFonts w:cs="Courier New"/>
          <w:kern w:val="16"/>
          <w:sz w:val="20"/>
        </w:rPr>
        <w:t>su</w:t>
      </w:r>
      <w:r w:rsidR="00507F84" w:rsidRPr="009634D7">
        <w:rPr>
          <w:rFonts w:cs="Courier New"/>
          <w:kern w:val="16"/>
          <w:sz w:val="20"/>
        </w:rPr>
        <w:t xml:space="preserve"> expedición el registrador ext</w:t>
      </w:r>
      <w:r w:rsidR="00BF5E0B" w:rsidRPr="009634D7">
        <w:rPr>
          <w:rFonts w:cs="Courier New"/>
          <w:kern w:val="16"/>
          <w:sz w:val="20"/>
        </w:rPr>
        <w:t>iende not</w:t>
      </w:r>
      <w:r w:rsidR="00507F84" w:rsidRPr="009634D7">
        <w:rPr>
          <w:rFonts w:cs="Courier New"/>
          <w:kern w:val="16"/>
          <w:sz w:val="20"/>
        </w:rPr>
        <w:t xml:space="preserve">a marginal en el folio de </w:t>
      </w:r>
      <w:r w:rsidR="009634D7">
        <w:rPr>
          <w:rFonts w:cs="Courier New"/>
          <w:kern w:val="16"/>
          <w:sz w:val="20"/>
        </w:rPr>
        <w:t>dichas</w:t>
      </w:r>
      <w:r w:rsidR="00507F84" w:rsidRPr="009634D7">
        <w:rPr>
          <w:rFonts w:cs="Courier New"/>
          <w:kern w:val="16"/>
          <w:sz w:val="20"/>
        </w:rPr>
        <w:t xml:space="preserve"> fincas </w:t>
      </w:r>
      <w:r w:rsidR="00BF5E0B" w:rsidRPr="009634D7">
        <w:rPr>
          <w:rFonts w:cs="Courier New"/>
          <w:color w:val="333333"/>
          <w:sz w:val="20"/>
        </w:rPr>
        <w:t xml:space="preserve">advirtiendo expresamente </w:t>
      </w:r>
      <w:r w:rsidR="00507F84" w:rsidRPr="009634D7">
        <w:rPr>
          <w:rFonts w:cs="Courier New"/>
          <w:kern w:val="16"/>
          <w:sz w:val="20"/>
        </w:rPr>
        <w:t xml:space="preserve">que </w:t>
      </w:r>
      <w:r w:rsidR="00507F84" w:rsidRPr="007B443B">
        <w:rPr>
          <w:rFonts w:cs="Courier New"/>
          <w:b/>
          <w:kern w:val="16"/>
          <w:sz w:val="20"/>
        </w:rPr>
        <w:t>la resolución aprobatoria del deslinde servirá</w:t>
      </w:r>
      <w:r w:rsidR="00507F84" w:rsidRPr="009634D7">
        <w:rPr>
          <w:rFonts w:cs="Courier New"/>
          <w:kern w:val="16"/>
          <w:sz w:val="20"/>
        </w:rPr>
        <w:t xml:space="preserve"> de título </w:t>
      </w:r>
      <w:r w:rsidR="00507F84" w:rsidRPr="007B443B">
        <w:rPr>
          <w:rFonts w:cs="Courier New"/>
          <w:b/>
          <w:kern w:val="16"/>
          <w:sz w:val="20"/>
        </w:rPr>
        <w:t>para rectificar</w:t>
      </w:r>
      <w:r w:rsidR="00507F84" w:rsidRPr="009634D7">
        <w:rPr>
          <w:rFonts w:cs="Courier New"/>
          <w:kern w:val="16"/>
          <w:sz w:val="20"/>
        </w:rPr>
        <w:t xml:space="preserve"> </w:t>
      </w:r>
      <w:r w:rsidR="002E61B4" w:rsidRPr="009634D7">
        <w:rPr>
          <w:rFonts w:cs="Courier New"/>
          <w:kern w:val="16"/>
          <w:sz w:val="20"/>
        </w:rPr>
        <w:t>las situaciones jurídicas</w:t>
      </w:r>
      <w:r w:rsidR="00507F84" w:rsidRPr="009634D7">
        <w:rPr>
          <w:rFonts w:cs="Courier New"/>
          <w:kern w:val="16"/>
          <w:sz w:val="20"/>
        </w:rPr>
        <w:t xml:space="preserve"> registrales c</w:t>
      </w:r>
      <w:r w:rsidR="002E61B4" w:rsidRPr="009634D7">
        <w:rPr>
          <w:rFonts w:cs="Courier New"/>
          <w:kern w:val="16"/>
          <w:sz w:val="20"/>
        </w:rPr>
        <w:t>ontradictorias con el deslinde.</w:t>
      </w:r>
    </w:p>
    <w:p w:rsidR="00507F84" w:rsidRPr="009634D7" w:rsidRDefault="00507F84" w:rsidP="00927E4E">
      <w:pPr>
        <w:pStyle w:val="temas"/>
        <w:suppressAutoHyphens/>
        <w:spacing w:line="271" w:lineRule="auto"/>
        <w:jc w:val="both"/>
        <w:rPr>
          <w:rFonts w:cs="Courier New"/>
          <w:kern w:val="16"/>
          <w:sz w:val="20"/>
        </w:rPr>
      </w:pPr>
    </w:p>
    <w:p w:rsidR="008651ED" w:rsidRPr="009634D7" w:rsidRDefault="007B443B" w:rsidP="007B443B">
      <w:pPr>
        <w:pStyle w:val="temas"/>
        <w:suppressAutoHyphens/>
        <w:spacing w:line="271" w:lineRule="auto"/>
        <w:jc w:val="center"/>
        <w:rPr>
          <w:rFonts w:cs="Courier New"/>
          <w:b/>
          <w:kern w:val="16"/>
          <w:sz w:val="20"/>
        </w:rPr>
      </w:pPr>
      <w:r w:rsidRPr="009634D7">
        <w:rPr>
          <w:rFonts w:cs="Courier New"/>
          <w:b/>
          <w:kern w:val="16"/>
          <w:sz w:val="20"/>
        </w:rPr>
        <w:t>ZONA DE PROTECCIÓN</w:t>
      </w:r>
    </w:p>
    <w:p w:rsidR="008651ED" w:rsidRPr="009634D7" w:rsidRDefault="008651ED" w:rsidP="008651ED">
      <w:pPr>
        <w:pStyle w:val="temas"/>
        <w:suppressAutoHyphens/>
        <w:spacing w:line="271" w:lineRule="auto"/>
        <w:jc w:val="both"/>
        <w:rPr>
          <w:rFonts w:cs="Courier New"/>
          <w:b/>
          <w:kern w:val="16"/>
          <w:sz w:val="20"/>
        </w:rPr>
      </w:pPr>
    </w:p>
    <w:p w:rsidR="008651ED" w:rsidRPr="009634D7" w:rsidRDefault="008651ED" w:rsidP="008651ED">
      <w:pPr>
        <w:pStyle w:val="temas"/>
        <w:suppressAutoHyphens/>
        <w:spacing w:line="271" w:lineRule="auto"/>
        <w:jc w:val="both"/>
        <w:rPr>
          <w:rFonts w:cs="Courier New"/>
          <w:kern w:val="16"/>
          <w:sz w:val="20"/>
        </w:rPr>
      </w:pPr>
      <w:r w:rsidRPr="009634D7">
        <w:rPr>
          <w:rFonts w:cs="Courier New"/>
          <w:sz w:val="20"/>
          <w:lang w:val="es-ES"/>
        </w:rPr>
        <w:t>INMATRICULA</w:t>
      </w:r>
      <w:r w:rsidR="007B443B">
        <w:rPr>
          <w:rFonts w:cs="Courier New"/>
          <w:sz w:val="20"/>
          <w:lang w:val="es-ES"/>
        </w:rPr>
        <w:t>CIÓN</w:t>
      </w:r>
      <w:r w:rsidRPr="009634D7">
        <w:rPr>
          <w:rFonts w:cs="Courier New"/>
          <w:sz w:val="20"/>
          <w:lang w:val="es-ES"/>
        </w:rPr>
        <w:t xml:space="preserve"> </w:t>
      </w:r>
      <w:r w:rsidR="007B443B">
        <w:rPr>
          <w:rFonts w:cs="Courier New"/>
          <w:sz w:val="20"/>
          <w:lang w:val="es-ES"/>
        </w:rPr>
        <w:t xml:space="preserve">de </w:t>
      </w:r>
      <w:r w:rsidRPr="009634D7">
        <w:rPr>
          <w:rFonts w:cs="Courier New"/>
          <w:sz w:val="20"/>
          <w:lang w:val="es-ES"/>
        </w:rPr>
        <w:t>fincas en el RP (</w:t>
      </w:r>
      <w:r w:rsidR="007B443B">
        <w:rPr>
          <w:rFonts w:cs="Courier New"/>
          <w:sz w:val="20"/>
          <w:lang w:val="es-ES"/>
        </w:rPr>
        <w:t>e</w:t>
      </w:r>
      <w:r w:rsidRPr="009634D7">
        <w:rPr>
          <w:rFonts w:cs="Courier New"/>
          <w:sz w:val="20"/>
          <w:lang w:val="es-ES"/>
        </w:rPr>
        <w:t>stas mismas reglas también se aplican a los EXCESOS DE CABIDA</w:t>
      </w:r>
      <w:r w:rsidR="007B443B">
        <w:rPr>
          <w:rFonts w:cs="Courier New"/>
          <w:sz w:val="20"/>
          <w:lang w:val="es-ES"/>
        </w:rPr>
        <w:t xml:space="preserve">, </w:t>
      </w:r>
      <w:r w:rsidR="007B443B" w:rsidRPr="007B443B">
        <w:rPr>
          <w:rFonts w:cs="Courier New"/>
          <w:sz w:val="20"/>
          <w:lang w:val="es-ES"/>
        </w:rPr>
        <w:t>a</w:t>
      </w:r>
      <w:r w:rsidRPr="007B443B">
        <w:rPr>
          <w:rFonts w:cs="Courier New"/>
          <w:sz w:val="20"/>
          <w:lang w:val="es-ES"/>
        </w:rPr>
        <w:t>rt</w:t>
      </w:r>
      <w:r w:rsidR="007B443B" w:rsidRPr="007B443B">
        <w:rPr>
          <w:rFonts w:cs="Courier New"/>
          <w:sz w:val="20"/>
          <w:lang w:val="es-ES"/>
        </w:rPr>
        <w:t>s</w:t>
      </w:r>
      <w:r w:rsidRPr="007B443B">
        <w:rPr>
          <w:rFonts w:cs="Courier New"/>
          <w:sz w:val="20"/>
          <w:lang w:val="es-ES"/>
        </w:rPr>
        <w:t xml:space="preserve"> 15 </w:t>
      </w:r>
      <w:r w:rsidR="007B443B" w:rsidRPr="007B443B">
        <w:rPr>
          <w:rFonts w:cs="Courier New"/>
          <w:sz w:val="20"/>
          <w:lang w:val="es-ES"/>
        </w:rPr>
        <w:t>y 16</w:t>
      </w:r>
      <w:r w:rsidR="007B443B">
        <w:rPr>
          <w:rFonts w:cs="Courier New"/>
          <w:sz w:val="20"/>
          <w:lang w:val="es-ES"/>
        </w:rPr>
        <w:t>) E</w:t>
      </w:r>
      <w:r w:rsidRPr="009634D7">
        <w:rPr>
          <w:rFonts w:cs="Courier New"/>
          <w:sz w:val="20"/>
          <w:lang w:val="es-ES"/>
        </w:rPr>
        <w:t>l propietario deberá expresar en la escritura si lindan ó no con el dominio público marítimo terrestre:</w:t>
      </w:r>
    </w:p>
    <w:p w:rsidR="008651ED" w:rsidRPr="009634D7" w:rsidRDefault="008651ED" w:rsidP="008651ED">
      <w:pPr>
        <w:overflowPunct/>
        <w:autoSpaceDE/>
        <w:autoSpaceDN/>
        <w:adjustRightInd/>
        <w:jc w:val="both"/>
        <w:textAlignment w:val="auto"/>
        <w:rPr>
          <w:rFonts w:ascii="Courier New" w:hAnsi="Courier New" w:cs="Courier New"/>
          <w:lang w:val="es-ES"/>
        </w:rPr>
      </w:pPr>
      <w:r w:rsidRPr="009634D7">
        <w:rPr>
          <w:rFonts w:ascii="Courier New" w:hAnsi="Courier New" w:cs="Courier New"/>
          <w:lang w:val="es-ES"/>
        </w:rPr>
        <w:t xml:space="preserve">    </w:t>
      </w:r>
    </w:p>
    <w:p w:rsidR="008651ED" w:rsidRPr="007B443B" w:rsidRDefault="008651ED" w:rsidP="008651ED">
      <w:pPr>
        <w:overflowPunct/>
        <w:autoSpaceDE/>
        <w:autoSpaceDN/>
        <w:adjustRightInd/>
        <w:ind w:left="1416"/>
        <w:jc w:val="both"/>
        <w:textAlignment w:val="auto"/>
        <w:rPr>
          <w:rFonts w:ascii="Courier New" w:hAnsi="Courier New" w:cs="Courier New"/>
          <w:lang w:val="es-ES"/>
        </w:rPr>
      </w:pPr>
      <w:r w:rsidRPr="007B443B">
        <w:rPr>
          <w:rFonts w:ascii="Courier New" w:hAnsi="Courier New" w:cs="Courier New"/>
          <w:b/>
          <w:lang w:val="es-ES"/>
        </w:rPr>
        <w:t>En caso afirmativo</w:t>
      </w:r>
      <w:r w:rsidRPr="007B443B">
        <w:rPr>
          <w:rFonts w:ascii="Courier New" w:hAnsi="Courier New" w:cs="Courier New"/>
          <w:lang w:val="es-ES"/>
        </w:rPr>
        <w:t>, solamente podrá practicarse la inmatriculación cuando se acompañe certificación de la Administración del Estado que acredite que no se invade el dominio público.</w:t>
      </w:r>
    </w:p>
    <w:p w:rsidR="008651ED" w:rsidRPr="007B443B" w:rsidRDefault="008651ED" w:rsidP="008651ED">
      <w:pPr>
        <w:overflowPunct/>
        <w:autoSpaceDE/>
        <w:autoSpaceDN/>
        <w:adjustRightInd/>
        <w:ind w:left="1416"/>
        <w:jc w:val="both"/>
        <w:textAlignment w:val="auto"/>
        <w:rPr>
          <w:rFonts w:ascii="Courier New" w:hAnsi="Courier New" w:cs="Courier New"/>
          <w:i/>
          <w:color w:val="808080"/>
          <w:lang w:val="es-ES"/>
        </w:rPr>
      </w:pPr>
    </w:p>
    <w:p w:rsidR="008651ED" w:rsidRPr="009634D7" w:rsidRDefault="008651ED" w:rsidP="008651ED">
      <w:pPr>
        <w:overflowPunct/>
        <w:autoSpaceDE/>
        <w:autoSpaceDN/>
        <w:adjustRightInd/>
        <w:ind w:left="1416"/>
        <w:jc w:val="both"/>
        <w:textAlignment w:val="auto"/>
        <w:rPr>
          <w:rFonts w:ascii="Courier New" w:hAnsi="Courier New" w:cs="Courier New"/>
          <w:lang w:val="es-ES"/>
        </w:rPr>
      </w:pPr>
      <w:r w:rsidRPr="007B443B">
        <w:rPr>
          <w:rFonts w:ascii="Courier New" w:hAnsi="Courier New" w:cs="Courier New"/>
          <w:b/>
          <w:lang w:val="es-ES"/>
        </w:rPr>
        <w:t>En caso negativo ó si no se hace mención alguna</w:t>
      </w:r>
      <w:r w:rsidRPr="007B443B">
        <w:rPr>
          <w:rFonts w:ascii="Courier New" w:hAnsi="Courier New" w:cs="Courier New"/>
          <w:lang w:val="es-ES"/>
        </w:rPr>
        <w:t xml:space="preserve">, el Registrador requerirá al interesado para que identifique y localice la finca en el </w:t>
      </w:r>
      <w:r w:rsidRPr="009634D7">
        <w:rPr>
          <w:rFonts w:ascii="Courier New" w:hAnsi="Courier New" w:cs="Courier New"/>
          <w:lang w:val="es-ES"/>
        </w:rPr>
        <w:t xml:space="preserve">plano facilitado por la Admón. </w:t>
      </w:r>
    </w:p>
    <w:p w:rsidR="008651ED" w:rsidRPr="009634D7" w:rsidRDefault="008651ED" w:rsidP="008651ED">
      <w:pPr>
        <w:overflowPunct/>
        <w:autoSpaceDE/>
        <w:autoSpaceDN/>
        <w:adjustRightInd/>
        <w:ind w:left="1416"/>
        <w:jc w:val="both"/>
        <w:textAlignment w:val="auto"/>
        <w:rPr>
          <w:rFonts w:ascii="Courier New" w:hAnsi="Courier New" w:cs="Courier New"/>
          <w:lang w:val="es-ES"/>
        </w:rPr>
      </w:pPr>
    </w:p>
    <w:p w:rsidR="008651ED" w:rsidRPr="009634D7" w:rsidRDefault="008651ED" w:rsidP="008651ED">
      <w:pPr>
        <w:overflowPunct/>
        <w:autoSpaceDE/>
        <w:autoSpaceDN/>
        <w:adjustRightInd/>
        <w:ind w:left="2378"/>
        <w:jc w:val="both"/>
        <w:textAlignment w:val="auto"/>
        <w:rPr>
          <w:rFonts w:ascii="Courier New" w:hAnsi="Courier New" w:cs="Courier New"/>
          <w:lang w:val="es-ES"/>
        </w:rPr>
      </w:pPr>
      <w:r w:rsidRPr="009634D7">
        <w:rPr>
          <w:rFonts w:ascii="Courier New" w:hAnsi="Courier New" w:cs="Courier New"/>
          <w:lang w:val="es-ES"/>
        </w:rPr>
        <w:t>Si de dicha identificación resultara la no colindancia, el Registrador practicará la inmatriculación.</w:t>
      </w:r>
    </w:p>
    <w:p w:rsidR="008651ED" w:rsidRPr="009634D7" w:rsidRDefault="008651ED" w:rsidP="008651ED">
      <w:pPr>
        <w:overflowPunct/>
        <w:autoSpaceDE/>
        <w:autoSpaceDN/>
        <w:adjustRightInd/>
        <w:ind w:left="2378"/>
        <w:jc w:val="both"/>
        <w:textAlignment w:val="auto"/>
        <w:rPr>
          <w:rFonts w:ascii="Courier New" w:hAnsi="Courier New" w:cs="Courier New"/>
          <w:lang w:val="es-ES"/>
        </w:rPr>
      </w:pPr>
    </w:p>
    <w:p w:rsidR="008651ED" w:rsidRPr="009634D7" w:rsidRDefault="008651ED" w:rsidP="008651ED">
      <w:pPr>
        <w:overflowPunct/>
        <w:autoSpaceDE/>
        <w:autoSpaceDN/>
        <w:adjustRightInd/>
        <w:ind w:left="2378"/>
        <w:jc w:val="both"/>
        <w:textAlignment w:val="auto"/>
        <w:rPr>
          <w:rFonts w:ascii="Courier New" w:hAnsi="Courier New" w:cs="Courier New"/>
          <w:i/>
          <w:iCs/>
          <w:lang w:val="es-ES"/>
        </w:rPr>
      </w:pPr>
      <w:r w:rsidRPr="009634D7">
        <w:rPr>
          <w:rFonts w:ascii="Courier New" w:hAnsi="Courier New" w:cs="Courier New"/>
          <w:lang w:val="es-ES"/>
        </w:rPr>
        <w:t xml:space="preserve">Si a pesar de esa identificación o por no poder llevarse a efecto </w:t>
      </w:r>
      <w:r w:rsidRPr="009634D7">
        <w:rPr>
          <w:rFonts w:ascii="Courier New" w:hAnsi="Courier New" w:cs="Courier New"/>
          <w:u w:val="single"/>
          <w:lang w:val="es-ES"/>
        </w:rPr>
        <w:t>el Registrador sospechase</w:t>
      </w:r>
      <w:r w:rsidRPr="009634D7">
        <w:rPr>
          <w:rFonts w:ascii="Courier New" w:hAnsi="Courier New" w:cs="Courier New"/>
          <w:lang w:val="es-ES"/>
        </w:rPr>
        <w:t xml:space="preserve"> una posible </w:t>
      </w:r>
      <w:r w:rsidRPr="009634D7">
        <w:rPr>
          <w:rFonts w:ascii="Courier New" w:hAnsi="Courier New" w:cs="Courier New"/>
          <w:u w:val="single"/>
          <w:lang w:val="es-ES"/>
        </w:rPr>
        <w:t>invasión</w:t>
      </w:r>
      <w:r w:rsidRPr="009634D7">
        <w:rPr>
          <w:rFonts w:ascii="Courier New" w:hAnsi="Courier New" w:cs="Courier New"/>
          <w:lang w:val="es-ES"/>
        </w:rPr>
        <w:t xml:space="preserve"> del dominio público marítimo-terrestre,  pondrá en conocimiento de la Administración del Estado la solicitud de inscripción, dejándola entre tanto en suspenso hasta que aquella expida certificación favorable </w:t>
      </w:r>
      <w:r w:rsidRPr="009634D7">
        <w:rPr>
          <w:rFonts w:ascii="Courier New" w:hAnsi="Courier New" w:cs="Courier New"/>
          <w:i/>
          <w:iCs/>
          <w:lang w:val="es-ES"/>
        </w:rPr>
        <w:t xml:space="preserve">(transcurridos treinta días desde la petición de oficio de dicha certificación favorable sin recibir contestación, podrá el Registrador proceder a la inscripción) </w:t>
      </w:r>
    </w:p>
    <w:p w:rsidR="008651ED" w:rsidRPr="009634D7" w:rsidRDefault="008651ED" w:rsidP="008651ED">
      <w:pPr>
        <w:overflowPunct/>
        <w:autoSpaceDE/>
        <w:autoSpaceDN/>
        <w:adjustRightInd/>
        <w:ind w:left="454"/>
        <w:jc w:val="both"/>
        <w:textAlignment w:val="auto"/>
        <w:rPr>
          <w:rFonts w:ascii="Courier New" w:hAnsi="Courier New" w:cs="Courier New"/>
          <w:color w:val="333333"/>
          <w:shd w:val="clear" w:color="auto" w:fill="FFFFFF"/>
          <w:lang w:val="es-ES"/>
        </w:rPr>
      </w:pPr>
    </w:p>
    <w:p w:rsidR="008651ED" w:rsidRPr="009634D7" w:rsidRDefault="008651ED" w:rsidP="008651ED">
      <w:pPr>
        <w:overflowPunct/>
        <w:autoSpaceDE/>
        <w:autoSpaceDN/>
        <w:adjustRightInd/>
        <w:ind w:left="708"/>
        <w:jc w:val="both"/>
        <w:textAlignment w:val="auto"/>
        <w:rPr>
          <w:rFonts w:ascii="Courier New" w:hAnsi="Courier New" w:cs="Courier New"/>
          <w:lang w:val="es-ES"/>
        </w:rPr>
      </w:pPr>
    </w:p>
    <w:p w:rsidR="008651ED" w:rsidRPr="009634D7" w:rsidRDefault="008651ED" w:rsidP="008651ED">
      <w:pPr>
        <w:overflowPunct/>
        <w:autoSpaceDE/>
        <w:autoSpaceDN/>
        <w:adjustRightInd/>
        <w:jc w:val="both"/>
        <w:textAlignment w:val="auto"/>
        <w:rPr>
          <w:rFonts w:ascii="Courier New" w:hAnsi="Courier New" w:cs="Courier New"/>
          <w:color w:val="333333"/>
          <w:shd w:val="clear" w:color="auto" w:fill="FFFFFF"/>
          <w:lang w:val="es-ES"/>
        </w:rPr>
      </w:pPr>
      <w:r w:rsidRPr="009634D7">
        <w:rPr>
          <w:rFonts w:ascii="Courier New" w:hAnsi="Courier New" w:cs="Courier New"/>
          <w:lang w:val="es-ES"/>
        </w:rPr>
        <w:lastRenderedPageBreak/>
        <w:t xml:space="preserve">SEGUNDAS Y POSTERIORES TRANSMISIONES (art 36 RC). Este artículo </w:t>
      </w:r>
      <w:r w:rsidRPr="009634D7">
        <w:rPr>
          <w:rFonts w:ascii="Courier New" w:hAnsi="Courier New" w:cs="Courier New"/>
          <w:color w:val="333333"/>
          <w:shd w:val="clear" w:color="auto" w:fill="FFFFFF"/>
          <w:lang w:val="es-ES"/>
        </w:rPr>
        <w:t xml:space="preserve">distingue según el deslinde en cuestión se encuentre: </w:t>
      </w:r>
    </w:p>
    <w:p w:rsidR="008651ED" w:rsidRPr="009634D7" w:rsidRDefault="008651ED" w:rsidP="008651ED">
      <w:pPr>
        <w:overflowPunct/>
        <w:autoSpaceDE/>
        <w:autoSpaceDN/>
        <w:adjustRightInd/>
        <w:ind w:left="1476"/>
        <w:jc w:val="both"/>
        <w:textAlignment w:val="auto"/>
        <w:rPr>
          <w:rFonts w:ascii="Courier New" w:hAnsi="Courier New" w:cs="Courier New"/>
          <w:color w:val="333333"/>
          <w:shd w:val="clear" w:color="auto" w:fill="FFFFFF"/>
          <w:lang w:val="es-ES"/>
        </w:rPr>
      </w:pPr>
    </w:p>
    <w:p w:rsidR="008651ED" w:rsidRPr="009634D7" w:rsidRDefault="008651ED" w:rsidP="008651ED">
      <w:pPr>
        <w:overflowPunct/>
        <w:autoSpaceDE/>
        <w:autoSpaceDN/>
        <w:adjustRightInd/>
        <w:ind w:left="708"/>
        <w:jc w:val="both"/>
        <w:textAlignment w:val="auto"/>
        <w:rPr>
          <w:rFonts w:ascii="Courier New" w:hAnsi="Courier New" w:cs="Courier New"/>
          <w:color w:val="333333"/>
          <w:shd w:val="clear" w:color="auto" w:fill="FFFFFF"/>
          <w:lang w:val="es-ES"/>
        </w:rPr>
      </w:pPr>
      <w:r w:rsidRPr="009634D7">
        <w:rPr>
          <w:rFonts w:ascii="Courier New" w:hAnsi="Courier New" w:cs="Courier New"/>
          <w:color w:val="333333"/>
          <w:shd w:val="clear" w:color="auto" w:fill="FFFFFF"/>
          <w:lang w:val="es-ES"/>
        </w:rPr>
        <w:t xml:space="preserve">* inscrito/anotado en el Registro de la Propiedad </w:t>
      </w:r>
    </w:p>
    <w:p w:rsidR="009634D7" w:rsidRPr="009634D7" w:rsidRDefault="008651ED" w:rsidP="009634D7">
      <w:pPr>
        <w:overflowPunct/>
        <w:autoSpaceDE/>
        <w:autoSpaceDN/>
        <w:adjustRightInd/>
        <w:ind w:left="708"/>
        <w:jc w:val="both"/>
        <w:textAlignment w:val="auto"/>
        <w:rPr>
          <w:rFonts w:ascii="Courier New" w:hAnsi="Courier New" w:cs="Courier New"/>
          <w:color w:val="333333"/>
          <w:shd w:val="clear" w:color="auto" w:fill="FFFFFF"/>
          <w:lang w:val="es-ES"/>
        </w:rPr>
      </w:pPr>
      <w:r w:rsidRPr="009634D7">
        <w:rPr>
          <w:rFonts w:ascii="Courier New" w:hAnsi="Courier New" w:cs="Courier New"/>
          <w:color w:val="333333"/>
          <w:shd w:val="clear" w:color="auto" w:fill="FFFFFF"/>
          <w:lang w:val="es-ES"/>
        </w:rPr>
        <w:t>* o no. En este último caso, ordena al Registrador suspender la inscripción solicitada y tomar anotación preventiva por noventa días, notificando tal circunstancia al Servicio Periférico de Costas para que certifique</w:t>
      </w:r>
    </w:p>
    <w:p w:rsidR="007B443B" w:rsidRDefault="007B443B" w:rsidP="007B443B">
      <w:pPr>
        <w:overflowPunct/>
        <w:autoSpaceDE/>
        <w:autoSpaceDN/>
        <w:adjustRightInd/>
        <w:ind w:left="948"/>
        <w:jc w:val="both"/>
        <w:textAlignment w:val="auto"/>
        <w:rPr>
          <w:rFonts w:ascii="Courier New" w:hAnsi="Courier New" w:cs="Courier New"/>
          <w:color w:val="333333"/>
          <w:shd w:val="clear" w:color="auto" w:fill="FFFFFF"/>
          <w:lang w:val="es-ES"/>
        </w:rPr>
      </w:pPr>
      <w:r>
        <w:rPr>
          <w:rFonts w:ascii="Courier New" w:hAnsi="Courier New" w:cs="Courier New"/>
          <w:color w:val="333333"/>
          <w:shd w:val="clear" w:color="auto" w:fill="FFFFFF"/>
          <w:lang w:val="es-ES"/>
        </w:rPr>
        <w:t xml:space="preserve"> </w:t>
      </w:r>
    </w:p>
    <w:p w:rsidR="007B443B" w:rsidRDefault="007B443B" w:rsidP="007B443B">
      <w:pPr>
        <w:overflowPunct/>
        <w:autoSpaceDE/>
        <w:autoSpaceDN/>
        <w:adjustRightInd/>
        <w:ind w:left="948"/>
        <w:jc w:val="both"/>
        <w:textAlignment w:val="auto"/>
        <w:rPr>
          <w:rFonts w:ascii="Courier New" w:hAnsi="Courier New" w:cs="Courier New"/>
          <w:color w:val="333333"/>
          <w:shd w:val="clear" w:color="auto" w:fill="FFFFFF"/>
          <w:lang w:val="es-ES"/>
        </w:rPr>
      </w:pPr>
    </w:p>
    <w:p w:rsidR="00B31347" w:rsidRPr="00B40357" w:rsidRDefault="008651ED" w:rsidP="00B40357">
      <w:pPr>
        <w:overflowPunct/>
        <w:autoSpaceDE/>
        <w:autoSpaceDN/>
        <w:adjustRightInd/>
        <w:jc w:val="both"/>
        <w:textAlignment w:val="auto"/>
        <w:rPr>
          <w:rFonts w:ascii="Courier New" w:hAnsi="Courier New" w:cs="Courier New"/>
          <w:color w:val="333333"/>
          <w:shd w:val="clear" w:color="auto" w:fill="FFFFFF"/>
          <w:lang w:val="es-ES"/>
        </w:rPr>
      </w:pPr>
      <w:r w:rsidRPr="009634D7">
        <w:rPr>
          <w:rFonts w:ascii="Courier New" w:eastAsia="Calibri" w:hAnsi="Courier New" w:cs="Arial"/>
          <w:bCs/>
          <w:shd w:val="clear" w:color="auto" w:fill="FFFFFF"/>
          <w:lang w:val="es-ES"/>
        </w:rPr>
        <w:t xml:space="preserve">36.6 RC El </w:t>
      </w:r>
      <w:r w:rsidR="007B443B">
        <w:rPr>
          <w:rFonts w:ascii="Courier New" w:hAnsi="Courier New" w:cs="Courier New"/>
          <w:lang w:val="es-ES"/>
        </w:rPr>
        <w:t>RP</w:t>
      </w:r>
      <w:r w:rsidRPr="009634D7">
        <w:rPr>
          <w:rFonts w:ascii="Courier New" w:eastAsia="Calibri" w:hAnsi="Courier New" w:cs="Arial"/>
          <w:bCs/>
          <w:shd w:val="clear" w:color="auto" w:fill="FFFFFF"/>
          <w:lang w:val="es-ES"/>
        </w:rPr>
        <w:t xml:space="preserve">, con ocasión de la emisión de cualquier forma de </w:t>
      </w:r>
      <w:r w:rsidRPr="009634D7">
        <w:rPr>
          <w:rFonts w:ascii="Courier New" w:eastAsia="Calibri" w:hAnsi="Courier New" w:cs="Arial"/>
          <w:b/>
          <w:shd w:val="clear" w:color="auto" w:fill="FFFFFF"/>
          <w:lang w:val="es-ES"/>
        </w:rPr>
        <w:t>publicidad registral</w:t>
      </w:r>
      <w:r w:rsidRPr="009634D7">
        <w:rPr>
          <w:rFonts w:ascii="Courier New" w:eastAsia="Calibri" w:hAnsi="Courier New" w:cs="Arial"/>
          <w:bCs/>
          <w:shd w:val="clear" w:color="auto" w:fill="FFFFFF"/>
          <w:lang w:val="es-ES"/>
        </w:rPr>
        <w:t xml:space="preserve">, </w:t>
      </w:r>
      <w:r w:rsidRPr="009634D7">
        <w:rPr>
          <w:rFonts w:ascii="Courier New" w:eastAsia="Calibri" w:hAnsi="Courier New" w:cs="Arial"/>
          <w:b/>
          <w:shd w:val="clear" w:color="auto" w:fill="FFFFFF"/>
          <w:lang w:val="es-ES"/>
        </w:rPr>
        <w:t>informará</w:t>
      </w:r>
      <w:r w:rsidRPr="007B443B">
        <w:rPr>
          <w:rFonts w:ascii="Courier New" w:eastAsia="Calibri" w:hAnsi="Courier New" w:cs="Arial"/>
          <w:shd w:val="clear" w:color="auto" w:fill="FFFFFF"/>
          <w:lang w:val="es-ES"/>
        </w:rPr>
        <w:t xml:space="preserve"> en todo caso </w:t>
      </w:r>
      <w:r w:rsidRPr="009634D7">
        <w:rPr>
          <w:rFonts w:ascii="Courier New" w:eastAsia="Calibri" w:hAnsi="Courier New" w:cs="Arial"/>
          <w:b/>
          <w:shd w:val="clear" w:color="auto" w:fill="FFFFFF"/>
          <w:lang w:val="es-ES"/>
        </w:rPr>
        <w:t>de</w:t>
      </w:r>
      <w:r w:rsidRPr="009634D7">
        <w:rPr>
          <w:rFonts w:ascii="Courier New" w:eastAsia="Calibri" w:hAnsi="Courier New" w:cs="Arial"/>
          <w:bCs/>
          <w:shd w:val="clear" w:color="auto" w:fill="FFFFFF"/>
          <w:lang w:val="es-ES"/>
        </w:rPr>
        <w:t xml:space="preserve"> la situación de la finca en relación con las </w:t>
      </w:r>
      <w:r w:rsidRPr="009634D7">
        <w:rPr>
          <w:rFonts w:ascii="Courier New" w:eastAsia="Calibri" w:hAnsi="Courier New" w:cs="Arial"/>
          <w:b/>
          <w:shd w:val="clear" w:color="auto" w:fill="FFFFFF"/>
          <w:lang w:val="es-ES"/>
        </w:rPr>
        <w:t>servidumbres de protección y tránsito</w:t>
      </w:r>
      <w:r w:rsidRPr="009634D7">
        <w:rPr>
          <w:rFonts w:ascii="Courier New" w:eastAsia="Calibri" w:hAnsi="Courier New" w:cs="Arial"/>
          <w:bCs/>
          <w:shd w:val="clear" w:color="auto" w:fill="FFFFFF"/>
          <w:lang w:val="es-ES"/>
        </w:rPr>
        <w:t xml:space="preserve"> conforme a la representación gráfica obrante en el registro, suministrada por la Dirección General de Sostenibilidad de la Costa y del Mar.</w:t>
      </w:r>
      <w:bookmarkStart w:id="0" w:name="_GoBack"/>
      <w:bookmarkEnd w:id="0"/>
    </w:p>
    <w:sectPr w:rsidR="00B31347" w:rsidRPr="00B40357">
      <w:footerReference w:type="even" r:id="rId8"/>
      <w:footerReference w:type="default" r:id="rId9"/>
      <w:pgSz w:w="11907" w:h="16840" w:code="9"/>
      <w:pgMar w:top="1157" w:right="1157" w:bottom="1157"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59" w:rsidRDefault="001C1B59">
      <w:r>
        <w:separator/>
      </w:r>
    </w:p>
  </w:endnote>
  <w:endnote w:type="continuationSeparator" w:id="0">
    <w:p w:rsidR="001C1B59" w:rsidRDefault="001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D7" w:rsidRDefault="009634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34D7" w:rsidRDefault="009634D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D7" w:rsidRDefault="009634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0357">
      <w:rPr>
        <w:rStyle w:val="Nmerodepgina"/>
        <w:noProof/>
      </w:rPr>
      <w:t>7</w:t>
    </w:r>
    <w:r>
      <w:rPr>
        <w:rStyle w:val="Nmerodepgina"/>
      </w:rPr>
      <w:fldChar w:fldCharType="end"/>
    </w:r>
  </w:p>
  <w:p w:rsidR="009634D7" w:rsidRDefault="009634D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59" w:rsidRDefault="001C1B59">
      <w:r>
        <w:separator/>
      </w:r>
    </w:p>
  </w:footnote>
  <w:footnote w:type="continuationSeparator" w:id="0">
    <w:p w:rsidR="001C1B59" w:rsidRDefault="001C1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F66550"/>
    <w:lvl w:ilvl="0">
      <w:numFmt w:val="decimal"/>
      <w:lvlText w:val="*"/>
      <w:lvlJc w:val="left"/>
    </w:lvl>
  </w:abstractNum>
  <w:abstractNum w:abstractNumId="1" w15:restartNumberingAfterBreak="0">
    <w:nsid w:val="1ADA4C7C"/>
    <w:multiLevelType w:val="hybridMultilevel"/>
    <w:tmpl w:val="03DE9D88"/>
    <w:lvl w:ilvl="0" w:tplc="97981F5C">
      <w:start w:val="1"/>
      <w:numFmt w:val="bullet"/>
      <w:lvlText w:val=""/>
      <w:lvlJc w:val="left"/>
      <w:pPr>
        <w:tabs>
          <w:tab w:val="num" w:pos="1363"/>
        </w:tabs>
        <w:ind w:left="1476" w:hanging="340"/>
      </w:pPr>
      <w:rPr>
        <w:rFonts w:ascii="Symbol" w:hAnsi="Symbol" w:hint="default"/>
        <w:color w:val="auto"/>
      </w:rPr>
    </w:lvl>
    <w:lvl w:ilvl="1" w:tplc="0C0A0003" w:tentative="1">
      <w:start w:val="1"/>
      <w:numFmt w:val="bullet"/>
      <w:lvlText w:val="o"/>
      <w:lvlJc w:val="left"/>
      <w:pPr>
        <w:tabs>
          <w:tab w:val="num" w:pos="1782"/>
        </w:tabs>
        <w:ind w:left="1782" w:hanging="360"/>
      </w:pPr>
      <w:rPr>
        <w:rFonts w:ascii="Courier New" w:hAnsi="Courier New" w:cs="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cs="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cs="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1B0A164C"/>
    <w:multiLevelType w:val="hybridMultilevel"/>
    <w:tmpl w:val="490E323E"/>
    <w:lvl w:ilvl="0" w:tplc="1984256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B1CF7"/>
    <w:multiLevelType w:val="hybridMultilevel"/>
    <w:tmpl w:val="AF62E0D0"/>
    <w:lvl w:ilvl="0" w:tplc="3CE45B20">
      <w:start w:val="1"/>
      <w:numFmt w:val="decimal"/>
      <w:lvlText w:val="%1."/>
      <w:lvlJc w:val="left"/>
      <w:pPr>
        <w:tabs>
          <w:tab w:val="num" w:pos="720"/>
        </w:tabs>
        <w:ind w:left="720" w:hanging="360"/>
      </w:pPr>
    </w:lvl>
    <w:lvl w:ilvl="1" w:tplc="59965EDA" w:tentative="1">
      <w:start w:val="1"/>
      <w:numFmt w:val="decimal"/>
      <w:lvlText w:val="%2."/>
      <w:lvlJc w:val="left"/>
      <w:pPr>
        <w:tabs>
          <w:tab w:val="num" w:pos="1440"/>
        </w:tabs>
        <w:ind w:left="1440" w:hanging="360"/>
      </w:pPr>
    </w:lvl>
    <w:lvl w:ilvl="2" w:tplc="35241C3E" w:tentative="1">
      <w:start w:val="1"/>
      <w:numFmt w:val="decimal"/>
      <w:lvlText w:val="%3."/>
      <w:lvlJc w:val="left"/>
      <w:pPr>
        <w:tabs>
          <w:tab w:val="num" w:pos="2160"/>
        </w:tabs>
        <w:ind w:left="2160" w:hanging="360"/>
      </w:pPr>
    </w:lvl>
    <w:lvl w:ilvl="3" w:tplc="CBC84DAE" w:tentative="1">
      <w:start w:val="1"/>
      <w:numFmt w:val="decimal"/>
      <w:lvlText w:val="%4."/>
      <w:lvlJc w:val="left"/>
      <w:pPr>
        <w:tabs>
          <w:tab w:val="num" w:pos="2880"/>
        </w:tabs>
        <w:ind w:left="2880" w:hanging="360"/>
      </w:pPr>
    </w:lvl>
    <w:lvl w:ilvl="4" w:tplc="5A26C490" w:tentative="1">
      <w:start w:val="1"/>
      <w:numFmt w:val="decimal"/>
      <w:lvlText w:val="%5."/>
      <w:lvlJc w:val="left"/>
      <w:pPr>
        <w:tabs>
          <w:tab w:val="num" w:pos="3600"/>
        </w:tabs>
        <w:ind w:left="3600" w:hanging="360"/>
      </w:pPr>
    </w:lvl>
    <w:lvl w:ilvl="5" w:tplc="72C0B744" w:tentative="1">
      <w:start w:val="1"/>
      <w:numFmt w:val="decimal"/>
      <w:lvlText w:val="%6."/>
      <w:lvlJc w:val="left"/>
      <w:pPr>
        <w:tabs>
          <w:tab w:val="num" w:pos="4320"/>
        </w:tabs>
        <w:ind w:left="4320" w:hanging="360"/>
      </w:pPr>
    </w:lvl>
    <w:lvl w:ilvl="6" w:tplc="5D52949C" w:tentative="1">
      <w:start w:val="1"/>
      <w:numFmt w:val="decimal"/>
      <w:lvlText w:val="%7."/>
      <w:lvlJc w:val="left"/>
      <w:pPr>
        <w:tabs>
          <w:tab w:val="num" w:pos="5040"/>
        </w:tabs>
        <w:ind w:left="5040" w:hanging="360"/>
      </w:pPr>
    </w:lvl>
    <w:lvl w:ilvl="7" w:tplc="BE6260BA" w:tentative="1">
      <w:start w:val="1"/>
      <w:numFmt w:val="decimal"/>
      <w:lvlText w:val="%8."/>
      <w:lvlJc w:val="left"/>
      <w:pPr>
        <w:tabs>
          <w:tab w:val="num" w:pos="5760"/>
        </w:tabs>
        <w:ind w:left="5760" w:hanging="360"/>
      </w:pPr>
    </w:lvl>
    <w:lvl w:ilvl="8" w:tplc="28B06D28" w:tentative="1">
      <w:start w:val="1"/>
      <w:numFmt w:val="decimal"/>
      <w:lvlText w:val="%9."/>
      <w:lvlJc w:val="left"/>
      <w:pPr>
        <w:tabs>
          <w:tab w:val="num" w:pos="6480"/>
        </w:tabs>
        <w:ind w:left="6480" w:hanging="360"/>
      </w:pPr>
    </w:lvl>
  </w:abstractNum>
  <w:abstractNum w:abstractNumId="4" w15:restartNumberingAfterBreak="0">
    <w:nsid w:val="3E5B792C"/>
    <w:multiLevelType w:val="hybridMultilevel"/>
    <w:tmpl w:val="1736E35E"/>
    <w:lvl w:ilvl="0" w:tplc="ECFC38D8">
      <w:start w:val="4"/>
      <w:numFmt w:val="bullet"/>
      <w:lvlText w:val="-"/>
      <w:lvlJc w:val="left"/>
      <w:pPr>
        <w:ind w:left="720" w:hanging="360"/>
      </w:pPr>
      <w:rPr>
        <w:rFonts w:ascii="Times New Roman" w:eastAsia="Times New Roman" w:hAnsi="Times New Roman"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CD4FB9"/>
    <w:multiLevelType w:val="hybridMultilevel"/>
    <w:tmpl w:val="52DAD8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8327A7"/>
    <w:multiLevelType w:val="hybridMultilevel"/>
    <w:tmpl w:val="3C0CF03E"/>
    <w:lvl w:ilvl="0" w:tplc="EC5ABA08">
      <w:start w:val="2"/>
      <w:numFmt w:val="bullet"/>
      <w:lvlText w:val=""/>
      <w:lvlJc w:val="left"/>
      <w:pPr>
        <w:tabs>
          <w:tab w:val="num" w:pos="1068"/>
        </w:tabs>
        <w:ind w:left="1068" w:hanging="360"/>
      </w:pPr>
      <w:rPr>
        <w:rFonts w:ascii="Symbol" w:eastAsia="Times New Roman" w:hAnsi="Symbol" w:cs="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EE90E21"/>
    <w:multiLevelType w:val="hybridMultilevel"/>
    <w:tmpl w:val="19AE6D78"/>
    <w:lvl w:ilvl="0" w:tplc="724A1AA8">
      <w:start w:val="1"/>
      <w:numFmt w:val="bullet"/>
      <w:lvlText w:val="—"/>
      <w:lvlJc w:val="left"/>
      <w:pPr>
        <w:ind w:left="1080" w:hanging="380"/>
      </w:pPr>
      <w:rPr>
        <w:rFonts w:ascii="Arial" w:eastAsia="Times New Roman" w:hAnsi="Arial" w:cs="Arial"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000000"/>
          <w:sz w:val="24"/>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3">
    <w:abstractNumId w:val="3"/>
  </w:num>
  <w:num w:numId="4">
    <w:abstractNumId w:val="2"/>
  </w:num>
  <w:num w:numId="5">
    <w:abstractNumId w:val="6"/>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14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F"/>
    <w:rsid w:val="00006C08"/>
    <w:rsid w:val="000548F8"/>
    <w:rsid w:val="00121FB9"/>
    <w:rsid w:val="001275D5"/>
    <w:rsid w:val="00133969"/>
    <w:rsid w:val="001341C6"/>
    <w:rsid w:val="00167BF2"/>
    <w:rsid w:val="001B0776"/>
    <w:rsid w:val="001C1B59"/>
    <w:rsid w:val="001D40B8"/>
    <w:rsid w:val="001E19D3"/>
    <w:rsid w:val="001F7D5C"/>
    <w:rsid w:val="0021331A"/>
    <w:rsid w:val="00220D5F"/>
    <w:rsid w:val="00222F65"/>
    <w:rsid w:val="0023199B"/>
    <w:rsid w:val="00233D6F"/>
    <w:rsid w:val="00241848"/>
    <w:rsid w:val="002441CA"/>
    <w:rsid w:val="00275799"/>
    <w:rsid w:val="002852B0"/>
    <w:rsid w:val="002C3608"/>
    <w:rsid w:val="002D7716"/>
    <w:rsid w:val="002E08B0"/>
    <w:rsid w:val="002E259F"/>
    <w:rsid w:val="002E61B4"/>
    <w:rsid w:val="00320CDF"/>
    <w:rsid w:val="003215F1"/>
    <w:rsid w:val="00323E63"/>
    <w:rsid w:val="003415A7"/>
    <w:rsid w:val="0034380C"/>
    <w:rsid w:val="003D75CE"/>
    <w:rsid w:val="0042349F"/>
    <w:rsid w:val="00481449"/>
    <w:rsid w:val="004B592B"/>
    <w:rsid w:val="004E3768"/>
    <w:rsid w:val="004F2EE4"/>
    <w:rsid w:val="00504E6D"/>
    <w:rsid w:val="00504FF5"/>
    <w:rsid w:val="00507F84"/>
    <w:rsid w:val="0053138C"/>
    <w:rsid w:val="005479CA"/>
    <w:rsid w:val="005E56F5"/>
    <w:rsid w:val="0061181D"/>
    <w:rsid w:val="00613BC1"/>
    <w:rsid w:val="00622645"/>
    <w:rsid w:val="006405B8"/>
    <w:rsid w:val="00645B82"/>
    <w:rsid w:val="00690373"/>
    <w:rsid w:val="007108DF"/>
    <w:rsid w:val="00713B4C"/>
    <w:rsid w:val="00717B6E"/>
    <w:rsid w:val="007224D1"/>
    <w:rsid w:val="007758B1"/>
    <w:rsid w:val="00783001"/>
    <w:rsid w:val="007B0022"/>
    <w:rsid w:val="007B3CFA"/>
    <w:rsid w:val="007B443B"/>
    <w:rsid w:val="007D22EF"/>
    <w:rsid w:val="007D54D4"/>
    <w:rsid w:val="007D6CAB"/>
    <w:rsid w:val="00827E70"/>
    <w:rsid w:val="00845AD5"/>
    <w:rsid w:val="008651ED"/>
    <w:rsid w:val="00892C96"/>
    <w:rsid w:val="008B76A0"/>
    <w:rsid w:val="00900174"/>
    <w:rsid w:val="00907B68"/>
    <w:rsid w:val="00927E4E"/>
    <w:rsid w:val="009548D8"/>
    <w:rsid w:val="009634D7"/>
    <w:rsid w:val="00973FFC"/>
    <w:rsid w:val="009943A9"/>
    <w:rsid w:val="009A072F"/>
    <w:rsid w:val="009A4BAF"/>
    <w:rsid w:val="009F3875"/>
    <w:rsid w:val="009F53BB"/>
    <w:rsid w:val="00A23262"/>
    <w:rsid w:val="00A27D87"/>
    <w:rsid w:val="00A506AE"/>
    <w:rsid w:val="00A736B2"/>
    <w:rsid w:val="00A84C83"/>
    <w:rsid w:val="00AA7F68"/>
    <w:rsid w:val="00AD542E"/>
    <w:rsid w:val="00B12F90"/>
    <w:rsid w:val="00B31347"/>
    <w:rsid w:val="00B40357"/>
    <w:rsid w:val="00B53406"/>
    <w:rsid w:val="00B9350F"/>
    <w:rsid w:val="00B93E55"/>
    <w:rsid w:val="00B96876"/>
    <w:rsid w:val="00BA5CF1"/>
    <w:rsid w:val="00BF5E0B"/>
    <w:rsid w:val="00C008FF"/>
    <w:rsid w:val="00C1497B"/>
    <w:rsid w:val="00C44BFA"/>
    <w:rsid w:val="00C46E1E"/>
    <w:rsid w:val="00CB4C66"/>
    <w:rsid w:val="00CE4A62"/>
    <w:rsid w:val="00CE71C1"/>
    <w:rsid w:val="00CF3C10"/>
    <w:rsid w:val="00D05C6E"/>
    <w:rsid w:val="00D274B6"/>
    <w:rsid w:val="00D54287"/>
    <w:rsid w:val="00D57820"/>
    <w:rsid w:val="00D83237"/>
    <w:rsid w:val="00DD2874"/>
    <w:rsid w:val="00DE22FA"/>
    <w:rsid w:val="00E15801"/>
    <w:rsid w:val="00E20405"/>
    <w:rsid w:val="00E94594"/>
    <w:rsid w:val="00EB474C"/>
    <w:rsid w:val="00ED115D"/>
    <w:rsid w:val="00EF1310"/>
    <w:rsid w:val="00F17F4C"/>
    <w:rsid w:val="00F7414B"/>
    <w:rsid w:val="00FA2094"/>
    <w:rsid w:val="00FB5302"/>
    <w:rsid w:val="00FE6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BB9A55"/>
  <w15:chartTrackingRefBased/>
  <w15:docId w15:val="{3B3D1341-F16A-4952-8451-4BF0F7E5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mas">
    <w:name w:val="temas"/>
    <w:basedOn w:val="Normal"/>
    <w:rPr>
      <w:rFonts w:ascii="Courier New" w:hAnsi="Courier New"/>
      <w:color w:val="000000"/>
      <w:sz w:val="22"/>
    </w:rPr>
  </w:style>
  <w:style w:type="paragraph" w:styleId="Textoindependiente">
    <w:name w:val="Body Text"/>
    <w:basedOn w:val="Normal"/>
    <w:semiHidden/>
    <w:pPr>
      <w:overflowPunct/>
      <w:autoSpaceDE/>
      <w:autoSpaceDN/>
      <w:adjustRightInd/>
      <w:spacing w:line="260" w:lineRule="exact"/>
      <w:textAlignment w:val="auto"/>
    </w:pPr>
    <w:rPr>
      <w:rFonts w:ascii="Courier New" w:hAnsi="Courier New"/>
      <w:b/>
      <w:sz w:val="24"/>
      <w:u w:val="single"/>
      <w:lang w:val="es-E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semiHidden/>
    <w:pPr>
      <w:widowControl w:val="0"/>
      <w:tabs>
        <w:tab w:val="left" w:pos="397"/>
      </w:tabs>
      <w:suppressAutoHyphens/>
      <w:jc w:val="both"/>
    </w:pPr>
    <w:rPr>
      <w:rFonts w:ascii="Courier New" w:hAnsi="Courier New" w:cs="Courier New"/>
    </w:rPr>
  </w:style>
  <w:style w:type="paragraph" w:styleId="NormalWeb">
    <w:name w:val="Normal (Web)"/>
    <w:basedOn w:val="Normal"/>
    <w:uiPriority w:val="99"/>
    <w:semiHidden/>
    <w:pPr>
      <w:overflowPunct/>
      <w:autoSpaceDE/>
      <w:autoSpaceDN/>
      <w:adjustRightInd/>
      <w:spacing w:before="100" w:beforeAutospacing="1" w:after="100" w:afterAutospacing="1"/>
      <w:jc w:val="both"/>
      <w:textAlignment w:val="auto"/>
    </w:pPr>
    <w:rPr>
      <w:rFonts w:ascii="Verdana" w:hAnsi="Verdana"/>
      <w:sz w:val="17"/>
      <w:szCs w:val="17"/>
      <w:lang w:val="es-ES"/>
    </w:rPr>
  </w:style>
  <w:style w:type="paragraph" w:styleId="Sangradetextonormal">
    <w:name w:val="Body Text Indent"/>
    <w:basedOn w:val="Normal"/>
    <w:semiHidden/>
    <w:pPr>
      <w:suppressAutoHyphens/>
      <w:ind w:firstLine="708"/>
      <w:jc w:val="both"/>
    </w:pPr>
    <w:rPr>
      <w:rFonts w:ascii="Courier New" w:hAnsi="Courier New" w:cs="Courier New"/>
      <w:lang w:val="es-ES"/>
    </w:rPr>
  </w:style>
  <w:style w:type="paragraph" w:styleId="Textonotapie">
    <w:name w:val="footnote text"/>
    <w:basedOn w:val="Normal"/>
    <w:link w:val="TextonotapieCar"/>
    <w:uiPriority w:val="99"/>
    <w:unhideWhenUsed/>
    <w:rsid w:val="00827E70"/>
    <w:rPr>
      <w:lang w:eastAsia="x-none"/>
    </w:rPr>
  </w:style>
  <w:style w:type="character" w:customStyle="1" w:styleId="TextonotapieCar">
    <w:name w:val="Texto nota pie Car"/>
    <w:link w:val="Textonotapie"/>
    <w:uiPriority w:val="99"/>
    <w:rsid w:val="00827E70"/>
    <w:rPr>
      <w:lang w:val="es-ES_tradnl"/>
    </w:rPr>
  </w:style>
  <w:style w:type="character" w:styleId="Refdenotaalpie">
    <w:name w:val="footnote reference"/>
    <w:uiPriority w:val="99"/>
    <w:semiHidden/>
    <w:unhideWhenUsed/>
    <w:rsid w:val="00827E70"/>
    <w:rPr>
      <w:vertAlign w:val="superscript"/>
    </w:rPr>
  </w:style>
  <w:style w:type="paragraph" w:styleId="Encabezado">
    <w:name w:val="header"/>
    <w:basedOn w:val="Normal"/>
    <w:link w:val="EncabezadoCar"/>
    <w:rsid w:val="00927E4E"/>
    <w:pPr>
      <w:tabs>
        <w:tab w:val="center" w:pos="4252"/>
        <w:tab w:val="right" w:pos="8504"/>
      </w:tabs>
      <w:overflowPunct/>
      <w:autoSpaceDE/>
      <w:autoSpaceDN/>
      <w:adjustRightInd/>
      <w:jc w:val="both"/>
      <w:textAlignment w:val="auto"/>
    </w:pPr>
    <w:rPr>
      <w:sz w:val="24"/>
      <w:lang w:eastAsia="x-none"/>
    </w:rPr>
  </w:style>
  <w:style w:type="character" w:customStyle="1" w:styleId="EncabezadoCar">
    <w:name w:val="Encabezado Car"/>
    <w:link w:val="Encabezado"/>
    <w:rsid w:val="00927E4E"/>
    <w:rPr>
      <w:sz w:val="24"/>
      <w:lang w:val="es-ES_tradnl"/>
    </w:rPr>
  </w:style>
  <w:style w:type="character" w:customStyle="1" w:styleId="PARRAFOCERT">
    <w:name w:val="PARRAFO CERT"/>
    <w:rsid w:val="00927E4E"/>
  </w:style>
  <w:style w:type="paragraph" w:styleId="Prrafodelista">
    <w:name w:val="List Paragraph"/>
    <w:basedOn w:val="Normal"/>
    <w:uiPriority w:val="34"/>
    <w:qFormat/>
    <w:rsid w:val="00927E4E"/>
    <w:pPr>
      <w:overflowPunct/>
      <w:autoSpaceDE/>
      <w:autoSpaceDN/>
      <w:adjustRightInd/>
      <w:ind w:left="720"/>
      <w:contextualSpacing/>
      <w:jc w:val="both"/>
      <w:textAlignment w:val="auto"/>
    </w:pPr>
    <w:rPr>
      <w:sz w:val="24"/>
    </w:rPr>
  </w:style>
  <w:style w:type="paragraph" w:customStyle="1" w:styleId="EstiloNotarial">
    <w:name w:val="EstiloNotarial"/>
    <w:basedOn w:val="Normal"/>
    <w:rsid w:val="003215F1"/>
    <w:pPr>
      <w:tabs>
        <w:tab w:val="right" w:leader="hyphen" w:pos="7371"/>
      </w:tabs>
      <w:overflowPunct/>
      <w:autoSpaceDE/>
      <w:autoSpaceDN/>
      <w:adjustRightInd/>
      <w:spacing w:line="560" w:lineRule="exact"/>
      <w:ind w:firstLine="709"/>
      <w:jc w:val="both"/>
      <w:textAlignment w:val="auto"/>
    </w:pPr>
    <w:rPr>
      <w:rFonts w:ascii="Courier New" w:hAnsi="Courier New"/>
      <w:sz w:val="24"/>
    </w:rPr>
  </w:style>
  <w:style w:type="paragraph" w:customStyle="1" w:styleId="parrafo">
    <w:name w:val="parrafo"/>
    <w:basedOn w:val="Normal"/>
    <w:rsid w:val="009F53BB"/>
    <w:pPr>
      <w:overflowPunct/>
      <w:autoSpaceDE/>
      <w:autoSpaceDN/>
      <w:adjustRightInd/>
      <w:spacing w:before="100" w:beforeAutospacing="1" w:after="100" w:afterAutospacing="1"/>
      <w:textAlignment w:val="auto"/>
    </w:pPr>
    <w:rPr>
      <w:sz w:val="24"/>
      <w:szCs w:val="24"/>
      <w:lang w:val="es-ES"/>
    </w:rPr>
  </w:style>
  <w:style w:type="character" w:customStyle="1" w:styleId="apple-converted-space">
    <w:name w:val="apple-converted-space"/>
    <w:basedOn w:val="Fuentedeprrafopredeter"/>
    <w:rsid w:val="009F3875"/>
  </w:style>
  <w:style w:type="character" w:customStyle="1" w:styleId="tolmatic">
    <w:name w:val="tolmatic"/>
    <w:basedOn w:val="Fuentedeprrafopredeter"/>
    <w:rsid w:val="009F3875"/>
  </w:style>
  <w:style w:type="paragraph" w:customStyle="1" w:styleId="parrafo2">
    <w:name w:val="parrafo_2"/>
    <w:basedOn w:val="Normal"/>
    <w:rsid w:val="005E56F5"/>
    <w:pPr>
      <w:overflowPunct/>
      <w:autoSpaceDE/>
      <w:autoSpaceDN/>
      <w:adjustRightInd/>
      <w:spacing w:before="100" w:beforeAutospacing="1" w:after="100" w:afterAutospacing="1"/>
      <w:textAlignment w:val="auto"/>
    </w:pPr>
    <w:rPr>
      <w:sz w:val="24"/>
      <w:szCs w:val="24"/>
      <w:lang w:val="es-ES"/>
    </w:rPr>
  </w:style>
  <w:style w:type="paragraph" w:styleId="Textonotaalfinal">
    <w:name w:val="endnote text"/>
    <w:basedOn w:val="Normal"/>
    <w:link w:val="TextonotaalfinalCar"/>
    <w:uiPriority w:val="99"/>
    <w:semiHidden/>
    <w:unhideWhenUsed/>
    <w:rsid w:val="00DE22FA"/>
  </w:style>
  <w:style w:type="character" w:customStyle="1" w:styleId="TextonotaalfinalCar">
    <w:name w:val="Texto nota al final Car"/>
    <w:link w:val="Textonotaalfinal"/>
    <w:uiPriority w:val="99"/>
    <w:semiHidden/>
    <w:rsid w:val="00DE22FA"/>
    <w:rPr>
      <w:lang w:val="es-ES_tradnl"/>
    </w:rPr>
  </w:style>
  <w:style w:type="character" w:styleId="Refdenotaalfinal">
    <w:name w:val="endnote reference"/>
    <w:uiPriority w:val="99"/>
    <w:semiHidden/>
    <w:unhideWhenUsed/>
    <w:rsid w:val="00DE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7756">
      <w:bodyDiv w:val="1"/>
      <w:marLeft w:val="0"/>
      <w:marRight w:val="0"/>
      <w:marTop w:val="0"/>
      <w:marBottom w:val="0"/>
      <w:divBdr>
        <w:top w:val="none" w:sz="0" w:space="0" w:color="auto"/>
        <w:left w:val="none" w:sz="0" w:space="0" w:color="auto"/>
        <w:bottom w:val="none" w:sz="0" w:space="0" w:color="auto"/>
        <w:right w:val="none" w:sz="0" w:space="0" w:color="auto"/>
      </w:divBdr>
    </w:div>
    <w:div w:id="441654473">
      <w:bodyDiv w:val="1"/>
      <w:marLeft w:val="0"/>
      <w:marRight w:val="0"/>
      <w:marTop w:val="0"/>
      <w:marBottom w:val="0"/>
      <w:divBdr>
        <w:top w:val="none" w:sz="0" w:space="0" w:color="auto"/>
        <w:left w:val="none" w:sz="0" w:space="0" w:color="auto"/>
        <w:bottom w:val="none" w:sz="0" w:space="0" w:color="auto"/>
        <w:right w:val="none" w:sz="0" w:space="0" w:color="auto"/>
      </w:divBdr>
    </w:div>
    <w:div w:id="1298149451">
      <w:bodyDiv w:val="1"/>
      <w:marLeft w:val="0"/>
      <w:marRight w:val="0"/>
      <w:marTop w:val="0"/>
      <w:marBottom w:val="0"/>
      <w:divBdr>
        <w:top w:val="none" w:sz="0" w:space="0" w:color="auto"/>
        <w:left w:val="none" w:sz="0" w:space="0" w:color="auto"/>
        <w:bottom w:val="none" w:sz="0" w:space="0" w:color="auto"/>
        <w:right w:val="none" w:sz="0" w:space="0" w:color="auto"/>
      </w:divBdr>
    </w:div>
    <w:div w:id="19818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T_TEMP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6EE3-B4EF-4B0B-AA56-040FC70C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SAT_TEMP2.DOT</Template>
  <TotalTime>0</TotalTime>
  <Pages>7</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TEMA 27</vt:lpstr>
    </vt:vector>
  </TitlesOfParts>
  <Company>ALFIL</Company>
  <LinksUpToDate>false</LinksUpToDate>
  <CharactersWithSpaces>16446</CharactersWithSpaces>
  <SharedDoc>false</SharedDoc>
  <HLinks>
    <vt:vector size="12" baseType="variant">
      <vt:variant>
        <vt:i4>8323120</vt:i4>
      </vt:variant>
      <vt:variant>
        <vt:i4>3</vt:i4>
      </vt:variant>
      <vt:variant>
        <vt:i4>0</vt:i4>
      </vt:variant>
      <vt:variant>
        <vt:i4>5</vt:i4>
      </vt:variant>
      <vt:variant>
        <vt:lpwstr>http://es.wikipedia.org/wiki/Clero</vt:lpwstr>
      </vt:variant>
      <vt:variant>
        <vt:lpwstr>Los_votos_mon.C3.A1sticos</vt:lpwstr>
      </vt:variant>
      <vt:variant>
        <vt:i4>6488116</vt:i4>
      </vt:variant>
      <vt:variant>
        <vt:i4>0</vt:i4>
      </vt:variant>
      <vt:variant>
        <vt:i4>0</vt:i4>
      </vt:variant>
      <vt:variant>
        <vt:i4>5</vt:i4>
      </vt:variant>
      <vt:variant>
        <vt:lpwstr>http://es.wikipedia.org/wiki/Congregaci%C3%B3n_religiosa_cat%C3%B3lica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27</dc:title>
  <dc:subject/>
  <dc:creator>ENRIQUE DE ELERA SAN MIGUEL</dc:creator>
  <cp:keywords/>
  <cp:lastModifiedBy>Daniel Andreu</cp:lastModifiedBy>
  <cp:revision>2</cp:revision>
  <cp:lastPrinted>2016-03-06T20:34:00Z</cp:lastPrinted>
  <dcterms:created xsi:type="dcterms:W3CDTF">2019-05-29T09:46:00Z</dcterms:created>
  <dcterms:modified xsi:type="dcterms:W3CDTF">2019-05-29T09:46:00Z</dcterms:modified>
</cp:coreProperties>
</file>