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EF5" w:rsidRPr="005A1575" w:rsidRDefault="00723EF5" w:rsidP="005A1575">
      <w:pPr>
        <w:suppressAutoHyphens/>
        <w:spacing w:line="280" w:lineRule="exact"/>
        <w:ind w:right="-569"/>
        <w:jc w:val="both"/>
        <w:rPr>
          <w:rFonts w:ascii="Courier New" w:hAnsi="Courier New" w:cs="Courier New"/>
          <w:sz w:val="20"/>
          <w:szCs w:val="20"/>
        </w:rPr>
      </w:pPr>
    </w:p>
    <w:p w:rsidR="00723EF5" w:rsidRPr="005A1575" w:rsidRDefault="00723EF5" w:rsidP="005A1575">
      <w:pPr>
        <w:suppressAutoHyphens/>
        <w:spacing w:line="280" w:lineRule="exact"/>
        <w:ind w:left="-284" w:right="-569"/>
        <w:jc w:val="center"/>
        <w:rPr>
          <w:rFonts w:ascii="Courier New" w:hAnsi="Courier New" w:cs="Courier New"/>
          <w:b/>
          <w:bCs/>
          <w:sz w:val="20"/>
          <w:szCs w:val="20"/>
        </w:rPr>
      </w:pPr>
      <w:r w:rsidRPr="005A1575">
        <w:rPr>
          <w:rFonts w:ascii="Courier New" w:hAnsi="Courier New" w:cs="Courier New"/>
          <w:b/>
          <w:bCs/>
          <w:sz w:val="20"/>
          <w:szCs w:val="20"/>
        </w:rPr>
        <w:t>TEMA 37</w:t>
      </w:r>
      <w:r w:rsidR="005A1575" w:rsidRPr="005A1575">
        <w:rPr>
          <w:rFonts w:ascii="Courier New" w:hAnsi="Courier New" w:cs="Courier New"/>
          <w:b/>
          <w:bCs/>
          <w:sz w:val="20"/>
          <w:szCs w:val="20"/>
        </w:rPr>
        <w:t xml:space="preserve"> HIPOTECARIO</w:t>
      </w:r>
    </w:p>
    <w:p w:rsidR="00723EF5" w:rsidRPr="005A1575" w:rsidRDefault="00723EF5" w:rsidP="005A1575">
      <w:pPr>
        <w:suppressAutoHyphens/>
        <w:spacing w:line="280" w:lineRule="exact"/>
        <w:ind w:left="-284" w:right="-569"/>
        <w:jc w:val="both"/>
        <w:rPr>
          <w:rFonts w:ascii="Courier New" w:hAnsi="Courier New" w:cs="Courier New"/>
          <w:b/>
          <w:bCs/>
          <w:sz w:val="20"/>
          <w:szCs w:val="20"/>
        </w:rPr>
      </w:pPr>
    </w:p>
    <w:p w:rsidR="005A1575" w:rsidRDefault="005A1575" w:rsidP="005A1575">
      <w:pPr>
        <w:suppressAutoHyphens/>
        <w:spacing w:line="280" w:lineRule="exact"/>
        <w:ind w:left="-284" w:right="-569"/>
        <w:jc w:val="both"/>
        <w:rPr>
          <w:rFonts w:ascii="Courier New" w:hAnsi="Courier New" w:cs="Courier New"/>
          <w:b/>
          <w:bCs/>
          <w:sz w:val="20"/>
          <w:szCs w:val="20"/>
          <w:bdr w:val="single" w:sz="4" w:space="0" w:color="auto"/>
        </w:rPr>
      </w:pPr>
    </w:p>
    <w:p w:rsidR="00723EF5" w:rsidRPr="005A1575" w:rsidRDefault="005A1575" w:rsidP="005A1575">
      <w:pPr>
        <w:suppressAutoHyphens/>
        <w:spacing w:line="280" w:lineRule="exact"/>
        <w:ind w:left="-284" w:right="-569"/>
        <w:jc w:val="both"/>
        <w:rPr>
          <w:rFonts w:ascii="Courier New" w:hAnsi="Courier New" w:cs="Courier New"/>
          <w:b/>
          <w:sz w:val="20"/>
          <w:szCs w:val="20"/>
          <w:u w:val="single"/>
        </w:rPr>
      </w:pPr>
      <w:r w:rsidRPr="005A1575">
        <w:rPr>
          <w:rFonts w:ascii="Courier New" w:hAnsi="Courier New" w:cs="Courier New"/>
          <w:b/>
          <w:sz w:val="20"/>
          <w:szCs w:val="20"/>
          <w:u w:val="single"/>
        </w:rPr>
        <w:t xml:space="preserve">INSCRIPCIÓN </w:t>
      </w:r>
      <w:r w:rsidR="00723EF5" w:rsidRPr="005A1575">
        <w:rPr>
          <w:rFonts w:ascii="Courier New" w:hAnsi="Courier New" w:cs="Courier New"/>
          <w:b/>
          <w:sz w:val="20"/>
          <w:szCs w:val="20"/>
          <w:u w:val="single"/>
        </w:rPr>
        <w:t>DE LOS DERECHOS DE USUFRUCTO, USO Y HABITACIÓN</w:t>
      </w:r>
    </w:p>
    <w:p w:rsidR="00723EF5" w:rsidRPr="005A1575" w:rsidRDefault="00723EF5" w:rsidP="005A1575">
      <w:pPr>
        <w:suppressAutoHyphens/>
        <w:spacing w:line="280" w:lineRule="exact"/>
        <w:ind w:left="-284" w:right="-569"/>
        <w:jc w:val="both"/>
        <w:rPr>
          <w:rFonts w:ascii="Courier New" w:hAnsi="Courier New" w:cs="Courier New"/>
          <w:b/>
          <w:bCs/>
          <w:sz w:val="20"/>
          <w:szCs w:val="20"/>
        </w:rPr>
      </w:pPr>
    </w:p>
    <w:p w:rsidR="00723EF5" w:rsidRPr="005A1575" w:rsidRDefault="00723EF5" w:rsidP="005A1575">
      <w:pPr>
        <w:suppressAutoHyphens/>
        <w:spacing w:line="280" w:lineRule="exact"/>
        <w:ind w:left="-284" w:right="-569"/>
        <w:jc w:val="both"/>
        <w:rPr>
          <w:rFonts w:ascii="Courier New" w:hAnsi="Courier New" w:cs="Courier New"/>
          <w:sz w:val="20"/>
          <w:szCs w:val="20"/>
        </w:rPr>
      </w:pPr>
      <w:r w:rsidRPr="005A1575">
        <w:rPr>
          <w:rFonts w:ascii="Courier New" w:hAnsi="Courier New" w:cs="Courier New"/>
          <w:b/>
          <w:sz w:val="20"/>
          <w:szCs w:val="20"/>
        </w:rPr>
        <w:t>2.2 LH</w:t>
      </w:r>
      <w:r w:rsidR="0017209E" w:rsidRPr="0017209E">
        <w:rPr>
          <w:rFonts w:ascii="Courier New" w:hAnsi="Courier New" w:cs="Courier New"/>
          <w:b/>
          <w:i/>
          <w:sz w:val="20"/>
          <w:szCs w:val="20"/>
        </w:rPr>
        <w:t xml:space="preserve">... </w:t>
      </w:r>
      <w:r w:rsidR="0017209E" w:rsidRPr="00D7619F">
        <w:rPr>
          <w:rFonts w:ascii="Courier New" w:hAnsi="Courier New" w:cs="Courier New"/>
          <w:b/>
          <w:i/>
          <w:color w:val="808080"/>
          <w:sz w:val="20"/>
          <w:szCs w:val="20"/>
        </w:rPr>
        <w:t xml:space="preserve">se inscribirán: los </w:t>
      </w:r>
      <w:r w:rsidRPr="00D7619F">
        <w:rPr>
          <w:rFonts w:ascii="Courier New" w:hAnsi="Courier New" w:cs="Courier New"/>
          <w:b/>
          <w:i/>
          <w:color w:val="808080"/>
          <w:sz w:val="20"/>
          <w:szCs w:val="20"/>
        </w:rPr>
        <w:t>títulos en que se constituyan, reconozcan, transmitan, modifiquen o extingan derechos de usufructo, uso, habitación, enfiteusis, hipoteca, censos, servidumbres y otros cualesquiera reales</w:t>
      </w:r>
    </w:p>
    <w:p w:rsidR="00723EF5" w:rsidRPr="005A1575" w:rsidRDefault="00723EF5" w:rsidP="005A1575">
      <w:pPr>
        <w:suppressAutoHyphens/>
        <w:spacing w:line="280" w:lineRule="exact"/>
        <w:ind w:left="-284" w:right="-569"/>
        <w:jc w:val="both"/>
        <w:rPr>
          <w:rFonts w:ascii="Courier New" w:hAnsi="Courier New" w:cs="Courier New"/>
          <w:sz w:val="20"/>
          <w:szCs w:val="20"/>
        </w:rPr>
      </w:pPr>
    </w:p>
    <w:p w:rsidR="00723EF5" w:rsidRPr="00D7619F" w:rsidRDefault="00723EF5" w:rsidP="0017209E">
      <w:pPr>
        <w:suppressAutoHyphens/>
        <w:spacing w:line="280" w:lineRule="exact"/>
        <w:ind w:left="708" w:right="-569"/>
        <w:jc w:val="both"/>
        <w:rPr>
          <w:rFonts w:ascii="Courier New" w:hAnsi="Courier New" w:cs="Courier New"/>
          <w:b/>
          <w:i/>
          <w:color w:val="808080"/>
          <w:sz w:val="20"/>
          <w:szCs w:val="20"/>
        </w:rPr>
      </w:pPr>
      <w:r w:rsidRPr="0017209E">
        <w:rPr>
          <w:rFonts w:ascii="Courier New" w:hAnsi="Courier New" w:cs="Courier New"/>
          <w:b/>
          <w:sz w:val="20"/>
          <w:szCs w:val="20"/>
        </w:rPr>
        <w:t>13 LH</w:t>
      </w:r>
      <w:r w:rsidRPr="00D7619F">
        <w:rPr>
          <w:rFonts w:ascii="Courier New" w:hAnsi="Courier New" w:cs="Courier New"/>
          <w:b/>
          <w:i/>
          <w:color w:val="808080"/>
          <w:sz w:val="20"/>
          <w:szCs w:val="20"/>
        </w:rPr>
        <w:t xml:space="preserve"> </w:t>
      </w:r>
      <w:r w:rsidR="0017209E" w:rsidRPr="00D7619F">
        <w:rPr>
          <w:rFonts w:ascii="Courier New" w:hAnsi="Courier New" w:cs="Courier New"/>
          <w:b/>
          <w:i/>
          <w:color w:val="808080"/>
          <w:sz w:val="20"/>
          <w:szCs w:val="20"/>
        </w:rPr>
        <w:t>L</w:t>
      </w:r>
      <w:r w:rsidRPr="00D7619F">
        <w:rPr>
          <w:rFonts w:ascii="Courier New" w:hAnsi="Courier New" w:cs="Courier New"/>
          <w:b/>
          <w:i/>
          <w:color w:val="808080"/>
          <w:sz w:val="20"/>
          <w:szCs w:val="20"/>
        </w:rPr>
        <w:t>os derechos reales limitativos, los de garantía y, en general, cualquier carga o limitación del dominio o de los derechos reales, para que surtan efectos contra terceros, deberán constar en la inscripción de la finca o derecho sobre que recaigan</w:t>
      </w:r>
    </w:p>
    <w:p w:rsidR="0017209E" w:rsidRPr="00D7619F" w:rsidRDefault="0017209E" w:rsidP="005A1575">
      <w:pPr>
        <w:suppressAutoHyphens/>
        <w:spacing w:line="280" w:lineRule="exact"/>
        <w:ind w:left="-284" w:right="-569"/>
        <w:jc w:val="both"/>
        <w:rPr>
          <w:rFonts w:ascii="Courier New" w:hAnsi="Courier New" w:cs="Courier New"/>
          <w:b/>
          <w:i/>
          <w:color w:val="808080"/>
          <w:sz w:val="20"/>
          <w:szCs w:val="20"/>
        </w:rPr>
      </w:pPr>
    </w:p>
    <w:p w:rsidR="00064E71" w:rsidRPr="00EB03E0" w:rsidRDefault="00723EF5" w:rsidP="00C95F9B">
      <w:pPr>
        <w:suppressAutoHyphens/>
        <w:spacing w:line="280" w:lineRule="exact"/>
        <w:ind w:left="-284" w:right="-569"/>
        <w:jc w:val="center"/>
        <w:rPr>
          <w:rFonts w:ascii="Courier New" w:hAnsi="Courier New" w:cs="Courier New"/>
          <w:b/>
          <w:sz w:val="20"/>
          <w:szCs w:val="20"/>
        </w:rPr>
      </w:pPr>
      <w:r w:rsidRPr="00EB03E0">
        <w:rPr>
          <w:rFonts w:ascii="Courier New" w:hAnsi="Courier New" w:cs="Courier New"/>
          <w:b/>
          <w:sz w:val="20"/>
          <w:szCs w:val="20"/>
        </w:rPr>
        <w:t>USUFRUCTO</w:t>
      </w:r>
    </w:p>
    <w:p w:rsidR="00064E71" w:rsidRDefault="00064E71" w:rsidP="005A1575">
      <w:pPr>
        <w:suppressAutoHyphens/>
        <w:spacing w:line="280" w:lineRule="exact"/>
        <w:ind w:left="-284" w:right="-569"/>
        <w:jc w:val="both"/>
        <w:rPr>
          <w:rFonts w:ascii="Courier New" w:hAnsi="Courier New" w:cs="Courier New"/>
          <w:sz w:val="20"/>
          <w:szCs w:val="20"/>
        </w:rPr>
      </w:pPr>
    </w:p>
    <w:p w:rsidR="00064E71" w:rsidRDefault="00064E71" w:rsidP="005A1575">
      <w:pPr>
        <w:suppressAutoHyphens/>
        <w:spacing w:line="280" w:lineRule="exact"/>
        <w:ind w:left="-284" w:right="-569"/>
        <w:jc w:val="both"/>
        <w:rPr>
          <w:rFonts w:ascii="Courier New" w:hAnsi="Courier New" w:cs="Courier New"/>
          <w:sz w:val="20"/>
          <w:szCs w:val="20"/>
        </w:rPr>
      </w:pPr>
      <w:r>
        <w:rPr>
          <w:rFonts w:ascii="Courier New" w:hAnsi="Courier New" w:cs="Courier New"/>
          <w:sz w:val="20"/>
          <w:szCs w:val="20"/>
        </w:rPr>
        <w:t>TITULO INSCRIBIBLE</w:t>
      </w:r>
    </w:p>
    <w:p w:rsidR="00064E71" w:rsidRDefault="00064E71" w:rsidP="00064E71">
      <w:pPr>
        <w:suppressAutoHyphens/>
        <w:spacing w:line="280" w:lineRule="exact"/>
        <w:ind w:left="-284" w:right="-569"/>
        <w:jc w:val="both"/>
        <w:rPr>
          <w:rFonts w:ascii="Courier New" w:hAnsi="Courier New" w:cs="Courier New"/>
          <w:sz w:val="20"/>
          <w:szCs w:val="20"/>
        </w:rPr>
      </w:pPr>
    </w:p>
    <w:p w:rsidR="00064E71" w:rsidRPr="005A1575" w:rsidRDefault="00C95F9B" w:rsidP="00064E71">
      <w:pPr>
        <w:suppressAutoHyphens/>
        <w:spacing w:line="280" w:lineRule="exact"/>
        <w:ind w:left="708" w:right="-569"/>
        <w:jc w:val="both"/>
        <w:rPr>
          <w:rFonts w:ascii="Courier New" w:hAnsi="Courier New" w:cs="Courier New"/>
          <w:sz w:val="20"/>
          <w:szCs w:val="20"/>
        </w:rPr>
      </w:pPr>
      <w:r>
        <w:rPr>
          <w:rFonts w:ascii="Courier New" w:hAnsi="Courier New" w:cs="Courier New"/>
          <w:sz w:val="20"/>
          <w:szCs w:val="20"/>
        </w:rPr>
        <w:t>(</w:t>
      </w:r>
      <w:r w:rsidR="00064E71" w:rsidRPr="005A1575">
        <w:rPr>
          <w:rFonts w:ascii="Courier New" w:hAnsi="Courier New" w:cs="Courier New"/>
          <w:sz w:val="20"/>
          <w:szCs w:val="20"/>
        </w:rPr>
        <w:t>inter vivos</w:t>
      </w:r>
      <w:r>
        <w:rPr>
          <w:rFonts w:ascii="Courier New" w:hAnsi="Courier New" w:cs="Courier New"/>
          <w:sz w:val="20"/>
          <w:szCs w:val="20"/>
        </w:rPr>
        <w:t>)</w:t>
      </w:r>
      <w:r w:rsidR="00064E71" w:rsidRPr="005A1575">
        <w:rPr>
          <w:rFonts w:ascii="Courier New" w:hAnsi="Courier New" w:cs="Courier New"/>
          <w:sz w:val="20"/>
          <w:szCs w:val="20"/>
        </w:rPr>
        <w:t xml:space="preserve"> </w:t>
      </w:r>
      <w:r w:rsidR="00064E71">
        <w:rPr>
          <w:rFonts w:ascii="Courier New" w:hAnsi="Courier New" w:cs="Courier New"/>
          <w:sz w:val="20"/>
          <w:szCs w:val="20"/>
        </w:rPr>
        <w:t>EP/R</w:t>
      </w:r>
      <w:r w:rsidR="00064E71" w:rsidRPr="005A1575">
        <w:rPr>
          <w:rFonts w:ascii="Courier New" w:hAnsi="Courier New" w:cs="Courier New"/>
          <w:sz w:val="20"/>
          <w:szCs w:val="20"/>
        </w:rPr>
        <w:t>esolución judicial</w:t>
      </w:r>
    </w:p>
    <w:p w:rsidR="00064E71" w:rsidRPr="005A1575" w:rsidRDefault="00C95F9B" w:rsidP="00064E71">
      <w:pPr>
        <w:suppressAutoHyphens/>
        <w:spacing w:line="280" w:lineRule="exact"/>
        <w:ind w:left="708" w:right="-569"/>
        <w:jc w:val="both"/>
        <w:rPr>
          <w:rFonts w:ascii="Courier New" w:hAnsi="Courier New" w:cs="Courier New"/>
          <w:sz w:val="20"/>
          <w:szCs w:val="20"/>
        </w:rPr>
      </w:pPr>
      <w:r>
        <w:rPr>
          <w:rFonts w:ascii="Courier New" w:hAnsi="Courier New" w:cs="Courier New"/>
          <w:sz w:val="20"/>
          <w:szCs w:val="20"/>
        </w:rPr>
        <w:t>(</w:t>
      </w:r>
      <w:r w:rsidR="00064E71">
        <w:rPr>
          <w:rFonts w:ascii="Courier New" w:hAnsi="Courier New" w:cs="Courier New"/>
          <w:sz w:val="20"/>
          <w:szCs w:val="20"/>
        </w:rPr>
        <w:t>M</w:t>
      </w:r>
      <w:r w:rsidR="00064E71" w:rsidRPr="005A1575">
        <w:rPr>
          <w:rFonts w:ascii="Courier New" w:hAnsi="Courier New" w:cs="Courier New"/>
          <w:sz w:val="20"/>
          <w:szCs w:val="20"/>
        </w:rPr>
        <w:t>ortis causa</w:t>
      </w:r>
      <w:r>
        <w:rPr>
          <w:rFonts w:ascii="Courier New" w:hAnsi="Courier New" w:cs="Courier New"/>
          <w:sz w:val="20"/>
          <w:szCs w:val="20"/>
        </w:rPr>
        <w:t>)</w:t>
      </w:r>
      <w:r w:rsidR="00064E71" w:rsidRPr="005A1575">
        <w:rPr>
          <w:rFonts w:ascii="Courier New" w:hAnsi="Courier New" w:cs="Courier New"/>
          <w:sz w:val="20"/>
          <w:szCs w:val="20"/>
        </w:rPr>
        <w:t xml:space="preserve"> </w:t>
      </w:r>
      <w:r>
        <w:rPr>
          <w:rFonts w:ascii="Courier New" w:hAnsi="Courier New" w:cs="Courier New"/>
          <w:sz w:val="20"/>
          <w:szCs w:val="20"/>
        </w:rPr>
        <w:t>E</w:t>
      </w:r>
      <w:r w:rsidR="00064E71" w:rsidRPr="005A1575">
        <w:rPr>
          <w:rFonts w:ascii="Courier New" w:hAnsi="Courier New" w:cs="Courier New"/>
          <w:sz w:val="20"/>
          <w:szCs w:val="20"/>
        </w:rPr>
        <w:t xml:space="preserve">l título sucesorio </w:t>
      </w:r>
    </w:p>
    <w:p w:rsidR="00064E71" w:rsidRPr="005A1575" w:rsidRDefault="00C95F9B" w:rsidP="00064E71">
      <w:pPr>
        <w:suppressAutoHyphens/>
        <w:spacing w:line="280" w:lineRule="exact"/>
        <w:ind w:left="708" w:right="-569"/>
        <w:jc w:val="both"/>
        <w:rPr>
          <w:rFonts w:ascii="Courier New" w:hAnsi="Courier New" w:cs="Courier New"/>
          <w:sz w:val="20"/>
          <w:szCs w:val="20"/>
        </w:rPr>
      </w:pPr>
      <w:r>
        <w:rPr>
          <w:rFonts w:ascii="Courier New" w:hAnsi="Courier New" w:cs="Courier New"/>
          <w:sz w:val="20"/>
          <w:szCs w:val="20"/>
        </w:rPr>
        <w:t>(</w:t>
      </w:r>
      <w:r w:rsidR="00064E71">
        <w:rPr>
          <w:rFonts w:ascii="Courier New" w:hAnsi="Courier New" w:cs="Courier New"/>
          <w:sz w:val="20"/>
          <w:szCs w:val="20"/>
        </w:rPr>
        <w:t>A</w:t>
      </w:r>
      <w:r w:rsidR="00064E71" w:rsidRPr="005A1575">
        <w:rPr>
          <w:rFonts w:ascii="Courier New" w:hAnsi="Courier New" w:cs="Courier New"/>
          <w:sz w:val="20"/>
          <w:szCs w:val="20"/>
        </w:rPr>
        <w:t>dquirido por prescripción</w:t>
      </w:r>
      <w:r>
        <w:rPr>
          <w:rFonts w:ascii="Courier New" w:hAnsi="Courier New" w:cs="Courier New"/>
          <w:sz w:val="20"/>
          <w:szCs w:val="20"/>
        </w:rPr>
        <w:t>)</w:t>
      </w:r>
      <w:r w:rsidR="00064E71" w:rsidRPr="005A1575">
        <w:rPr>
          <w:rFonts w:ascii="Courier New" w:hAnsi="Courier New" w:cs="Courier New"/>
          <w:sz w:val="20"/>
          <w:szCs w:val="20"/>
        </w:rPr>
        <w:t xml:space="preserve"> </w:t>
      </w:r>
      <w:r>
        <w:rPr>
          <w:rFonts w:ascii="Courier New" w:hAnsi="Courier New" w:cs="Courier New"/>
          <w:sz w:val="20"/>
          <w:szCs w:val="20"/>
        </w:rPr>
        <w:t>T</w:t>
      </w:r>
      <w:r w:rsidR="00064E71" w:rsidRPr="005A1575">
        <w:rPr>
          <w:rFonts w:ascii="Courier New" w:hAnsi="Courier New" w:cs="Courier New"/>
          <w:sz w:val="20"/>
          <w:szCs w:val="20"/>
        </w:rPr>
        <w:t xml:space="preserve">estimonio de </w:t>
      </w:r>
      <w:r w:rsidR="00064E71">
        <w:rPr>
          <w:rFonts w:ascii="Courier New" w:hAnsi="Courier New" w:cs="Courier New"/>
          <w:sz w:val="20"/>
          <w:szCs w:val="20"/>
        </w:rPr>
        <w:t>s</w:t>
      </w:r>
      <w:r w:rsidR="00064E71" w:rsidRPr="005A1575">
        <w:rPr>
          <w:rFonts w:ascii="Courier New" w:hAnsi="Courier New" w:cs="Courier New"/>
          <w:sz w:val="20"/>
          <w:szCs w:val="20"/>
        </w:rPr>
        <w:t>entencia firme.</w:t>
      </w:r>
    </w:p>
    <w:p w:rsidR="00064E71" w:rsidRPr="005A1575" w:rsidRDefault="00064E71" w:rsidP="00064E71">
      <w:pPr>
        <w:suppressAutoHyphens/>
        <w:spacing w:line="280" w:lineRule="exact"/>
        <w:ind w:left="708" w:right="-569"/>
        <w:jc w:val="both"/>
        <w:rPr>
          <w:rFonts w:ascii="Courier New" w:hAnsi="Courier New" w:cs="Courier New"/>
          <w:sz w:val="20"/>
          <w:szCs w:val="20"/>
        </w:rPr>
      </w:pPr>
    </w:p>
    <w:p w:rsidR="00C95F9B" w:rsidRDefault="00F84802" w:rsidP="00C95F9B">
      <w:pPr>
        <w:suppressAutoHyphens/>
        <w:spacing w:line="280" w:lineRule="exact"/>
        <w:ind w:left="-284" w:right="-569"/>
        <w:jc w:val="both"/>
        <w:rPr>
          <w:rFonts w:ascii="Courier New" w:hAnsi="Courier New" w:cs="Courier New"/>
          <w:sz w:val="20"/>
          <w:szCs w:val="20"/>
        </w:rPr>
      </w:pPr>
      <w:r>
        <w:rPr>
          <w:rFonts w:ascii="Courier New" w:hAnsi="Courier New" w:cs="Courier New"/>
          <w:sz w:val="20"/>
          <w:szCs w:val="20"/>
        </w:rPr>
        <w:t>INSCRIPCIÓN</w:t>
      </w:r>
      <w:r w:rsidR="00C95F9B">
        <w:rPr>
          <w:rFonts w:ascii="Courier New" w:hAnsi="Courier New" w:cs="Courier New"/>
          <w:sz w:val="20"/>
          <w:szCs w:val="20"/>
        </w:rPr>
        <w:t xml:space="preserve">  S</w:t>
      </w:r>
      <w:r w:rsidR="00C95F9B" w:rsidRPr="005A1575">
        <w:rPr>
          <w:rFonts w:ascii="Courier New" w:hAnsi="Courier New" w:cs="Courier New"/>
          <w:sz w:val="20"/>
          <w:szCs w:val="20"/>
        </w:rPr>
        <w:t xml:space="preserve">e inscribe en el folio de la finca, estando superada la teoría que defendía la apertura de folio especial. </w:t>
      </w:r>
      <w:r w:rsidR="00C95F9B" w:rsidRPr="00C95F9B">
        <w:rPr>
          <w:rFonts w:ascii="Courier New" w:hAnsi="Courier New" w:cs="Courier New"/>
          <w:b/>
          <w:sz w:val="20"/>
          <w:szCs w:val="20"/>
        </w:rPr>
        <w:t>Circunstancias</w:t>
      </w:r>
      <w:r w:rsidR="00C95F9B">
        <w:rPr>
          <w:rFonts w:ascii="Courier New" w:hAnsi="Courier New" w:cs="Courier New"/>
          <w:sz w:val="20"/>
          <w:szCs w:val="20"/>
        </w:rPr>
        <w:t xml:space="preserve"> (aparte las generales 9LH/51RH):</w:t>
      </w:r>
    </w:p>
    <w:p w:rsidR="00C95F9B" w:rsidRDefault="00C95F9B" w:rsidP="00C95F9B">
      <w:pPr>
        <w:suppressAutoHyphens/>
        <w:spacing w:line="280" w:lineRule="exact"/>
        <w:ind w:left="708" w:right="-569"/>
        <w:jc w:val="both"/>
        <w:rPr>
          <w:rFonts w:ascii="Courier New" w:hAnsi="Courier New" w:cs="Courier New"/>
          <w:sz w:val="20"/>
          <w:szCs w:val="20"/>
        </w:rPr>
      </w:pPr>
    </w:p>
    <w:p w:rsidR="00C95F9B" w:rsidRDefault="00C95F9B" w:rsidP="00C95F9B">
      <w:pPr>
        <w:suppressAutoHyphens/>
        <w:spacing w:line="280" w:lineRule="exact"/>
        <w:ind w:left="1416" w:right="-569"/>
        <w:jc w:val="both"/>
        <w:rPr>
          <w:rFonts w:ascii="Courier New" w:hAnsi="Courier New" w:cs="Courier New"/>
          <w:sz w:val="20"/>
          <w:szCs w:val="20"/>
        </w:rPr>
      </w:pPr>
      <w:r>
        <w:rPr>
          <w:rFonts w:ascii="Courier New" w:hAnsi="Courier New" w:cs="Courier New"/>
          <w:sz w:val="20"/>
          <w:szCs w:val="20"/>
        </w:rPr>
        <w:t>Usufructos conjuntos/sucesivos (521 Cc)</w:t>
      </w:r>
    </w:p>
    <w:p w:rsidR="00C95F9B" w:rsidRDefault="00C95F9B" w:rsidP="00C95F9B">
      <w:pPr>
        <w:suppressAutoHyphens/>
        <w:spacing w:line="280" w:lineRule="exact"/>
        <w:ind w:left="1416" w:right="-569"/>
        <w:jc w:val="both"/>
        <w:rPr>
          <w:rFonts w:ascii="Courier New" w:hAnsi="Courier New" w:cs="Courier New"/>
          <w:sz w:val="20"/>
          <w:szCs w:val="20"/>
        </w:rPr>
      </w:pPr>
    </w:p>
    <w:p w:rsidR="00C95F9B" w:rsidRDefault="00C95F9B" w:rsidP="00C95F9B">
      <w:pPr>
        <w:suppressAutoHyphens/>
        <w:spacing w:line="280" w:lineRule="exact"/>
        <w:ind w:left="2124" w:right="-569"/>
        <w:jc w:val="both"/>
        <w:rPr>
          <w:rFonts w:ascii="Courier New" w:hAnsi="Courier New" w:cs="Courier New"/>
          <w:sz w:val="20"/>
          <w:szCs w:val="20"/>
        </w:rPr>
      </w:pPr>
      <w:r>
        <w:rPr>
          <w:rFonts w:ascii="Courier New" w:hAnsi="Courier New" w:cs="Courier New"/>
          <w:sz w:val="20"/>
          <w:szCs w:val="20"/>
        </w:rPr>
        <w:t>L</w:t>
      </w:r>
      <w:r w:rsidRPr="005A1575">
        <w:rPr>
          <w:rFonts w:ascii="Courier New" w:hAnsi="Courier New" w:cs="Courier New"/>
          <w:sz w:val="20"/>
          <w:szCs w:val="20"/>
        </w:rPr>
        <w:t>a RDGRN de 22 de mayo de 2000</w:t>
      </w:r>
      <w:r w:rsidRPr="005A1575">
        <w:rPr>
          <w:rFonts w:ascii="Courier New" w:hAnsi="Courier New" w:cs="Courier New"/>
          <w:sz w:val="20"/>
          <w:szCs w:val="20"/>
          <w:shd w:val="clear" w:color="auto" w:fill="FFFFFF"/>
        </w:rPr>
        <w:t xml:space="preserve"> </w:t>
      </w:r>
      <w:r>
        <w:rPr>
          <w:rFonts w:ascii="Courier New" w:hAnsi="Courier New" w:cs="Courier New"/>
          <w:sz w:val="20"/>
          <w:szCs w:val="20"/>
          <w:shd w:val="clear" w:color="auto" w:fill="FFFFFF"/>
        </w:rPr>
        <w:t xml:space="preserve">no considera necesaria la atribución de cuotas (54 RH) en el </w:t>
      </w:r>
      <w:r w:rsidRPr="005A1575">
        <w:rPr>
          <w:rFonts w:ascii="Courier New" w:hAnsi="Courier New" w:cs="Courier New"/>
          <w:sz w:val="20"/>
          <w:szCs w:val="20"/>
          <w:shd w:val="clear" w:color="auto" w:fill="FFFFFF"/>
        </w:rPr>
        <w:t>usufructo conjunto</w:t>
      </w:r>
      <w:r w:rsidRPr="005A1575">
        <w:rPr>
          <w:rStyle w:val="tolmatic"/>
          <w:rFonts w:ascii="Courier New" w:hAnsi="Courier New" w:cs="Courier New"/>
          <w:sz w:val="20"/>
          <w:szCs w:val="20"/>
          <w:shd w:val="clear" w:color="auto" w:fill="FFFFFF"/>
        </w:rPr>
        <w:t xml:space="preserve"> </w:t>
      </w:r>
      <w:r>
        <w:rPr>
          <w:rStyle w:val="tolmatic"/>
          <w:rFonts w:ascii="Courier New" w:hAnsi="Courier New" w:cs="Courier New"/>
          <w:sz w:val="20"/>
          <w:szCs w:val="20"/>
          <w:shd w:val="clear" w:color="auto" w:fill="FFFFFF"/>
        </w:rPr>
        <w:t>por</w:t>
      </w:r>
      <w:r w:rsidRPr="005A1575">
        <w:rPr>
          <w:rStyle w:val="tolmatic"/>
          <w:rFonts w:ascii="Courier New" w:hAnsi="Courier New" w:cs="Courier New"/>
          <w:sz w:val="20"/>
          <w:szCs w:val="20"/>
          <w:shd w:val="clear" w:color="auto" w:fill="FFFFFF"/>
        </w:rPr>
        <w:t xml:space="preserve"> existir un llamamiento de todos al todo</w:t>
      </w:r>
      <w:r>
        <w:rPr>
          <w:rStyle w:val="tolmatic"/>
          <w:rFonts w:ascii="Courier New" w:hAnsi="Courier New" w:cs="Courier New"/>
          <w:sz w:val="20"/>
          <w:szCs w:val="20"/>
          <w:shd w:val="clear" w:color="auto" w:fill="FFFFFF"/>
        </w:rPr>
        <w:t xml:space="preserve"> (c</w:t>
      </w:r>
      <w:r w:rsidRPr="005A1575">
        <w:rPr>
          <w:rFonts w:ascii="Courier New" w:hAnsi="Courier New" w:cs="Courier New"/>
          <w:sz w:val="20"/>
          <w:szCs w:val="20"/>
        </w:rPr>
        <w:t>uando uno fallezca el acrecimiento se hace constar por nota marginal</w:t>
      </w:r>
      <w:r>
        <w:rPr>
          <w:rFonts w:ascii="Courier New" w:hAnsi="Courier New" w:cs="Courier New"/>
          <w:sz w:val="20"/>
          <w:szCs w:val="20"/>
        </w:rPr>
        <w:t>)</w:t>
      </w:r>
    </w:p>
    <w:p w:rsidR="00C95F9B" w:rsidRPr="005A1575" w:rsidRDefault="00C95F9B" w:rsidP="00C95F9B">
      <w:pPr>
        <w:suppressAutoHyphens/>
        <w:spacing w:line="280" w:lineRule="exact"/>
        <w:ind w:left="2124" w:right="-569"/>
        <w:jc w:val="both"/>
        <w:rPr>
          <w:rFonts w:ascii="Courier New" w:hAnsi="Courier New" w:cs="Courier New"/>
          <w:sz w:val="20"/>
          <w:szCs w:val="20"/>
        </w:rPr>
      </w:pPr>
      <w:r w:rsidRPr="005A1575">
        <w:rPr>
          <w:rFonts w:ascii="Courier New" w:hAnsi="Courier New" w:cs="Courier New"/>
          <w:sz w:val="20"/>
          <w:szCs w:val="20"/>
          <w:shd w:val="clear" w:color="auto" w:fill="FFFFFF"/>
        </w:rPr>
        <w:t xml:space="preserve"> </w:t>
      </w:r>
    </w:p>
    <w:p w:rsidR="00C95F9B" w:rsidRDefault="00C95F9B" w:rsidP="00C95F9B">
      <w:pPr>
        <w:suppressAutoHyphens/>
        <w:spacing w:line="280" w:lineRule="exact"/>
        <w:ind w:left="2124" w:right="-569"/>
        <w:jc w:val="both"/>
        <w:rPr>
          <w:rFonts w:ascii="Courier New" w:hAnsi="Courier New" w:cs="Courier New"/>
          <w:sz w:val="20"/>
          <w:szCs w:val="20"/>
        </w:rPr>
      </w:pPr>
      <w:r w:rsidRPr="005A1575">
        <w:rPr>
          <w:rFonts w:ascii="Courier New" w:hAnsi="Courier New" w:cs="Courier New"/>
          <w:sz w:val="20"/>
          <w:szCs w:val="20"/>
        </w:rPr>
        <w:t>En l</w:t>
      </w:r>
      <w:r>
        <w:rPr>
          <w:rFonts w:ascii="Courier New" w:hAnsi="Courier New" w:cs="Courier New"/>
          <w:sz w:val="20"/>
          <w:szCs w:val="20"/>
        </w:rPr>
        <w:t>as transmisiones posteriores de</w:t>
      </w:r>
      <w:r w:rsidRPr="005A1575">
        <w:rPr>
          <w:rFonts w:ascii="Courier New" w:hAnsi="Courier New" w:cs="Courier New"/>
          <w:sz w:val="20"/>
          <w:szCs w:val="20"/>
        </w:rPr>
        <w:t xml:space="preserve"> usufructos sucesivos, unos autores consideran necesaria la inscripción y otros </w:t>
      </w:r>
      <w:r>
        <w:rPr>
          <w:rFonts w:ascii="Courier New" w:hAnsi="Courier New" w:cs="Courier New"/>
          <w:sz w:val="20"/>
          <w:szCs w:val="20"/>
        </w:rPr>
        <w:t>que basta</w:t>
      </w:r>
      <w:r w:rsidRPr="005A1575">
        <w:rPr>
          <w:rFonts w:ascii="Courier New" w:hAnsi="Courier New" w:cs="Courier New"/>
          <w:sz w:val="20"/>
          <w:szCs w:val="20"/>
        </w:rPr>
        <w:t xml:space="preserve"> nota marginal.</w:t>
      </w:r>
    </w:p>
    <w:p w:rsidR="00C95F9B" w:rsidRDefault="00C95F9B" w:rsidP="00C95F9B">
      <w:pPr>
        <w:suppressAutoHyphens/>
        <w:spacing w:line="280" w:lineRule="exact"/>
        <w:ind w:left="2124" w:right="-569"/>
        <w:jc w:val="both"/>
        <w:rPr>
          <w:rFonts w:ascii="Courier New" w:hAnsi="Courier New" w:cs="Courier New"/>
          <w:sz w:val="20"/>
          <w:szCs w:val="20"/>
        </w:rPr>
      </w:pPr>
    </w:p>
    <w:p w:rsidR="00C95F9B" w:rsidRPr="00C95F9B" w:rsidRDefault="00C95F9B" w:rsidP="00C95F9B">
      <w:pPr>
        <w:suppressAutoHyphens/>
        <w:spacing w:line="280" w:lineRule="exact"/>
        <w:ind w:left="1416" w:right="-569"/>
        <w:jc w:val="both"/>
        <w:rPr>
          <w:rFonts w:ascii="Courier New" w:hAnsi="Courier New" w:cs="Courier New"/>
          <w:sz w:val="20"/>
          <w:szCs w:val="20"/>
        </w:rPr>
      </w:pPr>
      <w:r w:rsidRPr="00C95F9B">
        <w:rPr>
          <w:rFonts w:ascii="Courier New" w:hAnsi="Courier New" w:cs="Courier New"/>
          <w:sz w:val="20"/>
          <w:szCs w:val="20"/>
        </w:rPr>
        <w:t xml:space="preserve">Usufructo ganancial (la RDGRN 28 de noviembre 2012 lo admite: </w:t>
      </w:r>
      <w:r w:rsidRPr="00C95F9B">
        <w:rPr>
          <w:rFonts w:ascii="Courier New" w:hAnsi="Courier New" w:cs="Courier New"/>
          <w:bCs/>
          <w:sz w:val="20"/>
          <w:szCs w:val="20"/>
        </w:rPr>
        <w:t>a veces subsiste y a veces no al disolverse la sociedad</w:t>
      </w:r>
      <w:r w:rsidRPr="00C95F9B">
        <w:rPr>
          <w:rFonts w:ascii="Courier New" w:hAnsi="Courier New" w:cs="Courier New"/>
          <w:sz w:val="20"/>
          <w:szCs w:val="20"/>
        </w:rPr>
        <w:t xml:space="preserve"> de gananciales por fallecimiento de uno de los cónyuges (depende de sobre la vida de quien se constituyó). </w:t>
      </w:r>
      <w:r w:rsidRPr="00C95F9B">
        <w:rPr>
          <w:rFonts w:ascii="Courier New" w:hAnsi="Courier New" w:cs="Courier New"/>
          <w:bCs/>
          <w:sz w:val="20"/>
          <w:szCs w:val="20"/>
        </w:rPr>
        <w:t>Y cuando subsiste, unas veces hay que incluirlo en su liquidación y otras no</w:t>
      </w:r>
      <w:r w:rsidRPr="00C95F9B">
        <w:rPr>
          <w:rFonts w:ascii="Courier New" w:hAnsi="Courier New" w:cs="Courier New"/>
          <w:sz w:val="20"/>
          <w:szCs w:val="20"/>
        </w:rPr>
        <w:t>. Distingue 4 situaciones:</w:t>
      </w:r>
    </w:p>
    <w:p w:rsidR="00C95F9B" w:rsidRPr="00C95F9B" w:rsidRDefault="00C95F9B" w:rsidP="00C95F9B">
      <w:pPr>
        <w:autoSpaceDE w:val="0"/>
        <w:autoSpaceDN w:val="0"/>
        <w:ind w:left="1700"/>
        <w:jc w:val="both"/>
        <w:rPr>
          <w:rFonts w:ascii="Courier New" w:hAnsi="Courier New" w:cs="Courier New"/>
          <w:sz w:val="20"/>
          <w:szCs w:val="20"/>
        </w:rPr>
      </w:pPr>
    </w:p>
    <w:p w:rsidR="00C95F9B" w:rsidRPr="00C95F9B" w:rsidRDefault="00C95F9B" w:rsidP="00D7619F">
      <w:pPr>
        <w:pStyle w:val="Prrafodelista"/>
        <w:widowControl w:val="0"/>
        <w:numPr>
          <w:ilvl w:val="0"/>
          <w:numId w:val="1"/>
        </w:numPr>
        <w:autoSpaceDE w:val="0"/>
        <w:autoSpaceDN w:val="0"/>
        <w:adjustRightInd w:val="0"/>
        <w:ind w:left="2780"/>
        <w:jc w:val="both"/>
        <w:rPr>
          <w:rFonts w:ascii="Courier New" w:eastAsia="Times New Roman" w:hAnsi="Courier New" w:cs="Courier New"/>
          <w:sz w:val="20"/>
          <w:szCs w:val="20"/>
        </w:rPr>
      </w:pPr>
      <w:r w:rsidRPr="00C95F9B">
        <w:rPr>
          <w:rFonts w:ascii="Courier New" w:eastAsia="Times New Roman" w:hAnsi="Courier New" w:cs="Courier New"/>
          <w:sz w:val="20"/>
          <w:szCs w:val="20"/>
        </w:rPr>
        <w:t>Fallece quien adquirió el usufructo vitalicio: queda extinguido y consolidado en la propiedad.</w:t>
      </w:r>
    </w:p>
    <w:p w:rsidR="00C95F9B" w:rsidRPr="00C95F9B" w:rsidRDefault="00C95F9B" w:rsidP="00C95F9B">
      <w:pPr>
        <w:autoSpaceDE w:val="0"/>
        <w:autoSpaceDN w:val="0"/>
        <w:ind w:left="2060"/>
        <w:jc w:val="both"/>
        <w:rPr>
          <w:rFonts w:ascii="Courier New" w:hAnsi="Courier New" w:cs="Courier New"/>
          <w:sz w:val="20"/>
          <w:szCs w:val="20"/>
        </w:rPr>
      </w:pPr>
    </w:p>
    <w:p w:rsidR="00C95F9B" w:rsidRPr="00C95F9B" w:rsidRDefault="00C95F9B" w:rsidP="00D7619F">
      <w:pPr>
        <w:pStyle w:val="Prrafodelista"/>
        <w:widowControl w:val="0"/>
        <w:numPr>
          <w:ilvl w:val="0"/>
          <w:numId w:val="1"/>
        </w:numPr>
        <w:autoSpaceDE w:val="0"/>
        <w:autoSpaceDN w:val="0"/>
        <w:adjustRightInd w:val="0"/>
        <w:ind w:left="2780"/>
        <w:jc w:val="both"/>
        <w:rPr>
          <w:rFonts w:ascii="Courier New" w:eastAsia="Times New Roman" w:hAnsi="Courier New" w:cs="Courier New"/>
          <w:sz w:val="20"/>
          <w:szCs w:val="20"/>
        </w:rPr>
      </w:pPr>
      <w:r w:rsidRPr="00C95F9B">
        <w:rPr>
          <w:rFonts w:ascii="Courier New" w:eastAsia="Times New Roman" w:hAnsi="Courier New" w:cs="Courier New"/>
          <w:sz w:val="20"/>
          <w:szCs w:val="20"/>
        </w:rPr>
        <w:t xml:space="preserve">Fallece el cónyuge de quien adquirió el usufructo vitalicio: no ha lugar al acrecimiento 521 (al no estar constituido el usufructo en favor de </w:t>
      </w:r>
      <w:r w:rsidRPr="00C95F9B">
        <w:rPr>
          <w:rFonts w:ascii="Courier New" w:eastAsia="Times New Roman" w:hAnsi="Courier New" w:cs="Courier New"/>
          <w:sz w:val="20"/>
          <w:szCs w:val="20"/>
        </w:rPr>
        <w:lastRenderedPageBreak/>
        <w:t xml:space="preserve">ambos); y </w:t>
      </w:r>
      <w:r w:rsidRPr="00C95F9B">
        <w:rPr>
          <w:rFonts w:ascii="Courier New" w:eastAsia="Times New Roman" w:hAnsi="Courier New" w:cs="Courier New"/>
          <w:sz w:val="20"/>
          <w:szCs w:val="20"/>
          <w:u w:val="single"/>
        </w:rPr>
        <w:t>si se adquirió con carácter ganancial ha de computarse su valor en la liquidación de la sociedad conyugal</w:t>
      </w:r>
      <w:r w:rsidRPr="00C95F9B">
        <w:rPr>
          <w:rFonts w:ascii="Courier New" w:eastAsia="Times New Roman" w:hAnsi="Courier New" w:cs="Courier New"/>
          <w:sz w:val="20"/>
          <w:szCs w:val="20"/>
        </w:rPr>
        <w:t>.</w:t>
      </w:r>
    </w:p>
    <w:p w:rsidR="00C95F9B" w:rsidRPr="00C95F9B" w:rsidRDefault="00C95F9B" w:rsidP="00C95F9B">
      <w:pPr>
        <w:autoSpaceDE w:val="0"/>
        <w:autoSpaceDN w:val="0"/>
        <w:ind w:left="2060"/>
        <w:jc w:val="both"/>
        <w:rPr>
          <w:rFonts w:ascii="Courier New" w:hAnsi="Courier New" w:cs="Courier New"/>
          <w:sz w:val="20"/>
          <w:szCs w:val="20"/>
        </w:rPr>
      </w:pPr>
    </w:p>
    <w:p w:rsidR="00C95F9B" w:rsidRPr="00C95F9B" w:rsidRDefault="00C95F9B" w:rsidP="00D7619F">
      <w:pPr>
        <w:pStyle w:val="Prrafodelista"/>
        <w:widowControl w:val="0"/>
        <w:numPr>
          <w:ilvl w:val="0"/>
          <w:numId w:val="1"/>
        </w:numPr>
        <w:autoSpaceDE w:val="0"/>
        <w:autoSpaceDN w:val="0"/>
        <w:adjustRightInd w:val="0"/>
        <w:ind w:left="2780"/>
        <w:jc w:val="both"/>
        <w:rPr>
          <w:rFonts w:ascii="Courier New" w:eastAsia="Times New Roman" w:hAnsi="Courier New" w:cs="Courier New"/>
          <w:sz w:val="20"/>
          <w:szCs w:val="20"/>
        </w:rPr>
      </w:pPr>
      <w:r w:rsidRPr="00C95F9B">
        <w:rPr>
          <w:rFonts w:ascii="Courier New" w:eastAsia="Times New Roman" w:hAnsi="Courier New" w:cs="Courier New"/>
          <w:sz w:val="20"/>
          <w:szCs w:val="20"/>
        </w:rPr>
        <w:t xml:space="preserve">Usufructo adquirido por ambos conjuntamente con carácter ganancial, rige 521 </w:t>
      </w:r>
      <w:r w:rsidRPr="00C95F9B">
        <w:rPr>
          <w:rFonts w:ascii="Courier New" w:eastAsia="Times New Roman" w:hAnsi="Courier New" w:cs="Courier New"/>
          <w:i/>
          <w:iCs/>
          <w:sz w:val="20"/>
          <w:szCs w:val="20"/>
        </w:rPr>
        <w:t>(subsiste el usufructo hasta el fallecimiento del otro cónyuge)</w:t>
      </w:r>
      <w:r w:rsidRPr="00C95F9B">
        <w:rPr>
          <w:rFonts w:ascii="Courier New" w:eastAsia="Times New Roman" w:hAnsi="Courier New" w:cs="Courier New"/>
          <w:sz w:val="20"/>
          <w:szCs w:val="20"/>
        </w:rPr>
        <w:t>. Y</w:t>
      </w:r>
    </w:p>
    <w:p w:rsidR="00C95F9B" w:rsidRPr="00C95F9B" w:rsidRDefault="00C95F9B" w:rsidP="00C95F9B">
      <w:pPr>
        <w:autoSpaceDE w:val="0"/>
        <w:autoSpaceDN w:val="0"/>
        <w:ind w:left="2060"/>
        <w:jc w:val="both"/>
        <w:rPr>
          <w:rFonts w:ascii="Courier New" w:hAnsi="Courier New" w:cs="Courier New"/>
          <w:sz w:val="20"/>
          <w:szCs w:val="20"/>
        </w:rPr>
      </w:pPr>
    </w:p>
    <w:p w:rsidR="00C95F9B" w:rsidRPr="00C95F9B" w:rsidRDefault="00C95F9B" w:rsidP="00D7619F">
      <w:pPr>
        <w:pStyle w:val="Prrafodelista"/>
        <w:widowControl w:val="0"/>
        <w:numPr>
          <w:ilvl w:val="0"/>
          <w:numId w:val="2"/>
        </w:numPr>
        <w:autoSpaceDE w:val="0"/>
        <w:autoSpaceDN w:val="0"/>
        <w:adjustRightInd w:val="0"/>
        <w:ind w:left="3476"/>
        <w:jc w:val="both"/>
        <w:rPr>
          <w:rFonts w:ascii="Courier New" w:eastAsia="Times New Roman" w:hAnsi="Courier New" w:cs="Courier New"/>
          <w:sz w:val="20"/>
          <w:szCs w:val="20"/>
        </w:rPr>
      </w:pPr>
      <w:r w:rsidRPr="00C95F9B">
        <w:rPr>
          <w:rFonts w:ascii="Courier New" w:eastAsia="Times New Roman" w:hAnsi="Courier New" w:cs="Courier New"/>
          <w:bCs/>
          <w:sz w:val="20"/>
          <w:szCs w:val="20"/>
        </w:rPr>
        <w:t>si no se dijo que era “sucesivo”</w:t>
      </w:r>
      <w:r w:rsidRPr="00C95F9B">
        <w:rPr>
          <w:rFonts w:ascii="Courier New" w:eastAsia="Times New Roman" w:hAnsi="Courier New" w:cs="Courier New"/>
          <w:sz w:val="20"/>
          <w:szCs w:val="20"/>
        </w:rPr>
        <w:t xml:space="preserve">: </w:t>
      </w:r>
      <w:r w:rsidRPr="00C95F9B">
        <w:rPr>
          <w:rFonts w:ascii="Courier New" w:eastAsia="Times New Roman" w:hAnsi="Courier New" w:cs="Courier New"/>
          <w:bCs/>
          <w:sz w:val="20"/>
          <w:szCs w:val="20"/>
        </w:rPr>
        <w:t>ha de computarse</w:t>
      </w:r>
      <w:r w:rsidRPr="00C95F9B">
        <w:rPr>
          <w:rFonts w:ascii="Courier New" w:eastAsia="Times New Roman" w:hAnsi="Courier New" w:cs="Courier New"/>
          <w:sz w:val="20"/>
          <w:szCs w:val="20"/>
        </w:rPr>
        <w:t xml:space="preserve"> su valor en la liquidación de la sociedad conyugal.</w:t>
      </w:r>
    </w:p>
    <w:p w:rsidR="00C95F9B" w:rsidRPr="00C95F9B" w:rsidRDefault="00C95F9B" w:rsidP="00C95F9B">
      <w:pPr>
        <w:autoSpaceDE w:val="0"/>
        <w:autoSpaceDN w:val="0"/>
        <w:ind w:left="2756"/>
        <w:jc w:val="both"/>
        <w:rPr>
          <w:rFonts w:ascii="Courier New" w:hAnsi="Courier New" w:cs="Courier New"/>
          <w:sz w:val="20"/>
          <w:szCs w:val="20"/>
        </w:rPr>
      </w:pPr>
    </w:p>
    <w:p w:rsidR="00C95F9B" w:rsidRPr="00C95F9B" w:rsidRDefault="00C95F9B" w:rsidP="00D7619F">
      <w:pPr>
        <w:pStyle w:val="Prrafodelista"/>
        <w:widowControl w:val="0"/>
        <w:numPr>
          <w:ilvl w:val="0"/>
          <w:numId w:val="2"/>
        </w:numPr>
        <w:autoSpaceDE w:val="0"/>
        <w:autoSpaceDN w:val="0"/>
        <w:adjustRightInd w:val="0"/>
        <w:ind w:left="3476"/>
        <w:jc w:val="both"/>
        <w:rPr>
          <w:rFonts w:ascii="Courier New" w:eastAsia="Times New Roman" w:hAnsi="Courier New" w:cs="Courier New"/>
          <w:sz w:val="20"/>
          <w:szCs w:val="20"/>
        </w:rPr>
      </w:pPr>
      <w:r w:rsidRPr="00C95F9B">
        <w:rPr>
          <w:rFonts w:ascii="Courier New" w:eastAsia="Times New Roman" w:hAnsi="Courier New" w:cs="Courier New"/>
          <w:sz w:val="20"/>
          <w:szCs w:val="20"/>
        </w:rPr>
        <w:t xml:space="preserve">Si se dijo que era «sucesivo»: NO ha de computarse su valor en la liquidación de la sociedad conyugal </w:t>
      </w:r>
      <w:r w:rsidRPr="00C95F9B">
        <w:rPr>
          <w:rFonts w:ascii="Courier New" w:eastAsia="Times New Roman" w:hAnsi="Courier New" w:cs="Courier New"/>
          <w:i/>
          <w:iCs/>
          <w:sz w:val="20"/>
          <w:szCs w:val="20"/>
        </w:rPr>
        <w:t>(si se agrega que es sucesivo es porque se quiere algo además del 521)</w:t>
      </w:r>
      <w:r w:rsidRPr="00C95F9B">
        <w:rPr>
          <w:rFonts w:ascii="Courier New" w:eastAsia="Times New Roman" w:hAnsi="Courier New" w:cs="Courier New"/>
          <w:sz w:val="20"/>
          <w:szCs w:val="20"/>
        </w:rPr>
        <w:t>.</w:t>
      </w:r>
    </w:p>
    <w:p w:rsidR="00C95F9B" w:rsidRPr="005A1575" w:rsidRDefault="00C95F9B" w:rsidP="00C95F9B">
      <w:pPr>
        <w:suppressAutoHyphens/>
        <w:spacing w:line="280" w:lineRule="exact"/>
        <w:ind w:left="1132" w:right="-569"/>
        <w:jc w:val="both"/>
        <w:rPr>
          <w:rFonts w:ascii="Courier New" w:hAnsi="Courier New" w:cs="Courier New"/>
          <w:sz w:val="20"/>
          <w:szCs w:val="20"/>
        </w:rPr>
      </w:pPr>
    </w:p>
    <w:p w:rsidR="00F84802" w:rsidRDefault="00F84802" w:rsidP="005A1575">
      <w:pPr>
        <w:suppressAutoHyphens/>
        <w:spacing w:line="280" w:lineRule="exact"/>
        <w:ind w:left="-284" w:right="-569"/>
        <w:jc w:val="both"/>
        <w:rPr>
          <w:rFonts w:ascii="Courier New" w:hAnsi="Courier New" w:cs="Courier New"/>
          <w:sz w:val="20"/>
          <w:szCs w:val="20"/>
        </w:rPr>
      </w:pPr>
    </w:p>
    <w:p w:rsidR="00723EF5" w:rsidRPr="005A1575" w:rsidRDefault="00F84802" w:rsidP="005A1575">
      <w:pPr>
        <w:suppressAutoHyphens/>
        <w:spacing w:line="280" w:lineRule="exact"/>
        <w:ind w:left="-284" w:right="-569"/>
        <w:jc w:val="both"/>
        <w:rPr>
          <w:rFonts w:ascii="Courier New" w:hAnsi="Courier New" w:cs="Courier New"/>
          <w:sz w:val="20"/>
          <w:szCs w:val="20"/>
        </w:rPr>
      </w:pPr>
      <w:r>
        <w:rPr>
          <w:rFonts w:ascii="Courier New" w:hAnsi="Courier New" w:cs="Courier New"/>
          <w:sz w:val="20"/>
          <w:szCs w:val="20"/>
        </w:rPr>
        <w:t>CONSTITUCIÓN</w:t>
      </w:r>
      <w:r w:rsidR="00064E71">
        <w:rPr>
          <w:rFonts w:ascii="Courier New" w:hAnsi="Courier New" w:cs="Courier New"/>
          <w:sz w:val="20"/>
          <w:szCs w:val="20"/>
        </w:rPr>
        <w:t xml:space="preserve"> </w:t>
      </w:r>
      <w:r w:rsidR="00D85192" w:rsidRPr="005A1575">
        <w:rPr>
          <w:rFonts w:ascii="Courier New" w:hAnsi="Courier New" w:cs="Courier New"/>
          <w:sz w:val="20"/>
          <w:szCs w:val="20"/>
        </w:rPr>
        <w:t>por “tra</w:t>
      </w:r>
      <w:r w:rsidR="00723EF5" w:rsidRPr="005A1575">
        <w:rPr>
          <w:rFonts w:ascii="Courier New" w:hAnsi="Courier New" w:cs="Courier New"/>
          <w:sz w:val="20"/>
          <w:szCs w:val="20"/>
        </w:rPr>
        <w:t>slatio”</w:t>
      </w:r>
      <w:r w:rsidR="00064E71">
        <w:rPr>
          <w:rFonts w:ascii="Courier New" w:hAnsi="Courier New" w:cs="Courier New"/>
          <w:sz w:val="20"/>
          <w:szCs w:val="20"/>
        </w:rPr>
        <w:t xml:space="preserve"> (</w:t>
      </w:r>
      <w:r w:rsidR="00723EF5" w:rsidRPr="005A1575">
        <w:rPr>
          <w:rFonts w:ascii="Courier New" w:hAnsi="Courier New" w:cs="Courier New"/>
          <w:sz w:val="20"/>
          <w:szCs w:val="20"/>
        </w:rPr>
        <w:t>se transmit</w:t>
      </w:r>
      <w:r w:rsidR="00064E71">
        <w:rPr>
          <w:rFonts w:ascii="Courier New" w:hAnsi="Courier New" w:cs="Courier New"/>
          <w:sz w:val="20"/>
          <w:szCs w:val="20"/>
        </w:rPr>
        <w:t>e</w:t>
      </w:r>
      <w:r w:rsidR="00723EF5" w:rsidRPr="005A1575">
        <w:rPr>
          <w:rFonts w:ascii="Courier New" w:hAnsi="Courier New" w:cs="Courier New"/>
          <w:sz w:val="20"/>
          <w:szCs w:val="20"/>
        </w:rPr>
        <w:t xml:space="preserve"> el usufructo</w:t>
      </w:r>
      <w:r w:rsidR="00064E71">
        <w:rPr>
          <w:rFonts w:ascii="Courier New" w:hAnsi="Courier New" w:cs="Courier New"/>
          <w:sz w:val="20"/>
          <w:szCs w:val="20"/>
        </w:rPr>
        <w:t xml:space="preserve"> -&gt; </w:t>
      </w:r>
      <w:r w:rsidR="00723EF5" w:rsidRPr="005A1575">
        <w:rPr>
          <w:rFonts w:ascii="Courier New" w:hAnsi="Courier New" w:cs="Courier New"/>
          <w:sz w:val="20"/>
          <w:szCs w:val="20"/>
        </w:rPr>
        <w:t>nueva inscripción</w:t>
      </w:r>
      <w:r w:rsidR="00064E71">
        <w:rPr>
          <w:rFonts w:ascii="Courier New" w:hAnsi="Courier New" w:cs="Courier New"/>
          <w:sz w:val="20"/>
          <w:szCs w:val="20"/>
        </w:rPr>
        <w:t xml:space="preserve">) y </w:t>
      </w:r>
      <w:r w:rsidR="00723EF5" w:rsidRPr="005A1575">
        <w:rPr>
          <w:rFonts w:ascii="Courier New" w:hAnsi="Courier New" w:cs="Courier New"/>
          <w:sz w:val="20"/>
          <w:szCs w:val="20"/>
        </w:rPr>
        <w:t>por “deductio”</w:t>
      </w:r>
      <w:r w:rsidR="00064E71">
        <w:rPr>
          <w:rFonts w:ascii="Courier New" w:hAnsi="Courier New" w:cs="Courier New"/>
          <w:sz w:val="20"/>
          <w:szCs w:val="20"/>
        </w:rPr>
        <w:t xml:space="preserve"> (e</w:t>
      </w:r>
      <w:r w:rsidR="00723EF5" w:rsidRPr="005A1575">
        <w:rPr>
          <w:rFonts w:ascii="Courier New" w:hAnsi="Courier New" w:cs="Courier New"/>
          <w:sz w:val="20"/>
          <w:szCs w:val="20"/>
        </w:rPr>
        <w:t xml:space="preserve">l propietario </w:t>
      </w:r>
      <w:r w:rsidR="00064E71">
        <w:rPr>
          <w:rFonts w:ascii="Courier New" w:hAnsi="Courier New" w:cs="Courier New"/>
          <w:sz w:val="20"/>
          <w:szCs w:val="20"/>
        </w:rPr>
        <w:t>que</w:t>
      </w:r>
      <w:r w:rsidR="00723EF5" w:rsidRPr="005A1575">
        <w:rPr>
          <w:rFonts w:ascii="Courier New" w:hAnsi="Courier New" w:cs="Courier New"/>
          <w:sz w:val="20"/>
          <w:szCs w:val="20"/>
        </w:rPr>
        <w:t xml:space="preserve"> enajena la nuda propiedad</w:t>
      </w:r>
      <w:r w:rsidR="00064E71">
        <w:rPr>
          <w:rFonts w:ascii="Courier New" w:hAnsi="Courier New" w:cs="Courier New"/>
          <w:sz w:val="20"/>
          <w:szCs w:val="20"/>
        </w:rPr>
        <w:t xml:space="preserve"> se reserva el usufructo -&gt; solo la NP se</w:t>
      </w:r>
      <w:r w:rsidR="00723EF5" w:rsidRPr="005A1575">
        <w:rPr>
          <w:rFonts w:ascii="Courier New" w:hAnsi="Courier New" w:cs="Courier New"/>
          <w:sz w:val="20"/>
          <w:szCs w:val="20"/>
        </w:rPr>
        <w:t>rá objeto de inscripción, no el us</w:t>
      </w:r>
      <w:r w:rsidR="00723EF5" w:rsidRPr="005A1575">
        <w:rPr>
          <w:rFonts w:ascii="Courier New" w:hAnsi="Courier New" w:cs="Courier New"/>
          <w:sz w:val="20"/>
          <w:szCs w:val="20"/>
        </w:rPr>
        <w:t>u</w:t>
      </w:r>
      <w:r w:rsidR="00723EF5" w:rsidRPr="005A1575">
        <w:rPr>
          <w:rFonts w:ascii="Courier New" w:hAnsi="Courier New" w:cs="Courier New"/>
          <w:sz w:val="20"/>
          <w:szCs w:val="20"/>
        </w:rPr>
        <w:t>fructo</w:t>
      </w:r>
      <w:r w:rsidR="00064E71">
        <w:rPr>
          <w:rFonts w:ascii="Courier New" w:hAnsi="Courier New" w:cs="Courier New"/>
          <w:sz w:val="20"/>
          <w:szCs w:val="20"/>
        </w:rPr>
        <w:t>)</w:t>
      </w:r>
    </w:p>
    <w:p w:rsidR="00064E71" w:rsidRDefault="00064E71" w:rsidP="005A1575">
      <w:pPr>
        <w:suppressAutoHyphens/>
        <w:spacing w:line="280" w:lineRule="exact"/>
        <w:ind w:left="-284" w:right="-569"/>
        <w:jc w:val="both"/>
        <w:rPr>
          <w:rFonts w:ascii="Courier New" w:hAnsi="Courier New" w:cs="Courier New"/>
          <w:sz w:val="20"/>
          <w:szCs w:val="20"/>
        </w:rPr>
      </w:pPr>
    </w:p>
    <w:p w:rsidR="00064E71" w:rsidRDefault="00064E71" w:rsidP="00F84802">
      <w:pPr>
        <w:suppressAutoHyphens/>
        <w:spacing w:line="280" w:lineRule="exact"/>
        <w:ind w:left="1416" w:right="-569"/>
        <w:jc w:val="both"/>
        <w:rPr>
          <w:rFonts w:ascii="Courier New" w:hAnsi="Courier New" w:cs="Courier New"/>
          <w:sz w:val="20"/>
          <w:szCs w:val="20"/>
        </w:rPr>
      </w:pPr>
      <w:r>
        <w:rPr>
          <w:rFonts w:ascii="Courier New" w:hAnsi="Courier New" w:cs="Courier New"/>
          <w:sz w:val="20"/>
          <w:szCs w:val="20"/>
        </w:rPr>
        <w:t>S</w:t>
      </w:r>
      <w:r w:rsidR="00723EF5" w:rsidRPr="005A1575">
        <w:rPr>
          <w:rFonts w:ascii="Courier New" w:hAnsi="Courier New" w:cs="Courier New"/>
          <w:sz w:val="20"/>
          <w:szCs w:val="20"/>
        </w:rPr>
        <w:t>i simultáneamente se transmite el usufructo y la nuda propiedad a distintas personas, ambas transmisiones pueden constar en un sol</w:t>
      </w:r>
      <w:r>
        <w:rPr>
          <w:rFonts w:ascii="Courier New" w:hAnsi="Courier New" w:cs="Courier New"/>
          <w:sz w:val="20"/>
          <w:szCs w:val="20"/>
        </w:rPr>
        <w:t xml:space="preserve">o asiento de </w:t>
      </w:r>
      <w:r w:rsidR="00723EF5" w:rsidRPr="005A1575">
        <w:rPr>
          <w:rFonts w:ascii="Courier New" w:hAnsi="Courier New" w:cs="Courier New"/>
          <w:sz w:val="20"/>
          <w:szCs w:val="20"/>
        </w:rPr>
        <w:t xml:space="preserve">inscripción o en </w:t>
      </w:r>
      <w:r>
        <w:rPr>
          <w:rFonts w:ascii="Courier New" w:hAnsi="Courier New" w:cs="Courier New"/>
          <w:sz w:val="20"/>
          <w:szCs w:val="20"/>
        </w:rPr>
        <w:t>varios</w:t>
      </w:r>
    </w:p>
    <w:p w:rsidR="00F84802" w:rsidRDefault="00F84802" w:rsidP="00F84802">
      <w:pPr>
        <w:suppressAutoHyphens/>
        <w:spacing w:line="280" w:lineRule="exact"/>
        <w:ind w:left="424" w:right="-569"/>
        <w:jc w:val="both"/>
        <w:rPr>
          <w:rFonts w:ascii="Courier New" w:hAnsi="Courier New" w:cs="Courier New"/>
          <w:sz w:val="20"/>
          <w:szCs w:val="20"/>
        </w:rPr>
      </w:pPr>
      <w:r>
        <w:rPr>
          <w:rFonts w:ascii="Courier New" w:hAnsi="Courier New" w:cs="Courier New"/>
          <w:sz w:val="20"/>
          <w:szCs w:val="20"/>
        </w:rPr>
        <w:t xml:space="preserve"> </w:t>
      </w:r>
    </w:p>
    <w:p w:rsidR="005308B9" w:rsidRPr="005A1575" w:rsidRDefault="005308B9" w:rsidP="00F84802">
      <w:pPr>
        <w:suppressAutoHyphens/>
        <w:spacing w:line="280" w:lineRule="exact"/>
        <w:ind w:left="-284" w:right="-569"/>
        <w:jc w:val="both"/>
        <w:rPr>
          <w:rFonts w:ascii="Courier New" w:hAnsi="Courier New" w:cs="Courier New"/>
          <w:sz w:val="20"/>
          <w:szCs w:val="20"/>
        </w:rPr>
      </w:pPr>
      <w:r w:rsidRPr="005A1575">
        <w:rPr>
          <w:rFonts w:ascii="Courier New" w:hAnsi="Courier New" w:cs="Courier New"/>
          <w:sz w:val="20"/>
          <w:szCs w:val="20"/>
        </w:rPr>
        <w:t xml:space="preserve">La </w:t>
      </w:r>
      <w:r w:rsidR="00F84802" w:rsidRPr="005A1575">
        <w:rPr>
          <w:rFonts w:ascii="Courier New" w:hAnsi="Courier New" w:cs="Courier New"/>
          <w:sz w:val="20"/>
          <w:szCs w:val="20"/>
        </w:rPr>
        <w:t>TRANSMISIÓN</w:t>
      </w:r>
      <w:r w:rsidR="00F84802">
        <w:rPr>
          <w:rFonts w:ascii="Courier New" w:hAnsi="Courier New" w:cs="Courier New"/>
          <w:sz w:val="20"/>
          <w:szCs w:val="20"/>
        </w:rPr>
        <w:t>/</w:t>
      </w:r>
      <w:r w:rsidR="00F84802" w:rsidRPr="005A1575">
        <w:rPr>
          <w:rFonts w:ascii="Courier New" w:hAnsi="Courier New" w:cs="Courier New"/>
          <w:sz w:val="20"/>
          <w:szCs w:val="20"/>
        </w:rPr>
        <w:t xml:space="preserve">GRAVAMEN </w:t>
      </w:r>
      <w:r w:rsidRPr="005A1575">
        <w:rPr>
          <w:rFonts w:ascii="Courier New" w:hAnsi="Courier New" w:cs="Courier New"/>
          <w:sz w:val="20"/>
          <w:szCs w:val="20"/>
        </w:rPr>
        <w:t xml:space="preserve">del </w:t>
      </w:r>
      <w:r w:rsidR="002506C5" w:rsidRPr="005A1575">
        <w:rPr>
          <w:rFonts w:ascii="Courier New" w:hAnsi="Courier New" w:cs="Courier New"/>
          <w:sz w:val="20"/>
          <w:szCs w:val="20"/>
        </w:rPr>
        <w:t>usufructo se ha</w:t>
      </w:r>
      <w:r w:rsidR="00064E71">
        <w:rPr>
          <w:rFonts w:ascii="Courier New" w:hAnsi="Courier New" w:cs="Courier New"/>
          <w:sz w:val="20"/>
          <w:szCs w:val="20"/>
        </w:rPr>
        <w:t>ce</w:t>
      </w:r>
      <w:r w:rsidR="002506C5" w:rsidRPr="005A1575">
        <w:rPr>
          <w:rFonts w:ascii="Courier New" w:hAnsi="Courier New" w:cs="Courier New"/>
          <w:sz w:val="20"/>
          <w:szCs w:val="20"/>
        </w:rPr>
        <w:t xml:space="preserve"> co</w:t>
      </w:r>
      <w:r w:rsidRPr="005A1575">
        <w:rPr>
          <w:rFonts w:ascii="Courier New" w:hAnsi="Courier New" w:cs="Courier New"/>
          <w:sz w:val="20"/>
          <w:szCs w:val="20"/>
        </w:rPr>
        <w:t>n</w:t>
      </w:r>
      <w:r w:rsidR="002506C5" w:rsidRPr="005A1575">
        <w:rPr>
          <w:rFonts w:ascii="Courier New" w:hAnsi="Courier New" w:cs="Courier New"/>
          <w:sz w:val="20"/>
          <w:szCs w:val="20"/>
        </w:rPr>
        <w:t>s</w:t>
      </w:r>
      <w:r w:rsidRPr="005A1575">
        <w:rPr>
          <w:rFonts w:ascii="Courier New" w:hAnsi="Courier New" w:cs="Courier New"/>
          <w:sz w:val="20"/>
          <w:szCs w:val="20"/>
        </w:rPr>
        <w:t>tar por una nueva inscripción</w:t>
      </w:r>
      <w:r w:rsidR="00F84802">
        <w:rPr>
          <w:rFonts w:ascii="Courier New" w:hAnsi="Courier New" w:cs="Courier New"/>
          <w:sz w:val="20"/>
          <w:szCs w:val="20"/>
        </w:rPr>
        <w:t xml:space="preserve"> (caso de finca no inmatriculada, conforme al </w:t>
      </w:r>
      <w:r w:rsidR="00D85192" w:rsidRPr="005A1575">
        <w:rPr>
          <w:rFonts w:ascii="Courier New" w:hAnsi="Courier New" w:cs="Courier New"/>
          <w:sz w:val="20"/>
          <w:szCs w:val="20"/>
        </w:rPr>
        <w:t xml:space="preserve">artículo </w:t>
      </w:r>
      <w:r w:rsidRPr="005A1575">
        <w:rPr>
          <w:rFonts w:ascii="Courier New" w:hAnsi="Courier New" w:cs="Courier New"/>
          <w:sz w:val="20"/>
          <w:szCs w:val="20"/>
        </w:rPr>
        <w:t>203</w:t>
      </w:r>
      <w:r w:rsidR="00F84802">
        <w:rPr>
          <w:rFonts w:ascii="Courier New" w:hAnsi="Courier New" w:cs="Courier New"/>
          <w:sz w:val="20"/>
          <w:szCs w:val="20"/>
        </w:rPr>
        <w:t>.</w:t>
      </w:r>
      <w:r w:rsidRPr="005A1575">
        <w:rPr>
          <w:rFonts w:ascii="Courier New" w:hAnsi="Courier New" w:cs="Courier New"/>
          <w:sz w:val="20"/>
          <w:szCs w:val="20"/>
        </w:rPr>
        <w:t>2 LH</w:t>
      </w:r>
      <w:r w:rsidR="00F84802">
        <w:rPr>
          <w:rFonts w:ascii="Courier New" w:hAnsi="Courier New" w:cs="Courier New"/>
          <w:sz w:val="20"/>
          <w:szCs w:val="20"/>
        </w:rPr>
        <w:t>)</w:t>
      </w:r>
    </w:p>
    <w:p w:rsidR="005308B9" w:rsidRPr="005A1575" w:rsidRDefault="005308B9" w:rsidP="005A1575">
      <w:pPr>
        <w:suppressAutoHyphens/>
        <w:spacing w:line="280" w:lineRule="exact"/>
        <w:ind w:left="360" w:right="-569"/>
        <w:jc w:val="both"/>
        <w:rPr>
          <w:rFonts w:ascii="Courier New" w:hAnsi="Courier New" w:cs="Courier New"/>
          <w:sz w:val="20"/>
          <w:szCs w:val="20"/>
        </w:rPr>
      </w:pPr>
    </w:p>
    <w:p w:rsidR="00723EF5" w:rsidRPr="005A1575" w:rsidRDefault="00723EF5" w:rsidP="005A1575">
      <w:pPr>
        <w:suppressAutoHyphens/>
        <w:spacing w:line="280" w:lineRule="exact"/>
        <w:ind w:left="-284" w:right="-569"/>
        <w:jc w:val="both"/>
        <w:rPr>
          <w:rFonts w:ascii="Courier New" w:hAnsi="Courier New" w:cs="Courier New"/>
          <w:sz w:val="20"/>
          <w:szCs w:val="20"/>
        </w:rPr>
      </w:pPr>
    </w:p>
    <w:p w:rsidR="00723EF5" w:rsidRPr="00C95F9B" w:rsidRDefault="00C95F9B" w:rsidP="005A1575">
      <w:pPr>
        <w:suppressAutoHyphens/>
        <w:spacing w:line="280" w:lineRule="exact"/>
        <w:ind w:left="-284" w:right="-569"/>
        <w:jc w:val="both"/>
        <w:rPr>
          <w:rFonts w:ascii="Courier New" w:hAnsi="Courier New" w:cs="Courier New"/>
          <w:sz w:val="20"/>
          <w:szCs w:val="20"/>
        </w:rPr>
      </w:pPr>
      <w:r w:rsidRPr="00C95F9B">
        <w:rPr>
          <w:rFonts w:ascii="Courier New" w:hAnsi="Courier New" w:cs="Courier New"/>
          <w:sz w:val="20"/>
          <w:szCs w:val="20"/>
        </w:rPr>
        <w:t>CANCELACIÓN</w:t>
      </w:r>
      <w:r w:rsidR="00723EF5" w:rsidRPr="005A1575">
        <w:rPr>
          <w:rFonts w:ascii="Courier New" w:hAnsi="Courier New" w:cs="Courier New"/>
          <w:sz w:val="20"/>
          <w:szCs w:val="20"/>
        </w:rPr>
        <w:t xml:space="preserve">  </w:t>
      </w:r>
      <w:r w:rsidR="00723EF5" w:rsidRPr="00C95F9B">
        <w:rPr>
          <w:rFonts w:ascii="Courier New" w:hAnsi="Courier New" w:cs="Courier New"/>
          <w:sz w:val="20"/>
          <w:szCs w:val="20"/>
        </w:rPr>
        <w:t>192 RH</w:t>
      </w:r>
      <w:r>
        <w:rPr>
          <w:rFonts w:ascii="Courier New" w:hAnsi="Courier New" w:cs="Courier New"/>
          <w:sz w:val="20"/>
          <w:szCs w:val="20"/>
        </w:rPr>
        <w:t xml:space="preserve"> </w:t>
      </w:r>
      <w:r w:rsidR="00723EF5" w:rsidRPr="00C95F9B">
        <w:rPr>
          <w:rFonts w:ascii="Courier New" w:hAnsi="Courier New" w:cs="Courier New"/>
          <w:sz w:val="20"/>
          <w:szCs w:val="20"/>
        </w:rPr>
        <w:t xml:space="preserve">Cuando usufructo y nuda propiedad consten inscritos a favor de distintas personas </w:t>
      </w:r>
      <w:r>
        <w:rPr>
          <w:rFonts w:ascii="Courier New" w:hAnsi="Courier New" w:cs="Courier New"/>
          <w:sz w:val="20"/>
          <w:szCs w:val="20"/>
        </w:rPr>
        <w:t>(</w:t>
      </w:r>
      <w:r w:rsidR="00723EF5" w:rsidRPr="00C95F9B">
        <w:rPr>
          <w:rFonts w:ascii="Courier New" w:hAnsi="Courier New" w:cs="Courier New"/>
          <w:sz w:val="20"/>
          <w:szCs w:val="20"/>
        </w:rPr>
        <w:t>en un solo asiento o en varios</w:t>
      </w:r>
      <w:r>
        <w:rPr>
          <w:rFonts w:ascii="Courier New" w:hAnsi="Courier New" w:cs="Courier New"/>
          <w:sz w:val="20"/>
          <w:szCs w:val="20"/>
        </w:rPr>
        <w:t>),</w:t>
      </w:r>
      <w:r w:rsidR="00723EF5" w:rsidRPr="00C95F9B">
        <w:rPr>
          <w:rFonts w:ascii="Courier New" w:hAnsi="Courier New" w:cs="Courier New"/>
          <w:sz w:val="20"/>
          <w:szCs w:val="20"/>
        </w:rPr>
        <w:t xml:space="preserve"> caso de extinción del usufructo</w:t>
      </w:r>
      <w:r>
        <w:rPr>
          <w:rFonts w:ascii="Courier New" w:hAnsi="Courier New" w:cs="Courier New"/>
          <w:sz w:val="20"/>
          <w:szCs w:val="20"/>
        </w:rPr>
        <w:t xml:space="preserve"> se extenderá</w:t>
      </w:r>
      <w:r w:rsidR="00723EF5" w:rsidRPr="00C95F9B">
        <w:rPr>
          <w:rFonts w:ascii="Courier New" w:hAnsi="Courier New" w:cs="Courier New"/>
          <w:sz w:val="20"/>
          <w:szCs w:val="20"/>
        </w:rPr>
        <w:t xml:space="preserve"> inscripción de </w:t>
      </w:r>
      <w:r>
        <w:rPr>
          <w:rFonts w:ascii="Courier New" w:hAnsi="Courier New" w:cs="Courier New"/>
          <w:sz w:val="20"/>
          <w:szCs w:val="20"/>
        </w:rPr>
        <w:t xml:space="preserve">su </w:t>
      </w:r>
      <w:r w:rsidR="00723EF5" w:rsidRPr="00C95F9B">
        <w:rPr>
          <w:rFonts w:ascii="Courier New" w:hAnsi="Courier New" w:cs="Courier New"/>
          <w:sz w:val="20"/>
          <w:szCs w:val="20"/>
        </w:rPr>
        <w:t>cancelación</w:t>
      </w:r>
      <w:r>
        <w:rPr>
          <w:rFonts w:ascii="Courier New" w:hAnsi="Courier New" w:cs="Courier New"/>
          <w:sz w:val="20"/>
          <w:szCs w:val="20"/>
        </w:rPr>
        <w:t xml:space="preserve"> (quedando</w:t>
      </w:r>
      <w:r w:rsidR="00723EF5" w:rsidRPr="00C95F9B">
        <w:rPr>
          <w:rFonts w:ascii="Courier New" w:hAnsi="Courier New" w:cs="Courier New"/>
          <w:sz w:val="20"/>
          <w:szCs w:val="20"/>
        </w:rPr>
        <w:t xml:space="preserve"> consolida</w:t>
      </w:r>
      <w:r>
        <w:rPr>
          <w:rFonts w:ascii="Courier New" w:hAnsi="Courier New" w:cs="Courier New"/>
          <w:sz w:val="20"/>
          <w:szCs w:val="20"/>
        </w:rPr>
        <w:t>do</w:t>
      </w:r>
      <w:r w:rsidR="00723EF5" w:rsidRPr="00C95F9B">
        <w:rPr>
          <w:rFonts w:ascii="Courier New" w:hAnsi="Courier New" w:cs="Courier New"/>
          <w:sz w:val="20"/>
          <w:szCs w:val="20"/>
        </w:rPr>
        <w:t xml:space="preserve"> con la </w:t>
      </w:r>
      <w:r>
        <w:rPr>
          <w:rFonts w:ascii="Courier New" w:hAnsi="Courier New" w:cs="Courier New"/>
          <w:sz w:val="20"/>
          <w:szCs w:val="20"/>
        </w:rPr>
        <w:t xml:space="preserve">NP). </w:t>
      </w:r>
      <w:r w:rsidR="00723EF5" w:rsidRPr="00C95F9B">
        <w:rPr>
          <w:rFonts w:ascii="Courier New" w:hAnsi="Courier New" w:cs="Courier New"/>
          <w:sz w:val="20"/>
          <w:szCs w:val="20"/>
        </w:rPr>
        <w:t xml:space="preserve">Al margen de la inscripción de </w:t>
      </w:r>
      <w:r>
        <w:rPr>
          <w:rFonts w:ascii="Courier New" w:hAnsi="Courier New" w:cs="Courier New"/>
          <w:sz w:val="20"/>
          <w:szCs w:val="20"/>
        </w:rPr>
        <w:t>NP</w:t>
      </w:r>
      <w:r w:rsidR="00723EF5" w:rsidRPr="00C95F9B">
        <w:rPr>
          <w:rFonts w:ascii="Courier New" w:hAnsi="Courier New" w:cs="Courier New"/>
          <w:sz w:val="20"/>
          <w:szCs w:val="20"/>
        </w:rPr>
        <w:t xml:space="preserve"> se pon</w:t>
      </w:r>
      <w:r>
        <w:rPr>
          <w:rFonts w:ascii="Courier New" w:hAnsi="Courier New" w:cs="Courier New"/>
          <w:sz w:val="20"/>
          <w:szCs w:val="20"/>
        </w:rPr>
        <w:t>e</w:t>
      </w:r>
      <w:r w:rsidR="00723EF5" w:rsidRPr="00C95F9B">
        <w:rPr>
          <w:rFonts w:ascii="Courier New" w:hAnsi="Courier New" w:cs="Courier New"/>
          <w:sz w:val="20"/>
          <w:szCs w:val="20"/>
        </w:rPr>
        <w:t xml:space="preserve"> la oportuna nota de referencia.</w:t>
      </w:r>
    </w:p>
    <w:p w:rsidR="007D26F5" w:rsidRPr="005A1575" w:rsidRDefault="007D26F5" w:rsidP="005A1575">
      <w:pPr>
        <w:suppressAutoHyphens/>
        <w:spacing w:line="280" w:lineRule="exact"/>
        <w:ind w:left="-284" w:right="-569"/>
        <w:jc w:val="both"/>
        <w:rPr>
          <w:rFonts w:ascii="Courier New" w:hAnsi="Courier New" w:cs="Courier New"/>
          <w:b/>
          <w:i/>
          <w:sz w:val="20"/>
          <w:szCs w:val="20"/>
        </w:rPr>
      </w:pPr>
    </w:p>
    <w:p w:rsidR="00EB03E0" w:rsidRDefault="00C95F9B" w:rsidP="005A1575">
      <w:pPr>
        <w:suppressAutoHyphens/>
        <w:spacing w:line="280" w:lineRule="exact"/>
        <w:ind w:left="-284" w:right="-569"/>
        <w:jc w:val="both"/>
        <w:rPr>
          <w:rFonts w:ascii="Courier New" w:hAnsi="Courier New" w:cs="Courier New"/>
          <w:sz w:val="20"/>
          <w:szCs w:val="20"/>
          <w:lang w:val="es-ES_tradnl"/>
        </w:rPr>
      </w:pPr>
      <w:r w:rsidRPr="00EB03E0">
        <w:rPr>
          <w:rFonts w:ascii="Courier New" w:hAnsi="Courier New" w:cs="Courier New"/>
          <w:sz w:val="20"/>
          <w:szCs w:val="20"/>
          <w:lang w:val="es-ES_tradnl"/>
        </w:rPr>
        <w:t xml:space="preserve">Normalmente </w:t>
      </w:r>
      <w:r w:rsidR="007D26F5" w:rsidRPr="005A1575">
        <w:rPr>
          <w:rFonts w:ascii="Courier New" w:hAnsi="Courier New" w:cs="Courier New"/>
          <w:sz w:val="20"/>
          <w:szCs w:val="20"/>
          <w:lang w:val="es-ES_tradnl"/>
        </w:rPr>
        <w:t>el usufructo</w:t>
      </w:r>
      <w:r>
        <w:rPr>
          <w:rFonts w:ascii="Courier New" w:hAnsi="Courier New" w:cs="Courier New"/>
          <w:sz w:val="20"/>
          <w:szCs w:val="20"/>
          <w:lang w:val="es-ES_tradnl"/>
        </w:rPr>
        <w:t xml:space="preserve"> es vitalicio y basta para su extinción </w:t>
      </w:r>
      <w:r w:rsidR="007D26F5" w:rsidRPr="005A1575">
        <w:rPr>
          <w:rFonts w:ascii="Courier New" w:hAnsi="Courier New" w:cs="Courier New"/>
          <w:sz w:val="20"/>
          <w:szCs w:val="20"/>
          <w:lang w:val="es-ES_tradnl"/>
        </w:rPr>
        <w:t xml:space="preserve">solicitarlo al Registro </w:t>
      </w:r>
      <w:r>
        <w:rPr>
          <w:rFonts w:ascii="Courier New" w:hAnsi="Courier New" w:cs="Courier New"/>
          <w:sz w:val="20"/>
          <w:szCs w:val="20"/>
          <w:lang w:val="es-ES_tradnl"/>
        </w:rPr>
        <w:t>acompañando</w:t>
      </w:r>
      <w:r w:rsidR="007D26F5" w:rsidRPr="005A1575">
        <w:rPr>
          <w:rFonts w:ascii="Courier New" w:hAnsi="Courier New" w:cs="Courier New"/>
          <w:sz w:val="20"/>
          <w:szCs w:val="20"/>
          <w:lang w:val="es-ES_tradnl"/>
        </w:rPr>
        <w:t xml:space="preserve"> certificado de defunción del usufructuario.</w:t>
      </w:r>
      <w:r w:rsidR="005308B9" w:rsidRPr="005A1575">
        <w:rPr>
          <w:rFonts w:ascii="Courier New" w:hAnsi="Courier New" w:cs="Courier New"/>
          <w:sz w:val="20"/>
          <w:szCs w:val="20"/>
          <w:lang w:val="es-ES_tradnl"/>
        </w:rPr>
        <w:t xml:space="preserve"> </w:t>
      </w:r>
    </w:p>
    <w:p w:rsidR="00EB03E0" w:rsidRDefault="00EB03E0" w:rsidP="005A1575">
      <w:pPr>
        <w:suppressAutoHyphens/>
        <w:spacing w:line="280" w:lineRule="exact"/>
        <w:ind w:left="-284" w:right="-569"/>
        <w:jc w:val="both"/>
        <w:rPr>
          <w:rFonts w:ascii="Courier New" w:hAnsi="Courier New" w:cs="Courier New"/>
          <w:sz w:val="20"/>
          <w:szCs w:val="20"/>
          <w:lang w:val="es-ES_tradnl"/>
        </w:rPr>
      </w:pPr>
    </w:p>
    <w:p w:rsidR="007D26F5" w:rsidRPr="005A1575" w:rsidRDefault="00EB03E0" w:rsidP="005A1575">
      <w:pPr>
        <w:suppressAutoHyphens/>
        <w:spacing w:line="280" w:lineRule="exact"/>
        <w:ind w:left="-284" w:right="-569"/>
        <w:jc w:val="both"/>
        <w:rPr>
          <w:rFonts w:ascii="Courier New" w:hAnsi="Courier New" w:cs="Courier New"/>
          <w:sz w:val="20"/>
          <w:szCs w:val="20"/>
          <w:lang w:val="es-ES_tradnl"/>
        </w:rPr>
      </w:pPr>
      <w:r>
        <w:rPr>
          <w:rFonts w:ascii="Courier New" w:hAnsi="Courier New" w:cs="Courier New"/>
          <w:sz w:val="20"/>
          <w:szCs w:val="20"/>
          <w:lang w:val="es-ES_tradnl"/>
        </w:rPr>
        <w:t xml:space="preserve">Siendo </w:t>
      </w:r>
      <w:r w:rsidR="005308B9" w:rsidRPr="005A1575">
        <w:rPr>
          <w:rFonts w:ascii="Courier New" w:hAnsi="Courier New" w:cs="Courier New"/>
          <w:sz w:val="20"/>
          <w:szCs w:val="20"/>
          <w:lang w:val="es-ES_tradnl"/>
        </w:rPr>
        <w:t xml:space="preserve">el usufructo temporal, transcurrido el plazo </w:t>
      </w:r>
      <w:r>
        <w:rPr>
          <w:rFonts w:ascii="Courier New" w:hAnsi="Courier New" w:cs="Courier New"/>
          <w:sz w:val="20"/>
          <w:szCs w:val="20"/>
          <w:lang w:val="es-ES_tradnl"/>
        </w:rPr>
        <w:t>basta igualmente</w:t>
      </w:r>
      <w:r w:rsidR="005308B9" w:rsidRPr="005A1575">
        <w:rPr>
          <w:rFonts w:ascii="Courier New" w:hAnsi="Courier New" w:cs="Courier New"/>
          <w:sz w:val="20"/>
          <w:szCs w:val="20"/>
          <w:lang w:val="es-ES_tradnl"/>
        </w:rPr>
        <w:t xml:space="preserve"> solicitarlo al Registrador.</w:t>
      </w:r>
    </w:p>
    <w:p w:rsidR="007D26F5" w:rsidRPr="005A1575" w:rsidRDefault="007D26F5" w:rsidP="005A1575">
      <w:pPr>
        <w:suppressAutoHyphens/>
        <w:spacing w:line="280" w:lineRule="exact"/>
        <w:ind w:left="-284" w:right="-569"/>
        <w:jc w:val="both"/>
        <w:rPr>
          <w:rFonts w:ascii="Courier New" w:hAnsi="Courier New" w:cs="Courier New"/>
          <w:sz w:val="20"/>
          <w:szCs w:val="20"/>
        </w:rPr>
      </w:pPr>
    </w:p>
    <w:p w:rsidR="00723EF5" w:rsidRPr="005A1575" w:rsidRDefault="00723EF5" w:rsidP="005A1575">
      <w:pPr>
        <w:tabs>
          <w:tab w:val="left" w:pos="-720"/>
        </w:tabs>
        <w:spacing w:line="240" w:lineRule="atLeast"/>
        <w:jc w:val="both"/>
        <w:rPr>
          <w:rFonts w:ascii="Courier New" w:hAnsi="Courier New" w:cs="Courier New"/>
          <w:spacing w:val="-3"/>
          <w:sz w:val="20"/>
          <w:szCs w:val="20"/>
          <w:lang w:val="es-ES_tradnl"/>
        </w:rPr>
      </w:pPr>
    </w:p>
    <w:p w:rsidR="00723EF5" w:rsidRDefault="00723EF5" w:rsidP="00EB03E0">
      <w:pPr>
        <w:suppressAutoHyphens/>
        <w:spacing w:line="280" w:lineRule="exact"/>
        <w:ind w:left="-284" w:right="-569"/>
        <w:jc w:val="center"/>
        <w:rPr>
          <w:rFonts w:ascii="Courier New" w:hAnsi="Courier New" w:cs="Courier New"/>
          <w:b/>
          <w:sz w:val="20"/>
          <w:szCs w:val="20"/>
        </w:rPr>
      </w:pPr>
      <w:r w:rsidRPr="005A1575">
        <w:rPr>
          <w:rFonts w:ascii="Courier New" w:hAnsi="Courier New" w:cs="Courier New"/>
          <w:b/>
          <w:sz w:val="20"/>
          <w:szCs w:val="20"/>
        </w:rPr>
        <w:t>USO Y HABITACIÓN</w:t>
      </w:r>
    </w:p>
    <w:p w:rsidR="00EB03E0" w:rsidRDefault="00EB03E0" w:rsidP="005A1575">
      <w:pPr>
        <w:suppressAutoHyphens/>
        <w:spacing w:line="280" w:lineRule="exact"/>
        <w:ind w:left="-284" w:right="-569"/>
        <w:jc w:val="both"/>
        <w:rPr>
          <w:rFonts w:ascii="Courier New" w:hAnsi="Courier New" w:cs="Courier New"/>
          <w:b/>
          <w:sz w:val="20"/>
          <w:szCs w:val="20"/>
        </w:rPr>
      </w:pPr>
    </w:p>
    <w:p w:rsidR="00EB03E0" w:rsidRDefault="00EB03E0" w:rsidP="005A1575">
      <w:pPr>
        <w:suppressAutoHyphens/>
        <w:spacing w:line="280" w:lineRule="exact"/>
        <w:ind w:left="-284" w:right="-569"/>
        <w:jc w:val="both"/>
        <w:rPr>
          <w:rFonts w:ascii="Courier New" w:hAnsi="Courier New" w:cs="Courier New"/>
          <w:b/>
          <w:sz w:val="20"/>
          <w:szCs w:val="20"/>
        </w:rPr>
      </w:pPr>
    </w:p>
    <w:p w:rsidR="00EB03E0" w:rsidRPr="005A1575" w:rsidRDefault="00EB03E0" w:rsidP="005A1575">
      <w:pPr>
        <w:suppressAutoHyphens/>
        <w:spacing w:line="280" w:lineRule="exact"/>
        <w:ind w:left="-284" w:right="-569"/>
        <w:jc w:val="both"/>
        <w:rPr>
          <w:rFonts w:ascii="Courier New" w:hAnsi="Courier New" w:cs="Courier New"/>
          <w:sz w:val="20"/>
          <w:szCs w:val="20"/>
        </w:rPr>
      </w:pPr>
    </w:p>
    <w:p w:rsidR="00ED6F8F" w:rsidRDefault="00723EF5" w:rsidP="005A1575">
      <w:pPr>
        <w:suppressAutoHyphens/>
        <w:spacing w:line="280" w:lineRule="exact"/>
        <w:ind w:left="-284" w:right="-569"/>
        <w:jc w:val="both"/>
        <w:rPr>
          <w:rFonts w:ascii="Courier New" w:hAnsi="Courier New" w:cs="Courier New"/>
          <w:sz w:val="20"/>
          <w:szCs w:val="20"/>
        </w:rPr>
      </w:pPr>
      <w:r w:rsidRPr="005A1575">
        <w:rPr>
          <w:rFonts w:ascii="Courier New" w:hAnsi="Courier New" w:cs="Courier New"/>
          <w:sz w:val="20"/>
          <w:szCs w:val="20"/>
        </w:rPr>
        <w:t>Se aplican las reglas del usufru</w:t>
      </w:r>
      <w:r w:rsidR="00F322F5" w:rsidRPr="005A1575">
        <w:rPr>
          <w:rFonts w:ascii="Courier New" w:hAnsi="Courier New" w:cs="Courier New"/>
          <w:sz w:val="20"/>
          <w:szCs w:val="20"/>
        </w:rPr>
        <w:t>cto</w:t>
      </w:r>
      <w:r w:rsidR="00ED6F8F">
        <w:rPr>
          <w:rFonts w:ascii="Courier New" w:hAnsi="Courier New" w:cs="Courier New"/>
          <w:sz w:val="20"/>
          <w:szCs w:val="20"/>
        </w:rPr>
        <w:t>,</w:t>
      </w:r>
      <w:r w:rsidR="00F322F5" w:rsidRPr="005A1575">
        <w:rPr>
          <w:rFonts w:ascii="Courier New" w:hAnsi="Courier New" w:cs="Courier New"/>
          <w:sz w:val="20"/>
          <w:szCs w:val="20"/>
        </w:rPr>
        <w:t xml:space="preserve"> </w:t>
      </w:r>
      <w:r w:rsidR="00ED6F8F">
        <w:rPr>
          <w:rFonts w:ascii="Courier New" w:hAnsi="Courier New" w:cs="Courier New"/>
          <w:sz w:val="20"/>
          <w:szCs w:val="20"/>
        </w:rPr>
        <w:t>con</w:t>
      </w:r>
      <w:r w:rsidRPr="005A1575">
        <w:rPr>
          <w:rFonts w:ascii="Courier New" w:hAnsi="Courier New" w:cs="Courier New"/>
          <w:sz w:val="20"/>
          <w:szCs w:val="20"/>
        </w:rPr>
        <w:t xml:space="preserve"> especialidades:</w:t>
      </w:r>
    </w:p>
    <w:p w:rsidR="00ED6F8F" w:rsidRDefault="00723EF5" w:rsidP="005A1575">
      <w:pPr>
        <w:suppressAutoHyphens/>
        <w:spacing w:line="280" w:lineRule="exact"/>
        <w:ind w:left="-284" w:right="-569"/>
        <w:jc w:val="both"/>
        <w:rPr>
          <w:rFonts w:ascii="Courier New" w:hAnsi="Courier New" w:cs="Courier New"/>
          <w:sz w:val="20"/>
          <w:szCs w:val="20"/>
        </w:rPr>
      </w:pPr>
      <w:r w:rsidRPr="005A1575">
        <w:rPr>
          <w:rFonts w:ascii="Courier New" w:hAnsi="Courier New" w:cs="Courier New"/>
          <w:sz w:val="20"/>
          <w:szCs w:val="20"/>
        </w:rPr>
        <w:t xml:space="preserve"> </w:t>
      </w:r>
    </w:p>
    <w:p w:rsidR="00723EF5" w:rsidRDefault="00723EF5" w:rsidP="005A1575">
      <w:pPr>
        <w:suppressAutoHyphens/>
        <w:spacing w:line="280" w:lineRule="exact"/>
        <w:ind w:left="-284" w:right="-569"/>
        <w:jc w:val="both"/>
        <w:rPr>
          <w:rFonts w:ascii="Courier New" w:hAnsi="Courier New" w:cs="Courier New"/>
          <w:sz w:val="20"/>
          <w:szCs w:val="20"/>
        </w:rPr>
      </w:pPr>
      <w:r w:rsidRPr="005A1575">
        <w:rPr>
          <w:rFonts w:ascii="Courier New" w:hAnsi="Courier New" w:cs="Courier New"/>
          <w:sz w:val="20"/>
          <w:szCs w:val="20"/>
        </w:rPr>
        <w:t xml:space="preserve">Su contenido es variable, dependiendo de las </w:t>
      </w:r>
      <w:r w:rsidR="00ED6F8F">
        <w:rPr>
          <w:rFonts w:ascii="Courier New" w:hAnsi="Courier New" w:cs="Courier New"/>
          <w:sz w:val="20"/>
          <w:szCs w:val="20"/>
        </w:rPr>
        <w:t>“</w:t>
      </w:r>
      <w:r w:rsidRPr="005A1575">
        <w:rPr>
          <w:rFonts w:ascii="Courier New" w:hAnsi="Courier New" w:cs="Courier New"/>
          <w:sz w:val="20"/>
          <w:szCs w:val="20"/>
        </w:rPr>
        <w:t>necesidades</w:t>
      </w:r>
      <w:r w:rsidR="00ED6F8F">
        <w:rPr>
          <w:rFonts w:ascii="Courier New" w:hAnsi="Courier New" w:cs="Courier New"/>
          <w:sz w:val="20"/>
          <w:szCs w:val="20"/>
        </w:rPr>
        <w:t>”</w:t>
      </w:r>
      <w:r w:rsidRPr="005A1575">
        <w:rPr>
          <w:rFonts w:ascii="Courier New" w:hAnsi="Courier New" w:cs="Courier New"/>
          <w:sz w:val="20"/>
          <w:szCs w:val="20"/>
        </w:rPr>
        <w:t xml:space="preserve"> </w:t>
      </w:r>
      <w:r w:rsidR="00ED6F8F">
        <w:rPr>
          <w:rFonts w:ascii="Courier New" w:hAnsi="Courier New" w:cs="Courier New"/>
          <w:sz w:val="20"/>
          <w:szCs w:val="20"/>
        </w:rPr>
        <w:t xml:space="preserve">(debilitación del principio de especialidad registral) </w:t>
      </w:r>
      <w:r w:rsidRPr="005A1575">
        <w:rPr>
          <w:rFonts w:ascii="Courier New" w:hAnsi="Courier New" w:cs="Courier New"/>
          <w:sz w:val="20"/>
          <w:szCs w:val="20"/>
        </w:rPr>
        <w:t>del usuario o habitacionista</w:t>
      </w:r>
    </w:p>
    <w:p w:rsidR="00ED6F8F" w:rsidRPr="005A1575" w:rsidRDefault="00ED6F8F" w:rsidP="005A1575">
      <w:pPr>
        <w:suppressAutoHyphens/>
        <w:spacing w:line="280" w:lineRule="exact"/>
        <w:ind w:left="-284" w:right="-569"/>
        <w:jc w:val="both"/>
        <w:rPr>
          <w:rFonts w:ascii="Courier New" w:hAnsi="Courier New" w:cs="Courier New"/>
          <w:sz w:val="20"/>
          <w:szCs w:val="20"/>
        </w:rPr>
      </w:pPr>
    </w:p>
    <w:p w:rsidR="00ED6F8F" w:rsidRDefault="00ED6F8F" w:rsidP="00ED6F8F">
      <w:pPr>
        <w:suppressAutoHyphens/>
        <w:spacing w:line="280" w:lineRule="exact"/>
        <w:ind w:left="-284" w:right="-569"/>
        <w:jc w:val="both"/>
        <w:rPr>
          <w:rFonts w:ascii="Courier New" w:hAnsi="Courier New" w:cs="Courier New"/>
          <w:sz w:val="20"/>
          <w:szCs w:val="20"/>
        </w:rPr>
      </w:pPr>
      <w:r>
        <w:rPr>
          <w:rFonts w:ascii="Courier New" w:hAnsi="Courier New" w:cs="Courier New"/>
          <w:sz w:val="20"/>
          <w:szCs w:val="20"/>
        </w:rPr>
        <w:lastRenderedPageBreak/>
        <w:t xml:space="preserve">108 LH  </w:t>
      </w:r>
      <w:r w:rsidRPr="00ED6F8F">
        <w:rPr>
          <w:rFonts w:ascii="Courier New" w:hAnsi="Courier New" w:cs="Courier New"/>
          <w:sz w:val="20"/>
          <w:szCs w:val="20"/>
        </w:rPr>
        <w:t>No se podrán hipotecar:</w:t>
      </w:r>
      <w:r>
        <w:rPr>
          <w:rFonts w:ascii="Courier New" w:hAnsi="Courier New" w:cs="Courier New"/>
          <w:sz w:val="20"/>
          <w:szCs w:val="20"/>
        </w:rPr>
        <w:t xml:space="preserve"> ...Segundo. </w:t>
      </w:r>
      <w:r w:rsidRPr="00ED6F8F">
        <w:rPr>
          <w:rFonts w:ascii="Courier New" w:hAnsi="Courier New" w:cs="Courier New"/>
          <w:sz w:val="20"/>
          <w:szCs w:val="20"/>
        </w:rPr>
        <w:t>Los usufructos legales, excepto el concedido al cónyuge viudo por el Código Civil</w:t>
      </w:r>
      <w:r>
        <w:rPr>
          <w:rFonts w:ascii="Courier New" w:hAnsi="Courier New" w:cs="Courier New"/>
          <w:sz w:val="20"/>
          <w:szCs w:val="20"/>
        </w:rPr>
        <w:t xml:space="preserve"> </w:t>
      </w:r>
      <w:r w:rsidRPr="00ED6F8F">
        <w:rPr>
          <w:rFonts w:ascii="Courier New" w:hAnsi="Courier New" w:cs="Courier New"/>
          <w:sz w:val="20"/>
          <w:szCs w:val="20"/>
        </w:rPr>
        <w:t>Tercero. El uso y la habitación</w:t>
      </w:r>
      <w:r>
        <w:rPr>
          <w:rFonts w:ascii="Courier New" w:hAnsi="Courier New" w:cs="Courier New"/>
          <w:sz w:val="20"/>
          <w:szCs w:val="20"/>
        </w:rPr>
        <w:t xml:space="preserve">. </w:t>
      </w:r>
    </w:p>
    <w:p w:rsidR="00ED6F8F" w:rsidRDefault="00ED6F8F" w:rsidP="00ED6F8F">
      <w:pPr>
        <w:suppressAutoHyphens/>
        <w:spacing w:line="280" w:lineRule="exact"/>
        <w:ind w:left="-284" w:right="-569"/>
        <w:jc w:val="both"/>
        <w:rPr>
          <w:rFonts w:ascii="Courier New" w:hAnsi="Courier New" w:cs="Courier New"/>
          <w:sz w:val="20"/>
          <w:szCs w:val="20"/>
        </w:rPr>
      </w:pPr>
    </w:p>
    <w:p w:rsidR="00657B78" w:rsidRDefault="00ED6F8F" w:rsidP="00657B78">
      <w:pPr>
        <w:suppressAutoHyphens/>
        <w:spacing w:line="280" w:lineRule="exact"/>
        <w:ind w:left="708" w:right="-569"/>
        <w:jc w:val="both"/>
        <w:rPr>
          <w:rFonts w:ascii="Courier New" w:hAnsi="Courier New" w:cs="Courier New"/>
          <w:sz w:val="20"/>
          <w:szCs w:val="20"/>
        </w:rPr>
      </w:pPr>
      <w:r>
        <w:rPr>
          <w:rFonts w:ascii="Courier New" w:hAnsi="Courier New" w:cs="Courier New"/>
          <w:sz w:val="20"/>
          <w:szCs w:val="20"/>
        </w:rPr>
        <w:t>De igual forma que, pese al art 498 Cc, l</w:t>
      </w:r>
      <w:r w:rsidRPr="00ED6F8F">
        <w:rPr>
          <w:rFonts w:ascii="Courier New" w:hAnsi="Courier New" w:cs="Courier New"/>
          <w:sz w:val="20"/>
          <w:szCs w:val="20"/>
        </w:rPr>
        <w:t xml:space="preserve">a mayoría cree que pueden enajenarse los </w:t>
      </w:r>
      <w:r>
        <w:rPr>
          <w:rFonts w:ascii="Courier New" w:hAnsi="Courier New" w:cs="Courier New"/>
          <w:sz w:val="20"/>
          <w:szCs w:val="20"/>
        </w:rPr>
        <w:t xml:space="preserve">usufructos </w:t>
      </w:r>
      <w:r w:rsidRPr="00ED6F8F">
        <w:rPr>
          <w:rFonts w:ascii="Courier New" w:hAnsi="Courier New" w:cs="Courier New"/>
          <w:sz w:val="20"/>
          <w:szCs w:val="20"/>
        </w:rPr>
        <w:t xml:space="preserve">voluntarios y </w:t>
      </w:r>
      <w:r>
        <w:rPr>
          <w:rFonts w:ascii="Courier New" w:hAnsi="Courier New" w:cs="Courier New"/>
          <w:sz w:val="20"/>
          <w:szCs w:val="20"/>
        </w:rPr>
        <w:t>entre</w:t>
      </w:r>
      <w:r w:rsidRPr="00ED6F8F">
        <w:rPr>
          <w:rFonts w:ascii="Courier New" w:hAnsi="Courier New" w:cs="Courier New"/>
          <w:sz w:val="20"/>
          <w:szCs w:val="20"/>
        </w:rPr>
        <w:t xml:space="preserve"> los legales únicamente el concedido al cónyuge viudo (dado que </w:t>
      </w:r>
      <w:r>
        <w:rPr>
          <w:rFonts w:ascii="Courier New" w:hAnsi="Courier New" w:cs="Courier New"/>
          <w:sz w:val="20"/>
          <w:szCs w:val="20"/>
        </w:rPr>
        <w:t>ambos son</w:t>
      </w:r>
      <w:r w:rsidRPr="00ED6F8F">
        <w:rPr>
          <w:rFonts w:ascii="Courier New" w:hAnsi="Courier New" w:cs="Courier New"/>
          <w:sz w:val="20"/>
          <w:szCs w:val="20"/>
        </w:rPr>
        <w:t xml:space="preserve"> hipotecable</w:t>
      </w:r>
      <w:r>
        <w:rPr>
          <w:rFonts w:ascii="Courier New" w:hAnsi="Courier New" w:cs="Courier New"/>
          <w:sz w:val="20"/>
          <w:szCs w:val="20"/>
        </w:rPr>
        <w:t>s, 107-108 LH</w:t>
      </w:r>
      <w:r w:rsidRPr="00ED6F8F">
        <w:rPr>
          <w:rFonts w:ascii="Courier New" w:hAnsi="Courier New" w:cs="Courier New"/>
          <w:sz w:val="20"/>
          <w:szCs w:val="20"/>
        </w:rPr>
        <w:t>)</w:t>
      </w:r>
      <w:r>
        <w:rPr>
          <w:rFonts w:ascii="Courier New" w:hAnsi="Courier New" w:cs="Courier New"/>
          <w:sz w:val="20"/>
          <w:szCs w:val="20"/>
        </w:rPr>
        <w:t xml:space="preserve">, también cree que, pese al art 525 Cc y 108 LH, </w:t>
      </w:r>
      <w:r w:rsidR="00657B78">
        <w:rPr>
          <w:rFonts w:ascii="Courier New" w:hAnsi="Courier New" w:cs="Courier New"/>
          <w:sz w:val="20"/>
          <w:szCs w:val="20"/>
        </w:rPr>
        <w:t xml:space="preserve">el uso/habitación es transmisible </w:t>
      </w:r>
    </w:p>
    <w:p w:rsidR="00657B78" w:rsidRDefault="00657B78" w:rsidP="00657B78">
      <w:pPr>
        <w:suppressAutoHyphens/>
        <w:spacing w:line="280" w:lineRule="exact"/>
        <w:ind w:left="708" w:right="-569"/>
        <w:jc w:val="both"/>
        <w:rPr>
          <w:rFonts w:ascii="Courier New" w:hAnsi="Courier New" w:cs="Courier New"/>
          <w:sz w:val="20"/>
          <w:szCs w:val="20"/>
        </w:rPr>
      </w:pPr>
    </w:p>
    <w:p w:rsidR="008D7F60" w:rsidRPr="005A1575" w:rsidRDefault="00657B78" w:rsidP="00657B78">
      <w:pPr>
        <w:suppressAutoHyphens/>
        <w:spacing w:line="280" w:lineRule="exact"/>
        <w:ind w:left="1416" w:right="-569"/>
        <w:jc w:val="both"/>
        <w:rPr>
          <w:rFonts w:ascii="Courier New" w:hAnsi="Courier New" w:cs="Courier New"/>
          <w:sz w:val="20"/>
          <w:szCs w:val="20"/>
          <w:shd w:val="clear" w:color="auto" w:fill="FFFFFF"/>
        </w:rPr>
      </w:pPr>
      <w:r>
        <w:rPr>
          <w:rFonts w:ascii="Courier New" w:hAnsi="Courier New" w:cs="Courier New"/>
          <w:sz w:val="20"/>
          <w:szCs w:val="20"/>
        </w:rPr>
        <w:t>Si así se pacta en su título constitutivo o posteriormente (R</w:t>
      </w:r>
      <w:r w:rsidR="008D7F60" w:rsidRPr="005A1575">
        <w:rPr>
          <w:rFonts w:ascii="Courier New" w:hAnsi="Courier New" w:cs="Courier New"/>
          <w:sz w:val="20"/>
          <w:szCs w:val="20"/>
        </w:rPr>
        <w:t>DGRN 10 diciembre 2015</w:t>
      </w:r>
      <w:r>
        <w:rPr>
          <w:rFonts w:ascii="Courier New" w:hAnsi="Courier New" w:cs="Courier New"/>
          <w:sz w:val="20"/>
          <w:szCs w:val="20"/>
        </w:rPr>
        <w:t xml:space="preserve">, </w:t>
      </w:r>
      <w:r w:rsidR="008D7F60" w:rsidRPr="005A1575">
        <w:rPr>
          <w:rFonts w:ascii="Courier New" w:hAnsi="Courier New" w:cs="Courier New"/>
          <w:sz w:val="20"/>
          <w:szCs w:val="20"/>
          <w:shd w:val="clear" w:color="auto" w:fill="FFFFFF"/>
        </w:rPr>
        <w:t>el</w:t>
      </w:r>
      <w:r w:rsidR="008D7F60" w:rsidRPr="005A1575">
        <w:rPr>
          <w:rStyle w:val="apple-converted-space"/>
          <w:rFonts w:ascii="Courier New" w:hAnsi="Courier New" w:cs="Courier New"/>
          <w:sz w:val="20"/>
          <w:szCs w:val="20"/>
          <w:shd w:val="clear" w:color="auto" w:fill="FFFFFF"/>
        </w:rPr>
        <w:t> </w:t>
      </w:r>
      <w:r w:rsidR="008D7F60" w:rsidRPr="005A1575">
        <w:rPr>
          <w:rStyle w:val="tolmatic"/>
          <w:rFonts w:ascii="Courier New" w:hAnsi="Courier New" w:cs="Courier New"/>
          <w:sz w:val="20"/>
          <w:szCs w:val="20"/>
          <w:shd w:val="clear" w:color="auto" w:fill="FFFFFF"/>
        </w:rPr>
        <w:t xml:space="preserve">art 525 </w:t>
      </w:r>
      <w:r w:rsidR="008D7F60" w:rsidRPr="005A1575">
        <w:rPr>
          <w:rFonts w:ascii="Courier New" w:hAnsi="Courier New" w:cs="Courier New"/>
          <w:sz w:val="20"/>
          <w:szCs w:val="20"/>
          <w:shd w:val="clear" w:color="auto" w:fill="FFFFFF"/>
        </w:rPr>
        <w:t>no es</w:t>
      </w:r>
      <w:r w:rsidR="008D7F60" w:rsidRPr="005A1575">
        <w:rPr>
          <w:rStyle w:val="apple-converted-space"/>
          <w:rFonts w:ascii="Courier New" w:hAnsi="Courier New" w:cs="Courier New"/>
          <w:sz w:val="20"/>
          <w:szCs w:val="20"/>
          <w:shd w:val="clear" w:color="auto" w:fill="FFFFFF"/>
        </w:rPr>
        <w:t> </w:t>
      </w:r>
      <w:r w:rsidR="008D7F60" w:rsidRPr="005A1575">
        <w:rPr>
          <w:rStyle w:val="nfasis"/>
          <w:rFonts w:ascii="Courier New" w:hAnsi="Courier New" w:cs="Courier New"/>
          <w:sz w:val="20"/>
          <w:szCs w:val="20"/>
          <w:shd w:val="clear" w:color="auto" w:fill="FFFFFF"/>
        </w:rPr>
        <w:t>ius cogens</w:t>
      </w:r>
      <w:r w:rsidRPr="00657B78">
        <w:rPr>
          <w:rStyle w:val="nfasis"/>
          <w:rFonts w:ascii="Courier New" w:hAnsi="Courier New" w:cs="Courier New"/>
          <w:i w:val="0"/>
          <w:sz w:val="20"/>
          <w:szCs w:val="20"/>
          <w:shd w:val="clear" w:color="auto" w:fill="FFFFFF"/>
        </w:rPr>
        <w:t>)</w:t>
      </w:r>
    </w:p>
    <w:p w:rsidR="00657B78" w:rsidRDefault="00657B78" w:rsidP="00657B78">
      <w:pPr>
        <w:suppressAutoHyphens/>
        <w:spacing w:line="280" w:lineRule="exact"/>
        <w:ind w:left="1416" w:right="-569"/>
        <w:jc w:val="both"/>
        <w:rPr>
          <w:rFonts w:ascii="Courier New" w:hAnsi="Courier New" w:cs="Courier New"/>
          <w:bCs/>
          <w:kern w:val="0"/>
          <w:sz w:val="20"/>
          <w:szCs w:val="20"/>
        </w:rPr>
      </w:pPr>
    </w:p>
    <w:p w:rsidR="008D7F60" w:rsidRPr="005A1575" w:rsidRDefault="00657B78" w:rsidP="00657B78">
      <w:pPr>
        <w:suppressAutoHyphens/>
        <w:spacing w:line="280" w:lineRule="exact"/>
        <w:ind w:left="1416" w:right="-569"/>
        <w:jc w:val="both"/>
        <w:rPr>
          <w:rFonts w:ascii="Courier New" w:hAnsi="Courier New" w:cs="Courier New"/>
          <w:kern w:val="0"/>
          <w:sz w:val="20"/>
          <w:szCs w:val="20"/>
        </w:rPr>
      </w:pPr>
      <w:r>
        <w:rPr>
          <w:rFonts w:ascii="Courier New" w:hAnsi="Courier New" w:cs="Courier New"/>
          <w:bCs/>
          <w:kern w:val="0"/>
          <w:sz w:val="20"/>
          <w:szCs w:val="20"/>
        </w:rPr>
        <w:t xml:space="preserve">Aún sin pacto, </w:t>
      </w:r>
      <w:r w:rsidR="008D7F60" w:rsidRPr="005A1575">
        <w:rPr>
          <w:rFonts w:ascii="Courier New" w:hAnsi="Courier New" w:cs="Courier New"/>
          <w:bCs/>
          <w:kern w:val="0"/>
          <w:sz w:val="20"/>
          <w:szCs w:val="20"/>
        </w:rPr>
        <w:t xml:space="preserve">si </w:t>
      </w:r>
      <w:r>
        <w:rPr>
          <w:rFonts w:ascii="Courier New" w:hAnsi="Courier New" w:cs="Courier New"/>
          <w:bCs/>
          <w:kern w:val="0"/>
          <w:sz w:val="20"/>
          <w:szCs w:val="20"/>
        </w:rPr>
        <w:t>su transmisión/</w:t>
      </w:r>
      <w:r w:rsidR="008D7F60" w:rsidRPr="005A1575">
        <w:rPr>
          <w:rFonts w:ascii="Courier New" w:hAnsi="Courier New" w:cs="Courier New"/>
          <w:bCs/>
          <w:kern w:val="0"/>
          <w:sz w:val="20"/>
          <w:szCs w:val="20"/>
        </w:rPr>
        <w:t>hipoteca es constituida conjuntamente por el titular de tales</w:t>
      </w:r>
      <w:r w:rsidR="008D7F60" w:rsidRPr="005A1575">
        <w:rPr>
          <w:rFonts w:ascii="Courier New" w:hAnsi="Courier New" w:cs="Courier New"/>
          <w:bCs/>
          <w:i/>
          <w:iCs/>
          <w:kern w:val="0"/>
          <w:sz w:val="20"/>
          <w:szCs w:val="20"/>
        </w:rPr>
        <w:t> derechos</w:t>
      </w:r>
      <w:r w:rsidR="008D7F60" w:rsidRPr="005A1575">
        <w:rPr>
          <w:rFonts w:ascii="Courier New" w:hAnsi="Courier New" w:cs="Courier New"/>
          <w:bCs/>
          <w:kern w:val="0"/>
          <w:sz w:val="20"/>
          <w:szCs w:val="20"/>
        </w:rPr>
        <w:t> y el nudo propietario</w:t>
      </w:r>
    </w:p>
    <w:p w:rsidR="008D7F60" w:rsidRPr="005A1575" w:rsidRDefault="008D7F60" w:rsidP="005A1575">
      <w:pPr>
        <w:suppressAutoHyphens/>
        <w:spacing w:line="280" w:lineRule="exact"/>
        <w:ind w:left="-284" w:right="-569"/>
        <w:jc w:val="both"/>
        <w:rPr>
          <w:rFonts w:ascii="Courier New" w:hAnsi="Courier New" w:cs="Courier New"/>
          <w:sz w:val="20"/>
          <w:szCs w:val="20"/>
        </w:rPr>
      </w:pPr>
    </w:p>
    <w:p w:rsidR="00723EF5" w:rsidRPr="005A1575" w:rsidRDefault="00723EF5" w:rsidP="005A1575">
      <w:pPr>
        <w:suppressAutoHyphens/>
        <w:spacing w:line="280" w:lineRule="exact"/>
        <w:ind w:left="-284" w:right="-569"/>
        <w:jc w:val="both"/>
        <w:rPr>
          <w:rFonts w:ascii="Courier New" w:hAnsi="Courier New" w:cs="Courier New"/>
          <w:sz w:val="20"/>
          <w:szCs w:val="20"/>
          <w:u w:val="single"/>
        </w:rPr>
      </w:pPr>
      <w:r w:rsidRPr="005A1575">
        <w:rPr>
          <w:rFonts w:ascii="Courier New" w:hAnsi="Courier New" w:cs="Courier New"/>
          <w:b/>
          <w:bCs/>
          <w:sz w:val="20"/>
          <w:szCs w:val="20"/>
          <w:u w:val="single"/>
        </w:rPr>
        <w:t xml:space="preserve">INSCRIPCIÓN DE LOS DERECHOS DE USO SOBRE LA VIVIENDA HABITUAL </w:t>
      </w:r>
    </w:p>
    <w:p w:rsidR="00657B78" w:rsidRDefault="00657B78" w:rsidP="00657B78">
      <w:pPr>
        <w:autoSpaceDE w:val="0"/>
        <w:autoSpaceDN w:val="0"/>
        <w:jc w:val="both"/>
        <w:textAlignment w:val="baseline"/>
        <w:rPr>
          <w:rFonts w:ascii="Courier New" w:hAnsi="Courier New" w:cs="Courier New"/>
          <w:sz w:val="20"/>
          <w:szCs w:val="20"/>
        </w:rPr>
      </w:pPr>
    </w:p>
    <w:p w:rsidR="00657B78" w:rsidRDefault="00657B78" w:rsidP="00657B78">
      <w:pPr>
        <w:autoSpaceDE w:val="0"/>
        <w:autoSpaceDN w:val="0"/>
        <w:jc w:val="both"/>
        <w:textAlignment w:val="baseline"/>
        <w:rPr>
          <w:rFonts w:ascii="Courier New" w:hAnsi="Courier New" w:cs="Courier New"/>
          <w:sz w:val="20"/>
          <w:szCs w:val="20"/>
        </w:rPr>
      </w:pPr>
    </w:p>
    <w:p w:rsidR="00657B78" w:rsidRPr="00657B78" w:rsidRDefault="00657B78" w:rsidP="00657B78">
      <w:pPr>
        <w:suppressAutoHyphens/>
        <w:spacing w:line="280" w:lineRule="exact"/>
        <w:ind w:left="-284" w:right="-569"/>
        <w:jc w:val="both"/>
        <w:rPr>
          <w:rFonts w:ascii="Courier New" w:hAnsi="Courier New" w:cs="Courier New"/>
          <w:sz w:val="20"/>
          <w:szCs w:val="20"/>
          <w:shd w:val="clear" w:color="auto" w:fill="FFFFFF"/>
        </w:rPr>
      </w:pPr>
      <w:r>
        <w:rPr>
          <w:rFonts w:ascii="Courier New" w:hAnsi="Courier New" w:cs="Courier New"/>
          <w:sz w:val="20"/>
          <w:szCs w:val="20"/>
          <w:shd w:val="clear" w:color="auto" w:fill="FFFFFF"/>
        </w:rPr>
        <w:t>O</w:t>
      </w:r>
      <w:r w:rsidRPr="00657B78">
        <w:rPr>
          <w:rFonts w:ascii="Courier New" w:hAnsi="Courier New" w:cs="Courier New"/>
          <w:sz w:val="20"/>
          <w:szCs w:val="20"/>
          <w:shd w:val="clear" w:color="auto" w:fill="FFFFFF"/>
        </w:rPr>
        <w:t xml:space="preserve">bjeto de una especial protección tanto en situaciones de normalidad matrimonial </w:t>
      </w:r>
      <w:r>
        <w:rPr>
          <w:rFonts w:ascii="Courier New" w:hAnsi="Courier New" w:cs="Courier New"/>
          <w:sz w:val="20"/>
          <w:szCs w:val="20"/>
          <w:shd w:val="clear" w:color="auto" w:fill="FFFFFF"/>
        </w:rPr>
        <w:t xml:space="preserve">(1320 Cc) </w:t>
      </w:r>
      <w:r w:rsidRPr="00657B78">
        <w:rPr>
          <w:rFonts w:ascii="Courier New" w:hAnsi="Courier New" w:cs="Courier New"/>
          <w:sz w:val="20"/>
          <w:szCs w:val="20"/>
          <w:shd w:val="clear" w:color="auto" w:fill="FFFFFF"/>
        </w:rPr>
        <w:t>como de nulidad</w:t>
      </w:r>
      <w:r>
        <w:rPr>
          <w:rFonts w:ascii="Courier New" w:hAnsi="Courier New" w:cs="Courier New"/>
          <w:sz w:val="20"/>
          <w:szCs w:val="20"/>
          <w:shd w:val="clear" w:color="auto" w:fill="FFFFFF"/>
        </w:rPr>
        <w:t>/</w:t>
      </w:r>
      <w:r w:rsidRPr="00657B78">
        <w:rPr>
          <w:rFonts w:ascii="Courier New" w:hAnsi="Courier New" w:cs="Courier New"/>
          <w:sz w:val="20"/>
          <w:szCs w:val="20"/>
          <w:shd w:val="clear" w:color="auto" w:fill="FFFFFF"/>
        </w:rPr>
        <w:t>separación</w:t>
      </w:r>
      <w:r>
        <w:rPr>
          <w:rFonts w:ascii="Courier New" w:hAnsi="Courier New" w:cs="Courier New"/>
          <w:sz w:val="20"/>
          <w:szCs w:val="20"/>
          <w:shd w:val="clear" w:color="auto" w:fill="FFFFFF"/>
        </w:rPr>
        <w:t>/</w:t>
      </w:r>
      <w:r w:rsidRPr="00657B78">
        <w:rPr>
          <w:rFonts w:ascii="Courier New" w:hAnsi="Courier New" w:cs="Courier New"/>
          <w:sz w:val="20"/>
          <w:szCs w:val="20"/>
          <w:shd w:val="clear" w:color="auto" w:fill="FFFFFF"/>
        </w:rPr>
        <w:t>divorcio</w:t>
      </w:r>
      <w:r>
        <w:rPr>
          <w:rFonts w:ascii="Courier New" w:hAnsi="Courier New" w:cs="Courier New"/>
          <w:sz w:val="20"/>
          <w:szCs w:val="20"/>
          <w:shd w:val="clear" w:color="auto" w:fill="FFFFFF"/>
        </w:rPr>
        <w:t xml:space="preserve"> (90, 91, 96 Cc)</w:t>
      </w:r>
      <w:r w:rsidRPr="00657B78">
        <w:rPr>
          <w:rFonts w:ascii="Courier New" w:hAnsi="Courier New" w:cs="Courier New"/>
          <w:sz w:val="20"/>
          <w:szCs w:val="20"/>
          <w:shd w:val="clear" w:color="auto" w:fill="FFFFFF"/>
        </w:rPr>
        <w:t>.</w:t>
      </w:r>
    </w:p>
    <w:p w:rsidR="00657B78" w:rsidRPr="00657B78" w:rsidRDefault="00657B78" w:rsidP="00657B78">
      <w:pPr>
        <w:suppressAutoHyphens/>
        <w:spacing w:line="280" w:lineRule="exact"/>
        <w:ind w:left="-284" w:right="-569"/>
        <w:jc w:val="both"/>
        <w:rPr>
          <w:rFonts w:ascii="Courier New" w:hAnsi="Courier New" w:cs="Courier New"/>
          <w:sz w:val="20"/>
          <w:szCs w:val="20"/>
          <w:shd w:val="clear" w:color="auto" w:fill="FFFFFF"/>
        </w:rPr>
      </w:pPr>
    </w:p>
    <w:p w:rsidR="005859DA" w:rsidRPr="005859DA" w:rsidRDefault="005859DA" w:rsidP="005859DA">
      <w:pPr>
        <w:widowControl/>
        <w:autoSpaceDE w:val="0"/>
        <w:autoSpaceDN w:val="0"/>
        <w:jc w:val="both"/>
        <w:textAlignment w:val="baseline"/>
        <w:rPr>
          <w:rFonts w:ascii="Courier New" w:hAnsi="Courier New" w:cs="Courier New"/>
          <w:color w:val="000000"/>
          <w:kern w:val="0"/>
          <w:sz w:val="20"/>
          <w:szCs w:val="20"/>
        </w:rPr>
      </w:pPr>
      <w:r w:rsidRPr="005859DA">
        <w:rPr>
          <w:rFonts w:ascii="Courier New" w:hAnsi="Courier New" w:cs="Courier New"/>
          <w:b/>
          <w:bCs/>
          <w:color w:val="000000"/>
          <w:kern w:val="0"/>
          <w:sz w:val="20"/>
          <w:szCs w:val="20"/>
        </w:rPr>
        <w:t>Naturaleza jurídica</w:t>
      </w:r>
      <w:r w:rsidRPr="005859DA">
        <w:rPr>
          <w:rFonts w:ascii="Courier New" w:hAnsi="Courier New" w:cs="Courier New"/>
          <w:color w:val="000000"/>
          <w:kern w:val="0"/>
          <w:sz w:val="20"/>
          <w:szCs w:val="20"/>
        </w:rPr>
        <w:t xml:space="preserve">. </w:t>
      </w:r>
    </w:p>
    <w:p w:rsidR="005859DA" w:rsidRPr="005859DA" w:rsidRDefault="005859DA" w:rsidP="005859DA">
      <w:pPr>
        <w:widowControl/>
        <w:autoSpaceDE w:val="0"/>
        <w:autoSpaceDN w:val="0"/>
        <w:ind w:left="720"/>
        <w:contextualSpacing/>
        <w:jc w:val="both"/>
        <w:textAlignment w:val="baseline"/>
        <w:rPr>
          <w:rFonts w:ascii="Courier New" w:hAnsi="Courier New" w:cs="Courier New"/>
          <w:color w:val="000000"/>
          <w:kern w:val="0"/>
          <w:sz w:val="20"/>
          <w:szCs w:val="20"/>
        </w:rPr>
      </w:pPr>
    </w:p>
    <w:p w:rsidR="005859DA" w:rsidRPr="005859DA" w:rsidRDefault="005859DA" w:rsidP="00D7619F">
      <w:pPr>
        <w:widowControl/>
        <w:numPr>
          <w:ilvl w:val="0"/>
          <w:numId w:val="3"/>
        </w:numPr>
        <w:overflowPunct/>
        <w:autoSpaceDE w:val="0"/>
        <w:autoSpaceDN w:val="0"/>
        <w:adjustRightInd/>
        <w:spacing w:after="160" w:line="259" w:lineRule="auto"/>
        <w:contextualSpacing/>
        <w:jc w:val="both"/>
        <w:textAlignment w:val="baseline"/>
        <w:rPr>
          <w:rFonts w:ascii="Courier New" w:hAnsi="Courier New" w:cs="Courier New"/>
          <w:color w:val="000000"/>
          <w:kern w:val="0"/>
          <w:sz w:val="20"/>
          <w:szCs w:val="20"/>
        </w:rPr>
      </w:pPr>
      <w:r w:rsidRPr="005859DA">
        <w:rPr>
          <w:rFonts w:ascii="Courier New" w:hAnsi="Courier New" w:cs="Courier New"/>
          <w:color w:val="000000"/>
          <w:kern w:val="0"/>
          <w:sz w:val="20"/>
          <w:szCs w:val="20"/>
        </w:rPr>
        <w:t>Es un derecho de configuración familiar (ajeno a la distinción entre dº reales y personales, RDGRN 27 agosto 2008), de trascendencia real (erga omnes), indisponible y por tanto no hipotecable ni embargable.</w:t>
      </w:r>
    </w:p>
    <w:p w:rsidR="005859DA" w:rsidRPr="005859DA" w:rsidRDefault="005859DA" w:rsidP="005859DA">
      <w:pPr>
        <w:widowControl/>
        <w:autoSpaceDE w:val="0"/>
        <w:autoSpaceDN w:val="0"/>
        <w:jc w:val="both"/>
        <w:textAlignment w:val="baseline"/>
        <w:rPr>
          <w:rFonts w:ascii="Courier New" w:hAnsi="Courier New" w:cs="Courier New"/>
          <w:color w:val="000000"/>
          <w:kern w:val="0"/>
          <w:sz w:val="20"/>
          <w:szCs w:val="20"/>
        </w:rPr>
      </w:pPr>
    </w:p>
    <w:p w:rsidR="005859DA" w:rsidRPr="005859DA" w:rsidRDefault="005859DA" w:rsidP="00D7619F">
      <w:pPr>
        <w:widowControl/>
        <w:numPr>
          <w:ilvl w:val="0"/>
          <w:numId w:val="3"/>
        </w:numPr>
        <w:overflowPunct/>
        <w:autoSpaceDE w:val="0"/>
        <w:autoSpaceDN w:val="0"/>
        <w:adjustRightInd/>
        <w:spacing w:after="160" w:line="259" w:lineRule="auto"/>
        <w:contextualSpacing/>
        <w:jc w:val="both"/>
        <w:textAlignment w:val="baseline"/>
        <w:rPr>
          <w:rFonts w:ascii="Courier New" w:hAnsi="Courier New" w:cs="Courier New"/>
          <w:color w:val="000000"/>
          <w:kern w:val="0"/>
          <w:sz w:val="20"/>
          <w:szCs w:val="20"/>
        </w:rPr>
      </w:pPr>
      <w:r w:rsidRPr="005859DA">
        <w:rPr>
          <w:rFonts w:ascii="Courier New" w:hAnsi="Courier New" w:cs="Courier New"/>
          <w:color w:val="000000"/>
          <w:kern w:val="0"/>
          <w:sz w:val="20"/>
          <w:szCs w:val="20"/>
        </w:rPr>
        <w:t xml:space="preserve">Aun cuando no sea un derecho real es susceptible de inscripción (constituye una limitación a las facultades dispositivas del cónyuge propietario, para evitar TERCERO PROTEGIDO). </w:t>
      </w:r>
    </w:p>
    <w:p w:rsidR="005859DA" w:rsidRPr="005859DA" w:rsidRDefault="005859DA" w:rsidP="005859DA">
      <w:pPr>
        <w:widowControl/>
        <w:autoSpaceDE w:val="0"/>
        <w:autoSpaceDN w:val="0"/>
        <w:jc w:val="both"/>
        <w:textAlignment w:val="baseline"/>
        <w:rPr>
          <w:rFonts w:ascii="Courier New" w:hAnsi="Courier New" w:cs="Courier New"/>
          <w:color w:val="000000"/>
          <w:kern w:val="0"/>
          <w:sz w:val="20"/>
          <w:szCs w:val="20"/>
          <w:highlight w:val="yellow"/>
        </w:rPr>
      </w:pPr>
    </w:p>
    <w:p w:rsidR="005859DA" w:rsidRPr="005859DA" w:rsidRDefault="005859DA" w:rsidP="005859DA">
      <w:pPr>
        <w:widowControl/>
        <w:autoSpaceDE w:val="0"/>
        <w:autoSpaceDN w:val="0"/>
        <w:jc w:val="both"/>
        <w:textAlignment w:val="baseline"/>
        <w:rPr>
          <w:rFonts w:ascii="Courier New" w:hAnsi="Courier New" w:cs="Courier New"/>
          <w:color w:val="000000"/>
          <w:kern w:val="0"/>
          <w:sz w:val="20"/>
          <w:szCs w:val="20"/>
        </w:rPr>
      </w:pPr>
    </w:p>
    <w:p w:rsidR="005859DA" w:rsidRPr="005859DA" w:rsidRDefault="005859DA" w:rsidP="00CE7DED">
      <w:pPr>
        <w:widowControl/>
        <w:overflowPunct/>
        <w:autoSpaceDE w:val="0"/>
        <w:autoSpaceDN w:val="0"/>
        <w:adjustRightInd/>
        <w:spacing w:after="160" w:line="259" w:lineRule="auto"/>
        <w:ind w:left="1776"/>
        <w:contextualSpacing/>
        <w:jc w:val="both"/>
        <w:textAlignment w:val="baseline"/>
        <w:rPr>
          <w:rFonts w:ascii="Courier New" w:hAnsi="Courier New" w:cs="Courier New"/>
          <w:color w:val="000000"/>
          <w:kern w:val="0"/>
          <w:sz w:val="20"/>
          <w:szCs w:val="20"/>
        </w:rPr>
      </w:pPr>
      <w:r w:rsidRPr="005859DA">
        <w:rPr>
          <w:rFonts w:ascii="Courier New" w:hAnsi="Courier New" w:cs="Courier New"/>
          <w:color w:val="000000"/>
          <w:kern w:val="0"/>
          <w:sz w:val="20"/>
          <w:szCs w:val="20"/>
        </w:rPr>
        <w:t xml:space="preserve">Es un derecho sobre finca ajena (no </w:t>
      </w:r>
      <w:r w:rsidRPr="005859DA">
        <w:rPr>
          <w:rFonts w:ascii="Courier New" w:hAnsi="Courier New" w:cs="Courier New"/>
          <w:b/>
          <w:bCs/>
          <w:color w:val="000000"/>
          <w:kern w:val="0"/>
          <w:sz w:val="20"/>
          <w:szCs w:val="20"/>
        </w:rPr>
        <w:t>sobre finca propia</w:t>
      </w:r>
      <w:r w:rsidRPr="005859DA">
        <w:rPr>
          <w:rFonts w:ascii="Courier New" w:hAnsi="Courier New" w:cs="Courier New"/>
          <w:color w:val="000000"/>
          <w:kern w:val="0"/>
          <w:sz w:val="20"/>
          <w:szCs w:val="20"/>
        </w:rPr>
        <w:t>). Plantea dudas si es necesario o no consignar este derecho en aquellos supuestos en los se atribuye el uso al cónyuge titular de la vivienda, bajo cuya compañía queden los hijos no emancipados (su consignación trataría de proteger a dichos menores).</w:t>
      </w:r>
    </w:p>
    <w:p w:rsidR="005859DA" w:rsidRPr="005859DA" w:rsidRDefault="005859DA" w:rsidP="005859DA">
      <w:pPr>
        <w:widowControl/>
        <w:autoSpaceDE w:val="0"/>
        <w:autoSpaceDN w:val="0"/>
        <w:ind w:left="1776"/>
        <w:contextualSpacing/>
        <w:jc w:val="both"/>
        <w:textAlignment w:val="baseline"/>
        <w:rPr>
          <w:rFonts w:ascii="Courier New" w:hAnsi="Courier New" w:cs="Courier New"/>
          <w:color w:val="000000"/>
          <w:kern w:val="0"/>
          <w:sz w:val="20"/>
          <w:szCs w:val="20"/>
        </w:rPr>
      </w:pPr>
    </w:p>
    <w:p w:rsidR="005859DA" w:rsidRPr="005859DA" w:rsidRDefault="005859DA" w:rsidP="005859DA">
      <w:pPr>
        <w:widowControl/>
        <w:autoSpaceDE w:val="0"/>
        <w:autoSpaceDN w:val="0"/>
        <w:jc w:val="both"/>
        <w:textAlignment w:val="baseline"/>
        <w:rPr>
          <w:rFonts w:ascii="Courier New" w:hAnsi="Courier New" w:cs="Courier New"/>
          <w:b/>
          <w:bCs/>
          <w:color w:val="000000"/>
          <w:kern w:val="0"/>
          <w:sz w:val="20"/>
          <w:szCs w:val="20"/>
        </w:rPr>
      </w:pPr>
      <w:r w:rsidRPr="005859DA">
        <w:rPr>
          <w:rFonts w:ascii="Courier New" w:hAnsi="Courier New" w:cs="Courier New"/>
          <w:b/>
          <w:bCs/>
          <w:color w:val="000000"/>
          <w:kern w:val="0"/>
          <w:sz w:val="20"/>
          <w:szCs w:val="20"/>
        </w:rPr>
        <w:t xml:space="preserve">ELEMENTOS </w:t>
      </w:r>
    </w:p>
    <w:p w:rsidR="005859DA" w:rsidRPr="005859DA" w:rsidRDefault="005859DA" w:rsidP="005859DA">
      <w:pPr>
        <w:widowControl/>
        <w:autoSpaceDE w:val="0"/>
        <w:autoSpaceDN w:val="0"/>
        <w:jc w:val="both"/>
        <w:textAlignment w:val="baseline"/>
        <w:rPr>
          <w:rFonts w:ascii="Courier New" w:hAnsi="Courier New" w:cs="Courier New"/>
          <w:b/>
          <w:bCs/>
          <w:color w:val="000000"/>
          <w:kern w:val="0"/>
          <w:sz w:val="20"/>
          <w:szCs w:val="20"/>
        </w:rPr>
      </w:pPr>
    </w:p>
    <w:p w:rsidR="005859DA" w:rsidRPr="005859DA" w:rsidRDefault="005859DA" w:rsidP="00CE7DED">
      <w:pPr>
        <w:widowControl/>
        <w:autoSpaceDE w:val="0"/>
        <w:autoSpaceDN w:val="0"/>
        <w:ind w:left="360"/>
        <w:jc w:val="both"/>
        <w:textAlignment w:val="baseline"/>
        <w:rPr>
          <w:rFonts w:ascii="Courier New" w:hAnsi="Courier New" w:cs="Courier New"/>
          <w:b/>
          <w:bCs/>
          <w:color w:val="000000"/>
          <w:kern w:val="0"/>
          <w:sz w:val="20"/>
          <w:szCs w:val="20"/>
        </w:rPr>
      </w:pPr>
      <w:r w:rsidRPr="005859DA">
        <w:rPr>
          <w:rFonts w:ascii="Courier New" w:hAnsi="Courier New" w:cs="Courier New"/>
          <w:b/>
          <w:bCs/>
          <w:color w:val="000000"/>
          <w:kern w:val="0"/>
          <w:sz w:val="20"/>
          <w:szCs w:val="20"/>
        </w:rPr>
        <w:t>Personales</w:t>
      </w:r>
    </w:p>
    <w:p w:rsidR="005859DA" w:rsidRPr="005859DA" w:rsidRDefault="005859DA" w:rsidP="00CE7DED">
      <w:pPr>
        <w:widowControl/>
        <w:autoSpaceDE w:val="0"/>
        <w:autoSpaceDN w:val="0"/>
        <w:ind w:left="360"/>
        <w:jc w:val="both"/>
        <w:textAlignment w:val="baseline"/>
        <w:rPr>
          <w:rFonts w:ascii="Courier New" w:hAnsi="Courier New" w:cs="Courier New"/>
          <w:color w:val="000000"/>
          <w:kern w:val="0"/>
          <w:sz w:val="20"/>
          <w:szCs w:val="20"/>
        </w:rPr>
      </w:pPr>
      <w:r w:rsidRPr="005859DA">
        <w:rPr>
          <w:rFonts w:ascii="Courier New" w:hAnsi="Courier New" w:cs="Courier New"/>
          <w:color w:val="000000"/>
          <w:kern w:val="0"/>
          <w:sz w:val="20"/>
          <w:szCs w:val="20"/>
        </w:rPr>
        <w:t xml:space="preserve"> </w:t>
      </w:r>
    </w:p>
    <w:p w:rsidR="005859DA" w:rsidRPr="005859DA" w:rsidRDefault="005859DA" w:rsidP="00CE7DED">
      <w:pPr>
        <w:widowControl/>
        <w:autoSpaceDE w:val="0"/>
        <w:autoSpaceDN w:val="0"/>
        <w:ind w:left="360"/>
        <w:jc w:val="both"/>
        <w:textAlignment w:val="baseline"/>
        <w:rPr>
          <w:rFonts w:ascii="Courier New" w:hAnsi="Courier New" w:cs="Courier New"/>
          <w:color w:val="000000"/>
          <w:kern w:val="0"/>
          <w:sz w:val="20"/>
          <w:szCs w:val="20"/>
        </w:rPr>
      </w:pPr>
    </w:p>
    <w:p w:rsidR="005859DA" w:rsidRPr="005859DA" w:rsidRDefault="005859DA" w:rsidP="00D7619F">
      <w:pPr>
        <w:widowControl/>
        <w:numPr>
          <w:ilvl w:val="0"/>
          <w:numId w:val="4"/>
        </w:numPr>
        <w:overflowPunct/>
        <w:autoSpaceDE w:val="0"/>
        <w:autoSpaceDN w:val="0"/>
        <w:adjustRightInd/>
        <w:spacing w:after="160" w:line="259" w:lineRule="auto"/>
        <w:ind w:left="1080"/>
        <w:contextualSpacing/>
        <w:jc w:val="both"/>
        <w:textAlignment w:val="baseline"/>
        <w:rPr>
          <w:rFonts w:ascii="Courier New" w:hAnsi="Courier New" w:cs="Courier New"/>
          <w:color w:val="000000"/>
          <w:kern w:val="0"/>
          <w:sz w:val="20"/>
          <w:szCs w:val="20"/>
          <w:lang w:val="es-ES_tradnl"/>
        </w:rPr>
      </w:pPr>
      <w:r w:rsidRPr="005859DA">
        <w:rPr>
          <w:rFonts w:ascii="Courier New" w:hAnsi="Courier New" w:cs="Courier New"/>
          <w:color w:val="000000"/>
          <w:kern w:val="0"/>
          <w:sz w:val="20"/>
          <w:szCs w:val="20"/>
        </w:rPr>
        <w:t>Como señaló la RDGRN 21 de junio de 2004, puesto que la defensa de tal derecho se encomienda tan sólo a</w:t>
      </w:r>
      <w:r w:rsidR="00CE7DED">
        <w:rPr>
          <w:rFonts w:ascii="Courier New" w:hAnsi="Courier New" w:cs="Courier New"/>
          <w:color w:val="000000"/>
          <w:kern w:val="0"/>
          <w:sz w:val="20"/>
          <w:szCs w:val="20"/>
        </w:rPr>
        <w:t xml:space="preserve"> su titular (e</w:t>
      </w:r>
      <w:r w:rsidRPr="005859DA">
        <w:rPr>
          <w:rFonts w:ascii="Courier New" w:hAnsi="Courier New" w:cs="Courier New"/>
          <w:color w:val="000000"/>
          <w:kern w:val="0"/>
          <w:sz w:val="20"/>
          <w:szCs w:val="20"/>
        </w:rPr>
        <w:t>l cónyuge usuario</w:t>
      </w:r>
      <w:r w:rsidR="00CE7DED">
        <w:rPr>
          <w:rFonts w:ascii="Courier New" w:hAnsi="Courier New" w:cs="Courier New"/>
          <w:color w:val="000000"/>
          <w:kern w:val="0"/>
          <w:sz w:val="20"/>
          <w:szCs w:val="20"/>
        </w:rPr>
        <w:t>)</w:t>
      </w:r>
      <w:r w:rsidRPr="005859DA">
        <w:rPr>
          <w:rFonts w:ascii="Courier New" w:hAnsi="Courier New" w:cs="Courier New"/>
          <w:color w:val="000000"/>
          <w:kern w:val="0"/>
          <w:sz w:val="20"/>
          <w:szCs w:val="20"/>
        </w:rPr>
        <w:t xml:space="preserve"> </w:t>
      </w:r>
      <w:r w:rsidRPr="005859DA">
        <w:rPr>
          <w:rFonts w:ascii="Courier New" w:hAnsi="Courier New" w:cs="Courier New"/>
          <w:color w:val="000000"/>
          <w:kern w:val="0"/>
          <w:sz w:val="20"/>
          <w:szCs w:val="20"/>
          <w:lang w:val="es-ES_tradnl"/>
        </w:rPr>
        <w:t>no es necesario reseñar las circunstancias personales de los hijos en el título inscribible (beneficiarios del dº de uso</w:t>
      </w:r>
      <w:r w:rsidR="00CE7DED">
        <w:rPr>
          <w:rFonts w:ascii="Courier New" w:hAnsi="Courier New" w:cs="Courier New"/>
          <w:color w:val="000000"/>
          <w:kern w:val="0"/>
          <w:sz w:val="20"/>
          <w:szCs w:val="20"/>
          <w:lang w:val="es-ES_tradnl"/>
        </w:rPr>
        <w:t xml:space="preserve">, </w:t>
      </w:r>
      <w:r w:rsidR="00CE7DED" w:rsidRPr="00CE7DED">
        <w:rPr>
          <w:rFonts w:ascii="Courier New" w:hAnsi="Courier New" w:cs="Courier New"/>
          <w:color w:val="000000"/>
          <w:kern w:val="0"/>
          <w:sz w:val="20"/>
          <w:szCs w:val="20"/>
        </w:rPr>
        <w:t>disociación titularidad-interés protegido</w:t>
      </w:r>
      <w:r w:rsidR="00CE7DED" w:rsidRPr="005859DA">
        <w:rPr>
          <w:rFonts w:ascii="Courier New" w:hAnsi="Courier New" w:cs="Courier New"/>
          <w:color w:val="000000"/>
          <w:kern w:val="0"/>
          <w:sz w:val="20"/>
          <w:szCs w:val="20"/>
        </w:rPr>
        <w:t>)</w:t>
      </w:r>
      <w:r w:rsidRPr="005859DA">
        <w:rPr>
          <w:rFonts w:ascii="Courier New" w:hAnsi="Courier New" w:cs="Courier New"/>
          <w:color w:val="000000"/>
          <w:kern w:val="0"/>
          <w:sz w:val="20"/>
          <w:szCs w:val="20"/>
          <w:lang w:val="es-ES_tradnl"/>
        </w:rPr>
        <w:t xml:space="preserve">. </w:t>
      </w:r>
    </w:p>
    <w:p w:rsidR="005859DA" w:rsidRPr="005859DA" w:rsidRDefault="005859DA" w:rsidP="00CE7DED">
      <w:pPr>
        <w:widowControl/>
        <w:autoSpaceDE w:val="0"/>
        <w:autoSpaceDN w:val="0"/>
        <w:ind w:left="360"/>
        <w:jc w:val="both"/>
        <w:textAlignment w:val="baseline"/>
        <w:rPr>
          <w:rFonts w:ascii="Courier New" w:hAnsi="Courier New" w:cs="Courier New"/>
          <w:color w:val="000000"/>
          <w:kern w:val="0"/>
          <w:sz w:val="20"/>
          <w:szCs w:val="20"/>
          <w:lang w:val="es-ES_tradnl"/>
        </w:rPr>
      </w:pPr>
    </w:p>
    <w:p w:rsidR="005859DA" w:rsidRPr="005859DA" w:rsidRDefault="005859DA" w:rsidP="00D7619F">
      <w:pPr>
        <w:widowControl/>
        <w:numPr>
          <w:ilvl w:val="0"/>
          <w:numId w:val="4"/>
        </w:numPr>
        <w:overflowPunct/>
        <w:autoSpaceDE w:val="0"/>
        <w:autoSpaceDN w:val="0"/>
        <w:adjustRightInd/>
        <w:spacing w:after="160" w:line="259" w:lineRule="auto"/>
        <w:ind w:left="1080"/>
        <w:contextualSpacing/>
        <w:jc w:val="both"/>
        <w:textAlignment w:val="baseline"/>
        <w:rPr>
          <w:rFonts w:ascii="Courier New" w:hAnsi="Courier New" w:cs="Courier New"/>
          <w:bCs/>
          <w:color w:val="333333"/>
          <w:kern w:val="0"/>
          <w:sz w:val="20"/>
          <w:szCs w:val="20"/>
          <w:lang w:val="es-ES_tradnl"/>
        </w:rPr>
      </w:pPr>
      <w:r w:rsidRPr="005859DA">
        <w:rPr>
          <w:rFonts w:ascii="Courier New" w:hAnsi="Courier New" w:cs="Courier New"/>
          <w:color w:val="000000"/>
          <w:kern w:val="0"/>
          <w:sz w:val="20"/>
          <w:szCs w:val="20"/>
          <w:lang w:val="es-ES_tradnl"/>
        </w:rPr>
        <w:t>También se atribuye a la pareja de hecho (STS de 27 de marzo de 2001 y reciente</w:t>
      </w:r>
      <w:r w:rsidRPr="005859DA">
        <w:rPr>
          <w:rFonts w:ascii="Courier New" w:hAnsi="Courier New" w:cs="Courier New"/>
          <w:b/>
          <w:color w:val="000000"/>
          <w:kern w:val="0"/>
          <w:sz w:val="20"/>
          <w:szCs w:val="20"/>
          <w:lang w:val="es-ES_tradnl"/>
        </w:rPr>
        <w:t xml:space="preserve"> </w:t>
      </w:r>
      <w:r w:rsidRPr="005859DA">
        <w:rPr>
          <w:rFonts w:ascii="Courier New" w:hAnsi="Courier New" w:cs="Courier New"/>
          <w:bCs/>
          <w:color w:val="333333"/>
          <w:kern w:val="0"/>
          <w:sz w:val="20"/>
          <w:szCs w:val="20"/>
          <w:lang w:val="es-ES_tradnl"/>
        </w:rPr>
        <w:t>STS de 14 de abril de 2011).</w:t>
      </w:r>
    </w:p>
    <w:p w:rsidR="005859DA" w:rsidRPr="005859DA" w:rsidRDefault="005859DA" w:rsidP="00CE7DED">
      <w:pPr>
        <w:widowControl/>
        <w:autoSpaceDE w:val="0"/>
        <w:autoSpaceDN w:val="0"/>
        <w:ind w:left="360"/>
        <w:jc w:val="both"/>
        <w:textAlignment w:val="baseline"/>
        <w:rPr>
          <w:rFonts w:ascii="Courier New" w:hAnsi="Courier New" w:cs="Courier New"/>
          <w:bCs/>
          <w:color w:val="333333"/>
          <w:kern w:val="0"/>
          <w:sz w:val="20"/>
          <w:szCs w:val="20"/>
          <w:lang w:val="es-ES_tradnl"/>
        </w:rPr>
      </w:pPr>
    </w:p>
    <w:p w:rsidR="005859DA" w:rsidRPr="005859DA" w:rsidRDefault="005859DA" w:rsidP="00D7619F">
      <w:pPr>
        <w:widowControl/>
        <w:numPr>
          <w:ilvl w:val="0"/>
          <w:numId w:val="4"/>
        </w:numPr>
        <w:overflowPunct/>
        <w:autoSpaceDE w:val="0"/>
        <w:autoSpaceDN w:val="0"/>
        <w:adjustRightInd/>
        <w:spacing w:after="160" w:line="259" w:lineRule="auto"/>
        <w:ind w:left="1080"/>
        <w:contextualSpacing/>
        <w:jc w:val="both"/>
        <w:textAlignment w:val="baseline"/>
        <w:rPr>
          <w:rFonts w:ascii="Courier New" w:hAnsi="Courier New" w:cs="Courier New"/>
          <w:color w:val="333333"/>
          <w:kern w:val="0"/>
          <w:sz w:val="20"/>
          <w:szCs w:val="20"/>
          <w:lang w:val="es-ES_tradnl"/>
        </w:rPr>
      </w:pPr>
      <w:r w:rsidRPr="005859DA">
        <w:rPr>
          <w:rFonts w:ascii="Courier New" w:hAnsi="Courier New" w:cs="Courier New"/>
          <w:bCs/>
          <w:color w:val="333333"/>
          <w:kern w:val="0"/>
          <w:sz w:val="20"/>
          <w:szCs w:val="20"/>
          <w:lang w:val="es-ES_tradnl"/>
        </w:rPr>
        <w:lastRenderedPageBreak/>
        <w:t xml:space="preserve">Según STS de 5 de Septiembre de 2011 el hijo mayor de edad no tiene </w:t>
      </w:r>
      <w:r w:rsidRPr="005859DA">
        <w:rPr>
          <w:rFonts w:ascii="Courier New" w:hAnsi="Courier New" w:cs="Courier New"/>
          <w:color w:val="000000"/>
          <w:kern w:val="0"/>
          <w:sz w:val="20"/>
          <w:szCs w:val="20"/>
          <w:lang w:val="es-ES_tradnl"/>
        </w:rPr>
        <w:t>derecho</w:t>
      </w:r>
      <w:r w:rsidRPr="005859DA">
        <w:rPr>
          <w:rFonts w:ascii="Courier New" w:hAnsi="Courier New" w:cs="Courier New"/>
          <w:bCs/>
          <w:color w:val="333333"/>
          <w:kern w:val="0"/>
          <w:sz w:val="20"/>
          <w:szCs w:val="20"/>
          <w:lang w:val="es-ES_tradnl"/>
        </w:rPr>
        <w:t xml:space="preserve"> de uso de la vivienda familiar del artículo 96 CC. </w:t>
      </w:r>
      <w:r w:rsidRPr="005859DA">
        <w:rPr>
          <w:rFonts w:ascii="Courier New" w:hAnsi="Courier New" w:cs="Courier New"/>
          <w:color w:val="333333"/>
          <w:kern w:val="0"/>
          <w:sz w:val="20"/>
          <w:szCs w:val="20"/>
          <w:lang w:val="es-ES_tradnl"/>
        </w:rPr>
        <w:t>Se niega tal equiparación por el diferente trato dispensado por la ley a ambos (vg. en el art. 39.3 CE)</w:t>
      </w:r>
    </w:p>
    <w:p w:rsidR="005859DA" w:rsidRPr="005859DA" w:rsidRDefault="005859DA" w:rsidP="00CE7DED">
      <w:pPr>
        <w:widowControl/>
        <w:overflowPunct/>
        <w:adjustRightInd/>
        <w:spacing w:after="160" w:line="259" w:lineRule="auto"/>
        <w:ind w:left="1080"/>
        <w:contextualSpacing/>
        <w:rPr>
          <w:rFonts w:ascii="Courier New" w:hAnsi="Courier New" w:cs="Courier New"/>
          <w:color w:val="333333"/>
          <w:kern w:val="0"/>
          <w:sz w:val="20"/>
          <w:szCs w:val="20"/>
          <w:lang w:val="es-ES_tradnl"/>
        </w:rPr>
      </w:pPr>
    </w:p>
    <w:p w:rsidR="005859DA" w:rsidRPr="005859DA" w:rsidRDefault="005859DA" w:rsidP="00CE7DED">
      <w:pPr>
        <w:widowControl/>
        <w:autoSpaceDE w:val="0"/>
        <w:autoSpaceDN w:val="0"/>
        <w:ind w:left="360"/>
        <w:jc w:val="both"/>
        <w:textAlignment w:val="baseline"/>
        <w:rPr>
          <w:rFonts w:ascii="Courier New" w:hAnsi="Courier New" w:cs="Courier New"/>
          <w:color w:val="000000"/>
          <w:kern w:val="0"/>
          <w:sz w:val="20"/>
          <w:szCs w:val="20"/>
        </w:rPr>
      </w:pPr>
      <w:r w:rsidRPr="005859DA">
        <w:rPr>
          <w:rFonts w:ascii="Courier New" w:hAnsi="Courier New" w:cs="Courier New"/>
          <w:b/>
          <w:bCs/>
          <w:color w:val="000000"/>
          <w:kern w:val="0"/>
          <w:sz w:val="20"/>
          <w:szCs w:val="20"/>
        </w:rPr>
        <w:t>Formales</w:t>
      </w:r>
      <w:r w:rsidRPr="005859DA">
        <w:rPr>
          <w:rFonts w:ascii="Courier New" w:hAnsi="Courier New" w:cs="Courier New"/>
          <w:color w:val="000000"/>
          <w:kern w:val="0"/>
          <w:sz w:val="20"/>
          <w:szCs w:val="20"/>
        </w:rPr>
        <w:t xml:space="preserve">. </w:t>
      </w:r>
      <w:r w:rsidR="00B44EAC">
        <w:rPr>
          <w:rFonts w:ascii="Courier New" w:hAnsi="Courier New" w:cs="Courier New"/>
          <w:color w:val="000000"/>
          <w:kern w:val="0"/>
          <w:sz w:val="20"/>
          <w:szCs w:val="20"/>
        </w:rPr>
        <w:t xml:space="preserve">TITULO: Testimonio de </w:t>
      </w:r>
    </w:p>
    <w:p w:rsidR="005859DA" w:rsidRPr="005859DA" w:rsidRDefault="005859DA" w:rsidP="00CE7DED">
      <w:pPr>
        <w:widowControl/>
        <w:autoSpaceDE w:val="0"/>
        <w:autoSpaceDN w:val="0"/>
        <w:ind w:left="360"/>
        <w:jc w:val="both"/>
        <w:textAlignment w:val="baseline"/>
        <w:rPr>
          <w:rFonts w:ascii="Courier New" w:hAnsi="Courier New" w:cs="Courier New"/>
          <w:color w:val="000000"/>
          <w:kern w:val="0"/>
          <w:sz w:val="20"/>
          <w:szCs w:val="20"/>
        </w:rPr>
      </w:pPr>
    </w:p>
    <w:p w:rsidR="005859DA" w:rsidRDefault="005859DA" w:rsidP="00B44EAC">
      <w:pPr>
        <w:widowControl/>
        <w:autoSpaceDE w:val="0"/>
        <w:autoSpaceDN w:val="0"/>
        <w:ind w:left="2124"/>
        <w:jc w:val="both"/>
        <w:textAlignment w:val="baseline"/>
        <w:rPr>
          <w:rFonts w:ascii="Courier New" w:hAnsi="Courier New" w:cs="Courier New"/>
          <w:color w:val="000000"/>
          <w:kern w:val="0"/>
          <w:sz w:val="20"/>
          <w:szCs w:val="20"/>
        </w:rPr>
      </w:pPr>
      <w:r w:rsidRPr="005859DA">
        <w:rPr>
          <w:rFonts w:ascii="Courier New" w:hAnsi="Courier New" w:cs="Courier New"/>
          <w:color w:val="000000"/>
          <w:kern w:val="0"/>
          <w:sz w:val="20"/>
          <w:szCs w:val="20"/>
        </w:rPr>
        <w:t>convenio regulador y de la sentencia que lo apruebe</w:t>
      </w:r>
    </w:p>
    <w:p w:rsidR="00B44EAC" w:rsidRPr="005859DA" w:rsidRDefault="00B44EAC" w:rsidP="00B44EAC">
      <w:pPr>
        <w:widowControl/>
        <w:autoSpaceDE w:val="0"/>
        <w:autoSpaceDN w:val="0"/>
        <w:ind w:left="2124"/>
        <w:jc w:val="both"/>
        <w:textAlignment w:val="baseline"/>
        <w:rPr>
          <w:rFonts w:ascii="Courier New" w:hAnsi="Courier New" w:cs="Courier New"/>
          <w:color w:val="000000"/>
          <w:kern w:val="0"/>
          <w:sz w:val="20"/>
          <w:szCs w:val="20"/>
        </w:rPr>
      </w:pPr>
    </w:p>
    <w:p w:rsidR="005859DA" w:rsidRPr="005859DA" w:rsidRDefault="005859DA" w:rsidP="00B44EAC">
      <w:pPr>
        <w:widowControl/>
        <w:autoSpaceDE w:val="0"/>
        <w:autoSpaceDN w:val="0"/>
        <w:ind w:left="2124"/>
        <w:jc w:val="both"/>
        <w:textAlignment w:val="baseline"/>
        <w:rPr>
          <w:rFonts w:ascii="Courier New" w:hAnsi="Courier New" w:cs="Courier New"/>
          <w:color w:val="000000"/>
          <w:kern w:val="0"/>
          <w:sz w:val="20"/>
          <w:szCs w:val="20"/>
        </w:rPr>
      </w:pPr>
      <w:r w:rsidRPr="005859DA">
        <w:rPr>
          <w:rFonts w:ascii="Courier New" w:hAnsi="Courier New" w:cs="Courier New"/>
          <w:color w:val="000000"/>
          <w:kern w:val="0"/>
          <w:sz w:val="20"/>
          <w:szCs w:val="20"/>
        </w:rPr>
        <w:t>sentencia que lo establezca.</w:t>
      </w:r>
    </w:p>
    <w:p w:rsidR="005859DA" w:rsidRDefault="005859DA" w:rsidP="00B44EAC">
      <w:pPr>
        <w:widowControl/>
        <w:autoSpaceDE w:val="0"/>
        <w:autoSpaceDN w:val="0"/>
        <w:ind w:left="2124"/>
        <w:jc w:val="both"/>
        <w:textAlignment w:val="baseline"/>
        <w:rPr>
          <w:rFonts w:ascii="Courier New" w:hAnsi="Courier New" w:cs="Courier New"/>
          <w:color w:val="000000"/>
          <w:kern w:val="0"/>
          <w:sz w:val="20"/>
          <w:szCs w:val="20"/>
        </w:rPr>
      </w:pPr>
    </w:p>
    <w:p w:rsidR="00C93B3F" w:rsidRPr="005859DA" w:rsidRDefault="00C93B3F" w:rsidP="00B44EAC">
      <w:pPr>
        <w:widowControl/>
        <w:autoSpaceDE w:val="0"/>
        <w:autoSpaceDN w:val="0"/>
        <w:ind w:left="1068"/>
        <w:jc w:val="both"/>
        <w:textAlignment w:val="baseline"/>
        <w:rPr>
          <w:rFonts w:ascii="Courier New" w:hAnsi="Courier New" w:cs="Courier New"/>
          <w:color w:val="000000"/>
          <w:kern w:val="0"/>
          <w:sz w:val="20"/>
          <w:szCs w:val="20"/>
        </w:rPr>
      </w:pPr>
      <w:r>
        <w:rPr>
          <w:rFonts w:ascii="Courier New" w:hAnsi="Courier New" w:cs="Courier New"/>
          <w:sz w:val="20"/>
          <w:szCs w:val="20"/>
        </w:rPr>
        <w:t xml:space="preserve">Según la </w:t>
      </w:r>
      <w:r w:rsidRPr="00CE7DED">
        <w:rPr>
          <w:rFonts w:ascii="Courier New" w:hAnsi="Courier New" w:cs="Courier New"/>
          <w:sz w:val="20"/>
          <w:szCs w:val="20"/>
        </w:rPr>
        <w:t>RDGRN 20 de octubre 2016</w:t>
      </w:r>
    </w:p>
    <w:p w:rsidR="00C93B3F" w:rsidRDefault="00C93B3F" w:rsidP="00B44EAC">
      <w:pPr>
        <w:widowControl/>
        <w:shd w:val="clear" w:color="auto" w:fill="FFFFFF"/>
        <w:overflowPunct/>
        <w:adjustRightInd/>
        <w:spacing w:before="100" w:beforeAutospacing="1" w:after="100" w:afterAutospacing="1"/>
        <w:ind w:left="1416"/>
        <w:jc w:val="both"/>
        <w:rPr>
          <w:rFonts w:ascii="Courier New" w:hAnsi="Courier New" w:cs="Courier New"/>
          <w:sz w:val="20"/>
          <w:szCs w:val="20"/>
        </w:rPr>
      </w:pPr>
      <w:r w:rsidRPr="00B44EAC">
        <w:rPr>
          <w:rFonts w:ascii="Courier New" w:hAnsi="Courier New" w:cs="Courier New"/>
          <w:i/>
          <w:color w:val="333333"/>
          <w:kern w:val="0"/>
          <w:sz w:val="20"/>
          <w:szCs w:val="20"/>
        </w:rPr>
        <w:t>NO HABIENDO HIJOS MENORES e</w:t>
      </w:r>
      <w:r w:rsidR="005859DA" w:rsidRPr="005859DA">
        <w:rPr>
          <w:rFonts w:ascii="Courier New" w:hAnsi="Courier New" w:cs="Courier New"/>
          <w:color w:val="333333"/>
          <w:kern w:val="0"/>
          <w:sz w:val="20"/>
          <w:szCs w:val="20"/>
        </w:rPr>
        <w:t xml:space="preserve">l derecho de uso </w:t>
      </w:r>
      <w:r w:rsidRPr="00B44EAC">
        <w:rPr>
          <w:rFonts w:ascii="Courier New" w:hAnsi="Courier New" w:cs="Courier New"/>
          <w:color w:val="333333"/>
          <w:kern w:val="0"/>
          <w:sz w:val="20"/>
          <w:szCs w:val="20"/>
        </w:rPr>
        <w:t xml:space="preserve">será necesariamente </w:t>
      </w:r>
      <w:r w:rsidR="00B44EAC" w:rsidRPr="00B44EAC">
        <w:rPr>
          <w:rFonts w:ascii="Courier New" w:hAnsi="Courier New" w:cs="Courier New"/>
          <w:b/>
          <w:color w:val="333333"/>
          <w:kern w:val="0"/>
          <w:sz w:val="20"/>
          <w:szCs w:val="20"/>
        </w:rPr>
        <w:t>temporal</w:t>
      </w:r>
      <w:r w:rsidRPr="00B44EAC">
        <w:rPr>
          <w:rFonts w:ascii="Courier New" w:hAnsi="Courier New" w:cs="Courier New"/>
          <w:color w:val="333333"/>
          <w:kern w:val="0"/>
          <w:sz w:val="20"/>
          <w:szCs w:val="20"/>
        </w:rPr>
        <w:t xml:space="preserve"> </w:t>
      </w:r>
      <w:r w:rsidRPr="00B44EAC">
        <w:rPr>
          <w:rFonts w:ascii="Courier New" w:hAnsi="Courier New" w:cs="Courier New"/>
          <w:i/>
          <w:color w:val="333333"/>
          <w:kern w:val="0"/>
          <w:sz w:val="20"/>
          <w:szCs w:val="20"/>
        </w:rPr>
        <w:t>(</w:t>
      </w:r>
      <w:r w:rsidR="005859DA" w:rsidRPr="005859DA">
        <w:rPr>
          <w:rFonts w:ascii="Courier New" w:hAnsi="Courier New" w:cs="Courier New"/>
          <w:color w:val="333333"/>
          <w:kern w:val="0"/>
          <w:sz w:val="20"/>
          <w:szCs w:val="20"/>
        </w:rPr>
        <w:t>tendrá la duración que el Juez prudencial</w:t>
      </w:r>
      <w:r w:rsidRPr="00B44EAC">
        <w:rPr>
          <w:rFonts w:ascii="Courier New" w:hAnsi="Courier New" w:cs="Courier New"/>
          <w:color w:val="333333"/>
          <w:kern w:val="0"/>
          <w:sz w:val="20"/>
          <w:szCs w:val="20"/>
        </w:rPr>
        <w:t>mente fije, ex</w:t>
      </w:r>
      <w:r w:rsidR="005859DA" w:rsidRPr="005859DA">
        <w:rPr>
          <w:rFonts w:ascii="Courier New" w:hAnsi="Courier New" w:cs="Courier New"/>
          <w:color w:val="333333"/>
          <w:kern w:val="0"/>
          <w:sz w:val="20"/>
          <w:szCs w:val="20"/>
        </w:rPr>
        <w:t xml:space="preserve"> art 96 C</w:t>
      </w:r>
      <w:r w:rsidRPr="00B44EAC">
        <w:rPr>
          <w:rFonts w:ascii="Courier New" w:hAnsi="Courier New" w:cs="Courier New"/>
          <w:color w:val="333333"/>
          <w:kern w:val="0"/>
          <w:sz w:val="20"/>
          <w:szCs w:val="20"/>
        </w:rPr>
        <w:t>c</w:t>
      </w:r>
      <w:r w:rsidR="005859DA" w:rsidRPr="005859DA">
        <w:rPr>
          <w:rFonts w:ascii="Courier New" w:hAnsi="Courier New" w:cs="Courier New"/>
          <w:color w:val="333333"/>
          <w:kern w:val="0"/>
          <w:sz w:val="20"/>
          <w:szCs w:val="20"/>
        </w:rPr>
        <w:t>)</w:t>
      </w:r>
      <w:r w:rsidRPr="00B44EAC">
        <w:rPr>
          <w:rFonts w:ascii="Courier New" w:hAnsi="Courier New" w:cs="Courier New"/>
          <w:color w:val="333333"/>
          <w:kern w:val="0"/>
          <w:sz w:val="20"/>
          <w:szCs w:val="20"/>
        </w:rPr>
        <w:t>,</w:t>
      </w:r>
      <w:r>
        <w:rPr>
          <w:rFonts w:ascii="Courier New" w:hAnsi="Courier New" w:cs="Courier New"/>
          <w:color w:val="333333"/>
          <w:kern w:val="0"/>
          <w:sz w:val="20"/>
          <w:szCs w:val="20"/>
        </w:rPr>
        <w:t xml:space="preserve"> pero sin ser</w:t>
      </w:r>
      <w:r w:rsidR="0099647A" w:rsidRPr="005A1575">
        <w:rPr>
          <w:rFonts w:ascii="Courier New" w:hAnsi="Courier New" w:cs="Courier New"/>
          <w:sz w:val="20"/>
          <w:szCs w:val="20"/>
        </w:rPr>
        <w:t xml:space="preserve"> necesario la fijación de un día certus</w:t>
      </w:r>
      <w:r>
        <w:rPr>
          <w:rFonts w:ascii="Courier New" w:hAnsi="Courier New" w:cs="Courier New"/>
          <w:sz w:val="20"/>
          <w:szCs w:val="20"/>
        </w:rPr>
        <w:t xml:space="preserve"> (</w:t>
      </w:r>
      <w:r w:rsidR="0099647A" w:rsidRPr="005A1575">
        <w:rPr>
          <w:rFonts w:ascii="Courier New" w:hAnsi="Courier New" w:cs="Courier New"/>
          <w:sz w:val="20"/>
          <w:szCs w:val="20"/>
        </w:rPr>
        <w:t xml:space="preserve">salvo que la legislación civil especial así lo establezca, </w:t>
      </w:r>
      <w:r>
        <w:rPr>
          <w:rFonts w:ascii="Courier New" w:hAnsi="Courier New" w:cs="Courier New"/>
          <w:sz w:val="20"/>
          <w:szCs w:val="20"/>
        </w:rPr>
        <w:t>vg</w:t>
      </w:r>
      <w:r w:rsidR="0099647A" w:rsidRPr="005A1575">
        <w:rPr>
          <w:rFonts w:ascii="Courier New" w:hAnsi="Courier New" w:cs="Courier New"/>
          <w:sz w:val="20"/>
          <w:szCs w:val="20"/>
        </w:rPr>
        <w:t xml:space="preserve"> CC Catalán</w:t>
      </w:r>
      <w:r w:rsidR="0099647A" w:rsidRPr="005A1575">
        <w:rPr>
          <w:rStyle w:val="apple-converted-space"/>
          <w:rFonts w:ascii="Courier New" w:hAnsi="Courier New" w:cs="Courier New"/>
          <w:sz w:val="20"/>
          <w:szCs w:val="20"/>
        </w:rPr>
        <w:t> </w:t>
      </w:r>
      <w:hyperlink r:id="rId7" w:anchor="a23320" w:history="1">
        <w:r w:rsidR="0099647A" w:rsidRPr="005A1575">
          <w:rPr>
            <w:rStyle w:val="Hipervnculo"/>
            <w:rFonts w:ascii="Courier New" w:hAnsi="Courier New" w:cs="Courier New"/>
            <w:color w:val="auto"/>
            <w:sz w:val="20"/>
            <w:szCs w:val="20"/>
            <w:bdr w:val="none" w:sz="0" w:space="0" w:color="auto" w:frame="1"/>
          </w:rPr>
          <w:t>art 233.20</w:t>
        </w:r>
      </w:hyperlink>
      <w:r>
        <w:rPr>
          <w:rFonts w:ascii="Courier New" w:hAnsi="Courier New" w:cs="Courier New"/>
          <w:sz w:val="20"/>
          <w:szCs w:val="20"/>
        </w:rPr>
        <w:t xml:space="preserve">) </w:t>
      </w:r>
    </w:p>
    <w:p w:rsidR="00B57349" w:rsidRPr="005A1575" w:rsidRDefault="00B44EAC" w:rsidP="00B44EAC">
      <w:pPr>
        <w:widowControl/>
        <w:shd w:val="clear" w:color="auto" w:fill="FFFFFF"/>
        <w:overflowPunct/>
        <w:adjustRightInd/>
        <w:spacing w:before="100" w:beforeAutospacing="1" w:after="100" w:afterAutospacing="1"/>
        <w:ind w:left="1416"/>
        <w:jc w:val="both"/>
        <w:rPr>
          <w:rFonts w:ascii="Courier New" w:hAnsi="Courier New" w:cs="Courier New"/>
          <w:sz w:val="20"/>
          <w:szCs w:val="20"/>
          <w:shd w:val="clear" w:color="auto" w:fill="FFFFFF"/>
        </w:rPr>
      </w:pPr>
      <w:r>
        <w:rPr>
          <w:rFonts w:ascii="Courier New" w:hAnsi="Courier New" w:cs="Courier New"/>
          <w:sz w:val="20"/>
          <w:szCs w:val="20"/>
        </w:rPr>
        <w:t>Es preciso</w:t>
      </w:r>
      <w:r w:rsidR="0099647A" w:rsidRPr="005A1575">
        <w:rPr>
          <w:rStyle w:val="apple-converted-space"/>
          <w:rFonts w:ascii="Courier New" w:hAnsi="Courier New" w:cs="Courier New"/>
          <w:sz w:val="20"/>
          <w:szCs w:val="20"/>
        </w:rPr>
        <w:t> </w:t>
      </w:r>
      <w:r w:rsidR="0099647A" w:rsidRPr="005A1575">
        <w:rPr>
          <w:rStyle w:val="Textoennegrita"/>
          <w:rFonts w:ascii="Courier New" w:hAnsi="Courier New" w:cs="Courier New"/>
          <w:sz w:val="20"/>
          <w:szCs w:val="20"/>
          <w:bdr w:val="none" w:sz="0" w:space="0" w:color="auto" w:frame="1"/>
        </w:rPr>
        <w:t>mandato expreso de inscripción</w:t>
      </w:r>
      <w:r w:rsidR="0099647A" w:rsidRPr="005A1575">
        <w:rPr>
          <w:rStyle w:val="apple-converted-space"/>
          <w:rFonts w:ascii="Courier New" w:hAnsi="Courier New" w:cs="Courier New"/>
          <w:sz w:val="20"/>
          <w:szCs w:val="20"/>
        </w:rPr>
        <w:t> </w:t>
      </w:r>
      <w:r>
        <w:rPr>
          <w:rStyle w:val="apple-converted-space"/>
          <w:rFonts w:ascii="Courier New" w:hAnsi="Courier New" w:cs="Courier New"/>
          <w:sz w:val="20"/>
          <w:szCs w:val="20"/>
        </w:rPr>
        <w:t>(</w:t>
      </w:r>
      <w:r w:rsidR="0099647A" w:rsidRPr="005A1575">
        <w:rPr>
          <w:rFonts w:ascii="Courier New" w:hAnsi="Courier New" w:cs="Courier New"/>
          <w:sz w:val="20"/>
          <w:szCs w:val="20"/>
        </w:rPr>
        <w:t>principio de especialidad</w:t>
      </w:r>
      <w:r>
        <w:rPr>
          <w:rFonts w:ascii="Courier New" w:hAnsi="Courier New" w:cs="Courier New"/>
          <w:sz w:val="20"/>
          <w:szCs w:val="20"/>
        </w:rPr>
        <w:t xml:space="preserve">) y </w:t>
      </w:r>
      <w:r w:rsidRPr="00B44EAC">
        <w:rPr>
          <w:rFonts w:ascii="Courier New" w:hAnsi="Courier New" w:cs="Courier New"/>
          <w:b/>
          <w:sz w:val="20"/>
          <w:szCs w:val="20"/>
        </w:rPr>
        <w:t>que la vivienda no pertenezca a un</w:t>
      </w:r>
      <w:r w:rsidR="00B57349" w:rsidRPr="00B44EAC">
        <w:rPr>
          <w:rFonts w:ascii="Courier New" w:hAnsi="Courier New" w:cs="Courier New"/>
          <w:b/>
          <w:sz w:val="20"/>
          <w:szCs w:val="20"/>
          <w:shd w:val="clear" w:color="auto" w:fill="FFFFFF"/>
        </w:rPr>
        <w:t xml:space="preserve"> tercero</w:t>
      </w:r>
      <w:r w:rsidR="00B57349" w:rsidRPr="005A1575">
        <w:rPr>
          <w:rFonts w:ascii="Courier New" w:hAnsi="Courier New" w:cs="Courier New"/>
          <w:sz w:val="20"/>
          <w:szCs w:val="20"/>
          <w:shd w:val="clear" w:color="auto" w:fill="FFFFFF"/>
        </w:rPr>
        <w:t xml:space="preserve"> </w:t>
      </w:r>
      <w:r>
        <w:rPr>
          <w:rFonts w:ascii="Courier New" w:hAnsi="Courier New" w:cs="Courier New"/>
          <w:sz w:val="20"/>
          <w:szCs w:val="20"/>
          <w:shd w:val="clear" w:color="auto" w:fill="FFFFFF"/>
        </w:rPr>
        <w:t>(</w:t>
      </w:r>
      <w:r w:rsidR="00B57349" w:rsidRPr="005A1575">
        <w:rPr>
          <w:rFonts w:ascii="Courier New" w:hAnsi="Courier New" w:cs="Courier New"/>
          <w:sz w:val="20"/>
          <w:szCs w:val="20"/>
          <w:shd w:val="clear" w:color="auto" w:fill="FFFFFF"/>
        </w:rPr>
        <w:t>el uso no sería inscribible pues las resultas del proceso de separación</w:t>
      </w:r>
      <w:r>
        <w:rPr>
          <w:rFonts w:ascii="Courier New" w:hAnsi="Courier New" w:cs="Courier New"/>
          <w:sz w:val="20"/>
          <w:szCs w:val="20"/>
          <w:shd w:val="clear" w:color="auto" w:fill="FFFFFF"/>
        </w:rPr>
        <w:t>/</w:t>
      </w:r>
      <w:r w:rsidR="00B57349" w:rsidRPr="005A1575">
        <w:rPr>
          <w:rFonts w:ascii="Courier New" w:hAnsi="Courier New" w:cs="Courier New"/>
          <w:sz w:val="20"/>
          <w:szCs w:val="20"/>
          <w:shd w:val="clear" w:color="auto" w:fill="FFFFFF"/>
        </w:rPr>
        <w:t>divorcio sólo alcanza</w:t>
      </w:r>
      <w:r>
        <w:rPr>
          <w:rFonts w:ascii="Courier New" w:hAnsi="Courier New" w:cs="Courier New"/>
          <w:sz w:val="20"/>
          <w:szCs w:val="20"/>
          <w:shd w:val="clear" w:color="auto" w:fill="FFFFFF"/>
        </w:rPr>
        <w:t>n</w:t>
      </w:r>
      <w:r w:rsidR="00B57349" w:rsidRPr="005A1575">
        <w:rPr>
          <w:rFonts w:ascii="Courier New" w:hAnsi="Courier New" w:cs="Courier New"/>
          <w:sz w:val="20"/>
          <w:szCs w:val="20"/>
          <w:shd w:val="clear" w:color="auto" w:fill="FFFFFF"/>
        </w:rPr>
        <w:t xml:space="preserve"> a los cónyuges, no a terceros</w:t>
      </w:r>
      <w:r>
        <w:rPr>
          <w:rFonts w:ascii="Courier New" w:hAnsi="Courier New" w:cs="Courier New"/>
          <w:sz w:val="20"/>
          <w:szCs w:val="20"/>
          <w:shd w:val="clear" w:color="auto" w:fill="FFFFFF"/>
        </w:rPr>
        <w:t>)</w:t>
      </w:r>
    </w:p>
    <w:p w:rsidR="00723EF5" w:rsidRPr="005A1575" w:rsidRDefault="00723EF5" w:rsidP="005A1575">
      <w:pPr>
        <w:suppressAutoHyphens/>
        <w:spacing w:line="280" w:lineRule="exact"/>
        <w:ind w:left="-284" w:right="-569"/>
        <w:jc w:val="both"/>
        <w:rPr>
          <w:rFonts w:ascii="Courier New" w:hAnsi="Courier New" w:cs="Courier New"/>
          <w:b/>
          <w:sz w:val="20"/>
          <w:szCs w:val="20"/>
        </w:rPr>
      </w:pPr>
    </w:p>
    <w:p w:rsidR="00723EF5" w:rsidRPr="0017209E" w:rsidRDefault="00723EF5" w:rsidP="005A1575">
      <w:pPr>
        <w:suppressAutoHyphens/>
        <w:spacing w:line="280" w:lineRule="exact"/>
        <w:ind w:left="-284" w:right="-569"/>
        <w:jc w:val="both"/>
        <w:rPr>
          <w:rFonts w:ascii="Courier New" w:hAnsi="Courier New" w:cs="Courier New"/>
          <w:b/>
          <w:sz w:val="20"/>
          <w:szCs w:val="20"/>
          <w:u w:val="single"/>
        </w:rPr>
      </w:pPr>
      <w:r w:rsidRPr="0017209E">
        <w:rPr>
          <w:rFonts w:ascii="Courier New" w:hAnsi="Courier New" w:cs="Courier New"/>
          <w:b/>
          <w:sz w:val="20"/>
          <w:szCs w:val="20"/>
          <w:u w:val="single"/>
        </w:rPr>
        <w:t>INSCRIPCIÓN DE LOS DERECHOS DE SUPERFICIE RÚSTICA</w:t>
      </w:r>
    </w:p>
    <w:p w:rsidR="00723EF5" w:rsidRPr="005A1575" w:rsidRDefault="00723EF5" w:rsidP="005A1575">
      <w:pPr>
        <w:suppressAutoHyphens/>
        <w:spacing w:line="280" w:lineRule="exact"/>
        <w:ind w:left="-284" w:right="-569"/>
        <w:jc w:val="both"/>
        <w:rPr>
          <w:rFonts w:ascii="Courier New" w:hAnsi="Courier New" w:cs="Courier New"/>
          <w:sz w:val="20"/>
          <w:szCs w:val="20"/>
        </w:rPr>
      </w:pPr>
    </w:p>
    <w:p w:rsidR="00B44EAC" w:rsidRDefault="00B44EAC" w:rsidP="00B44EAC">
      <w:pPr>
        <w:ind w:left="-284" w:right="-569"/>
        <w:jc w:val="both"/>
        <w:rPr>
          <w:rFonts w:ascii="Courier New" w:hAnsi="Courier New" w:cs="Courier New"/>
          <w:sz w:val="20"/>
          <w:szCs w:val="20"/>
          <w:lang w:val="es-ES_tradnl"/>
        </w:rPr>
      </w:pPr>
    </w:p>
    <w:p w:rsidR="00B44EAC" w:rsidRPr="00B44EAC" w:rsidRDefault="00B44EAC" w:rsidP="00B44EAC">
      <w:pPr>
        <w:ind w:left="-284" w:right="-569"/>
        <w:jc w:val="both"/>
        <w:rPr>
          <w:rFonts w:ascii="Courier New" w:hAnsi="Courier New" w:cs="Courier New"/>
          <w:sz w:val="20"/>
          <w:szCs w:val="20"/>
          <w:lang w:val="es-ES_tradnl"/>
        </w:rPr>
      </w:pPr>
      <w:r>
        <w:rPr>
          <w:rFonts w:ascii="Courier New" w:hAnsi="Courier New" w:cs="Courier New"/>
          <w:sz w:val="20"/>
          <w:szCs w:val="20"/>
          <w:lang w:val="es-ES_tradnl"/>
        </w:rPr>
        <w:t>D</w:t>
      </w:r>
      <w:r w:rsidRPr="00B44EAC">
        <w:rPr>
          <w:rFonts w:ascii="Courier New" w:hAnsi="Courier New" w:cs="Courier New"/>
          <w:sz w:val="20"/>
          <w:szCs w:val="20"/>
          <w:lang w:val="es-ES_tradnl"/>
        </w:rPr>
        <w:t>º real que permite a su titular sembrar</w:t>
      </w:r>
      <w:r>
        <w:rPr>
          <w:rFonts w:ascii="Courier New" w:hAnsi="Courier New" w:cs="Courier New"/>
          <w:sz w:val="20"/>
          <w:szCs w:val="20"/>
          <w:lang w:val="es-ES_tradnl"/>
        </w:rPr>
        <w:t>/</w:t>
      </w:r>
      <w:r w:rsidRPr="00B44EAC">
        <w:rPr>
          <w:rFonts w:ascii="Courier New" w:hAnsi="Courier New" w:cs="Courier New"/>
          <w:sz w:val="20"/>
          <w:szCs w:val="20"/>
          <w:lang w:val="es-ES_tradnl"/>
        </w:rPr>
        <w:t>plantar sobre predio rústico ajeno, adquiriendo la propiedad de lo plantado o sembrado.</w:t>
      </w:r>
    </w:p>
    <w:p w:rsidR="00B44EAC" w:rsidRPr="00B44EAC" w:rsidRDefault="00B44EAC" w:rsidP="00B44EAC">
      <w:pPr>
        <w:ind w:left="-284" w:right="-569"/>
        <w:jc w:val="both"/>
        <w:rPr>
          <w:rFonts w:ascii="Courier New" w:hAnsi="Courier New" w:cs="Courier New"/>
          <w:sz w:val="20"/>
          <w:szCs w:val="20"/>
          <w:lang w:val="es-ES_tradnl"/>
        </w:rPr>
      </w:pPr>
    </w:p>
    <w:p w:rsidR="00B44EAC" w:rsidRPr="00D7619F" w:rsidRDefault="00B44EAC" w:rsidP="00B44EAC">
      <w:pPr>
        <w:pStyle w:val="Ley"/>
        <w:rPr>
          <w:i/>
          <w:color w:val="808080"/>
          <w:sz w:val="20"/>
          <w:szCs w:val="20"/>
          <w:lang w:eastAsia="es-ES"/>
        </w:rPr>
      </w:pPr>
      <w:r w:rsidRPr="00B44EAC">
        <w:rPr>
          <w:b w:val="0"/>
          <w:sz w:val="20"/>
          <w:szCs w:val="20"/>
          <w:lang w:eastAsia="es-ES"/>
        </w:rPr>
        <w:t>Art. 30.3 RH</w:t>
      </w:r>
      <w:r w:rsidRPr="00B44EAC">
        <w:rPr>
          <w:sz w:val="20"/>
          <w:szCs w:val="20"/>
          <w:lang w:eastAsia="es-ES"/>
        </w:rPr>
        <w:t xml:space="preserve">  </w:t>
      </w:r>
      <w:r w:rsidRPr="00D7619F">
        <w:rPr>
          <w:i/>
          <w:color w:val="808080"/>
          <w:sz w:val="20"/>
          <w:szCs w:val="20"/>
          <w:lang w:eastAsia="es-ES"/>
        </w:rPr>
        <w:t xml:space="preserve">El derecho real de vuelo sobre fincas rústicas ajenas se inscribirá en el folio de aquella sobre la que se constituya; en la inscripción se harán constar: SU DURACIÓN, la plantación o siembra en que consista, así como el destino de éstas y de las mejoras en el momento de la extinción del derecho, los convenios y prestaciones estipulados, y, si las hubiere, las garantías pactadas con carácter real. </w:t>
      </w:r>
    </w:p>
    <w:p w:rsidR="00B44EAC" w:rsidRPr="00D7619F" w:rsidRDefault="00B44EAC" w:rsidP="00B44EAC">
      <w:pPr>
        <w:pStyle w:val="Ley"/>
        <w:rPr>
          <w:i/>
          <w:color w:val="808080"/>
          <w:sz w:val="20"/>
          <w:szCs w:val="20"/>
          <w:lang w:eastAsia="es-ES"/>
        </w:rPr>
      </w:pPr>
      <w:r w:rsidRPr="00D7619F">
        <w:rPr>
          <w:i/>
          <w:color w:val="808080"/>
          <w:sz w:val="20"/>
          <w:szCs w:val="20"/>
          <w:lang w:eastAsia="es-ES"/>
        </w:rPr>
        <w:t>Iguales circunstancias deberán constar en las inscripciones de consorcios a favor de la Administración Forestal o de los particulares.</w:t>
      </w:r>
    </w:p>
    <w:p w:rsidR="00B44EAC" w:rsidRPr="00D7619F" w:rsidRDefault="00B44EAC" w:rsidP="00B44EAC">
      <w:pPr>
        <w:pStyle w:val="Ley"/>
        <w:rPr>
          <w:b w:val="0"/>
          <w:i/>
          <w:color w:val="808080"/>
          <w:sz w:val="20"/>
          <w:szCs w:val="20"/>
          <w:lang w:eastAsia="es-ES"/>
        </w:rPr>
      </w:pPr>
      <w:r w:rsidRPr="00D7619F">
        <w:rPr>
          <w:b w:val="0"/>
          <w:i/>
          <w:color w:val="808080"/>
          <w:sz w:val="20"/>
          <w:szCs w:val="20"/>
          <w:lang w:eastAsia="es-ES"/>
        </w:rPr>
        <w:t>Los títulos a que se refiere este artículo se inscribirán con forme a los preceptos de este Reglamento, en relación con las disposiciones vigentes sobre la materia.</w:t>
      </w:r>
    </w:p>
    <w:p w:rsidR="00181504" w:rsidRPr="005A1575" w:rsidRDefault="00181504" w:rsidP="00645C01">
      <w:pPr>
        <w:ind w:left="-284" w:right="-569"/>
        <w:jc w:val="both"/>
        <w:rPr>
          <w:rFonts w:ascii="Courier New" w:hAnsi="Courier New" w:cs="Courier New"/>
          <w:sz w:val="20"/>
          <w:szCs w:val="20"/>
          <w:lang w:val="es-ES_tradnl"/>
        </w:rPr>
      </w:pPr>
    </w:p>
    <w:p w:rsidR="00645C01" w:rsidRPr="00645C01" w:rsidRDefault="00645C01" w:rsidP="00645C01">
      <w:pPr>
        <w:ind w:left="-284" w:right="-569"/>
        <w:jc w:val="both"/>
        <w:rPr>
          <w:rFonts w:ascii="Courier New" w:hAnsi="Courier New" w:cs="Courier New"/>
          <w:sz w:val="20"/>
          <w:szCs w:val="20"/>
          <w:lang w:val="es-ES_tradnl"/>
        </w:rPr>
      </w:pPr>
      <w:r w:rsidRPr="00645C01">
        <w:rPr>
          <w:rFonts w:ascii="Courier New" w:hAnsi="Courier New" w:cs="Courier New"/>
          <w:sz w:val="20"/>
          <w:szCs w:val="20"/>
          <w:lang w:val="es-ES_tradnl"/>
        </w:rPr>
        <w:t>La Ley Montes Vecinales en Mano Común de 11 noviembre 1980, establece que las comunidades titulares de estos montes podrán establecer dº de superficie por plazo máximo de 30 años; y su constitución requiere escritura pública e inscripción en el RP.</w:t>
      </w:r>
    </w:p>
    <w:p w:rsidR="00723EF5" w:rsidRPr="005A1575" w:rsidRDefault="00723EF5" w:rsidP="005A1575">
      <w:pPr>
        <w:suppressAutoHyphens/>
        <w:spacing w:line="280" w:lineRule="exact"/>
        <w:ind w:left="-284" w:right="-569"/>
        <w:jc w:val="both"/>
        <w:rPr>
          <w:rFonts w:ascii="Courier New" w:hAnsi="Courier New" w:cs="Courier New"/>
          <w:b/>
          <w:i/>
          <w:sz w:val="20"/>
          <w:szCs w:val="20"/>
          <w:lang w:val="es-ES_tradnl"/>
        </w:rPr>
      </w:pPr>
    </w:p>
    <w:p w:rsidR="00B44EAC" w:rsidRDefault="00B44EAC" w:rsidP="005A1575">
      <w:pPr>
        <w:suppressAutoHyphens/>
        <w:spacing w:line="280" w:lineRule="exact"/>
        <w:ind w:left="-284" w:right="-569"/>
        <w:jc w:val="both"/>
        <w:rPr>
          <w:rFonts w:ascii="Courier New" w:hAnsi="Courier New" w:cs="Courier New"/>
          <w:b/>
          <w:sz w:val="20"/>
          <w:szCs w:val="20"/>
          <w:u w:val="single"/>
        </w:rPr>
      </w:pPr>
    </w:p>
    <w:p w:rsidR="00723EF5" w:rsidRPr="005A1575" w:rsidRDefault="00B44EAC" w:rsidP="005A1575">
      <w:pPr>
        <w:suppressAutoHyphens/>
        <w:spacing w:line="280" w:lineRule="exact"/>
        <w:ind w:left="-284" w:right="-569"/>
        <w:jc w:val="both"/>
        <w:rPr>
          <w:rFonts w:ascii="Courier New" w:hAnsi="Courier New" w:cs="Courier New"/>
          <w:b/>
          <w:sz w:val="20"/>
          <w:szCs w:val="20"/>
        </w:rPr>
      </w:pPr>
      <w:r w:rsidRPr="0017209E">
        <w:rPr>
          <w:rFonts w:ascii="Courier New" w:hAnsi="Courier New" w:cs="Courier New"/>
          <w:b/>
          <w:sz w:val="20"/>
          <w:szCs w:val="20"/>
          <w:u w:val="single"/>
        </w:rPr>
        <w:t>Y URBANA</w:t>
      </w:r>
    </w:p>
    <w:p w:rsidR="00723EF5" w:rsidRPr="005A1575" w:rsidRDefault="00723EF5" w:rsidP="005A1575">
      <w:pPr>
        <w:suppressAutoHyphens/>
        <w:spacing w:line="280" w:lineRule="exact"/>
        <w:ind w:left="-284" w:right="-569"/>
        <w:jc w:val="both"/>
        <w:rPr>
          <w:rFonts w:ascii="Courier New" w:hAnsi="Courier New" w:cs="Courier New"/>
          <w:sz w:val="20"/>
          <w:szCs w:val="20"/>
        </w:rPr>
      </w:pPr>
      <w:r w:rsidRPr="005A1575">
        <w:rPr>
          <w:rFonts w:ascii="Courier New" w:hAnsi="Courier New" w:cs="Courier New"/>
          <w:sz w:val="20"/>
          <w:szCs w:val="20"/>
        </w:rPr>
        <w:t xml:space="preserve"> </w:t>
      </w:r>
    </w:p>
    <w:p w:rsidR="00F746C3" w:rsidRPr="00F746C3" w:rsidRDefault="00F746C3" w:rsidP="00F746C3">
      <w:pPr>
        <w:suppressAutoHyphens/>
        <w:spacing w:line="280" w:lineRule="exact"/>
        <w:ind w:left="-284" w:right="-569"/>
        <w:jc w:val="both"/>
        <w:rPr>
          <w:rFonts w:ascii="Courier New" w:hAnsi="Courier New" w:cs="Courier New"/>
          <w:sz w:val="20"/>
          <w:szCs w:val="20"/>
        </w:rPr>
      </w:pPr>
      <w:r w:rsidRPr="00F746C3">
        <w:rPr>
          <w:rFonts w:ascii="Courier New" w:hAnsi="Courier New" w:cs="Courier New"/>
          <w:sz w:val="20"/>
          <w:szCs w:val="20"/>
        </w:rPr>
        <w:t xml:space="preserve">La doctrina discute si existe un ÚNICO dº de superficie urbana ó dos (modalidad </w:t>
      </w:r>
      <w:r w:rsidRPr="00F746C3">
        <w:rPr>
          <w:rFonts w:ascii="Courier New" w:hAnsi="Courier New" w:cs="Courier New"/>
          <w:sz w:val="20"/>
          <w:szCs w:val="20"/>
        </w:rPr>
        <w:lastRenderedPageBreak/>
        <w:t xml:space="preserve">civil y urbanística): </w:t>
      </w:r>
    </w:p>
    <w:p w:rsidR="00F746C3" w:rsidRPr="00F746C3" w:rsidRDefault="00F746C3" w:rsidP="00F746C3">
      <w:pPr>
        <w:suppressAutoHyphens/>
        <w:spacing w:line="280" w:lineRule="exact"/>
        <w:ind w:left="-284" w:right="-569"/>
        <w:jc w:val="both"/>
        <w:rPr>
          <w:rFonts w:ascii="Courier New" w:hAnsi="Courier New" w:cs="Courier New"/>
          <w:sz w:val="20"/>
          <w:szCs w:val="20"/>
        </w:rPr>
      </w:pPr>
    </w:p>
    <w:p w:rsidR="00F746C3" w:rsidRPr="00F746C3" w:rsidRDefault="00F746C3" w:rsidP="00F746C3">
      <w:pPr>
        <w:suppressAutoHyphens/>
        <w:spacing w:line="280" w:lineRule="exact"/>
        <w:ind w:left="708" w:right="-569"/>
        <w:jc w:val="both"/>
        <w:rPr>
          <w:rFonts w:ascii="Courier New" w:hAnsi="Courier New" w:cs="Courier New"/>
          <w:sz w:val="20"/>
          <w:szCs w:val="20"/>
        </w:rPr>
      </w:pPr>
      <w:r w:rsidRPr="00F746C3">
        <w:rPr>
          <w:rFonts w:ascii="Courier New" w:hAnsi="Courier New" w:cs="Courier New"/>
          <w:sz w:val="20"/>
          <w:szCs w:val="20"/>
        </w:rPr>
        <w:t>Para un sector doctrinal (LASO) – tesis unitaria- solamente existe un único dº de superficie que, ante el vacío del Cc, se regiría por lo establecido en la legislación urbanística y RH (ambos se limitarían a establecer un mínimo inderogable para garantizar los principios de libertad y seguridad  de tráfico, ambos de orden público) y por los Principios Generales en materia de dº reales</w:t>
      </w:r>
    </w:p>
    <w:p w:rsidR="00F746C3" w:rsidRPr="00F746C3" w:rsidRDefault="00F746C3" w:rsidP="00F746C3">
      <w:pPr>
        <w:suppressAutoHyphens/>
        <w:spacing w:line="280" w:lineRule="exact"/>
        <w:ind w:left="708" w:right="-569"/>
        <w:jc w:val="both"/>
        <w:rPr>
          <w:rFonts w:ascii="Courier New" w:hAnsi="Courier New" w:cs="Courier New"/>
          <w:sz w:val="20"/>
          <w:szCs w:val="20"/>
        </w:rPr>
      </w:pPr>
      <w:r w:rsidRPr="00F746C3">
        <w:rPr>
          <w:rFonts w:ascii="Courier New" w:hAnsi="Courier New" w:cs="Courier New"/>
          <w:sz w:val="20"/>
          <w:szCs w:val="20"/>
        </w:rPr>
        <w:t xml:space="preserve"> </w:t>
      </w:r>
    </w:p>
    <w:p w:rsidR="00F746C3" w:rsidRPr="00D7619F" w:rsidRDefault="00F746C3" w:rsidP="00F746C3">
      <w:pPr>
        <w:suppressAutoHyphens/>
        <w:spacing w:line="280" w:lineRule="exact"/>
        <w:ind w:left="1416" w:right="-569"/>
        <w:jc w:val="both"/>
        <w:rPr>
          <w:rFonts w:ascii="Courier New" w:hAnsi="Courier New" w:cs="Courier New"/>
          <w:b/>
          <w:i/>
          <w:color w:val="808080"/>
          <w:sz w:val="20"/>
          <w:szCs w:val="20"/>
        </w:rPr>
      </w:pPr>
      <w:r w:rsidRPr="00F746C3">
        <w:rPr>
          <w:rFonts w:ascii="Courier New" w:hAnsi="Courier New" w:cs="Courier New"/>
          <w:b/>
          <w:sz w:val="20"/>
          <w:szCs w:val="20"/>
        </w:rPr>
        <w:t>Art. 53.4 TRLSRU</w:t>
      </w:r>
      <w:r w:rsidRPr="00D7619F">
        <w:rPr>
          <w:rFonts w:ascii="Courier New" w:hAnsi="Courier New" w:cs="Courier New"/>
          <w:b/>
          <w:i/>
          <w:color w:val="808080"/>
          <w:sz w:val="20"/>
          <w:szCs w:val="20"/>
        </w:rPr>
        <w:t xml:space="preserve"> El derecho de superficie se rige por las disposiciones de este capítulo, por la legislación civil en lo no previsto por él y por el título constitutivo del derecho.</w:t>
      </w:r>
    </w:p>
    <w:p w:rsidR="00F746C3" w:rsidRPr="00F746C3" w:rsidRDefault="00F746C3" w:rsidP="00F746C3">
      <w:pPr>
        <w:suppressAutoHyphens/>
        <w:spacing w:line="280" w:lineRule="exact"/>
        <w:ind w:left="708" w:right="-569"/>
        <w:jc w:val="both"/>
        <w:rPr>
          <w:rFonts w:ascii="Courier New" w:hAnsi="Courier New" w:cs="Courier New"/>
          <w:sz w:val="20"/>
          <w:szCs w:val="20"/>
        </w:rPr>
      </w:pPr>
    </w:p>
    <w:p w:rsidR="00F746C3" w:rsidRPr="00F746C3" w:rsidRDefault="00F746C3" w:rsidP="00F746C3">
      <w:pPr>
        <w:suppressAutoHyphens/>
        <w:spacing w:line="280" w:lineRule="exact"/>
        <w:ind w:left="708" w:right="-569"/>
        <w:jc w:val="both"/>
        <w:rPr>
          <w:rFonts w:ascii="Courier New" w:hAnsi="Courier New" w:cs="Courier New"/>
          <w:sz w:val="20"/>
          <w:szCs w:val="20"/>
        </w:rPr>
      </w:pPr>
      <w:r w:rsidRPr="00F746C3">
        <w:rPr>
          <w:rFonts w:ascii="Courier New" w:hAnsi="Courier New" w:cs="Courier New"/>
          <w:sz w:val="20"/>
          <w:szCs w:val="20"/>
        </w:rPr>
        <w:t>Los dualistas se apoyan en la mención del art 1611 Cc y de la teoría del “numerus apertus” en materia de derechos reales (STS 26 diciembre 2002)</w:t>
      </w:r>
    </w:p>
    <w:p w:rsidR="00F746C3" w:rsidRDefault="00F746C3" w:rsidP="005A1575">
      <w:pPr>
        <w:suppressAutoHyphens/>
        <w:spacing w:line="280" w:lineRule="exact"/>
        <w:ind w:left="-284" w:right="-569"/>
        <w:jc w:val="both"/>
        <w:rPr>
          <w:rFonts w:ascii="Courier New" w:hAnsi="Courier New" w:cs="Courier New"/>
          <w:sz w:val="20"/>
          <w:szCs w:val="20"/>
        </w:rPr>
      </w:pPr>
    </w:p>
    <w:p w:rsidR="005F583A" w:rsidRPr="00714691" w:rsidRDefault="005F583A" w:rsidP="005F583A">
      <w:pPr>
        <w:suppressAutoHyphens/>
        <w:spacing w:line="280" w:lineRule="exact"/>
        <w:ind w:left="-284" w:right="-569"/>
        <w:jc w:val="both"/>
        <w:rPr>
          <w:rFonts w:cs="Courier New"/>
          <w:b/>
          <w:szCs w:val="20"/>
        </w:rPr>
      </w:pPr>
      <w:r w:rsidRPr="005F583A">
        <w:rPr>
          <w:rFonts w:ascii="Courier New" w:hAnsi="Courier New" w:cs="Courier New"/>
          <w:sz w:val="20"/>
          <w:szCs w:val="20"/>
        </w:rPr>
        <w:t xml:space="preserve">TITULO   EP </w:t>
      </w:r>
      <w:r>
        <w:rPr>
          <w:rFonts w:ascii="Courier New" w:hAnsi="Courier New" w:cs="Courier New"/>
          <w:sz w:val="20"/>
          <w:szCs w:val="20"/>
        </w:rPr>
        <w:t>(+</w:t>
      </w:r>
      <w:r w:rsidRPr="005F583A">
        <w:rPr>
          <w:rFonts w:ascii="Courier New" w:hAnsi="Courier New" w:cs="Courier New"/>
          <w:sz w:val="20"/>
          <w:szCs w:val="20"/>
        </w:rPr>
        <w:t xml:space="preserve"> </w:t>
      </w:r>
      <w:r>
        <w:rPr>
          <w:rFonts w:ascii="Courier New" w:hAnsi="Courier New" w:cs="Courier New"/>
          <w:sz w:val="20"/>
          <w:szCs w:val="20"/>
        </w:rPr>
        <w:t>I</w:t>
      </w:r>
      <w:r w:rsidRPr="005F583A">
        <w:rPr>
          <w:rFonts w:ascii="Courier New" w:hAnsi="Courier New" w:cs="Courier New"/>
          <w:sz w:val="20"/>
          <w:szCs w:val="20"/>
        </w:rPr>
        <w:t>nscripción constitutiva</w:t>
      </w:r>
      <w:r>
        <w:rPr>
          <w:rFonts w:ascii="Courier New" w:hAnsi="Courier New" w:cs="Courier New"/>
          <w:sz w:val="20"/>
          <w:szCs w:val="20"/>
        </w:rPr>
        <w:t xml:space="preserve">, 53.2 TRLS) que deberá contener (ex 53 LS, antes ex 16 RH): </w:t>
      </w:r>
    </w:p>
    <w:p w:rsidR="005F583A" w:rsidRPr="00714691" w:rsidRDefault="005F583A" w:rsidP="003540FB">
      <w:pPr>
        <w:autoSpaceDE w:val="0"/>
        <w:autoSpaceDN w:val="0"/>
        <w:ind w:left="708"/>
        <w:jc w:val="highKashida"/>
        <w:rPr>
          <w:rFonts w:cs="Courier New"/>
          <w:b/>
          <w:szCs w:val="20"/>
        </w:rPr>
      </w:pPr>
    </w:p>
    <w:p w:rsidR="005F583A" w:rsidRPr="005F583A" w:rsidRDefault="005F583A" w:rsidP="003540FB">
      <w:pPr>
        <w:suppressAutoHyphens/>
        <w:spacing w:line="280" w:lineRule="exact"/>
        <w:ind w:left="424" w:right="-569"/>
        <w:jc w:val="both"/>
        <w:rPr>
          <w:rFonts w:ascii="Courier New" w:hAnsi="Courier New" w:cs="Courier New"/>
          <w:sz w:val="20"/>
          <w:szCs w:val="20"/>
        </w:rPr>
      </w:pPr>
      <w:r>
        <w:rPr>
          <w:rFonts w:ascii="Courier New" w:hAnsi="Courier New" w:cs="Courier New"/>
          <w:sz w:val="20"/>
          <w:szCs w:val="20"/>
        </w:rPr>
        <w:t>PLAZO</w:t>
      </w:r>
      <w:r w:rsidRPr="005F583A">
        <w:rPr>
          <w:rFonts w:ascii="Courier New" w:hAnsi="Courier New" w:cs="Courier New"/>
          <w:sz w:val="20"/>
          <w:szCs w:val="20"/>
        </w:rPr>
        <w:t xml:space="preserve"> </w:t>
      </w:r>
    </w:p>
    <w:p w:rsidR="005F583A" w:rsidRPr="00EE6534" w:rsidRDefault="005F583A" w:rsidP="003540FB">
      <w:pPr>
        <w:ind w:left="708"/>
        <w:rPr>
          <w:rFonts w:cs="Courier New"/>
          <w:b/>
          <w:szCs w:val="20"/>
        </w:rPr>
      </w:pPr>
    </w:p>
    <w:p w:rsidR="005F583A" w:rsidRDefault="005F583A" w:rsidP="003540FB">
      <w:pPr>
        <w:pStyle w:val="Ley"/>
        <w:ind w:left="1275"/>
        <w:rPr>
          <w:shd w:val="clear" w:color="auto" w:fill="FFFFFF"/>
        </w:rPr>
      </w:pPr>
      <w:r w:rsidRPr="003540FB">
        <w:rPr>
          <w:shd w:val="clear" w:color="auto" w:fill="FFFFFF"/>
        </w:rPr>
        <w:t xml:space="preserve">En la escritura deberá fijarse necesariamente el </w:t>
      </w:r>
      <w:r w:rsidRPr="003540FB">
        <w:rPr>
          <w:u w:val="single"/>
          <w:shd w:val="clear" w:color="auto" w:fill="FFFFFF"/>
        </w:rPr>
        <w:t>plazo de duración</w:t>
      </w:r>
      <w:r w:rsidRPr="003540FB">
        <w:rPr>
          <w:shd w:val="clear" w:color="auto" w:fill="FFFFFF"/>
        </w:rPr>
        <w:t xml:space="preserve"> del derecho de superficie, que </w:t>
      </w:r>
      <w:r w:rsidRPr="003540FB">
        <w:rPr>
          <w:u w:val="single"/>
          <w:shd w:val="clear" w:color="auto" w:fill="FFFFFF"/>
        </w:rPr>
        <w:t>no podrá exceder de noventa y nueve años</w:t>
      </w:r>
      <w:r w:rsidRPr="003540FB">
        <w:rPr>
          <w:shd w:val="clear" w:color="auto" w:fill="FFFFFF"/>
        </w:rPr>
        <w:t>.</w:t>
      </w:r>
    </w:p>
    <w:p w:rsidR="005F583A" w:rsidRPr="00714691" w:rsidRDefault="005F583A" w:rsidP="003540FB">
      <w:pPr>
        <w:autoSpaceDE w:val="0"/>
        <w:autoSpaceDN w:val="0"/>
        <w:ind w:left="708"/>
        <w:jc w:val="highKashida"/>
        <w:rPr>
          <w:rFonts w:cs="Courier New"/>
          <w:szCs w:val="20"/>
        </w:rPr>
      </w:pPr>
    </w:p>
    <w:p w:rsidR="005F583A" w:rsidRPr="005F583A" w:rsidRDefault="005F583A" w:rsidP="003540FB">
      <w:pPr>
        <w:suppressAutoHyphens/>
        <w:spacing w:line="280" w:lineRule="exact"/>
        <w:ind w:left="1275" w:right="-569"/>
        <w:jc w:val="both"/>
        <w:rPr>
          <w:rFonts w:ascii="Courier New" w:hAnsi="Courier New" w:cs="Courier New"/>
          <w:sz w:val="20"/>
          <w:szCs w:val="20"/>
        </w:rPr>
      </w:pPr>
      <w:r w:rsidRPr="005F583A">
        <w:rPr>
          <w:rFonts w:ascii="Courier New" w:hAnsi="Courier New" w:cs="Courier New"/>
          <w:sz w:val="20"/>
          <w:szCs w:val="20"/>
        </w:rPr>
        <w:t>Respecto a la modalidad “civil”, según la tesis  dualista rige el principio de libertad de forma y la inscripción meramente declarativa. Y citan como argumento la STS de 31 de enero de 2001 que anuló el pfo 1º del art 16 del RH precisamente porque le dio carácter constitutivo a la inscripción del dº de superficie en el RP.</w:t>
      </w:r>
    </w:p>
    <w:p w:rsidR="005F583A" w:rsidRDefault="005F583A" w:rsidP="003540FB">
      <w:pPr>
        <w:suppressAutoHyphens/>
        <w:spacing w:line="280" w:lineRule="exact"/>
        <w:ind w:left="424" w:right="-569"/>
        <w:jc w:val="both"/>
        <w:rPr>
          <w:rFonts w:ascii="Courier New" w:hAnsi="Courier New" w:cs="Courier New"/>
          <w:sz w:val="20"/>
          <w:szCs w:val="20"/>
        </w:rPr>
      </w:pPr>
    </w:p>
    <w:p w:rsidR="005F583A" w:rsidRDefault="00732A8A" w:rsidP="003540FB">
      <w:pPr>
        <w:suppressAutoHyphens/>
        <w:spacing w:line="280" w:lineRule="exact"/>
        <w:ind w:left="424" w:right="-569"/>
        <w:jc w:val="both"/>
        <w:rPr>
          <w:rFonts w:ascii="Courier New" w:hAnsi="Courier New" w:cs="Courier New"/>
          <w:sz w:val="20"/>
          <w:szCs w:val="20"/>
        </w:rPr>
      </w:pPr>
      <w:r w:rsidRPr="005A1575">
        <w:rPr>
          <w:rFonts w:ascii="Courier New" w:hAnsi="Courier New" w:cs="Courier New"/>
          <w:sz w:val="20"/>
          <w:szCs w:val="20"/>
        </w:rPr>
        <w:t xml:space="preserve">Determinación del </w:t>
      </w:r>
      <w:r w:rsidR="003540FB" w:rsidRPr="005A1575">
        <w:rPr>
          <w:rFonts w:ascii="Courier New" w:hAnsi="Courier New" w:cs="Courier New"/>
          <w:sz w:val="20"/>
          <w:szCs w:val="20"/>
        </w:rPr>
        <w:t>CANON O PRECIO</w:t>
      </w:r>
      <w:r w:rsidR="005F583A" w:rsidRPr="005F583A">
        <w:rPr>
          <w:rFonts w:ascii="Courier New" w:hAnsi="Courier New" w:cs="Courier New"/>
          <w:sz w:val="20"/>
          <w:szCs w:val="20"/>
        </w:rPr>
        <w:t>, si el derecho se constituyere a título oneroso.</w:t>
      </w:r>
    </w:p>
    <w:p w:rsidR="005F583A" w:rsidRDefault="005F583A" w:rsidP="003540FB">
      <w:pPr>
        <w:suppressAutoHyphens/>
        <w:spacing w:line="280" w:lineRule="exact"/>
        <w:ind w:left="424" w:right="-569"/>
        <w:jc w:val="both"/>
        <w:rPr>
          <w:rFonts w:ascii="Courier New" w:hAnsi="Courier New" w:cs="Courier New"/>
          <w:sz w:val="20"/>
          <w:szCs w:val="20"/>
        </w:rPr>
      </w:pPr>
    </w:p>
    <w:p w:rsidR="00BB3CDD" w:rsidRDefault="003540FB" w:rsidP="003540FB">
      <w:pPr>
        <w:suppressAutoHyphens/>
        <w:spacing w:line="280" w:lineRule="exact"/>
        <w:ind w:left="424" w:right="-569"/>
        <w:jc w:val="both"/>
        <w:rPr>
          <w:rFonts w:ascii="Courier New" w:hAnsi="Courier New" w:cs="Courier New"/>
          <w:sz w:val="20"/>
          <w:szCs w:val="20"/>
          <w:shd w:val="clear" w:color="auto" w:fill="FFFFFF"/>
        </w:rPr>
      </w:pPr>
      <w:r w:rsidRPr="005A1575">
        <w:rPr>
          <w:rFonts w:ascii="Courier New" w:hAnsi="Courier New" w:cs="Courier New"/>
          <w:sz w:val="20"/>
          <w:szCs w:val="20"/>
          <w:shd w:val="clear" w:color="auto" w:fill="FFFFFF"/>
        </w:rPr>
        <w:t xml:space="preserve">PLAZO SEÑALADO PARA </w:t>
      </w:r>
      <w:r>
        <w:rPr>
          <w:rFonts w:ascii="Courier New" w:hAnsi="Courier New" w:cs="Courier New"/>
          <w:sz w:val="20"/>
          <w:szCs w:val="20"/>
          <w:shd w:val="clear" w:color="auto" w:fill="FFFFFF"/>
        </w:rPr>
        <w:t xml:space="preserve">REALIZAR </w:t>
      </w:r>
      <w:r w:rsidRPr="005A1575">
        <w:rPr>
          <w:rFonts w:ascii="Courier New" w:hAnsi="Courier New" w:cs="Courier New"/>
          <w:sz w:val="20"/>
          <w:szCs w:val="20"/>
          <w:shd w:val="clear" w:color="auto" w:fill="FFFFFF"/>
        </w:rPr>
        <w:t>LA EDIFICACIÓN</w:t>
      </w:r>
      <w:r w:rsidR="00BB3CDD" w:rsidRPr="005A1575">
        <w:rPr>
          <w:rFonts w:ascii="Courier New" w:hAnsi="Courier New" w:cs="Courier New"/>
          <w:sz w:val="20"/>
          <w:szCs w:val="20"/>
          <w:shd w:val="clear" w:color="auto" w:fill="FFFFFF"/>
        </w:rPr>
        <w:t xml:space="preserve">. </w:t>
      </w:r>
    </w:p>
    <w:p w:rsidR="005F583A" w:rsidRPr="005A1575" w:rsidRDefault="005F583A" w:rsidP="003540FB">
      <w:pPr>
        <w:suppressAutoHyphens/>
        <w:spacing w:line="280" w:lineRule="exact"/>
        <w:ind w:left="424" w:right="-569"/>
        <w:jc w:val="both"/>
        <w:rPr>
          <w:rFonts w:ascii="Courier New" w:hAnsi="Courier New" w:cs="Courier New"/>
          <w:sz w:val="20"/>
          <w:szCs w:val="20"/>
        </w:rPr>
      </w:pPr>
    </w:p>
    <w:p w:rsidR="00BB3CDD" w:rsidRPr="005A1575" w:rsidRDefault="00BB3CDD" w:rsidP="003540FB">
      <w:pPr>
        <w:suppressAutoHyphens/>
        <w:spacing w:line="280" w:lineRule="exact"/>
        <w:ind w:left="424" w:right="-569"/>
        <w:jc w:val="both"/>
        <w:rPr>
          <w:rFonts w:ascii="Courier New" w:hAnsi="Courier New" w:cs="Courier New"/>
          <w:sz w:val="20"/>
          <w:szCs w:val="20"/>
        </w:rPr>
      </w:pPr>
      <w:r w:rsidRPr="005A1575">
        <w:rPr>
          <w:rFonts w:ascii="Courier New" w:hAnsi="Courier New" w:cs="Courier New"/>
          <w:sz w:val="20"/>
          <w:szCs w:val="20"/>
        </w:rPr>
        <w:t xml:space="preserve">Pactos relativos a la realización de </w:t>
      </w:r>
      <w:r w:rsidR="003540FB" w:rsidRPr="005A1575">
        <w:rPr>
          <w:rFonts w:ascii="Courier New" w:hAnsi="Courier New" w:cs="Courier New"/>
          <w:sz w:val="20"/>
          <w:szCs w:val="20"/>
        </w:rPr>
        <w:t xml:space="preserve">ACTOS </w:t>
      </w:r>
      <w:r w:rsidR="003540FB">
        <w:rPr>
          <w:rFonts w:ascii="Courier New" w:hAnsi="Courier New" w:cs="Courier New"/>
          <w:sz w:val="20"/>
          <w:szCs w:val="20"/>
        </w:rPr>
        <w:t xml:space="preserve">DE </w:t>
      </w:r>
      <w:r w:rsidR="003540FB" w:rsidRPr="005A1575">
        <w:rPr>
          <w:rFonts w:ascii="Courier New" w:hAnsi="Courier New" w:cs="Courier New"/>
          <w:sz w:val="20"/>
          <w:szCs w:val="20"/>
        </w:rPr>
        <w:t>DISPOSI</w:t>
      </w:r>
      <w:r w:rsidR="003540FB">
        <w:rPr>
          <w:rFonts w:ascii="Courier New" w:hAnsi="Courier New" w:cs="Courier New"/>
          <w:sz w:val="20"/>
          <w:szCs w:val="20"/>
        </w:rPr>
        <w:t>CIÓN</w:t>
      </w:r>
      <w:r w:rsidR="003540FB" w:rsidRPr="005A1575">
        <w:rPr>
          <w:rFonts w:ascii="Courier New" w:hAnsi="Courier New" w:cs="Courier New"/>
          <w:sz w:val="20"/>
          <w:szCs w:val="20"/>
        </w:rPr>
        <w:t xml:space="preserve"> POR EL SUPERFICIARIO</w:t>
      </w:r>
      <w:r w:rsidR="003540FB">
        <w:rPr>
          <w:rFonts w:ascii="Courier New" w:hAnsi="Courier New" w:cs="Courier New"/>
          <w:sz w:val="20"/>
          <w:szCs w:val="20"/>
        </w:rPr>
        <w:t xml:space="preserve"> y </w:t>
      </w:r>
      <w:r w:rsidR="003540FB" w:rsidRPr="003540FB">
        <w:rPr>
          <w:rFonts w:ascii="Courier New" w:hAnsi="Courier New" w:cs="Courier New"/>
          <w:sz w:val="20"/>
          <w:szCs w:val="20"/>
        </w:rPr>
        <w:t>GARANTÍAS DE TRASCENDENCIA REAL CON QUE SE ASEGURE EL CUMPLIMIENTO DE LOS PACTOS DEL CONTRATO</w:t>
      </w:r>
    </w:p>
    <w:p w:rsidR="003540FB" w:rsidRDefault="003540FB" w:rsidP="003540FB">
      <w:pPr>
        <w:suppressAutoHyphens/>
        <w:spacing w:line="280" w:lineRule="exact"/>
        <w:ind w:left="424" w:right="-569"/>
        <w:jc w:val="both"/>
        <w:rPr>
          <w:rFonts w:ascii="Courier New" w:hAnsi="Courier New" w:cs="Courier New"/>
          <w:sz w:val="20"/>
          <w:szCs w:val="20"/>
        </w:rPr>
      </w:pPr>
    </w:p>
    <w:p w:rsidR="003540FB" w:rsidRPr="003540FB" w:rsidRDefault="003540FB" w:rsidP="003540FB">
      <w:pPr>
        <w:pStyle w:val="Ley"/>
        <w:ind w:left="1275"/>
        <w:rPr>
          <w:shd w:val="clear" w:color="auto" w:fill="FFFFFF"/>
        </w:rPr>
      </w:pPr>
      <w:r w:rsidRPr="003540FB">
        <w:rPr>
          <w:shd w:val="clear" w:color="auto" w:fill="FFFFFF"/>
        </w:rPr>
        <w:t>El derecho de superficie es susceptible de transmisión y gravamen con las limitaciones fijadas al constituirlo</w:t>
      </w:r>
    </w:p>
    <w:p w:rsidR="003540FB" w:rsidRPr="003540FB" w:rsidRDefault="003540FB" w:rsidP="003540FB">
      <w:pPr>
        <w:suppressAutoHyphens/>
        <w:spacing w:line="280" w:lineRule="exact"/>
        <w:ind w:left="2124" w:right="-569"/>
        <w:jc w:val="both"/>
        <w:rPr>
          <w:rFonts w:ascii="Courier New" w:hAnsi="Courier New" w:cs="Courier New"/>
          <w:sz w:val="20"/>
          <w:szCs w:val="20"/>
        </w:rPr>
      </w:pPr>
      <w:r w:rsidRPr="003540FB">
        <w:rPr>
          <w:rFonts w:ascii="Courier New" w:hAnsi="Courier New" w:cs="Courier New"/>
          <w:sz w:val="20"/>
          <w:szCs w:val="20"/>
        </w:rPr>
        <w:t>Y el art 107.5 LH admite la hipotecabilidad del dº de superficie.</w:t>
      </w:r>
    </w:p>
    <w:p w:rsidR="003540FB" w:rsidRDefault="003540FB" w:rsidP="003540FB">
      <w:pPr>
        <w:suppressAutoHyphens/>
        <w:spacing w:line="280" w:lineRule="exact"/>
        <w:ind w:left="424" w:right="-569"/>
        <w:jc w:val="both"/>
        <w:rPr>
          <w:rFonts w:ascii="Courier New" w:hAnsi="Courier New" w:cs="Courier New"/>
          <w:sz w:val="20"/>
          <w:szCs w:val="20"/>
        </w:rPr>
      </w:pPr>
    </w:p>
    <w:p w:rsidR="003540FB" w:rsidRPr="003540FB" w:rsidRDefault="003540FB" w:rsidP="003540FB">
      <w:pPr>
        <w:suppressAutoHyphens/>
        <w:spacing w:line="280" w:lineRule="exact"/>
        <w:ind w:left="1416" w:right="-569"/>
        <w:jc w:val="both"/>
        <w:rPr>
          <w:rFonts w:ascii="Courier New" w:hAnsi="Courier New" w:cs="Courier New"/>
          <w:sz w:val="20"/>
          <w:szCs w:val="20"/>
        </w:rPr>
      </w:pPr>
      <w:r w:rsidRPr="003540FB">
        <w:rPr>
          <w:rFonts w:ascii="Courier New" w:hAnsi="Courier New" w:cs="Courier New"/>
          <w:sz w:val="20"/>
          <w:szCs w:val="20"/>
        </w:rPr>
        <w:t xml:space="preserve">El superficiario podrá </w:t>
      </w:r>
      <w:r w:rsidRPr="003540FB">
        <w:rPr>
          <w:rFonts w:ascii="Courier New" w:hAnsi="Courier New" w:cs="Courier New"/>
          <w:b/>
          <w:sz w:val="20"/>
          <w:szCs w:val="20"/>
        </w:rPr>
        <w:t>constituir la propiedad superficiaria en régimen de propiedad horizontal</w:t>
      </w:r>
      <w:r w:rsidRPr="003540FB">
        <w:rPr>
          <w:rFonts w:ascii="Courier New" w:hAnsi="Courier New" w:cs="Courier New"/>
          <w:sz w:val="20"/>
          <w:szCs w:val="20"/>
        </w:rPr>
        <w:t xml:space="preserve"> con separación del terreno correspondiente al propietario.</w:t>
      </w:r>
    </w:p>
    <w:p w:rsidR="003540FB" w:rsidRPr="003540FB" w:rsidRDefault="003540FB" w:rsidP="003540FB">
      <w:pPr>
        <w:suppressAutoHyphens/>
        <w:spacing w:line="280" w:lineRule="exact"/>
        <w:ind w:left="1416" w:right="-569"/>
        <w:jc w:val="both"/>
        <w:rPr>
          <w:rFonts w:ascii="Courier New" w:hAnsi="Courier New" w:cs="Courier New"/>
          <w:sz w:val="20"/>
          <w:szCs w:val="20"/>
        </w:rPr>
      </w:pPr>
    </w:p>
    <w:p w:rsidR="003540FB" w:rsidRPr="003540FB" w:rsidRDefault="003540FB" w:rsidP="003540FB">
      <w:pPr>
        <w:suppressAutoHyphens/>
        <w:spacing w:line="280" w:lineRule="exact"/>
        <w:ind w:left="2124" w:right="-569"/>
        <w:jc w:val="both"/>
        <w:rPr>
          <w:rFonts w:ascii="Courier New" w:hAnsi="Courier New" w:cs="Courier New"/>
          <w:sz w:val="20"/>
          <w:szCs w:val="20"/>
        </w:rPr>
      </w:pPr>
      <w:r w:rsidRPr="003540FB">
        <w:rPr>
          <w:rFonts w:ascii="Courier New" w:hAnsi="Courier New" w:cs="Courier New"/>
          <w:sz w:val="20"/>
          <w:szCs w:val="20"/>
        </w:rPr>
        <w:t>Y transmitir y gravar como fincas independientes las viviendas, los locales  y los elementos privativos de la propiedad horizontal, durante el plazo del derecho de superficie, sin necesidad del consentimiento del propietario del suelo.</w:t>
      </w:r>
    </w:p>
    <w:p w:rsidR="003540FB" w:rsidRPr="003540FB" w:rsidRDefault="003540FB" w:rsidP="003540FB">
      <w:pPr>
        <w:suppressAutoHyphens/>
        <w:spacing w:line="280" w:lineRule="exact"/>
        <w:ind w:left="1416" w:right="-569"/>
        <w:jc w:val="both"/>
        <w:rPr>
          <w:rFonts w:ascii="Courier New" w:hAnsi="Courier New" w:cs="Courier New"/>
          <w:sz w:val="20"/>
          <w:szCs w:val="20"/>
        </w:rPr>
      </w:pPr>
    </w:p>
    <w:p w:rsidR="003540FB" w:rsidRPr="003540FB" w:rsidRDefault="003540FB" w:rsidP="003540FB">
      <w:pPr>
        <w:suppressAutoHyphens/>
        <w:spacing w:line="280" w:lineRule="exact"/>
        <w:ind w:left="1416" w:right="-569"/>
        <w:jc w:val="both"/>
        <w:rPr>
          <w:rFonts w:ascii="Courier New" w:hAnsi="Courier New" w:cs="Courier New"/>
          <w:sz w:val="20"/>
          <w:szCs w:val="20"/>
        </w:rPr>
      </w:pPr>
      <w:r w:rsidRPr="003540FB">
        <w:rPr>
          <w:rFonts w:ascii="Courier New" w:hAnsi="Courier New" w:cs="Courier New"/>
          <w:b/>
          <w:sz w:val="20"/>
          <w:szCs w:val="20"/>
        </w:rPr>
        <w:t>Dº de tanteo, retracto y pacto de retroventa</w:t>
      </w:r>
      <w:r w:rsidRPr="003540FB">
        <w:rPr>
          <w:rFonts w:ascii="Courier New" w:hAnsi="Courier New" w:cs="Courier New"/>
          <w:sz w:val="20"/>
          <w:szCs w:val="20"/>
        </w:rPr>
        <w:t>. En el “título constitutivo del dº de superficie” podrán incluirse cláusulas y pactos relativos a dº de tanteo, retracto y pacto de retroventa a favor del propietario del suelo, en el caso de que el superficiario enajene dichas viviendas o locales.</w:t>
      </w:r>
    </w:p>
    <w:p w:rsidR="003540FB" w:rsidRDefault="003540FB" w:rsidP="005A1575">
      <w:pPr>
        <w:suppressAutoHyphens/>
        <w:spacing w:line="280" w:lineRule="exact"/>
        <w:ind w:left="-284" w:right="-569"/>
        <w:jc w:val="both"/>
        <w:rPr>
          <w:rFonts w:ascii="Courier New" w:hAnsi="Courier New" w:cs="Courier New"/>
          <w:sz w:val="20"/>
          <w:szCs w:val="20"/>
        </w:rPr>
      </w:pPr>
    </w:p>
    <w:p w:rsidR="00723EF5" w:rsidRPr="005A1575" w:rsidRDefault="00723EF5" w:rsidP="005A1575">
      <w:pPr>
        <w:suppressAutoHyphens/>
        <w:spacing w:line="280" w:lineRule="exact"/>
        <w:ind w:left="-284" w:right="-569"/>
        <w:jc w:val="both"/>
        <w:rPr>
          <w:rFonts w:ascii="Courier New" w:hAnsi="Courier New" w:cs="Courier New"/>
          <w:sz w:val="20"/>
          <w:szCs w:val="20"/>
        </w:rPr>
      </w:pPr>
    </w:p>
    <w:p w:rsidR="00723EF5" w:rsidRPr="0017209E" w:rsidRDefault="00723EF5" w:rsidP="005A1575">
      <w:pPr>
        <w:suppressAutoHyphens/>
        <w:spacing w:line="280" w:lineRule="exact"/>
        <w:ind w:left="-284" w:right="-569"/>
        <w:jc w:val="both"/>
        <w:rPr>
          <w:rFonts w:ascii="Courier New" w:hAnsi="Courier New" w:cs="Courier New"/>
          <w:b/>
          <w:sz w:val="20"/>
          <w:szCs w:val="20"/>
          <w:u w:val="single"/>
        </w:rPr>
      </w:pPr>
      <w:r w:rsidRPr="0017209E">
        <w:rPr>
          <w:rFonts w:ascii="Courier New" w:hAnsi="Courier New" w:cs="Courier New"/>
          <w:b/>
          <w:sz w:val="20"/>
          <w:szCs w:val="20"/>
          <w:u w:val="single"/>
        </w:rPr>
        <w:t>INSCRIPCIÓN DEL DERECHO A ELEVAR PLANTAS EN EDIFICIOS YA CONSTRUIDOS</w:t>
      </w:r>
    </w:p>
    <w:p w:rsidR="00723EF5" w:rsidRPr="005A1575" w:rsidRDefault="00723EF5" w:rsidP="005A1575">
      <w:pPr>
        <w:suppressAutoHyphens/>
        <w:spacing w:line="280" w:lineRule="exact"/>
        <w:ind w:left="-284" w:right="-569"/>
        <w:jc w:val="both"/>
        <w:rPr>
          <w:rFonts w:ascii="Courier New" w:hAnsi="Courier New" w:cs="Courier New"/>
          <w:sz w:val="20"/>
          <w:szCs w:val="20"/>
        </w:rPr>
      </w:pPr>
    </w:p>
    <w:p w:rsidR="003540FB" w:rsidRDefault="003540FB" w:rsidP="005A1575">
      <w:pPr>
        <w:suppressAutoHyphens/>
        <w:spacing w:line="280" w:lineRule="exact"/>
        <w:ind w:left="-284" w:right="-569"/>
        <w:jc w:val="both"/>
        <w:rPr>
          <w:rFonts w:ascii="Courier New" w:hAnsi="Courier New" w:cs="Courier New"/>
          <w:b/>
          <w:sz w:val="20"/>
          <w:szCs w:val="20"/>
        </w:rPr>
      </w:pPr>
    </w:p>
    <w:p w:rsidR="00723EF5" w:rsidRPr="005A1575" w:rsidRDefault="00723EF5" w:rsidP="003540FB">
      <w:pPr>
        <w:suppressAutoHyphens/>
        <w:spacing w:line="280" w:lineRule="exact"/>
        <w:ind w:left="708" w:right="-569"/>
        <w:jc w:val="both"/>
        <w:rPr>
          <w:rFonts w:ascii="Courier New" w:hAnsi="Courier New" w:cs="Courier New"/>
          <w:b/>
          <w:i/>
          <w:sz w:val="20"/>
          <w:szCs w:val="20"/>
        </w:rPr>
      </w:pPr>
      <w:r w:rsidRPr="005A1575">
        <w:rPr>
          <w:rFonts w:ascii="Courier New" w:hAnsi="Courier New" w:cs="Courier New"/>
          <w:b/>
          <w:sz w:val="20"/>
          <w:szCs w:val="20"/>
        </w:rPr>
        <w:t>16.2 RH</w:t>
      </w:r>
      <w:r w:rsidRPr="005A1575">
        <w:rPr>
          <w:rFonts w:ascii="Courier New" w:hAnsi="Courier New" w:cs="Courier New"/>
          <w:sz w:val="20"/>
          <w:szCs w:val="20"/>
        </w:rPr>
        <w:t xml:space="preserve"> </w:t>
      </w:r>
      <w:r w:rsidRPr="005A1575">
        <w:rPr>
          <w:rFonts w:ascii="Courier New" w:hAnsi="Courier New" w:cs="Courier New"/>
          <w:b/>
          <w:i/>
          <w:sz w:val="20"/>
          <w:szCs w:val="20"/>
        </w:rPr>
        <w:t>El derecho de elevar una o más plantas sobre un edificio o el de realizar construcciones bajo su suelo, haciendo suyas las edificaciones resultantes, que, sin constituir derecho de superficie, se reserve el propietario en caso de enajenación de todo o parte de la finca o transmita a un tercero, será inscribible conforme a las normas del apartado 3 del ar</w:t>
      </w:r>
      <w:r w:rsidRPr="005A1575">
        <w:rPr>
          <w:rFonts w:ascii="Courier New" w:hAnsi="Courier New" w:cs="Courier New"/>
          <w:b/>
          <w:i/>
          <w:sz w:val="20"/>
          <w:szCs w:val="20"/>
        </w:rPr>
        <w:t>tículo 8 de la Ley y sus concordantes. En la inscripción se hará constar:</w:t>
      </w:r>
    </w:p>
    <w:p w:rsidR="003540FB" w:rsidRDefault="003540FB" w:rsidP="003540FB">
      <w:pPr>
        <w:suppressAutoHyphens/>
        <w:spacing w:line="280" w:lineRule="exact"/>
        <w:ind w:left="708" w:right="-569"/>
        <w:jc w:val="both"/>
        <w:rPr>
          <w:rFonts w:ascii="Courier New" w:hAnsi="Courier New" w:cs="Courier New"/>
          <w:b/>
          <w:i/>
          <w:sz w:val="20"/>
          <w:szCs w:val="20"/>
        </w:rPr>
      </w:pPr>
    </w:p>
    <w:p w:rsidR="00723EF5" w:rsidRPr="005A1575" w:rsidRDefault="00723EF5" w:rsidP="003540FB">
      <w:pPr>
        <w:suppressAutoHyphens/>
        <w:spacing w:line="280" w:lineRule="exact"/>
        <w:ind w:left="1416" w:right="-569"/>
        <w:jc w:val="both"/>
        <w:rPr>
          <w:rFonts w:ascii="Courier New" w:hAnsi="Courier New" w:cs="Courier New"/>
          <w:b/>
          <w:i/>
          <w:sz w:val="20"/>
          <w:szCs w:val="20"/>
        </w:rPr>
      </w:pPr>
      <w:r w:rsidRPr="005A1575">
        <w:rPr>
          <w:rFonts w:ascii="Courier New" w:hAnsi="Courier New" w:cs="Courier New"/>
          <w:b/>
          <w:i/>
          <w:sz w:val="20"/>
          <w:szCs w:val="20"/>
        </w:rPr>
        <w:t>Las cuotas que hayan de corresponder a las nuevas plantas en los elementos y gastos comunes o las normas para su establecimiento.</w:t>
      </w:r>
    </w:p>
    <w:p w:rsidR="003540FB" w:rsidRDefault="003540FB" w:rsidP="003540FB">
      <w:pPr>
        <w:suppressAutoHyphens/>
        <w:spacing w:line="280" w:lineRule="exact"/>
        <w:ind w:left="1416" w:right="-569"/>
        <w:jc w:val="both"/>
        <w:rPr>
          <w:rFonts w:ascii="Courier New" w:hAnsi="Courier New" w:cs="Courier New"/>
          <w:b/>
          <w:i/>
          <w:sz w:val="20"/>
          <w:szCs w:val="20"/>
        </w:rPr>
      </w:pPr>
    </w:p>
    <w:p w:rsidR="00723EF5" w:rsidRPr="005A1575" w:rsidRDefault="00723EF5" w:rsidP="003540FB">
      <w:pPr>
        <w:suppressAutoHyphens/>
        <w:spacing w:line="280" w:lineRule="exact"/>
        <w:ind w:left="1416" w:right="-569"/>
        <w:jc w:val="both"/>
        <w:rPr>
          <w:rFonts w:ascii="Courier New" w:hAnsi="Courier New" w:cs="Courier New"/>
          <w:sz w:val="20"/>
          <w:szCs w:val="20"/>
        </w:rPr>
      </w:pPr>
      <w:r w:rsidRPr="005A1575">
        <w:rPr>
          <w:rFonts w:ascii="Courier New" w:hAnsi="Courier New" w:cs="Courier New"/>
          <w:b/>
          <w:i/>
          <w:sz w:val="20"/>
          <w:szCs w:val="20"/>
        </w:rPr>
        <w:t>Las normas de régimen de comunidad, si se señalaren, para el caso de hacer la construcción.</w:t>
      </w:r>
    </w:p>
    <w:p w:rsidR="00723EF5" w:rsidRPr="005A1575" w:rsidRDefault="00723EF5" w:rsidP="005A1575">
      <w:pPr>
        <w:suppressAutoHyphens/>
        <w:spacing w:line="280" w:lineRule="exact"/>
        <w:ind w:left="-284" w:right="-569"/>
        <w:jc w:val="both"/>
        <w:rPr>
          <w:rFonts w:ascii="Courier New" w:hAnsi="Courier New" w:cs="Courier New"/>
          <w:sz w:val="20"/>
          <w:szCs w:val="20"/>
        </w:rPr>
      </w:pPr>
    </w:p>
    <w:p w:rsidR="003D00BC" w:rsidRPr="003D00BC" w:rsidRDefault="003D00BC" w:rsidP="003D00BC">
      <w:pPr>
        <w:suppressAutoHyphens/>
        <w:spacing w:line="280" w:lineRule="exact"/>
        <w:ind w:left="1416" w:right="-569"/>
        <w:jc w:val="both"/>
        <w:rPr>
          <w:rFonts w:ascii="Courier New" w:hAnsi="Courier New" w:cs="Courier New"/>
          <w:sz w:val="20"/>
          <w:szCs w:val="20"/>
        </w:rPr>
      </w:pPr>
      <w:r w:rsidRPr="003D00BC">
        <w:rPr>
          <w:rFonts w:ascii="Courier New" w:hAnsi="Courier New" w:cs="Courier New"/>
          <w:sz w:val="20"/>
          <w:szCs w:val="20"/>
        </w:rPr>
        <w:t>La STS 31 enero 2001 declaró nulos la</w:t>
      </w:r>
      <w:r>
        <w:rPr>
          <w:rFonts w:ascii="Courier New" w:hAnsi="Courier New" w:cs="Courier New"/>
          <w:sz w:val="20"/>
          <w:szCs w:val="20"/>
        </w:rPr>
        <w:t>s</w:t>
      </w:r>
      <w:r w:rsidRPr="003D00BC">
        <w:rPr>
          <w:rFonts w:ascii="Courier New" w:hAnsi="Courier New" w:cs="Courier New"/>
          <w:sz w:val="20"/>
          <w:szCs w:val="20"/>
        </w:rPr>
        <w:t xml:space="preserve"> letra b y c de dicho apartado 2, introducidos en la reforma de 1998, que exigían que en la inscripción constara:</w:t>
      </w:r>
    </w:p>
    <w:p w:rsidR="003D00BC" w:rsidRPr="003D00BC" w:rsidRDefault="003D00BC" w:rsidP="003D00BC">
      <w:pPr>
        <w:suppressAutoHyphens/>
        <w:spacing w:line="280" w:lineRule="exact"/>
        <w:ind w:left="1416" w:right="-569"/>
        <w:jc w:val="both"/>
        <w:rPr>
          <w:rFonts w:ascii="Courier New" w:hAnsi="Courier New" w:cs="Courier New"/>
          <w:sz w:val="20"/>
          <w:szCs w:val="20"/>
        </w:rPr>
      </w:pPr>
    </w:p>
    <w:p w:rsidR="003D00BC" w:rsidRPr="003D00BC" w:rsidRDefault="003D00BC" w:rsidP="003D00BC">
      <w:pPr>
        <w:suppressAutoHyphens/>
        <w:spacing w:line="280" w:lineRule="exact"/>
        <w:ind w:left="2408" w:right="-569"/>
        <w:jc w:val="both"/>
        <w:rPr>
          <w:rFonts w:ascii="Courier New" w:hAnsi="Courier New" w:cs="Courier New"/>
          <w:sz w:val="20"/>
          <w:szCs w:val="20"/>
        </w:rPr>
      </w:pPr>
      <w:r w:rsidRPr="003D00BC">
        <w:rPr>
          <w:rFonts w:ascii="Courier New" w:hAnsi="Courier New" w:cs="Courier New"/>
          <w:sz w:val="20"/>
          <w:szCs w:val="20"/>
        </w:rPr>
        <w:t xml:space="preserve">DETERMINADO PLAZO MÁXIMO </w:t>
      </w:r>
      <w:r>
        <w:rPr>
          <w:rFonts w:ascii="Courier New" w:hAnsi="Courier New" w:cs="Courier New"/>
          <w:sz w:val="20"/>
          <w:szCs w:val="20"/>
        </w:rPr>
        <w:t>PARA</w:t>
      </w:r>
      <w:r w:rsidRPr="003D00BC">
        <w:rPr>
          <w:rFonts w:ascii="Courier New" w:hAnsi="Courier New" w:cs="Courier New"/>
          <w:sz w:val="20"/>
          <w:szCs w:val="20"/>
        </w:rPr>
        <w:t xml:space="preserve"> EJERCICIO DE</w:t>
      </w:r>
      <w:r>
        <w:rPr>
          <w:rFonts w:ascii="Courier New" w:hAnsi="Courier New" w:cs="Courier New"/>
          <w:sz w:val="20"/>
          <w:szCs w:val="20"/>
        </w:rPr>
        <w:t>L</w:t>
      </w:r>
      <w:r w:rsidRPr="003D00BC">
        <w:rPr>
          <w:rFonts w:ascii="Courier New" w:hAnsi="Courier New" w:cs="Courier New"/>
          <w:sz w:val="20"/>
          <w:szCs w:val="20"/>
        </w:rPr>
        <w:t xml:space="preserve"> DERECHO. Esto significa que ahora su plazo puede exceder el plazo máximo fijado en 1998, pero no que pueda prescindirse de fijar plazo máximo (ha de constar, por exigencia del principio de especialidad)</w:t>
      </w:r>
    </w:p>
    <w:p w:rsidR="003D00BC" w:rsidRPr="003D00BC" w:rsidRDefault="003D00BC" w:rsidP="003D00BC">
      <w:pPr>
        <w:suppressAutoHyphens/>
        <w:spacing w:line="280" w:lineRule="exact"/>
        <w:ind w:left="2408" w:right="-569"/>
        <w:jc w:val="both"/>
        <w:rPr>
          <w:rFonts w:ascii="Courier New" w:hAnsi="Courier New" w:cs="Courier New"/>
          <w:sz w:val="20"/>
          <w:szCs w:val="20"/>
        </w:rPr>
      </w:pPr>
    </w:p>
    <w:p w:rsidR="003D00BC" w:rsidRPr="003D00BC" w:rsidRDefault="003D00BC" w:rsidP="003D00BC">
      <w:pPr>
        <w:suppressAutoHyphens/>
        <w:spacing w:line="280" w:lineRule="exact"/>
        <w:ind w:left="2408" w:right="-569"/>
        <w:jc w:val="both"/>
        <w:rPr>
          <w:rFonts w:ascii="Courier New" w:hAnsi="Courier New" w:cs="Courier New"/>
          <w:sz w:val="20"/>
          <w:szCs w:val="20"/>
        </w:rPr>
      </w:pPr>
      <w:r w:rsidRPr="003D00BC">
        <w:rPr>
          <w:rFonts w:ascii="Courier New" w:hAnsi="Courier New" w:cs="Courier New"/>
          <w:sz w:val="20"/>
          <w:szCs w:val="20"/>
        </w:rPr>
        <w:t>y la determinación concreta del Nº DE PLANTAS A CONSTRUIR (ha de constar en cualquier caso, ex principio especialidad)</w:t>
      </w:r>
    </w:p>
    <w:p w:rsidR="003D00BC" w:rsidRDefault="003D00BC" w:rsidP="003D00BC">
      <w:pPr>
        <w:autoSpaceDE w:val="0"/>
        <w:autoSpaceDN w:val="0"/>
        <w:jc w:val="highKashida"/>
        <w:rPr>
          <w:rFonts w:cs="Courier New"/>
          <w:szCs w:val="20"/>
        </w:rPr>
      </w:pPr>
    </w:p>
    <w:p w:rsidR="00246FF8" w:rsidRPr="005A1575" w:rsidRDefault="00246FF8" w:rsidP="005A1575">
      <w:pPr>
        <w:suppressAutoHyphens/>
        <w:spacing w:line="280" w:lineRule="exact"/>
        <w:ind w:left="-284" w:right="-569"/>
        <w:jc w:val="both"/>
        <w:rPr>
          <w:rFonts w:ascii="Courier New" w:hAnsi="Courier New" w:cs="Courier New"/>
          <w:sz w:val="20"/>
          <w:szCs w:val="20"/>
        </w:rPr>
      </w:pPr>
    </w:p>
    <w:p w:rsidR="00723EF5" w:rsidRPr="005A1575" w:rsidRDefault="00723EF5" w:rsidP="005A1575">
      <w:pPr>
        <w:suppressAutoHyphens/>
        <w:spacing w:line="280" w:lineRule="exact"/>
        <w:ind w:left="-284" w:right="-569"/>
        <w:jc w:val="both"/>
        <w:rPr>
          <w:rFonts w:ascii="Courier New" w:hAnsi="Courier New" w:cs="Courier New"/>
          <w:sz w:val="20"/>
          <w:szCs w:val="20"/>
        </w:rPr>
      </w:pPr>
      <w:r w:rsidRPr="005A1575">
        <w:rPr>
          <w:rFonts w:ascii="Courier New" w:hAnsi="Courier New" w:cs="Courier New"/>
          <w:sz w:val="20"/>
          <w:szCs w:val="20"/>
        </w:rPr>
        <w:tab/>
      </w:r>
    </w:p>
    <w:p w:rsidR="00723EF5" w:rsidRPr="005A1575" w:rsidRDefault="003D00BC" w:rsidP="005A1575">
      <w:pPr>
        <w:suppressAutoHyphens/>
        <w:spacing w:line="280" w:lineRule="exact"/>
        <w:ind w:left="-284" w:right="-569"/>
        <w:jc w:val="both"/>
        <w:rPr>
          <w:rFonts w:ascii="Courier New" w:hAnsi="Courier New" w:cs="Courier New"/>
          <w:sz w:val="20"/>
          <w:szCs w:val="20"/>
        </w:rPr>
      </w:pPr>
      <w:r>
        <w:rPr>
          <w:rFonts w:ascii="Courier New" w:hAnsi="Courier New" w:cs="Courier New"/>
          <w:sz w:val="20"/>
          <w:szCs w:val="20"/>
        </w:rPr>
        <w:t>INSCRIPCIÓN. Se</w:t>
      </w:r>
      <w:r w:rsidR="00723EF5" w:rsidRPr="005A1575">
        <w:rPr>
          <w:rFonts w:ascii="Courier New" w:hAnsi="Courier New" w:cs="Courier New"/>
          <w:sz w:val="20"/>
          <w:szCs w:val="20"/>
        </w:rPr>
        <w:t xml:space="preserve"> constar el derecho en el folio de la finca </w:t>
      </w:r>
      <w:r>
        <w:rPr>
          <w:rFonts w:ascii="Courier New" w:hAnsi="Courier New" w:cs="Courier New"/>
          <w:sz w:val="20"/>
          <w:szCs w:val="20"/>
        </w:rPr>
        <w:t>preexistente</w:t>
      </w:r>
      <w:r w:rsidR="00723EF5" w:rsidRPr="005A1575">
        <w:rPr>
          <w:rFonts w:ascii="Courier New" w:hAnsi="Courier New" w:cs="Courier New"/>
          <w:sz w:val="20"/>
          <w:szCs w:val="20"/>
        </w:rPr>
        <w:t>, sin inscribirse como finca independiente hasta que la construcción esté concluida o comenzada.</w:t>
      </w:r>
    </w:p>
    <w:p w:rsidR="003D00BC" w:rsidRDefault="003D00BC" w:rsidP="003D00BC">
      <w:pPr>
        <w:suppressAutoHyphens/>
        <w:spacing w:line="280" w:lineRule="exact"/>
        <w:ind w:left="-284" w:right="-569"/>
        <w:jc w:val="both"/>
        <w:rPr>
          <w:rFonts w:ascii="Courier New" w:hAnsi="Courier New" w:cs="Courier New"/>
          <w:sz w:val="20"/>
          <w:szCs w:val="20"/>
        </w:rPr>
      </w:pPr>
    </w:p>
    <w:p w:rsidR="003D00BC" w:rsidRPr="005A1575" w:rsidRDefault="003D00BC" w:rsidP="003D00BC">
      <w:pPr>
        <w:suppressAutoHyphens/>
        <w:spacing w:line="280" w:lineRule="exact"/>
        <w:ind w:left="708" w:right="-569"/>
        <w:jc w:val="both"/>
        <w:rPr>
          <w:rFonts w:ascii="Courier New" w:hAnsi="Courier New" w:cs="Courier New"/>
          <w:sz w:val="20"/>
          <w:szCs w:val="20"/>
        </w:rPr>
      </w:pPr>
      <w:r>
        <w:rPr>
          <w:rFonts w:ascii="Courier New" w:hAnsi="Courier New" w:cs="Courier New"/>
          <w:sz w:val="20"/>
          <w:szCs w:val="20"/>
        </w:rPr>
        <w:t xml:space="preserve">La </w:t>
      </w:r>
      <w:r w:rsidRPr="005A1575">
        <w:rPr>
          <w:rFonts w:ascii="Courier New" w:hAnsi="Courier New" w:cs="Courier New"/>
          <w:sz w:val="20"/>
          <w:szCs w:val="20"/>
        </w:rPr>
        <w:t>R</w:t>
      </w:r>
      <w:r>
        <w:rPr>
          <w:rFonts w:ascii="Courier New" w:hAnsi="Courier New" w:cs="Courier New"/>
          <w:sz w:val="20"/>
          <w:szCs w:val="20"/>
        </w:rPr>
        <w:t>DGRN</w:t>
      </w:r>
      <w:r w:rsidRPr="005A1575">
        <w:rPr>
          <w:rFonts w:ascii="Courier New" w:hAnsi="Courier New" w:cs="Courier New"/>
          <w:sz w:val="20"/>
          <w:szCs w:val="20"/>
        </w:rPr>
        <w:t xml:space="preserve"> 5 de febrero 1986 consideró inscribible un derecho de vuelo sobre edificación </w:t>
      </w:r>
      <w:r>
        <w:rPr>
          <w:rFonts w:ascii="Courier New" w:hAnsi="Courier New" w:cs="Courier New"/>
          <w:sz w:val="20"/>
          <w:szCs w:val="20"/>
        </w:rPr>
        <w:t xml:space="preserve">aún </w:t>
      </w:r>
      <w:r w:rsidRPr="005A1575">
        <w:rPr>
          <w:rFonts w:ascii="Courier New" w:hAnsi="Courier New" w:cs="Courier New"/>
          <w:sz w:val="20"/>
          <w:szCs w:val="20"/>
        </w:rPr>
        <w:t>no existente, condicionado a la efectiva realización de un edificio.</w:t>
      </w:r>
    </w:p>
    <w:p w:rsidR="00723EF5" w:rsidRPr="005A1575" w:rsidRDefault="00723EF5" w:rsidP="005A1575">
      <w:pPr>
        <w:suppressAutoHyphens/>
        <w:spacing w:line="280" w:lineRule="exact"/>
        <w:ind w:left="-284" w:right="-569"/>
        <w:jc w:val="both"/>
        <w:rPr>
          <w:rFonts w:ascii="Courier New" w:hAnsi="Courier New" w:cs="Courier New"/>
          <w:sz w:val="20"/>
          <w:szCs w:val="20"/>
        </w:rPr>
      </w:pPr>
    </w:p>
    <w:p w:rsidR="00723EF5" w:rsidRPr="005A1575" w:rsidRDefault="001A2AF9" w:rsidP="001A2AF9">
      <w:pPr>
        <w:suppressAutoHyphens/>
        <w:spacing w:line="280" w:lineRule="exact"/>
        <w:ind w:left="708" w:right="-569"/>
        <w:jc w:val="both"/>
        <w:rPr>
          <w:rFonts w:ascii="Courier New" w:hAnsi="Courier New" w:cs="Courier New"/>
          <w:sz w:val="20"/>
          <w:szCs w:val="20"/>
        </w:rPr>
      </w:pPr>
      <w:r>
        <w:rPr>
          <w:rFonts w:ascii="Courier New" w:hAnsi="Courier New" w:cs="Courier New"/>
          <w:sz w:val="20"/>
          <w:szCs w:val="20"/>
        </w:rPr>
        <w:t>Ejercitado el vuelo se abre</w:t>
      </w:r>
      <w:r w:rsidR="00723EF5" w:rsidRPr="005A1575">
        <w:rPr>
          <w:rFonts w:ascii="Courier New" w:hAnsi="Courier New" w:cs="Courier New"/>
          <w:sz w:val="20"/>
          <w:szCs w:val="20"/>
        </w:rPr>
        <w:t xml:space="preserve"> folio al nuevo departamento previ</w:t>
      </w:r>
      <w:r w:rsidR="00B621D9">
        <w:rPr>
          <w:rFonts w:ascii="Courier New" w:hAnsi="Courier New" w:cs="Courier New"/>
          <w:sz w:val="20"/>
          <w:szCs w:val="20"/>
        </w:rPr>
        <w:t>a</w:t>
      </w:r>
      <w:r w:rsidR="00723EF5" w:rsidRPr="005A1575">
        <w:rPr>
          <w:rFonts w:ascii="Courier New" w:hAnsi="Courier New" w:cs="Courier New"/>
          <w:sz w:val="20"/>
          <w:szCs w:val="20"/>
        </w:rPr>
        <w:t xml:space="preserve"> constitución de</w:t>
      </w:r>
      <w:r w:rsidR="00B621D9">
        <w:rPr>
          <w:rFonts w:ascii="Courier New" w:hAnsi="Courier New" w:cs="Courier New"/>
          <w:sz w:val="20"/>
          <w:szCs w:val="20"/>
        </w:rPr>
        <w:t>l edificio</w:t>
      </w:r>
      <w:r w:rsidR="00723EF5" w:rsidRPr="005A1575">
        <w:rPr>
          <w:rFonts w:ascii="Courier New" w:hAnsi="Courier New" w:cs="Courier New"/>
          <w:sz w:val="20"/>
          <w:szCs w:val="20"/>
        </w:rPr>
        <w:t xml:space="preserve"> </w:t>
      </w:r>
      <w:r w:rsidR="00B621D9">
        <w:rPr>
          <w:rFonts w:ascii="Courier New" w:hAnsi="Courier New" w:cs="Courier New"/>
          <w:sz w:val="20"/>
          <w:szCs w:val="20"/>
        </w:rPr>
        <w:t xml:space="preserve">en </w:t>
      </w:r>
      <w:r w:rsidR="00723EF5" w:rsidRPr="005A1575">
        <w:rPr>
          <w:rFonts w:ascii="Courier New" w:hAnsi="Courier New" w:cs="Courier New"/>
          <w:sz w:val="20"/>
          <w:szCs w:val="20"/>
        </w:rPr>
        <w:t xml:space="preserve">propiedad horizontal </w:t>
      </w:r>
      <w:r>
        <w:rPr>
          <w:rFonts w:ascii="Courier New" w:hAnsi="Courier New" w:cs="Courier New"/>
          <w:sz w:val="20"/>
          <w:szCs w:val="20"/>
        </w:rPr>
        <w:t>(</w:t>
      </w:r>
      <w:r w:rsidR="00723EF5" w:rsidRPr="005A1575">
        <w:rPr>
          <w:rFonts w:ascii="Courier New" w:hAnsi="Courier New" w:cs="Courier New"/>
          <w:sz w:val="20"/>
          <w:szCs w:val="20"/>
        </w:rPr>
        <w:t xml:space="preserve">o modificación de la </w:t>
      </w:r>
      <w:r>
        <w:rPr>
          <w:rFonts w:ascii="Courier New" w:hAnsi="Courier New" w:cs="Courier New"/>
          <w:sz w:val="20"/>
          <w:szCs w:val="20"/>
        </w:rPr>
        <w:t>pre</w:t>
      </w:r>
      <w:r w:rsidR="00723EF5" w:rsidRPr="005A1575">
        <w:rPr>
          <w:rFonts w:ascii="Courier New" w:hAnsi="Courier New" w:cs="Courier New"/>
          <w:sz w:val="20"/>
          <w:szCs w:val="20"/>
        </w:rPr>
        <w:t>existente</w:t>
      </w:r>
      <w:r>
        <w:rPr>
          <w:rFonts w:ascii="Courier New" w:hAnsi="Courier New" w:cs="Courier New"/>
          <w:sz w:val="20"/>
          <w:szCs w:val="20"/>
        </w:rPr>
        <w:t>)</w:t>
      </w:r>
      <w:r w:rsidR="00723EF5" w:rsidRPr="005A1575">
        <w:rPr>
          <w:rFonts w:ascii="Courier New" w:hAnsi="Courier New" w:cs="Courier New"/>
          <w:sz w:val="20"/>
          <w:szCs w:val="20"/>
        </w:rPr>
        <w:t xml:space="preserve">, </w:t>
      </w:r>
      <w:r>
        <w:rPr>
          <w:rFonts w:ascii="Courier New" w:hAnsi="Courier New" w:cs="Courier New"/>
          <w:sz w:val="20"/>
          <w:szCs w:val="20"/>
        </w:rPr>
        <w:t xml:space="preserve">haciéndolo </w:t>
      </w:r>
      <w:r w:rsidR="00723EF5" w:rsidRPr="005A1575">
        <w:rPr>
          <w:rFonts w:ascii="Courier New" w:hAnsi="Courier New" w:cs="Courier New"/>
          <w:sz w:val="20"/>
          <w:szCs w:val="20"/>
        </w:rPr>
        <w:t xml:space="preserve">constar por nota marginal en el folio de cada </w:t>
      </w:r>
      <w:r w:rsidR="00B621D9">
        <w:rPr>
          <w:rFonts w:ascii="Courier New" w:hAnsi="Courier New" w:cs="Courier New"/>
          <w:sz w:val="20"/>
          <w:szCs w:val="20"/>
        </w:rPr>
        <w:t>elemento</w:t>
      </w:r>
      <w:r w:rsidR="00723EF5" w:rsidRPr="005A1575">
        <w:rPr>
          <w:rFonts w:ascii="Courier New" w:hAnsi="Courier New" w:cs="Courier New"/>
          <w:sz w:val="20"/>
          <w:szCs w:val="20"/>
        </w:rPr>
        <w:t xml:space="preserve"> </w:t>
      </w:r>
      <w:r>
        <w:rPr>
          <w:rFonts w:ascii="Courier New" w:hAnsi="Courier New" w:cs="Courier New"/>
          <w:sz w:val="20"/>
          <w:szCs w:val="20"/>
        </w:rPr>
        <w:t>pree</w:t>
      </w:r>
      <w:r w:rsidR="00723EF5" w:rsidRPr="005A1575">
        <w:rPr>
          <w:rFonts w:ascii="Courier New" w:hAnsi="Courier New" w:cs="Courier New"/>
          <w:sz w:val="20"/>
          <w:szCs w:val="20"/>
        </w:rPr>
        <w:t>xistente.</w:t>
      </w:r>
    </w:p>
    <w:p w:rsidR="00723EF5" w:rsidRPr="005A1575" w:rsidRDefault="00723EF5" w:rsidP="005A1575">
      <w:pPr>
        <w:suppressAutoHyphens/>
        <w:spacing w:line="280" w:lineRule="exact"/>
        <w:ind w:left="-284" w:right="-569"/>
        <w:jc w:val="both"/>
        <w:rPr>
          <w:rFonts w:ascii="Courier New" w:hAnsi="Courier New" w:cs="Courier New"/>
          <w:sz w:val="20"/>
          <w:szCs w:val="20"/>
        </w:rPr>
      </w:pPr>
    </w:p>
    <w:p w:rsidR="00DC247D" w:rsidRPr="00DC247D" w:rsidRDefault="00723EF5" w:rsidP="00DC247D">
      <w:pPr>
        <w:suppressAutoHyphens/>
        <w:spacing w:line="280" w:lineRule="exact"/>
        <w:ind w:left="1416" w:right="-569"/>
        <w:jc w:val="both"/>
        <w:rPr>
          <w:rFonts w:ascii="Courier New" w:hAnsi="Courier New" w:cs="Courier New"/>
          <w:sz w:val="20"/>
          <w:szCs w:val="20"/>
        </w:rPr>
      </w:pPr>
      <w:r w:rsidRPr="005A1575">
        <w:rPr>
          <w:rFonts w:ascii="Courier New" w:hAnsi="Courier New" w:cs="Courier New"/>
          <w:sz w:val="20"/>
          <w:szCs w:val="20"/>
        </w:rPr>
        <w:t xml:space="preserve">Además de estos supuestos, </w:t>
      </w:r>
      <w:r w:rsidR="00DC247D">
        <w:rPr>
          <w:rFonts w:ascii="Courier New" w:hAnsi="Courier New" w:cs="Courier New"/>
          <w:sz w:val="20"/>
          <w:szCs w:val="20"/>
        </w:rPr>
        <w:t>l</w:t>
      </w:r>
      <w:r w:rsidR="00DC247D" w:rsidRPr="00DC247D">
        <w:rPr>
          <w:rFonts w:ascii="Courier New" w:hAnsi="Courier New" w:cs="Courier New"/>
          <w:sz w:val="20"/>
          <w:szCs w:val="20"/>
        </w:rPr>
        <w:t>as RRDGRN 26 y 27 de febrero  2007 admitieron la denominada propiedad “volumétrica” (posibilidad de segregar un volumen edificable del subsuelo desconectado de la superficie terrestre), hoy admitida en el art 26.5 TRLS (CI urbanístico)</w:t>
      </w:r>
      <w:r w:rsidR="00DC247D">
        <w:rPr>
          <w:rFonts w:ascii="Courier New" w:hAnsi="Courier New" w:cs="Courier New"/>
          <w:sz w:val="20"/>
          <w:szCs w:val="20"/>
        </w:rPr>
        <w:t>. REMISION</w:t>
      </w:r>
    </w:p>
    <w:p w:rsidR="00DC247D" w:rsidRPr="005A1575" w:rsidRDefault="00DC247D" w:rsidP="005A1575">
      <w:pPr>
        <w:suppressAutoHyphens/>
        <w:spacing w:line="280" w:lineRule="exact"/>
        <w:ind w:left="-284" w:right="-569"/>
        <w:jc w:val="both"/>
        <w:rPr>
          <w:rFonts w:ascii="Courier New" w:hAnsi="Courier New" w:cs="Courier New"/>
          <w:sz w:val="20"/>
          <w:szCs w:val="20"/>
        </w:rPr>
      </w:pPr>
    </w:p>
    <w:p w:rsidR="00246FF8" w:rsidRPr="0017209E" w:rsidRDefault="00246FF8" w:rsidP="005A1575">
      <w:pPr>
        <w:suppressAutoHyphens/>
        <w:spacing w:line="280" w:lineRule="exact"/>
        <w:ind w:left="-284" w:right="-569"/>
        <w:jc w:val="both"/>
        <w:rPr>
          <w:rFonts w:ascii="Courier New" w:hAnsi="Courier New" w:cs="Courier New"/>
          <w:b/>
          <w:bCs/>
          <w:sz w:val="20"/>
          <w:szCs w:val="20"/>
          <w:u w:val="single"/>
        </w:rPr>
      </w:pPr>
      <w:r w:rsidRPr="0017209E">
        <w:rPr>
          <w:rFonts w:ascii="Courier New" w:hAnsi="Courier New" w:cs="Courier New"/>
          <w:b/>
          <w:bCs/>
          <w:sz w:val="20"/>
          <w:szCs w:val="20"/>
          <w:u w:val="single"/>
        </w:rPr>
        <w:t xml:space="preserve">EL DERECHO DE SUBEDIFICACIÓN: </w:t>
      </w:r>
    </w:p>
    <w:p w:rsidR="00246FF8" w:rsidRPr="005A1575" w:rsidRDefault="00246FF8" w:rsidP="005A1575">
      <w:pPr>
        <w:suppressAutoHyphens/>
        <w:spacing w:line="280" w:lineRule="exact"/>
        <w:ind w:left="-284" w:right="-569"/>
        <w:jc w:val="both"/>
        <w:rPr>
          <w:rFonts w:ascii="Courier New" w:hAnsi="Courier New" w:cs="Courier New"/>
          <w:b/>
          <w:bCs/>
          <w:sz w:val="20"/>
          <w:szCs w:val="20"/>
        </w:rPr>
      </w:pPr>
    </w:p>
    <w:p w:rsidR="00DC247D" w:rsidRDefault="007270C1" w:rsidP="005A1575">
      <w:pPr>
        <w:suppressAutoHyphens/>
        <w:spacing w:line="280" w:lineRule="exact"/>
        <w:ind w:left="-284" w:right="-569"/>
        <w:jc w:val="both"/>
        <w:rPr>
          <w:rFonts w:ascii="Courier New" w:hAnsi="Courier New" w:cs="Courier New"/>
          <w:sz w:val="20"/>
          <w:szCs w:val="20"/>
        </w:rPr>
      </w:pPr>
      <w:r w:rsidRPr="005A1575">
        <w:rPr>
          <w:rFonts w:ascii="Courier New" w:hAnsi="Courier New" w:cs="Courier New"/>
          <w:bCs/>
          <w:sz w:val="20"/>
          <w:szCs w:val="20"/>
        </w:rPr>
        <w:t xml:space="preserve">Veíamos que el art 16. 2 RH establece los mismos requisitos, tanto si se trata </w:t>
      </w:r>
      <w:r w:rsidRPr="005A1575">
        <w:rPr>
          <w:rFonts w:ascii="Courier New" w:hAnsi="Courier New" w:cs="Courier New"/>
          <w:sz w:val="20"/>
          <w:szCs w:val="20"/>
        </w:rPr>
        <w:t xml:space="preserve"> de elevar una o más plantas sobre un edificio o el de realizar construcciones bajo su suelo</w:t>
      </w:r>
      <w:r w:rsidR="00DC247D">
        <w:rPr>
          <w:rFonts w:ascii="Courier New" w:hAnsi="Courier New" w:cs="Courier New"/>
          <w:sz w:val="20"/>
          <w:szCs w:val="20"/>
        </w:rPr>
        <w:t>, haciendo suyas las edificaciones resultantes</w:t>
      </w:r>
      <w:r w:rsidRPr="005A1575">
        <w:rPr>
          <w:rFonts w:ascii="Courier New" w:hAnsi="Courier New" w:cs="Courier New"/>
          <w:sz w:val="20"/>
          <w:szCs w:val="20"/>
        </w:rPr>
        <w:t xml:space="preserve">. </w:t>
      </w:r>
    </w:p>
    <w:p w:rsidR="00DC247D" w:rsidRDefault="00DC247D" w:rsidP="005A1575">
      <w:pPr>
        <w:suppressAutoHyphens/>
        <w:spacing w:line="280" w:lineRule="exact"/>
        <w:ind w:left="-284" w:right="-569"/>
        <w:jc w:val="both"/>
        <w:rPr>
          <w:rFonts w:ascii="Courier New" w:hAnsi="Courier New" w:cs="Courier New"/>
          <w:sz w:val="20"/>
          <w:szCs w:val="20"/>
        </w:rPr>
      </w:pPr>
    </w:p>
    <w:p w:rsidR="00576A15" w:rsidRDefault="00576A15" w:rsidP="005A1575">
      <w:pPr>
        <w:suppressAutoHyphens/>
        <w:spacing w:line="280" w:lineRule="exact"/>
        <w:ind w:left="-284" w:right="-569"/>
        <w:jc w:val="both"/>
        <w:rPr>
          <w:rFonts w:ascii="Courier New" w:hAnsi="Courier New" w:cs="Courier New"/>
          <w:sz w:val="20"/>
          <w:szCs w:val="20"/>
        </w:rPr>
      </w:pPr>
      <w:r w:rsidRPr="0017209E">
        <w:rPr>
          <w:rFonts w:ascii="Courier New" w:hAnsi="Courier New" w:cs="Courier New"/>
          <w:b/>
          <w:bCs/>
          <w:sz w:val="20"/>
          <w:szCs w:val="20"/>
          <w:u w:val="single"/>
        </w:rPr>
        <w:t>LA EDIFICACIÓN BAJO SUELO PÚBLICO</w:t>
      </w:r>
    </w:p>
    <w:p w:rsidR="00DC247D" w:rsidRDefault="00DC247D" w:rsidP="00DC247D">
      <w:pPr>
        <w:suppressAutoHyphens/>
        <w:spacing w:line="280" w:lineRule="exact"/>
        <w:ind w:left="-284" w:right="-569"/>
        <w:jc w:val="both"/>
        <w:rPr>
          <w:rFonts w:ascii="Courier New" w:hAnsi="Courier New" w:cs="Courier New"/>
          <w:sz w:val="20"/>
          <w:szCs w:val="20"/>
        </w:rPr>
      </w:pPr>
    </w:p>
    <w:p w:rsidR="00DC247D" w:rsidRPr="00576A15" w:rsidRDefault="00DC247D" w:rsidP="00DC247D">
      <w:pPr>
        <w:suppressAutoHyphens/>
        <w:spacing w:line="280" w:lineRule="exact"/>
        <w:ind w:left="-284" w:right="-569"/>
        <w:jc w:val="both"/>
        <w:rPr>
          <w:rFonts w:ascii="Courier New" w:hAnsi="Courier New" w:cs="Courier New"/>
          <w:sz w:val="20"/>
          <w:szCs w:val="20"/>
        </w:rPr>
      </w:pPr>
      <w:r w:rsidRPr="00576A15">
        <w:rPr>
          <w:rFonts w:ascii="Courier New" w:hAnsi="Courier New" w:cs="Courier New"/>
          <w:sz w:val="20"/>
          <w:szCs w:val="20"/>
        </w:rPr>
        <w:t>Frente a la concepción clásica del derecho de propiedad, que defendía la unicidad del dominio en sentido vertical, l</w:t>
      </w:r>
      <w:r w:rsidRPr="00DC247D">
        <w:rPr>
          <w:rFonts w:ascii="Courier New" w:hAnsi="Courier New" w:cs="Courier New"/>
          <w:sz w:val="20"/>
          <w:szCs w:val="20"/>
        </w:rPr>
        <w:t xml:space="preserve">as RRDGRN 26 y 27 de febrero  2007 admitieron la denominada propiedad “volumétrica” (posibilidad de segregar un volumen edificable del subsuelo desconectado totalmente de la superficie terrestre), hoy admitida en el art </w:t>
      </w:r>
      <w:r w:rsidRPr="00576A15">
        <w:rPr>
          <w:rFonts w:ascii="Courier New" w:hAnsi="Courier New" w:cs="Courier New"/>
          <w:b/>
          <w:sz w:val="20"/>
          <w:szCs w:val="20"/>
        </w:rPr>
        <w:t xml:space="preserve">26.5 </w:t>
      </w:r>
      <w:r w:rsidRPr="00DC247D">
        <w:rPr>
          <w:rFonts w:ascii="Courier New" w:hAnsi="Courier New" w:cs="Courier New"/>
          <w:sz w:val="20"/>
          <w:szCs w:val="20"/>
        </w:rPr>
        <w:t>TRLS (CI urbanístico)</w:t>
      </w:r>
    </w:p>
    <w:p w:rsidR="00DC247D" w:rsidRPr="00576A15" w:rsidRDefault="00DC247D" w:rsidP="00576A15">
      <w:pPr>
        <w:suppressAutoHyphens/>
        <w:spacing w:line="280" w:lineRule="exact"/>
        <w:ind w:left="-284" w:right="-569"/>
        <w:jc w:val="both"/>
        <w:rPr>
          <w:rFonts w:ascii="Courier New" w:hAnsi="Courier New" w:cs="Courier New"/>
          <w:sz w:val="20"/>
          <w:szCs w:val="20"/>
        </w:rPr>
      </w:pPr>
    </w:p>
    <w:p w:rsidR="00DC247D" w:rsidRDefault="00DC247D" w:rsidP="00DC247D">
      <w:pPr>
        <w:ind w:left="360"/>
        <w:jc w:val="both"/>
        <w:rPr>
          <w:rFonts w:ascii="Courier New" w:hAnsi="Courier New" w:cs="Courier New"/>
          <w:bCs/>
          <w:sz w:val="20"/>
          <w:szCs w:val="20"/>
        </w:rPr>
      </w:pPr>
      <w:r w:rsidRPr="00576A15">
        <w:rPr>
          <w:rFonts w:ascii="Courier New" w:hAnsi="Courier New" w:cs="Courier New"/>
          <w:bCs/>
          <w:sz w:val="20"/>
          <w:szCs w:val="20"/>
        </w:rPr>
        <w:t xml:space="preserve">+ </w:t>
      </w:r>
      <w:r w:rsidRPr="00576A15">
        <w:rPr>
          <w:rFonts w:ascii="Courier New" w:hAnsi="Courier New" w:cs="Courier New"/>
          <w:sz w:val="20"/>
          <w:szCs w:val="20"/>
        </w:rPr>
        <w:t>Garajes</w:t>
      </w:r>
      <w:r w:rsidRPr="00576A15">
        <w:rPr>
          <w:rFonts w:ascii="Courier New" w:hAnsi="Courier New" w:cs="Courier New"/>
          <w:b/>
          <w:bCs/>
          <w:sz w:val="20"/>
          <w:szCs w:val="20"/>
        </w:rPr>
        <w:t xml:space="preserve"> </w:t>
      </w:r>
      <w:r w:rsidRPr="00576A15">
        <w:rPr>
          <w:rFonts w:ascii="Courier New" w:hAnsi="Courier New" w:cs="Courier New"/>
          <w:sz w:val="20"/>
          <w:szCs w:val="20"/>
        </w:rPr>
        <w:t>privados construidos en todo o en parte bajo bienes de dominio público.</w:t>
      </w:r>
      <w:r w:rsidR="00576A15">
        <w:rPr>
          <w:rFonts w:ascii="Courier New" w:hAnsi="Courier New" w:cs="Courier New"/>
          <w:sz w:val="20"/>
          <w:szCs w:val="20"/>
        </w:rPr>
        <w:t xml:space="preserve"> </w:t>
      </w:r>
      <w:r w:rsidRPr="00576A15">
        <w:rPr>
          <w:rFonts w:ascii="Courier New" w:hAnsi="Courier New" w:cs="Courier New"/>
          <w:bCs/>
          <w:sz w:val="20"/>
          <w:szCs w:val="20"/>
        </w:rPr>
        <w:t>No existen obstáculos estructurales para la configuración de un régimen distinto de la propiedad del suelo y subsuelo, reconociendo, incluso, la compatibilidad del carácter público y privado de unos y otros, siendo para ello necesario:</w:t>
      </w:r>
    </w:p>
    <w:p w:rsidR="00576A15" w:rsidRPr="00576A15" w:rsidRDefault="00576A15" w:rsidP="00DC247D">
      <w:pPr>
        <w:ind w:left="360"/>
        <w:jc w:val="both"/>
        <w:rPr>
          <w:rFonts w:ascii="Courier New" w:hAnsi="Courier New" w:cs="Courier New"/>
          <w:bCs/>
          <w:sz w:val="20"/>
          <w:szCs w:val="20"/>
        </w:rPr>
      </w:pPr>
    </w:p>
    <w:p w:rsidR="00DC247D" w:rsidRPr="00576A15" w:rsidRDefault="00DC247D" w:rsidP="00576A15">
      <w:pPr>
        <w:widowControl/>
        <w:tabs>
          <w:tab w:val="num" w:pos="1080"/>
        </w:tabs>
        <w:overflowPunct/>
        <w:adjustRightInd/>
        <w:spacing w:after="160" w:line="259" w:lineRule="auto"/>
        <w:ind w:left="1080"/>
        <w:jc w:val="both"/>
        <w:rPr>
          <w:rFonts w:ascii="Courier New" w:hAnsi="Courier New" w:cs="Courier New"/>
          <w:bCs/>
          <w:sz w:val="20"/>
          <w:szCs w:val="20"/>
        </w:rPr>
      </w:pPr>
      <w:r w:rsidRPr="00576A15">
        <w:rPr>
          <w:rFonts w:ascii="Courier New" w:hAnsi="Courier New" w:cs="Courier New"/>
          <w:bCs/>
          <w:sz w:val="20"/>
          <w:szCs w:val="20"/>
        </w:rPr>
        <w:t>La desafec</w:t>
      </w:r>
      <w:r w:rsidR="00576A15">
        <w:rPr>
          <w:rFonts w:ascii="Courier New" w:hAnsi="Courier New" w:cs="Courier New"/>
          <w:bCs/>
          <w:sz w:val="20"/>
          <w:szCs w:val="20"/>
        </w:rPr>
        <w:t>ta</w:t>
      </w:r>
      <w:r w:rsidRPr="00576A15">
        <w:rPr>
          <w:rFonts w:ascii="Courier New" w:hAnsi="Courier New" w:cs="Courier New"/>
          <w:bCs/>
          <w:sz w:val="20"/>
          <w:szCs w:val="20"/>
        </w:rPr>
        <w:t>ción del subsuelo</w:t>
      </w:r>
      <w:r w:rsidR="00576A15" w:rsidRPr="00576A15">
        <w:rPr>
          <w:rFonts w:ascii="Courier New" w:hAnsi="Courier New" w:cs="Courier New"/>
          <w:bCs/>
          <w:sz w:val="20"/>
          <w:szCs w:val="20"/>
        </w:rPr>
        <w:t>, abriéndosele registralmente folio autónomo (pero sin desconexión total con la finca de procedencia)</w:t>
      </w:r>
    </w:p>
    <w:p w:rsidR="00DC247D" w:rsidRPr="00576A15" w:rsidRDefault="00576A15" w:rsidP="00576A15">
      <w:pPr>
        <w:widowControl/>
        <w:tabs>
          <w:tab w:val="num" w:pos="1080"/>
        </w:tabs>
        <w:overflowPunct/>
        <w:adjustRightInd/>
        <w:spacing w:after="160" w:line="259" w:lineRule="auto"/>
        <w:ind w:left="1080"/>
        <w:jc w:val="both"/>
        <w:rPr>
          <w:rFonts w:ascii="Courier New" w:hAnsi="Courier New" w:cs="Courier New"/>
          <w:bCs/>
          <w:sz w:val="20"/>
          <w:szCs w:val="20"/>
        </w:rPr>
      </w:pPr>
      <w:r>
        <w:rPr>
          <w:rFonts w:ascii="Courier New" w:hAnsi="Courier New" w:cs="Courier New"/>
          <w:bCs/>
          <w:sz w:val="20"/>
          <w:szCs w:val="20"/>
        </w:rPr>
        <w:t>A</w:t>
      </w:r>
      <w:r w:rsidR="00DC247D" w:rsidRPr="00576A15">
        <w:rPr>
          <w:rFonts w:ascii="Courier New" w:hAnsi="Courier New" w:cs="Courier New"/>
          <w:bCs/>
          <w:sz w:val="20"/>
          <w:szCs w:val="20"/>
        </w:rPr>
        <w:t>rticul</w:t>
      </w:r>
      <w:r>
        <w:rPr>
          <w:rFonts w:ascii="Courier New" w:hAnsi="Courier New" w:cs="Courier New"/>
          <w:bCs/>
          <w:sz w:val="20"/>
          <w:szCs w:val="20"/>
        </w:rPr>
        <w:t>ación de</w:t>
      </w:r>
      <w:r w:rsidR="00DC247D" w:rsidRPr="00576A15">
        <w:rPr>
          <w:rFonts w:ascii="Courier New" w:hAnsi="Courier New" w:cs="Courier New"/>
          <w:bCs/>
          <w:sz w:val="20"/>
          <w:szCs w:val="20"/>
        </w:rPr>
        <w:t xml:space="preserve"> un régimen que relacione el suelo público y privado a través de un complejo inmobiliario “URBANÍSTICO”  (a no confundir con el complejo inmobiliario PRIVADO de los arts. 26.6 TRLSRU y 24 LPH).</w:t>
      </w:r>
    </w:p>
    <w:p w:rsidR="00DC247D" w:rsidRPr="00576A15" w:rsidRDefault="00576A15" w:rsidP="00576A15">
      <w:pPr>
        <w:ind w:left="360"/>
        <w:jc w:val="both"/>
        <w:rPr>
          <w:rFonts w:ascii="Courier New" w:hAnsi="Courier New" w:cs="Courier New"/>
          <w:bCs/>
          <w:sz w:val="20"/>
          <w:szCs w:val="20"/>
        </w:rPr>
      </w:pPr>
      <w:r>
        <w:rPr>
          <w:rFonts w:ascii="Courier New" w:hAnsi="Courier New" w:cs="Courier New"/>
          <w:bCs/>
          <w:sz w:val="20"/>
          <w:szCs w:val="20"/>
        </w:rPr>
        <w:t xml:space="preserve">+ </w:t>
      </w:r>
      <w:r w:rsidRPr="00576A15">
        <w:rPr>
          <w:rFonts w:ascii="Courier New" w:hAnsi="Courier New" w:cs="Courier New"/>
          <w:bCs/>
          <w:sz w:val="20"/>
          <w:szCs w:val="20"/>
        </w:rPr>
        <w:t xml:space="preserve">Recordar la definición de finca del </w:t>
      </w:r>
      <w:r w:rsidR="00DC247D" w:rsidRPr="00576A15">
        <w:rPr>
          <w:rFonts w:ascii="Courier New" w:hAnsi="Courier New" w:cs="Courier New"/>
          <w:bCs/>
          <w:sz w:val="20"/>
          <w:szCs w:val="20"/>
        </w:rPr>
        <w:t xml:space="preserve">art </w:t>
      </w:r>
      <w:r w:rsidR="00DC247D" w:rsidRPr="00576A15">
        <w:rPr>
          <w:rFonts w:ascii="Courier New" w:hAnsi="Courier New" w:cs="Courier New"/>
          <w:b/>
          <w:bCs/>
          <w:sz w:val="20"/>
          <w:szCs w:val="20"/>
        </w:rPr>
        <w:t xml:space="preserve">26.1 </w:t>
      </w:r>
      <w:r w:rsidRPr="00576A15">
        <w:rPr>
          <w:rFonts w:ascii="Courier New" w:hAnsi="Courier New" w:cs="Courier New"/>
          <w:bCs/>
          <w:sz w:val="20"/>
          <w:szCs w:val="20"/>
        </w:rPr>
        <w:t>TRLS: unidad de suelo/edificación atribuida exclusiva y excluyentemente a un propietario/varios en proindiviso, situada en la rasante/vuelo/subsuelo. Cuando, conforme a la legislación hipotecaria, pueda abrir folio en el RP, tiene la consideración de finca registral.</w:t>
      </w:r>
    </w:p>
    <w:p w:rsidR="002506C5" w:rsidRPr="005A1575" w:rsidRDefault="002506C5" w:rsidP="007966CB">
      <w:pPr>
        <w:suppressAutoHyphens/>
        <w:spacing w:line="280" w:lineRule="exact"/>
        <w:ind w:right="-569"/>
        <w:jc w:val="both"/>
        <w:rPr>
          <w:rFonts w:ascii="Courier New" w:hAnsi="Courier New" w:cs="Courier New"/>
          <w:sz w:val="20"/>
          <w:szCs w:val="20"/>
          <w:lang w:val="es-ES_tradnl"/>
        </w:rPr>
      </w:pPr>
      <w:bookmarkStart w:id="0" w:name="_GoBack"/>
      <w:bookmarkEnd w:id="0"/>
    </w:p>
    <w:sectPr w:rsidR="002506C5" w:rsidRPr="005A1575">
      <w:headerReference w:type="default" r:id="rId8"/>
      <w:footerReference w:type="default" r:id="rId9"/>
      <w:pgSz w:w="11905" w:h="16838"/>
      <w:pgMar w:top="1416" w:right="1701" w:bottom="1416" w:left="1701" w:header="708" w:footer="708"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46" w:rsidRDefault="00FC4D46">
      <w:r>
        <w:separator/>
      </w:r>
    </w:p>
  </w:endnote>
  <w:endnote w:type="continuationSeparator" w:id="0">
    <w:p w:rsidR="00FC4D46" w:rsidRDefault="00FC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F5" w:rsidRDefault="00723EF5">
    <w:pPr>
      <w:tabs>
        <w:tab w:val="center" w:pos="4252"/>
        <w:tab w:val="right" w:pos="8504"/>
      </w:tabs>
      <w:jc w:val="right"/>
      <w:rPr>
        <w:kern w:val="0"/>
      </w:rPr>
    </w:pPr>
    <w:r>
      <w:rPr>
        <w:kern w:val="0"/>
      </w:rPr>
      <w:pgNum/>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46" w:rsidRDefault="00FC4D46">
      <w:r>
        <w:separator/>
      </w:r>
    </w:p>
  </w:footnote>
  <w:footnote w:type="continuationSeparator" w:id="0">
    <w:p w:rsidR="00FC4D46" w:rsidRDefault="00FC4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F5" w:rsidRDefault="00723EF5">
    <w:pPr>
      <w:tabs>
        <w:tab w:val="center" w:pos="4252"/>
        <w:tab w:val="right" w:pos="8504"/>
      </w:tabs>
      <w:rPr>
        <w:kern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5pt;height:18pt" o:bullet="t">
        <v:imagedata r:id="rId1" o:title=""/>
      </v:shape>
    </w:pict>
  </w:numPicBullet>
  <w:numPicBullet w:numPicBulletId="1">
    <w:pict>
      <v:shape id="_x0000_i1030" type="#_x0000_t75" style="width:16.5pt;height:15pt" o:bullet="t">
        <v:imagedata r:id="rId2" o:title=""/>
      </v:shape>
    </w:pict>
  </w:numPicBullet>
  <w:numPicBullet w:numPicBulletId="2">
    <w:pict>
      <v:shape id="_x0000_i1028" type="#_x0000_t75" style="width:11.25pt;height:11.25pt" o:bullet="t">
        <v:imagedata r:id="rId3" o:title="mso3165"/>
      </v:shape>
    </w:pict>
  </w:numPicBullet>
  <w:abstractNum w:abstractNumId="0" w15:restartNumberingAfterBreak="0">
    <w:nsid w:val="19A87E82"/>
    <w:multiLevelType w:val="hybridMultilevel"/>
    <w:tmpl w:val="2084BF36"/>
    <w:lvl w:ilvl="0" w:tplc="0C0A0007">
      <w:start w:val="1"/>
      <w:numFmt w:val="bullet"/>
      <w:lvlText w:val=""/>
      <w:lvlPicBulletId w:val="2"/>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B2A5E60"/>
    <w:multiLevelType w:val="hybridMultilevel"/>
    <w:tmpl w:val="AA3C304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5BE05B30"/>
    <w:multiLevelType w:val="hybridMultilevel"/>
    <w:tmpl w:val="368E4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73F7233"/>
    <w:multiLevelType w:val="hybridMultilevel"/>
    <w:tmpl w:val="B290D002"/>
    <w:lvl w:ilvl="0" w:tplc="67EE9E1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08"/>
  <w:autoHyphenation/>
  <w:hyphenationZone w:val="14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A5E8C"/>
    <w:rsid w:val="000408CF"/>
    <w:rsid w:val="00064E71"/>
    <w:rsid w:val="000D00EE"/>
    <w:rsid w:val="001219B7"/>
    <w:rsid w:val="0017209E"/>
    <w:rsid w:val="00181504"/>
    <w:rsid w:val="001A2AF9"/>
    <w:rsid w:val="001E54C9"/>
    <w:rsid w:val="00246FF8"/>
    <w:rsid w:val="002506C5"/>
    <w:rsid w:val="0030559C"/>
    <w:rsid w:val="0030614B"/>
    <w:rsid w:val="003540FB"/>
    <w:rsid w:val="003D00BC"/>
    <w:rsid w:val="005308B9"/>
    <w:rsid w:val="00576A15"/>
    <w:rsid w:val="005859DA"/>
    <w:rsid w:val="00597B88"/>
    <w:rsid w:val="005A1575"/>
    <w:rsid w:val="005B48BD"/>
    <w:rsid w:val="005F16F5"/>
    <w:rsid w:val="005F583A"/>
    <w:rsid w:val="00645C01"/>
    <w:rsid w:val="00657B78"/>
    <w:rsid w:val="006778F2"/>
    <w:rsid w:val="00723EF5"/>
    <w:rsid w:val="007270C1"/>
    <w:rsid w:val="00732A8A"/>
    <w:rsid w:val="00751550"/>
    <w:rsid w:val="007966CB"/>
    <w:rsid w:val="007D26F5"/>
    <w:rsid w:val="0082797C"/>
    <w:rsid w:val="008D7F60"/>
    <w:rsid w:val="00923789"/>
    <w:rsid w:val="0099636C"/>
    <w:rsid w:val="0099647A"/>
    <w:rsid w:val="009F4BF3"/>
    <w:rsid w:val="00A96FF7"/>
    <w:rsid w:val="00AA3281"/>
    <w:rsid w:val="00AA4C2C"/>
    <w:rsid w:val="00AA5E8C"/>
    <w:rsid w:val="00B44EAC"/>
    <w:rsid w:val="00B57349"/>
    <w:rsid w:val="00B621D9"/>
    <w:rsid w:val="00BB3CDD"/>
    <w:rsid w:val="00C03F4E"/>
    <w:rsid w:val="00C511D1"/>
    <w:rsid w:val="00C93B3F"/>
    <w:rsid w:val="00C95F9B"/>
    <w:rsid w:val="00CE7DED"/>
    <w:rsid w:val="00CF12D0"/>
    <w:rsid w:val="00D459AD"/>
    <w:rsid w:val="00D713C8"/>
    <w:rsid w:val="00D7619F"/>
    <w:rsid w:val="00D85192"/>
    <w:rsid w:val="00DC247D"/>
    <w:rsid w:val="00EB03E0"/>
    <w:rsid w:val="00ED6F8F"/>
    <w:rsid w:val="00F322F5"/>
    <w:rsid w:val="00F63385"/>
    <w:rsid w:val="00F746C3"/>
    <w:rsid w:val="00F84802"/>
    <w:rsid w:val="00F95284"/>
    <w:rsid w:val="00FC4D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DB099"/>
  <w15:chartTrackingRefBased/>
  <w15:docId w15:val="{895E1104-D0C8-4771-87EA-6434C3E5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kern w:val="28"/>
      <w:sz w:val="24"/>
      <w:szCs w:val="24"/>
    </w:rPr>
  </w:style>
  <w:style w:type="paragraph" w:styleId="Ttulo1">
    <w:name w:val="heading 1"/>
    <w:basedOn w:val="Normal"/>
    <w:next w:val="Normal"/>
    <w:qFormat/>
    <w:pPr>
      <w:keepNext/>
      <w:spacing w:before="240" w:after="60"/>
      <w:outlineLvl w:val="0"/>
    </w:pPr>
    <w:rPr>
      <w:rFonts w:ascii="Cambria" w:hAnsi="Cambria"/>
      <w:b/>
      <w:bCs/>
      <w:kern w:val="32"/>
      <w:sz w:val="32"/>
      <w:szCs w:val="32"/>
    </w:rPr>
  </w:style>
  <w:style w:type="paragraph" w:styleId="Ttulo2">
    <w:name w:val="heading 2"/>
    <w:basedOn w:val="Normal"/>
    <w:next w:val="Normal"/>
    <w:qFormat/>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widowControl/>
      <w:overflowPunct/>
      <w:adjustRightInd/>
      <w:jc w:val="both"/>
      <w:outlineLvl w:val="2"/>
    </w:pPr>
    <w:rPr>
      <w:rFonts w:ascii="Arial" w:hAnsi="Arial"/>
      <w:b/>
      <w:kern w:val="0"/>
      <w:szCs w:val="20"/>
      <w:lang w:val="es-ES_tradnl"/>
    </w:rPr>
  </w:style>
  <w:style w:type="paragraph" w:styleId="Ttulo5">
    <w:name w:val="heading 5"/>
    <w:basedOn w:val="Normal"/>
    <w:next w:val="Normal"/>
    <w:qFormat/>
    <w:pPr>
      <w:keepNext/>
      <w:widowControl/>
      <w:overflowPunct/>
      <w:adjustRightInd/>
      <w:ind w:firstLine="709"/>
      <w:jc w:val="both"/>
      <w:outlineLvl w:val="4"/>
    </w:pPr>
    <w:rPr>
      <w:rFonts w:ascii="Arial" w:hAnsi="Arial"/>
      <w:kern w:val="0"/>
      <w:szCs w:val="20"/>
      <w:u w:val="singl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widowControl/>
      <w:overflowPunct/>
      <w:adjustRightInd/>
      <w:jc w:val="both"/>
    </w:pPr>
    <w:rPr>
      <w:b/>
      <w:bCs/>
      <w:kern w:val="0"/>
      <w:sz w:val="28"/>
    </w:rPr>
  </w:style>
  <w:style w:type="character" w:customStyle="1" w:styleId="TextoindependienteCar">
    <w:name w:val="Texto independiente Car"/>
    <w:rPr>
      <w:b/>
      <w:bCs/>
      <w:sz w:val="28"/>
      <w:szCs w:val="24"/>
    </w:rPr>
  </w:style>
  <w:style w:type="paragraph" w:styleId="Sangradetextonormal">
    <w:name w:val="Body Text Indent"/>
    <w:basedOn w:val="Normal"/>
    <w:semiHidden/>
    <w:pPr>
      <w:widowControl/>
      <w:overflowPunct/>
      <w:adjustRightInd/>
      <w:ind w:firstLine="705"/>
      <w:jc w:val="both"/>
    </w:pPr>
    <w:rPr>
      <w:kern w:val="0"/>
    </w:rPr>
  </w:style>
  <w:style w:type="character" w:customStyle="1" w:styleId="SangradetextonormalCar">
    <w:name w:val="Sangría de texto normal Car"/>
    <w:rPr>
      <w:sz w:val="24"/>
      <w:szCs w:val="24"/>
    </w:rPr>
  </w:style>
  <w:style w:type="paragraph" w:styleId="NormalWeb">
    <w:name w:val="Normal (Web)"/>
    <w:basedOn w:val="Normal"/>
    <w:uiPriority w:val="99"/>
    <w:semiHidden/>
    <w:pPr>
      <w:widowControl/>
      <w:overflowPunct/>
      <w:adjustRightInd/>
      <w:spacing w:before="100" w:beforeAutospacing="1" w:after="100" w:afterAutospacing="1"/>
    </w:pPr>
    <w:rPr>
      <w:kern w:val="0"/>
    </w:rPr>
  </w:style>
  <w:style w:type="paragraph" w:styleId="Textoindependiente3">
    <w:name w:val="Body Text 3"/>
    <w:basedOn w:val="Normal"/>
    <w:semiHidden/>
    <w:pPr>
      <w:spacing w:after="120"/>
    </w:pPr>
    <w:rPr>
      <w:sz w:val="16"/>
      <w:szCs w:val="16"/>
    </w:rPr>
  </w:style>
  <w:style w:type="character" w:customStyle="1" w:styleId="Textoindependiente3Car">
    <w:name w:val="Texto independiente 3 Car"/>
    <w:rPr>
      <w:kern w:val="28"/>
      <w:sz w:val="16"/>
      <w:szCs w:val="16"/>
    </w:rPr>
  </w:style>
  <w:style w:type="paragraph" w:styleId="Sangra3detindependiente">
    <w:name w:val="Body Text Indent 3"/>
    <w:basedOn w:val="Normal"/>
    <w:semiHidden/>
    <w:pPr>
      <w:spacing w:after="120"/>
      <w:ind w:left="283"/>
    </w:pPr>
    <w:rPr>
      <w:sz w:val="16"/>
      <w:szCs w:val="16"/>
    </w:rPr>
  </w:style>
  <w:style w:type="character" w:customStyle="1" w:styleId="Sangra3detindependienteCar">
    <w:name w:val="Sangría 3 de t. independiente Car"/>
    <w:rPr>
      <w:kern w:val="28"/>
      <w:sz w:val="16"/>
      <w:szCs w:val="16"/>
    </w:rPr>
  </w:style>
  <w:style w:type="paragraph" w:customStyle="1" w:styleId="PARRAFOCERTIFICACION">
    <w:name w:val="PARRAFO CERTIFICACION"/>
    <w:pPr>
      <w:widowControl w:val="0"/>
      <w:tabs>
        <w:tab w:val="left" w:leader="hyphen" w:pos="7488"/>
      </w:tabs>
      <w:spacing w:after="240"/>
      <w:ind w:firstLine="1440"/>
      <w:jc w:val="both"/>
    </w:pPr>
    <w:rPr>
      <w:rFonts w:ascii="Courier" w:hAnsi="Courier"/>
      <w:snapToGrid w:val="0"/>
      <w:sz w:val="24"/>
    </w:rPr>
  </w:style>
  <w:style w:type="paragraph" w:customStyle="1" w:styleId="PARRAFONORMAL">
    <w:name w:val="PARRAFO NORMAL"/>
    <w:pPr>
      <w:widowControl w:val="0"/>
      <w:tabs>
        <w:tab w:val="left" w:leader="hyphen" w:pos="7488"/>
      </w:tabs>
      <w:spacing w:line="480" w:lineRule="exact"/>
      <w:ind w:firstLine="432"/>
      <w:jc w:val="both"/>
    </w:pPr>
    <w:rPr>
      <w:rFonts w:ascii="Courier" w:hAnsi="Courier"/>
      <w:snapToGrid w:val="0"/>
      <w:sz w:val="24"/>
    </w:rPr>
  </w:style>
  <w:style w:type="paragraph" w:customStyle="1" w:styleId="PARRAFOTEXTOVALORES">
    <w:name w:val="PARRAFO TEXTO VALORES"/>
    <w:pPr>
      <w:widowControl w:val="0"/>
      <w:tabs>
        <w:tab w:val="left" w:leader="hyphen" w:pos="5328"/>
      </w:tabs>
      <w:spacing w:line="480" w:lineRule="exact"/>
      <w:ind w:right="2160" w:firstLine="432"/>
      <w:jc w:val="both"/>
    </w:pPr>
    <w:rPr>
      <w:rFonts w:ascii="Courier" w:hAnsi="Courier"/>
      <w:snapToGrid w:val="0"/>
      <w:sz w:val="24"/>
    </w:rPr>
  </w:style>
  <w:style w:type="paragraph" w:customStyle="1" w:styleId="PARRAFOVALORES">
    <w:name w:val="PARRAFO VALORES"/>
    <w:pPr>
      <w:widowControl w:val="0"/>
      <w:tabs>
        <w:tab w:val="decimal" w:leader="dot" w:pos="7488"/>
      </w:tabs>
      <w:spacing w:line="480" w:lineRule="exact"/>
      <w:ind w:right="2160" w:firstLine="432"/>
      <w:jc w:val="both"/>
    </w:pPr>
    <w:rPr>
      <w:rFonts w:ascii="Courier" w:hAnsi="Courier"/>
      <w:snapToGrid w:val="0"/>
      <w:sz w:val="24"/>
    </w:rPr>
  </w:style>
  <w:style w:type="paragraph" w:customStyle="1" w:styleId="PARRAFOSENCABEZAMIENTO">
    <w:name w:val="PARRAFOS ENCABEZAMIENTO"/>
    <w:pPr>
      <w:widowControl w:val="0"/>
      <w:tabs>
        <w:tab w:val="center" w:leader="hyphen" w:pos="3744"/>
        <w:tab w:val="left" w:leader="hyphen" w:pos="7488"/>
      </w:tabs>
      <w:spacing w:line="480" w:lineRule="exact"/>
      <w:jc w:val="center"/>
    </w:pPr>
    <w:rPr>
      <w:rFonts w:ascii="Courier" w:hAnsi="Courier"/>
      <w:b/>
      <w:snapToGrid w:val="0"/>
      <w:sz w:val="24"/>
    </w:rPr>
  </w:style>
  <w:style w:type="paragraph" w:customStyle="1" w:styleId="Estilo1">
    <w:name w:val="Estilo1"/>
    <w:basedOn w:val="Normal"/>
    <w:autoRedefine/>
    <w:pPr>
      <w:widowControl/>
      <w:overflowPunct/>
      <w:adjustRightInd/>
      <w:jc w:val="both"/>
    </w:pPr>
    <w:rPr>
      <w:rFonts w:ascii="Arial" w:hAnsi="Arial"/>
      <w:kern w:val="0"/>
      <w:szCs w:val="20"/>
      <w:lang w:val="es-ES_tradnl"/>
    </w:rPr>
  </w:style>
  <w:style w:type="paragraph" w:styleId="Ttulo">
    <w:name w:val="Title"/>
    <w:basedOn w:val="Normal"/>
    <w:qFormat/>
    <w:pPr>
      <w:widowControl/>
      <w:overflowPunct/>
      <w:adjustRightInd/>
      <w:jc w:val="center"/>
    </w:pPr>
    <w:rPr>
      <w:rFonts w:ascii="Arial" w:hAnsi="Arial"/>
      <w:b/>
      <w:kern w:val="0"/>
      <w:sz w:val="28"/>
      <w:szCs w:val="20"/>
      <w:lang w:val="es-ES_tradnl"/>
    </w:rPr>
  </w:style>
  <w:style w:type="character" w:customStyle="1" w:styleId="TtuloCar">
    <w:name w:val="Título Car"/>
    <w:rPr>
      <w:rFonts w:ascii="Arial" w:hAnsi="Arial"/>
      <w:b/>
      <w:sz w:val="28"/>
      <w:lang w:val="es-ES_tradnl"/>
    </w:rPr>
  </w:style>
  <w:style w:type="paragraph" w:styleId="Textoindependiente2">
    <w:name w:val="Body Text 2"/>
    <w:basedOn w:val="Normal"/>
    <w:semiHidden/>
    <w:pPr>
      <w:widowControl/>
      <w:overflowPunct/>
      <w:adjustRightInd/>
      <w:ind w:right="180"/>
      <w:jc w:val="both"/>
    </w:pPr>
    <w:rPr>
      <w:rFonts w:ascii="Arial" w:hAnsi="Arial"/>
      <w:kern w:val="0"/>
      <w:szCs w:val="20"/>
    </w:rPr>
  </w:style>
  <w:style w:type="character" w:customStyle="1" w:styleId="Textoindependiente2Car">
    <w:name w:val="Texto independiente 2 Car"/>
    <w:rPr>
      <w:rFonts w:ascii="Arial" w:hAnsi="Arial"/>
      <w:sz w:val="24"/>
    </w:rPr>
  </w:style>
  <w:style w:type="paragraph" w:styleId="Sangra2detindependiente">
    <w:name w:val="Body Text Indent 2"/>
    <w:basedOn w:val="Normal"/>
    <w:semiHidden/>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ind w:firstLine="576"/>
      <w:jc w:val="both"/>
    </w:pPr>
    <w:rPr>
      <w:kern w:val="0"/>
      <w:szCs w:val="20"/>
      <w:lang w:val="es-ES_tradnl"/>
    </w:rPr>
  </w:style>
  <w:style w:type="character" w:customStyle="1" w:styleId="Sangra2detindependienteCar">
    <w:name w:val="Sangría 2 de t. independiente Car"/>
    <w:rPr>
      <w:sz w:val="24"/>
      <w:lang w:val="es-ES_tradnl"/>
    </w:rPr>
  </w:style>
  <w:style w:type="paragraph" w:styleId="Piedepgina">
    <w:name w:val="footer"/>
    <w:basedOn w:val="Normal"/>
    <w:semiHidden/>
    <w:pPr>
      <w:widowControl/>
      <w:tabs>
        <w:tab w:val="center" w:pos="4252"/>
        <w:tab w:val="right" w:pos="8504"/>
      </w:tabs>
      <w:overflowPunct/>
      <w:adjustRightInd/>
    </w:pPr>
    <w:rPr>
      <w:rFonts w:ascii="Arial" w:hAnsi="Arial"/>
      <w:kern w:val="0"/>
      <w:szCs w:val="20"/>
      <w:lang w:val="es-ES_tradnl"/>
    </w:rPr>
  </w:style>
  <w:style w:type="character" w:customStyle="1" w:styleId="PiedepginaCar">
    <w:name w:val="Pie de página Car"/>
    <w:rPr>
      <w:rFonts w:ascii="Arial" w:hAnsi="Arial"/>
      <w:sz w:val="24"/>
      <w:lang w:val="es-ES_tradnl"/>
    </w:rPr>
  </w:style>
  <w:style w:type="character" w:styleId="Nmerodepgina">
    <w:name w:val="page number"/>
    <w:semiHidden/>
  </w:style>
  <w:style w:type="character" w:customStyle="1" w:styleId="Ttulo3Car">
    <w:name w:val="Título 3 Car"/>
    <w:rPr>
      <w:rFonts w:ascii="Arial" w:hAnsi="Arial"/>
      <w:b/>
      <w:sz w:val="24"/>
      <w:lang w:val="es-ES_tradnl"/>
    </w:rPr>
  </w:style>
  <w:style w:type="character" w:customStyle="1" w:styleId="Ttulo5Car">
    <w:name w:val="Título 5 Car"/>
    <w:rPr>
      <w:rFonts w:ascii="Arial" w:hAnsi="Arial"/>
      <w:sz w:val="24"/>
      <w:u w:val="single"/>
    </w:rPr>
  </w:style>
  <w:style w:type="paragraph" w:customStyle="1" w:styleId="BodyText2">
    <w:name w:val="Body Text 2"/>
    <w:basedOn w:val="Normal"/>
    <w:pPr>
      <w:widowControl/>
      <w:overflowPunct/>
      <w:adjustRightInd/>
      <w:ind w:firstLine="709"/>
      <w:jc w:val="both"/>
    </w:pPr>
    <w:rPr>
      <w:rFonts w:ascii="Arial" w:hAnsi="Arial"/>
      <w:kern w:val="0"/>
      <w:szCs w:val="20"/>
    </w:rPr>
  </w:style>
  <w:style w:type="paragraph" w:styleId="HTMLconformatoprevio">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Arial Unicode MS" w:eastAsia="Arial Unicode MS" w:hAnsi="Arial Unicode MS" w:cs="Arial Unicode MS"/>
      <w:kern w:val="0"/>
      <w:sz w:val="20"/>
      <w:szCs w:val="20"/>
    </w:rPr>
  </w:style>
  <w:style w:type="character" w:customStyle="1" w:styleId="HTMLconformatoprevioCar">
    <w:name w:val="HTML con formato previo Car"/>
    <w:rPr>
      <w:rFonts w:ascii="Arial Unicode MS" w:eastAsia="Arial Unicode MS" w:hAnsi="Arial Unicode MS" w:cs="Arial Unicode MS"/>
    </w:rPr>
  </w:style>
  <w:style w:type="paragraph" w:customStyle="1" w:styleId="a">
    <w:name w:val="a"/>
    <w:basedOn w:val="Normal"/>
    <w:pPr>
      <w:widowControl/>
      <w:overflowPunct/>
      <w:adjustRightInd/>
      <w:spacing w:before="100" w:beforeAutospacing="1" w:after="100" w:afterAutospacing="1"/>
    </w:pPr>
    <w:rPr>
      <w:kern w:val="0"/>
      <w:lang w:val="es-ES_tradnl" w:eastAsia="es-ES_tradnl"/>
    </w:rPr>
  </w:style>
  <w:style w:type="character" w:styleId="nfasis">
    <w:name w:val="Emphasis"/>
    <w:uiPriority w:val="20"/>
    <w:qFormat/>
    <w:rPr>
      <w:i/>
      <w:iCs/>
    </w:rPr>
  </w:style>
  <w:style w:type="paragraph" w:styleId="Prrafodelista">
    <w:name w:val="List Paragraph"/>
    <w:basedOn w:val="Normal"/>
    <w:uiPriority w:val="34"/>
    <w:qFormat/>
    <w:pPr>
      <w:widowControl/>
      <w:overflowPunct/>
      <w:adjustRightInd/>
      <w:ind w:left="720"/>
      <w:contextualSpacing/>
    </w:pPr>
    <w:rPr>
      <w:rFonts w:ascii="Cambria" w:eastAsia="MS Mincho" w:hAnsi="Cambria"/>
      <w:kern w:val="0"/>
      <w:lang w:val="es-ES_tradnl"/>
    </w:rPr>
  </w:style>
  <w:style w:type="character" w:customStyle="1" w:styleId="Ttulo1Car">
    <w:name w:val="Título 1 Car"/>
    <w:rPr>
      <w:rFonts w:ascii="Cambria" w:eastAsia="Times New Roman" w:hAnsi="Cambria" w:cs="Times New Roman"/>
      <w:b/>
      <w:bCs/>
      <w:kern w:val="32"/>
      <w:sz w:val="32"/>
      <w:szCs w:val="32"/>
    </w:rPr>
  </w:style>
  <w:style w:type="character" w:customStyle="1" w:styleId="Ttulo2Car">
    <w:name w:val="Título 2 Car"/>
    <w:semiHidden/>
    <w:rPr>
      <w:rFonts w:ascii="Cambria" w:eastAsia="Times New Roman" w:hAnsi="Cambria" w:cs="Times New Roman"/>
      <w:b/>
      <w:bCs/>
      <w:i/>
      <w:iCs/>
      <w:kern w:val="28"/>
      <w:sz w:val="28"/>
      <w:szCs w:val="28"/>
    </w:rPr>
  </w:style>
  <w:style w:type="character" w:styleId="Hipervnculo">
    <w:name w:val="Hyperlink"/>
    <w:unhideWhenUsed/>
    <w:rPr>
      <w:color w:val="0000FF"/>
      <w:u w:val="single"/>
    </w:rPr>
  </w:style>
  <w:style w:type="character" w:customStyle="1" w:styleId="highlightsearch1">
    <w:name w:val="highlightsearch1"/>
    <w:rPr>
      <w:b/>
      <w:bCs/>
      <w:color w:val="FFFFFF"/>
      <w:shd w:val="clear" w:color="auto" w:fill="76BEEC"/>
    </w:rPr>
  </w:style>
  <w:style w:type="paragraph" w:customStyle="1" w:styleId="ac3">
    <w:name w:val="ac3"/>
    <w:basedOn w:val="Normal"/>
    <w:pPr>
      <w:widowControl/>
      <w:overflowPunct/>
      <w:adjustRightInd/>
      <w:spacing w:before="120" w:after="120" w:line="300" w:lineRule="atLeast"/>
      <w:jc w:val="center"/>
    </w:pPr>
    <w:rPr>
      <w:kern w:val="0"/>
    </w:rPr>
  </w:style>
  <w:style w:type="paragraph" w:customStyle="1" w:styleId="a7">
    <w:name w:val="a7"/>
    <w:basedOn w:val="Normal"/>
    <w:pPr>
      <w:widowControl/>
      <w:overflowPunct/>
      <w:adjustRightInd/>
      <w:spacing w:before="120" w:after="180" w:line="300" w:lineRule="atLeast"/>
    </w:pPr>
    <w:rPr>
      <w:kern w:val="0"/>
    </w:rPr>
  </w:style>
  <w:style w:type="character" w:customStyle="1" w:styleId="highlightsearchaux">
    <w:name w:val="highlightsearchaux"/>
  </w:style>
  <w:style w:type="paragraph" w:customStyle="1" w:styleId="temas">
    <w:name w:val="temas"/>
    <w:basedOn w:val="Normal"/>
    <w:pPr>
      <w:widowControl/>
      <w:autoSpaceDE w:val="0"/>
      <w:autoSpaceDN w:val="0"/>
      <w:textAlignment w:val="baseline"/>
    </w:pPr>
    <w:rPr>
      <w:rFonts w:ascii="Courier New" w:hAnsi="Courier New"/>
      <w:color w:val="000000"/>
      <w:kern w:val="0"/>
      <w:sz w:val="22"/>
      <w:szCs w:val="20"/>
      <w:lang w:val="es-ES_tradnl"/>
    </w:rPr>
  </w:style>
  <w:style w:type="paragraph" w:styleId="Textosinformato">
    <w:name w:val="Plain Text"/>
    <w:basedOn w:val="Normal"/>
    <w:semiHidden/>
    <w:pPr>
      <w:autoSpaceDE w:val="0"/>
      <w:autoSpaceDN w:val="0"/>
    </w:pPr>
    <w:rPr>
      <w:rFonts w:ascii="Courier New" w:hAnsi="Courier New"/>
      <w:kern w:val="0"/>
      <w:sz w:val="20"/>
      <w:szCs w:val="20"/>
    </w:rPr>
  </w:style>
  <w:style w:type="character" w:customStyle="1" w:styleId="TextosinformatoCar">
    <w:name w:val="Texto sin formato Car"/>
    <w:rPr>
      <w:rFonts w:ascii="Courier New" w:hAnsi="Courier New"/>
    </w:rPr>
  </w:style>
  <w:style w:type="character" w:customStyle="1" w:styleId="apple-converted-space">
    <w:name w:val="apple-converted-space"/>
    <w:basedOn w:val="Fuentedeprrafopredeter"/>
    <w:rsid w:val="0099647A"/>
  </w:style>
  <w:style w:type="character" w:styleId="Textoennegrita">
    <w:name w:val="Strong"/>
    <w:uiPriority w:val="22"/>
    <w:qFormat/>
    <w:rsid w:val="0099647A"/>
    <w:rPr>
      <w:b/>
      <w:bCs/>
    </w:rPr>
  </w:style>
  <w:style w:type="character" w:customStyle="1" w:styleId="tolmatic">
    <w:name w:val="tolmatic"/>
    <w:basedOn w:val="Fuentedeprrafopredeter"/>
    <w:rsid w:val="00597B88"/>
  </w:style>
  <w:style w:type="character" w:customStyle="1" w:styleId="highlight">
    <w:name w:val="highlight"/>
    <w:basedOn w:val="Fuentedeprrafopredeter"/>
    <w:rsid w:val="008D7F60"/>
  </w:style>
  <w:style w:type="paragraph" w:customStyle="1" w:styleId="parrafo">
    <w:name w:val="parrafo"/>
    <w:basedOn w:val="Normal"/>
    <w:rsid w:val="00BB3CDD"/>
    <w:pPr>
      <w:widowControl/>
      <w:overflowPunct/>
      <w:adjustRightInd/>
      <w:spacing w:before="100" w:beforeAutospacing="1" w:after="100" w:afterAutospacing="1"/>
    </w:pPr>
    <w:rPr>
      <w:kern w:val="0"/>
    </w:rPr>
  </w:style>
  <w:style w:type="paragraph" w:styleId="Textonotaalfinal">
    <w:name w:val="endnote text"/>
    <w:aliases w:val="NF"/>
    <w:basedOn w:val="Normal"/>
    <w:link w:val="TextonotaalfinalCar"/>
    <w:autoRedefine/>
    <w:uiPriority w:val="99"/>
    <w:unhideWhenUsed/>
    <w:qFormat/>
    <w:rsid w:val="00F84802"/>
    <w:pPr>
      <w:widowControl/>
      <w:overflowPunct/>
      <w:adjustRightInd/>
      <w:jc w:val="highKashida"/>
    </w:pPr>
    <w:rPr>
      <w:rFonts w:ascii="Arial Narrow" w:eastAsia="Calibri" w:hAnsi="Arial Narrow" w:cs="Arial"/>
      <w:kern w:val="0"/>
      <w:sz w:val="20"/>
      <w:szCs w:val="20"/>
      <w:lang w:eastAsia="en-US"/>
    </w:rPr>
  </w:style>
  <w:style w:type="character" w:customStyle="1" w:styleId="TextonotaalfinalCar">
    <w:name w:val="Texto nota al final Car"/>
    <w:aliases w:val="NF Car"/>
    <w:link w:val="Textonotaalfinal"/>
    <w:uiPriority w:val="99"/>
    <w:rsid w:val="00F84802"/>
    <w:rPr>
      <w:rFonts w:ascii="Arial Narrow" w:eastAsia="Calibri" w:hAnsi="Arial Narrow" w:cs="Arial"/>
      <w:lang w:eastAsia="en-US"/>
    </w:rPr>
  </w:style>
  <w:style w:type="character" w:styleId="Refdenotaalfinal">
    <w:name w:val="endnote reference"/>
    <w:uiPriority w:val="99"/>
    <w:semiHidden/>
    <w:unhideWhenUsed/>
    <w:rsid w:val="00F84802"/>
    <w:rPr>
      <w:vertAlign w:val="superscript"/>
    </w:rPr>
  </w:style>
  <w:style w:type="paragraph" w:customStyle="1" w:styleId="Ley">
    <w:name w:val="Ley"/>
    <w:basedOn w:val="Normal"/>
    <w:next w:val="Normal"/>
    <w:link w:val="LeyCar"/>
    <w:qFormat/>
    <w:rsid w:val="00B44EAC"/>
    <w:pPr>
      <w:widowControl/>
      <w:overflowPunct/>
      <w:adjustRightInd/>
      <w:spacing w:after="160"/>
      <w:ind w:left="567" w:right="1191"/>
      <w:jc w:val="both"/>
    </w:pPr>
    <w:rPr>
      <w:rFonts w:ascii="Courier New" w:eastAsia="Calibri" w:hAnsi="Courier New" w:cs="Arial"/>
      <w:b/>
      <w:kern w:val="0"/>
      <w:sz w:val="18"/>
      <w:szCs w:val="22"/>
      <w:lang w:eastAsia="en-US"/>
    </w:rPr>
  </w:style>
  <w:style w:type="character" w:customStyle="1" w:styleId="LeyCar">
    <w:name w:val="Ley Car"/>
    <w:link w:val="Ley"/>
    <w:rsid w:val="00B44EAC"/>
    <w:rPr>
      <w:rFonts w:ascii="Courier New" w:eastAsia="Calibri" w:hAnsi="Courier New" w:cs="Arial"/>
      <w:b/>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41803">
      <w:bodyDiv w:val="1"/>
      <w:marLeft w:val="0"/>
      <w:marRight w:val="0"/>
      <w:marTop w:val="0"/>
      <w:marBottom w:val="0"/>
      <w:divBdr>
        <w:top w:val="none" w:sz="0" w:space="0" w:color="auto"/>
        <w:left w:val="none" w:sz="0" w:space="0" w:color="auto"/>
        <w:bottom w:val="none" w:sz="0" w:space="0" w:color="auto"/>
        <w:right w:val="none" w:sz="0" w:space="0" w:color="auto"/>
      </w:divBdr>
    </w:div>
    <w:div w:id="762579473">
      <w:bodyDiv w:val="1"/>
      <w:marLeft w:val="0"/>
      <w:marRight w:val="0"/>
      <w:marTop w:val="0"/>
      <w:marBottom w:val="0"/>
      <w:divBdr>
        <w:top w:val="none" w:sz="0" w:space="0" w:color="auto"/>
        <w:left w:val="none" w:sz="0" w:space="0" w:color="auto"/>
        <w:bottom w:val="none" w:sz="0" w:space="0" w:color="auto"/>
        <w:right w:val="none" w:sz="0" w:space="0" w:color="auto"/>
      </w:divBdr>
    </w:div>
    <w:div w:id="877350657">
      <w:bodyDiv w:val="1"/>
      <w:marLeft w:val="0"/>
      <w:marRight w:val="0"/>
      <w:marTop w:val="0"/>
      <w:marBottom w:val="0"/>
      <w:divBdr>
        <w:top w:val="none" w:sz="0" w:space="0" w:color="auto"/>
        <w:left w:val="none" w:sz="0" w:space="0" w:color="auto"/>
        <w:bottom w:val="none" w:sz="0" w:space="0" w:color="auto"/>
        <w:right w:val="none" w:sz="0" w:space="0" w:color="auto"/>
      </w:divBdr>
    </w:div>
    <w:div w:id="1019938560">
      <w:bodyDiv w:val="1"/>
      <w:marLeft w:val="0"/>
      <w:marRight w:val="0"/>
      <w:marTop w:val="0"/>
      <w:marBottom w:val="0"/>
      <w:divBdr>
        <w:top w:val="none" w:sz="0" w:space="0" w:color="auto"/>
        <w:left w:val="none" w:sz="0" w:space="0" w:color="auto"/>
        <w:bottom w:val="none" w:sz="0" w:space="0" w:color="auto"/>
        <w:right w:val="none" w:sz="0" w:space="0" w:color="auto"/>
      </w:divBdr>
    </w:div>
    <w:div w:id="1117483670">
      <w:bodyDiv w:val="1"/>
      <w:marLeft w:val="0"/>
      <w:marRight w:val="0"/>
      <w:marTop w:val="0"/>
      <w:marBottom w:val="0"/>
      <w:divBdr>
        <w:top w:val="none" w:sz="0" w:space="0" w:color="auto"/>
        <w:left w:val="none" w:sz="0" w:space="0" w:color="auto"/>
        <w:bottom w:val="none" w:sz="0" w:space="0" w:color="auto"/>
        <w:right w:val="none" w:sz="0" w:space="0" w:color="auto"/>
      </w:divBdr>
      <w:divsChild>
        <w:div w:id="1516141">
          <w:marLeft w:val="0"/>
          <w:marRight w:val="0"/>
          <w:marTop w:val="125"/>
          <w:marBottom w:val="125"/>
          <w:divBdr>
            <w:top w:val="none" w:sz="0" w:space="0" w:color="auto"/>
            <w:left w:val="none" w:sz="0" w:space="0" w:color="auto"/>
            <w:bottom w:val="none" w:sz="0" w:space="0" w:color="auto"/>
            <w:right w:val="none" w:sz="0" w:space="0" w:color="auto"/>
          </w:divBdr>
        </w:div>
        <w:div w:id="46683849">
          <w:marLeft w:val="0"/>
          <w:marRight w:val="0"/>
          <w:marTop w:val="125"/>
          <w:marBottom w:val="125"/>
          <w:divBdr>
            <w:top w:val="none" w:sz="0" w:space="0" w:color="auto"/>
            <w:left w:val="none" w:sz="0" w:space="0" w:color="auto"/>
            <w:bottom w:val="none" w:sz="0" w:space="0" w:color="auto"/>
            <w:right w:val="none" w:sz="0" w:space="0" w:color="auto"/>
          </w:divBdr>
        </w:div>
        <w:div w:id="81149593">
          <w:marLeft w:val="0"/>
          <w:marRight w:val="0"/>
          <w:marTop w:val="125"/>
          <w:marBottom w:val="125"/>
          <w:divBdr>
            <w:top w:val="none" w:sz="0" w:space="0" w:color="auto"/>
            <w:left w:val="none" w:sz="0" w:space="0" w:color="auto"/>
            <w:bottom w:val="none" w:sz="0" w:space="0" w:color="auto"/>
            <w:right w:val="none" w:sz="0" w:space="0" w:color="auto"/>
          </w:divBdr>
        </w:div>
        <w:div w:id="304316404">
          <w:marLeft w:val="0"/>
          <w:marRight w:val="0"/>
          <w:marTop w:val="125"/>
          <w:marBottom w:val="125"/>
          <w:divBdr>
            <w:top w:val="none" w:sz="0" w:space="0" w:color="auto"/>
            <w:left w:val="none" w:sz="0" w:space="0" w:color="auto"/>
            <w:bottom w:val="none" w:sz="0" w:space="0" w:color="auto"/>
            <w:right w:val="none" w:sz="0" w:space="0" w:color="auto"/>
          </w:divBdr>
        </w:div>
        <w:div w:id="403572749">
          <w:marLeft w:val="0"/>
          <w:marRight w:val="0"/>
          <w:marTop w:val="125"/>
          <w:marBottom w:val="125"/>
          <w:divBdr>
            <w:top w:val="none" w:sz="0" w:space="0" w:color="auto"/>
            <w:left w:val="none" w:sz="0" w:space="0" w:color="auto"/>
            <w:bottom w:val="none" w:sz="0" w:space="0" w:color="auto"/>
            <w:right w:val="none" w:sz="0" w:space="0" w:color="auto"/>
          </w:divBdr>
        </w:div>
        <w:div w:id="440222026">
          <w:marLeft w:val="0"/>
          <w:marRight w:val="0"/>
          <w:marTop w:val="125"/>
          <w:marBottom w:val="125"/>
          <w:divBdr>
            <w:top w:val="none" w:sz="0" w:space="0" w:color="auto"/>
            <w:left w:val="none" w:sz="0" w:space="0" w:color="auto"/>
            <w:bottom w:val="none" w:sz="0" w:space="0" w:color="auto"/>
            <w:right w:val="none" w:sz="0" w:space="0" w:color="auto"/>
          </w:divBdr>
        </w:div>
        <w:div w:id="448472334">
          <w:marLeft w:val="0"/>
          <w:marRight w:val="0"/>
          <w:marTop w:val="125"/>
          <w:marBottom w:val="125"/>
          <w:divBdr>
            <w:top w:val="none" w:sz="0" w:space="0" w:color="auto"/>
            <w:left w:val="none" w:sz="0" w:space="0" w:color="auto"/>
            <w:bottom w:val="none" w:sz="0" w:space="0" w:color="auto"/>
            <w:right w:val="none" w:sz="0" w:space="0" w:color="auto"/>
          </w:divBdr>
        </w:div>
        <w:div w:id="460268501">
          <w:marLeft w:val="0"/>
          <w:marRight w:val="0"/>
          <w:marTop w:val="125"/>
          <w:marBottom w:val="125"/>
          <w:divBdr>
            <w:top w:val="none" w:sz="0" w:space="0" w:color="auto"/>
            <w:left w:val="none" w:sz="0" w:space="0" w:color="auto"/>
            <w:bottom w:val="none" w:sz="0" w:space="0" w:color="auto"/>
            <w:right w:val="none" w:sz="0" w:space="0" w:color="auto"/>
          </w:divBdr>
        </w:div>
        <w:div w:id="534194733">
          <w:marLeft w:val="0"/>
          <w:marRight w:val="0"/>
          <w:marTop w:val="125"/>
          <w:marBottom w:val="125"/>
          <w:divBdr>
            <w:top w:val="none" w:sz="0" w:space="0" w:color="auto"/>
            <w:left w:val="none" w:sz="0" w:space="0" w:color="auto"/>
            <w:bottom w:val="none" w:sz="0" w:space="0" w:color="auto"/>
            <w:right w:val="none" w:sz="0" w:space="0" w:color="auto"/>
          </w:divBdr>
        </w:div>
        <w:div w:id="572548424">
          <w:marLeft w:val="0"/>
          <w:marRight w:val="0"/>
          <w:marTop w:val="125"/>
          <w:marBottom w:val="125"/>
          <w:divBdr>
            <w:top w:val="none" w:sz="0" w:space="0" w:color="auto"/>
            <w:left w:val="none" w:sz="0" w:space="0" w:color="auto"/>
            <w:bottom w:val="none" w:sz="0" w:space="0" w:color="auto"/>
            <w:right w:val="none" w:sz="0" w:space="0" w:color="auto"/>
          </w:divBdr>
        </w:div>
        <w:div w:id="794449504">
          <w:marLeft w:val="0"/>
          <w:marRight w:val="0"/>
          <w:marTop w:val="125"/>
          <w:marBottom w:val="125"/>
          <w:divBdr>
            <w:top w:val="none" w:sz="0" w:space="0" w:color="auto"/>
            <w:left w:val="none" w:sz="0" w:space="0" w:color="auto"/>
            <w:bottom w:val="none" w:sz="0" w:space="0" w:color="auto"/>
            <w:right w:val="none" w:sz="0" w:space="0" w:color="auto"/>
          </w:divBdr>
        </w:div>
        <w:div w:id="800459754">
          <w:marLeft w:val="0"/>
          <w:marRight w:val="0"/>
          <w:marTop w:val="125"/>
          <w:marBottom w:val="125"/>
          <w:divBdr>
            <w:top w:val="none" w:sz="0" w:space="0" w:color="auto"/>
            <w:left w:val="none" w:sz="0" w:space="0" w:color="auto"/>
            <w:bottom w:val="none" w:sz="0" w:space="0" w:color="auto"/>
            <w:right w:val="none" w:sz="0" w:space="0" w:color="auto"/>
          </w:divBdr>
        </w:div>
        <w:div w:id="1018778737">
          <w:marLeft w:val="0"/>
          <w:marRight w:val="0"/>
          <w:marTop w:val="125"/>
          <w:marBottom w:val="125"/>
          <w:divBdr>
            <w:top w:val="none" w:sz="0" w:space="0" w:color="auto"/>
            <w:left w:val="none" w:sz="0" w:space="0" w:color="auto"/>
            <w:bottom w:val="none" w:sz="0" w:space="0" w:color="auto"/>
            <w:right w:val="none" w:sz="0" w:space="0" w:color="auto"/>
          </w:divBdr>
        </w:div>
        <w:div w:id="1182740823">
          <w:marLeft w:val="0"/>
          <w:marRight w:val="0"/>
          <w:marTop w:val="125"/>
          <w:marBottom w:val="125"/>
          <w:divBdr>
            <w:top w:val="none" w:sz="0" w:space="0" w:color="auto"/>
            <w:left w:val="none" w:sz="0" w:space="0" w:color="auto"/>
            <w:bottom w:val="none" w:sz="0" w:space="0" w:color="auto"/>
            <w:right w:val="none" w:sz="0" w:space="0" w:color="auto"/>
          </w:divBdr>
        </w:div>
        <w:div w:id="1184247583">
          <w:marLeft w:val="0"/>
          <w:marRight w:val="0"/>
          <w:marTop w:val="125"/>
          <w:marBottom w:val="125"/>
          <w:divBdr>
            <w:top w:val="none" w:sz="0" w:space="0" w:color="auto"/>
            <w:left w:val="none" w:sz="0" w:space="0" w:color="auto"/>
            <w:bottom w:val="none" w:sz="0" w:space="0" w:color="auto"/>
            <w:right w:val="none" w:sz="0" w:space="0" w:color="auto"/>
          </w:divBdr>
        </w:div>
        <w:div w:id="1254052676">
          <w:marLeft w:val="0"/>
          <w:marRight w:val="0"/>
          <w:marTop w:val="125"/>
          <w:marBottom w:val="125"/>
          <w:divBdr>
            <w:top w:val="none" w:sz="0" w:space="0" w:color="auto"/>
            <w:left w:val="none" w:sz="0" w:space="0" w:color="auto"/>
            <w:bottom w:val="none" w:sz="0" w:space="0" w:color="auto"/>
            <w:right w:val="none" w:sz="0" w:space="0" w:color="auto"/>
          </w:divBdr>
        </w:div>
        <w:div w:id="1387802769">
          <w:marLeft w:val="0"/>
          <w:marRight w:val="0"/>
          <w:marTop w:val="125"/>
          <w:marBottom w:val="125"/>
          <w:divBdr>
            <w:top w:val="none" w:sz="0" w:space="0" w:color="auto"/>
            <w:left w:val="none" w:sz="0" w:space="0" w:color="auto"/>
            <w:bottom w:val="none" w:sz="0" w:space="0" w:color="auto"/>
            <w:right w:val="none" w:sz="0" w:space="0" w:color="auto"/>
          </w:divBdr>
        </w:div>
        <w:div w:id="1400325040">
          <w:marLeft w:val="0"/>
          <w:marRight w:val="0"/>
          <w:marTop w:val="125"/>
          <w:marBottom w:val="125"/>
          <w:divBdr>
            <w:top w:val="none" w:sz="0" w:space="0" w:color="auto"/>
            <w:left w:val="none" w:sz="0" w:space="0" w:color="auto"/>
            <w:bottom w:val="none" w:sz="0" w:space="0" w:color="auto"/>
            <w:right w:val="none" w:sz="0" w:space="0" w:color="auto"/>
          </w:divBdr>
        </w:div>
        <w:div w:id="1450855722">
          <w:marLeft w:val="0"/>
          <w:marRight w:val="0"/>
          <w:marTop w:val="125"/>
          <w:marBottom w:val="125"/>
          <w:divBdr>
            <w:top w:val="none" w:sz="0" w:space="0" w:color="auto"/>
            <w:left w:val="none" w:sz="0" w:space="0" w:color="auto"/>
            <w:bottom w:val="none" w:sz="0" w:space="0" w:color="auto"/>
            <w:right w:val="none" w:sz="0" w:space="0" w:color="auto"/>
          </w:divBdr>
        </w:div>
        <w:div w:id="1572151739">
          <w:marLeft w:val="0"/>
          <w:marRight w:val="0"/>
          <w:marTop w:val="125"/>
          <w:marBottom w:val="125"/>
          <w:divBdr>
            <w:top w:val="none" w:sz="0" w:space="0" w:color="auto"/>
            <w:left w:val="none" w:sz="0" w:space="0" w:color="auto"/>
            <w:bottom w:val="none" w:sz="0" w:space="0" w:color="auto"/>
            <w:right w:val="none" w:sz="0" w:space="0" w:color="auto"/>
          </w:divBdr>
        </w:div>
        <w:div w:id="1679965213">
          <w:marLeft w:val="0"/>
          <w:marRight w:val="0"/>
          <w:marTop w:val="125"/>
          <w:marBottom w:val="125"/>
          <w:divBdr>
            <w:top w:val="none" w:sz="0" w:space="0" w:color="auto"/>
            <w:left w:val="none" w:sz="0" w:space="0" w:color="auto"/>
            <w:bottom w:val="none" w:sz="0" w:space="0" w:color="auto"/>
            <w:right w:val="none" w:sz="0" w:space="0" w:color="auto"/>
          </w:divBdr>
        </w:div>
        <w:div w:id="1758938380">
          <w:marLeft w:val="0"/>
          <w:marRight w:val="0"/>
          <w:marTop w:val="125"/>
          <w:marBottom w:val="125"/>
          <w:divBdr>
            <w:top w:val="none" w:sz="0" w:space="0" w:color="auto"/>
            <w:left w:val="none" w:sz="0" w:space="0" w:color="auto"/>
            <w:bottom w:val="none" w:sz="0" w:space="0" w:color="auto"/>
            <w:right w:val="none" w:sz="0" w:space="0" w:color="auto"/>
          </w:divBdr>
        </w:div>
        <w:div w:id="1810704479">
          <w:marLeft w:val="0"/>
          <w:marRight w:val="0"/>
          <w:marTop w:val="125"/>
          <w:marBottom w:val="125"/>
          <w:divBdr>
            <w:top w:val="none" w:sz="0" w:space="0" w:color="auto"/>
            <w:left w:val="none" w:sz="0" w:space="0" w:color="auto"/>
            <w:bottom w:val="none" w:sz="0" w:space="0" w:color="auto"/>
            <w:right w:val="none" w:sz="0" w:space="0" w:color="auto"/>
          </w:divBdr>
        </w:div>
        <w:div w:id="1905797030">
          <w:marLeft w:val="0"/>
          <w:marRight w:val="0"/>
          <w:marTop w:val="125"/>
          <w:marBottom w:val="125"/>
          <w:divBdr>
            <w:top w:val="none" w:sz="0" w:space="0" w:color="auto"/>
            <w:left w:val="none" w:sz="0" w:space="0" w:color="auto"/>
            <w:bottom w:val="none" w:sz="0" w:space="0" w:color="auto"/>
            <w:right w:val="none" w:sz="0" w:space="0" w:color="auto"/>
          </w:divBdr>
        </w:div>
        <w:div w:id="1956983960">
          <w:marLeft w:val="0"/>
          <w:marRight w:val="0"/>
          <w:marTop w:val="125"/>
          <w:marBottom w:val="125"/>
          <w:divBdr>
            <w:top w:val="none" w:sz="0" w:space="0" w:color="auto"/>
            <w:left w:val="none" w:sz="0" w:space="0" w:color="auto"/>
            <w:bottom w:val="none" w:sz="0" w:space="0" w:color="auto"/>
            <w:right w:val="none" w:sz="0" w:space="0" w:color="auto"/>
          </w:divBdr>
        </w:div>
        <w:div w:id="1976326162">
          <w:marLeft w:val="0"/>
          <w:marRight w:val="0"/>
          <w:marTop w:val="125"/>
          <w:marBottom w:val="125"/>
          <w:divBdr>
            <w:top w:val="none" w:sz="0" w:space="0" w:color="auto"/>
            <w:left w:val="none" w:sz="0" w:space="0" w:color="auto"/>
            <w:bottom w:val="none" w:sz="0" w:space="0" w:color="auto"/>
            <w:right w:val="none" w:sz="0" w:space="0" w:color="auto"/>
          </w:divBdr>
        </w:div>
      </w:divsChild>
    </w:div>
    <w:div w:id="1204054084">
      <w:bodyDiv w:val="1"/>
      <w:marLeft w:val="0"/>
      <w:marRight w:val="0"/>
      <w:marTop w:val="0"/>
      <w:marBottom w:val="0"/>
      <w:divBdr>
        <w:top w:val="none" w:sz="0" w:space="0" w:color="auto"/>
        <w:left w:val="none" w:sz="0" w:space="0" w:color="auto"/>
        <w:bottom w:val="none" w:sz="0" w:space="0" w:color="auto"/>
        <w:right w:val="none" w:sz="0" w:space="0" w:color="auto"/>
      </w:divBdr>
      <w:divsChild>
        <w:div w:id="851336737">
          <w:marLeft w:val="0"/>
          <w:marRight w:val="0"/>
          <w:marTop w:val="125"/>
          <w:marBottom w:val="125"/>
          <w:divBdr>
            <w:top w:val="none" w:sz="0" w:space="0" w:color="auto"/>
            <w:left w:val="none" w:sz="0" w:space="0" w:color="auto"/>
            <w:bottom w:val="none" w:sz="0" w:space="0" w:color="auto"/>
            <w:right w:val="none" w:sz="0" w:space="0" w:color="auto"/>
          </w:divBdr>
        </w:div>
      </w:divsChild>
    </w:div>
    <w:div w:id="1412701584">
      <w:bodyDiv w:val="1"/>
      <w:marLeft w:val="0"/>
      <w:marRight w:val="0"/>
      <w:marTop w:val="0"/>
      <w:marBottom w:val="0"/>
      <w:divBdr>
        <w:top w:val="none" w:sz="0" w:space="0" w:color="auto"/>
        <w:left w:val="none" w:sz="0" w:space="0" w:color="auto"/>
        <w:bottom w:val="none" w:sz="0" w:space="0" w:color="auto"/>
        <w:right w:val="none" w:sz="0" w:space="0" w:color="auto"/>
      </w:divBdr>
    </w:div>
    <w:div w:id="1505129350">
      <w:bodyDiv w:val="1"/>
      <w:marLeft w:val="0"/>
      <w:marRight w:val="0"/>
      <w:marTop w:val="0"/>
      <w:marBottom w:val="0"/>
      <w:divBdr>
        <w:top w:val="none" w:sz="0" w:space="0" w:color="auto"/>
        <w:left w:val="none" w:sz="0" w:space="0" w:color="auto"/>
        <w:bottom w:val="none" w:sz="0" w:space="0" w:color="auto"/>
        <w:right w:val="none" w:sz="0" w:space="0" w:color="auto"/>
      </w:divBdr>
    </w:div>
    <w:div w:id="1712268624">
      <w:bodyDiv w:val="1"/>
      <w:marLeft w:val="0"/>
      <w:marRight w:val="0"/>
      <w:marTop w:val="0"/>
      <w:marBottom w:val="0"/>
      <w:divBdr>
        <w:top w:val="none" w:sz="0" w:space="0" w:color="auto"/>
        <w:left w:val="none" w:sz="0" w:space="0" w:color="auto"/>
        <w:bottom w:val="none" w:sz="0" w:space="0" w:color="auto"/>
        <w:right w:val="none" w:sz="0" w:space="0" w:color="auto"/>
      </w:divBdr>
    </w:div>
    <w:div w:id="186397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e.es/buscar/act.php?id=BOE-A-2010-13312&amp;tn=1&amp;p=20151008&amp;v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SAT_TEMP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SAT_TEMP2.DOT</Template>
  <TotalTime>1</TotalTime>
  <Pages>7</Pages>
  <Words>2195</Words>
  <Characters>12078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DIEGODELEON45</Company>
  <LinksUpToDate>false</LinksUpToDate>
  <CharactersWithSpaces>14245</CharactersWithSpaces>
  <SharedDoc>false</SharedDoc>
  <HLinks>
    <vt:vector size="12" baseType="variant">
      <vt:variant>
        <vt:i4>3735584</vt:i4>
      </vt:variant>
      <vt:variant>
        <vt:i4>0</vt:i4>
      </vt:variant>
      <vt:variant>
        <vt:i4>0</vt:i4>
      </vt:variant>
      <vt:variant>
        <vt:i4>5</vt:i4>
      </vt:variant>
      <vt:variant>
        <vt:lpwstr>http://www.boe.es/buscar/act.php?id=BOE-A-2010-13312&amp;tn=1&amp;p=20151008&amp;vd=</vt:lpwstr>
      </vt:variant>
      <vt:variant>
        <vt:lpwstr>a23320</vt:lpwstr>
      </vt:variant>
      <vt:variant>
        <vt:i4>4653083</vt:i4>
      </vt:variant>
      <vt:variant>
        <vt:i4>0</vt:i4>
      </vt:variant>
      <vt:variant>
        <vt:i4>0</vt:i4>
      </vt:variant>
      <vt:variant>
        <vt:i4>5</vt:i4>
      </vt:variant>
      <vt:variant>
        <vt:lpwstr>http://www.notariosyregistradores.com/web/columna-izq/codigo-civil-libro-primero/</vt:lpwstr>
      </vt:variant>
      <vt:variant>
        <vt:lpwstr>art96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cp:lastModifiedBy>Daniel Andreu</cp:lastModifiedBy>
  <cp:revision>2</cp:revision>
  <cp:lastPrinted>2015-11-11T08:52:00Z</cp:lastPrinted>
  <dcterms:created xsi:type="dcterms:W3CDTF">2019-05-29T10:04:00Z</dcterms:created>
  <dcterms:modified xsi:type="dcterms:W3CDTF">2019-05-29T10:04:00Z</dcterms:modified>
</cp:coreProperties>
</file>