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D41" w:rsidRPr="00661D0B" w:rsidRDefault="003A2D41" w:rsidP="00FA20E7">
      <w:pPr>
        <w:jc w:val="center"/>
        <w:rPr>
          <w:rFonts w:ascii="Courier New" w:hAnsi="Courier New" w:cs="Courier New"/>
          <w:b/>
          <w:caps/>
          <w:sz w:val="20"/>
          <w:szCs w:val="20"/>
        </w:rPr>
      </w:pPr>
      <w:bookmarkStart w:id="0" w:name="_GoBack"/>
      <w:bookmarkEnd w:id="0"/>
      <w:r w:rsidRPr="00661D0B">
        <w:rPr>
          <w:rFonts w:ascii="Courier New" w:hAnsi="Courier New" w:cs="Courier New"/>
          <w:b/>
          <w:caps/>
          <w:sz w:val="20"/>
          <w:szCs w:val="20"/>
        </w:rPr>
        <w:t>Tema 38</w:t>
      </w:r>
      <w:r w:rsidR="00661D0B" w:rsidRPr="00661D0B">
        <w:rPr>
          <w:rFonts w:ascii="Courier New" w:hAnsi="Courier New" w:cs="Courier New"/>
          <w:b/>
          <w:caps/>
          <w:sz w:val="20"/>
          <w:szCs w:val="20"/>
        </w:rPr>
        <w:t xml:space="preserve"> HIPOTECARIO</w:t>
      </w:r>
    </w:p>
    <w:p w:rsidR="004652AF" w:rsidRDefault="004652AF" w:rsidP="00FA20E7">
      <w:pPr>
        <w:jc w:val="both"/>
        <w:rPr>
          <w:rFonts w:ascii="Courier New" w:hAnsi="Courier New" w:cs="Courier New"/>
          <w:b/>
          <w:caps/>
          <w:sz w:val="20"/>
          <w:szCs w:val="20"/>
        </w:rPr>
      </w:pPr>
    </w:p>
    <w:p w:rsidR="00661D0B" w:rsidRPr="00661D0B" w:rsidRDefault="00661D0B" w:rsidP="00FA20E7">
      <w:pPr>
        <w:jc w:val="both"/>
        <w:rPr>
          <w:rFonts w:ascii="Courier New" w:hAnsi="Courier New" w:cs="Courier New"/>
          <w:b/>
          <w:caps/>
          <w:sz w:val="20"/>
          <w:szCs w:val="20"/>
        </w:rPr>
      </w:pPr>
    </w:p>
    <w:p w:rsidR="003A2D41" w:rsidRPr="00661D0B" w:rsidRDefault="003A2D41" w:rsidP="00FA20E7">
      <w:pPr>
        <w:jc w:val="both"/>
        <w:rPr>
          <w:rFonts w:ascii="Courier New" w:hAnsi="Courier New" w:cs="Courier New"/>
          <w:caps/>
          <w:sz w:val="20"/>
          <w:szCs w:val="20"/>
        </w:rPr>
      </w:pPr>
      <w:r w:rsidRPr="00661D0B">
        <w:rPr>
          <w:rFonts w:ascii="Courier New" w:hAnsi="Courier New" w:cs="Courier New"/>
          <w:b/>
          <w:caps/>
          <w:sz w:val="20"/>
          <w:szCs w:val="20"/>
          <w:bdr w:val="single" w:sz="4" w:space="0" w:color="auto"/>
        </w:rPr>
        <w:t>Inscripción del arrendamiento de bienes inmuebles</w:t>
      </w:r>
      <w:r w:rsidRPr="00661D0B">
        <w:rPr>
          <w:rFonts w:ascii="Courier New" w:hAnsi="Courier New" w:cs="Courier New"/>
          <w:caps/>
          <w:sz w:val="20"/>
          <w:szCs w:val="20"/>
          <w:bdr w:val="single" w:sz="4" w:space="0" w:color="auto"/>
        </w:rPr>
        <w:t xml:space="preserve"> </w:t>
      </w:r>
    </w:p>
    <w:p w:rsidR="003412F3" w:rsidRPr="00661D0B" w:rsidRDefault="003412F3" w:rsidP="00FA20E7">
      <w:pPr>
        <w:widowControl w:val="0"/>
        <w:autoSpaceDE w:val="0"/>
        <w:autoSpaceDN w:val="0"/>
        <w:adjustRightInd w:val="0"/>
        <w:jc w:val="both"/>
        <w:rPr>
          <w:rFonts w:ascii="Courier New" w:hAnsi="Courier New" w:cs="Courier New"/>
          <w:sz w:val="20"/>
          <w:szCs w:val="20"/>
        </w:rPr>
      </w:pPr>
    </w:p>
    <w:p w:rsidR="00007014" w:rsidRDefault="00007014" w:rsidP="00FA20E7">
      <w:pPr>
        <w:jc w:val="both"/>
        <w:rPr>
          <w:rFonts w:ascii="Courier New" w:hAnsi="Courier New" w:cs="Courier New"/>
          <w:sz w:val="20"/>
          <w:szCs w:val="20"/>
        </w:rPr>
      </w:pPr>
    </w:p>
    <w:p w:rsidR="00007014" w:rsidRPr="00007014" w:rsidRDefault="00007014" w:rsidP="00007014">
      <w:pPr>
        <w:jc w:val="both"/>
        <w:rPr>
          <w:rFonts w:ascii="Courier New" w:hAnsi="Courier New" w:cs="Courier New"/>
          <w:sz w:val="20"/>
          <w:szCs w:val="20"/>
        </w:rPr>
      </w:pPr>
      <w:r w:rsidRPr="00007014">
        <w:rPr>
          <w:rFonts w:ascii="Courier New" w:hAnsi="Courier New" w:cs="Courier New"/>
          <w:b/>
          <w:sz w:val="20"/>
          <w:szCs w:val="20"/>
        </w:rPr>
        <w:t>2.5 LH</w:t>
      </w:r>
      <w:r>
        <w:rPr>
          <w:rFonts w:ascii="Courier New" w:hAnsi="Courier New" w:cs="Courier New"/>
          <w:sz w:val="20"/>
          <w:szCs w:val="20"/>
        </w:rPr>
        <w:t xml:space="preserve">... </w:t>
      </w:r>
      <w:r w:rsidRPr="003E1FB0">
        <w:rPr>
          <w:rFonts w:ascii="Courier New" w:hAnsi="Courier New" w:cs="Courier New"/>
          <w:b/>
          <w:i/>
          <w:color w:val="808080"/>
          <w:sz w:val="20"/>
          <w:szCs w:val="20"/>
        </w:rPr>
        <w:t>se inscribirán... Quinto. Los contratos de arrendamiento de bienes inmuebles, y los subarriendos, cesiones y subrogaciones de los mismos.</w:t>
      </w:r>
    </w:p>
    <w:p w:rsidR="00007014" w:rsidRDefault="00007014" w:rsidP="00FA20E7">
      <w:pPr>
        <w:jc w:val="both"/>
        <w:rPr>
          <w:rFonts w:ascii="Courier New" w:hAnsi="Courier New" w:cs="Courier New"/>
          <w:sz w:val="20"/>
          <w:szCs w:val="20"/>
        </w:rPr>
      </w:pPr>
    </w:p>
    <w:p w:rsidR="00DD006B" w:rsidRDefault="00DD006B" w:rsidP="00DD006B">
      <w:pPr>
        <w:ind w:left="1416"/>
        <w:jc w:val="both"/>
        <w:rPr>
          <w:rFonts w:ascii="Courier New" w:hAnsi="Courier New" w:cs="Courier New"/>
          <w:sz w:val="20"/>
          <w:szCs w:val="20"/>
        </w:rPr>
      </w:pPr>
      <w:r>
        <w:rPr>
          <w:rFonts w:ascii="Courier New" w:hAnsi="Courier New" w:cs="Courier New"/>
          <w:sz w:val="20"/>
          <w:szCs w:val="20"/>
        </w:rPr>
        <w:t>Por tanto hoy, a diferencia de en la redacción del 2.5 LH anterior a 1984, el arrendamiento es inscribible sin atender a su duración</w:t>
      </w:r>
      <w:r w:rsidRPr="00661D0B">
        <w:rPr>
          <w:rFonts w:ascii="Courier New" w:hAnsi="Courier New" w:cs="Courier New"/>
          <w:sz w:val="20"/>
          <w:szCs w:val="20"/>
        </w:rPr>
        <w:t xml:space="preserve">, anticipo de rentas o </w:t>
      </w:r>
      <w:r>
        <w:rPr>
          <w:rFonts w:ascii="Courier New" w:hAnsi="Courier New" w:cs="Courier New"/>
          <w:sz w:val="20"/>
          <w:szCs w:val="20"/>
        </w:rPr>
        <w:t xml:space="preserve">exigencia de </w:t>
      </w:r>
      <w:r w:rsidRPr="00661D0B">
        <w:rPr>
          <w:rFonts w:ascii="Courier New" w:hAnsi="Courier New" w:cs="Courier New"/>
          <w:sz w:val="20"/>
          <w:szCs w:val="20"/>
        </w:rPr>
        <w:t>convenio expreso de las partes.</w:t>
      </w:r>
    </w:p>
    <w:p w:rsidR="00DD006B" w:rsidRPr="00661D0B" w:rsidRDefault="00DD006B" w:rsidP="00DD006B">
      <w:pPr>
        <w:jc w:val="both"/>
        <w:rPr>
          <w:rFonts w:ascii="Courier New" w:hAnsi="Courier New" w:cs="Courier New"/>
          <w:sz w:val="20"/>
          <w:szCs w:val="20"/>
        </w:rPr>
      </w:pPr>
    </w:p>
    <w:p w:rsidR="00007014" w:rsidRPr="00DD006B" w:rsidRDefault="00007014" w:rsidP="00007014">
      <w:pPr>
        <w:jc w:val="both"/>
        <w:rPr>
          <w:rFonts w:ascii="Courier New" w:hAnsi="Courier New" w:cs="Courier New"/>
          <w:sz w:val="20"/>
          <w:szCs w:val="20"/>
        </w:rPr>
      </w:pPr>
      <w:r>
        <w:rPr>
          <w:rFonts w:ascii="Courier New" w:hAnsi="Courier New" w:cs="Courier New"/>
          <w:sz w:val="20"/>
          <w:szCs w:val="20"/>
        </w:rPr>
        <w:t xml:space="preserve">Su inscribibilidad, y su </w:t>
      </w:r>
      <w:r w:rsidRPr="00DD006B">
        <w:rPr>
          <w:rFonts w:ascii="Courier New" w:hAnsi="Courier New" w:cs="Courier New"/>
          <w:sz w:val="20"/>
          <w:szCs w:val="20"/>
        </w:rPr>
        <w:t>especial subsistencia en la LAU y LAR a pesar de los cambios en la propiedad de la finca arrendada, reaviva la discusión doctrinal sobre su naturaleza:</w:t>
      </w:r>
    </w:p>
    <w:p w:rsidR="00007014" w:rsidRPr="00DD006B" w:rsidRDefault="00007014" w:rsidP="00DD006B">
      <w:pPr>
        <w:jc w:val="both"/>
        <w:rPr>
          <w:rFonts w:ascii="Courier New" w:hAnsi="Courier New" w:cs="Courier New"/>
          <w:sz w:val="20"/>
          <w:szCs w:val="20"/>
        </w:rPr>
      </w:pPr>
    </w:p>
    <w:p w:rsidR="00007014" w:rsidRPr="00DD006B" w:rsidRDefault="00007014" w:rsidP="00DD006B">
      <w:pPr>
        <w:jc w:val="both"/>
        <w:rPr>
          <w:rFonts w:ascii="Courier New" w:hAnsi="Courier New" w:cs="Courier New"/>
          <w:sz w:val="20"/>
          <w:szCs w:val="20"/>
        </w:rPr>
      </w:pPr>
    </w:p>
    <w:p w:rsidR="00007014" w:rsidRPr="00DD006B" w:rsidRDefault="00007014" w:rsidP="00DD006B">
      <w:pPr>
        <w:ind w:left="708"/>
        <w:jc w:val="both"/>
        <w:rPr>
          <w:rFonts w:ascii="Courier New" w:hAnsi="Courier New" w:cs="Courier New"/>
          <w:sz w:val="20"/>
          <w:szCs w:val="20"/>
        </w:rPr>
      </w:pPr>
      <w:r w:rsidRPr="00DD006B">
        <w:rPr>
          <w:rFonts w:ascii="Courier New" w:hAnsi="Courier New" w:cs="Courier New"/>
          <w:sz w:val="20"/>
          <w:szCs w:val="20"/>
        </w:rPr>
        <w:t>VALLET lo considera un derecho real.</w:t>
      </w:r>
    </w:p>
    <w:p w:rsidR="00007014" w:rsidRPr="00DD006B" w:rsidRDefault="00007014" w:rsidP="00DD006B">
      <w:pPr>
        <w:ind w:left="708"/>
        <w:jc w:val="both"/>
        <w:rPr>
          <w:rFonts w:ascii="Courier New" w:hAnsi="Courier New" w:cs="Courier New"/>
          <w:sz w:val="20"/>
          <w:szCs w:val="20"/>
        </w:rPr>
      </w:pPr>
    </w:p>
    <w:p w:rsidR="00007014" w:rsidRPr="00DD006B" w:rsidRDefault="00007014" w:rsidP="00DD006B">
      <w:pPr>
        <w:ind w:left="708"/>
        <w:jc w:val="both"/>
        <w:rPr>
          <w:rFonts w:ascii="Courier New" w:hAnsi="Courier New" w:cs="Courier New"/>
          <w:sz w:val="20"/>
          <w:szCs w:val="20"/>
        </w:rPr>
      </w:pPr>
      <w:r w:rsidRPr="00DD006B">
        <w:rPr>
          <w:rFonts w:ascii="Courier New" w:hAnsi="Courier New" w:cs="Courier New"/>
          <w:sz w:val="20"/>
          <w:szCs w:val="20"/>
        </w:rPr>
        <w:t xml:space="preserve">SANCHEZ ROMAN o MANRESA distinguen entra arrendamiento inscrito y no inscrito, atribuyendo sólo a los primeros la naturaleza de dº real. </w:t>
      </w:r>
    </w:p>
    <w:p w:rsidR="00007014" w:rsidRPr="00DD006B" w:rsidRDefault="00007014" w:rsidP="00DD006B">
      <w:pPr>
        <w:ind w:left="708"/>
        <w:jc w:val="both"/>
        <w:rPr>
          <w:rFonts w:ascii="Courier New" w:hAnsi="Courier New" w:cs="Courier New"/>
          <w:sz w:val="20"/>
          <w:szCs w:val="20"/>
        </w:rPr>
      </w:pPr>
    </w:p>
    <w:p w:rsidR="00007014" w:rsidRPr="00DD006B" w:rsidRDefault="00007014" w:rsidP="00DD006B">
      <w:pPr>
        <w:ind w:left="708"/>
        <w:jc w:val="both"/>
        <w:rPr>
          <w:rFonts w:ascii="Courier New" w:hAnsi="Courier New" w:cs="Courier New"/>
          <w:sz w:val="20"/>
          <w:szCs w:val="20"/>
        </w:rPr>
      </w:pPr>
      <w:r w:rsidRPr="00DD006B">
        <w:rPr>
          <w:rFonts w:ascii="Courier New" w:hAnsi="Courier New" w:cs="Courier New"/>
          <w:sz w:val="20"/>
          <w:szCs w:val="20"/>
        </w:rPr>
        <w:t xml:space="preserve">Hoy en día la mayoría de la doctrina considera que se trata de un derecho personal con cierta transcendencia real. Así, señala ROCA SASTRE faltan en él el elemento interno y externo característico de los derechos reales ya que: </w:t>
      </w:r>
    </w:p>
    <w:p w:rsidR="00007014" w:rsidRPr="00DD006B" w:rsidRDefault="00007014" w:rsidP="00DD006B">
      <w:pPr>
        <w:ind w:left="708"/>
        <w:jc w:val="both"/>
        <w:rPr>
          <w:rFonts w:ascii="Courier New" w:hAnsi="Courier New" w:cs="Courier New"/>
          <w:sz w:val="20"/>
          <w:szCs w:val="20"/>
        </w:rPr>
      </w:pPr>
    </w:p>
    <w:p w:rsidR="00007014" w:rsidRPr="00DD006B" w:rsidRDefault="00007014" w:rsidP="00DD006B">
      <w:pPr>
        <w:ind w:left="1416"/>
        <w:jc w:val="both"/>
        <w:rPr>
          <w:rFonts w:ascii="Courier New" w:hAnsi="Courier New" w:cs="Courier New"/>
          <w:sz w:val="20"/>
          <w:szCs w:val="20"/>
        </w:rPr>
      </w:pPr>
      <w:r w:rsidRPr="00DD006B">
        <w:rPr>
          <w:rFonts w:ascii="Courier New" w:hAnsi="Courier New" w:cs="Courier New"/>
          <w:sz w:val="20"/>
          <w:szCs w:val="20"/>
        </w:rPr>
        <w:t>· por un lado  no hay poder directo e inmediato sobre la cosa, ya que es el arrendador quien le debe suministrar el goce mientras dure el contrato.</w:t>
      </w:r>
    </w:p>
    <w:p w:rsidR="00007014" w:rsidRPr="00DD006B" w:rsidRDefault="00007014" w:rsidP="00DD006B">
      <w:pPr>
        <w:ind w:left="1416"/>
        <w:jc w:val="both"/>
        <w:rPr>
          <w:rFonts w:ascii="Courier New" w:hAnsi="Courier New" w:cs="Courier New"/>
          <w:sz w:val="20"/>
          <w:szCs w:val="20"/>
        </w:rPr>
      </w:pPr>
    </w:p>
    <w:p w:rsidR="00007014" w:rsidRPr="00DD006B" w:rsidRDefault="00007014" w:rsidP="00DD006B">
      <w:pPr>
        <w:ind w:left="1416"/>
        <w:jc w:val="both"/>
        <w:rPr>
          <w:rFonts w:ascii="Courier New" w:hAnsi="Courier New" w:cs="Courier New"/>
          <w:sz w:val="20"/>
          <w:szCs w:val="20"/>
        </w:rPr>
      </w:pPr>
      <w:r w:rsidRPr="00DD006B">
        <w:rPr>
          <w:rFonts w:ascii="Courier New" w:hAnsi="Courier New" w:cs="Courier New"/>
          <w:sz w:val="20"/>
          <w:szCs w:val="20"/>
        </w:rPr>
        <w:t>· por otro lado, no es oponible erga omnes ya que el comprador no ha de soportarlo (salvo que esté inscrito y, en los supuestos especiales</w:t>
      </w:r>
      <w:r w:rsidR="00DD006B">
        <w:rPr>
          <w:rFonts w:ascii="Courier New" w:hAnsi="Courier New" w:cs="Courier New"/>
          <w:sz w:val="20"/>
          <w:szCs w:val="20"/>
        </w:rPr>
        <w:t xml:space="preserve"> LAU/LAR</w:t>
      </w:r>
      <w:r w:rsidRPr="00DD006B">
        <w:rPr>
          <w:rFonts w:ascii="Courier New" w:hAnsi="Courier New" w:cs="Courier New"/>
          <w:sz w:val="20"/>
          <w:szCs w:val="20"/>
        </w:rPr>
        <w:t>).</w:t>
      </w:r>
    </w:p>
    <w:p w:rsidR="00DD006B" w:rsidRDefault="00DD006B" w:rsidP="00FA20E7">
      <w:pPr>
        <w:jc w:val="both"/>
        <w:rPr>
          <w:rFonts w:ascii="Courier New" w:hAnsi="Courier New" w:cs="Courier New"/>
          <w:sz w:val="20"/>
          <w:szCs w:val="20"/>
        </w:rPr>
      </w:pPr>
    </w:p>
    <w:p w:rsidR="00FF1ADA" w:rsidRPr="00661D0B" w:rsidRDefault="00DD006B" w:rsidP="00FA20E7">
      <w:pPr>
        <w:jc w:val="both"/>
        <w:rPr>
          <w:rFonts w:ascii="Courier New" w:hAnsi="Courier New" w:cs="Courier New"/>
          <w:sz w:val="20"/>
          <w:szCs w:val="20"/>
        </w:rPr>
      </w:pPr>
      <w:r>
        <w:rPr>
          <w:rFonts w:ascii="Courier New" w:hAnsi="Courier New" w:cs="Courier New"/>
          <w:sz w:val="20"/>
          <w:szCs w:val="20"/>
        </w:rPr>
        <w:t>E</w:t>
      </w:r>
      <w:r w:rsidR="00FF1ADA" w:rsidRPr="00661D0B">
        <w:rPr>
          <w:rFonts w:ascii="Courier New" w:hAnsi="Courier New" w:cs="Courier New"/>
          <w:sz w:val="20"/>
          <w:szCs w:val="20"/>
        </w:rPr>
        <w:t>l desarrollo de esta inscripci</w:t>
      </w:r>
      <w:r>
        <w:rPr>
          <w:rFonts w:ascii="Courier New" w:hAnsi="Courier New" w:cs="Courier New"/>
          <w:sz w:val="20"/>
          <w:szCs w:val="20"/>
        </w:rPr>
        <w:t>ón</w:t>
      </w:r>
      <w:r w:rsidR="00FF1ADA" w:rsidRPr="00661D0B">
        <w:rPr>
          <w:rFonts w:ascii="Courier New" w:hAnsi="Courier New" w:cs="Courier New"/>
          <w:sz w:val="20"/>
          <w:szCs w:val="20"/>
        </w:rPr>
        <w:t xml:space="preserve"> solo se hace respecto de las fincas urbanas en e</w:t>
      </w:r>
      <w:r>
        <w:rPr>
          <w:rFonts w:ascii="Courier New" w:hAnsi="Courier New" w:cs="Courier New"/>
          <w:sz w:val="20"/>
          <w:szCs w:val="20"/>
        </w:rPr>
        <w:t>l</w:t>
      </w:r>
      <w:r w:rsidR="00FF1ADA" w:rsidRPr="00661D0B">
        <w:rPr>
          <w:rFonts w:ascii="Courier New" w:hAnsi="Courier New" w:cs="Courier New"/>
          <w:sz w:val="20"/>
          <w:szCs w:val="20"/>
        </w:rPr>
        <w:t xml:space="preserve"> 23 febrero</w:t>
      </w:r>
      <w:r>
        <w:rPr>
          <w:rFonts w:ascii="Courier New" w:hAnsi="Courier New" w:cs="Courier New"/>
          <w:sz w:val="20"/>
          <w:szCs w:val="20"/>
        </w:rPr>
        <w:t xml:space="preserve"> 1996</w:t>
      </w:r>
      <w:r w:rsidR="00FF1ADA" w:rsidRPr="00661D0B">
        <w:rPr>
          <w:rFonts w:ascii="Courier New" w:hAnsi="Courier New" w:cs="Courier New"/>
          <w:sz w:val="20"/>
          <w:szCs w:val="20"/>
        </w:rPr>
        <w:t>.</w:t>
      </w:r>
    </w:p>
    <w:p w:rsidR="00FF1ADA" w:rsidRPr="00661D0B" w:rsidRDefault="00FF1ADA" w:rsidP="00FA20E7">
      <w:pPr>
        <w:jc w:val="both"/>
        <w:rPr>
          <w:rFonts w:ascii="Courier New" w:hAnsi="Courier New" w:cs="Courier New"/>
          <w:sz w:val="20"/>
          <w:szCs w:val="20"/>
        </w:rPr>
      </w:pPr>
    </w:p>
    <w:p w:rsidR="00DD006B" w:rsidRDefault="00FF1ADA" w:rsidP="00DD006B">
      <w:pPr>
        <w:ind w:left="708"/>
        <w:jc w:val="both"/>
        <w:rPr>
          <w:rFonts w:ascii="Courier New" w:hAnsi="Courier New" w:cs="Courier New"/>
          <w:sz w:val="20"/>
          <w:szCs w:val="20"/>
        </w:rPr>
      </w:pPr>
      <w:r w:rsidRPr="00661D0B">
        <w:rPr>
          <w:rFonts w:ascii="Courier New" w:hAnsi="Courier New" w:cs="Courier New"/>
          <w:sz w:val="20"/>
          <w:szCs w:val="20"/>
        </w:rPr>
        <w:t xml:space="preserve">De aquí que en los </w:t>
      </w:r>
      <w:r w:rsidR="00DD006B">
        <w:rPr>
          <w:rFonts w:ascii="Courier New" w:hAnsi="Courier New" w:cs="Courier New"/>
          <w:sz w:val="20"/>
          <w:szCs w:val="20"/>
        </w:rPr>
        <w:t xml:space="preserve">demás </w:t>
      </w:r>
      <w:r w:rsidRPr="00661D0B">
        <w:rPr>
          <w:rFonts w:ascii="Courier New" w:hAnsi="Courier New" w:cs="Courier New"/>
          <w:sz w:val="20"/>
          <w:szCs w:val="20"/>
        </w:rPr>
        <w:t>arrendamiento</w:t>
      </w:r>
      <w:r w:rsidR="00985FC9" w:rsidRPr="00661D0B">
        <w:rPr>
          <w:rFonts w:ascii="Courier New" w:hAnsi="Courier New" w:cs="Courier New"/>
          <w:sz w:val="20"/>
          <w:szCs w:val="20"/>
        </w:rPr>
        <w:t>s</w:t>
      </w:r>
      <w:r w:rsidRPr="00661D0B">
        <w:rPr>
          <w:rFonts w:ascii="Courier New" w:hAnsi="Courier New" w:cs="Courier New"/>
          <w:sz w:val="20"/>
          <w:szCs w:val="20"/>
        </w:rPr>
        <w:t xml:space="preserve"> de inmu</w:t>
      </w:r>
      <w:r w:rsidR="001D46A4" w:rsidRPr="00661D0B">
        <w:rPr>
          <w:rFonts w:ascii="Courier New" w:hAnsi="Courier New" w:cs="Courier New"/>
          <w:sz w:val="20"/>
          <w:szCs w:val="20"/>
        </w:rPr>
        <w:t>ebles</w:t>
      </w:r>
      <w:r w:rsidRPr="00661D0B">
        <w:rPr>
          <w:rFonts w:ascii="Courier New" w:hAnsi="Courier New" w:cs="Courier New"/>
          <w:sz w:val="20"/>
          <w:szCs w:val="20"/>
        </w:rPr>
        <w:t xml:space="preserve"> h</w:t>
      </w:r>
      <w:r w:rsidR="001D46A4" w:rsidRPr="00661D0B">
        <w:rPr>
          <w:rFonts w:ascii="Courier New" w:hAnsi="Courier New" w:cs="Courier New"/>
          <w:sz w:val="20"/>
          <w:szCs w:val="20"/>
        </w:rPr>
        <w:t>abrá</w:t>
      </w:r>
      <w:r w:rsidRPr="00661D0B">
        <w:rPr>
          <w:rFonts w:ascii="Courier New" w:hAnsi="Courier New" w:cs="Courier New"/>
          <w:sz w:val="20"/>
          <w:szCs w:val="20"/>
        </w:rPr>
        <w:t xml:space="preserve"> de estar</w:t>
      </w:r>
      <w:r w:rsidR="001D46A4" w:rsidRPr="00661D0B">
        <w:rPr>
          <w:rFonts w:ascii="Courier New" w:hAnsi="Courier New" w:cs="Courier New"/>
          <w:sz w:val="20"/>
          <w:szCs w:val="20"/>
        </w:rPr>
        <w:t>se a las reglas generales de toda inscripción, tanto las relativas al título inscribible, como a las circunstancias de la misma que le sean aplicable</w:t>
      </w:r>
      <w:r w:rsidR="00DD006B">
        <w:rPr>
          <w:rFonts w:ascii="Courier New" w:hAnsi="Courier New" w:cs="Courier New"/>
          <w:sz w:val="20"/>
          <w:szCs w:val="20"/>
        </w:rPr>
        <w:t xml:space="preserve"> (</w:t>
      </w:r>
      <w:r w:rsidR="001D46A4" w:rsidRPr="00661D0B">
        <w:rPr>
          <w:rFonts w:ascii="Courier New" w:hAnsi="Courier New" w:cs="Courier New"/>
          <w:sz w:val="20"/>
          <w:szCs w:val="20"/>
        </w:rPr>
        <w:t xml:space="preserve">9 LH y 51 </w:t>
      </w:r>
      <w:r w:rsidR="00DD006B">
        <w:rPr>
          <w:rFonts w:ascii="Courier New" w:hAnsi="Courier New" w:cs="Courier New"/>
          <w:sz w:val="20"/>
          <w:szCs w:val="20"/>
        </w:rPr>
        <w:t>RH)</w:t>
      </w:r>
    </w:p>
    <w:p w:rsidR="001D46A4" w:rsidRDefault="001D46A4" w:rsidP="00FA20E7">
      <w:pPr>
        <w:jc w:val="both"/>
        <w:rPr>
          <w:rFonts w:ascii="Courier New" w:hAnsi="Courier New" w:cs="Courier New"/>
          <w:sz w:val="20"/>
          <w:szCs w:val="20"/>
        </w:rPr>
      </w:pPr>
      <w:r w:rsidRPr="00661D0B">
        <w:rPr>
          <w:rFonts w:ascii="Courier New" w:hAnsi="Courier New" w:cs="Courier New"/>
          <w:sz w:val="20"/>
          <w:szCs w:val="20"/>
        </w:rPr>
        <w:t xml:space="preserve"> </w:t>
      </w:r>
      <w:r w:rsidR="000932AA" w:rsidRPr="00661D0B">
        <w:rPr>
          <w:rFonts w:ascii="Courier New" w:hAnsi="Courier New" w:cs="Courier New"/>
          <w:sz w:val="20"/>
          <w:szCs w:val="20"/>
        </w:rPr>
        <w:tab/>
      </w:r>
    </w:p>
    <w:p w:rsidR="003D4DA5" w:rsidRDefault="003D4DA5" w:rsidP="003D4DA5">
      <w:pPr>
        <w:widowControl w:val="0"/>
        <w:autoSpaceDE w:val="0"/>
        <w:autoSpaceDN w:val="0"/>
        <w:adjustRightInd w:val="0"/>
        <w:jc w:val="both"/>
        <w:rPr>
          <w:rFonts w:ascii="Courier New" w:hAnsi="Courier New" w:cs="Courier New"/>
          <w:sz w:val="20"/>
          <w:szCs w:val="20"/>
        </w:rPr>
      </w:pPr>
    </w:p>
    <w:p w:rsidR="003D4DA5" w:rsidRDefault="003D4DA5" w:rsidP="003D4DA5">
      <w:pPr>
        <w:widowControl w:val="0"/>
        <w:autoSpaceDE w:val="0"/>
        <w:autoSpaceDN w:val="0"/>
        <w:adjustRightInd w:val="0"/>
        <w:ind w:left="708"/>
        <w:jc w:val="both"/>
        <w:rPr>
          <w:rFonts w:ascii="Courier New" w:hAnsi="Courier New" w:cs="Courier New"/>
          <w:sz w:val="20"/>
          <w:szCs w:val="20"/>
        </w:rPr>
      </w:pPr>
      <w:r w:rsidRPr="003D4DA5">
        <w:rPr>
          <w:rFonts w:ascii="Courier New" w:hAnsi="Courier New" w:cs="Courier New"/>
          <w:sz w:val="20"/>
          <w:szCs w:val="20"/>
          <w:u w:val="single"/>
        </w:rPr>
        <w:t>RETORNO</w:t>
      </w:r>
      <w:r w:rsidRPr="003D4DA5">
        <w:rPr>
          <w:rFonts w:ascii="Courier New" w:hAnsi="Courier New" w:cs="Courier New"/>
          <w:b/>
          <w:sz w:val="20"/>
          <w:szCs w:val="20"/>
        </w:rPr>
        <w:t xml:space="preserve"> 15 RH </w:t>
      </w:r>
      <w:r w:rsidRPr="003D4DA5">
        <w:rPr>
          <w:rFonts w:ascii="Courier New" w:hAnsi="Courier New" w:cs="Courier New"/>
          <w:sz w:val="20"/>
          <w:szCs w:val="20"/>
        </w:rPr>
        <w:t>Los inquilinos y arrendatarios que tengan derecho de retorno al piso o local arrendado, ya sea por disposición legal o por convenio con el arrendador, podrán hacerlo constar en el R</w:t>
      </w:r>
      <w:r>
        <w:rPr>
          <w:rFonts w:ascii="Courier New" w:hAnsi="Courier New" w:cs="Courier New"/>
          <w:sz w:val="20"/>
          <w:szCs w:val="20"/>
        </w:rPr>
        <w:t>P</w:t>
      </w:r>
      <w:r w:rsidRPr="003D4DA5">
        <w:rPr>
          <w:rFonts w:ascii="Courier New" w:hAnsi="Courier New" w:cs="Courier New"/>
          <w:sz w:val="20"/>
          <w:szCs w:val="20"/>
        </w:rPr>
        <w:t xml:space="preserve"> mediante nota al margen de la inscripción de dominio de la finca que se reedifique. Sin esta constancia no perjudicará a terceros adquirentes el expresado derecho. </w:t>
      </w:r>
    </w:p>
    <w:p w:rsidR="003D4DA5" w:rsidRDefault="003D4DA5" w:rsidP="003D4DA5">
      <w:pPr>
        <w:widowControl w:val="0"/>
        <w:autoSpaceDE w:val="0"/>
        <w:autoSpaceDN w:val="0"/>
        <w:adjustRightInd w:val="0"/>
        <w:ind w:left="708"/>
        <w:jc w:val="both"/>
        <w:rPr>
          <w:rFonts w:ascii="Courier New" w:hAnsi="Courier New" w:cs="Courier New"/>
          <w:sz w:val="20"/>
          <w:szCs w:val="20"/>
        </w:rPr>
      </w:pPr>
    </w:p>
    <w:p w:rsidR="003D4DA5" w:rsidRDefault="003D4DA5" w:rsidP="003D4DA5">
      <w:pPr>
        <w:widowControl w:val="0"/>
        <w:autoSpaceDE w:val="0"/>
        <w:autoSpaceDN w:val="0"/>
        <w:adjustRightInd w:val="0"/>
        <w:ind w:left="1416"/>
        <w:jc w:val="both"/>
        <w:rPr>
          <w:rFonts w:ascii="Courier New" w:hAnsi="Courier New" w:cs="Courier New"/>
          <w:sz w:val="20"/>
          <w:szCs w:val="20"/>
        </w:rPr>
      </w:pPr>
      <w:r w:rsidRPr="003D4DA5">
        <w:rPr>
          <w:rFonts w:ascii="Courier New" w:hAnsi="Courier New" w:cs="Courier New"/>
          <w:sz w:val="20"/>
          <w:szCs w:val="20"/>
        </w:rPr>
        <w:t>Para extender la nota bastará solicitud del interesado, acompañada del contrato de inquilinato o arriendo y el título contractual judicial o administrativo del que resulte el derecho de retorno. Transcurridos cinco años desde su fecha, las expresadas notas se cancelarán por caducidad.</w:t>
      </w:r>
    </w:p>
    <w:p w:rsidR="003D4DA5" w:rsidRDefault="003D4DA5" w:rsidP="00FA20E7">
      <w:pPr>
        <w:jc w:val="both"/>
        <w:rPr>
          <w:rFonts w:ascii="Courier New" w:hAnsi="Courier New" w:cs="Courier New"/>
          <w:sz w:val="20"/>
          <w:szCs w:val="20"/>
        </w:rPr>
      </w:pPr>
    </w:p>
    <w:p w:rsidR="003D4DA5" w:rsidRDefault="003D4DA5" w:rsidP="00FA20E7">
      <w:pPr>
        <w:jc w:val="both"/>
        <w:rPr>
          <w:rFonts w:ascii="Courier New" w:hAnsi="Courier New" w:cs="Courier New"/>
          <w:sz w:val="20"/>
          <w:szCs w:val="20"/>
        </w:rPr>
      </w:pPr>
    </w:p>
    <w:p w:rsidR="003D4DA5" w:rsidRPr="00661D0B" w:rsidRDefault="003D4DA5" w:rsidP="00FA20E7">
      <w:pPr>
        <w:jc w:val="both"/>
        <w:rPr>
          <w:rFonts w:ascii="Courier New" w:hAnsi="Courier New" w:cs="Courier New"/>
          <w:sz w:val="20"/>
          <w:szCs w:val="20"/>
        </w:rPr>
      </w:pPr>
    </w:p>
    <w:p w:rsidR="00DD006B" w:rsidRDefault="00DD006B" w:rsidP="00DD006B">
      <w:pPr>
        <w:jc w:val="both"/>
        <w:rPr>
          <w:rFonts w:ascii="Courier New" w:hAnsi="Courier New" w:cs="Courier New"/>
          <w:sz w:val="20"/>
          <w:szCs w:val="20"/>
        </w:rPr>
      </w:pPr>
      <w:r>
        <w:rPr>
          <w:rFonts w:ascii="Courier New" w:hAnsi="Courier New" w:cs="Courier New"/>
          <w:sz w:val="20"/>
          <w:szCs w:val="20"/>
        </w:rPr>
        <w:t>TITULO  EP</w:t>
      </w:r>
      <w:r w:rsidRPr="00DD006B">
        <w:rPr>
          <w:rFonts w:ascii="Courier New" w:hAnsi="Courier New" w:cs="Courier New"/>
          <w:sz w:val="20"/>
          <w:szCs w:val="20"/>
        </w:rPr>
        <w:t xml:space="preserve"> o elevación a </w:t>
      </w:r>
      <w:r>
        <w:rPr>
          <w:rFonts w:ascii="Courier New" w:hAnsi="Courier New" w:cs="Courier New"/>
          <w:sz w:val="20"/>
          <w:szCs w:val="20"/>
        </w:rPr>
        <w:t>EP</w:t>
      </w:r>
      <w:r w:rsidRPr="00DD006B">
        <w:rPr>
          <w:rFonts w:ascii="Courier New" w:hAnsi="Courier New" w:cs="Courier New"/>
          <w:sz w:val="20"/>
          <w:szCs w:val="20"/>
        </w:rPr>
        <w:t xml:space="preserve"> de documento privado de </w:t>
      </w:r>
      <w:r>
        <w:rPr>
          <w:rFonts w:ascii="Courier New" w:hAnsi="Courier New" w:cs="Courier New"/>
          <w:sz w:val="20"/>
          <w:szCs w:val="20"/>
        </w:rPr>
        <w:t>arrendamiento</w:t>
      </w:r>
    </w:p>
    <w:p w:rsidR="006B0C03" w:rsidRDefault="006B0C03" w:rsidP="00DD006B">
      <w:pPr>
        <w:jc w:val="both"/>
        <w:rPr>
          <w:rFonts w:ascii="Courier New" w:hAnsi="Courier New" w:cs="Courier New"/>
          <w:sz w:val="20"/>
          <w:szCs w:val="20"/>
        </w:rPr>
      </w:pPr>
    </w:p>
    <w:p w:rsidR="006B0C03" w:rsidRDefault="006B0C03" w:rsidP="006B0C03">
      <w:pPr>
        <w:ind w:left="708"/>
        <w:jc w:val="both"/>
        <w:rPr>
          <w:rFonts w:ascii="Courier New" w:hAnsi="Courier New" w:cs="Courier New"/>
          <w:sz w:val="20"/>
          <w:szCs w:val="20"/>
        </w:rPr>
      </w:pPr>
      <w:r w:rsidRPr="00661D0B">
        <w:rPr>
          <w:rFonts w:ascii="Courier New" w:hAnsi="Courier New" w:cs="Courier New"/>
          <w:sz w:val="20"/>
          <w:szCs w:val="20"/>
        </w:rPr>
        <w:t xml:space="preserve">En la </w:t>
      </w:r>
      <w:r>
        <w:rPr>
          <w:rFonts w:ascii="Courier New" w:hAnsi="Courier New" w:cs="Courier New"/>
          <w:sz w:val="20"/>
          <w:szCs w:val="20"/>
        </w:rPr>
        <w:t>EP</w:t>
      </w:r>
      <w:r w:rsidRPr="00661D0B">
        <w:rPr>
          <w:rFonts w:ascii="Courier New" w:hAnsi="Courier New" w:cs="Courier New"/>
          <w:sz w:val="20"/>
          <w:szCs w:val="20"/>
        </w:rPr>
        <w:t xml:space="preserve"> se han de consignar una serie de circunstancias relativas a la finca y además la identidad de los contratantes, la duración pactada, la renta inicial del contrato y las demás cláusulas que las partes hubieran libremente acordado</w:t>
      </w:r>
    </w:p>
    <w:p w:rsidR="001D46A4" w:rsidRPr="00661D0B" w:rsidRDefault="001D46A4" w:rsidP="00DD006B">
      <w:pPr>
        <w:jc w:val="both"/>
        <w:rPr>
          <w:rFonts w:ascii="Courier New" w:hAnsi="Courier New" w:cs="Courier New"/>
          <w:sz w:val="20"/>
          <w:szCs w:val="20"/>
        </w:rPr>
      </w:pPr>
    </w:p>
    <w:p w:rsidR="006B0C03" w:rsidRDefault="00DD006B" w:rsidP="00FA20E7">
      <w:pPr>
        <w:jc w:val="both"/>
        <w:rPr>
          <w:rFonts w:ascii="Courier New" w:hAnsi="Courier New" w:cs="Courier New"/>
          <w:sz w:val="20"/>
          <w:szCs w:val="20"/>
        </w:rPr>
      </w:pPr>
      <w:r>
        <w:rPr>
          <w:rFonts w:ascii="Courier New" w:hAnsi="Courier New" w:cs="Courier New"/>
          <w:sz w:val="20"/>
          <w:szCs w:val="20"/>
        </w:rPr>
        <w:t>ASIENTO REGISTRAL  I</w:t>
      </w:r>
      <w:r w:rsidR="001D46A4" w:rsidRPr="00661D0B">
        <w:rPr>
          <w:rFonts w:ascii="Courier New" w:hAnsi="Courier New" w:cs="Courier New"/>
          <w:sz w:val="20"/>
          <w:szCs w:val="20"/>
        </w:rPr>
        <w:t xml:space="preserve">nscripción en </w:t>
      </w:r>
    </w:p>
    <w:p w:rsidR="006B0C03" w:rsidRDefault="006B0C03" w:rsidP="00FA20E7">
      <w:pPr>
        <w:jc w:val="both"/>
        <w:rPr>
          <w:rFonts w:ascii="Courier New" w:hAnsi="Courier New" w:cs="Courier New"/>
          <w:sz w:val="20"/>
          <w:szCs w:val="20"/>
        </w:rPr>
      </w:pPr>
    </w:p>
    <w:p w:rsidR="00DD006B" w:rsidRDefault="001D46A4" w:rsidP="006B0C03">
      <w:pPr>
        <w:ind w:left="708"/>
        <w:jc w:val="both"/>
        <w:rPr>
          <w:rFonts w:ascii="Courier New" w:hAnsi="Courier New" w:cs="Courier New"/>
          <w:sz w:val="20"/>
          <w:szCs w:val="20"/>
        </w:rPr>
      </w:pPr>
      <w:r w:rsidRPr="00661D0B">
        <w:rPr>
          <w:rFonts w:ascii="Courier New" w:hAnsi="Courier New" w:cs="Courier New"/>
          <w:sz w:val="20"/>
          <w:szCs w:val="20"/>
        </w:rPr>
        <w:t xml:space="preserve">el folio registral abierto a la finca arrendada. </w:t>
      </w:r>
    </w:p>
    <w:p w:rsidR="00DD006B" w:rsidRDefault="00DD006B" w:rsidP="006B0C03">
      <w:pPr>
        <w:ind w:left="708"/>
        <w:jc w:val="both"/>
        <w:rPr>
          <w:rFonts w:ascii="Courier New" w:hAnsi="Courier New" w:cs="Courier New"/>
          <w:sz w:val="20"/>
          <w:szCs w:val="20"/>
        </w:rPr>
      </w:pPr>
    </w:p>
    <w:p w:rsidR="006B0C03" w:rsidRDefault="006B0C03" w:rsidP="006B0C03">
      <w:pPr>
        <w:ind w:left="708"/>
        <w:jc w:val="both"/>
        <w:rPr>
          <w:rFonts w:ascii="Courier New" w:hAnsi="Courier New" w:cs="Courier New"/>
          <w:sz w:val="20"/>
          <w:szCs w:val="20"/>
        </w:rPr>
      </w:pPr>
      <w:r>
        <w:rPr>
          <w:rFonts w:ascii="Courier New" w:hAnsi="Courier New" w:cs="Courier New"/>
          <w:sz w:val="20"/>
          <w:szCs w:val="20"/>
        </w:rPr>
        <w:t>el folio del edificio (si</w:t>
      </w:r>
      <w:r w:rsidRPr="00661D0B">
        <w:rPr>
          <w:rFonts w:ascii="Courier New" w:hAnsi="Courier New" w:cs="Courier New"/>
          <w:sz w:val="20"/>
          <w:szCs w:val="20"/>
        </w:rPr>
        <w:t xml:space="preserve"> la finca no tiene folio independiente</w:t>
      </w:r>
      <w:r>
        <w:rPr>
          <w:rFonts w:ascii="Courier New" w:hAnsi="Courier New" w:cs="Courier New"/>
          <w:sz w:val="20"/>
          <w:szCs w:val="20"/>
        </w:rPr>
        <w:t xml:space="preserve"> pero</w:t>
      </w:r>
      <w:r w:rsidR="001D46A4" w:rsidRPr="00661D0B">
        <w:rPr>
          <w:rFonts w:ascii="Courier New" w:hAnsi="Courier New" w:cs="Courier New"/>
          <w:sz w:val="20"/>
          <w:szCs w:val="20"/>
        </w:rPr>
        <w:t xml:space="preserve"> forma parte de un edificio inscrito</w:t>
      </w:r>
      <w:r>
        <w:rPr>
          <w:rFonts w:ascii="Courier New" w:hAnsi="Courier New" w:cs="Courier New"/>
          <w:sz w:val="20"/>
          <w:szCs w:val="20"/>
        </w:rPr>
        <w:t>)</w:t>
      </w:r>
      <w:r w:rsidR="001D46A4" w:rsidRPr="00661D0B">
        <w:rPr>
          <w:rFonts w:ascii="Courier New" w:hAnsi="Courier New" w:cs="Courier New"/>
          <w:sz w:val="20"/>
          <w:szCs w:val="20"/>
        </w:rPr>
        <w:t xml:space="preserve"> </w:t>
      </w:r>
    </w:p>
    <w:p w:rsidR="006B0C03" w:rsidRDefault="006B0C03" w:rsidP="006B0C03">
      <w:pPr>
        <w:ind w:left="708"/>
        <w:jc w:val="both"/>
        <w:rPr>
          <w:rFonts w:ascii="Courier New" w:hAnsi="Courier New" w:cs="Courier New"/>
          <w:sz w:val="20"/>
          <w:szCs w:val="20"/>
        </w:rPr>
      </w:pPr>
    </w:p>
    <w:p w:rsidR="006B0C03" w:rsidRDefault="006B0C03" w:rsidP="006B0C03">
      <w:pPr>
        <w:ind w:left="1416"/>
        <w:jc w:val="both"/>
        <w:rPr>
          <w:rFonts w:ascii="Courier New" w:hAnsi="Courier New" w:cs="Courier New"/>
          <w:sz w:val="20"/>
          <w:szCs w:val="20"/>
        </w:rPr>
      </w:pPr>
      <w:r>
        <w:rPr>
          <w:rFonts w:ascii="Courier New" w:hAnsi="Courier New" w:cs="Courier New"/>
          <w:sz w:val="20"/>
          <w:szCs w:val="20"/>
        </w:rPr>
        <w:t>C</w:t>
      </w:r>
      <w:r w:rsidR="001D46A4" w:rsidRPr="00661D0B">
        <w:rPr>
          <w:rFonts w:ascii="Courier New" w:hAnsi="Courier New" w:cs="Courier New"/>
          <w:sz w:val="20"/>
          <w:szCs w:val="20"/>
        </w:rPr>
        <w:t xml:space="preserve">abe </w:t>
      </w:r>
      <w:r>
        <w:rPr>
          <w:rFonts w:ascii="Courier New" w:hAnsi="Courier New" w:cs="Courier New"/>
          <w:sz w:val="20"/>
          <w:szCs w:val="20"/>
        </w:rPr>
        <w:t>su</w:t>
      </w:r>
      <w:r w:rsidR="001D46A4" w:rsidRPr="00661D0B">
        <w:rPr>
          <w:rFonts w:ascii="Courier New" w:hAnsi="Courier New" w:cs="Courier New"/>
          <w:sz w:val="20"/>
          <w:szCs w:val="20"/>
        </w:rPr>
        <w:t xml:space="preserve"> inscripción sin necesidad de segregación o de propiedad horizontal, bastando la delimitación suficiente de la finca arrendada</w:t>
      </w:r>
      <w:r>
        <w:rPr>
          <w:rFonts w:ascii="Courier New" w:hAnsi="Courier New" w:cs="Courier New"/>
          <w:sz w:val="20"/>
          <w:szCs w:val="20"/>
        </w:rPr>
        <w:t xml:space="preserve"> </w:t>
      </w:r>
    </w:p>
    <w:p w:rsidR="006B0C03" w:rsidRDefault="006B0C03" w:rsidP="006B0C03">
      <w:pPr>
        <w:ind w:left="1416"/>
        <w:jc w:val="both"/>
        <w:rPr>
          <w:rFonts w:ascii="Courier New" w:hAnsi="Courier New" w:cs="Courier New"/>
          <w:sz w:val="20"/>
          <w:szCs w:val="20"/>
        </w:rPr>
      </w:pPr>
      <w:r>
        <w:rPr>
          <w:rFonts w:ascii="Courier New" w:hAnsi="Courier New" w:cs="Courier New"/>
          <w:sz w:val="20"/>
          <w:szCs w:val="20"/>
        </w:rPr>
        <w:t xml:space="preserve"> </w:t>
      </w:r>
    </w:p>
    <w:p w:rsidR="001D46A4" w:rsidRPr="00661D0B" w:rsidRDefault="006B0C03" w:rsidP="006B0C03">
      <w:pPr>
        <w:ind w:left="1416"/>
        <w:jc w:val="both"/>
        <w:rPr>
          <w:rFonts w:ascii="Courier New" w:hAnsi="Courier New" w:cs="Courier New"/>
          <w:sz w:val="20"/>
          <w:szCs w:val="20"/>
        </w:rPr>
      </w:pPr>
      <w:r>
        <w:rPr>
          <w:rFonts w:ascii="Courier New" w:hAnsi="Courier New" w:cs="Courier New"/>
          <w:sz w:val="20"/>
          <w:szCs w:val="20"/>
        </w:rPr>
        <w:t>Pero</w:t>
      </w:r>
      <w:r w:rsidR="001D46A4" w:rsidRPr="00661D0B">
        <w:rPr>
          <w:rFonts w:ascii="Courier New" w:hAnsi="Courier New" w:cs="Courier New"/>
          <w:sz w:val="20"/>
          <w:szCs w:val="20"/>
        </w:rPr>
        <w:t xml:space="preserve"> podrá practicarse la inscripción en un folio independiente cuando lo solicite el presentante o por decisión del Registrador </w:t>
      </w:r>
      <w:r>
        <w:rPr>
          <w:rFonts w:ascii="Courier New" w:hAnsi="Courier New" w:cs="Courier New"/>
          <w:sz w:val="20"/>
          <w:szCs w:val="20"/>
        </w:rPr>
        <w:t>(</w:t>
      </w:r>
      <w:r w:rsidR="001D46A4" w:rsidRPr="00661D0B">
        <w:rPr>
          <w:rFonts w:ascii="Courier New" w:hAnsi="Courier New" w:cs="Courier New"/>
          <w:sz w:val="20"/>
          <w:szCs w:val="20"/>
        </w:rPr>
        <w:t>para claridad de los asientos</w:t>
      </w:r>
      <w:r>
        <w:rPr>
          <w:rFonts w:ascii="Courier New" w:hAnsi="Courier New" w:cs="Courier New"/>
          <w:sz w:val="20"/>
          <w:szCs w:val="20"/>
        </w:rPr>
        <w:t>)</w:t>
      </w:r>
    </w:p>
    <w:p w:rsidR="006B0C03" w:rsidRDefault="006B0C03" w:rsidP="00FA20E7">
      <w:pPr>
        <w:widowControl w:val="0"/>
        <w:autoSpaceDE w:val="0"/>
        <w:autoSpaceDN w:val="0"/>
        <w:adjustRightInd w:val="0"/>
        <w:jc w:val="both"/>
        <w:rPr>
          <w:rFonts w:ascii="Courier New" w:hAnsi="Courier New" w:cs="Courier New"/>
          <w:sz w:val="20"/>
          <w:szCs w:val="20"/>
        </w:rPr>
      </w:pPr>
    </w:p>
    <w:p w:rsidR="009A7355" w:rsidRDefault="006B0C03" w:rsidP="00FA20E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CANCELACIÓN</w:t>
      </w:r>
      <w:r w:rsidR="00EA4384" w:rsidRPr="00661D0B">
        <w:rPr>
          <w:rFonts w:ascii="Courier New" w:hAnsi="Courier New" w:cs="Courier New"/>
          <w:sz w:val="20"/>
          <w:szCs w:val="20"/>
        </w:rPr>
        <w:t xml:space="preserve"> </w:t>
      </w:r>
    </w:p>
    <w:p w:rsidR="009A7355" w:rsidRDefault="009A7355" w:rsidP="00FA20E7">
      <w:pPr>
        <w:widowControl w:val="0"/>
        <w:autoSpaceDE w:val="0"/>
        <w:autoSpaceDN w:val="0"/>
        <w:adjustRightInd w:val="0"/>
        <w:jc w:val="both"/>
        <w:rPr>
          <w:rFonts w:ascii="Courier New" w:hAnsi="Courier New" w:cs="Courier New"/>
          <w:sz w:val="20"/>
          <w:szCs w:val="20"/>
        </w:rPr>
      </w:pPr>
    </w:p>
    <w:p w:rsidR="00EA4384" w:rsidRDefault="00EA4384" w:rsidP="00E55F0A">
      <w:pPr>
        <w:widowControl w:val="0"/>
        <w:autoSpaceDE w:val="0"/>
        <w:autoSpaceDN w:val="0"/>
        <w:adjustRightInd w:val="0"/>
        <w:ind w:left="708"/>
        <w:jc w:val="both"/>
        <w:rPr>
          <w:rFonts w:ascii="Courier New" w:hAnsi="Courier New" w:cs="Courier New"/>
          <w:sz w:val="20"/>
          <w:szCs w:val="20"/>
        </w:rPr>
      </w:pPr>
      <w:r w:rsidRPr="00661D0B">
        <w:rPr>
          <w:rFonts w:ascii="Courier New" w:hAnsi="Courier New" w:cs="Courier New"/>
          <w:b/>
          <w:sz w:val="20"/>
          <w:szCs w:val="20"/>
        </w:rPr>
        <w:t>7</w:t>
      </w:r>
      <w:r w:rsidR="009A7355">
        <w:rPr>
          <w:rFonts w:ascii="Courier New" w:hAnsi="Courier New" w:cs="Courier New"/>
          <w:b/>
          <w:sz w:val="20"/>
          <w:szCs w:val="20"/>
        </w:rPr>
        <w:t xml:space="preserve"> RD 1996  </w:t>
      </w:r>
      <w:r w:rsidR="006B0C03">
        <w:rPr>
          <w:rFonts w:ascii="Courier New" w:hAnsi="Courier New" w:cs="Courier New"/>
          <w:sz w:val="20"/>
          <w:szCs w:val="20"/>
        </w:rPr>
        <w:t>S</w:t>
      </w:r>
      <w:r w:rsidRPr="00661D0B">
        <w:rPr>
          <w:rFonts w:ascii="Courier New" w:hAnsi="Courier New" w:cs="Courier New"/>
          <w:sz w:val="20"/>
          <w:szCs w:val="20"/>
        </w:rPr>
        <w:t>e cancelarán de oficio por el R</w:t>
      </w:r>
      <w:r w:rsidR="006B0C03">
        <w:rPr>
          <w:rFonts w:ascii="Courier New" w:hAnsi="Courier New" w:cs="Courier New"/>
          <w:sz w:val="20"/>
          <w:szCs w:val="20"/>
        </w:rPr>
        <w:t>P</w:t>
      </w:r>
      <w:r w:rsidRPr="00661D0B">
        <w:rPr>
          <w:rFonts w:ascii="Courier New" w:hAnsi="Courier New" w:cs="Courier New"/>
          <w:sz w:val="20"/>
          <w:szCs w:val="20"/>
        </w:rPr>
        <w:t xml:space="preserve"> las inscripciones de los arrendamientos urbanos de duración inferior a cinco años, cuando hayan transcurrido ocho años desde la fecha inicial del contrato y no conste </w:t>
      </w:r>
      <w:r w:rsidR="006B0C03">
        <w:rPr>
          <w:rFonts w:ascii="Courier New" w:hAnsi="Courier New" w:cs="Courier New"/>
          <w:sz w:val="20"/>
          <w:szCs w:val="20"/>
        </w:rPr>
        <w:t xml:space="preserve">su </w:t>
      </w:r>
      <w:r w:rsidRPr="00661D0B">
        <w:rPr>
          <w:rFonts w:ascii="Courier New" w:hAnsi="Courier New" w:cs="Courier New"/>
          <w:sz w:val="20"/>
          <w:szCs w:val="20"/>
        </w:rPr>
        <w:t xml:space="preserve">prórroga convencional </w:t>
      </w:r>
    </w:p>
    <w:p w:rsidR="006B0C03" w:rsidRPr="00661D0B" w:rsidRDefault="006B0C03" w:rsidP="00E55F0A">
      <w:pPr>
        <w:widowControl w:val="0"/>
        <w:autoSpaceDE w:val="0"/>
        <w:autoSpaceDN w:val="0"/>
        <w:adjustRightInd w:val="0"/>
        <w:ind w:left="708"/>
        <w:jc w:val="both"/>
        <w:rPr>
          <w:rFonts w:ascii="Courier New" w:hAnsi="Courier New" w:cs="Courier New"/>
          <w:sz w:val="20"/>
          <w:szCs w:val="20"/>
        </w:rPr>
      </w:pPr>
    </w:p>
    <w:p w:rsidR="00446280" w:rsidRDefault="00EA4384" w:rsidP="00E55F0A">
      <w:pPr>
        <w:widowControl w:val="0"/>
        <w:autoSpaceDE w:val="0"/>
        <w:autoSpaceDN w:val="0"/>
        <w:adjustRightInd w:val="0"/>
        <w:ind w:left="1416"/>
        <w:jc w:val="both"/>
        <w:rPr>
          <w:rFonts w:ascii="Courier New" w:hAnsi="Courier New" w:cs="Courier New"/>
          <w:sz w:val="20"/>
          <w:szCs w:val="20"/>
        </w:rPr>
      </w:pPr>
      <w:r w:rsidRPr="00661D0B">
        <w:rPr>
          <w:rFonts w:ascii="Courier New" w:hAnsi="Courier New" w:cs="Courier New"/>
          <w:sz w:val="20"/>
          <w:szCs w:val="20"/>
        </w:rPr>
        <w:t>Por el mismo procedimiento se cancelarán de oficio las inscripciones de los demás arrendamientos urbanos, una vez que haya transcurrido el plazo pactado y no conste en el Registro la prórroga del contrato.</w:t>
      </w:r>
    </w:p>
    <w:p w:rsidR="006B0C03" w:rsidRPr="00661D0B" w:rsidRDefault="006B0C03" w:rsidP="00E55F0A">
      <w:pPr>
        <w:widowControl w:val="0"/>
        <w:autoSpaceDE w:val="0"/>
        <w:autoSpaceDN w:val="0"/>
        <w:adjustRightInd w:val="0"/>
        <w:ind w:left="708"/>
        <w:jc w:val="both"/>
        <w:rPr>
          <w:rFonts w:ascii="Courier New" w:hAnsi="Courier New" w:cs="Courier New"/>
          <w:sz w:val="20"/>
          <w:szCs w:val="20"/>
        </w:rPr>
      </w:pPr>
    </w:p>
    <w:p w:rsidR="009A7355" w:rsidRDefault="00446280" w:rsidP="00E55F0A">
      <w:pPr>
        <w:widowControl w:val="0"/>
        <w:autoSpaceDE w:val="0"/>
        <w:autoSpaceDN w:val="0"/>
        <w:adjustRightInd w:val="0"/>
        <w:ind w:left="708"/>
        <w:jc w:val="both"/>
        <w:rPr>
          <w:rFonts w:ascii="Courier New" w:hAnsi="Courier New" w:cs="Courier New"/>
          <w:sz w:val="20"/>
          <w:szCs w:val="20"/>
        </w:rPr>
      </w:pPr>
      <w:r w:rsidRPr="00661D0B">
        <w:rPr>
          <w:rFonts w:ascii="Courier New" w:hAnsi="Courier New" w:cs="Courier New"/>
          <w:b/>
          <w:sz w:val="20"/>
          <w:szCs w:val="20"/>
        </w:rPr>
        <w:t>27</w:t>
      </w:r>
      <w:r w:rsidR="009A7355">
        <w:rPr>
          <w:rFonts w:ascii="Courier New" w:hAnsi="Courier New" w:cs="Courier New"/>
          <w:b/>
          <w:sz w:val="20"/>
          <w:szCs w:val="20"/>
        </w:rPr>
        <w:t>.4</w:t>
      </w:r>
      <w:r w:rsidRPr="00661D0B">
        <w:rPr>
          <w:rFonts w:ascii="Courier New" w:hAnsi="Courier New" w:cs="Courier New"/>
          <w:b/>
          <w:sz w:val="20"/>
          <w:szCs w:val="20"/>
        </w:rPr>
        <w:t xml:space="preserve"> LAU </w:t>
      </w:r>
      <w:r w:rsidR="009A7355" w:rsidRPr="009A7355">
        <w:rPr>
          <w:rFonts w:ascii="Courier New" w:hAnsi="Courier New" w:cs="Courier New"/>
          <w:sz w:val="20"/>
          <w:szCs w:val="20"/>
        </w:rPr>
        <w:t>Cancelación condición resolutoria pactada en arrendamientos urbanos inscritos</w:t>
      </w:r>
      <w:r w:rsidR="009A7355">
        <w:rPr>
          <w:rFonts w:ascii="Courier New" w:hAnsi="Courier New" w:cs="Courier New"/>
          <w:sz w:val="20"/>
          <w:szCs w:val="20"/>
        </w:rPr>
        <w:t xml:space="preserve"> (</w:t>
      </w:r>
      <w:r w:rsidRPr="00661D0B">
        <w:rPr>
          <w:rFonts w:ascii="Courier New" w:hAnsi="Courier New" w:cs="Courier New"/>
          <w:sz w:val="20"/>
          <w:szCs w:val="20"/>
        </w:rPr>
        <w:t xml:space="preserve">resolución </w:t>
      </w:r>
      <w:r w:rsidR="009A7355">
        <w:rPr>
          <w:rFonts w:ascii="Courier New" w:hAnsi="Courier New" w:cs="Courier New"/>
          <w:sz w:val="20"/>
          <w:szCs w:val="20"/>
        </w:rPr>
        <w:t xml:space="preserve">de </w:t>
      </w:r>
      <w:r w:rsidRPr="00661D0B">
        <w:rPr>
          <w:rFonts w:ascii="Courier New" w:hAnsi="Courier New" w:cs="Courier New"/>
          <w:sz w:val="20"/>
          <w:szCs w:val="20"/>
        </w:rPr>
        <w:t>pleno derecho</w:t>
      </w:r>
      <w:r w:rsidR="009A7355">
        <w:rPr>
          <w:rFonts w:ascii="Courier New" w:hAnsi="Courier New" w:cs="Courier New"/>
          <w:sz w:val="20"/>
          <w:szCs w:val="20"/>
        </w:rPr>
        <w:t xml:space="preserve">). </w:t>
      </w:r>
      <w:r w:rsidR="00E55F0A">
        <w:rPr>
          <w:rFonts w:ascii="Courier New" w:hAnsi="Courier New" w:cs="Courier New"/>
          <w:sz w:val="20"/>
          <w:szCs w:val="20"/>
        </w:rPr>
        <w:t>Precisa</w:t>
      </w:r>
      <w:r w:rsidR="009A7355">
        <w:rPr>
          <w:rFonts w:ascii="Courier New" w:hAnsi="Courier New" w:cs="Courier New"/>
          <w:sz w:val="20"/>
          <w:szCs w:val="20"/>
        </w:rPr>
        <w:t>:</w:t>
      </w:r>
    </w:p>
    <w:p w:rsidR="009A7355" w:rsidRDefault="009A7355" w:rsidP="00E55F0A">
      <w:pPr>
        <w:widowControl w:val="0"/>
        <w:autoSpaceDE w:val="0"/>
        <w:autoSpaceDN w:val="0"/>
        <w:adjustRightInd w:val="0"/>
        <w:ind w:left="708"/>
        <w:jc w:val="both"/>
        <w:rPr>
          <w:rFonts w:ascii="Courier New" w:hAnsi="Courier New" w:cs="Courier New"/>
          <w:sz w:val="20"/>
          <w:szCs w:val="20"/>
        </w:rPr>
      </w:pPr>
    </w:p>
    <w:p w:rsidR="009A7355" w:rsidRDefault="009A7355" w:rsidP="00E55F0A">
      <w:pPr>
        <w:widowControl w:val="0"/>
        <w:autoSpaceDE w:val="0"/>
        <w:autoSpaceDN w:val="0"/>
        <w:adjustRightInd w:val="0"/>
        <w:ind w:left="1416"/>
        <w:jc w:val="both"/>
        <w:rPr>
          <w:rFonts w:ascii="Courier New" w:hAnsi="Courier New" w:cs="Courier New"/>
          <w:sz w:val="20"/>
          <w:szCs w:val="20"/>
        </w:rPr>
      </w:pPr>
      <w:r>
        <w:rPr>
          <w:rFonts w:ascii="Courier New" w:hAnsi="Courier New" w:cs="Courier New"/>
          <w:sz w:val="20"/>
          <w:szCs w:val="20"/>
        </w:rPr>
        <w:t>R</w:t>
      </w:r>
      <w:r w:rsidR="00446280" w:rsidRPr="00661D0B">
        <w:rPr>
          <w:rFonts w:ascii="Courier New" w:hAnsi="Courier New" w:cs="Courier New"/>
          <w:sz w:val="20"/>
          <w:szCs w:val="20"/>
        </w:rPr>
        <w:t>equeri</w:t>
      </w:r>
      <w:r>
        <w:rPr>
          <w:rFonts w:ascii="Courier New" w:hAnsi="Courier New" w:cs="Courier New"/>
          <w:sz w:val="20"/>
          <w:szCs w:val="20"/>
        </w:rPr>
        <w:t>miento</w:t>
      </w:r>
      <w:r w:rsidR="00446280" w:rsidRPr="00661D0B">
        <w:rPr>
          <w:rFonts w:ascii="Courier New" w:hAnsi="Courier New" w:cs="Courier New"/>
          <w:sz w:val="20"/>
          <w:szCs w:val="20"/>
        </w:rPr>
        <w:t xml:space="preserve"> judicial</w:t>
      </w:r>
      <w:r>
        <w:rPr>
          <w:rFonts w:ascii="Courier New" w:hAnsi="Courier New" w:cs="Courier New"/>
          <w:sz w:val="20"/>
          <w:szCs w:val="20"/>
        </w:rPr>
        <w:t>/</w:t>
      </w:r>
      <w:r w:rsidR="00446280" w:rsidRPr="00661D0B">
        <w:rPr>
          <w:rFonts w:ascii="Courier New" w:hAnsi="Courier New" w:cs="Courier New"/>
          <w:sz w:val="20"/>
          <w:szCs w:val="20"/>
        </w:rPr>
        <w:t>notarial al arrendatario en el domicilio designado al efecto en la inscripción, instándole al pago o cumplimiento</w:t>
      </w:r>
    </w:p>
    <w:p w:rsidR="009A7355" w:rsidRDefault="009A7355" w:rsidP="00E55F0A">
      <w:pPr>
        <w:widowControl w:val="0"/>
        <w:autoSpaceDE w:val="0"/>
        <w:autoSpaceDN w:val="0"/>
        <w:adjustRightInd w:val="0"/>
        <w:ind w:left="1416"/>
        <w:jc w:val="both"/>
        <w:rPr>
          <w:rFonts w:ascii="Courier New" w:hAnsi="Courier New" w:cs="Courier New"/>
          <w:sz w:val="20"/>
          <w:szCs w:val="20"/>
        </w:rPr>
      </w:pPr>
    </w:p>
    <w:p w:rsidR="00446280" w:rsidRDefault="009A7355" w:rsidP="00E55F0A">
      <w:pPr>
        <w:widowControl w:val="0"/>
        <w:autoSpaceDE w:val="0"/>
        <w:autoSpaceDN w:val="0"/>
        <w:adjustRightInd w:val="0"/>
        <w:ind w:left="1416"/>
        <w:jc w:val="both"/>
        <w:rPr>
          <w:rFonts w:ascii="Courier New" w:hAnsi="Courier New" w:cs="Courier New"/>
          <w:sz w:val="20"/>
          <w:szCs w:val="20"/>
        </w:rPr>
      </w:pPr>
      <w:r>
        <w:rPr>
          <w:rFonts w:ascii="Courier New" w:hAnsi="Courier New" w:cs="Courier New"/>
          <w:sz w:val="20"/>
          <w:szCs w:val="20"/>
        </w:rPr>
        <w:t>NO</w:t>
      </w:r>
      <w:r w:rsidR="00446280" w:rsidRPr="00661D0B">
        <w:rPr>
          <w:rFonts w:ascii="Courier New" w:hAnsi="Courier New" w:cs="Courier New"/>
          <w:sz w:val="20"/>
          <w:szCs w:val="20"/>
        </w:rPr>
        <w:t xml:space="preserve"> contesta</w:t>
      </w:r>
      <w:r>
        <w:rPr>
          <w:rFonts w:ascii="Courier New" w:hAnsi="Courier New" w:cs="Courier New"/>
          <w:sz w:val="20"/>
          <w:szCs w:val="20"/>
        </w:rPr>
        <w:t>ción</w:t>
      </w:r>
      <w:r w:rsidR="00446280" w:rsidRPr="00661D0B">
        <w:rPr>
          <w:rFonts w:ascii="Courier New" w:hAnsi="Courier New" w:cs="Courier New"/>
          <w:sz w:val="20"/>
          <w:szCs w:val="20"/>
        </w:rPr>
        <w:t xml:space="preserve"> en los diez días hábiles siguientes, o contest</w:t>
      </w:r>
      <w:r>
        <w:rPr>
          <w:rFonts w:ascii="Courier New" w:hAnsi="Courier New" w:cs="Courier New"/>
          <w:sz w:val="20"/>
          <w:szCs w:val="20"/>
        </w:rPr>
        <w:t>ación</w:t>
      </w:r>
      <w:r w:rsidR="00446280" w:rsidRPr="00661D0B">
        <w:rPr>
          <w:rFonts w:ascii="Courier New" w:hAnsi="Courier New" w:cs="Courier New"/>
          <w:sz w:val="20"/>
          <w:szCs w:val="20"/>
        </w:rPr>
        <w:t xml:space="preserve"> aceptando la resolución de pleno derecho</w:t>
      </w:r>
      <w:r>
        <w:rPr>
          <w:rFonts w:ascii="Courier New" w:hAnsi="Courier New" w:cs="Courier New"/>
          <w:sz w:val="20"/>
          <w:szCs w:val="20"/>
        </w:rPr>
        <w:t xml:space="preserve"> (todo ello </w:t>
      </w:r>
      <w:r w:rsidR="00446280" w:rsidRPr="00661D0B">
        <w:rPr>
          <w:rFonts w:ascii="Courier New" w:hAnsi="Courier New" w:cs="Courier New"/>
          <w:sz w:val="20"/>
          <w:szCs w:val="20"/>
        </w:rPr>
        <w:t>por medio del mismo juez</w:t>
      </w:r>
      <w:r>
        <w:rPr>
          <w:rFonts w:ascii="Courier New" w:hAnsi="Courier New" w:cs="Courier New"/>
          <w:sz w:val="20"/>
          <w:szCs w:val="20"/>
        </w:rPr>
        <w:t>/</w:t>
      </w:r>
      <w:r w:rsidR="00446280" w:rsidRPr="00661D0B">
        <w:rPr>
          <w:rFonts w:ascii="Courier New" w:hAnsi="Courier New" w:cs="Courier New"/>
          <w:sz w:val="20"/>
          <w:szCs w:val="20"/>
        </w:rPr>
        <w:t>notario que hizo el requerimiento</w:t>
      </w:r>
      <w:r>
        <w:rPr>
          <w:rFonts w:ascii="Courier New" w:hAnsi="Courier New" w:cs="Courier New"/>
          <w:sz w:val="20"/>
          <w:szCs w:val="20"/>
        </w:rPr>
        <w:t>)</w:t>
      </w:r>
    </w:p>
    <w:p w:rsidR="009A7355" w:rsidRPr="00661D0B" w:rsidRDefault="009A7355" w:rsidP="00E55F0A">
      <w:pPr>
        <w:widowControl w:val="0"/>
        <w:autoSpaceDE w:val="0"/>
        <w:autoSpaceDN w:val="0"/>
        <w:adjustRightInd w:val="0"/>
        <w:ind w:left="1416"/>
        <w:jc w:val="both"/>
        <w:rPr>
          <w:rFonts w:ascii="Courier New" w:hAnsi="Courier New" w:cs="Courier New"/>
          <w:sz w:val="20"/>
          <w:szCs w:val="20"/>
        </w:rPr>
      </w:pPr>
    </w:p>
    <w:p w:rsidR="00446280" w:rsidRDefault="00446280" w:rsidP="00E55F0A">
      <w:pPr>
        <w:widowControl w:val="0"/>
        <w:autoSpaceDE w:val="0"/>
        <w:autoSpaceDN w:val="0"/>
        <w:adjustRightInd w:val="0"/>
        <w:ind w:left="2124"/>
        <w:jc w:val="both"/>
        <w:rPr>
          <w:rFonts w:ascii="Courier New" w:hAnsi="Courier New" w:cs="Courier New"/>
          <w:sz w:val="20"/>
          <w:szCs w:val="20"/>
        </w:rPr>
      </w:pPr>
      <w:r w:rsidRPr="00661D0B">
        <w:rPr>
          <w:rFonts w:ascii="Courier New" w:hAnsi="Courier New" w:cs="Courier New"/>
          <w:sz w:val="20"/>
          <w:szCs w:val="20"/>
        </w:rPr>
        <w:t>El título junto con la copia del acta de requerimiento</w:t>
      </w:r>
      <w:r w:rsidR="009A7355">
        <w:rPr>
          <w:rFonts w:ascii="Courier New" w:hAnsi="Courier New" w:cs="Courier New"/>
          <w:sz w:val="20"/>
          <w:szCs w:val="20"/>
        </w:rPr>
        <w:t xml:space="preserve"> será</w:t>
      </w:r>
      <w:r w:rsidRPr="00661D0B">
        <w:rPr>
          <w:rFonts w:ascii="Courier New" w:hAnsi="Courier New" w:cs="Courier New"/>
          <w:sz w:val="20"/>
          <w:szCs w:val="20"/>
        </w:rPr>
        <w:t xml:space="preserve"> título suficiente para practicar la cancelación del arrendamiento en el R</w:t>
      </w:r>
      <w:r w:rsidR="009A7355">
        <w:rPr>
          <w:rFonts w:ascii="Courier New" w:hAnsi="Courier New" w:cs="Courier New"/>
          <w:sz w:val="20"/>
          <w:szCs w:val="20"/>
        </w:rPr>
        <w:t>P</w:t>
      </w:r>
    </w:p>
    <w:p w:rsidR="009A7355" w:rsidRPr="00661D0B" w:rsidRDefault="009A7355" w:rsidP="00E55F0A">
      <w:pPr>
        <w:widowControl w:val="0"/>
        <w:autoSpaceDE w:val="0"/>
        <w:autoSpaceDN w:val="0"/>
        <w:adjustRightInd w:val="0"/>
        <w:ind w:left="1416"/>
        <w:jc w:val="both"/>
        <w:rPr>
          <w:rFonts w:ascii="Courier New" w:hAnsi="Courier New" w:cs="Courier New"/>
          <w:sz w:val="20"/>
          <w:szCs w:val="20"/>
        </w:rPr>
      </w:pPr>
    </w:p>
    <w:p w:rsidR="00446280" w:rsidRDefault="00446280" w:rsidP="00E55F0A">
      <w:pPr>
        <w:widowControl w:val="0"/>
        <w:autoSpaceDE w:val="0"/>
        <w:autoSpaceDN w:val="0"/>
        <w:adjustRightInd w:val="0"/>
        <w:ind w:left="1416"/>
        <w:jc w:val="both"/>
        <w:rPr>
          <w:rFonts w:ascii="Courier New" w:hAnsi="Courier New" w:cs="Courier New"/>
          <w:sz w:val="20"/>
          <w:szCs w:val="20"/>
        </w:rPr>
      </w:pPr>
      <w:r w:rsidRPr="00661D0B">
        <w:rPr>
          <w:rFonts w:ascii="Courier New" w:hAnsi="Courier New" w:cs="Courier New"/>
          <w:sz w:val="20"/>
          <w:szCs w:val="20"/>
        </w:rPr>
        <w:t xml:space="preserve">Si hubiera cargas posteriores sobre el arrendamiento, será además preciso para su cancelación notificación fehaciente a </w:t>
      </w:r>
      <w:r w:rsidR="009A7355">
        <w:rPr>
          <w:rFonts w:ascii="Courier New" w:hAnsi="Courier New" w:cs="Courier New"/>
          <w:sz w:val="20"/>
          <w:szCs w:val="20"/>
        </w:rPr>
        <w:t>sus</w:t>
      </w:r>
      <w:r w:rsidRPr="00661D0B">
        <w:rPr>
          <w:rFonts w:ascii="Courier New" w:hAnsi="Courier New" w:cs="Courier New"/>
          <w:sz w:val="20"/>
          <w:szCs w:val="20"/>
        </w:rPr>
        <w:t xml:space="preserve"> titulares </w:t>
      </w:r>
      <w:r w:rsidR="009A7355">
        <w:rPr>
          <w:rFonts w:ascii="Courier New" w:hAnsi="Courier New" w:cs="Courier New"/>
          <w:sz w:val="20"/>
          <w:szCs w:val="20"/>
        </w:rPr>
        <w:t>(</w:t>
      </w:r>
      <w:r w:rsidRPr="00661D0B">
        <w:rPr>
          <w:rFonts w:ascii="Courier New" w:hAnsi="Courier New" w:cs="Courier New"/>
          <w:sz w:val="20"/>
          <w:szCs w:val="20"/>
        </w:rPr>
        <w:t>en el domicilio que obre en el Registro</w:t>
      </w:r>
      <w:r w:rsidR="009A7355">
        <w:rPr>
          <w:rFonts w:ascii="Courier New" w:hAnsi="Courier New" w:cs="Courier New"/>
          <w:sz w:val="20"/>
          <w:szCs w:val="20"/>
        </w:rPr>
        <w:t>)</w:t>
      </w:r>
      <w:r w:rsidRPr="00661D0B">
        <w:rPr>
          <w:rFonts w:ascii="Courier New" w:hAnsi="Courier New" w:cs="Courier New"/>
          <w:sz w:val="20"/>
          <w:szCs w:val="20"/>
        </w:rPr>
        <w:t xml:space="preserve"> y consigna</w:t>
      </w:r>
      <w:r w:rsidR="00E55F0A">
        <w:rPr>
          <w:rFonts w:ascii="Courier New" w:hAnsi="Courier New" w:cs="Courier New"/>
          <w:sz w:val="20"/>
          <w:szCs w:val="20"/>
        </w:rPr>
        <w:t>r</w:t>
      </w:r>
      <w:r w:rsidRPr="00661D0B">
        <w:rPr>
          <w:rFonts w:ascii="Courier New" w:hAnsi="Courier New" w:cs="Courier New"/>
          <w:sz w:val="20"/>
          <w:szCs w:val="20"/>
        </w:rPr>
        <w:t xml:space="preserve"> a su favor </w:t>
      </w:r>
      <w:r w:rsidR="00E55F0A" w:rsidRPr="00E55F0A">
        <w:rPr>
          <w:rFonts w:ascii="Courier New" w:hAnsi="Courier New" w:cs="Courier New"/>
          <w:i/>
          <w:sz w:val="20"/>
          <w:szCs w:val="20"/>
        </w:rPr>
        <w:t>ANTE EL MISMO NOTARIO</w:t>
      </w:r>
      <w:r w:rsidRPr="00661D0B">
        <w:rPr>
          <w:rFonts w:ascii="Courier New" w:hAnsi="Courier New" w:cs="Courier New"/>
          <w:sz w:val="20"/>
          <w:szCs w:val="20"/>
        </w:rPr>
        <w:t xml:space="preserve"> la fianza prestada por el arrendatario</w:t>
      </w:r>
    </w:p>
    <w:p w:rsidR="00E55F0A" w:rsidRDefault="00E55F0A" w:rsidP="003D4DA5">
      <w:pPr>
        <w:widowControl w:val="0"/>
        <w:autoSpaceDE w:val="0"/>
        <w:autoSpaceDN w:val="0"/>
        <w:adjustRightInd w:val="0"/>
        <w:jc w:val="both"/>
        <w:rPr>
          <w:rFonts w:ascii="Courier New" w:hAnsi="Courier New" w:cs="Courier New"/>
          <w:sz w:val="20"/>
          <w:szCs w:val="20"/>
        </w:rPr>
      </w:pPr>
    </w:p>
    <w:p w:rsidR="003D4DA5" w:rsidRPr="00661D0B" w:rsidRDefault="003D4DA5" w:rsidP="003D4DA5">
      <w:pPr>
        <w:widowControl w:val="0"/>
        <w:autoSpaceDE w:val="0"/>
        <w:autoSpaceDN w:val="0"/>
        <w:adjustRightInd w:val="0"/>
        <w:jc w:val="both"/>
        <w:rPr>
          <w:rFonts w:ascii="Courier New" w:hAnsi="Courier New" w:cs="Courier New"/>
          <w:sz w:val="20"/>
          <w:szCs w:val="20"/>
        </w:rPr>
      </w:pPr>
    </w:p>
    <w:p w:rsidR="000932AA" w:rsidRPr="00661D0B" w:rsidRDefault="000932AA" w:rsidP="00FA20E7">
      <w:pPr>
        <w:widowControl w:val="0"/>
        <w:autoSpaceDE w:val="0"/>
        <w:autoSpaceDN w:val="0"/>
        <w:adjustRightInd w:val="0"/>
        <w:ind w:left="567"/>
        <w:jc w:val="both"/>
        <w:rPr>
          <w:rFonts w:ascii="Courier New" w:hAnsi="Courier New" w:cs="Courier New"/>
          <w:b/>
          <w:sz w:val="20"/>
          <w:szCs w:val="20"/>
        </w:rPr>
      </w:pPr>
    </w:p>
    <w:p w:rsidR="003A2D41" w:rsidRPr="00661D0B" w:rsidRDefault="003A2D41" w:rsidP="00FA20E7">
      <w:pPr>
        <w:jc w:val="both"/>
        <w:rPr>
          <w:rFonts w:ascii="Courier New" w:hAnsi="Courier New" w:cs="Courier New"/>
          <w:b/>
          <w:caps/>
          <w:sz w:val="20"/>
          <w:szCs w:val="20"/>
        </w:rPr>
      </w:pPr>
      <w:r w:rsidRPr="00661D0B">
        <w:rPr>
          <w:rFonts w:ascii="Courier New" w:hAnsi="Courier New" w:cs="Courier New"/>
          <w:b/>
          <w:caps/>
          <w:sz w:val="20"/>
          <w:szCs w:val="20"/>
          <w:bdr w:val="single" w:sz="4" w:space="0" w:color="auto"/>
        </w:rPr>
        <w:lastRenderedPageBreak/>
        <w:t>Efectos del arrendamiento en cuanto a terceros</w:t>
      </w:r>
      <w:r w:rsidRPr="00661D0B">
        <w:rPr>
          <w:rFonts w:ascii="Courier New" w:hAnsi="Courier New" w:cs="Courier New"/>
          <w:b/>
          <w:caps/>
          <w:sz w:val="20"/>
          <w:szCs w:val="20"/>
        </w:rPr>
        <w:t xml:space="preserve"> </w:t>
      </w:r>
    </w:p>
    <w:p w:rsidR="00985FC9" w:rsidRPr="00661D0B" w:rsidRDefault="00985FC9" w:rsidP="00FA20E7">
      <w:pPr>
        <w:jc w:val="both"/>
        <w:rPr>
          <w:rFonts w:ascii="Courier New" w:hAnsi="Courier New" w:cs="Courier New"/>
          <w:b/>
          <w:caps/>
          <w:sz w:val="20"/>
          <w:szCs w:val="20"/>
        </w:rPr>
      </w:pPr>
    </w:p>
    <w:p w:rsidR="008F4C76" w:rsidRDefault="008F4C76" w:rsidP="00FA20E7">
      <w:pPr>
        <w:widowControl w:val="0"/>
        <w:autoSpaceDE w:val="0"/>
        <w:autoSpaceDN w:val="0"/>
        <w:adjustRightInd w:val="0"/>
        <w:jc w:val="both"/>
        <w:rPr>
          <w:rFonts w:ascii="Courier New" w:hAnsi="Courier New" w:cs="Courier New"/>
          <w:sz w:val="20"/>
          <w:szCs w:val="20"/>
        </w:rPr>
      </w:pPr>
    </w:p>
    <w:p w:rsidR="000932AA" w:rsidRDefault="000932AA" w:rsidP="00FA20E7">
      <w:pPr>
        <w:widowControl w:val="0"/>
        <w:autoSpaceDE w:val="0"/>
        <w:autoSpaceDN w:val="0"/>
        <w:adjustRightInd w:val="0"/>
        <w:jc w:val="both"/>
        <w:rPr>
          <w:rFonts w:ascii="Courier New" w:hAnsi="Courier New" w:cs="Courier New"/>
          <w:bCs/>
          <w:sz w:val="20"/>
          <w:szCs w:val="20"/>
        </w:rPr>
      </w:pPr>
      <w:r w:rsidRPr="00661D0B">
        <w:rPr>
          <w:rFonts w:ascii="Courier New" w:hAnsi="Courier New" w:cs="Courier New"/>
          <w:bCs/>
          <w:sz w:val="20"/>
          <w:szCs w:val="20"/>
        </w:rPr>
        <w:t>ARRENDAMIENTOS INSCRITOS</w:t>
      </w:r>
    </w:p>
    <w:p w:rsidR="008F4C76" w:rsidRPr="00661D0B" w:rsidRDefault="008F4C76" w:rsidP="00FA20E7">
      <w:pPr>
        <w:widowControl w:val="0"/>
        <w:autoSpaceDE w:val="0"/>
        <w:autoSpaceDN w:val="0"/>
        <w:adjustRightInd w:val="0"/>
        <w:jc w:val="both"/>
        <w:rPr>
          <w:rFonts w:ascii="Courier New" w:hAnsi="Courier New" w:cs="Courier New"/>
          <w:bCs/>
          <w:sz w:val="20"/>
          <w:szCs w:val="20"/>
        </w:rPr>
      </w:pPr>
    </w:p>
    <w:p w:rsidR="008F4C76" w:rsidRDefault="008F4C76" w:rsidP="008F4C76">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Resulta</w:t>
      </w:r>
      <w:r w:rsidR="000932AA" w:rsidRPr="00661D0B">
        <w:rPr>
          <w:rFonts w:ascii="Courier New" w:hAnsi="Courier New" w:cs="Courier New"/>
          <w:sz w:val="20"/>
          <w:szCs w:val="20"/>
        </w:rPr>
        <w:t xml:space="preserve"> protegido </w:t>
      </w:r>
      <w:r>
        <w:rPr>
          <w:rFonts w:ascii="Courier New" w:hAnsi="Courier New" w:cs="Courier New"/>
          <w:sz w:val="20"/>
          <w:szCs w:val="20"/>
        </w:rPr>
        <w:t>ex</w:t>
      </w:r>
      <w:r w:rsidR="000932AA" w:rsidRPr="00661D0B">
        <w:rPr>
          <w:rFonts w:ascii="Courier New" w:hAnsi="Courier New" w:cs="Courier New"/>
          <w:b/>
          <w:sz w:val="20"/>
          <w:szCs w:val="20"/>
        </w:rPr>
        <w:t xml:space="preserve"> 32</w:t>
      </w:r>
      <w:r>
        <w:rPr>
          <w:rFonts w:ascii="Courier New" w:hAnsi="Courier New" w:cs="Courier New"/>
          <w:b/>
          <w:sz w:val="20"/>
          <w:szCs w:val="20"/>
        </w:rPr>
        <w:t>, 34, 38 y probablemente 41 LH (e</w:t>
      </w:r>
      <w:r w:rsidR="000932AA" w:rsidRPr="00661D0B">
        <w:rPr>
          <w:rFonts w:ascii="Courier New" w:hAnsi="Courier New" w:cs="Courier New"/>
          <w:sz w:val="20"/>
          <w:szCs w:val="20"/>
        </w:rPr>
        <w:t>l arrendatario pued</w:t>
      </w:r>
      <w:r w:rsidR="001D46A4" w:rsidRPr="00661D0B">
        <w:rPr>
          <w:rFonts w:ascii="Courier New" w:hAnsi="Courier New" w:cs="Courier New"/>
          <w:sz w:val="20"/>
          <w:szCs w:val="20"/>
        </w:rPr>
        <w:t>e utilizar e</w:t>
      </w:r>
      <w:r>
        <w:rPr>
          <w:rFonts w:ascii="Courier New" w:hAnsi="Courier New" w:cs="Courier New"/>
          <w:sz w:val="20"/>
          <w:szCs w:val="20"/>
        </w:rPr>
        <w:t>ste</w:t>
      </w:r>
      <w:r w:rsidR="001D46A4" w:rsidRPr="00661D0B">
        <w:rPr>
          <w:rFonts w:ascii="Courier New" w:hAnsi="Courier New" w:cs="Courier New"/>
          <w:sz w:val="20"/>
          <w:szCs w:val="20"/>
        </w:rPr>
        <w:t xml:space="preserve"> juicio verbal LEC</w:t>
      </w:r>
      <w:r>
        <w:rPr>
          <w:rFonts w:ascii="Courier New" w:hAnsi="Courier New" w:cs="Courier New"/>
          <w:sz w:val="20"/>
          <w:szCs w:val="20"/>
        </w:rPr>
        <w:t>)</w:t>
      </w:r>
    </w:p>
    <w:p w:rsidR="008F4C76" w:rsidRDefault="008F4C76" w:rsidP="008F4C76">
      <w:pPr>
        <w:widowControl w:val="0"/>
        <w:autoSpaceDE w:val="0"/>
        <w:autoSpaceDN w:val="0"/>
        <w:adjustRightInd w:val="0"/>
        <w:jc w:val="both"/>
        <w:rPr>
          <w:rFonts w:ascii="Courier New" w:hAnsi="Courier New" w:cs="Courier New"/>
          <w:sz w:val="20"/>
          <w:szCs w:val="20"/>
        </w:rPr>
      </w:pPr>
    </w:p>
    <w:p w:rsidR="008F4C76" w:rsidRDefault="008F4C76" w:rsidP="008F4C76">
      <w:pPr>
        <w:widowControl w:val="0"/>
        <w:autoSpaceDE w:val="0"/>
        <w:autoSpaceDN w:val="0"/>
        <w:adjustRightInd w:val="0"/>
        <w:ind w:left="708"/>
        <w:jc w:val="both"/>
        <w:rPr>
          <w:rFonts w:ascii="Courier New" w:hAnsi="Courier New" w:cs="Courier New"/>
          <w:sz w:val="20"/>
          <w:szCs w:val="20"/>
        </w:rPr>
      </w:pPr>
      <w:r>
        <w:rPr>
          <w:rFonts w:ascii="Courier New" w:hAnsi="Courier New" w:cs="Courier New"/>
          <w:sz w:val="20"/>
          <w:szCs w:val="20"/>
        </w:rPr>
        <w:t xml:space="preserve">Sin perjuicio arts 1554.3 (el arrendador está obligado... </w:t>
      </w:r>
      <w:r w:rsidRPr="008F4C76">
        <w:rPr>
          <w:rFonts w:ascii="Courier New" w:hAnsi="Courier New" w:cs="Courier New"/>
          <w:sz w:val="20"/>
          <w:szCs w:val="20"/>
        </w:rPr>
        <w:t>A mantener al arrendatario en el goce pacífico del arrendamiento por todo el tiempo del contrato</w:t>
      </w:r>
      <w:r>
        <w:rPr>
          <w:rFonts w:ascii="Courier New" w:hAnsi="Courier New" w:cs="Courier New"/>
          <w:sz w:val="20"/>
          <w:szCs w:val="20"/>
        </w:rPr>
        <w:t xml:space="preserve">) y </w:t>
      </w:r>
      <w:r w:rsidRPr="008F4C76">
        <w:rPr>
          <w:rFonts w:ascii="Courier New" w:hAnsi="Courier New" w:cs="Courier New"/>
          <w:sz w:val="20"/>
          <w:szCs w:val="20"/>
        </w:rPr>
        <w:t>1560</w:t>
      </w:r>
      <w:r>
        <w:rPr>
          <w:rFonts w:ascii="Courier New" w:hAnsi="Courier New" w:cs="Courier New"/>
          <w:sz w:val="20"/>
          <w:szCs w:val="20"/>
        </w:rPr>
        <w:t xml:space="preserve"> Cc (e</w:t>
      </w:r>
      <w:r w:rsidRPr="008F4C76">
        <w:rPr>
          <w:rFonts w:ascii="Courier New" w:hAnsi="Courier New" w:cs="Courier New"/>
          <w:sz w:val="20"/>
          <w:szCs w:val="20"/>
        </w:rPr>
        <w:t>l arrendador no está obligado a responder de la perturbación de mero hecho que un tercero causare en el uso de la finca arrendada; pero el arrendatario tendrá acción directa contra el perturbador</w:t>
      </w:r>
      <w:r>
        <w:rPr>
          <w:rFonts w:ascii="Courier New" w:hAnsi="Courier New" w:cs="Courier New"/>
          <w:sz w:val="20"/>
          <w:szCs w:val="20"/>
        </w:rPr>
        <w:t>)</w:t>
      </w:r>
    </w:p>
    <w:p w:rsidR="000932AA" w:rsidRPr="00661D0B" w:rsidRDefault="008F4C76" w:rsidP="008F4C76">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0932AA" w:rsidRPr="00661D0B" w:rsidRDefault="000932AA" w:rsidP="00FA20E7">
      <w:pPr>
        <w:widowControl w:val="0"/>
        <w:autoSpaceDE w:val="0"/>
        <w:autoSpaceDN w:val="0"/>
        <w:adjustRightInd w:val="0"/>
        <w:jc w:val="both"/>
        <w:rPr>
          <w:rFonts w:ascii="Courier New" w:hAnsi="Courier New" w:cs="Courier New"/>
          <w:sz w:val="20"/>
          <w:szCs w:val="20"/>
        </w:rPr>
      </w:pPr>
    </w:p>
    <w:p w:rsidR="000932AA" w:rsidRPr="00661D0B" w:rsidRDefault="000932AA" w:rsidP="00FA20E7">
      <w:pPr>
        <w:widowControl w:val="0"/>
        <w:autoSpaceDE w:val="0"/>
        <w:autoSpaceDN w:val="0"/>
        <w:adjustRightInd w:val="0"/>
        <w:jc w:val="both"/>
        <w:rPr>
          <w:rFonts w:ascii="Courier New" w:hAnsi="Courier New" w:cs="Courier New"/>
          <w:bCs/>
          <w:sz w:val="20"/>
          <w:szCs w:val="20"/>
        </w:rPr>
      </w:pPr>
      <w:r w:rsidRPr="00661D0B">
        <w:rPr>
          <w:rFonts w:ascii="Courier New" w:hAnsi="Courier New" w:cs="Courier New"/>
          <w:bCs/>
          <w:sz w:val="20"/>
          <w:szCs w:val="20"/>
        </w:rPr>
        <w:t>ARRENDAMIENTOS NO INSCRITOS</w:t>
      </w:r>
    </w:p>
    <w:p w:rsidR="00985FC9" w:rsidRPr="00661D0B" w:rsidRDefault="00985FC9" w:rsidP="00FA20E7">
      <w:pPr>
        <w:widowControl w:val="0"/>
        <w:autoSpaceDE w:val="0"/>
        <w:autoSpaceDN w:val="0"/>
        <w:adjustRightInd w:val="0"/>
        <w:jc w:val="both"/>
        <w:rPr>
          <w:rFonts w:ascii="Courier New" w:hAnsi="Courier New" w:cs="Courier New"/>
          <w:b/>
          <w:bCs/>
          <w:sz w:val="20"/>
          <w:szCs w:val="20"/>
        </w:rPr>
      </w:pPr>
    </w:p>
    <w:p w:rsidR="008F4C76" w:rsidRPr="008F4C76" w:rsidRDefault="000932AA" w:rsidP="008F4C76">
      <w:pPr>
        <w:widowControl w:val="0"/>
        <w:autoSpaceDE w:val="0"/>
        <w:autoSpaceDN w:val="0"/>
        <w:adjustRightInd w:val="0"/>
        <w:jc w:val="center"/>
        <w:rPr>
          <w:rFonts w:ascii="Courier New" w:hAnsi="Courier New" w:cs="Courier New"/>
          <w:bCs/>
          <w:sz w:val="20"/>
          <w:szCs w:val="20"/>
        </w:rPr>
      </w:pPr>
      <w:r w:rsidRPr="008F4C76">
        <w:rPr>
          <w:rFonts w:ascii="Courier New" w:hAnsi="Courier New" w:cs="Courier New"/>
          <w:bCs/>
          <w:sz w:val="20"/>
          <w:szCs w:val="20"/>
        </w:rPr>
        <w:t>Arrendamientos sujetos al CC</w:t>
      </w:r>
    </w:p>
    <w:p w:rsidR="008F4C76" w:rsidRPr="008F4C76" w:rsidRDefault="008F4C76" w:rsidP="00FA20E7">
      <w:pPr>
        <w:widowControl w:val="0"/>
        <w:autoSpaceDE w:val="0"/>
        <w:autoSpaceDN w:val="0"/>
        <w:adjustRightInd w:val="0"/>
        <w:jc w:val="both"/>
        <w:rPr>
          <w:rFonts w:ascii="Courier New" w:hAnsi="Courier New" w:cs="Courier New"/>
          <w:bCs/>
          <w:sz w:val="20"/>
          <w:szCs w:val="20"/>
        </w:rPr>
      </w:pPr>
    </w:p>
    <w:p w:rsidR="000932AA" w:rsidRPr="008F4C76" w:rsidRDefault="000932AA" w:rsidP="00FA20E7">
      <w:pPr>
        <w:widowControl w:val="0"/>
        <w:autoSpaceDE w:val="0"/>
        <w:autoSpaceDN w:val="0"/>
        <w:adjustRightInd w:val="0"/>
        <w:jc w:val="both"/>
        <w:rPr>
          <w:rFonts w:ascii="Courier New" w:hAnsi="Courier New" w:cs="Courier New"/>
          <w:bCs/>
          <w:sz w:val="20"/>
          <w:szCs w:val="20"/>
        </w:rPr>
      </w:pPr>
      <w:r w:rsidRPr="008F4C76">
        <w:rPr>
          <w:rFonts w:ascii="Courier New" w:hAnsi="Courier New" w:cs="Courier New"/>
          <w:b/>
          <w:bCs/>
          <w:sz w:val="20"/>
          <w:szCs w:val="20"/>
        </w:rPr>
        <w:t>1549 C</w:t>
      </w:r>
      <w:r w:rsidR="008F4C76">
        <w:rPr>
          <w:rFonts w:ascii="Courier New" w:hAnsi="Courier New" w:cs="Courier New"/>
          <w:b/>
          <w:bCs/>
          <w:sz w:val="20"/>
          <w:szCs w:val="20"/>
        </w:rPr>
        <w:t>c</w:t>
      </w:r>
      <w:r w:rsidRPr="008F4C76">
        <w:rPr>
          <w:rFonts w:ascii="Courier New" w:hAnsi="Courier New" w:cs="Courier New"/>
          <w:bCs/>
          <w:sz w:val="20"/>
          <w:szCs w:val="20"/>
        </w:rPr>
        <w:t xml:space="preserve"> </w:t>
      </w:r>
      <w:r w:rsidR="008F4C76">
        <w:rPr>
          <w:rFonts w:ascii="Courier New" w:hAnsi="Courier New" w:cs="Courier New"/>
          <w:bCs/>
          <w:sz w:val="20"/>
          <w:szCs w:val="20"/>
        </w:rPr>
        <w:t xml:space="preserve"> </w:t>
      </w:r>
      <w:r w:rsidR="008F4C76" w:rsidRPr="008F4C76">
        <w:rPr>
          <w:rFonts w:ascii="Courier New" w:hAnsi="Courier New" w:cs="Courier New"/>
          <w:bCs/>
          <w:sz w:val="20"/>
          <w:szCs w:val="20"/>
        </w:rPr>
        <w:t>C</w:t>
      </w:r>
      <w:r w:rsidRPr="008F4C76">
        <w:rPr>
          <w:rFonts w:ascii="Courier New" w:hAnsi="Courier New" w:cs="Courier New"/>
          <w:bCs/>
          <w:sz w:val="20"/>
          <w:szCs w:val="20"/>
        </w:rPr>
        <w:t>on relación a terceros no surtirán efecto los arrendamientos de bienes raíces que no se hallen debidamente inscritos en el Registro de la Propiedad.</w:t>
      </w:r>
    </w:p>
    <w:p w:rsidR="008F4C76" w:rsidRPr="008F4C76" w:rsidRDefault="008F4C76" w:rsidP="008F4C76">
      <w:pPr>
        <w:widowControl w:val="0"/>
        <w:autoSpaceDE w:val="0"/>
        <w:autoSpaceDN w:val="0"/>
        <w:adjustRightInd w:val="0"/>
        <w:jc w:val="both"/>
        <w:rPr>
          <w:rFonts w:ascii="Courier New" w:hAnsi="Courier New" w:cs="Courier New"/>
          <w:bCs/>
          <w:sz w:val="20"/>
          <w:szCs w:val="20"/>
        </w:rPr>
      </w:pPr>
    </w:p>
    <w:p w:rsidR="000932AA" w:rsidRPr="008F4C76" w:rsidRDefault="000932AA" w:rsidP="008F4C76">
      <w:pPr>
        <w:widowControl w:val="0"/>
        <w:autoSpaceDE w:val="0"/>
        <w:autoSpaceDN w:val="0"/>
        <w:adjustRightInd w:val="0"/>
        <w:ind w:left="708"/>
        <w:jc w:val="both"/>
        <w:rPr>
          <w:rFonts w:ascii="Courier New" w:hAnsi="Courier New" w:cs="Courier New"/>
          <w:bCs/>
          <w:sz w:val="20"/>
          <w:szCs w:val="20"/>
        </w:rPr>
      </w:pPr>
      <w:r w:rsidRPr="008F4C76">
        <w:rPr>
          <w:rFonts w:ascii="Courier New" w:hAnsi="Courier New" w:cs="Courier New"/>
          <w:b/>
          <w:bCs/>
          <w:sz w:val="20"/>
          <w:szCs w:val="20"/>
        </w:rPr>
        <w:t>1571</w:t>
      </w:r>
      <w:r w:rsidR="008F4C76" w:rsidRPr="008F4C76">
        <w:rPr>
          <w:rFonts w:ascii="Courier New" w:hAnsi="Courier New" w:cs="Courier New"/>
          <w:bCs/>
          <w:sz w:val="20"/>
          <w:szCs w:val="20"/>
        </w:rPr>
        <w:t xml:space="preserve"> E</w:t>
      </w:r>
      <w:r w:rsidRPr="008F4C76">
        <w:rPr>
          <w:rFonts w:ascii="Courier New" w:hAnsi="Courier New" w:cs="Courier New"/>
          <w:bCs/>
          <w:sz w:val="20"/>
          <w:szCs w:val="20"/>
        </w:rPr>
        <w:t>l comprador de una finca arrendada tiene derecho a que termine el arriendo vigente al verificarse la venta, salvo pacto en contrario y lo dispuesto en la L</w:t>
      </w:r>
      <w:r w:rsidR="008F4C76" w:rsidRPr="008F4C76">
        <w:rPr>
          <w:rFonts w:ascii="Courier New" w:hAnsi="Courier New" w:cs="Courier New"/>
          <w:bCs/>
          <w:sz w:val="20"/>
          <w:szCs w:val="20"/>
        </w:rPr>
        <w:t>H</w:t>
      </w:r>
      <w:r w:rsidRPr="008F4C76">
        <w:rPr>
          <w:rFonts w:ascii="Courier New" w:hAnsi="Courier New" w:cs="Courier New"/>
          <w:bCs/>
          <w:sz w:val="20"/>
          <w:szCs w:val="20"/>
        </w:rPr>
        <w:t xml:space="preserve"> </w:t>
      </w:r>
    </w:p>
    <w:p w:rsidR="008F4C76" w:rsidRDefault="008F4C76" w:rsidP="00FA20E7">
      <w:pPr>
        <w:widowControl w:val="0"/>
        <w:autoSpaceDE w:val="0"/>
        <w:autoSpaceDN w:val="0"/>
        <w:adjustRightInd w:val="0"/>
        <w:jc w:val="both"/>
        <w:rPr>
          <w:rFonts w:ascii="Courier New" w:hAnsi="Courier New" w:cs="Courier New"/>
          <w:bCs/>
          <w:sz w:val="20"/>
          <w:szCs w:val="20"/>
        </w:rPr>
      </w:pPr>
    </w:p>
    <w:p w:rsidR="000932AA" w:rsidRPr="008F4C76" w:rsidRDefault="000932AA" w:rsidP="00FA20E7">
      <w:pPr>
        <w:widowControl w:val="0"/>
        <w:autoSpaceDE w:val="0"/>
        <w:autoSpaceDN w:val="0"/>
        <w:adjustRightInd w:val="0"/>
        <w:jc w:val="both"/>
        <w:rPr>
          <w:rFonts w:ascii="Courier New" w:hAnsi="Courier New" w:cs="Courier New"/>
          <w:bCs/>
          <w:sz w:val="20"/>
          <w:szCs w:val="20"/>
        </w:rPr>
      </w:pPr>
    </w:p>
    <w:p w:rsidR="000932AA" w:rsidRDefault="000932AA" w:rsidP="008F4C76">
      <w:pPr>
        <w:widowControl w:val="0"/>
        <w:autoSpaceDE w:val="0"/>
        <w:autoSpaceDN w:val="0"/>
        <w:adjustRightInd w:val="0"/>
        <w:jc w:val="center"/>
        <w:rPr>
          <w:rFonts w:ascii="Courier New" w:hAnsi="Courier New" w:cs="Courier New"/>
          <w:bCs/>
          <w:sz w:val="20"/>
          <w:szCs w:val="20"/>
        </w:rPr>
      </w:pPr>
      <w:r w:rsidRPr="008F4C76">
        <w:rPr>
          <w:rFonts w:ascii="Courier New" w:hAnsi="Courier New" w:cs="Courier New"/>
          <w:bCs/>
          <w:sz w:val="20"/>
          <w:szCs w:val="20"/>
        </w:rPr>
        <w:t>Arrendamientos sujetos a la LAU</w:t>
      </w:r>
    </w:p>
    <w:p w:rsidR="000C7C04" w:rsidRPr="008F4C76" w:rsidRDefault="000C7C04" w:rsidP="008F4C76">
      <w:pPr>
        <w:widowControl w:val="0"/>
        <w:autoSpaceDE w:val="0"/>
        <w:autoSpaceDN w:val="0"/>
        <w:adjustRightInd w:val="0"/>
        <w:jc w:val="center"/>
        <w:rPr>
          <w:rFonts w:ascii="Courier New" w:hAnsi="Courier New" w:cs="Courier New"/>
          <w:bCs/>
          <w:sz w:val="20"/>
          <w:szCs w:val="20"/>
        </w:rPr>
      </w:pPr>
    </w:p>
    <w:p w:rsidR="008F4C76" w:rsidRDefault="008F4C76" w:rsidP="00FA20E7">
      <w:pPr>
        <w:widowControl w:val="0"/>
        <w:autoSpaceDE w:val="0"/>
        <w:autoSpaceDN w:val="0"/>
        <w:adjustRightInd w:val="0"/>
        <w:jc w:val="both"/>
        <w:rPr>
          <w:rFonts w:ascii="Courier New" w:hAnsi="Courier New" w:cs="Courier New"/>
          <w:bCs/>
          <w:sz w:val="20"/>
          <w:szCs w:val="20"/>
        </w:rPr>
      </w:pPr>
    </w:p>
    <w:p w:rsidR="008F4C76" w:rsidRPr="008F4C76" w:rsidRDefault="008F4C76" w:rsidP="008F4C76">
      <w:pPr>
        <w:widowControl w:val="0"/>
        <w:autoSpaceDE w:val="0"/>
        <w:autoSpaceDN w:val="0"/>
        <w:adjustRightInd w:val="0"/>
        <w:jc w:val="both"/>
        <w:rPr>
          <w:rFonts w:ascii="Courier New" w:hAnsi="Courier New" w:cs="Courier New"/>
          <w:bCs/>
          <w:sz w:val="20"/>
          <w:szCs w:val="20"/>
        </w:rPr>
      </w:pPr>
      <w:r w:rsidRPr="007C0CA9">
        <w:rPr>
          <w:rFonts w:ascii="Courier New" w:hAnsi="Courier New" w:cs="Courier New"/>
          <w:b/>
          <w:bCs/>
          <w:sz w:val="20"/>
          <w:szCs w:val="20"/>
        </w:rPr>
        <w:t>14</w:t>
      </w:r>
      <w:r w:rsidRPr="008F4C76">
        <w:rPr>
          <w:rFonts w:ascii="Courier New" w:hAnsi="Courier New" w:cs="Courier New"/>
          <w:bCs/>
          <w:sz w:val="20"/>
          <w:szCs w:val="20"/>
        </w:rPr>
        <w:t xml:space="preserve"> </w:t>
      </w:r>
      <w:r w:rsidR="007C0CA9" w:rsidRPr="008F4C76">
        <w:rPr>
          <w:rFonts w:ascii="Courier New" w:hAnsi="Courier New" w:cs="Courier New"/>
          <w:bCs/>
          <w:sz w:val="20"/>
          <w:szCs w:val="20"/>
        </w:rPr>
        <w:t xml:space="preserve">ENAJENACIÓN DE </w:t>
      </w:r>
      <w:r w:rsidR="007C0CA9">
        <w:rPr>
          <w:rFonts w:ascii="Courier New" w:hAnsi="Courier New" w:cs="Courier New"/>
          <w:bCs/>
          <w:sz w:val="20"/>
          <w:szCs w:val="20"/>
        </w:rPr>
        <w:t xml:space="preserve">FINCA </w:t>
      </w:r>
      <w:r w:rsidR="007C0CA9" w:rsidRPr="008F4C76">
        <w:rPr>
          <w:rFonts w:ascii="Courier New" w:hAnsi="Courier New" w:cs="Courier New"/>
          <w:bCs/>
          <w:sz w:val="20"/>
          <w:szCs w:val="20"/>
        </w:rPr>
        <w:t>ARRENDADA</w:t>
      </w:r>
      <w:r w:rsidR="007C0CA9">
        <w:rPr>
          <w:rFonts w:ascii="Courier New" w:hAnsi="Courier New" w:cs="Courier New"/>
          <w:bCs/>
          <w:sz w:val="20"/>
          <w:szCs w:val="20"/>
        </w:rPr>
        <w:t xml:space="preserve"> COMO VIVIENDA </w:t>
      </w:r>
      <w:r w:rsidR="005C4C46">
        <w:rPr>
          <w:rFonts w:ascii="Courier New" w:hAnsi="Courier New" w:cs="Courier New"/>
          <w:bCs/>
          <w:sz w:val="20"/>
          <w:szCs w:val="20"/>
        </w:rPr>
        <w:t>(en todo o en parte)</w:t>
      </w:r>
    </w:p>
    <w:p w:rsidR="008F4C76" w:rsidRDefault="008F4C76" w:rsidP="008F4C76">
      <w:pPr>
        <w:widowControl w:val="0"/>
        <w:autoSpaceDE w:val="0"/>
        <w:autoSpaceDN w:val="0"/>
        <w:adjustRightInd w:val="0"/>
        <w:jc w:val="both"/>
        <w:rPr>
          <w:rFonts w:ascii="Courier New" w:hAnsi="Courier New" w:cs="Courier New"/>
          <w:bCs/>
          <w:sz w:val="20"/>
          <w:szCs w:val="20"/>
        </w:rPr>
      </w:pPr>
    </w:p>
    <w:p w:rsidR="008F4C76" w:rsidRDefault="005C4C46" w:rsidP="006B6E0A">
      <w:pPr>
        <w:widowControl w:val="0"/>
        <w:autoSpaceDE w:val="0"/>
        <w:autoSpaceDN w:val="0"/>
        <w:adjustRightInd w:val="0"/>
        <w:ind w:left="708"/>
        <w:jc w:val="both"/>
        <w:rPr>
          <w:rFonts w:ascii="Courier New" w:hAnsi="Courier New" w:cs="Courier New"/>
          <w:bCs/>
          <w:sz w:val="20"/>
          <w:szCs w:val="20"/>
        </w:rPr>
      </w:pPr>
      <w:r>
        <w:rPr>
          <w:rFonts w:ascii="Courier New" w:hAnsi="Courier New" w:cs="Courier New"/>
          <w:bCs/>
          <w:sz w:val="20"/>
          <w:szCs w:val="20"/>
        </w:rPr>
        <w:t>F</w:t>
      </w:r>
      <w:r w:rsidR="008F4C76" w:rsidRPr="008F4C76">
        <w:rPr>
          <w:rFonts w:ascii="Courier New" w:hAnsi="Courier New" w:cs="Courier New"/>
          <w:bCs/>
          <w:sz w:val="20"/>
          <w:szCs w:val="20"/>
        </w:rPr>
        <w:t>inca inscrita en el R</w:t>
      </w:r>
      <w:r w:rsidR="008F4C76">
        <w:rPr>
          <w:rFonts w:ascii="Courier New" w:hAnsi="Courier New" w:cs="Courier New"/>
          <w:bCs/>
          <w:sz w:val="20"/>
          <w:szCs w:val="20"/>
        </w:rPr>
        <w:t>P</w:t>
      </w:r>
      <w:r>
        <w:rPr>
          <w:rFonts w:ascii="Courier New" w:hAnsi="Courier New" w:cs="Courier New"/>
          <w:bCs/>
          <w:sz w:val="20"/>
          <w:szCs w:val="20"/>
        </w:rPr>
        <w:t xml:space="preserve">. </w:t>
      </w:r>
      <w:r w:rsidRPr="008F4C76">
        <w:rPr>
          <w:rFonts w:ascii="Courier New" w:hAnsi="Courier New" w:cs="Courier New"/>
          <w:bCs/>
          <w:sz w:val="20"/>
          <w:szCs w:val="20"/>
        </w:rPr>
        <w:t xml:space="preserve">El adquirente </w:t>
      </w:r>
      <w:r>
        <w:rPr>
          <w:rFonts w:ascii="Courier New" w:hAnsi="Courier New" w:cs="Courier New"/>
          <w:bCs/>
          <w:sz w:val="20"/>
          <w:szCs w:val="20"/>
        </w:rPr>
        <w:t xml:space="preserve">del 34 LH </w:t>
      </w:r>
      <w:r w:rsidR="008F4C76" w:rsidRPr="008F4C76">
        <w:rPr>
          <w:rFonts w:ascii="Courier New" w:hAnsi="Courier New" w:cs="Courier New"/>
          <w:bCs/>
          <w:sz w:val="20"/>
          <w:szCs w:val="20"/>
        </w:rPr>
        <w:t>sólo quedará subrogado si el arrendamiento se hallase inscrito</w:t>
      </w:r>
      <w:r>
        <w:rPr>
          <w:rFonts w:ascii="Courier New" w:hAnsi="Courier New" w:cs="Courier New"/>
          <w:bCs/>
          <w:sz w:val="20"/>
          <w:szCs w:val="20"/>
        </w:rPr>
        <w:t xml:space="preserve"> (</w:t>
      </w:r>
      <w:r w:rsidR="008F4C76" w:rsidRPr="008F4C76">
        <w:rPr>
          <w:rFonts w:ascii="Courier New" w:hAnsi="Courier New" w:cs="Courier New"/>
          <w:bCs/>
          <w:sz w:val="20"/>
          <w:szCs w:val="20"/>
        </w:rPr>
        <w:t xml:space="preserve">conforme a los artículos 7 y 10 </w:t>
      </w:r>
      <w:r>
        <w:rPr>
          <w:rFonts w:ascii="Courier New" w:hAnsi="Courier New" w:cs="Courier New"/>
          <w:bCs/>
          <w:sz w:val="20"/>
          <w:szCs w:val="20"/>
        </w:rPr>
        <w:t>LAU)</w:t>
      </w:r>
      <w:r w:rsidR="008F4C76" w:rsidRPr="008F4C76">
        <w:rPr>
          <w:rFonts w:ascii="Courier New" w:hAnsi="Courier New" w:cs="Courier New"/>
          <w:bCs/>
          <w:sz w:val="20"/>
          <w:szCs w:val="20"/>
        </w:rPr>
        <w:t xml:space="preserve"> con anterioridad a la transmisión de la finca.</w:t>
      </w:r>
    </w:p>
    <w:p w:rsidR="005C4C46" w:rsidRDefault="005C4C46" w:rsidP="006B6E0A">
      <w:pPr>
        <w:widowControl w:val="0"/>
        <w:autoSpaceDE w:val="0"/>
        <w:autoSpaceDN w:val="0"/>
        <w:adjustRightInd w:val="0"/>
        <w:ind w:left="708"/>
        <w:jc w:val="both"/>
        <w:rPr>
          <w:rFonts w:ascii="Courier New" w:hAnsi="Courier New" w:cs="Courier New"/>
          <w:bCs/>
          <w:sz w:val="20"/>
          <w:szCs w:val="20"/>
        </w:rPr>
      </w:pPr>
    </w:p>
    <w:p w:rsidR="005C4C46" w:rsidRDefault="005C4C46" w:rsidP="006B6E0A">
      <w:pPr>
        <w:widowControl w:val="0"/>
        <w:autoSpaceDE w:val="0"/>
        <w:autoSpaceDN w:val="0"/>
        <w:adjustRightInd w:val="0"/>
        <w:ind w:left="1416"/>
        <w:jc w:val="both"/>
        <w:rPr>
          <w:rFonts w:ascii="Courier New" w:hAnsi="Courier New" w:cs="Courier New"/>
          <w:bCs/>
          <w:sz w:val="20"/>
          <w:szCs w:val="20"/>
        </w:rPr>
      </w:pPr>
      <w:r w:rsidRPr="008F4C76">
        <w:rPr>
          <w:rFonts w:ascii="Courier New" w:hAnsi="Courier New" w:cs="Courier New"/>
          <w:bCs/>
          <w:sz w:val="20"/>
          <w:szCs w:val="20"/>
        </w:rPr>
        <w:t>7 LAU</w:t>
      </w:r>
      <w:r>
        <w:rPr>
          <w:rFonts w:ascii="Courier New" w:hAnsi="Courier New" w:cs="Courier New"/>
          <w:bCs/>
          <w:sz w:val="20"/>
          <w:szCs w:val="20"/>
        </w:rPr>
        <w:t xml:space="preserve"> viene a decir lo que el 1549 Cc </w:t>
      </w:r>
    </w:p>
    <w:p w:rsidR="00301AC9" w:rsidRDefault="00301AC9" w:rsidP="006B6E0A">
      <w:pPr>
        <w:widowControl w:val="0"/>
        <w:autoSpaceDE w:val="0"/>
        <w:autoSpaceDN w:val="0"/>
        <w:adjustRightInd w:val="0"/>
        <w:ind w:left="1416"/>
        <w:jc w:val="both"/>
        <w:rPr>
          <w:rFonts w:ascii="Courier New" w:hAnsi="Courier New" w:cs="Courier New"/>
          <w:bCs/>
          <w:sz w:val="20"/>
          <w:szCs w:val="20"/>
        </w:rPr>
      </w:pPr>
    </w:p>
    <w:p w:rsidR="00301AC9" w:rsidRDefault="006B6E0A" w:rsidP="006B6E0A">
      <w:pPr>
        <w:widowControl w:val="0"/>
        <w:autoSpaceDE w:val="0"/>
        <w:autoSpaceDN w:val="0"/>
        <w:adjustRightInd w:val="0"/>
        <w:ind w:left="1416"/>
        <w:jc w:val="both"/>
        <w:rPr>
          <w:rFonts w:ascii="Courier New" w:hAnsi="Courier New" w:cs="Courier New"/>
          <w:bCs/>
          <w:sz w:val="20"/>
          <w:szCs w:val="20"/>
        </w:rPr>
      </w:pPr>
      <w:r>
        <w:rPr>
          <w:rFonts w:ascii="Courier New" w:hAnsi="Courier New" w:cs="Courier New"/>
          <w:bCs/>
          <w:sz w:val="20"/>
          <w:szCs w:val="20"/>
        </w:rPr>
        <w:t xml:space="preserve">Cierta jurisprudencia estima que la publicidad posesoria del arrendamiento puede hacer decaer la </w:t>
      </w:r>
      <w:r w:rsidR="00301AC9" w:rsidRPr="008F4C76">
        <w:rPr>
          <w:rFonts w:ascii="Courier New" w:hAnsi="Courier New" w:cs="Courier New"/>
          <w:bCs/>
          <w:sz w:val="20"/>
          <w:szCs w:val="20"/>
        </w:rPr>
        <w:t xml:space="preserve">buena fe del </w:t>
      </w:r>
      <w:r>
        <w:rPr>
          <w:rFonts w:ascii="Courier New" w:hAnsi="Courier New" w:cs="Courier New"/>
          <w:bCs/>
          <w:sz w:val="20"/>
          <w:szCs w:val="20"/>
        </w:rPr>
        <w:t xml:space="preserve">adquirente (y consecuentemente su protección ex 34 LH), no obstante no constar inscrito dicho arrendamiento en el RP (CARRASCO PERERA considera al arrendamiento una </w:t>
      </w:r>
      <w:r w:rsidRPr="008F4C76">
        <w:rPr>
          <w:rFonts w:ascii="Courier New" w:hAnsi="Courier New" w:cs="Courier New"/>
          <w:bCs/>
          <w:sz w:val="20"/>
          <w:szCs w:val="20"/>
        </w:rPr>
        <w:t>carga aparente de la</w:t>
      </w:r>
      <w:r w:rsidRPr="00661D0B">
        <w:rPr>
          <w:rFonts w:ascii="Courier New" w:hAnsi="Courier New" w:cs="Courier New"/>
          <w:i/>
          <w:sz w:val="20"/>
          <w:szCs w:val="20"/>
        </w:rPr>
        <w:t xml:space="preserve"> finca y como tal oponible al tercero a pesar de </w:t>
      </w:r>
      <w:r>
        <w:rPr>
          <w:rFonts w:ascii="Courier New" w:hAnsi="Courier New" w:cs="Courier New"/>
          <w:i/>
          <w:sz w:val="20"/>
          <w:szCs w:val="20"/>
        </w:rPr>
        <w:t>su</w:t>
      </w:r>
      <w:r w:rsidRPr="00661D0B">
        <w:rPr>
          <w:rFonts w:ascii="Courier New" w:hAnsi="Courier New" w:cs="Courier New"/>
          <w:i/>
          <w:sz w:val="20"/>
          <w:szCs w:val="20"/>
        </w:rPr>
        <w:t xml:space="preserve"> no inscripción</w:t>
      </w:r>
      <w:r w:rsidRPr="00661D0B">
        <w:rPr>
          <w:rFonts w:ascii="Courier New" w:hAnsi="Courier New" w:cs="Courier New"/>
          <w:sz w:val="20"/>
          <w:szCs w:val="20"/>
        </w:rPr>
        <w:t>”</w:t>
      </w:r>
      <w:r>
        <w:rPr>
          <w:rFonts w:ascii="Courier New" w:hAnsi="Courier New" w:cs="Courier New"/>
          <w:sz w:val="20"/>
          <w:szCs w:val="20"/>
        </w:rPr>
        <w:t>)</w:t>
      </w:r>
      <w:r>
        <w:rPr>
          <w:rFonts w:ascii="Courier New" w:hAnsi="Courier New" w:cs="Courier New"/>
          <w:bCs/>
          <w:sz w:val="20"/>
          <w:szCs w:val="20"/>
        </w:rPr>
        <w:t xml:space="preserve"> </w:t>
      </w:r>
    </w:p>
    <w:p w:rsidR="005C4C46" w:rsidRPr="008F4C76" w:rsidRDefault="005C4C46" w:rsidP="006B6E0A">
      <w:pPr>
        <w:widowControl w:val="0"/>
        <w:autoSpaceDE w:val="0"/>
        <w:autoSpaceDN w:val="0"/>
        <w:adjustRightInd w:val="0"/>
        <w:ind w:left="708"/>
        <w:jc w:val="both"/>
        <w:rPr>
          <w:rFonts w:ascii="Courier New" w:hAnsi="Courier New" w:cs="Courier New"/>
          <w:bCs/>
          <w:sz w:val="20"/>
          <w:szCs w:val="20"/>
        </w:rPr>
      </w:pPr>
    </w:p>
    <w:p w:rsidR="005C4C46" w:rsidRDefault="005C4C46" w:rsidP="006B6E0A">
      <w:pPr>
        <w:widowControl w:val="0"/>
        <w:autoSpaceDE w:val="0"/>
        <w:autoSpaceDN w:val="0"/>
        <w:adjustRightInd w:val="0"/>
        <w:ind w:left="708"/>
        <w:jc w:val="both"/>
        <w:rPr>
          <w:rFonts w:ascii="Courier New" w:hAnsi="Courier New" w:cs="Courier New"/>
          <w:bCs/>
          <w:sz w:val="20"/>
          <w:szCs w:val="20"/>
        </w:rPr>
      </w:pPr>
      <w:r>
        <w:rPr>
          <w:rFonts w:ascii="Courier New" w:hAnsi="Courier New" w:cs="Courier New"/>
          <w:bCs/>
          <w:sz w:val="20"/>
          <w:szCs w:val="20"/>
        </w:rPr>
        <w:t>F</w:t>
      </w:r>
      <w:r w:rsidR="008F4C76" w:rsidRPr="008F4C76">
        <w:rPr>
          <w:rFonts w:ascii="Courier New" w:hAnsi="Courier New" w:cs="Courier New"/>
          <w:bCs/>
          <w:sz w:val="20"/>
          <w:szCs w:val="20"/>
        </w:rPr>
        <w:t>inca no inscrita en el R</w:t>
      </w:r>
      <w:r>
        <w:rPr>
          <w:rFonts w:ascii="Courier New" w:hAnsi="Courier New" w:cs="Courier New"/>
          <w:bCs/>
          <w:sz w:val="20"/>
          <w:szCs w:val="20"/>
        </w:rPr>
        <w:t>P</w:t>
      </w:r>
      <w:r w:rsidR="008F4C76" w:rsidRPr="008F4C76">
        <w:rPr>
          <w:rFonts w:ascii="Courier New" w:hAnsi="Courier New" w:cs="Courier New"/>
          <w:bCs/>
          <w:sz w:val="20"/>
          <w:szCs w:val="20"/>
        </w:rPr>
        <w:t xml:space="preserve">, se aplica 1571 </w:t>
      </w:r>
      <w:r>
        <w:rPr>
          <w:rFonts w:ascii="Courier New" w:hAnsi="Courier New" w:cs="Courier New"/>
          <w:bCs/>
          <w:sz w:val="20"/>
          <w:szCs w:val="20"/>
        </w:rPr>
        <w:t>Cc</w:t>
      </w:r>
      <w:r w:rsidR="008F4C76" w:rsidRPr="008F4C76">
        <w:rPr>
          <w:rFonts w:ascii="Courier New" w:hAnsi="Courier New" w:cs="Courier New"/>
          <w:bCs/>
          <w:sz w:val="20"/>
          <w:szCs w:val="20"/>
        </w:rPr>
        <w:t xml:space="preserve">. </w:t>
      </w:r>
      <w:r>
        <w:rPr>
          <w:rFonts w:ascii="Courier New" w:hAnsi="Courier New" w:cs="Courier New"/>
          <w:bCs/>
          <w:sz w:val="20"/>
          <w:szCs w:val="20"/>
        </w:rPr>
        <w:t>E</w:t>
      </w:r>
      <w:r w:rsidR="008F4C76" w:rsidRPr="008F4C76">
        <w:rPr>
          <w:rFonts w:ascii="Courier New" w:hAnsi="Courier New" w:cs="Courier New"/>
          <w:bCs/>
          <w:sz w:val="20"/>
          <w:szCs w:val="20"/>
        </w:rPr>
        <w:t xml:space="preserve">l arrendatario podrá exigir  </w:t>
      </w:r>
    </w:p>
    <w:p w:rsidR="005C4C46" w:rsidRDefault="005C4C46" w:rsidP="006B6E0A">
      <w:pPr>
        <w:widowControl w:val="0"/>
        <w:autoSpaceDE w:val="0"/>
        <w:autoSpaceDN w:val="0"/>
        <w:adjustRightInd w:val="0"/>
        <w:ind w:left="708"/>
        <w:jc w:val="both"/>
        <w:rPr>
          <w:rFonts w:ascii="Courier New" w:hAnsi="Courier New" w:cs="Courier New"/>
          <w:bCs/>
          <w:sz w:val="20"/>
          <w:szCs w:val="20"/>
        </w:rPr>
      </w:pPr>
    </w:p>
    <w:p w:rsidR="005C4C46" w:rsidRDefault="005C4C46" w:rsidP="006B6E0A">
      <w:pPr>
        <w:widowControl w:val="0"/>
        <w:autoSpaceDE w:val="0"/>
        <w:autoSpaceDN w:val="0"/>
        <w:adjustRightInd w:val="0"/>
        <w:ind w:left="1416"/>
        <w:jc w:val="both"/>
        <w:rPr>
          <w:rFonts w:ascii="Courier New" w:hAnsi="Courier New" w:cs="Courier New"/>
          <w:bCs/>
          <w:sz w:val="20"/>
          <w:szCs w:val="20"/>
        </w:rPr>
      </w:pPr>
      <w:r>
        <w:rPr>
          <w:rFonts w:ascii="Courier New" w:hAnsi="Courier New" w:cs="Courier New"/>
          <w:bCs/>
          <w:sz w:val="20"/>
          <w:szCs w:val="20"/>
        </w:rPr>
        <w:t xml:space="preserve">que </w:t>
      </w:r>
      <w:r w:rsidR="008F4C76" w:rsidRPr="008F4C76">
        <w:rPr>
          <w:rFonts w:ascii="Courier New" w:hAnsi="Courier New" w:cs="Courier New"/>
          <w:bCs/>
          <w:sz w:val="20"/>
          <w:szCs w:val="20"/>
        </w:rPr>
        <w:t>se le deje continuar durante tres meses desde que el adquirente le notifique fehacientemente su propósito</w:t>
      </w:r>
      <w:r>
        <w:rPr>
          <w:rFonts w:ascii="Courier New" w:hAnsi="Courier New" w:cs="Courier New"/>
          <w:bCs/>
          <w:sz w:val="20"/>
          <w:szCs w:val="20"/>
        </w:rPr>
        <w:t xml:space="preserve"> (</w:t>
      </w:r>
      <w:r w:rsidR="008F4C76" w:rsidRPr="008F4C76">
        <w:rPr>
          <w:rFonts w:ascii="Courier New" w:hAnsi="Courier New" w:cs="Courier New"/>
          <w:bCs/>
          <w:sz w:val="20"/>
          <w:szCs w:val="20"/>
        </w:rPr>
        <w:t>satisfac</w:t>
      </w:r>
      <w:r>
        <w:rPr>
          <w:rFonts w:ascii="Courier New" w:hAnsi="Courier New" w:cs="Courier New"/>
          <w:bCs/>
          <w:sz w:val="20"/>
          <w:szCs w:val="20"/>
        </w:rPr>
        <w:t>iendo</w:t>
      </w:r>
      <w:r w:rsidR="008F4C76" w:rsidRPr="008F4C76">
        <w:rPr>
          <w:rFonts w:ascii="Courier New" w:hAnsi="Courier New" w:cs="Courier New"/>
          <w:bCs/>
          <w:sz w:val="20"/>
          <w:szCs w:val="20"/>
        </w:rPr>
        <w:t xml:space="preserve"> la renta y demás cantidades que se devenguen</w:t>
      </w:r>
      <w:r>
        <w:rPr>
          <w:rFonts w:ascii="Courier New" w:hAnsi="Courier New" w:cs="Courier New"/>
          <w:bCs/>
          <w:sz w:val="20"/>
          <w:szCs w:val="20"/>
        </w:rPr>
        <w:t>)</w:t>
      </w:r>
      <w:r w:rsidR="008F4C76" w:rsidRPr="008F4C76">
        <w:rPr>
          <w:rFonts w:ascii="Courier New" w:hAnsi="Courier New" w:cs="Courier New"/>
          <w:bCs/>
          <w:sz w:val="20"/>
          <w:szCs w:val="20"/>
        </w:rPr>
        <w:t xml:space="preserve"> </w:t>
      </w:r>
    </w:p>
    <w:p w:rsidR="005C4C46" w:rsidRDefault="005C4C46" w:rsidP="006B6E0A">
      <w:pPr>
        <w:widowControl w:val="0"/>
        <w:autoSpaceDE w:val="0"/>
        <w:autoSpaceDN w:val="0"/>
        <w:adjustRightInd w:val="0"/>
        <w:ind w:left="1416"/>
        <w:jc w:val="both"/>
        <w:rPr>
          <w:rFonts w:ascii="Courier New" w:hAnsi="Courier New" w:cs="Courier New"/>
          <w:bCs/>
          <w:sz w:val="20"/>
          <w:szCs w:val="20"/>
        </w:rPr>
      </w:pPr>
    </w:p>
    <w:p w:rsidR="008F4C76" w:rsidRPr="008F4C76" w:rsidRDefault="008F4C76" w:rsidP="006B6E0A">
      <w:pPr>
        <w:widowControl w:val="0"/>
        <w:autoSpaceDE w:val="0"/>
        <w:autoSpaceDN w:val="0"/>
        <w:adjustRightInd w:val="0"/>
        <w:ind w:left="1416"/>
        <w:jc w:val="both"/>
        <w:rPr>
          <w:rFonts w:ascii="Courier New" w:hAnsi="Courier New" w:cs="Courier New"/>
          <w:bCs/>
          <w:sz w:val="20"/>
          <w:szCs w:val="20"/>
        </w:rPr>
      </w:pPr>
      <w:r w:rsidRPr="008F4C76">
        <w:rPr>
          <w:rFonts w:ascii="Courier New" w:hAnsi="Courier New" w:cs="Courier New"/>
          <w:bCs/>
          <w:sz w:val="20"/>
          <w:szCs w:val="20"/>
        </w:rPr>
        <w:t>además</w:t>
      </w:r>
      <w:r w:rsidR="005C4C46">
        <w:rPr>
          <w:rFonts w:ascii="Courier New" w:hAnsi="Courier New" w:cs="Courier New"/>
          <w:bCs/>
          <w:sz w:val="20"/>
          <w:szCs w:val="20"/>
        </w:rPr>
        <w:t>,</w:t>
      </w:r>
      <w:r w:rsidRPr="008F4C76">
        <w:rPr>
          <w:rFonts w:ascii="Courier New" w:hAnsi="Courier New" w:cs="Courier New"/>
          <w:bCs/>
          <w:sz w:val="20"/>
          <w:szCs w:val="20"/>
        </w:rPr>
        <w:t xml:space="preserve"> al vendedor, que le indemnice los daños y perjuicios que se le causen.</w:t>
      </w:r>
    </w:p>
    <w:p w:rsidR="008F4C76" w:rsidRDefault="008F4C76" w:rsidP="00FA20E7">
      <w:pPr>
        <w:widowControl w:val="0"/>
        <w:autoSpaceDE w:val="0"/>
        <w:autoSpaceDN w:val="0"/>
        <w:adjustRightInd w:val="0"/>
        <w:jc w:val="both"/>
        <w:rPr>
          <w:rFonts w:ascii="Courier New" w:hAnsi="Courier New" w:cs="Courier New"/>
          <w:bCs/>
          <w:sz w:val="20"/>
          <w:szCs w:val="20"/>
        </w:rPr>
      </w:pPr>
    </w:p>
    <w:p w:rsidR="006B6E0A" w:rsidRDefault="00B44E06" w:rsidP="00FA20E7">
      <w:pPr>
        <w:widowControl w:val="0"/>
        <w:autoSpaceDE w:val="0"/>
        <w:autoSpaceDN w:val="0"/>
        <w:adjustRightInd w:val="0"/>
        <w:jc w:val="both"/>
        <w:rPr>
          <w:rFonts w:ascii="Courier New" w:hAnsi="Courier New" w:cs="Courier New"/>
          <w:sz w:val="20"/>
          <w:szCs w:val="20"/>
        </w:rPr>
      </w:pPr>
      <w:r w:rsidRPr="00661D0B">
        <w:rPr>
          <w:rFonts w:ascii="Courier New" w:hAnsi="Courier New" w:cs="Courier New"/>
          <w:sz w:val="20"/>
          <w:szCs w:val="20"/>
        </w:rPr>
        <w:t xml:space="preserve">Con independencia de lo anterior </w:t>
      </w:r>
      <w:r w:rsidR="006B6E0A">
        <w:rPr>
          <w:rFonts w:ascii="Courier New" w:hAnsi="Courier New" w:cs="Courier New"/>
          <w:sz w:val="20"/>
          <w:szCs w:val="20"/>
        </w:rPr>
        <w:t>destacar:</w:t>
      </w:r>
    </w:p>
    <w:p w:rsidR="006B6E0A" w:rsidRDefault="006B6E0A" w:rsidP="00FA20E7">
      <w:pPr>
        <w:widowControl w:val="0"/>
        <w:autoSpaceDE w:val="0"/>
        <w:autoSpaceDN w:val="0"/>
        <w:adjustRightInd w:val="0"/>
        <w:jc w:val="both"/>
        <w:rPr>
          <w:rFonts w:ascii="Courier New" w:hAnsi="Courier New" w:cs="Courier New"/>
          <w:sz w:val="20"/>
          <w:szCs w:val="20"/>
        </w:rPr>
      </w:pPr>
    </w:p>
    <w:p w:rsidR="006B6E0A" w:rsidRDefault="006B6E0A" w:rsidP="000C7C04">
      <w:pPr>
        <w:widowControl w:val="0"/>
        <w:autoSpaceDE w:val="0"/>
        <w:autoSpaceDN w:val="0"/>
        <w:adjustRightInd w:val="0"/>
        <w:ind w:left="708"/>
        <w:jc w:val="both"/>
        <w:rPr>
          <w:rFonts w:ascii="Courier New" w:hAnsi="Courier New" w:cs="Courier New"/>
          <w:sz w:val="20"/>
          <w:szCs w:val="20"/>
        </w:rPr>
      </w:pPr>
      <w:r w:rsidRPr="000C7C04">
        <w:rPr>
          <w:rFonts w:ascii="Courier New" w:hAnsi="Courier New" w:cs="Courier New"/>
          <w:b/>
          <w:sz w:val="20"/>
          <w:szCs w:val="20"/>
        </w:rPr>
        <w:lastRenderedPageBreak/>
        <w:t>9.4</w:t>
      </w:r>
      <w:r>
        <w:rPr>
          <w:rFonts w:ascii="Courier New" w:hAnsi="Courier New" w:cs="Courier New"/>
          <w:sz w:val="20"/>
          <w:szCs w:val="20"/>
        </w:rPr>
        <w:t xml:space="preserve"> </w:t>
      </w:r>
      <w:r w:rsidR="000C7C04">
        <w:rPr>
          <w:rFonts w:ascii="Courier New" w:hAnsi="Courier New" w:cs="Courier New"/>
          <w:sz w:val="20"/>
          <w:szCs w:val="20"/>
        </w:rPr>
        <w:t>A</w:t>
      </w:r>
      <w:r>
        <w:rPr>
          <w:rFonts w:ascii="Courier New" w:hAnsi="Courier New" w:cs="Courier New"/>
          <w:sz w:val="20"/>
          <w:szCs w:val="20"/>
        </w:rPr>
        <w:t xml:space="preserve">rrendamiento </w:t>
      </w:r>
      <w:r w:rsidRPr="006B6E0A">
        <w:rPr>
          <w:rFonts w:ascii="Courier New" w:hAnsi="Courier New" w:cs="Courier New"/>
          <w:sz w:val="20"/>
          <w:szCs w:val="20"/>
        </w:rPr>
        <w:t xml:space="preserve">concertado de buena fe con </w:t>
      </w:r>
      <w:r>
        <w:rPr>
          <w:rFonts w:ascii="Courier New" w:hAnsi="Courier New" w:cs="Courier New"/>
          <w:sz w:val="20"/>
          <w:szCs w:val="20"/>
        </w:rPr>
        <w:t>p</w:t>
      </w:r>
      <w:r w:rsidRPr="006B6E0A">
        <w:rPr>
          <w:rFonts w:ascii="Courier New" w:hAnsi="Courier New" w:cs="Courier New"/>
          <w:sz w:val="20"/>
          <w:szCs w:val="20"/>
        </w:rPr>
        <w:t>ropietari</w:t>
      </w:r>
      <w:r>
        <w:rPr>
          <w:rFonts w:ascii="Courier New" w:hAnsi="Courier New" w:cs="Courier New"/>
          <w:sz w:val="20"/>
          <w:szCs w:val="20"/>
        </w:rPr>
        <w:t>o aparente</w:t>
      </w:r>
      <w:r w:rsidRPr="006B6E0A">
        <w:rPr>
          <w:rFonts w:ascii="Courier New" w:hAnsi="Courier New" w:cs="Courier New"/>
          <w:sz w:val="20"/>
          <w:szCs w:val="20"/>
        </w:rPr>
        <w:t xml:space="preserve"> en virtud de un estado de cosas cuya creación sea imputable al verdadero propietario</w:t>
      </w:r>
    </w:p>
    <w:p w:rsidR="006B6E0A" w:rsidRDefault="006B6E0A" w:rsidP="000C7C04">
      <w:pPr>
        <w:widowControl w:val="0"/>
        <w:autoSpaceDE w:val="0"/>
        <w:autoSpaceDN w:val="0"/>
        <w:adjustRightInd w:val="0"/>
        <w:ind w:left="708"/>
        <w:jc w:val="both"/>
        <w:rPr>
          <w:rFonts w:ascii="Courier New" w:hAnsi="Courier New" w:cs="Courier New"/>
          <w:sz w:val="20"/>
          <w:szCs w:val="20"/>
        </w:rPr>
      </w:pPr>
    </w:p>
    <w:p w:rsidR="003829A4" w:rsidRDefault="00446280" w:rsidP="000C7C04">
      <w:pPr>
        <w:widowControl w:val="0"/>
        <w:autoSpaceDE w:val="0"/>
        <w:autoSpaceDN w:val="0"/>
        <w:adjustRightInd w:val="0"/>
        <w:ind w:left="708"/>
        <w:jc w:val="both"/>
        <w:rPr>
          <w:rFonts w:ascii="Courier New" w:hAnsi="Courier New" w:cs="Courier New"/>
          <w:sz w:val="20"/>
          <w:szCs w:val="20"/>
        </w:rPr>
      </w:pPr>
      <w:r w:rsidRPr="00661D0B">
        <w:rPr>
          <w:rFonts w:ascii="Courier New" w:hAnsi="Courier New" w:cs="Courier New"/>
          <w:b/>
          <w:sz w:val="20"/>
          <w:szCs w:val="20"/>
        </w:rPr>
        <w:t>13</w:t>
      </w:r>
      <w:r w:rsidR="003829A4" w:rsidRPr="00661D0B">
        <w:rPr>
          <w:rFonts w:ascii="Courier New" w:hAnsi="Courier New" w:cs="Courier New"/>
          <w:sz w:val="20"/>
          <w:szCs w:val="20"/>
        </w:rPr>
        <w:t xml:space="preserve"> Si durante la duración del contrato el derecho del arrendador quedara resuelto por el ejercicio de un retracto convencional, la apertura de una sustitución fideicomisaria, la enajenación forzosa derivada de una </w:t>
      </w:r>
      <w:r w:rsidR="003829A4" w:rsidRPr="000C7C04">
        <w:rPr>
          <w:rFonts w:ascii="Courier New" w:hAnsi="Courier New" w:cs="Courier New"/>
          <w:b/>
          <w:sz w:val="20"/>
          <w:szCs w:val="20"/>
        </w:rPr>
        <w:t>ejecución hipotecaria</w:t>
      </w:r>
      <w:r w:rsidR="003829A4" w:rsidRPr="00661D0B">
        <w:rPr>
          <w:rFonts w:ascii="Courier New" w:hAnsi="Courier New" w:cs="Courier New"/>
          <w:sz w:val="20"/>
          <w:szCs w:val="20"/>
        </w:rPr>
        <w:t xml:space="preserve"> o de sentencia judicial o el ejercicio de un derecho de opción de compra, quedará extinguido el arrendamiento.</w:t>
      </w:r>
    </w:p>
    <w:p w:rsidR="000C7C04" w:rsidRPr="00661D0B" w:rsidRDefault="000C7C04" w:rsidP="000C7C04">
      <w:pPr>
        <w:widowControl w:val="0"/>
        <w:autoSpaceDE w:val="0"/>
        <w:autoSpaceDN w:val="0"/>
        <w:adjustRightInd w:val="0"/>
        <w:ind w:left="708"/>
        <w:jc w:val="both"/>
        <w:rPr>
          <w:rFonts w:ascii="Courier New" w:hAnsi="Courier New" w:cs="Courier New"/>
          <w:sz w:val="20"/>
          <w:szCs w:val="20"/>
        </w:rPr>
      </w:pPr>
    </w:p>
    <w:p w:rsidR="006B6E0A" w:rsidRDefault="006B6E0A" w:rsidP="000C7C04">
      <w:pPr>
        <w:widowControl w:val="0"/>
        <w:autoSpaceDE w:val="0"/>
        <w:autoSpaceDN w:val="0"/>
        <w:adjustRightInd w:val="0"/>
        <w:ind w:left="1416"/>
        <w:jc w:val="both"/>
        <w:rPr>
          <w:rFonts w:ascii="Courier New" w:hAnsi="Courier New" w:cs="Courier New"/>
          <w:sz w:val="20"/>
          <w:szCs w:val="20"/>
        </w:rPr>
      </w:pPr>
      <w:r w:rsidRPr="006B6E0A">
        <w:rPr>
          <w:rFonts w:ascii="Courier New" w:hAnsi="Courier New" w:cs="Courier New"/>
          <w:sz w:val="20"/>
          <w:szCs w:val="20"/>
        </w:rPr>
        <w:t>Conforme al 7</w:t>
      </w:r>
      <w:r w:rsidR="000857F0">
        <w:rPr>
          <w:rFonts w:ascii="Courier New" w:hAnsi="Courier New" w:cs="Courier New"/>
          <w:sz w:val="20"/>
          <w:szCs w:val="20"/>
        </w:rPr>
        <w:t>.2</w:t>
      </w:r>
      <w:r w:rsidRPr="006B6E0A">
        <w:rPr>
          <w:rFonts w:ascii="Courier New" w:hAnsi="Courier New" w:cs="Courier New"/>
          <w:sz w:val="20"/>
          <w:szCs w:val="20"/>
        </w:rPr>
        <w:t xml:space="preserve"> y 14, se exceptúan los supuestos en los que el contrato de arrendamiento hubiera accedido al R</w:t>
      </w:r>
      <w:r w:rsidR="000857F0">
        <w:rPr>
          <w:rFonts w:ascii="Courier New" w:hAnsi="Courier New" w:cs="Courier New"/>
          <w:sz w:val="20"/>
          <w:szCs w:val="20"/>
        </w:rPr>
        <w:t>P</w:t>
      </w:r>
      <w:r w:rsidRPr="006B6E0A">
        <w:rPr>
          <w:rFonts w:ascii="Courier New" w:hAnsi="Courier New" w:cs="Courier New"/>
          <w:sz w:val="20"/>
          <w:szCs w:val="20"/>
        </w:rPr>
        <w:t xml:space="preserve"> con anterioridad a los derechos determinantes de la resolución del derecho del arrendado. En este caso continuará el arrendamiento por la duración pactada.</w:t>
      </w:r>
    </w:p>
    <w:p w:rsidR="00DD7628" w:rsidRPr="00DD7628" w:rsidRDefault="00DD7628" w:rsidP="00DD7628">
      <w:pPr>
        <w:pStyle w:val="sangrado1"/>
        <w:ind w:left="2124" w:firstLine="0"/>
        <w:rPr>
          <w:rFonts w:ascii="Courier New" w:hAnsi="Courier New" w:cs="Courier New"/>
          <w:sz w:val="20"/>
          <w:szCs w:val="20"/>
        </w:rPr>
      </w:pPr>
      <w:r w:rsidRPr="00DD7628">
        <w:rPr>
          <w:rFonts w:ascii="Courier New" w:hAnsi="Courier New" w:cs="Courier New"/>
          <w:sz w:val="20"/>
          <w:szCs w:val="20"/>
        </w:rPr>
        <w:t xml:space="preserve">Doctrina DGRN </w:t>
      </w:r>
      <w:r w:rsidRPr="003D4DA5">
        <w:rPr>
          <w:rFonts w:ascii="Courier New" w:hAnsi="Courier New" w:cs="Courier New"/>
          <w:sz w:val="20"/>
          <w:szCs w:val="20"/>
        </w:rPr>
        <w:t xml:space="preserve">en presencia de un arrendamiento </w:t>
      </w:r>
      <w:r w:rsidR="003D4DA5" w:rsidRPr="003D4DA5">
        <w:rPr>
          <w:rFonts w:ascii="Courier New" w:hAnsi="Courier New" w:cs="Courier New"/>
          <w:sz w:val="20"/>
          <w:szCs w:val="20"/>
        </w:rPr>
        <w:t xml:space="preserve">INSCRITO </w:t>
      </w:r>
      <w:r w:rsidR="003D4DA5" w:rsidRPr="003D4DA5">
        <w:rPr>
          <w:rFonts w:ascii="Courier New" w:hAnsi="Courier New" w:cs="Courier New"/>
          <w:i/>
          <w:sz w:val="18"/>
          <w:szCs w:val="20"/>
        </w:rPr>
        <w:t>(la declaración de no estar arrendada la finca puede hacerla su rematante en subasta)</w:t>
      </w:r>
      <w:r w:rsidR="003D4DA5">
        <w:rPr>
          <w:rFonts w:ascii="Courier New" w:hAnsi="Courier New" w:cs="Courier New"/>
          <w:sz w:val="20"/>
          <w:szCs w:val="20"/>
        </w:rPr>
        <w:t xml:space="preserve"> y </w:t>
      </w:r>
      <w:r w:rsidRPr="003D4DA5">
        <w:rPr>
          <w:rFonts w:ascii="Courier New" w:hAnsi="Courier New" w:cs="Courier New"/>
          <w:sz w:val="20"/>
          <w:szCs w:val="20"/>
        </w:rPr>
        <w:t>NO inscrito</w:t>
      </w:r>
      <w:r w:rsidRPr="00DD7628">
        <w:rPr>
          <w:rFonts w:ascii="Courier New" w:hAnsi="Courier New" w:cs="Courier New"/>
          <w:sz w:val="20"/>
          <w:szCs w:val="20"/>
        </w:rPr>
        <w:t xml:space="preserve">: </w:t>
      </w:r>
    </w:p>
    <w:p w:rsidR="003D4DA5" w:rsidRDefault="003D4DA5" w:rsidP="00DD7628">
      <w:pPr>
        <w:pStyle w:val="sangrado1"/>
        <w:ind w:left="2580" w:firstLine="0"/>
        <w:rPr>
          <w:rFonts w:ascii="Courier New" w:hAnsi="Courier New" w:cs="Courier New"/>
          <w:sz w:val="20"/>
          <w:szCs w:val="20"/>
        </w:rPr>
      </w:pPr>
    </w:p>
    <w:p w:rsidR="00DD7628" w:rsidRPr="00DD7628" w:rsidRDefault="00DD7628" w:rsidP="00DD7628">
      <w:pPr>
        <w:pStyle w:val="sangrado1"/>
        <w:ind w:left="2580" w:firstLine="0"/>
        <w:rPr>
          <w:rFonts w:ascii="Courier New" w:hAnsi="Courier New" w:cs="Courier New"/>
          <w:sz w:val="20"/>
          <w:szCs w:val="20"/>
        </w:rPr>
      </w:pPr>
      <w:r w:rsidRPr="00DD7628">
        <w:rPr>
          <w:rFonts w:ascii="Courier New" w:hAnsi="Courier New" w:cs="Courier New"/>
          <w:sz w:val="20"/>
          <w:szCs w:val="20"/>
        </w:rPr>
        <w:t>La RDGRN 24 de marzo 2017 estima que enajenada judicialmente la finca, el arrendamiento queda extinguido (y también su accesorio derecho de retracto), resultando así innecesario realizar notificación alguna al arrendatario</w:t>
      </w:r>
    </w:p>
    <w:p w:rsidR="00DD7628" w:rsidRPr="00DD7628" w:rsidRDefault="00DD7628" w:rsidP="00DD7628">
      <w:pPr>
        <w:pStyle w:val="sangrado1"/>
        <w:ind w:left="2580" w:firstLine="0"/>
        <w:rPr>
          <w:rFonts w:ascii="Courier New" w:hAnsi="Courier New" w:cs="Courier New"/>
          <w:sz w:val="20"/>
          <w:szCs w:val="20"/>
        </w:rPr>
      </w:pPr>
      <w:r w:rsidRPr="00DD7628">
        <w:rPr>
          <w:rFonts w:ascii="Courier New" w:hAnsi="Courier New" w:cs="Courier New"/>
          <w:sz w:val="20"/>
          <w:szCs w:val="20"/>
        </w:rPr>
        <w:t>Cuando el arrendatario haya renunciado al derecho de tanteo y retracto (art. 25.8 LAU), la DG considera que no hay que acreditar la renuncia. Basta que el arrendador manifieste en la escritura pública, que el arrendatario renunció a los derechos de adquisición preferente. (RDGRN 11 Enero y 11 Julio de 2016)</w:t>
      </w:r>
    </w:p>
    <w:p w:rsidR="003829A4" w:rsidRPr="00661D0B" w:rsidRDefault="003829A4" w:rsidP="000C7C04">
      <w:pPr>
        <w:widowControl w:val="0"/>
        <w:autoSpaceDE w:val="0"/>
        <w:autoSpaceDN w:val="0"/>
        <w:adjustRightInd w:val="0"/>
        <w:ind w:left="708"/>
        <w:jc w:val="both"/>
        <w:rPr>
          <w:rFonts w:ascii="Courier New" w:hAnsi="Courier New" w:cs="Courier New"/>
          <w:sz w:val="20"/>
          <w:szCs w:val="20"/>
        </w:rPr>
      </w:pPr>
    </w:p>
    <w:p w:rsidR="003829A4" w:rsidRDefault="003829A4" w:rsidP="000C7C04">
      <w:pPr>
        <w:widowControl w:val="0"/>
        <w:autoSpaceDE w:val="0"/>
        <w:autoSpaceDN w:val="0"/>
        <w:adjustRightInd w:val="0"/>
        <w:ind w:left="708"/>
        <w:jc w:val="both"/>
        <w:rPr>
          <w:rFonts w:ascii="Courier New" w:hAnsi="Courier New" w:cs="Courier New"/>
          <w:sz w:val="20"/>
          <w:szCs w:val="20"/>
        </w:rPr>
      </w:pPr>
      <w:r w:rsidRPr="00661D0B">
        <w:rPr>
          <w:rFonts w:ascii="Courier New" w:hAnsi="Courier New" w:cs="Courier New"/>
          <w:sz w:val="20"/>
          <w:szCs w:val="20"/>
        </w:rPr>
        <w:t>Los arrendamientos otorgados por usufructuario, superficiario y cuantos tengan un análogo derecho de goce sobre el inmueble, se extinguirán al término del derecho del arrendador</w:t>
      </w:r>
      <w:r w:rsidR="006B6E0A">
        <w:rPr>
          <w:rFonts w:ascii="Courier New" w:hAnsi="Courier New" w:cs="Courier New"/>
          <w:sz w:val="20"/>
          <w:szCs w:val="20"/>
        </w:rPr>
        <w:t>...</w:t>
      </w:r>
    </w:p>
    <w:p w:rsidR="000C7C04" w:rsidRDefault="000C7C04" w:rsidP="000C7C04">
      <w:pPr>
        <w:widowControl w:val="0"/>
        <w:autoSpaceDE w:val="0"/>
        <w:autoSpaceDN w:val="0"/>
        <w:adjustRightInd w:val="0"/>
        <w:ind w:left="708"/>
        <w:jc w:val="both"/>
        <w:rPr>
          <w:rFonts w:ascii="Courier New" w:hAnsi="Courier New" w:cs="Courier New"/>
          <w:sz w:val="20"/>
          <w:szCs w:val="20"/>
        </w:rPr>
      </w:pPr>
    </w:p>
    <w:p w:rsidR="00446280" w:rsidRPr="00661D0B" w:rsidRDefault="00446280" w:rsidP="00FA20E7">
      <w:pPr>
        <w:widowControl w:val="0"/>
        <w:autoSpaceDE w:val="0"/>
        <w:autoSpaceDN w:val="0"/>
        <w:adjustRightInd w:val="0"/>
        <w:jc w:val="both"/>
        <w:rPr>
          <w:rFonts w:ascii="Courier New" w:hAnsi="Courier New" w:cs="Courier New"/>
          <w:sz w:val="20"/>
          <w:szCs w:val="20"/>
        </w:rPr>
      </w:pPr>
    </w:p>
    <w:p w:rsidR="007C0CA9" w:rsidRPr="007C0CA9" w:rsidRDefault="000932AA" w:rsidP="007C0CA9">
      <w:pPr>
        <w:widowControl w:val="0"/>
        <w:autoSpaceDE w:val="0"/>
        <w:autoSpaceDN w:val="0"/>
        <w:adjustRightInd w:val="0"/>
        <w:jc w:val="both"/>
        <w:rPr>
          <w:rFonts w:ascii="Courier New" w:hAnsi="Courier New" w:cs="Courier New"/>
          <w:sz w:val="20"/>
          <w:szCs w:val="20"/>
        </w:rPr>
      </w:pPr>
      <w:r w:rsidRPr="00661D0B">
        <w:rPr>
          <w:rFonts w:ascii="Courier New" w:hAnsi="Courier New" w:cs="Courier New"/>
          <w:b/>
          <w:sz w:val="20"/>
          <w:szCs w:val="20"/>
        </w:rPr>
        <w:t>29 LAU</w:t>
      </w:r>
      <w:r w:rsidRPr="00661D0B">
        <w:rPr>
          <w:rFonts w:ascii="Courier New" w:hAnsi="Courier New" w:cs="Courier New"/>
          <w:sz w:val="20"/>
          <w:szCs w:val="20"/>
        </w:rPr>
        <w:t xml:space="preserve"> </w:t>
      </w:r>
      <w:r w:rsidR="007C0CA9">
        <w:rPr>
          <w:rFonts w:ascii="Courier New" w:hAnsi="Courier New" w:cs="Courier New"/>
          <w:sz w:val="20"/>
          <w:szCs w:val="20"/>
        </w:rPr>
        <w:t>ENAJENACIÓN DE FINCA ARRENDADA PARA USO DISTINTO AL DE VIVIENDA  E</w:t>
      </w:r>
      <w:r w:rsidR="007C0CA9" w:rsidRPr="007C0CA9">
        <w:rPr>
          <w:rFonts w:ascii="Courier New" w:hAnsi="Courier New" w:cs="Courier New"/>
          <w:sz w:val="20"/>
          <w:szCs w:val="20"/>
        </w:rPr>
        <w:t xml:space="preserve">l adquirente de la finca arrendada quedará subrogado en los derechos y obligaciones del arrendador, salvo que concurran en el adquirente los requisitos del artículo 34 </w:t>
      </w:r>
      <w:r w:rsidR="007C0CA9">
        <w:rPr>
          <w:rFonts w:ascii="Courier New" w:hAnsi="Courier New" w:cs="Courier New"/>
          <w:sz w:val="20"/>
          <w:szCs w:val="20"/>
        </w:rPr>
        <w:t>LH</w:t>
      </w:r>
    </w:p>
    <w:p w:rsidR="000932AA" w:rsidRPr="00661D0B" w:rsidRDefault="000932AA" w:rsidP="00FA20E7">
      <w:pPr>
        <w:widowControl w:val="0"/>
        <w:autoSpaceDE w:val="0"/>
        <w:autoSpaceDN w:val="0"/>
        <w:adjustRightInd w:val="0"/>
        <w:jc w:val="both"/>
        <w:rPr>
          <w:rFonts w:ascii="Courier New" w:hAnsi="Courier New" w:cs="Courier New"/>
          <w:sz w:val="20"/>
          <w:szCs w:val="20"/>
        </w:rPr>
      </w:pPr>
    </w:p>
    <w:p w:rsidR="000932AA" w:rsidRPr="00661D0B" w:rsidRDefault="000932AA" w:rsidP="00FA20E7">
      <w:pPr>
        <w:widowControl w:val="0"/>
        <w:autoSpaceDE w:val="0"/>
        <w:autoSpaceDN w:val="0"/>
        <w:adjustRightInd w:val="0"/>
        <w:jc w:val="both"/>
        <w:rPr>
          <w:rFonts w:ascii="Courier New" w:hAnsi="Courier New" w:cs="Courier New"/>
          <w:sz w:val="20"/>
          <w:szCs w:val="20"/>
        </w:rPr>
      </w:pPr>
    </w:p>
    <w:p w:rsidR="00DD7628" w:rsidRDefault="00DD7628" w:rsidP="00DD7628">
      <w:pPr>
        <w:widowControl w:val="0"/>
        <w:autoSpaceDE w:val="0"/>
        <w:autoSpaceDN w:val="0"/>
        <w:adjustRightInd w:val="0"/>
        <w:jc w:val="center"/>
        <w:rPr>
          <w:rFonts w:ascii="Courier New" w:hAnsi="Courier New" w:cs="Courier New"/>
          <w:bCs/>
          <w:sz w:val="20"/>
          <w:szCs w:val="20"/>
        </w:rPr>
      </w:pPr>
      <w:r w:rsidRPr="008F4C76">
        <w:rPr>
          <w:rFonts w:ascii="Courier New" w:hAnsi="Courier New" w:cs="Courier New"/>
          <w:bCs/>
          <w:sz w:val="20"/>
          <w:szCs w:val="20"/>
        </w:rPr>
        <w:t>Arrendamientos sujetos a la LA</w:t>
      </w:r>
      <w:r>
        <w:rPr>
          <w:rFonts w:ascii="Courier New" w:hAnsi="Courier New" w:cs="Courier New"/>
          <w:bCs/>
          <w:sz w:val="20"/>
          <w:szCs w:val="20"/>
        </w:rPr>
        <w:t>R</w:t>
      </w:r>
    </w:p>
    <w:p w:rsidR="00DD7628" w:rsidRDefault="00DD7628" w:rsidP="00FA20E7">
      <w:pPr>
        <w:widowControl w:val="0"/>
        <w:autoSpaceDE w:val="0"/>
        <w:autoSpaceDN w:val="0"/>
        <w:adjustRightInd w:val="0"/>
        <w:jc w:val="both"/>
        <w:rPr>
          <w:rFonts w:ascii="Courier New" w:hAnsi="Courier New" w:cs="Courier New"/>
          <w:sz w:val="20"/>
          <w:szCs w:val="20"/>
        </w:rPr>
      </w:pPr>
    </w:p>
    <w:p w:rsidR="00DD7628" w:rsidRDefault="00DD7628" w:rsidP="00FA20E7">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Art 22 Ley</w:t>
      </w:r>
      <w:r w:rsidR="000932AA" w:rsidRPr="00661D0B">
        <w:rPr>
          <w:rFonts w:ascii="Courier New" w:hAnsi="Courier New" w:cs="Courier New"/>
          <w:sz w:val="20"/>
          <w:szCs w:val="20"/>
        </w:rPr>
        <w:t xml:space="preserve"> 26 de noviembre 2003</w:t>
      </w:r>
      <w:r>
        <w:rPr>
          <w:rFonts w:ascii="Courier New" w:hAnsi="Courier New" w:cs="Courier New"/>
          <w:sz w:val="20"/>
          <w:szCs w:val="20"/>
        </w:rPr>
        <w:t xml:space="preserve">  E</w:t>
      </w:r>
      <w:r w:rsidR="000932AA" w:rsidRPr="00661D0B">
        <w:rPr>
          <w:rFonts w:ascii="Courier New" w:hAnsi="Courier New" w:cs="Courier New"/>
          <w:sz w:val="20"/>
          <w:szCs w:val="20"/>
        </w:rPr>
        <w:t xml:space="preserve">l adquirente de una finca, aun amparado por el </w:t>
      </w:r>
      <w:r w:rsidR="000932AA" w:rsidRPr="00661D0B">
        <w:rPr>
          <w:rFonts w:ascii="Courier New" w:hAnsi="Courier New" w:cs="Courier New"/>
          <w:b/>
          <w:sz w:val="20"/>
          <w:szCs w:val="20"/>
        </w:rPr>
        <w:t>34 LH</w:t>
      </w:r>
      <w:r w:rsidR="000932AA" w:rsidRPr="00661D0B">
        <w:rPr>
          <w:rFonts w:ascii="Courier New" w:hAnsi="Courier New" w:cs="Courier New"/>
          <w:sz w:val="20"/>
          <w:szCs w:val="20"/>
        </w:rPr>
        <w:t>, quedará subrogado en todos los derechos y obligaciones del arrendador</w:t>
      </w:r>
      <w:r>
        <w:rPr>
          <w:rFonts w:ascii="Courier New" w:hAnsi="Courier New" w:cs="Courier New"/>
          <w:sz w:val="20"/>
          <w:szCs w:val="20"/>
        </w:rPr>
        <w:t xml:space="preserve"> (</w:t>
      </w:r>
      <w:r w:rsidR="000932AA" w:rsidRPr="00661D0B">
        <w:rPr>
          <w:rFonts w:ascii="Courier New" w:hAnsi="Courier New" w:cs="Courier New"/>
          <w:sz w:val="20"/>
          <w:szCs w:val="20"/>
        </w:rPr>
        <w:t>debiendo respetar el plazo que reste de la duración mínima del contrato o de la prórroga tácita en curso</w:t>
      </w:r>
      <w:r>
        <w:rPr>
          <w:rFonts w:ascii="Courier New" w:hAnsi="Courier New" w:cs="Courier New"/>
          <w:sz w:val="20"/>
          <w:szCs w:val="20"/>
        </w:rPr>
        <w:t>)</w:t>
      </w:r>
      <w:r w:rsidR="000932AA" w:rsidRPr="00661D0B">
        <w:rPr>
          <w:rFonts w:ascii="Courier New" w:hAnsi="Courier New" w:cs="Courier New"/>
          <w:sz w:val="20"/>
          <w:szCs w:val="20"/>
        </w:rPr>
        <w:t xml:space="preserve"> </w:t>
      </w:r>
    </w:p>
    <w:p w:rsidR="00DD7628" w:rsidRDefault="00DD7628" w:rsidP="00FA20E7">
      <w:pPr>
        <w:widowControl w:val="0"/>
        <w:autoSpaceDE w:val="0"/>
        <w:autoSpaceDN w:val="0"/>
        <w:adjustRightInd w:val="0"/>
        <w:jc w:val="both"/>
        <w:rPr>
          <w:rFonts w:ascii="Courier New" w:hAnsi="Courier New" w:cs="Courier New"/>
          <w:sz w:val="20"/>
          <w:szCs w:val="20"/>
        </w:rPr>
      </w:pPr>
    </w:p>
    <w:p w:rsidR="000932AA" w:rsidRPr="00661D0B" w:rsidRDefault="00DD7628" w:rsidP="00DD7628">
      <w:pPr>
        <w:widowControl w:val="0"/>
        <w:autoSpaceDE w:val="0"/>
        <w:autoSpaceDN w:val="0"/>
        <w:adjustRightInd w:val="0"/>
        <w:ind w:left="708"/>
        <w:jc w:val="both"/>
        <w:rPr>
          <w:rFonts w:ascii="Courier New" w:hAnsi="Courier New" w:cs="Courier New"/>
          <w:sz w:val="20"/>
          <w:szCs w:val="20"/>
        </w:rPr>
      </w:pPr>
      <w:r>
        <w:rPr>
          <w:rFonts w:ascii="Courier New" w:hAnsi="Courier New" w:cs="Courier New"/>
          <w:sz w:val="20"/>
          <w:szCs w:val="20"/>
        </w:rPr>
        <w:t>E</w:t>
      </w:r>
      <w:r w:rsidR="000932AA" w:rsidRPr="00661D0B">
        <w:rPr>
          <w:rFonts w:ascii="Courier New" w:hAnsi="Courier New" w:cs="Courier New"/>
          <w:sz w:val="20"/>
          <w:szCs w:val="20"/>
        </w:rPr>
        <w:t>n los demás casos deberá respetar la duración total pactada.</w:t>
      </w:r>
    </w:p>
    <w:p w:rsidR="003901C3" w:rsidRPr="00661D0B" w:rsidRDefault="003901C3" w:rsidP="00FA20E7">
      <w:pPr>
        <w:widowControl w:val="0"/>
        <w:autoSpaceDE w:val="0"/>
        <w:autoSpaceDN w:val="0"/>
        <w:adjustRightInd w:val="0"/>
        <w:jc w:val="both"/>
        <w:rPr>
          <w:rFonts w:ascii="Courier New" w:hAnsi="Courier New" w:cs="Courier New"/>
          <w:sz w:val="20"/>
          <w:szCs w:val="20"/>
        </w:rPr>
      </w:pPr>
    </w:p>
    <w:p w:rsidR="00B5193A" w:rsidRPr="00661D0B" w:rsidRDefault="00B5193A" w:rsidP="00FA20E7">
      <w:pPr>
        <w:widowControl w:val="0"/>
        <w:autoSpaceDE w:val="0"/>
        <w:autoSpaceDN w:val="0"/>
        <w:adjustRightInd w:val="0"/>
        <w:jc w:val="both"/>
        <w:rPr>
          <w:rFonts w:ascii="Courier New" w:hAnsi="Courier New" w:cs="Courier New"/>
          <w:sz w:val="20"/>
          <w:szCs w:val="20"/>
        </w:rPr>
      </w:pPr>
    </w:p>
    <w:p w:rsidR="000932AA" w:rsidRPr="00661D0B" w:rsidRDefault="000932AA" w:rsidP="00FA20E7">
      <w:pPr>
        <w:jc w:val="both"/>
        <w:rPr>
          <w:rFonts w:ascii="Courier New" w:hAnsi="Courier New" w:cs="Courier New"/>
          <w:b/>
          <w:caps/>
          <w:sz w:val="20"/>
          <w:szCs w:val="20"/>
        </w:rPr>
      </w:pPr>
    </w:p>
    <w:p w:rsidR="003A2D41" w:rsidRPr="00661D0B" w:rsidRDefault="003A2D41" w:rsidP="00FA20E7">
      <w:pPr>
        <w:jc w:val="both"/>
        <w:rPr>
          <w:rFonts w:ascii="Courier New" w:hAnsi="Courier New" w:cs="Courier New"/>
          <w:b/>
          <w:caps/>
          <w:sz w:val="20"/>
          <w:szCs w:val="20"/>
        </w:rPr>
      </w:pPr>
      <w:r w:rsidRPr="00661D0B">
        <w:rPr>
          <w:rFonts w:ascii="Courier New" w:hAnsi="Courier New" w:cs="Courier New"/>
          <w:b/>
          <w:caps/>
          <w:sz w:val="20"/>
          <w:szCs w:val="20"/>
          <w:bdr w:val="single" w:sz="4" w:space="0" w:color="auto"/>
        </w:rPr>
        <w:t xml:space="preserve">Inscripción del derecho de opción </w:t>
      </w:r>
    </w:p>
    <w:p w:rsidR="00774C9A" w:rsidRPr="00661D0B" w:rsidRDefault="00774C9A" w:rsidP="00FA20E7">
      <w:pPr>
        <w:jc w:val="both"/>
        <w:rPr>
          <w:rFonts w:ascii="Courier New" w:hAnsi="Courier New" w:cs="Courier New"/>
          <w:b/>
          <w:caps/>
          <w:sz w:val="20"/>
          <w:szCs w:val="20"/>
        </w:rPr>
      </w:pPr>
    </w:p>
    <w:p w:rsidR="00774C9A" w:rsidRPr="00661D0B" w:rsidRDefault="00774C9A" w:rsidP="00FA20E7">
      <w:pPr>
        <w:jc w:val="both"/>
        <w:rPr>
          <w:rFonts w:ascii="Courier New" w:hAnsi="Courier New" w:cs="Courier New"/>
          <w:b/>
          <w:caps/>
          <w:sz w:val="20"/>
          <w:szCs w:val="20"/>
        </w:rPr>
      </w:pPr>
    </w:p>
    <w:p w:rsidR="00774C9A" w:rsidRPr="003E1FB0" w:rsidRDefault="00DD7628" w:rsidP="00FA20E7">
      <w:pPr>
        <w:jc w:val="both"/>
        <w:rPr>
          <w:rFonts w:ascii="Courier New" w:hAnsi="Courier New" w:cs="Courier New"/>
          <w:b/>
          <w:i/>
          <w:color w:val="808080"/>
          <w:sz w:val="20"/>
          <w:szCs w:val="20"/>
        </w:rPr>
      </w:pPr>
      <w:r>
        <w:rPr>
          <w:rFonts w:ascii="Courier New" w:hAnsi="Courier New" w:cs="Courier New"/>
          <w:b/>
          <w:bCs/>
          <w:sz w:val="20"/>
          <w:szCs w:val="20"/>
        </w:rPr>
        <w:t>1</w:t>
      </w:r>
      <w:r w:rsidR="00774C9A" w:rsidRPr="00661D0B">
        <w:rPr>
          <w:rFonts w:ascii="Courier New" w:hAnsi="Courier New" w:cs="Courier New"/>
          <w:b/>
          <w:bCs/>
          <w:sz w:val="20"/>
          <w:szCs w:val="20"/>
        </w:rPr>
        <w:t>4</w:t>
      </w:r>
      <w:r w:rsidR="00774C9A" w:rsidRPr="00661D0B">
        <w:rPr>
          <w:rFonts w:ascii="Courier New" w:hAnsi="Courier New" w:cs="Courier New"/>
          <w:b/>
          <w:sz w:val="20"/>
          <w:szCs w:val="20"/>
        </w:rPr>
        <w:t xml:space="preserve"> </w:t>
      </w:r>
      <w:r>
        <w:rPr>
          <w:rFonts w:ascii="Courier New" w:hAnsi="Courier New" w:cs="Courier New"/>
          <w:b/>
          <w:sz w:val="20"/>
          <w:szCs w:val="20"/>
        </w:rPr>
        <w:t xml:space="preserve">RH </w:t>
      </w:r>
      <w:r w:rsidRPr="003E1FB0">
        <w:rPr>
          <w:rFonts w:ascii="Courier New" w:hAnsi="Courier New" w:cs="Courier New"/>
          <w:b/>
          <w:color w:val="808080"/>
          <w:sz w:val="20"/>
          <w:szCs w:val="20"/>
        </w:rPr>
        <w:t>S</w:t>
      </w:r>
      <w:r w:rsidR="00774C9A" w:rsidRPr="003E1FB0">
        <w:rPr>
          <w:rFonts w:ascii="Courier New" w:hAnsi="Courier New" w:cs="Courier New"/>
          <w:b/>
          <w:i/>
          <w:color w:val="808080"/>
          <w:sz w:val="20"/>
          <w:szCs w:val="20"/>
        </w:rPr>
        <w:t>erá inscribible el contrato de opción de compra o el pacto o estipulación expresa que lo determine en algún otro contrato inscribible, siempre que además de las circunstancias necesarias para la inscripción reúna las siguientes:</w:t>
      </w:r>
    </w:p>
    <w:p w:rsidR="00DD7628" w:rsidRPr="003E1FB0" w:rsidRDefault="00DD7628" w:rsidP="00FA20E7">
      <w:pPr>
        <w:jc w:val="both"/>
        <w:rPr>
          <w:rFonts w:ascii="Courier New" w:hAnsi="Courier New" w:cs="Courier New"/>
          <w:b/>
          <w:i/>
          <w:color w:val="808080"/>
          <w:sz w:val="20"/>
          <w:szCs w:val="20"/>
        </w:rPr>
      </w:pPr>
    </w:p>
    <w:p w:rsidR="00DD7628" w:rsidRPr="003E1FB0" w:rsidRDefault="00774C9A" w:rsidP="00DD7628">
      <w:pPr>
        <w:ind w:left="708"/>
        <w:jc w:val="both"/>
        <w:rPr>
          <w:rFonts w:ascii="Courier New" w:hAnsi="Courier New" w:cs="Courier New"/>
          <w:b/>
          <w:i/>
          <w:color w:val="808080"/>
          <w:sz w:val="20"/>
          <w:szCs w:val="20"/>
        </w:rPr>
      </w:pPr>
      <w:r w:rsidRPr="003E1FB0">
        <w:rPr>
          <w:rFonts w:ascii="Courier New" w:hAnsi="Courier New" w:cs="Courier New"/>
          <w:b/>
          <w:i/>
          <w:color w:val="808080"/>
          <w:sz w:val="20"/>
          <w:szCs w:val="20"/>
        </w:rPr>
        <w:t>Convenio expreso de las partes para que se inscriba.</w:t>
      </w:r>
    </w:p>
    <w:p w:rsidR="00774C9A" w:rsidRPr="003E1FB0" w:rsidRDefault="00774C9A" w:rsidP="00DD7628">
      <w:pPr>
        <w:ind w:left="708"/>
        <w:jc w:val="both"/>
        <w:rPr>
          <w:rFonts w:ascii="Courier New" w:hAnsi="Courier New" w:cs="Courier New"/>
          <w:b/>
          <w:i/>
          <w:color w:val="808080"/>
          <w:sz w:val="20"/>
          <w:szCs w:val="20"/>
        </w:rPr>
      </w:pPr>
      <w:r w:rsidRPr="003E1FB0">
        <w:rPr>
          <w:rFonts w:ascii="Courier New" w:hAnsi="Courier New" w:cs="Courier New"/>
          <w:b/>
          <w:i/>
          <w:color w:val="808080"/>
          <w:sz w:val="20"/>
          <w:szCs w:val="20"/>
        </w:rPr>
        <w:t>Precio estipulado para la adquisición de la finca y, en su caso, el que se hubiere convenido para conceder la opción.</w:t>
      </w:r>
    </w:p>
    <w:p w:rsidR="00774C9A" w:rsidRPr="003E1FB0" w:rsidRDefault="00774C9A" w:rsidP="00DD7628">
      <w:pPr>
        <w:ind w:left="708"/>
        <w:jc w:val="both"/>
        <w:rPr>
          <w:rFonts w:ascii="Courier New" w:hAnsi="Courier New" w:cs="Courier New"/>
          <w:b/>
          <w:i/>
          <w:color w:val="808080"/>
          <w:sz w:val="20"/>
          <w:szCs w:val="20"/>
        </w:rPr>
      </w:pPr>
      <w:r w:rsidRPr="003E1FB0">
        <w:rPr>
          <w:rFonts w:ascii="Courier New" w:hAnsi="Courier New" w:cs="Courier New"/>
          <w:b/>
          <w:i/>
          <w:color w:val="808080"/>
          <w:sz w:val="20"/>
          <w:szCs w:val="20"/>
        </w:rPr>
        <w:t xml:space="preserve">Plazo para el ejercicio de la opción, que no podrá exceder de cuatro años. </w:t>
      </w:r>
    </w:p>
    <w:p w:rsidR="00DD7628" w:rsidRPr="003E1FB0" w:rsidRDefault="00DD7628" w:rsidP="00FA20E7">
      <w:pPr>
        <w:pStyle w:val="Textoindependiente3"/>
        <w:rPr>
          <w:rFonts w:ascii="Courier New" w:hAnsi="Courier New" w:cs="Courier New"/>
          <w:color w:val="808080"/>
          <w:sz w:val="20"/>
        </w:rPr>
      </w:pPr>
    </w:p>
    <w:p w:rsidR="00774C9A" w:rsidRPr="003E1FB0" w:rsidRDefault="00774C9A" w:rsidP="00FA20E7">
      <w:pPr>
        <w:pStyle w:val="Textoindependiente3"/>
        <w:rPr>
          <w:rFonts w:ascii="Courier New" w:hAnsi="Courier New" w:cs="Courier New"/>
          <w:b/>
          <w:color w:val="808080"/>
          <w:sz w:val="20"/>
        </w:rPr>
      </w:pPr>
      <w:r w:rsidRPr="003E1FB0">
        <w:rPr>
          <w:rFonts w:ascii="Courier New" w:hAnsi="Courier New" w:cs="Courier New"/>
          <w:b/>
          <w:color w:val="808080"/>
          <w:sz w:val="20"/>
        </w:rPr>
        <w:t>En el arriendo con opción de compra, la duración de la opción no podrá alcanzar la totalidad del plazo de áquel, pero caducará necesariamente en caso de prórroga, tácita o legal, del contrato de arrendamiento.</w:t>
      </w:r>
    </w:p>
    <w:p w:rsidR="003D4DA5" w:rsidRPr="003E1FB0" w:rsidRDefault="003D4DA5" w:rsidP="00FA20E7">
      <w:pPr>
        <w:pStyle w:val="Textoindependiente3"/>
        <w:rPr>
          <w:rFonts w:ascii="Courier New" w:hAnsi="Courier New" w:cs="Courier New"/>
          <w:b/>
          <w:color w:val="808080"/>
          <w:sz w:val="20"/>
        </w:rPr>
      </w:pPr>
    </w:p>
    <w:p w:rsidR="003D4DA5" w:rsidRPr="003D4DA5" w:rsidRDefault="003D4DA5" w:rsidP="003D4DA5">
      <w:pPr>
        <w:ind w:left="1416"/>
        <w:jc w:val="both"/>
        <w:rPr>
          <w:rFonts w:ascii="Courier New" w:hAnsi="Courier New" w:cs="Courier New"/>
          <w:sz w:val="20"/>
          <w:szCs w:val="20"/>
        </w:rPr>
      </w:pPr>
      <w:r w:rsidRPr="003D4DA5">
        <w:rPr>
          <w:rFonts w:ascii="Courier New" w:hAnsi="Courier New" w:cs="Courier New"/>
          <w:sz w:val="20"/>
          <w:szCs w:val="20"/>
        </w:rPr>
        <w:t>La RDGRN de 18 de Marzo de 2016 estima que cuando se trata de una opción complementaria de otro negocio jurídico (en el caso, derecho de superficie) la duración de la opción se puede extender a la del derecho que complementa y será inscribible.</w:t>
      </w:r>
    </w:p>
    <w:p w:rsidR="00774C9A" w:rsidRPr="00DD7628" w:rsidRDefault="00774C9A" w:rsidP="00FA20E7">
      <w:pPr>
        <w:jc w:val="both"/>
        <w:rPr>
          <w:rFonts w:ascii="Courier New" w:hAnsi="Courier New" w:cs="Courier New"/>
          <w:b/>
          <w:sz w:val="20"/>
          <w:szCs w:val="20"/>
        </w:rPr>
      </w:pPr>
      <w:r w:rsidRPr="00DD7628">
        <w:rPr>
          <w:rFonts w:ascii="Courier New" w:hAnsi="Courier New" w:cs="Courier New"/>
          <w:b/>
          <w:sz w:val="20"/>
          <w:szCs w:val="20"/>
        </w:rPr>
        <w:tab/>
      </w:r>
    </w:p>
    <w:p w:rsidR="00981A9F" w:rsidRDefault="00DD7628" w:rsidP="00FA20E7">
      <w:pPr>
        <w:jc w:val="both"/>
        <w:rPr>
          <w:rFonts w:ascii="Courier New" w:hAnsi="Courier New" w:cs="Courier New"/>
          <w:sz w:val="20"/>
          <w:szCs w:val="20"/>
        </w:rPr>
      </w:pPr>
      <w:r>
        <w:rPr>
          <w:rFonts w:ascii="Courier New" w:hAnsi="Courier New" w:cs="Courier New"/>
          <w:sz w:val="20"/>
          <w:szCs w:val="20"/>
        </w:rPr>
        <w:t>Su</w:t>
      </w:r>
      <w:r w:rsidR="00774C9A" w:rsidRPr="00661D0B">
        <w:rPr>
          <w:rFonts w:ascii="Courier New" w:hAnsi="Courier New" w:cs="Courier New"/>
          <w:sz w:val="20"/>
          <w:szCs w:val="20"/>
        </w:rPr>
        <w:t xml:space="preserve"> inscripción </w:t>
      </w:r>
      <w:r>
        <w:rPr>
          <w:rFonts w:ascii="Courier New" w:hAnsi="Courier New" w:cs="Courier New"/>
          <w:sz w:val="20"/>
          <w:szCs w:val="20"/>
        </w:rPr>
        <w:t>le otorga transcendencia real sin cerrar</w:t>
      </w:r>
      <w:r w:rsidR="00774C9A" w:rsidRPr="00661D0B">
        <w:rPr>
          <w:rFonts w:ascii="Courier New" w:hAnsi="Courier New" w:cs="Courier New"/>
          <w:sz w:val="20"/>
          <w:szCs w:val="20"/>
        </w:rPr>
        <w:t xml:space="preserve"> el R</w:t>
      </w:r>
      <w:r>
        <w:rPr>
          <w:rFonts w:ascii="Courier New" w:hAnsi="Courier New" w:cs="Courier New"/>
          <w:sz w:val="20"/>
          <w:szCs w:val="20"/>
        </w:rPr>
        <w:t>P</w:t>
      </w:r>
      <w:r w:rsidR="00981A9F">
        <w:rPr>
          <w:rFonts w:ascii="Courier New" w:hAnsi="Courier New" w:cs="Courier New"/>
          <w:sz w:val="20"/>
          <w:szCs w:val="20"/>
        </w:rPr>
        <w:t xml:space="preserve">. Ejercitándose </w:t>
      </w:r>
      <w:r w:rsidR="00774C9A" w:rsidRPr="00661D0B">
        <w:rPr>
          <w:rFonts w:ascii="Courier New" w:hAnsi="Courier New" w:cs="Courier New"/>
          <w:sz w:val="20"/>
          <w:szCs w:val="20"/>
        </w:rPr>
        <w:t xml:space="preserve">la opción de compra </w:t>
      </w:r>
      <w:r w:rsidR="00981A9F">
        <w:rPr>
          <w:rFonts w:ascii="Courier New" w:hAnsi="Courier New" w:cs="Courier New"/>
          <w:sz w:val="20"/>
          <w:szCs w:val="20"/>
        </w:rPr>
        <w:t xml:space="preserve">se discute quién viene obligado a otorgar EP de venta a favor del optante </w:t>
      </w:r>
      <w:r w:rsidR="00774C9A" w:rsidRPr="00661D0B">
        <w:rPr>
          <w:rFonts w:ascii="Courier New" w:hAnsi="Courier New" w:cs="Courier New"/>
          <w:sz w:val="20"/>
          <w:szCs w:val="20"/>
        </w:rPr>
        <w:t>cuando la finca ha pasado a ser propiedad de persona distinta del concedente</w:t>
      </w:r>
      <w:r w:rsidR="00981A9F">
        <w:rPr>
          <w:rFonts w:ascii="Courier New" w:hAnsi="Courier New" w:cs="Courier New"/>
          <w:sz w:val="20"/>
          <w:szCs w:val="20"/>
        </w:rPr>
        <w:t>:</w:t>
      </w:r>
    </w:p>
    <w:p w:rsidR="00981A9F" w:rsidRDefault="00981A9F" w:rsidP="00FA20E7">
      <w:pPr>
        <w:jc w:val="both"/>
        <w:rPr>
          <w:rFonts w:ascii="Courier New" w:hAnsi="Courier New" w:cs="Courier New"/>
          <w:sz w:val="20"/>
          <w:szCs w:val="20"/>
        </w:rPr>
      </w:pPr>
    </w:p>
    <w:p w:rsidR="00774C9A" w:rsidRPr="00661D0B" w:rsidRDefault="00774C9A" w:rsidP="00981A9F">
      <w:pPr>
        <w:ind w:left="708"/>
        <w:jc w:val="both"/>
        <w:rPr>
          <w:rFonts w:ascii="Courier New" w:hAnsi="Courier New" w:cs="Courier New"/>
          <w:sz w:val="20"/>
          <w:szCs w:val="20"/>
        </w:rPr>
      </w:pPr>
      <w:r w:rsidRPr="00661D0B">
        <w:rPr>
          <w:rFonts w:ascii="Courier New" w:hAnsi="Courier New" w:cs="Courier New"/>
          <w:sz w:val="20"/>
          <w:szCs w:val="20"/>
        </w:rPr>
        <w:t xml:space="preserve">ROCA considera que el efecto no es resolutorio sino subrogatorio </w:t>
      </w:r>
      <w:r w:rsidR="00981A9F">
        <w:rPr>
          <w:rFonts w:ascii="Courier New" w:hAnsi="Courier New" w:cs="Courier New"/>
          <w:sz w:val="20"/>
          <w:szCs w:val="20"/>
        </w:rPr>
        <w:t>(</w:t>
      </w:r>
      <w:r w:rsidRPr="00661D0B">
        <w:rPr>
          <w:rFonts w:ascii="Courier New" w:hAnsi="Courier New" w:cs="Courier New"/>
          <w:sz w:val="20"/>
          <w:szCs w:val="20"/>
        </w:rPr>
        <w:t xml:space="preserve">el adquirente </w:t>
      </w:r>
      <w:r w:rsidR="00981A9F">
        <w:rPr>
          <w:rFonts w:ascii="Courier New" w:hAnsi="Courier New" w:cs="Courier New"/>
          <w:sz w:val="20"/>
          <w:szCs w:val="20"/>
        </w:rPr>
        <w:t>ha de otorgar la EP)</w:t>
      </w:r>
    </w:p>
    <w:p w:rsidR="00981A9F" w:rsidRDefault="00981A9F" w:rsidP="00981A9F">
      <w:pPr>
        <w:ind w:left="708"/>
        <w:jc w:val="both"/>
        <w:rPr>
          <w:rFonts w:ascii="Courier New" w:hAnsi="Courier New" w:cs="Courier New"/>
          <w:sz w:val="20"/>
          <w:szCs w:val="20"/>
        </w:rPr>
      </w:pPr>
    </w:p>
    <w:p w:rsidR="00774C9A" w:rsidRDefault="00981A9F" w:rsidP="00981A9F">
      <w:pPr>
        <w:ind w:left="708"/>
        <w:jc w:val="both"/>
        <w:rPr>
          <w:rFonts w:ascii="Courier New" w:hAnsi="Courier New" w:cs="Courier New"/>
          <w:sz w:val="20"/>
          <w:szCs w:val="20"/>
        </w:rPr>
      </w:pPr>
      <w:r>
        <w:rPr>
          <w:rFonts w:ascii="Courier New" w:hAnsi="Courier New" w:cs="Courier New"/>
          <w:sz w:val="20"/>
          <w:szCs w:val="20"/>
        </w:rPr>
        <w:t>La doctrina mayoritaria opina que</w:t>
      </w:r>
      <w:r w:rsidR="00774C9A" w:rsidRPr="00661D0B">
        <w:rPr>
          <w:rFonts w:ascii="Courier New" w:hAnsi="Courier New" w:cs="Courier New"/>
          <w:sz w:val="20"/>
          <w:szCs w:val="20"/>
        </w:rPr>
        <w:t xml:space="preserve"> </w:t>
      </w:r>
      <w:r>
        <w:rPr>
          <w:rFonts w:ascii="Courier New" w:hAnsi="Courier New" w:cs="Courier New"/>
          <w:sz w:val="20"/>
          <w:szCs w:val="20"/>
        </w:rPr>
        <w:t>dicho</w:t>
      </w:r>
      <w:r w:rsidR="00774C9A" w:rsidRPr="00661D0B">
        <w:rPr>
          <w:rFonts w:ascii="Courier New" w:hAnsi="Courier New" w:cs="Courier New"/>
          <w:sz w:val="20"/>
          <w:szCs w:val="20"/>
        </w:rPr>
        <w:t xml:space="preserve"> ejercicio tiene carácter resolutorio</w:t>
      </w:r>
      <w:r>
        <w:rPr>
          <w:rFonts w:ascii="Courier New" w:hAnsi="Courier New" w:cs="Courier New"/>
          <w:sz w:val="20"/>
          <w:szCs w:val="20"/>
        </w:rPr>
        <w:t xml:space="preserve"> (</w:t>
      </w:r>
      <w:r w:rsidR="00774C9A" w:rsidRPr="00661D0B">
        <w:rPr>
          <w:rFonts w:ascii="Courier New" w:hAnsi="Courier New" w:cs="Courier New"/>
          <w:sz w:val="20"/>
          <w:szCs w:val="20"/>
        </w:rPr>
        <w:t>se resuelve el derecho del adquirente y la finca vuelve a poder del concedente, que otorga el título público de venta</w:t>
      </w:r>
      <w:r>
        <w:rPr>
          <w:rFonts w:ascii="Courier New" w:hAnsi="Courier New" w:cs="Courier New"/>
          <w:sz w:val="20"/>
          <w:szCs w:val="20"/>
        </w:rPr>
        <w:t>)</w:t>
      </w:r>
    </w:p>
    <w:p w:rsidR="00981A9F" w:rsidRPr="00661D0B" w:rsidRDefault="00981A9F" w:rsidP="00FA20E7">
      <w:pPr>
        <w:jc w:val="both"/>
        <w:rPr>
          <w:rFonts w:ascii="Courier New" w:hAnsi="Courier New" w:cs="Courier New"/>
          <w:sz w:val="20"/>
          <w:szCs w:val="20"/>
        </w:rPr>
      </w:pPr>
    </w:p>
    <w:p w:rsidR="00774C9A" w:rsidRPr="00661D0B" w:rsidRDefault="00774C9A" w:rsidP="00FA20E7">
      <w:pPr>
        <w:jc w:val="both"/>
        <w:rPr>
          <w:rFonts w:ascii="Courier New" w:hAnsi="Courier New" w:cs="Courier New"/>
          <w:sz w:val="20"/>
          <w:szCs w:val="20"/>
        </w:rPr>
      </w:pPr>
      <w:r w:rsidRPr="00661D0B">
        <w:rPr>
          <w:rFonts w:ascii="Courier New" w:hAnsi="Courier New" w:cs="Courier New"/>
          <w:sz w:val="20"/>
          <w:szCs w:val="20"/>
        </w:rPr>
        <w:t xml:space="preserve">Si hay </w:t>
      </w:r>
      <w:r w:rsidRPr="00661D0B">
        <w:rPr>
          <w:rFonts w:ascii="Courier New" w:hAnsi="Courier New" w:cs="Courier New"/>
          <w:b/>
          <w:sz w:val="20"/>
          <w:szCs w:val="20"/>
        </w:rPr>
        <w:t>cargas</w:t>
      </w:r>
      <w:r w:rsidR="00981A9F">
        <w:rPr>
          <w:rFonts w:ascii="Courier New" w:hAnsi="Courier New" w:cs="Courier New"/>
          <w:b/>
          <w:sz w:val="20"/>
          <w:szCs w:val="20"/>
        </w:rPr>
        <w:t>/</w:t>
      </w:r>
      <w:r w:rsidRPr="00661D0B">
        <w:rPr>
          <w:rFonts w:ascii="Courier New" w:hAnsi="Courier New" w:cs="Courier New"/>
          <w:b/>
          <w:sz w:val="20"/>
          <w:szCs w:val="20"/>
        </w:rPr>
        <w:t>gravámenes</w:t>
      </w:r>
      <w:r w:rsidR="00981A9F">
        <w:rPr>
          <w:rFonts w:ascii="Courier New" w:hAnsi="Courier New" w:cs="Courier New"/>
          <w:b/>
          <w:sz w:val="20"/>
          <w:szCs w:val="20"/>
        </w:rPr>
        <w:t>/embargos</w:t>
      </w:r>
      <w:r w:rsidRPr="00661D0B">
        <w:rPr>
          <w:rFonts w:ascii="Courier New" w:hAnsi="Courier New" w:cs="Courier New"/>
          <w:sz w:val="20"/>
          <w:szCs w:val="20"/>
        </w:rPr>
        <w:t xml:space="preserve"> posteriores a la </w:t>
      </w:r>
      <w:r w:rsidR="00981A9F">
        <w:rPr>
          <w:rFonts w:ascii="Courier New" w:hAnsi="Courier New" w:cs="Courier New"/>
          <w:sz w:val="20"/>
          <w:szCs w:val="20"/>
        </w:rPr>
        <w:t xml:space="preserve">inscripción </w:t>
      </w:r>
      <w:r w:rsidRPr="00661D0B">
        <w:rPr>
          <w:rFonts w:ascii="Courier New" w:hAnsi="Courier New" w:cs="Courier New"/>
          <w:sz w:val="20"/>
          <w:szCs w:val="20"/>
        </w:rPr>
        <w:t xml:space="preserve">de la opción, </w:t>
      </w:r>
      <w:r w:rsidR="00981A9F">
        <w:rPr>
          <w:rFonts w:ascii="Courier New" w:hAnsi="Courier New" w:cs="Courier New"/>
          <w:sz w:val="20"/>
          <w:szCs w:val="20"/>
        </w:rPr>
        <w:t xml:space="preserve">su cancelación por </w:t>
      </w:r>
      <w:r w:rsidRPr="00661D0B">
        <w:rPr>
          <w:rFonts w:ascii="Courier New" w:hAnsi="Courier New" w:cs="Courier New"/>
          <w:sz w:val="20"/>
          <w:szCs w:val="20"/>
        </w:rPr>
        <w:t>ejerci</w:t>
      </w:r>
      <w:r w:rsidR="00981A9F">
        <w:rPr>
          <w:rFonts w:ascii="Courier New" w:hAnsi="Courier New" w:cs="Courier New"/>
          <w:sz w:val="20"/>
          <w:szCs w:val="20"/>
        </w:rPr>
        <w:t>cio de l</w:t>
      </w:r>
      <w:r w:rsidRPr="00661D0B">
        <w:rPr>
          <w:rFonts w:ascii="Courier New" w:hAnsi="Courier New" w:cs="Courier New"/>
          <w:sz w:val="20"/>
          <w:szCs w:val="20"/>
        </w:rPr>
        <w:t>a opción</w:t>
      </w:r>
      <w:r w:rsidR="00981A9F">
        <w:rPr>
          <w:rFonts w:ascii="Courier New" w:hAnsi="Courier New" w:cs="Courier New"/>
          <w:sz w:val="20"/>
          <w:szCs w:val="20"/>
        </w:rPr>
        <w:t xml:space="preserve"> requiere</w:t>
      </w:r>
      <w:r w:rsidRPr="00661D0B">
        <w:rPr>
          <w:rFonts w:ascii="Courier New" w:hAnsi="Courier New" w:cs="Courier New"/>
          <w:sz w:val="20"/>
          <w:szCs w:val="20"/>
        </w:rPr>
        <w:t xml:space="preserve"> consignación </w:t>
      </w:r>
      <w:r w:rsidR="00981A9F">
        <w:rPr>
          <w:rFonts w:ascii="Courier New" w:hAnsi="Courier New" w:cs="Courier New"/>
          <w:sz w:val="20"/>
          <w:szCs w:val="20"/>
        </w:rPr>
        <w:t>a su favor (</w:t>
      </w:r>
      <w:r w:rsidRPr="00661D0B">
        <w:rPr>
          <w:rFonts w:ascii="Courier New" w:hAnsi="Courier New" w:cs="Courier New"/>
          <w:sz w:val="20"/>
          <w:szCs w:val="20"/>
        </w:rPr>
        <w:t>175.6 RH</w:t>
      </w:r>
      <w:r w:rsidR="00981A9F">
        <w:rPr>
          <w:rFonts w:ascii="Courier New" w:hAnsi="Courier New" w:cs="Courier New"/>
          <w:sz w:val="20"/>
          <w:szCs w:val="20"/>
        </w:rPr>
        <w:t>)</w:t>
      </w:r>
    </w:p>
    <w:p w:rsidR="00774C9A" w:rsidRPr="00661D0B" w:rsidRDefault="00774C9A" w:rsidP="00FA20E7">
      <w:pPr>
        <w:jc w:val="both"/>
        <w:rPr>
          <w:rFonts w:ascii="Courier New" w:hAnsi="Courier New" w:cs="Courier New"/>
          <w:sz w:val="20"/>
          <w:szCs w:val="20"/>
        </w:rPr>
      </w:pPr>
      <w:r w:rsidRPr="00661D0B">
        <w:rPr>
          <w:rFonts w:ascii="Courier New" w:hAnsi="Courier New" w:cs="Courier New"/>
          <w:sz w:val="20"/>
          <w:szCs w:val="20"/>
        </w:rPr>
        <w:tab/>
      </w:r>
    </w:p>
    <w:p w:rsidR="00774C9A" w:rsidRPr="00661D0B" w:rsidRDefault="00774C9A" w:rsidP="00FA20E7">
      <w:pPr>
        <w:jc w:val="both"/>
        <w:rPr>
          <w:rFonts w:ascii="Courier New" w:hAnsi="Courier New" w:cs="Courier New"/>
          <w:sz w:val="20"/>
          <w:szCs w:val="20"/>
        </w:rPr>
      </w:pPr>
      <w:r w:rsidRPr="00661D0B">
        <w:rPr>
          <w:rFonts w:ascii="Courier New" w:hAnsi="Courier New" w:cs="Courier New"/>
          <w:sz w:val="20"/>
          <w:szCs w:val="20"/>
        </w:rPr>
        <w:t xml:space="preserve">El TS </w:t>
      </w:r>
      <w:r w:rsidR="00981A9F">
        <w:rPr>
          <w:rFonts w:ascii="Courier New" w:hAnsi="Courier New" w:cs="Courier New"/>
          <w:sz w:val="20"/>
          <w:szCs w:val="20"/>
        </w:rPr>
        <w:t xml:space="preserve">parece </w:t>
      </w:r>
      <w:r w:rsidRPr="00661D0B">
        <w:rPr>
          <w:rFonts w:ascii="Courier New" w:hAnsi="Courier New" w:cs="Courier New"/>
          <w:sz w:val="20"/>
          <w:szCs w:val="20"/>
        </w:rPr>
        <w:t>admiti</w:t>
      </w:r>
      <w:r w:rsidR="00981A9F">
        <w:rPr>
          <w:rFonts w:ascii="Courier New" w:hAnsi="Courier New" w:cs="Courier New"/>
          <w:sz w:val="20"/>
          <w:szCs w:val="20"/>
        </w:rPr>
        <w:t xml:space="preserve">r </w:t>
      </w:r>
      <w:r w:rsidRPr="00661D0B">
        <w:rPr>
          <w:rFonts w:ascii="Courier New" w:hAnsi="Courier New" w:cs="Courier New"/>
          <w:sz w:val="20"/>
          <w:szCs w:val="20"/>
        </w:rPr>
        <w:t>la opción de compra en garantía</w:t>
      </w:r>
      <w:r w:rsidR="00981A9F">
        <w:rPr>
          <w:rFonts w:ascii="Courier New" w:hAnsi="Courier New" w:cs="Courier New"/>
          <w:sz w:val="20"/>
          <w:szCs w:val="20"/>
        </w:rPr>
        <w:t>, frente a</w:t>
      </w:r>
      <w:r w:rsidRPr="00661D0B">
        <w:rPr>
          <w:rFonts w:ascii="Courier New" w:hAnsi="Courier New" w:cs="Courier New"/>
          <w:sz w:val="20"/>
          <w:szCs w:val="20"/>
        </w:rPr>
        <w:t xml:space="preserve"> </w:t>
      </w:r>
      <w:r w:rsidR="00981A9F">
        <w:rPr>
          <w:rFonts w:ascii="Courier New" w:hAnsi="Courier New" w:cs="Courier New"/>
          <w:sz w:val="20"/>
          <w:szCs w:val="20"/>
        </w:rPr>
        <w:t>l</w:t>
      </w:r>
      <w:r w:rsidRPr="00661D0B">
        <w:rPr>
          <w:rFonts w:ascii="Courier New" w:hAnsi="Courier New" w:cs="Courier New"/>
          <w:sz w:val="20"/>
          <w:szCs w:val="20"/>
        </w:rPr>
        <w:t>a DGRN (</w:t>
      </w:r>
      <w:r w:rsidR="00981A9F">
        <w:rPr>
          <w:rFonts w:ascii="Courier New" w:hAnsi="Courier New" w:cs="Courier New"/>
          <w:sz w:val="20"/>
          <w:szCs w:val="20"/>
        </w:rPr>
        <w:t xml:space="preserve">vg </w:t>
      </w:r>
      <w:r w:rsidRPr="00661D0B">
        <w:rPr>
          <w:rFonts w:ascii="Courier New" w:hAnsi="Courier New" w:cs="Courier New"/>
          <w:sz w:val="20"/>
          <w:szCs w:val="20"/>
        </w:rPr>
        <w:t>R</w:t>
      </w:r>
      <w:r w:rsidR="00981A9F">
        <w:rPr>
          <w:rFonts w:ascii="Courier New" w:hAnsi="Courier New" w:cs="Courier New"/>
          <w:sz w:val="20"/>
          <w:szCs w:val="20"/>
        </w:rPr>
        <w:t>DGRN</w:t>
      </w:r>
      <w:r w:rsidRPr="00661D0B">
        <w:rPr>
          <w:rFonts w:ascii="Courier New" w:hAnsi="Courier New" w:cs="Courier New"/>
          <w:sz w:val="20"/>
          <w:szCs w:val="20"/>
        </w:rPr>
        <w:t xml:space="preserve"> 22</w:t>
      </w:r>
      <w:r w:rsidR="00981A9F">
        <w:rPr>
          <w:rFonts w:ascii="Courier New" w:hAnsi="Courier New" w:cs="Courier New"/>
          <w:sz w:val="20"/>
          <w:szCs w:val="20"/>
        </w:rPr>
        <w:t xml:space="preserve"> septiembre 19</w:t>
      </w:r>
      <w:r w:rsidRPr="00661D0B">
        <w:rPr>
          <w:rFonts w:ascii="Courier New" w:hAnsi="Courier New" w:cs="Courier New"/>
          <w:sz w:val="20"/>
          <w:szCs w:val="20"/>
        </w:rPr>
        <w:t>92</w:t>
      </w:r>
      <w:r w:rsidR="00981A9F">
        <w:rPr>
          <w:rFonts w:ascii="Courier New" w:hAnsi="Courier New" w:cs="Courier New"/>
          <w:sz w:val="20"/>
          <w:szCs w:val="20"/>
        </w:rPr>
        <w:t>,</w:t>
      </w:r>
      <w:r w:rsidRPr="00661D0B">
        <w:rPr>
          <w:rFonts w:ascii="Courier New" w:hAnsi="Courier New" w:cs="Courier New"/>
          <w:sz w:val="20"/>
          <w:szCs w:val="20"/>
        </w:rPr>
        <w:t xml:space="preserve"> por entender que encubre pacto comisorio</w:t>
      </w:r>
      <w:r w:rsidR="00981A9F">
        <w:rPr>
          <w:rFonts w:ascii="Courier New" w:hAnsi="Courier New" w:cs="Courier New"/>
          <w:sz w:val="20"/>
          <w:szCs w:val="20"/>
        </w:rPr>
        <w:t>)</w:t>
      </w:r>
    </w:p>
    <w:p w:rsidR="00774C9A" w:rsidRPr="00661D0B" w:rsidRDefault="00774C9A" w:rsidP="00FA20E7">
      <w:pPr>
        <w:jc w:val="both"/>
        <w:rPr>
          <w:rFonts w:ascii="Courier New" w:hAnsi="Courier New" w:cs="Courier New"/>
          <w:sz w:val="20"/>
          <w:szCs w:val="20"/>
        </w:rPr>
      </w:pPr>
    </w:p>
    <w:p w:rsidR="00774C9A" w:rsidRPr="00661D0B" w:rsidRDefault="00981A9F" w:rsidP="00FA20E7">
      <w:pPr>
        <w:jc w:val="both"/>
        <w:rPr>
          <w:rFonts w:ascii="Courier New" w:hAnsi="Courier New" w:cs="Courier New"/>
          <w:sz w:val="20"/>
          <w:szCs w:val="20"/>
        </w:rPr>
      </w:pPr>
      <w:r>
        <w:rPr>
          <w:rFonts w:ascii="Courier New" w:hAnsi="Courier New" w:cs="Courier New"/>
          <w:sz w:val="20"/>
          <w:szCs w:val="20"/>
        </w:rPr>
        <w:t>Configurada por las partes la opción con carácter real, l</w:t>
      </w:r>
      <w:r w:rsidR="00774C9A" w:rsidRPr="00661D0B">
        <w:rPr>
          <w:rFonts w:ascii="Courier New" w:hAnsi="Courier New" w:cs="Courier New"/>
          <w:sz w:val="20"/>
          <w:szCs w:val="20"/>
        </w:rPr>
        <w:t>a DGRN admit</w:t>
      </w:r>
      <w:r>
        <w:rPr>
          <w:rFonts w:ascii="Courier New" w:hAnsi="Courier New" w:cs="Courier New"/>
          <w:sz w:val="20"/>
          <w:szCs w:val="20"/>
        </w:rPr>
        <w:t>e su</w:t>
      </w:r>
      <w:r w:rsidR="00774C9A" w:rsidRPr="00661D0B">
        <w:rPr>
          <w:rFonts w:ascii="Courier New" w:hAnsi="Courier New" w:cs="Courier New"/>
          <w:sz w:val="20"/>
          <w:szCs w:val="20"/>
        </w:rPr>
        <w:t xml:space="preserve"> ejercicio unilateral por el </w:t>
      </w:r>
      <w:r>
        <w:rPr>
          <w:rFonts w:ascii="Courier New" w:hAnsi="Courier New" w:cs="Courier New"/>
          <w:sz w:val="20"/>
          <w:szCs w:val="20"/>
        </w:rPr>
        <w:t>optante, con p</w:t>
      </w:r>
      <w:r w:rsidR="00774C9A" w:rsidRPr="00661D0B">
        <w:rPr>
          <w:rFonts w:ascii="Courier New" w:hAnsi="Courier New" w:cs="Courier New"/>
          <w:sz w:val="20"/>
          <w:szCs w:val="20"/>
        </w:rPr>
        <w:t>revia</w:t>
      </w:r>
      <w:r>
        <w:rPr>
          <w:rFonts w:ascii="Courier New" w:hAnsi="Courier New" w:cs="Courier New"/>
          <w:sz w:val="20"/>
          <w:szCs w:val="20"/>
        </w:rPr>
        <w:t>/</w:t>
      </w:r>
      <w:r w:rsidR="00774C9A" w:rsidRPr="00661D0B">
        <w:rPr>
          <w:rFonts w:ascii="Courier New" w:hAnsi="Courier New" w:cs="Courier New"/>
          <w:sz w:val="20"/>
          <w:szCs w:val="20"/>
        </w:rPr>
        <w:t>simultánea con</w:t>
      </w:r>
      <w:r>
        <w:rPr>
          <w:rFonts w:ascii="Courier New" w:hAnsi="Courier New" w:cs="Courier New"/>
          <w:sz w:val="20"/>
          <w:szCs w:val="20"/>
        </w:rPr>
        <w:t>signación</w:t>
      </w:r>
      <w:r w:rsidR="00774C9A" w:rsidRPr="00661D0B">
        <w:rPr>
          <w:rFonts w:ascii="Courier New" w:hAnsi="Courier New" w:cs="Courier New"/>
          <w:sz w:val="20"/>
          <w:szCs w:val="20"/>
        </w:rPr>
        <w:t xml:space="preserve"> del precio</w:t>
      </w:r>
      <w:r>
        <w:rPr>
          <w:rFonts w:ascii="Courier New" w:hAnsi="Courier New" w:cs="Courier New"/>
          <w:sz w:val="20"/>
          <w:szCs w:val="20"/>
        </w:rPr>
        <w:t xml:space="preserve"> (</w:t>
      </w:r>
      <w:r w:rsidR="00774C9A" w:rsidRPr="00661D0B">
        <w:rPr>
          <w:rFonts w:ascii="Courier New" w:hAnsi="Courier New" w:cs="Courier New"/>
          <w:sz w:val="20"/>
          <w:szCs w:val="20"/>
        </w:rPr>
        <w:t>175.6 RH</w:t>
      </w:r>
      <w:r>
        <w:rPr>
          <w:rFonts w:ascii="Courier New" w:hAnsi="Courier New" w:cs="Courier New"/>
          <w:sz w:val="20"/>
          <w:szCs w:val="20"/>
        </w:rPr>
        <w:t>)</w:t>
      </w:r>
    </w:p>
    <w:p w:rsidR="00774C9A" w:rsidRPr="00661D0B" w:rsidRDefault="00774C9A" w:rsidP="00FA20E7">
      <w:pPr>
        <w:jc w:val="both"/>
        <w:rPr>
          <w:rFonts w:ascii="Courier New" w:hAnsi="Courier New" w:cs="Courier New"/>
          <w:sz w:val="20"/>
          <w:szCs w:val="20"/>
        </w:rPr>
      </w:pPr>
      <w:r w:rsidRPr="00661D0B">
        <w:rPr>
          <w:rFonts w:ascii="Courier New" w:hAnsi="Courier New" w:cs="Courier New"/>
          <w:sz w:val="20"/>
          <w:szCs w:val="20"/>
        </w:rPr>
        <w:tab/>
      </w:r>
    </w:p>
    <w:p w:rsidR="00774C9A" w:rsidRPr="00661D0B" w:rsidRDefault="00981A9F" w:rsidP="00FA20E7">
      <w:pPr>
        <w:jc w:val="both"/>
        <w:rPr>
          <w:rFonts w:ascii="Courier New" w:hAnsi="Courier New" w:cs="Courier New"/>
          <w:b/>
          <w:sz w:val="20"/>
          <w:szCs w:val="20"/>
        </w:rPr>
      </w:pPr>
      <w:r>
        <w:rPr>
          <w:rFonts w:ascii="Courier New" w:hAnsi="Courier New" w:cs="Courier New"/>
          <w:sz w:val="20"/>
          <w:szCs w:val="20"/>
        </w:rPr>
        <w:t>L</w:t>
      </w:r>
      <w:r w:rsidR="00774C9A" w:rsidRPr="00661D0B">
        <w:rPr>
          <w:rFonts w:ascii="Courier New" w:hAnsi="Courier New" w:cs="Courier New"/>
          <w:sz w:val="20"/>
          <w:szCs w:val="20"/>
        </w:rPr>
        <w:t xml:space="preserve">a DGRN admite la inscripción de </w:t>
      </w:r>
      <w:r>
        <w:rPr>
          <w:rFonts w:ascii="Courier New" w:hAnsi="Courier New" w:cs="Courier New"/>
          <w:sz w:val="20"/>
          <w:szCs w:val="20"/>
        </w:rPr>
        <w:t>su</w:t>
      </w:r>
      <w:r w:rsidR="00774C9A" w:rsidRPr="00661D0B">
        <w:rPr>
          <w:rFonts w:ascii="Courier New" w:hAnsi="Courier New" w:cs="Courier New"/>
          <w:sz w:val="20"/>
          <w:szCs w:val="20"/>
        </w:rPr>
        <w:t xml:space="preserve"> prórroga antes de transcurrir el plazo de vencimiento, por un nuevo plazo de cuatro años computados desde la fecha de la nueva escritura</w:t>
      </w:r>
      <w:r>
        <w:rPr>
          <w:rFonts w:ascii="Courier New" w:hAnsi="Courier New" w:cs="Courier New"/>
          <w:sz w:val="20"/>
          <w:szCs w:val="20"/>
        </w:rPr>
        <w:t xml:space="preserve"> (sin perjuicio de </w:t>
      </w:r>
      <w:r w:rsidR="00774C9A" w:rsidRPr="00661D0B">
        <w:rPr>
          <w:rFonts w:ascii="Courier New" w:hAnsi="Courier New" w:cs="Courier New"/>
          <w:sz w:val="20"/>
          <w:szCs w:val="20"/>
        </w:rPr>
        <w:t>los derechos adquiridos en el intermedio por terceros</w:t>
      </w:r>
      <w:r>
        <w:rPr>
          <w:rFonts w:ascii="Courier New" w:hAnsi="Courier New" w:cs="Courier New"/>
          <w:sz w:val="20"/>
          <w:szCs w:val="20"/>
        </w:rPr>
        <w:t>, claro)</w:t>
      </w:r>
      <w:r w:rsidR="00774C9A" w:rsidRPr="00661D0B">
        <w:rPr>
          <w:rFonts w:ascii="Courier New" w:hAnsi="Courier New" w:cs="Courier New"/>
          <w:sz w:val="20"/>
          <w:szCs w:val="20"/>
        </w:rPr>
        <w:t>.</w:t>
      </w:r>
    </w:p>
    <w:p w:rsidR="00774C9A" w:rsidRPr="00661D0B" w:rsidRDefault="00774C9A" w:rsidP="00FA20E7">
      <w:pPr>
        <w:jc w:val="both"/>
        <w:rPr>
          <w:rFonts w:ascii="Courier New" w:hAnsi="Courier New" w:cs="Courier New"/>
          <w:sz w:val="20"/>
          <w:szCs w:val="20"/>
        </w:rPr>
      </w:pPr>
      <w:r w:rsidRPr="00661D0B">
        <w:rPr>
          <w:rFonts w:ascii="Courier New" w:hAnsi="Courier New" w:cs="Courier New"/>
          <w:sz w:val="20"/>
          <w:szCs w:val="20"/>
        </w:rPr>
        <w:tab/>
      </w:r>
    </w:p>
    <w:p w:rsidR="00B94328" w:rsidRDefault="004A23A2" w:rsidP="00FA20E7">
      <w:pPr>
        <w:jc w:val="both"/>
        <w:rPr>
          <w:rFonts w:ascii="Courier New" w:hAnsi="Courier New" w:cs="Courier New"/>
          <w:sz w:val="20"/>
          <w:szCs w:val="20"/>
        </w:rPr>
      </w:pPr>
      <w:r w:rsidRPr="00661D0B">
        <w:rPr>
          <w:rFonts w:ascii="Courier New" w:hAnsi="Courier New" w:cs="Courier New"/>
          <w:sz w:val="20"/>
          <w:szCs w:val="20"/>
        </w:rPr>
        <w:t>La</w:t>
      </w:r>
      <w:r w:rsidRPr="00661D0B">
        <w:rPr>
          <w:rFonts w:ascii="Courier New" w:hAnsi="Courier New" w:cs="Courier New"/>
          <w:b/>
          <w:sz w:val="20"/>
          <w:szCs w:val="20"/>
        </w:rPr>
        <w:t xml:space="preserve"> cancelación</w:t>
      </w:r>
      <w:r w:rsidRPr="00661D0B">
        <w:rPr>
          <w:rFonts w:ascii="Courier New" w:hAnsi="Courier New" w:cs="Courier New"/>
          <w:sz w:val="20"/>
          <w:szCs w:val="20"/>
        </w:rPr>
        <w:t xml:space="preserve"> de la opción se rige por el art 82 LH</w:t>
      </w:r>
      <w:r w:rsidR="003D4DA5">
        <w:rPr>
          <w:rFonts w:ascii="Courier New" w:hAnsi="Courier New" w:cs="Courier New"/>
          <w:sz w:val="20"/>
          <w:szCs w:val="20"/>
        </w:rPr>
        <w:t xml:space="preserve"> (regla general):</w:t>
      </w:r>
      <w:r w:rsidR="00A51C97" w:rsidRPr="00661D0B">
        <w:rPr>
          <w:rFonts w:ascii="Courier New" w:hAnsi="Courier New" w:cs="Courier New"/>
          <w:sz w:val="20"/>
          <w:szCs w:val="20"/>
        </w:rPr>
        <w:t xml:space="preserve"> </w:t>
      </w:r>
      <w:r w:rsidR="003D4DA5">
        <w:rPr>
          <w:rFonts w:ascii="Courier New" w:hAnsi="Courier New" w:cs="Courier New"/>
          <w:sz w:val="20"/>
          <w:szCs w:val="20"/>
        </w:rPr>
        <w:t>n</w:t>
      </w:r>
      <w:r w:rsidRPr="00661D0B">
        <w:rPr>
          <w:rFonts w:ascii="Courier New" w:hAnsi="Courier New" w:cs="Courier New"/>
          <w:sz w:val="20"/>
          <w:szCs w:val="20"/>
        </w:rPr>
        <w:t>o cabe la cancelación de la opción sin el consentimiento del titular</w:t>
      </w:r>
      <w:r w:rsidR="00B94328">
        <w:rPr>
          <w:rFonts w:ascii="Courier New" w:hAnsi="Courier New" w:cs="Courier New"/>
          <w:sz w:val="20"/>
          <w:szCs w:val="20"/>
        </w:rPr>
        <w:t xml:space="preserve"> </w:t>
      </w:r>
      <w:r w:rsidRPr="00661D0B">
        <w:rPr>
          <w:rFonts w:ascii="Courier New" w:hAnsi="Courier New" w:cs="Courier New"/>
          <w:sz w:val="20"/>
          <w:szCs w:val="20"/>
        </w:rPr>
        <w:t xml:space="preserve">transcurrido </w:t>
      </w:r>
      <w:r w:rsidR="003D4DA5">
        <w:rPr>
          <w:rFonts w:ascii="Courier New" w:hAnsi="Courier New" w:cs="Courier New"/>
          <w:sz w:val="20"/>
          <w:szCs w:val="20"/>
        </w:rPr>
        <w:t>su</w:t>
      </w:r>
      <w:r w:rsidRPr="00661D0B">
        <w:rPr>
          <w:rFonts w:ascii="Courier New" w:hAnsi="Courier New" w:cs="Courier New"/>
          <w:sz w:val="20"/>
          <w:szCs w:val="20"/>
        </w:rPr>
        <w:t xml:space="preserve"> plazo de duración</w:t>
      </w:r>
      <w:r w:rsidR="00B94328">
        <w:rPr>
          <w:rFonts w:ascii="Courier New" w:hAnsi="Courier New" w:cs="Courier New"/>
          <w:sz w:val="20"/>
          <w:szCs w:val="20"/>
        </w:rPr>
        <w:t xml:space="preserve"> (</w:t>
      </w:r>
      <w:r w:rsidRPr="00661D0B">
        <w:rPr>
          <w:rFonts w:ascii="Courier New" w:hAnsi="Courier New" w:cs="Courier New"/>
          <w:sz w:val="20"/>
          <w:szCs w:val="20"/>
        </w:rPr>
        <w:t>p</w:t>
      </w:r>
      <w:r w:rsidR="00B94328">
        <w:rPr>
          <w:rFonts w:ascii="Courier New" w:hAnsi="Courier New" w:cs="Courier New"/>
          <w:sz w:val="20"/>
          <w:szCs w:val="20"/>
        </w:rPr>
        <w:t>odría</w:t>
      </w:r>
      <w:r w:rsidRPr="00661D0B">
        <w:rPr>
          <w:rFonts w:ascii="Courier New" w:hAnsi="Courier New" w:cs="Courier New"/>
          <w:sz w:val="20"/>
          <w:szCs w:val="20"/>
        </w:rPr>
        <w:t xml:space="preserve"> haberse ejercitado sin acceder al Registro</w:t>
      </w:r>
      <w:r w:rsidR="00B94328">
        <w:rPr>
          <w:rFonts w:ascii="Courier New" w:hAnsi="Courier New" w:cs="Courier New"/>
          <w:sz w:val="20"/>
          <w:szCs w:val="20"/>
        </w:rPr>
        <w:t>)</w:t>
      </w:r>
    </w:p>
    <w:p w:rsidR="00B94328" w:rsidRDefault="00B94328" w:rsidP="00FA20E7">
      <w:pPr>
        <w:jc w:val="both"/>
        <w:rPr>
          <w:rFonts w:ascii="Courier New" w:hAnsi="Courier New" w:cs="Courier New"/>
          <w:sz w:val="20"/>
          <w:szCs w:val="20"/>
        </w:rPr>
      </w:pPr>
    </w:p>
    <w:p w:rsidR="004A23A2" w:rsidRDefault="003D4DA5" w:rsidP="00311056">
      <w:pPr>
        <w:ind w:left="708"/>
        <w:jc w:val="both"/>
        <w:rPr>
          <w:rFonts w:ascii="Courier New" w:hAnsi="Courier New" w:cs="Courier New"/>
          <w:i/>
          <w:sz w:val="20"/>
          <w:szCs w:val="20"/>
        </w:rPr>
      </w:pPr>
      <w:r>
        <w:rPr>
          <w:rFonts w:ascii="Courier New" w:hAnsi="Courier New" w:cs="Courier New"/>
          <w:sz w:val="20"/>
          <w:szCs w:val="20"/>
        </w:rPr>
        <w:t xml:space="preserve">CADUCIDAD. </w:t>
      </w:r>
      <w:r w:rsidR="004A23A2" w:rsidRPr="00661D0B">
        <w:rPr>
          <w:rFonts w:ascii="Courier New" w:hAnsi="Courier New" w:cs="Courier New"/>
          <w:sz w:val="20"/>
          <w:szCs w:val="20"/>
        </w:rPr>
        <w:t>210</w:t>
      </w:r>
      <w:r>
        <w:rPr>
          <w:rFonts w:ascii="Courier New" w:hAnsi="Courier New" w:cs="Courier New"/>
          <w:sz w:val="20"/>
          <w:szCs w:val="20"/>
        </w:rPr>
        <w:t xml:space="preserve">.8 </w:t>
      </w:r>
      <w:r w:rsidR="004A23A2" w:rsidRPr="00661D0B">
        <w:rPr>
          <w:rFonts w:ascii="Courier New" w:hAnsi="Courier New" w:cs="Courier New"/>
          <w:sz w:val="20"/>
          <w:szCs w:val="20"/>
        </w:rPr>
        <w:t xml:space="preserve">LH </w:t>
      </w:r>
      <w:r w:rsidR="00311056" w:rsidRPr="003E1FB0">
        <w:rPr>
          <w:rFonts w:ascii="Courier New" w:hAnsi="Courier New" w:cs="Courier New"/>
          <w:b/>
          <w:i/>
          <w:color w:val="808080"/>
          <w:sz w:val="20"/>
          <w:szCs w:val="20"/>
        </w:rPr>
        <w:t>Podrán cancelarse directamente, a instancia de cualquier interesado y sin necesidad de tramitación del expediente</w:t>
      </w:r>
      <w:r w:rsidR="00311056" w:rsidRPr="00311056">
        <w:rPr>
          <w:rFonts w:ascii="Courier New" w:hAnsi="Courier New" w:cs="Courier New"/>
          <w:b/>
          <w:i/>
          <w:sz w:val="20"/>
          <w:szCs w:val="20"/>
        </w:rPr>
        <w:t xml:space="preserve"> </w:t>
      </w:r>
      <w:r w:rsidR="00311056" w:rsidRPr="00311056">
        <w:rPr>
          <w:rFonts w:ascii="Courier New" w:hAnsi="Courier New" w:cs="Courier New"/>
          <w:i/>
          <w:sz w:val="18"/>
          <w:szCs w:val="20"/>
        </w:rPr>
        <w:t>(de liberación de cargas y gravámenes)</w:t>
      </w:r>
      <w:r w:rsidR="00311056" w:rsidRPr="00311056">
        <w:rPr>
          <w:rFonts w:ascii="Courier New" w:hAnsi="Courier New" w:cs="Courier New"/>
          <w:b/>
          <w:i/>
          <w:sz w:val="20"/>
          <w:szCs w:val="20"/>
        </w:rPr>
        <w:t xml:space="preserve">, </w:t>
      </w:r>
      <w:r w:rsidR="00311056" w:rsidRPr="003E1FB0">
        <w:rPr>
          <w:rFonts w:ascii="Courier New" w:hAnsi="Courier New" w:cs="Courier New"/>
          <w:b/>
          <w:i/>
          <w:color w:val="808080"/>
          <w:sz w:val="20"/>
          <w:szCs w:val="20"/>
        </w:rPr>
        <w:t xml:space="preserve">las inscripciones relativas a derechos de opción, retractos convencionales y cualesquiera otros derechos o facultades de configuración jurídica, cuando hayan </w:t>
      </w:r>
      <w:r w:rsidR="00311056" w:rsidRPr="003E1FB0">
        <w:rPr>
          <w:rFonts w:ascii="Courier New" w:hAnsi="Courier New" w:cs="Courier New"/>
          <w:b/>
          <w:i/>
          <w:color w:val="808080"/>
          <w:sz w:val="20"/>
          <w:szCs w:val="20"/>
        </w:rPr>
        <w:lastRenderedPageBreak/>
        <w:t>TRANSCURRIDO CINCO AÑOS DESDE EL DÍA EN QUE VENCIÓ EL TÉRMINO EN QUE, SEGÚN EL REGISTRO, PUDIERON EJERCITARSE, SIEMPRE QUE</w:t>
      </w:r>
      <w:r w:rsidR="00311056" w:rsidRPr="00311056">
        <w:rPr>
          <w:rFonts w:ascii="Courier New" w:hAnsi="Courier New" w:cs="Courier New"/>
          <w:b/>
          <w:i/>
          <w:sz w:val="20"/>
          <w:szCs w:val="20"/>
        </w:rPr>
        <w:t xml:space="preserve"> </w:t>
      </w:r>
      <w:r w:rsidR="00311056" w:rsidRPr="00311056">
        <w:rPr>
          <w:rFonts w:ascii="Courier New" w:hAnsi="Courier New" w:cs="Courier New"/>
          <w:i/>
          <w:sz w:val="20"/>
          <w:szCs w:val="20"/>
        </w:rPr>
        <w:t>no conste anotación preventiva de demanda u otro asiento que indique haberse ejercitado el derecho, modificado el título o formulado reclamación judicial sobre su cumplimiento.</w:t>
      </w:r>
    </w:p>
    <w:p w:rsidR="00311056" w:rsidRPr="00311056" w:rsidRDefault="00311056" w:rsidP="00311056">
      <w:pPr>
        <w:ind w:left="708"/>
        <w:jc w:val="both"/>
        <w:rPr>
          <w:rFonts w:ascii="Courier New" w:hAnsi="Courier New" w:cs="Courier New"/>
          <w:sz w:val="20"/>
          <w:szCs w:val="20"/>
        </w:rPr>
      </w:pPr>
    </w:p>
    <w:p w:rsidR="00661D0B" w:rsidRDefault="00661D0B" w:rsidP="00FA20E7">
      <w:pPr>
        <w:jc w:val="both"/>
        <w:rPr>
          <w:rFonts w:ascii="Courier New" w:hAnsi="Courier New" w:cs="Courier New"/>
          <w:b/>
          <w:caps/>
          <w:sz w:val="20"/>
          <w:szCs w:val="20"/>
        </w:rPr>
      </w:pPr>
    </w:p>
    <w:p w:rsidR="00661D0B" w:rsidRDefault="003A2D41" w:rsidP="00FA20E7">
      <w:pPr>
        <w:jc w:val="both"/>
        <w:rPr>
          <w:rFonts w:ascii="Courier New" w:hAnsi="Courier New" w:cs="Courier New"/>
          <w:b/>
          <w:caps/>
          <w:sz w:val="20"/>
          <w:szCs w:val="20"/>
        </w:rPr>
      </w:pPr>
      <w:r w:rsidRPr="00661D0B">
        <w:rPr>
          <w:rFonts w:ascii="Courier New" w:hAnsi="Courier New" w:cs="Courier New"/>
          <w:b/>
          <w:caps/>
          <w:sz w:val="20"/>
          <w:szCs w:val="20"/>
          <w:bdr w:val="single" w:sz="4" w:space="0" w:color="auto"/>
        </w:rPr>
        <w:t>Inscripción de tanteos y retractos convencionales</w:t>
      </w:r>
    </w:p>
    <w:p w:rsidR="00661D0B" w:rsidRDefault="00661D0B" w:rsidP="00FA20E7">
      <w:pPr>
        <w:jc w:val="both"/>
        <w:rPr>
          <w:rFonts w:ascii="Courier New" w:hAnsi="Courier New" w:cs="Courier New"/>
          <w:b/>
          <w:caps/>
          <w:sz w:val="20"/>
          <w:szCs w:val="20"/>
        </w:rPr>
      </w:pPr>
    </w:p>
    <w:p w:rsidR="00311056" w:rsidRPr="00311056" w:rsidRDefault="00311056" w:rsidP="00311056">
      <w:pPr>
        <w:jc w:val="both"/>
        <w:rPr>
          <w:rFonts w:ascii="Courier New" w:hAnsi="Courier New" w:cs="Courier New"/>
          <w:sz w:val="20"/>
          <w:szCs w:val="20"/>
        </w:rPr>
      </w:pPr>
      <w:r>
        <w:rPr>
          <w:rFonts w:ascii="Courier New" w:hAnsi="Courier New" w:cs="Courier New"/>
          <w:sz w:val="20"/>
          <w:szCs w:val="20"/>
        </w:rPr>
        <w:t>H</w:t>
      </w:r>
      <w:r w:rsidRPr="00311056">
        <w:rPr>
          <w:rFonts w:ascii="Courier New" w:hAnsi="Courier New" w:cs="Courier New"/>
          <w:sz w:val="20"/>
          <w:szCs w:val="20"/>
        </w:rPr>
        <w:t>ay que distinguir:</w:t>
      </w:r>
      <w:r>
        <w:rPr>
          <w:rFonts w:ascii="Courier New" w:hAnsi="Courier New" w:cs="Courier New"/>
          <w:sz w:val="20"/>
          <w:szCs w:val="20"/>
        </w:rPr>
        <w:t xml:space="preserve"> </w:t>
      </w:r>
    </w:p>
    <w:p w:rsidR="00311056" w:rsidRDefault="00311056" w:rsidP="00311056">
      <w:pPr>
        <w:jc w:val="both"/>
        <w:rPr>
          <w:rFonts w:ascii="Courier New" w:hAnsi="Courier New" w:cs="Courier New"/>
          <w:sz w:val="20"/>
          <w:szCs w:val="20"/>
        </w:rPr>
      </w:pPr>
    </w:p>
    <w:p w:rsidR="00311056" w:rsidRPr="00311056" w:rsidRDefault="00311056" w:rsidP="00311056">
      <w:pPr>
        <w:ind w:left="708"/>
        <w:jc w:val="both"/>
        <w:rPr>
          <w:rFonts w:ascii="Courier New" w:hAnsi="Courier New" w:cs="Courier New"/>
          <w:sz w:val="20"/>
          <w:szCs w:val="20"/>
        </w:rPr>
      </w:pPr>
      <w:r w:rsidRPr="00311056">
        <w:rPr>
          <w:rFonts w:ascii="Courier New" w:hAnsi="Courier New" w:cs="Courier New"/>
          <w:sz w:val="20"/>
          <w:szCs w:val="20"/>
        </w:rPr>
        <w:t xml:space="preserve">Derecho a retraer la cosa vendida </w:t>
      </w:r>
      <w:r>
        <w:rPr>
          <w:rFonts w:ascii="Courier New" w:hAnsi="Courier New" w:cs="Courier New"/>
          <w:sz w:val="20"/>
          <w:szCs w:val="20"/>
        </w:rPr>
        <w:t>(1</w:t>
      </w:r>
      <w:r w:rsidRPr="00311056">
        <w:rPr>
          <w:rFonts w:ascii="Courier New" w:hAnsi="Courier New" w:cs="Courier New"/>
          <w:sz w:val="20"/>
          <w:szCs w:val="20"/>
        </w:rPr>
        <w:t>507 y ss</w:t>
      </w:r>
      <w:r>
        <w:rPr>
          <w:rFonts w:ascii="Courier New" w:hAnsi="Courier New" w:cs="Courier New"/>
          <w:sz w:val="20"/>
          <w:szCs w:val="20"/>
        </w:rPr>
        <w:t>)</w:t>
      </w:r>
      <w:r w:rsidRPr="00311056">
        <w:rPr>
          <w:rFonts w:ascii="Courier New" w:hAnsi="Courier New" w:cs="Courier New"/>
          <w:sz w:val="20"/>
          <w:szCs w:val="20"/>
        </w:rPr>
        <w:t xml:space="preserve"> </w:t>
      </w:r>
    </w:p>
    <w:p w:rsidR="00311056" w:rsidRPr="00311056" w:rsidRDefault="00311056" w:rsidP="00311056">
      <w:pPr>
        <w:ind w:left="708"/>
        <w:jc w:val="both"/>
        <w:rPr>
          <w:rFonts w:ascii="Courier New" w:hAnsi="Courier New" w:cs="Courier New"/>
          <w:sz w:val="20"/>
          <w:szCs w:val="20"/>
        </w:rPr>
      </w:pPr>
      <w:r w:rsidRPr="00311056">
        <w:rPr>
          <w:rFonts w:ascii="Courier New" w:hAnsi="Courier New" w:cs="Courier New"/>
          <w:sz w:val="20"/>
          <w:szCs w:val="20"/>
        </w:rPr>
        <w:t xml:space="preserve">Tanteos y retractos voluntarios </w:t>
      </w:r>
    </w:p>
    <w:p w:rsidR="00661D0B" w:rsidRDefault="00661D0B" w:rsidP="00FA20E7">
      <w:pPr>
        <w:jc w:val="both"/>
        <w:rPr>
          <w:rFonts w:ascii="Courier New" w:hAnsi="Courier New" w:cs="Courier New"/>
          <w:b/>
          <w:caps/>
          <w:sz w:val="20"/>
          <w:szCs w:val="20"/>
        </w:rPr>
      </w:pPr>
    </w:p>
    <w:p w:rsidR="00E06422" w:rsidRDefault="00E06422" w:rsidP="00E06422">
      <w:pPr>
        <w:jc w:val="center"/>
        <w:rPr>
          <w:rFonts w:ascii="Courier New" w:hAnsi="Courier New" w:cs="Courier New"/>
          <w:sz w:val="20"/>
          <w:szCs w:val="20"/>
        </w:rPr>
      </w:pPr>
      <w:r>
        <w:rPr>
          <w:rFonts w:ascii="Courier New" w:hAnsi="Courier New" w:cs="Courier New"/>
          <w:sz w:val="20"/>
          <w:szCs w:val="20"/>
        </w:rPr>
        <w:t>1507</w:t>
      </w:r>
    </w:p>
    <w:p w:rsidR="00E06422" w:rsidRDefault="00E06422" w:rsidP="00E06422">
      <w:pPr>
        <w:jc w:val="both"/>
        <w:rPr>
          <w:rFonts w:ascii="Courier New" w:hAnsi="Courier New" w:cs="Courier New"/>
          <w:sz w:val="20"/>
          <w:szCs w:val="20"/>
        </w:rPr>
      </w:pPr>
    </w:p>
    <w:p w:rsidR="00E06422" w:rsidRPr="00661D0B" w:rsidRDefault="00E06422" w:rsidP="00E06422">
      <w:pPr>
        <w:jc w:val="both"/>
        <w:rPr>
          <w:rFonts w:ascii="Courier New" w:hAnsi="Courier New" w:cs="Courier New"/>
          <w:sz w:val="20"/>
          <w:szCs w:val="20"/>
        </w:rPr>
      </w:pPr>
      <w:r w:rsidRPr="00661D0B">
        <w:rPr>
          <w:rFonts w:ascii="Courier New" w:hAnsi="Courier New" w:cs="Courier New"/>
          <w:sz w:val="20"/>
          <w:szCs w:val="20"/>
        </w:rPr>
        <w:t xml:space="preserve">La doctrina dominante </w:t>
      </w:r>
      <w:r>
        <w:rPr>
          <w:rFonts w:ascii="Courier New" w:hAnsi="Courier New" w:cs="Courier New"/>
          <w:sz w:val="20"/>
          <w:szCs w:val="20"/>
        </w:rPr>
        <w:t xml:space="preserve">lo </w:t>
      </w:r>
      <w:r w:rsidRPr="00661D0B">
        <w:rPr>
          <w:rFonts w:ascii="Courier New" w:hAnsi="Courier New" w:cs="Courier New"/>
          <w:sz w:val="20"/>
          <w:szCs w:val="20"/>
        </w:rPr>
        <w:t>considera un derecho real</w:t>
      </w:r>
      <w:r>
        <w:rPr>
          <w:rFonts w:ascii="Courier New" w:hAnsi="Courier New" w:cs="Courier New"/>
          <w:sz w:val="20"/>
          <w:szCs w:val="20"/>
        </w:rPr>
        <w:t xml:space="preserve"> (</w:t>
      </w:r>
      <w:r w:rsidRPr="00E06422">
        <w:rPr>
          <w:rFonts w:ascii="Courier New" w:hAnsi="Courier New" w:cs="Courier New"/>
          <w:sz w:val="20"/>
          <w:szCs w:val="20"/>
        </w:rPr>
        <w:t>1510 Cc)</w:t>
      </w:r>
      <w:r>
        <w:rPr>
          <w:rFonts w:ascii="Courier New" w:hAnsi="Courier New" w:cs="Courier New"/>
          <w:sz w:val="20"/>
          <w:szCs w:val="20"/>
        </w:rPr>
        <w:t>,</w:t>
      </w:r>
      <w:r w:rsidRPr="00E06422">
        <w:rPr>
          <w:rFonts w:ascii="Courier New" w:hAnsi="Courier New" w:cs="Courier New"/>
          <w:sz w:val="20"/>
          <w:szCs w:val="20"/>
        </w:rPr>
        <w:t xml:space="preserve">  hipotecable (</w:t>
      </w:r>
      <w:r>
        <w:rPr>
          <w:rFonts w:ascii="Courier New" w:hAnsi="Courier New" w:cs="Courier New"/>
          <w:sz w:val="20"/>
          <w:szCs w:val="20"/>
        </w:rPr>
        <w:t>107 LH)</w:t>
      </w:r>
    </w:p>
    <w:p w:rsidR="00E06422" w:rsidRPr="00661D0B" w:rsidRDefault="00E06422" w:rsidP="00E06422">
      <w:pPr>
        <w:jc w:val="both"/>
        <w:rPr>
          <w:rFonts w:ascii="Courier New" w:hAnsi="Courier New" w:cs="Courier New"/>
          <w:sz w:val="20"/>
          <w:szCs w:val="20"/>
        </w:rPr>
      </w:pPr>
      <w:r w:rsidRPr="00661D0B">
        <w:rPr>
          <w:rFonts w:ascii="Courier New" w:hAnsi="Courier New" w:cs="Courier New"/>
          <w:sz w:val="20"/>
          <w:szCs w:val="20"/>
        </w:rPr>
        <w:tab/>
      </w:r>
    </w:p>
    <w:p w:rsidR="00E06422" w:rsidRPr="00661D0B" w:rsidRDefault="00E06422" w:rsidP="00E06422">
      <w:pPr>
        <w:ind w:left="708"/>
        <w:jc w:val="both"/>
        <w:rPr>
          <w:rFonts w:ascii="Courier New" w:hAnsi="Courier New" w:cs="Courier New"/>
          <w:sz w:val="20"/>
          <w:szCs w:val="20"/>
        </w:rPr>
      </w:pPr>
      <w:r w:rsidRPr="00661D0B">
        <w:rPr>
          <w:rFonts w:ascii="Courier New" w:hAnsi="Courier New" w:cs="Courier New"/>
          <w:sz w:val="20"/>
          <w:szCs w:val="20"/>
        </w:rPr>
        <w:t>Si se retrajese la finca</w:t>
      </w:r>
      <w:r>
        <w:rPr>
          <w:rFonts w:ascii="Courier New" w:hAnsi="Courier New" w:cs="Courier New"/>
          <w:sz w:val="20"/>
          <w:szCs w:val="20"/>
        </w:rPr>
        <w:t>, para cancelar las</w:t>
      </w:r>
      <w:r w:rsidRPr="00661D0B">
        <w:rPr>
          <w:rFonts w:ascii="Courier New" w:hAnsi="Courier New" w:cs="Courier New"/>
          <w:sz w:val="20"/>
          <w:szCs w:val="20"/>
        </w:rPr>
        <w:t xml:space="preserve"> cargas</w:t>
      </w:r>
      <w:r>
        <w:rPr>
          <w:rFonts w:ascii="Courier New" w:hAnsi="Courier New" w:cs="Courier New"/>
          <w:sz w:val="20"/>
          <w:szCs w:val="20"/>
        </w:rPr>
        <w:t>/</w:t>
      </w:r>
      <w:r w:rsidRPr="00661D0B">
        <w:rPr>
          <w:rFonts w:ascii="Courier New" w:hAnsi="Courier New" w:cs="Courier New"/>
          <w:sz w:val="20"/>
          <w:szCs w:val="20"/>
        </w:rPr>
        <w:t>gravámenes constituidas por el comprador o los sucesivos propietarios</w:t>
      </w:r>
      <w:r>
        <w:rPr>
          <w:rFonts w:ascii="Courier New" w:hAnsi="Courier New" w:cs="Courier New"/>
          <w:sz w:val="20"/>
          <w:szCs w:val="20"/>
        </w:rPr>
        <w:t xml:space="preserve"> se exige </w:t>
      </w:r>
      <w:r w:rsidRPr="00661D0B">
        <w:rPr>
          <w:rFonts w:ascii="Courier New" w:hAnsi="Courier New" w:cs="Courier New"/>
          <w:sz w:val="20"/>
          <w:szCs w:val="20"/>
        </w:rPr>
        <w:t xml:space="preserve">previa consignación de </w:t>
      </w:r>
      <w:smartTag w:uri="urn:schemas-microsoft-com:office:smarttags" w:element="PersonName">
        <w:smartTagPr>
          <w:attr w:name="ProductID" w:val="LA CANTIDAD QUE CORRESPONDA"/>
        </w:smartTagPr>
        <w:r w:rsidRPr="00661D0B">
          <w:rPr>
            <w:rFonts w:ascii="Courier New" w:hAnsi="Courier New" w:cs="Courier New"/>
            <w:sz w:val="20"/>
            <w:szCs w:val="20"/>
          </w:rPr>
          <w:t>la cantidad que corresponda</w:t>
        </w:r>
      </w:smartTag>
      <w:r w:rsidRPr="00661D0B">
        <w:rPr>
          <w:rFonts w:ascii="Courier New" w:hAnsi="Courier New" w:cs="Courier New"/>
          <w:sz w:val="20"/>
          <w:szCs w:val="20"/>
        </w:rPr>
        <w:t xml:space="preserve"> (</w:t>
      </w:r>
      <w:r>
        <w:rPr>
          <w:rFonts w:ascii="Courier New" w:hAnsi="Courier New" w:cs="Courier New"/>
          <w:sz w:val="20"/>
          <w:szCs w:val="20"/>
        </w:rPr>
        <w:t>1</w:t>
      </w:r>
      <w:r w:rsidRPr="00661D0B">
        <w:rPr>
          <w:rFonts w:ascii="Courier New" w:hAnsi="Courier New" w:cs="Courier New"/>
          <w:sz w:val="20"/>
          <w:szCs w:val="20"/>
        </w:rPr>
        <w:t>75.6 RH).</w:t>
      </w:r>
    </w:p>
    <w:p w:rsidR="00E06422" w:rsidRPr="00661D0B" w:rsidRDefault="00E06422" w:rsidP="00E06422">
      <w:pPr>
        <w:jc w:val="both"/>
        <w:rPr>
          <w:rFonts w:ascii="Courier New" w:hAnsi="Courier New" w:cs="Courier New"/>
          <w:sz w:val="20"/>
          <w:szCs w:val="20"/>
        </w:rPr>
      </w:pPr>
    </w:p>
    <w:p w:rsidR="004652AF" w:rsidRPr="00FF23DB" w:rsidRDefault="00FF23DB" w:rsidP="00FF23DB">
      <w:pPr>
        <w:jc w:val="center"/>
        <w:rPr>
          <w:rFonts w:ascii="Courier New" w:hAnsi="Courier New" w:cs="Courier New"/>
          <w:sz w:val="20"/>
          <w:szCs w:val="20"/>
        </w:rPr>
      </w:pPr>
      <w:r w:rsidRPr="00FF23DB">
        <w:rPr>
          <w:rFonts w:ascii="Courier New" w:hAnsi="Courier New" w:cs="Courier New"/>
          <w:sz w:val="20"/>
          <w:szCs w:val="20"/>
        </w:rPr>
        <w:t>TANTEOs/retractos voluntarios</w:t>
      </w:r>
    </w:p>
    <w:p w:rsidR="00FF23DB" w:rsidRPr="00661D0B" w:rsidRDefault="00FF23DB" w:rsidP="00FA20E7">
      <w:pPr>
        <w:jc w:val="both"/>
        <w:rPr>
          <w:rFonts w:ascii="Courier New" w:hAnsi="Courier New" w:cs="Courier New"/>
          <w:b/>
          <w:caps/>
          <w:sz w:val="20"/>
          <w:szCs w:val="20"/>
        </w:rPr>
      </w:pPr>
    </w:p>
    <w:p w:rsidR="004652AF" w:rsidRDefault="00FF23DB" w:rsidP="00FA20E7">
      <w:pPr>
        <w:jc w:val="both"/>
        <w:rPr>
          <w:rFonts w:ascii="Courier New" w:hAnsi="Courier New" w:cs="Courier New"/>
          <w:sz w:val="20"/>
          <w:szCs w:val="20"/>
        </w:rPr>
      </w:pPr>
      <w:r>
        <w:rPr>
          <w:rFonts w:ascii="Courier New" w:hAnsi="Courier New" w:cs="Courier New"/>
          <w:sz w:val="20"/>
          <w:szCs w:val="20"/>
        </w:rPr>
        <w:t>L</w:t>
      </w:r>
      <w:r w:rsidR="004652AF" w:rsidRPr="00661D0B">
        <w:rPr>
          <w:rFonts w:ascii="Courier New" w:hAnsi="Courier New" w:cs="Courier New"/>
          <w:sz w:val="20"/>
          <w:szCs w:val="20"/>
        </w:rPr>
        <w:t xml:space="preserve">a DGRN, a partir de </w:t>
      </w:r>
      <w:r>
        <w:rPr>
          <w:rFonts w:ascii="Courier New" w:hAnsi="Courier New" w:cs="Courier New"/>
          <w:sz w:val="20"/>
          <w:szCs w:val="20"/>
        </w:rPr>
        <w:t>la Resolucion</w:t>
      </w:r>
      <w:r w:rsidR="004652AF" w:rsidRPr="00661D0B">
        <w:rPr>
          <w:rFonts w:ascii="Courier New" w:hAnsi="Courier New" w:cs="Courier New"/>
          <w:sz w:val="20"/>
          <w:szCs w:val="20"/>
        </w:rPr>
        <w:t xml:space="preserve"> 20-SEPT-</w:t>
      </w:r>
      <w:r>
        <w:rPr>
          <w:rFonts w:ascii="Courier New" w:hAnsi="Courier New" w:cs="Courier New"/>
          <w:sz w:val="20"/>
          <w:szCs w:val="20"/>
        </w:rPr>
        <w:t>19</w:t>
      </w:r>
      <w:r w:rsidR="004652AF" w:rsidRPr="00661D0B">
        <w:rPr>
          <w:rFonts w:ascii="Courier New" w:hAnsi="Courier New" w:cs="Courier New"/>
          <w:sz w:val="20"/>
          <w:szCs w:val="20"/>
        </w:rPr>
        <w:t xml:space="preserve">66, </w:t>
      </w:r>
      <w:r>
        <w:rPr>
          <w:rFonts w:ascii="Courier New" w:hAnsi="Courier New" w:cs="Courier New"/>
          <w:sz w:val="20"/>
          <w:szCs w:val="20"/>
        </w:rPr>
        <w:t>admite</w:t>
      </w:r>
      <w:r w:rsidR="004652AF" w:rsidRPr="00661D0B">
        <w:rPr>
          <w:rFonts w:ascii="Courier New" w:hAnsi="Courier New" w:cs="Courier New"/>
          <w:sz w:val="20"/>
          <w:szCs w:val="20"/>
        </w:rPr>
        <w:t xml:space="preserve"> que el tanteo pued</w:t>
      </w:r>
      <w:r>
        <w:rPr>
          <w:rFonts w:ascii="Courier New" w:hAnsi="Courier New" w:cs="Courier New"/>
          <w:sz w:val="20"/>
          <w:szCs w:val="20"/>
        </w:rPr>
        <w:t>a</w:t>
      </w:r>
      <w:r w:rsidR="004652AF" w:rsidRPr="00661D0B">
        <w:rPr>
          <w:rFonts w:ascii="Courier New" w:hAnsi="Courier New" w:cs="Courier New"/>
          <w:sz w:val="20"/>
          <w:szCs w:val="20"/>
        </w:rPr>
        <w:t xml:space="preserve"> inscribirse cuando se configur</w:t>
      </w:r>
      <w:r>
        <w:rPr>
          <w:rFonts w:ascii="Courier New" w:hAnsi="Courier New" w:cs="Courier New"/>
          <w:sz w:val="20"/>
          <w:szCs w:val="20"/>
        </w:rPr>
        <w:t>e</w:t>
      </w:r>
      <w:r w:rsidR="004652AF" w:rsidRPr="00661D0B">
        <w:rPr>
          <w:rFonts w:ascii="Courier New" w:hAnsi="Courier New" w:cs="Courier New"/>
          <w:sz w:val="20"/>
          <w:szCs w:val="20"/>
        </w:rPr>
        <w:t xml:space="preserve"> como verdadero derecho real.</w:t>
      </w:r>
    </w:p>
    <w:p w:rsidR="00FF23DB" w:rsidRPr="00661D0B" w:rsidRDefault="00FF23DB" w:rsidP="00FA20E7">
      <w:pPr>
        <w:jc w:val="both"/>
        <w:rPr>
          <w:rFonts w:ascii="Courier New" w:hAnsi="Courier New" w:cs="Courier New"/>
          <w:sz w:val="20"/>
          <w:szCs w:val="20"/>
        </w:rPr>
      </w:pPr>
    </w:p>
    <w:p w:rsidR="004652AF" w:rsidRPr="00661D0B" w:rsidRDefault="00FF23DB" w:rsidP="00FF23DB">
      <w:pPr>
        <w:ind w:left="708"/>
        <w:jc w:val="both"/>
        <w:rPr>
          <w:rFonts w:ascii="Courier New" w:hAnsi="Courier New" w:cs="Courier New"/>
          <w:sz w:val="20"/>
          <w:szCs w:val="20"/>
        </w:rPr>
      </w:pPr>
      <w:r>
        <w:rPr>
          <w:rFonts w:ascii="Courier New" w:hAnsi="Courier New" w:cs="Courier New"/>
          <w:sz w:val="20"/>
          <w:szCs w:val="20"/>
        </w:rPr>
        <w:t>Según</w:t>
      </w:r>
      <w:r w:rsidR="004652AF" w:rsidRPr="00661D0B">
        <w:rPr>
          <w:rFonts w:ascii="Courier New" w:hAnsi="Courier New" w:cs="Courier New"/>
          <w:sz w:val="20"/>
          <w:szCs w:val="20"/>
        </w:rPr>
        <w:t xml:space="preserve"> CAMY </w:t>
      </w:r>
      <w:r>
        <w:rPr>
          <w:rFonts w:ascii="Courier New" w:hAnsi="Courier New" w:cs="Courier New"/>
          <w:sz w:val="20"/>
          <w:szCs w:val="20"/>
        </w:rPr>
        <w:t xml:space="preserve">(opinión aislada, en contra ROCA) </w:t>
      </w:r>
      <w:r w:rsidR="004652AF" w:rsidRPr="00661D0B">
        <w:rPr>
          <w:rFonts w:ascii="Courier New" w:hAnsi="Courier New" w:cs="Courier New"/>
          <w:sz w:val="20"/>
          <w:szCs w:val="20"/>
        </w:rPr>
        <w:t>c</w:t>
      </w:r>
      <w:r>
        <w:rPr>
          <w:rFonts w:ascii="Courier New" w:hAnsi="Courier New" w:cs="Courier New"/>
          <w:sz w:val="20"/>
          <w:szCs w:val="20"/>
        </w:rPr>
        <w:t>ierra</w:t>
      </w:r>
      <w:r w:rsidR="004652AF" w:rsidRPr="00661D0B">
        <w:rPr>
          <w:rFonts w:ascii="Courier New" w:hAnsi="Courier New" w:cs="Courier New"/>
          <w:sz w:val="20"/>
          <w:szCs w:val="20"/>
        </w:rPr>
        <w:t xml:space="preserve"> el Registro a los actos de enajenación de la finca gravada</w:t>
      </w:r>
      <w:r>
        <w:rPr>
          <w:rFonts w:ascii="Courier New" w:hAnsi="Courier New" w:cs="Courier New"/>
          <w:sz w:val="20"/>
          <w:szCs w:val="20"/>
        </w:rPr>
        <w:t xml:space="preserve"> (salvo</w:t>
      </w:r>
      <w:r w:rsidR="004652AF" w:rsidRPr="00661D0B">
        <w:rPr>
          <w:rFonts w:ascii="Courier New" w:hAnsi="Courier New" w:cs="Courier New"/>
          <w:sz w:val="20"/>
          <w:szCs w:val="20"/>
        </w:rPr>
        <w:t xml:space="preserve"> </w:t>
      </w:r>
      <w:r>
        <w:rPr>
          <w:rFonts w:ascii="Courier New" w:hAnsi="Courier New" w:cs="Courier New"/>
          <w:sz w:val="20"/>
          <w:szCs w:val="20"/>
        </w:rPr>
        <w:t xml:space="preserve">acreditando </w:t>
      </w:r>
      <w:r w:rsidR="004652AF" w:rsidRPr="00661D0B">
        <w:rPr>
          <w:rFonts w:ascii="Courier New" w:hAnsi="Courier New" w:cs="Courier New"/>
          <w:sz w:val="20"/>
          <w:szCs w:val="20"/>
        </w:rPr>
        <w:t xml:space="preserve">notificación </w:t>
      </w:r>
      <w:r>
        <w:rPr>
          <w:rFonts w:ascii="Courier New" w:hAnsi="Courier New" w:cs="Courier New"/>
          <w:sz w:val="20"/>
          <w:szCs w:val="20"/>
        </w:rPr>
        <w:t>a su titular)</w:t>
      </w:r>
    </w:p>
    <w:p w:rsidR="00FF23DB" w:rsidRDefault="00FF23DB" w:rsidP="00FA20E7">
      <w:pPr>
        <w:jc w:val="both"/>
        <w:rPr>
          <w:rFonts w:ascii="Courier New" w:hAnsi="Courier New" w:cs="Courier New"/>
          <w:sz w:val="20"/>
          <w:szCs w:val="20"/>
        </w:rPr>
      </w:pPr>
    </w:p>
    <w:p w:rsidR="00FF23DB" w:rsidRDefault="00FF23DB" w:rsidP="00FF23DB">
      <w:pPr>
        <w:pStyle w:val="Textoindependiente"/>
        <w:jc w:val="both"/>
        <w:rPr>
          <w:rFonts w:ascii="Courier New" w:hAnsi="Courier New" w:cs="Courier New"/>
          <w:iCs/>
          <w:sz w:val="20"/>
          <w:szCs w:val="20"/>
        </w:rPr>
      </w:pPr>
    </w:p>
    <w:p w:rsidR="00FF23DB" w:rsidRDefault="00FF23DB" w:rsidP="00FF23DB">
      <w:pPr>
        <w:pStyle w:val="Textoindependiente"/>
        <w:jc w:val="both"/>
        <w:rPr>
          <w:rFonts w:ascii="Courier New" w:hAnsi="Courier New" w:cs="Courier New"/>
          <w:iCs/>
          <w:sz w:val="20"/>
          <w:szCs w:val="20"/>
        </w:rPr>
      </w:pPr>
      <w:r>
        <w:rPr>
          <w:rFonts w:ascii="Courier New" w:hAnsi="Courier New" w:cs="Courier New"/>
          <w:iCs/>
          <w:sz w:val="20"/>
          <w:szCs w:val="20"/>
        </w:rPr>
        <w:t>E</w:t>
      </w:r>
      <w:r w:rsidRPr="00661D0B">
        <w:rPr>
          <w:rFonts w:ascii="Courier New" w:hAnsi="Courier New" w:cs="Courier New"/>
          <w:iCs/>
          <w:sz w:val="20"/>
          <w:szCs w:val="20"/>
        </w:rPr>
        <w:t xml:space="preserve">l </w:t>
      </w:r>
      <w:r w:rsidRPr="00661D0B">
        <w:rPr>
          <w:rFonts w:ascii="Courier New" w:hAnsi="Courier New" w:cs="Courier New"/>
          <w:b/>
          <w:bCs/>
          <w:iCs/>
          <w:sz w:val="20"/>
          <w:szCs w:val="20"/>
        </w:rPr>
        <w:t>titulo inscribible</w:t>
      </w:r>
      <w:r w:rsidRPr="00661D0B">
        <w:rPr>
          <w:rFonts w:ascii="Courier New" w:hAnsi="Courier New" w:cs="Courier New"/>
          <w:iCs/>
          <w:sz w:val="20"/>
          <w:szCs w:val="20"/>
        </w:rPr>
        <w:t xml:space="preserve"> </w:t>
      </w:r>
      <w:r>
        <w:rPr>
          <w:rFonts w:ascii="Courier New" w:hAnsi="Courier New" w:cs="Courier New"/>
          <w:iCs/>
          <w:sz w:val="20"/>
          <w:szCs w:val="20"/>
        </w:rPr>
        <w:t xml:space="preserve">es </w:t>
      </w:r>
    </w:p>
    <w:p w:rsidR="00FF23DB" w:rsidRDefault="00FF23DB" w:rsidP="00FF23DB">
      <w:pPr>
        <w:pStyle w:val="Textoindependiente"/>
        <w:jc w:val="both"/>
        <w:rPr>
          <w:rFonts w:ascii="Courier New" w:hAnsi="Courier New" w:cs="Courier New"/>
          <w:iCs/>
          <w:sz w:val="20"/>
          <w:szCs w:val="20"/>
        </w:rPr>
      </w:pPr>
    </w:p>
    <w:p w:rsidR="00FF23DB" w:rsidRDefault="00FF23DB" w:rsidP="00FF23DB">
      <w:pPr>
        <w:pStyle w:val="Textoindependiente"/>
        <w:ind w:left="708"/>
        <w:jc w:val="both"/>
        <w:rPr>
          <w:rFonts w:ascii="Courier New" w:hAnsi="Courier New" w:cs="Courier New"/>
          <w:iCs/>
          <w:sz w:val="20"/>
          <w:szCs w:val="20"/>
        </w:rPr>
      </w:pPr>
      <w:r w:rsidRPr="00661D0B">
        <w:rPr>
          <w:rFonts w:ascii="Courier New" w:hAnsi="Courier New" w:cs="Courier New"/>
          <w:iCs/>
          <w:sz w:val="20"/>
          <w:szCs w:val="20"/>
        </w:rPr>
        <w:t xml:space="preserve">la </w:t>
      </w:r>
      <w:r>
        <w:rPr>
          <w:rFonts w:ascii="Courier New" w:hAnsi="Courier New" w:cs="Courier New"/>
          <w:iCs/>
          <w:sz w:val="20"/>
          <w:szCs w:val="20"/>
        </w:rPr>
        <w:t>EP</w:t>
      </w:r>
      <w:r w:rsidRPr="00661D0B">
        <w:rPr>
          <w:rFonts w:ascii="Courier New" w:hAnsi="Courier New" w:cs="Courier New"/>
          <w:iCs/>
          <w:sz w:val="20"/>
          <w:szCs w:val="20"/>
        </w:rPr>
        <w:t xml:space="preserve"> de constitución de estos derechos </w:t>
      </w:r>
      <w:r>
        <w:rPr>
          <w:rFonts w:ascii="Courier New" w:hAnsi="Courier New" w:cs="Courier New"/>
          <w:iCs/>
          <w:sz w:val="20"/>
          <w:szCs w:val="20"/>
        </w:rPr>
        <w:t>(</w:t>
      </w:r>
      <w:r w:rsidRPr="00661D0B">
        <w:rPr>
          <w:rFonts w:ascii="Courier New" w:hAnsi="Courier New" w:cs="Courier New"/>
          <w:bCs/>
          <w:iCs/>
          <w:sz w:val="20"/>
          <w:szCs w:val="20"/>
        </w:rPr>
        <w:t>se ha</w:t>
      </w:r>
      <w:r>
        <w:rPr>
          <w:rFonts w:ascii="Courier New" w:hAnsi="Courier New" w:cs="Courier New"/>
          <w:bCs/>
          <w:iCs/>
          <w:sz w:val="20"/>
          <w:szCs w:val="20"/>
        </w:rPr>
        <w:t>ce</w:t>
      </w:r>
      <w:r w:rsidRPr="00661D0B">
        <w:rPr>
          <w:rFonts w:ascii="Courier New" w:hAnsi="Courier New" w:cs="Courier New"/>
          <w:bCs/>
          <w:iCs/>
          <w:sz w:val="20"/>
          <w:szCs w:val="20"/>
        </w:rPr>
        <w:t xml:space="preserve"> constar en </w:t>
      </w:r>
      <w:r w:rsidRPr="00661D0B">
        <w:rPr>
          <w:rFonts w:ascii="Courier New" w:hAnsi="Courier New" w:cs="Courier New"/>
          <w:b/>
          <w:iCs/>
          <w:sz w:val="20"/>
          <w:szCs w:val="20"/>
        </w:rPr>
        <w:t>inscripción</w:t>
      </w:r>
      <w:r w:rsidRPr="00661D0B">
        <w:rPr>
          <w:rFonts w:ascii="Courier New" w:hAnsi="Courier New" w:cs="Courier New"/>
          <w:bCs/>
          <w:iCs/>
          <w:sz w:val="20"/>
          <w:szCs w:val="20"/>
        </w:rPr>
        <w:t xml:space="preserve"> separada y especial</w:t>
      </w:r>
      <w:r>
        <w:rPr>
          <w:rFonts w:ascii="Courier New" w:hAnsi="Courier New" w:cs="Courier New"/>
          <w:bCs/>
          <w:iCs/>
          <w:sz w:val="20"/>
          <w:szCs w:val="20"/>
        </w:rPr>
        <w:t>)</w:t>
      </w:r>
      <w:r w:rsidRPr="00661D0B">
        <w:rPr>
          <w:rFonts w:ascii="Courier New" w:hAnsi="Courier New" w:cs="Courier New"/>
          <w:iCs/>
          <w:sz w:val="20"/>
          <w:szCs w:val="20"/>
        </w:rPr>
        <w:t xml:space="preserve"> </w:t>
      </w:r>
    </w:p>
    <w:p w:rsidR="00FF23DB" w:rsidRDefault="00FF23DB" w:rsidP="00FF23DB">
      <w:pPr>
        <w:pStyle w:val="Textoindependiente"/>
        <w:ind w:left="708"/>
        <w:jc w:val="both"/>
        <w:rPr>
          <w:rFonts w:ascii="Courier New" w:hAnsi="Courier New" w:cs="Courier New"/>
          <w:iCs/>
          <w:sz w:val="20"/>
          <w:szCs w:val="20"/>
        </w:rPr>
      </w:pPr>
    </w:p>
    <w:p w:rsidR="00FF23DB" w:rsidRDefault="00FF23DB" w:rsidP="00FF23DB">
      <w:pPr>
        <w:pStyle w:val="Textoindependiente"/>
        <w:ind w:left="708"/>
        <w:jc w:val="both"/>
        <w:rPr>
          <w:rFonts w:ascii="Courier New" w:hAnsi="Courier New" w:cs="Courier New"/>
          <w:bCs/>
          <w:iCs/>
          <w:sz w:val="20"/>
          <w:szCs w:val="20"/>
        </w:rPr>
      </w:pPr>
      <w:r w:rsidRPr="00661D0B">
        <w:rPr>
          <w:rFonts w:ascii="Courier New" w:hAnsi="Courier New" w:cs="Courier New"/>
          <w:iCs/>
          <w:sz w:val="20"/>
          <w:szCs w:val="20"/>
        </w:rPr>
        <w:t>aquella en que figuren como pacto adjunto a otro contrato inscribible</w:t>
      </w:r>
      <w:r>
        <w:rPr>
          <w:rFonts w:ascii="Courier New" w:hAnsi="Courier New" w:cs="Courier New"/>
          <w:iCs/>
          <w:sz w:val="20"/>
          <w:szCs w:val="20"/>
        </w:rPr>
        <w:t xml:space="preserve"> (se hace constar</w:t>
      </w:r>
      <w:r w:rsidRPr="00661D0B">
        <w:rPr>
          <w:rFonts w:ascii="Courier New" w:hAnsi="Courier New" w:cs="Courier New"/>
          <w:bCs/>
          <w:iCs/>
          <w:sz w:val="20"/>
          <w:szCs w:val="20"/>
        </w:rPr>
        <w:t xml:space="preserve"> en l</w:t>
      </w:r>
      <w:r>
        <w:rPr>
          <w:rFonts w:ascii="Courier New" w:hAnsi="Courier New" w:cs="Courier New"/>
          <w:bCs/>
          <w:iCs/>
          <w:sz w:val="20"/>
          <w:szCs w:val="20"/>
        </w:rPr>
        <w:t>a</w:t>
      </w:r>
      <w:r w:rsidRPr="00661D0B">
        <w:rPr>
          <w:rFonts w:ascii="Courier New" w:hAnsi="Courier New" w:cs="Courier New"/>
          <w:bCs/>
          <w:iCs/>
          <w:sz w:val="20"/>
          <w:szCs w:val="20"/>
        </w:rPr>
        <w:t xml:space="preserve"> </w:t>
      </w:r>
      <w:r>
        <w:rPr>
          <w:rFonts w:ascii="Courier New" w:hAnsi="Courier New" w:cs="Courier New"/>
          <w:bCs/>
          <w:iCs/>
          <w:sz w:val="20"/>
          <w:szCs w:val="20"/>
        </w:rPr>
        <w:t>inscripción de</w:t>
      </w:r>
      <w:r w:rsidRPr="00661D0B">
        <w:rPr>
          <w:rFonts w:ascii="Courier New" w:hAnsi="Courier New" w:cs="Courier New"/>
          <w:bCs/>
          <w:iCs/>
          <w:sz w:val="20"/>
          <w:szCs w:val="20"/>
        </w:rPr>
        <w:t>l contrato principal</w:t>
      </w:r>
      <w:r>
        <w:rPr>
          <w:rFonts w:ascii="Courier New" w:hAnsi="Courier New" w:cs="Courier New"/>
          <w:bCs/>
          <w:iCs/>
          <w:sz w:val="20"/>
          <w:szCs w:val="20"/>
        </w:rPr>
        <w:t>)</w:t>
      </w:r>
    </w:p>
    <w:p w:rsidR="00FF23DB" w:rsidRDefault="00FF23DB" w:rsidP="00FF23DB">
      <w:pPr>
        <w:pStyle w:val="Textoindependiente"/>
        <w:ind w:left="708"/>
        <w:jc w:val="both"/>
        <w:rPr>
          <w:rFonts w:ascii="Courier New" w:hAnsi="Courier New" w:cs="Courier New"/>
          <w:bCs/>
          <w:iCs/>
          <w:sz w:val="20"/>
          <w:szCs w:val="20"/>
        </w:rPr>
      </w:pPr>
    </w:p>
    <w:p w:rsidR="00FF23DB" w:rsidRPr="00661D0B" w:rsidRDefault="00FF23DB" w:rsidP="00FF23DB">
      <w:pPr>
        <w:pStyle w:val="Textoindependiente"/>
        <w:jc w:val="both"/>
        <w:rPr>
          <w:rFonts w:ascii="Courier New" w:hAnsi="Courier New" w:cs="Courier New"/>
          <w:bCs/>
          <w:i/>
          <w:iCs/>
          <w:sz w:val="20"/>
          <w:szCs w:val="20"/>
        </w:rPr>
      </w:pPr>
      <w:r>
        <w:rPr>
          <w:rFonts w:ascii="Courier New" w:hAnsi="Courier New" w:cs="Courier New"/>
          <w:bCs/>
          <w:iCs/>
          <w:sz w:val="20"/>
          <w:szCs w:val="20"/>
        </w:rPr>
        <w:t>C</w:t>
      </w:r>
      <w:r w:rsidRPr="00661D0B">
        <w:rPr>
          <w:rFonts w:ascii="Courier New" w:hAnsi="Courier New" w:cs="Courier New"/>
          <w:bCs/>
          <w:iCs/>
          <w:sz w:val="20"/>
          <w:szCs w:val="20"/>
        </w:rPr>
        <w:t>ircunstancias de la inscripción</w:t>
      </w:r>
      <w:r>
        <w:rPr>
          <w:rFonts w:ascii="Courier New" w:hAnsi="Courier New" w:cs="Courier New"/>
          <w:bCs/>
          <w:iCs/>
          <w:sz w:val="20"/>
          <w:szCs w:val="20"/>
        </w:rPr>
        <w:t>:</w:t>
      </w:r>
      <w:r w:rsidRPr="00661D0B">
        <w:rPr>
          <w:rFonts w:ascii="Courier New" w:hAnsi="Courier New" w:cs="Courier New"/>
          <w:bCs/>
          <w:iCs/>
          <w:sz w:val="20"/>
          <w:szCs w:val="20"/>
        </w:rPr>
        <w:t xml:space="preserve"> además de las generales 9LH</w:t>
      </w:r>
      <w:r>
        <w:rPr>
          <w:rFonts w:ascii="Courier New" w:hAnsi="Courier New" w:cs="Courier New"/>
          <w:bCs/>
          <w:iCs/>
          <w:sz w:val="20"/>
          <w:szCs w:val="20"/>
        </w:rPr>
        <w:t>/</w:t>
      </w:r>
      <w:r w:rsidRPr="00661D0B">
        <w:rPr>
          <w:rFonts w:ascii="Courier New" w:hAnsi="Courier New" w:cs="Courier New"/>
          <w:bCs/>
          <w:iCs/>
          <w:sz w:val="20"/>
          <w:szCs w:val="20"/>
        </w:rPr>
        <w:t>51RH</w:t>
      </w:r>
      <w:r>
        <w:rPr>
          <w:rFonts w:ascii="Courier New" w:hAnsi="Courier New" w:cs="Courier New"/>
          <w:bCs/>
          <w:iCs/>
          <w:sz w:val="20"/>
          <w:szCs w:val="20"/>
        </w:rPr>
        <w:t>,</w:t>
      </w:r>
      <w:r w:rsidRPr="00661D0B">
        <w:rPr>
          <w:rFonts w:ascii="Courier New" w:hAnsi="Courier New" w:cs="Courier New"/>
          <w:bCs/>
          <w:iCs/>
          <w:sz w:val="20"/>
          <w:szCs w:val="20"/>
        </w:rPr>
        <w:t xml:space="preserve"> constarán las que delimiten el derecho: persona que puede ejercitarlo, plazo, precio....</w:t>
      </w:r>
    </w:p>
    <w:p w:rsidR="00BF2C5C" w:rsidRPr="00661D0B" w:rsidRDefault="00BF2C5C" w:rsidP="00FA20E7">
      <w:pPr>
        <w:widowControl w:val="0"/>
        <w:autoSpaceDE w:val="0"/>
        <w:autoSpaceDN w:val="0"/>
        <w:adjustRightInd w:val="0"/>
        <w:jc w:val="both"/>
        <w:rPr>
          <w:rFonts w:ascii="Courier New" w:hAnsi="Courier New" w:cs="Courier New"/>
          <w:sz w:val="20"/>
          <w:szCs w:val="20"/>
        </w:rPr>
      </w:pPr>
    </w:p>
    <w:p w:rsidR="000932AA" w:rsidRDefault="000932AA" w:rsidP="00FA20E7">
      <w:pPr>
        <w:jc w:val="both"/>
        <w:rPr>
          <w:rFonts w:ascii="Courier New" w:hAnsi="Courier New" w:cs="Courier New"/>
          <w:caps/>
          <w:sz w:val="20"/>
          <w:szCs w:val="20"/>
        </w:rPr>
      </w:pPr>
    </w:p>
    <w:p w:rsidR="00661D0B" w:rsidRPr="00661D0B" w:rsidRDefault="00661D0B" w:rsidP="00FA20E7">
      <w:pPr>
        <w:jc w:val="both"/>
        <w:rPr>
          <w:rFonts w:ascii="Courier New" w:hAnsi="Courier New" w:cs="Courier New"/>
          <w:b/>
          <w:caps/>
          <w:sz w:val="20"/>
          <w:szCs w:val="20"/>
          <w:bdr w:val="single" w:sz="4" w:space="0" w:color="auto"/>
        </w:rPr>
      </w:pPr>
      <w:r w:rsidRPr="00661D0B">
        <w:rPr>
          <w:rFonts w:ascii="Courier New" w:hAnsi="Courier New" w:cs="Courier New"/>
          <w:b/>
          <w:caps/>
          <w:sz w:val="20"/>
          <w:szCs w:val="20"/>
          <w:bdr w:val="single" w:sz="4" w:space="0" w:color="auto"/>
        </w:rPr>
        <w:t>y del «leasing» inmobiliario</w:t>
      </w:r>
    </w:p>
    <w:p w:rsidR="00661D0B" w:rsidRDefault="00661D0B" w:rsidP="00FA20E7">
      <w:pPr>
        <w:jc w:val="both"/>
        <w:rPr>
          <w:rFonts w:ascii="Courier New" w:hAnsi="Courier New" w:cs="Courier New"/>
          <w:caps/>
          <w:sz w:val="20"/>
          <w:szCs w:val="20"/>
        </w:rPr>
      </w:pPr>
    </w:p>
    <w:p w:rsidR="00661D0B" w:rsidRPr="00661D0B" w:rsidRDefault="00661D0B" w:rsidP="00FA20E7">
      <w:pPr>
        <w:jc w:val="both"/>
        <w:rPr>
          <w:rFonts w:ascii="Courier New" w:hAnsi="Courier New" w:cs="Courier New"/>
          <w:sz w:val="20"/>
          <w:szCs w:val="20"/>
        </w:rPr>
      </w:pPr>
    </w:p>
    <w:p w:rsidR="004F23E1" w:rsidRPr="00661D0B" w:rsidRDefault="00704BBB" w:rsidP="004F23E1">
      <w:pPr>
        <w:jc w:val="both"/>
        <w:rPr>
          <w:rFonts w:ascii="Courier New" w:hAnsi="Courier New" w:cs="Courier New"/>
          <w:sz w:val="20"/>
          <w:szCs w:val="20"/>
        </w:rPr>
      </w:pPr>
      <w:r w:rsidRPr="00704BBB">
        <w:rPr>
          <w:rFonts w:ascii="Courier New" w:hAnsi="Courier New" w:cs="Courier New"/>
          <w:sz w:val="20"/>
          <w:szCs w:val="20"/>
        </w:rPr>
        <w:t xml:space="preserve">Regulado en la </w:t>
      </w:r>
      <w:r w:rsidR="00311056" w:rsidRPr="00704BBB">
        <w:rPr>
          <w:rFonts w:ascii="Courier New" w:hAnsi="Courier New" w:cs="Courier New"/>
          <w:sz w:val="20"/>
          <w:szCs w:val="20"/>
        </w:rPr>
        <w:t>L</w:t>
      </w:r>
      <w:r w:rsidRPr="00704BBB">
        <w:rPr>
          <w:rFonts w:ascii="Courier New" w:hAnsi="Courier New" w:cs="Courier New"/>
          <w:sz w:val="20"/>
          <w:szCs w:val="20"/>
        </w:rPr>
        <w:t>ey</w:t>
      </w:r>
      <w:r w:rsidR="00311056" w:rsidRPr="00704BBB">
        <w:rPr>
          <w:rFonts w:ascii="Courier New" w:hAnsi="Courier New" w:cs="Courier New"/>
          <w:sz w:val="20"/>
          <w:szCs w:val="20"/>
        </w:rPr>
        <w:t xml:space="preserve"> 26 </w:t>
      </w:r>
      <w:r w:rsidRPr="00704BBB">
        <w:rPr>
          <w:rFonts w:ascii="Courier New" w:hAnsi="Courier New" w:cs="Courier New"/>
          <w:sz w:val="20"/>
          <w:szCs w:val="20"/>
        </w:rPr>
        <w:t>de junio 2014</w:t>
      </w:r>
      <w:r w:rsidR="00311056" w:rsidRPr="00704BBB">
        <w:rPr>
          <w:rFonts w:ascii="Courier New" w:hAnsi="Courier New" w:cs="Courier New"/>
          <w:sz w:val="20"/>
          <w:szCs w:val="20"/>
        </w:rPr>
        <w:t xml:space="preserve">, </w:t>
      </w:r>
      <w:r w:rsidRPr="00704BBB">
        <w:rPr>
          <w:rFonts w:ascii="Courier New" w:hAnsi="Courier New" w:cs="Courier New"/>
          <w:sz w:val="20"/>
          <w:szCs w:val="20"/>
        </w:rPr>
        <w:t>de ordenación, supervisión y solvencia de entidades de crédito</w:t>
      </w:r>
      <w:r w:rsidR="004F23E1">
        <w:rPr>
          <w:rFonts w:ascii="Courier New" w:hAnsi="Courier New" w:cs="Courier New"/>
          <w:sz w:val="20"/>
          <w:szCs w:val="20"/>
        </w:rPr>
        <w:t>, es susceptible de inscripción e hipoteca (</w:t>
      </w:r>
      <w:r w:rsidR="004F23E1" w:rsidRPr="00661D0B">
        <w:rPr>
          <w:rFonts w:ascii="Courier New" w:hAnsi="Courier New" w:cs="Courier New"/>
          <w:sz w:val="20"/>
          <w:szCs w:val="20"/>
        </w:rPr>
        <w:t>R</w:t>
      </w:r>
      <w:r w:rsidR="004F23E1">
        <w:rPr>
          <w:rFonts w:ascii="Courier New" w:hAnsi="Courier New" w:cs="Courier New"/>
          <w:sz w:val="20"/>
          <w:szCs w:val="20"/>
        </w:rPr>
        <w:t>DGRN</w:t>
      </w:r>
      <w:r w:rsidR="004F23E1" w:rsidRPr="00661D0B">
        <w:rPr>
          <w:rFonts w:ascii="Courier New" w:hAnsi="Courier New" w:cs="Courier New"/>
          <w:sz w:val="20"/>
          <w:szCs w:val="20"/>
        </w:rPr>
        <w:t xml:space="preserve"> 26-OCT-</w:t>
      </w:r>
      <w:r w:rsidR="004F23E1">
        <w:rPr>
          <w:rFonts w:ascii="Courier New" w:hAnsi="Courier New" w:cs="Courier New"/>
          <w:sz w:val="20"/>
          <w:szCs w:val="20"/>
        </w:rPr>
        <w:t>19</w:t>
      </w:r>
      <w:r w:rsidR="004F23E1" w:rsidRPr="00661D0B">
        <w:rPr>
          <w:rFonts w:ascii="Courier New" w:hAnsi="Courier New" w:cs="Courier New"/>
          <w:sz w:val="20"/>
          <w:szCs w:val="20"/>
        </w:rPr>
        <w:t>98</w:t>
      </w:r>
      <w:r w:rsidR="004F23E1">
        <w:rPr>
          <w:rFonts w:ascii="Courier New" w:hAnsi="Courier New" w:cs="Courier New"/>
          <w:sz w:val="20"/>
          <w:szCs w:val="20"/>
        </w:rPr>
        <w:t>)</w:t>
      </w:r>
    </w:p>
    <w:p w:rsidR="000932AA" w:rsidRPr="00661D0B" w:rsidRDefault="000932AA" w:rsidP="00FA20E7">
      <w:pPr>
        <w:jc w:val="both"/>
        <w:rPr>
          <w:rFonts w:ascii="Courier New" w:hAnsi="Courier New" w:cs="Courier New"/>
          <w:sz w:val="20"/>
          <w:szCs w:val="20"/>
        </w:rPr>
      </w:pPr>
    </w:p>
    <w:p w:rsidR="00B97A70" w:rsidRPr="00661D0B" w:rsidRDefault="00B97A70" w:rsidP="00FA20E7">
      <w:pPr>
        <w:jc w:val="both"/>
        <w:rPr>
          <w:rFonts w:ascii="Courier New" w:hAnsi="Courier New" w:cs="Courier New"/>
          <w:sz w:val="20"/>
          <w:szCs w:val="20"/>
        </w:rPr>
      </w:pPr>
    </w:p>
    <w:p w:rsidR="000932AA" w:rsidRPr="00661D0B" w:rsidRDefault="000932AA" w:rsidP="00FA20E7">
      <w:pPr>
        <w:jc w:val="both"/>
        <w:rPr>
          <w:rFonts w:ascii="Courier New" w:hAnsi="Courier New" w:cs="Courier New"/>
          <w:sz w:val="20"/>
          <w:szCs w:val="20"/>
        </w:rPr>
      </w:pPr>
      <w:r w:rsidRPr="00661D0B">
        <w:rPr>
          <w:rFonts w:ascii="Courier New" w:hAnsi="Courier New" w:cs="Courier New"/>
          <w:sz w:val="20"/>
          <w:szCs w:val="20"/>
        </w:rPr>
        <w:t>Inscripción de la compraventa inicial</w:t>
      </w:r>
      <w:r w:rsidR="00704BBB">
        <w:rPr>
          <w:rFonts w:ascii="Courier New" w:hAnsi="Courier New" w:cs="Courier New"/>
          <w:sz w:val="20"/>
          <w:szCs w:val="20"/>
        </w:rPr>
        <w:t xml:space="preserve">: a </w:t>
      </w:r>
      <w:r w:rsidRPr="00661D0B">
        <w:rPr>
          <w:rFonts w:ascii="Courier New" w:hAnsi="Courier New" w:cs="Courier New"/>
          <w:sz w:val="20"/>
          <w:szCs w:val="20"/>
        </w:rPr>
        <w:t>favor del arrendador haciendo constar la finalidad de la compra y la persona del usuario.</w:t>
      </w:r>
    </w:p>
    <w:p w:rsidR="00704BBB" w:rsidRDefault="00704BBB" w:rsidP="00FA20E7">
      <w:pPr>
        <w:jc w:val="both"/>
        <w:rPr>
          <w:rFonts w:ascii="Courier New" w:hAnsi="Courier New" w:cs="Courier New"/>
          <w:sz w:val="20"/>
          <w:szCs w:val="20"/>
        </w:rPr>
      </w:pPr>
    </w:p>
    <w:p w:rsidR="000932AA" w:rsidRPr="00661D0B" w:rsidRDefault="000932AA" w:rsidP="00704BBB">
      <w:pPr>
        <w:ind w:left="708"/>
        <w:jc w:val="both"/>
        <w:rPr>
          <w:rFonts w:ascii="Courier New" w:hAnsi="Courier New" w:cs="Courier New"/>
          <w:sz w:val="20"/>
          <w:szCs w:val="20"/>
        </w:rPr>
      </w:pPr>
      <w:r w:rsidRPr="00661D0B">
        <w:rPr>
          <w:rFonts w:ascii="Courier New" w:hAnsi="Courier New" w:cs="Courier New"/>
          <w:sz w:val="20"/>
          <w:szCs w:val="20"/>
        </w:rPr>
        <w:t>El arrendatario que quiera proteger su posición debe solicitar la inscripción del contrato de leasing</w:t>
      </w:r>
      <w:r w:rsidR="00704BBB">
        <w:rPr>
          <w:rFonts w:ascii="Courier New" w:hAnsi="Courier New" w:cs="Courier New"/>
          <w:sz w:val="20"/>
          <w:szCs w:val="20"/>
        </w:rPr>
        <w:t xml:space="preserve"> (pues dichas constancias, según la mayoría, son solo descriptivas, sin alcance de cierre registral)</w:t>
      </w:r>
      <w:r w:rsidRPr="00661D0B">
        <w:rPr>
          <w:rFonts w:ascii="Courier New" w:hAnsi="Courier New" w:cs="Courier New"/>
          <w:sz w:val="20"/>
          <w:szCs w:val="20"/>
        </w:rPr>
        <w:t>.</w:t>
      </w:r>
    </w:p>
    <w:p w:rsidR="000932AA" w:rsidRPr="00661D0B" w:rsidRDefault="000932AA" w:rsidP="00FA20E7">
      <w:pPr>
        <w:jc w:val="both"/>
        <w:rPr>
          <w:rFonts w:ascii="Courier New" w:hAnsi="Courier New" w:cs="Courier New"/>
          <w:sz w:val="20"/>
          <w:szCs w:val="20"/>
        </w:rPr>
      </w:pPr>
    </w:p>
    <w:p w:rsidR="000932AA" w:rsidRDefault="000932AA" w:rsidP="00FA20E7">
      <w:pPr>
        <w:jc w:val="both"/>
        <w:rPr>
          <w:rFonts w:ascii="Courier New" w:hAnsi="Courier New" w:cs="Courier New"/>
          <w:sz w:val="20"/>
          <w:szCs w:val="20"/>
        </w:rPr>
      </w:pPr>
      <w:r w:rsidRPr="00661D0B">
        <w:rPr>
          <w:rFonts w:ascii="Courier New" w:hAnsi="Courier New" w:cs="Courier New"/>
          <w:sz w:val="20"/>
          <w:szCs w:val="20"/>
        </w:rPr>
        <w:t xml:space="preserve">Inscripción del </w:t>
      </w:r>
      <w:r w:rsidRPr="00704BBB">
        <w:rPr>
          <w:rFonts w:ascii="Courier New" w:hAnsi="Courier New" w:cs="Courier New"/>
          <w:iCs/>
          <w:sz w:val="20"/>
          <w:szCs w:val="20"/>
        </w:rPr>
        <w:t>leasing</w:t>
      </w:r>
      <w:r w:rsidRPr="00704BBB">
        <w:rPr>
          <w:rFonts w:ascii="Courier New" w:hAnsi="Courier New" w:cs="Courier New"/>
          <w:sz w:val="20"/>
          <w:szCs w:val="20"/>
        </w:rPr>
        <w:t xml:space="preserve">: </w:t>
      </w:r>
    </w:p>
    <w:p w:rsidR="004F23E1" w:rsidRPr="00661D0B" w:rsidRDefault="004F23E1" w:rsidP="00FA20E7">
      <w:pPr>
        <w:jc w:val="both"/>
        <w:rPr>
          <w:rFonts w:ascii="Courier New" w:hAnsi="Courier New" w:cs="Courier New"/>
          <w:sz w:val="20"/>
          <w:szCs w:val="20"/>
        </w:rPr>
      </w:pPr>
    </w:p>
    <w:p w:rsidR="004F23E1" w:rsidRPr="00E22C13" w:rsidRDefault="000932AA" w:rsidP="004F23E1">
      <w:pPr>
        <w:pStyle w:val="Prrafodelista"/>
        <w:numPr>
          <w:ilvl w:val="0"/>
          <w:numId w:val="0"/>
        </w:numPr>
        <w:ind w:left="360"/>
        <w:rPr>
          <w:rFonts w:cs="Arial"/>
        </w:rPr>
      </w:pPr>
      <w:r w:rsidRPr="00661D0B">
        <w:rPr>
          <w:rFonts w:cs="Courier New"/>
          <w:szCs w:val="20"/>
        </w:rPr>
        <w:tab/>
      </w:r>
      <w:r w:rsidR="004F23E1" w:rsidRPr="00E22C13">
        <w:rPr>
          <w:rFonts w:cs="Arial"/>
          <w:spacing w:val="-3"/>
        </w:rPr>
        <w:t xml:space="preserve">TRACTO. Las </w:t>
      </w:r>
      <w:r w:rsidR="004F23E1" w:rsidRPr="00E22C13">
        <w:rPr>
          <w:rFonts w:cs="Arial"/>
        </w:rPr>
        <w:t xml:space="preserve">RR 12 </w:t>
      </w:r>
      <w:r w:rsidR="004F23E1">
        <w:rPr>
          <w:rFonts w:cs="Arial"/>
        </w:rPr>
        <w:t>mayo</w:t>
      </w:r>
      <w:r w:rsidR="004F23E1" w:rsidRPr="00E22C13">
        <w:rPr>
          <w:rFonts w:cs="Arial"/>
        </w:rPr>
        <w:t xml:space="preserve"> y 21 </w:t>
      </w:r>
      <w:r w:rsidR="004F23E1">
        <w:rPr>
          <w:rFonts w:cs="Arial"/>
        </w:rPr>
        <w:t>junio</w:t>
      </w:r>
      <w:r w:rsidR="004F23E1" w:rsidRPr="00E22C13">
        <w:rPr>
          <w:rFonts w:cs="Arial"/>
        </w:rPr>
        <w:t xml:space="preserve"> 1994</w:t>
      </w:r>
      <w:r w:rsidR="004F23E1" w:rsidRPr="00E22C13">
        <w:rPr>
          <w:rFonts w:cs="Arial"/>
          <w:spacing w:val="-3"/>
        </w:rPr>
        <w:t xml:space="preserve"> distinguen:</w:t>
      </w:r>
    </w:p>
    <w:p w:rsidR="004F23E1" w:rsidRPr="00E22C13" w:rsidRDefault="004F23E1" w:rsidP="004F23E1">
      <w:pPr>
        <w:pStyle w:val="Prrafodelista"/>
        <w:numPr>
          <w:ilvl w:val="0"/>
          <w:numId w:val="0"/>
        </w:numPr>
        <w:ind w:left="1440"/>
        <w:rPr>
          <w:rFonts w:cs="Arial"/>
          <w:spacing w:val="-3"/>
        </w:rPr>
      </w:pPr>
    </w:p>
    <w:p w:rsidR="004F23E1" w:rsidRPr="00E22C13" w:rsidRDefault="004F23E1" w:rsidP="004F23E1">
      <w:pPr>
        <w:pStyle w:val="Prrafodelista"/>
        <w:numPr>
          <w:ilvl w:val="0"/>
          <w:numId w:val="0"/>
        </w:numPr>
        <w:ind w:left="1080"/>
        <w:rPr>
          <w:rFonts w:cs="Arial"/>
          <w:spacing w:val="-3"/>
        </w:rPr>
      </w:pPr>
      <w:r w:rsidRPr="00E22C13">
        <w:rPr>
          <w:rFonts w:cs="Arial"/>
          <w:spacing w:val="-3"/>
        </w:rPr>
        <w:t xml:space="preserve">La inscripción del </w:t>
      </w:r>
      <w:r w:rsidRPr="00E22C13">
        <w:rPr>
          <w:rFonts w:cs="Arial"/>
          <w:spacing w:val="-3"/>
          <w:u w:val="single"/>
        </w:rPr>
        <w:t>derecho</w:t>
      </w:r>
      <w:r w:rsidRPr="00E22C13">
        <w:rPr>
          <w:rFonts w:cs="Arial"/>
          <w:spacing w:val="-3"/>
        </w:rPr>
        <w:t xml:space="preserve">, que ha de realizarse unitariamente como un todo (no pueden inscribirse separadamente la facultas de goce o la de opción) </w:t>
      </w:r>
    </w:p>
    <w:p w:rsidR="004F23E1" w:rsidRPr="00E22C13" w:rsidRDefault="004F23E1" w:rsidP="004F23E1">
      <w:pPr>
        <w:pStyle w:val="Prrafodelista"/>
        <w:numPr>
          <w:ilvl w:val="0"/>
          <w:numId w:val="0"/>
        </w:numPr>
        <w:ind w:left="2880"/>
        <w:rPr>
          <w:rFonts w:cs="Arial"/>
          <w:spacing w:val="-3"/>
        </w:rPr>
      </w:pPr>
    </w:p>
    <w:p w:rsidR="004F23E1" w:rsidRPr="00E22C13" w:rsidRDefault="004F23E1" w:rsidP="004F23E1">
      <w:pPr>
        <w:pStyle w:val="Prrafodelista"/>
        <w:numPr>
          <w:ilvl w:val="0"/>
          <w:numId w:val="0"/>
        </w:numPr>
        <w:ind w:left="1080"/>
        <w:rPr>
          <w:rFonts w:cs="Arial"/>
        </w:rPr>
      </w:pPr>
      <w:r w:rsidRPr="00E22C13">
        <w:rPr>
          <w:rFonts w:cs="Arial"/>
          <w:spacing w:val="-3"/>
        </w:rPr>
        <w:t xml:space="preserve">La inscripción de </w:t>
      </w:r>
      <w:r w:rsidRPr="00E22C13">
        <w:rPr>
          <w:rFonts w:cs="Arial"/>
          <w:spacing w:val="-3"/>
          <w:u w:val="single"/>
        </w:rPr>
        <w:t>la adquisición derivada de la opción</w:t>
      </w:r>
      <w:r w:rsidRPr="00E22C13">
        <w:rPr>
          <w:rFonts w:cs="Arial"/>
          <w:spacing w:val="-3"/>
        </w:rPr>
        <w:t>, que no requiere la previa inscripción del arrendamiento financiero (s</w:t>
      </w:r>
      <w:r w:rsidRPr="00E22C13">
        <w:rPr>
          <w:rFonts w:cs="Arial"/>
        </w:rPr>
        <w:t xml:space="preserve">e conecta directamente con la inscripción del dominio del  transmitente, la sociedad de </w:t>
      </w:r>
      <w:r w:rsidRPr="00E22C13">
        <w:rPr>
          <w:rFonts w:cs="Arial"/>
          <w:i/>
        </w:rPr>
        <w:t>leasing</w:t>
      </w:r>
      <w:r w:rsidRPr="00E22C13">
        <w:rPr>
          <w:rFonts w:cs="Arial"/>
        </w:rPr>
        <w:t xml:space="preserve">). </w:t>
      </w:r>
    </w:p>
    <w:p w:rsidR="004F23E1" w:rsidRPr="00E22C13" w:rsidRDefault="004F23E1" w:rsidP="004F23E1">
      <w:pPr>
        <w:pStyle w:val="Prrafodelista"/>
        <w:numPr>
          <w:ilvl w:val="0"/>
          <w:numId w:val="0"/>
        </w:numPr>
        <w:ind w:left="720"/>
        <w:rPr>
          <w:rFonts w:cs="Arial"/>
        </w:rPr>
      </w:pPr>
    </w:p>
    <w:p w:rsidR="00CD74BE" w:rsidRPr="007B7B01" w:rsidRDefault="004F23E1" w:rsidP="007B7B01">
      <w:pPr>
        <w:pStyle w:val="Prrafodelista"/>
        <w:numPr>
          <w:ilvl w:val="0"/>
          <w:numId w:val="0"/>
        </w:numPr>
        <w:ind w:left="360"/>
        <w:rPr>
          <w:rFonts w:cs="Arial"/>
        </w:rPr>
      </w:pPr>
      <w:r w:rsidRPr="00E22C13">
        <w:rPr>
          <w:rFonts w:cs="Arial"/>
        </w:rPr>
        <w:t xml:space="preserve">AF de DOS FINCAS. </w:t>
      </w:r>
      <w:r w:rsidRPr="004F23E1">
        <w:rPr>
          <w:rFonts w:cs="Arial"/>
        </w:rPr>
        <w:t>Conforme a la RDGRN 19-9-2011 es necesaria la distribución entre ambas del precio residual y de los cánones periódicos si NO se ha pactado el ejercicio conjunto para ambas fincas de la opción de compra.</w:t>
      </w:r>
    </w:p>
    <w:sectPr w:rsidR="00CD74BE" w:rsidRPr="007B7B01">
      <w:footerReference w:type="even"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0D8" w:rsidRDefault="00C900D8">
      <w:r>
        <w:separator/>
      </w:r>
    </w:p>
  </w:endnote>
  <w:endnote w:type="continuationSeparator" w:id="0">
    <w:p w:rsidR="00C900D8" w:rsidRDefault="00C90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6A4" w:rsidRDefault="001D46A4" w:rsidP="000932A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D46A4" w:rsidRDefault="001D46A4" w:rsidP="003A2D41">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6A4" w:rsidRDefault="001D46A4" w:rsidP="000932A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B7B01">
      <w:rPr>
        <w:rStyle w:val="Nmerodepgina"/>
        <w:noProof/>
      </w:rPr>
      <w:t>1</w:t>
    </w:r>
    <w:r>
      <w:rPr>
        <w:rStyle w:val="Nmerodepgina"/>
      </w:rPr>
      <w:fldChar w:fldCharType="end"/>
    </w:r>
  </w:p>
  <w:p w:rsidR="001D46A4" w:rsidRDefault="001D46A4" w:rsidP="003A2D41">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0D8" w:rsidRDefault="00C900D8">
      <w:r>
        <w:separator/>
      </w:r>
    </w:p>
  </w:footnote>
  <w:footnote w:type="continuationSeparator" w:id="0">
    <w:p w:rsidR="00C900D8" w:rsidRDefault="00C900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95D5C"/>
    <w:multiLevelType w:val="hybridMultilevel"/>
    <w:tmpl w:val="C8D2D776"/>
    <w:lvl w:ilvl="0" w:tplc="D248C43C">
      <w:start w:val="5"/>
      <w:numFmt w:val="bullet"/>
      <w:lvlText w:val="-"/>
      <w:lvlJc w:val="left"/>
      <w:pPr>
        <w:ind w:left="1068" w:hanging="360"/>
      </w:pPr>
      <w:rPr>
        <w:rFonts w:ascii="Times New Roman" w:eastAsia="Times New Roman"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17EC714A"/>
    <w:multiLevelType w:val="hybridMultilevel"/>
    <w:tmpl w:val="93582196"/>
    <w:lvl w:ilvl="0" w:tplc="C0006014">
      <w:start w:val="1"/>
      <w:numFmt w:val="bullet"/>
      <w:pStyle w:val="Prrafodelista"/>
      <w:lvlText w:val=""/>
      <w:lvlJc w:val="left"/>
      <w:pPr>
        <w:ind w:left="1117" w:hanging="360"/>
      </w:pPr>
      <w:rPr>
        <w:rFonts w:ascii="Wingdings" w:hAnsi="Wingdings"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2" w15:restartNumberingAfterBreak="0">
    <w:nsid w:val="2D640097"/>
    <w:multiLevelType w:val="hybridMultilevel"/>
    <w:tmpl w:val="947CF5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53A5436"/>
    <w:multiLevelType w:val="hybridMultilevel"/>
    <w:tmpl w:val="BAC2377C"/>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9E862BF"/>
    <w:multiLevelType w:val="hybridMultilevel"/>
    <w:tmpl w:val="F65A5B1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EB37289"/>
    <w:multiLevelType w:val="hybridMultilevel"/>
    <w:tmpl w:val="7B7E282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D41"/>
    <w:rsid w:val="00007014"/>
    <w:rsid w:val="00050E1C"/>
    <w:rsid w:val="000857F0"/>
    <w:rsid w:val="000932AA"/>
    <w:rsid w:val="000C7C04"/>
    <w:rsid w:val="001A2411"/>
    <w:rsid w:val="001B54B2"/>
    <w:rsid w:val="001D46A4"/>
    <w:rsid w:val="00301AC9"/>
    <w:rsid w:val="00311056"/>
    <w:rsid w:val="003412F3"/>
    <w:rsid w:val="003829A4"/>
    <w:rsid w:val="00386FEA"/>
    <w:rsid w:val="003901C3"/>
    <w:rsid w:val="003A2D41"/>
    <w:rsid w:val="003D4DA5"/>
    <w:rsid w:val="003E1FB0"/>
    <w:rsid w:val="003E685E"/>
    <w:rsid w:val="00421677"/>
    <w:rsid w:val="00446280"/>
    <w:rsid w:val="004652AF"/>
    <w:rsid w:val="004A23A2"/>
    <w:rsid w:val="004F1820"/>
    <w:rsid w:val="004F23E1"/>
    <w:rsid w:val="00554909"/>
    <w:rsid w:val="005C43E4"/>
    <w:rsid w:val="005C4C46"/>
    <w:rsid w:val="00661D0B"/>
    <w:rsid w:val="006B0C03"/>
    <w:rsid w:val="006B6E0A"/>
    <w:rsid w:val="00704BBB"/>
    <w:rsid w:val="00774C9A"/>
    <w:rsid w:val="007B7B01"/>
    <w:rsid w:val="007C0CA9"/>
    <w:rsid w:val="008009C2"/>
    <w:rsid w:val="008E5B03"/>
    <w:rsid w:val="008F4C76"/>
    <w:rsid w:val="00981A9F"/>
    <w:rsid w:val="00985FC9"/>
    <w:rsid w:val="009A7355"/>
    <w:rsid w:val="00A17C93"/>
    <w:rsid w:val="00A37FAF"/>
    <w:rsid w:val="00A51C97"/>
    <w:rsid w:val="00B44E06"/>
    <w:rsid w:val="00B5193A"/>
    <w:rsid w:val="00B81FC8"/>
    <w:rsid w:val="00B94328"/>
    <w:rsid w:val="00B97A70"/>
    <w:rsid w:val="00BF2C5C"/>
    <w:rsid w:val="00C31F9A"/>
    <w:rsid w:val="00C900D8"/>
    <w:rsid w:val="00CD74BE"/>
    <w:rsid w:val="00DD006B"/>
    <w:rsid w:val="00DD4AE2"/>
    <w:rsid w:val="00DD7628"/>
    <w:rsid w:val="00E06422"/>
    <w:rsid w:val="00E35203"/>
    <w:rsid w:val="00E55F0A"/>
    <w:rsid w:val="00E95320"/>
    <w:rsid w:val="00EA4384"/>
    <w:rsid w:val="00EC0758"/>
    <w:rsid w:val="00F76A12"/>
    <w:rsid w:val="00FA20E7"/>
    <w:rsid w:val="00FF1ADA"/>
    <w:rsid w:val="00FF23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FD9D4EA"/>
  <w15:chartTrackingRefBased/>
  <w15:docId w15:val="{1DE0DC12-341B-455F-877A-B18A0E3F8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D41"/>
    <w:rPr>
      <w:sz w:val="24"/>
      <w:szCs w:val="24"/>
    </w:rPr>
  </w:style>
  <w:style w:type="paragraph" w:styleId="Ttulo1">
    <w:name w:val="heading 1"/>
    <w:basedOn w:val="Normal"/>
    <w:next w:val="Normal"/>
    <w:link w:val="Ttulo1Car"/>
    <w:qFormat/>
    <w:rsid w:val="008E5B03"/>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CD74BE"/>
    <w:pPr>
      <w:keepNext/>
      <w:overflowPunct w:val="0"/>
      <w:autoSpaceDE w:val="0"/>
      <w:autoSpaceDN w:val="0"/>
      <w:adjustRightInd w:val="0"/>
      <w:ind w:left="2124" w:firstLine="708"/>
      <w:jc w:val="both"/>
      <w:textAlignment w:val="baseline"/>
      <w:outlineLvl w:val="1"/>
    </w:pPr>
    <w:rPr>
      <w:rFonts w:ascii="Arial" w:hAnsi="Arial" w:cs="Arial"/>
      <w:b/>
      <w:sz w:val="28"/>
      <w:szCs w:val="20"/>
      <w:u w:val="single"/>
      <w:lang w:val="es-ES_tradnl"/>
    </w:rPr>
  </w:style>
  <w:style w:type="paragraph" w:styleId="Ttulo3">
    <w:name w:val="heading 3"/>
    <w:basedOn w:val="Normal"/>
    <w:next w:val="Normal"/>
    <w:link w:val="Ttulo3Car"/>
    <w:qFormat/>
    <w:rsid w:val="00CD74BE"/>
    <w:pPr>
      <w:keepNext/>
      <w:pBdr>
        <w:top w:val="single" w:sz="4" w:space="1" w:color="auto"/>
        <w:left w:val="single" w:sz="4" w:space="4" w:color="auto"/>
        <w:bottom w:val="single" w:sz="4" w:space="1" w:color="auto"/>
        <w:right w:val="single" w:sz="4" w:space="4" w:color="auto"/>
      </w:pBdr>
      <w:overflowPunct w:val="0"/>
      <w:autoSpaceDE w:val="0"/>
      <w:autoSpaceDN w:val="0"/>
      <w:adjustRightInd w:val="0"/>
      <w:jc w:val="both"/>
      <w:textAlignment w:val="baseline"/>
      <w:outlineLvl w:val="2"/>
    </w:pPr>
    <w:rPr>
      <w:rFonts w:ascii="Arial" w:hAnsi="Arial" w:cs="Arial"/>
      <w:b/>
      <w:bCs/>
      <w:sz w:val="2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rsid w:val="003A2D41"/>
    <w:pPr>
      <w:tabs>
        <w:tab w:val="center" w:pos="4252"/>
        <w:tab w:val="right" w:pos="8504"/>
      </w:tabs>
    </w:pPr>
  </w:style>
  <w:style w:type="character" w:styleId="Nmerodepgina">
    <w:name w:val="page number"/>
    <w:basedOn w:val="Fuentedeprrafopredeter"/>
    <w:rsid w:val="003A2D41"/>
  </w:style>
  <w:style w:type="paragraph" w:styleId="Textoindependiente3">
    <w:name w:val="Body Text 3"/>
    <w:basedOn w:val="Normal"/>
    <w:rsid w:val="000932AA"/>
    <w:pPr>
      <w:jc w:val="both"/>
    </w:pPr>
    <w:rPr>
      <w:sz w:val="26"/>
      <w:szCs w:val="20"/>
    </w:rPr>
  </w:style>
  <w:style w:type="paragraph" w:styleId="Sangradetextonormal">
    <w:name w:val="Body Text Indent"/>
    <w:basedOn w:val="Normal"/>
    <w:rsid w:val="000932AA"/>
    <w:pPr>
      <w:spacing w:after="120"/>
      <w:ind w:left="283"/>
    </w:pPr>
  </w:style>
  <w:style w:type="paragraph" w:styleId="Textoindependiente2">
    <w:name w:val="Body Text 2"/>
    <w:basedOn w:val="Normal"/>
    <w:rsid w:val="000932AA"/>
    <w:pPr>
      <w:spacing w:after="120" w:line="480" w:lineRule="auto"/>
    </w:pPr>
  </w:style>
  <w:style w:type="paragraph" w:styleId="Sangra2detindependiente">
    <w:name w:val="Body Text Indent 2"/>
    <w:basedOn w:val="Normal"/>
    <w:rsid w:val="000932AA"/>
    <w:pPr>
      <w:spacing w:after="120" w:line="480" w:lineRule="auto"/>
      <w:ind w:left="283"/>
    </w:pPr>
  </w:style>
  <w:style w:type="paragraph" w:styleId="Textoindependiente">
    <w:name w:val="Body Text"/>
    <w:basedOn w:val="Normal"/>
    <w:link w:val="TextoindependienteCar"/>
    <w:rsid w:val="00CD74BE"/>
    <w:pPr>
      <w:spacing w:after="120"/>
    </w:pPr>
  </w:style>
  <w:style w:type="character" w:customStyle="1" w:styleId="TextoindependienteCar">
    <w:name w:val="Texto independiente Car"/>
    <w:link w:val="Textoindependiente"/>
    <w:rsid w:val="00CD74BE"/>
    <w:rPr>
      <w:sz w:val="24"/>
      <w:szCs w:val="24"/>
    </w:rPr>
  </w:style>
  <w:style w:type="character" w:customStyle="1" w:styleId="Ttulo2Car">
    <w:name w:val="Título 2 Car"/>
    <w:link w:val="Ttulo2"/>
    <w:rsid w:val="00CD74BE"/>
    <w:rPr>
      <w:rFonts w:ascii="Arial" w:hAnsi="Arial" w:cs="Arial"/>
      <w:b/>
      <w:sz w:val="28"/>
      <w:u w:val="single"/>
      <w:lang w:val="es-ES_tradnl"/>
    </w:rPr>
  </w:style>
  <w:style w:type="character" w:customStyle="1" w:styleId="Ttulo3Car">
    <w:name w:val="Título 3 Car"/>
    <w:link w:val="Ttulo3"/>
    <w:rsid w:val="00CD74BE"/>
    <w:rPr>
      <w:rFonts w:ascii="Arial" w:hAnsi="Arial" w:cs="Arial"/>
      <w:b/>
      <w:bCs/>
      <w:sz w:val="28"/>
      <w:lang w:val="es-ES_tradnl"/>
    </w:rPr>
  </w:style>
  <w:style w:type="character" w:customStyle="1" w:styleId="Ttulo1Car">
    <w:name w:val="Título 1 Car"/>
    <w:link w:val="Ttulo1"/>
    <w:rsid w:val="008E5B03"/>
    <w:rPr>
      <w:rFonts w:ascii="Cambria" w:eastAsia="Times New Roman" w:hAnsi="Cambria" w:cs="Times New Roman"/>
      <w:b/>
      <w:bCs/>
      <w:kern w:val="32"/>
      <w:sz w:val="32"/>
      <w:szCs w:val="32"/>
    </w:rPr>
  </w:style>
  <w:style w:type="paragraph" w:styleId="Sangra3detindependiente">
    <w:name w:val="Body Text Indent 3"/>
    <w:basedOn w:val="Normal"/>
    <w:link w:val="Sangra3detindependienteCar"/>
    <w:rsid w:val="008E5B03"/>
    <w:pPr>
      <w:spacing w:after="120"/>
      <w:ind w:left="283"/>
    </w:pPr>
    <w:rPr>
      <w:sz w:val="16"/>
      <w:szCs w:val="16"/>
    </w:rPr>
  </w:style>
  <w:style w:type="character" w:customStyle="1" w:styleId="Sangra3detindependienteCar">
    <w:name w:val="Sangría 3 de t. independiente Car"/>
    <w:link w:val="Sangra3detindependiente"/>
    <w:rsid w:val="008E5B03"/>
    <w:rPr>
      <w:sz w:val="16"/>
      <w:szCs w:val="16"/>
    </w:rPr>
  </w:style>
  <w:style w:type="paragraph" w:customStyle="1" w:styleId="PN">
    <w:name w:val="PN"/>
    <w:basedOn w:val="Normal"/>
    <w:qFormat/>
    <w:rsid w:val="00B5193A"/>
    <w:pPr>
      <w:widowControl w:val="0"/>
      <w:tabs>
        <w:tab w:val="left" w:leader="hyphen" w:pos="7655"/>
      </w:tabs>
      <w:spacing w:line="480" w:lineRule="exact"/>
      <w:ind w:firstLine="431"/>
      <w:jc w:val="both"/>
    </w:pPr>
    <w:rPr>
      <w:rFonts w:ascii="Courier New" w:hAnsi="Courier New"/>
      <w:szCs w:val="20"/>
      <w:lang w:val="es-ES_tradnl"/>
    </w:rPr>
  </w:style>
  <w:style w:type="paragraph" w:styleId="Textonotaalfinal">
    <w:name w:val="endnote text"/>
    <w:aliases w:val="NF"/>
    <w:basedOn w:val="Normal"/>
    <w:link w:val="TextonotaalfinalCar"/>
    <w:uiPriority w:val="99"/>
    <w:qFormat/>
    <w:rsid w:val="00661D0B"/>
    <w:rPr>
      <w:sz w:val="20"/>
      <w:szCs w:val="20"/>
    </w:rPr>
  </w:style>
  <w:style w:type="character" w:customStyle="1" w:styleId="TextonotaalfinalCar">
    <w:name w:val="Texto nota al final Car"/>
    <w:aliases w:val="NF Car"/>
    <w:basedOn w:val="Fuentedeprrafopredeter"/>
    <w:link w:val="Textonotaalfinal"/>
    <w:uiPriority w:val="99"/>
    <w:rsid w:val="00661D0B"/>
  </w:style>
  <w:style w:type="character" w:styleId="Refdenotaalfinal">
    <w:name w:val="endnote reference"/>
    <w:uiPriority w:val="99"/>
    <w:rsid w:val="00661D0B"/>
    <w:rPr>
      <w:vertAlign w:val="superscript"/>
    </w:rPr>
  </w:style>
  <w:style w:type="paragraph" w:styleId="Prrafodelista">
    <w:name w:val="List Paragraph"/>
    <w:basedOn w:val="Normal"/>
    <w:autoRedefine/>
    <w:uiPriority w:val="34"/>
    <w:qFormat/>
    <w:rsid w:val="00007014"/>
    <w:pPr>
      <w:widowControl w:val="0"/>
      <w:numPr>
        <w:numId w:val="2"/>
      </w:numPr>
      <w:tabs>
        <w:tab w:val="left" w:pos="397"/>
      </w:tabs>
      <w:autoSpaceDE w:val="0"/>
      <w:autoSpaceDN w:val="0"/>
      <w:adjustRightInd w:val="0"/>
      <w:contextualSpacing/>
      <w:jc w:val="both"/>
    </w:pPr>
    <w:rPr>
      <w:rFonts w:ascii="Courier New" w:hAnsi="Courier New"/>
      <w:sz w:val="20"/>
    </w:rPr>
  </w:style>
  <w:style w:type="paragraph" w:customStyle="1" w:styleId="sangrado1">
    <w:name w:val="sangrado1"/>
    <w:basedOn w:val="Normal"/>
    <w:rsid w:val="000C7C04"/>
    <w:pPr>
      <w:spacing w:before="180" w:after="180"/>
      <w:ind w:left="960" w:firstLine="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78834">
      <w:bodyDiv w:val="1"/>
      <w:marLeft w:val="0"/>
      <w:marRight w:val="0"/>
      <w:marTop w:val="0"/>
      <w:marBottom w:val="0"/>
      <w:divBdr>
        <w:top w:val="none" w:sz="0" w:space="0" w:color="auto"/>
        <w:left w:val="none" w:sz="0" w:space="0" w:color="auto"/>
        <w:bottom w:val="none" w:sz="0" w:space="0" w:color="auto"/>
        <w:right w:val="none" w:sz="0" w:space="0" w:color="auto"/>
      </w:divBdr>
      <w:divsChild>
        <w:div w:id="281228385">
          <w:marLeft w:val="0"/>
          <w:marRight w:val="0"/>
          <w:marTop w:val="720"/>
          <w:marBottom w:val="720"/>
          <w:divBdr>
            <w:top w:val="none" w:sz="0" w:space="0" w:color="auto"/>
            <w:left w:val="none" w:sz="0" w:space="0" w:color="auto"/>
            <w:bottom w:val="none" w:sz="0" w:space="0" w:color="auto"/>
            <w:right w:val="none" w:sz="0" w:space="0" w:color="auto"/>
          </w:divBdr>
          <w:divsChild>
            <w:div w:id="1571110299">
              <w:marLeft w:val="0"/>
              <w:marRight w:val="0"/>
              <w:marTop w:val="0"/>
              <w:marBottom w:val="0"/>
              <w:divBdr>
                <w:top w:val="none" w:sz="0" w:space="0" w:color="auto"/>
                <w:left w:val="none" w:sz="0" w:space="0" w:color="auto"/>
                <w:bottom w:val="none" w:sz="0" w:space="0" w:color="auto"/>
                <w:right w:val="none" w:sz="0" w:space="0" w:color="auto"/>
              </w:divBdr>
              <w:divsChild>
                <w:div w:id="976106615">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147209787">
      <w:bodyDiv w:val="1"/>
      <w:marLeft w:val="0"/>
      <w:marRight w:val="0"/>
      <w:marTop w:val="0"/>
      <w:marBottom w:val="0"/>
      <w:divBdr>
        <w:top w:val="none" w:sz="0" w:space="0" w:color="auto"/>
        <w:left w:val="none" w:sz="0" w:space="0" w:color="auto"/>
        <w:bottom w:val="none" w:sz="0" w:space="0" w:color="auto"/>
        <w:right w:val="none" w:sz="0" w:space="0" w:color="auto"/>
      </w:divBdr>
    </w:div>
    <w:div w:id="235477824">
      <w:bodyDiv w:val="1"/>
      <w:marLeft w:val="0"/>
      <w:marRight w:val="0"/>
      <w:marTop w:val="0"/>
      <w:marBottom w:val="0"/>
      <w:divBdr>
        <w:top w:val="none" w:sz="0" w:space="0" w:color="auto"/>
        <w:left w:val="none" w:sz="0" w:space="0" w:color="auto"/>
        <w:bottom w:val="none" w:sz="0" w:space="0" w:color="auto"/>
        <w:right w:val="none" w:sz="0" w:space="0" w:color="auto"/>
      </w:divBdr>
    </w:div>
    <w:div w:id="310792557">
      <w:bodyDiv w:val="1"/>
      <w:marLeft w:val="0"/>
      <w:marRight w:val="0"/>
      <w:marTop w:val="0"/>
      <w:marBottom w:val="0"/>
      <w:divBdr>
        <w:top w:val="none" w:sz="0" w:space="0" w:color="auto"/>
        <w:left w:val="none" w:sz="0" w:space="0" w:color="auto"/>
        <w:bottom w:val="none" w:sz="0" w:space="0" w:color="auto"/>
        <w:right w:val="none" w:sz="0" w:space="0" w:color="auto"/>
      </w:divBdr>
    </w:div>
    <w:div w:id="508372700">
      <w:bodyDiv w:val="1"/>
      <w:marLeft w:val="0"/>
      <w:marRight w:val="0"/>
      <w:marTop w:val="0"/>
      <w:marBottom w:val="0"/>
      <w:divBdr>
        <w:top w:val="none" w:sz="0" w:space="0" w:color="auto"/>
        <w:left w:val="none" w:sz="0" w:space="0" w:color="auto"/>
        <w:bottom w:val="none" w:sz="0" w:space="0" w:color="auto"/>
        <w:right w:val="none" w:sz="0" w:space="0" w:color="auto"/>
      </w:divBdr>
    </w:div>
    <w:div w:id="655959387">
      <w:bodyDiv w:val="1"/>
      <w:marLeft w:val="0"/>
      <w:marRight w:val="0"/>
      <w:marTop w:val="0"/>
      <w:marBottom w:val="0"/>
      <w:divBdr>
        <w:top w:val="none" w:sz="0" w:space="0" w:color="auto"/>
        <w:left w:val="none" w:sz="0" w:space="0" w:color="auto"/>
        <w:bottom w:val="none" w:sz="0" w:space="0" w:color="auto"/>
        <w:right w:val="none" w:sz="0" w:space="0" w:color="auto"/>
      </w:divBdr>
      <w:divsChild>
        <w:div w:id="1670672189">
          <w:marLeft w:val="0"/>
          <w:marRight w:val="0"/>
          <w:marTop w:val="720"/>
          <w:marBottom w:val="720"/>
          <w:divBdr>
            <w:top w:val="none" w:sz="0" w:space="0" w:color="auto"/>
            <w:left w:val="none" w:sz="0" w:space="0" w:color="auto"/>
            <w:bottom w:val="none" w:sz="0" w:space="0" w:color="auto"/>
            <w:right w:val="none" w:sz="0" w:space="0" w:color="auto"/>
          </w:divBdr>
          <w:divsChild>
            <w:div w:id="1632903390">
              <w:marLeft w:val="0"/>
              <w:marRight w:val="0"/>
              <w:marTop w:val="0"/>
              <w:marBottom w:val="0"/>
              <w:divBdr>
                <w:top w:val="none" w:sz="0" w:space="0" w:color="auto"/>
                <w:left w:val="none" w:sz="0" w:space="0" w:color="auto"/>
                <w:bottom w:val="none" w:sz="0" w:space="0" w:color="auto"/>
                <w:right w:val="none" w:sz="0" w:space="0" w:color="auto"/>
              </w:divBdr>
              <w:divsChild>
                <w:div w:id="1178613943">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764038219">
      <w:bodyDiv w:val="1"/>
      <w:marLeft w:val="0"/>
      <w:marRight w:val="0"/>
      <w:marTop w:val="0"/>
      <w:marBottom w:val="0"/>
      <w:divBdr>
        <w:top w:val="none" w:sz="0" w:space="0" w:color="auto"/>
        <w:left w:val="none" w:sz="0" w:space="0" w:color="auto"/>
        <w:bottom w:val="none" w:sz="0" w:space="0" w:color="auto"/>
        <w:right w:val="none" w:sz="0" w:space="0" w:color="auto"/>
      </w:divBdr>
    </w:div>
    <w:div w:id="968054416">
      <w:bodyDiv w:val="1"/>
      <w:marLeft w:val="0"/>
      <w:marRight w:val="0"/>
      <w:marTop w:val="0"/>
      <w:marBottom w:val="0"/>
      <w:divBdr>
        <w:top w:val="none" w:sz="0" w:space="0" w:color="auto"/>
        <w:left w:val="none" w:sz="0" w:space="0" w:color="auto"/>
        <w:bottom w:val="none" w:sz="0" w:space="0" w:color="auto"/>
        <w:right w:val="none" w:sz="0" w:space="0" w:color="auto"/>
      </w:divBdr>
      <w:divsChild>
        <w:div w:id="37974202">
          <w:marLeft w:val="0"/>
          <w:marRight w:val="0"/>
          <w:marTop w:val="720"/>
          <w:marBottom w:val="720"/>
          <w:divBdr>
            <w:top w:val="none" w:sz="0" w:space="0" w:color="auto"/>
            <w:left w:val="none" w:sz="0" w:space="0" w:color="auto"/>
            <w:bottom w:val="none" w:sz="0" w:space="0" w:color="auto"/>
            <w:right w:val="none" w:sz="0" w:space="0" w:color="auto"/>
          </w:divBdr>
          <w:divsChild>
            <w:div w:id="2110656266">
              <w:marLeft w:val="0"/>
              <w:marRight w:val="0"/>
              <w:marTop w:val="0"/>
              <w:marBottom w:val="0"/>
              <w:divBdr>
                <w:top w:val="none" w:sz="0" w:space="0" w:color="auto"/>
                <w:left w:val="none" w:sz="0" w:space="0" w:color="auto"/>
                <w:bottom w:val="none" w:sz="0" w:space="0" w:color="auto"/>
                <w:right w:val="none" w:sz="0" w:space="0" w:color="auto"/>
              </w:divBdr>
              <w:divsChild>
                <w:div w:id="964891072">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1032613868">
      <w:bodyDiv w:val="1"/>
      <w:marLeft w:val="0"/>
      <w:marRight w:val="0"/>
      <w:marTop w:val="0"/>
      <w:marBottom w:val="0"/>
      <w:divBdr>
        <w:top w:val="none" w:sz="0" w:space="0" w:color="auto"/>
        <w:left w:val="none" w:sz="0" w:space="0" w:color="auto"/>
        <w:bottom w:val="none" w:sz="0" w:space="0" w:color="auto"/>
        <w:right w:val="none" w:sz="0" w:space="0" w:color="auto"/>
      </w:divBdr>
    </w:div>
    <w:div w:id="1131829182">
      <w:bodyDiv w:val="1"/>
      <w:marLeft w:val="0"/>
      <w:marRight w:val="0"/>
      <w:marTop w:val="0"/>
      <w:marBottom w:val="0"/>
      <w:divBdr>
        <w:top w:val="none" w:sz="0" w:space="0" w:color="auto"/>
        <w:left w:val="none" w:sz="0" w:space="0" w:color="auto"/>
        <w:bottom w:val="none" w:sz="0" w:space="0" w:color="auto"/>
        <w:right w:val="none" w:sz="0" w:space="0" w:color="auto"/>
      </w:divBdr>
    </w:div>
    <w:div w:id="164069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2184</Words>
  <Characters>12013</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DERECHO HIPOTECARIO</vt:lpstr>
    </vt:vector>
  </TitlesOfParts>
  <Company>PC</Company>
  <LinksUpToDate>false</LinksUpToDate>
  <CharactersWithSpaces>14169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DERECHO HIPOTECARIO</dc:title>
  <dc:subject/>
  <dc:creator>Juan Carlos</dc:creator>
  <cp:keywords/>
  <cp:lastModifiedBy>Daniel Andreu</cp:lastModifiedBy>
  <cp:revision>2</cp:revision>
  <dcterms:created xsi:type="dcterms:W3CDTF">2019-05-29T10:07:00Z</dcterms:created>
  <dcterms:modified xsi:type="dcterms:W3CDTF">2019-05-29T10:07:00Z</dcterms:modified>
</cp:coreProperties>
</file>