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D3" w:rsidRPr="00905089" w:rsidRDefault="00F15E4B" w:rsidP="00A557D3">
      <w:pPr>
        <w:spacing w:line="260" w:lineRule="exact"/>
        <w:jc w:val="both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 w:rsidRPr="00905089">
        <w:rPr>
          <w:rFonts w:ascii="Courier New" w:hAnsi="Courier New" w:cs="Courier New"/>
          <w:b/>
          <w:sz w:val="20"/>
          <w:szCs w:val="20"/>
        </w:rPr>
        <w:t>TEMA 42 INSCRIPCIÓN DE RESOLUCIONES JUDICIALES QUE AFECTAN A LA CAPACIDAD CIVIL DE LAS PERSONAS</w:t>
      </w:r>
      <w:r w:rsidR="00790BBD" w:rsidRPr="00905089">
        <w:rPr>
          <w:rFonts w:ascii="Courier New" w:hAnsi="Courier New" w:cs="Courier New"/>
          <w:b/>
          <w:sz w:val="20"/>
          <w:szCs w:val="20"/>
        </w:rPr>
        <w:t>. ANOTACIÓN PREVENTIVA DE DEMANDA DE INCAPACIDAD. ANOTACIÓN PREVENTIVA DE DEMANDA. ACCIONES PERSONALES CON TRASCENDENCIA REAL. PROCEDIMIENTO PARA OBTENER LA ANOTACIÓN Y EFECTOS QUE PRODUCE</w:t>
      </w:r>
    </w:p>
    <w:p w:rsidR="00A557D3" w:rsidRPr="00905089" w:rsidRDefault="00A557D3" w:rsidP="00A557D3">
      <w:pPr>
        <w:spacing w:line="260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:rsidR="006D4C6A" w:rsidRDefault="006D4C6A" w:rsidP="00A557D3">
      <w:pPr>
        <w:spacing w:line="260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:rsidR="00790BBD" w:rsidRPr="00905089" w:rsidRDefault="00790BBD" w:rsidP="00A557D3">
      <w:pPr>
        <w:spacing w:line="260" w:lineRule="exact"/>
        <w:jc w:val="both"/>
        <w:rPr>
          <w:rFonts w:ascii="Courier New" w:hAnsi="Courier New" w:cs="Courier New"/>
          <w:b/>
          <w:sz w:val="20"/>
          <w:szCs w:val="20"/>
        </w:rPr>
      </w:pPr>
      <w:r w:rsidRPr="006D4C6A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INSCRIPCIÓN DE RESOLUCIONES JUDICIALES QUE AFECTAN A LA CAPACIDAD CIVIL DE LAS PERSONAS</w:t>
      </w:r>
    </w:p>
    <w:p w:rsidR="003468FE" w:rsidRPr="00905089" w:rsidRDefault="003468FE" w:rsidP="003468FE">
      <w:pPr>
        <w:tabs>
          <w:tab w:val="left" w:leader="hyphen" w:pos="7654"/>
        </w:tabs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6D4C6A" w:rsidRDefault="006D4C6A" w:rsidP="003468FE">
      <w:pPr>
        <w:tabs>
          <w:tab w:val="left" w:leader="hyphen" w:pos="7654"/>
        </w:tabs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  <w:r w:rsidRPr="00E4001A">
        <w:rPr>
          <w:rFonts w:ascii="Courier New" w:hAnsi="Courier New" w:cs="Courier New"/>
          <w:b/>
          <w:sz w:val="20"/>
          <w:szCs w:val="20"/>
        </w:rPr>
        <w:t>2.4 LH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15E4B" w:rsidRPr="00E4001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En los Registros expresados en el artículo anterior se inscribirán: Las resoluciones judiciales en que se declare la incapacidad legal para administrar, la ausencia, el fallecimiento y cualesquiera otras por las que se modifique la capacidad civil de las personas en cuanto a la libre disposición de sus bienes.</w:t>
      </w:r>
      <w:r w:rsidR="00F15E4B" w:rsidRPr="00E4001A">
        <w:rPr>
          <w:rFonts w:ascii="Courier New" w:hAnsi="Courier New" w:cs="Courier New"/>
          <w:color w:val="808080" w:themeColor="background1" w:themeShade="80"/>
          <w:sz w:val="20"/>
          <w:szCs w:val="20"/>
        </w:rPr>
        <w:t xml:space="preserve"> </w:t>
      </w:r>
    </w:p>
    <w:p w:rsidR="006D4C6A" w:rsidRDefault="006D4C6A" w:rsidP="003468FE">
      <w:pPr>
        <w:tabs>
          <w:tab w:val="left" w:leader="hyphen" w:pos="7654"/>
        </w:tabs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3468FE" w:rsidRPr="00905089" w:rsidRDefault="00F15E4B" w:rsidP="006D4C6A">
      <w:pPr>
        <w:tabs>
          <w:tab w:val="left" w:leader="hyphen" w:pos="7654"/>
        </w:tabs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905089">
        <w:rPr>
          <w:rFonts w:ascii="Courier New" w:hAnsi="Courier New" w:cs="Courier New"/>
          <w:b/>
          <w:sz w:val="20"/>
          <w:szCs w:val="20"/>
        </w:rPr>
        <w:t>10 RH</w:t>
      </w:r>
      <w:r w:rsidR="006D4C6A">
        <w:rPr>
          <w:rFonts w:ascii="Courier New" w:hAnsi="Courier New" w:cs="Courier New"/>
          <w:b/>
          <w:sz w:val="20"/>
          <w:szCs w:val="20"/>
        </w:rPr>
        <w:t>...</w:t>
      </w:r>
      <w:r w:rsidRPr="00905089">
        <w:rPr>
          <w:rFonts w:ascii="Courier New" w:hAnsi="Courier New" w:cs="Courier New"/>
          <w:sz w:val="20"/>
          <w:szCs w:val="20"/>
        </w:rPr>
        <w:t xml:space="preserve"> </w:t>
      </w:r>
      <w:r w:rsidRPr="00E4001A">
        <w:rPr>
          <w:rFonts w:ascii="Courier New" w:hAnsi="Courier New" w:cs="Courier New"/>
          <w:b/>
          <w:sz w:val="20"/>
          <w:szCs w:val="20"/>
        </w:rPr>
        <w:t>aunque no la declaren de un modo terminante</w:t>
      </w:r>
    </w:p>
    <w:p w:rsidR="00C743DC" w:rsidRDefault="00B721F7" w:rsidP="003468FE">
      <w:pPr>
        <w:pStyle w:val="Textosinformato"/>
        <w:tabs>
          <w:tab w:val="clear" w:pos="7937"/>
          <w:tab w:val="left" w:leader="hyphen" w:pos="7654"/>
        </w:tabs>
        <w:ind w:firstLine="0"/>
        <w:rPr>
          <w:sz w:val="20"/>
        </w:rPr>
      </w:pPr>
      <w:r>
        <w:rPr>
          <w:sz w:val="20"/>
        </w:rPr>
        <w:t>P</w:t>
      </w:r>
      <w:r w:rsidR="00C743DC" w:rsidRPr="00905089">
        <w:rPr>
          <w:sz w:val="20"/>
        </w:rPr>
        <w:t>osturas</w:t>
      </w:r>
      <w:r w:rsidR="006D4C6A">
        <w:rPr>
          <w:sz w:val="20"/>
        </w:rPr>
        <w:t xml:space="preserve"> doctrinales</w:t>
      </w:r>
      <w:r w:rsidR="00C743DC" w:rsidRPr="00905089">
        <w:rPr>
          <w:sz w:val="20"/>
        </w:rPr>
        <w:t>:</w:t>
      </w:r>
    </w:p>
    <w:p w:rsidR="00B721F7" w:rsidRDefault="00B721F7" w:rsidP="00B721F7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3DC" w:rsidRDefault="00C743DC" w:rsidP="00B721F7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721F7">
        <w:rPr>
          <w:rFonts w:ascii="Courier New" w:eastAsia="Times New Roman" w:hAnsi="Courier New" w:cs="Courier New"/>
          <w:sz w:val="20"/>
          <w:szCs w:val="20"/>
        </w:rPr>
        <w:t>Favorable (De Castro)</w:t>
      </w:r>
      <w:r w:rsidR="006D4C6A" w:rsidRPr="00B721F7">
        <w:rPr>
          <w:rFonts w:ascii="Courier New" w:eastAsia="Times New Roman" w:hAnsi="Courier New" w:cs="Courier New"/>
          <w:sz w:val="20"/>
          <w:szCs w:val="20"/>
        </w:rPr>
        <w:t>, protección</w:t>
      </w:r>
      <w:r w:rsidRPr="00B721F7">
        <w:rPr>
          <w:rFonts w:ascii="Courier New" w:eastAsia="Times New Roman" w:hAnsi="Courier New" w:cs="Courier New"/>
          <w:sz w:val="20"/>
          <w:szCs w:val="20"/>
        </w:rPr>
        <w:t xml:space="preserve"> al incapacitado. </w:t>
      </w:r>
    </w:p>
    <w:p w:rsidR="00E4001A" w:rsidRPr="00B721F7" w:rsidRDefault="00E4001A" w:rsidP="00B721F7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3DC" w:rsidRPr="00B721F7" w:rsidRDefault="00C743DC" w:rsidP="00B721F7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721F7">
        <w:rPr>
          <w:rFonts w:ascii="Courier New" w:eastAsia="Times New Roman" w:hAnsi="Courier New" w:cs="Courier New"/>
          <w:sz w:val="20"/>
          <w:szCs w:val="20"/>
        </w:rPr>
        <w:t>Contraria (Lacruz)</w:t>
      </w:r>
      <w:r w:rsidR="00562B7D" w:rsidRPr="00B721F7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E4001A">
        <w:rPr>
          <w:rFonts w:ascii="Courier New" w:eastAsia="Times New Roman" w:hAnsi="Courier New" w:cs="Courier New"/>
          <w:sz w:val="20"/>
          <w:szCs w:val="20"/>
        </w:rPr>
        <w:t>RP es un registro de bienes/dº reales</w:t>
      </w:r>
    </w:p>
    <w:p w:rsidR="00E4001A" w:rsidRDefault="00E4001A" w:rsidP="00B721F7">
      <w:pPr>
        <w:tabs>
          <w:tab w:val="left" w:leader="hyphen" w:pos="7654"/>
        </w:tabs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3DC" w:rsidRPr="00905089" w:rsidRDefault="00C743DC" w:rsidP="00B721F7">
      <w:pPr>
        <w:tabs>
          <w:tab w:val="left" w:leader="hyphen" w:pos="7654"/>
        </w:tabs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B721F7">
        <w:rPr>
          <w:rFonts w:ascii="Courier New" w:eastAsia="Times New Roman" w:hAnsi="Courier New" w:cs="Courier New"/>
          <w:sz w:val="20"/>
          <w:szCs w:val="20"/>
        </w:rPr>
        <w:t>Ecléctica (Roca)</w:t>
      </w:r>
      <w:r w:rsidR="00562B7D" w:rsidRPr="00B721F7">
        <w:rPr>
          <w:rFonts w:ascii="Courier New" w:eastAsia="Times New Roman" w:hAnsi="Courier New" w:cs="Courier New"/>
          <w:sz w:val="20"/>
          <w:szCs w:val="20"/>
        </w:rPr>
        <w:t>, favorable a su constancia registral (</w:t>
      </w:r>
      <w:r w:rsidR="00323F8C">
        <w:rPr>
          <w:rFonts w:ascii="Courier New" w:eastAsia="Times New Roman" w:hAnsi="Courier New" w:cs="Courier New"/>
          <w:sz w:val="20"/>
          <w:szCs w:val="20"/>
        </w:rPr>
        <w:t>20/34 LH</w:t>
      </w:r>
      <w:r w:rsidR="00562B7D" w:rsidRPr="00B721F7">
        <w:rPr>
          <w:rFonts w:ascii="Courier New" w:eastAsia="Times New Roman" w:hAnsi="Courier New" w:cs="Courier New"/>
          <w:sz w:val="20"/>
          <w:szCs w:val="20"/>
        </w:rPr>
        <w:t>)</w:t>
      </w:r>
      <w:r w:rsidRPr="00B721F7">
        <w:rPr>
          <w:rFonts w:ascii="Courier New" w:eastAsia="Times New Roman" w:hAnsi="Courier New" w:cs="Courier New"/>
          <w:sz w:val="20"/>
          <w:szCs w:val="20"/>
        </w:rPr>
        <w:t xml:space="preserve">, pero </w:t>
      </w:r>
      <w:r w:rsidR="00562B7D" w:rsidRPr="00B721F7">
        <w:rPr>
          <w:rFonts w:ascii="Courier New" w:eastAsia="Times New Roman" w:hAnsi="Courier New" w:cs="Courier New"/>
          <w:sz w:val="20"/>
          <w:szCs w:val="20"/>
        </w:rPr>
        <w:t>no mediante inscripción (mejor</w:t>
      </w:r>
      <w:r w:rsidRPr="00B721F7">
        <w:rPr>
          <w:rFonts w:ascii="Courier New" w:eastAsia="Times New Roman" w:hAnsi="Courier New" w:cs="Courier New"/>
          <w:sz w:val="20"/>
          <w:szCs w:val="20"/>
        </w:rPr>
        <w:t xml:space="preserve"> anotación preventiva</w:t>
      </w:r>
      <w:r w:rsidR="00323F8C">
        <w:rPr>
          <w:rFonts w:ascii="Courier New" w:eastAsia="Times New Roman" w:hAnsi="Courier New" w:cs="Courier New"/>
          <w:sz w:val="20"/>
          <w:szCs w:val="20"/>
        </w:rPr>
        <w:t>/</w:t>
      </w:r>
      <w:r w:rsidRPr="00B721F7">
        <w:rPr>
          <w:rFonts w:ascii="Courier New" w:eastAsia="Times New Roman" w:hAnsi="Courier New" w:cs="Courier New"/>
          <w:sz w:val="20"/>
          <w:szCs w:val="20"/>
        </w:rPr>
        <w:t xml:space="preserve">nota </w:t>
      </w:r>
      <w:r w:rsidRPr="00905089">
        <w:rPr>
          <w:rFonts w:ascii="Courier New" w:eastAsia="Times New Roman" w:hAnsi="Courier New" w:cs="Courier New"/>
          <w:sz w:val="20"/>
          <w:szCs w:val="20"/>
        </w:rPr>
        <w:t>marginal</w:t>
      </w:r>
      <w:r w:rsidR="00562B7D">
        <w:rPr>
          <w:rFonts w:ascii="Courier New" w:eastAsia="Times New Roman" w:hAnsi="Courier New" w:cs="Courier New"/>
          <w:sz w:val="20"/>
          <w:szCs w:val="20"/>
        </w:rPr>
        <w:t>)</w:t>
      </w:r>
      <w:r w:rsidRPr="00905089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</w:p>
    <w:p w:rsidR="00C743DC" w:rsidRPr="00905089" w:rsidRDefault="00C743DC" w:rsidP="00C743DC">
      <w:pPr>
        <w:tabs>
          <w:tab w:val="left" w:leader="hyphen" w:pos="7654"/>
        </w:tabs>
        <w:spacing w:line="260" w:lineRule="exact"/>
        <w:ind w:left="360"/>
        <w:jc w:val="both"/>
        <w:rPr>
          <w:rFonts w:ascii="Courier New" w:hAnsi="Courier New" w:cs="Courier New"/>
          <w:b/>
          <w:sz w:val="20"/>
          <w:szCs w:val="20"/>
        </w:rPr>
      </w:pPr>
    </w:p>
    <w:p w:rsidR="00B721F7" w:rsidRDefault="00B721F7" w:rsidP="00B721F7">
      <w:pPr>
        <w:tabs>
          <w:tab w:val="left" w:leader="hyphen" w:pos="7654"/>
        </w:tabs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B721F7" w:rsidRDefault="00B721F7" w:rsidP="00B721F7">
      <w:pPr>
        <w:tabs>
          <w:tab w:val="left" w:leader="hyphen" w:pos="7654"/>
        </w:tabs>
        <w:spacing w:line="260" w:lineRule="exac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SUPUESTOS</w:t>
      </w:r>
    </w:p>
    <w:p w:rsidR="00B721F7" w:rsidRDefault="00B721F7" w:rsidP="00B721F7">
      <w:pPr>
        <w:tabs>
          <w:tab w:val="left" w:leader="hyphen" w:pos="7654"/>
        </w:tabs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B721F7" w:rsidRPr="00B721F7" w:rsidRDefault="00B721F7" w:rsidP="00B721F7">
      <w:pPr>
        <w:tabs>
          <w:tab w:val="left" w:leader="hyphen" w:pos="7654"/>
        </w:tabs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  <w:r w:rsidRPr="0092664C">
        <w:rPr>
          <w:rFonts w:ascii="Courier New" w:hAnsi="Courier New" w:cs="Courier New"/>
          <w:sz w:val="20"/>
          <w:szCs w:val="20"/>
          <w:u w:val="single"/>
        </w:rPr>
        <w:t xml:space="preserve">La </w:t>
      </w:r>
      <w:r w:rsidR="00C51F12" w:rsidRPr="0092664C">
        <w:rPr>
          <w:rFonts w:ascii="Courier New" w:hAnsi="Courier New" w:cs="Courier New"/>
          <w:b/>
          <w:sz w:val="20"/>
          <w:szCs w:val="20"/>
          <w:u w:val="single"/>
        </w:rPr>
        <w:t>INCAPACITACIÓN</w:t>
      </w:r>
      <w:r w:rsidRPr="0092664C">
        <w:rPr>
          <w:rFonts w:ascii="Courier New" w:hAnsi="Courier New" w:cs="Courier New"/>
          <w:b/>
          <w:sz w:val="20"/>
          <w:szCs w:val="20"/>
        </w:rPr>
        <w:t xml:space="preserve"> </w:t>
      </w:r>
      <w:r w:rsidR="0092664C">
        <w:rPr>
          <w:rFonts w:ascii="Courier New" w:hAnsi="Courier New" w:cs="Courier New"/>
          <w:b/>
          <w:sz w:val="20"/>
          <w:szCs w:val="20"/>
        </w:rPr>
        <w:t xml:space="preserve">  </w:t>
      </w:r>
      <w:r w:rsidR="0092664C" w:rsidRPr="0092664C">
        <w:rPr>
          <w:rFonts w:ascii="Courier New" w:hAnsi="Courier New" w:cs="Courier New"/>
          <w:sz w:val="20"/>
          <w:szCs w:val="20"/>
        </w:rPr>
        <w:t>E</w:t>
      </w:r>
      <w:r w:rsidRPr="00B721F7">
        <w:rPr>
          <w:rFonts w:ascii="Courier New" w:hAnsi="Courier New" w:cs="Courier New"/>
          <w:sz w:val="20"/>
          <w:szCs w:val="20"/>
        </w:rPr>
        <w:t>s el resultado de procedimiento judicial de carácter contencioso regulado en 756 s</w:t>
      </w:r>
      <w:r>
        <w:rPr>
          <w:rFonts w:ascii="Courier New" w:hAnsi="Courier New" w:cs="Courier New"/>
          <w:sz w:val="20"/>
          <w:szCs w:val="20"/>
        </w:rPr>
        <w:t>s</w:t>
      </w:r>
      <w:r w:rsidRPr="00B721F7">
        <w:rPr>
          <w:rFonts w:ascii="Courier New" w:hAnsi="Courier New" w:cs="Courier New"/>
          <w:sz w:val="20"/>
          <w:szCs w:val="20"/>
        </w:rPr>
        <w:t xml:space="preserve"> LEC</w:t>
      </w:r>
      <w:r>
        <w:rPr>
          <w:rFonts w:ascii="Courier New" w:hAnsi="Courier New" w:cs="Courier New"/>
          <w:sz w:val="20"/>
          <w:szCs w:val="20"/>
        </w:rPr>
        <w:t>. REGISTRALMENTE:</w:t>
      </w:r>
    </w:p>
    <w:p w:rsidR="004105D8" w:rsidRPr="00905089" w:rsidRDefault="004105D8" w:rsidP="003468FE">
      <w:pPr>
        <w:tabs>
          <w:tab w:val="left" w:leader="hyphen" w:pos="7654"/>
        </w:tabs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92664C" w:rsidRPr="007410A5" w:rsidRDefault="004105D8" w:rsidP="007410A5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5089">
        <w:rPr>
          <w:rFonts w:ascii="Courier New" w:eastAsia="Times New Roman" w:hAnsi="Courier New" w:cs="Courier New"/>
          <w:sz w:val="20"/>
          <w:szCs w:val="20"/>
        </w:rPr>
        <w:t xml:space="preserve">Se </w:t>
      </w:r>
      <w:r w:rsidR="0092664C">
        <w:rPr>
          <w:rFonts w:ascii="Courier New" w:eastAsia="Times New Roman" w:hAnsi="Courier New" w:cs="Courier New"/>
          <w:sz w:val="20"/>
          <w:szCs w:val="20"/>
        </w:rPr>
        <w:t xml:space="preserve">inscribe </w:t>
      </w:r>
      <w:r w:rsidR="0092664C" w:rsidRPr="007410A5">
        <w:rPr>
          <w:rFonts w:ascii="Courier New" w:eastAsia="Times New Roman" w:hAnsi="Courier New" w:cs="Courier New"/>
          <w:sz w:val="20"/>
          <w:szCs w:val="20"/>
        </w:rPr>
        <w:t xml:space="preserve">en </w:t>
      </w:r>
      <w:r w:rsidRPr="007410A5">
        <w:rPr>
          <w:rFonts w:ascii="Courier New" w:eastAsia="Times New Roman" w:hAnsi="Courier New" w:cs="Courier New"/>
          <w:sz w:val="20"/>
          <w:szCs w:val="20"/>
        </w:rPr>
        <w:t xml:space="preserve">el </w:t>
      </w:r>
      <w:r w:rsidR="0092664C" w:rsidRPr="007410A5">
        <w:rPr>
          <w:rFonts w:ascii="Courier New" w:eastAsia="Times New Roman" w:hAnsi="Courier New" w:cs="Courier New"/>
          <w:sz w:val="20"/>
          <w:szCs w:val="20"/>
        </w:rPr>
        <w:t>“</w:t>
      </w:r>
      <w:r w:rsidRPr="007410A5">
        <w:rPr>
          <w:rFonts w:ascii="Courier New" w:eastAsia="Times New Roman" w:hAnsi="Courier New" w:cs="Courier New"/>
          <w:sz w:val="20"/>
          <w:szCs w:val="20"/>
        </w:rPr>
        <w:t>Libro de Incapacitados</w:t>
      </w:r>
      <w:r w:rsidR="0092664C" w:rsidRPr="007410A5">
        <w:rPr>
          <w:rFonts w:ascii="Courier New" w:eastAsia="Times New Roman" w:hAnsi="Courier New" w:cs="Courier New"/>
          <w:sz w:val="20"/>
          <w:szCs w:val="20"/>
        </w:rPr>
        <w:t>”</w:t>
      </w:r>
      <w:r w:rsidRPr="007410A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2664C" w:rsidRPr="007410A5">
        <w:rPr>
          <w:rFonts w:ascii="Courier New" w:eastAsia="Times New Roman" w:hAnsi="Courier New" w:cs="Courier New"/>
          <w:sz w:val="20"/>
          <w:szCs w:val="20"/>
        </w:rPr>
        <w:t xml:space="preserve">(recobra esta denominación </w:t>
      </w:r>
      <w:r w:rsidR="007410A5">
        <w:rPr>
          <w:rFonts w:ascii="Courier New" w:eastAsia="Times New Roman" w:hAnsi="Courier New" w:cs="Courier New"/>
          <w:sz w:val="20"/>
          <w:szCs w:val="20"/>
        </w:rPr>
        <w:t xml:space="preserve">tras anulación reforma de </w:t>
      </w:r>
      <w:r w:rsidR="007410A5" w:rsidRPr="007410A5">
        <w:rPr>
          <w:rFonts w:ascii="Courier New" w:eastAsia="Times New Roman" w:hAnsi="Courier New" w:cs="Courier New"/>
          <w:sz w:val="20"/>
          <w:szCs w:val="20"/>
        </w:rPr>
        <w:t>386 ss RH</w:t>
      </w:r>
      <w:r w:rsidR="007410A5">
        <w:rPr>
          <w:rFonts w:ascii="Courier New" w:eastAsia="Times New Roman" w:hAnsi="Courier New" w:cs="Courier New"/>
          <w:sz w:val="20"/>
          <w:szCs w:val="20"/>
        </w:rPr>
        <w:t xml:space="preserve"> en 1998 </w:t>
      </w:r>
      <w:r w:rsidR="0092664C" w:rsidRPr="007410A5">
        <w:rPr>
          <w:rFonts w:ascii="Courier New" w:eastAsia="Times New Roman" w:hAnsi="Courier New" w:cs="Courier New"/>
          <w:sz w:val="20"/>
          <w:szCs w:val="20"/>
        </w:rPr>
        <w:t>por STS 31 de enero de 2001)</w:t>
      </w:r>
    </w:p>
    <w:p w:rsidR="0092664C" w:rsidRPr="007410A5" w:rsidRDefault="0092664C" w:rsidP="007410A5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2664C" w:rsidRDefault="0092664C" w:rsidP="007410A5">
      <w:pPr>
        <w:spacing w:line="260" w:lineRule="exact"/>
        <w:ind w:left="1416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Y además </w:t>
      </w:r>
      <w:r w:rsidRPr="0092664C">
        <w:rPr>
          <w:rFonts w:ascii="Courier New" w:eastAsia="Times New Roman" w:hAnsi="Courier New" w:cs="Courier New"/>
          <w:sz w:val="20"/>
          <w:szCs w:val="20"/>
        </w:rPr>
        <w:t>en el Libro de Inscripciones, si la persona a que se refiera la restricción de las facultades de administración y disposición tuviera bienes o derechos inscritos a su favor.</w:t>
      </w:r>
    </w:p>
    <w:p w:rsidR="0092664C" w:rsidRDefault="0092664C" w:rsidP="007410A5">
      <w:pPr>
        <w:spacing w:line="260" w:lineRule="exact"/>
        <w:ind w:left="1416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2664C" w:rsidRDefault="0092664C" w:rsidP="007410A5">
      <w:pPr>
        <w:spacing w:line="260" w:lineRule="exact"/>
        <w:ind w:left="2124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5089">
        <w:rPr>
          <w:rFonts w:ascii="Courier New" w:eastAsia="Times New Roman" w:hAnsi="Courier New" w:cs="Courier New"/>
          <w:sz w:val="20"/>
          <w:szCs w:val="20"/>
        </w:rPr>
        <w:t>Cuando la persona declarada incapaz adquieren inmuebles</w:t>
      </w:r>
      <w:r>
        <w:rPr>
          <w:rFonts w:ascii="Courier New" w:eastAsia="Times New Roman" w:hAnsi="Courier New" w:cs="Courier New"/>
          <w:sz w:val="20"/>
          <w:szCs w:val="20"/>
        </w:rPr>
        <w:t>/</w:t>
      </w:r>
      <w:r w:rsidRPr="00905089">
        <w:rPr>
          <w:rFonts w:ascii="Courier New" w:eastAsia="Times New Roman" w:hAnsi="Courier New" w:cs="Courier New"/>
          <w:sz w:val="20"/>
          <w:szCs w:val="20"/>
        </w:rPr>
        <w:t>derechos reales, el R</w:t>
      </w:r>
      <w:r>
        <w:rPr>
          <w:rFonts w:ascii="Courier New" w:eastAsia="Times New Roman" w:hAnsi="Courier New" w:cs="Courier New"/>
          <w:sz w:val="20"/>
          <w:szCs w:val="20"/>
        </w:rPr>
        <w:t>egistrador</w:t>
      </w:r>
      <w:r w:rsidRPr="00905089">
        <w:rPr>
          <w:rFonts w:ascii="Courier New" w:eastAsia="Times New Roman" w:hAnsi="Courier New" w:cs="Courier New"/>
          <w:sz w:val="20"/>
          <w:szCs w:val="20"/>
        </w:rPr>
        <w:t xml:space="preserve">, a continuación de la inscripción </w:t>
      </w:r>
      <w:r>
        <w:rPr>
          <w:rFonts w:ascii="Courier New" w:eastAsia="Times New Roman" w:hAnsi="Courier New" w:cs="Courier New"/>
          <w:sz w:val="20"/>
          <w:szCs w:val="20"/>
        </w:rPr>
        <w:t>de dicha</w:t>
      </w:r>
      <w:r w:rsidRPr="00905089">
        <w:rPr>
          <w:rFonts w:ascii="Courier New" w:eastAsia="Times New Roman" w:hAnsi="Courier New" w:cs="Courier New"/>
          <w:sz w:val="20"/>
          <w:szCs w:val="20"/>
        </w:rPr>
        <w:t xml:space="preserve"> adquisición, inscribirá la incapacidad con referencia al asiento practicado en </w:t>
      </w:r>
      <w:r>
        <w:rPr>
          <w:rFonts w:ascii="Courier New" w:eastAsia="Times New Roman" w:hAnsi="Courier New" w:cs="Courier New"/>
          <w:sz w:val="20"/>
          <w:szCs w:val="20"/>
        </w:rPr>
        <w:t>el</w:t>
      </w:r>
      <w:r w:rsidRPr="0090508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L</w:t>
      </w:r>
      <w:r w:rsidRPr="00905089">
        <w:rPr>
          <w:rFonts w:ascii="Courier New" w:eastAsia="Times New Roman" w:hAnsi="Courier New" w:cs="Courier New"/>
          <w:sz w:val="20"/>
          <w:szCs w:val="20"/>
        </w:rPr>
        <w:t>ibro</w:t>
      </w:r>
      <w:r>
        <w:rPr>
          <w:rFonts w:ascii="Courier New" w:eastAsia="Times New Roman" w:hAnsi="Courier New" w:cs="Courier New"/>
          <w:sz w:val="20"/>
          <w:szCs w:val="20"/>
        </w:rPr>
        <w:t xml:space="preserve"> Incapacitados</w:t>
      </w:r>
      <w:r w:rsidRPr="00905089">
        <w:rPr>
          <w:rFonts w:ascii="Courier New" w:eastAsia="Times New Roman" w:hAnsi="Courier New" w:cs="Courier New"/>
          <w:sz w:val="20"/>
          <w:szCs w:val="20"/>
        </w:rPr>
        <w:t>.</w:t>
      </w:r>
    </w:p>
    <w:p w:rsidR="0092664C" w:rsidRDefault="0092664C" w:rsidP="007410A5">
      <w:pPr>
        <w:spacing w:line="260" w:lineRule="exact"/>
        <w:ind w:left="1416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410A5" w:rsidRPr="007410A5" w:rsidRDefault="007410A5" w:rsidP="007410A5">
      <w:pPr>
        <w:spacing w:line="260" w:lineRule="exact"/>
        <w:ind w:left="1416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410A5">
        <w:rPr>
          <w:rFonts w:ascii="Courier New" w:eastAsia="Times New Roman" w:hAnsi="Courier New" w:cs="Courier New"/>
          <w:sz w:val="20"/>
          <w:szCs w:val="20"/>
        </w:rPr>
        <w:t>Poniendo NOTA AL PIE del mandamiento, expresiva de haber llevado a efecto la inscripción, Y AL MARGEN del asiento de presentación, devolviendo el Registrador el mandamiento (conservando duplicado en su legajo)</w:t>
      </w:r>
    </w:p>
    <w:p w:rsidR="007410A5" w:rsidRDefault="007410A5" w:rsidP="007410A5">
      <w:pPr>
        <w:spacing w:line="260" w:lineRule="exact"/>
        <w:ind w:left="1416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2664C" w:rsidRDefault="0092664C" w:rsidP="007410A5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El Libro de incapacitados, por excepción, </w:t>
      </w:r>
      <w:r w:rsidR="004105D8" w:rsidRPr="00905089">
        <w:rPr>
          <w:rFonts w:ascii="Courier New" w:eastAsia="Times New Roman" w:hAnsi="Courier New" w:cs="Courier New"/>
          <w:sz w:val="20"/>
          <w:szCs w:val="20"/>
        </w:rPr>
        <w:t>se lleva por encasillado</w:t>
      </w:r>
      <w:r>
        <w:rPr>
          <w:rFonts w:ascii="Courier New" w:eastAsia="Times New Roman" w:hAnsi="Courier New" w:cs="Courier New"/>
          <w:sz w:val="20"/>
          <w:szCs w:val="20"/>
        </w:rPr>
        <w:t>. Contenido</w:t>
      </w:r>
      <w:r w:rsidR="004105D8" w:rsidRPr="0090508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4105D8" w:rsidRPr="007410A5">
        <w:rPr>
          <w:rFonts w:ascii="Courier New" w:eastAsia="Times New Roman" w:hAnsi="Courier New" w:cs="Courier New"/>
          <w:sz w:val="20"/>
          <w:szCs w:val="20"/>
        </w:rPr>
        <w:t>de la inscripción</w:t>
      </w:r>
      <w:r w:rsidRPr="007410A5">
        <w:rPr>
          <w:rFonts w:ascii="Courier New" w:eastAsia="Times New Roman" w:hAnsi="Courier New" w:cs="Courier New"/>
          <w:sz w:val="20"/>
          <w:szCs w:val="20"/>
        </w:rPr>
        <w:t xml:space="preserve"> (</w:t>
      </w:r>
      <w:r w:rsidR="004105D8" w:rsidRPr="007410A5">
        <w:rPr>
          <w:rFonts w:ascii="Courier New" w:eastAsia="Times New Roman" w:hAnsi="Courier New" w:cs="Courier New"/>
          <w:b/>
          <w:sz w:val="20"/>
          <w:szCs w:val="20"/>
        </w:rPr>
        <w:t>55 RH</w:t>
      </w:r>
      <w:r w:rsidRPr="007410A5">
        <w:rPr>
          <w:rFonts w:ascii="Courier New" w:eastAsia="Times New Roman" w:hAnsi="Courier New" w:cs="Courier New"/>
          <w:sz w:val="20"/>
          <w:szCs w:val="20"/>
        </w:rPr>
        <w:t>,</w:t>
      </w:r>
      <w:r>
        <w:rPr>
          <w:rFonts w:ascii="Courier New" w:eastAsia="Times New Roman" w:hAnsi="Courier New" w:cs="Courier New"/>
          <w:sz w:val="20"/>
          <w:szCs w:val="20"/>
        </w:rPr>
        <w:t xml:space="preserve"> ad</w:t>
      </w:r>
      <w:r w:rsidR="004105D8" w:rsidRPr="00905089">
        <w:rPr>
          <w:rFonts w:ascii="Courier New" w:eastAsia="Times New Roman" w:hAnsi="Courier New" w:cs="Courier New"/>
          <w:sz w:val="20"/>
          <w:szCs w:val="20"/>
        </w:rPr>
        <w:t>emás de las circunstancias generales</w:t>
      </w:r>
      <w:r>
        <w:rPr>
          <w:rFonts w:ascii="Courier New" w:eastAsia="Times New Roman" w:hAnsi="Courier New" w:cs="Courier New"/>
          <w:sz w:val="20"/>
          <w:szCs w:val="20"/>
        </w:rPr>
        <w:t>):</w:t>
      </w:r>
      <w:r w:rsidR="004105D8" w:rsidRPr="0090508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2664C" w:rsidRDefault="0092664C" w:rsidP="007410A5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2664C" w:rsidRDefault="004105D8" w:rsidP="007410A5">
      <w:pPr>
        <w:spacing w:line="260" w:lineRule="exact"/>
        <w:ind w:left="1416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5089">
        <w:rPr>
          <w:rFonts w:ascii="Courier New" w:eastAsia="Times New Roman" w:hAnsi="Courier New" w:cs="Courier New"/>
          <w:sz w:val="20"/>
          <w:szCs w:val="20"/>
        </w:rPr>
        <w:t>Nombre, apellidos y vecindad del incapacitado</w:t>
      </w:r>
    </w:p>
    <w:p w:rsidR="0092664C" w:rsidRDefault="004105D8" w:rsidP="007410A5">
      <w:pPr>
        <w:spacing w:line="260" w:lineRule="exact"/>
        <w:ind w:left="1416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5089">
        <w:rPr>
          <w:rFonts w:ascii="Courier New" w:eastAsia="Times New Roman" w:hAnsi="Courier New" w:cs="Courier New"/>
          <w:sz w:val="20"/>
          <w:szCs w:val="20"/>
        </w:rPr>
        <w:t>Declaración de la incapacidad, especie y extensión de la misma y designación de la persona autorizad</w:t>
      </w:r>
      <w:r w:rsidR="0092664C">
        <w:rPr>
          <w:rFonts w:ascii="Courier New" w:eastAsia="Times New Roman" w:hAnsi="Courier New" w:cs="Courier New"/>
          <w:sz w:val="20"/>
          <w:szCs w:val="20"/>
        </w:rPr>
        <w:t>a</w:t>
      </w:r>
      <w:r w:rsidRPr="00905089">
        <w:rPr>
          <w:rFonts w:ascii="Courier New" w:eastAsia="Times New Roman" w:hAnsi="Courier New" w:cs="Courier New"/>
          <w:sz w:val="20"/>
          <w:szCs w:val="20"/>
        </w:rPr>
        <w:t xml:space="preserve"> para administrar </w:t>
      </w:r>
      <w:r w:rsidR="0092664C">
        <w:rPr>
          <w:rFonts w:ascii="Courier New" w:eastAsia="Times New Roman" w:hAnsi="Courier New" w:cs="Courier New"/>
          <w:sz w:val="20"/>
          <w:szCs w:val="20"/>
        </w:rPr>
        <w:t>(</w:t>
      </w:r>
      <w:r w:rsidRPr="00905089">
        <w:rPr>
          <w:rFonts w:ascii="Courier New" w:eastAsia="Times New Roman" w:hAnsi="Courier New" w:cs="Courier New"/>
          <w:sz w:val="20"/>
          <w:szCs w:val="20"/>
        </w:rPr>
        <w:t>si la resolución la determinare</w:t>
      </w:r>
      <w:r w:rsidR="0092664C">
        <w:rPr>
          <w:rFonts w:ascii="Courier New" w:eastAsia="Times New Roman" w:hAnsi="Courier New" w:cs="Courier New"/>
          <w:sz w:val="20"/>
          <w:szCs w:val="20"/>
        </w:rPr>
        <w:t>)</w:t>
      </w:r>
    </w:p>
    <w:p w:rsidR="004105D8" w:rsidRDefault="004105D8" w:rsidP="007410A5">
      <w:pPr>
        <w:spacing w:line="260" w:lineRule="exact"/>
        <w:ind w:left="1416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5089">
        <w:rPr>
          <w:rFonts w:ascii="Courier New" w:eastAsia="Times New Roman" w:hAnsi="Courier New" w:cs="Courier New"/>
          <w:sz w:val="20"/>
          <w:szCs w:val="20"/>
        </w:rPr>
        <w:t>Parte dispositiva de la resolución judicial, con expresión de su clase, Juzgado</w:t>
      </w:r>
      <w:r w:rsidR="0092664C">
        <w:rPr>
          <w:rFonts w:ascii="Courier New" w:eastAsia="Times New Roman" w:hAnsi="Courier New" w:cs="Courier New"/>
          <w:sz w:val="20"/>
          <w:szCs w:val="20"/>
        </w:rPr>
        <w:t>/</w:t>
      </w:r>
      <w:r w:rsidRPr="00905089">
        <w:rPr>
          <w:rFonts w:ascii="Courier New" w:eastAsia="Times New Roman" w:hAnsi="Courier New" w:cs="Courier New"/>
          <w:sz w:val="20"/>
          <w:szCs w:val="20"/>
        </w:rPr>
        <w:t>Tribunal que la hubiere dictado y su fecha.</w:t>
      </w:r>
    </w:p>
    <w:p w:rsidR="0092664C" w:rsidRPr="00905089" w:rsidRDefault="0092664C" w:rsidP="007410A5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2664C" w:rsidRPr="00905089" w:rsidRDefault="0092664C" w:rsidP="004105D8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410A5" w:rsidRDefault="007410A5" w:rsidP="004105D8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410A5">
        <w:rPr>
          <w:rFonts w:ascii="Courier New" w:eastAsia="Times New Roman" w:hAnsi="Courier New" w:cs="Courier New"/>
          <w:b/>
          <w:sz w:val="20"/>
          <w:szCs w:val="20"/>
          <w:u w:val="single"/>
        </w:rPr>
        <w:t>INTEGRACIÓN DE INMUEBLE/Dº REAL EN UN “PATRIMONIO PROTEGIDO</w:t>
      </w:r>
      <w:r w:rsidR="004105D8" w:rsidRPr="00905089">
        <w:rPr>
          <w:rFonts w:ascii="Courier New" w:eastAsia="Times New Roman" w:hAnsi="Courier New" w:cs="Courier New"/>
          <w:b/>
          <w:sz w:val="20"/>
          <w:szCs w:val="20"/>
        </w:rPr>
        <w:t>”</w:t>
      </w:r>
      <w:r w:rsidR="0092664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92664C" w:rsidRPr="007410A5">
        <w:rPr>
          <w:rFonts w:ascii="Courier New" w:eastAsia="Times New Roman" w:hAnsi="Courier New" w:cs="Courier New"/>
          <w:sz w:val="20"/>
          <w:szCs w:val="20"/>
        </w:rPr>
        <w:t>(</w:t>
      </w:r>
      <w:r w:rsidR="004105D8" w:rsidRPr="00905089">
        <w:rPr>
          <w:rFonts w:ascii="Courier New" w:eastAsia="Times New Roman" w:hAnsi="Courier New" w:cs="Courier New"/>
          <w:sz w:val="20"/>
          <w:szCs w:val="20"/>
        </w:rPr>
        <w:t>art 8 Ley 18</w:t>
      </w:r>
      <w:r w:rsidR="0092664C">
        <w:rPr>
          <w:rFonts w:ascii="Courier New" w:eastAsia="Times New Roman" w:hAnsi="Courier New" w:cs="Courier New"/>
          <w:sz w:val="20"/>
          <w:szCs w:val="20"/>
        </w:rPr>
        <w:t xml:space="preserve"> Diciembre </w:t>
      </w:r>
      <w:r w:rsidR="004105D8" w:rsidRPr="00905089">
        <w:rPr>
          <w:rFonts w:ascii="Courier New" w:eastAsia="Times New Roman" w:hAnsi="Courier New" w:cs="Courier New"/>
          <w:sz w:val="20"/>
          <w:szCs w:val="20"/>
        </w:rPr>
        <w:t>2003</w:t>
      </w:r>
      <w:r w:rsidR="0092664C">
        <w:rPr>
          <w:rFonts w:ascii="Courier New" w:eastAsia="Times New Roman" w:hAnsi="Courier New" w:cs="Courier New"/>
          <w:sz w:val="20"/>
          <w:szCs w:val="20"/>
        </w:rPr>
        <w:t>,</w:t>
      </w:r>
      <w:r w:rsidR="004105D8" w:rsidRPr="00905089">
        <w:rPr>
          <w:rFonts w:ascii="Courier New" w:eastAsia="Times New Roman" w:hAnsi="Courier New" w:cs="Courier New"/>
          <w:sz w:val="20"/>
          <w:szCs w:val="20"/>
        </w:rPr>
        <w:t xml:space="preserve"> sobre protección patrimonial de las personas con discapacidad</w:t>
      </w:r>
      <w:r w:rsidR="0092664C">
        <w:rPr>
          <w:rFonts w:ascii="Courier New" w:eastAsia="Times New Roman" w:hAnsi="Courier New" w:cs="Courier New"/>
          <w:sz w:val="20"/>
          <w:szCs w:val="20"/>
        </w:rPr>
        <w:t xml:space="preserve">). Se hará constar esta cualidad </w:t>
      </w:r>
    </w:p>
    <w:p w:rsidR="007410A5" w:rsidRDefault="007410A5" w:rsidP="004105D8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2664C" w:rsidRDefault="004105D8" w:rsidP="007410A5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5089">
        <w:rPr>
          <w:rFonts w:ascii="Courier New" w:eastAsia="Times New Roman" w:hAnsi="Courier New" w:cs="Courier New"/>
          <w:sz w:val="20"/>
          <w:szCs w:val="20"/>
        </w:rPr>
        <w:t xml:space="preserve">en la inscripción que se practique a favor de la persona con discapacidad. </w:t>
      </w:r>
    </w:p>
    <w:p w:rsidR="0092664C" w:rsidRDefault="0092664C" w:rsidP="007410A5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2664C" w:rsidRDefault="007410A5" w:rsidP="007410A5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por nota marginal, s</w:t>
      </w:r>
      <w:r w:rsidR="0092664C" w:rsidRPr="0092664C">
        <w:rPr>
          <w:rFonts w:ascii="Courier New" w:eastAsia="Times New Roman" w:hAnsi="Courier New" w:cs="Courier New"/>
          <w:sz w:val="20"/>
          <w:szCs w:val="20"/>
        </w:rPr>
        <w:t>i el bien</w:t>
      </w:r>
      <w:r>
        <w:rPr>
          <w:rFonts w:ascii="Courier New" w:eastAsia="Times New Roman" w:hAnsi="Courier New" w:cs="Courier New"/>
          <w:sz w:val="20"/>
          <w:szCs w:val="20"/>
        </w:rPr>
        <w:t>/</w:t>
      </w:r>
      <w:r w:rsidR="0092664C" w:rsidRPr="0092664C">
        <w:rPr>
          <w:rFonts w:ascii="Courier New" w:eastAsia="Times New Roman" w:hAnsi="Courier New" w:cs="Courier New"/>
          <w:sz w:val="20"/>
          <w:szCs w:val="20"/>
        </w:rPr>
        <w:t>derecho ya figura</w:t>
      </w:r>
      <w:r>
        <w:rPr>
          <w:rFonts w:ascii="Courier New" w:eastAsia="Times New Roman" w:hAnsi="Courier New" w:cs="Courier New"/>
          <w:sz w:val="20"/>
          <w:szCs w:val="20"/>
        </w:rPr>
        <w:t>ba</w:t>
      </w:r>
      <w:r w:rsidR="0092664C" w:rsidRPr="0092664C">
        <w:rPr>
          <w:rFonts w:ascii="Courier New" w:eastAsia="Times New Roman" w:hAnsi="Courier New" w:cs="Courier New"/>
          <w:sz w:val="20"/>
          <w:szCs w:val="20"/>
        </w:rPr>
        <w:t xml:space="preserve"> inscrito con anterioridad a </w:t>
      </w:r>
      <w:r>
        <w:rPr>
          <w:rFonts w:ascii="Courier New" w:eastAsia="Times New Roman" w:hAnsi="Courier New" w:cs="Courier New"/>
          <w:sz w:val="20"/>
          <w:szCs w:val="20"/>
        </w:rPr>
        <w:t xml:space="preserve">nombre del </w:t>
      </w:r>
      <w:r w:rsidR="0092664C" w:rsidRPr="0092664C">
        <w:rPr>
          <w:rFonts w:ascii="Courier New" w:eastAsia="Times New Roman" w:hAnsi="Courier New" w:cs="Courier New"/>
          <w:sz w:val="20"/>
          <w:szCs w:val="20"/>
        </w:rPr>
        <w:t>discapaci</w:t>
      </w:r>
      <w:r>
        <w:rPr>
          <w:rFonts w:ascii="Courier New" w:eastAsia="Times New Roman" w:hAnsi="Courier New" w:cs="Courier New"/>
          <w:sz w:val="20"/>
          <w:szCs w:val="20"/>
        </w:rPr>
        <w:t>tado</w:t>
      </w:r>
      <w:r w:rsidR="0092664C" w:rsidRPr="0092664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410A5" w:rsidRDefault="007410A5" w:rsidP="004105D8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410A5" w:rsidRPr="00905089" w:rsidRDefault="007410A5" w:rsidP="004105D8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E33C8" w:rsidRDefault="004105D8" w:rsidP="001E33C8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410A5">
        <w:rPr>
          <w:rFonts w:ascii="Courier New" w:eastAsia="Times New Roman" w:hAnsi="Courier New" w:cs="Courier New"/>
          <w:b/>
          <w:sz w:val="20"/>
          <w:szCs w:val="20"/>
          <w:u w:val="single"/>
        </w:rPr>
        <w:t>A</w:t>
      </w:r>
      <w:r w:rsidR="007410A5" w:rsidRPr="007410A5">
        <w:rPr>
          <w:rFonts w:ascii="Courier New" w:eastAsia="Times New Roman" w:hAnsi="Courier New" w:cs="Courier New"/>
          <w:b/>
          <w:sz w:val="20"/>
          <w:szCs w:val="20"/>
          <w:u w:val="single"/>
        </w:rPr>
        <w:t>USENCIA</w:t>
      </w:r>
      <w:r w:rsidR="007410A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90508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05089">
        <w:rPr>
          <w:rFonts w:ascii="Courier New" w:eastAsia="Times New Roman" w:hAnsi="Courier New" w:cs="Courier New"/>
          <w:b/>
          <w:sz w:val="20"/>
          <w:szCs w:val="20"/>
        </w:rPr>
        <w:t>89</w:t>
      </w:r>
      <w:r w:rsidRPr="0090508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E33C8">
        <w:rPr>
          <w:rFonts w:ascii="Courier New" w:eastAsia="Times New Roman" w:hAnsi="Courier New" w:cs="Courier New"/>
          <w:b/>
          <w:sz w:val="20"/>
          <w:szCs w:val="20"/>
        </w:rPr>
        <w:t>RH</w:t>
      </w:r>
      <w:r w:rsidR="008A4570" w:rsidRPr="001E33C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7410A5" w:rsidRPr="001E33C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1E33C8">
        <w:rPr>
          <w:rFonts w:ascii="Courier New" w:eastAsia="Times New Roman" w:hAnsi="Courier New" w:cs="Courier New"/>
          <w:sz w:val="20"/>
          <w:szCs w:val="20"/>
        </w:rPr>
        <w:t>Lo</w:t>
      </w:r>
      <w:r w:rsidR="001E33C8" w:rsidRPr="001E33C8">
        <w:rPr>
          <w:rFonts w:ascii="Courier New" w:eastAsia="Times New Roman" w:hAnsi="Courier New" w:cs="Courier New"/>
          <w:sz w:val="20"/>
          <w:szCs w:val="20"/>
        </w:rPr>
        <w:t>s documentos inscribibles en que estén interesadas personas que hubiesen DESAPARECIDO de su domicilio o del lugar de su última residencia</w:t>
      </w:r>
      <w:r w:rsidR="001E33C8">
        <w:rPr>
          <w:rFonts w:ascii="Courier New" w:eastAsia="Times New Roman" w:hAnsi="Courier New" w:cs="Courier New"/>
          <w:sz w:val="20"/>
          <w:szCs w:val="20"/>
        </w:rPr>
        <w:t xml:space="preserve">, sin haberse tenido </w:t>
      </w:r>
      <w:r w:rsidR="001E33C8" w:rsidRPr="001E33C8">
        <w:rPr>
          <w:rFonts w:ascii="Courier New" w:eastAsia="Times New Roman" w:hAnsi="Courier New" w:cs="Courier New"/>
          <w:sz w:val="20"/>
          <w:szCs w:val="20"/>
        </w:rPr>
        <w:t xml:space="preserve">en ella más noticias, a instancia de parte interesada o del Ministerio Fiscal, deberán otorgarse por el representante nombrado al efecto a instancia de parte legítima o del Ministerio Fiscal, con arreglo al 181 y </w:t>
      </w:r>
      <w:r w:rsidR="001E33C8">
        <w:rPr>
          <w:rFonts w:ascii="Courier New" w:eastAsia="Times New Roman" w:hAnsi="Courier New" w:cs="Courier New"/>
          <w:sz w:val="20"/>
          <w:szCs w:val="20"/>
        </w:rPr>
        <w:t>ss</w:t>
      </w:r>
      <w:r w:rsidR="001E33C8" w:rsidRPr="001E33C8">
        <w:rPr>
          <w:rFonts w:ascii="Courier New" w:eastAsia="Times New Roman" w:hAnsi="Courier New" w:cs="Courier New"/>
          <w:sz w:val="20"/>
          <w:szCs w:val="20"/>
        </w:rPr>
        <w:t xml:space="preserve"> C</w:t>
      </w:r>
      <w:r w:rsidR="001E33C8">
        <w:rPr>
          <w:rFonts w:ascii="Courier New" w:eastAsia="Times New Roman" w:hAnsi="Courier New" w:cs="Courier New"/>
          <w:sz w:val="20"/>
          <w:szCs w:val="20"/>
        </w:rPr>
        <w:t>c</w:t>
      </w:r>
    </w:p>
    <w:p w:rsidR="001E33C8" w:rsidRDefault="001E33C8" w:rsidP="001E33C8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105D8" w:rsidRDefault="004105D8" w:rsidP="004105D8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5089">
        <w:rPr>
          <w:rFonts w:ascii="Courier New" w:eastAsia="Times New Roman" w:hAnsi="Courier New" w:cs="Courier New"/>
          <w:sz w:val="20"/>
          <w:szCs w:val="20"/>
        </w:rPr>
        <w:t>En la inscripción de bienes que acrezcan a los coherederos</w:t>
      </w:r>
      <w:r w:rsidR="007410A5">
        <w:rPr>
          <w:rFonts w:ascii="Courier New" w:eastAsia="Times New Roman" w:hAnsi="Courier New" w:cs="Courier New"/>
          <w:sz w:val="20"/>
          <w:szCs w:val="20"/>
        </w:rPr>
        <w:t>/</w:t>
      </w:r>
      <w:r w:rsidRPr="00905089">
        <w:rPr>
          <w:rFonts w:ascii="Courier New" w:eastAsia="Times New Roman" w:hAnsi="Courier New" w:cs="Courier New"/>
          <w:sz w:val="20"/>
          <w:szCs w:val="20"/>
        </w:rPr>
        <w:t>colegatarios de un</w:t>
      </w:r>
      <w:r w:rsidR="001E33C8" w:rsidRPr="00905089">
        <w:rPr>
          <w:rFonts w:ascii="Courier New" w:eastAsia="Times New Roman" w:hAnsi="Courier New" w:cs="Courier New"/>
          <w:sz w:val="20"/>
          <w:szCs w:val="20"/>
        </w:rPr>
        <w:t xml:space="preserve"> AUSENTE</w:t>
      </w:r>
      <w:r w:rsidR="001E33C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05089">
        <w:rPr>
          <w:rFonts w:ascii="Courier New" w:eastAsia="Times New Roman" w:hAnsi="Courier New" w:cs="Courier New"/>
          <w:sz w:val="20"/>
          <w:szCs w:val="20"/>
        </w:rPr>
        <w:t xml:space="preserve">y en las de los bienes del </w:t>
      </w:r>
      <w:r w:rsidR="001E33C8" w:rsidRPr="00905089">
        <w:rPr>
          <w:rFonts w:ascii="Courier New" w:eastAsia="Times New Roman" w:hAnsi="Courier New" w:cs="Courier New"/>
          <w:sz w:val="20"/>
          <w:szCs w:val="20"/>
        </w:rPr>
        <w:t xml:space="preserve">DECLARADO FALLECIDO </w:t>
      </w:r>
      <w:r w:rsidRPr="00905089">
        <w:rPr>
          <w:rFonts w:ascii="Courier New" w:eastAsia="Times New Roman" w:hAnsi="Courier New" w:cs="Courier New"/>
          <w:sz w:val="20"/>
          <w:szCs w:val="20"/>
        </w:rPr>
        <w:t>a favor de sus herederos, se hará constar que quedan sujetos a lo que disponen los arts. 191 y 19</w:t>
      </w:r>
      <w:r w:rsidR="007410A5">
        <w:rPr>
          <w:rFonts w:ascii="Courier New" w:eastAsia="Times New Roman" w:hAnsi="Courier New" w:cs="Courier New"/>
          <w:sz w:val="20"/>
          <w:szCs w:val="20"/>
        </w:rPr>
        <w:t>6</w:t>
      </w:r>
      <w:r w:rsidRPr="00905089">
        <w:rPr>
          <w:rFonts w:ascii="Courier New" w:eastAsia="Times New Roman" w:hAnsi="Courier New" w:cs="Courier New"/>
          <w:sz w:val="20"/>
          <w:szCs w:val="20"/>
        </w:rPr>
        <w:t xml:space="preserve"> C</w:t>
      </w:r>
      <w:r w:rsidR="007410A5">
        <w:rPr>
          <w:rFonts w:ascii="Courier New" w:eastAsia="Times New Roman" w:hAnsi="Courier New" w:cs="Courier New"/>
          <w:sz w:val="20"/>
          <w:szCs w:val="20"/>
        </w:rPr>
        <w:t>c</w:t>
      </w:r>
      <w:r w:rsidRPr="00905089">
        <w:rPr>
          <w:rFonts w:ascii="Courier New" w:eastAsia="Times New Roman" w:hAnsi="Courier New" w:cs="Courier New"/>
          <w:sz w:val="20"/>
          <w:szCs w:val="20"/>
        </w:rPr>
        <w:t xml:space="preserve"> según proceda.</w:t>
      </w:r>
    </w:p>
    <w:p w:rsidR="007410A5" w:rsidRDefault="007410A5" w:rsidP="004105D8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E33C8" w:rsidRPr="001E33C8" w:rsidRDefault="001E33C8" w:rsidP="001E33C8">
      <w:pPr>
        <w:spacing w:line="260" w:lineRule="exact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1E33C8">
        <w:rPr>
          <w:rFonts w:ascii="Courier New" w:eastAsia="Times New Roman" w:hAnsi="Courier New" w:cs="Courier New"/>
          <w:bCs/>
          <w:sz w:val="20"/>
          <w:szCs w:val="20"/>
        </w:rPr>
        <w:t>EFECTOS</w:t>
      </w:r>
    </w:p>
    <w:p w:rsidR="001E33C8" w:rsidRPr="00323F8C" w:rsidRDefault="001E33C8" w:rsidP="001E33C8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E33C8" w:rsidRPr="00323F8C" w:rsidRDefault="001E33C8" w:rsidP="001E33C8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23F8C">
        <w:rPr>
          <w:rFonts w:ascii="Courier New" w:eastAsia="Times New Roman" w:hAnsi="Courier New" w:cs="Courier New"/>
          <w:bCs/>
          <w:sz w:val="20"/>
          <w:szCs w:val="20"/>
        </w:rPr>
        <w:t>Positivo</w:t>
      </w:r>
      <w:r w:rsidRPr="00323F8C">
        <w:rPr>
          <w:rFonts w:ascii="Courier New" w:eastAsia="Times New Roman" w:hAnsi="Courier New" w:cs="Courier New"/>
          <w:sz w:val="20"/>
          <w:szCs w:val="20"/>
        </w:rPr>
        <w:t xml:space="preserve"> Publicando la incapacidad, cierra el Registro a actos dispositivos posteriores realizados sin los requisitos legales</w:t>
      </w:r>
      <w:r w:rsidR="00323F8C">
        <w:rPr>
          <w:rFonts w:ascii="Courier New" w:eastAsia="Times New Roman" w:hAnsi="Courier New" w:cs="Courier New"/>
          <w:sz w:val="20"/>
          <w:szCs w:val="20"/>
        </w:rPr>
        <w:t xml:space="preserve"> (20 LH)</w:t>
      </w:r>
    </w:p>
    <w:p w:rsidR="001E33C8" w:rsidRPr="00323F8C" w:rsidRDefault="001E33C8" w:rsidP="001E33C8">
      <w:pPr>
        <w:spacing w:line="260" w:lineRule="exact"/>
        <w:jc w:val="both"/>
        <w:rPr>
          <w:rFonts w:ascii="Courier New" w:eastAsia="Times New Roman" w:hAnsi="Courier New" w:cs="Courier New"/>
          <w:bCs/>
          <w:sz w:val="20"/>
          <w:szCs w:val="20"/>
        </w:rPr>
      </w:pPr>
    </w:p>
    <w:p w:rsidR="001E33C8" w:rsidRPr="001E33C8" w:rsidRDefault="001E33C8" w:rsidP="001E33C8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23F8C">
        <w:rPr>
          <w:rFonts w:ascii="Courier New" w:eastAsia="Times New Roman" w:hAnsi="Courier New" w:cs="Courier New"/>
          <w:bCs/>
          <w:sz w:val="20"/>
          <w:szCs w:val="20"/>
        </w:rPr>
        <w:t>Negativo</w:t>
      </w:r>
      <w:r w:rsidRPr="00323F8C">
        <w:rPr>
          <w:rFonts w:ascii="Courier New" w:eastAsia="Times New Roman" w:hAnsi="Courier New" w:cs="Courier New"/>
          <w:sz w:val="20"/>
          <w:szCs w:val="20"/>
        </w:rPr>
        <w:t>: La inop</w:t>
      </w:r>
      <w:r w:rsidRPr="001E33C8">
        <w:rPr>
          <w:rFonts w:ascii="Courier New" w:eastAsia="Times New Roman" w:hAnsi="Courier New" w:cs="Courier New"/>
          <w:sz w:val="20"/>
          <w:szCs w:val="20"/>
        </w:rPr>
        <w:t xml:space="preserve">onibilidad del  art 32 LH se refiere sólo a los títulos relativos a </w:t>
      </w:r>
      <w:r w:rsidRPr="001E33C8">
        <w:rPr>
          <w:rFonts w:ascii="Courier New" w:eastAsia="Times New Roman" w:hAnsi="Courier New" w:cs="Courier New"/>
          <w:i/>
          <w:sz w:val="20"/>
          <w:szCs w:val="20"/>
        </w:rPr>
        <w:t>derechos reales</w:t>
      </w:r>
      <w:r w:rsidRPr="001E33C8">
        <w:rPr>
          <w:rFonts w:ascii="Courier New" w:eastAsia="Times New Roman" w:hAnsi="Courier New" w:cs="Courier New"/>
          <w:sz w:val="20"/>
          <w:szCs w:val="20"/>
        </w:rPr>
        <w:t xml:space="preserve">, lo </w:t>
      </w:r>
      <w:r>
        <w:rPr>
          <w:rFonts w:ascii="Courier New" w:eastAsia="Times New Roman" w:hAnsi="Courier New" w:cs="Courier New"/>
          <w:sz w:val="20"/>
          <w:szCs w:val="20"/>
        </w:rPr>
        <w:t>que</w:t>
      </w:r>
      <w:r w:rsidRPr="001E33C8">
        <w:rPr>
          <w:rFonts w:ascii="Courier New" w:eastAsia="Times New Roman" w:hAnsi="Courier New" w:cs="Courier New"/>
          <w:sz w:val="20"/>
          <w:szCs w:val="20"/>
        </w:rPr>
        <w:t xml:space="preserve"> excluye las declaraciones de incapacidad, que </w:t>
      </w:r>
      <w:r w:rsidRPr="00323F8C">
        <w:rPr>
          <w:rFonts w:ascii="Courier New" w:eastAsia="Times New Roman" w:hAnsi="Courier New" w:cs="Courier New"/>
          <w:sz w:val="20"/>
          <w:szCs w:val="20"/>
          <w:u w:val="single"/>
        </w:rPr>
        <w:t>perjudican a tercero aunque no estén inscritas</w:t>
      </w:r>
      <w:r w:rsidRPr="001E33C8">
        <w:rPr>
          <w:rFonts w:ascii="Courier New" w:eastAsia="Times New Roman" w:hAnsi="Courier New" w:cs="Courier New"/>
          <w:sz w:val="20"/>
          <w:szCs w:val="20"/>
        </w:rPr>
        <w:t xml:space="preserve"> (RDGRN 16 de febrero de 2012, en materia de concurso).</w:t>
      </w:r>
    </w:p>
    <w:p w:rsidR="001E33C8" w:rsidRDefault="001E33C8" w:rsidP="004105D8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90BBD" w:rsidRPr="00905089" w:rsidRDefault="00790BBD" w:rsidP="00CC0C4C">
      <w:pPr>
        <w:spacing w:line="260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:rsidR="00CC0C4C" w:rsidRPr="00905089" w:rsidRDefault="00F15E4B" w:rsidP="00CC0C4C">
      <w:pPr>
        <w:spacing w:line="260" w:lineRule="exact"/>
        <w:jc w:val="both"/>
        <w:rPr>
          <w:rFonts w:ascii="Courier New" w:hAnsi="Courier New" w:cs="Courier New"/>
          <w:b/>
          <w:sz w:val="20"/>
          <w:szCs w:val="20"/>
        </w:rPr>
      </w:pPr>
      <w:r w:rsidRPr="006D4C6A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ANOTACIÓN PREVENTIVA DE DEMANDA DE INCAPACIDAD</w:t>
      </w:r>
      <w:r w:rsidRPr="0090508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323F8C" w:rsidRDefault="00323F8C" w:rsidP="00790BBD">
      <w:pPr>
        <w:spacing w:line="260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:rsidR="00323F8C" w:rsidRPr="00323F8C" w:rsidRDefault="00F15E4B" w:rsidP="00790BBD">
      <w:pPr>
        <w:spacing w:line="260" w:lineRule="exact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  <w:r w:rsidRPr="00905089">
        <w:rPr>
          <w:rFonts w:ascii="Courier New" w:hAnsi="Courier New" w:cs="Courier New"/>
          <w:b/>
          <w:sz w:val="20"/>
          <w:szCs w:val="20"/>
        </w:rPr>
        <w:t>42 LH</w:t>
      </w:r>
      <w:r w:rsidR="00310183" w:rsidRPr="00905089">
        <w:rPr>
          <w:rFonts w:ascii="Courier New" w:hAnsi="Courier New" w:cs="Courier New"/>
          <w:sz w:val="20"/>
          <w:szCs w:val="20"/>
        </w:rPr>
        <w:t xml:space="preserve"> </w:t>
      </w:r>
      <w:r w:rsidRPr="00323F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Podrán pedir anotación preventiva de sus respectivos derechos en el Registro correspondiente</w:t>
      </w:r>
      <w:r w:rsidR="00310183" w:rsidRPr="00323F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.. </w:t>
      </w:r>
      <w:r w:rsidRPr="00323F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5</w:t>
      </w:r>
      <w:r w:rsidR="00323F8C" w:rsidRPr="00323F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.</w:t>
      </w:r>
      <w:r w:rsidRPr="00323F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El que propusiere demanda con el objeto de obtener alguna de las resoluciones judiciales expresadas en</w:t>
      </w:r>
      <w:r w:rsidR="00CC0C4C" w:rsidRPr="00323F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el no 4 del art. 2 de esta Ley.</w:t>
      </w:r>
      <w:r w:rsidR="00790BBD" w:rsidRPr="00323F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</w:t>
      </w:r>
    </w:p>
    <w:p w:rsidR="00323F8C" w:rsidRDefault="00323F8C" w:rsidP="00790BBD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323F8C" w:rsidRDefault="00323F8C" w:rsidP="00CC0C4C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2D7262" w:rsidRDefault="00F15E4B" w:rsidP="002D7262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5089">
        <w:rPr>
          <w:rFonts w:ascii="Courier New" w:hAnsi="Courier New" w:cs="Courier New"/>
          <w:sz w:val="20"/>
          <w:szCs w:val="20"/>
        </w:rPr>
        <w:t>Es</w:t>
      </w:r>
      <w:r w:rsidR="00323F8C">
        <w:rPr>
          <w:rFonts w:ascii="Courier New" w:hAnsi="Courier New" w:cs="Courier New"/>
          <w:sz w:val="20"/>
          <w:szCs w:val="20"/>
        </w:rPr>
        <w:t>ta</w:t>
      </w:r>
      <w:r w:rsidRPr="00905089">
        <w:rPr>
          <w:rFonts w:ascii="Courier New" w:hAnsi="Courier New" w:cs="Courier New"/>
          <w:sz w:val="20"/>
          <w:szCs w:val="20"/>
        </w:rPr>
        <w:t xml:space="preserve"> publicidad registral constituye una medida cautelar encaminada a evitar </w:t>
      </w:r>
      <w:r w:rsidR="002D7262">
        <w:rPr>
          <w:rFonts w:ascii="Courier New" w:hAnsi="Courier New" w:cs="Courier New"/>
          <w:sz w:val="20"/>
          <w:szCs w:val="20"/>
        </w:rPr>
        <w:t>la aparición</w:t>
      </w:r>
      <w:r w:rsidRPr="00905089">
        <w:rPr>
          <w:rFonts w:ascii="Courier New" w:hAnsi="Courier New" w:cs="Courier New"/>
          <w:sz w:val="20"/>
          <w:szCs w:val="20"/>
        </w:rPr>
        <w:t xml:space="preserve">, durante la sustanciación del procedimiento judicial, </w:t>
      </w:r>
      <w:r w:rsidR="002D7262">
        <w:rPr>
          <w:rFonts w:ascii="Courier New" w:hAnsi="Courier New" w:cs="Courier New"/>
          <w:sz w:val="20"/>
          <w:szCs w:val="20"/>
        </w:rPr>
        <w:t>de un tercero protegido</w:t>
      </w:r>
      <w:r w:rsidRPr="00905089">
        <w:rPr>
          <w:rFonts w:ascii="Courier New" w:hAnsi="Courier New" w:cs="Courier New"/>
          <w:sz w:val="20"/>
          <w:szCs w:val="20"/>
        </w:rPr>
        <w:t>.</w:t>
      </w:r>
      <w:r w:rsidR="002D7262">
        <w:rPr>
          <w:rFonts w:ascii="Courier New" w:hAnsi="Courier New" w:cs="Courier New"/>
          <w:sz w:val="20"/>
          <w:szCs w:val="20"/>
        </w:rPr>
        <w:t xml:space="preserve"> OJO! </w:t>
      </w:r>
      <w:r w:rsidR="002D7262">
        <w:rPr>
          <w:rFonts w:ascii="Courier New" w:eastAsia="Times New Roman" w:hAnsi="Courier New" w:cs="Courier New"/>
          <w:sz w:val="20"/>
          <w:szCs w:val="20"/>
        </w:rPr>
        <w:t>P</w:t>
      </w:r>
      <w:r w:rsidR="002D7262" w:rsidRPr="00905089">
        <w:rPr>
          <w:rFonts w:ascii="Courier New" w:eastAsia="Times New Roman" w:hAnsi="Courier New" w:cs="Courier New"/>
          <w:sz w:val="20"/>
          <w:szCs w:val="20"/>
        </w:rPr>
        <w:t xml:space="preserve">rotege </w:t>
      </w:r>
      <w:r w:rsidR="002D7262">
        <w:rPr>
          <w:rFonts w:ascii="Courier New" w:eastAsia="Times New Roman" w:hAnsi="Courier New" w:cs="Courier New"/>
          <w:sz w:val="20"/>
          <w:szCs w:val="20"/>
        </w:rPr>
        <w:t>frente a</w:t>
      </w:r>
      <w:r w:rsidR="002D7262" w:rsidRPr="00905089">
        <w:rPr>
          <w:rFonts w:ascii="Courier New" w:eastAsia="Times New Roman" w:hAnsi="Courier New" w:cs="Courier New"/>
          <w:sz w:val="20"/>
          <w:szCs w:val="20"/>
        </w:rPr>
        <w:t xml:space="preserve"> actos dispositivos </w:t>
      </w:r>
      <w:r w:rsidR="002D7262" w:rsidRPr="002D7262">
        <w:rPr>
          <w:rFonts w:ascii="Courier New" w:eastAsia="Times New Roman" w:hAnsi="Courier New" w:cs="Courier New"/>
          <w:i/>
          <w:sz w:val="20"/>
          <w:szCs w:val="20"/>
        </w:rPr>
        <w:t>posteriores</w:t>
      </w:r>
      <w:r w:rsidR="002D7262">
        <w:rPr>
          <w:rFonts w:ascii="Courier New" w:eastAsia="Times New Roman" w:hAnsi="Courier New" w:cs="Courier New"/>
          <w:sz w:val="20"/>
          <w:szCs w:val="20"/>
        </w:rPr>
        <w:t xml:space="preserve"> (NO</w:t>
      </w:r>
      <w:r w:rsidR="002D7262" w:rsidRPr="0090508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D7262">
        <w:rPr>
          <w:rFonts w:ascii="Courier New" w:eastAsia="Times New Roman" w:hAnsi="Courier New" w:cs="Courier New"/>
          <w:sz w:val="20"/>
          <w:szCs w:val="20"/>
        </w:rPr>
        <w:t>frente a actos</w:t>
      </w:r>
      <w:r w:rsidR="002D7262" w:rsidRPr="00905089">
        <w:rPr>
          <w:rFonts w:ascii="Courier New" w:eastAsia="Times New Roman" w:hAnsi="Courier New" w:cs="Courier New"/>
          <w:sz w:val="20"/>
          <w:szCs w:val="20"/>
        </w:rPr>
        <w:t xml:space="preserve"> anteriores, </w:t>
      </w:r>
      <w:r w:rsidR="002D7262">
        <w:rPr>
          <w:rFonts w:ascii="Courier New" w:eastAsia="Times New Roman" w:hAnsi="Courier New" w:cs="Courier New"/>
          <w:sz w:val="20"/>
          <w:szCs w:val="20"/>
        </w:rPr>
        <w:t>inscritos o no)</w:t>
      </w:r>
      <w:r w:rsidR="002D7262" w:rsidRPr="00905089">
        <w:rPr>
          <w:rFonts w:ascii="Courier New" w:eastAsia="Times New Roman" w:hAnsi="Courier New" w:cs="Courier New"/>
          <w:sz w:val="20"/>
          <w:szCs w:val="20"/>
        </w:rPr>
        <w:t>.</w:t>
      </w:r>
    </w:p>
    <w:p w:rsidR="002D7262" w:rsidRDefault="002D7262" w:rsidP="002D7262">
      <w:pPr>
        <w:spacing w:line="260" w:lineRule="exact"/>
        <w:jc w:val="both"/>
        <w:rPr>
          <w:rFonts w:ascii="Courier New" w:eastAsia="Times New Roman" w:hAnsi="Courier New" w:cs="Courier New"/>
          <w:b/>
          <w:sz w:val="20"/>
          <w:szCs w:val="20"/>
        </w:rPr>
      </w:pPr>
    </w:p>
    <w:p w:rsidR="002D7262" w:rsidRPr="002D7262" w:rsidRDefault="002D7262" w:rsidP="002D7262">
      <w:pPr>
        <w:spacing w:line="260" w:lineRule="exact"/>
        <w:ind w:left="2832"/>
        <w:jc w:val="both"/>
        <w:rPr>
          <w:rFonts w:ascii="Courier New" w:eastAsia="Times New Roman" w:hAnsi="Courier New" w:cs="Courier New"/>
          <w:i/>
          <w:sz w:val="20"/>
          <w:szCs w:val="20"/>
        </w:rPr>
      </w:pPr>
      <w:r w:rsidRPr="002D7262">
        <w:rPr>
          <w:rFonts w:ascii="Courier New" w:eastAsia="Times New Roman" w:hAnsi="Courier New" w:cs="Courier New"/>
          <w:b/>
          <w:sz w:val="20"/>
          <w:szCs w:val="20"/>
        </w:rPr>
        <w:t xml:space="preserve">71 LH </w:t>
      </w:r>
      <w:r w:rsidRPr="002D7262">
        <w:rPr>
          <w:rFonts w:ascii="Courier New" w:eastAsia="Times New Roman" w:hAnsi="Courier New" w:cs="Courier New"/>
          <w:i/>
          <w:color w:val="808080" w:themeColor="background1" w:themeShade="80"/>
          <w:sz w:val="18"/>
          <w:szCs w:val="20"/>
        </w:rPr>
        <w:t>Los bienes inmuebles o derechos reales anotados podrán ser enajenados o gravados, pero sin perjuicio del derecho de la persona a cuyo favor se haya hecho la anotación.</w:t>
      </w:r>
    </w:p>
    <w:p w:rsidR="002D7262" w:rsidRDefault="002D7262" w:rsidP="002D7262">
      <w:pPr>
        <w:spacing w:line="260" w:lineRule="exact"/>
        <w:jc w:val="both"/>
        <w:rPr>
          <w:rFonts w:ascii="Courier New" w:eastAsia="Times New Roman" w:hAnsi="Courier New" w:cs="Courier New"/>
          <w:b/>
          <w:sz w:val="20"/>
          <w:szCs w:val="20"/>
        </w:rPr>
      </w:pPr>
    </w:p>
    <w:p w:rsidR="002D7262" w:rsidRPr="002D7262" w:rsidRDefault="002D7262" w:rsidP="002D7262">
      <w:pPr>
        <w:spacing w:line="260" w:lineRule="exact"/>
        <w:ind w:left="1416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D7262">
        <w:rPr>
          <w:rFonts w:ascii="Courier New" w:eastAsia="Times New Roman" w:hAnsi="Courier New" w:cs="Courier New"/>
          <w:sz w:val="20"/>
          <w:szCs w:val="20"/>
        </w:rPr>
        <w:t xml:space="preserve">Si la demanda declara la incapacidad: Se cancelarán los asientos posteriores de actos dispositivos del incapaz, derivados de títulos posteriores a la anotación. </w:t>
      </w:r>
    </w:p>
    <w:p w:rsidR="002D7262" w:rsidRPr="002D7262" w:rsidRDefault="002D7262" w:rsidP="002D7262">
      <w:pPr>
        <w:spacing w:line="260" w:lineRule="exact"/>
        <w:ind w:left="1416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D7262" w:rsidRDefault="002D7262" w:rsidP="002D7262">
      <w:pPr>
        <w:spacing w:line="260" w:lineRule="exact"/>
        <w:ind w:left="1416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D7262">
        <w:rPr>
          <w:rFonts w:ascii="Courier New" w:eastAsia="Times New Roman" w:hAnsi="Courier New" w:cs="Courier New"/>
          <w:sz w:val="20"/>
          <w:szCs w:val="20"/>
        </w:rPr>
        <w:t>Si la demanda fuese desestimada: Se cancelará la anotación y los actos de disposición</w:t>
      </w:r>
      <w:r w:rsidRPr="00905089">
        <w:rPr>
          <w:rFonts w:ascii="Courier New" w:eastAsia="Times New Roman" w:hAnsi="Courier New" w:cs="Courier New"/>
          <w:sz w:val="20"/>
          <w:szCs w:val="20"/>
        </w:rPr>
        <w:t xml:space="preserve"> otorgados por el titular quedarán firmes.</w:t>
      </w:r>
    </w:p>
    <w:p w:rsidR="002D7262" w:rsidRDefault="002D7262" w:rsidP="00323F8C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323F8C" w:rsidRPr="00905089" w:rsidRDefault="00323F8C" w:rsidP="00CC0C4C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323F8C" w:rsidRDefault="00323F8C" w:rsidP="00293BF8">
      <w:pPr>
        <w:spacing w:line="260" w:lineRule="exact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43 LH</w:t>
      </w:r>
      <w:r w:rsidRPr="00323F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En el caso del número quinto del </w:t>
      </w:r>
      <w:r w:rsidRPr="00323F8C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repetido artículo </w:t>
      </w:r>
      <w:r w:rsidRPr="00323F8C">
        <w:rPr>
          <w:rFonts w:ascii="Courier New" w:hAnsi="Courier New" w:cs="Courier New"/>
          <w:b/>
          <w:i/>
          <w:color w:val="808080" w:themeColor="background1" w:themeShade="80"/>
          <w:sz w:val="16"/>
          <w:szCs w:val="20"/>
        </w:rPr>
        <w:t xml:space="preserve">42 </w:t>
      </w:r>
      <w:r w:rsidRPr="00323F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deberá hacerse también la anotación </w:t>
      </w:r>
      <w:r w:rsidR="002D7262" w:rsidRPr="00323F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EN VIRTUD DE PROVIDENCIA JUDICIAL</w:t>
      </w:r>
      <w:r w:rsidRPr="00323F8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, que podrá dictarse de oficio, cuando no hubiere interesados que la reclamen, siempre que el juzgador, a su prudente arbitrio, lo estime conveniente para asegurar el efecto de la sentencia que pueda recaer en el juicio.</w:t>
      </w:r>
    </w:p>
    <w:p w:rsidR="00323F8C" w:rsidRPr="00323F8C" w:rsidRDefault="00323F8C" w:rsidP="00293BF8">
      <w:pPr>
        <w:spacing w:line="260" w:lineRule="exact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</w:p>
    <w:p w:rsidR="002D7262" w:rsidRDefault="00790BBD" w:rsidP="009C2D80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5089">
        <w:rPr>
          <w:rFonts w:ascii="Courier New" w:eastAsia="Times New Roman" w:hAnsi="Courier New" w:cs="Courier New"/>
          <w:b/>
          <w:sz w:val="20"/>
          <w:szCs w:val="20"/>
        </w:rPr>
        <w:t>DURACIÓN</w:t>
      </w:r>
      <w:r w:rsidR="00293BF8" w:rsidRPr="0090508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D7262">
        <w:rPr>
          <w:rFonts w:ascii="Courier New" w:eastAsia="Times New Roman" w:hAnsi="Courier New" w:cs="Courier New"/>
          <w:sz w:val="20"/>
          <w:szCs w:val="20"/>
        </w:rPr>
        <w:t>86 LH ...</w:t>
      </w:r>
      <w:r w:rsidR="002D7262" w:rsidRPr="002D7262">
        <w:rPr>
          <w:rFonts w:ascii="Courier New" w:eastAsia="Times New Roman" w:hAnsi="Courier New" w:cs="Courier New"/>
          <w:sz w:val="20"/>
          <w:szCs w:val="20"/>
        </w:rPr>
        <w:t>caducarán a los cuatro años de la fecha de la anotación misma</w:t>
      </w:r>
      <w:r w:rsidR="002D7262">
        <w:rPr>
          <w:rFonts w:ascii="Courier New" w:eastAsia="Times New Roman" w:hAnsi="Courier New" w:cs="Courier New"/>
          <w:sz w:val="20"/>
          <w:szCs w:val="20"/>
        </w:rPr>
        <w:t>...</w:t>
      </w:r>
      <w:r w:rsidR="002D7262" w:rsidRPr="002D7262">
        <w:rPr>
          <w:rFonts w:ascii="Courier New" w:eastAsia="Times New Roman" w:hAnsi="Courier New" w:cs="Courier New"/>
          <w:sz w:val="20"/>
          <w:szCs w:val="20"/>
        </w:rPr>
        <w:t xml:space="preserve"> No obstante</w:t>
      </w:r>
      <w:r w:rsidR="002D7262">
        <w:rPr>
          <w:rFonts w:ascii="Courier New" w:eastAsia="Times New Roman" w:hAnsi="Courier New" w:cs="Courier New"/>
          <w:sz w:val="20"/>
          <w:szCs w:val="20"/>
        </w:rPr>
        <w:t>...</w:t>
      </w:r>
      <w:r w:rsidR="002D7262" w:rsidRPr="002D7262">
        <w:rPr>
          <w:rFonts w:ascii="Courier New" w:eastAsia="Times New Roman" w:hAnsi="Courier New" w:cs="Courier New"/>
          <w:sz w:val="20"/>
          <w:szCs w:val="20"/>
        </w:rPr>
        <w:t xml:space="preserve"> podrán prorrogarse por un plazo de cuatro años más, siempre que el mandamiento ordenando la prórroga sea presentado antes de que caduque el asiento.</w:t>
      </w:r>
      <w:r w:rsidR="002D7262">
        <w:rPr>
          <w:rFonts w:ascii="Courier New" w:eastAsia="Times New Roman" w:hAnsi="Courier New" w:cs="Courier New"/>
          <w:sz w:val="20"/>
          <w:szCs w:val="20"/>
        </w:rPr>
        <w:t>..</w:t>
      </w:r>
      <w:r w:rsidR="002D7262" w:rsidRPr="002D726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D7262" w:rsidRDefault="002D7262" w:rsidP="009C2D80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9C2D80" w:rsidRDefault="002D7262" w:rsidP="009C2D80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5089">
        <w:rPr>
          <w:rFonts w:ascii="Courier New" w:eastAsia="Times New Roman" w:hAnsi="Courier New" w:cs="Courier New"/>
          <w:b/>
          <w:sz w:val="20"/>
          <w:szCs w:val="20"/>
        </w:rPr>
        <w:t>CANCELACIÓN</w:t>
      </w:r>
      <w:r w:rsidRPr="00905089">
        <w:rPr>
          <w:rFonts w:ascii="Courier New" w:eastAsia="Times New Roman" w:hAnsi="Courier New" w:cs="Courier New"/>
          <w:sz w:val="20"/>
          <w:szCs w:val="20"/>
        </w:rPr>
        <w:t>: Si caduca, se cancela de oficio o a solicitud del titular registral</w:t>
      </w:r>
      <w:r w:rsidR="009C2D80">
        <w:rPr>
          <w:rFonts w:ascii="Courier New" w:eastAsia="Times New Roman" w:hAnsi="Courier New" w:cs="Courier New"/>
          <w:sz w:val="20"/>
          <w:szCs w:val="20"/>
        </w:rPr>
        <w:t>,</w:t>
      </w:r>
      <w:r w:rsidRPr="00905089">
        <w:rPr>
          <w:rFonts w:ascii="Courier New" w:eastAsia="Times New Roman" w:hAnsi="Courier New" w:cs="Courier New"/>
          <w:sz w:val="20"/>
          <w:szCs w:val="20"/>
        </w:rPr>
        <w:t xml:space="preserve"> por nota marginal (206.13 RH).</w:t>
      </w:r>
    </w:p>
    <w:p w:rsidR="009C2D80" w:rsidRDefault="009C2D80" w:rsidP="009C2D80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D7262" w:rsidRPr="00905089" w:rsidRDefault="002D7262" w:rsidP="009C2D80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5089">
        <w:rPr>
          <w:rFonts w:ascii="Courier New" w:eastAsia="Times New Roman" w:hAnsi="Courier New" w:cs="Courier New"/>
          <w:sz w:val="20"/>
          <w:szCs w:val="20"/>
        </w:rPr>
        <w:t>También</w:t>
      </w:r>
      <w:r w:rsidR="009C2D80">
        <w:rPr>
          <w:rFonts w:ascii="Courier New" w:eastAsia="Times New Roman" w:hAnsi="Courier New" w:cs="Courier New"/>
          <w:sz w:val="20"/>
          <w:szCs w:val="20"/>
        </w:rPr>
        <w:t>, entre otros,</w:t>
      </w:r>
      <w:r w:rsidRPr="00905089">
        <w:rPr>
          <w:rFonts w:ascii="Courier New" w:eastAsia="Times New Roman" w:hAnsi="Courier New" w:cs="Courier New"/>
          <w:sz w:val="20"/>
          <w:szCs w:val="20"/>
        </w:rPr>
        <w:t xml:space="preserve"> cuando la persona a cuyo favor se ha hecho la anotación renuncie a ella o al derecho garantizado (206.12 RH).</w:t>
      </w:r>
    </w:p>
    <w:p w:rsidR="00323F8C" w:rsidRPr="00905089" w:rsidRDefault="00323F8C" w:rsidP="00263047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047" w:rsidRPr="00905089" w:rsidRDefault="00263047" w:rsidP="00263047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047" w:rsidRPr="00905089" w:rsidRDefault="00F15E4B" w:rsidP="00263047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  <w:r w:rsidRPr="006D4C6A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ANOTACIÓN PREVENTIVA DE DEMANDA</w:t>
      </w:r>
    </w:p>
    <w:p w:rsidR="00263047" w:rsidRPr="00905089" w:rsidRDefault="00263047" w:rsidP="00263047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263047" w:rsidRDefault="00F15E4B" w:rsidP="00263047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  <w:r w:rsidRPr="00905089">
        <w:rPr>
          <w:rFonts w:ascii="Courier New" w:hAnsi="Courier New" w:cs="Courier New"/>
          <w:b/>
          <w:sz w:val="20"/>
          <w:szCs w:val="20"/>
        </w:rPr>
        <w:t>42 LH</w:t>
      </w:r>
      <w:r w:rsidR="00063EA8" w:rsidRPr="00905089">
        <w:rPr>
          <w:rFonts w:ascii="Courier New" w:hAnsi="Courier New" w:cs="Courier New"/>
          <w:sz w:val="20"/>
          <w:szCs w:val="20"/>
        </w:rPr>
        <w:t xml:space="preserve"> </w:t>
      </w:r>
      <w:r w:rsidRPr="00D65D00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Podrán pedir anotación preventiva de sus respectivos derechos en el Registro correspondiente:</w:t>
      </w:r>
      <w:r w:rsidR="00D65D00" w:rsidRPr="00D65D00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</w:t>
      </w:r>
      <w:r w:rsidRPr="00D65D00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1. El que demandare en juicio la propiedad de bienes inmuebles o la constitución, declaración, modificación o extinción de cualquier derecho rea</w:t>
      </w:r>
      <w:r w:rsidRPr="00D65D00">
        <w:rPr>
          <w:rFonts w:ascii="Courier New" w:hAnsi="Courier New" w:cs="Courier New"/>
          <w:b/>
          <w:i/>
          <w:vanish/>
          <w:color w:val="808080" w:themeColor="background1" w:themeShade="80"/>
          <w:sz w:val="20"/>
          <w:szCs w:val="20"/>
        </w:rPr>
        <w:t>*</w:t>
      </w:r>
      <w:r w:rsidR="00263047" w:rsidRPr="00D65D00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l</w:t>
      </w:r>
    </w:p>
    <w:p w:rsidR="00D65D00" w:rsidRPr="00905089" w:rsidRDefault="00D65D00" w:rsidP="00263047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D65D00" w:rsidRPr="00905089" w:rsidRDefault="00D65D00" w:rsidP="00263047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2DF5" w:rsidRDefault="00263047" w:rsidP="00D65D00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65D00">
        <w:rPr>
          <w:rFonts w:ascii="Courier New" w:eastAsia="Times New Roman" w:hAnsi="Courier New" w:cs="Courier New"/>
          <w:sz w:val="20"/>
          <w:szCs w:val="20"/>
        </w:rPr>
        <w:t xml:space="preserve">Procesalmente es una medida cautelar para asegurar el efecto de una Sentencia. Registralmente, una anotación de mera publicidad registral </w:t>
      </w:r>
      <w:r w:rsidR="00D65D00" w:rsidRPr="00D65D00">
        <w:rPr>
          <w:rFonts w:ascii="Courier New" w:eastAsia="Times New Roman" w:hAnsi="Courier New" w:cs="Courier New"/>
          <w:sz w:val="20"/>
          <w:szCs w:val="20"/>
        </w:rPr>
        <w:t>tendente a evitar la aparición de un</w:t>
      </w:r>
      <w:r w:rsidRPr="00D65D00">
        <w:rPr>
          <w:rFonts w:ascii="Courier New" w:eastAsia="Times New Roman" w:hAnsi="Courier New" w:cs="Courier New"/>
          <w:sz w:val="20"/>
          <w:szCs w:val="20"/>
        </w:rPr>
        <w:t xml:space="preserve"> 3º protegido </w:t>
      </w:r>
      <w:r w:rsidR="00D65D00" w:rsidRPr="00D65D00">
        <w:rPr>
          <w:rFonts w:ascii="Courier New" w:eastAsia="Times New Roman" w:hAnsi="Courier New" w:cs="Courier New"/>
          <w:sz w:val="20"/>
          <w:szCs w:val="20"/>
        </w:rPr>
        <w:t>d</w:t>
      </w:r>
      <w:r w:rsidRPr="00D65D00">
        <w:rPr>
          <w:rFonts w:ascii="Courier New" w:eastAsia="Times New Roman" w:hAnsi="Courier New" w:cs="Courier New"/>
          <w:sz w:val="20"/>
          <w:szCs w:val="20"/>
        </w:rPr>
        <w:t>el 34</w:t>
      </w:r>
    </w:p>
    <w:p w:rsidR="00994D45" w:rsidRDefault="00994D45" w:rsidP="00D65D00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2DF5" w:rsidRPr="00905089" w:rsidRDefault="00D65D00" w:rsidP="006C2DF5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 ambito de actuación se ciñe </w:t>
      </w:r>
      <w:r w:rsidR="006C2DF5" w:rsidRPr="00905089">
        <w:rPr>
          <w:rFonts w:ascii="Courier New" w:eastAsia="Times New Roman" w:hAnsi="Courier New" w:cs="Courier New"/>
          <w:sz w:val="20"/>
          <w:szCs w:val="20"/>
        </w:rPr>
        <w:t xml:space="preserve">a las anotaciones de demandas por acción real. No obstante, el ámbito de la anotación de demanda es mucho más amplio ya que son anotables </w:t>
      </w:r>
      <w:r w:rsidR="001E5EE1">
        <w:rPr>
          <w:rFonts w:ascii="Courier New" w:eastAsia="Times New Roman" w:hAnsi="Courier New" w:cs="Courier New"/>
          <w:sz w:val="20"/>
          <w:szCs w:val="20"/>
        </w:rPr>
        <w:t>cualesquiera otras</w:t>
      </w:r>
      <w:r w:rsidR="006C2DF5" w:rsidRPr="00905089">
        <w:rPr>
          <w:rFonts w:ascii="Courier New" w:eastAsia="Times New Roman" w:hAnsi="Courier New" w:cs="Courier New"/>
          <w:sz w:val="20"/>
          <w:szCs w:val="20"/>
        </w:rPr>
        <w:t xml:space="preserve"> demandas </w:t>
      </w:r>
      <w:r w:rsidR="001E5EE1">
        <w:rPr>
          <w:rFonts w:ascii="Courier New" w:eastAsia="Times New Roman" w:hAnsi="Courier New" w:cs="Courier New"/>
          <w:sz w:val="20"/>
          <w:szCs w:val="20"/>
        </w:rPr>
        <w:t xml:space="preserve">en </w:t>
      </w:r>
      <w:r w:rsidR="006C2DF5" w:rsidRPr="00905089">
        <w:rPr>
          <w:rFonts w:ascii="Courier New" w:eastAsia="Times New Roman" w:hAnsi="Courier New" w:cs="Courier New"/>
          <w:sz w:val="20"/>
          <w:szCs w:val="20"/>
        </w:rPr>
        <w:t>que específicament</w:t>
      </w:r>
      <w:r w:rsidR="00046CB8" w:rsidRPr="00905089">
        <w:rPr>
          <w:rFonts w:ascii="Courier New" w:eastAsia="Times New Roman" w:hAnsi="Courier New" w:cs="Courier New"/>
          <w:sz w:val="20"/>
          <w:szCs w:val="20"/>
        </w:rPr>
        <w:t xml:space="preserve">e </w:t>
      </w:r>
      <w:r w:rsidR="001E5EE1">
        <w:rPr>
          <w:rFonts w:ascii="Courier New" w:eastAsia="Times New Roman" w:hAnsi="Courier New" w:cs="Courier New"/>
          <w:sz w:val="20"/>
          <w:szCs w:val="20"/>
        </w:rPr>
        <w:t>así lo determine la ley (vg 42.5 LH)</w:t>
      </w:r>
    </w:p>
    <w:p w:rsidR="006D4C6A" w:rsidRDefault="006D4C6A" w:rsidP="006D4C6A">
      <w:pPr>
        <w:pStyle w:val="Textosinformato"/>
        <w:tabs>
          <w:tab w:val="clear" w:pos="7937"/>
          <w:tab w:val="left" w:leader="hyphen" w:pos="7654"/>
        </w:tabs>
        <w:ind w:firstLine="0"/>
        <w:rPr>
          <w:b/>
          <w:sz w:val="20"/>
        </w:rPr>
      </w:pPr>
    </w:p>
    <w:p w:rsidR="00A474AB" w:rsidRPr="00905089" w:rsidRDefault="00F15E4B" w:rsidP="006D4C6A">
      <w:pPr>
        <w:pStyle w:val="Textosinformato"/>
        <w:tabs>
          <w:tab w:val="clear" w:pos="7937"/>
          <w:tab w:val="left" w:leader="hyphen" w:pos="7654"/>
        </w:tabs>
        <w:ind w:firstLine="0"/>
        <w:rPr>
          <w:b/>
          <w:sz w:val="20"/>
        </w:rPr>
      </w:pPr>
      <w:r w:rsidRPr="006D4C6A">
        <w:rPr>
          <w:b/>
          <w:sz w:val="20"/>
          <w:bdr w:val="single" w:sz="4" w:space="0" w:color="auto"/>
        </w:rPr>
        <w:t>ACCIONES PERSONALES CON TRASCENDENCIA REAL</w:t>
      </w:r>
      <w:r w:rsidRPr="00905089">
        <w:rPr>
          <w:b/>
          <w:sz w:val="20"/>
        </w:rPr>
        <w:t xml:space="preserve"> </w:t>
      </w:r>
    </w:p>
    <w:p w:rsidR="00A559E7" w:rsidRDefault="00A559E7" w:rsidP="00C743CD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6D4C6A" w:rsidRPr="00905089" w:rsidRDefault="006D4C6A" w:rsidP="00C743CD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BE196E" w:rsidRDefault="00F15E4B" w:rsidP="00BE196E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  <w:r w:rsidRPr="00905089">
        <w:rPr>
          <w:rFonts w:ascii="Courier New" w:hAnsi="Courier New" w:cs="Courier New"/>
          <w:sz w:val="20"/>
          <w:szCs w:val="20"/>
        </w:rPr>
        <w:t xml:space="preserve">La generalidad de la doctrina y la </w:t>
      </w:r>
      <w:r w:rsidR="001E5EE1">
        <w:rPr>
          <w:rFonts w:ascii="Courier New" w:hAnsi="Courier New" w:cs="Courier New"/>
          <w:sz w:val="20"/>
          <w:szCs w:val="20"/>
        </w:rPr>
        <w:t>jurisprudencia</w:t>
      </w:r>
      <w:r w:rsidRPr="00905089">
        <w:rPr>
          <w:rFonts w:ascii="Courier New" w:hAnsi="Courier New" w:cs="Courier New"/>
          <w:sz w:val="20"/>
          <w:szCs w:val="20"/>
        </w:rPr>
        <w:t xml:space="preserve"> se inclin</w:t>
      </w:r>
      <w:r w:rsidR="001E5EE1">
        <w:rPr>
          <w:rFonts w:ascii="Courier New" w:hAnsi="Courier New" w:cs="Courier New"/>
          <w:sz w:val="20"/>
          <w:szCs w:val="20"/>
        </w:rPr>
        <w:t>an</w:t>
      </w:r>
      <w:r w:rsidRPr="00905089">
        <w:rPr>
          <w:rFonts w:ascii="Courier New" w:hAnsi="Courier New" w:cs="Courier New"/>
          <w:sz w:val="20"/>
          <w:szCs w:val="20"/>
        </w:rPr>
        <w:t xml:space="preserve"> por una interpretación amplia del art. 42</w:t>
      </w:r>
      <w:r w:rsidR="001E5EE1">
        <w:rPr>
          <w:rFonts w:ascii="Courier New" w:hAnsi="Courier New" w:cs="Courier New"/>
          <w:sz w:val="20"/>
          <w:szCs w:val="20"/>
        </w:rPr>
        <w:t>.</w:t>
      </w:r>
      <w:r w:rsidRPr="00905089">
        <w:rPr>
          <w:rFonts w:ascii="Courier New" w:hAnsi="Courier New" w:cs="Courier New"/>
          <w:sz w:val="20"/>
          <w:szCs w:val="20"/>
        </w:rPr>
        <w:t xml:space="preserve">1 que resulta aplicable así, tanto a las </w:t>
      </w:r>
      <w:r w:rsidR="001E5EE1">
        <w:rPr>
          <w:rFonts w:ascii="Courier New" w:hAnsi="Courier New" w:cs="Courier New"/>
          <w:sz w:val="20"/>
          <w:szCs w:val="20"/>
        </w:rPr>
        <w:t>acciones reales</w:t>
      </w:r>
      <w:r w:rsidRPr="00905089">
        <w:rPr>
          <w:rFonts w:ascii="Courier New" w:hAnsi="Courier New" w:cs="Courier New"/>
          <w:sz w:val="20"/>
          <w:szCs w:val="20"/>
        </w:rPr>
        <w:t xml:space="preserve"> como a personal</w:t>
      </w:r>
      <w:r w:rsidR="001E5EE1">
        <w:rPr>
          <w:rFonts w:ascii="Courier New" w:hAnsi="Courier New" w:cs="Courier New"/>
          <w:sz w:val="20"/>
          <w:szCs w:val="20"/>
        </w:rPr>
        <w:t>es</w:t>
      </w:r>
      <w:r w:rsidRPr="00905089">
        <w:rPr>
          <w:rFonts w:ascii="Courier New" w:hAnsi="Courier New" w:cs="Courier New"/>
          <w:sz w:val="20"/>
          <w:szCs w:val="20"/>
        </w:rPr>
        <w:t xml:space="preserve"> </w:t>
      </w:r>
      <w:r w:rsidR="001E5EE1">
        <w:rPr>
          <w:rFonts w:ascii="Courier New" w:hAnsi="Courier New" w:cs="Courier New"/>
          <w:sz w:val="20"/>
          <w:szCs w:val="20"/>
        </w:rPr>
        <w:t xml:space="preserve">con transcendencia real (tendentes a que </w:t>
      </w:r>
      <w:r w:rsidRPr="00905089">
        <w:rPr>
          <w:rFonts w:ascii="Courier New" w:hAnsi="Courier New" w:cs="Courier New"/>
          <w:sz w:val="20"/>
          <w:szCs w:val="20"/>
        </w:rPr>
        <w:t xml:space="preserve">se </w:t>
      </w:r>
      <w:r w:rsidR="001E5EE1">
        <w:rPr>
          <w:rFonts w:ascii="Courier New" w:hAnsi="Courier New" w:cs="Courier New"/>
          <w:sz w:val="20"/>
          <w:szCs w:val="20"/>
        </w:rPr>
        <w:t>constituya/</w:t>
      </w:r>
      <w:r w:rsidRPr="00905089">
        <w:rPr>
          <w:rFonts w:ascii="Courier New" w:hAnsi="Courier New" w:cs="Courier New"/>
          <w:sz w:val="20"/>
          <w:szCs w:val="20"/>
        </w:rPr>
        <w:t>transmita</w:t>
      </w:r>
      <w:r w:rsidR="001E5EE1">
        <w:rPr>
          <w:rFonts w:ascii="Courier New" w:hAnsi="Courier New" w:cs="Courier New"/>
          <w:sz w:val="20"/>
          <w:szCs w:val="20"/>
        </w:rPr>
        <w:t>/modifique/extingue</w:t>
      </w:r>
      <w:r w:rsidRPr="00905089">
        <w:rPr>
          <w:rFonts w:ascii="Courier New" w:hAnsi="Courier New" w:cs="Courier New"/>
          <w:sz w:val="20"/>
          <w:szCs w:val="20"/>
        </w:rPr>
        <w:t xml:space="preserve"> un derecho real</w:t>
      </w:r>
      <w:r w:rsidR="001E5EE1">
        <w:rPr>
          <w:rFonts w:ascii="Courier New" w:hAnsi="Courier New" w:cs="Courier New"/>
          <w:sz w:val="20"/>
          <w:szCs w:val="20"/>
        </w:rPr>
        <w:t>), denominadas por parte d</w:t>
      </w:r>
      <w:r w:rsidRPr="00905089">
        <w:rPr>
          <w:rFonts w:ascii="Courier New" w:hAnsi="Courier New" w:cs="Courier New"/>
          <w:sz w:val="20"/>
          <w:szCs w:val="20"/>
        </w:rPr>
        <w:t xml:space="preserve">e la doctrina </w:t>
      </w:r>
      <w:r w:rsidR="001E5EE1">
        <w:rPr>
          <w:rFonts w:ascii="Courier New" w:hAnsi="Courier New" w:cs="Courier New"/>
          <w:sz w:val="20"/>
          <w:szCs w:val="20"/>
        </w:rPr>
        <w:t>“</w:t>
      </w:r>
      <w:r w:rsidRPr="00905089">
        <w:rPr>
          <w:rFonts w:ascii="Courier New" w:hAnsi="Courier New" w:cs="Courier New"/>
          <w:sz w:val="20"/>
          <w:szCs w:val="20"/>
        </w:rPr>
        <w:t>ius ad rem</w:t>
      </w:r>
      <w:r w:rsidR="001E5EE1">
        <w:rPr>
          <w:rFonts w:ascii="Courier New" w:hAnsi="Courier New" w:cs="Courier New"/>
          <w:sz w:val="20"/>
          <w:szCs w:val="20"/>
        </w:rPr>
        <w:t>”</w:t>
      </w:r>
      <w:r w:rsidR="00994D45">
        <w:rPr>
          <w:rFonts w:ascii="Courier New" w:hAnsi="Courier New" w:cs="Courier New"/>
          <w:sz w:val="20"/>
          <w:szCs w:val="20"/>
        </w:rPr>
        <w:t xml:space="preserve"> (</w:t>
      </w:r>
      <w:r w:rsidR="00994D45" w:rsidRPr="002D298A">
        <w:rPr>
          <w:rFonts w:ascii="Courier New" w:hAnsi="Courier New" w:cs="Courier New"/>
          <w:b/>
          <w:sz w:val="20"/>
          <w:szCs w:val="20"/>
        </w:rPr>
        <w:t>VORMERKUNG</w:t>
      </w:r>
      <w:r w:rsidR="00994D45">
        <w:rPr>
          <w:rFonts w:ascii="Courier New" w:hAnsi="Courier New" w:cs="Courier New"/>
          <w:sz w:val="20"/>
          <w:szCs w:val="20"/>
        </w:rPr>
        <w:t xml:space="preserve">, “preinscripción/preanotación, en la </w:t>
      </w:r>
      <w:r w:rsidR="00994D45" w:rsidRPr="002D298A">
        <w:rPr>
          <w:rFonts w:ascii="Courier New" w:hAnsi="Courier New" w:cs="Courier New"/>
          <w:b/>
          <w:sz w:val="20"/>
          <w:szCs w:val="20"/>
        </w:rPr>
        <w:t>Z</w:t>
      </w:r>
      <w:r w:rsidR="00994D45">
        <w:rPr>
          <w:rFonts w:ascii="Courier New" w:hAnsi="Courier New" w:cs="Courier New"/>
          <w:sz w:val="20"/>
          <w:szCs w:val="20"/>
        </w:rPr>
        <w:t>ivil</w:t>
      </w:r>
      <w:r w:rsidR="00994D45" w:rsidRPr="002D298A">
        <w:rPr>
          <w:rFonts w:ascii="Courier New" w:hAnsi="Courier New" w:cs="Courier New"/>
          <w:b/>
          <w:sz w:val="20"/>
          <w:szCs w:val="20"/>
        </w:rPr>
        <w:t>P</w:t>
      </w:r>
      <w:r w:rsidR="00994D45">
        <w:rPr>
          <w:rFonts w:ascii="Courier New" w:hAnsi="Courier New" w:cs="Courier New"/>
          <w:sz w:val="20"/>
          <w:szCs w:val="20"/>
        </w:rPr>
        <w:t>rozess</w:t>
      </w:r>
      <w:r w:rsidR="00994D45" w:rsidRPr="002D298A">
        <w:rPr>
          <w:rFonts w:ascii="Courier New" w:hAnsi="Courier New" w:cs="Courier New"/>
          <w:b/>
          <w:sz w:val="20"/>
          <w:szCs w:val="20"/>
        </w:rPr>
        <w:t>O</w:t>
      </w:r>
      <w:r w:rsidR="00994D45">
        <w:rPr>
          <w:rFonts w:ascii="Courier New" w:hAnsi="Courier New" w:cs="Courier New"/>
          <w:sz w:val="20"/>
          <w:szCs w:val="20"/>
        </w:rPr>
        <w:t>rdnung alemana)</w:t>
      </w:r>
      <w:r w:rsidR="00460B35">
        <w:rPr>
          <w:rFonts w:ascii="Courier New" w:hAnsi="Courier New" w:cs="Courier New"/>
          <w:sz w:val="20"/>
          <w:szCs w:val="20"/>
        </w:rPr>
        <w:t>.</w:t>
      </w:r>
      <w:r w:rsidR="00BE196E">
        <w:rPr>
          <w:rFonts w:ascii="Courier New" w:hAnsi="Courier New" w:cs="Courier New"/>
          <w:sz w:val="20"/>
          <w:szCs w:val="20"/>
        </w:rPr>
        <w:t xml:space="preserve"> </w:t>
      </w:r>
      <w:r w:rsidR="00460B35">
        <w:rPr>
          <w:rFonts w:ascii="Courier New" w:hAnsi="Courier New" w:cs="Courier New"/>
          <w:sz w:val="20"/>
          <w:szCs w:val="20"/>
        </w:rPr>
        <w:t xml:space="preserve">Vg </w:t>
      </w:r>
    </w:p>
    <w:p w:rsidR="00BE196E" w:rsidRDefault="00BE196E" w:rsidP="00BE196E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BE196E" w:rsidRDefault="00460B35" w:rsidP="00BE196E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 demanda de </w:t>
      </w:r>
      <w:r w:rsidRPr="00905089">
        <w:rPr>
          <w:rFonts w:ascii="Courier New" w:hAnsi="Courier New" w:cs="Courier New"/>
          <w:sz w:val="20"/>
          <w:szCs w:val="20"/>
        </w:rPr>
        <w:t>separación de bienes entre cónyuges</w:t>
      </w:r>
      <w:r>
        <w:rPr>
          <w:rFonts w:ascii="Courier New" w:hAnsi="Courier New" w:cs="Courier New"/>
          <w:sz w:val="20"/>
          <w:szCs w:val="20"/>
        </w:rPr>
        <w:t xml:space="preserve"> (ex </w:t>
      </w:r>
      <w:r w:rsidRPr="00905089">
        <w:rPr>
          <w:rFonts w:ascii="Courier New" w:hAnsi="Courier New" w:cs="Courier New"/>
          <w:sz w:val="20"/>
          <w:szCs w:val="20"/>
        </w:rPr>
        <w:t>1436 Cc</w:t>
      </w:r>
      <w:r w:rsidR="00BE196E">
        <w:rPr>
          <w:rFonts w:ascii="Courier New" w:hAnsi="Courier New" w:cs="Courier New"/>
          <w:sz w:val="20"/>
          <w:szCs w:val="20"/>
        </w:rPr>
        <w:t xml:space="preserve">: </w:t>
      </w:r>
      <w:r w:rsidR="00BE196E" w:rsidRPr="00BE196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La demanda de separación de bienes y la sentencia firme en que se declare se deberán anotar e inscribir, respectivamente, en el R</w:t>
      </w:r>
      <w:r w:rsidR="00BE196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P</w:t>
      </w:r>
      <w:r w:rsidR="00BE196E" w:rsidRPr="00BE196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si recayere sobre bienes inmuebles</w:t>
      </w:r>
      <w:r w:rsidR="00BE196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...</w:t>
      </w:r>
      <w:r>
        <w:rPr>
          <w:rFonts w:ascii="Courier New" w:hAnsi="Courier New" w:cs="Courier New"/>
          <w:sz w:val="20"/>
          <w:szCs w:val="20"/>
        </w:rPr>
        <w:t xml:space="preserve">) </w:t>
      </w:r>
      <w:r w:rsidR="00BE196E">
        <w:rPr>
          <w:rFonts w:ascii="Courier New" w:hAnsi="Courier New" w:cs="Courier New"/>
          <w:sz w:val="20"/>
          <w:szCs w:val="20"/>
        </w:rPr>
        <w:t xml:space="preserve">o de </w:t>
      </w:r>
      <w:r w:rsidR="00BE196E" w:rsidRPr="00BE196E">
        <w:rPr>
          <w:rFonts w:ascii="Courier New" w:hAnsi="Courier New" w:cs="Courier New"/>
          <w:sz w:val="20"/>
          <w:szCs w:val="20"/>
        </w:rPr>
        <w:t>nulidad</w:t>
      </w:r>
      <w:r w:rsidR="00BE196E">
        <w:rPr>
          <w:rFonts w:ascii="Courier New" w:hAnsi="Courier New" w:cs="Courier New"/>
          <w:sz w:val="20"/>
          <w:szCs w:val="20"/>
        </w:rPr>
        <w:t>/</w:t>
      </w:r>
      <w:r w:rsidR="00BE196E" w:rsidRPr="00BE196E">
        <w:rPr>
          <w:rFonts w:ascii="Courier New" w:hAnsi="Courier New" w:cs="Courier New"/>
          <w:sz w:val="20"/>
          <w:szCs w:val="20"/>
        </w:rPr>
        <w:t>separación</w:t>
      </w:r>
      <w:r w:rsidR="00BE196E">
        <w:rPr>
          <w:rFonts w:ascii="Courier New" w:hAnsi="Courier New" w:cs="Courier New"/>
          <w:sz w:val="20"/>
          <w:szCs w:val="20"/>
        </w:rPr>
        <w:t>/</w:t>
      </w:r>
      <w:r w:rsidR="00BE196E" w:rsidRPr="00BE196E">
        <w:rPr>
          <w:rFonts w:ascii="Courier New" w:hAnsi="Courier New" w:cs="Courier New"/>
          <w:sz w:val="20"/>
          <w:szCs w:val="20"/>
        </w:rPr>
        <w:t xml:space="preserve">divorcio </w:t>
      </w:r>
      <w:r w:rsidR="00BE196E">
        <w:rPr>
          <w:rFonts w:ascii="Courier New" w:hAnsi="Courier New" w:cs="Courier New"/>
          <w:sz w:val="20"/>
          <w:szCs w:val="20"/>
        </w:rPr>
        <w:t>(ex 102 Cc)</w:t>
      </w:r>
    </w:p>
    <w:p w:rsidR="00BE196E" w:rsidRDefault="00BE196E" w:rsidP="00BE196E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460B35" w:rsidRDefault="00460B35" w:rsidP="00BE196E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 reclamación contra la calificación del Registrador (ex 66.2 LH)</w:t>
      </w:r>
    </w:p>
    <w:p w:rsidR="00BE196E" w:rsidRDefault="00BE196E" w:rsidP="00BE196E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BE196E" w:rsidRDefault="00BE196E" w:rsidP="00BE196E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BE196E">
        <w:rPr>
          <w:rFonts w:ascii="Courier New" w:hAnsi="Courier New" w:cs="Courier New"/>
          <w:sz w:val="20"/>
          <w:szCs w:val="20"/>
        </w:rPr>
        <w:t>65.2 TR</w:t>
      </w:r>
      <w:r>
        <w:rPr>
          <w:rFonts w:ascii="Courier New" w:hAnsi="Courier New" w:cs="Courier New"/>
          <w:sz w:val="20"/>
          <w:szCs w:val="20"/>
        </w:rPr>
        <w:t>LS 2015</w:t>
      </w:r>
    </w:p>
    <w:p w:rsidR="001E5EE1" w:rsidRDefault="001E5EE1" w:rsidP="001E5EE1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1E5EE1" w:rsidRDefault="001E5EE1" w:rsidP="00A559E7">
      <w:pPr>
        <w:spacing w:line="260" w:lineRule="exac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SUPUESTOS</w:t>
      </w:r>
    </w:p>
    <w:p w:rsidR="001E5EE1" w:rsidRDefault="001E5EE1" w:rsidP="00A559E7">
      <w:pPr>
        <w:spacing w:line="260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:rsidR="001E5EE1" w:rsidRPr="00905089" w:rsidRDefault="00460B35" w:rsidP="001E5EE1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INDISCUTIDOS</w:t>
      </w:r>
      <w:r w:rsidR="001E5EE1">
        <w:rPr>
          <w:rFonts w:ascii="Courier New" w:hAnsi="Courier New" w:cs="Courier New"/>
          <w:sz w:val="20"/>
          <w:szCs w:val="20"/>
        </w:rPr>
        <w:t xml:space="preserve"> (por afectar de raíz a </w:t>
      </w:r>
      <w:r w:rsidR="001E5EE1" w:rsidRPr="001E5EE1">
        <w:rPr>
          <w:rFonts w:ascii="Courier New" w:hAnsi="Courier New" w:cs="Courier New"/>
          <w:sz w:val="20"/>
          <w:szCs w:val="20"/>
        </w:rPr>
        <w:t>asientos registrales)</w:t>
      </w:r>
      <w:r w:rsidR="001E5EE1">
        <w:rPr>
          <w:rFonts w:ascii="Courier New" w:hAnsi="Courier New" w:cs="Courier New"/>
          <w:sz w:val="20"/>
          <w:szCs w:val="20"/>
        </w:rPr>
        <w:t xml:space="preserve">. Ejemplos: </w:t>
      </w:r>
    </w:p>
    <w:p w:rsidR="001E5EE1" w:rsidRDefault="001E5EE1" w:rsidP="00460B35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  <w:r w:rsidRPr="00905089">
        <w:rPr>
          <w:rFonts w:ascii="Courier New" w:hAnsi="Courier New" w:cs="Courier New"/>
          <w:sz w:val="20"/>
          <w:szCs w:val="20"/>
        </w:rPr>
        <w:t xml:space="preserve">demanda en la que se impugna la validez de un </w:t>
      </w:r>
      <w:r>
        <w:rPr>
          <w:rFonts w:ascii="Courier New" w:hAnsi="Courier New" w:cs="Courier New"/>
          <w:sz w:val="20"/>
          <w:szCs w:val="20"/>
        </w:rPr>
        <w:t>título inscrito</w:t>
      </w:r>
      <w:r w:rsidR="00BE196E">
        <w:rPr>
          <w:rFonts w:ascii="Courier New" w:hAnsi="Courier New" w:cs="Courier New"/>
          <w:sz w:val="20"/>
          <w:szCs w:val="20"/>
        </w:rPr>
        <w:t xml:space="preserve"> (38 LH)</w:t>
      </w:r>
      <w:r>
        <w:rPr>
          <w:rFonts w:ascii="Courier New" w:hAnsi="Courier New" w:cs="Courier New"/>
          <w:sz w:val="20"/>
          <w:szCs w:val="20"/>
        </w:rPr>
        <w:t xml:space="preserve">; </w:t>
      </w:r>
      <w:r w:rsidR="00BE196E">
        <w:rPr>
          <w:rFonts w:ascii="Courier New" w:hAnsi="Courier New" w:cs="Courier New"/>
          <w:sz w:val="20"/>
          <w:szCs w:val="20"/>
        </w:rPr>
        <w:t>de rectificaci</w:t>
      </w:r>
      <w:r w:rsidR="00BE196E" w:rsidRPr="00905089">
        <w:rPr>
          <w:rFonts w:ascii="Courier New" w:hAnsi="Courier New" w:cs="Courier New"/>
          <w:sz w:val="20"/>
          <w:szCs w:val="20"/>
        </w:rPr>
        <w:t>ón del Registro</w:t>
      </w:r>
      <w:r w:rsidR="00BE196E">
        <w:rPr>
          <w:rFonts w:ascii="Courier New" w:hAnsi="Courier New" w:cs="Courier New"/>
          <w:sz w:val="20"/>
          <w:szCs w:val="20"/>
        </w:rPr>
        <w:t xml:space="preserve"> (</w:t>
      </w:r>
      <w:r w:rsidR="00BE196E" w:rsidRPr="00905089">
        <w:rPr>
          <w:rFonts w:ascii="Courier New" w:hAnsi="Courier New" w:cs="Courier New"/>
          <w:sz w:val="20"/>
          <w:szCs w:val="20"/>
        </w:rPr>
        <w:t>40 LH</w:t>
      </w:r>
      <w:r w:rsidR="00BE196E">
        <w:rPr>
          <w:rFonts w:ascii="Courier New" w:hAnsi="Courier New" w:cs="Courier New"/>
          <w:sz w:val="20"/>
          <w:szCs w:val="20"/>
        </w:rPr>
        <w:t xml:space="preserve">): </w:t>
      </w:r>
      <w:r>
        <w:rPr>
          <w:rFonts w:ascii="Courier New" w:hAnsi="Courier New" w:cs="Courier New"/>
          <w:sz w:val="20"/>
          <w:szCs w:val="20"/>
        </w:rPr>
        <w:t xml:space="preserve">o </w:t>
      </w:r>
      <w:r w:rsidR="00BE196E">
        <w:rPr>
          <w:rFonts w:ascii="Courier New" w:hAnsi="Courier New" w:cs="Courier New"/>
          <w:sz w:val="20"/>
          <w:szCs w:val="20"/>
        </w:rPr>
        <w:t>de</w:t>
      </w:r>
      <w:r>
        <w:rPr>
          <w:rFonts w:ascii="Courier New" w:hAnsi="Courier New" w:cs="Courier New"/>
          <w:sz w:val="20"/>
          <w:szCs w:val="20"/>
        </w:rPr>
        <w:t xml:space="preserve"> impugna</w:t>
      </w:r>
      <w:r w:rsidR="00BE196E">
        <w:rPr>
          <w:rFonts w:ascii="Courier New" w:hAnsi="Courier New" w:cs="Courier New"/>
          <w:sz w:val="20"/>
          <w:szCs w:val="20"/>
        </w:rPr>
        <w:t>ción</w:t>
      </w:r>
      <w:r>
        <w:rPr>
          <w:rFonts w:ascii="Courier New" w:hAnsi="Courier New" w:cs="Courier New"/>
          <w:sz w:val="20"/>
          <w:szCs w:val="20"/>
        </w:rPr>
        <w:t xml:space="preserve"> (por indebida) </w:t>
      </w:r>
      <w:r w:rsidR="00BE196E">
        <w:rPr>
          <w:rFonts w:ascii="Courier New" w:hAnsi="Courier New" w:cs="Courier New"/>
          <w:sz w:val="20"/>
          <w:szCs w:val="20"/>
        </w:rPr>
        <w:t>de</w:t>
      </w:r>
      <w:r>
        <w:rPr>
          <w:rFonts w:ascii="Courier New" w:hAnsi="Courier New" w:cs="Courier New"/>
          <w:sz w:val="20"/>
          <w:szCs w:val="20"/>
        </w:rPr>
        <w:t xml:space="preserve"> cancelación </w:t>
      </w:r>
    </w:p>
    <w:p w:rsidR="00460B35" w:rsidRDefault="00460B35" w:rsidP="00460B35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A559E7" w:rsidRPr="00460B35" w:rsidRDefault="00460B35" w:rsidP="00A559E7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  <w:r w:rsidRPr="00460B35">
        <w:rPr>
          <w:rFonts w:ascii="Courier New" w:hAnsi="Courier New" w:cs="Courier New"/>
          <w:sz w:val="20"/>
          <w:szCs w:val="20"/>
        </w:rPr>
        <w:t>ADMITIDOS DOCTRINALMENTE</w:t>
      </w:r>
      <w:r>
        <w:rPr>
          <w:rFonts w:ascii="Courier New" w:hAnsi="Courier New" w:cs="Courier New"/>
          <w:sz w:val="20"/>
          <w:szCs w:val="20"/>
        </w:rPr>
        <w:t>. Ejemplos, las demandas de</w:t>
      </w:r>
    </w:p>
    <w:p w:rsidR="00460B35" w:rsidRPr="00905089" w:rsidRDefault="00460B35" w:rsidP="00A559E7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A559E7" w:rsidRDefault="00F15E4B" w:rsidP="00460B35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905089">
        <w:rPr>
          <w:rFonts w:ascii="Courier New" w:hAnsi="Courier New" w:cs="Courier New"/>
          <w:sz w:val="20"/>
          <w:szCs w:val="20"/>
        </w:rPr>
        <w:t xml:space="preserve">revocación de donaciones por ingratitud </w:t>
      </w:r>
      <w:r w:rsidR="00460B35">
        <w:rPr>
          <w:rFonts w:ascii="Courier New" w:hAnsi="Courier New" w:cs="Courier New"/>
          <w:sz w:val="20"/>
          <w:szCs w:val="20"/>
        </w:rPr>
        <w:t>(</w:t>
      </w:r>
      <w:r w:rsidRPr="00905089">
        <w:rPr>
          <w:rFonts w:ascii="Courier New" w:hAnsi="Courier New" w:cs="Courier New"/>
          <w:sz w:val="20"/>
          <w:szCs w:val="20"/>
        </w:rPr>
        <w:t>649 C</w:t>
      </w:r>
      <w:r w:rsidR="00460B35">
        <w:rPr>
          <w:rFonts w:ascii="Courier New" w:hAnsi="Courier New" w:cs="Courier New"/>
          <w:sz w:val="20"/>
          <w:szCs w:val="20"/>
        </w:rPr>
        <w:t>c)</w:t>
      </w:r>
    </w:p>
    <w:p w:rsidR="00460B35" w:rsidRPr="00905089" w:rsidRDefault="00460B35" w:rsidP="00460B35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A559E7" w:rsidRDefault="00F15E4B" w:rsidP="00460B35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905089">
        <w:rPr>
          <w:rFonts w:ascii="Courier New" w:hAnsi="Courier New" w:cs="Courier New"/>
          <w:sz w:val="20"/>
          <w:szCs w:val="20"/>
        </w:rPr>
        <w:t>opo</w:t>
      </w:r>
      <w:r w:rsidR="00460B35">
        <w:rPr>
          <w:rFonts w:ascii="Courier New" w:hAnsi="Courier New" w:cs="Courier New"/>
          <w:sz w:val="20"/>
          <w:szCs w:val="20"/>
        </w:rPr>
        <w:t>sición</w:t>
      </w:r>
      <w:r w:rsidRPr="00905089">
        <w:rPr>
          <w:rFonts w:ascii="Courier New" w:hAnsi="Courier New" w:cs="Courier New"/>
          <w:sz w:val="20"/>
          <w:szCs w:val="20"/>
        </w:rPr>
        <w:t xml:space="preserve"> a</w:t>
      </w:r>
      <w:r w:rsidR="00460B35">
        <w:rPr>
          <w:rFonts w:ascii="Courier New" w:hAnsi="Courier New" w:cs="Courier New"/>
          <w:sz w:val="20"/>
          <w:szCs w:val="20"/>
        </w:rPr>
        <w:t xml:space="preserve"> </w:t>
      </w:r>
      <w:r w:rsidRPr="00905089">
        <w:rPr>
          <w:rFonts w:ascii="Courier New" w:hAnsi="Courier New" w:cs="Courier New"/>
          <w:sz w:val="20"/>
          <w:szCs w:val="20"/>
        </w:rPr>
        <w:t>l</w:t>
      </w:r>
      <w:r w:rsidR="00460B35">
        <w:rPr>
          <w:rFonts w:ascii="Courier New" w:hAnsi="Courier New" w:cs="Courier New"/>
          <w:sz w:val="20"/>
          <w:szCs w:val="20"/>
        </w:rPr>
        <w:t>a venta extrajudicial (sin perjuicio 131 LH)</w:t>
      </w:r>
    </w:p>
    <w:p w:rsidR="00460B35" w:rsidRPr="00905089" w:rsidRDefault="00460B35" w:rsidP="00460B35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C52323" w:rsidRPr="00905089" w:rsidRDefault="00F15E4B" w:rsidP="00460B35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905089">
        <w:rPr>
          <w:rFonts w:ascii="Courier New" w:hAnsi="Courier New" w:cs="Courier New"/>
          <w:sz w:val="20"/>
          <w:szCs w:val="20"/>
        </w:rPr>
        <w:t xml:space="preserve">reclamación de legítima </w:t>
      </w:r>
      <w:r w:rsidR="00460B35">
        <w:rPr>
          <w:rFonts w:ascii="Courier New" w:hAnsi="Courier New" w:cs="Courier New"/>
          <w:sz w:val="20"/>
          <w:szCs w:val="20"/>
        </w:rPr>
        <w:t xml:space="preserve">(ex </w:t>
      </w:r>
      <w:r w:rsidRPr="00905089">
        <w:rPr>
          <w:rFonts w:ascii="Courier New" w:hAnsi="Courier New" w:cs="Courier New"/>
          <w:sz w:val="20"/>
          <w:szCs w:val="20"/>
        </w:rPr>
        <w:t>15 LH</w:t>
      </w:r>
      <w:r w:rsidR="00460B35">
        <w:rPr>
          <w:rFonts w:ascii="Courier New" w:hAnsi="Courier New" w:cs="Courier New"/>
          <w:sz w:val="20"/>
          <w:szCs w:val="20"/>
        </w:rPr>
        <w:t>)</w:t>
      </w:r>
    </w:p>
    <w:p w:rsidR="004B75B8" w:rsidRPr="00905089" w:rsidRDefault="004B75B8" w:rsidP="002E4B53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4B75B8" w:rsidRPr="00905089" w:rsidRDefault="00460B35" w:rsidP="004B75B8">
      <w:pPr>
        <w:spacing w:line="260" w:lineRule="exac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ADMITIDOS POR LA DGRN</w:t>
      </w:r>
      <w:r w:rsidR="000A2183">
        <w:rPr>
          <w:rFonts w:ascii="Courier New" w:hAnsi="Courier New" w:cs="Courier New"/>
          <w:sz w:val="20"/>
          <w:szCs w:val="20"/>
        </w:rPr>
        <w:t xml:space="preserve">. Ejemplos, las demandas  </w:t>
      </w:r>
      <w:r w:rsidR="004B75B8" w:rsidRPr="0090508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4B75B8" w:rsidRPr="00905089" w:rsidRDefault="004B75B8" w:rsidP="004B75B8">
      <w:pPr>
        <w:spacing w:line="260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:rsidR="000A2183" w:rsidRDefault="004B75B8" w:rsidP="00994D45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905089">
        <w:rPr>
          <w:rFonts w:ascii="Courier New" w:hAnsi="Courier New" w:cs="Courier New"/>
          <w:sz w:val="20"/>
          <w:szCs w:val="20"/>
        </w:rPr>
        <w:t>de nulidad</w:t>
      </w:r>
      <w:r w:rsidR="000A2183">
        <w:rPr>
          <w:rFonts w:ascii="Courier New" w:hAnsi="Courier New" w:cs="Courier New"/>
          <w:sz w:val="20"/>
          <w:szCs w:val="20"/>
        </w:rPr>
        <w:t>/</w:t>
      </w:r>
      <w:r w:rsidRPr="00905089">
        <w:rPr>
          <w:rFonts w:ascii="Courier New" w:hAnsi="Courier New" w:cs="Courier New"/>
          <w:sz w:val="20"/>
          <w:szCs w:val="20"/>
        </w:rPr>
        <w:t>ineficacia de un testamento</w:t>
      </w:r>
      <w:r w:rsidR="000A2183">
        <w:rPr>
          <w:rFonts w:ascii="Courier New" w:hAnsi="Courier New" w:cs="Courier New"/>
          <w:sz w:val="20"/>
          <w:szCs w:val="20"/>
        </w:rPr>
        <w:t>/</w:t>
      </w:r>
      <w:r w:rsidRPr="00905089">
        <w:rPr>
          <w:rFonts w:ascii="Courier New" w:hAnsi="Courier New" w:cs="Courier New"/>
          <w:sz w:val="20"/>
          <w:szCs w:val="20"/>
        </w:rPr>
        <w:t>declaración de herederos abintestato</w:t>
      </w:r>
    </w:p>
    <w:p w:rsidR="000A2183" w:rsidRDefault="000A2183" w:rsidP="00994D45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0A2183" w:rsidRDefault="004B75B8" w:rsidP="00994D45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905089">
        <w:rPr>
          <w:rFonts w:ascii="Courier New" w:hAnsi="Courier New" w:cs="Courier New"/>
          <w:sz w:val="20"/>
          <w:szCs w:val="20"/>
        </w:rPr>
        <w:t xml:space="preserve">en que se pida la elevación a </w:t>
      </w:r>
      <w:r w:rsidR="000A2183">
        <w:rPr>
          <w:rFonts w:ascii="Courier New" w:hAnsi="Courier New" w:cs="Courier New"/>
          <w:sz w:val="20"/>
          <w:szCs w:val="20"/>
        </w:rPr>
        <w:t>EP</w:t>
      </w:r>
      <w:r w:rsidRPr="00905089">
        <w:rPr>
          <w:rFonts w:ascii="Courier New" w:hAnsi="Courier New" w:cs="Courier New"/>
          <w:sz w:val="20"/>
          <w:szCs w:val="20"/>
        </w:rPr>
        <w:t xml:space="preserve"> de un contrato privado de compraventa de una finca</w:t>
      </w:r>
      <w:r w:rsidR="000A2183">
        <w:rPr>
          <w:rFonts w:ascii="Courier New" w:hAnsi="Courier New" w:cs="Courier New"/>
          <w:sz w:val="20"/>
          <w:szCs w:val="20"/>
        </w:rPr>
        <w:t xml:space="preserve"> o </w:t>
      </w:r>
      <w:r w:rsidRPr="00905089">
        <w:rPr>
          <w:rFonts w:ascii="Courier New" w:hAnsi="Courier New" w:cs="Courier New"/>
          <w:sz w:val="20"/>
          <w:szCs w:val="20"/>
        </w:rPr>
        <w:t>se ejercita la acción pauliana</w:t>
      </w:r>
    </w:p>
    <w:p w:rsidR="00BE196E" w:rsidRDefault="00BE196E" w:rsidP="00994D45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0A2183" w:rsidRDefault="000A2183" w:rsidP="00994D45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994D45" w:rsidRDefault="00994D45" w:rsidP="004B75B8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4B75B8" w:rsidRPr="00905089" w:rsidRDefault="00BE196E" w:rsidP="004B75B8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Aunque </w:t>
      </w:r>
      <w:r w:rsidR="00994D45">
        <w:rPr>
          <w:rFonts w:ascii="Courier New" w:eastAsia="Times New Roman" w:hAnsi="Courier New" w:cs="Courier New"/>
          <w:sz w:val="20"/>
          <w:szCs w:val="20"/>
        </w:rPr>
        <w:t xml:space="preserve">NO </w:t>
      </w:r>
      <w:r w:rsidR="00994D45" w:rsidRPr="00905089">
        <w:rPr>
          <w:rFonts w:ascii="Courier New" w:eastAsia="Times New Roman" w:hAnsi="Courier New" w:cs="Courier New"/>
          <w:sz w:val="20"/>
          <w:szCs w:val="20"/>
        </w:rPr>
        <w:t>EXISTE NUMERUS CLAUSUS</w:t>
      </w:r>
      <w:r w:rsidR="004B75B8" w:rsidRPr="00905089">
        <w:rPr>
          <w:rFonts w:ascii="Courier New" w:eastAsia="Times New Roman" w:hAnsi="Courier New" w:cs="Courier New"/>
          <w:sz w:val="20"/>
          <w:szCs w:val="20"/>
        </w:rPr>
        <w:t xml:space="preserve"> en las demandas anotables ex 42.1 LH, siempre hay un límite esencial: es imprescindible que la demanda sea </w:t>
      </w:r>
      <w:r>
        <w:rPr>
          <w:rFonts w:ascii="Courier New" w:eastAsia="Times New Roman" w:hAnsi="Courier New" w:cs="Courier New"/>
          <w:sz w:val="20"/>
          <w:szCs w:val="20"/>
        </w:rPr>
        <w:t xml:space="preserve">susceptible </w:t>
      </w:r>
      <w:r w:rsidR="004B75B8" w:rsidRPr="00905089">
        <w:rPr>
          <w:rFonts w:ascii="Courier New" w:eastAsia="Times New Roman" w:hAnsi="Courier New" w:cs="Courier New"/>
          <w:sz w:val="20"/>
          <w:szCs w:val="20"/>
        </w:rPr>
        <w:t xml:space="preserve">por sí </w:t>
      </w:r>
      <w:r>
        <w:rPr>
          <w:rFonts w:ascii="Courier New" w:eastAsia="Times New Roman" w:hAnsi="Courier New" w:cs="Courier New"/>
          <w:sz w:val="20"/>
          <w:szCs w:val="20"/>
        </w:rPr>
        <w:t>de</w:t>
      </w:r>
      <w:r w:rsidR="004B75B8" w:rsidRPr="00905089">
        <w:rPr>
          <w:rFonts w:ascii="Courier New" w:eastAsia="Times New Roman" w:hAnsi="Courier New" w:cs="Courier New"/>
          <w:sz w:val="20"/>
          <w:szCs w:val="20"/>
        </w:rPr>
        <w:t xml:space="preserve"> provocar alguna alteración registral</w:t>
      </w:r>
      <w:r>
        <w:rPr>
          <w:rFonts w:ascii="Courier New" w:eastAsia="Times New Roman" w:hAnsi="Courier New" w:cs="Courier New"/>
          <w:sz w:val="20"/>
          <w:szCs w:val="20"/>
        </w:rPr>
        <w:t xml:space="preserve"> (RDGRN 22 enero 2011)</w:t>
      </w:r>
      <w:r w:rsidR="004B75B8" w:rsidRPr="00905089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4B75B8" w:rsidRPr="00905089" w:rsidRDefault="004B75B8" w:rsidP="002E4B53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BC49B7" w:rsidRPr="00905089" w:rsidRDefault="00BC49B7" w:rsidP="00A557D3">
      <w:pPr>
        <w:spacing w:line="260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:rsidR="00A557D3" w:rsidRPr="00905089" w:rsidRDefault="00F15E4B" w:rsidP="00A557D3">
      <w:pPr>
        <w:spacing w:line="260" w:lineRule="exact"/>
        <w:jc w:val="both"/>
        <w:rPr>
          <w:rFonts w:ascii="Courier New" w:hAnsi="Courier New" w:cs="Courier New"/>
          <w:b/>
          <w:sz w:val="20"/>
          <w:szCs w:val="20"/>
        </w:rPr>
      </w:pPr>
      <w:r w:rsidRPr="006D4C6A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 xml:space="preserve">PROCEDIMIENTO PARA OBTENER LA ANOTACIÓN </w:t>
      </w:r>
    </w:p>
    <w:p w:rsidR="006D4C6A" w:rsidRDefault="006D4C6A" w:rsidP="00A557D3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7D7405" w:rsidRDefault="007D7405" w:rsidP="00A557D3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  <w:r w:rsidRPr="007D7405">
        <w:rPr>
          <w:rFonts w:ascii="Courier New" w:hAnsi="Courier New" w:cs="Courier New"/>
          <w:b/>
          <w:sz w:val="20"/>
          <w:szCs w:val="20"/>
        </w:rPr>
        <w:t>43 LH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D740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En el caso del número primero del artículo anterior, no podrá hacerse la anotación preventiva sino cuando se ordene por providencia judicial, dictada a instancia de parte legítima y en virtud de documento bastante al prudente arbitrio del juzgador.</w:t>
      </w:r>
    </w:p>
    <w:p w:rsidR="007D7405" w:rsidRDefault="007D7405" w:rsidP="00A557D3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8973EC" w:rsidRDefault="00F15E4B" w:rsidP="007D7405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905089">
        <w:rPr>
          <w:rFonts w:ascii="Courier New" w:hAnsi="Courier New" w:cs="Courier New"/>
          <w:sz w:val="20"/>
          <w:szCs w:val="20"/>
        </w:rPr>
        <w:t xml:space="preserve">727.5 </w:t>
      </w:r>
      <w:r w:rsidR="007D7405">
        <w:rPr>
          <w:rFonts w:ascii="Courier New" w:hAnsi="Courier New" w:cs="Courier New"/>
          <w:sz w:val="20"/>
          <w:szCs w:val="20"/>
        </w:rPr>
        <w:t xml:space="preserve">LEC </w:t>
      </w:r>
      <w:r w:rsidR="00D40A99">
        <w:rPr>
          <w:rFonts w:ascii="Courier New" w:hAnsi="Courier New" w:cs="Courier New"/>
          <w:sz w:val="20"/>
          <w:szCs w:val="20"/>
        </w:rPr>
        <w:t>(dentro de</w:t>
      </w:r>
      <w:r w:rsidRPr="00905089">
        <w:rPr>
          <w:rFonts w:ascii="Courier New" w:hAnsi="Courier New" w:cs="Courier New"/>
          <w:sz w:val="20"/>
          <w:szCs w:val="20"/>
        </w:rPr>
        <w:t xml:space="preserve"> las medidas cautelares, regula</w:t>
      </w:r>
      <w:r w:rsidR="00D40A99">
        <w:rPr>
          <w:rFonts w:ascii="Courier New" w:hAnsi="Courier New" w:cs="Courier New"/>
          <w:sz w:val="20"/>
          <w:szCs w:val="20"/>
        </w:rPr>
        <w:t>das</w:t>
      </w:r>
      <w:r w:rsidRPr="00905089">
        <w:rPr>
          <w:rFonts w:ascii="Courier New" w:hAnsi="Courier New" w:cs="Courier New"/>
          <w:sz w:val="20"/>
          <w:szCs w:val="20"/>
        </w:rPr>
        <w:t xml:space="preserve"> en 721 y ss</w:t>
      </w:r>
      <w:r w:rsidR="00D40A99">
        <w:rPr>
          <w:rFonts w:ascii="Courier New" w:hAnsi="Courier New" w:cs="Courier New"/>
          <w:sz w:val="20"/>
          <w:szCs w:val="20"/>
        </w:rPr>
        <w:t>)</w:t>
      </w:r>
    </w:p>
    <w:p w:rsidR="00D40A99" w:rsidRPr="00905089" w:rsidRDefault="00D40A99" w:rsidP="007D7405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0357D0" w:rsidRDefault="000357D0" w:rsidP="007D7405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NECESARIA INSTANCIA DE PARTE (n</w:t>
      </w:r>
      <w:r w:rsidR="00F15E4B" w:rsidRPr="00905089">
        <w:rPr>
          <w:rFonts w:ascii="Courier New" w:hAnsi="Courier New" w:cs="Courier New"/>
          <w:sz w:val="20"/>
          <w:szCs w:val="20"/>
        </w:rPr>
        <w:t>unca podrá ser acordada de oficio por el tribunal</w:t>
      </w:r>
      <w:r>
        <w:rPr>
          <w:rFonts w:ascii="Courier New" w:hAnsi="Courier New" w:cs="Courier New"/>
          <w:sz w:val="20"/>
          <w:szCs w:val="20"/>
        </w:rPr>
        <w:t>, salvo procesos especiales)</w:t>
      </w:r>
    </w:p>
    <w:p w:rsidR="003707FB" w:rsidRPr="00905089" w:rsidRDefault="00767F19" w:rsidP="007D7405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905089">
        <w:rPr>
          <w:rFonts w:ascii="Courier New" w:hAnsi="Courier New" w:cs="Courier New"/>
          <w:sz w:val="20"/>
          <w:szCs w:val="20"/>
        </w:rPr>
        <w:t xml:space="preserve"> </w:t>
      </w:r>
    </w:p>
    <w:p w:rsidR="000357D0" w:rsidRDefault="000357D0" w:rsidP="007D7405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0357D0">
        <w:rPr>
          <w:rFonts w:ascii="Courier New" w:hAnsi="Courier New" w:cs="Courier New"/>
          <w:sz w:val="20"/>
          <w:szCs w:val="20"/>
        </w:rPr>
        <w:t xml:space="preserve">Como regla general, el tribunal </w:t>
      </w:r>
      <w:r>
        <w:rPr>
          <w:rFonts w:ascii="Courier New" w:hAnsi="Courier New" w:cs="Courier New"/>
          <w:sz w:val="20"/>
          <w:szCs w:val="20"/>
        </w:rPr>
        <w:t xml:space="preserve">solo dictará auto acordado una medida cautelar PREVIA </w:t>
      </w:r>
      <w:r w:rsidRPr="000357D0">
        <w:rPr>
          <w:rFonts w:ascii="Courier New" w:hAnsi="Courier New" w:cs="Courier New"/>
          <w:sz w:val="20"/>
          <w:szCs w:val="20"/>
        </w:rPr>
        <w:t>AUDIENCIA DEL DEMANDADO.</w:t>
      </w:r>
      <w:r>
        <w:rPr>
          <w:rFonts w:ascii="Courier New" w:hAnsi="Courier New" w:cs="Courier New"/>
          <w:sz w:val="20"/>
          <w:szCs w:val="20"/>
        </w:rPr>
        <w:t>.. salvo urgencia o cuando</w:t>
      </w:r>
      <w:r w:rsidR="00F15E4B" w:rsidRPr="00905089">
        <w:rPr>
          <w:rFonts w:ascii="Courier New" w:hAnsi="Courier New" w:cs="Courier New"/>
          <w:sz w:val="20"/>
          <w:szCs w:val="20"/>
        </w:rPr>
        <w:t xml:space="preserve"> la audiencia previa pued</w:t>
      </w:r>
      <w:r>
        <w:rPr>
          <w:rFonts w:ascii="Courier New" w:hAnsi="Courier New" w:cs="Courier New"/>
          <w:sz w:val="20"/>
          <w:szCs w:val="20"/>
        </w:rPr>
        <w:t>a</w:t>
      </w:r>
      <w:r w:rsidR="00F15E4B" w:rsidRPr="00905089">
        <w:rPr>
          <w:rFonts w:ascii="Courier New" w:hAnsi="Courier New" w:cs="Courier New"/>
          <w:sz w:val="20"/>
          <w:szCs w:val="20"/>
        </w:rPr>
        <w:t xml:space="preserve"> comprometer el buen fin de la medida cautelar</w:t>
      </w:r>
    </w:p>
    <w:p w:rsidR="000357D0" w:rsidRDefault="000357D0" w:rsidP="007D7405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7D7405" w:rsidRDefault="007D7405" w:rsidP="007D7405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100 RH Calificación limitada documentos judiciales: </w:t>
      </w:r>
      <w:r w:rsidRPr="007D7405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se limitará a la competencia del Juzgado</w:t>
      </w:r>
      <w:r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/</w:t>
      </w:r>
      <w:r w:rsidRPr="007D7405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Tribunal, a la congruencia del mandato con el procedimiento o juicio en que se hubiere dictado, a las formalidades extrínsecas del documento presentado y a los obstáculos que surjan del Registro</w:t>
      </w:r>
      <w:r w:rsidRPr="007D7405">
        <w:rPr>
          <w:rFonts w:ascii="Courier New" w:hAnsi="Courier New" w:cs="Courier New"/>
          <w:sz w:val="20"/>
          <w:szCs w:val="20"/>
        </w:rPr>
        <w:t>.</w:t>
      </w:r>
    </w:p>
    <w:p w:rsidR="007D7405" w:rsidRDefault="007D7405" w:rsidP="007D7405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3B4D54" w:rsidRDefault="003B4D54" w:rsidP="003B4D54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REQUISITOS: </w:t>
      </w:r>
    </w:p>
    <w:p w:rsidR="003B4D54" w:rsidRDefault="003B4D54" w:rsidP="003B4D54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0357D0" w:rsidRDefault="003B4D54" w:rsidP="003B4D54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(procesales) </w:t>
      </w:r>
      <w:r w:rsidR="000357D0" w:rsidRPr="000357D0">
        <w:rPr>
          <w:rFonts w:ascii="Courier New" w:hAnsi="Courier New" w:cs="Courier New"/>
          <w:sz w:val="20"/>
          <w:szCs w:val="20"/>
        </w:rPr>
        <w:t>Peligro por la mora procesal. Apariencia de buen derecho. Caución</w:t>
      </w:r>
      <w:r w:rsidR="000357D0">
        <w:rPr>
          <w:rFonts w:ascii="Courier New" w:hAnsi="Courier New" w:cs="Courier New"/>
          <w:sz w:val="20"/>
          <w:szCs w:val="20"/>
        </w:rPr>
        <w:t xml:space="preserve"> (solo normalmente)</w:t>
      </w:r>
      <w:r w:rsidR="000357D0" w:rsidRPr="000357D0">
        <w:rPr>
          <w:rFonts w:ascii="Courier New" w:hAnsi="Courier New" w:cs="Courier New"/>
          <w:sz w:val="20"/>
          <w:szCs w:val="20"/>
        </w:rPr>
        <w:t>.</w:t>
      </w:r>
    </w:p>
    <w:p w:rsidR="000357D0" w:rsidRDefault="000357D0" w:rsidP="008973EC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DB50C0" w:rsidRPr="003B4D54" w:rsidRDefault="003B4D54" w:rsidP="003B4D54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3B4D54">
        <w:rPr>
          <w:rFonts w:ascii="Courier New" w:hAnsi="Courier New" w:cs="Courier New"/>
          <w:sz w:val="20"/>
          <w:szCs w:val="20"/>
        </w:rPr>
        <w:t xml:space="preserve">(registrales) </w:t>
      </w:r>
      <w:r w:rsidR="00F15E4B" w:rsidRPr="003B4D54">
        <w:rPr>
          <w:rFonts w:ascii="Courier New" w:hAnsi="Courier New" w:cs="Courier New"/>
          <w:sz w:val="20"/>
          <w:szCs w:val="20"/>
        </w:rPr>
        <w:t xml:space="preserve">Cuando el mandamiento </w:t>
      </w:r>
      <w:r w:rsidRPr="003B4D54">
        <w:rPr>
          <w:rFonts w:ascii="Courier New" w:hAnsi="Courier New" w:cs="Courier New"/>
          <w:sz w:val="20"/>
          <w:szCs w:val="20"/>
        </w:rPr>
        <w:t xml:space="preserve">ordenando su ejecución </w:t>
      </w:r>
      <w:r w:rsidR="00F15E4B" w:rsidRPr="003B4D54">
        <w:rPr>
          <w:rFonts w:ascii="Courier New" w:hAnsi="Courier New" w:cs="Courier New"/>
          <w:sz w:val="20"/>
          <w:szCs w:val="20"/>
        </w:rPr>
        <w:t>se presente en el R</w:t>
      </w:r>
      <w:r w:rsidRPr="003B4D54">
        <w:rPr>
          <w:rFonts w:ascii="Courier New" w:hAnsi="Courier New" w:cs="Courier New"/>
          <w:sz w:val="20"/>
          <w:szCs w:val="20"/>
        </w:rPr>
        <w:t>P</w:t>
      </w:r>
      <w:r w:rsidR="00F15E4B" w:rsidRPr="003B4D54">
        <w:rPr>
          <w:rFonts w:ascii="Courier New" w:hAnsi="Courier New" w:cs="Courier New"/>
          <w:sz w:val="20"/>
          <w:szCs w:val="20"/>
        </w:rPr>
        <w:t xml:space="preserve"> puede suce</w:t>
      </w:r>
      <w:r w:rsidR="00767F19" w:rsidRPr="003B4D54">
        <w:rPr>
          <w:rFonts w:ascii="Courier New" w:hAnsi="Courier New" w:cs="Courier New"/>
          <w:sz w:val="20"/>
          <w:szCs w:val="20"/>
        </w:rPr>
        <w:t>der</w:t>
      </w:r>
      <w:r>
        <w:rPr>
          <w:rFonts w:ascii="Courier New" w:hAnsi="Courier New" w:cs="Courier New"/>
          <w:sz w:val="20"/>
          <w:szCs w:val="20"/>
        </w:rPr>
        <w:t xml:space="preserve"> que los bienes</w:t>
      </w:r>
      <w:r w:rsidR="00767F19" w:rsidRPr="003B4D54">
        <w:rPr>
          <w:rFonts w:ascii="Courier New" w:hAnsi="Courier New" w:cs="Courier New"/>
          <w:sz w:val="20"/>
          <w:szCs w:val="20"/>
        </w:rPr>
        <w:t xml:space="preserve">: </w:t>
      </w:r>
      <w:r w:rsidR="00F15E4B" w:rsidRPr="003B4D54">
        <w:rPr>
          <w:rFonts w:ascii="Courier New" w:hAnsi="Courier New" w:cs="Courier New"/>
          <w:sz w:val="20"/>
          <w:szCs w:val="20"/>
        </w:rPr>
        <w:t xml:space="preserve"> </w:t>
      </w:r>
    </w:p>
    <w:p w:rsidR="003B4D54" w:rsidRDefault="003B4D54" w:rsidP="00767F19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DB50C0" w:rsidRPr="00905089" w:rsidRDefault="003B4D54" w:rsidP="003B4D54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="00F15E4B" w:rsidRPr="00905089">
        <w:rPr>
          <w:rFonts w:ascii="Courier New" w:hAnsi="Courier New" w:cs="Courier New"/>
          <w:sz w:val="20"/>
          <w:szCs w:val="20"/>
        </w:rPr>
        <w:t xml:space="preserve">stén inscritos a nombre del demandado: se practica la anotación. </w:t>
      </w:r>
    </w:p>
    <w:p w:rsidR="003B4D54" w:rsidRDefault="003B4D54" w:rsidP="003B4D54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DB50C0" w:rsidRPr="00905089" w:rsidRDefault="003B4D54" w:rsidP="003B4D54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</w:t>
      </w:r>
      <w:r w:rsidR="00F15E4B" w:rsidRPr="00905089">
        <w:rPr>
          <w:rFonts w:ascii="Courier New" w:hAnsi="Courier New" w:cs="Courier New"/>
          <w:sz w:val="20"/>
          <w:szCs w:val="20"/>
        </w:rPr>
        <w:t xml:space="preserve">o estén inscritos a nombre de persona alguna: se suspenderá la anotación, pudiéndose pedir ANOTACIÓN preventiva de suspensión, </w:t>
      </w:r>
      <w:r>
        <w:rPr>
          <w:rFonts w:ascii="Courier New" w:hAnsi="Courier New" w:cs="Courier New"/>
          <w:sz w:val="20"/>
          <w:szCs w:val="20"/>
        </w:rPr>
        <w:t>que</w:t>
      </w:r>
      <w:r w:rsidR="00F15E4B" w:rsidRPr="00905089">
        <w:rPr>
          <w:rFonts w:ascii="Courier New" w:hAnsi="Courier New" w:cs="Courier New"/>
          <w:sz w:val="20"/>
          <w:szCs w:val="20"/>
        </w:rPr>
        <w:t xml:space="preserve">  abre folio provisionalmente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="00F15E4B" w:rsidRPr="00905089">
        <w:rPr>
          <w:rFonts w:ascii="Courier New" w:hAnsi="Courier New" w:cs="Courier New"/>
          <w:sz w:val="20"/>
          <w:szCs w:val="20"/>
        </w:rPr>
        <w:t>de modo que el primer asiento es una anotación y no una inscripción de dominio, como exige con carácter general el art 7 LH</w:t>
      </w:r>
      <w:r>
        <w:rPr>
          <w:rFonts w:ascii="Courier New" w:hAnsi="Courier New" w:cs="Courier New"/>
          <w:sz w:val="20"/>
          <w:szCs w:val="20"/>
        </w:rPr>
        <w:t>)</w:t>
      </w:r>
      <w:r w:rsidR="00F15E4B" w:rsidRPr="00905089">
        <w:rPr>
          <w:rFonts w:ascii="Courier New" w:hAnsi="Courier New" w:cs="Courier New"/>
          <w:sz w:val="20"/>
          <w:szCs w:val="20"/>
        </w:rPr>
        <w:t xml:space="preserve"> </w:t>
      </w:r>
    </w:p>
    <w:p w:rsidR="003B4D54" w:rsidRDefault="003B4D54" w:rsidP="003B4D54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3B4D54" w:rsidRDefault="003B4D54" w:rsidP="003B4D54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="00F15E4B" w:rsidRPr="00905089">
        <w:rPr>
          <w:rFonts w:ascii="Courier New" w:hAnsi="Courier New" w:cs="Courier New"/>
          <w:sz w:val="20"/>
          <w:szCs w:val="20"/>
        </w:rPr>
        <w:t xml:space="preserve">stén inscritos a favor de otra persona: se denegará la anotación. </w:t>
      </w:r>
      <w:r>
        <w:rPr>
          <w:rFonts w:ascii="Courier New" w:hAnsi="Courier New" w:cs="Courier New"/>
          <w:sz w:val="20"/>
          <w:szCs w:val="20"/>
        </w:rPr>
        <w:t>Excepciones:</w:t>
      </w:r>
    </w:p>
    <w:p w:rsidR="003B4D54" w:rsidRDefault="003B4D54" w:rsidP="003B4D54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DB50C0" w:rsidRDefault="00F15E4B" w:rsidP="003B4D54">
      <w:pPr>
        <w:spacing w:line="260" w:lineRule="exact"/>
        <w:ind w:left="2124"/>
        <w:jc w:val="both"/>
        <w:rPr>
          <w:rFonts w:ascii="Courier New" w:hAnsi="Courier New" w:cs="Courier New"/>
          <w:sz w:val="20"/>
          <w:szCs w:val="20"/>
        </w:rPr>
      </w:pPr>
      <w:r w:rsidRPr="00905089">
        <w:rPr>
          <w:rFonts w:ascii="Courier New" w:hAnsi="Courier New" w:cs="Courier New"/>
          <w:sz w:val="20"/>
          <w:szCs w:val="20"/>
        </w:rPr>
        <w:t xml:space="preserve">105 RH </w:t>
      </w:r>
      <w:r w:rsidR="003B4D54">
        <w:rPr>
          <w:rFonts w:ascii="Courier New" w:hAnsi="Courier New" w:cs="Courier New"/>
          <w:sz w:val="20"/>
          <w:szCs w:val="20"/>
        </w:rPr>
        <w:t xml:space="preserve"> S</w:t>
      </w:r>
      <w:r w:rsidRPr="00905089">
        <w:rPr>
          <w:rFonts w:ascii="Courier New" w:hAnsi="Courier New" w:cs="Courier New"/>
          <w:sz w:val="20"/>
          <w:szCs w:val="20"/>
        </w:rPr>
        <w:t xml:space="preserve">e podrá suspender simplemente la práctica de la anotación, si del Registro y del mandamiento resulta </w:t>
      </w:r>
      <w:r w:rsidRPr="00905089">
        <w:rPr>
          <w:rFonts w:ascii="Courier New" w:hAnsi="Courier New" w:cs="Courier New"/>
          <w:sz w:val="20"/>
          <w:szCs w:val="20"/>
        </w:rPr>
        <w:lastRenderedPageBreak/>
        <w:t>que el demandado es un causahabiente del titular inscrito</w:t>
      </w:r>
    </w:p>
    <w:p w:rsidR="003B4D54" w:rsidRPr="00905089" w:rsidRDefault="003B4D54" w:rsidP="003B4D54">
      <w:pPr>
        <w:spacing w:line="260" w:lineRule="exact"/>
        <w:ind w:left="2124"/>
        <w:jc w:val="both"/>
        <w:rPr>
          <w:rFonts w:ascii="Courier New" w:hAnsi="Courier New" w:cs="Courier New"/>
          <w:sz w:val="20"/>
          <w:szCs w:val="20"/>
        </w:rPr>
      </w:pPr>
    </w:p>
    <w:p w:rsidR="00296027" w:rsidRDefault="00F15E4B" w:rsidP="00296027">
      <w:pPr>
        <w:spacing w:line="260" w:lineRule="exact"/>
        <w:ind w:left="2124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  <w:r w:rsidRPr="00905089">
        <w:rPr>
          <w:rFonts w:ascii="Courier New" w:hAnsi="Courier New" w:cs="Courier New"/>
          <w:b/>
          <w:sz w:val="20"/>
          <w:szCs w:val="20"/>
        </w:rPr>
        <w:t>20 LH</w:t>
      </w:r>
      <w:r w:rsidR="00DB50C0" w:rsidRPr="00905089">
        <w:rPr>
          <w:rFonts w:ascii="Courier New" w:hAnsi="Courier New" w:cs="Courier New"/>
          <w:sz w:val="20"/>
          <w:szCs w:val="20"/>
        </w:rPr>
        <w:t xml:space="preserve"> </w:t>
      </w:r>
      <w:r w:rsidR="003B4D54" w:rsidRPr="003B4D54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No podrá tomarse anotación de demanda, embargo o prohibición de disponer, ni cualquier otra prevista en la ley, si el titular registral es persona distinta de aquella contra la cual se ha dirigido el procedimiento.</w:t>
      </w:r>
      <w:r w:rsidR="0029602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..</w:t>
      </w:r>
    </w:p>
    <w:p w:rsidR="003B4D54" w:rsidRDefault="003B4D54" w:rsidP="00296027">
      <w:pPr>
        <w:spacing w:line="260" w:lineRule="exact"/>
        <w:ind w:left="2124"/>
        <w:jc w:val="both"/>
        <w:rPr>
          <w:rFonts w:ascii="Courier New" w:hAnsi="Courier New" w:cs="Courier New"/>
          <w:sz w:val="20"/>
          <w:szCs w:val="20"/>
        </w:rPr>
      </w:pPr>
      <w:r w:rsidRPr="003B4D54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</w:t>
      </w:r>
    </w:p>
    <w:p w:rsidR="003B4D54" w:rsidRDefault="003B4D54" w:rsidP="00767F19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CONTENIDO de la anotación </w:t>
      </w:r>
    </w:p>
    <w:p w:rsidR="003B4D54" w:rsidRDefault="003B4D54" w:rsidP="00767F19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3B4D54" w:rsidRDefault="00F15E4B" w:rsidP="003B4D54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905089">
        <w:rPr>
          <w:rFonts w:ascii="Courier New" w:hAnsi="Courier New" w:cs="Courier New"/>
          <w:sz w:val="20"/>
          <w:szCs w:val="20"/>
        </w:rPr>
        <w:t>72 LH</w:t>
      </w:r>
      <w:r w:rsidR="003B4D54">
        <w:rPr>
          <w:rFonts w:ascii="Courier New" w:hAnsi="Courier New" w:cs="Courier New"/>
          <w:sz w:val="20"/>
          <w:szCs w:val="20"/>
        </w:rPr>
        <w:t xml:space="preserve"> </w:t>
      </w:r>
      <w:r w:rsidR="003B4D54" w:rsidRPr="003B4D54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Las anotaciones preventivas contendrán las circunstancias que se exigen para las inscripciones en cuanto resulten de los títulos o documentos presentados para exigir las mismas anotaciones.</w:t>
      </w:r>
    </w:p>
    <w:p w:rsidR="003B4D54" w:rsidRDefault="003B4D54" w:rsidP="003B4D54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3B4D54" w:rsidRDefault="003B4D54" w:rsidP="003B4D54">
      <w:pPr>
        <w:spacing w:line="260" w:lineRule="exact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</w:t>
      </w:r>
      <w:r w:rsidR="00F15E4B" w:rsidRPr="00905089">
        <w:rPr>
          <w:rFonts w:ascii="Courier New" w:hAnsi="Courier New" w:cs="Courier New"/>
          <w:sz w:val="20"/>
          <w:szCs w:val="20"/>
        </w:rPr>
        <w:t>as circunstancias especiales que detalla el art 166</w:t>
      </w:r>
      <w:r>
        <w:rPr>
          <w:rFonts w:ascii="Courier New" w:hAnsi="Courier New" w:cs="Courier New"/>
          <w:sz w:val="20"/>
          <w:szCs w:val="20"/>
        </w:rPr>
        <w:t>.2</w:t>
      </w:r>
      <w:r w:rsidR="00F15E4B" w:rsidRPr="00905089">
        <w:rPr>
          <w:rFonts w:ascii="Courier New" w:hAnsi="Courier New" w:cs="Courier New"/>
          <w:sz w:val="20"/>
          <w:szCs w:val="20"/>
        </w:rPr>
        <w:t xml:space="preserve"> RH</w:t>
      </w:r>
    </w:p>
    <w:p w:rsidR="003B4D54" w:rsidRDefault="003B4D54" w:rsidP="00767F19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767F19" w:rsidRDefault="00F15E4B" w:rsidP="003B4D54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3B4D54">
        <w:rPr>
          <w:rFonts w:ascii="Courier New" w:hAnsi="Courier New" w:cs="Courier New"/>
          <w:sz w:val="20"/>
          <w:szCs w:val="20"/>
        </w:rPr>
        <w:t>Practicada la anotación,</w:t>
      </w:r>
      <w:r w:rsidRPr="00905089">
        <w:rPr>
          <w:rFonts w:ascii="Courier New" w:hAnsi="Courier New" w:cs="Courier New"/>
          <w:sz w:val="20"/>
          <w:szCs w:val="20"/>
        </w:rPr>
        <w:t xml:space="preserve"> el Registrador extenderá </w:t>
      </w:r>
      <w:r w:rsidRPr="007D7405">
        <w:rPr>
          <w:rFonts w:ascii="Courier New" w:hAnsi="Courier New" w:cs="Courier New"/>
          <w:b/>
          <w:sz w:val="20"/>
          <w:szCs w:val="20"/>
        </w:rPr>
        <w:t xml:space="preserve">nota del asiento </w:t>
      </w:r>
      <w:r w:rsidR="003B4D54" w:rsidRPr="007D7405">
        <w:rPr>
          <w:rFonts w:ascii="Courier New" w:hAnsi="Courier New" w:cs="Courier New"/>
          <w:b/>
          <w:sz w:val="20"/>
          <w:szCs w:val="20"/>
        </w:rPr>
        <w:t xml:space="preserve">practicado </w:t>
      </w:r>
      <w:r w:rsidRPr="007D7405">
        <w:rPr>
          <w:rFonts w:ascii="Courier New" w:hAnsi="Courier New" w:cs="Courier New"/>
          <w:b/>
          <w:sz w:val="20"/>
          <w:szCs w:val="20"/>
        </w:rPr>
        <w:t xml:space="preserve">en uno de los ejemplares del mandamiento </w:t>
      </w:r>
      <w:r w:rsidRPr="007D7405">
        <w:rPr>
          <w:rFonts w:ascii="Courier New" w:hAnsi="Courier New" w:cs="Courier New"/>
          <w:sz w:val="20"/>
          <w:szCs w:val="20"/>
        </w:rPr>
        <w:t>que devolverá,</w:t>
      </w:r>
      <w:r w:rsidRPr="007D7405">
        <w:rPr>
          <w:rFonts w:ascii="Courier New" w:hAnsi="Courier New" w:cs="Courier New"/>
          <w:b/>
          <w:sz w:val="20"/>
          <w:szCs w:val="20"/>
        </w:rPr>
        <w:t xml:space="preserve"> archivando el duplicado</w:t>
      </w:r>
      <w:r w:rsidRPr="00905089">
        <w:rPr>
          <w:rFonts w:ascii="Courier New" w:hAnsi="Courier New" w:cs="Courier New"/>
          <w:sz w:val="20"/>
          <w:szCs w:val="20"/>
        </w:rPr>
        <w:t>, lo cual se hará constar al final de la anotación practicada.</w:t>
      </w:r>
    </w:p>
    <w:p w:rsidR="003B4D54" w:rsidRPr="00905089" w:rsidRDefault="003B4D54" w:rsidP="003B4D54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F15E4B" w:rsidRDefault="00F15E4B" w:rsidP="003B4D54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3B4D54">
        <w:rPr>
          <w:rFonts w:ascii="Courier New" w:hAnsi="Courier New" w:cs="Courier New"/>
          <w:sz w:val="20"/>
          <w:szCs w:val="20"/>
        </w:rPr>
        <w:t>La duración</w:t>
      </w:r>
      <w:r w:rsidR="003B4D54" w:rsidRPr="003B4D54">
        <w:rPr>
          <w:rFonts w:ascii="Courier New" w:hAnsi="Courier New" w:cs="Courier New"/>
          <w:sz w:val="20"/>
          <w:szCs w:val="20"/>
        </w:rPr>
        <w:t xml:space="preserve"> </w:t>
      </w:r>
      <w:r w:rsidRPr="00905089">
        <w:rPr>
          <w:rFonts w:ascii="Courier New" w:hAnsi="Courier New" w:cs="Courier New"/>
          <w:sz w:val="20"/>
          <w:szCs w:val="20"/>
        </w:rPr>
        <w:t xml:space="preserve"> 86 LH </w:t>
      </w:r>
      <w:r w:rsidR="003B4D54">
        <w:rPr>
          <w:rFonts w:ascii="Courier New" w:hAnsi="Courier New" w:cs="Courier New"/>
          <w:sz w:val="20"/>
          <w:szCs w:val="20"/>
        </w:rPr>
        <w:t>C</w:t>
      </w:r>
      <w:r w:rsidRPr="00905089">
        <w:rPr>
          <w:rFonts w:ascii="Courier New" w:hAnsi="Courier New" w:cs="Courier New"/>
          <w:sz w:val="20"/>
          <w:szCs w:val="20"/>
        </w:rPr>
        <w:t>aducará a los cuatro años, prorrogables por otros cuatro.</w:t>
      </w:r>
    </w:p>
    <w:p w:rsidR="00D40A99" w:rsidRDefault="00D40A99" w:rsidP="003B4D54">
      <w:pPr>
        <w:spacing w:line="260" w:lineRule="exact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D40A99" w:rsidRPr="00905089" w:rsidRDefault="00D40A99" w:rsidP="00767F19">
      <w:pPr>
        <w:spacing w:line="260" w:lineRule="exact"/>
        <w:jc w:val="both"/>
        <w:rPr>
          <w:rFonts w:ascii="Courier New" w:hAnsi="Courier New" w:cs="Courier New"/>
          <w:sz w:val="20"/>
          <w:szCs w:val="20"/>
        </w:rPr>
      </w:pPr>
    </w:p>
    <w:p w:rsidR="00D40A99" w:rsidRPr="006D4C6A" w:rsidRDefault="00D40A99" w:rsidP="00D40A99">
      <w:pPr>
        <w:spacing w:line="260" w:lineRule="exact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6D4C6A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Y EFECTOS QUE PRODUCE</w:t>
      </w:r>
    </w:p>
    <w:p w:rsidR="00D40A99" w:rsidRDefault="00D40A99" w:rsidP="00F15E4B">
      <w:pPr>
        <w:rPr>
          <w:rFonts w:ascii="Courier New" w:hAnsi="Courier New" w:cs="Courier New"/>
          <w:sz w:val="20"/>
          <w:szCs w:val="20"/>
        </w:rPr>
      </w:pPr>
    </w:p>
    <w:p w:rsidR="00D40A99" w:rsidRDefault="00D40A99" w:rsidP="00F15E4B">
      <w:pPr>
        <w:rPr>
          <w:rFonts w:ascii="Courier New" w:hAnsi="Courier New" w:cs="Courier New"/>
          <w:sz w:val="20"/>
          <w:szCs w:val="20"/>
        </w:rPr>
      </w:pPr>
    </w:p>
    <w:p w:rsidR="000E6521" w:rsidRDefault="000E6521" w:rsidP="00D87675">
      <w:pPr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NO</w:t>
      </w:r>
      <w:r w:rsidR="00835D46" w:rsidRPr="00905089">
        <w:rPr>
          <w:rFonts w:ascii="Courier New" w:eastAsia="Times New Roman" w:hAnsi="Courier New" w:cs="Courier New"/>
          <w:sz w:val="20"/>
          <w:szCs w:val="20"/>
        </w:rPr>
        <w:t xml:space="preserve"> produce </w:t>
      </w:r>
      <w:r w:rsidR="00835D46" w:rsidRPr="000E6521">
        <w:rPr>
          <w:rFonts w:ascii="Courier New" w:eastAsia="Times New Roman" w:hAnsi="Courier New" w:cs="Courier New"/>
          <w:b/>
          <w:sz w:val="20"/>
          <w:szCs w:val="20"/>
        </w:rPr>
        <w:t>cierre</w:t>
      </w:r>
      <w:r w:rsidR="00835D46" w:rsidRPr="00905089">
        <w:rPr>
          <w:rFonts w:ascii="Courier New" w:eastAsia="Times New Roman" w:hAnsi="Courier New" w:cs="Courier New"/>
          <w:sz w:val="20"/>
          <w:szCs w:val="20"/>
        </w:rPr>
        <w:t xml:space="preserve"> registral, </w:t>
      </w:r>
      <w:r w:rsidRPr="000E6521">
        <w:rPr>
          <w:rFonts w:ascii="Courier New" w:eastAsia="Times New Roman" w:hAnsi="Courier New" w:cs="Courier New"/>
          <w:b/>
          <w:sz w:val="20"/>
          <w:szCs w:val="20"/>
        </w:rPr>
        <w:t xml:space="preserve">solo </w:t>
      </w:r>
      <w:r w:rsidR="00835D46" w:rsidRPr="000E6521">
        <w:rPr>
          <w:rFonts w:ascii="Courier New" w:eastAsia="Times New Roman" w:hAnsi="Courier New" w:cs="Courier New"/>
          <w:b/>
          <w:sz w:val="20"/>
          <w:szCs w:val="20"/>
        </w:rPr>
        <w:t>enerva la fe pública</w:t>
      </w:r>
      <w:r w:rsidR="00835D46" w:rsidRPr="00905089">
        <w:rPr>
          <w:rFonts w:ascii="Courier New" w:eastAsia="Times New Roman" w:hAnsi="Courier New" w:cs="Courier New"/>
          <w:sz w:val="20"/>
          <w:szCs w:val="20"/>
        </w:rPr>
        <w:t xml:space="preserve"> con relación a los terceros adquirentes. </w:t>
      </w:r>
    </w:p>
    <w:p w:rsidR="000E6521" w:rsidRDefault="000E6521" w:rsidP="00D87675">
      <w:pPr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E6521" w:rsidRPr="000E6521" w:rsidRDefault="00835D46" w:rsidP="000E6521">
      <w:pPr>
        <w:ind w:left="708"/>
        <w:jc w:val="both"/>
        <w:rPr>
          <w:rFonts w:ascii="Courier New" w:eastAsia="Times New Roman" w:hAnsi="Courier New" w:cs="Courier New"/>
          <w:b/>
          <w:i/>
          <w:color w:val="808080" w:themeColor="background1" w:themeShade="80"/>
          <w:sz w:val="20"/>
          <w:szCs w:val="20"/>
        </w:rPr>
      </w:pPr>
      <w:r w:rsidRPr="00905089">
        <w:rPr>
          <w:rFonts w:ascii="Courier New" w:eastAsia="Times New Roman" w:hAnsi="Courier New" w:cs="Courier New"/>
          <w:b/>
          <w:sz w:val="20"/>
          <w:szCs w:val="20"/>
        </w:rPr>
        <w:t>7</w:t>
      </w:r>
      <w:r w:rsidRPr="000E6521">
        <w:rPr>
          <w:rFonts w:ascii="Courier New" w:eastAsia="Times New Roman" w:hAnsi="Courier New" w:cs="Courier New"/>
          <w:b/>
          <w:sz w:val="20"/>
          <w:szCs w:val="20"/>
        </w:rPr>
        <w:t>1 LH</w:t>
      </w:r>
      <w:r w:rsidRPr="0090508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E6521" w:rsidRPr="000E6521">
        <w:rPr>
          <w:rFonts w:ascii="Courier New" w:eastAsia="Times New Roman" w:hAnsi="Courier New" w:cs="Courier New"/>
          <w:b/>
          <w:i/>
          <w:color w:val="808080" w:themeColor="background1" w:themeShade="80"/>
          <w:sz w:val="20"/>
          <w:szCs w:val="20"/>
        </w:rPr>
        <w:t>Los</w:t>
      </w:r>
      <w:r w:rsidRPr="000E6521">
        <w:rPr>
          <w:rFonts w:ascii="Courier New" w:eastAsia="Times New Roman" w:hAnsi="Courier New" w:cs="Courier New"/>
          <w:b/>
          <w:i/>
          <w:color w:val="808080" w:themeColor="background1" w:themeShade="80"/>
          <w:sz w:val="20"/>
          <w:szCs w:val="20"/>
        </w:rPr>
        <w:t xml:space="preserve"> bienes inmuebles o derechos reales podrán ser enajenados o gravados, pero sin perjuicio del derecho de la persona a cuyo favor se haya hecho la anotación.</w:t>
      </w:r>
    </w:p>
    <w:p w:rsidR="000E6521" w:rsidRPr="000E6521" w:rsidRDefault="000E6521" w:rsidP="000E6521">
      <w:pPr>
        <w:ind w:left="708"/>
        <w:jc w:val="both"/>
        <w:rPr>
          <w:rFonts w:ascii="Courier New" w:eastAsia="Times New Roman" w:hAnsi="Courier New" w:cs="Courier New"/>
          <w:b/>
          <w:i/>
          <w:color w:val="808080" w:themeColor="background1" w:themeShade="80"/>
          <w:sz w:val="20"/>
          <w:szCs w:val="20"/>
        </w:rPr>
      </w:pPr>
    </w:p>
    <w:p w:rsidR="000E6521" w:rsidRPr="000E6521" w:rsidRDefault="000E6521" w:rsidP="000E6521">
      <w:pPr>
        <w:ind w:left="708"/>
        <w:jc w:val="both"/>
        <w:rPr>
          <w:rFonts w:ascii="Courier New" w:eastAsia="Times New Roman" w:hAnsi="Courier New" w:cs="Courier New"/>
          <w:b/>
          <w:i/>
          <w:color w:val="808080" w:themeColor="background1" w:themeShade="80"/>
          <w:sz w:val="20"/>
          <w:szCs w:val="20"/>
        </w:rPr>
      </w:pPr>
      <w:r w:rsidRPr="000E6521">
        <w:rPr>
          <w:rFonts w:ascii="Courier New" w:eastAsia="Times New Roman" w:hAnsi="Courier New" w:cs="Courier New"/>
          <w:b/>
          <w:sz w:val="20"/>
          <w:szCs w:val="20"/>
        </w:rPr>
        <w:t>69 LH</w:t>
      </w:r>
      <w:r w:rsidRPr="000E6521">
        <w:rPr>
          <w:rFonts w:ascii="Courier New" w:eastAsia="Times New Roman" w:hAnsi="Courier New" w:cs="Courier New"/>
          <w:b/>
          <w:i/>
          <w:color w:val="808080" w:themeColor="background1" w:themeShade="80"/>
          <w:sz w:val="20"/>
          <w:szCs w:val="20"/>
        </w:rPr>
        <w:t xml:space="preserve">  El que pudiendo pedir la anotación preventiva de un derecho, dejase de hacerlo dentro de término señalado al efecto, no podrá después inscribirlo o anotarlo a su favor en perjuicio de tercero que haya inscrito el mismo derecho, adquiriéndolo de persona que aparezca en el Registro con facultad de transmitirlo.</w:t>
      </w:r>
    </w:p>
    <w:p w:rsidR="00835D46" w:rsidRPr="00905089" w:rsidRDefault="00835D46" w:rsidP="00D87675">
      <w:pPr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 w:rsidRPr="0090508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87675" w:rsidRDefault="000E6521" w:rsidP="00F15E4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</w:t>
      </w:r>
      <w:r w:rsidR="00F15E4B" w:rsidRPr="00905089">
        <w:rPr>
          <w:rFonts w:ascii="Courier New" w:hAnsi="Courier New" w:cs="Courier New"/>
          <w:sz w:val="20"/>
          <w:szCs w:val="20"/>
        </w:rPr>
        <w:t xml:space="preserve">nterrumpe la </w:t>
      </w:r>
      <w:r w:rsidR="00F15E4B" w:rsidRPr="000E6521">
        <w:rPr>
          <w:rFonts w:ascii="Courier New" w:hAnsi="Courier New" w:cs="Courier New"/>
          <w:b/>
          <w:sz w:val="20"/>
          <w:szCs w:val="20"/>
        </w:rPr>
        <w:t>usucapión</w:t>
      </w:r>
      <w:r w:rsidR="00F15E4B" w:rsidRPr="00905089">
        <w:rPr>
          <w:rFonts w:ascii="Courier New" w:hAnsi="Courier New" w:cs="Courier New"/>
          <w:sz w:val="20"/>
          <w:szCs w:val="20"/>
        </w:rPr>
        <w:t xml:space="preserve"> "secundum tabulas" del 35 LH</w:t>
      </w:r>
    </w:p>
    <w:p w:rsidR="000E6521" w:rsidRPr="00905089" w:rsidRDefault="000E6521" w:rsidP="00F15E4B">
      <w:pPr>
        <w:rPr>
          <w:rFonts w:ascii="Courier New" w:hAnsi="Courier New" w:cs="Courier New"/>
          <w:sz w:val="20"/>
          <w:szCs w:val="20"/>
        </w:rPr>
      </w:pPr>
    </w:p>
    <w:p w:rsidR="00D87675" w:rsidRDefault="000E6521" w:rsidP="000E652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 discute si el titular del dominio podrá(AZPIAZU)/no podrá (LA RICA, </w:t>
      </w:r>
      <w:r w:rsidRPr="00296027">
        <w:rPr>
          <w:rFonts w:ascii="Courier New" w:hAnsi="Courier New" w:cs="Courier New"/>
          <w:i/>
          <w:sz w:val="18"/>
          <w:szCs w:val="20"/>
        </w:rPr>
        <w:t>porque ya no puede hablarse de vigencia "sin contradicción alguna</w:t>
      </w:r>
      <w:r w:rsidRPr="00905089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) </w:t>
      </w:r>
      <w:r w:rsidR="00F15E4B" w:rsidRPr="00905089">
        <w:rPr>
          <w:rFonts w:ascii="Courier New" w:hAnsi="Courier New" w:cs="Courier New"/>
          <w:sz w:val="20"/>
          <w:szCs w:val="20"/>
        </w:rPr>
        <w:t xml:space="preserve">ejercitar el procedimiento del art </w:t>
      </w:r>
      <w:r w:rsidR="00F15E4B" w:rsidRPr="000E6521">
        <w:rPr>
          <w:rFonts w:ascii="Courier New" w:hAnsi="Courier New" w:cs="Courier New"/>
          <w:b/>
          <w:sz w:val="20"/>
          <w:szCs w:val="20"/>
        </w:rPr>
        <w:t>41 LH</w:t>
      </w:r>
    </w:p>
    <w:p w:rsidR="000E6521" w:rsidRDefault="000E6521" w:rsidP="000E6521">
      <w:pPr>
        <w:jc w:val="both"/>
        <w:rPr>
          <w:rFonts w:ascii="Courier New" w:hAnsi="Courier New" w:cs="Courier New"/>
          <w:sz w:val="20"/>
          <w:szCs w:val="20"/>
        </w:rPr>
      </w:pPr>
    </w:p>
    <w:p w:rsidR="000E6521" w:rsidRDefault="000E6521" w:rsidP="000E6521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En cambio es claro que </w:t>
      </w:r>
      <w:r w:rsidR="00296027" w:rsidRPr="00296027">
        <w:rPr>
          <w:rFonts w:ascii="Courier New" w:hAnsi="Courier New" w:cs="Courier New"/>
          <w:b/>
          <w:sz w:val="20"/>
          <w:szCs w:val="20"/>
        </w:rPr>
        <w:t xml:space="preserve">EL ANOTANTE NO PUEDE INVOCAR </w:t>
      </w:r>
      <w:r w:rsidR="00296027" w:rsidRPr="00296027">
        <w:rPr>
          <w:rFonts w:ascii="Courier New" w:hAnsi="Courier New" w:cs="Courier New"/>
          <w:sz w:val="20"/>
          <w:szCs w:val="20"/>
        </w:rPr>
        <w:t>para sí</w:t>
      </w:r>
      <w:r w:rsidR="00296027" w:rsidRPr="00296027">
        <w:rPr>
          <w:rFonts w:ascii="Courier New" w:hAnsi="Courier New" w:cs="Courier New"/>
          <w:b/>
          <w:sz w:val="20"/>
          <w:szCs w:val="20"/>
        </w:rPr>
        <w:t xml:space="preserve"> LA PROTECCIÓN DEL 34 LH</w:t>
      </w:r>
      <w:r w:rsidR="0029602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(porque no “inscribe”). Por idéntica razón, </w:t>
      </w:r>
      <w:r w:rsidR="00296027">
        <w:rPr>
          <w:rFonts w:ascii="Courier New" w:hAnsi="Courier New" w:cs="Courier New"/>
          <w:sz w:val="20"/>
          <w:szCs w:val="20"/>
        </w:rPr>
        <w:t>TAMPOCO</w:t>
      </w:r>
      <w:r>
        <w:rPr>
          <w:rFonts w:ascii="Courier New" w:hAnsi="Courier New" w:cs="Courier New"/>
          <w:sz w:val="20"/>
          <w:szCs w:val="20"/>
        </w:rPr>
        <w:t xml:space="preserve"> goza de la legitimación del </w:t>
      </w:r>
      <w:r w:rsidRPr="00296027">
        <w:rPr>
          <w:rFonts w:ascii="Courier New" w:hAnsi="Courier New" w:cs="Courier New"/>
          <w:b/>
          <w:sz w:val="20"/>
          <w:szCs w:val="20"/>
        </w:rPr>
        <w:t>38 LH</w:t>
      </w:r>
      <w:r>
        <w:rPr>
          <w:rFonts w:ascii="Courier New" w:hAnsi="Courier New" w:cs="Courier New"/>
          <w:sz w:val="20"/>
          <w:szCs w:val="20"/>
        </w:rPr>
        <w:t xml:space="preserve"> (en contra PEÑA, ex 70 LH)</w:t>
      </w:r>
    </w:p>
    <w:p w:rsidR="000E6521" w:rsidRDefault="000E6521" w:rsidP="000E6521">
      <w:pPr>
        <w:jc w:val="both"/>
        <w:rPr>
          <w:rFonts w:ascii="Courier New" w:hAnsi="Courier New" w:cs="Courier New"/>
          <w:sz w:val="20"/>
          <w:szCs w:val="20"/>
        </w:rPr>
      </w:pPr>
    </w:p>
    <w:p w:rsidR="00D939BA" w:rsidRPr="00D939BA" w:rsidRDefault="00F15E4B" w:rsidP="00D8767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D939BA">
        <w:rPr>
          <w:rFonts w:ascii="Courier New" w:hAnsi="Courier New" w:cs="Courier New"/>
          <w:sz w:val="20"/>
          <w:szCs w:val="20"/>
        </w:rPr>
        <w:t>Si la acción prospera</w:t>
      </w:r>
      <w:r w:rsidR="00D939BA" w:rsidRPr="00D939BA">
        <w:rPr>
          <w:rFonts w:ascii="Courier New" w:hAnsi="Courier New" w:cs="Courier New"/>
          <w:sz w:val="20"/>
          <w:szCs w:val="20"/>
        </w:rPr>
        <w:t xml:space="preserve">, </w:t>
      </w:r>
      <w:r w:rsidR="00D939BA" w:rsidRPr="00D939BA">
        <w:rPr>
          <w:rFonts w:ascii="Courier New" w:hAnsi="Courier New" w:cs="Courier New"/>
          <w:b/>
          <w:sz w:val="20"/>
          <w:szCs w:val="20"/>
        </w:rPr>
        <w:t>198 RH</w:t>
      </w:r>
    </w:p>
    <w:p w:rsidR="00D939BA" w:rsidRDefault="00D939BA" w:rsidP="00D87675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EC24BD" w:rsidRPr="00D939BA" w:rsidRDefault="00EC24BD" w:rsidP="00D939BA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D939BA">
        <w:rPr>
          <w:rFonts w:ascii="Courier New" w:hAnsi="Courier New" w:cs="Courier New"/>
          <w:sz w:val="20"/>
          <w:szCs w:val="20"/>
        </w:rPr>
        <w:t xml:space="preserve">Asientos anteriores a la anotación </w:t>
      </w:r>
      <w:r w:rsidR="00D939BA" w:rsidRPr="00D939BA">
        <w:rPr>
          <w:rFonts w:ascii="Courier New" w:hAnsi="Courier New" w:cs="Courier New"/>
          <w:sz w:val="20"/>
          <w:szCs w:val="20"/>
        </w:rPr>
        <w:t xml:space="preserve"> Q</w:t>
      </w:r>
      <w:r w:rsidRPr="00D939BA">
        <w:rPr>
          <w:rFonts w:ascii="Courier New" w:hAnsi="Courier New" w:cs="Courier New"/>
          <w:sz w:val="20"/>
          <w:szCs w:val="20"/>
        </w:rPr>
        <w:t>uedan inalterados.</w:t>
      </w:r>
    </w:p>
    <w:p w:rsidR="00D939BA" w:rsidRPr="00D939BA" w:rsidRDefault="00D939BA" w:rsidP="00D939BA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EC24BD" w:rsidRPr="00D939BA" w:rsidRDefault="00EC24BD" w:rsidP="00D939BA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D939BA">
        <w:rPr>
          <w:rFonts w:ascii="Courier New" w:hAnsi="Courier New" w:cs="Courier New"/>
          <w:sz w:val="20"/>
          <w:szCs w:val="20"/>
        </w:rPr>
        <w:t>Asientos posteriores a la anotación extendidos en virtud de títulos también posteriores</w:t>
      </w:r>
      <w:r w:rsidR="00D939BA" w:rsidRPr="00D939BA">
        <w:rPr>
          <w:rFonts w:ascii="Courier New" w:hAnsi="Courier New" w:cs="Courier New"/>
          <w:sz w:val="20"/>
          <w:szCs w:val="20"/>
        </w:rPr>
        <w:t xml:space="preserve"> </w:t>
      </w:r>
      <w:r w:rsidRPr="00D939BA">
        <w:rPr>
          <w:rFonts w:ascii="Courier New" w:hAnsi="Courier New" w:cs="Courier New"/>
          <w:sz w:val="20"/>
          <w:szCs w:val="20"/>
        </w:rPr>
        <w:t xml:space="preserve"> </w:t>
      </w:r>
      <w:r w:rsidR="00D939BA" w:rsidRPr="00D939BA">
        <w:rPr>
          <w:rFonts w:ascii="Courier New" w:hAnsi="Courier New" w:cs="Courier New"/>
          <w:sz w:val="20"/>
          <w:szCs w:val="20"/>
        </w:rPr>
        <w:t>Podrán s</w:t>
      </w:r>
      <w:r w:rsidRPr="00D939BA">
        <w:rPr>
          <w:rFonts w:ascii="Courier New" w:hAnsi="Courier New" w:cs="Courier New"/>
          <w:sz w:val="20"/>
          <w:szCs w:val="20"/>
        </w:rPr>
        <w:t>er cancelados en los términos que dicte la resolución judicial</w:t>
      </w:r>
    </w:p>
    <w:p w:rsidR="00D939BA" w:rsidRPr="00D939BA" w:rsidRDefault="00D939BA" w:rsidP="00D939BA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D939BA" w:rsidRPr="00D939BA" w:rsidRDefault="00D939BA" w:rsidP="00D939BA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D939BA">
        <w:rPr>
          <w:rFonts w:ascii="Courier New" w:hAnsi="Courier New" w:cs="Courier New"/>
          <w:sz w:val="20"/>
          <w:szCs w:val="20"/>
        </w:rPr>
        <w:t xml:space="preserve">ASIENTOS POSTERIORES PRACTICADOS EN VIRTUD DE TÍTULOS ANTERIORES A LA ANOTACIÓN </w:t>
      </w:r>
      <w:r w:rsidR="00EC24BD" w:rsidRPr="00D939BA">
        <w:rPr>
          <w:rFonts w:ascii="Courier New" w:hAnsi="Courier New" w:cs="Courier New"/>
          <w:sz w:val="20"/>
          <w:szCs w:val="20"/>
        </w:rPr>
        <w:t xml:space="preserve"> No quedan afectados </w:t>
      </w:r>
      <w:r w:rsidR="00EC24BD" w:rsidRPr="00D939BA">
        <w:rPr>
          <w:rFonts w:ascii="Courier New" w:hAnsi="Courier New" w:cs="Courier New"/>
          <w:i/>
          <w:sz w:val="20"/>
          <w:szCs w:val="20"/>
        </w:rPr>
        <w:t>de manera automática</w:t>
      </w:r>
      <w:r w:rsidR="00EC24BD" w:rsidRPr="00D939BA">
        <w:rPr>
          <w:rFonts w:ascii="Courier New" w:hAnsi="Courier New" w:cs="Courier New"/>
          <w:sz w:val="20"/>
          <w:szCs w:val="20"/>
        </w:rPr>
        <w:t xml:space="preserve"> por el éxito de la demanda</w:t>
      </w:r>
      <w:r w:rsidRPr="00D939BA">
        <w:rPr>
          <w:rFonts w:ascii="Courier New" w:hAnsi="Courier New" w:cs="Courier New"/>
          <w:sz w:val="20"/>
          <w:szCs w:val="20"/>
        </w:rPr>
        <w:t xml:space="preserve">: </w:t>
      </w:r>
      <w:r w:rsidR="00EC24BD" w:rsidRPr="00D939BA">
        <w:rPr>
          <w:rFonts w:ascii="Courier New" w:hAnsi="Courier New" w:cs="Courier New"/>
          <w:sz w:val="20"/>
          <w:szCs w:val="20"/>
        </w:rPr>
        <w:t xml:space="preserve">será preciso que, en ejecución de la sentencia, el demandante pida la cancelación de tales asientos, y </w:t>
      </w:r>
      <w:r w:rsidR="00EC24BD" w:rsidRPr="00D939BA">
        <w:rPr>
          <w:rFonts w:ascii="Courier New" w:hAnsi="Courier New" w:cs="Courier New"/>
          <w:b/>
          <w:sz w:val="20"/>
          <w:szCs w:val="20"/>
        </w:rPr>
        <w:t>el Juez podrá decretarla, previa citación de los titulares</w:t>
      </w:r>
      <w:r w:rsidR="00EC24BD" w:rsidRPr="00D939BA">
        <w:rPr>
          <w:rFonts w:ascii="Courier New" w:hAnsi="Courier New" w:cs="Courier New"/>
          <w:sz w:val="20"/>
          <w:szCs w:val="20"/>
        </w:rPr>
        <w:t xml:space="preserve"> de los mismos</w:t>
      </w:r>
      <w:r w:rsidRPr="00D939BA">
        <w:rPr>
          <w:rFonts w:ascii="Courier New" w:hAnsi="Courier New" w:cs="Courier New"/>
          <w:sz w:val="20"/>
          <w:szCs w:val="20"/>
        </w:rPr>
        <w:t xml:space="preserve"> en todo caso (y audiencia por </w:t>
      </w:r>
      <w:r w:rsidR="00EC24BD" w:rsidRPr="00D939BA">
        <w:rPr>
          <w:rFonts w:ascii="Courier New" w:hAnsi="Courier New" w:cs="Courier New"/>
          <w:sz w:val="20"/>
          <w:szCs w:val="20"/>
        </w:rPr>
        <w:t xml:space="preserve">los trámites de los incidentes, </w:t>
      </w:r>
      <w:r w:rsidRPr="00D939BA">
        <w:rPr>
          <w:rFonts w:ascii="Courier New" w:hAnsi="Courier New" w:cs="Courier New"/>
          <w:sz w:val="20"/>
          <w:szCs w:val="20"/>
        </w:rPr>
        <w:t>si se opusieran) mediante</w:t>
      </w:r>
      <w:r w:rsidR="00EC24BD" w:rsidRPr="00D939BA">
        <w:rPr>
          <w:rFonts w:ascii="Courier New" w:hAnsi="Courier New" w:cs="Courier New"/>
          <w:sz w:val="20"/>
          <w:szCs w:val="20"/>
        </w:rPr>
        <w:t xml:space="preserve"> resolución judicial firme. </w:t>
      </w:r>
    </w:p>
    <w:p w:rsidR="00D939BA" w:rsidRDefault="00D939BA" w:rsidP="00D939BA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C24BD" w:rsidRPr="00905089" w:rsidRDefault="00D939BA" w:rsidP="00D939BA">
      <w:pPr>
        <w:spacing w:line="260" w:lineRule="exact"/>
        <w:ind w:left="1416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Puede obviarse dicha citación/incidente</w:t>
      </w:r>
      <w:r w:rsidR="00EC24BD" w:rsidRPr="00905089">
        <w:rPr>
          <w:rFonts w:ascii="Courier New" w:eastAsia="Times New Roman" w:hAnsi="Courier New" w:cs="Courier New"/>
          <w:sz w:val="20"/>
          <w:szCs w:val="20"/>
        </w:rPr>
        <w:t xml:space="preserve"> demandando </w:t>
      </w:r>
      <w:r>
        <w:rPr>
          <w:rFonts w:ascii="Courier New" w:eastAsia="Times New Roman" w:hAnsi="Courier New" w:cs="Courier New"/>
          <w:sz w:val="20"/>
          <w:szCs w:val="20"/>
        </w:rPr>
        <w:t xml:space="preserve">también a </w:t>
      </w:r>
      <w:r w:rsidR="00EC24BD" w:rsidRPr="00905089">
        <w:rPr>
          <w:rFonts w:ascii="Courier New" w:eastAsia="Times New Roman" w:hAnsi="Courier New" w:cs="Courier New"/>
          <w:sz w:val="20"/>
          <w:szCs w:val="20"/>
        </w:rPr>
        <w:t>los titulares registrales</w:t>
      </w:r>
      <w:r>
        <w:rPr>
          <w:rFonts w:ascii="Courier New" w:eastAsia="Times New Roman" w:hAnsi="Courier New" w:cs="Courier New"/>
          <w:sz w:val="20"/>
          <w:szCs w:val="20"/>
        </w:rPr>
        <w:t xml:space="preserve"> anteriores</w:t>
      </w:r>
      <w:r w:rsidR="00EC24BD" w:rsidRPr="00905089">
        <w:rPr>
          <w:rFonts w:ascii="Courier New" w:eastAsia="Times New Roman" w:hAnsi="Courier New" w:cs="Courier New"/>
          <w:sz w:val="20"/>
          <w:szCs w:val="20"/>
        </w:rPr>
        <w:t>.</w:t>
      </w:r>
    </w:p>
    <w:p w:rsidR="00883AEF" w:rsidRPr="00905089" w:rsidRDefault="00883AEF" w:rsidP="00D939BA">
      <w:pPr>
        <w:spacing w:line="260" w:lineRule="exact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83AEF" w:rsidRPr="00905089" w:rsidRDefault="00883AEF" w:rsidP="00EC24BD">
      <w:pPr>
        <w:spacing w:line="260" w:lineRule="exac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83AEF" w:rsidRPr="00905089" w:rsidRDefault="00883AEF" w:rsidP="00EC24BD">
      <w:pPr>
        <w:spacing w:line="260" w:lineRule="exact"/>
        <w:jc w:val="both"/>
        <w:rPr>
          <w:rFonts w:ascii="Courier New" w:eastAsia="Times New Roman" w:hAnsi="Courier New" w:cs="Courier New"/>
          <w:b/>
          <w:sz w:val="20"/>
          <w:szCs w:val="20"/>
        </w:rPr>
      </w:pPr>
    </w:p>
    <w:sectPr w:rsidR="00883AEF" w:rsidRPr="00905089" w:rsidSect="007D2528">
      <w:pgSz w:w="11900" w:h="16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60" w:rsidRDefault="006A1D60" w:rsidP="00323F8C">
      <w:r>
        <w:separator/>
      </w:r>
    </w:p>
  </w:endnote>
  <w:endnote w:type="continuationSeparator" w:id="0">
    <w:p w:rsidR="006A1D60" w:rsidRDefault="006A1D60" w:rsidP="0032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60" w:rsidRDefault="006A1D60" w:rsidP="00323F8C">
      <w:r>
        <w:separator/>
      </w:r>
    </w:p>
  </w:footnote>
  <w:footnote w:type="continuationSeparator" w:id="0">
    <w:p w:rsidR="006A1D60" w:rsidRDefault="006A1D60" w:rsidP="0032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lowerLetter"/>
      <w:lvlText w:val="%1) "/>
      <w:lvlJc w:val="left"/>
      <w:pPr>
        <w:tabs>
          <w:tab w:val="num" w:pos="0"/>
        </w:tabs>
        <w:ind w:left="709" w:hanging="283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12002A7C"/>
    <w:multiLevelType w:val="hybridMultilevel"/>
    <w:tmpl w:val="4A2E54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767C4F"/>
    <w:multiLevelType w:val="hybridMultilevel"/>
    <w:tmpl w:val="AD341EDE"/>
    <w:lvl w:ilvl="0" w:tplc="ACF6DE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C00958"/>
    <w:multiLevelType w:val="hybridMultilevel"/>
    <w:tmpl w:val="58DA1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69B6"/>
    <w:multiLevelType w:val="hybridMultilevel"/>
    <w:tmpl w:val="AD341EDE"/>
    <w:lvl w:ilvl="0" w:tplc="ACF6DE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5B5F22"/>
    <w:multiLevelType w:val="hybridMultilevel"/>
    <w:tmpl w:val="E85E2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27CF9"/>
    <w:multiLevelType w:val="hybridMultilevel"/>
    <w:tmpl w:val="88A49FE2"/>
    <w:lvl w:ilvl="0" w:tplc="15D02D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11736"/>
    <w:multiLevelType w:val="hybridMultilevel"/>
    <w:tmpl w:val="364ECD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C2841"/>
    <w:multiLevelType w:val="hybridMultilevel"/>
    <w:tmpl w:val="DF58CFC2"/>
    <w:lvl w:ilvl="0" w:tplc="0300599C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F26C0"/>
    <w:multiLevelType w:val="hybridMultilevel"/>
    <w:tmpl w:val="AD341EDE"/>
    <w:lvl w:ilvl="0" w:tplc="ACF6DE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4B4ACF"/>
    <w:multiLevelType w:val="hybridMultilevel"/>
    <w:tmpl w:val="770C6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D29F6"/>
    <w:multiLevelType w:val="hybridMultilevel"/>
    <w:tmpl w:val="12E88E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E83344"/>
    <w:multiLevelType w:val="hybridMultilevel"/>
    <w:tmpl w:val="D60AF622"/>
    <w:lvl w:ilvl="0" w:tplc="CEE82D0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96263C"/>
    <w:multiLevelType w:val="hybridMultilevel"/>
    <w:tmpl w:val="FF9C9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9759C"/>
    <w:multiLevelType w:val="hybridMultilevel"/>
    <w:tmpl w:val="67F463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3505D"/>
    <w:multiLevelType w:val="hybridMultilevel"/>
    <w:tmpl w:val="86ECAB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D5ED4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E696D"/>
    <w:multiLevelType w:val="hybridMultilevel"/>
    <w:tmpl w:val="8C32F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4"/>
  </w:num>
  <w:num w:numId="5">
    <w:abstractNumId w:val="17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  <w:num w:numId="14">
    <w:abstractNumId w:val="15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iertoWord2000" w:val="1"/>
  </w:docVars>
  <w:rsids>
    <w:rsidRoot w:val="00FB510A"/>
    <w:rsid w:val="00017086"/>
    <w:rsid w:val="000229CA"/>
    <w:rsid w:val="0002349C"/>
    <w:rsid w:val="000357D0"/>
    <w:rsid w:val="00046CA3"/>
    <w:rsid w:val="00046CB8"/>
    <w:rsid w:val="00050D6B"/>
    <w:rsid w:val="00051CA7"/>
    <w:rsid w:val="00063EA8"/>
    <w:rsid w:val="000A2183"/>
    <w:rsid w:val="000B3D3B"/>
    <w:rsid w:val="000D4E29"/>
    <w:rsid w:val="000E2D78"/>
    <w:rsid w:val="000E6521"/>
    <w:rsid w:val="00104789"/>
    <w:rsid w:val="00165E4A"/>
    <w:rsid w:val="001A76FF"/>
    <w:rsid w:val="001C4923"/>
    <w:rsid w:val="001E33C8"/>
    <w:rsid w:val="001E5EE1"/>
    <w:rsid w:val="00217C2C"/>
    <w:rsid w:val="002254B3"/>
    <w:rsid w:val="00240FC8"/>
    <w:rsid w:val="00245D0D"/>
    <w:rsid w:val="00263047"/>
    <w:rsid w:val="00293BF8"/>
    <w:rsid w:val="00296027"/>
    <w:rsid w:val="002D1250"/>
    <w:rsid w:val="002D298A"/>
    <w:rsid w:val="002D7262"/>
    <w:rsid w:val="002E4B53"/>
    <w:rsid w:val="00310183"/>
    <w:rsid w:val="00323F8C"/>
    <w:rsid w:val="003468FE"/>
    <w:rsid w:val="003707FB"/>
    <w:rsid w:val="003A31E0"/>
    <w:rsid w:val="003A44FF"/>
    <w:rsid w:val="003B4D54"/>
    <w:rsid w:val="004105D8"/>
    <w:rsid w:val="00460B35"/>
    <w:rsid w:val="004B75B8"/>
    <w:rsid w:val="004D0879"/>
    <w:rsid w:val="004D391C"/>
    <w:rsid w:val="00501D06"/>
    <w:rsid w:val="005421E0"/>
    <w:rsid w:val="00561BF6"/>
    <w:rsid w:val="00562B7D"/>
    <w:rsid w:val="005A6736"/>
    <w:rsid w:val="005C7887"/>
    <w:rsid w:val="005D3622"/>
    <w:rsid w:val="005D5971"/>
    <w:rsid w:val="0061613A"/>
    <w:rsid w:val="006207F7"/>
    <w:rsid w:val="006A1D60"/>
    <w:rsid w:val="006C2DF5"/>
    <w:rsid w:val="006D4C6A"/>
    <w:rsid w:val="006E5CEF"/>
    <w:rsid w:val="00703153"/>
    <w:rsid w:val="007064F4"/>
    <w:rsid w:val="007410A5"/>
    <w:rsid w:val="00767F19"/>
    <w:rsid w:val="00776E7F"/>
    <w:rsid w:val="00790BBD"/>
    <w:rsid w:val="007D2528"/>
    <w:rsid w:val="007D7405"/>
    <w:rsid w:val="007E6EE7"/>
    <w:rsid w:val="00835D46"/>
    <w:rsid w:val="0084597D"/>
    <w:rsid w:val="00883AEF"/>
    <w:rsid w:val="008973EC"/>
    <w:rsid w:val="008A4570"/>
    <w:rsid w:val="008D1B0A"/>
    <w:rsid w:val="008E45B5"/>
    <w:rsid w:val="009040B4"/>
    <w:rsid w:val="00905089"/>
    <w:rsid w:val="0092664C"/>
    <w:rsid w:val="00982BF1"/>
    <w:rsid w:val="009830D9"/>
    <w:rsid w:val="0099162B"/>
    <w:rsid w:val="00994D45"/>
    <w:rsid w:val="009C2D80"/>
    <w:rsid w:val="009D59CF"/>
    <w:rsid w:val="009E45D1"/>
    <w:rsid w:val="00A060C4"/>
    <w:rsid w:val="00A474AB"/>
    <w:rsid w:val="00A557D3"/>
    <w:rsid w:val="00A559E7"/>
    <w:rsid w:val="00AA4580"/>
    <w:rsid w:val="00AC0049"/>
    <w:rsid w:val="00B721F7"/>
    <w:rsid w:val="00B8246C"/>
    <w:rsid w:val="00BC49B7"/>
    <w:rsid w:val="00BD545C"/>
    <w:rsid w:val="00BE196E"/>
    <w:rsid w:val="00C0693E"/>
    <w:rsid w:val="00C2497A"/>
    <w:rsid w:val="00C3001C"/>
    <w:rsid w:val="00C45E7B"/>
    <w:rsid w:val="00C51F12"/>
    <w:rsid w:val="00C52323"/>
    <w:rsid w:val="00C57D0D"/>
    <w:rsid w:val="00C743CD"/>
    <w:rsid w:val="00C743DC"/>
    <w:rsid w:val="00C7571C"/>
    <w:rsid w:val="00CC0C4C"/>
    <w:rsid w:val="00CD05A7"/>
    <w:rsid w:val="00D04356"/>
    <w:rsid w:val="00D40A99"/>
    <w:rsid w:val="00D65D00"/>
    <w:rsid w:val="00D87675"/>
    <w:rsid w:val="00D939BA"/>
    <w:rsid w:val="00D97B31"/>
    <w:rsid w:val="00DA138E"/>
    <w:rsid w:val="00DA2C01"/>
    <w:rsid w:val="00DB50C0"/>
    <w:rsid w:val="00DF1A6D"/>
    <w:rsid w:val="00DF4CB7"/>
    <w:rsid w:val="00E04A04"/>
    <w:rsid w:val="00E24DC7"/>
    <w:rsid w:val="00E4001A"/>
    <w:rsid w:val="00EC24BD"/>
    <w:rsid w:val="00F15E4B"/>
    <w:rsid w:val="00F90EDB"/>
    <w:rsid w:val="00FB510A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6A455-163E-48C6-BD5C-1CB06D6F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0A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B510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rsid w:val="0084597D"/>
    <w:pPr>
      <w:tabs>
        <w:tab w:val="center" w:pos="4252"/>
        <w:tab w:val="right" w:pos="8504"/>
      </w:tabs>
    </w:pPr>
    <w:rPr>
      <w:rFonts w:ascii="Times New Roman" w:hAnsi="Times New Roman"/>
      <w:sz w:val="2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4597D"/>
    <w:rPr>
      <w:rFonts w:ascii="Times New Roman" w:hAnsi="Times New Roman" w:cs="Times New Roman"/>
      <w:sz w:val="26"/>
    </w:rPr>
  </w:style>
  <w:style w:type="paragraph" w:styleId="Textosinformato">
    <w:name w:val="Plain Text"/>
    <w:basedOn w:val="Normal"/>
    <w:link w:val="TextosinformatoCar"/>
    <w:rsid w:val="00F15E4B"/>
    <w:pPr>
      <w:widowControl w:val="0"/>
      <w:tabs>
        <w:tab w:val="left" w:leader="hyphen" w:pos="7937"/>
      </w:tabs>
      <w:spacing w:line="560" w:lineRule="exact"/>
      <w:ind w:firstLine="567"/>
      <w:jc w:val="both"/>
    </w:pPr>
    <w:rPr>
      <w:rFonts w:ascii="Courier New" w:eastAsia="Times New Roman" w:hAnsi="Courier New" w:cs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F15E4B"/>
    <w:rPr>
      <w:rFonts w:ascii="Courier New" w:eastAsia="Times New Roman" w:hAnsi="Courier New" w:cs="Courier New"/>
      <w:sz w:val="24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3F8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3F8C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323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1948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DERECHO MERCANTIL – PRIMERA PARTE – TEMA 5</vt:lpstr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DERECHO MERCANTIL – PRIMERA PARTE – TEMA 5</dc:title>
  <dc:creator>Mònica Castro Valdivia</dc:creator>
  <cp:lastModifiedBy>Daniel Andreu</cp:lastModifiedBy>
  <cp:revision>2</cp:revision>
  <dcterms:created xsi:type="dcterms:W3CDTF">2019-05-29T10:15:00Z</dcterms:created>
  <dcterms:modified xsi:type="dcterms:W3CDTF">2019-05-29T10:15:00Z</dcterms:modified>
</cp:coreProperties>
</file>