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BB" w:rsidRPr="000B4ABB" w:rsidRDefault="000B4ABB" w:rsidP="000B4ABB">
      <w:pPr>
        <w:spacing w:before="446"/>
        <w:jc w:val="both"/>
        <w:rPr>
          <w:b/>
          <w:sz w:val="20"/>
          <w:lang w:val="es-ES"/>
        </w:rPr>
      </w:pPr>
      <w:r w:rsidRPr="000B4ABB">
        <w:rPr>
          <w:b/>
          <w:sz w:val="20"/>
          <w:lang w:val="es-ES"/>
        </w:rPr>
        <w:t>TEMA 47</w:t>
      </w:r>
      <w:r>
        <w:rPr>
          <w:b/>
          <w:sz w:val="20"/>
          <w:lang w:val="es-ES"/>
        </w:rPr>
        <w:t xml:space="preserve"> </w:t>
      </w:r>
      <w:r w:rsidRPr="000B4ABB">
        <w:rPr>
          <w:b/>
          <w:sz w:val="20"/>
          <w:lang w:val="es-ES"/>
        </w:rPr>
        <w:t>LA MASA ACTIVA: SU COMPOSICIÓN. LOS BIENES CONYUGALES. LA REINTEGRACIÓN DE LA MASA ACTIVA. LAS ACCIONES DE RESCISIÓN. LOS CRÉDITOS CONTRA LA MASA. LA MASA PASIVA. EL RECONOCIMIENTO DE CRÉDITOS. IDEA DE LA CLASIFICACIÓN DE LOS CRÉDITOS CONCURSALES: CONSIDERACIÓN ESPECIAL DE LOS ACREEDORES HIPOTECARIOS Y PIGNORATICIOS</w:t>
      </w:r>
    </w:p>
    <w:p w:rsidR="009D7C47" w:rsidRDefault="00F9268F" w:rsidP="00813354">
      <w:pPr>
        <w:spacing w:before="446"/>
        <w:jc w:val="both"/>
        <w:rPr>
          <w:b/>
          <w:sz w:val="20"/>
          <w:u w:val="single"/>
          <w:lang w:val="es-ES"/>
        </w:rPr>
      </w:pPr>
      <w:r w:rsidRPr="00DA11C5">
        <w:rPr>
          <w:b/>
          <w:sz w:val="20"/>
          <w:u w:val="single"/>
          <w:lang w:val="es-ES"/>
        </w:rPr>
        <w:t>LA MASA ACTIVA</w:t>
      </w:r>
      <w:r w:rsidR="009D7C47">
        <w:rPr>
          <w:b/>
          <w:sz w:val="20"/>
          <w:u w:val="single"/>
          <w:lang w:val="es-ES"/>
        </w:rPr>
        <w:t>: SU COMPOSICIÓN</w:t>
      </w:r>
    </w:p>
    <w:p w:rsidR="009D7C47" w:rsidRDefault="009D7C47" w:rsidP="009D7C47">
      <w:pPr>
        <w:jc w:val="both"/>
        <w:rPr>
          <w:rFonts w:cs="Courier New"/>
          <w:sz w:val="20"/>
          <w:lang w:val="es-ES"/>
        </w:rPr>
      </w:pPr>
    </w:p>
    <w:p w:rsidR="009D7C47" w:rsidRPr="00DA11C5" w:rsidRDefault="00B8633A" w:rsidP="009D7C47">
      <w:pPr>
        <w:spacing w:before="278"/>
        <w:jc w:val="both"/>
        <w:rPr>
          <w:sz w:val="20"/>
          <w:lang w:val="es-ES"/>
        </w:rPr>
      </w:pPr>
      <w:r>
        <w:rPr>
          <w:sz w:val="20"/>
          <w:lang w:val="es-ES"/>
        </w:rPr>
        <w:t>P</w:t>
      </w:r>
      <w:r w:rsidR="009D7C47" w:rsidRPr="00647117">
        <w:rPr>
          <w:sz w:val="20"/>
          <w:lang w:val="es-ES"/>
        </w:rPr>
        <w:t>uesto</w:t>
      </w:r>
      <w:r w:rsidR="009D7C47" w:rsidRPr="00DA11C5">
        <w:rPr>
          <w:sz w:val="20"/>
          <w:lang w:val="es-ES"/>
        </w:rPr>
        <w:t xml:space="preserve"> que uno de los objetivos del concurso es conseguir la mayor satisfacción posible de los </w:t>
      </w:r>
      <w:r w:rsidR="009D7C47" w:rsidRPr="00205A66">
        <w:rPr>
          <w:sz w:val="20"/>
          <w:lang w:val="es-ES"/>
        </w:rPr>
        <w:t xml:space="preserve">créditos bajo el criterio de igualdad de los acreedores ("par conditio creditorum"), en fase común debe procederse a la formación de </w:t>
      </w:r>
      <w:r w:rsidR="00975305">
        <w:rPr>
          <w:sz w:val="20"/>
          <w:lang w:val="es-ES"/>
        </w:rPr>
        <w:t>su</w:t>
      </w:r>
      <w:r w:rsidR="009D7C47" w:rsidRPr="00205A66">
        <w:rPr>
          <w:sz w:val="20"/>
          <w:lang w:val="es-ES"/>
        </w:rPr>
        <w:t xml:space="preserve"> masa activa </w:t>
      </w:r>
      <w:r w:rsidR="00975305">
        <w:rPr>
          <w:sz w:val="20"/>
          <w:lang w:val="es-ES"/>
        </w:rPr>
        <w:t>(</w:t>
      </w:r>
      <w:r w:rsidR="009D7C47" w:rsidRPr="00205A66">
        <w:rPr>
          <w:sz w:val="20"/>
          <w:lang w:val="es-ES"/>
        </w:rPr>
        <w:t>bienes</w:t>
      </w:r>
      <w:r w:rsidR="00205A66">
        <w:rPr>
          <w:sz w:val="20"/>
          <w:lang w:val="es-ES"/>
        </w:rPr>
        <w:t>/</w:t>
      </w:r>
      <w:r w:rsidR="009D7C47" w:rsidRPr="00DA11C5">
        <w:rPr>
          <w:sz w:val="20"/>
          <w:lang w:val="es-ES"/>
        </w:rPr>
        <w:t>derechos del deudor</w:t>
      </w:r>
      <w:r w:rsidR="00975305">
        <w:rPr>
          <w:sz w:val="20"/>
          <w:lang w:val="es-ES"/>
        </w:rPr>
        <w:t>) y pasiva (</w:t>
      </w:r>
      <w:r w:rsidR="009D7C47" w:rsidRPr="00DA11C5">
        <w:rPr>
          <w:sz w:val="20"/>
          <w:lang w:val="es-ES"/>
        </w:rPr>
        <w:t>deudas</w:t>
      </w:r>
      <w:r w:rsidR="00975305">
        <w:rPr>
          <w:sz w:val="20"/>
          <w:lang w:val="es-ES"/>
        </w:rPr>
        <w:t>)</w:t>
      </w:r>
      <w:r w:rsidR="009D7C47" w:rsidRPr="00DA11C5">
        <w:rPr>
          <w:sz w:val="20"/>
          <w:lang w:val="es-ES"/>
        </w:rPr>
        <w:t>.</w:t>
      </w:r>
    </w:p>
    <w:p w:rsidR="00205A66" w:rsidRDefault="009D7C47" w:rsidP="009D7C47">
      <w:pPr>
        <w:spacing w:before="268"/>
        <w:jc w:val="both"/>
        <w:rPr>
          <w:sz w:val="20"/>
          <w:lang w:val="es-ES"/>
        </w:rPr>
      </w:pPr>
      <w:r w:rsidRPr="00DA11C5">
        <w:rPr>
          <w:sz w:val="20"/>
          <w:lang w:val="es-ES"/>
        </w:rPr>
        <w:t>76</w:t>
      </w:r>
      <w:r w:rsidR="00205A66">
        <w:rPr>
          <w:sz w:val="20"/>
          <w:lang w:val="es-ES"/>
        </w:rPr>
        <w:t xml:space="preserve"> PRINCIPIO DE UNIVERSALIDAD</w:t>
      </w:r>
      <w:r w:rsidRPr="00DA11C5">
        <w:rPr>
          <w:sz w:val="20"/>
          <w:lang w:val="es-ES"/>
        </w:rPr>
        <w:t xml:space="preserve"> </w:t>
      </w:r>
      <w:r w:rsidR="00205A66">
        <w:rPr>
          <w:sz w:val="20"/>
          <w:lang w:val="es-ES"/>
        </w:rPr>
        <w:t>F</w:t>
      </w:r>
      <w:r w:rsidRPr="00DA11C5">
        <w:rPr>
          <w:sz w:val="20"/>
          <w:lang w:val="es-ES"/>
        </w:rPr>
        <w:t xml:space="preserve">orman parte de la masa </w:t>
      </w:r>
      <w:r>
        <w:rPr>
          <w:sz w:val="20"/>
          <w:lang w:val="es-ES"/>
        </w:rPr>
        <w:t xml:space="preserve">activa </w:t>
      </w:r>
      <w:r w:rsidRPr="00DA11C5">
        <w:rPr>
          <w:sz w:val="20"/>
          <w:lang w:val="es-ES"/>
        </w:rPr>
        <w:t xml:space="preserve">todos los bienes y derechos integrados en el patrimonio del deudor en la fecha de la declaración del concurso </w:t>
      </w:r>
    </w:p>
    <w:p w:rsidR="00205A66" w:rsidRDefault="00205A66" w:rsidP="00B37093">
      <w:pPr>
        <w:spacing w:before="268"/>
        <w:ind w:left="1416"/>
        <w:jc w:val="both"/>
        <w:rPr>
          <w:sz w:val="20"/>
          <w:lang w:val="es-ES"/>
        </w:rPr>
      </w:pPr>
      <w:r>
        <w:rPr>
          <w:sz w:val="20"/>
          <w:lang w:val="es-ES"/>
        </w:rPr>
        <w:t>+ L</w:t>
      </w:r>
      <w:r w:rsidR="009D7C47" w:rsidRPr="00DA11C5">
        <w:rPr>
          <w:sz w:val="20"/>
          <w:lang w:val="es-ES"/>
        </w:rPr>
        <w:t xml:space="preserve">os que se reintegren </w:t>
      </w:r>
      <w:r w:rsidR="009D7C47">
        <w:rPr>
          <w:sz w:val="20"/>
          <w:lang w:val="es-ES"/>
        </w:rPr>
        <w:t>a</w:t>
      </w:r>
      <w:r w:rsidR="009D7C47" w:rsidRPr="00DA11C5">
        <w:rPr>
          <w:sz w:val="20"/>
          <w:lang w:val="es-ES"/>
        </w:rPr>
        <w:t>l mismo o adquiera hasta la conclusión del procedimiento</w:t>
      </w:r>
    </w:p>
    <w:p w:rsidR="00205A66" w:rsidRDefault="00205A66" w:rsidP="00B37093">
      <w:pPr>
        <w:spacing w:before="268"/>
        <w:ind w:left="1416"/>
        <w:jc w:val="both"/>
        <w:rPr>
          <w:sz w:val="20"/>
          <w:lang w:val="es-ES"/>
        </w:rPr>
      </w:pPr>
      <w:r w:rsidRPr="00205A66">
        <w:rPr>
          <w:sz w:val="20"/>
          <w:lang w:val="es-ES"/>
        </w:rPr>
        <w:t>-</w:t>
      </w:r>
      <w:r>
        <w:rPr>
          <w:sz w:val="20"/>
          <w:lang w:val="es-ES"/>
        </w:rPr>
        <w:t xml:space="preserve"> L</w:t>
      </w:r>
      <w:r w:rsidR="009D7C47" w:rsidRPr="00205A66">
        <w:rPr>
          <w:sz w:val="20"/>
          <w:lang w:val="es-ES"/>
        </w:rPr>
        <w:t xml:space="preserve">os que sean legalmente inembargables. </w:t>
      </w:r>
    </w:p>
    <w:p w:rsidR="00001DE7" w:rsidRPr="00001DE7" w:rsidRDefault="00001DE7" w:rsidP="00001DE7">
      <w:pPr>
        <w:spacing w:before="268"/>
        <w:ind w:left="1416"/>
        <w:jc w:val="both"/>
        <w:rPr>
          <w:sz w:val="20"/>
          <w:lang w:val="es-ES"/>
        </w:rPr>
      </w:pPr>
      <w:r w:rsidRPr="009E56D0">
        <w:rPr>
          <w:sz w:val="20"/>
          <w:highlight w:val="yellow"/>
          <w:lang w:val="es-ES"/>
        </w:rPr>
        <w:t>- Los créditos con privilegio sobre buques/aeronaves cuyos titulares los separen de la masa activa del concurso mediante el ejercicio por el procedimiento correspondiente de las acciones que tengan reconocidas en su legislación específica.</w:t>
      </w:r>
    </w:p>
    <w:p w:rsidR="009D7C47" w:rsidRDefault="00B8633A" w:rsidP="00B8633A">
      <w:pPr>
        <w:spacing w:before="268"/>
        <w:ind w:left="708"/>
        <w:jc w:val="both"/>
        <w:rPr>
          <w:sz w:val="20"/>
          <w:lang w:val="es-ES"/>
        </w:rPr>
      </w:pPr>
      <w:r>
        <w:rPr>
          <w:sz w:val="20"/>
          <w:lang w:val="es-ES"/>
        </w:rPr>
        <w:t>79 (e</w:t>
      </w:r>
      <w:r w:rsidR="009D7C47" w:rsidRPr="00205A66">
        <w:rPr>
          <w:sz w:val="20"/>
          <w:lang w:val="es-ES"/>
        </w:rPr>
        <w:t>n particular</w:t>
      </w:r>
      <w:r>
        <w:rPr>
          <w:sz w:val="20"/>
          <w:lang w:val="es-ES"/>
        </w:rPr>
        <w:t>) S</w:t>
      </w:r>
      <w:r w:rsidR="009D7C47" w:rsidRPr="00205A66">
        <w:rPr>
          <w:sz w:val="20"/>
          <w:lang w:val="es-ES"/>
        </w:rPr>
        <w:t xml:space="preserve">e integrarán en la masa los saldos acreedores de cuentas en que figure el concursado como titular indistinto, a menos que se pruebe que no es titular. </w:t>
      </w:r>
    </w:p>
    <w:p w:rsidR="009D7C47" w:rsidRPr="00DA11C5" w:rsidRDefault="009D7C47" w:rsidP="009D7C47">
      <w:pPr>
        <w:jc w:val="both"/>
        <w:rPr>
          <w:sz w:val="20"/>
          <w:lang w:val="es-ES"/>
        </w:rPr>
      </w:pPr>
    </w:p>
    <w:p w:rsidR="009D7C47" w:rsidRPr="00DA11C5" w:rsidRDefault="009D7C47" w:rsidP="00B8633A">
      <w:pPr>
        <w:jc w:val="both"/>
        <w:rPr>
          <w:sz w:val="20"/>
          <w:lang w:val="es-ES"/>
        </w:rPr>
      </w:pPr>
      <w:r w:rsidRPr="00DA11C5">
        <w:rPr>
          <w:sz w:val="20"/>
          <w:lang w:val="es-ES"/>
        </w:rPr>
        <w:t>Para la delimitación final de la masa activa se realizan dos tipos de operaciones de signo inverso: la separación y la reintegración</w:t>
      </w:r>
      <w:r w:rsidR="00B37093">
        <w:rPr>
          <w:sz w:val="20"/>
          <w:lang w:val="es-ES"/>
        </w:rPr>
        <w:t xml:space="preserve"> (luego)</w:t>
      </w:r>
      <w:r w:rsidRPr="00DA11C5">
        <w:rPr>
          <w:sz w:val="20"/>
          <w:lang w:val="es-ES"/>
        </w:rPr>
        <w:t>.</w:t>
      </w:r>
    </w:p>
    <w:p w:rsidR="009D7C47" w:rsidRDefault="009D7C47" w:rsidP="00B37093">
      <w:pPr>
        <w:ind w:left="708"/>
        <w:jc w:val="both"/>
        <w:rPr>
          <w:sz w:val="20"/>
          <w:lang w:val="es-ES"/>
        </w:rPr>
      </w:pPr>
      <w:r w:rsidRPr="00DA11C5">
        <w:rPr>
          <w:sz w:val="20"/>
          <w:lang w:val="es-ES"/>
        </w:rPr>
        <w:cr/>
        <w:t>Separación (80</w:t>
      </w:r>
      <w:r w:rsidR="00B37093">
        <w:rPr>
          <w:sz w:val="20"/>
          <w:lang w:val="es-ES"/>
        </w:rPr>
        <w:t>-</w:t>
      </w:r>
      <w:r w:rsidRPr="00DA11C5">
        <w:rPr>
          <w:sz w:val="20"/>
          <w:lang w:val="es-ES"/>
        </w:rPr>
        <w:t>81)</w:t>
      </w:r>
      <w:r>
        <w:rPr>
          <w:sz w:val="20"/>
          <w:lang w:val="es-ES"/>
        </w:rPr>
        <w:t>.</w:t>
      </w:r>
      <w:r w:rsidRPr="00DA11C5">
        <w:rPr>
          <w:sz w:val="20"/>
          <w:lang w:val="es-ES"/>
        </w:rPr>
        <w:t xml:space="preserve"> Permite excluir de la masa activa aquellos bienes que se encuentran en poder del deudor pero pertenecen a </w:t>
      </w:r>
      <w:r w:rsidR="00B8633A">
        <w:rPr>
          <w:sz w:val="20"/>
          <w:lang w:val="es-ES"/>
        </w:rPr>
        <w:t>tercero</w:t>
      </w:r>
      <w:r w:rsidRPr="00DA11C5">
        <w:rPr>
          <w:sz w:val="20"/>
          <w:lang w:val="es-ES"/>
        </w:rPr>
        <w:t xml:space="preserve">, sin que aquél ostente derecho a su </w:t>
      </w:r>
      <w:r w:rsidR="00B8633A">
        <w:rPr>
          <w:sz w:val="20"/>
          <w:lang w:val="es-ES"/>
        </w:rPr>
        <w:t>uso/garantía/r</w:t>
      </w:r>
      <w:r w:rsidRPr="00DA11C5">
        <w:rPr>
          <w:sz w:val="20"/>
          <w:lang w:val="es-ES"/>
        </w:rPr>
        <w:t>etención.</w:t>
      </w:r>
    </w:p>
    <w:p w:rsidR="00B8633A" w:rsidRDefault="00B8633A" w:rsidP="00B37093">
      <w:pPr>
        <w:ind w:left="708"/>
        <w:jc w:val="both"/>
        <w:rPr>
          <w:sz w:val="20"/>
          <w:lang w:val="es-ES"/>
        </w:rPr>
      </w:pPr>
    </w:p>
    <w:p w:rsidR="00B8633A" w:rsidRPr="00DA11C5" w:rsidRDefault="00B8633A" w:rsidP="00B37093">
      <w:pPr>
        <w:ind w:left="1416"/>
        <w:jc w:val="both"/>
        <w:rPr>
          <w:sz w:val="20"/>
          <w:lang w:val="es-ES"/>
        </w:rPr>
      </w:pPr>
      <w:r w:rsidRPr="009E56D0">
        <w:rPr>
          <w:sz w:val="20"/>
          <w:highlight w:val="yellow"/>
        </w:rPr>
        <w:t>El art 81 regula el caso de imposibilidad de separación (si los bienes y derechos susceptibles de separación hubieran sido enajenados por el deudor antes de la declaración de concurso a tercero de quien no puedan reivindicarse)</w:t>
      </w:r>
    </w:p>
    <w:p w:rsidR="009D7C47" w:rsidRDefault="009D7C47" w:rsidP="00813354">
      <w:pPr>
        <w:spacing w:before="446"/>
        <w:jc w:val="both"/>
        <w:rPr>
          <w:b/>
          <w:sz w:val="20"/>
          <w:lang w:val="es-ES"/>
        </w:rPr>
      </w:pPr>
      <w:r w:rsidRPr="000B4ABB">
        <w:rPr>
          <w:b/>
          <w:sz w:val="20"/>
          <w:lang w:val="es-ES"/>
        </w:rPr>
        <w:t>LOS BIENES CONYUGALES</w:t>
      </w:r>
      <w:r w:rsidR="00B37093">
        <w:rPr>
          <w:b/>
          <w:sz w:val="20"/>
          <w:lang w:val="es-ES"/>
        </w:rPr>
        <w:t xml:space="preserve">   77-78</w:t>
      </w:r>
    </w:p>
    <w:p w:rsidR="00B37093" w:rsidRDefault="00B37093" w:rsidP="00B37093">
      <w:pPr>
        <w:jc w:val="both"/>
        <w:rPr>
          <w:sz w:val="20"/>
          <w:lang w:val="es-ES"/>
        </w:rPr>
      </w:pPr>
    </w:p>
    <w:p w:rsidR="00B37093" w:rsidRDefault="00B37093" w:rsidP="00B37093">
      <w:pPr>
        <w:jc w:val="both"/>
        <w:rPr>
          <w:sz w:val="20"/>
          <w:lang w:val="es-ES"/>
        </w:rPr>
      </w:pPr>
      <w:r>
        <w:rPr>
          <w:sz w:val="20"/>
          <w:lang w:val="es-ES"/>
        </w:rPr>
        <w:t>77 E</w:t>
      </w:r>
      <w:r w:rsidR="00205A66" w:rsidRPr="00DA11C5">
        <w:rPr>
          <w:sz w:val="20"/>
          <w:lang w:val="es-ES"/>
        </w:rPr>
        <w:t>n caso de concurso de persona casada, la masa activa comprende</w:t>
      </w:r>
    </w:p>
    <w:p w:rsidR="00B37093" w:rsidRDefault="00B37093" w:rsidP="00B37093">
      <w:pPr>
        <w:jc w:val="both"/>
        <w:rPr>
          <w:sz w:val="20"/>
          <w:lang w:val="es-ES"/>
        </w:rPr>
      </w:pPr>
    </w:p>
    <w:p w:rsidR="00B37093" w:rsidRDefault="00205A66" w:rsidP="00B37093">
      <w:pPr>
        <w:ind w:left="708"/>
        <w:jc w:val="both"/>
        <w:rPr>
          <w:sz w:val="20"/>
          <w:lang w:val="es-ES"/>
        </w:rPr>
      </w:pPr>
      <w:r w:rsidRPr="00DA11C5">
        <w:rPr>
          <w:sz w:val="20"/>
          <w:lang w:val="es-ES"/>
        </w:rPr>
        <w:t>los bienes privativos del concursado</w:t>
      </w:r>
    </w:p>
    <w:p w:rsidR="00B37093" w:rsidRDefault="00B37093" w:rsidP="00B37093">
      <w:pPr>
        <w:ind w:left="708"/>
        <w:jc w:val="both"/>
        <w:rPr>
          <w:sz w:val="20"/>
          <w:lang w:val="es-ES"/>
        </w:rPr>
      </w:pPr>
    </w:p>
    <w:p w:rsidR="00B37093" w:rsidRDefault="00205A66" w:rsidP="00B37093">
      <w:pPr>
        <w:ind w:left="708"/>
        <w:jc w:val="both"/>
        <w:rPr>
          <w:sz w:val="20"/>
          <w:lang w:val="es-ES"/>
        </w:rPr>
      </w:pPr>
      <w:r w:rsidRPr="00DA11C5">
        <w:rPr>
          <w:sz w:val="20"/>
          <w:lang w:val="es-ES"/>
        </w:rPr>
        <w:lastRenderedPageBreak/>
        <w:t xml:space="preserve">los bienes </w:t>
      </w:r>
      <w:r w:rsidR="00B37093">
        <w:rPr>
          <w:sz w:val="20"/>
          <w:lang w:val="es-ES"/>
        </w:rPr>
        <w:t>gananciales/</w:t>
      </w:r>
      <w:r w:rsidRPr="00DA11C5">
        <w:rPr>
          <w:sz w:val="20"/>
          <w:lang w:val="es-ES"/>
        </w:rPr>
        <w:t xml:space="preserve">comunes cuando deban responder de obligaciones del </w:t>
      </w:r>
      <w:r w:rsidR="00B37093">
        <w:rPr>
          <w:sz w:val="20"/>
          <w:lang w:val="es-ES"/>
        </w:rPr>
        <w:t>concursado</w:t>
      </w:r>
      <w:r>
        <w:rPr>
          <w:sz w:val="20"/>
          <w:lang w:val="es-ES"/>
        </w:rPr>
        <w:t xml:space="preserve"> </w:t>
      </w:r>
      <w:r w:rsidRPr="00B37093">
        <w:rPr>
          <w:sz w:val="20"/>
          <w:lang w:val="es-ES"/>
        </w:rPr>
        <w:t>(</w:t>
      </w:r>
      <w:r w:rsidRPr="00B37093">
        <w:rPr>
          <w:sz w:val="16"/>
          <w:lang w:val="es-ES"/>
        </w:rPr>
        <w:t>sin perjuicio de que el cónyuge del concursado pueda pedir la disolución de la sociedad o comunidad conyugal y el juez</w:t>
      </w:r>
      <w:r w:rsidR="00B37093" w:rsidRPr="00B37093">
        <w:rPr>
          <w:sz w:val="16"/>
          <w:lang w:val="es-ES"/>
        </w:rPr>
        <w:t xml:space="preserve"> del concurso</w:t>
      </w:r>
      <w:r w:rsidRPr="00B37093">
        <w:rPr>
          <w:sz w:val="16"/>
          <w:lang w:val="es-ES"/>
        </w:rPr>
        <w:t xml:space="preserve"> así lo acuerde)</w:t>
      </w:r>
      <w:r w:rsidRPr="00B37093">
        <w:rPr>
          <w:sz w:val="20"/>
          <w:lang w:val="es-ES"/>
        </w:rPr>
        <w:t>.</w:t>
      </w:r>
      <w:r w:rsidRPr="00DA11C5">
        <w:rPr>
          <w:sz w:val="20"/>
          <w:lang w:val="es-ES"/>
        </w:rPr>
        <w:t xml:space="preserve"> </w:t>
      </w:r>
    </w:p>
    <w:p w:rsidR="00001DE7" w:rsidRDefault="00001DE7" w:rsidP="00B37093">
      <w:pPr>
        <w:ind w:left="708"/>
        <w:jc w:val="both"/>
        <w:rPr>
          <w:sz w:val="20"/>
          <w:lang w:val="es-ES"/>
        </w:rPr>
      </w:pPr>
    </w:p>
    <w:p w:rsidR="00001DE7" w:rsidRPr="00001DE7" w:rsidRDefault="00001DE7" w:rsidP="00001DE7">
      <w:pPr>
        <w:ind w:left="1416"/>
        <w:jc w:val="both"/>
        <w:rPr>
          <w:sz w:val="20"/>
          <w:lang w:val="es-ES"/>
        </w:rPr>
      </w:pPr>
      <w:r>
        <w:rPr>
          <w:sz w:val="20"/>
        </w:rPr>
        <w:t>E</w:t>
      </w:r>
      <w:r w:rsidRPr="00001DE7">
        <w:rPr>
          <w:sz w:val="20"/>
        </w:rPr>
        <w:t>l cónyuge del concursado t</w:t>
      </w:r>
      <w:r>
        <w:rPr>
          <w:sz w:val="20"/>
        </w:rPr>
        <w:t>iene</w:t>
      </w:r>
      <w:r w:rsidRPr="00001DE7">
        <w:rPr>
          <w:sz w:val="20"/>
        </w:rPr>
        <w:t xml:space="preserve"> derecho a que se incluya con preferencia en su haber</w:t>
      </w:r>
      <w:r>
        <w:rPr>
          <w:sz w:val="20"/>
        </w:rPr>
        <w:t xml:space="preserve"> la vivienda habitual del matrimonio.</w:t>
      </w:r>
    </w:p>
    <w:p w:rsidR="00001DE7" w:rsidRDefault="00001DE7" w:rsidP="00B37093">
      <w:pPr>
        <w:ind w:left="708"/>
        <w:jc w:val="both"/>
        <w:rPr>
          <w:sz w:val="20"/>
          <w:lang w:val="es-ES"/>
        </w:rPr>
      </w:pPr>
    </w:p>
    <w:p w:rsidR="00B37093" w:rsidRDefault="00B37093" w:rsidP="00B37093">
      <w:pPr>
        <w:jc w:val="both"/>
        <w:rPr>
          <w:sz w:val="20"/>
          <w:lang w:val="es-ES"/>
        </w:rPr>
      </w:pPr>
    </w:p>
    <w:p w:rsidR="00205A66" w:rsidRDefault="00B37093" w:rsidP="00B37093">
      <w:pPr>
        <w:jc w:val="both"/>
        <w:rPr>
          <w:sz w:val="20"/>
          <w:lang w:val="es-ES"/>
        </w:rPr>
      </w:pPr>
      <w:r>
        <w:rPr>
          <w:sz w:val="20"/>
          <w:lang w:val="es-ES"/>
        </w:rPr>
        <w:t xml:space="preserve">78 </w:t>
      </w:r>
      <w:r w:rsidR="00205A66" w:rsidRPr="00DA11C5">
        <w:rPr>
          <w:sz w:val="20"/>
          <w:lang w:val="es-ES"/>
        </w:rPr>
        <w:t xml:space="preserve">Para el régimen de </w:t>
      </w:r>
      <w:r w:rsidR="00205A66" w:rsidRPr="00001DE7">
        <w:rPr>
          <w:b/>
          <w:sz w:val="20"/>
          <w:lang w:val="es-ES"/>
        </w:rPr>
        <w:t>separación de bienes</w:t>
      </w:r>
      <w:r w:rsidR="00205A66" w:rsidRPr="00DA11C5">
        <w:rPr>
          <w:sz w:val="20"/>
          <w:lang w:val="es-ES"/>
        </w:rPr>
        <w:t xml:space="preserve">, </w:t>
      </w:r>
      <w:r>
        <w:rPr>
          <w:sz w:val="20"/>
          <w:lang w:val="es-ES"/>
        </w:rPr>
        <w:t>rigen</w:t>
      </w:r>
      <w:r w:rsidR="00205A66" w:rsidRPr="00DA11C5">
        <w:rPr>
          <w:sz w:val="20"/>
          <w:lang w:val="es-ES"/>
        </w:rPr>
        <w:t xml:space="preserve"> </w:t>
      </w:r>
      <w:r w:rsidR="00205A66">
        <w:rPr>
          <w:sz w:val="20"/>
          <w:lang w:val="es-ES"/>
        </w:rPr>
        <w:t>dos</w:t>
      </w:r>
      <w:r w:rsidR="00205A66" w:rsidRPr="00DA11C5">
        <w:rPr>
          <w:sz w:val="20"/>
          <w:lang w:val="es-ES"/>
        </w:rPr>
        <w:t xml:space="preserve"> presunci</w:t>
      </w:r>
      <w:r w:rsidR="00205A66">
        <w:rPr>
          <w:sz w:val="20"/>
          <w:lang w:val="es-ES"/>
        </w:rPr>
        <w:t>ones</w:t>
      </w:r>
      <w:r w:rsidR="00205A66" w:rsidRPr="00DA11C5">
        <w:rPr>
          <w:sz w:val="20"/>
          <w:lang w:val="es-ES"/>
        </w:rPr>
        <w:t xml:space="preserve"> iuris tantum</w:t>
      </w:r>
      <w:r w:rsidR="00205A66" w:rsidRPr="00647117">
        <w:rPr>
          <w:sz w:val="20"/>
          <w:highlight w:val="yellow"/>
          <w:lang w:val="es-ES"/>
        </w:rPr>
        <w:t xml:space="preserve"> </w:t>
      </w:r>
      <w:r w:rsidR="00001DE7">
        <w:rPr>
          <w:sz w:val="20"/>
          <w:highlight w:val="yellow"/>
          <w:lang w:val="es-ES"/>
        </w:rPr>
        <w:t xml:space="preserve">(salvo </w:t>
      </w:r>
      <w:r w:rsidR="00205A66" w:rsidRPr="00647117">
        <w:rPr>
          <w:sz w:val="20"/>
          <w:highlight w:val="yellow"/>
          <w:lang w:val="es-ES"/>
        </w:rPr>
        <w:t>cuando los cónyuges estuvieran separados judicialmente o de hecho</w:t>
      </w:r>
      <w:r w:rsidR="00001DE7">
        <w:rPr>
          <w:sz w:val="20"/>
          <w:lang w:val="es-ES"/>
        </w:rPr>
        <w:t>)</w:t>
      </w:r>
      <w:r w:rsidR="00205A66">
        <w:rPr>
          <w:sz w:val="20"/>
          <w:lang w:val="es-ES"/>
        </w:rPr>
        <w:t>:</w:t>
      </w:r>
    </w:p>
    <w:p w:rsidR="00205A66" w:rsidRDefault="00205A66" w:rsidP="00205A66">
      <w:pPr>
        <w:ind w:firstLine="708"/>
        <w:jc w:val="both"/>
        <w:rPr>
          <w:sz w:val="20"/>
          <w:lang w:val="es-ES"/>
        </w:rPr>
      </w:pPr>
    </w:p>
    <w:p w:rsidR="00205A66" w:rsidRDefault="00205A66" w:rsidP="00001DE7">
      <w:pPr>
        <w:ind w:left="708"/>
        <w:jc w:val="both"/>
        <w:rPr>
          <w:sz w:val="20"/>
          <w:lang w:val="es-ES"/>
        </w:rPr>
      </w:pPr>
      <w:r>
        <w:rPr>
          <w:sz w:val="20"/>
          <w:lang w:val="es-ES"/>
        </w:rPr>
        <w:t>.</w:t>
      </w:r>
      <w:r w:rsidRPr="00DA11C5">
        <w:rPr>
          <w:sz w:val="20"/>
          <w:lang w:val="es-ES"/>
        </w:rPr>
        <w:t xml:space="preserve"> </w:t>
      </w:r>
      <w:r>
        <w:rPr>
          <w:sz w:val="20"/>
          <w:lang w:val="es-ES"/>
        </w:rPr>
        <w:t>C</w:t>
      </w:r>
      <w:r w:rsidRPr="00DA11C5">
        <w:rPr>
          <w:sz w:val="20"/>
          <w:lang w:val="es-ES"/>
        </w:rPr>
        <w:t xml:space="preserve">uando </w:t>
      </w:r>
      <w:r>
        <w:rPr>
          <w:sz w:val="20"/>
          <w:lang w:val="es-ES"/>
        </w:rPr>
        <w:t>la</w:t>
      </w:r>
      <w:r w:rsidRPr="00DA11C5">
        <w:rPr>
          <w:sz w:val="20"/>
          <w:lang w:val="es-ES"/>
        </w:rPr>
        <w:t xml:space="preserve"> contraprestación proceda del patrimonio del concursado</w:t>
      </w:r>
      <w:r>
        <w:rPr>
          <w:sz w:val="20"/>
          <w:lang w:val="es-ES"/>
        </w:rPr>
        <w:t xml:space="preserve">, se presume </w:t>
      </w:r>
      <w:r w:rsidRPr="00DA11C5">
        <w:rPr>
          <w:sz w:val="20"/>
          <w:lang w:val="es-ES"/>
        </w:rPr>
        <w:t xml:space="preserve">que el concursado donó a su cónyuge </w:t>
      </w:r>
      <w:r>
        <w:rPr>
          <w:sz w:val="20"/>
          <w:lang w:val="es-ES"/>
        </w:rPr>
        <w:t>dicha</w:t>
      </w:r>
      <w:r w:rsidRPr="00DA11C5">
        <w:rPr>
          <w:sz w:val="20"/>
          <w:lang w:val="es-ES"/>
        </w:rPr>
        <w:t xml:space="preserve"> contraprestación satisfecha  para la adquisición de bienes a título oneroso</w:t>
      </w:r>
    </w:p>
    <w:p w:rsidR="00001DE7" w:rsidRDefault="00001DE7" w:rsidP="00001DE7">
      <w:pPr>
        <w:ind w:left="708"/>
        <w:jc w:val="both"/>
        <w:rPr>
          <w:sz w:val="20"/>
          <w:lang w:val="es-ES"/>
        </w:rPr>
      </w:pPr>
    </w:p>
    <w:p w:rsidR="00205A66" w:rsidRDefault="00205A66" w:rsidP="00001DE7">
      <w:pPr>
        <w:ind w:left="708"/>
        <w:jc w:val="both"/>
        <w:rPr>
          <w:sz w:val="20"/>
          <w:lang w:val="es-ES"/>
        </w:rPr>
      </w:pPr>
      <w:r>
        <w:rPr>
          <w:sz w:val="20"/>
          <w:lang w:val="es-ES"/>
        </w:rPr>
        <w:t xml:space="preserve">. Cuando </w:t>
      </w:r>
      <w:r w:rsidRPr="00647117">
        <w:rPr>
          <w:sz w:val="20"/>
          <w:lang w:val="es-ES"/>
        </w:rPr>
        <w:t>no p</w:t>
      </w:r>
      <w:r>
        <w:rPr>
          <w:sz w:val="20"/>
          <w:lang w:val="es-ES"/>
        </w:rPr>
        <w:t>ueda</w:t>
      </w:r>
      <w:r w:rsidRPr="00647117">
        <w:rPr>
          <w:sz w:val="20"/>
          <w:lang w:val="es-ES"/>
        </w:rPr>
        <w:t xml:space="preserve"> probar</w:t>
      </w:r>
      <w:r>
        <w:rPr>
          <w:sz w:val="20"/>
          <w:lang w:val="es-ES"/>
        </w:rPr>
        <w:t>se</w:t>
      </w:r>
      <w:r w:rsidRPr="00647117">
        <w:rPr>
          <w:sz w:val="20"/>
          <w:lang w:val="es-ES"/>
        </w:rPr>
        <w:t xml:space="preserve"> la procedencia de la contraprestación se presume que la mitad de ella fue donada por el concursado a su cónyuge, siempre que la adquisición de los bienes se haya realizado en el año anterior a la declaración de concurso.</w:t>
      </w:r>
    </w:p>
    <w:p w:rsidR="00001DE7" w:rsidRDefault="00001DE7" w:rsidP="00001DE7">
      <w:pPr>
        <w:jc w:val="both"/>
        <w:rPr>
          <w:sz w:val="20"/>
          <w:lang w:val="es-ES"/>
        </w:rPr>
      </w:pPr>
    </w:p>
    <w:p w:rsidR="00001DE7" w:rsidRDefault="00001DE7" w:rsidP="00001DE7">
      <w:pPr>
        <w:jc w:val="both"/>
        <w:rPr>
          <w:sz w:val="20"/>
        </w:rPr>
      </w:pPr>
      <w:r w:rsidRPr="009E56D0">
        <w:rPr>
          <w:sz w:val="20"/>
          <w:highlight w:val="yellow"/>
          <w:lang w:val="es-ES"/>
        </w:rPr>
        <w:t xml:space="preserve">Los bienes adquiridos por ambos cónyuges con </w:t>
      </w:r>
      <w:r w:rsidRPr="009E56D0">
        <w:rPr>
          <w:b/>
          <w:sz w:val="20"/>
          <w:highlight w:val="yellow"/>
          <w:lang w:val="es-ES"/>
        </w:rPr>
        <w:t>pacto de sobrevivencia</w:t>
      </w:r>
      <w:r w:rsidRPr="009E56D0">
        <w:rPr>
          <w:sz w:val="20"/>
          <w:highlight w:val="yellow"/>
          <w:lang w:val="es-ES"/>
        </w:rPr>
        <w:t xml:space="preserve"> se considerarán divisibles en el concurso (teniendo e</w:t>
      </w:r>
      <w:r w:rsidRPr="009E56D0">
        <w:rPr>
          <w:sz w:val="20"/>
          <w:highlight w:val="yellow"/>
        </w:rPr>
        <w:t>l cónyuge del concursado derecho a adquirir la totalidad de cada uno de los bienes satisfaciendo a la masa la mitad de su valor)</w:t>
      </w:r>
    </w:p>
    <w:p w:rsidR="00001DE7" w:rsidRDefault="00001DE7" w:rsidP="00001DE7">
      <w:pPr>
        <w:jc w:val="both"/>
        <w:rPr>
          <w:sz w:val="20"/>
        </w:rPr>
      </w:pPr>
    </w:p>
    <w:p w:rsidR="00205A66" w:rsidRDefault="009D7C47" w:rsidP="00205A66">
      <w:pPr>
        <w:spacing w:before="446"/>
        <w:jc w:val="both"/>
        <w:rPr>
          <w:b/>
          <w:sz w:val="20"/>
          <w:lang w:val="es-ES"/>
        </w:rPr>
      </w:pPr>
      <w:r w:rsidRPr="000B4ABB">
        <w:rPr>
          <w:b/>
          <w:sz w:val="20"/>
          <w:lang w:val="es-ES"/>
        </w:rPr>
        <w:t>LA REINTEGRACIÓN DE LA MASA ACTIVA</w:t>
      </w:r>
      <w:r w:rsidR="009E56D0">
        <w:rPr>
          <w:b/>
          <w:sz w:val="20"/>
          <w:lang w:val="es-ES"/>
        </w:rPr>
        <w:t xml:space="preserve">  71</w:t>
      </w:r>
      <w:r w:rsidR="002228C5">
        <w:rPr>
          <w:b/>
          <w:sz w:val="20"/>
          <w:lang w:val="es-ES"/>
        </w:rPr>
        <w:t>-71 bis</w:t>
      </w:r>
    </w:p>
    <w:p w:rsidR="00F72847" w:rsidRDefault="002228C5" w:rsidP="00205A66">
      <w:pPr>
        <w:spacing w:before="446"/>
        <w:jc w:val="both"/>
        <w:rPr>
          <w:sz w:val="20"/>
          <w:lang w:val="es-ES"/>
        </w:rPr>
      </w:pPr>
      <w:r w:rsidRPr="002228C5">
        <w:rPr>
          <w:b/>
          <w:sz w:val="20"/>
          <w:u w:val="single"/>
          <w:lang w:val="es-ES"/>
        </w:rPr>
        <w:t>71</w:t>
      </w:r>
      <w:r>
        <w:rPr>
          <w:sz w:val="20"/>
          <w:lang w:val="es-ES"/>
        </w:rPr>
        <w:t xml:space="preserve"> </w:t>
      </w:r>
      <w:r w:rsidR="00205A66" w:rsidRPr="00DA11C5">
        <w:rPr>
          <w:sz w:val="20"/>
          <w:lang w:val="es-ES"/>
        </w:rPr>
        <w:t>Frente  al sistema de nulidad radical retroactiva que establecía el Cco, el sistema instaurado por la LC se basa</w:t>
      </w:r>
      <w:r w:rsidR="00205A66">
        <w:rPr>
          <w:sz w:val="20"/>
          <w:lang w:val="es-ES"/>
        </w:rPr>
        <w:t xml:space="preserve">, sin perjuicio ADEMÁS de </w:t>
      </w:r>
      <w:r w:rsidR="009E56D0">
        <w:rPr>
          <w:i/>
          <w:sz w:val="20"/>
          <w:lang w:val="es-ES"/>
        </w:rPr>
        <w:t>OTRAS ACCIONES DE IMPUGNACIÓN</w:t>
      </w:r>
      <w:r w:rsidR="00205A66" w:rsidRPr="00A503AA">
        <w:rPr>
          <w:sz w:val="20"/>
          <w:lang w:val="es-ES"/>
        </w:rPr>
        <w:t xml:space="preserve"> </w:t>
      </w:r>
      <w:r w:rsidR="00F72847">
        <w:rPr>
          <w:sz w:val="20"/>
          <w:lang w:val="es-ES"/>
        </w:rPr>
        <w:t xml:space="preserve">de actos del deudor </w:t>
      </w:r>
      <w:r w:rsidR="00205A66" w:rsidRPr="00A503AA">
        <w:rPr>
          <w:sz w:val="20"/>
          <w:lang w:val="es-ES"/>
        </w:rPr>
        <w:t>que procedan conforme a Derecho</w:t>
      </w:r>
      <w:r w:rsidR="00F72847">
        <w:rPr>
          <w:sz w:val="20"/>
          <w:lang w:val="es-ES"/>
        </w:rPr>
        <w:t xml:space="preserve"> y que podrán ejercitarse ante el juez del concurso</w:t>
      </w:r>
      <w:r w:rsidR="00205A66" w:rsidRPr="00A503AA">
        <w:rPr>
          <w:sz w:val="20"/>
          <w:lang w:val="es-ES"/>
        </w:rPr>
        <w:t>,</w:t>
      </w:r>
      <w:r w:rsidR="00205A66" w:rsidRPr="00DA11C5">
        <w:rPr>
          <w:sz w:val="20"/>
          <w:lang w:val="es-ES"/>
        </w:rPr>
        <w:t xml:space="preserve"> en  las acciones de reintegración (arts. 71 y ss LC)</w:t>
      </w:r>
      <w:r w:rsidR="00F72847">
        <w:rPr>
          <w:sz w:val="20"/>
          <w:lang w:val="es-ES"/>
        </w:rPr>
        <w:t>.</w:t>
      </w:r>
    </w:p>
    <w:p w:rsidR="00205A66" w:rsidRPr="00DA11C5" w:rsidRDefault="00F72847" w:rsidP="00205A66">
      <w:pPr>
        <w:spacing w:before="446"/>
        <w:jc w:val="both"/>
        <w:rPr>
          <w:sz w:val="20"/>
          <w:lang w:val="es-ES"/>
        </w:rPr>
      </w:pPr>
      <w:r>
        <w:rPr>
          <w:sz w:val="20"/>
          <w:lang w:val="es-ES"/>
        </w:rPr>
        <w:t>S</w:t>
      </w:r>
      <w:r w:rsidR="00205A66" w:rsidRPr="00DA11C5">
        <w:rPr>
          <w:sz w:val="20"/>
          <w:lang w:val="es-ES"/>
        </w:rPr>
        <w:t xml:space="preserve">on </w:t>
      </w:r>
      <w:r w:rsidRPr="00F72847">
        <w:rPr>
          <w:sz w:val="20"/>
        </w:rPr>
        <w:t>rescindibles los actos perjudiciales para la masa activa realizados por el deudor dentro de los dos años anteriores a la fecha de la declaración, aunque no hubiere existido intención fraudulenta</w:t>
      </w:r>
      <w:r w:rsidR="00205A66" w:rsidRPr="00DA11C5">
        <w:rPr>
          <w:sz w:val="20"/>
          <w:lang w:val="es-ES"/>
        </w:rPr>
        <w:t>. Este perjuicio ha de ser probado, pero se presume en ciertos supuestos legalmente señalados:</w:t>
      </w:r>
    </w:p>
    <w:p w:rsidR="00F72847" w:rsidRDefault="00205A66" w:rsidP="00F72847">
      <w:pPr>
        <w:spacing w:before="307"/>
        <w:ind w:left="708"/>
        <w:jc w:val="both"/>
        <w:rPr>
          <w:sz w:val="20"/>
          <w:lang w:val="es-ES"/>
        </w:rPr>
      </w:pPr>
      <w:r w:rsidRPr="00DA11C5">
        <w:rPr>
          <w:sz w:val="20"/>
          <w:lang w:val="es-ES"/>
        </w:rPr>
        <w:t xml:space="preserve">Con carácter de presunción "iuris et de iure": </w:t>
      </w:r>
    </w:p>
    <w:p w:rsidR="00F72847" w:rsidRDefault="00205A66" w:rsidP="00F72847">
      <w:pPr>
        <w:spacing w:before="307"/>
        <w:ind w:left="1428"/>
        <w:jc w:val="both"/>
        <w:rPr>
          <w:sz w:val="20"/>
          <w:lang w:val="es-ES"/>
        </w:rPr>
      </w:pPr>
      <w:r w:rsidRPr="00F72847">
        <w:rPr>
          <w:sz w:val="20"/>
          <w:lang w:val="es-ES"/>
        </w:rPr>
        <w:t xml:space="preserve">actos a título gratuito </w:t>
      </w:r>
      <w:r w:rsidRPr="00F72847">
        <w:rPr>
          <w:sz w:val="16"/>
          <w:highlight w:val="yellow"/>
          <w:lang w:val="es-ES"/>
        </w:rPr>
        <w:t>(salvo liberalidades de uso)</w:t>
      </w:r>
      <w:r w:rsidRPr="00F72847">
        <w:rPr>
          <w:sz w:val="20"/>
          <w:lang w:val="es-ES"/>
        </w:rPr>
        <w:t xml:space="preserve"> </w:t>
      </w:r>
    </w:p>
    <w:p w:rsidR="00205A66" w:rsidRPr="00F72847" w:rsidRDefault="00205A66" w:rsidP="00F72847">
      <w:pPr>
        <w:spacing w:before="307"/>
        <w:ind w:left="1428"/>
        <w:jc w:val="both"/>
        <w:rPr>
          <w:sz w:val="20"/>
          <w:lang w:val="es-ES"/>
        </w:rPr>
      </w:pPr>
      <w:r w:rsidRPr="00F72847">
        <w:rPr>
          <w:sz w:val="20"/>
          <w:lang w:val="es-ES"/>
        </w:rPr>
        <w:t xml:space="preserve">pago o extinción de obligaciones cuyo vencimiento fuese posterior al concurso (excepto si contasen con garantía real, </w:t>
      </w:r>
      <w:r w:rsidRPr="00F72847">
        <w:rPr>
          <w:i/>
          <w:sz w:val="18"/>
          <w:szCs w:val="18"/>
          <w:lang w:val="es-ES"/>
        </w:rPr>
        <w:t>en cuyo caso tendrá carácter “iuris tantum”).</w:t>
      </w:r>
    </w:p>
    <w:p w:rsidR="00205A66" w:rsidRDefault="00205A66" w:rsidP="00F72847">
      <w:pPr>
        <w:spacing w:before="307"/>
        <w:ind w:left="708"/>
        <w:jc w:val="both"/>
        <w:rPr>
          <w:sz w:val="20"/>
          <w:lang w:val="es-ES"/>
        </w:rPr>
      </w:pPr>
      <w:r w:rsidRPr="00DA11C5">
        <w:rPr>
          <w:sz w:val="20"/>
          <w:lang w:val="es-ES"/>
        </w:rPr>
        <w:t>Con carácter "iuris tantum": actos a título oneroso a favor de personas especialmente relacionadas con el concursado, constitución de garantías reales a favor de obligaciones preexistentes</w:t>
      </w:r>
      <w:r>
        <w:rPr>
          <w:sz w:val="20"/>
          <w:lang w:val="es-ES"/>
        </w:rPr>
        <w:t xml:space="preserve"> </w:t>
      </w:r>
      <w:r w:rsidRPr="00497ABE">
        <w:rPr>
          <w:sz w:val="16"/>
          <w:highlight w:val="yellow"/>
          <w:lang w:val="es-ES"/>
        </w:rPr>
        <w:t xml:space="preserve">(o </w:t>
      </w:r>
      <w:r w:rsidR="00F72847">
        <w:rPr>
          <w:sz w:val="16"/>
          <w:highlight w:val="yellow"/>
          <w:lang w:val="es-ES"/>
        </w:rPr>
        <w:t xml:space="preserve">de las </w:t>
      </w:r>
      <w:r w:rsidRPr="00497ABE">
        <w:rPr>
          <w:sz w:val="16"/>
          <w:highlight w:val="yellow"/>
          <w:lang w:val="es-ES"/>
        </w:rPr>
        <w:t>nuevas contraídas en sustitución de aquéllas)</w:t>
      </w:r>
      <w:r w:rsidRPr="00DA11C5">
        <w:rPr>
          <w:sz w:val="20"/>
          <w:lang w:val="es-ES"/>
        </w:rPr>
        <w:t xml:space="preserve">, y </w:t>
      </w:r>
      <w:r>
        <w:rPr>
          <w:sz w:val="20"/>
          <w:lang w:val="es-ES"/>
        </w:rPr>
        <w:t>l</w:t>
      </w:r>
      <w:r w:rsidRPr="00DA11C5">
        <w:rPr>
          <w:sz w:val="20"/>
          <w:lang w:val="es-ES"/>
        </w:rPr>
        <w:t>os pagos</w:t>
      </w:r>
      <w:r w:rsidR="00F72847">
        <w:rPr>
          <w:sz w:val="20"/>
          <w:lang w:val="es-ES"/>
        </w:rPr>
        <w:t>/o</w:t>
      </w:r>
      <w:r w:rsidRPr="00DA11C5">
        <w:rPr>
          <w:sz w:val="20"/>
          <w:lang w:val="es-ES"/>
        </w:rPr>
        <w:t xml:space="preserve">tros actos de </w:t>
      </w:r>
      <w:r w:rsidRPr="00DA11C5">
        <w:rPr>
          <w:sz w:val="20"/>
          <w:lang w:val="es-ES"/>
        </w:rPr>
        <w:lastRenderedPageBreak/>
        <w:t>extinción de obligaciones que contasen con garantía real y cuyo vencimiento fuere posterior a la declaración del concurso.</w:t>
      </w:r>
    </w:p>
    <w:p w:rsidR="00F72847" w:rsidRDefault="00205A66" w:rsidP="00205A66">
      <w:pPr>
        <w:spacing w:before="307"/>
        <w:ind w:left="708"/>
        <w:jc w:val="both"/>
        <w:rPr>
          <w:sz w:val="20"/>
          <w:lang w:val="es-ES"/>
        </w:rPr>
      </w:pPr>
      <w:r w:rsidRPr="00A503AA">
        <w:rPr>
          <w:sz w:val="20"/>
          <w:lang w:val="es-ES"/>
        </w:rPr>
        <w:t>En cualquier caso, no podrán ser objeto de rescisión</w:t>
      </w:r>
      <w:r w:rsidR="00F72847">
        <w:rPr>
          <w:sz w:val="20"/>
          <w:lang w:val="es-ES"/>
        </w:rPr>
        <w:t>:</w:t>
      </w:r>
    </w:p>
    <w:p w:rsidR="00F72847" w:rsidRDefault="00205A66" w:rsidP="00885267">
      <w:pPr>
        <w:spacing w:before="307"/>
        <w:ind w:left="1416"/>
        <w:jc w:val="both"/>
        <w:rPr>
          <w:sz w:val="20"/>
          <w:lang w:val="es-ES"/>
        </w:rPr>
      </w:pPr>
      <w:r w:rsidRPr="00A503AA">
        <w:rPr>
          <w:sz w:val="20"/>
          <w:lang w:val="es-ES"/>
        </w:rPr>
        <w:t>los actos ordinarios de la actividad profesional</w:t>
      </w:r>
      <w:r w:rsidR="00F72847">
        <w:rPr>
          <w:sz w:val="20"/>
          <w:lang w:val="es-ES"/>
        </w:rPr>
        <w:t>/empresarial</w:t>
      </w:r>
      <w:r w:rsidRPr="00A503AA">
        <w:rPr>
          <w:sz w:val="20"/>
          <w:lang w:val="es-ES"/>
        </w:rPr>
        <w:t xml:space="preserve"> del deudor realizados en condiciones normales</w:t>
      </w:r>
    </w:p>
    <w:p w:rsidR="00885267" w:rsidRDefault="00205A66" w:rsidP="00885267">
      <w:pPr>
        <w:spacing w:before="307"/>
        <w:ind w:left="1416"/>
        <w:jc w:val="both"/>
        <w:rPr>
          <w:sz w:val="20"/>
          <w:lang w:val="es-ES"/>
        </w:rPr>
      </w:pPr>
      <w:r w:rsidRPr="00A503AA">
        <w:rPr>
          <w:sz w:val="20"/>
          <w:lang w:val="es-ES"/>
        </w:rPr>
        <w:t>los comprendidos en el ámbito de leyes especiales reguladoras de los sistemas de pagos y compensación</w:t>
      </w:r>
      <w:r w:rsidR="00885267">
        <w:rPr>
          <w:sz w:val="20"/>
          <w:lang w:val="es-ES"/>
        </w:rPr>
        <w:t>/</w:t>
      </w:r>
      <w:r w:rsidRPr="00A503AA">
        <w:rPr>
          <w:sz w:val="20"/>
          <w:lang w:val="es-ES"/>
        </w:rPr>
        <w:t>liquidación de valores</w:t>
      </w:r>
    </w:p>
    <w:p w:rsidR="00205A66" w:rsidRPr="00A503AA" w:rsidRDefault="00885267" w:rsidP="00885267">
      <w:pPr>
        <w:spacing w:before="307"/>
        <w:ind w:left="1416"/>
        <w:jc w:val="both"/>
        <w:rPr>
          <w:sz w:val="20"/>
          <w:lang w:val="es-ES"/>
        </w:rPr>
      </w:pPr>
      <w:r>
        <w:rPr>
          <w:sz w:val="20"/>
          <w:lang w:val="es-ES"/>
        </w:rPr>
        <w:t xml:space="preserve">las </w:t>
      </w:r>
      <w:r w:rsidR="00205A66" w:rsidRPr="00A503AA">
        <w:rPr>
          <w:sz w:val="20"/>
          <w:lang w:val="es-ES"/>
        </w:rPr>
        <w:t>garantías constituidas a favor de créditos de Derecho Público</w:t>
      </w:r>
      <w:r>
        <w:rPr>
          <w:sz w:val="20"/>
          <w:lang w:val="es-ES"/>
        </w:rPr>
        <w:t>/</w:t>
      </w:r>
      <w:r w:rsidR="00205A66" w:rsidRPr="00A503AA">
        <w:rPr>
          <w:sz w:val="20"/>
          <w:lang w:val="es-ES"/>
        </w:rPr>
        <w:t>FOGASA.</w:t>
      </w:r>
    </w:p>
    <w:p w:rsidR="00E82F80" w:rsidRPr="00E82F80" w:rsidRDefault="002228C5" w:rsidP="00E82F80">
      <w:pPr>
        <w:spacing w:before="307"/>
        <w:jc w:val="center"/>
        <w:rPr>
          <w:i/>
          <w:sz w:val="20"/>
          <w:lang w:val="es-ES"/>
        </w:rPr>
      </w:pPr>
      <w:r w:rsidRPr="00E82F80">
        <w:rPr>
          <w:i/>
          <w:sz w:val="20"/>
          <w:lang w:val="es-ES"/>
        </w:rPr>
        <w:t>Además de lo anterior, el art</w:t>
      </w:r>
      <w:r w:rsidR="00E82F80">
        <w:rPr>
          <w:i/>
          <w:sz w:val="20"/>
          <w:lang w:val="es-ES"/>
        </w:rPr>
        <w:t>ículo</w:t>
      </w:r>
    </w:p>
    <w:p w:rsidR="002228C5" w:rsidRDefault="002228C5" w:rsidP="002228C5">
      <w:pPr>
        <w:spacing w:before="307"/>
        <w:jc w:val="both"/>
        <w:rPr>
          <w:sz w:val="20"/>
          <w:lang w:val="es-ES"/>
        </w:rPr>
      </w:pPr>
      <w:r w:rsidRPr="00E82F80">
        <w:rPr>
          <w:b/>
          <w:sz w:val="20"/>
          <w:u w:val="single"/>
          <w:lang w:val="es-ES"/>
        </w:rPr>
        <w:t>71 bis</w:t>
      </w:r>
      <w:r w:rsidRPr="00885267">
        <w:rPr>
          <w:sz w:val="20"/>
          <w:lang w:val="es-ES"/>
        </w:rPr>
        <w:t xml:space="preserve"> previene que </w:t>
      </w:r>
      <w:r w:rsidRPr="006D5AF0">
        <w:rPr>
          <w:sz w:val="20"/>
          <w:lang w:val="es-ES"/>
        </w:rPr>
        <w:t>NO SERÁN RESCINDIBLES</w:t>
      </w:r>
      <w:r>
        <w:rPr>
          <w:sz w:val="20"/>
          <w:lang w:val="es-ES"/>
        </w:rPr>
        <w:t>:</w:t>
      </w:r>
      <w:r w:rsidRPr="006D5AF0">
        <w:rPr>
          <w:sz w:val="20"/>
          <w:lang w:val="es-ES"/>
        </w:rPr>
        <w:t xml:space="preserve"> </w:t>
      </w:r>
    </w:p>
    <w:p w:rsidR="002228C5" w:rsidRPr="006D5AF0" w:rsidRDefault="002228C5" w:rsidP="002228C5">
      <w:pPr>
        <w:spacing w:before="307"/>
        <w:jc w:val="both"/>
        <w:rPr>
          <w:iCs/>
          <w:sz w:val="16"/>
          <w:lang w:val="es-ES"/>
        </w:rPr>
      </w:pPr>
      <w:r w:rsidRPr="006D5AF0">
        <w:rPr>
          <w:sz w:val="20"/>
          <w:lang w:val="es-ES"/>
        </w:rPr>
        <w:t>1.</w:t>
      </w:r>
      <w:r>
        <w:rPr>
          <w:sz w:val="20"/>
          <w:lang w:val="es-ES"/>
        </w:rPr>
        <w:t xml:space="preserve"> </w:t>
      </w:r>
      <w:r w:rsidRPr="006D5AF0">
        <w:rPr>
          <w:sz w:val="20"/>
          <w:lang w:val="es-ES"/>
        </w:rPr>
        <w:t>LOS ACUERDOS DE REFINANCIACIÓN alcanzados por el deudor (ni los negocios, actos, pagos y garantías constituidas en ejecución de los mismos) CUANDO</w:t>
      </w:r>
      <w:r>
        <w:rPr>
          <w:sz w:val="20"/>
          <w:lang w:val="es-ES"/>
        </w:rPr>
        <w:t>:</w:t>
      </w:r>
    </w:p>
    <w:p w:rsidR="002228C5" w:rsidRDefault="002228C5" w:rsidP="002228C5">
      <w:pPr>
        <w:spacing w:before="307"/>
        <w:ind w:left="708"/>
        <w:jc w:val="both"/>
        <w:rPr>
          <w:iCs/>
          <w:sz w:val="20"/>
          <w:lang w:val="es-ES"/>
        </w:rPr>
      </w:pPr>
      <w:r w:rsidRPr="006D5AF0">
        <w:rPr>
          <w:iCs/>
          <w:sz w:val="20"/>
          <w:lang w:val="es-ES"/>
        </w:rPr>
        <w:t xml:space="preserve">En virtud de éstos se proceda a la ampliación significativa del crédito/modificación/extinción de obligaciones que permita la continuidad de la actividad profesional/empresarial en el corto y medio plazo; </w:t>
      </w:r>
      <w:r w:rsidRPr="006D5AF0">
        <w:rPr>
          <w:b/>
          <w:iCs/>
          <w:sz w:val="20"/>
          <w:u w:val="single"/>
          <w:lang w:val="es-ES"/>
        </w:rPr>
        <w:t>y</w:t>
      </w:r>
      <w:r w:rsidRPr="006D5AF0">
        <w:rPr>
          <w:iCs/>
          <w:sz w:val="20"/>
          <w:lang w:val="es-ES"/>
        </w:rPr>
        <w:t xml:space="preserve"> </w:t>
      </w:r>
    </w:p>
    <w:p w:rsidR="002228C5" w:rsidRPr="006D5AF0" w:rsidRDefault="002228C5" w:rsidP="002228C5">
      <w:pPr>
        <w:spacing w:before="307"/>
        <w:ind w:left="708"/>
        <w:jc w:val="both"/>
        <w:rPr>
          <w:sz w:val="20"/>
          <w:lang w:val="es-ES"/>
        </w:rPr>
      </w:pPr>
      <w:r>
        <w:rPr>
          <w:iCs/>
          <w:sz w:val="20"/>
          <w:lang w:val="es-ES"/>
        </w:rPr>
        <w:t>C</w:t>
      </w:r>
      <w:r w:rsidRPr="006D5AF0">
        <w:rPr>
          <w:iCs/>
          <w:sz w:val="20"/>
          <w:lang w:val="es-ES"/>
        </w:rPr>
        <w:t>on anterioridad a la declaración del concurso:</w:t>
      </w:r>
    </w:p>
    <w:p w:rsidR="002228C5" w:rsidRPr="006D5AF0" w:rsidRDefault="002228C5" w:rsidP="002228C5">
      <w:pPr>
        <w:spacing w:before="307"/>
        <w:ind w:left="1428"/>
        <w:jc w:val="both"/>
        <w:rPr>
          <w:sz w:val="20"/>
          <w:lang w:val="es-ES"/>
        </w:rPr>
      </w:pPr>
      <w:r w:rsidRPr="006D5AF0">
        <w:rPr>
          <w:iCs/>
          <w:sz w:val="20"/>
          <w:lang w:val="es-ES"/>
        </w:rPr>
        <w:t>El acuerdo haya sido suscrito por acreedores cuyos créditos representen al menos 3/5 del pasivo del deudor en la fecha de adopción del acuerdo de refinanciación.</w:t>
      </w:r>
    </w:p>
    <w:p w:rsidR="002228C5" w:rsidRPr="006D5AF0" w:rsidRDefault="002228C5" w:rsidP="002228C5">
      <w:pPr>
        <w:spacing w:before="307"/>
        <w:ind w:left="1428"/>
        <w:jc w:val="both"/>
        <w:rPr>
          <w:iCs/>
          <w:sz w:val="20"/>
          <w:lang w:val="es-ES"/>
        </w:rPr>
      </w:pPr>
      <w:r w:rsidRPr="006D5AF0">
        <w:rPr>
          <w:iCs/>
          <w:sz w:val="20"/>
          <w:lang w:val="es-ES"/>
        </w:rPr>
        <w:t xml:space="preserve">Se emita certificación del auditor de cuentas del deudor </w:t>
      </w:r>
      <w:r w:rsidRPr="006D5AF0">
        <w:rPr>
          <w:i/>
          <w:iCs/>
          <w:sz w:val="18"/>
          <w:szCs w:val="18"/>
          <w:lang w:val="es-ES"/>
        </w:rPr>
        <w:t>(de no existir, el auditor nombrado al efecto por el registrador mercantil)</w:t>
      </w:r>
      <w:r w:rsidRPr="006D5AF0">
        <w:rPr>
          <w:iCs/>
          <w:sz w:val="20"/>
          <w:lang w:val="es-ES"/>
        </w:rPr>
        <w:t xml:space="preserve"> sobre la suficiencia del pasivo que se exige para adoptar el acuerdo. </w:t>
      </w:r>
    </w:p>
    <w:p w:rsidR="002228C5" w:rsidRPr="006D5AF0" w:rsidRDefault="002228C5" w:rsidP="002228C5">
      <w:pPr>
        <w:spacing w:before="307"/>
        <w:ind w:left="1428"/>
        <w:jc w:val="both"/>
        <w:rPr>
          <w:sz w:val="20"/>
          <w:lang w:val="es-ES"/>
        </w:rPr>
      </w:pPr>
      <w:r w:rsidRPr="006D5AF0">
        <w:rPr>
          <w:iCs/>
          <w:sz w:val="20"/>
          <w:lang w:val="es-ES"/>
        </w:rPr>
        <w:t>El acuerdo haya sido formalizado en instrumento público.</w:t>
      </w:r>
    </w:p>
    <w:p w:rsidR="002228C5" w:rsidRPr="006D5AF0" w:rsidRDefault="002228C5" w:rsidP="002228C5">
      <w:pPr>
        <w:spacing w:before="307"/>
        <w:jc w:val="both"/>
        <w:rPr>
          <w:iCs/>
          <w:sz w:val="20"/>
          <w:lang w:val="es-ES"/>
        </w:rPr>
      </w:pPr>
      <w:r>
        <w:rPr>
          <w:iCs/>
          <w:sz w:val="20"/>
          <w:lang w:val="es-ES"/>
        </w:rPr>
        <w:t xml:space="preserve">2. </w:t>
      </w:r>
      <w:r w:rsidRPr="006D5AF0">
        <w:rPr>
          <w:iCs/>
          <w:sz w:val="20"/>
          <w:lang w:val="es-ES"/>
        </w:rPr>
        <w:t xml:space="preserve">Aquellos OTROS ACTOS realizados con anterioridad a la declaración de concurso que no puedan acogerse al apartado anterior pero cumplan todas las </w:t>
      </w:r>
      <w:r>
        <w:rPr>
          <w:iCs/>
          <w:sz w:val="20"/>
          <w:lang w:val="es-ES"/>
        </w:rPr>
        <w:t xml:space="preserve">otras </w:t>
      </w:r>
      <w:r w:rsidRPr="006D5AF0">
        <w:rPr>
          <w:iCs/>
          <w:sz w:val="20"/>
          <w:lang w:val="es-ES"/>
        </w:rPr>
        <w:t xml:space="preserve">condiciones que </w:t>
      </w:r>
      <w:r>
        <w:rPr>
          <w:iCs/>
          <w:sz w:val="20"/>
          <w:lang w:val="es-ES"/>
        </w:rPr>
        <w:t xml:space="preserve">asimismo </w:t>
      </w:r>
      <w:r w:rsidRPr="006D5AF0">
        <w:rPr>
          <w:iCs/>
          <w:sz w:val="20"/>
          <w:lang w:val="es-ES"/>
        </w:rPr>
        <w:t>se expresan en dicho artículo 71 bis</w:t>
      </w:r>
      <w:r>
        <w:rPr>
          <w:iCs/>
          <w:sz w:val="20"/>
          <w:lang w:val="es-ES"/>
        </w:rPr>
        <w:t xml:space="preserve"> (</w:t>
      </w:r>
      <w:r w:rsidRPr="002228C5">
        <w:rPr>
          <w:i/>
          <w:iCs/>
          <w:sz w:val="20"/>
          <w:highlight w:val="yellow"/>
          <w:lang w:val="es-ES"/>
        </w:rPr>
        <w:t>entre ellas, igualmente q</w:t>
      </w:r>
      <w:r w:rsidRPr="002228C5">
        <w:rPr>
          <w:i/>
          <w:iCs/>
          <w:sz w:val="20"/>
          <w:highlight w:val="yellow"/>
        </w:rPr>
        <w:t>ue el acuerdo conste formalizado en instrumento público</w:t>
      </w:r>
      <w:r>
        <w:rPr>
          <w:iCs/>
          <w:sz w:val="20"/>
        </w:rPr>
        <w:t>)</w:t>
      </w:r>
      <w:r w:rsidRPr="006D5AF0">
        <w:rPr>
          <w:iCs/>
          <w:sz w:val="20"/>
          <w:lang w:val="es-ES"/>
        </w:rPr>
        <w:t>.</w:t>
      </w:r>
    </w:p>
    <w:p w:rsidR="00205A66" w:rsidRDefault="00205A66" w:rsidP="00205A66">
      <w:pPr>
        <w:spacing w:before="446"/>
        <w:jc w:val="both"/>
        <w:rPr>
          <w:b/>
          <w:sz w:val="20"/>
          <w:u w:val="single"/>
          <w:lang w:val="es-ES"/>
        </w:rPr>
      </w:pPr>
      <w:r w:rsidRPr="000B4ABB">
        <w:rPr>
          <w:b/>
          <w:sz w:val="20"/>
          <w:lang w:val="es-ES"/>
        </w:rPr>
        <w:t>LAS ACCIONES DE RESCISIÓN</w:t>
      </w:r>
    </w:p>
    <w:p w:rsidR="009D7C47" w:rsidRDefault="009D7C47" w:rsidP="009D7C47">
      <w:pPr>
        <w:spacing w:before="307"/>
        <w:jc w:val="both"/>
        <w:rPr>
          <w:sz w:val="20"/>
          <w:lang w:val="es-ES"/>
        </w:rPr>
      </w:pPr>
      <w:r w:rsidRPr="00F35E46">
        <w:rPr>
          <w:iCs/>
          <w:sz w:val="20"/>
          <w:lang w:val="es-ES"/>
        </w:rPr>
        <w:t xml:space="preserve">Por último, </w:t>
      </w:r>
      <w:r>
        <w:rPr>
          <w:iCs/>
          <w:sz w:val="20"/>
          <w:lang w:val="es-ES"/>
        </w:rPr>
        <w:t xml:space="preserve">en cuanto a la legitimación y procedimiento para ejercitar la </w:t>
      </w:r>
      <w:r w:rsidRPr="00F35E46">
        <w:rPr>
          <w:iCs/>
          <w:sz w:val="20"/>
          <w:lang w:val="es-ES"/>
        </w:rPr>
        <w:t xml:space="preserve"> acción de</w:t>
      </w:r>
      <w:r w:rsidRPr="00A503AA">
        <w:rPr>
          <w:sz w:val="20"/>
          <w:lang w:val="es-ES"/>
        </w:rPr>
        <w:t xml:space="preserve"> rescisión</w:t>
      </w:r>
      <w:r>
        <w:rPr>
          <w:sz w:val="20"/>
          <w:lang w:val="es-ES"/>
        </w:rPr>
        <w:t>, señalar:</w:t>
      </w:r>
    </w:p>
    <w:p w:rsidR="002228C5" w:rsidRDefault="009D7C47" w:rsidP="009D7C47">
      <w:pPr>
        <w:spacing w:before="307"/>
        <w:jc w:val="both"/>
        <w:rPr>
          <w:iCs/>
          <w:sz w:val="20"/>
        </w:rPr>
      </w:pPr>
      <w:r w:rsidRPr="00D40AB2">
        <w:rPr>
          <w:iCs/>
          <w:sz w:val="20"/>
          <w:lang w:val="es-ES"/>
        </w:rPr>
        <w:lastRenderedPageBreak/>
        <w:t xml:space="preserve">. Sólo la administración concursal estará legitimada para el ejercicio de la acción rescisoria </w:t>
      </w:r>
      <w:r w:rsidR="002228C5">
        <w:rPr>
          <w:iCs/>
          <w:sz w:val="20"/>
        </w:rPr>
        <w:t xml:space="preserve"> </w:t>
      </w:r>
      <w:r w:rsidRPr="00D40AB2">
        <w:rPr>
          <w:iCs/>
          <w:sz w:val="20"/>
          <w:lang w:val="es-ES"/>
        </w:rPr>
        <w:t xml:space="preserve">que puedan plantearse contra los acuerdos de refinanciación del artículo 71 bis </w:t>
      </w:r>
      <w:r w:rsidR="002228C5" w:rsidRPr="002228C5">
        <w:rPr>
          <w:iCs/>
          <w:sz w:val="20"/>
          <w:highlight w:val="yellow"/>
          <w:lang w:val="es-ES"/>
        </w:rPr>
        <w:t>(y solo por razón de</w:t>
      </w:r>
      <w:r w:rsidR="002228C5" w:rsidRPr="002228C5">
        <w:rPr>
          <w:iCs/>
          <w:sz w:val="20"/>
          <w:highlight w:val="yellow"/>
        </w:rPr>
        <w:t xml:space="preserve"> incumplimiento de las condiciones previstas en dicho artículo)</w:t>
      </w:r>
    </w:p>
    <w:p w:rsidR="009D7C47" w:rsidRPr="00D40AB2" w:rsidRDefault="002228C5" w:rsidP="002228C5">
      <w:pPr>
        <w:spacing w:before="307"/>
        <w:ind w:left="708"/>
        <w:jc w:val="both"/>
        <w:rPr>
          <w:iCs/>
          <w:sz w:val="20"/>
          <w:lang w:val="es-ES"/>
        </w:rPr>
      </w:pPr>
      <w:r>
        <w:rPr>
          <w:iCs/>
          <w:sz w:val="20"/>
        </w:rPr>
        <w:t xml:space="preserve">En cambio, </w:t>
      </w:r>
      <w:r w:rsidR="009D7C47" w:rsidRPr="00D40AB2">
        <w:rPr>
          <w:iCs/>
          <w:sz w:val="20"/>
          <w:lang w:val="es-ES"/>
        </w:rPr>
        <w:t>en los casos del art. 71, subsidiariamente, t</w:t>
      </w:r>
      <w:r>
        <w:rPr>
          <w:iCs/>
          <w:sz w:val="20"/>
          <w:lang w:val="es-ES"/>
        </w:rPr>
        <w:t>ambién</w:t>
      </w:r>
      <w:r w:rsidR="009D7C47" w:rsidRPr="00D40AB2">
        <w:rPr>
          <w:iCs/>
          <w:sz w:val="20"/>
          <w:lang w:val="es-ES"/>
        </w:rPr>
        <w:t xml:space="preserve"> los acreedores.</w:t>
      </w:r>
    </w:p>
    <w:p w:rsidR="009D7C47" w:rsidRDefault="009D7C47" w:rsidP="009D7C47">
      <w:pPr>
        <w:spacing w:before="307"/>
        <w:jc w:val="both"/>
        <w:rPr>
          <w:sz w:val="20"/>
          <w:lang w:val="es-ES"/>
        </w:rPr>
      </w:pPr>
      <w:r>
        <w:rPr>
          <w:iCs/>
          <w:sz w:val="20"/>
          <w:lang w:val="es-ES"/>
        </w:rPr>
        <w:t>.</w:t>
      </w:r>
      <w:r w:rsidRPr="00D40AB2">
        <w:rPr>
          <w:iCs/>
          <w:sz w:val="20"/>
          <w:lang w:val="es-ES"/>
        </w:rPr>
        <w:t xml:space="preserve"> </w:t>
      </w:r>
      <w:r>
        <w:rPr>
          <w:iCs/>
          <w:sz w:val="20"/>
          <w:lang w:val="es-ES"/>
        </w:rPr>
        <w:t>S</w:t>
      </w:r>
      <w:r w:rsidRPr="00D40AB2">
        <w:rPr>
          <w:iCs/>
          <w:sz w:val="20"/>
          <w:lang w:val="es-ES"/>
        </w:rPr>
        <w:t>e ejercita</w:t>
      </w:r>
      <w:r>
        <w:rPr>
          <w:iCs/>
          <w:sz w:val="20"/>
          <w:lang w:val="es-ES"/>
        </w:rPr>
        <w:t>n</w:t>
      </w:r>
      <w:r w:rsidRPr="00A503AA">
        <w:rPr>
          <w:sz w:val="20"/>
          <w:lang w:val="es-ES"/>
        </w:rPr>
        <w:t xml:space="preserve"> ante el propio Juez del concurso por el cauce del incidente</w:t>
      </w:r>
      <w:r>
        <w:rPr>
          <w:sz w:val="20"/>
          <w:lang w:val="es-ES"/>
        </w:rPr>
        <w:t xml:space="preserve"> concursal. Y</w:t>
      </w:r>
      <w:r w:rsidRPr="00A503AA">
        <w:rPr>
          <w:sz w:val="20"/>
          <w:lang w:val="es-ES"/>
        </w:rPr>
        <w:t xml:space="preserve"> la sentencia estimatoria tendrá por principal efecto</w:t>
      </w:r>
      <w:r w:rsidRPr="00DA11C5">
        <w:rPr>
          <w:sz w:val="20"/>
          <w:lang w:val="es-ES"/>
        </w:rPr>
        <w:t xml:space="preserve"> la restitución de las prestaciones correspondien</w:t>
      </w:r>
      <w:r>
        <w:rPr>
          <w:sz w:val="20"/>
          <w:lang w:val="es-ES"/>
        </w:rPr>
        <w:t>tes, sus frutos y sus intereses.</w:t>
      </w:r>
    </w:p>
    <w:p w:rsidR="002228C5" w:rsidRDefault="002228C5" w:rsidP="009D7C47">
      <w:pPr>
        <w:spacing w:before="307"/>
        <w:jc w:val="both"/>
        <w:rPr>
          <w:sz w:val="20"/>
          <w:lang w:val="es-ES"/>
        </w:rPr>
      </w:pPr>
      <w:r w:rsidRPr="002228C5">
        <w:rPr>
          <w:sz w:val="20"/>
          <w:highlight w:val="yellow"/>
        </w:rPr>
        <w:t>. El derecho a la prestación que resulte a favor de cualquiera de los demandados como consecuencia de la rescisión tendrá la consideración de crédito contra la masa, que habrá de satisfacerse simultáneamente a la reintegración de los bienes y derechos objeto del acto rescindido, salvo mala fe en el acreedor (en cuyo caso se considerará crédito concursal subordinado).</w:t>
      </w:r>
    </w:p>
    <w:p w:rsidR="009D7C47" w:rsidRDefault="009D7C47" w:rsidP="00813354">
      <w:pPr>
        <w:spacing w:before="446"/>
        <w:jc w:val="both"/>
        <w:rPr>
          <w:b/>
          <w:sz w:val="20"/>
          <w:lang w:val="es-ES"/>
        </w:rPr>
      </w:pPr>
      <w:r w:rsidRPr="000B4ABB">
        <w:rPr>
          <w:b/>
          <w:sz w:val="20"/>
          <w:lang w:val="es-ES"/>
        </w:rPr>
        <w:t>LOS CRÉDITOS CONTRA LA MASA</w:t>
      </w:r>
      <w:r w:rsidR="00255956">
        <w:rPr>
          <w:b/>
          <w:sz w:val="20"/>
          <w:lang w:val="es-ES"/>
        </w:rPr>
        <w:t xml:space="preserve">. </w:t>
      </w:r>
      <w:r w:rsidR="00255956" w:rsidRPr="00255956">
        <w:rPr>
          <w:b/>
          <w:sz w:val="20"/>
          <w:lang w:val="es-ES"/>
        </w:rPr>
        <w:t xml:space="preserve">LA MASA PASIVA </w:t>
      </w:r>
      <w:r w:rsidR="00E82F80">
        <w:rPr>
          <w:b/>
          <w:sz w:val="20"/>
          <w:lang w:val="es-ES"/>
        </w:rPr>
        <w:t xml:space="preserve">  84</w:t>
      </w:r>
    </w:p>
    <w:p w:rsidR="00E82F80" w:rsidRPr="00E82F80" w:rsidRDefault="00E82F80" w:rsidP="00E82F80">
      <w:pPr>
        <w:spacing w:before="259"/>
        <w:jc w:val="both"/>
        <w:rPr>
          <w:sz w:val="20"/>
          <w:lang w:val="es-ES"/>
        </w:rPr>
      </w:pPr>
      <w:r w:rsidRPr="00E82F80">
        <w:rPr>
          <w:sz w:val="20"/>
          <w:lang w:val="es-ES"/>
        </w:rPr>
        <w:t xml:space="preserve">Constituyen la </w:t>
      </w:r>
      <w:r w:rsidR="00255956" w:rsidRPr="00E82F80">
        <w:rPr>
          <w:sz w:val="20"/>
          <w:lang w:val="es-ES"/>
        </w:rPr>
        <w:t xml:space="preserve">MASA PASIVA </w:t>
      </w:r>
      <w:r>
        <w:rPr>
          <w:sz w:val="20"/>
          <w:lang w:val="es-ES"/>
        </w:rPr>
        <w:t xml:space="preserve">(84.1) </w:t>
      </w:r>
      <w:r w:rsidRPr="00E82F80">
        <w:rPr>
          <w:sz w:val="20"/>
          <w:lang w:val="es-ES"/>
        </w:rPr>
        <w:t xml:space="preserve">los créditos contra el deudor común que conforme a esta ley </w:t>
      </w:r>
      <w:r>
        <w:rPr>
          <w:sz w:val="20"/>
          <w:lang w:val="es-ES"/>
        </w:rPr>
        <w:t>NO</w:t>
      </w:r>
      <w:r w:rsidRPr="00E82F80">
        <w:rPr>
          <w:sz w:val="20"/>
          <w:lang w:val="es-ES"/>
        </w:rPr>
        <w:t xml:space="preserve"> tengan la consideración de créditos contra la masa.</w:t>
      </w:r>
    </w:p>
    <w:p w:rsidR="00E82F80" w:rsidRDefault="00E82F80" w:rsidP="00E82F80">
      <w:pPr>
        <w:spacing w:before="259"/>
        <w:jc w:val="both"/>
        <w:rPr>
          <w:sz w:val="20"/>
          <w:lang w:val="es-ES"/>
        </w:rPr>
      </w:pPr>
      <w:r>
        <w:rPr>
          <w:sz w:val="20"/>
          <w:lang w:val="es-ES"/>
        </w:rPr>
        <w:t xml:space="preserve">Los </w:t>
      </w:r>
      <w:r w:rsidR="00255956">
        <w:rPr>
          <w:sz w:val="20"/>
          <w:lang w:val="es-ES"/>
        </w:rPr>
        <w:t>C</w:t>
      </w:r>
      <w:r w:rsidR="00255956" w:rsidRPr="00DA11C5">
        <w:rPr>
          <w:sz w:val="20"/>
          <w:lang w:val="es-ES"/>
        </w:rPr>
        <w:t xml:space="preserve">RÉDITOS CONTRA LA MASA </w:t>
      </w:r>
      <w:r w:rsidRPr="00DA11C5">
        <w:rPr>
          <w:sz w:val="20"/>
          <w:lang w:val="es-ES"/>
        </w:rPr>
        <w:t>son</w:t>
      </w:r>
      <w:r>
        <w:rPr>
          <w:sz w:val="20"/>
          <w:lang w:val="es-ES"/>
        </w:rPr>
        <w:t xml:space="preserve"> (84.2)</w:t>
      </w:r>
      <w:r w:rsidRPr="00DA11C5">
        <w:rPr>
          <w:sz w:val="20"/>
          <w:lang w:val="es-ES"/>
        </w:rPr>
        <w:t xml:space="preserve"> en principio créditos nacidos durante el concurso</w:t>
      </w:r>
      <w:r>
        <w:rPr>
          <w:sz w:val="20"/>
          <w:lang w:val="es-ES"/>
        </w:rPr>
        <w:t xml:space="preserve"> </w:t>
      </w:r>
      <w:r w:rsidRPr="00D56F9A">
        <w:rPr>
          <w:i/>
          <w:sz w:val="18"/>
          <w:szCs w:val="18"/>
          <w:lang w:val="es-ES"/>
        </w:rPr>
        <w:t>(condición necesaria pero no suficiente)</w:t>
      </w:r>
      <w:r w:rsidRPr="00E82F80">
        <w:rPr>
          <w:sz w:val="20"/>
          <w:lang w:val="es-ES"/>
        </w:rPr>
        <w:t>:</w:t>
      </w:r>
    </w:p>
    <w:p w:rsidR="00255956" w:rsidRPr="00255956" w:rsidRDefault="00255956" w:rsidP="00255956">
      <w:pPr>
        <w:spacing w:before="259"/>
        <w:ind w:left="2124"/>
        <w:jc w:val="both"/>
        <w:rPr>
          <w:sz w:val="20"/>
          <w:lang w:val="es-ES"/>
        </w:rPr>
      </w:pPr>
      <w:r w:rsidRPr="00255956">
        <w:rPr>
          <w:sz w:val="20"/>
          <w:highlight w:val="yellow"/>
          <w:lang w:val="es-ES"/>
        </w:rPr>
        <w:t>Destacar el carácter de crédito contra la masa del 50% de los créditos que supongan nuevos ingresos de tesorería y hayan sido concedidos en el marco de un acuerdo de refinanciación (en las condiciones previstas en el artículo 71 bis o en la DAdic 4ª)</w:t>
      </w:r>
    </w:p>
    <w:p w:rsidR="00E82F80" w:rsidRDefault="00E82F80" w:rsidP="00255956">
      <w:pPr>
        <w:spacing w:before="259"/>
        <w:ind w:left="1416"/>
        <w:jc w:val="both"/>
        <w:rPr>
          <w:sz w:val="20"/>
          <w:lang w:val="es-ES"/>
        </w:rPr>
      </w:pPr>
      <w:r>
        <w:rPr>
          <w:sz w:val="20"/>
          <w:lang w:val="es-ES"/>
        </w:rPr>
        <w:t xml:space="preserve">. </w:t>
      </w:r>
      <w:r w:rsidRPr="00DA11C5">
        <w:rPr>
          <w:sz w:val="20"/>
          <w:lang w:val="es-ES"/>
        </w:rPr>
        <w:t xml:space="preserve">Por excepción, también se ha dado este carácter a </w:t>
      </w:r>
      <w:r>
        <w:rPr>
          <w:sz w:val="20"/>
          <w:lang w:val="es-ES"/>
        </w:rPr>
        <w:t xml:space="preserve">otros créditos, como los </w:t>
      </w:r>
      <w:r w:rsidRPr="00DA11C5">
        <w:rPr>
          <w:sz w:val="20"/>
          <w:lang w:val="es-ES"/>
        </w:rPr>
        <w:t xml:space="preserve">salarios de los treinta últimos días anteriores a la declaración del concurso hasta el doble del salario mínimo interprofesional. </w:t>
      </w:r>
    </w:p>
    <w:p w:rsidR="00E82F80" w:rsidRDefault="00E82F80" w:rsidP="00255956">
      <w:pPr>
        <w:spacing w:before="259"/>
        <w:ind w:left="1416"/>
        <w:jc w:val="both"/>
        <w:rPr>
          <w:sz w:val="20"/>
          <w:lang w:val="es-ES"/>
        </w:rPr>
      </w:pPr>
      <w:r>
        <w:rPr>
          <w:sz w:val="20"/>
          <w:lang w:val="es-ES"/>
        </w:rPr>
        <w:t>. E</w:t>
      </w:r>
      <w:r w:rsidR="00255956">
        <w:rPr>
          <w:sz w:val="20"/>
          <w:lang w:val="es-ES"/>
        </w:rPr>
        <w:t>x</w:t>
      </w:r>
      <w:r w:rsidRPr="00DA11C5">
        <w:rPr>
          <w:sz w:val="20"/>
          <w:lang w:val="es-ES"/>
        </w:rPr>
        <w:t xml:space="preserve"> art 100 los créditos derivados del plan de viabilidad acordado en convenio no son concursales y quedan sujetos a los términos pactados en el convenio.</w:t>
      </w:r>
      <w:r>
        <w:rPr>
          <w:sz w:val="20"/>
          <w:lang w:val="es-ES"/>
        </w:rPr>
        <w:t xml:space="preserve"> </w:t>
      </w:r>
    </w:p>
    <w:p w:rsidR="00E82F80" w:rsidRPr="00DA11C5" w:rsidRDefault="00E82F80" w:rsidP="00255956">
      <w:pPr>
        <w:spacing w:before="259"/>
        <w:ind w:left="708"/>
        <w:jc w:val="both"/>
        <w:rPr>
          <w:sz w:val="20"/>
          <w:lang w:val="es-ES"/>
        </w:rPr>
      </w:pPr>
      <w:r>
        <w:rPr>
          <w:sz w:val="20"/>
          <w:lang w:val="es-ES"/>
        </w:rPr>
        <w:t>Estos créditos contra la masa han</w:t>
      </w:r>
      <w:r w:rsidRPr="00DA11C5">
        <w:rPr>
          <w:sz w:val="20"/>
          <w:lang w:val="es-ES"/>
        </w:rPr>
        <w:t xml:space="preserve"> de satisfacerse</w:t>
      </w:r>
      <w:r w:rsidR="00255956">
        <w:rPr>
          <w:sz w:val="20"/>
          <w:lang w:val="es-ES"/>
        </w:rPr>
        <w:t>:</w:t>
      </w:r>
      <w:r w:rsidRPr="00DA11C5">
        <w:rPr>
          <w:sz w:val="20"/>
          <w:lang w:val="es-ES"/>
        </w:rPr>
        <w:t xml:space="preserve"> de modo inmediato </w:t>
      </w:r>
      <w:r w:rsidRPr="00255956">
        <w:rPr>
          <w:sz w:val="20"/>
          <w:lang w:val="es-ES"/>
        </w:rPr>
        <w:t xml:space="preserve">(los salariales) </w:t>
      </w:r>
      <w:r w:rsidR="00255956" w:rsidRPr="00255956">
        <w:rPr>
          <w:sz w:val="20"/>
          <w:lang w:val="es-ES"/>
        </w:rPr>
        <w:t>/</w:t>
      </w:r>
      <w:r w:rsidR="00255956">
        <w:rPr>
          <w:sz w:val="16"/>
          <w:lang w:val="es-ES"/>
        </w:rPr>
        <w:t xml:space="preserve"> </w:t>
      </w:r>
      <w:r w:rsidRPr="00DA11C5">
        <w:rPr>
          <w:sz w:val="20"/>
          <w:lang w:val="es-ES"/>
        </w:rPr>
        <w:t>a su vencimiento</w:t>
      </w:r>
      <w:r w:rsidR="00255956">
        <w:rPr>
          <w:sz w:val="20"/>
          <w:lang w:val="es-ES"/>
        </w:rPr>
        <w:t xml:space="preserve"> (el resto). E</w:t>
      </w:r>
      <w:r w:rsidRPr="00DA11C5">
        <w:rPr>
          <w:sz w:val="20"/>
          <w:lang w:val="es-ES"/>
        </w:rPr>
        <w:t>n caso de liquidación, con preferencia a los concursales (art 154).</w:t>
      </w:r>
    </w:p>
    <w:p w:rsidR="00A964EC" w:rsidRDefault="00A964EC" w:rsidP="00A964EC">
      <w:pPr>
        <w:spacing w:before="264"/>
        <w:jc w:val="both"/>
        <w:rPr>
          <w:sz w:val="20"/>
          <w:lang w:val="es-ES"/>
        </w:rPr>
      </w:pPr>
      <w:r>
        <w:rPr>
          <w:sz w:val="20"/>
          <w:lang w:val="es-ES"/>
        </w:rPr>
        <w:t>85  C</w:t>
      </w:r>
      <w:r w:rsidRPr="00DA11C5">
        <w:rPr>
          <w:sz w:val="20"/>
          <w:lang w:val="es-ES"/>
        </w:rPr>
        <w:t>orresponde a la administración concursal la formación de la LISTA DE ACREEDORES a la vis</w:t>
      </w:r>
      <w:r>
        <w:rPr>
          <w:sz w:val="20"/>
          <w:lang w:val="es-ES"/>
        </w:rPr>
        <w:t xml:space="preserve">ta de la </w:t>
      </w:r>
      <w:r w:rsidRPr="00255956">
        <w:rPr>
          <w:b/>
          <w:sz w:val="20"/>
          <w:lang w:val="es-ES"/>
        </w:rPr>
        <w:t>comunicación</w:t>
      </w:r>
      <w:r>
        <w:rPr>
          <w:sz w:val="20"/>
          <w:lang w:val="es-ES"/>
        </w:rPr>
        <w:t xml:space="preserve"> realizada</w:t>
      </w:r>
      <w:r w:rsidRPr="00DA11C5">
        <w:rPr>
          <w:sz w:val="20"/>
          <w:lang w:val="es-ES"/>
        </w:rPr>
        <w:t xml:space="preserve"> por l</w:t>
      </w:r>
      <w:r>
        <w:rPr>
          <w:sz w:val="20"/>
          <w:lang w:val="es-ES"/>
        </w:rPr>
        <w:t>os</w:t>
      </w:r>
      <w:r w:rsidRPr="00DA11C5">
        <w:rPr>
          <w:sz w:val="20"/>
          <w:lang w:val="es-ES"/>
        </w:rPr>
        <w:t xml:space="preserve"> titular</w:t>
      </w:r>
      <w:r>
        <w:rPr>
          <w:sz w:val="20"/>
          <w:lang w:val="es-ES"/>
        </w:rPr>
        <w:t>es</w:t>
      </w:r>
      <w:r w:rsidRPr="00DA11C5">
        <w:rPr>
          <w:sz w:val="20"/>
          <w:lang w:val="es-ES"/>
        </w:rPr>
        <w:t xml:space="preserve"> de crédito</w:t>
      </w:r>
      <w:r>
        <w:rPr>
          <w:sz w:val="20"/>
          <w:lang w:val="es-ES"/>
        </w:rPr>
        <w:t>s</w:t>
      </w:r>
      <w:r w:rsidRPr="00DA11C5">
        <w:rPr>
          <w:sz w:val="20"/>
          <w:lang w:val="es-ES"/>
        </w:rPr>
        <w:t>, de los libros</w:t>
      </w:r>
      <w:r>
        <w:rPr>
          <w:sz w:val="20"/>
          <w:lang w:val="es-ES"/>
        </w:rPr>
        <w:t>/</w:t>
      </w:r>
      <w:r w:rsidRPr="00DA11C5">
        <w:rPr>
          <w:sz w:val="20"/>
          <w:lang w:val="es-ES"/>
        </w:rPr>
        <w:t xml:space="preserve">documentos del </w:t>
      </w:r>
      <w:r w:rsidRPr="00255956">
        <w:rPr>
          <w:sz w:val="20"/>
          <w:lang w:val="es-ES"/>
        </w:rPr>
        <w:t xml:space="preserve">deudor </w:t>
      </w:r>
      <w:r w:rsidRPr="00255956">
        <w:rPr>
          <w:sz w:val="16"/>
          <w:lang w:val="es-ES"/>
        </w:rPr>
        <w:t>y de lo que por cualquier otra razón constare en el concurso</w:t>
      </w:r>
      <w:r w:rsidRPr="00255956">
        <w:rPr>
          <w:sz w:val="20"/>
          <w:lang w:val="es-ES"/>
        </w:rPr>
        <w:t>. Los créditos incluid</w:t>
      </w:r>
      <w:r w:rsidRPr="00DA11C5">
        <w:rPr>
          <w:sz w:val="20"/>
          <w:lang w:val="es-ES"/>
        </w:rPr>
        <w:t xml:space="preserve">os en la lista han de ser </w:t>
      </w:r>
      <w:r w:rsidR="00807AB7">
        <w:rPr>
          <w:sz w:val="20"/>
          <w:lang w:val="es-ES"/>
        </w:rPr>
        <w:t xml:space="preserve">todos ellos </w:t>
      </w:r>
      <w:r w:rsidR="00807AB7" w:rsidRPr="00807AB7">
        <w:rPr>
          <w:sz w:val="20"/>
          <w:highlight w:val="yellow"/>
          <w:lang w:val="es-ES"/>
        </w:rPr>
        <w:t xml:space="preserve">computados en dinero (por su </w:t>
      </w:r>
      <w:r w:rsidR="00807AB7" w:rsidRPr="00807AB7">
        <w:rPr>
          <w:sz w:val="20"/>
          <w:highlight w:val="yellow"/>
        </w:rPr>
        <w:t>valor en la fecha de la declaración de concurso)</w:t>
      </w:r>
      <w:r w:rsidR="00807AB7">
        <w:rPr>
          <w:sz w:val="20"/>
        </w:rPr>
        <w:t xml:space="preserve"> y </w:t>
      </w:r>
      <w:r w:rsidRPr="00DA11C5">
        <w:rPr>
          <w:sz w:val="20"/>
          <w:lang w:val="es-ES"/>
        </w:rPr>
        <w:t xml:space="preserve">clasificados en alguna de las tres </w:t>
      </w:r>
      <w:r>
        <w:rPr>
          <w:sz w:val="20"/>
          <w:lang w:val="es-ES"/>
        </w:rPr>
        <w:t xml:space="preserve">categorías señaladas por la </w:t>
      </w:r>
      <w:r>
        <w:rPr>
          <w:sz w:val="20"/>
          <w:lang w:val="es-ES"/>
        </w:rPr>
        <w:lastRenderedPageBreak/>
        <w:t>ley, que luego examinamos (</w:t>
      </w:r>
      <w:r w:rsidRPr="001225E0">
        <w:rPr>
          <w:i/>
          <w:sz w:val="18"/>
          <w:szCs w:val="18"/>
          <w:highlight w:val="yellow"/>
          <w:lang w:val="es-ES"/>
        </w:rPr>
        <w:t>e</w:t>
      </w:r>
      <w:r w:rsidRPr="001225E0">
        <w:rPr>
          <w:i/>
          <w:sz w:val="18"/>
          <w:szCs w:val="18"/>
          <w:highlight w:val="yellow"/>
        </w:rPr>
        <w:t>n relación separada se detallarán los créditos contra la masa devengados)</w:t>
      </w:r>
      <w:r>
        <w:rPr>
          <w:sz w:val="20"/>
          <w:lang w:val="es-ES"/>
        </w:rPr>
        <w:t>.</w:t>
      </w:r>
    </w:p>
    <w:p w:rsidR="00A964EC" w:rsidRDefault="009D7C47" w:rsidP="00A964EC">
      <w:pPr>
        <w:spacing w:before="446"/>
        <w:jc w:val="both"/>
        <w:rPr>
          <w:b/>
          <w:sz w:val="20"/>
          <w:u w:val="single"/>
          <w:lang w:val="es-ES"/>
        </w:rPr>
      </w:pPr>
      <w:r w:rsidRPr="000B4ABB">
        <w:rPr>
          <w:b/>
          <w:sz w:val="20"/>
          <w:lang w:val="es-ES"/>
        </w:rPr>
        <w:t xml:space="preserve">EL RECONOCIMIENTO DE CRÉDITOS </w:t>
      </w:r>
      <w:r w:rsidR="00807AB7">
        <w:rPr>
          <w:b/>
          <w:sz w:val="20"/>
          <w:lang w:val="es-ES"/>
        </w:rPr>
        <w:t>86-87</w:t>
      </w:r>
    </w:p>
    <w:p w:rsidR="00A964EC" w:rsidRPr="00807AB7" w:rsidRDefault="00A964EC" w:rsidP="00A964EC">
      <w:pPr>
        <w:spacing w:before="264"/>
        <w:jc w:val="both"/>
        <w:rPr>
          <w:sz w:val="20"/>
          <w:highlight w:val="yellow"/>
        </w:rPr>
      </w:pPr>
      <w:r w:rsidRPr="00807AB7">
        <w:rPr>
          <w:sz w:val="20"/>
          <w:highlight w:val="yellow"/>
        </w:rPr>
        <w:t>Corresponde a la administración concursal determinar la inclusión/exclusión en la lista de acreedores de los créditos puestos de manifiesto en el procedimiento. Se incluirán necesariamente en dicha lista:</w:t>
      </w:r>
    </w:p>
    <w:p w:rsidR="00A964EC" w:rsidRPr="00807AB7" w:rsidRDefault="00A964EC" w:rsidP="00A964EC">
      <w:pPr>
        <w:spacing w:before="264"/>
        <w:ind w:left="708"/>
        <w:jc w:val="both"/>
        <w:rPr>
          <w:sz w:val="20"/>
          <w:highlight w:val="yellow"/>
        </w:rPr>
      </w:pPr>
      <w:r w:rsidRPr="00807AB7">
        <w:rPr>
          <w:sz w:val="20"/>
          <w:highlight w:val="yellow"/>
        </w:rPr>
        <w:t>los reconocidos por laudo/resolución procesal (aun no firmes) o por certificación administrativa</w:t>
      </w:r>
    </w:p>
    <w:p w:rsidR="00A964EC" w:rsidRPr="00807AB7" w:rsidRDefault="00A964EC" w:rsidP="00A964EC">
      <w:pPr>
        <w:spacing w:before="264"/>
        <w:ind w:left="708"/>
        <w:jc w:val="both"/>
        <w:rPr>
          <w:sz w:val="20"/>
          <w:highlight w:val="yellow"/>
        </w:rPr>
      </w:pPr>
      <w:r w:rsidRPr="00807AB7">
        <w:rPr>
          <w:sz w:val="20"/>
          <w:highlight w:val="yellow"/>
        </w:rPr>
        <w:t>los que consten en documento con fuerza ejecutiva</w:t>
      </w:r>
    </w:p>
    <w:p w:rsidR="00A964EC" w:rsidRPr="00807AB7" w:rsidRDefault="00A964EC" w:rsidP="00A964EC">
      <w:pPr>
        <w:spacing w:before="264"/>
        <w:ind w:left="708"/>
        <w:jc w:val="both"/>
        <w:rPr>
          <w:sz w:val="20"/>
          <w:highlight w:val="yellow"/>
        </w:rPr>
      </w:pPr>
      <w:r w:rsidRPr="00807AB7">
        <w:rPr>
          <w:sz w:val="20"/>
          <w:highlight w:val="yellow"/>
        </w:rPr>
        <w:t>los asegurados con garantía real inscrita en registro público</w:t>
      </w:r>
    </w:p>
    <w:p w:rsidR="00A964EC" w:rsidRPr="00807AB7" w:rsidRDefault="00A964EC" w:rsidP="00A964EC">
      <w:pPr>
        <w:spacing w:before="264"/>
        <w:ind w:left="708"/>
        <w:jc w:val="both"/>
        <w:rPr>
          <w:sz w:val="20"/>
          <w:highlight w:val="yellow"/>
        </w:rPr>
      </w:pPr>
      <w:r w:rsidRPr="00807AB7">
        <w:rPr>
          <w:sz w:val="20"/>
          <w:highlight w:val="yellow"/>
        </w:rPr>
        <w:t xml:space="preserve">los créditos de los trabajadores </w:t>
      </w:r>
    </w:p>
    <w:p w:rsidR="00A964EC" w:rsidRPr="00807AB7" w:rsidRDefault="00A964EC" w:rsidP="00A964EC">
      <w:pPr>
        <w:spacing w:before="264"/>
        <w:jc w:val="both"/>
        <w:rPr>
          <w:sz w:val="20"/>
          <w:highlight w:val="yellow"/>
          <w:lang w:val="es-ES"/>
        </w:rPr>
      </w:pPr>
      <w:r w:rsidRPr="00807AB7">
        <w:rPr>
          <w:sz w:val="20"/>
          <w:highlight w:val="yellow"/>
          <w:lang w:val="es-ES"/>
        </w:rPr>
        <w:t xml:space="preserve">Existen reglas especiales para </w:t>
      </w:r>
    </w:p>
    <w:p w:rsidR="00A964EC" w:rsidRPr="00807AB7" w:rsidRDefault="00A964EC" w:rsidP="00807AB7">
      <w:pPr>
        <w:spacing w:before="264"/>
        <w:ind w:left="708"/>
        <w:jc w:val="both"/>
        <w:rPr>
          <w:sz w:val="20"/>
          <w:highlight w:val="yellow"/>
          <w:lang w:val="es-ES"/>
        </w:rPr>
      </w:pPr>
      <w:r w:rsidRPr="00807AB7">
        <w:rPr>
          <w:sz w:val="20"/>
          <w:highlight w:val="yellow"/>
        </w:rPr>
        <w:t xml:space="preserve">los créditos sometidos a condición resolutoria </w:t>
      </w:r>
      <w:r w:rsidR="00807AB7" w:rsidRPr="00807AB7">
        <w:rPr>
          <w:sz w:val="20"/>
          <w:highlight w:val="yellow"/>
        </w:rPr>
        <w:t xml:space="preserve">y </w:t>
      </w:r>
      <w:r w:rsidR="00807AB7" w:rsidRPr="00807AB7">
        <w:rPr>
          <w:sz w:val="20"/>
          <w:highlight w:val="yellow"/>
          <w:lang w:val="es-ES"/>
        </w:rPr>
        <w:t xml:space="preserve">los de derecho público recurridos </w:t>
      </w:r>
      <w:r w:rsidRPr="00807AB7">
        <w:rPr>
          <w:sz w:val="20"/>
          <w:highlight w:val="yellow"/>
        </w:rPr>
        <w:t>(</w:t>
      </w:r>
      <w:r w:rsidR="00807AB7" w:rsidRPr="00807AB7">
        <w:rPr>
          <w:sz w:val="20"/>
          <w:highlight w:val="yellow"/>
        </w:rPr>
        <w:t>disfrutarán de los derechos concursales que correspondan a su cuantía y calificación</w:t>
      </w:r>
      <w:r w:rsidRPr="00807AB7">
        <w:rPr>
          <w:sz w:val="20"/>
          <w:highlight w:val="yellow"/>
        </w:rPr>
        <w:t>)</w:t>
      </w:r>
    </w:p>
    <w:p w:rsidR="00807AB7" w:rsidRPr="00807AB7" w:rsidRDefault="00A964EC" w:rsidP="00807AB7">
      <w:pPr>
        <w:spacing w:before="264"/>
        <w:ind w:left="708"/>
        <w:jc w:val="both"/>
        <w:rPr>
          <w:sz w:val="20"/>
          <w:highlight w:val="yellow"/>
          <w:lang w:val="es-ES"/>
        </w:rPr>
      </w:pPr>
      <w:r w:rsidRPr="00807AB7">
        <w:rPr>
          <w:sz w:val="20"/>
          <w:highlight w:val="yellow"/>
          <w:lang w:val="es-ES"/>
        </w:rPr>
        <w:t xml:space="preserve">los sujetos a condición suspensiva y litigiosos así como los créditos que no pueden hacerse efectivos sin la previa excusión del deudor principal (se </w:t>
      </w:r>
      <w:r w:rsidR="00807AB7" w:rsidRPr="00807AB7">
        <w:rPr>
          <w:sz w:val="20"/>
          <w:highlight w:val="yellow"/>
          <w:lang w:val="es-ES"/>
        </w:rPr>
        <w:t>consideran</w:t>
      </w:r>
      <w:r w:rsidRPr="00807AB7">
        <w:rPr>
          <w:sz w:val="20"/>
          <w:highlight w:val="yellow"/>
          <w:lang w:val="es-ES"/>
        </w:rPr>
        <w:t xml:space="preserve"> “contingentes” sin cuantía propia</w:t>
      </w:r>
      <w:r w:rsidR="00807AB7" w:rsidRPr="00807AB7">
        <w:rPr>
          <w:sz w:val="20"/>
          <w:highlight w:val="yellow"/>
          <w:lang w:val="es-ES"/>
        </w:rPr>
        <w:t>, con</w:t>
      </w:r>
      <w:r w:rsidR="00807AB7" w:rsidRPr="00807AB7">
        <w:rPr>
          <w:sz w:val="20"/>
          <w:highlight w:val="yellow"/>
        </w:rPr>
        <w:t xml:space="preserve"> suspensión de sus derechos de adhesión/voto y cobro)</w:t>
      </w:r>
    </w:p>
    <w:p w:rsidR="00A964EC" w:rsidRPr="00A964EC" w:rsidRDefault="00807AB7" w:rsidP="00807AB7">
      <w:pPr>
        <w:spacing w:before="264"/>
        <w:ind w:left="708"/>
        <w:jc w:val="both"/>
        <w:rPr>
          <w:sz w:val="20"/>
          <w:lang w:val="es-ES"/>
        </w:rPr>
      </w:pPr>
      <w:r w:rsidRPr="00807AB7">
        <w:rPr>
          <w:sz w:val="20"/>
          <w:highlight w:val="yellow"/>
          <w:lang w:val="es-ES"/>
        </w:rPr>
        <w:t>l</w:t>
      </w:r>
      <w:r w:rsidR="00A964EC" w:rsidRPr="00807AB7">
        <w:rPr>
          <w:sz w:val="20"/>
          <w:highlight w:val="yellow"/>
          <w:lang w:val="es-ES"/>
        </w:rPr>
        <w:t xml:space="preserve">os créditos en los que el acreedor disfruta de fianza de tercero </w:t>
      </w:r>
      <w:r w:rsidRPr="00807AB7">
        <w:rPr>
          <w:sz w:val="20"/>
          <w:highlight w:val="yellow"/>
          <w:lang w:val="es-ES"/>
        </w:rPr>
        <w:t>(</w:t>
      </w:r>
      <w:r w:rsidR="00A964EC" w:rsidRPr="00807AB7">
        <w:rPr>
          <w:sz w:val="20"/>
          <w:highlight w:val="yellow"/>
          <w:lang w:val="es-ES"/>
        </w:rPr>
        <w:t>se reconoce</w:t>
      </w:r>
      <w:r w:rsidRPr="00807AB7">
        <w:rPr>
          <w:sz w:val="20"/>
          <w:highlight w:val="yellow"/>
          <w:lang w:val="es-ES"/>
        </w:rPr>
        <w:t>n</w:t>
      </w:r>
      <w:r w:rsidR="00A964EC" w:rsidRPr="00807AB7">
        <w:rPr>
          <w:sz w:val="20"/>
          <w:highlight w:val="yellow"/>
          <w:lang w:val="es-ES"/>
        </w:rPr>
        <w:t xml:space="preserve"> por su importe sin limitación alguna</w:t>
      </w:r>
      <w:r w:rsidRPr="00807AB7">
        <w:rPr>
          <w:sz w:val="20"/>
          <w:highlight w:val="yellow"/>
          <w:lang w:val="es-ES"/>
        </w:rPr>
        <w:t>)</w:t>
      </w:r>
      <w:r w:rsidR="00A964EC" w:rsidRPr="00A964EC">
        <w:rPr>
          <w:sz w:val="20"/>
          <w:lang w:val="es-ES"/>
        </w:rPr>
        <w:t xml:space="preserve">  </w:t>
      </w:r>
    </w:p>
    <w:p w:rsidR="00A964EC" w:rsidRPr="00A964EC" w:rsidRDefault="00A964EC" w:rsidP="00A964EC">
      <w:pPr>
        <w:spacing w:before="264"/>
        <w:jc w:val="both"/>
        <w:rPr>
          <w:sz w:val="20"/>
          <w:lang w:val="es-ES"/>
        </w:rPr>
      </w:pPr>
    </w:p>
    <w:p w:rsidR="00A964EC" w:rsidRPr="000B4ABB" w:rsidRDefault="00A964EC" w:rsidP="00A964EC">
      <w:pPr>
        <w:spacing w:before="446"/>
        <w:jc w:val="both"/>
        <w:rPr>
          <w:b/>
          <w:sz w:val="20"/>
          <w:lang w:val="es-ES"/>
        </w:rPr>
      </w:pPr>
      <w:r w:rsidRPr="000B4ABB">
        <w:rPr>
          <w:b/>
          <w:sz w:val="20"/>
          <w:lang w:val="es-ES"/>
        </w:rPr>
        <w:t>IDEA DE LA CLASIFICACIÓN DE LOS CRÉDITOS CONCURSALES: CONSIDERACIÓN ESPECIAL DE LOS ACREEDORES HIPOTECARIOS Y PIGNORATICIOS</w:t>
      </w:r>
    </w:p>
    <w:p w:rsidR="00A964EC" w:rsidRDefault="00A964EC" w:rsidP="00A964EC">
      <w:pPr>
        <w:jc w:val="both"/>
        <w:rPr>
          <w:b/>
          <w:sz w:val="20"/>
          <w:u w:val="single"/>
          <w:lang w:val="es-ES"/>
        </w:rPr>
      </w:pPr>
    </w:p>
    <w:p w:rsidR="00807AB7" w:rsidRDefault="00807AB7" w:rsidP="00ED61F4">
      <w:pPr>
        <w:spacing w:before="264"/>
        <w:jc w:val="both"/>
        <w:rPr>
          <w:sz w:val="20"/>
        </w:rPr>
      </w:pPr>
      <w:r>
        <w:rPr>
          <w:sz w:val="20"/>
          <w:lang w:val="es-ES"/>
        </w:rPr>
        <w:t xml:space="preserve">89 </w:t>
      </w:r>
      <w:r w:rsidRPr="00807AB7">
        <w:rPr>
          <w:sz w:val="20"/>
        </w:rPr>
        <w:t xml:space="preserve">Los créditos incluidos en la lista de acreedores se clasificarán en </w:t>
      </w:r>
    </w:p>
    <w:p w:rsidR="00807AB7" w:rsidRDefault="00807AB7" w:rsidP="006A7F58">
      <w:pPr>
        <w:spacing w:before="264"/>
        <w:ind w:left="708"/>
        <w:jc w:val="both"/>
        <w:rPr>
          <w:sz w:val="20"/>
        </w:rPr>
      </w:pPr>
      <w:r w:rsidRPr="00807AB7">
        <w:rPr>
          <w:sz w:val="20"/>
        </w:rPr>
        <w:t>Privilegiados</w:t>
      </w:r>
      <w:r>
        <w:rPr>
          <w:sz w:val="20"/>
        </w:rPr>
        <w:t xml:space="preserve"> </w:t>
      </w:r>
      <w:r w:rsidR="006A7F58">
        <w:rPr>
          <w:sz w:val="20"/>
        </w:rPr>
        <w:t>- Numerus clausus: n</w:t>
      </w:r>
      <w:r w:rsidR="006A7F58" w:rsidRPr="006A7F58">
        <w:rPr>
          <w:sz w:val="20"/>
        </w:rPr>
        <w:t>o se admit</w:t>
      </w:r>
      <w:r w:rsidR="006A7F58">
        <w:rPr>
          <w:sz w:val="20"/>
        </w:rPr>
        <w:t>e</w:t>
      </w:r>
      <w:r w:rsidR="006A7F58" w:rsidRPr="006A7F58">
        <w:rPr>
          <w:sz w:val="20"/>
        </w:rPr>
        <w:t xml:space="preserve"> privilegio no reconocido en esta Ley.</w:t>
      </w:r>
    </w:p>
    <w:p w:rsidR="006A7F58" w:rsidRPr="000D6FB5" w:rsidRDefault="006A7F58" w:rsidP="006A7F58">
      <w:pPr>
        <w:spacing w:before="264"/>
        <w:ind w:left="1416"/>
        <w:jc w:val="both"/>
        <w:rPr>
          <w:sz w:val="20"/>
          <w:lang w:val="es-ES"/>
        </w:rPr>
      </w:pPr>
      <w:r w:rsidRPr="006A7F58">
        <w:rPr>
          <w:sz w:val="20"/>
          <w:lang w:val="es-ES"/>
        </w:rPr>
        <w:t xml:space="preserve">Los acreedores con privilegio </w:t>
      </w:r>
      <w:r>
        <w:rPr>
          <w:sz w:val="20"/>
          <w:lang w:val="es-ES"/>
        </w:rPr>
        <w:t>(</w:t>
      </w:r>
      <w:r w:rsidRPr="006A7F58">
        <w:rPr>
          <w:sz w:val="20"/>
          <w:lang w:val="es-ES"/>
        </w:rPr>
        <w:t>general o especial</w:t>
      </w:r>
      <w:r>
        <w:rPr>
          <w:sz w:val="20"/>
          <w:lang w:val="es-ES"/>
        </w:rPr>
        <w:t>)</w:t>
      </w:r>
      <w:r w:rsidRPr="006A7F58">
        <w:rPr>
          <w:sz w:val="20"/>
          <w:lang w:val="es-ES"/>
        </w:rPr>
        <w:t xml:space="preserve"> respectivamente se clasifican en cuatro clases: de derecho </w:t>
      </w:r>
      <w:r w:rsidRPr="006A7F58">
        <w:rPr>
          <w:sz w:val="20"/>
          <w:u w:val="single"/>
          <w:lang w:val="es-ES"/>
        </w:rPr>
        <w:t>laboral</w:t>
      </w:r>
      <w:r w:rsidRPr="006A7F58">
        <w:rPr>
          <w:sz w:val="20"/>
          <w:lang w:val="es-ES"/>
        </w:rPr>
        <w:t xml:space="preserve">, de derecho </w:t>
      </w:r>
      <w:r w:rsidRPr="006A7F58">
        <w:rPr>
          <w:sz w:val="20"/>
          <w:u w:val="single"/>
          <w:lang w:val="es-ES"/>
        </w:rPr>
        <w:t>público</w:t>
      </w:r>
      <w:r w:rsidRPr="006A7F58">
        <w:rPr>
          <w:sz w:val="20"/>
          <w:lang w:val="es-ES"/>
        </w:rPr>
        <w:t xml:space="preserve">, </w:t>
      </w:r>
      <w:r w:rsidRPr="006A7F58">
        <w:rPr>
          <w:sz w:val="20"/>
          <w:u w:val="single"/>
          <w:lang w:val="es-ES"/>
        </w:rPr>
        <w:t>financieros y resto</w:t>
      </w:r>
      <w:r w:rsidRPr="006A7F58">
        <w:rPr>
          <w:sz w:val="20"/>
          <w:lang w:val="es-ES"/>
        </w:rPr>
        <w:t xml:space="preserve"> de acreedores</w:t>
      </w:r>
      <w:r>
        <w:rPr>
          <w:sz w:val="20"/>
          <w:lang w:val="es-ES"/>
        </w:rPr>
        <w:t xml:space="preserve"> (94)</w:t>
      </w:r>
      <w:r w:rsidRPr="006A7F58">
        <w:rPr>
          <w:sz w:val="20"/>
          <w:lang w:val="es-ES"/>
        </w:rPr>
        <w:t xml:space="preserve">. Y ello por cuanto los acreedores privilegiados </w:t>
      </w:r>
      <w:r>
        <w:rPr>
          <w:sz w:val="20"/>
          <w:lang w:val="es-ES"/>
        </w:rPr>
        <w:t xml:space="preserve">pueden </w:t>
      </w:r>
      <w:r w:rsidRPr="006A7F58">
        <w:rPr>
          <w:sz w:val="20"/>
          <w:lang w:val="es-ES"/>
        </w:rPr>
        <w:t xml:space="preserve">quedar también vinculados al convenio </w:t>
      </w:r>
      <w:r w:rsidRPr="006A7F58">
        <w:rPr>
          <w:i/>
          <w:sz w:val="20"/>
          <w:lang w:val="es-ES"/>
        </w:rPr>
        <w:t xml:space="preserve">sin su consentimiento </w:t>
      </w:r>
      <w:r w:rsidRPr="006A7F58">
        <w:rPr>
          <w:sz w:val="20"/>
          <w:lang w:val="es-ES"/>
        </w:rPr>
        <w:t>cuando concurran determinadas mayorías de acreedores de su misma clase</w:t>
      </w:r>
      <w:r w:rsidR="00975305">
        <w:rPr>
          <w:sz w:val="20"/>
          <w:lang w:val="es-ES"/>
        </w:rPr>
        <w:t xml:space="preserve"> </w:t>
      </w:r>
      <w:r w:rsidR="00975305" w:rsidRPr="00975305">
        <w:rPr>
          <w:sz w:val="20"/>
          <w:highlight w:val="yellow"/>
          <w:lang w:val="es-ES"/>
        </w:rPr>
        <w:t>(60%/75% según qué tipo de medidas)</w:t>
      </w:r>
      <w:r w:rsidRPr="006A7F58">
        <w:rPr>
          <w:sz w:val="20"/>
          <w:lang w:val="es-ES"/>
        </w:rPr>
        <w:t>.</w:t>
      </w:r>
    </w:p>
    <w:p w:rsidR="006A7F58" w:rsidRDefault="006A7F58" w:rsidP="006A7F58">
      <w:pPr>
        <w:spacing w:before="264"/>
        <w:ind w:left="708"/>
        <w:jc w:val="both"/>
        <w:rPr>
          <w:sz w:val="20"/>
        </w:rPr>
      </w:pPr>
    </w:p>
    <w:p w:rsidR="00807AB7" w:rsidRDefault="00807AB7" w:rsidP="006A7F58">
      <w:pPr>
        <w:spacing w:before="264"/>
        <w:ind w:left="708"/>
        <w:jc w:val="both"/>
        <w:rPr>
          <w:sz w:val="20"/>
        </w:rPr>
      </w:pPr>
      <w:r>
        <w:rPr>
          <w:sz w:val="20"/>
        </w:rPr>
        <w:lastRenderedPageBreak/>
        <w:t>O</w:t>
      </w:r>
      <w:r w:rsidRPr="00807AB7">
        <w:rPr>
          <w:sz w:val="20"/>
        </w:rPr>
        <w:t xml:space="preserve">rdinarios </w:t>
      </w:r>
      <w:r w:rsidR="006A7F58">
        <w:rPr>
          <w:sz w:val="20"/>
        </w:rPr>
        <w:t xml:space="preserve">(tienen </w:t>
      </w:r>
      <w:r w:rsidR="006A7F58" w:rsidRPr="00DA11C5">
        <w:rPr>
          <w:sz w:val="20"/>
          <w:lang w:val="es-ES"/>
        </w:rPr>
        <w:t>carácter residual, pues lo</w:t>
      </w:r>
      <w:r w:rsidR="006A7F58">
        <w:rPr>
          <w:sz w:val="20"/>
          <w:lang w:val="es-ES"/>
        </w:rPr>
        <w:t>s</w:t>
      </w:r>
      <w:r w:rsidR="006A7F58" w:rsidRPr="00DA11C5">
        <w:rPr>
          <w:sz w:val="20"/>
          <w:lang w:val="es-ES"/>
        </w:rPr>
        <w:t xml:space="preserve"> serán todos los que no sean privilegiados ni subordinados</w:t>
      </w:r>
      <w:r w:rsidR="006A7F58">
        <w:rPr>
          <w:sz w:val="20"/>
          <w:lang w:val="es-ES"/>
        </w:rPr>
        <w:t>)</w:t>
      </w:r>
    </w:p>
    <w:p w:rsidR="00807AB7" w:rsidRDefault="00807AB7" w:rsidP="006A7F58">
      <w:pPr>
        <w:spacing w:before="264"/>
        <w:ind w:left="708"/>
        <w:jc w:val="both"/>
        <w:rPr>
          <w:sz w:val="20"/>
        </w:rPr>
      </w:pPr>
      <w:r>
        <w:rPr>
          <w:sz w:val="20"/>
        </w:rPr>
        <w:t>S</w:t>
      </w:r>
      <w:r w:rsidRPr="00807AB7">
        <w:rPr>
          <w:sz w:val="20"/>
        </w:rPr>
        <w:t>ubordinados</w:t>
      </w:r>
    </w:p>
    <w:p w:rsidR="00F9268F" w:rsidRPr="006A7F58" w:rsidRDefault="00F9268F" w:rsidP="006A7F58">
      <w:pPr>
        <w:spacing w:before="283"/>
        <w:jc w:val="center"/>
        <w:rPr>
          <w:sz w:val="20"/>
          <w:bdr w:val="single" w:sz="4" w:space="0" w:color="auto" w:shadow="1"/>
          <w:lang w:val="es-ES"/>
        </w:rPr>
      </w:pPr>
      <w:r w:rsidRPr="006A7F58">
        <w:rPr>
          <w:b/>
          <w:sz w:val="20"/>
          <w:bdr w:val="single" w:sz="4" w:space="0" w:color="auto" w:shadow="1"/>
          <w:lang w:val="es-ES"/>
        </w:rPr>
        <w:t>Créditos privilegiados</w:t>
      </w:r>
    </w:p>
    <w:p w:rsidR="00F9268F" w:rsidRDefault="00F9268F">
      <w:pPr>
        <w:spacing w:before="288"/>
        <w:jc w:val="both"/>
        <w:rPr>
          <w:sz w:val="20"/>
          <w:lang w:val="es-ES"/>
        </w:rPr>
      </w:pPr>
      <w:r w:rsidRPr="00DA11C5">
        <w:rPr>
          <w:sz w:val="20"/>
          <w:lang w:val="es-ES"/>
        </w:rPr>
        <w:t>Los créditos privilegiados pueden serlo con privilegio general o especial, según que su privilegio recaiga sobre todo el patrimonio del deudor o sobre bienes concretos.</w:t>
      </w:r>
    </w:p>
    <w:p w:rsidR="00ED61F4" w:rsidRPr="00DA11C5" w:rsidRDefault="00ED61F4">
      <w:pPr>
        <w:spacing w:before="288"/>
        <w:jc w:val="both"/>
        <w:rPr>
          <w:sz w:val="20"/>
          <w:lang w:val="es-ES"/>
        </w:rPr>
      </w:pPr>
      <w:r w:rsidRPr="006A7F58">
        <w:rPr>
          <w:b/>
          <w:sz w:val="20"/>
          <w:u w:val="single"/>
          <w:lang w:val="es-ES"/>
        </w:rPr>
        <w:t>90</w:t>
      </w:r>
      <w:r w:rsidR="006A7F58">
        <w:rPr>
          <w:sz w:val="20"/>
          <w:lang w:val="es-ES"/>
        </w:rPr>
        <w:t xml:space="preserve"> S</w:t>
      </w:r>
      <w:r w:rsidR="00566F29">
        <w:rPr>
          <w:sz w:val="20"/>
          <w:lang w:val="es-ES"/>
        </w:rPr>
        <w:t>on créditos con</w:t>
      </w:r>
      <w:r>
        <w:rPr>
          <w:sz w:val="20"/>
          <w:lang w:val="es-ES"/>
        </w:rPr>
        <w:t xml:space="preserve"> </w:t>
      </w:r>
      <w:r w:rsidR="005936C0" w:rsidRPr="005936C0">
        <w:rPr>
          <w:sz w:val="20"/>
          <w:lang w:val="es-ES"/>
        </w:rPr>
        <w:t>PRIVILEGIO ESPECIAL</w:t>
      </w:r>
      <w:r>
        <w:rPr>
          <w:sz w:val="20"/>
          <w:lang w:val="es-ES"/>
        </w:rPr>
        <w:t>:</w:t>
      </w:r>
    </w:p>
    <w:p w:rsidR="008220F8" w:rsidRPr="00CF176C" w:rsidRDefault="00ED61F4" w:rsidP="00C519BE">
      <w:pPr>
        <w:spacing w:before="278"/>
        <w:ind w:left="992" w:right="1043"/>
        <w:jc w:val="both"/>
        <w:rPr>
          <w:rFonts w:eastAsia="Times New Roman" w:cs="Courier New"/>
          <w:sz w:val="16"/>
          <w:szCs w:val="16"/>
          <w:lang w:val="es-ES"/>
        </w:rPr>
      </w:pPr>
      <w:r w:rsidRPr="00740C37">
        <w:rPr>
          <w:rFonts w:eastAsia="Times New Roman" w:cs="Courier New"/>
          <w:b/>
          <w:bCs/>
          <w:sz w:val="16"/>
          <w:szCs w:val="16"/>
          <w:highlight w:val="yellow"/>
          <w:lang w:val="es-ES"/>
        </w:rPr>
        <w:t>1º </w:t>
      </w:r>
      <w:r w:rsidRPr="00740C37">
        <w:rPr>
          <w:rFonts w:eastAsia="Times New Roman" w:cs="Courier New"/>
          <w:b/>
          <w:sz w:val="16"/>
          <w:szCs w:val="16"/>
          <w:highlight w:val="yellow"/>
          <w:lang w:val="es-ES"/>
        </w:rPr>
        <w:t xml:space="preserve">Los créditos garantizados con </w:t>
      </w:r>
      <w:r w:rsidRPr="00740C37">
        <w:rPr>
          <w:rFonts w:eastAsia="Times New Roman" w:cs="Courier New"/>
          <w:b/>
          <w:sz w:val="16"/>
          <w:szCs w:val="16"/>
          <w:highlight w:val="yellow"/>
          <w:u w:val="single"/>
          <w:lang w:val="es-ES"/>
        </w:rPr>
        <w:t>hipoteca</w:t>
      </w:r>
      <w:r w:rsidRPr="00740C37">
        <w:rPr>
          <w:rFonts w:eastAsia="Times New Roman" w:cs="Courier New"/>
          <w:b/>
          <w:sz w:val="16"/>
          <w:szCs w:val="16"/>
          <w:highlight w:val="yellow"/>
          <w:lang w:val="es-ES"/>
        </w:rPr>
        <w:t xml:space="preserve"> voluntaria o legal, inmobiliaria o mobiliaria, </w:t>
      </w:r>
      <w:r w:rsidRPr="00740C37">
        <w:rPr>
          <w:rFonts w:eastAsia="Times New Roman" w:cs="Courier New"/>
          <w:b/>
          <w:sz w:val="16"/>
          <w:szCs w:val="16"/>
          <w:highlight w:val="yellow"/>
          <w:u w:val="single"/>
          <w:lang w:val="es-ES"/>
        </w:rPr>
        <w:t>o</w:t>
      </w:r>
      <w:r w:rsidRPr="00740C37">
        <w:rPr>
          <w:rFonts w:eastAsia="Times New Roman" w:cs="Courier New"/>
          <w:b/>
          <w:sz w:val="16"/>
          <w:szCs w:val="16"/>
          <w:highlight w:val="yellow"/>
          <w:lang w:val="es-ES"/>
        </w:rPr>
        <w:t xml:space="preserve"> con </w:t>
      </w:r>
      <w:r w:rsidRPr="00740C37">
        <w:rPr>
          <w:rFonts w:eastAsia="Times New Roman" w:cs="Courier New"/>
          <w:b/>
          <w:sz w:val="16"/>
          <w:szCs w:val="16"/>
          <w:highlight w:val="yellow"/>
          <w:u w:val="single"/>
          <w:lang w:val="es-ES"/>
        </w:rPr>
        <w:t>prenda sin desplazamiento</w:t>
      </w:r>
      <w:r w:rsidRPr="00740C37">
        <w:rPr>
          <w:rFonts w:eastAsia="Times New Roman" w:cs="Courier New"/>
          <w:sz w:val="16"/>
          <w:szCs w:val="16"/>
          <w:highlight w:val="yellow"/>
          <w:lang w:val="es-ES"/>
        </w:rPr>
        <w:t>, sobre los bienes o derechos hipotecados o pignorados.</w:t>
      </w:r>
      <w:r w:rsidR="00096BE0" w:rsidRPr="00740C37">
        <w:rPr>
          <w:rFonts w:eastAsia="Times New Roman" w:cs="Courier New"/>
          <w:bCs/>
          <w:i/>
          <w:iCs/>
          <w:noProof/>
          <w:sz w:val="16"/>
          <w:szCs w:val="16"/>
          <w:highlight w:val="yellow"/>
          <w:lang w:val="es-ES"/>
        </w:rPr>
        <w:drawing>
          <wp:inline distT="0" distB="0" distL="0" distR="0">
            <wp:extent cx="9525" cy="9525"/>
            <wp:effectExtent l="0" t="0" r="0" b="0"/>
            <wp:docPr id="1" name="Imagen 1" descr="Ir a Norma modificadora">
              <a:hlinkClick xmlns:a="http://schemas.openxmlformats.org/drawingml/2006/main" r:id="rId7" tooltip="Ir a Norma modificado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rma modificad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F176C">
        <w:rPr>
          <w:rFonts w:eastAsia="Times New Roman" w:cs="Courier New"/>
          <w:i/>
          <w:iCs/>
          <w:sz w:val="16"/>
          <w:szCs w:val="16"/>
          <w:lang w:val="es-ES"/>
        </w:rPr>
        <w:t xml:space="preserve"> </w:t>
      </w:r>
    </w:p>
    <w:p w:rsidR="00ED61F4" w:rsidRPr="00CF176C" w:rsidRDefault="00ED61F4" w:rsidP="00C519BE">
      <w:pPr>
        <w:spacing w:before="278"/>
        <w:ind w:left="992" w:right="1043"/>
        <w:jc w:val="both"/>
        <w:rPr>
          <w:rFonts w:eastAsia="Times New Roman" w:cs="Courier New"/>
          <w:sz w:val="16"/>
          <w:szCs w:val="16"/>
          <w:lang w:val="es-ES"/>
        </w:rPr>
      </w:pPr>
      <w:r w:rsidRPr="000D6FB5">
        <w:rPr>
          <w:rFonts w:eastAsia="Times New Roman" w:cs="Courier New"/>
          <w:b/>
          <w:bCs/>
          <w:sz w:val="16"/>
          <w:szCs w:val="16"/>
          <w:lang w:val="es-ES"/>
        </w:rPr>
        <w:t>2º</w:t>
      </w:r>
      <w:r w:rsidRPr="000D6FB5">
        <w:rPr>
          <w:rFonts w:eastAsia="Times New Roman" w:cs="Courier New"/>
          <w:b/>
          <w:sz w:val="16"/>
          <w:szCs w:val="16"/>
          <w:lang w:val="es-ES"/>
        </w:rPr>
        <w:t xml:space="preserve"> Los créditos garantizados con </w:t>
      </w:r>
      <w:r w:rsidRPr="004959AD">
        <w:rPr>
          <w:rFonts w:eastAsia="Times New Roman" w:cs="Courier New"/>
          <w:b/>
          <w:sz w:val="16"/>
          <w:szCs w:val="16"/>
          <w:u w:val="single"/>
          <w:lang w:val="es-ES"/>
        </w:rPr>
        <w:t>anticresis</w:t>
      </w:r>
      <w:r w:rsidRPr="00CF176C">
        <w:rPr>
          <w:rFonts w:eastAsia="Times New Roman" w:cs="Courier New"/>
          <w:sz w:val="16"/>
          <w:szCs w:val="16"/>
          <w:lang w:val="es-ES"/>
        </w:rPr>
        <w:t>, sobre los frutos del inmueble gravado.</w:t>
      </w:r>
    </w:p>
    <w:p w:rsidR="00ED61F4" w:rsidRPr="00CF176C" w:rsidRDefault="00ED61F4" w:rsidP="00C519BE">
      <w:pPr>
        <w:spacing w:before="278"/>
        <w:ind w:left="992" w:right="1043"/>
        <w:jc w:val="both"/>
        <w:rPr>
          <w:rFonts w:eastAsia="Times New Roman" w:cs="Courier New"/>
          <w:sz w:val="16"/>
          <w:szCs w:val="16"/>
          <w:lang w:val="es-ES"/>
        </w:rPr>
      </w:pPr>
      <w:r w:rsidRPr="000D6FB5">
        <w:rPr>
          <w:rFonts w:eastAsia="Times New Roman" w:cs="Courier New"/>
          <w:b/>
          <w:bCs/>
          <w:sz w:val="16"/>
          <w:szCs w:val="16"/>
          <w:lang w:val="es-ES"/>
        </w:rPr>
        <w:t>3º</w:t>
      </w:r>
      <w:r w:rsidRPr="000D6FB5">
        <w:rPr>
          <w:rFonts w:eastAsia="Times New Roman" w:cs="Courier New"/>
          <w:b/>
          <w:sz w:val="16"/>
          <w:szCs w:val="16"/>
          <w:lang w:val="es-ES"/>
        </w:rPr>
        <w:t xml:space="preserve"> Los créditos </w:t>
      </w:r>
      <w:r w:rsidRPr="004959AD">
        <w:rPr>
          <w:rFonts w:eastAsia="Times New Roman" w:cs="Courier New"/>
          <w:b/>
          <w:sz w:val="16"/>
          <w:szCs w:val="16"/>
          <w:u w:val="single"/>
          <w:lang w:val="es-ES"/>
        </w:rPr>
        <w:t>refaccionarios</w:t>
      </w:r>
      <w:r w:rsidRPr="000D6FB5">
        <w:rPr>
          <w:rFonts w:eastAsia="Times New Roman" w:cs="Courier New"/>
          <w:b/>
          <w:sz w:val="16"/>
          <w:szCs w:val="16"/>
          <w:lang w:val="es-ES"/>
        </w:rPr>
        <w:t xml:space="preserve">, sobre los bienes refaccionados, </w:t>
      </w:r>
      <w:r w:rsidRPr="00CF176C">
        <w:rPr>
          <w:rFonts w:eastAsia="Times New Roman" w:cs="Courier New"/>
          <w:sz w:val="16"/>
          <w:szCs w:val="16"/>
          <w:lang w:val="es-ES"/>
        </w:rPr>
        <w:t>incluidos los de los trabajadores sobre los objetos por ellos elaborados mientras sean propiedad o estén en posesión del concursado.</w:t>
      </w:r>
    </w:p>
    <w:p w:rsidR="005F3A67" w:rsidRPr="000D6FB5" w:rsidRDefault="00ED61F4" w:rsidP="00C519BE">
      <w:pPr>
        <w:spacing w:before="278"/>
        <w:ind w:left="992" w:right="1043"/>
        <w:jc w:val="both"/>
        <w:rPr>
          <w:rFonts w:eastAsia="Times New Roman" w:cs="Courier New"/>
          <w:b/>
          <w:sz w:val="16"/>
          <w:szCs w:val="16"/>
          <w:lang w:val="es-ES"/>
        </w:rPr>
      </w:pPr>
      <w:r w:rsidRPr="000D6FB5">
        <w:rPr>
          <w:rFonts w:eastAsia="Times New Roman" w:cs="Courier New"/>
          <w:b/>
          <w:sz w:val="16"/>
          <w:szCs w:val="16"/>
          <w:lang w:val="es-ES"/>
        </w:rPr>
        <w:t>4º </w:t>
      </w:r>
      <w:r w:rsidR="005F3A67" w:rsidRPr="000D6FB5">
        <w:rPr>
          <w:rFonts w:eastAsia="Times New Roman" w:cs="Courier New"/>
          <w:b/>
          <w:sz w:val="16"/>
          <w:szCs w:val="16"/>
          <w:lang w:val="es-ES"/>
        </w:rPr>
        <w:t xml:space="preserve">Los créditos por contratos de </w:t>
      </w:r>
      <w:r w:rsidR="005F3A67" w:rsidRPr="004959AD">
        <w:rPr>
          <w:rFonts w:eastAsia="Times New Roman" w:cs="Courier New"/>
          <w:b/>
          <w:sz w:val="16"/>
          <w:szCs w:val="16"/>
          <w:u w:val="single"/>
          <w:lang w:val="es-ES"/>
        </w:rPr>
        <w:t>arrendamiento financiero o de compraventa con precio aplazado</w:t>
      </w:r>
      <w:r w:rsidR="005F3A67" w:rsidRPr="000D6FB5">
        <w:rPr>
          <w:rFonts w:eastAsia="Times New Roman" w:cs="Courier New"/>
          <w:b/>
          <w:sz w:val="16"/>
          <w:szCs w:val="16"/>
          <w:lang w:val="es-ES"/>
        </w:rPr>
        <w:t xml:space="preserve"> </w:t>
      </w:r>
      <w:r w:rsidR="005F3A67" w:rsidRPr="00CF176C">
        <w:rPr>
          <w:rFonts w:eastAsia="Times New Roman" w:cs="Courier New"/>
          <w:sz w:val="16"/>
          <w:szCs w:val="16"/>
          <w:lang w:val="es-ES"/>
        </w:rPr>
        <w:t>de bienes muebles o inmuebles, a favor de los arrendadores o vendedores y, en su caso, de los financiadores,</w:t>
      </w:r>
      <w:r w:rsidR="005F3A67" w:rsidRPr="000D6FB5">
        <w:rPr>
          <w:rFonts w:eastAsia="Times New Roman" w:cs="Courier New"/>
          <w:b/>
          <w:sz w:val="16"/>
          <w:szCs w:val="16"/>
          <w:lang w:val="es-ES"/>
        </w:rPr>
        <w:t xml:space="preserve"> </w:t>
      </w:r>
      <w:r w:rsidR="005F3A67" w:rsidRPr="00CF176C">
        <w:rPr>
          <w:rFonts w:eastAsia="Times New Roman" w:cs="Courier New"/>
          <w:sz w:val="16"/>
          <w:szCs w:val="16"/>
          <w:lang w:val="es-ES"/>
        </w:rPr>
        <w:t xml:space="preserve">sobre los bienes arrendados o vendidos </w:t>
      </w:r>
      <w:r w:rsidR="005F3A67" w:rsidRPr="00CF176C">
        <w:rPr>
          <w:rFonts w:eastAsia="Times New Roman" w:cs="Courier New"/>
          <w:b/>
          <w:sz w:val="16"/>
          <w:szCs w:val="16"/>
          <w:u w:val="single"/>
          <w:lang w:val="es-ES"/>
        </w:rPr>
        <w:t>con reserva de dominio</w:t>
      </w:r>
      <w:r w:rsidR="005F3A67" w:rsidRPr="000D6FB5">
        <w:rPr>
          <w:rFonts w:eastAsia="Times New Roman" w:cs="Courier New"/>
          <w:b/>
          <w:sz w:val="16"/>
          <w:szCs w:val="16"/>
          <w:lang w:val="es-ES"/>
        </w:rPr>
        <w:t xml:space="preserve">, </w:t>
      </w:r>
      <w:r w:rsidR="005F3A67" w:rsidRPr="004959AD">
        <w:rPr>
          <w:rFonts w:eastAsia="Times New Roman" w:cs="Courier New"/>
          <w:b/>
          <w:sz w:val="16"/>
          <w:szCs w:val="16"/>
          <w:u w:val="single"/>
          <w:lang w:val="es-ES"/>
        </w:rPr>
        <w:t>con prohibición de disponer o con condición resolutoria en caso de falta de pago</w:t>
      </w:r>
      <w:r w:rsidR="005F3A67" w:rsidRPr="000D6FB5">
        <w:rPr>
          <w:rFonts w:eastAsia="Times New Roman" w:cs="Courier New"/>
          <w:b/>
          <w:sz w:val="16"/>
          <w:szCs w:val="16"/>
          <w:lang w:val="es-ES"/>
        </w:rPr>
        <w:t>.</w:t>
      </w:r>
    </w:p>
    <w:p w:rsidR="00ED61F4" w:rsidRPr="000D6FB5" w:rsidRDefault="005F3A67" w:rsidP="00C519BE">
      <w:pPr>
        <w:spacing w:before="278"/>
        <w:ind w:left="992" w:right="1043"/>
        <w:jc w:val="both"/>
        <w:rPr>
          <w:rFonts w:eastAsia="Times New Roman" w:cs="Courier New"/>
          <w:b/>
          <w:sz w:val="16"/>
          <w:szCs w:val="16"/>
          <w:lang w:val="es-ES"/>
        </w:rPr>
      </w:pPr>
      <w:r w:rsidRPr="000D6FB5">
        <w:rPr>
          <w:rFonts w:eastAsia="Times New Roman" w:cs="Courier New"/>
          <w:b/>
          <w:sz w:val="16"/>
          <w:szCs w:val="16"/>
          <w:lang w:val="es-ES"/>
        </w:rPr>
        <w:t xml:space="preserve"> </w:t>
      </w:r>
      <w:r w:rsidR="00ED61F4" w:rsidRPr="000D6FB5">
        <w:rPr>
          <w:rFonts w:eastAsia="Times New Roman" w:cs="Courier New"/>
          <w:b/>
          <w:sz w:val="16"/>
          <w:szCs w:val="16"/>
          <w:lang w:val="es-ES"/>
        </w:rPr>
        <w:t xml:space="preserve">5º Los </w:t>
      </w:r>
      <w:r w:rsidR="00ED61F4" w:rsidRPr="004959AD">
        <w:rPr>
          <w:rFonts w:eastAsia="Times New Roman" w:cs="Courier New"/>
          <w:b/>
          <w:sz w:val="16"/>
          <w:szCs w:val="16"/>
          <w:u w:val="single"/>
          <w:lang w:val="es-ES"/>
        </w:rPr>
        <w:t>créditos con garantía de valores representados mediante anotaciones en cuenta</w:t>
      </w:r>
      <w:r w:rsidR="00ED61F4" w:rsidRPr="00CF176C">
        <w:rPr>
          <w:rFonts w:eastAsia="Times New Roman" w:cs="Courier New"/>
          <w:sz w:val="16"/>
          <w:szCs w:val="16"/>
          <w:lang w:val="es-ES"/>
        </w:rPr>
        <w:t>, sobre los valores gravados.</w:t>
      </w:r>
    </w:p>
    <w:p w:rsidR="005F3A67" w:rsidRPr="00740C37" w:rsidRDefault="00ED61F4" w:rsidP="005F3A67">
      <w:pPr>
        <w:spacing w:before="278"/>
        <w:ind w:left="992" w:right="1043"/>
        <w:jc w:val="both"/>
        <w:rPr>
          <w:rFonts w:eastAsia="Times New Roman" w:cs="Courier New"/>
          <w:sz w:val="16"/>
          <w:szCs w:val="16"/>
          <w:highlight w:val="yellow"/>
          <w:lang w:val="es-ES"/>
        </w:rPr>
      </w:pPr>
      <w:r w:rsidRPr="00740C37">
        <w:rPr>
          <w:rFonts w:eastAsia="Times New Roman" w:cs="Courier New"/>
          <w:b/>
          <w:sz w:val="16"/>
          <w:szCs w:val="16"/>
          <w:highlight w:val="yellow"/>
          <w:lang w:val="es-ES"/>
        </w:rPr>
        <w:t>6º </w:t>
      </w:r>
      <w:r w:rsidR="005F3A67" w:rsidRPr="00740C37">
        <w:rPr>
          <w:rFonts w:eastAsia="Times New Roman" w:cs="Courier New"/>
          <w:b/>
          <w:sz w:val="16"/>
          <w:szCs w:val="16"/>
          <w:highlight w:val="yellow"/>
          <w:lang w:val="es-ES"/>
        </w:rPr>
        <w:t xml:space="preserve">Los </w:t>
      </w:r>
      <w:r w:rsidR="005F3A67" w:rsidRPr="00740C37">
        <w:rPr>
          <w:rFonts w:eastAsia="Times New Roman" w:cs="Courier New"/>
          <w:b/>
          <w:sz w:val="16"/>
          <w:szCs w:val="16"/>
          <w:highlight w:val="yellow"/>
          <w:u w:val="single"/>
          <w:lang w:val="es-ES"/>
        </w:rPr>
        <w:t>créditos garantizados con prenda constituida en documento público</w:t>
      </w:r>
      <w:r w:rsidR="005F3A67" w:rsidRPr="00740C37">
        <w:rPr>
          <w:rFonts w:eastAsia="Times New Roman" w:cs="Courier New"/>
          <w:sz w:val="16"/>
          <w:szCs w:val="16"/>
          <w:highlight w:val="yellow"/>
          <w:lang w:val="es-ES"/>
        </w:rPr>
        <w:t>, sobre los bienes o derechos pignorados que estén en posesión del acreedor o de un tercero.</w:t>
      </w:r>
      <w:r w:rsidR="005F3A67" w:rsidRPr="00740C37">
        <w:rPr>
          <w:rFonts w:eastAsia="Times New Roman" w:cs="Courier New"/>
          <w:b/>
          <w:sz w:val="16"/>
          <w:szCs w:val="16"/>
          <w:highlight w:val="yellow"/>
          <w:lang w:val="es-ES"/>
        </w:rPr>
        <w:t xml:space="preserve"> Si se tratare de prenda de créditos, bastará</w:t>
      </w:r>
      <w:r w:rsidR="005F3A67" w:rsidRPr="00740C37">
        <w:rPr>
          <w:rFonts w:eastAsia="Times New Roman" w:cs="Courier New"/>
          <w:sz w:val="16"/>
          <w:szCs w:val="16"/>
          <w:highlight w:val="yellow"/>
          <w:lang w:val="es-ES"/>
        </w:rPr>
        <w:t xml:space="preserve"> con que conste en</w:t>
      </w:r>
      <w:r w:rsidR="005F3A67" w:rsidRPr="00740C37">
        <w:rPr>
          <w:rFonts w:eastAsia="Times New Roman" w:cs="Courier New"/>
          <w:b/>
          <w:sz w:val="16"/>
          <w:szCs w:val="16"/>
          <w:highlight w:val="yellow"/>
          <w:lang w:val="es-ES"/>
        </w:rPr>
        <w:t xml:space="preserve"> documento </w:t>
      </w:r>
      <w:r w:rsidR="005F3A67" w:rsidRPr="00740C37">
        <w:rPr>
          <w:rFonts w:eastAsia="Times New Roman" w:cs="Courier New"/>
          <w:b/>
          <w:sz w:val="16"/>
          <w:szCs w:val="16"/>
          <w:highlight w:val="yellow"/>
          <w:u w:val="single"/>
          <w:lang w:val="es-ES"/>
        </w:rPr>
        <w:t>con fecha fehaciente</w:t>
      </w:r>
      <w:r w:rsidR="005F3A67" w:rsidRPr="00740C37">
        <w:rPr>
          <w:rFonts w:eastAsia="Times New Roman" w:cs="Courier New"/>
          <w:b/>
          <w:sz w:val="16"/>
          <w:szCs w:val="16"/>
          <w:highlight w:val="yellow"/>
          <w:lang w:val="es-ES"/>
        </w:rPr>
        <w:t xml:space="preserve"> </w:t>
      </w:r>
      <w:r w:rsidR="005F3A67" w:rsidRPr="00740C37">
        <w:rPr>
          <w:rFonts w:eastAsia="Times New Roman" w:cs="Courier New"/>
          <w:sz w:val="16"/>
          <w:szCs w:val="16"/>
          <w:highlight w:val="yellow"/>
          <w:lang w:val="es-ES"/>
        </w:rPr>
        <w:t>para gozar de privilegio sobre los créditos pignorados.</w:t>
      </w:r>
    </w:p>
    <w:p w:rsidR="005F3A67" w:rsidRPr="00740C37" w:rsidRDefault="005F3A67" w:rsidP="005F3A67">
      <w:pPr>
        <w:spacing w:before="278"/>
        <w:ind w:left="992" w:right="1043"/>
        <w:jc w:val="both"/>
        <w:rPr>
          <w:rFonts w:eastAsia="Times New Roman" w:cs="Courier New"/>
          <w:b/>
          <w:sz w:val="16"/>
          <w:szCs w:val="16"/>
          <w:highlight w:val="yellow"/>
          <w:lang w:val="es-ES"/>
        </w:rPr>
      </w:pPr>
      <w:r w:rsidRPr="00740C37">
        <w:rPr>
          <w:rFonts w:eastAsia="Times New Roman" w:cs="Courier New"/>
          <w:b/>
          <w:sz w:val="16"/>
          <w:szCs w:val="16"/>
          <w:highlight w:val="yellow"/>
          <w:lang w:val="es-ES"/>
        </w:rPr>
        <w:t xml:space="preserve">Los créditos garantizados con prenda constituida sobre créditos futuros </w:t>
      </w:r>
      <w:r w:rsidRPr="00740C37">
        <w:rPr>
          <w:rFonts w:eastAsia="Times New Roman" w:cs="Courier New"/>
          <w:sz w:val="16"/>
          <w:szCs w:val="16"/>
          <w:highlight w:val="yellow"/>
          <w:lang w:val="es-ES"/>
        </w:rPr>
        <w:t>sólo gozarán de privilegio especial</w:t>
      </w:r>
      <w:r w:rsidRPr="00740C37">
        <w:rPr>
          <w:rFonts w:eastAsia="Times New Roman" w:cs="Courier New"/>
          <w:b/>
          <w:sz w:val="16"/>
          <w:szCs w:val="16"/>
          <w:highlight w:val="yellow"/>
          <w:lang w:val="es-ES"/>
        </w:rPr>
        <w:t xml:space="preserve"> cuando concurran los siguientes requisitos antes</w:t>
      </w:r>
      <w:r w:rsidRPr="00740C37">
        <w:rPr>
          <w:rFonts w:eastAsia="Times New Roman" w:cs="Courier New"/>
          <w:sz w:val="16"/>
          <w:szCs w:val="16"/>
          <w:highlight w:val="yellow"/>
          <w:lang w:val="es-ES"/>
        </w:rPr>
        <w:t xml:space="preserve"> de la declaración de concurso:</w:t>
      </w:r>
    </w:p>
    <w:p w:rsidR="005F3A67" w:rsidRPr="00740C37" w:rsidRDefault="005F3A67" w:rsidP="00CF176C">
      <w:pPr>
        <w:spacing w:before="278"/>
        <w:ind w:left="1416" w:right="1043"/>
        <w:jc w:val="both"/>
        <w:rPr>
          <w:rFonts w:eastAsia="Times New Roman" w:cs="Courier New"/>
          <w:sz w:val="16"/>
          <w:szCs w:val="16"/>
          <w:highlight w:val="yellow"/>
          <w:lang w:val="es-ES"/>
        </w:rPr>
      </w:pPr>
      <w:r w:rsidRPr="00740C37">
        <w:rPr>
          <w:rFonts w:eastAsia="Times New Roman" w:cs="Courier New"/>
          <w:sz w:val="16"/>
          <w:szCs w:val="16"/>
          <w:highlight w:val="yellow"/>
          <w:lang w:val="es-ES"/>
        </w:rPr>
        <w:t>a) Que los créditos futuros nazcan de contratos perfeccionados o relaciones jurídicas constituidas con anterioridad a dicha declaración.</w:t>
      </w:r>
    </w:p>
    <w:p w:rsidR="005F3A67" w:rsidRPr="00740C37" w:rsidRDefault="005F3A67" w:rsidP="00CF176C">
      <w:pPr>
        <w:spacing w:before="278"/>
        <w:ind w:left="1416" w:right="1043"/>
        <w:jc w:val="both"/>
        <w:rPr>
          <w:rFonts w:eastAsia="Times New Roman" w:cs="Courier New"/>
          <w:sz w:val="16"/>
          <w:szCs w:val="16"/>
          <w:highlight w:val="yellow"/>
          <w:lang w:val="es-ES"/>
        </w:rPr>
      </w:pPr>
      <w:r w:rsidRPr="00740C37">
        <w:rPr>
          <w:rFonts w:eastAsia="Times New Roman" w:cs="Courier New"/>
          <w:sz w:val="16"/>
          <w:szCs w:val="16"/>
          <w:highlight w:val="yellow"/>
          <w:lang w:val="es-ES"/>
        </w:rPr>
        <w:t xml:space="preserve">b) Que la prenda esté constituida en documento público </w:t>
      </w:r>
      <w:r w:rsidRPr="00740C37">
        <w:rPr>
          <w:rFonts w:eastAsia="Times New Roman" w:cs="Courier New"/>
          <w:sz w:val="16"/>
          <w:szCs w:val="16"/>
          <w:highlight w:val="yellow"/>
          <w:u w:val="single"/>
          <w:lang w:val="es-ES"/>
        </w:rPr>
        <w:t>o</w:t>
      </w:r>
      <w:r w:rsidRPr="00740C37">
        <w:rPr>
          <w:rFonts w:eastAsia="Times New Roman" w:cs="Courier New"/>
          <w:sz w:val="16"/>
          <w:szCs w:val="16"/>
          <w:highlight w:val="yellow"/>
          <w:lang w:val="es-ES"/>
        </w:rPr>
        <w:t xml:space="preserve">, en el caso de prenda sin desplazamiento de la posesión, </w:t>
      </w:r>
      <w:r w:rsidRPr="00740C37">
        <w:rPr>
          <w:rFonts w:eastAsia="Times New Roman" w:cs="Courier New"/>
          <w:sz w:val="16"/>
          <w:szCs w:val="16"/>
          <w:highlight w:val="yellow"/>
          <w:u w:val="single"/>
          <w:lang w:val="es-ES"/>
        </w:rPr>
        <w:t>se haya inscrito en el registro público competente</w:t>
      </w:r>
      <w:r w:rsidRPr="00740C37">
        <w:rPr>
          <w:rFonts w:eastAsia="Times New Roman" w:cs="Courier New"/>
          <w:sz w:val="16"/>
          <w:szCs w:val="16"/>
          <w:highlight w:val="yellow"/>
          <w:lang w:val="es-ES"/>
        </w:rPr>
        <w:t>.</w:t>
      </w:r>
    </w:p>
    <w:p w:rsidR="005F3A67" w:rsidRPr="00CF176C" w:rsidRDefault="005F3A67" w:rsidP="00CF176C">
      <w:pPr>
        <w:spacing w:before="278"/>
        <w:ind w:left="1416" w:right="1043"/>
        <w:jc w:val="both"/>
        <w:rPr>
          <w:rFonts w:eastAsia="Times New Roman" w:cs="Courier New"/>
          <w:sz w:val="16"/>
          <w:szCs w:val="16"/>
          <w:lang w:val="es-ES"/>
        </w:rPr>
      </w:pPr>
      <w:r w:rsidRPr="00740C37">
        <w:rPr>
          <w:rFonts w:eastAsia="Times New Roman" w:cs="Courier New"/>
          <w:sz w:val="16"/>
          <w:szCs w:val="16"/>
          <w:highlight w:val="yellow"/>
          <w:lang w:val="es-ES"/>
        </w:rPr>
        <w:t>c) Que, en el caso de créditos derivados de la resolución de contratos de concesión de obras o de gestión de servicios públicos, cumplan, además, con lo exigido en el artículo 261.3 del texto Refundido de la Ley de Contratos del Sector Público, aprobado por Real Decreto Legislativo 3/2011, de 14 de noviembre.</w:t>
      </w:r>
    </w:p>
    <w:p w:rsidR="00F9268F" w:rsidRPr="008C62E0" w:rsidRDefault="00F9268F" w:rsidP="00851D3F">
      <w:pPr>
        <w:spacing w:before="278"/>
        <w:ind w:right="1043"/>
        <w:jc w:val="both"/>
        <w:rPr>
          <w:rFonts w:cs="Courier New"/>
          <w:sz w:val="20"/>
          <w:lang w:val="es-ES"/>
        </w:rPr>
      </w:pPr>
      <w:r w:rsidRPr="008C62E0">
        <w:rPr>
          <w:rFonts w:cs="Courier New"/>
          <w:sz w:val="20"/>
          <w:lang w:val="es-ES"/>
        </w:rPr>
        <w:t>El privilegio especial otorga:</w:t>
      </w:r>
    </w:p>
    <w:p w:rsidR="00461628" w:rsidRDefault="00F9268F" w:rsidP="00CF176C">
      <w:pPr>
        <w:spacing w:before="120"/>
        <w:ind w:left="708"/>
        <w:jc w:val="both"/>
        <w:rPr>
          <w:sz w:val="20"/>
          <w:lang w:val="es-ES"/>
        </w:rPr>
      </w:pPr>
      <w:r w:rsidRPr="00DA11C5">
        <w:rPr>
          <w:sz w:val="20"/>
          <w:lang w:val="es-ES"/>
        </w:rPr>
        <w:lastRenderedPageBreak/>
        <w:t xml:space="preserve">- Derecho de ejecución especial (y/o separada) del bien afecto, con las restricciones que se estudian en otro tema </w:t>
      </w:r>
      <w:r w:rsidR="00CF176C">
        <w:rPr>
          <w:sz w:val="20"/>
          <w:lang w:val="es-ES"/>
        </w:rPr>
        <w:t>(REMISION)</w:t>
      </w:r>
      <w:r w:rsidR="00461628">
        <w:rPr>
          <w:sz w:val="20"/>
          <w:lang w:val="es-ES"/>
        </w:rPr>
        <w:t>.</w:t>
      </w:r>
    </w:p>
    <w:p w:rsidR="00CF176C" w:rsidRDefault="00CF176C" w:rsidP="00CF176C">
      <w:pPr>
        <w:spacing w:before="120"/>
        <w:ind w:left="708"/>
        <w:jc w:val="both"/>
        <w:rPr>
          <w:sz w:val="20"/>
          <w:lang w:val="es-ES"/>
        </w:rPr>
      </w:pPr>
    </w:p>
    <w:p w:rsidR="00CF176C" w:rsidRDefault="00F9268F" w:rsidP="00CF176C">
      <w:pPr>
        <w:spacing w:before="120"/>
        <w:ind w:left="708"/>
        <w:jc w:val="both"/>
        <w:rPr>
          <w:sz w:val="20"/>
          <w:lang w:val="es-ES"/>
        </w:rPr>
      </w:pPr>
      <w:r w:rsidRPr="00DA11C5">
        <w:rPr>
          <w:sz w:val="20"/>
          <w:lang w:val="es-ES"/>
        </w:rPr>
        <w:t xml:space="preserve">- Preferencia de cobro sobre cualquier otro crédito respecto del producto de la enajenación (art. 155 LC) que es extensiva a los intereses. </w:t>
      </w:r>
    </w:p>
    <w:p w:rsidR="00CF176C" w:rsidRDefault="00CF176C" w:rsidP="00CF176C">
      <w:pPr>
        <w:spacing w:before="120"/>
        <w:ind w:left="708"/>
        <w:jc w:val="both"/>
        <w:rPr>
          <w:sz w:val="20"/>
          <w:lang w:val="es-ES"/>
        </w:rPr>
      </w:pPr>
    </w:p>
    <w:p w:rsidR="00461628" w:rsidRDefault="00461628" w:rsidP="00CF176C">
      <w:pPr>
        <w:spacing w:before="120"/>
        <w:ind w:left="1416"/>
        <w:jc w:val="both"/>
        <w:rPr>
          <w:sz w:val="20"/>
          <w:lang w:val="es-ES"/>
        </w:rPr>
      </w:pPr>
      <w:r>
        <w:rPr>
          <w:sz w:val="20"/>
          <w:lang w:val="es-ES"/>
        </w:rPr>
        <w:t xml:space="preserve">Ahora bien, dicha preferencia </w:t>
      </w:r>
      <w:r w:rsidRPr="00461628">
        <w:rPr>
          <w:sz w:val="20"/>
          <w:lang w:val="es-ES"/>
        </w:rPr>
        <w:t xml:space="preserve">solo alcanzará la parte del crédito que no exceda del valor de la respectiva garantía calculada de acuerdo con lo dispuesto en el apartado 5 del artículo 94 </w:t>
      </w:r>
      <w:r w:rsidRPr="00740C37">
        <w:rPr>
          <w:i/>
          <w:sz w:val="18"/>
          <w:lang w:val="es-ES"/>
        </w:rPr>
        <w:t xml:space="preserve">(esto es, </w:t>
      </w:r>
      <w:r w:rsidRPr="00740C37">
        <w:rPr>
          <w:b/>
          <w:i/>
          <w:sz w:val="18"/>
          <w:u w:val="single"/>
          <w:lang w:val="es-ES"/>
        </w:rPr>
        <w:t>deduciendo de los nueve décimos</w:t>
      </w:r>
      <w:r w:rsidRPr="00740C37">
        <w:rPr>
          <w:i/>
          <w:sz w:val="14"/>
          <w:lang w:val="es-ES"/>
        </w:rPr>
        <w:t xml:space="preserve"> </w:t>
      </w:r>
      <w:r w:rsidR="003F541C" w:rsidRPr="00740C37">
        <w:rPr>
          <w:i/>
          <w:sz w:val="14"/>
          <w:lang w:val="es-ES"/>
        </w:rPr>
        <w:t xml:space="preserve">–se descuenta un décimo como estimación presunta del coste de su ejecución- </w:t>
      </w:r>
      <w:r w:rsidRPr="00740C37">
        <w:rPr>
          <w:b/>
          <w:i/>
          <w:sz w:val="18"/>
          <w:lang w:val="es-ES"/>
        </w:rPr>
        <w:t xml:space="preserve">del valor razonable del bien dado en garantía </w:t>
      </w:r>
      <w:r w:rsidRPr="00740C37">
        <w:rPr>
          <w:b/>
          <w:i/>
          <w:sz w:val="18"/>
          <w:u w:val="single"/>
          <w:lang w:val="es-ES"/>
        </w:rPr>
        <w:t>las deudas pendientes</w:t>
      </w:r>
      <w:r w:rsidRPr="00740C37">
        <w:rPr>
          <w:i/>
          <w:sz w:val="18"/>
          <w:lang w:val="es-ES"/>
        </w:rPr>
        <w:t xml:space="preserve"> que gocen de garantía </w:t>
      </w:r>
      <w:r w:rsidRPr="00740C37">
        <w:rPr>
          <w:b/>
          <w:i/>
          <w:sz w:val="18"/>
          <w:u w:val="single"/>
          <w:lang w:val="es-ES"/>
        </w:rPr>
        <w:t>preferente</w:t>
      </w:r>
      <w:r w:rsidRPr="00740C37">
        <w:rPr>
          <w:i/>
          <w:sz w:val="18"/>
          <w:lang w:val="es-ES"/>
        </w:rPr>
        <w:t xml:space="preserve"> sobre el mismo bien)</w:t>
      </w:r>
      <w:r w:rsidRPr="00740C37">
        <w:rPr>
          <w:i/>
          <w:sz w:val="20"/>
          <w:lang w:val="es-ES"/>
        </w:rPr>
        <w:t>.</w:t>
      </w:r>
    </w:p>
    <w:p w:rsidR="00CF176C" w:rsidRDefault="00CF176C" w:rsidP="00CF176C">
      <w:pPr>
        <w:spacing w:before="120"/>
        <w:ind w:left="708"/>
        <w:jc w:val="both"/>
        <w:rPr>
          <w:sz w:val="20"/>
          <w:lang w:val="es-ES"/>
        </w:rPr>
      </w:pPr>
    </w:p>
    <w:p w:rsidR="00F9268F" w:rsidRPr="00DA11C5" w:rsidRDefault="00F9268F" w:rsidP="00CF176C">
      <w:pPr>
        <w:spacing w:before="120"/>
        <w:ind w:left="708"/>
        <w:jc w:val="both"/>
        <w:rPr>
          <w:sz w:val="20"/>
          <w:lang w:val="es-ES"/>
        </w:rPr>
      </w:pPr>
      <w:r w:rsidRPr="00DA11C5">
        <w:rPr>
          <w:sz w:val="20"/>
          <w:lang w:val="es-ES"/>
        </w:rPr>
        <w:t xml:space="preserve">-  En cuanto al convenio, no quedan vinculados, salvo votación a favor </w:t>
      </w:r>
      <w:r w:rsidR="000D6FB5">
        <w:rPr>
          <w:sz w:val="20"/>
          <w:lang w:val="es-ES"/>
        </w:rPr>
        <w:t xml:space="preserve">o </w:t>
      </w:r>
      <w:r w:rsidRPr="00DA11C5">
        <w:rPr>
          <w:sz w:val="20"/>
          <w:lang w:val="es-ES"/>
        </w:rPr>
        <w:t>adhesión.</w:t>
      </w:r>
    </w:p>
    <w:p w:rsidR="007B465D" w:rsidRDefault="00F9268F" w:rsidP="00461628">
      <w:pPr>
        <w:spacing w:before="283"/>
        <w:jc w:val="both"/>
        <w:rPr>
          <w:rFonts w:cs="Courier New"/>
          <w:sz w:val="20"/>
        </w:rPr>
      </w:pPr>
      <w:r w:rsidRPr="00851D3F">
        <w:rPr>
          <w:b/>
          <w:sz w:val="20"/>
          <w:u w:val="single"/>
          <w:lang w:val="es-ES"/>
        </w:rPr>
        <w:t>91</w:t>
      </w:r>
      <w:r w:rsidRPr="00461628">
        <w:rPr>
          <w:sz w:val="20"/>
          <w:lang w:val="es-ES"/>
        </w:rPr>
        <w:t xml:space="preserve"> </w:t>
      </w:r>
      <w:r w:rsidR="00851D3F">
        <w:rPr>
          <w:sz w:val="20"/>
          <w:lang w:val="es-ES"/>
        </w:rPr>
        <w:t>S</w:t>
      </w:r>
      <w:r w:rsidR="00F57449" w:rsidRPr="00461628">
        <w:rPr>
          <w:sz w:val="20"/>
          <w:lang w:val="es-ES"/>
        </w:rPr>
        <w:t>on créditos c</w:t>
      </w:r>
      <w:r w:rsidR="00F57449">
        <w:rPr>
          <w:rFonts w:cs="Courier New"/>
          <w:sz w:val="20"/>
        </w:rPr>
        <w:t>on</w:t>
      </w:r>
      <w:r w:rsidRPr="008C62E0">
        <w:rPr>
          <w:rFonts w:cs="Courier New"/>
          <w:sz w:val="20"/>
        </w:rPr>
        <w:t xml:space="preserve"> </w:t>
      </w:r>
      <w:r w:rsidR="005936C0" w:rsidRPr="005936C0">
        <w:rPr>
          <w:rFonts w:cs="Courier New"/>
          <w:sz w:val="20"/>
        </w:rPr>
        <w:t>PRIVILEGIO  GENERAL</w:t>
      </w:r>
      <w:r w:rsidRPr="008C62E0">
        <w:rPr>
          <w:rFonts w:cs="Courier New"/>
          <w:sz w:val="20"/>
        </w:rPr>
        <w:t xml:space="preserve">: </w:t>
      </w:r>
    </w:p>
    <w:p w:rsidR="007B465D" w:rsidRPr="000D6FB5" w:rsidRDefault="007B465D" w:rsidP="007B465D">
      <w:pPr>
        <w:spacing w:before="268"/>
        <w:ind w:left="993" w:right="758"/>
        <w:jc w:val="both"/>
        <w:rPr>
          <w:rFonts w:eastAsia="Times New Roman" w:cs="Courier New"/>
          <w:b/>
          <w:sz w:val="16"/>
          <w:szCs w:val="16"/>
          <w:lang w:val="es-ES"/>
        </w:rPr>
      </w:pPr>
      <w:r w:rsidRPr="000D6FB5">
        <w:rPr>
          <w:rFonts w:eastAsia="Times New Roman" w:cs="Courier New"/>
          <w:b/>
          <w:bCs/>
          <w:sz w:val="16"/>
          <w:szCs w:val="16"/>
          <w:lang w:val="es-ES"/>
        </w:rPr>
        <w:t>1.º </w:t>
      </w:r>
      <w:r w:rsidRPr="000D6FB5">
        <w:rPr>
          <w:rFonts w:eastAsia="Times New Roman" w:cs="Courier New"/>
          <w:b/>
          <w:sz w:val="16"/>
          <w:szCs w:val="16"/>
          <w:lang w:val="es-ES"/>
        </w:rPr>
        <w:t xml:space="preserve">Los créditos por salarios que no tengan reconocido privilegio especial, </w:t>
      </w:r>
      <w:r w:rsidRPr="005936C0">
        <w:rPr>
          <w:rFonts w:eastAsia="Times New Roman" w:cs="Courier New"/>
          <w:sz w:val="16"/>
          <w:szCs w:val="16"/>
          <w:lang w:val="es-ES"/>
        </w:rPr>
        <w:t>en la cuantía que resulte de multiplicar el triple del salario mínimo interprofesional por el número de días de salario pendientes de pago,</w:t>
      </w:r>
      <w:r w:rsidRPr="000D6FB5">
        <w:rPr>
          <w:rFonts w:eastAsia="Times New Roman" w:cs="Courier New"/>
          <w:b/>
          <w:sz w:val="16"/>
          <w:szCs w:val="16"/>
          <w:lang w:val="es-ES"/>
        </w:rPr>
        <w:t xml:space="preserve"> las indemnizaciones derivadas de la extinción de los contratos</w:t>
      </w:r>
      <w:r w:rsidRPr="005936C0">
        <w:rPr>
          <w:rFonts w:eastAsia="Times New Roman" w:cs="Courier New"/>
          <w:sz w:val="16"/>
          <w:szCs w:val="16"/>
          <w:lang w:val="es-ES"/>
        </w:rPr>
        <w:t>, en la cuantía correspondiente al mínimo legal calculada sobre una base que no supere el triple del salario mínimo interprofesional</w:t>
      </w:r>
      <w:r w:rsidRPr="000D6FB5">
        <w:rPr>
          <w:rFonts w:eastAsia="Times New Roman" w:cs="Courier New"/>
          <w:b/>
          <w:sz w:val="16"/>
          <w:szCs w:val="16"/>
          <w:lang w:val="es-ES"/>
        </w:rPr>
        <w:t xml:space="preserve">, </w:t>
      </w:r>
      <w:r w:rsidRPr="005936C0">
        <w:rPr>
          <w:rFonts w:eastAsia="Times New Roman" w:cs="Courier New"/>
          <w:sz w:val="16"/>
          <w:szCs w:val="16"/>
          <w:lang w:val="es-ES"/>
        </w:rPr>
        <w:t xml:space="preserve">las indemnizaciones derivadas </w:t>
      </w:r>
      <w:r w:rsidRPr="000D6FB5">
        <w:rPr>
          <w:rFonts w:eastAsia="Times New Roman" w:cs="Courier New"/>
          <w:b/>
          <w:sz w:val="16"/>
          <w:szCs w:val="16"/>
          <w:lang w:val="es-ES"/>
        </w:rPr>
        <w:t>de accidente de trabajo y enfermedad profesional</w:t>
      </w:r>
      <w:r w:rsidRPr="005936C0">
        <w:rPr>
          <w:rFonts w:eastAsia="Times New Roman" w:cs="Courier New"/>
          <w:sz w:val="16"/>
          <w:szCs w:val="16"/>
          <w:lang w:val="es-ES"/>
        </w:rPr>
        <w:t xml:space="preserve">, devengados con anterioridad a la declaración de concurso. Igual privilegio ostentarán </w:t>
      </w:r>
      <w:r w:rsidRPr="000D6FB5">
        <w:rPr>
          <w:rFonts w:eastAsia="Times New Roman" w:cs="Courier New"/>
          <w:b/>
          <w:sz w:val="16"/>
          <w:szCs w:val="16"/>
          <w:lang w:val="es-ES"/>
        </w:rPr>
        <w:t xml:space="preserve">los capitales </w:t>
      </w:r>
      <w:r w:rsidRPr="004959AD">
        <w:rPr>
          <w:rFonts w:eastAsia="Times New Roman" w:cs="Courier New"/>
          <w:b/>
          <w:sz w:val="16"/>
          <w:szCs w:val="16"/>
          <w:lang w:val="es-ES"/>
        </w:rPr>
        <w:t>coste de Seguridad Social de los que sea legalmente responsable el concursado, y los recargos</w:t>
      </w:r>
      <w:r w:rsidRPr="000D6FB5">
        <w:rPr>
          <w:rFonts w:eastAsia="Times New Roman" w:cs="Courier New"/>
          <w:b/>
          <w:sz w:val="16"/>
          <w:szCs w:val="16"/>
          <w:lang w:val="es-ES"/>
        </w:rPr>
        <w:t xml:space="preserve"> sobre las prestaciones por incumplimiento de las obligaciones en materia de salud </w:t>
      </w:r>
      <w:r w:rsidRPr="004959AD">
        <w:rPr>
          <w:rFonts w:eastAsia="Times New Roman" w:cs="Courier New"/>
          <w:b/>
          <w:sz w:val="16"/>
          <w:szCs w:val="16"/>
          <w:u w:val="single"/>
          <w:lang w:val="es-ES"/>
        </w:rPr>
        <w:t>laboral</w:t>
      </w:r>
      <w:r w:rsidRPr="005936C0">
        <w:rPr>
          <w:rFonts w:eastAsia="Times New Roman" w:cs="Courier New"/>
          <w:sz w:val="16"/>
          <w:szCs w:val="16"/>
          <w:lang w:val="es-ES"/>
        </w:rPr>
        <w:t>, siempre que sean devengadas con anterioridad a la declaración de concurso</w:t>
      </w:r>
      <w:r w:rsidRPr="000D6FB5">
        <w:rPr>
          <w:rFonts w:eastAsia="Times New Roman" w:cs="Courier New"/>
          <w:b/>
          <w:sz w:val="16"/>
          <w:szCs w:val="16"/>
          <w:lang w:val="es-ES"/>
        </w:rPr>
        <w:t>.</w:t>
      </w:r>
      <w:r w:rsidR="00096BE0" w:rsidRPr="000D6FB5">
        <w:rPr>
          <w:rFonts w:eastAsia="Times New Roman" w:cs="Courier New"/>
          <w:b/>
          <w:bCs/>
          <w:iCs/>
          <w:noProof/>
          <w:sz w:val="16"/>
          <w:szCs w:val="16"/>
          <w:lang w:val="es-ES"/>
        </w:rPr>
        <w:drawing>
          <wp:inline distT="0" distB="0" distL="0" distR="0">
            <wp:extent cx="9525" cy="9525"/>
            <wp:effectExtent l="0" t="0" r="0" b="0"/>
            <wp:docPr id="2" name="Imagen 2" descr="Ir a Norma modificadora">
              <a:hlinkClick xmlns:a="http://schemas.openxmlformats.org/drawingml/2006/main" r:id="rId9" tooltip="Ir a Norma modificado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Norma modificad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D6FB5">
        <w:rPr>
          <w:rFonts w:eastAsia="Times New Roman" w:cs="Courier New"/>
          <w:b/>
          <w:sz w:val="16"/>
          <w:szCs w:val="16"/>
          <w:lang w:val="es-ES"/>
        </w:rPr>
        <w:t xml:space="preserve"> </w:t>
      </w:r>
    </w:p>
    <w:p w:rsidR="007B465D" w:rsidRPr="005936C0" w:rsidRDefault="007B465D" w:rsidP="007B465D">
      <w:pPr>
        <w:spacing w:before="268"/>
        <w:ind w:left="993" w:right="758"/>
        <w:jc w:val="both"/>
        <w:rPr>
          <w:rFonts w:eastAsia="Times New Roman" w:cs="Courier New"/>
          <w:sz w:val="16"/>
          <w:szCs w:val="16"/>
          <w:lang w:val="es-ES"/>
        </w:rPr>
      </w:pPr>
      <w:r w:rsidRPr="005936C0">
        <w:rPr>
          <w:rFonts w:eastAsia="Times New Roman" w:cs="Courier New"/>
          <w:bCs/>
          <w:sz w:val="16"/>
          <w:szCs w:val="16"/>
          <w:lang w:val="es-ES"/>
        </w:rPr>
        <w:t>2º</w:t>
      </w:r>
      <w:r w:rsidRPr="005936C0">
        <w:rPr>
          <w:rFonts w:eastAsia="Times New Roman" w:cs="Courier New"/>
          <w:sz w:val="16"/>
          <w:szCs w:val="16"/>
          <w:lang w:val="es-ES"/>
        </w:rPr>
        <w:t> Las cantidades correspondientes a</w:t>
      </w:r>
      <w:r w:rsidRPr="000D6FB5">
        <w:rPr>
          <w:rFonts w:eastAsia="Times New Roman" w:cs="Courier New"/>
          <w:b/>
          <w:sz w:val="16"/>
          <w:szCs w:val="16"/>
          <w:lang w:val="es-ES"/>
        </w:rPr>
        <w:t xml:space="preserve"> retenciones </w:t>
      </w:r>
      <w:r w:rsidRPr="004959AD">
        <w:rPr>
          <w:rFonts w:eastAsia="Times New Roman" w:cs="Courier New"/>
          <w:b/>
          <w:sz w:val="16"/>
          <w:szCs w:val="16"/>
          <w:u w:val="single"/>
          <w:lang w:val="es-ES"/>
        </w:rPr>
        <w:t>tributarias y de Seguridad Social</w:t>
      </w:r>
      <w:r w:rsidRPr="005936C0">
        <w:rPr>
          <w:rFonts w:eastAsia="Times New Roman" w:cs="Courier New"/>
          <w:sz w:val="16"/>
          <w:szCs w:val="16"/>
          <w:lang w:val="es-ES"/>
        </w:rPr>
        <w:t xml:space="preserve"> debidas por el concursado en cumplimiento de una obligación legal.</w:t>
      </w:r>
    </w:p>
    <w:p w:rsidR="007B465D" w:rsidRPr="000D6FB5" w:rsidRDefault="007B465D" w:rsidP="007B465D">
      <w:pPr>
        <w:spacing w:before="268"/>
        <w:ind w:left="993" w:right="758"/>
        <w:jc w:val="both"/>
        <w:rPr>
          <w:rFonts w:eastAsia="Times New Roman" w:cs="Courier New"/>
          <w:b/>
          <w:sz w:val="16"/>
          <w:szCs w:val="16"/>
          <w:lang w:val="es-ES"/>
        </w:rPr>
      </w:pPr>
      <w:r w:rsidRPr="005936C0">
        <w:rPr>
          <w:rFonts w:eastAsia="Times New Roman" w:cs="Courier New"/>
          <w:bCs/>
          <w:sz w:val="16"/>
          <w:szCs w:val="16"/>
          <w:lang w:val="es-ES"/>
        </w:rPr>
        <w:t>3º </w:t>
      </w:r>
      <w:r w:rsidRPr="005936C0">
        <w:rPr>
          <w:rFonts w:eastAsia="Times New Roman" w:cs="Courier New"/>
          <w:sz w:val="16"/>
          <w:szCs w:val="16"/>
          <w:lang w:val="es-ES"/>
        </w:rPr>
        <w:t xml:space="preserve">Los créditos de personas naturales derivados del </w:t>
      </w:r>
      <w:r w:rsidRPr="000D6FB5">
        <w:rPr>
          <w:rFonts w:eastAsia="Times New Roman" w:cs="Courier New"/>
          <w:b/>
          <w:sz w:val="16"/>
          <w:szCs w:val="16"/>
          <w:lang w:val="es-ES"/>
        </w:rPr>
        <w:t>trabajo personal no dependiente y los que correspondan al propio autor por la cesión de los derechos de explotación de la obra objeto de propiedad intelectual</w:t>
      </w:r>
      <w:r w:rsidRPr="005936C0">
        <w:rPr>
          <w:rFonts w:eastAsia="Times New Roman" w:cs="Courier New"/>
          <w:sz w:val="16"/>
          <w:szCs w:val="16"/>
          <w:lang w:val="es-ES"/>
        </w:rPr>
        <w:t>, devengados durante los seis meses anteriores a la declaración del concurso.</w:t>
      </w:r>
      <w:r w:rsidR="00096BE0" w:rsidRPr="000D6FB5">
        <w:rPr>
          <w:rFonts w:eastAsia="Times New Roman" w:cs="Courier New"/>
          <w:b/>
          <w:bCs/>
          <w:iCs/>
          <w:noProof/>
          <w:sz w:val="16"/>
          <w:szCs w:val="16"/>
          <w:lang w:val="es-ES"/>
        </w:rPr>
        <w:drawing>
          <wp:inline distT="0" distB="0" distL="0" distR="0">
            <wp:extent cx="9525" cy="9525"/>
            <wp:effectExtent l="0" t="0" r="0" b="0"/>
            <wp:docPr id="3" name="Imagen 3" descr="Ir a Norma modificadora">
              <a:hlinkClick xmlns:a="http://schemas.openxmlformats.org/drawingml/2006/main" r:id="rId9" tooltip="Ir a Norma modificado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 Norma modificad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D6FB5">
        <w:rPr>
          <w:rFonts w:eastAsia="Times New Roman" w:cs="Courier New"/>
          <w:b/>
          <w:sz w:val="16"/>
          <w:szCs w:val="16"/>
          <w:lang w:val="es-ES"/>
        </w:rPr>
        <w:t xml:space="preserve"> </w:t>
      </w:r>
    </w:p>
    <w:p w:rsidR="007B465D" w:rsidRPr="005936C0" w:rsidRDefault="007B465D" w:rsidP="007B465D">
      <w:pPr>
        <w:spacing w:before="268"/>
        <w:ind w:left="993" w:right="758"/>
        <w:jc w:val="both"/>
        <w:rPr>
          <w:rFonts w:eastAsia="Times New Roman" w:cs="Courier New"/>
          <w:sz w:val="16"/>
          <w:szCs w:val="16"/>
          <w:lang w:val="es-ES"/>
        </w:rPr>
      </w:pPr>
      <w:r w:rsidRPr="005936C0">
        <w:rPr>
          <w:rFonts w:eastAsia="Times New Roman" w:cs="Courier New"/>
          <w:bCs/>
          <w:sz w:val="16"/>
          <w:szCs w:val="16"/>
          <w:lang w:val="es-ES"/>
        </w:rPr>
        <w:t>4º</w:t>
      </w:r>
      <w:r w:rsidRPr="005936C0">
        <w:rPr>
          <w:rFonts w:eastAsia="Times New Roman" w:cs="Courier New"/>
          <w:sz w:val="16"/>
          <w:szCs w:val="16"/>
          <w:lang w:val="es-ES"/>
        </w:rPr>
        <w:t xml:space="preserve"> Los </w:t>
      </w:r>
      <w:r w:rsidRPr="000D6FB5">
        <w:rPr>
          <w:rFonts w:eastAsia="Times New Roman" w:cs="Courier New"/>
          <w:b/>
          <w:sz w:val="16"/>
          <w:szCs w:val="16"/>
          <w:lang w:val="es-ES"/>
        </w:rPr>
        <w:t>créditos tributarios y demás de Derecho público, así como los créditos de la Seguridad Social que no gocen de privilegio especial conforme al apartado 1 del artículo 90, ni del privilegio general del número 2.º de este artículo</w:t>
      </w:r>
      <w:r w:rsidRPr="005936C0">
        <w:rPr>
          <w:rFonts w:eastAsia="Times New Roman" w:cs="Courier New"/>
          <w:sz w:val="16"/>
          <w:szCs w:val="16"/>
          <w:lang w:val="es-ES"/>
        </w:rPr>
        <w:t xml:space="preserve">. Este privilegio podrá ejercerse para el conjunto de los créditos de la Hacienda Pública y para el conjunto de los créditos de la Seguridad Social, respectivamente, </w:t>
      </w:r>
      <w:r w:rsidRPr="005936C0">
        <w:rPr>
          <w:rFonts w:eastAsia="Times New Roman" w:cs="Courier New"/>
          <w:sz w:val="16"/>
          <w:szCs w:val="16"/>
          <w:u w:val="single"/>
          <w:lang w:val="es-ES"/>
        </w:rPr>
        <w:t>hasta el cincuenta por ciento</w:t>
      </w:r>
      <w:r w:rsidRPr="005936C0">
        <w:rPr>
          <w:rFonts w:eastAsia="Times New Roman" w:cs="Courier New"/>
          <w:sz w:val="16"/>
          <w:szCs w:val="16"/>
          <w:lang w:val="es-ES"/>
        </w:rPr>
        <w:t xml:space="preserve"> de su importe.</w:t>
      </w:r>
    </w:p>
    <w:p w:rsidR="007B465D" w:rsidRPr="005936C0" w:rsidRDefault="007B465D" w:rsidP="007B465D">
      <w:pPr>
        <w:spacing w:before="268"/>
        <w:ind w:left="993" w:right="758"/>
        <w:jc w:val="both"/>
        <w:rPr>
          <w:rFonts w:eastAsia="Times New Roman" w:cs="Courier New"/>
          <w:sz w:val="16"/>
          <w:szCs w:val="16"/>
          <w:lang w:val="es-ES"/>
        </w:rPr>
      </w:pPr>
      <w:r w:rsidRPr="005936C0">
        <w:rPr>
          <w:rFonts w:eastAsia="Times New Roman" w:cs="Courier New"/>
          <w:bCs/>
          <w:sz w:val="16"/>
          <w:szCs w:val="16"/>
          <w:lang w:val="es-ES"/>
        </w:rPr>
        <w:t>5º </w:t>
      </w:r>
      <w:r w:rsidRPr="005936C0">
        <w:rPr>
          <w:rFonts w:eastAsia="Times New Roman" w:cs="Courier New"/>
          <w:sz w:val="16"/>
          <w:szCs w:val="16"/>
          <w:lang w:val="es-ES"/>
        </w:rPr>
        <w:t>Los créditos por</w:t>
      </w:r>
      <w:r w:rsidRPr="000D6FB5">
        <w:rPr>
          <w:rFonts w:eastAsia="Times New Roman" w:cs="Courier New"/>
          <w:b/>
          <w:sz w:val="16"/>
          <w:szCs w:val="16"/>
          <w:lang w:val="es-ES"/>
        </w:rPr>
        <w:t xml:space="preserve"> </w:t>
      </w:r>
      <w:r w:rsidRPr="004959AD">
        <w:rPr>
          <w:rFonts w:eastAsia="Times New Roman" w:cs="Courier New"/>
          <w:b/>
          <w:sz w:val="16"/>
          <w:szCs w:val="16"/>
          <w:u w:val="single"/>
          <w:lang w:val="es-ES"/>
        </w:rPr>
        <w:t>responsabilidad civil extracontractual</w:t>
      </w:r>
      <w:r w:rsidRPr="005936C0">
        <w:rPr>
          <w:rFonts w:eastAsia="Times New Roman" w:cs="Courier New"/>
          <w:sz w:val="16"/>
          <w:szCs w:val="16"/>
          <w:lang w:val="es-ES"/>
        </w:rPr>
        <w:t>. No obstante, los daños personales no asegurados se tramitarán en concurrencia con los créditos recogidos en el número 4.º de este artículo.</w:t>
      </w:r>
    </w:p>
    <w:p w:rsidR="007B465D" w:rsidRPr="000D6FB5" w:rsidRDefault="007B465D" w:rsidP="007B465D">
      <w:pPr>
        <w:spacing w:before="268"/>
        <w:ind w:left="993" w:right="758"/>
        <w:jc w:val="both"/>
        <w:rPr>
          <w:rFonts w:eastAsia="Times New Roman" w:cs="Courier New"/>
          <w:b/>
          <w:sz w:val="16"/>
          <w:szCs w:val="16"/>
          <w:lang w:val="es-ES"/>
        </w:rPr>
      </w:pPr>
      <w:r w:rsidRPr="005936C0">
        <w:rPr>
          <w:rFonts w:eastAsia="Times New Roman" w:cs="Courier New"/>
          <w:sz w:val="16"/>
          <w:szCs w:val="16"/>
          <w:lang w:val="es-ES"/>
        </w:rPr>
        <w:t>Los créditos en concepto de</w:t>
      </w:r>
      <w:r w:rsidRPr="000D6FB5">
        <w:rPr>
          <w:rFonts w:eastAsia="Times New Roman" w:cs="Courier New"/>
          <w:b/>
          <w:sz w:val="16"/>
          <w:szCs w:val="16"/>
          <w:lang w:val="es-ES"/>
        </w:rPr>
        <w:t xml:space="preserve"> responsabilidad civil derivada de delito contra la Hacienda Pública y contra la Seguridad Social.</w:t>
      </w:r>
    </w:p>
    <w:p w:rsidR="005936C0" w:rsidRDefault="007B465D" w:rsidP="007B465D">
      <w:pPr>
        <w:spacing w:before="268"/>
        <w:ind w:left="993" w:right="758"/>
        <w:jc w:val="both"/>
        <w:rPr>
          <w:rFonts w:eastAsia="Times New Roman" w:cs="Courier New"/>
          <w:b/>
          <w:sz w:val="16"/>
          <w:szCs w:val="16"/>
          <w:lang w:val="es-ES"/>
        </w:rPr>
      </w:pPr>
      <w:r w:rsidRPr="000D6FB5">
        <w:rPr>
          <w:rFonts w:eastAsia="Times New Roman" w:cs="Courier New"/>
          <w:b/>
          <w:bCs/>
          <w:sz w:val="16"/>
          <w:szCs w:val="16"/>
          <w:lang w:val="es-ES"/>
        </w:rPr>
        <w:t>6º </w:t>
      </w:r>
      <w:r w:rsidRPr="000D6FB5">
        <w:rPr>
          <w:rFonts w:eastAsia="Times New Roman" w:cs="Courier New"/>
          <w:b/>
          <w:sz w:val="16"/>
          <w:szCs w:val="16"/>
          <w:lang w:val="es-ES"/>
        </w:rPr>
        <w:t xml:space="preserve">Los </w:t>
      </w:r>
      <w:r w:rsidRPr="004959AD">
        <w:rPr>
          <w:rFonts w:eastAsia="Times New Roman" w:cs="Courier New"/>
          <w:b/>
          <w:sz w:val="16"/>
          <w:szCs w:val="16"/>
          <w:u w:val="single"/>
          <w:lang w:val="es-ES"/>
        </w:rPr>
        <w:t xml:space="preserve">créditos que supongan nuevos ingresos de tesorería concedidos en el marco de un acuerdo de refinanciación </w:t>
      </w:r>
      <w:r w:rsidRPr="000D6FB5">
        <w:rPr>
          <w:rFonts w:eastAsia="Times New Roman" w:cs="Courier New"/>
          <w:b/>
          <w:sz w:val="14"/>
          <w:szCs w:val="16"/>
          <w:lang w:val="es-ES"/>
        </w:rPr>
        <w:t xml:space="preserve">que reúna las condiciones previstas en el </w:t>
      </w:r>
      <w:r w:rsidRPr="000D6FB5">
        <w:rPr>
          <w:rFonts w:eastAsia="Times New Roman" w:cs="Courier New"/>
          <w:b/>
          <w:sz w:val="14"/>
          <w:szCs w:val="16"/>
          <w:lang w:val="es-ES"/>
        </w:rPr>
        <w:lastRenderedPageBreak/>
        <w:t>artículo 71.6</w:t>
      </w:r>
      <w:r w:rsidR="006064BD" w:rsidRPr="000D6FB5">
        <w:rPr>
          <w:rFonts w:eastAsia="Times New Roman" w:cs="Courier New"/>
          <w:b/>
          <w:sz w:val="14"/>
          <w:szCs w:val="16"/>
          <w:lang w:val="es-ES"/>
        </w:rPr>
        <w:t xml:space="preserve"> (quiere decir, creo, 71 bis y D Adic 4ª)</w:t>
      </w:r>
      <w:r w:rsidRPr="000D6FB5">
        <w:rPr>
          <w:rFonts w:eastAsia="Times New Roman" w:cs="Courier New"/>
          <w:b/>
          <w:sz w:val="16"/>
          <w:szCs w:val="16"/>
          <w:lang w:val="es-ES"/>
        </w:rPr>
        <w:t xml:space="preserve"> </w:t>
      </w:r>
      <w:r w:rsidRPr="005936C0">
        <w:rPr>
          <w:rFonts w:eastAsia="Times New Roman" w:cs="Courier New"/>
          <w:sz w:val="16"/>
          <w:szCs w:val="16"/>
          <w:lang w:val="es-ES"/>
        </w:rPr>
        <w:t xml:space="preserve">y </w:t>
      </w:r>
      <w:r w:rsidRPr="000D6FB5">
        <w:rPr>
          <w:rFonts w:eastAsia="Times New Roman" w:cs="Courier New"/>
          <w:b/>
          <w:sz w:val="16"/>
          <w:szCs w:val="16"/>
          <w:lang w:val="es-ES"/>
        </w:rPr>
        <w:t>en la cuantía no reconocida como crédito contra la masa.</w:t>
      </w:r>
      <w:r w:rsidR="00096BE0" w:rsidRPr="000D6FB5">
        <w:rPr>
          <w:rFonts w:eastAsia="Times New Roman" w:cs="Courier New"/>
          <w:b/>
          <w:bCs/>
          <w:iCs/>
          <w:noProof/>
          <w:sz w:val="16"/>
          <w:szCs w:val="16"/>
          <w:lang w:val="es-ES"/>
        </w:rPr>
        <w:drawing>
          <wp:inline distT="0" distB="0" distL="0" distR="0">
            <wp:extent cx="9525" cy="9525"/>
            <wp:effectExtent l="0" t="0" r="0" b="0"/>
            <wp:docPr id="4" name="Imagen 4" descr="Ir a Norma modificadora">
              <a:hlinkClick xmlns:a="http://schemas.openxmlformats.org/drawingml/2006/main" r:id="rId9" tooltip="Ir a Norma modificado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 Norma modificad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D6FB5">
        <w:rPr>
          <w:rFonts w:eastAsia="Times New Roman" w:cs="Courier New"/>
          <w:b/>
          <w:sz w:val="16"/>
          <w:szCs w:val="16"/>
          <w:lang w:val="es-ES"/>
        </w:rPr>
        <w:t xml:space="preserve"> </w:t>
      </w:r>
    </w:p>
    <w:p w:rsidR="007B465D" w:rsidRPr="005936C0" w:rsidRDefault="007B465D" w:rsidP="007B465D">
      <w:pPr>
        <w:spacing w:before="268"/>
        <w:ind w:left="993" w:right="758"/>
        <w:jc w:val="both"/>
        <w:rPr>
          <w:rFonts w:eastAsia="Times New Roman" w:cs="Courier New"/>
          <w:sz w:val="16"/>
          <w:szCs w:val="16"/>
          <w:lang w:val="es-ES"/>
        </w:rPr>
      </w:pPr>
      <w:r w:rsidRPr="005936C0">
        <w:rPr>
          <w:rFonts w:eastAsia="Times New Roman" w:cs="Courier New"/>
          <w:bCs/>
          <w:sz w:val="16"/>
          <w:szCs w:val="16"/>
          <w:lang w:val="es-ES"/>
        </w:rPr>
        <w:t>7º </w:t>
      </w:r>
      <w:r w:rsidRPr="005936C0">
        <w:rPr>
          <w:rFonts w:eastAsia="Times New Roman" w:cs="Courier New"/>
          <w:sz w:val="16"/>
          <w:szCs w:val="16"/>
          <w:lang w:val="es-ES"/>
        </w:rPr>
        <w:t>Los</w:t>
      </w:r>
      <w:r w:rsidRPr="000D6FB5">
        <w:rPr>
          <w:rFonts w:eastAsia="Times New Roman" w:cs="Courier New"/>
          <w:b/>
          <w:sz w:val="16"/>
          <w:szCs w:val="16"/>
          <w:lang w:val="es-ES"/>
        </w:rPr>
        <w:t xml:space="preserve"> </w:t>
      </w:r>
      <w:r w:rsidRPr="004959AD">
        <w:rPr>
          <w:rFonts w:eastAsia="Times New Roman" w:cs="Courier New"/>
          <w:b/>
          <w:sz w:val="16"/>
          <w:szCs w:val="16"/>
          <w:u w:val="single"/>
          <w:lang w:val="es-ES"/>
        </w:rPr>
        <w:t>créditos de que fuera titular el acreedor a instancia del cual se hubiere declarado el concurso y que no tuvieren el carácter de subordinados</w:t>
      </w:r>
      <w:r w:rsidRPr="005936C0">
        <w:rPr>
          <w:rFonts w:eastAsia="Times New Roman" w:cs="Courier New"/>
          <w:sz w:val="16"/>
          <w:szCs w:val="16"/>
          <w:lang w:val="es-ES"/>
        </w:rPr>
        <w:t xml:space="preserve">, hasta el </w:t>
      </w:r>
      <w:r w:rsidRPr="000D6FB5">
        <w:rPr>
          <w:rFonts w:eastAsia="Times New Roman" w:cs="Courier New"/>
          <w:b/>
          <w:sz w:val="16"/>
          <w:szCs w:val="16"/>
          <w:lang w:val="es-ES"/>
        </w:rPr>
        <w:t>cincuenta por ciento</w:t>
      </w:r>
      <w:r w:rsidRPr="005936C0">
        <w:rPr>
          <w:rFonts w:eastAsia="Times New Roman" w:cs="Courier New"/>
          <w:sz w:val="16"/>
          <w:szCs w:val="16"/>
          <w:lang w:val="es-ES"/>
        </w:rPr>
        <w:t xml:space="preserve"> de su importe.</w:t>
      </w:r>
      <w:r w:rsidR="006064BD" w:rsidRPr="005936C0">
        <w:rPr>
          <w:rFonts w:eastAsia="Times New Roman" w:cs="Courier New"/>
          <w:sz w:val="16"/>
          <w:szCs w:val="16"/>
          <w:lang w:val="es-ES"/>
        </w:rPr>
        <w:t xml:space="preserve"> </w:t>
      </w:r>
      <w:r w:rsidR="006064BD" w:rsidRPr="005936C0">
        <w:rPr>
          <w:rFonts w:eastAsia="Times New Roman" w:cs="Courier New"/>
          <w:sz w:val="16"/>
          <w:szCs w:val="16"/>
          <w:highlight w:val="yellow"/>
          <w:lang w:val="es-ES"/>
        </w:rPr>
        <w:t>PARA INCENTIVAR A INSTAR CONCURSO</w:t>
      </w:r>
    </w:p>
    <w:p w:rsidR="00F9268F" w:rsidRPr="00DA11C5" w:rsidRDefault="00F9268F" w:rsidP="005936C0">
      <w:pPr>
        <w:spacing w:before="268"/>
        <w:jc w:val="both"/>
        <w:rPr>
          <w:sz w:val="20"/>
          <w:lang w:val="es-ES"/>
        </w:rPr>
      </w:pPr>
      <w:r w:rsidRPr="00DA11C5">
        <w:rPr>
          <w:sz w:val="20"/>
          <w:lang w:val="es-ES"/>
        </w:rPr>
        <w:t>El privilegio general otorga</w:t>
      </w:r>
      <w:r w:rsidR="000D6FB5">
        <w:rPr>
          <w:sz w:val="20"/>
          <w:lang w:val="es-ES"/>
        </w:rPr>
        <w:t>:</w:t>
      </w:r>
      <w:r w:rsidRPr="00DA11C5">
        <w:rPr>
          <w:sz w:val="20"/>
          <w:lang w:val="es-ES"/>
        </w:rPr>
        <w:t xml:space="preserve"> </w:t>
      </w:r>
    </w:p>
    <w:p w:rsidR="00F9268F" w:rsidRPr="00DA11C5" w:rsidRDefault="00F9268F" w:rsidP="005936C0">
      <w:pPr>
        <w:ind w:left="708"/>
        <w:jc w:val="both"/>
        <w:rPr>
          <w:sz w:val="20"/>
          <w:lang w:val="es-ES"/>
        </w:rPr>
      </w:pPr>
      <w:r w:rsidRPr="00DA11C5">
        <w:rPr>
          <w:sz w:val="20"/>
          <w:lang w:val="es-ES"/>
        </w:rPr>
        <w:cr/>
        <w:t>-En la liquidación, una preferencia de cobro sobre los créditos ordinarios y subordinados (art. 156 LC).</w:t>
      </w:r>
    </w:p>
    <w:p w:rsidR="00F57449" w:rsidRDefault="00F9268F" w:rsidP="005936C0">
      <w:pPr>
        <w:spacing w:before="216"/>
        <w:ind w:left="708"/>
        <w:jc w:val="both"/>
        <w:rPr>
          <w:sz w:val="20"/>
          <w:lang w:val="es-ES"/>
        </w:rPr>
      </w:pPr>
      <w:r w:rsidRPr="00DA11C5">
        <w:rPr>
          <w:sz w:val="20"/>
          <w:lang w:val="es-ES"/>
        </w:rPr>
        <w:t>-En el convenio, igual trato que los de privilegio especial.</w:t>
      </w:r>
      <w:r w:rsidRPr="00DA11C5">
        <w:rPr>
          <w:sz w:val="20"/>
          <w:lang w:val="es-ES"/>
        </w:rPr>
        <w:cr/>
      </w:r>
    </w:p>
    <w:p w:rsidR="006A7F58" w:rsidRDefault="00F9268F" w:rsidP="006A7F58">
      <w:pPr>
        <w:spacing w:before="216"/>
        <w:jc w:val="center"/>
        <w:rPr>
          <w:b/>
          <w:sz w:val="20"/>
          <w:lang w:val="es-ES"/>
        </w:rPr>
      </w:pPr>
      <w:r w:rsidRPr="006A7F58">
        <w:rPr>
          <w:b/>
          <w:sz w:val="20"/>
          <w:bdr w:val="single" w:sz="4" w:space="0" w:color="auto" w:shadow="1"/>
          <w:lang w:val="es-ES"/>
        </w:rPr>
        <w:t>Créditos subordinados</w:t>
      </w:r>
      <w:r w:rsidRPr="00F57449">
        <w:rPr>
          <w:b/>
          <w:sz w:val="20"/>
          <w:lang w:val="es-ES"/>
        </w:rPr>
        <w:t xml:space="preserve"> 92</w:t>
      </w:r>
    </w:p>
    <w:p w:rsidR="0003237E" w:rsidRDefault="00566F29" w:rsidP="00740C37">
      <w:pPr>
        <w:spacing w:before="268"/>
        <w:ind w:left="993" w:right="758"/>
        <w:jc w:val="both"/>
        <w:rPr>
          <w:rFonts w:eastAsia="Times New Roman" w:cs="Courier New"/>
          <w:sz w:val="16"/>
          <w:szCs w:val="16"/>
          <w:lang w:val="es-ES"/>
        </w:rPr>
      </w:pPr>
      <w:r>
        <w:rPr>
          <w:sz w:val="20"/>
        </w:rPr>
        <w:br/>
      </w:r>
      <w:r w:rsidR="000D6FB5" w:rsidRPr="000D6FB5">
        <w:rPr>
          <w:rFonts w:eastAsia="Times New Roman" w:cs="Courier New"/>
          <w:b/>
          <w:sz w:val="16"/>
          <w:szCs w:val="16"/>
          <w:lang w:val="es-ES"/>
        </w:rPr>
        <w:t xml:space="preserve">1.º Los créditos </w:t>
      </w:r>
      <w:r w:rsidR="000D6FB5" w:rsidRPr="0003237E">
        <w:rPr>
          <w:rFonts w:eastAsia="Times New Roman" w:cs="Courier New"/>
          <w:sz w:val="16"/>
          <w:szCs w:val="16"/>
          <w:lang w:val="es-ES"/>
        </w:rPr>
        <w:t>que, habiendo sido</w:t>
      </w:r>
      <w:r w:rsidR="000D6FB5" w:rsidRPr="000D6FB5">
        <w:rPr>
          <w:rFonts w:eastAsia="Times New Roman" w:cs="Courier New"/>
          <w:b/>
          <w:sz w:val="16"/>
          <w:szCs w:val="16"/>
          <w:lang w:val="es-ES"/>
        </w:rPr>
        <w:t xml:space="preserve"> </w:t>
      </w:r>
      <w:r w:rsidR="000D6FB5" w:rsidRPr="004959AD">
        <w:rPr>
          <w:rFonts w:eastAsia="Times New Roman" w:cs="Courier New"/>
          <w:b/>
          <w:sz w:val="16"/>
          <w:szCs w:val="16"/>
          <w:u w:val="single"/>
          <w:lang w:val="es-ES"/>
        </w:rPr>
        <w:t>comunicados tardíamente</w:t>
      </w:r>
      <w:r w:rsidR="000D6FB5" w:rsidRPr="0003237E">
        <w:rPr>
          <w:rFonts w:eastAsia="Times New Roman" w:cs="Courier New"/>
          <w:sz w:val="16"/>
          <w:szCs w:val="16"/>
          <w:lang w:val="es-ES"/>
        </w:rPr>
        <w:t>, sean incluidos por la administración concursal en la lista de acreedores, así como los que, no habiendo sido comunicados, o habiéndolo sido de forma tardía, sean incluidos en dicha lista por comunicaciones posteriores o por el juez al resolver sobre la impugnación de ésta.</w:t>
      </w:r>
    </w:p>
    <w:p w:rsidR="0003237E" w:rsidRDefault="0003237E" w:rsidP="0003237E">
      <w:pPr>
        <w:spacing w:before="268"/>
        <w:ind w:left="1416" w:right="758"/>
        <w:jc w:val="both"/>
        <w:rPr>
          <w:rFonts w:eastAsia="Times New Roman" w:cs="Courier New"/>
          <w:sz w:val="16"/>
          <w:szCs w:val="16"/>
          <w:lang w:val="es-ES"/>
        </w:rPr>
      </w:pPr>
      <w:r>
        <w:rPr>
          <w:rFonts w:eastAsia="Times New Roman" w:cs="Courier New"/>
          <w:sz w:val="16"/>
          <w:szCs w:val="16"/>
          <w:lang w:val="es-ES"/>
        </w:rPr>
        <w:t>Existen EXCEPCIONES</w:t>
      </w:r>
    </w:p>
    <w:p w:rsidR="000D6FB5" w:rsidRPr="000D6FB5" w:rsidRDefault="000D6FB5" w:rsidP="000D6FB5">
      <w:pPr>
        <w:spacing w:before="268"/>
        <w:ind w:left="993" w:right="758"/>
        <w:jc w:val="both"/>
        <w:rPr>
          <w:rFonts w:eastAsia="Times New Roman" w:cs="Courier New"/>
          <w:b/>
          <w:sz w:val="16"/>
          <w:szCs w:val="16"/>
          <w:lang w:val="es-ES"/>
        </w:rPr>
      </w:pPr>
      <w:r w:rsidRPr="0003237E">
        <w:rPr>
          <w:rFonts w:eastAsia="Times New Roman" w:cs="Courier New"/>
          <w:sz w:val="16"/>
          <w:szCs w:val="16"/>
          <w:lang w:val="es-ES"/>
        </w:rPr>
        <w:t xml:space="preserve">2.º Los créditos que </w:t>
      </w:r>
      <w:r w:rsidRPr="004959AD">
        <w:rPr>
          <w:rFonts w:eastAsia="Times New Roman" w:cs="Courier New"/>
          <w:b/>
          <w:sz w:val="16"/>
          <w:szCs w:val="16"/>
          <w:u w:val="single"/>
          <w:lang w:val="es-ES"/>
        </w:rPr>
        <w:t>por pacto contractual</w:t>
      </w:r>
      <w:r w:rsidRPr="000D6FB5">
        <w:rPr>
          <w:rFonts w:eastAsia="Times New Roman" w:cs="Courier New"/>
          <w:b/>
          <w:sz w:val="16"/>
          <w:szCs w:val="16"/>
          <w:lang w:val="es-ES"/>
        </w:rPr>
        <w:t xml:space="preserve"> </w:t>
      </w:r>
      <w:r w:rsidRPr="0003237E">
        <w:rPr>
          <w:rFonts w:eastAsia="Times New Roman" w:cs="Courier New"/>
          <w:sz w:val="16"/>
          <w:szCs w:val="16"/>
          <w:lang w:val="es-ES"/>
        </w:rPr>
        <w:t>tengan el carácter de subordinados respecto de todos los demás créditos contra el deudor.</w:t>
      </w:r>
    </w:p>
    <w:p w:rsidR="000D6FB5" w:rsidRPr="0003237E" w:rsidRDefault="000D6FB5" w:rsidP="000D6FB5">
      <w:pPr>
        <w:spacing w:before="268"/>
        <w:ind w:left="993" w:right="758"/>
        <w:jc w:val="both"/>
        <w:rPr>
          <w:rFonts w:eastAsia="Times New Roman" w:cs="Courier New"/>
          <w:sz w:val="16"/>
          <w:szCs w:val="16"/>
          <w:lang w:val="es-ES"/>
        </w:rPr>
      </w:pPr>
      <w:r w:rsidRPr="000D6FB5">
        <w:rPr>
          <w:rFonts w:eastAsia="Times New Roman" w:cs="Courier New"/>
          <w:b/>
          <w:sz w:val="16"/>
          <w:szCs w:val="16"/>
          <w:lang w:val="es-ES"/>
        </w:rPr>
        <w:t xml:space="preserve">3.º  Los créditos por </w:t>
      </w:r>
      <w:r w:rsidRPr="004959AD">
        <w:rPr>
          <w:rFonts w:eastAsia="Times New Roman" w:cs="Courier New"/>
          <w:b/>
          <w:sz w:val="16"/>
          <w:szCs w:val="16"/>
          <w:u w:val="single"/>
          <w:lang w:val="es-ES"/>
        </w:rPr>
        <w:t>recargos e intereses</w:t>
      </w:r>
      <w:r w:rsidRPr="000D6FB5">
        <w:rPr>
          <w:rFonts w:eastAsia="Times New Roman" w:cs="Courier New"/>
          <w:b/>
          <w:sz w:val="16"/>
          <w:szCs w:val="16"/>
          <w:lang w:val="es-ES"/>
        </w:rPr>
        <w:t xml:space="preserve"> </w:t>
      </w:r>
      <w:r w:rsidRPr="0003237E">
        <w:rPr>
          <w:rFonts w:eastAsia="Times New Roman" w:cs="Courier New"/>
          <w:sz w:val="16"/>
          <w:szCs w:val="16"/>
          <w:lang w:val="es-ES"/>
        </w:rPr>
        <w:t>de cualquier clase, incluidos los moratorios,</w:t>
      </w:r>
      <w:r w:rsidRPr="000D6FB5">
        <w:rPr>
          <w:rFonts w:eastAsia="Times New Roman" w:cs="Courier New"/>
          <w:b/>
          <w:sz w:val="16"/>
          <w:szCs w:val="16"/>
          <w:lang w:val="es-ES"/>
        </w:rPr>
        <w:t xml:space="preserve"> salvo </w:t>
      </w:r>
      <w:r w:rsidRPr="0003237E">
        <w:rPr>
          <w:rFonts w:eastAsia="Times New Roman" w:cs="Courier New"/>
          <w:sz w:val="16"/>
          <w:szCs w:val="16"/>
          <w:lang w:val="es-ES"/>
        </w:rPr>
        <w:t xml:space="preserve">los correspondientes a créditos con </w:t>
      </w:r>
      <w:r w:rsidRPr="000D6FB5">
        <w:rPr>
          <w:rFonts w:eastAsia="Times New Roman" w:cs="Courier New"/>
          <w:b/>
          <w:sz w:val="16"/>
          <w:szCs w:val="16"/>
          <w:lang w:val="es-ES"/>
        </w:rPr>
        <w:t>garantía real</w:t>
      </w:r>
      <w:r w:rsidRPr="0003237E">
        <w:rPr>
          <w:rFonts w:eastAsia="Times New Roman" w:cs="Courier New"/>
          <w:sz w:val="16"/>
          <w:szCs w:val="16"/>
          <w:lang w:val="es-ES"/>
        </w:rPr>
        <w:t xml:space="preserve"> hasta donde alcance la respectiva garantía.</w:t>
      </w:r>
    </w:p>
    <w:p w:rsidR="000D6FB5" w:rsidRPr="000D6FB5" w:rsidRDefault="000D6FB5" w:rsidP="000D6FB5">
      <w:pPr>
        <w:spacing w:before="268"/>
        <w:ind w:left="993" w:right="758"/>
        <w:jc w:val="both"/>
        <w:rPr>
          <w:rFonts w:eastAsia="Times New Roman" w:cs="Courier New"/>
          <w:b/>
          <w:sz w:val="16"/>
          <w:szCs w:val="16"/>
          <w:lang w:val="es-ES"/>
        </w:rPr>
      </w:pPr>
      <w:r w:rsidRPr="0003237E">
        <w:rPr>
          <w:rFonts w:eastAsia="Times New Roman" w:cs="Courier New"/>
          <w:sz w:val="16"/>
          <w:szCs w:val="16"/>
          <w:lang w:val="es-ES"/>
        </w:rPr>
        <w:t>4.º Los créditos por</w:t>
      </w:r>
      <w:r w:rsidRPr="000D6FB5">
        <w:rPr>
          <w:rFonts w:eastAsia="Times New Roman" w:cs="Courier New"/>
          <w:b/>
          <w:sz w:val="16"/>
          <w:szCs w:val="16"/>
          <w:lang w:val="es-ES"/>
        </w:rPr>
        <w:t xml:space="preserve"> multas y demás </w:t>
      </w:r>
      <w:r w:rsidRPr="004959AD">
        <w:rPr>
          <w:rFonts w:eastAsia="Times New Roman" w:cs="Courier New"/>
          <w:b/>
          <w:sz w:val="16"/>
          <w:szCs w:val="16"/>
          <w:u w:val="single"/>
          <w:lang w:val="es-ES"/>
        </w:rPr>
        <w:t>sanciones pecuniarias</w:t>
      </w:r>
      <w:r w:rsidRPr="000D6FB5">
        <w:rPr>
          <w:rFonts w:eastAsia="Times New Roman" w:cs="Courier New"/>
          <w:b/>
          <w:sz w:val="16"/>
          <w:szCs w:val="16"/>
          <w:lang w:val="es-ES"/>
        </w:rPr>
        <w:t>.</w:t>
      </w:r>
    </w:p>
    <w:p w:rsidR="0003237E" w:rsidRDefault="000D6FB5" w:rsidP="000D6FB5">
      <w:pPr>
        <w:spacing w:before="268"/>
        <w:ind w:left="993" w:right="758"/>
        <w:jc w:val="both"/>
        <w:rPr>
          <w:rFonts w:eastAsia="Times New Roman" w:cs="Courier New"/>
          <w:sz w:val="16"/>
          <w:szCs w:val="16"/>
          <w:lang w:val="es-ES"/>
        </w:rPr>
      </w:pPr>
      <w:r w:rsidRPr="0003237E">
        <w:rPr>
          <w:rFonts w:eastAsia="Times New Roman" w:cs="Courier New"/>
          <w:sz w:val="16"/>
          <w:szCs w:val="16"/>
          <w:lang w:val="es-ES"/>
        </w:rPr>
        <w:t>5.º Los créditos de que fuera</w:t>
      </w:r>
      <w:r w:rsidRPr="000D6FB5">
        <w:rPr>
          <w:rFonts w:eastAsia="Times New Roman" w:cs="Courier New"/>
          <w:b/>
          <w:sz w:val="16"/>
          <w:szCs w:val="16"/>
          <w:lang w:val="es-ES"/>
        </w:rPr>
        <w:t xml:space="preserve"> </w:t>
      </w:r>
      <w:r w:rsidRPr="004959AD">
        <w:rPr>
          <w:rFonts w:eastAsia="Times New Roman" w:cs="Courier New"/>
          <w:b/>
          <w:sz w:val="16"/>
          <w:szCs w:val="16"/>
          <w:u w:val="single"/>
          <w:lang w:val="es-ES"/>
        </w:rPr>
        <w:t>titular alguna de las personas especialmente relacionadas con el deudor</w:t>
      </w:r>
      <w:r w:rsidRPr="000D6FB5">
        <w:rPr>
          <w:rFonts w:eastAsia="Times New Roman" w:cs="Courier New"/>
          <w:b/>
          <w:sz w:val="16"/>
          <w:szCs w:val="16"/>
          <w:lang w:val="es-ES"/>
        </w:rPr>
        <w:t xml:space="preserve"> </w:t>
      </w:r>
      <w:r w:rsidRPr="0003237E">
        <w:rPr>
          <w:rFonts w:eastAsia="Times New Roman" w:cs="Courier New"/>
          <w:sz w:val="16"/>
          <w:szCs w:val="16"/>
          <w:lang w:val="es-ES"/>
        </w:rPr>
        <w:t>a las que se refiere el artículo siguiente</w:t>
      </w:r>
      <w:r w:rsidR="0003237E">
        <w:rPr>
          <w:rFonts w:eastAsia="Times New Roman" w:cs="Courier New"/>
          <w:sz w:val="16"/>
          <w:szCs w:val="16"/>
          <w:lang w:val="es-ES"/>
        </w:rPr>
        <w:t>.</w:t>
      </w:r>
    </w:p>
    <w:p w:rsidR="000D6FB5" w:rsidRPr="0003237E" w:rsidRDefault="0003237E" w:rsidP="0003237E">
      <w:pPr>
        <w:spacing w:before="268"/>
        <w:ind w:left="1416" w:right="758"/>
        <w:jc w:val="both"/>
        <w:rPr>
          <w:rFonts w:eastAsia="Times New Roman" w:cs="Courier New"/>
          <w:sz w:val="16"/>
          <w:szCs w:val="16"/>
          <w:lang w:val="es-ES"/>
        </w:rPr>
      </w:pPr>
      <w:r>
        <w:rPr>
          <w:rFonts w:eastAsia="Times New Roman" w:cs="Courier New"/>
          <w:sz w:val="16"/>
          <w:szCs w:val="16"/>
          <w:lang w:val="es-ES"/>
        </w:rPr>
        <w:t xml:space="preserve">Existen EXCEPCIONES. En particular </w:t>
      </w:r>
      <w:r w:rsidRPr="0003237E">
        <w:rPr>
          <w:rFonts w:eastAsia="Times New Roman" w:cs="Courier New"/>
          <w:b/>
          <w:sz w:val="16"/>
          <w:szCs w:val="16"/>
          <w:lang w:val="es-ES"/>
        </w:rPr>
        <w:t>s</w:t>
      </w:r>
      <w:r w:rsidR="000D6FB5" w:rsidRPr="000D6FB5">
        <w:rPr>
          <w:rFonts w:eastAsia="Times New Roman" w:cs="Courier New"/>
          <w:b/>
          <w:sz w:val="16"/>
          <w:szCs w:val="16"/>
          <w:lang w:val="es-ES"/>
        </w:rPr>
        <w:t xml:space="preserve">e exceptúan los créditos por alimentos </w:t>
      </w:r>
      <w:r w:rsidR="000D6FB5" w:rsidRPr="0003237E">
        <w:rPr>
          <w:rFonts w:eastAsia="Times New Roman" w:cs="Courier New"/>
          <w:sz w:val="16"/>
          <w:szCs w:val="16"/>
          <w:lang w:val="es-ES"/>
        </w:rPr>
        <w:t>nacidos y vencidos antes de la declaración de concurso que tendrán la consideración de crédito ordinario.</w:t>
      </w:r>
    </w:p>
    <w:p w:rsidR="000D6FB5" w:rsidRPr="0003237E" w:rsidRDefault="000D6FB5" w:rsidP="000D6FB5">
      <w:pPr>
        <w:spacing w:before="268"/>
        <w:ind w:left="993" w:right="758"/>
        <w:jc w:val="both"/>
        <w:rPr>
          <w:rFonts w:eastAsia="Times New Roman" w:cs="Courier New"/>
          <w:sz w:val="16"/>
          <w:szCs w:val="16"/>
          <w:lang w:val="es-ES"/>
        </w:rPr>
      </w:pPr>
      <w:r w:rsidRPr="0003237E">
        <w:rPr>
          <w:rFonts w:eastAsia="Times New Roman" w:cs="Courier New"/>
          <w:sz w:val="16"/>
          <w:szCs w:val="16"/>
          <w:lang w:val="es-ES"/>
        </w:rPr>
        <w:t>6.º Los créditos consecuencia de</w:t>
      </w:r>
      <w:r w:rsidRPr="000D6FB5">
        <w:rPr>
          <w:rFonts w:eastAsia="Times New Roman" w:cs="Courier New"/>
          <w:b/>
          <w:sz w:val="16"/>
          <w:szCs w:val="16"/>
          <w:lang w:val="es-ES"/>
        </w:rPr>
        <w:t xml:space="preserve"> </w:t>
      </w:r>
      <w:r w:rsidRPr="004959AD">
        <w:rPr>
          <w:rFonts w:eastAsia="Times New Roman" w:cs="Courier New"/>
          <w:b/>
          <w:sz w:val="16"/>
          <w:szCs w:val="16"/>
          <w:u w:val="single"/>
          <w:lang w:val="es-ES"/>
        </w:rPr>
        <w:t>rescisión</w:t>
      </w:r>
      <w:r w:rsidRPr="000D6FB5">
        <w:rPr>
          <w:rFonts w:eastAsia="Times New Roman" w:cs="Courier New"/>
          <w:b/>
          <w:sz w:val="16"/>
          <w:szCs w:val="16"/>
          <w:lang w:val="es-ES"/>
        </w:rPr>
        <w:t xml:space="preserve"> </w:t>
      </w:r>
      <w:r w:rsidRPr="0003237E">
        <w:rPr>
          <w:rFonts w:eastAsia="Times New Roman" w:cs="Courier New"/>
          <w:sz w:val="16"/>
          <w:szCs w:val="16"/>
          <w:lang w:val="es-ES"/>
        </w:rPr>
        <w:t xml:space="preserve">concursal a favor de quien en la sentencia haya sido declarado parte </w:t>
      </w:r>
      <w:r w:rsidRPr="0003237E">
        <w:rPr>
          <w:rFonts w:eastAsia="Times New Roman" w:cs="Courier New"/>
          <w:b/>
          <w:sz w:val="16"/>
          <w:szCs w:val="16"/>
          <w:lang w:val="es-ES"/>
        </w:rPr>
        <w:t>de mala fe</w:t>
      </w:r>
      <w:r w:rsidRPr="0003237E">
        <w:rPr>
          <w:rFonts w:eastAsia="Times New Roman" w:cs="Courier New"/>
          <w:sz w:val="16"/>
          <w:szCs w:val="16"/>
          <w:lang w:val="es-ES"/>
        </w:rPr>
        <w:t xml:space="preserve"> en el acto impugnado.</w:t>
      </w:r>
    </w:p>
    <w:p w:rsidR="000D6FB5" w:rsidRPr="00EF225C" w:rsidRDefault="000D6FB5" w:rsidP="000D6FB5">
      <w:pPr>
        <w:spacing w:before="268"/>
        <w:ind w:left="993" w:right="758"/>
        <w:jc w:val="both"/>
        <w:rPr>
          <w:rFonts w:eastAsia="Times New Roman" w:cs="Courier New"/>
          <w:sz w:val="16"/>
          <w:szCs w:val="16"/>
          <w:lang w:val="es-ES"/>
        </w:rPr>
      </w:pPr>
      <w:r w:rsidRPr="0003237E">
        <w:rPr>
          <w:rFonts w:eastAsia="Times New Roman" w:cs="Courier New"/>
          <w:sz w:val="16"/>
          <w:szCs w:val="16"/>
          <w:lang w:val="es-ES"/>
        </w:rPr>
        <w:t xml:space="preserve">7.º Los créditos derivados de los contratos con </w:t>
      </w:r>
      <w:r w:rsidRPr="004959AD">
        <w:rPr>
          <w:rFonts w:eastAsia="Times New Roman" w:cs="Courier New"/>
          <w:b/>
          <w:sz w:val="16"/>
          <w:szCs w:val="16"/>
          <w:u w:val="single"/>
          <w:lang w:val="es-ES"/>
        </w:rPr>
        <w:t>obligaciones recíprocas</w:t>
      </w:r>
      <w:r w:rsidRPr="00EF225C">
        <w:rPr>
          <w:rFonts w:eastAsia="Times New Roman" w:cs="Courier New"/>
          <w:sz w:val="16"/>
          <w:szCs w:val="16"/>
          <w:lang w:val="es-ES"/>
        </w:rPr>
        <w:t xml:space="preserve"> a que se refieren los artículos 61, 62, 68 y 69, </w:t>
      </w:r>
      <w:r w:rsidRPr="00EF225C">
        <w:rPr>
          <w:rFonts w:eastAsia="Times New Roman" w:cs="Courier New"/>
          <w:b/>
          <w:sz w:val="16"/>
          <w:szCs w:val="16"/>
          <w:lang w:val="es-ES"/>
        </w:rPr>
        <w:t>cuando el juez constate que el acreedor obstaculiza</w:t>
      </w:r>
      <w:r w:rsidRPr="00EF225C">
        <w:rPr>
          <w:rFonts w:eastAsia="Times New Roman" w:cs="Courier New"/>
          <w:sz w:val="16"/>
          <w:szCs w:val="16"/>
          <w:lang w:val="es-ES"/>
        </w:rPr>
        <w:t xml:space="preserve"> de forma reiterada el cumplimiento del contrato.</w:t>
      </w:r>
    </w:p>
    <w:p w:rsidR="00F9268F" w:rsidRPr="00F57449" w:rsidRDefault="00F9268F" w:rsidP="007B465D">
      <w:pPr>
        <w:pStyle w:val="NormalWeb"/>
        <w:rPr>
          <w:rFonts w:ascii="Courier New" w:hAnsi="Courier New" w:cs="Courier New"/>
          <w:sz w:val="20"/>
        </w:rPr>
      </w:pPr>
      <w:r w:rsidRPr="00F57449">
        <w:rPr>
          <w:rFonts w:ascii="Courier New" w:hAnsi="Courier New" w:cs="Courier New"/>
          <w:sz w:val="20"/>
        </w:rPr>
        <w:t>Estos créditos:</w:t>
      </w:r>
    </w:p>
    <w:p w:rsidR="00F9268F" w:rsidRPr="00F57449" w:rsidRDefault="00F9268F" w:rsidP="00EF225C">
      <w:pPr>
        <w:spacing w:before="254"/>
        <w:ind w:left="708"/>
        <w:jc w:val="both"/>
        <w:rPr>
          <w:rFonts w:cs="Courier New"/>
          <w:sz w:val="20"/>
          <w:lang w:val="es-ES"/>
        </w:rPr>
      </w:pPr>
      <w:r w:rsidRPr="00F57449">
        <w:rPr>
          <w:rFonts w:cs="Courier New"/>
          <w:sz w:val="20"/>
          <w:lang w:val="es-ES"/>
        </w:rPr>
        <w:t>- En la liquidación, no se hacen efectivos sino después de ser satisfechos todos los demás (art. 158 LC).</w:t>
      </w:r>
      <w:r w:rsidRPr="00F57449">
        <w:rPr>
          <w:rFonts w:cs="Courier New"/>
          <w:sz w:val="20"/>
          <w:lang w:val="es-ES"/>
        </w:rPr>
        <w:cr/>
      </w:r>
    </w:p>
    <w:p w:rsidR="00F9268F" w:rsidRPr="00F57449" w:rsidRDefault="00F9268F" w:rsidP="00EF225C">
      <w:pPr>
        <w:ind w:left="708"/>
        <w:jc w:val="both"/>
        <w:rPr>
          <w:rFonts w:cs="Courier New"/>
          <w:sz w:val="20"/>
          <w:lang w:val="es-ES"/>
        </w:rPr>
      </w:pPr>
      <w:r w:rsidRPr="00F57449">
        <w:rPr>
          <w:rFonts w:cs="Courier New"/>
          <w:sz w:val="20"/>
          <w:lang w:val="es-ES"/>
        </w:rPr>
        <w:t xml:space="preserve">- En el convenio, </w:t>
      </w:r>
      <w:r w:rsidR="00AC1F9F">
        <w:rPr>
          <w:rFonts w:cs="Courier New"/>
          <w:sz w:val="20"/>
          <w:lang w:val="es-ES"/>
        </w:rPr>
        <w:t>quedan</w:t>
      </w:r>
      <w:r w:rsidRPr="00F57449">
        <w:rPr>
          <w:rFonts w:cs="Courier New"/>
          <w:sz w:val="20"/>
          <w:lang w:val="es-ES"/>
        </w:rPr>
        <w:t xml:space="preserve"> vinculados y soportan la misma quita y mayor espera que los demás</w:t>
      </w:r>
      <w:r w:rsidR="00AC1F9F">
        <w:rPr>
          <w:rFonts w:cs="Courier New"/>
          <w:sz w:val="20"/>
          <w:lang w:val="es-ES"/>
        </w:rPr>
        <w:t xml:space="preserve"> </w:t>
      </w:r>
      <w:r w:rsidR="00AC1F9F" w:rsidRPr="00AC1F9F">
        <w:rPr>
          <w:rFonts w:cs="Courier New"/>
          <w:sz w:val="20"/>
          <w:highlight w:val="yellow"/>
          <w:lang w:val="es-ES"/>
        </w:rPr>
        <w:t>(art. 134)</w:t>
      </w:r>
      <w:r w:rsidRPr="00F57449">
        <w:rPr>
          <w:rFonts w:cs="Courier New"/>
          <w:sz w:val="20"/>
          <w:lang w:val="es-ES"/>
        </w:rPr>
        <w:t>.</w:t>
      </w:r>
      <w:r w:rsidRPr="00F57449">
        <w:rPr>
          <w:rFonts w:cs="Courier New"/>
          <w:sz w:val="20"/>
          <w:lang w:val="es-ES"/>
        </w:rPr>
        <w:cr/>
      </w:r>
    </w:p>
    <w:p w:rsidR="005936C0" w:rsidRDefault="00F07F96" w:rsidP="00EF225C">
      <w:pPr>
        <w:ind w:left="708"/>
        <w:jc w:val="both"/>
        <w:rPr>
          <w:rFonts w:cs="Courier New"/>
          <w:sz w:val="20"/>
          <w:lang w:val="es-ES"/>
        </w:rPr>
      </w:pPr>
      <w:r>
        <w:rPr>
          <w:rFonts w:cs="Courier New"/>
          <w:sz w:val="20"/>
          <w:lang w:val="es-ES"/>
        </w:rPr>
        <w:t>En cualquier caso, l</w:t>
      </w:r>
      <w:r w:rsidR="00F9268F" w:rsidRPr="00F57449">
        <w:rPr>
          <w:rFonts w:cs="Courier New"/>
          <w:sz w:val="20"/>
          <w:lang w:val="es-ES"/>
        </w:rPr>
        <w:t>a clasificación de los créditos podrá ser impugnada por los interesados</w:t>
      </w:r>
      <w:r>
        <w:rPr>
          <w:rFonts w:cs="Courier New"/>
          <w:sz w:val="20"/>
          <w:lang w:val="es-ES"/>
        </w:rPr>
        <w:t>.</w:t>
      </w:r>
    </w:p>
    <w:p w:rsidR="007873F9" w:rsidRPr="000B4ABB" w:rsidRDefault="005936C0" w:rsidP="007873F9">
      <w:pPr>
        <w:spacing w:before="446"/>
        <w:jc w:val="both"/>
        <w:rPr>
          <w:b/>
          <w:sz w:val="20"/>
          <w:lang w:val="es-ES"/>
        </w:rPr>
      </w:pPr>
      <w:r>
        <w:rPr>
          <w:rFonts w:cs="Courier New"/>
          <w:sz w:val="20"/>
          <w:lang w:val="es-ES"/>
        </w:rPr>
        <w:lastRenderedPageBreak/>
        <w:br/>
      </w:r>
      <w:r w:rsidR="007873F9" w:rsidRPr="000B4ABB">
        <w:rPr>
          <w:b/>
          <w:sz w:val="20"/>
          <w:lang w:val="es-ES"/>
        </w:rPr>
        <w:t>CONSIDERACIÓN ESPECIAL DE LOS ACREEDORES HIPOTECARIOS Y PIGNORATICIOS</w:t>
      </w:r>
    </w:p>
    <w:p w:rsidR="007873F9" w:rsidRDefault="007873F9" w:rsidP="00F07F96">
      <w:pPr>
        <w:jc w:val="both"/>
        <w:rPr>
          <w:rFonts w:cs="Courier New"/>
          <w:sz w:val="20"/>
          <w:lang w:val="es-ES"/>
        </w:rPr>
      </w:pPr>
    </w:p>
    <w:p w:rsidR="007873F9" w:rsidRPr="007873F9" w:rsidRDefault="007873F9" w:rsidP="007873F9">
      <w:pPr>
        <w:jc w:val="both"/>
        <w:rPr>
          <w:rFonts w:cs="Courier New"/>
          <w:sz w:val="20"/>
          <w:lang w:val="es-ES"/>
        </w:rPr>
      </w:pPr>
    </w:p>
    <w:p w:rsidR="007873F9" w:rsidRDefault="007873F9" w:rsidP="007873F9">
      <w:pPr>
        <w:jc w:val="both"/>
        <w:rPr>
          <w:rFonts w:cs="Courier New"/>
          <w:sz w:val="20"/>
          <w:lang w:val="es-ES"/>
        </w:rPr>
      </w:pPr>
      <w:r w:rsidRPr="007873F9">
        <w:rPr>
          <w:rFonts w:cs="Courier New"/>
          <w:sz w:val="20"/>
          <w:lang w:val="es-ES"/>
        </w:rPr>
        <w:t xml:space="preserve">90.1º y 6º </w:t>
      </w:r>
      <w:r w:rsidR="00950EF3">
        <w:rPr>
          <w:rFonts w:cs="Courier New"/>
          <w:sz w:val="20"/>
          <w:lang w:val="es-ES"/>
        </w:rPr>
        <w:t xml:space="preserve"> Créditos con</w:t>
      </w:r>
      <w:r w:rsidRPr="007873F9">
        <w:rPr>
          <w:rFonts w:cs="Courier New"/>
          <w:sz w:val="20"/>
          <w:lang w:val="es-ES"/>
        </w:rPr>
        <w:t xml:space="preserve"> privilegio especial </w:t>
      </w:r>
      <w:r w:rsidR="00950EF3">
        <w:rPr>
          <w:rFonts w:cs="Courier New"/>
          <w:sz w:val="20"/>
          <w:lang w:val="es-ES"/>
        </w:rPr>
        <w:t>según lo</w:t>
      </w:r>
      <w:r w:rsidRPr="007873F9">
        <w:rPr>
          <w:rFonts w:cs="Courier New"/>
          <w:sz w:val="20"/>
          <w:lang w:val="es-ES"/>
        </w:rPr>
        <w:t xml:space="preserve"> expuesto</w:t>
      </w:r>
      <w:r w:rsidR="008724C4">
        <w:rPr>
          <w:rFonts w:cs="Courier New"/>
          <w:sz w:val="20"/>
          <w:lang w:val="es-ES"/>
        </w:rPr>
        <w:t>.</w:t>
      </w:r>
    </w:p>
    <w:p w:rsidR="00950EF3" w:rsidRPr="007873F9" w:rsidRDefault="00950EF3" w:rsidP="007873F9">
      <w:pPr>
        <w:jc w:val="both"/>
        <w:rPr>
          <w:rFonts w:cs="Courier New"/>
          <w:sz w:val="20"/>
          <w:lang w:val="es-ES"/>
        </w:rPr>
      </w:pPr>
    </w:p>
    <w:p w:rsidR="00950EF3" w:rsidRPr="007873F9" w:rsidRDefault="00950EF3" w:rsidP="00950EF3">
      <w:pPr>
        <w:ind w:left="708"/>
        <w:jc w:val="both"/>
        <w:rPr>
          <w:rFonts w:cs="Courier New"/>
          <w:sz w:val="20"/>
          <w:lang w:val="es-ES"/>
        </w:rPr>
      </w:pPr>
      <w:r w:rsidRPr="007873F9">
        <w:rPr>
          <w:rFonts w:cs="Courier New"/>
          <w:sz w:val="20"/>
          <w:lang w:val="es-ES"/>
        </w:rPr>
        <w:t>59 LC</w:t>
      </w:r>
      <w:r>
        <w:rPr>
          <w:rFonts w:cs="Courier New"/>
          <w:sz w:val="20"/>
          <w:lang w:val="es-ES"/>
        </w:rPr>
        <w:t xml:space="preserve">  </w:t>
      </w:r>
      <w:r w:rsidRPr="00950EF3">
        <w:rPr>
          <w:rFonts w:cs="Courier New"/>
          <w:sz w:val="20"/>
        </w:rPr>
        <w:t xml:space="preserve">Desde la declaración de concurso queda suspendido el devengo de los intereses legales o convencionales </w:t>
      </w:r>
      <w:r w:rsidRPr="00950EF3">
        <w:rPr>
          <w:rFonts w:cs="Courier New"/>
          <w:i/>
          <w:sz w:val="20"/>
        </w:rPr>
        <w:t>salvo los correspondientes a los créditos con garantía real</w:t>
      </w:r>
      <w:r>
        <w:rPr>
          <w:rFonts w:cs="Courier New"/>
          <w:sz w:val="20"/>
        </w:rPr>
        <w:t xml:space="preserve"> (</w:t>
      </w:r>
      <w:r w:rsidRPr="00950EF3">
        <w:rPr>
          <w:rFonts w:cs="Courier New"/>
          <w:sz w:val="20"/>
        </w:rPr>
        <w:t xml:space="preserve">hasta donde alcance </w:t>
      </w:r>
      <w:r>
        <w:rPr>
          <w:rFonts w:cs="Courier New"/>
          <w:sz w:val="20"/>
        </w:rPr>
        <w:t>su</w:t>
      </w:r>
      <w:r w:rsidRPr="00950EF3">
        <w:rPr>
          <w:rFonts w:cs="Courier New"/>
          <w:sz w:val="20"/>
        </w:rPr>
        <w:t xml:space="preserve"> respectiva garantía</w:t>
      </w:r>
      <w:r>
        <w:rPr>
          <w:rFonts w:cs="Courier New"/>
          <w:sz w:val="20"/>
        </w:rPr>
        <w:t>)</w:t>
      </w:r>
      <w:r w:rsidRPr="007873F9">
        <w:rPr>
          <w:rFonts w:cs="Courier New"/>
          <w:sz w:val="20"/>
          <w:lang w:val="es-ES"/>
        </w:rPr>
        <w:t>.</w:t>
      </w:r>
    </w:p>
    <w:p w:rsidR="007873F9" w:rsidRPr="007873F9" w:rsidRDefault="007873F9" w:rsidP="007873F9">
      <w:pPr>
        <w:jc w:val="both"/>
        <w:rPr>
          <w:rFonts w:cs="Courier New"/>
          <w:sz w:val="20"/>
          <w:lang w:val="es-ES"/>
        </w:rPr>
      </w:pPr>
    </w:p>
    <w:p w:rsidR="007873F9" w:rsidRDefault="007873F9" w:rsidP="007873F9">
      <w:pPr>
        <w:jc w:val="both"/>
        <w:rPr>
          <w:rFonts w:cs="Courier New"/>
          <w:sz w:val="20"/>
          <w:lang w:val="es-ES"/>
        </w:rPr>
      </w:pPr>
      <w:r w:rsidRPr="007873F9">
        <w:rPr>
          <w:rFonts w:cs="Courier New"/>
          <w:sz w:val="20"/>
          <w:lang w:val="es-ES"/>
        </w:rPr>
        <w:t xml:space="preserve">56 </w:t>
      </w:r>
      <w:r w:rsidR="00950EF3">
        <w:rPr>
          <w:rFonts w:cs="Courier New"/>
          <w:sz w:val="20"/>
          <w:lang w:val="es-ES"/>
        </w:rPr>
        <w:t>P</w:t>
      </w:r>
      <w:r w:rsidRPr="007873F9">
        <w:rPr>
          <w:rFonts w:cs="Courier New"/>
          <w:sz w:val="20"/>
          <w:lang w:val="es-ES"/>
        </w:rPr>
        <w:t xml:space="preserve">aralización temporal </w:t>
      </w:r>
      <w:r w:rsidR="00950EF3">
        <w:rPr>
          <w:rFonts w:cs="Courier New"/>
          <w:sz w:val="20"/>
          <w:lang w:val="es-ES"/>
        </w:rPr>
        <w:t xml:space="preserve">(no iniciación/suspensión) </w:t>
      </w:r>
      <w:r w:rsidRPr="007873F9">
        <w:rPr>
          <w:rFonts w:cs="Courier New"/>
          <w:sz w:val="20"/>
          <w:lang w:val="es-ES"/>
        </w:rPr>
        <w:t xml:space="preserve">de las </w:t>
      </w:r>
      <w:r w:rsidR="00950EF3">
        <w:rPr>
          <w:rFonts w:cs="Courier New"/>
          <w:sz w:val="20"/>
          <w:lang w:val="es-ES"/>
        </w:rPr>
        <w:t>ejecuciones de garantías</w:t>
      </w:r>
      <w:r w:rsidRPr="007873F9">
        <w:rPr>
          <w:rFonts w:cs="Courier New"/>
          <w:sz w:val="20"/>
          <w:lang w:val="es-ES"/>
        </w:rPr>
        <w:t xml:space="preserve"> reales sobre los bienes del concursado necesarios para la continuidad de su actividad profesional o empresarial</w:t>
      </w:r>
      <w:r w:rsidR="00950EF3">
        <w:rPr>
          <w:rFonts w:cs="Courier New"/>
          <w:sz w:val="20"/>
          <w:lang w:val="es-ES"/>
        </w:rPr>
        <w:t xml:space="preserve"> (REMISIÓN otro tema)</w:t>
      </w:r>
      <w:r w:rsidRPr="007873F9">
        <w:rPr>
          <w:rFonts w:cs="Courier New"/>
          <w:sz w:val="20"/>
          <w:lang w:val="es-ES"/>
        </w:rPr>
        <w:t xml:space="preserve">. </w:t>
      </w:r>
    </w:p>
    <w:p w:rsidR="008724C4" w:rsidRPr="007873F9" w:rsidRDefault="008724C4" w:rsidP="007873F9">
      <w:pPr>
        <w:jc w:val="both"/>
        <w:rPr>
          <w:rFonts w:cs="Courier New"/>
          <w:sz w:val="20"/>
          <w:lang w:val="es-ES"/>
        </w:rPr>
      </w:pPr>
    </w:p>
    <w:p w:rsidR="00950EF3" w:rsidRDefault="007873F9" w:rsidP="00975305">
      <w:pPr>
        <w:ind w:left="708"/>
        <w:jc w:val="both"/>
        <w:rPr>
          <w:rFonts w:cs="Courier New"/>
          <w:sz w:val="20"/>
          <w:lang w:val="es-ES"/>
        </w:rPr>
      </w:pPr>
      <w:r w:rsidRPr="007873F9">
        <w:rPr>
          <w:rFonts w:cs="Courier New"/>
          <w:sz w:val="20"/>
          <w:lang w:val="es-ES"/>
        </w:rPr>
        <w:t xml:space="preserve">57 </w:t>
      </w:r>
      <w:r w:rsidR="00950EF3">
        <w:rPr>
          <w:rFonts w:cs="Courier New"/>
          <w:sz w:val="20"/>
          <w:lang w:val="es-ES"/>
        </w:rPr>
        <w:t>El i</w:t>
      </w:r>
      <w:r w:rsidR="00950EF3" w:rsidRPr="00950EF3">
        <w:rPr>
          <w:rFonts w:cs="Courier New"/>
          <w:sz w:val="20"/>
          <w:lang w:val="es-ES"/>
        </w:rPr>
        <w:t>nicio</w:t>
      </w:r>
      <w:r w:rsidR="00950EF3">
        <w:rPr>
          <w:rFonts w:cs="Courier New"/>
          <w:sz w:val="20"/>
          <w:lang w:val="es-ES"/>
        </w:rPr>
        <w:t>/</w:t>
      </w:r>
      <w:r w:rsidR="00950EF3" w:rsidRPr="00950EF3">
        <w:rPr>
          <w:rFonts w:cs="Courier New"/>
          <w:sz w:val="20"/>
          <w:lang w:val="es-ES"/>
        </w:rPr>
        <w:t>reanudación de ejecuciones de garantías reales durante el concurso se somete a la jurisdicción del juez de éste</w:t>
      </w:r>
      <w:r w:rsidR="00950EF3">
        <w:rPr>
          <w:rFonts w:cs="Courier New"/>
          <w:sz w:val="20"/>
          <w:lang w:val="es-ES"/>
        </w:rPr>
        <w:t xml:space="preserve"> (</w:t>
      </w:r>
      <w:r w:rsidR="00950EF3" w:rsidRPr="00950EF3">
        <w:rPr>
          <w:rFonts w:cs="Courier New"/>
          <w:sz w:val="20"/>
          <w:lang w:val="es-ES"/>
        </w:rPr>
        <w:t xml:space="preserve">tramitación en </w:t>
      </w:r>
      <w:r w:rsidR="00950EF3" w:rsidRPr="00950EF3">
        <w:rPr>
          <w:rFonts w:cs="Courier New"/>
          <w:i/>
          <w:sz w:val="20"/>
          <w:lang w:val="es-ES"/>
        </w:rPr>
        <w:t xml:space="preserve">pieza </w:t>
      </w:r>
      <w:r w:rsidR="00950EF3" w:rsidRPr="00950EF3">
        <w:rPr>
          <w:rFonts w:cs="Courier New"/>
          <w:sz w:val="20"/>
          <w:lang w:val="es-ES"/>
        </w:rPr>
        <w:t>separada</w:t>
      </w:r>
      <w:r w:rsidR="00950EF3">
        <w:rPr>
          <w:rFonts w:cs="Courier New"/>
          <w:sz w:val="20"/>
          <w:lang w:val="es-ES"/>
        </w:rPr>
        <w:t>)</w:t>
      </w:r>
    </w:p>
    <w:p w:rsidR="00950EF3" w:rsidRDefault="00950EF3" w:rsidP="00950EF3">
      <w:pPr>
        <w:jc w:val="both"/>
        <w:rPr>
          <w:rFonts w:cs="Courier New"/>
          <w:sz w:val="20"/>
          <w:lang w:val="es-ES"/>
        </w:rPr>
      </w:pPr>
    </w:p>
    <w:p w:rsidR="007873F9" w:rsidRDefault="00950EF3" w:rsidP="00950EF3">
      <w:pPr>
        <w:ind w:left="708"/>
        <w:jc w:val="both"/>
        <w:rPr>
          <w:rFonts w:cs="Courier New"/>
          <w:sz w:val="20"/>
          <w:lang w:val="es-ES"/>
        </w:rPr>
      </w:pPr>
      <w:r w:rsidRPr="00950EF3">
        <w:rPr>
          <w:rFonts w:cs="Courier New"/>
          <w:sz w:val="20"/>
          <w:lang w:val="es-ES"/>
        </w:rPr>
        <w:t xml:space="preserve">Abierta la fase de liquidación, los acreedores que antes de la declaración de concurso no hubieran ejercitado estas acciones perderán el derecho de hacerlo en </w:t>
      </w:r>
      <w:r w:rsidRPr="00950EF3">
        <w:rPr>
          <w:rFonts w:cs="Courier New"/>
          <w:i/>
          <w:sz w:val="20"/>
          <w:lang w:val="es-ES"/>
        </w:rPr>
        <w:t>procedimiento</w:t>
      </w:r>
      <w:r w:rsidRPr="00950EF3">
        <w:rPr>
          <w:rFonts w:cs="Courier New"/>
          <w:sz w:val="20"/>
          <w:lang w:val="es-ES"/>
        </w:rPr>
        <w:t xml:space="preserve"> separado</w:t>
      </w:r>
      <w:r>
        <w:rPr>
          <w:rFonts w:cs="Courier New"/>
          <w:sz w:val="20"/>
          <w:lang w:val="es-ES"/>
        </w:rPr>
        <w:t xml:space="preserve"> </w:t>
      </w:r>
      <w:r w:rsidRPr="00950EF3">
        <w:rPr>
          <w:rFonts w:cs="Courier New"/>
          <w:sz w:val="16"/>
          <w:highlight w:val="yellow"/>
          <w:lang w:val="es-ES"/>
        </w:rPr>
        <w:t>(pieza ó incidente &lt;&gt; procedimiento separado)</w:t>
      </w:r>
      <w:r>
        <w:rPr>
          <w:rFonts w:cs="Courier New"/>
          <w:sz w:val="20"/>
          <w:lang w:val="es-ES"/>
        </w:rPr>
        <w:t>.</w:t>
      </w:r>
    </w:p>
    <w:p w:rsidR="00950EF3" w:rsidRDefault="00950EF3" w:rsidP="00950EF3">
      <w:pPr>
        <w:jc w:val="both"/>
        <w:rPr>
          <w:rFonts w:cs="Courier New"/>
          <w:sz w:val="20"/>
          <w:lang w:val="es-ES"/>
        </w:rPr>
      </w:pPr>
    </w:p>
    <w:p w:rsidR="00975305" w:rsidRDefault="00975305" w:rsidP="007873F9">
      <w:pPr>
        <w:jc w:val="both"/>
        <w:rPr>
          <w:rFonts w:cs="Courier New"/>
          <w:sz w:val="20"/>
          <w:lang w:val="es-ES"/>
        </w:rPr>
      </w:pPr>
      <w:r>
        <w:rPr>
          <w:rFonts w:cs="Courier New"/>
          <w:sz w:val="20"/>
          <w:lang w:val="es-ES"/>
        </w:rPr>
        <w:t>134/</w:t>
      </w:r>
      <w:r w:rsidR="007873F9" w:rsidRPr="007873F9">
        <w:rPr>
          <w:rFonts w:cs="Courier New"/>
          <w:sz w:val="20"/>
          <w:lang w:val="es-ES"/>
        </w:rPr>
        <w:t>136</w:t>
      </w:r>
      <w:r>
        <w:rPr>
          <w:rFonts w:cs="Courier New"/>
          <w:sz w:val="20"/>
          <w:lang w:val="es-ES"/>
        </w:rPr>
        <w:t xml:space="preserve"> E</w:t>
      </w:r>
      <w:r w:rsidR="007873F9" w:rsidRPr="007873F9">
        <w:rPr>
          <w:rFonts w:cs="Courier New"/>
          <w:sz w:val="20"/>
          <w:lang w:val="es-ES"/>
        </w:rPr>
        <w:t>stos acreedores no están vinculados por el convenio salvo que hayan votado a favor del mismo</w:t>
      </w:r>
      <w:r>
        <w:rPr>
          <w:rFonts w:cs="Courier New"/>
          <w:sz w:val="20"/>
          <w:lang w:val="es-ES"/>
        </w:rPr>
        <w:t xml:space="preserve"> o adhesión.</w:t>
      </w:r>
    </w:p>
    <w:p w:rsidR="00975305" w:rsidRDefault="00975305" w:rsidP="007873F9">
      <w:pPr>
        <w:jc w:val="both"/>
        <w:rPr>
          <w:rFonts w:cs="Courier New"/>
          <w:sz w:val="20"/>
          <w:lang w:val="es-ES"/>
        </w:rPr>
      </w:pPr>
      <w:r>
        <w:rPr>
          <w:rFonts w:cs="Courier New"/>
          <w:sz w:val="20"/>
          <w:lang w:val="es-ES"/>
        </w:rPr>
        <w:t xml:space="preserve"> </w:t>
      </w:r>
    </w:p>
    <w:p w:rsidR="00975305" w:rsidRDefault="00975305" w:rsidP="00975305">
      <w:pPr>
        <w:ind w:left="708"/>
        <w:jc w:val="both"/>
        <w:rPr>
          <w:sz w:val="20"/>
          <w:lang w:val="es-ES"/>
        </w:rPr>
      </w:pPr>
      <w:r>
        <w:rPr>
          <w:rFonts w:cs="Courier New"/>
          <w:sz w:val="20"/>
          <w:lang w:val="es-ES"/>
        </w:rPr>
        <w:t xml:space="preserve">Por excepción </w:t>
      </w:r>
      <w:r w:rsidRPr="006A7F58">
        <w:rPr>
          <w:sz w:val="20"/>
          <w:lang w:val="es-ES"/>
        </w:rPr>
        <w:t xml:space="preserve">los acreedores privilegiados </w:t>
      </w:r>
      <w:r>
        <w:rPr>
          <w:sz w:val="20"/>
          <w:lang w:val="es-ES"/>
        </w:rPr>
        <w:t xml:space="preserve">pueden </w:t>
      </w:r>
      <w:r w:rsidRPr="006A7F58">
        <w:rPr>
          <w:sz w:val="20"/>
          <w:lang w:val="es-ES"/>
        </w:rPr>
        <w:t xml:space="preserve">quedar también vinculados al convenio </w:t>
      </w:r>
      <w:r w:rsidRPr="006A7F58">
        <w:rPr>
          <w:i/>
          <w:sz w:val="20"/>
          <w:lang w:val="es-ES"/>
        </w:rPr>
        <w:t xml:space="preserve">sin su consentimiento </w:t>
      </w:r>
      <w:r w:rsidRPr="006A7F58">
        <w:rPr>
          <w:sz w:val="20"/>
          <w:lang w:val="es-ES"/>
        </w:rPr>
        <w:t>cuando concurran determinadas mayorías de acreedores de su misma clase</w:t>
      </w:r>
      <w:r>
        <w:rPr>
          <w:sz w:val="20"/>
          <w:lang w:val="es-ES"/>
        </w:rPr>
        <w:t xml:space="preserve"> </w:t>
      </w:r>
      <w:r w:rsidRPr="00975305">
        <w:rPr>
          <w:sz w:val="20"/>
          <w:highlight w:val="yellow"/>
          <w:lang w:val="es-ES"/>
        </w:rPr>
        <w:t>(60%/75% según qué tipo de medidas)</w:t>
      </w:r>
      <w:r w:rsidRPr="006A7F58">
        <w:rPr>
          <w:sz w:val="20"/>
          <w:lang w:val="es-ES"/>
        </w:rPr>
        <w:t>.</w:t>
      </w:r>
    </w:p>
    <w:p w:rsidR="00F07F96" w:rsidRDefault="00F07F96" w:rsidP="007354AE">
      <w:pPr>
        <w:jc w:val="both"/>
        <w:rPr>
          <w:rFonts w:cs="Courier New"/>
          <w:sz w:val="20"/>
          <w:lang w:val="es-ES"/>
        </w:rPr>
      </w:pPr>
      <w:bookmarkStart w:id="0" w:name="_GoBack"/>
      <w:bookmarkEnd w:id="0"/>
    </w:p>
    <w:sectPr w:rsidR="00F07F9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BC" w:rsidRDefault="00AB44BC" w:rsidP="00F72847">
      <w:r>
        <w:separator/>
      </w:r>
    </w:p>
  </w:endnote>
  <w:endnote w:type="continuationSeparator" w:id="0">
    <w:p w:rsidR="00AB44BC" w:rsidRDefault="00AB44BC" w:rsidP="00F7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BC" w:rsidRDefault="00AB44BC" w:rsidP="00F72847">
      <w:r>
        <w:separator/>
      </w:r>
    </w:p>
  </w:footnote>
  <w:footnote w:type="continuationSeparator" w:id="0">
    <w:p w:rsidR="00AB44BC" w:rsidRDefault="00AB44BC" w:rsidP="00F728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3CD"/>
    <w:multiLevelType w:val="multilevel"/>
    <w:tmpl w:val="0EBA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E78E9"/>
    <w:multiLevelType w:val="hybridMultilevel"/>
    <w:tmpl w:val="C7547440"/>
    <w:lvl w:ilvl="0" w:tplc="34449A7A">
      <w:start w:val="76"/>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152230"/>
    <w:multiLevelType w:val="multilevel"/>
    <w:tmpl w:val="779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970C4"/>
    <w:multiLevelType w:val="hybridMultilevel"/>
    <w:tmpl w:val="D842D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065DAA"/>
    <w:multiLevelType w:val="hybridMultilevel"/>
    <w:tmpl w:val="3C363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806100"/>
    <w:multiLevelType w:val="hybridMultilevel"/>
    <w:tmpl w:val="FB7C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843D63"/>
    <w:multiLevelType w:val="hybridMultilevel"/>
    <w:tmpl w:val="4E547C9C"/>
    <w:lvl w:ilvl="0" w:tplc="B32C46E6">
      <w:start w:val="76"/>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3D2FD4"/>
    <w:multiLevelType w:val="multilevel"/>
    <w:tmpl w:val="4CB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7C7"/>
    <w:multiLevelType w:val="multilevel"/>
    <w:tmpl w:val="DBEA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57206"/>
    <w:multiLevelType w:val="multilevel"/>
    <w:tmpl w:val="4F96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DC29B1"/>
    <w:multiLevelType w:val="multilevel"/>
    <w:tmpl w:val="5E08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259FA"/>
    <w:multiLevelType w:val="hybridMultilevel"/>
    <w:tmpl w:val="2D046714"/>
    <w:lvl w:ilvl="0" w:tplc="B32C46E6">
      <w:start w:val="76"/>
      <w:numFmt w:val="bullet"/>
      <w:lvlText w:val="-"/>
      <w:lvlJc w:val="left"/>
      <w:pPr>
        <w:ind w:left="720" w:hanging="360"/>
      </w:pPr>
      <w:rPr>
        <w:rFonts w:ascii="Courier New" w:eastAsia="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47306F"/>
    <w:multiLevelType w:val="hybridMultilevel"/>
    <w:tmpl w:val="2A3ED8D4"/>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1A75A7"/>
    <w:multiLevelType w:val="multilevel"/>
    <w:tmpl w:val="976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512A3"/>
    <w:multiLevelType w:val="multilevel"/>
    <w:tmpl w:val="630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50DC5"/>
    <w:multiLevelType w:val="multilevel"/>
    <w:tmpl w:val="072E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10"/>
  </w:num>
  <w:num w:numId="5">
    <w:abstractNumId w:val="4"/>
  </w:num>
  <w:num w:numId="6">
    <w:abstractNumId w:val="5"/>
  </w:num>
  <w:num w:numId="7">
    <w:abstractNumId w:val="0"/>
  </w:num>
  <w:num w:numId="8">
    <w:abstractNumId w:val="15"/>
  </w:num>
  <w:num w:numId="9">
    <w:abstractNumId w:val="13"/>
  </w:num>
  <w:num w:numId="10">
    <w:abstractNumId w:val="14"/>
  </w:num>
  <w:num w:numId="11">
    <w:abstractNumId w:val="7"/>
  </w:num>
  <w:num w:numId="12">
    <w:abstractNumId w:val="2"/>
  </w:num>
  <w:num w:numId="13">
    <w:abstractNumId w:val="1"/>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C5"/>
    <w:rsid w:val="00001DE7"/>
    <w:rsid w:val="00012125"/>
    <w:rsid w:val="0003237E"/>
    <w:rsid w:val="00041C9C"/>
    <w:rsid w:val="00096BE0"/>
    <w:rsid w:val="000A5897"/>
    <w:rsid w:val="000B4ABB"/>
    <w:rsid w:val="000D6FB5"/>
    <w:rsid w:val="00115BE5"/>
    <w:rsid w:val="001225E0"/>
    <w:rsid w:val="00153CB5"/>
    <w:rsid w:val="00164633"/>
    <w:rsid w:val="00176682"/>
    <w:rsid w:val="00205A66"/>
    <w:rsid w:val="002228C5"/>
    <w:rsid w:val="00254053"/>
    <w:rsid w:val="00255956"/>
    <w:rsid w:val="002B25EB"/>
    <w:rsid w:val="00317A72"/>
    <w:rsid w:val="003F541C"/>
    <w:rsid w:val="00406359"/>
    <w:rsid w:val="00410B4C"/>
    <w:rsid w:val="004110CD"/>
    <w:rsid w:val="00426F4C"/>
    <w:rsid w:val="004439D7"/>
    <w:rsid w:val="00461628"/>
    <w:rsid w:val="0047100B"/>
    <w:rsid w:val="00485862"/>
    <w:rsid w:val="004959AD"/>
    <w:rsid w:val="00497ABE"/>
    <w:rsid w:val="00522A32"/>
    <w:rsid w:val="00566F29"/>
    <w:rsid w:val="005936C0"/>
    <w:rsid w:val="005F3A67"/>
    <w:rsid w:val="006064BD"/>
    <w:rsid w:val="00647117"/>
    <w:rsid w:val="00653443"/>
    <w:rsid w:val="00664ABC"/>
    <w:rsid w:val="006866A5"/>
    <w:rsid w:val="006952CA"/>
    <w:rsid w:val="006A471B"/>
    <w:rsid w:val="006A7F58"/>
    <w:rsid w:val="006D5AF0"/>
    <w:rsid w:val="0070116B"/>
    <w:rsid w:val="007275BE"/>
    <w:rsid w:val="007354AE"/>
    <w:rsid w:val="00740C37"/>
    <w:rsid w:val="007873F9"/>
    <w:rsid w:val="007B465D"/>
    <w:rsid w:val="00807307"/>
    <w:rsid w:val="00807AB7"/>
    <w:rsid w:val="00813354"/>
    <w:rsid w:val="008220F8"/>
    <w:rsid w:val="00851D3F"/>
    <w:rsid w:val="00856801"/>
    <w:rsid w:val="008724C4"/>
    <w:rsid w:val="00885267"/>
    <w:rsid w:val="008B3B4F"/>
    <w:rsid w:val="008C62E0"/>
    <w:rsid w:val="009147F2"/>
    <w:rsid w:val="00934F41"/>
    <w:rsid w:val="00950EF3"/>
    <w:rsid w:val="00975305"/>
    <w:rsid w:val="0098328A"/>
    <w:rsid w:val="009B3C64"/>
    <w:rsid w:val="009D7C47"/>
    <w:rsid w:val="009E56D0"/>
    <w:rsid w:val="00A503AA"/>
    <w:rsid w:val="00A60E68"/>
    <w:rsid w:val="00A964EC"/>
    <w:rsid w:val="00AB44BC"/>
    <w:rsid w:val="00AC1F9F"/>
    <w:rsid w:val="00AE3B3C"/>
    <w:rsid w:val="00B262EC"/>
    <w:rsid w:val="00B3273F"/>
    <w:rsid w:val="00B37093"/>
    <w:rsid w:val="00B8633A"/>
    <w:rsid w:val="00BA4854"/>
    <w:rsid w:val="00BD67CD"/>
    <w:rsid w:val="00BE16E4"/>
    <w:rsid w:val="00BF3181"/>
    <w:rsid w:val="00BF562B"/>
    <w:rsid w:val="00C16906"/>
    <w:rsid w:val="00C233EC"/>
    <w:rsid w:val="00C519BE"/>
    <w:rsid w:val="00CF176C"/>
    <w:rsid w:val="00CF34E3"/>
    <w:rsid w:val="00D40AB2"/>
    <w:rsid w:val="00D56F9A"/>
    <w:rsid w:val="00D97014"/>
    <w:rsid w:val="00DA11C5"/>
    <w:rsid w:val="00E10945"/>
    <w:rsid w:val="00E82F80"/>
    <w:rsid w:val="00ED61F4"/>
    <w:rsid w:val="00EE210F"/>
    <w:rsid w:val="00EF225C"/>
    <w:rsid w:val="00F07F96"/>
    <w:rsid w:val="00F13523"/>
    <w:rsid w:val="00F35E46"/>
    <w:rsid w:val="00F57449"/>
    <w:rsid w:val="00F6106B"/>
    <w:rsid w:val="00F72847"/>
    <w:rsid w:val="00F92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5A15A"/>
  <w15:chartTrackingRefBased/>
  <w15:docId w15:val="{4EA9632E-608F-47BE-B93B-BDFBEAD2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C62E0"/>
    <w:rPr>
      <w:strike w:val="0"/>
      <w:dstrike w:val="0"/>
      <w:color w:val="4C6F99"/>
      <w:u w:val="none"/>
      <w:effect w:val="none"/>
    </w:rPr>
  </w:style>
  <w:style w:type="paragraph" w:styleId="NormalWeb">
    <w:name w:val="Normal (Web)"/>
    <w:basedOn w:val="Normal"/>
    <w:uiPriority w:val="99"/>
    <w:unhideWhenUsed/>
    <w:rsid w:val="008C62E0"/>
    <w:pPr>
      <w:spacing w:before="100" w:beforeAutospacing="1" w:after="100" w:afterAutospacing="1"/>
      <w:jc w:val="both"/>
    </w:pPr>
    <w:rPr>
      <w:rFonts w:ascii="Verdana" w:eastAsia="Times New Roman" w:hAnsi="Verdana"/>
      <w:sz w:val="17"/>
      <w:szCs w:val="17"/>
      <w:lang w:val="es-ES"/>
    </w:rPr>
  </w:style>
  <w:style w:type="paragraph" w:customStyle="1" w:styleId="parrafo">
    <w:name w:val="parrafo"/>
    <w:basedOn w:val="Normal"/>
    <w:rsid w:val="005F3A67"/>
    <w:pPr>
      <w:spacing w:before="100" w:beforeAutospacing="1" w:after="100" w:afterAutospacing="1"/>
    </w:pPr>
    <w:rPr>
      <w:rFonts w:ascii="Times New Roman" w:eastAsia="Times New Roman" w:hAnsi="Times New Roman"/>
      <w:szCs w:val="24"/>
      <w:lang w:val="es-ES"/>
    </w:rPr>
  </w:style>
  <w:style w:type="paragraph" w:customStyle="1" w:styleId="parrafo2">
    <w:name w:val="parrafo_2"/>
    <w:basedOn w:val="Normal"/>
    <w:rsid w:val="005F3A67"/>
    <w:pPr>
      <w:spacing w:before="100" w:beforeAutospacing="1" w:after="100" w:afterAutospacing="1"/>
    </w:pPr>
    <w:rPr>
      <w:rFonts w:ascii="Times New Roman" w:eastAsia="Times New Roman" w:hAnsi="Times New Roman"/>
      <w:szCs w:val="24"/>
      <w:lang w:val="es-ES"/>
    </w:rPr>
  </w:style>
  <w:style w:type="paragraph" w:styleId="Prrafodelista">
    <w:name w:val="List Paragraph"/>
    <w:basedOn w:val="Normal"/>
    <w:uiPriority w:val="34"/>
    <w:qFormat/>
    <w:rsid w:val="00205A66"/>
    <w:pPr>
      <w:ind w:left="720"/>
      <w:contextualSpacing/>
    </w:pPr>
  </w:style>
  <w:style w:type="paragraph" w:styleId="Textonotaalfinal">
    <w:name w:val="endnote text"/>
    <w:basedOn w:val="Normal"/>
    <w:link w:val="TextonotaalfinalCar"/>
    <w:uiPriority w:val="99"/>
    <w:semiHidden/>
    <w:unhideWhenUsed/>
    <w:rsid w:val="00F72847"/>
    <w:rPr>
      <w:sz w:val="20"/>
    </w:rPr>
  </w:style>
  <w:style w:type="character" w:customStyle="1" w:styleId="TextonotaalfinalCar">
    <w:name w:val="Texto nota al final Car"/>
    <w:basedOn w:val="Fuentedeprrafopredeter"/>
    <w:link w:val="Textonotaalfinal"/>
    <w:uiPriority w:val="99"/>
    <w:semiHidden/>
    <w:rsid w:val="00F72847"/>
    <w:rPr>
      <w:lang w:val="en-US"/>
    </w:rPr>
  </w:style>
  <w:style w:type="character" w:styleId="Refdenotaalfinal">
    <w:name w:val="endnote reference"/>
    <w:basedOn w:val="Fuentedeprrafopredeter"/>
    <w:uiPriority w:val="99"/>
    <w:semiHidden/>
    <w:unhideWhenUsed/>
    <w:rsid w:val="00F72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252">
      <w:bodyDiv w:val="1"/>
      <w:marLeft w:val="0"/>
      <w:marRight w:val="0"/>
      <w:marTop w:val="0"/>
      <w:marBottom w:val="0"/>
      <w:divBdr>
        <w:top w:val="none" w:sz="0" w:space="0" w:color="auto"/>
        <w:left w:val="none" w:sz="0" w:space="0" w:color="auto"/>
        <w:bottom w:val="none" w:sz="0" w:space="0" w:color="auto"/>
        <w:right w:val="none" w:sz="0" w:space="0" w:color="auto"/>
      </w:divBdr>
    </w:div>
    <w:div w:id="80369473">
      <w:bodyDiv w:val="1"/>
      <w:marLeft w:val="0"/>
      <w:marRight w:val="0"/>
      <w:marTop w:val="0"/>
      <w:marBottom w:val="0"/>
      <w:divBdr>
        <w:top w:val="none" w:sz="0" w:space="0" w:color="auto"/>
        <w:left w:val="none" w:sz="0" w:space="0" w:color="auto"/>
        <w:bottom w:val="none" w:sz="0" w:space="0" w:color="auto"/>
        <w:right w:val="none" w:sz="0" w:space="0" w:color="auto"/>
      </w:divBdr>
    </w:div>
    <w:div w:id="140318147">
      <w:bodyDiv w:val="1"/>
      <w:marLeft w:val="180"/>
      <w:marRight w:val="2100"/>
      <w:marTop w:val="3855"/>
      <w:marBottom w:val="525"/>
      <w:divBdr>
        <w:top w:val="none" w:sz="0" w:space="0" w:color="auto"/>
        <w:left w:val="none" w:sz="0" w:space="0" w:color="auto"/>
        <w:bottom w:val="none" w:sz="0" w:space="0" w:color="auto"/>
        <w:right w:val="none" w:sz="0" w:space="0" w:color="auto"/>
      </w:divBdr>
    </w:div>
    <w:div w:id="226376486">
      <w:bodyDiv w:val="1"/>
      <w:marLeft w:val="0"/>
      <w:marRight w:val="0"/>
      <w:marTop w:val="0"/>
      <w:marBottom w:val="0"/>
      <w:divBdr>
        <w:top w:val="none" w:sz="0" w:space="0" w:color="auto"/>
        <w:left w:val="none" w:sz="0" w:space="0" w:color="auto"/>
        <w:bottom w:val="none" w:sz="0" w:space="0" w:color="auto"/>
        <w:right w:val="none" w:sz="0" w:space="0" w:color="auto"/>
      </w:divBdr>
    </w:div>
    <w:div w:id="476844860">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627593138">
      <w:bodyDiv w:val="1"/>
      <w:marLeft w:val="0"/>
      <w:marRight w:val="0"/>
      <w:marTop w:val="0"/>
      <w:marBottom w:val="0"/>
      <w:divBdr>
        <w:top w:val="none" w:sz="0" w:space="0" w:color="auto"/>
        <w:left w:val="none" w:sz="0" w:space="0" w:color="auto"/>
        <w:bottom w:val="none" w:sz="0" w:space="0" w:color="auto"/>
        <w:right w:val="none" w:sz="0" w:space="0" w:color="auto"/>
      </w:divBdr>
    </w:div>
    <w:div w:id="839393322">
      <w:bodyDiv w:val="1"/>
      <w:marLeft w:val="180"/>
      <w:marRight w:val="2100"/>
      <w:marTop w:val="3855"/>
      <w:marBottom w:val="525"/>
      <w:divBdr>
        <w:top w:val="none" w:sz="0" w:space="0" w:color="auto"/>
        <w:left w:val="none" w:sz="0" w:space="0" w:color="auto"/>
        <w:bottom w:val="none" w:sz="0" w:space="0" w:color="auto"/>
        <w:right w:val="none" w:sz="0" w:space="0" w:color="auto"/>
      </w:divBdr>
    </w:div>
    <w:div w:id="879049428">
      <w:bodyDiv w:val="1"/>
      <w:marLeft w:val="0"/>
      <w:marRight w:val="0"/>
      <w:marTop w:val="0"/>
      <w:marBottom w:val="0"/>
      <w:divBdr>
        <w:top w:val="none" w:sz="0" w:space="0" w:color="auto"/>
        <w:left w:val="none" w:sz="0" w:space="0" w:color="auto"/>
        <w:bottom w:val="none" w:sz="0" w:space="0" w:color="auto"/>
        <w:right w:val="none" w:sz="0" w:space="0" w:color="auto"/>
      </w:divBdr>
    </w:div>
    <w:div w:id="1011224444">
      <w:bodyDiv w:val="1"/>
      <w:marLeft w:val="0"/>
      <w:marRight w:val="0"/>
      <w:marTop w:val="0"/>
      <w:marBottom w:val="0"/>
      <w:divBdr>
        <w:top w:val="none" w:sz="0" w:space="0" w:color="auto"/>
        <w:left w:val="none" w:sz="0" w:space="0" w:color="auto"/>
        <w:bottom w:val="none" w:sz="0" w:space="0" w:color="auto"/>
        <w:right w:val="none" w:sz="0" w:space="0" w:color="auto"/>
      </w:divBdr>
    </w:div>
    <w:div w:id="1095325378">
      <w:bodyDiv w:val="1"/>
      <w:marLeft w:val="0"/>
      <w:marRight w:val="0"/>
      <w:marTop w:val="0"/>
      <w:marBottom w:val="0"/>
      <w:divBdr>
        <w:top w:val="none" w:sz="0" w:space="0" w:color="auto"/>
        <w:left w:val="none" w:sz="0" w:space="0" w:color="auto"/>
        <w:bottom w:val="none" w:sz="0" w:space="0" w:color="auto"/>
        <w:right w:val="none" w:sz="0" w:space="0" w:color="auto"/>
      </w:divBdr>
    </w:div>
    <w:div w:id="1102385407">
      <w:bodyDiv w:val="1"/>
      <w:marLeft w:val="0"/>
      <w:marRight w:val="0"/>
      <w:marTop w:val="0"/>
      <w:marBottom w:val="0"/>
      <w:divBdr>
        <w:top w:val="none" w:sz="0" w:space="0" w:color="auto"/>
        <w:left w:val="none" w:sz="0" w:space="0" w:color="auto"/>
        <w:bottom w:val="none" w:sz="0" w:space="0" w:color="auto"/>
        <w:right w:val="none" w:sz="0" w:space="0" w:color="auto"/>
      </w:divBdr>
    </w:div>
    <w:div w:id="1164979037">
      <w:bodyDiv w:val="1"/>
      <w:marLeft w:val="0"/>
      <w:marRight w:val="0"/>
      <w:marTop w:val="0"/>
      <w:marBottom w:val="0"/>
      <w:divBdr>
        <w:top w:val="none" w:sz="0" w:space="0" w:color="auto"/>
        <w:left w:val="none" w:sz="0" w:space="0" w:color="auto"/>
        <w:bottom w:val="none" w:sz="0" w:space="0" w:color="auto"/>
        <w:right w:val="none" w:sz="0" w:space="0" w:color="auto"/>
      </w:divBdr>
    </w:div>
    <w:div w:id="1178275474">
      <w:bodyDiv w:val="1"/>
      <w:marLeft w:val="0"/>
      <w:marRight w:val="0"/>
      <w:marTop w:val="0"/>
      <w:marBottom w:val="0"/>
      <w:divBdr>
        <w:top w:val="none" w:sz="0" w:space="0" w:color="auto"/>
        <w:left w:val="none" w:sz="0" w:space="0" w:color="auto"/>
        <w:bottom w:val="none" w:sz="0" w:space="0" w:color="auto"/>
        <w:right w:val="none" w:sz="0" w:space="0" w:color="auto"/>
      </w:divBdr>
    </w:div>
    <w:div w:id="1359040656">
      <w:bodyDiv w:val="1"/>
      <w:marLeft w:val="0"/>
      <w:marRight w:val="0"/>
      <w:marTop w:val="0"/>
      <w:marBottom w:val="0"/>
      <w:divBdr>
        <w:top w:val="none" w:sz="0" w:space="0" w:color="auto"/>
        <w:left w:val="none" w:sz="0" w:space="0" w:color="auto"/>
        <w:bottom w:val="none" w:sz="0" w:space="0" w:color="auto"/>
        <w:right w:val="none" w:sz="0" w:space="0" w:color="auto"/>
      </w:divBdr>
    </w:div>
    <w:div w:id="1422483318">
      <w:bodyDiv w:val="1"/>
      <w:marLeft w:val="0"/>
      <w:marRight w:val="0"/>
      <w:marTop w:val="0"/>
      <w:marBottom w:val="0"/>
      <w:divBdr>
        <w:top w:val="none" w:sz="0" w:space="0" w:color="auto"/>
        <w:left w:val="none" w:sz="0" w:space="0" w:color="auto"/>
        <w:bottom w:val="none" w:sz="0" w:space="0" w:color="auto"/>
        <w:right w:val="none" w:sz="0" w:space="0" w:color="auto"/>
      </w:divBdr>
      <w:divsChild>
        <w:div w:id="1596329814">
          <w:marLeft w:val="0"/>
          <w:marRight w:val="0"/>
          <w:marTop w:val="120"/>
          <w:marBottom w:val="270"/>
          <w:divBdr>
            <w:top w:val="none" w:sz="0" w:space="0" w:color="auto"/>
            <w:left w:val="none" w:sz="0" w:space="0" w:color="auto"/>
            <w:bottom w:val="none" w:sz="0" w:space="0" w:color="auto"/>
            <w:right w:val="none" w:sz="0" w:space="0" w:color="auto"/>
          </w:divBdr>
        </w:div>
      </w:divsChild>
    </w:div>
    <w:div w:id="1619872598">
      <w:bodyDiv w:val="1"/>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0"/>
          <w:marRight w:val="0"/>
          <w:marTop w:val="120"/>
          <w:marBottom w:val="270"/>
          <w:divBdr>
            <w:top w:val="none" w:sz="0" w:space="0" w:color="auto"/>
            <w:left w:val="none" w:sz="0" w:space="0" w:color="auto"/>
            <w:bottom w:val="none" w:sz="0" w:space="0" w:color="auto"/>
            <w:right w:val="none" w:sz="0" w:space="0" w:color="auto"/>
          </w:divBdr>
        </w:div>
      </w:divsChild>
    </w:div>
    <w:div w:id="1773236299">
      <w:bodyDiv w:val="1"/>
      <w:marLeft w:val="0"/>
      <w:marRight w:val="0"/>
      <w:marTop w:val="0"/>
      <w:marBottom w:val="0"/>
      <w:divBdr>
        <w:top w:val="none" w:sz="0" w:space="0" w:color="auto"/>
        <w:left w:val="none" w:sz="0" w:space="0" w:color="auto"/>
        <w:bottom w:val="none" w:sz="0" w:space="0" w:color="auto"/>
        <w:right w:val="none" w:sz="0" w:space="0" w:color="auto"/>
      </w:divBdr>
    </w:div>
    <w:div w:id="1779837686">
      <w:bodyDiv w:val="1"/>
      <w:marLeft w:val="0"/>
      <w:marRight w:val="0"/>
      <w:marTop w:val="0"/>
      <w:marBottom w:val="0"/>
      <w:divBdr>
        <w:top w:val="none" w:sz="0" w:space="0" w:color="auto"/>
        <w:left w:val="none" w:sz="0" w:space="0" w:color="auto"/>
        <w:bottom w:val="none" w:sz="0" w:space="0" w:color="auto"/>
        <w:right w:val="none" w:sz="0" w:space="0" w:color="auto"/>
      </w:divBdr>
    </w:div>
    <w:div w:id="1811823706">
      <w:bodyDiv w:val="1"/>
      <w:marLeft w:val="0"/>
      <w:marRight w:val="0"/>
      <w:marTop w:val="0"/>
      <w:marBottom w:val="0"/>
      <w:divBdr>
        <w:top w:val="none" w:sz="0" w:space="0" w:color="auto"/>
        <w:left w:val="none" w:sz="0" w:space="0" w:color="auto"/>
        <w:bottom w:val="none" w:sz="0" w:space="0" w:color="auto"/>
        <w:right w:val="none" w:sz="0" w:space="0" w:color="auto"/>
      </w:divBdr>
    </w:div>
    <w:div w:id="1879658979">
      <w:bodyDiv w:val="1"/>
      <w:marLeft w:val="0"/>
      <w:marRight w:val="0"/>
      <w:marTop w:val="0"/>
      <w:marBottom w:val="0"/>
      <w:divBdr>
        <w:top w:val="none" w:sz="0" w:space="0" w:color="auto"/>
        <w:left w:val="none" w:sz="0" w:space="0" w:color="auto"/>
        <w:bottom w:val="none" w:sz="0" w:space="0" w:color="auto"/>
        <w:right w:val="none" w:sz="0" w:space="0" w:color="auto"/>
      </w:divBdr>
    </w:div>
    <w:div w:id="1934435673">
      <w:bodyDiv w:val="1"/>
      <w:marLeft w:val="0"/>
      <w:marRight w:val="0"/>
      <w:marTop w:val="0"/>
      <w:marBottom w:val="0"/>
      <w:divBdr>
        <w:top w:val="none" w:sz="0" w:space="0" w:color="auto"/>
        <w:left w:val="none" w:sz="0" w:space="0" w:color="auto"/>
        <w:bottom w:val="none" w:sz="0" w:space="0" w:color="auto"/>
        <w:right w:val="none" w:sz="0" w:space="0" w:color="auto"/>
      </w:divBdr>
    </w:div>
    <w:div w:id="1981301326">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oticias.juridicas.com/base_datos/Privado/l38-2011.html#I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icias.juridicas.com/base_datos/Privado/l38-2011.html#I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19715</CharactersWithSpaces>
  <SharedDoc>false</SharedDoc>
  <HLinks>
    <vt:vector size="30" baseType="variant">
      <vt:variant>
        <vt:i4>4259876</vt:i4>
      </vt:variant>
      <vt:variant>
        <vt:i4>21</vt:i4>
      </vt:variant>
      <vt:variant>
        <vt:i4>0</vt:i4>
      </vt:variant>
      <vt:variant>
        <vt:i4>5</vt:i4>
      </vt:variant>
      <vt:variant>
        <vt:lpwstr>http://noticias.juridicas.com/base_datos/Privado/l38-2011.html</vt:lpwstr>
      </vt:variant>
      <vt:variant>
        <vt:lpwstr>I78</vt:lpwstr>
      </vt:variant>
      <vt:variant>
        <vt:i4>4259876</vt:i4>
      </vt:variant>
      <vt:variant>
        <vt:i4>15</vt:i4>
      </vt:variant>
      <vt:variant>
        <vt:i4>0</vt:i4>
      </vt:variant>
      <vt:variant>
        <vt:i4>5</vt:i4>
      </vt:variant>
      <vt:variant>
        <vt:lpwstr>http://noticias.juridicas.com/base_datos/Privado/l38-2011.html</vt:lpwstr>
      </vt:variant>
      <vt:variant>
        <vt:lpwstr>I78</vt:lpwstr>
      </vt:variant>
      <vt:variant>
        <vt:i4>4259876</vt:i4>
      </vt:variant>
      <vt:variant>
        <vt:i4>9</vt:i4>
      </vt:variant>
      <vt:variant>
        <vt:i4>0</vt:i4>
      </vt:variant>
      <vt:variant>
        <vt:i4>5</vt:i4>
      </vt:variant>
      <vt:variant>
        <vt:lpwstr>http://noticias.juridicas.com/base_datos/Privado/l38-2011.html</vt:lpwstr>
      </vt:variant>
      <vt:variant>
        <vt:lpwstr>I78</vt:lpwstr>
      </vt:variant>
      <vt:variant>
        <vt:i4>4259876</vt:i4>
      </vt:variant>
      <vt:variant>
        <vt:i4>3</vt:i4>
      </vt:variant>
      <vt:variant>
        <vt:i4>0</vt:i4>
      </vt:variant>
      <vt:variant>
        <vt:i4>5</vt:i4>
      </vt:variant>
      <vt:variant>
        <vt:lpwstr>http://noticias.juridicas.com/base_datos/Privado/l38-2011.html</vt:lpwstr>
      </vt:variant>
      <vt:variant>
        <vt:lpwstr>I77</vt:lpwstr>
      </vt:variant>
      <vt:variant>
        <vt:i4>6750243</vt:i4>
      </vt:variant>
      <vt:variant>
        <vt:i4>0</vt:i4>
      </vt:variant>
      <vt:variant>
        <vt:i4>0</vt:i4>
      </vt:variant>
      <vt:variant>
        <vt:i4>5</vt:i4>
      </vt:variant>
      <vt:variant>
        <vt:lpwstr>http://www.boe.es/buscar/act.php?id=BOE-A-2015-5744&amp;tn=1&amp;p=20150526&amp;vd=</vt:lpwstr>
      </vt:variant>
      <vt:variant>
        <vt:lpwstr>dfoctava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dcterms:created xsi:type="dcterms:W3CDTF">2019-05-31T08:05:00Z</dcterms:created>
  <dcterms:modified xsi:type="dcterms:W3CDTF">2019-05-31T08:05:00Z</dcterms:modified>
</cp:coreProperties>
</file>