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134" w:rsidRPr="000E24E6" w:rsidRDefault="00344134" w:rsidP="000E24E6">
      <w:pPr>
        <w:jc w:val="center"/>
        <w:rPr>
          <w:rFonts w:ascii="Courier New" w:hAnsi="Courier New" w:cs="Courier New"/>
          <w:b/>
          <w:sz w:val="20"/>
          <w:szCs w:val="20"/>
        </w:rPr>
      </w:pPr>
      <w:bookmarkStart w:id="0" w:name="TITO1"/>
      <w:bookmarkEnd w:id="0"/>
      <w:r w:rsidRPr="000E24E6">
        <w:rPr>
          <w:rFonts w:ascii="Courier New" w:hAnsi="Courier New" w:cs="Courier New"/>
          <w:b/>
          <w:sz w:val="20"/>
          <w:szCs w:val="20"/>
        </w:rPr>
        <w:t>TEMA 5</w:t>
      </w:r>
      <w:r w:rsidR="00F17748" w:rsidRPr="000E24E6">
        <w:rPr>
          <w:rFonts w:ascii="Courier New" w:hAnsi="Courier New" w:cs="Courier New"/>
          <w:b/>
          <w:sz w:val="20"/>
          <w:szCs w:val="20"/>
        </w:rPr>
        <w:t>1</w:t>
      </w:r>
      <w:r w:rsidRPr="000E24E6">
        <w:rPr>
          <w:rFonts w:ascii="Courier New" w:hAnsi="Courier New" w:cs="Courier New"/>
          <w:b/>
          <w:sz w:val="20"/>
          <w:szCs w:val="20"/>
        </w:rPr>
        <w:t xml:space="preserve"> HIPOTECARIO</w:t>
      </w:r>
    </w:p>
    <w:p w:rsidR="00344134" w:rsidRPr="000E24E6" w:rsidRDefault="00344134" w:rsidP="000E24E6">
      <w:pPr>
        <w:jc w:val="both"/>
        <w:rPr>
          <w:rFonts w:ascii="Courier New" w:hAnsi="Courier New" w:cs="Courier New"/>
          <w:b/>
          <w:sz w:val="20"/>
          <w:szCs w:val="20"/>
        </w:rPr>
      </w:pPr>
    </w:p>
    <w:p w:rsidR="009D6E20" w:rsidRPr="000E24E6" w:rsidRDefault="009D6E20" w:rsidP="000E24E6">
      <w:pPr>
        <w:jc w:val="both"/>
        <w:rPr>
          <w:rFonts w:ascii="Courier New" w:hAnsi="Courier New" w:cs="Courier New"/>
          <w:sz w:val="20"/>
          <w:szCs w:val="20"/>
        </w:rPr>
      </w:pPr>
    </w:p>
    <w:p w:rsidR="009D6E20" w:rsidRPr="000E24E6" w:rsidRDefault="000E24E6" w:rsidP="000E24E6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0E24E6">
        <w:rPr>
          <w:rFonts w:ascii="Courier New" w:hAnsi="Courier New" w:cs="Courier New"/>
          <w:b/>
          <w:sz w:val="20"/>
          <w:szCs w:val="20"/>
          <w:bdr w:val="single" w:sz="4" w:space="0" w:color="auto"/>
        </w:rPr>
        <w:t>HIPOTECA DE CONCESIONES ADMINISTRATIVAS</w:t>
      </w:r>
    </w:p>
    <w:p w:rsidR="009D6E20" w:rsidRPr="000E24E6" w:rsidRDefault="009D6E20" w:rsidP="000E24E6">
      <w:pPr>
        <w:jc w:val="both"/>
        <w:rPr>
          <w:rFonts w:ascii="Courier New" w:hAnsi="Courier New" w:cs="Courier New"/>
          <w:sz w:val="20"/>
          <w:szCs w:val="20"/>
        </w:rPr>
      </w:pPr>
    </w:p>
    <w:p w:rsidR="000E24E6" w:rsidRPr="000E24E6" w:rsidRDefault="000E24E6" w:rsidP="000E24E6">
      <w:pPr>
        <w:jc w:val="both"/>
        <w:rPr>
          <w:rFonts w:ascii="Courier New" w:hAnsi="Courier New" w:cs="Courier New"/>
          <w:b/>
          <w:i/>
          <w:color w:val="808080"/>
          <w:sz w:val="20"/>
        </w:rPr>
      </w:pPr>
      <w:r w:rsidRPr="00B414C2">
        <w:rPr>
          <w:rFonts w:ascii="Courier New" w:hAnsi="Courier New" w:cs="Courier New"/>
          <w:b/>
          <w:sz w:val="20"/>
        </w:rPr>
        <w:t>104 LH</w:t>
      </w:r>
      <w:r w:rsidRPr="00B414C2">
        <w:rPr>
          <w:rFonts w:ascii="Courier New" w:hAnsi="Courier New" w:cs="Courier New"/>
          <w:sz w:val="20"/>
        </w:rPr>
        <w:t xml:space="preserve"> </w:t>
      </w:r>
      <w:r w:rsidRPr="000E24E6">
        <w:rPr>
          <w:rFonts w:ascii="Courier New" w:hAnsi="Courier New" w:cs="Courier New"/>
          <w:b/>
          <w:i/>
          <w:color w:val="808080"/>
          <w:sz w:val="20"/>
        </w:rPr>
        <w:t>La hipoteca sujeta directa e inmediatamente los bienes sobre que se impone, cualquiera que sea su poseedor, al cumplimiento de la obligación para cuya seguridad fue constituida</w:t>
      </w:r>
    </w:p>
    <w:p w:rsidR="000E24E6" w:rsidRDefault="000E24E6" w:rsidP="000E24E6">
      <w:pPr>
        <w:shd w:val="clear" w:color="auto" w:fill="FFFFFF"/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5E1BF7" w:rsidRPr="000E24E6" w:rsidRDefault="00BD601C" w:rsidP="000E24E6">
      <w:pPr>
        <w:shd w:val="clear" w:color="auto" w:fill="FFFFFF"/>
        <w:jc w:val="both"/>
        <w:rPr>
          <w:rFonts w:ascii="Courier New" w:hAnsi="Courier New" w:cs="Courier New"/>
          <w:b/>
          <w:i/>
          <w:color w:val="808080"/>
          <w:sz w:val="20"/>
        </w:rPr>
      </w:pPr>
      <w:r w:rsidRPr="000E24E6">
        <w:rPr>
          <w:rFonts w:ascii="Courier New" w:hAnsi="Courier New" w:cs="Courier New"/>
          <w:b/>
          <w:snapToGrid w:val="0"/>
          <w:sz w:val="20"/>
          <w:szCs w:val="20"/>
        </w:rPr>
        <w:t>1</w:t>
      </w:r>
      <w:r w:rsidR="00834DE3" w:rsidRPr="000E24E6">
        <w:rPr>
          <w:rFonts w:ascii="Courier New" w:hAnsi="Courier New" w:cs="Courier New"/>
          <w:b/>
          <w:snapToGrid w:val="0"/>
          <w:sz w:val="20"/>
          <w:szCs w:val="20"/>
        </w:rPr>
        <w:t>07.6</w:t>
      </w:r>
      <w:r w:rsidR="009D6E20" w:rsidRPr="000E24E6">
        <w:rPr>
          <w:rFonts w:ascii="Courier New" w:hAnsi="Courier New" w:cs="Courier New"/>
          <w:b/>
          <w:snapToGrid w:val="0"/>
          <w:sz w:val="20"/>
          <w:szCs w:val="20"/>
        </w:rPr>
        <w:t xml:space="preserve"> LH</w:t>
      </w:r>
      <w:r w:rsidR="005E1BF7" w:rsidRPr="000E24E6">
        <w:rPr>
          <w:rFonts w:ascii="Courier New" w:hAnsi="Courier New" w:cs="Courier New"/>
          <w:snapToGrid w:val="0"/>
          <w:sz w:val="20"/>
          <w:szCs w:val="20"/>
        </w:rPr>
        <w:t xml:space="preserve"> </w:t>
      </w:r>
      <w:r w:rsidR="000E24E6" w:rsidRPr="000E24E6">
        <w:rPr>
          <w:rFonts w:ascii="Courier New" w:hAnsi="Courier New" w:cs="Courier New"/>
          <w:b/>
          <w:i/>
          <w:color w:val="808080"/>
          <w:sz w:val="20"/>
        </w:rPr>
        <w:t>P</w:t>
      </w:r>
      <w:r w:rsidR="005E1BF7" w:rsidRPr="000E24E6">
        <w:rPr>
          <w:rFonts w:ascii="Courier New" w:hAnsi="Courier New" w:cs="Courier New"/>
          <w:b/>
          <w:i/>
          <w:color w:val="808080"/>
          <w:sz w:val="20"/>
        </w:rPr>
        <w:t>odrán también hipotecarse</w:t>
      </w:r>
      <w:r w:rsidR="000E24E6" w:rsidRPr="000E24E6">
        <w:rPr>
          <w:rFonts w:ascii="Courier New" w:hAnsi="Courier New" w:cs="Courier New"/>
          <w:b/>
          <w:i/>
          <w:color w:val="808080"/>
          <w:sz w:val="20"/>
        </w:rPr>
        <w:t>... L</w:t>
      </w:r>
      <w:r w:rsidR="005E1BF7" w:rsidRPr="000E24E6">
        <w:rPr>
          <w:rFonts w:ascii="Courier New" w:hAnsi="Courier New" w:cs="Courier New"/>
          <w:b/>
          <w:i/>
          <w:color w:val="808080"/>
          <w:sz w:val="20"/>
        </w:rPr>
        <w:t xml:space="preserve">as concesiones administrativas de </w:t>
      </w:r>
      <w:r w:rsidR="005E1BF7" w:rsidRPr="005D1B3A">
        <w:rPr>
          <w:rFonts w:ascii="Courier New" w:hAnsi="Courier New" w:cs="Courier New"/>
          <w:i/>
          <w:color w:val="808080"/>
          <w:sz w:val="20"/>
        </w:rPr>
        <w:t xml:space="preserve">minas, ferrocarriles, canales, puentes y otras </w:t>
      </w:r>
      <w:r w:rsidR="005E1BF7" w:rsidRPr="000E24E6">
        <w:rPr>
          <w:rFonts w:ascii="Courier New" w:hAnsi="Courier New" w:cs="Courier New"/>
          <w:b/>
          <w:i/>
          <w:color w:val="808080"/>
          <w:sz w:val="20"/>
        </w:rPr>
        <w:t>obras destinadas al servicio público, y los edificios</w:t>
      </w:r>
      <w:r w:rsidR="005D1B3A">
        <w:rPr>
          <w:rFonts w:ascii="Courier New" w:hAnsi="Courier New" w:cs="Courier New"/>
          <w:b/>
          <w:i/>
          <w:color w:val="808080"/>
          <w:sz w:val="20"/>
        </w:rPr>
        <w:t>/</w:t>
      </w:r>
      <w:r w:rsidR="005E1BF7" w:rsidRPr="000E24E6">
        <w:rPr>
          <w:rFonts w:ascii="Courier New" w:hAnsi="Courier New" w:cs="Courier New"/>
          <w:b/>
          <w:i/>
          <w:color w:val="808080"/>
          <w:sz w:val="20"/>
        </w:rPr>
        <w:t xml:space="preserve">terrenos </w:t>
      </w:r>
      <w:r w:rsidR="005E1BF7" w:rsidRPr="005D1B3A">
        <w:rPr>
          <w:rFonts w:ascii="Courier New" w:hAnsi="Courier New" w:cs="Courier New"/>
          <w:i/>
          <w:color w:val="808080"/>
          <w:sz w:val="20"/>
        </w:rPr>
        <w:t xml:space="preserve">que, no estando directa y exclusivamente destinados al referido servicio, pertenezcan al dominio particular, si bien se hallen </w:t>
      </w:r>
      <w:r w:rsidR="005E1BF7" w:rsidRPr="000E24E6">
        <w:rPr>
          <w:rFonts w:ascii="Courier New" w:hAnsi="Courier New" w:cs="Courier New"/>
          <w:b/>
          <w:i/>
          <w:color w:val="808080"/>
          <w:sz w:val="20"/>
        </w:rPr>
        <w:t xml:space="preserve">agregados </w:t>
      </w:r>
      <w:r w:rsidR="005E1BF7" w:rsidRPr="005D1B3A">
        <w:rPr>
          <w:rFonts w:ascii="Courier New" w:hAnsi="Courier New" w:cs="Courier New"/>
          <w:i/>
          <w:color w:val="808080"/>
          <w:sz w:val="20"/>
        </w:rPr>
        <w:t xml:space="preserve">a aquellas obras, </w:t>
      </w:r>
      <w:r w:rsidR="005E1BF7" w:rsidRPr="000E24E6">
        <w:rPr>
          <w:rFonts w:ascii="Courier New" w:hAnsi="Courier New" w:cs="Courier New"/>
          <w:b/>
          <w:i/>
          <w:color w:val="808080"/>
          <w:sz w:val="20"/>
        </w:rPr>
        <w:t>quedando pendiente la hipoteca</w:t>
      </w:r>
      <w:r w:rsidR="005E1BF7" w:rsidRPr="005D1B3A">
        <w:rPr>
          <w:rFonts w:ascii="Courier New" w:hAnsi="Courier New" w:cs="Courier New"/>
          <w:i/>
          <w:color w:val="808080"/>
          <w:sz w:val="20"/>
        </w:rPr>
        <w:t>, en el primer caso,</w:t>
      </w:r>
      <w:r w:rsidR="005E1BF7" w:rsidRPr="000E24E6">
        <w:rPr>
          <w:rFonts w:ascii="Courier New" w:hAnsi="Courier New" w:cs="Courier New"/>
          <w:b/>
          <w:i/>
          <w:color w:val="808080"/>
          <w:sz w:val="20"/>
        </w:rPr>
        <w:t xml:space="preserve"> de la resolución del derecho del concesionario</w:t>
      </w:r>
      <w:r w:rsidR="005E1BF7" w:rsidRPr="005D1B3A">
        <w:rPr>
          <w:rFonts w:ascii="Courier New" w:hAnsi="Courier New" w:cs="Courier New"/>
          <w:i/>
          <w:color w:val="808080"/>
          <w:sz w:val="20"/>
        </w:rPr>
        <w:t>.</w:t>
      </w:r>
    </w:p>
    <w:p w:rsidR="00E62A58" w:rsidRPr="000E24E6" w:rsidRDefault="00E62A58" w:rsidP="000E24E6">
      <w:pPr>
        <w:jc w:val="both"/>
        <w:rPr>
          <w:rFonts w:ascii="Courier New" w:hAnsi="Courier New" w:cs="Courier New"/>
          <w:sz w:val="20"/>
          <w:szCs w:val="20"/>
        </w:rPr>
      </w:pPr>
    </w:p>
    <w:p w:rsidR="00A85122" w:rsidRPr="000E24E6" w:rsidRDefault="007A7B26" w:rsidP="000E24E6">
      <w:pPr>
        <w:jc w:val="both"/>
        <w:rPr>
          <w:rFonts w:ascii="Courier New" w:hAnsi="Courier New" w:cs="Courier New"/>
          <w:sz w:val="20"/>
          <w:szCs w:val="20"/>
        </w:rPr>
      </w:pPr>
      <w:r w:rsidRPr="000E24E6">
        <w:rPr>
          <w:rFonts w:ascii="Courier New" w:hAnsi="Courier New" w:cs="Courier New"/>
          <w:sz w:val="20"/>
          <w:szCs w:val="20"/>
        </w:rPr>
        <w:t>Esta</w:t>
      </w:r>
      <w:r w:rsidR="009D6E20" w:rsidRPr="000E24E6">
        <w:rPr>
          <w:rFonts w:ascii="Courier New" w:hAnsi="Courier New" w:cs="Courier New"/>
          <w:sz w:val="20"/>
          <w:szCs w:val="20"/>
        </w:rPr>
        <w:t xml:space="preserve"> enumeración</w:t>
      </w:r>
      <w:r w:rsidR="002471A8" w:rsidRPr="000E24E6">
        <w:rPr>
          <w:rFonts w:ascii="Courier New" w:hAnsi="Courier New" w:cs="Courier New"/>
          <w:sz w:val="20"/>
          <w:szCs w:val="20"/>
        </w:rPr>
        <w:t xml:space="preserve"> es</w:t>
      </w:r>
      <w:r w:rsidR="009D6E20" w:rsidRPr="000E24E6">
        <w:rPr>
          <w:rFonts w:ascii="Courier New" w:hAnsi="Courier New" w:cs="Courier New"/>
          <w:sz w:val="20"/>
          <w:szCs w:val="20"/>
        </w:rPr>
        <w:t xml:space="preserve"> </w:t>
      </w:r>
      <w:r w:rsidR="006D4A7A" w:rsidRPr="000E24E6">
        <w:rPr>
          <w:rFonts w:ascii="Courier New" w:hAnsi="Courier New" w:cs="Courier New"/>
          <w:b/>
          <w:i/>
          <w:sz w:val="20"/>
          <w:szCs w:val="20"/>
        </w:rPr>
        <w:t>ad exemplum</w:t>
      </w:r>
      <w:r w:rsidR="00A85122" w:rsidRPr="000E24E6">
        <w:rPr>
          <w:rFonts w:ascii="Courier New" w:hAnsi="Courier New" w:cs="Courier New"/>
          <w:sz w:val="20"/>
          <w:szCs w:val="20"/>
        </w:rPr>
        <w:t xml:space="preserve"> </w:t>
      </w:r>
      <w:r w:rsidR="00420A5B">
        <w:rPr>
          <w:rFonts w:ascii="Courier New" w:hAnsi="Courier New" w:cs="Courier New"/>
          <w:sz w:val="20"/>
          <w:szCs w:val="20"/>
        </w:rPr>
        <w:t xml:space="preserve">(es </w:t>
      </w:r>
      <w:r w:rsidR="00A85122" w:rsidRPr="000E24E6">
        <w:rPr>
          <w:rFonts w:ascii="Courier New" w:hAnsi="Courier New" w:cs="Courier New"/>
          <w:sz w:val="20"/>
          <w:szCs w:val="20"/>
        </w:rPr>
        <w:t xml:space="preserve">hipotecable cualquier concesión. Por el contrario, </w:t>
      </w:r>
      <w:r w:rsidR="00420A5B">
        <w:rPr>
          <w:rFonts w:ascii="Courier New" w:hAnsi="Courier New" w:cs="Courier New"/>
          <w:sz w:val="20"/>
          <w:szCs w:val="20"/>
        </w:rPr>
        <w:t>no son</w:t>
      </w:r>
      <w:r w:rsidR="00A85122" w:rsidRPr="000E24E6">
        <w:rPr>
          <w:rFonts w:ascii="Courier New" w:hAnsi="Courier New" w:cs="Courier New"/>
          <w:sz w:val="20"/>
          <w:szCs w:val="20"/>
        </w:rPr>
        <w:t xml:space="preserve"> hipotecables las meras licencias</w:t>
      </w:r>
      <w:r w:rsidR="00420A5B">
        <w:rPr>
          <w:rFonts w:ascii="Courier New" w:hAnsi="Courier New" w:cs="Courier New"/>
          <w:sz w:val="20"/>
          <w:szCs w:val="20"/>
        </w:rPr>
        <w:t>/</w:t>
      </w:r>
      <w:r w:rsidR="00A85122" w:rsidRPr="000E24E6">
        <w:rPr>
          <w:rFonts w:ascii="Courier New" w:hAnsi="Courier New" w:cs="Courier New"/>
          <w:sz w:val="20"/>
          <w:szCs w:val="20"/>
        </w:rPr>
        <w:t>autorizaciones administrativas.</w:t>
      </w:r>
    </w:p>
    <w:p w:rsidR="009078BD" w:rsidRPr="000E24E6" w:rsidRDefault="00A85122" w:rsidP="000E24E6">
      <w:pPr>
        <w:jc w:val="both"/>
        <w:rPr>
          <w:rFonts w:ascii="Courier New" w:hAnsi="Courier New" w:cs="Courier New"/>
          <w:sz w:val="20"/>
          <w:szCs w:val="20"/>
        </w:rPr>
      </w:pPr>
      <w:r w:rsidRPr="000E24E6">
        <w:rPr>
          <w:rFonts w:ascii="Courier New" w:hAnsi="Courier New" w:cs="Courier New"/>
          <w:sz w:val="20"/>
          <w:szCs w:val="20"/>
        </w:rPr>
        <w:t xml:space="preserve"> </w:t>
      </w:r>
    </w:p>
    <w:p w:rsidR="0068371C" w:rsidRPr="000E24E6" w:rsidRDefault="00420A5B" w:rsidP="000E24E6">
      <w:pPr>
        <w:jc w:val="both"/>
        <w:rPr>
          <w:rFonts w:ascii="Courier New" w:hAnsi="Courier New" w:cs="Courier New"/>
          <w:bCs/>
          <w:sz w:val="20"/>
          <w:szCs w:val="20"/>
        </w:rPr>
      </w:pPr>
      <w:r w:rsidRPr="00420A5B">
        <w:rPr>
          <w:rFonts w:ascii="Courier New" w:hAnsi="Courier New" w:cs="Courier New"/>
          <w:snapToGrid w:val="0"/>
          <w:sz w:val="20"/>
          <w:szCs w:val="20"/>
        </w:rPr>
        <w:t xml:space="preserve">Según </w:t>
      </w:r>
      <w:r w:rsidR="00A85122" w:rsidRPr="000E24E6">
        <w:rPr>
          <w:rFonts w:ascii="Courier New" w:hAnsi="Courier New" w:cs="Courier New"/>
          <w:b/>
          <w:snapToGrid w:val="0"/>
          <w:sz w:val="20"/>
          <w:szCs w:val="20"/>
        </w:rPr>
        <w:t>LA RICA</w:t>
      </w:r>
      <w:r w:rsidR="00A85122" w:rsidRPr="000E24E6">
        <w:rPr>
          <w:rFonts w:ascii="Courier New" w:hAnsi="Courier New" w:cs="Courier New"/>
          <w:snapToGrid w:val="0"/>
          <w:sz w:val="20"/>
          <w:szCs w:val="20"/>
        </w:rPr>
        <w:t xml:space="preserve"> el verdadero objeto de esta hipoteca es la concesión </w:t>
      </w:r>
      <w:r>
        <w:rPr>
          <w:rFonts w:ascii="Courier New" w:hAnsi="Courier New" w:cs="Courier New"/>
          <w:snapToGrid w:val="0"/>
          <w:sz w:val="20"/>
          <w:szCs w:val="20"/>
        </w:rPr>
        <w:t>(no la obra pública),</w:t>
      </w:r>
      <w:r w:rsidR="00A85122" w:rsidRPr="000E24E6">
        <w:rPr>
          <w:rFonts w:ascii="Courier New" w:hAnsi="Courier New" w:cs="Courier New"/>
          <w:snapToGrid w:val="0"/>
          <w:sz w:val="20"/>
          <w:szCs w:val="20"/>
        </w:rPr>
        <w:t xml:space="preserve"> derecho real administrativo y bien inmueble</w:t>
      </w:r>
      <w:r>
        <w:rPr>
          <w:rFonts w:ascii="Courier New" w:hAnsi="Courier New" w:cs="Courier New"/>
          <w:snapToGrid w:val="0"/>
          <w:sz w:val="20"/>
          <w:szCs w:val="20"/>
        </w:rPr>
        <w:t xml:space="preserve"> </w:t>
      </w:r>
      <w:r w:rsidRPr="00420A5B">
        <w:rPr>
          <w:rFonts w:ascii="Courier New" w:hAnsi="Courier New" w:cs="Courier New"/>
          <w:snapToGrid w:val="0"/>
          <w:sz w:val="20"/>
          <w:szCs w:val="20"/>
        </w:rPr>
        <w:t>(</w:t>
      </w:r>
      <w:r w:rsidR="00A85122" w:rsidRPr="00420A5B">
        <w:rPr>
          <w:rFonts w:ascii="Courier New" w:hAnsi="Courier New" w:cs="Courier New"/>
          <w:sz w:val="20"/>
          <w:szCs w:val="20"/>
        </w:rPr>
        <w:t>334.10 C</w:t>
      </w:r>
      <w:r w:rsidRPr="00420A5B">
        <w:rPr>
          <w:rFonts w:ascii="Courier New" w:hAnsi="Courier New" w:cs="Courier New"/>
          <w:sz w:val="20"/>
          <w:szCs w:val="20"/>
        </w:rPr>
        <w:t>c)</w:t>
      </w:r>
      <w:r w:rsidR="00F76F8A">
        <w:rPr>
          <w:rFonts w:ascii="Courier New" w:hAnsi="Courier New" w:cs="Courier New"/>
          <w:sz w:val="20"/>
          <w:szCs w:val="20"/>
        </w:rPr>
        <w:t>.</w:t>
      </w:r>
      <w:r w:rsidR="00A85122" w:rsidRPr="000E24E6">
        <w:rPr>
          <w:rFonts w:ascii="Courier New" w:hAnsi="Courier New" w:cs="Courier New"/>
          <w:sz w:val="20"/>
          <w:szCs w:val="20"/>
        </w:rPr>
        <w:t xml:space="preserve"> </w:t>
      </w:r>
      <w:r w:rsidR="00F76F8A">
        <w:rPr>
          <w:rFonts w:ascii="Courier New" w:hAnsi="Courier New" w:cs="Courier New"/>
          <w:bCs/>
          <w:sz w:val="20"/>
          <w:szCs w:val="20"/>
        </w:rPr>
        <w:t>Ex</w:t>
      </w:r>
      <w:r w:rsidR="0068371C" w:rsidRPr="000E24E6">
        <w:rPr>
          <w:rFonts w:ascii="Courier New" w:hAnsi="Courier New" w:cs="Courier New"/>
          <w:b/>
          <w:bCs/>
          <w:sz w:val="20"/>
          <w:szCs w:val="20"/>
        </w:rPr>
        <w:t xml:space="preserve"> 31 RH</w:t>
      </w:r>
      <w:r w:rsidR="0068371C" w:rsidRPr="000E24E6">
        <w:rPr>
          <w:rFonts w:ascii="Courier New" w:hAnsi="Courier New" w:cs="Courier New"/>
          <w:bCs/>
          <w:sz w:val="20"/>
          <w:szCs w:val="20"/>
        </w:rPr>
        <w:t>, en el entorno de una concesión administrativa debe distinguirse entre</w:t>
      </w:r>
      <w:r w:rsidR="00F76F8A">
        <w:rPr>
          <w:rFonts w:ascii="Courier New" w:hAnsi="Courier New" w:cs="Courier New"/>
          <w:bCs/>
          <w:sz w:val="20"/>
          <w:szCs w:val="20"/>
        </w:rPr>
        <w:t xml:space="preserve"> (</w:t>
      </w:r>
      <w:r w:rsidR="00F76F8A" w:rsidRPr="000E24E6">
        <w:rPr>
          <w:rFonts w:ascii="Courier New" w:hAnsi="Courier New" w:cs="Courier New"/>
          <w:sz w:val="20"/>
          <w:szCs w:val="20"/>
        </w:rPr>
        <w:t>RDGRN 28 de octubre 1988</w:t>
      </w:r>
      <w:r w:rsidR="00F76F8A">
        <w:rPr>
          <w:rFonts w:ascii="Courier New" w:hAnsi="Courier New" w:cs="Courier New"/>
          <w:sz w:val="20"/>
          <w:szCs w:val="20"/>
        </w:rPr>
        <w:t>)</w:t>
      </w:r>
      <w:r w:rsidR="0068371C" w:rsidRPr="000E24E6">
        <w:rPr>
          <w:rFonts w:ascii="Courier New" w:hAnsi="Courier New" w:cs="Courier New"/>
          <w:bCs/>
          <w:sz w:val="20"/>
          <w:szCs w:val="20"/>
        </w:rPr>
        <w:t>:</w:t>
      </w:r>
    </w:p>
    <w:p w:rsidR="00AB662B" w:rsidRPr="000E24E6" w:rsidRDefault="00AB662B" w:rsidP="000E24E6">
      <w:pPr>
        <w:jc w:val="both"/>
        <w:rPr>
          <w:rFonts w:ascii="Courier New" w:hAnsi="Courier New" w:cs="Courier New"/>
          <w:bCs/>
          <w:sz w:val="20"/>
          <w:szCs w:val="20"/>
        </w:rPr>
      </w:pPr>
    </w:p>
    <w:p w:rsidR="00F76F8A" w:rsidRDefault="00F76F8A" w:rsidP="00F76F8A">
      <w:pPr>
        <w:ind w:left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Concesión y b</w:t>
      </w:r>
      <w:r w:rsidRPr="000E24E6">
        <w:rPr>
          <w:rFonts w:ascii="Courier New" w:hAnsi="Courier New" w:cs="Courier New"/>
          <w:b/>
          <w:bCs/>
          <w:sz w:val="20"/>
          <w:szCs w:val="20"/>
        </w:rPr>
        <w:t xml:space="preserve">ienes afectos a la </w:t>
      </w:r>
      <w:r>
        <w:rPr>
          <w:rFonts w:ascii="Courier New" w:hAnsi="Courier New" w:cs="Courier New"/>
          <w:b/>
          <w:bCs/>
          <w:sz w:val="20"/>
          <w:szCs w:val="20"/>
        </w:rPr>
        <w:t>misma,</w:t>
      </w:r>
      <w:r w:rsidRPr="000E24E6">
        <w:rPr>
          <w:rFonts w:ascii="Courier New" w:hAnsi="Courier New" w:cs="Courier New"/>
          <w:sz w:val="20"/>
          <w:szCs w:val="20"/>
        </w:rPr>
        <w:t xml:space="preserve"> partes integrante de la concesión no susceptibles de hipoteca independiente de la concesión en sí.</w:t>
      </w:r>
    </w:p>
    <w:p w:rsidR="00F76F8A" w:rsidRDefault="00F76F8A" w:rsidP="00F76F8A">
      <w:pPr>
        <w:ind w:left="708"/>
        <w:jc w:val="both"/>
        <w:rPr>
          <w:rFonts w:ascii="Courier New" w:hAnsi="Courier New" w:cs="Courier New"/>
          <w:sz w:val="20"/>
          <w:szCs w:val="20"/>
        </w:rPr>
      </w:pPr>
    </w:p>
    <w:p w:rsidR="00F76F8A" w:rsidRDefault="00F76F8A" w:rsidP="00F76F8A">
      <w:pPr>
        <w:pStyle w:val="parrafo"/>
        <w:shd w:val="clear" w:color="auto" w:fill="FFFFFF"/>
        <w:spacing w:before="180" w:beforeAutospacing="0" w:after="180" w:afterAutospacing="0"/>
        <w:ind w:left="2124"/>
        <w:jc w:val="both"/>
        <w:rPr>
          <w:rFonts w:ascii="Courier New" w:hAnsi="Courier New" w:cs="Courier New"/>
          <w:color w:val="333333"/>
          <w:sz w:val="20"/>
          <w:szCs w:val="20"/>
        </w:rPr>
      </w:pPr>
      <w:r w:rsidRPr="00E66EDE">
        <w:rPr>
          <w:rFonts w:ascii="Courier New" w:hAnsi="Courier New" w:cs="Courier New"/>
          <w:b/>
          <w:sz w:val="20"/>
          <w:szCs w:val="20"/>
          <w:lang w:val="es-ES_tradnl"/>
        </w:rPr>
        <w:t>31 RH</w:t>
      </w:r>
      <w:r w:rsidRPr="005776F0">
        <w:rPr>
          <w:rFonts w:ascii="Courier New" w:hAnsi="Courier New" w:cs="Courier New"/>
          <w:sz w:val="20"/>
          <w:szCs w:val="20"/>
          <w:lang w:val="es-ES_tradnl"/>
        </w:rPr>
        <w:t xml:space="preserve"> </w:t>
      </w:r>
      <w:r>
        <w:rPr>
          <w:rFonts w:ascii="Courier New" w:hAnsi="Courier New" w:cs="Courier New"/>
          <w:sz w:val="20"/>
          <w:szCs w:val="20"/>
          <w:lang w:val="es-ES_tradnl"/>
        </w:rPr>
        <w:t>En las inscripciones de las fincas/derechos</w:t>
      </w:r>
      <w:r w:rsidRPr="00597349">
        <w:rPr>
          <w:rFonts w:ascii="Courier New" w:hAnsi="Courier New" w:cs="Courier New"/>
          <w:sz w:val="20"/>
          <w:szCs w:val="20"/>
          <w:lang w:val="es-ES_tradnl"/>
        </w:rPr>
        <w:t xml:space="preserve"> inscritos afectos a la concesión se </w:t>
      </w:r>
      <w:r>
        <w:rPr>
          <w:rFonts w:ascii="Courier New" w:hAnsi="Courier New" w:cs="Courier New"/>
          <w:sz w:val="20"/>
          <w:szCs w:val="20"/>
          <w:lang w:val="es-ES_tradnl"/>
        </w:rPr>
        <w:t>hará</w:t>
      </w:r>
      <w:r w:rsidRPr="00597349">
        <w:rPr>
          <w:rFonts w:ascii="Courier New" w:hAnsi="Courier New" w:cs="Courier New"/>
          <w:sz w:val="20"/>
          <w:szCs w:val="20"/>
          <w:lang w:val="es-ES_tradnl"/>
        </w:rPr>
        <w:t xml:space="preserve"> constar su afectación</w:t>
      </w:r>
      <w:r>
        <w:rPr>
          <w:rFonts w:ascii="Courier New" w:hAnsi="Courier New" w:cs="Courier New"/>
          <w:sz w:val="20"/>
          <w:szCs w:val="20"/>
          <w:lang w:val="es-ES_tradnl"/>
        </w:rPr>
        <w:t xml:space="preserve"> </w:t>
      </w:r>
      <w:r w:rsidRPr="00597349">
        <w:rPr>
          <w:rFonts w:ascii="Courier New" w:hAnsi="Courier New" w:cs="Courier New"/>
          <w:sz w:val="20"/>
          <w:szCs w:val="20"/>
          <w:lang w:val="es-ES_tradnl"/>
        </w:rPr>
        <w:t>a favor del concesionario</w:t>
      </w:r>
      <w:r>
        <w:rPr>
          <w:rFonts w:ascii="Courier New" w:hAnsi="Courier New" w:cs="Courier New"/>
          <w:sz w:val="20"/>
          <w:szCs w:val="20"/>
          <w:lang w:val="es-ES_tradnl"/>
        </w:rPr>
        <w:t xml:space="preserve"> </w:t>
      </w:r>
      <w:r>
        <w:rPr>
          <w:rFonts w:ascii="Courier New" w:hAnsi="Courier New" w:cs="Courier New"/>
          <w:color w:val="333333"/>
          <w:sz w:val="20"/>
          <w:szCs w:val="20"/>
        </w:rPr>
        <w:t>(</w:t>
      </w:r>
      <w:r w:rsidRPr="005776F0">
        <w:rPr>
          <w:rFonts w:ascii="Courier New" w:hAnsi="Courier New" w:cs="Courier New"/>
          <w:color w:val="333333"/>
          <w:sz w:val="20"/>
          <w:szCs w:val="20"/>
        </w:rPr>
        <w:t xml:space="preserve">y en la inscripción de la concesión </w:t>
      </w:r>
      <w:r>
        <w:rPr>
          <w:rFonts w:ascii="Courier New" w:hAnsi="Courier New" w:cs="Courier New"/>
          <w:color w:val="333333"/>
          <w:sz w:val="20"/>
          <w:szCs w:val="20"/>
        </w:rPr>
        <w:t>su</w:t>
      </w:r>
      <w:r w:rsidRPr="005776F0">
        <w:rPr>
          <w:rFonts w:ascii="Courier New" w:hAnsi="Courier New" w:cs="Courier New"/>
          <w:color w:val="333333"/>
          <w:sz w:val="20"/>
          <w:szCs w:val="20"/>
        </w:rPr>
        <w:t xml:space="preserve"> incorporación por nota marginal</w:t>
      </w:r>
      <w:r>
        <w:rPr>
          <w:rFonts w:ascii="Courier New" w:hAnsi="Courier New" w:cs="Courier New"/>
          <w:color w:val="333333"/>
          <w:sz w:val="20"/>
          <w:szCs w:val="20"/>
        </w:rPr>
        <w:t>)</w:t>
      </w:r>
      <w:r w:rsidRPr="005776F0">
        <w:rPr>
          <w:rFonts w:ascii="Courier New" w:hAnsi="Courier New" w:cs="Courier New"/>
          <w:color w:val="333333"/>
          <w:sz w:val="20"/>
          <w:szCs w:val="20"/>
        </w:rPr>
        <w:t xml:space="preserve">. </w:t>
      </w:r>
    </w:p>
    <w:p w:rsidR="00F76F8A" w:rsidRPr="005776F0" w:rsidRDefault="00F76F8A" w:rsidP="00F76F8A">
      <w:pPr>
        <w:pStyle w:val="parrafo"/>
        <w:shd w:val="clear" w:color="auto" w:fill="FFFFFF"/>
        <w:spacing w:before="180" w:beforeAutospacing="0" w:after="180" w:afterAutospacing="0"/>
        <w:ind w:left="2124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5776F0">
        <w:rPr>
          <w:rFonts w:ascii="Courier New" w:hAnsi="Courier New" w:cs="Courier New"/>
          <w:color w:val="333333"/>
          <w:sz w:val="20"/>
          <w:szCs w:val="20"/>
        </w:rPr>
        <w:t xml:space="preserve">Sobre </w:t>
      </w:r>
      <w:r>
        <w:rPr>
          <w:rFonts w:ascii="Courier New" w:hAnsi="Courier New" w:cs="Courier New"/>
          <w:color w:val="333333"/>
          <w:sz w:val="20"/>
          <w:szCs w:val="20"/>
        </w:rPr>
        <w:t>dichas</w:t>
      </w:r>
      <w:r w:rsidRPr="005776F0">
        <w:rPr>
          <w:rFonts w:ascii="Courier New" w:hAnsi="Courier New" w:cs="Courier New"/>
          <w:color w:val="333333"/>
          <w:sz w:val="20"/>
          <w:szCs w:val="20"/>
        </w:rPr>
        <w:t xml:space="preserve"> fincas</w:t>
      </w:r>
      <w:r>
        <w:rPr>
          <w:rFonts w:ascii="Courier New" w:hAnsi="Courier New" w:cs="Courier New"/>
          <w:color w:val="333333"/>
          <w:sz w:val="20"/>
          <w:szCs w:val="20"/>
        </w:rPr>
        <w:t>/</w:t>
      </w:r>
      <w:r w:rsidRPr="005776F0">
        <w:rPr>
          <w:rFonts w:ascii="Courier New" w:hAnsi="Courier New" w:cs="Courier New"/>
          <w:color w:val="333333"/>
          <w:sz w:val="20"/>
          <w:szCs w:val="20"/>
        </w:rPr>
        <w:t xml:space="preserve">derechos no se podrán inscribir otras cargas o gravámenes que los que recaigan sobre </w:t>
      </w:r>
      <w:r>
        <w:rPr>
          <w:rFonts w:ascii="Courier New" w:hAnsi="Courier New" w:cs="Courier New"/>
          <w:color w:val="333333"/>
          <w:sz w:val="20"/>
          <w:szCs w:val="20"/>
        </w:rPr>
        <w:t>la concesión previa</w:t>
      </w:r>
      <w:r w:rsidRPr="005776F0">
        <w:rPr>
          <w:rFonts w:ascii="Courier New" w:hAnsi="Courier New" w:cs="Courier New"/>
          <w:color w:val="333333"/>
          <w:sz w:val="20"/>
          <w:szCs w:val="20"/>
        </w:rPr>
        <w:t xml:space="preserve"> autoriza</w:t>
      </w:r>
      <w:r>
        <w:rPr>
          <w:rFonts w:ascii="Courier New" w:hAnsi="Courier New" w:cs="Courier New"/>
          <w:color w:val="333333"/>
          <w:sz w:val="20"/>
          <w:szCs w:val="20"/>
        </w:rPr>
        <w:t>ción</w:t>
      </w:r>
      <w:r w:rsidRPr="005776F0">
        <w:rPr>
          <w:rFonts w:ascii="Courier New" w:hAnsi="Courier New" w:cs="Courier New"/>
          <w:color w:val="333333"/>
          <w:sz w:val="20"/>
          <w:szCs w:val="20"/>
        </w:rPr>
        <w:t xml:space="preserve"> por la Administración concedente.</w:t>
      </w:r>
    </w:p>
    <w:p w:rsidR="0068371C" w:rsidRPr="000E24E6" w:rsidRDefault="0068371C" w:rsidP="00F76F8A">
      <w:pPr>
        <w:ind w:left="708"/>
        <w:jc w:val="both"/>
        <w:rPr>
          <w:rFonts w:ascii="Courier New" w:hAnsi="Courier New" w:cs="Courier New"/>
          <w:snapToGrid w:val="0"/>
          <w:sz w:val="20"/>
          <w:szCs w:val="20"/>
        </w:rPr>
      </w:pPr>
      <w:r w:rsidRPr="000E24E6">
        <w:rPr>
          <w:rFonts w:ascii="Courier New" w:hAnsi="Courier New" w:cs="Courier New"/>
          <w:b/>
          <w:bCs/>
          <w:sz w:val="20"/>
          <w:szCs w:val="20"/>
        </w:rPr>
        <w:t>Bienes agregados</w:t>
      </w:r>
      <w:r w:rsidR="00F76F8A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F76F8A" w:rsidRPr="00F76F8A">
        <w:rPr>
          <w:rFonts w:ascii="Courier New" w:hAnsi="Courier New" w:cs="Courier New"/>
          <w:bCs/>
          <w:sz w:val="20"/>
          <w:szCs w:val="20"/>
        </w:rPr>
        <w:t>(accesorios, no afectos)</w:t>
      </w:r>
      <w:r w:rsidRPr="000E24E6">
        <w:rPr>
          <w:rFonts w:ascii="Courier New" w:hAnsi="Courier New" w:cs="Courier New"/>
          <w:bCs/>
          <w:sz w:val="20"/>
          <w:szCs w:val="20"/>
        </w:rPr>
        <w:t xml:space="preserve">, </w:t>
      </w:r>
      <w:r w:rsidRPr="000E24E6">
        <w:rPr>
          <w:rFonts w:ascii="Courier New" w:hAnsi="Courier New" w:cs="Courier New"/>
          <w:snapToGrid w:val="0"/>
          <w:sz w:val="20"/>
          <w:szCs w:val="20"/>
        </w:rPr>
        <w:t>edificios</w:t>
      </w:r>
      <w:r w:rsidR="00AB662B" w:rsidRPr="000E24E6">
        <w:rPr>
          <w:rFonts w:ascii="Courier New" w:hAnsi="Courier New" w:cs="Courier New"/>
          <w:snapToGrid w:val="0"/>
          <w:sz w:val="20"/>
          <w:szCs w:val="20"/>
        </w:rPr>
        <w:t>,</w:t>
      </w:r>
      <w:r w:rsidRPr="000E24E6">
        <w:rPr>
          <w:rFonts w:ascii="Courier New" w:hAnsi="Courier New" w:cs="Courier New"/>
          <w:snapToGrid w:val="0"/>
          <w:sz w:val="20"/>
          <w:szCs w:val="20"/>
        </w:rPr>
        <w:t xml:space="preserve"> terrenos</w:t>
      </w:r>
      <w:r w:rsidR="00F76F8A">
        <w:rPr>
          <w:rFonts w:ascii="Courier New" w:hAnsi="Courier New" w:cs="Courier New"/>
          <w:snapToGrid w:val="0"/>
          <w:sz w:val="20"/>
          <w:szCs w:val="20"/>
        </w:rPr>
        <w:t xml:space="preserve"> y otros inmuebles</w:t>
      </w:r>
      <w:r w:rsidRPr="000E24E6">
        <w:rPr>
          <w:rFonts w:ascii="Courier New" w:hAnsi="Courier New" w:cs="Courier New"/>
          <w:snapToGrid w:val="0"/>
          <w:sz w:val="20"/>
          <w:szCs w:val="20"/>
        </w:rPr>
        <w:t xml:space="preserve"> </w:t>
      </w:r>
      <w:r w:rsidR="00AB662B" w:rsidRPr="000E24E6">
        <w:rPr>
          <w:rFonts w:ascii="Courier New" w:hAnsi="Courier New" w:cs="Courier New"/>
          <w:snapToGrid w:val="0"/>
          <w:sz w:val="20"/>
          <w:szCs w:val="20"/>
        </w:rPr>
        <w:t xml:space="preserve">integrados en </w:t>
      </w:r>
      <w:r w:rsidRPr="000E24E6">
        <w:rPr>
          <w:rFonts w:ascii="Courier New" w:hAnsi="Courier New" w:cs="Courier New"/>
          <w:snapToGrid w:val="0"/>
          <w:sz w:val="20"/>
          <w:szCs w:val="20"/>
        </w:rPr>
        <w:t xml:space="preserve">el patrimonio </w:t>
      </w:r>
      <w:r w:rsidR="00AB662B" w:rsidRPr="000E24E6">
        <w:rPr>
          <w:rFonts w:ascii="Courier New" w:hAnsi="Courier New" w:cs="Courier New"/>
          <w:snapToGrid w:val="0"/>
          <w:sz w:val="20"/>
          <w:szCs w:val="20"/>
        </w:rPr>
        <w:t xml:space="preserve">particular </w:t>
      </w:r>
      <w:r w:rsidRPr="000E24E6">
        <w:rPr>
          <w:rFonts w:ascii="Courier New" w:hAnsi="Courier New" w:cs="Courier New"/>
          <w:snapToGrid w:val="0"/>
          <w:sz w:val="20"/>
          <w:szCs w:val="20"/>
        </w:rPr>
        <w:t>del concesionario, adscrito</w:t>
      </w:r>
      <w:r w:rsidR="00AB662B" w:rsidRPr="000E24E6">
        <w:rPr>
          <w:rFonts w:ascii="Courier New" w:hAnsi="Courier New" w:cs="Courier New"/>
          <w:snapToGrid w:val="0"/>
          <w:sz w:val="20"/>
          <w:szCs w:val="20"/>
        </w:rPr>
        <w:t>s</w:t>
      </w:r>
      <w:r w:rsidRPr="000E24E6">
        <w:rPr>
          <w:rFonts w:ascii="Courier New" w:hAnsi="Courier New" w:cs="Courier New"/>
          <w:snapToGrid w:val="0"/>
          <w:sz w:val="20"/>
          <w:szCs w:val="20"/>
        </w:rPr>
        <w:t xml:space="preserve"> </w:t>
      </w:r>
      <w:r w:rsidRPr="00F76F8A">
        <w:rPr>
          <w:rFonts w:ascii="Courier New" w:hAnsi="Courier New" w:cs="Courier New"/>
          <w:snapToGrid w:val="0"/>
          <w:sz w:val="20"/>
          <w:szCs w:val="20"/>
        </w:rPr>
        <w:t xml:space="preserve">circunstancialmente al servicio </w:t>
      </w:r>
      <w:r w:rsidR="00F76F8A">
        <w:rPr>
          <w:rFonts w:ascii="Courier New" w:hAnsi="Courier New" w:cs="Courier New"/>
          <w:snapToGrid w:val="0"/>
          <w:sz w:val="20"/>
          <w:szCs w:val="20"/>
        </w:rPr>
        <w:t>de</w:t>
      </w:r>
      <w:r w:rsidRPr="00F76F8A">
        <w:rPr>
          <w:rFonts w:ascii="Courier New" w:hAnsi="Courier New" w:cs="Courier New"/>
          <w:snapToGrid w:val="0"/>
          <w:sz w:val="20"/>
          <w:szCs w:val="20"/>
        </w:rPr>
        <w:t xml:space="preserve"> la concesión</w:t>
      </w:r>
      <w:r w:rsidR="00F76F8A">
        <w:rPr>
          <w:rFonts w:ascii="Courier New" w:hAnsi="Courier New" w:cs="Courier New"/>
          <w:snapToGrid w:val="0"/>
          <w:sz w:val="20"/>
          <w:szCs w:val="20"/>
        </w:rPr>
        <w:t xml:space="preserve">: </w:t>
      </w:r>
      <w:r w:rsidRPr="000E24E6">
        <w:rPr>
          <w:rFonts w:ascii="Courier New" w:hAnsi="Courier New" w:cs="Courier New"/>
          <w:snapToGrid w:val="0"/>
          <w:sz w:val="20"/>
          <w:szCs w:val="20"/>
        </w:rPr>
        <w:t>son hipotecables con arreglo a las normas generales</w:t>
      </w:r>
      <w:r w:rsidR="00F76F8A">
        <w:rPr>
          <w:rFonts w:ascii="Courier New" w:hAnsi="Courier New" w:cs="Courier New"/>
          <w:snapToGrid w:val="0"/>
          <w:sz w:val="20"/>
          <w:szCs w:val="20"/>
        </w:rPr>
        <w:t xml:space="preserve"> </w:t>
      </w:r>
      <w:r w:rsidR="00F76F8A" w:rsidRPr="00F76F8A">
        <w:rPr>
          <w:rFonts w:ascii="Courier New" w:hAnsi="Courier New" w:cs="Courier New"/>
          <w:snapToGrid w:val="0"/>
          <w:sz w:val="20"/>
          <w:szCs w:val="20"/>
        </w:rPr>
        <w:t>(</w:t>
      </w:r>
      <w:r w:rsidR="00AB662B" w:rsidRPr="00F76F8A">
        <w:rPr>
          <w:rFonts w:ascii="Courier New" w:hAnsi="Courier New" w:cs="Courier New"/>
          <w:snapToGrid w:val="0"/>
          <w:sz w:val="20"/>
          <w:szCs w:val="20"/>
        </w:rPr>
        <w:t>con independencia de la concesión</w:t>
      </w:r>
      <w:r w:rsidR="00F76F8A" w:rsidRPr="00F76F8A">
        <w:rPr>
          <w:rFonts w:ascii="Courier New" w:hAnsi="Courier New" w:cs="Courier New"/>
          <w:snapToGrid w:val="0"/>
          <w:sz w:val="20"/>
          <w:szCs w:val="20"/>
        </w:rPr>
        <w:t>)</w:t>
      </w:r>
      <w:r w:rsidRPr="000E24E6">
        <w:rPr>
          <w:rFonts w:ascii="Courier New" w:hAnsi="Courier New" w:cs="Courier New"/>
          <w:snapToGrid w:val="0"/>
          <w:sz w:val="20"/>
          <w:szCs w:val="20"/>
        </w:rPr>
        <w:t>.</w:t>
      </w:r>
    </w:p>
    <w:p w:rsidR="0068371C" w:rsidRPr="000E24E6" w:rsidRDefault="0068371C" w:rsidP="000E24E6">
      <w:pPr>
        <w:jc w:val="both"/>
        <w:rPr>
          <w:rFonts w:ascii="Courier New" w:hAnsi="Courier New" w:cs="Courier New"/>
          <w:bCs/>
          <w:sz w:val="20"/>
          <w:szCs w:val="20"/>
        </w:rPr>
      </w:pPr>
    </w:p>
    <w:p w:rsidR="006F321F" w:rsidRDefault="006F321F" w:rsidP="000E24E6">
      <w:pPr>
        <w:jc w:val="both"/>
        <w:rPr>
          <w:rFonts w:ascii="Courier New" w:hAnsi="Courier New" w:cs="Courier New"/>
          <w:snapToGrid w:val="0"/>
          <w:sz w:val="20"/>
          <w:szCs w:val="20"/>
        </w:rPr>
      </w:pPr>
      <w:r>
        <w:rPr>
          <w:rFonts w:ascii="Courier New" w:hAnsi="Courier New" w:cs="Courier New"/>
          <w:snapToGrid w:val="0"/>
          <w:sz w:val="20"/>
          <w:szCs w:val="20"/>
        </w:rPr>
        <w:t>Su CONSTITUCIÓN queda</w:t>
      </w:r>
      <w:r w:rsidR="00234549" w:rsidRPr="000E24E6">
        <w:rPr>
          <w:rFonts w:ascii="Courier New" w:hAnsi="Courier New" w:cs="Courier New"/>
          <w:snapToGrid w:val="0"/>
          <w:sz w:val="20"/>
          <w:szCs w:val="20"/>
        </w:rPr>
        <w:t xml:space="preserve"> sujeta a su concreta legislación aplicable y título concesional</w:t>
      </w:r>
      <w:r w:rsidR="00F5022A" w:rsidRPr="000E24E6">
        <w:rPr>
          <w:rFonts w:ascii="Courier New" w:hAnsi="Courier New" w:cs="Courier New"/>
          <w:snapToGrid w:val="0"/>
          <w:sz w:val="20"/>
          <w:szCs w:val="20"/>
        </w:rPr>
        <w:t>, requiriendo habitualmente</w:t>
      </w:r>
    </w:p>
    <w:p w:rsidR="006F321F" w:rsidRPr="006F321F" w:rsidRDefault="006F321F" w:rsidP="000E24E6">
      <w:pPr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C61D10" w:rsidRDefault="00F5022A" w:rsidP="006F321F">
      <w:pPr>
        <w:ind w:left="708"/>
        <w:jc w:val="both"/>
        <w:rPr>
          <w:rFonts w:ascii="Courier New" w:hAnsi="Courier New" w:cs="Courier New"/>
          <w:snapToGrid w:val="0"/>
          <w:sz w:val="20"/>
          <w:szCs w:val="20"/>
        </w:rPr>
      </w:pPr>
      <w:r w:rsidRPr="006F321F">
        <w:rPr>
          <w:rFonts w:ascii="Courier New" w:hAnsi="Courier New" w:cs="Courier New"/>
          <w:snapToGrid w:val="0"/>
          <w:sz w:val="20"/>
          <w:szCs w:val="20"/>
        </w:rPr>
        <w:t>previa autorización administrativa</w:t>
      </w:r>
      <w:r w:rsidRPr="000E24E6">
        <w:rPr>
          <w:rFonts w:ascii="Courier New" w:hAnsi="Courier New" w:cs="Courier New"/>
          <w:snapToGrid w:val="0"/>
          <w:sz w:val="20"/>
          <w:szCs w:val="20"/>
        </w:rPr>
        <w:t xml:space="preserve">. </w:t>
      </w:r>
    </w:p>
    <w:p w:rsidR="00F76F8A" w:rsidRDefault="00F76F8A" w:rsidP="006F321F">
      <w:pPr>
        <w:ind w:left="708"/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6F321F" w:rsidRPr="006F321F" w:rsidRDefault="006F321F" w:rsidP="006F321F">
      <w:pPr>
        <w:ind w:left="708"/>
        <w:jc w:val="both"/>
        <w:rPr>
          <w:rFonts w:ascii="Courier New" w:hAnsi="Courier New" w:cs="Courier New"/>
          <w:snapToGrid w:val="0"/>
          <w:sz w:val="20"/>
          <w:szCs w:val="20"/>
        </w:rPr>
      </w:pPr>
      <w:r w:rsidRPr="006F321F">
        <w:rPr>
          <w:rFonts w:ascii="Courier New" w:hAnsi="Courier New" w:cs="Courier New"/>
          <w:snapToGrid w:val="0"/>
          <w:sz w:val="20"/>
          <w:szCs w:val="20"/>
        </w:rPr>
        <w:t>EP (a diferencia de la concesión, cuya inscripción se practicará en virtud de EP o mediante el titulo mismo de la concesión, 60 RH)</w:t>
      </w:r>
    </w:p>
    <w:p w:rsidR="006F321F" w:rsidRPr="006F321F" w:rsidRDefault="006F321F" w:rsidP="006F321F">
      <w:pPr>
        <w:ind w:left="708"/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251DB5" w:rsidRPr="000E24E6" w:rsidRDefault="006F321F" w:rsidP="006F321F">
      <w:pPr>
        <w:ind w:left="708"/>
        <w:jc w:val="both"/>
        <w:rPr>
          <w:rFonts w:ascii="Courier New" w:hAnsi="Courier New" w:cs="Courier New"/>
          <w:snapToGrid w:val="0"/>
          <w:sz w:val="20"/>
          <w:szCs w:val="20"/>
        </w:rPr>
      </w:pPr>
      <w:r>
        <w:rPr>
          <w:rFonts w:ascii="Courier New" w:hAnsi="Courier New" w:cs="Courier New"/>
          <w:snapToGrid w:val="0"/>
          <w:sz w:val="20"/>
          <w:szCs w:val="20"/>
        </w:rPr>
        <w:t>No</w:t>
      </w:r>
      <w:r w:rsidR="00251DB5" w:rsidRPr="000E24E6">
        <w:rPr>
          <w:rFonts w:ascii="Courier New" w:hAnsi="Courier New" w:cs="Courier New"/>
          <w:snapToGrid w:val="0"/>
          <w:sz w:val="20"/>
          <w:szCs w:val="20"/>
        </w:rPr>
        <w:t xml:space="preserve"> se admit</w:t>
      </w:r>
      <w:r>
        <w:rPr>
          <w:rFonts w:ascii="Courier New" w:hAnsi="Courier New" w:cs="Courier New"/>
          <w:snapToGrid w:val="0"/>
          <w:sz w:val="20"/>
          <w:szCs w:val="20"/>
        </w:rPr>
        <w:t>e</w:t>
      </w:r>
      <w:r w:rsidR="00251DB5" w:rsidRPr="000E24E6">
        <w:rPr>
          <w:rFonts w:ascii="Courier New" w:hAnsi="Courier New" w:cs="Courier New"/>
          <w:snapToGrid w:val="0"/>
          <w:sz w:val="20"/>
          <w:szCs w:val="20"/>
        </w:rPr>
        <w:t xml:space="preserve"> hipoteca de concesiones de obras públicas en garantía de deudas que no guarden relación con la concesión correspondiente.</w:t>
      </w:r>
    </w:p>
    <w:p w:rsidR="00251DB5" w:rsidRPr="000E24E6" w:rsidRDefault="00251DB5" w:rsidP="000E24E6">
      <w:pPr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6F321F" w:rsidRDefault="006F321F" w:rsidP="000E24E6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napToGrid w:val="0"/>
          <w:sz w:val="20"/>
          <w:szCs w:val="20"/>
        </w:rPr>
        <w:t>EXTINCIÓN</w:t>
      </w:r>
      <w:r w:rsidR="007E219F" w:rsidRPr="000E24E6">
        <w:rPr>
          <w:rFonts w:ascii="Courier New" w:hAnsi="Courier New" w:cs="Courier New"/>
          <w:sz w:val="20"/>
          <w:szCs w:val="20"/>
        </w:rPr>
        <w:t xml:space="preserve"> cuando se resuelv</w:t>
      </w:r>
      <w:r>
        <w:rPr>
          <w:rFonts w:ascii="Courier New" w:hAnsi="Courier New" w:cs="Courier New"/>
          <w:sz w:val="20"/>
          <w:szCs w:val="20"/>
        </w:rPr>
        <w:t>a</w:t>
      </w:r>
      <w:r w:rsidR="007E219F" w:rsidRPr="000E24E6">
        <w:rPr>
          <w:rFonts w:ascii="Courier New" w:hAnsi="Courier New" w:cs="Courier New"/>
          <w:sz w:val="20"/>
          <w:szCs w:val="20"/>
        </w:rPr>
        <w:t xml:space="preserve"> el derecho del concesionario por cualquier causa </w:t>
      </w:r>
    </w:p>
    <w:p w:rsidR="006F321F" w:rsidRPr="005776F0" w:rsidRDefault="006F321F" w:rsidP="006F321F">
      <w:pPr>
        <w:ind w:left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</w:rPr>
        <w:t xml:space="preserve">31 RH </w:t>
      </w:r>
      <w:r w:rsidR="00D5423B">
        <w:rPr>
          <w:rFonts w:ascii="Courier New" w:hAnsi="Courier New" w:cs="Courier New"/>
          <w:sz w:val="20"/>
        </w:rPr>
        <w:t xml:space="preserve">y </w:t>
      </w:r>
      <w:r w:rsidR="00D5423B">
        <w:rPr>
          <w:rFonts w:ascii="Courier New" w:hAnsi="Courier New" w:cs="Courier New"/>
          <w:b/>
          <w:sz w:val="20"/>
          <w:szCs w:val="20"/>
        </w:rPr>
        <w:t>1</w:t>
      </w:r>
      <w:r w:rsidR="00D5423B" w:rsidRPr="000E24E6">
        <w:rPr>
          <w:rFonts w:ascii="Courier New" w:hAnsi="Courier New" w:cs="Courier New"/>
          <w:b/>
          <w:sz w:val="20"/>
          <w:szCs w:val="20"/>
        </w:rPr>
        <w:t>75.3 RH</w:t>
      </w:r>
      <w:r w:rsidR="00D5423B">
        <w:rPr>
          <w:rFonts w:ascii="Courier New" w:hAnsi="Courier New" w:cs="Courier New"/>
          <w:b/>
          <w:sz w:val="20"/>
          <w:szCs w:val="20"/>
        </w:rPr>
        <w:t xml:space="preserve"> </w:t>
      </w:r>
      <w:r w:rsidRPr="005776F0">
        <w:rPr>
          <w:rFonts w:ascii="Courier New" w:hAnsi="Courier New" w:cs="Courier New"/>
          <w:sz w:val="20"/>
        </w:rPr>
        <w:t xml:space="preserve">Si las fincas deben revertir a la Administración concedente, se inscribirán a favor de ésta, cancelándose los asientos contradictorios, </w:t>
      </w:r>
      <w:r>
        <w:rPr>
          <w:rFonts w:ascii="Courier New" w:hAnsi="Courier New" w:cs="Courier New"/>
          <w:sz w:val="20"/>
        </w:rPr>
        <w:t xml:space="preserve">acreditando </w:t>
      </w:r>
      <w:r w:rsidRPr="005776F0">
        <w:rPr>
          <w:rFonts w:ascii="Courier New" w:hAnsi="Courier New" w:cs="Courier New"/>
          <w:sz w:val="20"/>
          <w:szCs w:val="20"/>
          <w:lang w:val="es-ES_tradnl"/>
        </w:rPr>
        <w:t>el pago</w:t>
      </w:r>
      <w:r w:rsidR="00D5423B">
        <w:rPr>
          <w:rFonts w:ascii="Courier New" w:hAnsi="Courier New" w:cs="Courier New"/>
          <w:sz w:val="20"/>
          <w:szCs w:val="20"/>
          <w:lang w:val="es-ES_tradnl"/>
        </w:rPr>
        <w:t>/</w:t>
      </w:r>
      <w:r w:rsidRPr="005776F0">
        <w:rPr>
          <w:rFonts w:ascii="Courier New" w:hAnsi="Courier New" w:cs="Courier New"/>
          <w:sz w:val="20"/>
          <w:szCs w:val="20"/>
          <w:lang w:val="es-ES_tradnl"/>
        </w:rPr>
        <w:t xml:space="preserve">consignación de la </w:t>
      </w:r>
      <w:r w:rsidRPr="005776F0">
        <w:rPr>
          <w:rFonts w:ascii="Courier New" w:hAnsi="Courier New" w:cs="Courier New"/>
          <w:sz w:val="20"/>
          <w:szCs w:val="20"/>
          <w:lang w:val="es-ES_tradnl"/>
        </w:rPr>
        <w:lastRenderedPageBreak/>
        <w:t xml:space="preserve">indemnización </w:t>
      </w:r>
      <w:r w:rsidR="00D5423B">
        <w:rPr>
          <w:rFonts w:ascii="Courier New" w:hAnsi="Courier New" w:cs="Courier New"/>
          <w:sz w:val="20"/>
          <w:szCs w:val="20"/>
          <w:lang w:val="es-ES_tradnl"/>
        </w:rPr>
        <w:t>a favor del</w:t>
      </w:r>
      <w:r w:rsidRPr="005776F0">
        <w:rPr>
          <w:rFonts w:ascii="Courier New" w:hAnsi="Courier New" w:cs="Courier New"/>
          <w:sz w:val="20"/>
          <w:szCs w:val="20"/>
          <w:lang w:val="es-ES_tradnl"/>
        </w:rPr>
        <w:t xml:space="preserve"> titular de la concesión y titulares de derechos reales sobre las mismas.</w:t>
      </w:r>
    </w:p>
    <w:p w:rsidR="006F321F" w:rsidRPr="00D5423B" w:rsidRDefault="006F321F" w:rsidP="006F321F">
      <w:pPr>
        <w:pStyle w:val="Textoindependiente"/>
        <w:ind w:left="708"/>
        <w:rPr>
          <w:rFonts w:ascii="Courier New" w:hAnsi="Courier New" w:cs="Courier New"/>
          <w:sz w:val="20"/>
          <w:lang w:val="es-ES"/>
        </w:rPr>
      </w:pPr>
    </w:p>
    <w:p w:rsidR="00280196" w:rsidRPr="000E24E6" w:rsidRDefault="00980455" w:rsidP="000E24E6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0E24E6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 </w:t>
      </w:r>
    </w:p>
    <w:p w:rsidR="007F523E" w:rsidRPr="000E24E6" w:rsidRDefault="000E24E6" w:rsidP="000E24E6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0E24E6">
        <w:rPr>
          <w:rFonts w:ascii="Courier New" w:hAnsi="Courier New" w:cs="Courier New"/>
          <w:b/>
          <w:sz w:val="20"/>
          <w:szCs w:val="20"/>
          <w:bdr w:val="single" w:sz="4" w:space="0" w:color="auto"/>
        </w:rPr>
        <w:t>HIPOTECA DE BIENES VENDIDOS CON PACTO DE RETRO</w:t>
      </w:r>
    </w:p>
    <w:p w:rsidR="007F523E" w:rsidRPr="000E24E6" w:rsidRDefault="007F523E" w:rsidP="000E24E6">
      <w:pPr>
        <w:jc w:val="both"/>
        <w:rPr>
          <w:rFonts w:ascii="Courier New" w:hAnsi="Courier New" w:cs="Courier New"/>
          <w:sz w:val="20"/>
          <w:szCs w:val="20"/>
        </w:rPr>
      </w:pPr>
    </w:p>
    <w:p w:rsidR="007F523E" w:rsidRPr="00D5423B" w:rsidRDefault="007F523E" w:rsidP="000E24E6">
      <w:pPr>
        <w:jc w:val="both"/>
        <w:rPr>
          <w:rFonts w:ascii="Courier New" w:hAnsi="Courier New" w:cs="Courier New"/>
          <w:i/>
          <w:color w:val="808080"/>
          <w:sz w:val="20"/>
        </w:rPr>
      </w:pPr>
      <w:r w:rsidRPr="000E24E6">
        <w:rPr>
          <w:rFonts w:ascii="Courier New" w:hAnsi="Courier New" w:cs="Courier New"/>
          <w:b/>
          <w:snapToGrid w:val="0"/>
          <w:sz w:val="20"/>
          <w:szCs w:val="20"/>
        </w:rPr>
        <w:t>107.7 LH</w:t>
      </w:r>
      <w:r w:rsidRPr="000E24E6">
        <w:rPr>
          <w:rFonts w:ascii="Courier New" w:hAnsi="Courier New" w:cs="Courier New"/>
          <w:snapToGrid w:val="0"/>
          <w:sz w:val="20"/>
          <w:szCs w:val="20"/>
        </w:rPr>
        <w:t xml:space="preserve"> </w:t>
      </w:r>
      <w:r w:rsidR="00D5423B" w:rsidRPr="00D5423B">
        <w:rPr>
          <w:rFonts w:ascii="Courier New" w:hAnsi="Courier New" w:cs="Courier New"/>
          <w:b/>
          <w:i/>
          <w:color w:val="808080"/>
          <w:sz w:val="20"/>
        </w:rPr>
        <w:t>L</w:t>
      </w:r>
      <w:r w:rsidRPr="00D5423B">
        <w:rPr>
          <w:rFonts w:ascii="Courier New" w:hAnsi="Courier New" w:cs="Courier New"/>
          <w:b/>
          <w:i/>
          <w:color w:val="808080"/>
          <w:sz w:val="20"/>
        </w:rPr>
        <w:t xml:space="preserve">os bienes vendidos con pacto de retro o a carta de gracia, si el comprador o su causahabiente limita la hipoteca a la cantidad que deba recibir en caso de resolverse la venta, dándose conocimiento del contrato al vendedor, a fin de que </w:t>
      </w:r>
      <w:r w:rsidRPr="00D5423B">
        <w:rPr>
          <w:rFonts w:ascii="Courier New" w:hAnsi="Courier New" w:cs="Courier New"/>
          <w:i/>
          <w:color w:val="808080"/>
          <w:sz w:val="20"/>
        </w:rPr>
        <w:t xml:space="preserve">si se retrajeren los bienes antes de cancelarse la hipoteca, </w:t>
      </w:r>
      <w:r w:rsidRPr="00D5423B">
        <w:rPr>
          <w:rFonts w:ascii="Courier New" w:hAnsi="Courier New" w:cs="Courier New"/>
          <w:b/>
          <w:i/>
          <w:color w:val="808080"/>
          <w:sz w:val="20"/>
        </w:rPr>
        <w:t>no devuelva el precio sin</w:t>
      </w:r>
      <w:r w:rsidRPr="00D5423B">
        <w:rPr>
          <w:rFonts w:ascii="Courier New" w:hAnsi="Courier New" w:cs="Courier New"/>
          <w:i/>
          <w:color w:val="808080"/>
          <w:sz w:val="20"/>
        </w:rPr>
        <w:t xml:space="preserve"> conocimiento del acreedor, a no mediar para ello precepto judicial</w:t>
      </w:r>
    </w:p>
    <w:p w:rsidR="007F523E" w:rsidRPr="000E24E6" w:rsidRDefault="007F523E" w:rsidP="000E24E6">
      <w:pPr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E23688" w:rsidRDefault="00E23688" w:rsidP="00713D81">
      <w:pPr>
        <w:ind w:left="708" w:right="-50"/>
        <w:jc w:val="both"/>
        <w:rPr>
          <w:rFonts w:ascii="Courier New" w:hAnsi="Courier New" w:cs="Courier New"/>
          <w:snapToGrid w:val="0"/>
          <w:sz w:val="20"/>
          <w:szCs w:val="20"/>
          <w:lang w:val="es-ES_tradnl"/>
        </w:rPr>
      </w:pPr>
      <w:r>
        <w:rPr>
          <w:rFonts w:ascii="Courier New" w:hAnsi="Courier New" w:cs="Courier New"/>
          <w:snapToGrid w:val="0"/>
          <w:sz w:val="20"/>
          <w:szCs w:val="20"/>
          <w:lang w:val="es-ES_tradnl"/>
        </w:rPr>
        <w:t>“</w:t>
      </w:r>
      <w:r w:rsidRPr="00E23688">
        <w:rPr>
          <w:rFonts w:ascii="Courier New" w:hAnsi="Courier New" w:cs="Courier New"/>
          <w:b/>
          <w:snapToGrid w:val="0"/>
          <w:sz w:val="20"/>
          <w:szCs w:val="20"/>
          <w:lang w:val="es-ES_tradnl"/>
        </w:rPr>
        <w:t>pacto de retro</w:t>
      </w:r>
      <w:r>
        <w:rPr>
          <w:rFonts w:ascii="Courier New" w:hAnsi="Courier New" w:cs="Courier New"/>
          <w:b/>
          <w:snapToGrid w:val="0"/>
          <w:sz w:val="20"/>
          <w:szCs w:val="20"/>
          <w:lang w:val="es-ES_tradnl"/>
        </w:rPr>
        <w:t>”</w:t>
      </w:r>
      <w:r w:rsidRPr="00E23688">
        <w:rPr>
          <w:rFonts w:ascii="Courier New" w:hAnsi="Courier New" w:cs="Courier New"/>
          <w:snapToGrid w:val="0"/>
          <w:sz w:val="20"/>
          <w:szCs w:val="20"/>
          <w:lang w:val="es-ES_tradnl"/>
        </w:rPr>
        <w:t xml:space="preserve"> </w:t>
      </w:r>
      <w:r>
        <w:rPr>
          <w:rFonts w:ascii="Courier New" w:hAnsi="Courier New" w:cs="Courier New"/>
          <w:snapToGrid w:val="0"/>
          <w:sz w:val="20"/>
          <w:szCs w:val="20"/>
          <w:lang w:val="es-ES_tradnl"/>
        </w:rPr>
        <w:t>P</w:t>
      </w:r>
      <w:r w:rsidRPr="00E23688">
        <w:rPr>
          <w:rFonts w:ascii="Courier New" w:hAnsi="Courier New" w:cs="Courier New"/>
          <w:snapToGrid w:val="0"/>
          <w:sz w:val="20"/>
          <w:szCs w:val="20"/>
          <w:lang w:val="es-ES_tradnl"/>
        </w:rPr>
        <w:t>roduce una concurrencia de dos titularidades sobre la cosa:</w:t>
      </w:r>
    </w:p>
    <w:p w:rsidR="00E23688" w:rsidRPr="00E23688" w:rsidRDefault="00E23688" w:rsidP="00713D81">
      <w:pPr>
        <w:ind w:left="708" w:right="-50"/>
        <w:jc w:val="both"/>
        <w:rPr>
          <w:rFonts w:ascii="Courier New" w:hAnsi="Courier New" w:cs="Courier New"/>
          <w:snapToGrid w:val="0"/>
          <w:sz w:val="20"/>
          <w:szCs w:val="20"/>
          <w:lang w:val="es-ES_tradnl"/>
        </w:rPr>
      </w:pPr>
    </w:p>
    <w:p w:rsidR="00E23688" w:rsidRPr="00E23688" w:rsidRDefault="00E23688" w:rsidP="00713D81">
      <w:pPr>
        <w:ind w:left="1416" w:right="-50"/>
        <w:jc w:val="both"/>
        <w:rPr>
          <w:rFonts w:ascii="Courier New" w:hAnsi="Courier New" w:cs="Courier New"/>
          <w:snapToGrid w:val="0"/>
          <w:sz w:val="20"/>
          <w:szCs w:val="20"/>
          <w:lang w:val="es-ES_tradnl"/>
        </w:rPr>
      </w:pPr>
      <w:r w:rsidRPr="00E23688">
        <w:rPr>
          <w:rFonts w:ascii="Courier New" w:hAnsi="Courier New" w:cs="Courier New"/>
          <w:snapToGrid w:val="0"/>
          <w:sz w:val="20"/>
          <w:szCs w:val="20"/>
          <w:lang w:val="es-ES_tradnl"/>
        </w:rPr>
        <w:t>El dominio resoluble que adquiere el comprador</w:t>
      </w:r>
    </w:p>
    <w:p w:rsidR="00E23688" w:rsidRPr="00E23688" w:rsidRDefault="00E23688" w:rsidP="00713D81">
      <w:pPr>
        <w:ind w:left="1416" w:right="-50"/>
        <w:jc w:val="both"/>
        <w:rPr>
          <w:rFonts w:ascii="Courier New" w:hAnsi="Courier New" w:cs="Courier New"/>
          <w:snapToGrid w:val="0"/>
          <w:sz w:val="20"/>
          <w:szCs w:val="20"/>
          <w:lang w:val="es-ES_tradnl"/>
        </w:rPr>
      </w:pPr>
      <w:r w:rsidRPr="00E23688">
        <w:rPr>
          <w:rFonts w:ascii="Courier New" w:hAnsi="Courier New" w:cs="Courier New"/>
          <w:snapToGrid w:val="0"/>
          <w:sz w:val="20"/>
          <w:szCs w:val="20"/>
          <w:lang w:val="es-ES_tradnl"/>
        </w:rPr>
        <w:t>Y la facultad de retroventa que conserva el vendedor</w:t>
      </w:r>
    </w:p>
    <w:p w:rsidR="00E23688" w:rsidRDefault="00E23688" w:rsidP="00713D81">
      <w:pPr>
        <w:ind w:left="708" w:right="-50"/>
        <w:jc w:val="both"/>
        <w:rPr>
          <w:rFonts w:ascii="Courier New" w:hAnsi="Courier New" w:cs="Courier New"/>
          <w:snapToGrid w:val="0"/>
          <w:sz w:val="20"/>
          <w:szCs w:val="20"/>
          <w:lang w:val="es-ES_tradnl"/>
        </w:rPr>
      </w:pPr>
    </w:p>
    <w:p w:rsidR="00E23688" w:rsidRPr="00E23688" w:rsidRDefault="00E23688" w:rsidP="00713D81">
      <w:pPr>
        <w:ind w:left="2124" w:right="-50"/>
        <w:jc w:val="both"/>
        <w:rPr>
          <w:rFonts w:ascii="Courier New" w:hAnsi="Courier New" w:cs="Courier New"/>
          <w:snapToGrid w:val="0"/>
          <w:sz w:val="20"/>
          <w:szCs w:val="20"/>
          <w:lang w:val="es-ES_tradnl"/>
        </w:rPr>
      </w:pPr>
      <w:r w:rsidRPr="00E23688">
        <w:rPr>
          <w:rFonts w:ascii="Courier New" w:hAnsi="Courier New" w:cs="Courier New"/>
          <w:snapToGrid w:val="0"/>
          <w:sz w:val="20"/>
          <w:szCs w:val="20"/>
          <w:lang w:val="es-ES_tradnl"/>
        </w:rPr>
        <w:t>Tanto uno como otro son derechos de contenido patrimonial, enajenables e hipotecables: el 107 LH dedica su número 7º al primero y el 8º al segundo.</w:t>
      </w:r>
    </w:p>
    <w:p w:rsidR="00E23688" w:rsidRPr="00E23688" w:rsidRDefault="00E23688" w:rsidP="00713D81">
      <w:pPr>
        <w:ind w:left="708"/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E23688" w:rsidRPr="00E23688" w:rsidRDefault="00E23688" w:rsidP="00713D81">
      <w:pPr>
        <w:ind w:left="708" w:right="-50"/>
        <w:jc w:val="both"/>
        <w:rPr>
          <w:rFonts w:ascii="Courier New" w:hAnsi="Courier New" w:cs="Courier New"/>
          <w:snapToGrid w:val="0"/>
          <w:sz w:val="20"/>
          <w:szCs w:val="20"/>
          <w:lang w:val="es-ES_tradnl"/>
        </w:rPr>
      </w:pPr>
      <w:r>
        <w:rPr>
          <w:rFonts w:ascii="Courier New" w:hAnsi="Courier New" w:cs="Courier New"/>
          <w:snapToGrid w:val="0"/>
          <w:sz w:val="20"/>
          <w:szCs w:val="20"/>
          <w:lang w:val="es-ES_tradnl"/>
        </w:rPr>
        <w:t>“</w:t>
      </w:r>
      <w:r w:rsidRPr="00E23688">
        <w:rPr>
          <w:rFonts w:ascii="Courier New" w:hAnsi="Courier New" w:cs="Courier New"/>
          <w:b/>
          <w:snapToGrid w:val="0"/>
          <w:sz w:val="20"/>
          <w:szCs w:val="20"/>
          <w:lang w:val="es-ES_tradnl"/>
        </w:rPr>
        <w:t>la cantidad...</w:t>
      </w:r>
      <w:r>
        <w:rPr>
          <w:rFonts w:ascii="Courier New" w:hAnsi="Courier New" w:cs="Courier New"/>
          <w:snapToGrid w:val="0"/>
          <w:sz w:val="20"/>
          <w:szCs w:val="20"/>
          <w:lang w:val="es-ES_tradnl"/>
        </w:rPr>
        <w:t xml:space="preserve">” </w:t>
      </w:r>
      <w:r w:rsidRPr="00E23688">
        <w:rPr>
          <w:rFonts w:ascii="Courier New" w:hAnsi="Courier New" w:cs="Courier New"/>
          <w:snapToGrid w:val="0"/>
          <w:sz w:val="20"/>
          <w:szCs w:val="20"/>
          <w:lang w:val="es-ES_tradnl"/>
        </w:rPr>
        <w:t>El objeto no es el precio del retracto, sino el dominio resoluble, que puede consistir:</w:t>
      </w:r>
    </w:p>
    <w:p w:rsidR="00E23688" w:rsidRPr="00E23688" w:rsidRDefault="00E23688" w:rsidP="00713D81">
      <w:pPr>
        <w:ind w:left="708" w:right="-50"/>
        <w:jc w:val="both"/>
        <w:rPr>
          <w:rFonts w:ascii="Courier New" w:hAnsi="Courier New" w:cs="Courier New"/>
          <w:snapToGrid w:val="0"/>
          <w:sz w:val="20"/>
          <w:szCs w:val="20"/>
          <w:lang w:val="es-ES_tradnl"/>
        </w:rPr>
      </w:pPr>
    </w:p>
    <w:p w:rsidR="00E23688" w:rsidRDefault="00E23688" w:rsidP="00713D81">
      <w:pPr>
        <w:ind w:left="1416" w:right="-50"/>
        <w:jc w:val="both"/>
        <w:rPr>
          <w:rFonts w:ascii="Courier New" w:hAnsi="Courier New" w:cs="Courier New"/>
          <w:snapToGrid w:val="0"/>
          <w:sz w:val="20"/>
          <w:szCs w:val="20"/>
          <w:lang w:val="es-ES_tradnl"/>
        </w:rPr>
      </w:pPr>
      <w:r w:rsidRPr="00E23688">
        <w:rPr>
          <w:rFonts w:ascii="Courier New" w:hAnsi="Courier New" w:cs="Courier New"/>
          <w:snapToGrid w:val="0"/>
          <w:sz w:val="20"/>
          <w:szCs w:val="20"/>
          <w:lang w:val="es-ES_tradnl"/>
        </w:rPr>
        <w:t>En el precio del retracto, si el vendedor lo ejercita en plazo.</w:t>
      </w:r>
    </w:p>
    <w:p w:rsidR="00C178D2" w:rsidRPr="00E23688" w:rsidRDefault="00C178D2" w:rsidP="00713D81">
      <w:pPr>
        <w:ind w:left="1416" w:right="-50"/>
        <w:jc w:val="both"/>
        <w:rPr>
          <w:rFonts w:ascii="Courier New" w:hAnsi="Courier New" w:cs="Courier New"/>
          <w:snapToGrid w:val="0"/>
          <w:sz w:val="20"/>
          <w:szCs w:val="20"/>
          <w:lang w:val="es-ES_tradnl"/>
        </w:rPr>
      </w:pPr>
    </w:p>
    <w:p w:rsidR="00C178D2" w:rsidRPr="000E24E6" w:rsidRDefault="00C178D2" w:rsidP="00713D81">
      <w:pPr>
        <w:ind w:left="2124"/>
        <w:jc w:val="both"/>
        <w:rPr>
          <w:rFonts w:ascii="Courier New" w:hAnsi="Courier New" w:cs="Courier New"/>
          <w:sz w:val="20"/>
          <w:szCs w:val="20"/>
        </w:rPr>
      </w:pPr>
      <w:r w:rsidRPr="000E24E6">
        <w:rPr>
          <w:rFonts w:ascii="Courier New" w:hAnsi="Courier New" w:cs="Courier New"/>
          <w:bCs/>
          <w:sz w:val="20"/>
          <w:szCs w:val="20"/>
        </w:rPr>
        <w:t xml:space="preserve">La hipoteca </w:t>
      </w:r>
      <w:r w:rsidRPr="000E24E6">
        <w:rPr>
          <w:rFonts w:ascii="Courier New" w:hAnsi="Courier New" w:cs="Courier New"/>
          <w:sz w:val="20"/>
          <w:szCs w:val="20"/>
        </w:rPr>
        <w:t xml:space="preserve">se extingue automáticamente al ejercitar el vendedor el retracto </w:t>
      </w:r>
      <w:r>
        <w:rPr>
          <w:rFonts w:ascii="Courier New" w:hAnsi="Courier New" w:cs="Courier New"/>
          <w:sz w:val="20"/>
          <w:szCs w:val="20"/>
        </w:rPr>
        <w:t xml:space="preserve">ex </w:t>
      </w:r>
      <w:r w:rsidRPr="000E24E6">
        <w:rPr>
          <w:rFonts w:ascii="Courier New" w:hAnsi="Courier New" w:cs="Courier New"/>
          <w:b/>
          <w:sz w:val="20"/>
          <w:szCs w:val="20"/>
        </w:rPr>
        <w:t>1520 C</w:t>
      </w:r>
      <w:r>
        <w:rPr>
          <w:rFonts w:ascii="Courier New" w:hAnsi="Courier New" w:cs="Courier New"/>
          <w:b/>
          <w:sz w:val="20"/>
          <w:szCs w:val="20"/>
        </w:rPr>
        <w:t xml:space="preserve">c </w:t>
      </w:r>
      <w:r w:rsidRPr="00D5423B">
        <w:rPr>
          <w:rFonts w:ascii="Courier New" w:hAnsi="Courier New" w:cs="Courier New"/>
          <w:sz w:val="20"/>
          <w:szCs w:val="20"/>
        </w:rPr>
        <w:t>(</w:t>
      </w:r>
      <w:r w:rsidRPr="00E23688">
        <w:rPr>
          <w:rFonts w:ascii="Courier New" w:hAnsi="Courier New" w:cs="Courier New"/>
          <w:b/>
          <w:i/>
          <w:color w:val="808080"/>
          <w:sz w:val="20"/>
          <w:szCs w:val="20"/>
        </w:rPr>
        <w:t>el vendedor que recobre la cosa vendida, la recibirá libre de toda carga o hipoteca impuesta por el comprador</w:t>
      </w:r>
      <w:r w:rsidRPr="00D5423B">
        <w:rPr>
          <w:rFonts w:ascii="Courier New" w:hAnsi="Courier New" w:cs="Courier New"/>
          <w:sz w:val="20"/>
          <w:szCs w:val="20"/>
        </w:rPr>
        <w:t>)</w:t>
      </w:r>
      <w:r>
        <w:rPr>
          <w:rFonts w:ascii="Courier New" w:hAnsi="Courier New" w:cs="Courier New"/>
          <w:sz w:val="20"/>
          <w:szCs w:val="20"/>
        </w:rPr>
        <w:t xml:space="preserve">. </w:t>
      </w:r>
      <w:r w:rsidRPr="000E24E6">
        <w:rPr>
          <w:rFonts w:ascii="Courier New" w:hAnsi="Courier New" w:cs="Courier New"/>
          <w:sz w:val="20"/>
          <w:szCs w:val="20"/>
        </w:rPr>
        <w:t xml:space="preserve">Pero por subrogación real el precio del retracto quedará afecto al pago del crédito. </w:t>
      </w:r>
    </w:p>
    <w:p w:rsidR="00E23688" w:rsidRDefault="00E23688" w:rsidP="00713D81">
      <w:pPr>
        <w:ind w:left="1416" w:right="-50"/>
        <w:jc w:val="both"/>
        <w:rPr>
          <w:rFonts w:ascii="Courier New" w:hAnsi="Courier New" w:cs="Courier New"/>
          <w:snapToGrid w:val="0"/>
          <w:sz w:val="20"/>
          <w:szCs w:val="20"/>
          <w:lang w:val="es-ES_tradnl"/>
        </w:rPr>
      </w:pPr>
    </w:p>
    <w:p w:rsidR="00E23688" w:rsidRPr="00E23688" w:rsidRDefault="00E23688" w:rsidP="00713D81">
      <w:pPr>
        <w:ind w:left="1416" w:right="-50"/>
        <w:jc w:val="both"/>
        <w:rPr>
          <w:rFonts w:ascii="Courier New" w:hAnsi="Courier New" w:cs="Courier New"/>
          <w:snapToGrid w:val="0"/>
          <w:sz w:val="20"/>
          <w:szCs w:val="20"/>
          <w:lang w:val="es-ES_tradnl"/>
        </w:rPr>
      </w:pPr>
      <w:r w:rsidRPr="00E23688">
        <w:rPr>
          <w:rFonts w:ascii="Courier New" w:hAnsi="Courier New" w:cs="Courier New"/>
          <w:snapToGrid w:val="0"/>
          <w:sz w:val="20"/>
          <w:szCs w:val="20"/>
          <w:lang w:val="es-ES_tradnl"/>
        </w:rPr>
        <w:t>En el valor total de la finca, si el vendedor no lo ejercita en plazo.</w:t>
      </w:r>
    </w:p>
    <w:p w:rsidR="00C178D2" w:rsidRPr="00E23688" w:rsidRDefault="00C178D2" w:rsidP="000E24E6">
      <w:pPr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E23688" w:rsidRPr="00E23688" w:rsidRDefault="00D5423B" w:rsidP="00C178D2">
      <w:pPr>
        <w:jc w:val="both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>CANCELACIÓN</w:t>
      </w:r>
      <w:r w:rsidR="00C178D2">
        <w:rPr>
          <w:rFonts w:ascii="Courier New" w:hAnsi="Courier New" w:cs="Courier New"/>
          <w:bCs/>
          <w:sz w:val="20"/>
          <w:szCs w:val="20"/>
        </w:rPr>
        <w:t>. P</w:t>
      </w:r>
      <w:r w:rsidR="00E23688" w:rsidRPr="000E24E6">
        <w:rPr>
          <w:rFonts w:ascii="Courier New" w:hAnsi="Courier New" w:cs="Courier New"/>
          <w:sz w:val="20"/>
          <w:szCs w:val="20"/>
        </w:rPr>
        <w:t xml:space="preserve">or </w:t>
      </w:r>
      <w:r w:rsidR="00E23688" w:rsidRPr="00E23688">
        <w:rPr>
          <w:rFonts w:ascii="Courier New" w:hAnsi="Courier New" w:cs="Courier New"/>
          <w:bCs/>
          <w:sz w:val="20"/>
          <w:szCs w:val="20"/>
        </w:rPr>
        <w:t>analogía con el 175.6 RH), presentando el documento que acredite</w:t>
      </w:r>
    </w:p>
    <w:p w:rsidR="00E23688" w:rsidRPr="00E23688" w:rsidRDefault="00E23688" w:rsidP="00E23688">
      <w:pPr>
        <w:ind w:left="708"/>
        <w:jc w:val="both"/>
        <w:rPr>
          <w:rFonts w:ascii="Courier New" w:hAnsi="Courier New" w:cs="Courier New"/>
          <w:bCs/>
          <w:sz w:val="20"/>
          <w:szCs w:val="20"/>
        </w:rPr>
      </w:pPr>
    </w:p>
    <w:p w:rsidR="00E23688" w:rsidRPr="00E23688" w:rsidRDefault="007F523E" w:rsidP="00E23688">
      <w:pPr>
        <w:ind w:left="1416"/>
        <w:jc w:val="both"/>
        <w:rPr>
          <w:rFonts w:ascii="Courier New" w:hAnsi="Courier New" w:cs="Courier New"/>
          <w:bCs/>
          <w:sz w:val="20"/>
          <w:szCs w:val="20"/>
        </w:rPr>
      </w:pPr>
      <w:r w:rsidRPr="00E23688">
        <w:rPr>
          <w:rFonts w:ascii="Courier New" w:hAnsi="Courier New" w:cs="Courier New"/>
          <w:bCs/>
          <w:sz w:val="20"/>
          <w:szCs w:val="20"/>
        </w:rPr>
        <w:t>el ejercicio del retracto en plazo</w:t>
      </w:r>
    </w:p>
    <w:p w:rsidR="00E23688" w:rsidRPr="00E23688" w:rsidRDefault="00E23688" w:rsidP="00E23688">
      <w:pPr>
        <w:ind w:left="1416"/>
        <w:jc w:val="both"/>
        <w:rPr>
          <w:rFonts w:ascii="Courier New" w:hAnsi="Courier New" w:cs="Courier New"/>
          <w:bCs/>
          <w:sz w:val="20"/>
          <w:szCs w:val="20"/>
        </w:rPr>
      </w:pPr>
    </w:p>
    <w:p w:rsidR="007F523E" w:rsidRPr="00E23688" w:rsidRDefault="007F523E" w:rsidP="00E23688">
      <w:pPr>
        <w:ind w:left="1416"/>
        <w:jc w:val="both"/>
        <w:rPr>
          <w:rFonts w:ascii="Courier New" w:hAnsi="Courier New" w:cs="Courier New"/>
          <w:bCs/>
          <w:sz w:val="20"/>
          <w:szCs w:val="20"/>
        </w:rPr>
      </w:pPr>
      <w:r w:rsidRPr="00E23688">
        <w:rPr>
          <w:rFonts w:ascii="Courier New" w:hAnsi="Courier New" w:cs="Courier New"/>
          <w:bCs/>
          <w:sz w:val="20"/>
          <w:szCs w:val="20"/>
        </w:rPr>
        <w:t xml:space="preserve">la consignación </w:t>
      </w:r>
      <w:r w:rsidR="00E23688" w:rsidRPr="00D5423B">
        <w:rPr>
          <w:rFonts w:ascii="Courier New" w:hAnsi="Courier New" w:cs="Courier New"/>
          <w:snapToGrid w:val="0"/>
          <w:sz w:val="20"/>
          <w:szCs w:val="20"/>
        </w:rPr>
        <w:t>en un establecimiento bancario o Caja oficial</w:t>
      </w:r>
      <w:r w:rsidR="00E23688">
        <w:rPr>
          <w:rFonts w:ascii="Courier New" w:hAnsi="Courier New" w:cs="Courier New"/>
          <w:snapToGrid w:val="0"/>
          <w:sz w:val="20"/>
          <w:szCs w:val="20"/>
        </w:rPr>
        <w:t xml:space="preserve"> </w:t>
      </w:r>
      <w:r w:rsidRPr="00E23688">
        <w:rPr>
          <w:rFonts w:ascii="Courier New" w:hAnsi="Courier New" w:cs="Courier New"/>
          <w:bCs/>
          <w:sz w:val="20"/>
          <w:szCs w:val="20"/>
        </w:rPr>
        <w:t>del importe del retracto</w:t>
      </w:r>
    </w:p>
    <w:p w:rsidR="00D5423B" w:rsidRPr="00E23688" w:rsidRDefault="00D5423B" w:rsidP="000E24E6">
      <w:pPr>
        <w:jc w:val="both"/>
        <w:rPr>
          <w:rFonts w:ascii="Courier New" w:hAnsi="Courier New" w:cs="Courier New"/>
          <w:bCs/>
          <w:sz w:val="20"/>
          <w:szCs w:val="20"/>
        </w:rPr>
      </w:pPr>
    </w:p>
    <w:p w:rsidR="007F523E" w:rsidRPr="000E24E6" w:rsidRDefault="007F523E" w:rsidP="000E24E6">
      <w:pPr>
        <w:jc w:val="both"/>
        <w:rPr>
          <w:rFonts w:ascii="Courier New" w:hAnsi="Courier New" w:cs="Courier New"/>
          <w:sz w:val="20"/>
          <w:szCs w:val="20"/>
        </w:rPr>
      </w:pPr>
    </w:p>
    <w:p w:rsidR="00490278" w:rsidRPr="000E24E6" w:rsidRDefault="000E24E6" w:rsidP="000E24E6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0E24E6">
        <w:rPr>
          <w:rFonts w:ascii="Courier New" w:hAnsi="Courier New" w:cs="Courier New"/>
          <w:b/>
          <w:sz w:val="20"/>
          <w:szCs w:val="20"/>
          <w:bdr w:val="single" w:sz="4" w:space="0" w:color="auto"/>
        </w:rPr>
        <w:t>DEL DERECHO DE RETRACTO CONVENCIONAL</w:t>
      </w:r>
    </w:p>
    <w:p w:rsidR="00490278" w:rsidRPr="000E24E6" w:rsidRDefault="00490278" w:rsidP="000E24E6">
      <w:pPr>
        <w:jc w:val="both"/>
        <w:rPr>
          <w:rFonts w:ascii="Courier New" w:hAnsi="Courier New" w:cs="Courier New"/>
          <w:b/>
          <w:sz w:val="20"/>
          <w:szCs w:val="20"/>
        </w:rPr>
      </w:pPr>
    </w:p>
    <w:p w:rsidR="008E268F" w:rsidRPr="00C178D2" w:rsidRDefault="00490278" w:rsidP="000E24E6">
      <w:pPr>
        <w:jc w:val="both"/>
        <w:rPr>
          <w:rFonts w:ascii="Courier New" w:hAnsi="Courier New" w:cs="Courier New"/>
          <w:b/>
          <w:i/>
          <w:color w:val="808080"/>
          <w:sz w:val="20"/>
        </w:rPr>
      </w:pPr>
      <w:r w:rsidRPr="000E24E6">
        <w:rPr>
          <w:rFonts w:ascii="Courier New" w:hAnsi="Courier New" w:cs="Courier New"/>
          <w:b/>
          <w:snapToGrid w:val="0"/>
          <w:sz w:val="20"/>
          <w:szCs w:val="20"/>
        </w:rPr>
        <w:t>107.8 LH</w:t>
      </w:r>
      <w:r w:rsidRPr="000E24E6">
        <w:rPr>
          <w:rFonts w:ascii="Courier New" w:hAnsi="Courier New" w:cs="Courier New"/>
          <w:snapToGrid w:val="0"/>
          <w:sz w:val="20"/>
          <w:szCs w:val="20"/>
        </w:rPr>
        <w:t xml:space="preserve"> </w:t>
      </w:r>
      <w:r w:rsidR="00C178D2">
        <w:rPr>
          <w:rFonts w:ascii="Courier New" w:hAnsi="Courier New" w:cs="Courier New"/>
          <w:snapToGrid w:val="0"/>
          <w:sz w:val="20"/>
          <w:szCs w:val="20"/>
        </w:rPr>
        <w:t>E</w:t>
      </w:r>
      <w:r w:rsidRPr="00C178D2">
        <w:rPr>
          <w:rFonts w:ascii="Courier New" w:hAnsi="Courier New" w:cs="Courier New"/>
          <w:b/>
          <w:i/>
          <w:color w:val="808080"/>
          <w:sz w:val="20"/>
        </w:rPr>
        <w:t>l derecho de retracto convencional, si bien el acreedor no podrá repetir contra los bienes hipotecados sin retraerlos previamente en nombre del deudor, en el tiempo en que éste tenga derecho y anticipando la cantidad que pare ello fuere necesaria.</w:t>
      </w:r>
    </w:p>
    <w:p w:rsidR="00C178D2" w:rsidRPr="00C178D2" w:rsidRDefault="00C178D2" w:rsidP="000E24E6">
      <w:pPr>
        <w:jc w:val="both"/>
        <w:rPr>
          <w:rFonts w:ascii="Courier New" w:hAnsi="Courier New" w:cs="Courier New"/>
          <w:b/>
          <w:i/>
          <w:color w:val="808080"/>
          <w:sz w:val="20"/>
        </w:rPr>
      </w:pPr>
    </w:p>
    <w:p w:rsidR="00490278" w:rsidRPr="00C178D2" w:rsidRDefault="00490278" w:rsidP="00C178D2">
      <w:pPr>
        <w:jc w:val="both"/>
        <w:rPr>
          <w:rFonts w:ascii="Courier New" w:hAnsi="Courier New" w:cs="Courier New"/>
          <w:b/>
          <w:i/>
          <w:color w:val="808080"/>
          <w:sz w:val="20"/>
        </w:rPr>
      </w:pPr>
      <w:r w:rsidRPr="00C178D2">
        <w:rPr>
          <w:rFonts w:ascii="Courier New" w:hAnsi="Courier New" w:cs="Courier New"/>
          <w:b/>
          <w:i/>
          <w:color w:val="808080"/>
          <w:sz w:val="20"/>
        </w:rPr>
        <w:t>Si el vendedor ejercita el derecho de retracto no sólo subsistirá la hipoteca, sino que ésta recaerá directamente sobre los bienes retraídos.</w:t>
      </w:r>
    </w:p>
    <w:p w:rsidR="00490278" w:rsidRPr="00C178D2" w:rsidRDefault="00490278" w:rsidP="00C178D2">
      <w:pPr>
        <w:jc w:val="both"/>
        <w:rPr>
          <w:rFonts w:ascii="Courier New" w:hAnsi="Courier New" w:cs="Courier New"/>
          <w:b/>
          <w:i/>
          <w:color w:val="808080"/>
          <w:sz w:val="20"/>
        </w:rPr>
      </w:pPr>
    </w:p>
    <w:p w:rsidR="00490278" w:rsidRPr="00E23688" w:rsidRDefault="00490278" w:rsidP="000E24E6">
      <w:pPr>
        <w:ind w:right="-50"/>
        <w:jc w:val="both"/>
        <w:rPr>
          <w:rFonts w:ascii="Courier New" w:hAnsi="Courier New" w:cs="Courier New"/>
          <w:snapToGrid w:val="0"/>
          <w:sz w:val="20"/>
          <w:szCs w:val="20"/>
          <w:lang w:val="es-ES_tradnl"/>
        </w:rPr>
      </w:pPr>
    </w:p>
    <w:p w:rsidR="00490278" w:rsidRPr="000E24E6" w:rsidRDefault="00490278" w:rsidP="00C178D2">
      <w:pPr>
        <w:ind w:left="708"/>
        <w:jc w:val="both"/>
        <w:rPr>
          <w:rFonts w:ascii="Courier New" w:hAnsi="Courier New" w:cs="Courier New"/>
          <w:bCs/>
          <w:sz w:val="20"/>
          <w:szCs w:val="20"/>
        </w:rPr>
      </w:pPr>
      <w:r w:rsidRPr="000E24E6">
        <w:rPr>
          <w:rFonts w:ascii="Courier New" w:hAnsi="Courier New" w:cs="Courier New"/>
          <w:sz w:val="20"/>
          <w:szCs w:val="20"/>
        </w:rPr>
        <w:t xml:space="preserve">Como el derecho de retracto es temporal, </w:t>
      </w:r>
      <w:r w:rsidR="00C178D2">
        <w:rPr>
          <w:rFonts w:ascii="Courier New" w:hAnsi="Courier New" w:cs="Courier New"/>
          <w:sz w:val="20"/>
          <w:szCs w:val="20"/>
        </w:rPr>
        <w:t>si caduca</w:t>
      </w:r>
      <w:r w:rsidRPr="000E24E6">
        <w:rPr>
          <w:rFonts w:ascii="Courier New" w:hAnsi="Courier New" w:cs="Courier New"/>
          <w:sz w:val="20"/>
          <w:szCs w:val="20"/>
        </w:rPr>
        <w:t xml:space="preserve"> </w:t>
      </w:r>
      <w:r w:rsidR="00C178D2">
        <w:rPr>
          <w:rFonts w:ascii="Courier New" w:hAnsi="Courier New" w:cs="Courier New"/>
          <w:sz w:val="20"/>
          <w:szCs w:val="20"/>
        </w:rPr>
        <w:t xml:space="preserve">(cuatro años, salvo pacto, 1510 Cc) </w:t>
      </w:r>
      <w:r w:rsidRPr="000E24E6">
        <w:rPr>
          <w:rFonts w:ascii="Courier New" w:hAnsi="Courier New" w:cs="Courier New"/>
          <w:sz w:val="20"/>
          <w:szCs w:val="20"/>
        </w:rPr>
        <w:t>la hipoteca se extingue</w:t>
      </w:r>
      <w:r w:rsidR="000A768E" w:rsidRPr="000E24E6">
        <w:rPr>
          <w:rFonts w:ascii="Courier New" w:hAnsi="Courier New" w:cs="Courier New"/>
          <w:sz w:val="20"/>
          <w:szCs w:val="20"/>
        </w:rPr>
        <w:t xml:space="preserve">. </w:t>
      </w:r>
    </w:p>
    <w:p w:rsidR="00490278" w:rsidRPr="000E24E6" w:rsidRDefault="00490278" w:rsidP="00C178D2">
      <w:pPr>
        <w:ind w:left="708" w:right="-50"/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97141D" w:rsidRDefault="00C178D2" w:rsidP="00C178D2">
      <w:pPr>
        <w:ind w:left="708"/>
        <w:jc w:val="both"/>
        <w:rPr>
          <w:rFonts w:ascii="Courier New" w:hAnsi="Courier New" w:cs="Courier New"/>
          <w:snapToGrid w:val="0"/>
          <w:sz w:val="20"/>
          <w:szCs w:val="20"/>
        </w:rPr>
      </w:pPr>
      <w:r>
        <w:rPr>
          <w:rFonts w:ascii="Courier New" w:hAnsi="Courier New" w:cs="Courier New"/>
          <w:snapToGrid w:val="0"/>
          <w:sz w:val="20"/>
          <w:szCs w:val="20"/>
        </w:rPr>
        <w:lastRenderedPageBreak/>
        <w:t>Como e</w:t>
      </w:r>
      <w:r w:rsidR="00490278" w:rsidRPr="000E24E6">
        <w:rPr>
          <w:rFonts w:ascii="Courier New" w:hAnsi="Courier New" w:cs="Courier New"/>
          <w:snapToGrid w:val="0"/>
          <w:sz w:val="20"/>
          <w:szCs w:val="20"/>
        </w:rPr>
        <w:t xml:space="preserve">l retrayente </w:t>
      </w:r>
      <w:r>
        <w:rPr>
          <w:rFonts w:ascii="Courier New" w:hAnsi="Courier New" w:cs="Courier New"/>
          <w:snapToGrid w:val="0"/>
          <w:sz w:val="20"/>
          <w:szCs w:val="20"/>
        </w:rPr>
        <w:t xml:space="preserve">no puede </w:t>
      </w:r>
      <w:r w:rsidR="00490278" w:rsidRPr="000E24E6">
        <w:rPr>
          <w:rFonts w:ascii="Courier New" w:hAnsi="Courier New" w:cs="Courier New"/>
          <w:snapToGrid w:val="0"/>
          <w:sz w:val="20"/>
          <w:szCs w:val="20"/>
        </w:rPr>
        <w:t>renuncia</w:t>
      </w:r>
      <w:r>
        <w:rPr>
          <w:rFonts w:ascii="Courier New" w:hAnsi="Courier New" w:cs="Courier New"/>
          <w:snapToGrid w:val="0"/>
          <w:sz w:val="20"/>
          <w:szCs w:val="20"/>
        </w:rPr>
        <w:t>r</w:t>
      </w:r>
      <w:r w:rsidR="00490278" w:rsidRPr="000E24E6">
        <w:rPr>
          <w:rFonts w:ascii="Courier New" w:hAnsi="Courier New" w:cs="Courier New"/>
          <w:snapToGrid w:val="0"/>
          <w:sz w:val="20"/>
          <w:szCs w:val="20"/>
        </w:rPr>
        <w:t xml:space="preserve"> a su derecho</w:t>
      </w:r>
      <w:r>
        <w:rPr>
          <w:rFonts w:ascii="Courier New" w:hAnsi="Courier New" w:cs="Courier New"/>
          <w:snapToGrid w:val="0"/>
          <w:sz w:val="20"/>
          <w:szCs w:val="20"/>
        </w:rPr>
        <w:t xml:space="preserve"> en perjuicio de sus acreedores</w:t>
      </w:r>
      <w:r w:rsidR="000A768E" w:rsidRPr="000E24E6">
        <w:rPr>
          <w:rFonts w:ascii="Courier New" w:hAnsi="Courier New" w:cs="Courier New"/>
          <w:snapToGrid w:val="0"/>
          <w:sz w:val="20"/>
          <w:szCs w:val="20"/>
        </w:rPr>
        <w:t xml:space="preserve"> (</w:t>
      </w:r>
      <w:r w:rsidR="00490278" w:rsidRPr="000E24E6">
        <w:rPr>
          <w:rFonts w:ascii="Courier New" w:hAnsi="Courier New" w:cs="Courier New"/>
          <w:b/>
          <w:snapToGrid w:val="0"/>
          <w:sz w:val="20"/>
          <w:szCs w:val="20"/>
        </w:rPr>
        <w:t>6.2</w:t>
      </w:r>
      <w:r>
        <w:rPr>
          <w:rFonts w:ascii="Courier New" w:hAnsi="Courier New" w:cs="Courier New"/>
          <w:b/>
          <w:snapToGrid w:val="0"/>
          <w:sz w:val="20"/>
          <w:szCs w:val="20"/>
        </w:rPr>
        <w:t>, 1111</w:t>
      </w:r>
      <w:r w:rsidR="00490278" w:rsidRPr="000E24E6">
        <w:rPr>
          <w:rFonts w:ascii="Courier New" w:hAnsi="Courier New" w:cs="Courier New"/>
          <w:b/>
          <w:snapToGrid w:val="0"/>
          <w:sz w:val="20"/>
          <w:szCs w:val="20"/>
        </w:rPr>
        <w:t xml:space="preserve"> C</w:t>
      </w:r>
      <w:r>
        <w:rPr>
          <w:rFonts w:ascii="Courier New" w:hAnsi="Courier New" w:cs="Courier New"/>
          <w:b/>
          <w:snapToGrid w:val="0"/>
          <w:sz w:val="20"/>
          <w:szCs w:val="20"/>
        </w:rPr>
        <w:t>c</w:t>
      </w:r>
      <w:r w:rsidR="000A768E" w:rsidRPr="000E24E6">
        <w:rPr>
          <w:rFonts w:ascii="Courier New" w:hAnsi="Courier New" w:cs="Courier New"/>
          <w:snapToGrid w:val="0"/>
          <w:sz w:val="20"/>
          <w:szCs w:val="20"/>
        </w:rPr>
        <w:t>)</w:t>
      </w:r>
      <w:r w:rsidR="00490278" w:rsidRPr="000E24E6">
        <w:rPr>
          <w:rFonts w:ascii="Courier New" w:hAnsi="Courier New" w:cs="Courier New"/>
          <w:snapToGrid w:val="0"/>
          <w:sz w:val="20"/>
          <w:szCs w:val="20"/>
        </w:rPr>
        <w:t xml:space="preserve">, </w:t>
      </w:r>
      <w:r>
        <w:rPr>
          <w:rFonts w:ascii="Courier New" w:hAnsi="Courier New" w:cs="Courier New"/>
          <w:snapToGrid w:val="0"/>
          <w:sz w:val="20"/>
          <w:szCs w:val="20"/>
        </w:rPr>
        <w:t>doctrinalmente se estima que l</w:t>
      </w:r>
      <w:r w:rsidRPr="00C178D2">
        <w:rPr>
          <w:rFonts w:ascii="Courier New" w:hAnsi="Courier New" w:cs="Courier New"/>
          <w:snapToGrid w:val="0"/>
          <w:sz w:val="20"/>
          <w:szCs w:val="20"/>
        </w:rPr>
        <w:t>os acreedores</w:t>
      </w:r>
      <w:r>
        <w:rPr>
          <w:rFonts w:ascii="Courier New" w:hAnsi="Courier New" w:cs="Courier New"/>
          <w:snapToGrid w:val="0"/>
          <w:sz w:val="20"/>
          <w:szCs w:val="20"/>
        </w:rPr>
        <w:t xml:space="preserve"> pueden</w:t>
      </w:r>
      <w:r w:rsidRPr="00C178D2">
        <w:rPr>
          <w:rFonts w:ascii="Courier New" w:hAnsi="Courier New" w:cs="Courier New"/>
          <w:snapToGrid w:val="0"/>
          <w:sz w:val="20"/>
          <w:szCs w:val="20"/>
        </w:rPr>
        <w:t xml:space="preserve"> ejercer el derecho en nombre de </w:t>
      </w:r>
      <w:r>
        <w:rPr>
          <w:rFonts w:ascii="Courier New" w:hAnsi="Courier New" w:cs="Courier New"/>
          <w:snapToGrid w:val="0"/>
          <w:sz w:val="20"/>
          <w:szCs w:val="20"/>
        </w:rPr>
        <w:t>su</w:t>
      </w:r>
      <w:r w:rsidRPr="00C178D2">
        <w:rPr>
          <w:rFonts w:ascii="Courier New" w:hAnsi="Courier New" w:cs="Courier New"/>
          <w:snapToGrid w:val="0"/>
          <w:sz w:val="20"/>
          <w:szCs w:val="20"/>
        </w:rPr>
        <w:t xml:space="preserve"> deudor en el tiempo en que estos tengan derecho a hacerlo, avanzando la cantidad que sea precisa, y seguidamente instar su ejecución sobre la finca adquirida</w:t>
      </w:r>
      <w:r>
        <w:rPr>
          <w:rFonts w:ascii="Courier New" w:hAnsi="Courier New" w:cs="Courier New"/>
          <w:snapToGrid w:val="0"/>
          <w:sz w:val="20"/>
          <w:szCs w:val="20"/>
        </w:rPr>
        <w:t xml:space="preserve"> (así, 569.35 CCCat)</w:t>
      </w:r>
    </w:p>
    <w:p w:rsidR="00C178D2" w:rsidRDefault="00C178D2" w:rsidP="000E24E6">
      <w:pPr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C178D2" w:rsidRPr="000E24E6" w:rsidRDefault="00C178D2" w:rsidP="000E24E6">
      <w:pPr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0A768E" w:rsidRPr="000E24E6" w:rsidRDefault="000E24E6" w:rsidP="000E24E6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0E24E6">
        <w:rPr>
          <w:rFonts w:ascii="Courier New" w:hAnsi="Courier New" w:cs="Courier New"/>
          <w:b/>
          <w:sz w:val="20"/>
          <w:szCs w:val="20"/>
          <w:bdr w:val="single" w:sz="4" w:space="0" w:color="auto"/>
        </w:rPr>
        <w:t>DE BIENES LITIGIOSOS</w:t>
      </w:r>
    </w:p>
    <w:p w:rsidR="000A768E" w:rsidRPr="000E24E6" w:rsidRDefault="000A768E" w:rsidP="000E24E6">
      <w:pPr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0A768E" w:rsidRPr="00C178D2" w:rsidRDefault="000A768E" w:rsidP="000E24E6">
      <w:pPr>
        <w:jc w:val="both"/>
        <w:rPr>
          <w:rFonts w:ascii="Courier New" w:hAnsi="Courier New" w:cs="Courier New"/>
          <w:b/>
          <w:i/>
          <w:color w:val="808080"/>
          <w:sz w:val="20"/>
        </w:rPr>
      </w:pPr>
      <w:r w:rsidRPr="000E24E6">
        <w:rPr>
          <w:rFonts w:ascii="Courier New" w:hAnsi="Courier New" w:cs="Courier New"/>
          <w:b/>
          <w:snapToGrid w:val="0"/>
          <w:sz w:val="20"/>
          <w:szCs w:val="20"/>
        </w:rPr>
        <w:t>107.9 LH</w:t>
      </w:r>
      <w:r w:rsidRPr="000E24E6">
        <w:rPr>
          <w:rFonts w:ascii="Courier New" w:hAnsi="Courier New" w:cs="Courier New"/>
          <w:snapToGrid w:val="0"/>
          <w:sz w:val="20"/>
          <w:szCs w:val="20"/>
        </w:rPr>
        <w:t xml:space="preserve"> </w:t>
      </w:r>
      <w:r w:rsidR="00C178D2" w:rsidRPr="00C178D2">
        <w:rPr>
          <w:rFonts w:ascii="Courier New" w:hAnsi="Courier New" w:cs="Courier New"/>
          <w:b/>
          <w:i/>
          <w:color w:val="808080"/>
          <w:sz w:val="20"/>
        </w:rPr>
        <w:t>L</w:t>
      </w:r>
      <w:r w:rsidRPr="00C178D2">
        <w:rPr>
          <w:rFonts w:ascii="Courier New" w:hAnsi="Courier New" w:cs="Courier New"/>
          <w:b/>
          <w:i/>
          <w:color w:val="808080"/>
          <w:sz w:val="20"/>
        </w:rPr>
        <w:t>os bienes litigiosos, si la demanda origen del pleito se ha anotado preventivamente, o si se hace constar en la inscripción que el acreedor tenía conocimiento del litigio</w:t>
      </w:r>
      <w:r w:rsidRPr="00C178D2">
        <w:rPr>
          <w:rFonts w:ascii="Courier New" w:hAnsi="Courier New" w:cs="Courier New"/>
          <w:i/>
          <w:color w:val="808080"/>
          <w:sz w:val="20"/>
        </w:rPr>
        <w:t>, pero en cualquiera de los dos casos la hipoteca quedará</w:t>
      </w:r>
      <w:r w:rsidRPr="00C178D2">
        <w:rPr>
          <w:rFonts w:ascii="Courier New" w:hAnsi="Courier New" w:cs="Courier New"/>
          <w:b/>
          <w:i/>
          <w:color w:val="808080"/>
          <w:sz w:val="20"/>
        </w:rPr>
        <w:t xml:space="preserve"> pendiente de la resolución del pleito</w:t>
      </w:r>
    </w:p>
    <w:p w:rsidR="000A768E" w:rsidRPr="000E24E6" w:rsidRDefault="000A768E" w:rsidP="000E24E6">
      <w:pPr>
        <w:ind w:right="-50"/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0A768E" w:rsidRDefault="00EC2810" w:rsidP="00713D81">
      <w:pPr>
        <w:ind w:left="708" w:right="-5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“</w:t>
      </w:r>
      <w:r w:rsidRPr="00EC2810">
        <w:rPr>
          <w:rFonts w:ascii="Courier New" w:hAnsi="Courier New" w:cs="Courier New"/>
          <w:b/>
          <w:sz w:val="20"/>
          <w:szCs w:val="20"/>
        </w:rPr>
        <w:t>litigiosos</w:t>
      </w:r>
      <w:r>
        <w:rPr>
          <w:rFonts w:ascii="Courier New" w:hAnsi="Courier New" w:cs="Courier New"/>
          <w:b/>
          <w:sz w:val="20"/>
          <w:szCs w:val="20"/>
        </w:rPr>
        <w:t>...</w:t>
      </w:r>
      <w:r>
        <w:rPr>
          <w:rFonts w:ascii="Courier New" w:hAnsi="Courier New" w:cs="Courier New"/>
          <w:sz w:val="20"/>
          <w:szCs w:val="20"/>
        </w:rPr>
        <w:t>” No obstante permanece</w:t>
      </w:r>
      <w:r w:rsidR="000A768E" w:rsidRPr="000E24E6">
        <w:rPr>
          <w:rFonts w:ascii="Courier New" w:hAnsi="Courier New" w:cs="Courier New"/>
          <w:sz w:val="20"/>
          <w:szCs w:val="20"/>
        </w:rPr>
        <w:t xml:space="preserve"> la presunción de legitimidad del </w:t>
      </w:r>
      <w:r w:rsidR="000A768E" w:rsidRPr="000E24E6">
        <w:rPr>
          <w:rFonts w:ascii="Courier New" w:hAnsi="Courier New" w:cs="Courier New"/>
          <w:b/>
          <w:sz w:val="20"/>
          <w:szCs w:val="20"/>
        </w:rPr>
        <w:t>art 38.1 LH</w:t>
      </w:r>
      <w:r w:rsidR="000A768E" w:rsidRPr="000E24E6">
        <w:rPr>
          <w:rFonts w:ascii="Courier New" w:hAnsi="Courier New" w:cs="Courier New"/>
          <w:sz w:val="20"/>
          <w:szCs w:val="20"/>
        </w:rPr>
        <w:t xml:space="preserve"> </w:t>
      </w:r>
    </w:p>
    <w:p w:rsidR="00EC2810" w:rsidRPr="000E24E6" w:rsidRDefault="00EC2810" w:rsidP="00713D81">
      <w:pPr>
        <w:ind w:left="708" w:right="-50"/>
        <w:jc w:val="both"/>
        <w:rPr>
          <w:rFonts w:ascii="Courier New" w:hAnsi="Courier New" w:cs="Courier New"/>
          <w:sz w:val="20"/>
          <w:szCs w:val="20"/>
        </w:rPr>
      </w:pPr>
    </w:p>
    <w:p w:rsidR="00EC2810" w:rsidRDefault="00EC2810" w:rsidP="00713D81">
      <w:pPr>
        <w:ind w:left="1416" w:right="-50"/>
        <w:jc w:val="both"/>
        <w:rPr>
          <w:rFonts w:ascii="Courier New" w:hAnsi="Courier New" w:cs="Courier New"/>
          <w:snapToGrid w:val="0"/>
          <w:sz w:val="20"/>
          <w:szCs w:val="20"/>
        </w:rPr>
      </w:pPr>
      <w:r>
        <w:rPr>
          <w:rFonts w:ascii="Courier New" w:hAnsi="Courier New" w:cs="Courier New"/>
          <w:snapToGrid w:val="0"/>
          <w:sz w:val="20"/>
          <w:szCs w:val="20"/>
        </w:rPr>
        <w:t>Ahora bien, no anotándose/conociendo el litigio,</w:t>
      </w:r>
      <w:r w:rsidRPr="000E24E6">
        <w:rPr>
          <w:rFonts w:ascii="Courier New" w:hAnsi="Courier New" w:cs="Courier New"/>
          <w:snapToGrid w:val="0"/>
          <w:sz w:val="20"/>
          <w:szCs w:val="20"/>
        </w:rPr>
        <w:t xml:space="preserve"> el acreedor queda protegido</w:t>
      </w:r>
      <w:r>
        <w:rPr>
          <w:rFonts w:ascii="Courier New" w:hAnsi="Courier New" w:cs="Courier New"/>
          <w:snapToGrid w:val="0"/>
          <w:sz w:val="20"/>
          <w:szCs w:val="20"/>
        </w:rPr>
        <w:t xml:space="preserve"> ex 34 LH (</w:t>
      </w:r>
      <w:r w:rsidRPr="000E24E6">
        <w:rPr>
          <w:rFonts w:ascii="Courier New" w:hAnsi="Courier New" w:cs="Courier New"/>
          <w:snapToGrid w:val="0"/>
          <w:sz w:val="20"/>
          <w:szCs w:val="20"/>
        </w:rPr>
        <w:t>subsistiendo la hipoteca cualquiera que sea el resultado del pleito</w:t>
      </w:r>
      <w:r>
        <w:rPr>
          <w:rFonts w:ascii="Courier New" w:hAnsi="Courier New" w:cs="Courier New"/>
          <w:snapToGrid w:val="0"/>
          <w:sz w:val="20"/>
          <w:szCs w:val="20"/>
        </w:rPr>
        <w:t>)</w:t>
      </w:r>
    </w:p>
    <w:p w:rsidR="000A768E" w:rsidRPr="000E24E6" w:rsidRDefault="000A768E" w:rsidP="000E24E6">
      <w:pPr>
        <w:ind w:right="-50"/>
        <w:jc w:val="both"/>
        <w:rPr>
          <w:rFonts w:ascii="Courier New" w:hAnsi="Courier New" w:cs="Courier New"/>
          <w:sz w:val="20"/>
          <w:szCs w:val="20"/>
        </w:rPr>
      </w:pPr>
    </w:p>
    <w:p w:rsidR="000A768E" w:rsidRDefault="00EC2810" w:rsidP="000E24E6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CANCELACIÓN (</w:t>
      </w:r>
      <w:r w:rsidRPr="000E24E6">
        <w:rPr>
          <w:rFonts w:ascii="Courier New" w:hAnsi="Courier New" w:cs="Courier New"/>
          <w:b/>
          <w:sz w:val="20"/>
          <w:szCs w:val="20"/>
        </w:rPr>
        <w:t>175.5 RH</w:t>
      </w:r>
      <w:r w:rsidRPr="000E24E6">
        <w:rPr>
          <w:rFonts w:ascii="Courier New" w:hAnsi="Courier New" w:cs="Courier New"/>
          <w:sz w:val="20"/>
          <w:szCs w:val="20"/>
        </w:rPr>
        <w:t>).</w:t>
      </w:r>
      <w:r>
        <w:rPr>
          <w:rFonts w:ascii="Courier New" w:hAnsi="Courier New" w:cs="Courier New"/>
          <w:sz w:val="20"/>
          <w:szCs w:val="20"/>
        </w:rPr>
        <w:t xml:space="preserve"> E</w:t>
      </w:r>
      <w:r w:rsidR="000A768E" w:rsidRPr="000E24E6">
        <w:rPr>
          <w:rFonts w:ascii="Courier New" w:hAnsi="Courier New" w:cs="Courier New"/>
          <w:sz w:val="20"/>
          <w:szCs w:val="20"/>
        </w:rPr>
        <w:t>n caso de que el deudor haya sido vencido en el juicio, con sólo la presentación de la ejecutoria recaída</w:t>
      </w:r>
    </w:p>
    <w:p w:rsidR="00EC2810" w:rsidRPr="000E24E6" w:rsidRDefault="00EC2810" w:rsidP="000E24E6">
      <w:pPr>
        <w:jc w:val="both"/>
        <w:rPr>
          <w:rFonts w:ascii="Courier New" w:hAnsi="Courier New" w:cs="Courier New"/>
          <w:sz w:val="20"/>
          <w:szCs w:val="20"/>
        </w:rPr>
      </w:pPr>
    </w:p>
    <w:p w:rsidR="00356322" w:rsidRPr="000E24E6" w:rsidRDefault="00356322" w:rsidP="000E24E6">
      <w:pPr>
        <w:ind w:right="-50"/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356322" w:rsidRPr="000E24E6" w:rsidRDefault="000E24E6" w:rsidP="000E24E6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0E24E6">
        <w:rPr>
          <w:rFonts w:ascii="Courier New" w:hAnsi="Courier New" w:cs="Courier New"/>
          <w:b/>
          <w:sz w:val="20"/>
          <w:szCs w:val="20"/>
          <w:bdr w:val="single" w:sz="4" w:space="0" w:color="auto"/>
        </w:rPr>
        <w:t>DE BIENES SUJETOS A CONDICIONES SUSPENSIVAS O RESOLUTORIAS EXPRESAS</w:t>
      </w:r>
    </w:p>
    <w:p w:rsidR="00356322" w:rsidRPr="000E24E6" w:rsidRDefault="00356322" w:rsidP="000E24E6">
      <w:pPr>
        <w:ind w:right="-50"/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356322" w:rsidRPr="000E24E6" w:rsidRDefault="00356322" w:rsidP="000E24E6">
      <w:pPr>
        <w:ind w:right="-50"/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713D81" w:rsidRDefault="00356322" w:rsidP="000E24E6">
      <w:pPr>
        <w:ind w:right="-50"/>
        <w:jc w:val="both"/>
        <w:rPr>
          <w:rFonts w:ascii="Courier New" w:hAnsi="Courier New" w:cs="Courier New"/>
          <w:snapToGrid w:val="0"/>
          <w:sz w:val="20"/>
          <w:szCs w:val="20"/>
        </w:rPr>
      </w:pPr>
      <w:r w:rsidRPr="000E24E6">
        <w:rPr>
          <w:rFonts w:ascii="Courier New" w:hAnsi="Courier New" w:cs="Courier New"/>
          <w:snapToGrid w:val="0"/>
          <w:sz w:val="20"/>
          <w:szCs w:val="20"/>
        </w:rPr>
        <w:t xml:space="preserve">Si la condición es suspensiva, la </w:t>
      </w:r>
      <w:r w:rsidR="00713D81">
        <w:rPr>
          <w:rFonts w:ascii="Courier New" w:hAnsi="Courier New" w:cs="Courier New"/>
          <w:snapToGrid w:val="0"/>
          <w:sz w:val="20"/>
          <w:szCs w:val="20"/>
        </w:rPr>
        <w:t xml:space="preserve">eficacia de la </w:t>
      </w:r>
      <w:r w:rsidRPr="000E24E6">
        <w:rPr>
          <w:rFonts w:ascii="Courier New" w:hAnsi="Courier New" w:cs="Courier New"/>
          <w:snapToGrid w:val="0"/>
          <w:sz w:val="20"/>
          <w:szCs w:val="20"/>
        </w:rPr>
        <w:t xml:space="preserve">hipoteca queda supeditada </w:t>
      </w:r>
      <w:r w:rsidR="00713D81">
        <w:rPr>
          <w:rFonts w:ascii="Courier New" w:hAnsi="Courier New" w:cs="Courier New"/>
          <w:snapToGrid w:val="0"/>
          <w:sz w:val="20"/>
          <w:szCs w:val="20"/>
        </w:rPr>
        <w:t>(a un</w:t>
      </w:r>
      <w:r w:rsidRPr="000E24E6">
        <w:rPr>
          <w:rFonts w:ascii="Courier New" w:hAnsi="Courier New" w:cs="Courier New"/>
          <w:snapToGrid w:val="0"/>
          <w:sz w:val="20"/>
          <w:szCs w:val="20"/>
        </w:rPr>
        <w:t xml:space="preserve"> hecho futuro e incierto</w:t>
      </w:r>
      <w:r w:rsidR="00713D81">
        <w:rPr>
          <w:rFonts w:ascii="Courier New" w:hAnsi="Courier New" w:cs="Courier New"/>
          <w:snapToGrid w:val="0"/>
          <w:sz w:val="20"/>
          <w:szCs w:val="20"/>
        </w:rPr>
        <w:t>)</w:t>
      </w:r>
      <w:r w:rsidR="00EF2045">
        <w:rPr>
          <w:rFonts w:ascii="Courier New" w:hAnsi="Courier New" w:cs="Courier New"/>
          <w:snapToGrid w:val="0"/>
          <w:sz w:val="20"/>
          <w:szCs w:val="20"/>
        </w:rPr>
        <w:t>:</w:t>
      </w:r>
    </w:p>
    <w:p w:rsidR="00713D81" w:rsidRDefault="00713D81" w:rsidP="000E24E6">
      <w:pPr>
        <w:ind w:right="-50"/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356322" w:rsidRPr="00EF2045" w:rsidRDefault="00356322" w:rsidP="00EF2045">
      <w:pPr>
        <w:ind w:left="708" w:right="-50"/>
        <w:jc w:val="both"/>
        <w:rPr>
          <w:rFonts w:ascii="Courier New" w:hAnsi="Courier New" w:cs="Courier New"/>
          <w:snapToGrid w:val="0"/>
          <w:sz w:val="20"/>
          <w:szCs w:val="20"/>
        </w:rPr>
      </w:pPr>
      <w:r w:rsidRPr="00EF2045">
        <w:rPr>
          <w:rFonts w:ascii="Courier New" w:hAnsi="Courier New" w:cs="Courier New"/>
          <w:snapToGrid w:val="0"/>
          <w:sz w:val="20"/>
          <w:szCs w:val="20"/>
        </w:rPr>
        <w:t xml:space="preserve">PUIG BRUTAU </w:t>
      </w:r>
      <w:r w:rsidR="00713D81" w:rsidRPr="00EF2045">
        <w:rPr>
          <w:rFonts w:ascii="Courier New" w:hAnsi="Courier New" w:cs="Courier New"/>
          <w:snapToGrid w:val="0"/>
          <w:sz w:val="20"/>
          <w:szCs w:val="20"/>
        </w:rPr>
        <w:t>duda de su admisibilidad</w:t>
      </w:r>
      <w:r w:rsidRPr="00EF2045">
        <w:rPr>
          <w:rFonts w:ascii="Courier New" w:hAnsi="Courier New" w:cs="Courier New"/>
          <w:snapToGrid w:val="0"/>
          <w:sz w:val="20"/>
          <w:szCs w:val="20"/>
        </w:rPr>
        <w:t xml:space="preserve"> </w:t>
      </w:r>
      <w:r w:rsidR="00EF2045" w:rsidRPr="00EF2045">
        <w:rPr>
          <w:rFonts w:ascii="Courier New" w:hAnsi="Courier New" w:cs="Courier New"/>
          <w:snapToGrid w:val="0"/>
          <w:sz w:val="20"/>
          <w:szCs w:val="20"/>
        </w:rPr>
        <w:t xml:space="preserve">(pendente conditiones </w:t>
      </w:r>
      <w:r w:rsidRPr="00EF2045">
        <w:rPr>
          <w:rFonts w:ascii="Courier New" w:hAnsi="Courier New" w:cs="Courier New"/>
          <w:snapToGrid w:val="0"/>
          <w:sz w:val="20"/>
          <w:szCs w:val="20"/>
        </w:rPr>
        <w:t xml:space="preserve">el hipotecante </w:t>
      </w:r>
      <w:r w:rsidR="00EF2045" w:rsidRPr="00EF2045">
        <w:rPr>
          <w:rFonts w:ascii="Courier New" w:hAnsi="Courier New" w:cs="Courier New"/>
          <w:snapToGrid w:val="0"/>
          <w:sz w:val="20"/>
          <w:szCs w:val="20"/>
        </w:rPr>
        <w:t xml:space="preserve">todavía </w:t>
      </w:r>
      <w:r w:rsidRPr="00EF2045">
        <w:rPr>
          <w:rFonts w:ascii="Courier New" w:hAnsi="Courier New" w:cs="Courier New"/>
          <w:snapToGrid w:val="0"/>
          <w:sz w:val="20"/>
          <w:szCs w:val="20"/>
        </w:rPr>
        <w:t>no será propietario y faltará el requisito esencial de que l</w:t>
      </w:r>
      <w:r w:rsidR="00EF2045" w:rsidRPr="00EF2045">
        <w:rPr>
          <w:rFonts w:ascii="Courier New" w:hAnsi="Courier New" w:cs="Courier New"/>
          <w:snapToGrid w:val="0"/>
          <w:sz w:val="20"/>
          <w:szCs w:val="20"/>
        </w:rPr>
        <w:t>a</w:t>
      </w:r>
      <w:r w:rsidRPr="00EF2045">
        <w:rPr>
          <w:rFonts w:ascii="Courier New" w:hAnsi="Courier New" w:cs="Courier New"/>
          <w:snapToGrid w:val="0"/>
          <w:sz w:val="20"/>
          <w:szCs w:val="20"/>
        </w:rPr>
        <w:t xml:space="preserve"> cosa hipotecada </w:t>
      </w:r>
      <w:r w:rsidR="00EF2045" w:rsidRPr="00EF2045">
        <w:rPr>
          <w:rFonts w:ascii="Courier New" w:hAnsi="Courier New" w:cs="Courier New"/>
          <w:snapToGrid w:val="0"/>
          <w:sz w:val="20"/>
          <w:szCs w:val="20"/>
        </w:rPr>
        <w:t xml:space="preserve">le </w:t>
      </w:r>
      <w:r w:rsidRPr="00EF2045">
        <w:rPr>
          <w:rFonts w:ascii="Courier New" w:hAnsi="Courier New" w:cs="Courier New"/>
          <w:snapToGrid w:val="0"/>
          <w:sz w:val="20"/>
          <w:szCs w:val="20"/>
        </w:rPr>
        <w:t>pertenezca</w:t>
      </w:r>
      <w:r w:rsidR="00EF2045" w:rsidRPr="00EF2045">
        <w:rPr>
          <w:rFonts w:ascii="Courier New" w:hAnsi="Courier New" w:cs="Courier New"/>
          <w:snapToGrid w:val="0"/>
          <w:sz w:val="20"/>
          <w:szCs w:val="20"/>
        </w:rPr>
        <w:t xml:space="preserve">, </w:t>
      </w:r>
      <w:r w:rsidRPr="00EF2045">
        <w:rPr>
          <w:rFonts w:ascii="Courier New" w:hAnsi="Courier New" w:cs="Courier New"/>
          <w:snapToGrid w:val="0"/>
          <w:sz w:val="20"/>
          <w:szCs w:val="20"/>
        </w:rPr>
        <w:t xml:space="preserve">138 LH). </w:t>
      </w:r>
    </w:p>
    <w:p w:rsidR="00356322" w:rsidRPr="00EF2045" w:rsidRDefault="00356322" w:rsidP="00EF2045">
      <w:pPr>
        <w:ind w:left="708"/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356322" w:rsidRPr="000E24E6" w:rsidRDefault="00EF2045" w:rsidP="00EF2045">
      <w:pPr>
        <w:ind w:left="708"/>
        <w:jc w:val="both"/>
        <w:rPr>
          <w:rFonts w:ascii="Courier New" w:hAnsi="Courier New" w:cs="Courier New"/>
          <w:snapToGrid w:val="0"/>
          <w:sz w:val="20"/>
          <w:szCs w:val="20"/>
        </w:rPr>
      </w:pPr>
      <w:r w:rsidRPr="00EF2045">
        <w:rPr>
          <w:rFonts w:ascii="Courier New" w:hAnsi="Courier New" w:cs="Courier New"/>
          <w:snapToGrid w:val="0"/>
          <w:sz w:val="20"/>
          <w:szCs w:val="20"/>
        </w:rPr>
        <w:t>L</w:t>
      </w:r>
      <w:r w:rsidR="00356322" w:rsidRPr="00EF2045">
        <w:rPr>
          <w:rFonts w:ascii="Courier New" w:hAnsi="Courier New" w:cs="Courier New"/>
          <w:snapToGrid w:val="0"/>
          <w:sz w:val="20"/>
          <w:szCs w:val="20"/>
        </w:rPr>
        <w:t xml:space="preserve">a </w:t>
      </w:r>
      <w:r>
        <w:rPr>
          <w:rFonts w:ascii="Courier New" w:hAnsi="Courier New" w:cs="Courier New"/>
          <w:snapToGrid w:val="0"/>
          <w:sz w:val="20"/>
          <w:szCs w:val="20"/>
        </w:rPr>
        <w:t xml:space="preserve">doctrina mayoritaria y </w:t>
      </w:r>
      <w:r w:rsidR="00356322" w:rsidRPr="00EF2045">
        <w:rPr>
          <w:rFonts w:ascii="Courier New" w:hAnsi="Courier New" w:cs="Courier New"/>
          <w:snapToGrid w:val="0"/>
          <w:sz w:val="20"/>
          <w:szCs w:val="20"/>
        </w:rPr>
        <w:t xml:space="preserve">DGRN </w:t>
      </w:r>
      <w:r w:rsidRPr="00EF2045">
        <w:rPr>
          <w:rFonts w:ascii="Courier New" w:hAnsi="Courier New" w:cs="Courier New"/>
          <w:snapToGrid w:val="0"/>
          <w:sz w:val="20"/>
          <w:szCs w:val="20"/>
        </w:rPr>
        <w:t>la</w:t>
      </w:r>
      <w:r>
        <w:rPr>
          <w:rFonts w:ascii="Courier New" w:hAnsi="Courier New" w:cs="Courier New"/>
          <w:snapToGrid w:val="0"/>
          <w:sz w:val="20"/>
          <w:szCs w:val="20"/>
        </w:rPr>
        <w:t xml:space="preserve"> admiten como también</w:t>
      </w:r>
      <w:r w:rsidR="00356322" w:rsidRPr="000E24E6">
        <w:rPr>
          <w:rFonts w:ascii="Courier New" w:hAnsi="Courier New" w:cs="Courier New"/>
          <w:snapToGrid w:val="0"/>
          <w:sz w:val="20"/>
          <w:szCs w:val="20"/>
        </w:rPr>
        <w:t xml:space="preserve"> la hipoteca por el fideicomisario de bienes gravados </w:t>
      </w:r>
      <w:r>
        <w:rPr>
          <w:rFonts w:ascii="Courier New" w:hAnsi="Courier New" w:cs="Courier New"/>
          <w:snapToGrid w:val="0"/>
          <w:sz w:val="20"/>
          <w:szCs w:val="20"/>
        </w:rPr>
        <w:t>con</w:t>
      </w:r>
      <w:r w:rsidR="00356322" w:rsidRPr="000E24E6">
        <w:rPr>
          <w:rFonts w:ascii="Courier New" w:hAnsi="Courier New" w:cs="Courier New"/>
          <w:snapToGrid w:val="0"/>
          <w:sz w:val="20"/>
          <w:szCs w:val="20"/>
        </w:rPr>
        <w:t xml:space="preserve"> un fideicomiso condicional</w:t>
      </w:r>
      <w:r>
        <w:rPr>
          <w:rFonts w:ascii="Courier New" w:hAnsi="Courier New" w:cs="Courier New"/>
          <w:snapToGrid w:val="0"/>
          <w:sz w:val="20"/>
          <w:szCs w:val="20"/>
        </w:rPr>
        <w:t xml:space="preserve"> (expresamente admitido por</w:t>
      </w:r>
      <w:r w:rsidR="00356322" w:rsidRPr="000E24E6">
        <w:rPr>
          <w:rFonts w:ascii="Courier New" w:hAnsi="Courier New" w:cs="Courier New"/>
          <w:snapToGrid w:val="0"/>
          <w:sz w:val="20"/>
          <w:szCs w:val="20"/>
        </w:rPr>
        <w:t xml:space="preserve"> la legislación catalana</w:t>
      </w:r>
      <w:r>
        <w:rPr>
          <w:rFonts w:ascii="Courier New" w:hAnsi="Courier New" w:cs="Courier New"/>
          <w:snapToGrid w:val="0"/>
          <w:sz w:val="20"/>
          <w:szCs w:val="20"/>
        </w:rPr>
        <w:t>)</w:t>
      </w:r>
      <w:r w:rsidR="00356322" w:rsidRPr="000E24E6">
        <w:rPr>
          <w:rFonts w:ascii="Courier New" w:hAnsi="Courier New" w:cs="Courier New"/>
          <w:snapToGrid w:val="0"/>
          <w:sz w:val="20"/>
          <w:szCs w:val="20"/>
        </w:rPr>
        <w:t>.</w:t>
      </w:r>
    </w:p>
    <w:p w:rsidR="00356322" w:rsidRPr="000E24E6" w:rsidRDefault="00356322" w:rsidP="000E24E6">
      <w:pPr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356322" w:rsidRPr="000E24E6" w:rsidRDefault="00356322" w:rsidP="000E24E6">
      <w:pPr>
        <w:jc w:val="both"/>
        <w:rPr>
          <w:rFonts w:ascii="Courier New" w:hAnsi="Courier New" w:cs="Courier New"/>
          <w:b/>
          <w:sz w:val="20"/>
          <w:szCs w:val="20"/>
        </w:rPr>
      </w:pPr>
    </w:p>
    <w:p w:rsidR="00356322" w:rsidRPr="000E24E6" w:rsidRDefault="00356322" w:rsidP="000E24E6">
      <w:pPr>
        <w:jc w:val="both"/>
        <w:rPr>
          <w:rFonts w:ascii="Courier New" w:hAnsi="Courier New" w:cs="Courier New"/>
          <w:sz w:val="20"/>
          <w:szCs w:val="20"/>
        </w:rPr>
      </w:pPr>
      <w:r w:rsidRPr="000E24E6">
        <w:rPr>
          <w:rFonts w:ascii="Courier New" w:hAnsi="Courier New" w:cs="Courier New"/>
          <w:b/>
          <w:snapToGrid w:val="0"/>
          <w:sz w:val="20"/>
          <w:szCs w:val="20"/>
        </w:rPr>
        <w:t>107.10 LH</w:t>
      </w:r>
      <w:r w:rsidRPr="000E24E6">
        <w:rPr>
          <w:rFonts w:ascii="Courier New" w:hAnsi="Courier New" w:cs="Courier New"/>
          <w:snapToGrid w:val="0"/>
          <w:sz w:val="20"/>
          <w:szCs w:val="20"/>
        </w:rPr>
        <w:t xml:space="preserve"> </w:t>
      </w:r>
      <w:r w:rsidR="00EF2045" w:rsidRPr="00EF2045">
        <w:rPr>
          <w:rFonts w:ascii="Courier New" w:hAnsi="Courier New" w:cs="Courier New"/>
          <w:b/>
          <w:i/>
          <w:color w:val="808080"/>
          <w:sz w:val="20"/>
        </w:rPr>
        <w:t>L</w:t>
      </w:r>
      <w:r w:rsidRPr="00EF2045">
        <w:rPr>
          <w:rFonts w:ascii="Courier New" w:hAnsi="Courier New" w:cs="Courier New"/>
          <w:b/>
          <w:i/>
          <w:color w:val="808080"/>
          <w:sz w:val="20"/>
        </w:rPr>
        <w:t>os bienes sujetos a condiciones resolutorias expresas, quedando extinguida la hipoteca al resolverse el derecho del hipotecante.</w:t>
      </w:r>
    </w:p>
    <w:p w:rsidR="00356322" w:rsidRPr="000E24E6" w:rsidRDefault="00356322" w:rsidP="000E24E6">
      <w:pPr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EF2045" w:rsidRDefault="00356322" w:rsidP="000E24E6">
      <w:pPr>
        <w:jc w:val="both"/>
        <w:rPr>
          <w:rFonts w:ascii="Courier New" w:hAnsi="Courier New" w:cs="Courier New"/>
          <w:sz w:val="20"/>
          <w:szCs w:val="20"/>
        </w:rPr>
      </w:pPr>
      <w:r w:rsidRPr="000E24E6">
        <w:rPr>
          <w:rFonts w:ascii="Courier New" w:hAnsi="Courier New" w:cs="Courier New"/>
          <w:sz w:val="20"/>
          <w:szCs w:val="20"/>
        </w:rPr>
        <w:t xml:space="preserve">Se aplica según </w:t>
      </w:r>
      <w:r w:rsidRPr="000E24E6">
        <w:rPr>
          <w:rFonts w:ascii="Courier New" w:hAnsi="Courier New" w:cs="Courier New"/>
          <w:b/>
          <w:sz w:val="20"/>
          <w:szCs w:val="20"/>
        </w:rPr>
        <w:t>ROCA</w:t>
      </w:r>
      <w:r w:rsidRPr="000E24E6">
        <w:rPr>
          <w:rFonts w:ascii="Courier New" w:hAnsi="Courier New" w:cs="Courier New"/>
          <w:sz w:val="20"/>
          <w:szCs w:val="20"/>
        </w:rPr>
        <w:t xml:space="preserve"> a casos análogos, siempre que consten en el Registro: </w:t>
      </w:r>
    </w:p>
    <w:p w:rsidR="00EF2045" w:rsidRDefault="00EF2045" w:rsidP="000E24E6">
      <w:pPr>
        <w:jc w:val="both"/>
        <w:rPr>
          <w:rFonts w:ascii="Courier New" w:hAnsi="Courier New" w:cs="Courier New"/>
          <w:sz w:val="20"/>
          <w:szCs w:val="20"/>
        </w:rPr>
      </w:pPr>
    </w:p>
    <w:p w:rsidR="00EF2045" w:rsidRPr="00EF2045" w:rsidRDefault="00356322" w:rsidP="00EF2045">
      <w:pPr>
        <w:ind w:left="708"/>
        <w:jc w:val="both"/>
        <w:rPr>
          <w:rFonts w:ascii="Courier New" w:hAnsi="Courier New" w:cs="Courier New"/>
          <w:sz w:val="20"/>
          <w:szCs w:val="20"/>
        </w:rPr>
      </w:pPr>
      <w:r w:rsidRPr="00EF2045">
        <w:rPr>
          <w:rFonts w:ascii="Courier New" w:hAnsi="Courier New" w:cs="Courier New"/>
          <w:sz w:val="20"/>
          <w:szCs w:val="20"/>
        </w:rPr>
        <w:t xml:space="preserve">pacto de </w:t>
      </w:r>
      <w:r w:rsidRPr="00EF2045">
        <w:rPr>
          <w:rFonts w:ascii="Courier New" w:hAnsi="Courier New" w:cs="Courier New"/>
          <w:iCs/>
          <w:sz w:val="20"/>
          <w:szCs w:val="20"/>
        </w:rPr>
        <w:t>lex</w:t>
      </w:r>
      <w:r w:rsidRPr="00EF2045">
        <w:rPr>
          <w:rFonts w:ascii="Courier New" w:hAnsi="Courier New" w:cs="Courier New"/>
          <w:i/>
          <w:sz w:val="20"/>
          <w:szCs w:val="20"/>
        </w:rPr>
        <w:t xml:space="preserve"> </w:t>
      </w:r>
      <w:r w:rsidRPr="00EF2045">
        <w:rPr>
          <w:rFonts w:ascii="Courier New" w:hAnsi="Courier New" w:cs="Courier New"/>
          <w:iCs/>
          <w:sz w:val="20"/>
          <w:szCs w:val="20"/>
        </w:rPr>
        <w:t>comisoria,</w:t>
      </w:r>
      <w:r w:rsidRPr="00EF2045">
        <w:rPr>
          <w:rFonts w:ascii="Courier New" w:hAnsi="Courier New" w:cs="Courier New"/>
          <w:sz w:val="20"/>
          <w:szCs w:val="20"/>
        </w:rPr>
        <w:t xml:space="preserve"> arts 1504 C</w:t>
      </w:r>
      <w:r w:rsidR="00EF2045" w:rsidRPr="00EF2045">
        <w:rPr>
          <w:rFonts w:ascii="Courier New" w:hAnsi="Courier New" w:cs="Courier New"/>
          <w:sz w:val="20"/>
          <w:szCs w:val="20"/>
        </w:rPr>
        <w:t>c</w:t>
      </w:r>
      <w:r w:rsidRPr="00EF2045">
        <w:rPr>
          <w:rFonts w:ascii="Courier New" w:hAnsi="Courier New" w:cs="Courier New"/>
          <w:sz w:val="20"/>
          <w:szCs w:val="20"/>
        </w:rPr>
        <w:t xml:space="preserve"> </w:t>
      </w:r>
      <w:r w:rsidR="00EF2045" w:rsidRPr="00EF2045">
        <w:rPr>
          <w:rFonts w:ascii="Courier New" w:hAnsi="Courier New" w:cs="Courier New"/>
          <w:sz w:val="20"/>
          <w:szCs w:val="20"/>
        </w:rPr>
        <w:t>(</w:t>
      </w:r>
      <w:r w:rsidRPr="00EF2045">
        <w:rPr>
          <w:rFonts w:ascii="Courier New" w:hAnsi="Courier New" w:cs="Courier New"/>
          <w:sz w:val="20"/>
          <w:szCs w:val="20"/>
        </w:rPr>
        <w:t>y 11 LH</w:t>
      </w:r>
      <w:r w:rsidR="00EF2045" w:rsidRPr="00EF2045">
        <w:rPr>
          <w:rFonts w:ascii="Courier New" w:hAnsi="Courier New" w:cs="Courier New"/>
          <w:sz w:val="20"/>
          <w:szCs w:val="20"/>
        </w:rPr>
        <w:t>)</w:t>
      </w:r>
    </w:p>
    <w:p w:rsidR="00EF2045" w:rsidRPr="00EF2045" w:rsidRDefault="00EF2045" w:rsidP="00EF2045">
      <w:pPr>
        <w:ind w:left="708"/>
        <w:jc w:val="both"/>
        <w:rPr>
          <w:rFonts w:ascii="Courier New" w:hAnsi="Courier New" w:cs="Courier New"/>
          <w:sz w:val="20"/>
          <w:szCs w:val="20"/>
        </w:rPr>
      </w:pPr>
    </w:p>
    <w:p w:rsidR="00EF2045" w:rsidRPr="00EF2045" w:rsidRDefault="00EF2045" w:rsidP="00EF2045">
      <w:pPr>
        <w:ind w:left="708"/>
        <w:jc w:val="both"/>
        <w:rPr>
          <w:rFonts w:ascii="Courier New" w:hAnsi="Courier New" w:cs="Courier New"/>
          <w:sz w:val="20"/>
          <w:szCs w:val="20"/>
        </w:rPr>
      </w:pPr>
      <w:r w:rsidRPr="00EF2045">
        <w:rPr>
          <w:rFonts w:ascii="Courier New" w:hAnsi="Courier New" w:cs="Courier New"/>
          <w:sz w:val="20"/>
          <w:szCs w:val="20"/>
        </w:rPr>
        <w:t xml:space="preserve">reversión de donaciones, </w:t>
      </w:r>
      <w:r w:rsidR="00356322" w:rsidRPr="00EF2045">
        <w:rPr>
          <w:rFonts w:ascii="Courier New" w:hAnsi="Courier New" w:cs="Courier New"/>
          <w:sz w:val="20"/>
          <w:szCs w:val="20"/>
        </w:rPr>
        <w:t>641 C</w:t>
      </w:r>
      <w:r w:rsidRPr="00EF2045">
        <w:rPr>
          <w:rFonts w:ascii="Courier New" w:hAnsi="Courier New" w:cs="Courier New"/>
          <w:sz w:val="20"/>
          <w:szCs w:val="20"/>
        </w:rPr>
        <w:t>c</w:t>
      </w:r>
      <w:r w:rsidR="00356322" w:rsidRPr="00EF2045">
        <w:rPr>
          <w:rFonts w:ascii="Courier New" w:hAnsi="Courier New" w:cs="Courier New"/>
          <w:sz w:val="20"/>
          <w:szCs w:val="20"/>
        </w:rPr>
        <w:t xml:space="preserve"> </w:t>
      </w:r>
    </w:p>
    <w:p w:rsidR="00EF2045" w:rsidRPr="00EF2045" w:rsidRDefault="00EF2045" w:rsidP="00EF2045">
      <w:pPr>
        <w:ind w:left="708"/>
        <w:jc w:val="both"/>
        <w:rPr>
          <w:rFonts w:ascii="Courier New" w:hAnsi="Courier New" w:cs="Courier New"/>
          <w:sz w:val="20"/>
          <w:szCs w:val="20"/>
        </w:rPr>
      </w:pPr>
    </w:p>
    <w:p w:rsidR="00EF2045" w:rsidRPr="00EF2045" w:rsidRDefault="00356322" w:rsidP="00EF2045">
      <w:pPr>
        <w:ind w:left="708"/>
        <w:jc w:val="both"/>
        <w:rPr>
          <w:rFonts w:ascii="Courier New" w:hAnsi="Courier New" w:cs="Courier New"/>
          <w:sz w:val="20"/>
          <w:szCs w:val="20"/>
        </w:rPr>
      </w:pPr>
      <w:r w:rsidRPr="00EF2045">
        <w:rPr>
          <w:rFonts w:ascii="Courier New" w:hAnsi="Courier New" w:cs="Courier New"/>
          <w:sz w:val="20"/>
          <w:szCs w:val="20"/>
        </w:rPr>
        <w:t>revocación de donaciones por incumplimiento de cargas</w:t>
      </w:r>
      <w:r w:rsidR="00EF2045" w:rsidRPr="00EF2045">
        <w:rPr>
          <w:rFonts w:ascii="Courier New" w:hAnsi="Courier New" w:cs="Courier New"/>
          <w:sz w:val="20"/>
          <w:szCs w:val="20"/>
        </w:rPr>
        <w:t>, 647 Cc</w:t>
      </w:r>
    </w:p>
    <w:p w:rsidR="00EF2045" w:rsidRPr="00EF2045" w:rsidRDefault="00EF2045" w:rsidP="00EF2045">
      <w:pPr>
        <w:ind w:left="708"/>
        <w:jc w:val="both"/>
        <w:rPr>
          <w:rFonts w:ascii="Courier New" w:hAnsi="Courier New" w:cs="Courier New"/>
          <w:sz w:val="20"/>
          <w:szCs w:val="20"/>
        </w:rPr>
      </w:pPr>
    </w:p>
    <w:p w:rsidR="00356322" w:rsidRPr="00EF2045" w:rsidRDefault="00356322" w:rsidP="00EF2045">
      <w:pPr>
        <w:ind w:left="708"/>
        <w:jc w:val="both"/>
        <w:rPr>
          <w:rFonts w:ascii="Courier New" w:hAnsi="Courier New" w:cs="Courier New"/>
          <w:sz w:val="20"/>
          <w:szCs w:val="20"/>
        </w:rPr>
      </w:pPr>
      <w:r w:rsidRPr="00EF2045">
        <w:rPr>
          <w:rFonts w:ascii="Courier New" w:hAnsi="Courier New" w:cs="Courier New"/>
          <w:sz w:val="20"/>
          <w:szCs w:val="20"/>
        </w:rPr>
        <w:t>sustituciones fideicomisarias condicionales</w:t>
      </w:r>
      <w:r w:rsidR="00EF2045" w:rsidRPr="00EF2045">
        <w:rPr>
          <w:rFonts w:ascii="Courier New" w:hAnsi="Courier New" w:cs="Courier New"/>
          <w:sz w:val="20"/>
          <w:szCs w:val="20"/>
        </w:rPr>
        <w:t xml:space="preserve">, </w:t>
      </w:r>
      <w:r w:rsidRPr="00EF2045">
        <w:rPr>
          <w:rFonts w:ascii="Courier New" w:hAnsi="Courier New" w:cs="Courier New"/>
          <w:sz w:val="20"/>
          <w:szCs w:val="20"/>
        </w:rPr>
        <w:t>etc</w:t>
      </w:r>
    </w:p>
    <w:p w:rsidR="00EF2045" w:rsidRDefault="00EF2045" w:rsidP="000E24E6">
      <w:pPr>
        <w:jc w:val="both"/>
        <w:rPr>
          <w:rFonts w:ascii="Courier New" w:hAnsi="Courier New" w:cs="Courier New"/>
          <w:sz w:val="20"/>
          <w:szCs w:val="20"/>
        </w:rPr>
      </w:pPr>
    </w:p>
    <w:p w:rsidR="00356322" w:rsidRPr="000E24E6" w:rsidRDefault="00EF2045" w:rsidP="000E24E6">
      <w:pPr>
        <w:jc w:val="both"/>
        <w:rPr>
          <w:rFonts w:ascii="Courier New" w:hAnsi="Courier New" w:cs="Courier New"/>
          <w:bCs/>
          <w:iCs/>
          <w:sz w:val="20"/>
          <w:szCs w:val="20"/>
        </w:rPr>
      </w:pPr>
      <w:r>
        <w:rPr>
          <w:rFonts w:ascii="Courier New" w:hAnsi="Courier New" w:cs="Courier New"/>
          <w:snapToGrid w:val="0"/>
          <w:sz w:val="20"/>
          <w:szCs w:val="20"/>
        </w:rPr>
        <w:t xml:space="preserve">CANCELACIÓN  </w:t>
      </w:r>
      <w:r w:rsidR="00536A26" w:rsidRPr="000E24E6">
        <w:rPr>
          <w:rFonts w:ascii="Courier New" w:hAnsi="Courier New" w:cs="Courier New"/>
          <w:bCs/>
          <w:iCs/>
          <w:sz w:val="20"/>
          <w:szCs w:val="20"/>
        </w:rPr>
        <w:t>C</w:t>
      </w:r>
      <w:r w:rsidR="00356322" w:rsidRPr="000E24E6">
        <w:rPr>
          <w:rFonts w:ascii="Courier New" w:hAnsi="Courier New" w:cs="Courier New"/>
          <w:bCs/>
          <w:iCs/>
          <w:sz w:val="20"/>
          <w:szCs w:val="20"/>
        </w:rPr>
        <w:t>umplida la condición, la hipoteca queda extinguida</w:t>
      </w:r>
      <w:r>
        <w:rPr>
          <w:rFonts w:ascii="Courier New" w:hAnsi="Courier New" w:cs="Courier New"/>
          <w:bCs/>
          <w:iCs/>
          <w:sz w:val="20"/>
          <w:szCs w:val="20"/>
        </w:rPr>
        <w:t>. Pero</w:t>
      </w:r>
      <w:r w:rsidR="00356322" w:rsidRPr="000E24E6">
        <w:rPr>
          <w:rFonts w:ascii="Courier New" w:hAnsi="Courier New" w:cs="Courier New"/>
          <w:bCs/>
          <w:iCs/>
          <w:sz w:val="20"/>
          <w:szCs w:val="20"/>
        </w:rPr>
        <w:t xml:space="preserve"> si la condición no constaba en el R</w:t>
      </w:r>
      <w:r>
        <w:rPr>
          <w:rFonts w:ascii="Courier New" w:hAnsi="Courier New" w:cs="Courier New"/>
          <w:bCs/>
          <w:iCs/>
          <w:sz w:val="20"/>
          <w:szCs w:val="20"/>
        </w:rPr>
        <w:t>P</w:t>
      </w:r>
      <w:r w:rsidR="00356322" w:rsidRPr="000E24E6">
        <w:rPr>
          <w:rFonts w:ascii="Courier New" w:hAnsi="Courier New" w:cs="Courier New"/>
          <w:bCs/>
          <w:iCs/>
          <w:sz w:val="20"/>
          <w:szCs w:val="20"/>
        </w:rPr>
        <w:t xml:space="preserve">, </w:t>
      </w:r>
      <w:r>
        <w:rPr>
          <w:rFonts w:ascii="Courier New" w:hAnsi="Courier New" w:cs="Courier New"/>
          <w:bCs/>
          <w:iCs/>
          <w:sz w:val="20"/>
          <w:szCs w:val="20"/>
        </w:rPr>
        <w:t>la</w:t>
      </w:r>
      <w:r w:rsidR="00356322" w:rsidRPr="000E24E6">
        <w:rPr>
          <w:rFonts w:ascii="Courier New" w:hAnsi="Courier New" w:cs="Courier New"/>
          <w:bCs/>
          <w:iCs/>
          <w:sz w:val="20"/>
          <w:szCs w:val="20"/>
        </w:rPr>
        <w:t xml:space="preserve"> resolución no perjudicará a terceros</w:t>
      </w:r>
      <w:r w:rsidR="00536A26" w:rsidRPr="000E24E6">
        <w:rPr>
          <w:rFonts w:ascii="Courier New" w:hAnsi="Courier New" w:cs="Courier New"/>
          <w:bCs/>
          <w:iCs/>
          <w:sz w:val="20"/>
          <w:szCs w:val="20"/>
        </w:rPr>
        <w:t xml:space="preserve"> (</w:t>
      </w:r>
      <w:r w:rsidR="00356322" w:rsidRPr="000E24E6">
        <w:rPr>
          <w:rFonts w:ascii="Courier New" w:hAnsi="Courier New" w:cs="Courier New"/>
          <w:b/>
          <w:bCs/>
          <w:iCs/>
          <w:sz w:val="20"/>
          <w:szCs w:val="20"/>
        </w:rPr>
        <w:t>art. 37.1 LH</w:t>
      </w:r>
      <w:r>
        <w:rPr>
          <w:rFonts w:ascii="Courier New" w:hAnsi="Courier New" w:cs="Courier New"/>
          <w:b/>
          <w:bCs/>
          <w:iCs/>
          <w:sz w:val="20"/>
          <w:szCs w:val="20"/>
        </w:rPr>
        <w:t xml:space="preserve"> </w:t>
      </w:r>
      <w:r w:rsidRPr="00FE13FF">
        <w:rPr>
          <w:rFonts w:ascii="Courier New" w:hAnsi="Courier New" w:cs="Courier New"/>
          <w:b/>
          <w:bCs/>
          <w:i/>
          <w:iCs/>
          <w:color w:val="808080"/>
          <w:sz w:val="20"/>
          <w:szCs w:val="20"/>
        </w:rPr>
        <w:t>Las acciones rescisorias, revocatorias y resolutorias no se darán contra tercero que haya inscrito los títulos de sus respectivos derechos conforme a lo prevenido en esta Ley</w:t>
      </w:r>
      <w:r w:rsidR="00536A26" w:rsidRPr="000E24E6">
        <w:rPr>
          <w:rFonts w:ascii="Courier New" w:hAnsi="Courier New" w:cs="Courier New"/>
          <w:bCs/>
          <w:iCs/>
          <w:sz w:val="20"/>
          <w:szCs w:val="20"/>
        </w:rPr>
        <w:t>)</w:t>
      </w:r>
    </w:p>
    <w:p w:rsidR="00356322" w:rsidRPr="000E24E6" w:rsidRDefault="00356322" w:rsidP="000E24E6">
      <w:pPr>
        <w:jc w:val="both"/>
        <w:rPr>
          <w:rFonts w:ascii="Courier New" w:hAnsi="Courier New" w:cs="Courier New"/>
          <w:bCs/>
          <w:iCs/>
          <w:sz w:val="20"/>
          <w:szCs w:val="20"/>
        </w:rPr>
      </w:pPr>
    </w:p>
    <w:p w:rsidR="007E6A94" w:rsidRDefault="00356322" w:rsidP="007E6A94">
      <w:pPr>
        <w:ind w:left="708"/>
        <w:jc w:val="both"/>
        <w:rPr>
          <w:rFonts w:ascii="Courier New" w:hAnsi="Courier New" w:cs="Courier New"/>
          <w:i/>
          <w:sz w:val="20"/>
          <w:szCs w:val="20"/>
        </w:rPr>
      </w:pPr>
      <w:r w:rsidRPr="000E24E6">
        <w:rPr>
          <w:rFonts w:ascii="Courier New" w:hAnsi="Courier New" w:cs="Courier New"/>
          <w:b/>
          <w:snapToGrid w:val="0"/>
          <w:sz w:val="20"/>
          <w:szCs w:val="20"/>
        </w:rPr>
        <w:t>175.6 RH</w:t>
      </w:r>
      <w:r w:rsidRPr="000E24E6">
        <w:rPr>
          <w:rFonts w:ascii="Courier New" w:hAnsi="Courier New" w:cs="Courier New"/>
          <w:snapToGrid w:val="0"/>
          <w:sz w:val="20"/>
          <w:szCs w:val="20"/>
        </w:rPr>
        <w:t xml:space="preserve"> </w:t>
      </w:r>
      <w:r w:rsidRPr="000E24E6">
        <w:rPr>
          <w:rFonts w:ascii="Courier New" w:hAnsi="Courier New" w:cs="Courier New"/>
          <w:i/>
          <w:sz w:val="20"/>
          <w:szCs w:val="20"/>
        </w:rPr>
        <w:t>Las inscripciones de venta de bienes sujetos a condiciones rescisorias</w:t>
      </w:r>
      <w:r w:rsidR="007E6A94">
        <w:rPr>
          <w:rFonts w:ascii="Courier New" w:hAnsi="Courier New" w:cs="Courier New"/>
          <w:i/>
          <w:sz w:val="20"/>
          <w:szCs w:val="20"/>
        </w:rPr>
        <w:t>/</w:t>
      </w:r>
      <w:r w:rsidRPr="000E24E6">
        <w:rPr>
          <w:rFonts w:ascii="Courier New" w:hAnsi="Courier New" w:cs="Courier New"/>
          <w:i/>
          <w:sz w:val="20"/>
          <w:szCs w:val="20"/>
        </w:rPr>
        <w:t xml:space="preserve">resolutorias podrán cancelarse, si resulta inscrita la </w:t>
      </w:r>
      <w:r w:rsidRPr="000E24E6">
        <w:rPr>
          <w:rFonts w:ascii="Courier New" w:hAnsi="Courier New" w:cs="Courier New"/>
          <w:i/>
          <w:sz w:val="20"/>
          <w:szCs w:val="20"/>
        </w:rPr>
        <w:lastRenderedPageBreak/>
        <w:t>causa de la rescisión</w:t>
      </w:r>
      <w:r w:rsidR="007E6A94">
        <w:rPr>
          <w:rFonts w:ascii="Courier New" w:hAnsi="Courier New" w:cs="Courier New"/>
          <w:i/>
          <w:sz w:val="20"/>
          <w:szCs w:val="20"/>
        </w:rPr>
        <w:t>/</w:t>
      </w:r>
      <w:r w:rsidRPr="000E24E6">
        <w:rPr>
          <w:rFonts w:ascii="Courier New" w:hAnsi="Courier New" w:cs="Courier New"/>
          <w:i/>
          <w:sz w:val="20"/>
          <w:szCs w:val="20"/>
        </w:rPr>
        <w:t>nulidad, presentando el documento que acredite haberse</w:t>
      </w:r>
    </w:p>
    <w:p w:rsidR="007E6A94" w:rsidRDefault="007E6A94" w:rsidP="007E6A94">
      <w:pPr>
        <w:ind w:left="708"/>
        <w:jc w:val="both"/>
        <w:rPr>
          <w:rFonts w:ascii="Courier New" w:hAnsi="Courier New" w:cs="Courier New"/>
          <w:i/>
          <w:sz w:val="20"/>
          <w:szCs w:val="20"/>
        </w:rPr>
      </w:pPr>
    </w:p>
    <w:p w:rsidR="007E6A94" w:rsidRDefault="00356322" w:rsidP="007E6A94">
      <w:pPr>
        <w:ind w:left="1416"/>
        <w:jc w:val="both"/>
        <w:rPr>
          <w:rFonts w:ascii="Courier New" w:hAnsi="Courier New" w:cs="Courier New"/>
          <w:i/>
          <w:sz w:val="20"/>
          <w:szCs w:val="20"/>
        </w:rPr>
      </w:pPr>
      <w:r w:rsidRPr="000E24E6">
        <w:rPr>
          <w:rFonts w:ascii="Courier New" w:hAnsi="Courier New" w:cs="Courier New"/>
          <w:i/>
          <w:sz w:val="20"/>
          <w:szCs w:val="20"/>
        </w:rPr>
        <w:t>rescindido</w:t>
      </w:r>
      <w:r w:rsidR="007E6A94">
        <w:rPr>
          <w:rFonts w:ascii="Courier New" w:hAnsi="Courier New" w:cs="Courier New"/>
          <w:i/>
          <w:sz w:val="20"/>
          <w:szCs w:val="20"/>
        </w:rPr>
        <w:t>/</w:t>
      </w:r>
      <w:r w:rsidRPr="000E24E6">
        <w:rPr>
          <w:rFonts w:ascii="Courier New" w:hAnsi="Courier New" w:cs="Courier New"/>
          <w:i/>
          <w:sz w:val="20"/>
          <w:szCs w:val="20"/>
        </w:rPr>
        <w:t xml:space="preserve">anulado la venta </w:t>
      </w:r>
    </w:p>
    <w:p w:rsidR="007E6A94" w:rsidRDefault="007E6A94" w:rsidP="007E6A94">
      <w:pPr>
        <w:ind w:left="1416"/>
        <w:jc w:val="both"/>
        <w:rPr>
          <w:rFonts w:ascii="Courier New" w:hAnsi="Courier New" w:cs="Courier New"/>
          <w:i/>
          <w:sz w:val="20"/>
          <w:szCs w:val="20"/>
        </w:rPr>
      </w:pPr>
    </w:p>
    <w:p w:rsidR="00356322" w:rsidRDefault="007E6A94" w:rsidP="007E6A94">
      <w:pPr>
        <w:ind w:left="1416"/>
        <w:jc w:val="both"/>
        <w:rPr>
          <w:rFonts w:ascii="Courier New" w:hAnsi="Courier New" w:cs="Courier New"/>
          <w:i/>
          <w:sz w:val="20"/>
          <w:szCs w:val="20"/>
        </w:rPr>
      </w:pPr>
      <w:r w:rsidRPr="007E6A94">
        <w:rPr>
          <w:rFonts w:ascii="Courier New" w:hAnsi="Courier New" w:cs="Courier New"/>
          <w:b/>
          <w:i/>
          <w:sz w:val="20"/>
          <w:szCs w:val="20"/>
        </w:rPr>
        <w:t>CONSIGNADO</w:t>
      </w:r>
      <w:r w:rsidR="00356322" w:rsidRPr="000E24E6">
        <w:rPr>
          <w:rFonts w:ascii="Courier New" w:hAnsi="Courier New" w:cs="Courier New"/>
          <w:i/>
          <w:sz w:val="20"/>
          <w:szCs w:val="20"/>
        </w:rPr>
        <w:t xml:space="preserve"> en un establecimiento bancario o Caja oficial el valor de los bienes o el importe de los plazos que, con las deducciones que en su caso procedan, haya de ser devuelto.</w:t>
      </w:r>
    </w:p>
    <w:p w:rsidR="00EF2045" w:rsidRDefault="00EF2045" w:rsidP="007E6A94">
      <w:pPr>
        <w:ind w:left="708"/>
        <w:jc w:val="both"/>
        <w:rPr>
          <w:rFonts w:ascii="Courier New" w:hAnsi="Courier New" w:cs="Courier New"/>
          <w:i/>
          <w:sz w:val="20"/>
          <w:szCs w:val="20"/>
        </w:rPr>
      </w:pPr>
    </w:p>
    <w:p w:rsidR="007E6A94" w:rsidRPr="007E6A94" w:rsidRDefault="007E6A94" w:rsidP="007E6A94">
      <w:pPr>
        <w:ind w:left="2124"/>
        <w:jc w:val="both"/>
        <w:rPr>
          <w:rFonts w:ascii="Courier New" w:hAnsi="Courier New" w:cs="Courier New"/>
          <w:bCs/>
          <w:sz w:val="20"/>
          <w:szCs w:val="20"/>
        </w:rPr>
      </w:pPr>
      <w:r w:rsidRPr="007E6A94">
        <w:rPr>
          <w:rFonts w:ascii="Courier New" w:hAnsi="Courier New" w:cs="Courier New"/>
          <w:sz w:val="20"/>
          <w:szCs w:val="20"/>
        </w:rPr>
        <w:t>REMISION Tema 11 (</w:t>
      </w:r>
      <w:r w:rsidRPr="007E6A94">
        <w:rPr>
          <w:rFonts w:ascii="Courier New" w:hAnsi="Courier New" w:cs="Courier New"/>
          <w:bCs/>
          <w:sz w:val="20"/>
          <w:szCs w:val="20"/>
        </w:rPr>
        <w:t xml:space="preserve"> IMPORTANTISIMO DESTACAR que  para cancelar los dºs de los que traigan causa del comprador es necesario contar con el “</w:t>
      </w:r>
      <w:r w:rsidRPr="007E6A94">
        <w:rPr>
          <w:rFonts w:ascii="Courier New" w:hAnsi="Courier New" w:cs="Courier New"/>
          <w:bCs/>
          <w:sz w:val="20"/>
          <w:szCs w:val="20"/>
          <w:u w:val="single"/>
        </w:rPr>
        <w:t>consentimiento de éstos</w:t>
      </w:r>
      <w:r w:rsidRPr="007E6A94">
        <w:rPr>
          <w:rFonts w:ascii="Courier New" w:hAnsi="Courier New" w:cs="Courier New"/>
          <w:bCs/>
          <w:sz w:val="20"/>
          <w:szCs w:val="20"/>
        </w:rPr>
        <w:t>” ó en su defecto sentencia firme dictada en procedimiento seguido contra ellos, RDGRN 14 marzo 1998).</w:t>
      </w:r>
    </w:p>
    <w:p w:rsidR="007E6A94" w:rsidRPr="000E24E6" w:rsidRDefault="007E6A94" w:rsidP="000E24E6">
      <w:pPr>
        <w:jc w:val="both"/>
        <w:rPr>
          <w:rFonts w:ascii="Courier New" w:hAnsi="Courier New" w:cs="Courier New"/>
          <w:i/>
          <w:sz w:val="20"/>
          <w:szCs w:val="20"/>
        </w:rPr>
      </w:pPr>
    </w:p>
    <w:p w:rsidR="00EF2045" w:rsidRPr="000E24E6" w:rsidRDefault="00EF2045" w:rsidP="000E24E6">
      <w:pPr>
        <w:jc w:val="both"/>
        <w:rPr>
          <w:rFonts w:ascii="Courier New" w:hAnsi="Courier New" w:cs="Courier New"/>
          <w:i/>
          <w:sz w:val="20"/>
          <w:szCs w:val="20"/>
        </w:rPr>
      </w:pPr>
    </w:p>
    <w:p w:rsidR="008E268F" w:rsidRPr="000E24E6" w:rsidRDefault="008E268F" w:rsidP="000E24E6">
      <w:pPr>
        <w:jc w:val="both"/>
        <w:rPr>
          <w:rFonts w:ascii="Courier New" w:hAnsi="Courier New" w:cs="Courier New"/>
          <w:b/>
          <w:sz w:val="20"/>
          <w:szCs w:val="20"/>
        </w:rPr>
      </w:pPr>
    </w:p>
    <w:p w:rsidR="00356322" w:rsidRPr="000E24E6" w:rsidRDefault="000E24E6" w:rsidP="000E24E6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0E24E6">
        <w:rPr>
          <w:rFonts w:ascii="Courier New" w:hAnsi="Courier New" w:cs="Courier New"/>
          <w:b/>
          <w:sz w:val="20"/>
          <w:szCs w:val="20"/>
          <w:bdr w:val="single" w:sz="4" w:space="0" w:color="auto"/>
        </w:rPr>
        <w:t>DE PISOS INSCRITOS COMO FINCA INDEPENDIENTE</w:t>
      </w:r>
    </w:p>
    <w:p w:rsidR="00356322" w:rsidRPr="000E24E6" w:rsidRDefault="00356322" w:rsidP="000E24E6">
      <w:pPr>
        <w:jc w:val="both"/>
        <w:rPr>
          <w:rFonts w:ascii="Courier New" w:hAnsi="Courier New" w:cs="Courier New"/>
          <w:b/>
          <w:sz w:val="20"/>
          <w:szCs w:val="20"/>
        </w:rPr>
      </w:pPr>
    </w:p>
    <w:p w:rsidR="008C1379" w:rsidRPr="000E24E6" w:rsidRDefault="008C1379" w:rsidP="000E24E6">
      <w:pPr>
        <w:ind w:right="-50"/>
        <w:jc w:val="both"/>
        <w:rPr>
          <w:rFonts w:ascii="Courier New" w:hAnsi="Courier New" w:cs="Courier New"/>
          <w:sz w:val="20"/>
          <w:szCs w:val="20"/>
        </w:rPr>
      </w:pPr>
      <w:r w:rsidRPr="000E24E6">
        <w:rPr>
          <w:rFonts w:ascii="Courier New" w:hAnsi="Courier New" w:cs="Courier New"/>
          <w:b/>
          <w:snapToGrid w:val="0"/>
          <w:sz w:val="20"/>
          <w:szCs w:val="20"/>
        </w:rPr>
        <w:t>107.11 LH</w:t>
      </w:r>
      <w:r w:rsidRPr="000E24E6">
        <w:rPr>
          <w:rFonts w:ascii="Courier New" w:hAnsi="Courier New" w:cs="Courier New"/>
          <w:snapToGrid w:val="0"/>
          <w:sz w:val="20"/>
          <w:szCs w:val="20"/>
        </w:rPr>
        <w:t xml:space="preserve"> </w:t>
      </w:r>
      <w:r w:rsidR="007E6A94" w:rsidRPr="00FE13FF">
        <w:rPr>
          <w:rFonts w:ascii="Courier New" w:hAnsi="Courier New" w:cs="Courier New"/>
          <w:b/>
          <w:bCs/>
          <w:i/>
          <w:iCs/>
          <w:color w:val="808080"/>
          <w:sz w:val="20"/>
          <w:szCs w:val="20"/>
        </w:rPr>
        <w:t>Lo</w:t>
      </w:r>
      <w:r w:rsidRPr="00FE13FF">
        <w:rPr>
          <w:rFonts w:ascii="Courier New" w:hAnsi="Courier New" w:cs="Courier New"/>
          <w:b/>
          <w:bCs/>
          <w:i/>
          <w:iCs/>
          <w:color w:val="808080"/>
          <w:sz w:val="20"/>
          <w:szCs w:val="20"/>
        </w:rPr>
        <w:t xml:space="preserve">s pisos o locales de un edificio en régimen de propiedad horizontal inscritos conforme a lo que determina el </w:t>
      </w:r>
      <w:hyperlink r:id="rId8" w:anchor="a8" w:history="1">
        <w:r w:rsidRPr="00FE13FF">
          <w:rPr>
            <w:rFonts w:ascii="Courier New" w:hAnsi="Courier New" w:cs="Courier New"/>
            <w:b/>
            <w:bCs/>
            <w:i/>
            <w:iCs/>
            <w:color w:val="808080"/>
            <w:sz w:val="20"/>
            <w:szCs w:val="20"/>
          </w:rPr>
          <w:t>artículo 8</w:t>
        </w:r>
      </w:hyperlink>
      <w:r w:rsidRPr="00FE13FF">
        <w:rPr>
          <w:rFonts w:ascii="Courier New" w:hAnsi="Courier New" w:cs="Courier New"/>
          <w:b/>
          <w:bCs/>
          <w:i/>
          <w:iCs/>
          <w:color w:val="808080"/>
          <w:sz w:val="20"/>
          <w:szCs w:val="20"/>
        </w:rPr>
        <w:t>.</w:t>
      </w:r>
    </w:p>
    <w:p w:rsidR="008C1379" w:rsidRPr="000E24E6" w:rsidRDefault="008C1379" w:rsidP="000E24E6">
      <w:pPr>
        <w:ind w:right="-50"/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7E6A94" w:rsidRDefault="00686EE9" w:rsidP="00686EE9">
      <w:pPr>
        <w:ind w:left="708" w:right="-50"/>
        <w:jc w:val="both"/>
        <w:rPr>
          <w:rFonts w:ascii="Courier New" w:hAnsi="Courier New" w:cs="Courier New"/>
          <w:snapToGrid w:val="0"/>
          <w:sz w:val="20"/>
          <w:szCs w:val="20"/>
        </w:rPr>
      </w:pPr>
      <w:r>
        <w:rPr>
          <w:rFonts w:ascii="Courier New" w:hAnsi="Courier New" w:cs="Courier New"/>
          <w:snapToGrid w:val="0"/>
          <w:sz w:val="20"/>
          <w:szCs w:val="20"/>
        </w:rPr>
        <w:t>“</w:t>
      </w:r>
      <w:r w:rsidRPr="00686EE9">
        <w:rPr>
          <w:rFonts w:ascii="Courier New" w:hAnsi="Courier New" w:cs="Courier New"/>
          <w:b/>
          <w:snapToGrid w:val="0"/>
          <w:sz w:val="20"/>
          <w:szCs w:val="20"/>
        </w:rPr>
        <w:t>8...</w:t>
      </w:r>
      <w:r>
        <w:rPr>
          <w:rFonts w:ascii="Courier New" w:hAnsi="Courier New" w:cs="Courier New"/>
          <w:snapToGrid w:val="0"/>
          <w:sz w:val="20"/>
          <w:szCs w:val="20"/>
        </w:rPr>
        <w:t xml:space="preserve">” Su </w:t>
      </w:r>
      <w:r w:rsidR="008C1379" w:rsidRPr="000E24E6">
        <w:rPr>
          <w:rFonts w:ascii="Courier New" w:hAnsi="Courier New" w:cs="Courier New"/>
          <w:snapToGrid w:val="0"/>
          <w:sz w:val="20"/>
          <w:szCs w:val="20"/>
        </w:rPr>
        <w:t>hipoteca</w:t>
      </w:r>
      <w:r>
        <w:rPr>
          <w:rFonts w:ascii="Courier New" w:hAnsi="Courier New" w:cs="Courier New"/>
          <w:snapToGrid w:val="0"/>
          <w:sz w:val="20"/>
          <w:szCs w:val="20"/>
        </w:rPr>
        <w:t xml:space="preserve"> independiente requiere de inscripción independiente</w:t>
      </w:r>
      <w:r w:rsidR="008C1379" w:rsidRPr="000E24E6">
        <w:rPr>
          <w:rFonts w:ascii="Courier New" w:hAnsi="Courier New" w:cs="Courier New"/>
          <w:snapToGrid w:val="0"/>
          <w:sz w:val="20"/>
          <w:szCs w:val="20"/>
        </w:rPr>
        <w:t xml:space="preserve">. </w:t>
      </w:r>
    </w:p>
    <w:p w:rsidR="007E6A94" w:rsidRDefault="007E6A94" w:rsidP="00686EE9">
      <w:pPr>
        <w:ind w:left="708" w:right="-50"/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7E6A94" w:rsidRPr="007E6A94" w:rsidRDefault="00686EE9" w:rsidP="00686EE9">
      <w:pPr>
        <w:ind w:left="1416" w:right="-50"/>
        <w:jc w:val="both"/>
        <w:rPr>
          <w:rFonts w:ascii="Courier New" w:hAnsi="Courier New" w:cs="Courier New"/>
          <w:snapToGrid w:val="0"/>
          <w:sz w:val="20"/>
          <w:szCs w:val="20"/>
        </w:rPr>
      </w:pPr>
      <w:r w:rsidRPr="00686EE9">
        <w:rPr>
          <w:rFonts w:ascii="Courier New" w:hAnsi="Courier New" w:cs="Courier New"/>
          <w:b/>
          <w:snapToGrid w:val="0"/>
          <w:sz w:val="20"/>
          <w:szCs w:val="20"/>
        </w:rPr>
        <w:t>8.5 LH</w:t>
      </w:r>
      <w:r>
        <w:rPr>
          <w:rFonts w:ascii="Courier New" w:hAnsi="Courier New" w:cs="Courier New"/>
          <w:snapToGrid w:val="0"/>
          <w:sz w:val="20"/>
          <w:szCs w:val="20"/>
        </w:rPr>
        <w:t xml:space="preserve">  </w:t>
      </w:r>
      <w:r w:rsidR="007E6A94" w:rsidRPr="00FE13FF">
        <w:rPr>
          <w:rFonts w:ascii="Courier New" w:hAnsi="Courier New" w:cs="Courier New"/>
          <w:b/>
          <w:i/>
          <w:snapToGrid w:val="0"/>
          <w:color w:val="808080"/>
          <w:sz w:val="20"/>
          <w:szCs w:val="20"/>
        </w:rPr>
        <w:t>Se inscribirán como una sola finca bajo un mismo número:... Quinto.–Los pisos o locales de un edificio en régimen de propiedad horizontal, siempre que conste previamente en la inscripción del inmueble la constitución de dicho régimen</w:t>
      </w:r>
    </w:p>
    <w:p w:rsidR="007E6A94" w:rsidRDefault="007E6A94" w:rsidP="000E24E6">
      <w:pPr>
        <w:ind w:right="-50"/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8C1379" w:rsidRPr="000E24E6" w:rsidRDefault="00686EE9" w:rsidP="000E24E6">
      <w:pPr>
        <w:jc w:val="both"/>
        <w:rPr>
          <w:rFonts w:ascii="Courier New" w:hAnsi="Courier New" w:cs="Courier New"/>
          <w:snapToGrid w:val="0"/>
          <w:sz w:val="20"/>
          <w:szCs w:val="20"/>
        </w:rPr>
      </w:pPr>
      <w:r>
        <w:rPr>
          <w:rFonts w:ascii="Courier New" w:hAnsi="Courier New" w:cs="Courier New"/>
          <w:snapToGrid w:val="0"/>
          <w:sz w:val="20"/>
          <w:szCs w:val="20"/>
        </w:rPr>
        <w:t>TRES</w:t>
      </w:r>
      <w:r w:rsidR="008C1379" w:rsidRPr="000E24E6">
        <w:rPr>
          <w:rFonts w:ascii="Courier New" w:hAnsi="Courier New" w:cs="Courier New"/>
          <w:snapToGrid w:val="0"/>
          <w:sz w:val="20"/>
          <w:szCs w:val="20"/>
        </w:rPr>
        <w:t xml:space="preserve"> supuestos: </w:t>
      </w:r>
    </w:p>
    <w:p w:rsidR="008C1379" w:rsidRPr="000E24E6" w:rsidRDefault="008C1379" w:rsidP="000E24E6">
      <w:pPr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8C1379" w:rsidRPr="000E24E6" w:rsidRDefault="00686EE9" w:rsidP="00686EE9">
      <w:pPr>
        <w:ind w:left="708"/>
        <w:jc w:val="both"/>
        <w:rPr>
          <w:rFonts w:ascii="Courier New" w:hAnsi="Courier New" w:cs="Courier New"/>
          <w:snapToGrid w:val="0"/>
          <w:sz w:val="20"/>
          <w:szCs w:val="20"/>
        </w:rPr>
      </w:pPr>
      <w:r w:rsidRPr="00686EE9">
        <w:rPr>
          <w:rFonts w:ascii="Courier New" w:hAnsi="Courier New" w:cs="Courier New"/>
          <w:snapToGrid w:val="0"/>
          <w:sz w:val="20"/>
          <w:szCs w:val="20"/>
        </w:rPr>
        <w:t>P</w:t>
      </w:r>
      <w:r w:rsidR="008C1379" w:rsidRPr="000E24E6">
        <w:rPr>
          <w:rFonts w:ascii="Courier New" w:hAnsi="Courier New" w:cs="Courier New"/>
          <w:snapToGrid w:val="0"/>
          <w:sz w:val="20"/>
          <w:szCs w:val="20"/>
        </w:rPr>
        <w:t xml:space="preserve">iso </w:t>
      </w:r>
      <w:r>
        <w:rPr>
          <w:rFonts w:ascii="Courier New" w:hAnsi="Courier New" w:cs="Courier New"/>
          <w:snapToGrid w:val="0"/>
          <w:sz w:val="20"/>
          <w:szCs w:val="20"/>
        </w:rPr>
        <w:t>con</w:t>
      </w:r>
      <w:r w:rsidR="008C1379" w:rsidRPr="000E24E6">
        <w:rPr>
          <w:rFonts w:ascii="Courier New" w:hAnsi="Courier New" w:cs="Courier New"/>
          <w:snapToGrid w:val="0"/>
          <w:sz w:val="20"/>
          <w:szCs w:val="20"/>
        </w:rPr>
        <w:t xml:space="preserve"> constru</w:t>
      </w:r>
      <w:r>
        <w:rPr>
          <w:rFonts w:ascii="Courier New" w:hAnsi="Courier New" w:cs="Courier New"/>
          <w:snapToGrid w:val="0"/>
          <w:sz w:val="20"/>
          <w:szCs w:val="20"/>
        </w:rPr>
        <w:t xml:space="preserve">cción concluida: ha de constar como </w:t>
      </w:r>
      <w:r w:rsidR="008C1379" w:rsidRPr="000E24E6">
        <w:rPr>
          <w:rFonts w:ascii="Courier New" w:hAnsi="Courier New" w:cs="Courier New"/>
          <w:snapToGrid w:val="0"/>
          <w:sz w:val="20"/>
          <w:szCs w:val="20"/>
        </w:rPr>
        <w:t>finca independiente del edificio</w:t>
      </w:r>
      <w:r>
        <w:rPr>
          <w:rFonts w:ascii="Courier New" w:hAnsi="Courier New" w:cs="Courier New"/>
          <w:snapToGrid w:val="0"/>
          <w:sz w:val="20"/>
          <w:szCs w:val="20"/>
        </w:rPr>
        <w:t xml:space="preserve"> (</w:t>
      </w:r>
      <w:r w:rsidR="008C1379" w:rsidRPr="000E24E6">
        <w:rPr>
          <w:rFonts w:ascii="Courier New" w:hAnsi="Courier New" w:cs="Courier New"/>
          <w:snapToGrid w:val="0"/>
          <w:sz w:val="20"/>
          <w:szCs w:val="20"/>
        </w:rPr>
        <w:t>a su vez inscrito en otro folio general</w:t>
      </w:r>
      <w:r>
        <w:rPr>
          <w:rFonts w:ascii="Courier New" w:hAnsi="Courier New" w:cs="Courier New"/>
          <w:snapToGrid w:val="0"/>
          <w:sz w:val="20"/>
          <w:szCs w:val="20"/>
        </w:rPr>
        <w:t>)</w:t>
      </w:r>
      <w:r w:rsidR="008C1379" w:rsidRPr="000E24E6">
        <w:rPr>
          <w:rFonts w:ascii="Courier New" w:hAnsi="Courier New" w:cs="Courier New"/>
          <w:snapToGrid w:val="0"/>
          <w:sz w:val="20"/>
          <w:szCs w:val="20"/>
        </w:rPr>
        <w:t>. Esta hipoteca no ofrece dificultad.</w:t>
      </w:r>
    </w:p>
    <w:p w:rsidR="008C1379" w:rsidRPr="000E24E6" w:rsidRDefault="008C1379" w:rsidP="00686EE9">
      <w:pPr>
        <w:ind w:left="708"/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686EE9" w:rsidRDefault="00686EE9" w:rsidP="00686EE9">
      <w:pPr>
        <w:ind w:left="708"/>
        <w:jc w:val="both"/>
        <w:rPr>
          <w:rFonts w:ascii="Courier New" w:hAnsi="Courier New" w:cs="Courier New"/>
          <w:snapToGrid w:val="0"/>
          <w:sz w:val="20"/>
          <w:szCs w:val="20"/>
        </w:rPr>
      </w:pPr>
      <w:r w:rsidRPr="00686EE9">
        <w:rPr>
          <w:rFonts w:ascii="Courier New" w:hAnsi="Courier New" w:cs="Courier New"/>
          <w:snapToGrid w:val="0"/>
          <w:sz w:val="20"/>
          <w:szCs w:val="20"/>
        </w:rPr>
        <w:t>P</w:t>
      </w:r>
      <w:r w:rsidR="008C1379" w:rsidRPr="000E24E6">
        <w:rPr>
          <w:rFonts w:ascii="Courier New" w:hAnsi="Courier New" w:cs="Courier New"/>
          <w:snapToGrid w:val="0"/>
          <w:sz w:val="20"/>
          <w:szCs w:val="20"/>
        </w:rPr>
        <w:t>iso inscrito solamente en el folio registral del edificio en conjunto</w:t>
      </w:r>
      <w:r>
        <w:rPr>
          <w:rFonts w:ascii="Courier New" w:hAnsi="Courier New" w:cs="Courier New"/>
          <w:snapToGrid w:val="0"/>
          <w:sz w:val="20"/>
          <w:szCs w:val="20"/>
        </w:rPr>
        <w:t xml:space="preserve"> (</w:t>
      </w:r>
      <w:r w:rsidR="008C1379" w:rsidRPr="000E24E6">
        <w:rPr>
          <w:rFonts w:ascii="Courier New" w:hAnsi="Courier New" w:cs="Courier New"/>
          <w:snapToGrid w:val="0"/>
          <w:sz w:val="20"/>
          <w:szCs w:val="20"/>
        </w:rPr>
        <w:t>clara excepción al principio de especialidad</w:t>
      </w:r>
      <w:r>
        <w:rPr>
          <w:rFonts w:ascii="Courier New" w:hAnsi="Courier New" w:cs="Courier New"/>
          <w:snapToGrid w:val="0"/>
          <w:sz w:val="20"/>
          <w:szCs w:val="20"/>
        </w:rPr>
        <w:t xml:space="preserve">) por encontrarse su construcción comenzada pero no concluida. </w:t>
      </w:r>
    </w:p>
    <w:p w:rsidR="00686EE9" w:rsidRDefault="00686EE9" w:rsidP="00686EE9">
      <w:pPr>
        <w:ind w:left="708"/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8C1379" w:rsidRPr="000E24E6" w:rsidRDefault="00C75F08" w:rsidP="00686EE9">
      <w:pPr>
        <w:ind w:left="1416"/>
        <w:jc w:val="both"/>
        <w:rPr>
          <w:rFonts w:ascii="Courier New" w:hAnsi="Courier New" w:cs="Courier New"/>
          <w:snapToGrid w:val="0"/>
          <w:sz w:val="20"/>
          <w:szCs w:val="20"/>
        </w:rPr>
      </w:pPr>
      <w:r w:rsidRPr="00686EE9">
        <w:rPr>
          <w:rFonts w:ascii="Courier New" w:hAnsi="Courier New" w:cs="Courier New"/>
          <w:snapToGrid w:val="0"/>
          <w:sz w:val="20"/>
          <w:szCs w:val="20"/>
        </w:rPr>
        <w:t>CHICO Y ORTIZ</w:t>
      </w:r>
      <w:r w:rsidR="008C1379" w:rsidRPr="00686EE9">
        <w:rPr>
          <w:rFonts w:ascii="Courier New" w:hAnsi="Courier New" w:cs="Courier New"/>
          <w:snapToGrid w:val="0"/>
          <w:sz w:val="20"/>
          <w:szCs w:val="20"/>
        </w:rPr>
        <w:t xml:space="preserve"> consideran que, cuando se </w:t>
      </w:r>
      <w:r w:rsidR="00686EE9" w:rsidRPr="00686EE9">
        <w:rPr>
          <w:rFonts w:ascii="Courier New" w:hAnsi="Courier New" w:cs="Courier New"/>
          <w:snapToGrid w:val="0"/>
          <w:sz w:val="20"/>
          <w:szCs w:val="20"/>
        </w:rPr>
        <w:t>enajena/grava,</w:t>
      </w:r>
      <w:r w:rsidR="008C1379" w:rsidRPr="00686EE9">
        <w:rPr>
          <w:rFonts w:ascii="Courier New" w:hAnsi="Courier New" w:cs="Courier New"/>
          <w:snapToGrid w:val="0"/>
          <w:sz w:val="20"/>
          <w:szCs w:val="20"/>
        </w:rPr>
        <w:t xml:space="preserve"> el principio de especialidad ha</w:t>
      </w:r>
      <w:r w:rsidR="00686EE9" w:rsidRPr="00686EE9">
        <w:rPr>
          <w:rFonts w:ascii="Courier New" w:hAnsi="Courier New" w:cs="Courier New"/>
          <w:snapToGrid w:val="0"/>
          <w:sz w:val="20"/>
          <w:szCs w:val="20"/>
        </w:rPr>
        <w:t>ce</w:t>
      </w:r>
      <w:r w:rsidR="008C1379" w:rsidRPr="00686EE9">
        <w:rPr>
          <w:rFonts w:ascii="Courier New" w:hAnsi="Courier New" w:cs="Courier New"/>
          <w:snapToGrid w:val="0"/>
          <w:sz w:val="20"/>
          <w:szCs w:val="20"/>
        </w:rPr>
        <w:t xml:space="preserve"> necesaria</w:t>
      </w:r>
      <w:r w:rsidR="00686EE9" w:rsidRPr="00686EE9">
        <w:rPr>
          <w:rFonts w:ascii="Courier New" w:hAnsi="Courier New" w:cs="Courier New"/>
          <w:snapToGrid w:val="0"/>
          <w:sz w:val="20"/>
          <w:szCs w:val="20"/>
        </w:rPr>
        <w:t xml:space="preserve"> su</w:t>
      </w:r>
      <w:r w:rsidR="008C1379" w:rsidRPr="00686EE9">
        <w:rPr>
          <w:rFonts w:ascii="Courier New" w:hAnsi="Courier New" w:cs="Courier New"/>
          <w:snapToGrid w:val="0"/>
          <w:sz w:val="20"/>
          <w:szCs w:val="20"/>
        </w:rPr>
        <w:t xml:space="preserve"> inscripción independiente. </w:t>
      </w:r>
      <w:r w:rsidR="00686EE9" w:rsidRPr="00686EE9">
        <w:rPr>
          <w:rFonts w:ascii="Courier New" w:hAnsi="Courier New" w:cs="Courier New"/>
          <w:snapToGrid w:val="0"/>
          <w:sz w:val="20"/>
          <w:szCs w:val="20"/>
        </w:rPr>
        <w:t>Pero l</w:t>
      </w:r>
      <w:r w:rsidR="008E268F" w:rsidRPr="00686EE9">
        <w:rPr>
          <w:rFonts w:ascii="Courier New" w:hAnsi="Courier New" w:cs="Courier New"/>
          <w:snapToGrid w:val="0"/>
          <w:sz w:val="20"/>
          <w:szCs w:val="20"/>
        </w:rPr>
        <w:t xml:space="preserve">a </w:t>
      </w:r>
      <w:r w:rsidR="008C1379" w:rsidRPr="00686EE9">
        <w:rPr>
          <w:rFonts w:ascii="Courier New" w:hAnsi="Courier New" w:cs="Courier New"/>
          <w:sz w:val="20"/>
          <w:szCs w:val="20"/>
        </w:rPr>
        <w:t>DGRN estima que la apertura de un nuevo folio es potestativa del</w:t>
      </w:r>
      <w:r w:rsidR="008C1379" w:rsidRPr="000E24E6">
        <w:rPr>
          <w:rFonts w:ascii="Courier New" w:hAnsi="Courier New" w:cs="Courier New"/>
          <w:sz w:val="20"/>
          <w:szCs w:val="20"/>
        </w:rPr>
        <w:t xml:space="preserve"> Registrador</w:t>
      </w:r>
      <w:r w:rsidR="00686EE9">
        <w:rPr>
          <w:rFonts w:ascii="Courier New" w:hAnsi="Courier New" w:cs="Courier New"/>
          <w:sz w:val="20"/>
          <w:szCs w:val="20"/>
        </w:rPr>
        <w:t xml:space="preserve"> (</w:t>
      </w:r>
      <w:r w:rsidR="008C1379" w:rsidRPr="000E24E6">
        <w:rPr>
          <w:rFonts w:ascii="Courier New" w:hAnsi="Courier New" w:cs="Courier New"/>
          <w:sz w:val="20"/>
          <w:szCs w:val="20"/>
        </w:rPr>
        <w:t>para mayor claridad de los libros</w:t>
      </w:r>
      <w:r w:rsidR="00686EE9">
        <w:rPr>
          <w:rFonts w:ascii="Courier New" w:hAnsi="Courier New" w:cs="Courier New"/>
          <w:sz w:val="20"/>
          <w:szCs w:val="20"/>
        </w:rPr>
        <w:t>)</w:t>
      </w:r>
    </w:p>
    <w:p w:rsidR="008E268F" w:rsidRPr="000E24E6" w:rsidRDefault="008E268F" w:rsidP="00686EE9">
      <w:pPr>
        <w:ind w:left="708"/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8C1379" w:rsidRPr="000E24E6" w:rsidRDefault="00686EE9" w:rsidP="00686EE9">
      <w:pPr>
        <w:ind w:left="708"/>
        <w:jc w:val="both"/>
        <w:rPr>
          <w:rFonts w:ascii="Courier New" w:hAnsi="Courier New" w:cs="Courier New"/>
          <w:snapToGrid w:val="0"/>
          <w:sz w:val="20"/>
          <w:szCs w:val="20"/>
        </w:rPr>
      </w:pPr>
      <w:r>
        <w:rPr>
          <w:rFonts w:ascii="Courier New" w:hAnsi="Courier New" w:cs="Courier New"/>
          <w:snapToGrid w:val="0"/>
          <w:sz w:val="20"/>
          <w:szCs w:val="20"/>
        </w:rPr>
        <w:t>P</w:t>
      </w:r>
      <w:r w:rsidR="008C1379" w:rsidRPr="000E24E6">
        <w:rPr>
          <w:rFonts w:ascii="Courier New" w:hAnsi="Courier New" w:cs="Courier New"/>
          <w:snapToGrid w:val="0"/>
          <w:sz w:val="20"/>
          <w:szCs w:val="20"/>
        </w:rPr>
        <w:t>iso meramente proyectado</w:t>
      </w:r>
      <w:r>
        <w:rPr>
          <w:rFonts w:ascii="Courier New" w:hAnsi="Courier New" w:cs="Courier New"/>
          <w:snapToGrid w:val="0"/>
          <w:sz w:val="20"/>
          <w:szCs w:val="20"/>
        </w:rPr>
        <w:t xml:space="preserve"> (</w:t>
      </w:r>
      <w:r w:rsidR="008C1379" w:rsidRPr="000E24E6">
        <w:rPr>
          <w:rFonts w:ascii="Courier New" w:hAnsi="Courier New" w:cs="Courier New"/>
          <w:snapToGrid w:val="0"/>
          <w:sz w:val="20"/>
          <w:szCs w:val="20"/>
        </w:rPr>
        <w:t xml:space="preserve">sólo </w:t>
      </w:r>
      <w:r>
        <w:rPr>
          <w:rFonts w:ascii="Courier New" w:hAnsi="Courier New" w:cs="Courier New"/>
          <w:snapToGrid w:val="0"/>
          <w:sz w:val="20"/>
          <w:szCs w:val="20"/>
        </w:rPr>
        <w:t>consta</w:t>
      </w:r>
      <w:r w:rsidR="008C1379" w:rsidRPr="000E24E6">
        <w:rPr>
          <w:rFonts w:ascii="Courier New" w:hAnsi="Courier New" w:cs="Courier New"/>
          <w:snapToGrid w:val="0"/>
          <w:sz w:val="20"/>
          <w:szCs w:val="20"/>
        </w:rPr>
        <w:t xml:space="preserve"> en la inscripción del solar o del edificio en conjunto</w:t>
      </w:r>
      <w:r>
        <w:rPr>
          <w:rFonts w:ascii="Courier New" w:hAnsi="Courier New" w:cs="Courier New"/>
          <w:snapToGrid w:val="0"/>
          <w:sz w:val="20"/>
          <w:szCs w:val="20"/>
        </w:rPr>
        <w:t>). No cabe su</w:t>
      </w:r>
      <w:r w:rsidR="008C1379" w:rsidRPr="000E24E6">
        <w:rPr>
          <w:rFonts w:ascii="Courier New" w:hAnsi="Courier New" w:cs="Courier New"/>
          <w:snapToGrid w:val="0"/>
          <w:sz w:val="20"/>
          <w:szCs w:val="20"/>
        </w:rPr>
        <w:t xml:space="preserve"> hipoteca </w:t>
      </w:r>
      <w:r>
        <w:rPr>
          <w:rFonts w:ascii="Courier New" w:hAnsi="Courier New" w:cs="Courier New"/>
          <w:snapToGrid w:val="0"/>
          <w:sz w:val="20"/>
          <w:szCs w:val="20"/>
        </w:rPr>
        <w:t>independiente</w:t>
      </w:r>
      <w:r w:rsidR="008C1379" w:rsidRPr="000E24E6">
        <w:rPr>
          <w:rFonts w:ascii="Courier New" w:hAnsi="Courier New" w:cs="Courier New"/>
          <w:snapToGrid w:val="0"/>
          <w:sz w:val="20"/>
          <w:szCs w:val="20"/>
        </w:rPr>
        <w:t xml:space="preserve">. </w:t>
      </w:r>
    </w:p>
    <w:p w:rsidR="008E268F" w:rsidRPr="000E24E6" w:rsidRDefault="008E268F" w:rsidP="000E24E6">
      <w:pPr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680DD3" w:rsidRPr="000E24E6" w:rsidRDefault="00680DD3" w:rsidP="000E24E6">
      <w:pPr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9647AC" w:rsidRPr="000E24E6" w:rsidRDefault="000E24E6" w:rsidP="000E24E6">
      <w:pPr>
        <w:jc w:val="both"/>
        <w:rPr>
          <w:rFonts w:ascii="Courier New" w:hAnsi="Courier New" w:cs="Courier New"/>
          <w:b/>
          <w:sz w:val="20"/>
          <w:szCs w:val="20"/>
          <w:bdr w:val="single" w:sz="4" w:space="0" w:color="auto"/>
        </w:rPr>
      </w:pPr>
      <w:r w:rsidRPr="000E24E6">
        <w:rPr>
          <w:rFonts w:ascii="Courier New" w:hAnsi="Courier New" w:cs="Courier New"/>
          <w:b/>
          <w:sz w:val="20"/>
          <w:szCs w:val="20"/>
          <w:bdr w:val="single" w:sz="4" w:space="0" w:color="auto"/>
        </w:rPr>
        <w:t>HIPOTECA UNITARIA DE CASA DIVIDIDA POR PISOS</w:t>
      </w:r>
    </w:p>
    <w:p w:rsidR="009647AC" w:rsidRPr="000E24E6" w:rsidRDefault="009647AC" w:rsidP="000E24E6">
      <w:pPr>
        <w:jc w:val="both"/>
        <w:rPr>
          <w:rFonts w:ascii="Courier New" w:hAnsi="Courier New" w:cs="Courier New"/>
          <w:b/>
          <w:sz w:val="20"/>
          <w:szCs w:val="20"/>
        </w:rPr>
      </w:pPr>
    </w:p>
    <w:p w:rsidR="00C75F08" w:rsidRPr="000E24E6" w:rsidRDefault="009647AC" w:rsidP="000E24E6">
      <w:pPr>
        <w:ind w:right="-50"/>
        <w:jc w:val="both"/>
        <w:rPr>
          <w:rFonts w:ascii="Courier New" w:hAnsi="Courier New" w:cs="Courier New"/>
          <w:i/>
          <w:sz w:val="20"/>
          <w:szCs w:val="20"/>
        </w:rPr>
      </w:pPr>
      <w:r w:rsidRPr="000E24E6">
        <w:rPr>
          <w:rFonts w:ascii="Courier New" w:hAnsi="Courier New" w:cs="Courier New"/>
          <w:b/>
          <w:sz w:val="20"/>
          <w:szCs w:val="20"/>
        </w:rPr>
        <w:t>218 RH</w:t>
      </w:r>
      <w:r w:rsidR="009933DC" w:rsidRPr="000E24E6">
        <w:rPr>
          <w:rFonts w:ascii="Courier New" w:hAnsi="Courier New" w:cs="Courier New"/>
          <w:sz w:val="20"/>
          <w:szCs w:val="20"/>
        </w:rPr>
        <w:t xml:space="preserve"> </w:t>
      </w:r>
      <w:r w:rsidR="00C75F08" w:rsidRPr="002E7D4F">
        <w:rPr>
          <w:rFonts w:ascii="Courier New" w:hAnsi="Courier New" w:cs="Courier New"/>
          <w:sz w:val="20"/>
          <w:szCs w:val="20"/>
        </w:rPr>
        <w:t>Cuando los diferentes pisos</w:t>
      </w:r>
      <w:r w:rsidR="00686EE9" w:rsidRPr="002E7D4F">
        <w:rPr>
          <w:rFonts w:ascii="Courier New" w:hAnsi="Courier New" w:cs="Courier New"/>
          <w:sz w:val="20"/>
          <w:szCs w:val="20"/>
        </w:rPr>
        <w:t>/</w:t>
      </w:r>
      <w:r w:rsidR="002E7D4F">
        <w:rPr>
          <w:rFonts w:ascii="Courier New" w:hAnsi="Courier New" w:cs="Courier New"/>
          <w:sz w:val="20"/>
          <w:szCs w:val="20"/>
        </w:rPr>
        <w:t>locales</w:t>
      </w:r>
      <w:r w:rsidR="00C75F08" w:rsidRPr="002E7D4F">
        <w:rPr>
          <w:rFonts w:ascii="Courier New" w:hAnsi="Courier New" w:cs="Courier New"/>
          <w:sz w:val="20"/>
          <w:szCs w:val="20"/>
        </w:rPr>
        <w:t xml:space="preserve"> de un</w:t>
      </w:r>
      <w:r w:rsidR="00686EE9" w:rsidRPr="002E7D4F">
        <w:rPr>
          <w:rFonts w:ascii="Courier New" w:hAnsi="Courier New" w:cs="Courier New"/>
          <w:sz w:val="20"/>
          <w:szCs w:val="20"/>
        </w:rPr>
        <w:t xml:space="preserve"> edificio </w:t>
      </w:r>
      <w:r w:rsidR="00C75F08" w:rsidRPr="002E7D4F">
        <w:rPr>
          <w:rFonts w:ascii="Courier New" w:hAnsi="Courier New" w:cs="Courier New"/>
          <w:sz w:val="20"/>
          <w:szCs w:val="20"/>
        </w:rPr>
        <w:t xml:space="preserve">pertenezcan a diversos propietarios, conforme a 396 </w:t>
      </w:r>
      <w:r w:rsidR="00686EE9" w:rsidRPr="002E7D4F">
        <w:rPr>
          <w:rFonts w:ascii="Courier New" w:hAnsi="Courier New" w:cs="Courier New"/>
          <w:sz w:val="20"/>
          <w:szCs w:val="20"/>
        </w:rPr>
        <w:t>Cc</w:t>
      </w:r>
      <w:r w:rsidR="00C75F08" w:rsidRPr="002E7D4F">
        <w:rPr>
          <w:rFonts w:ascii="Courier New" w:hAnsi="Courier New" w:cs="Courier New"/>
          <w:sz w:val="20"/>
          <w:szCs w:val="20"/>
        </w:rPr>
        <w:t xml:space="preserve"> podrán acordar la constitución de </w:t>
      </w:r>
      <w:r w:rsidR="002E7D4F" w:rsidRPr="002E7D4F">
        <w:rPr>
          <w:rFonts w:ascii="Courier New" w:hAnsi="Courier New" w:cs="Courier New"/>
          <w:b/>
          <w:sz w:val="20"/>
          <w:szCs w:val="20"/>
        </w:rPr>
        <w:t>UNA SOLA HIPOTECA</w:t>
      </w:r>
      <w:r w:rsidR="002E7D4F" w:rsidRPr="002E7D4F">
        <w:rPr>
          <w:rFonts w:ascii="Courier New" w:hAnsi="Courier New" w:cs="Courier New"/>
          <w:sz w:val="20"/>
          <w:szCs w:val="20"/>
        </w:rPr>
        <w:t xml:space="preserve"> SOBRE LA TOTALIDAD DE LA FINCA</w:t>
      </w:r>
      <w:r w:rsidR="00C75F08" w:rsidRPr="002E7D4F">
        <w:rPr>
          <w:rFonts w:ascii="Courier New" w:hAnsi="Courier New" w:cs="Courier New"/>
          <w:sz w:val="20"/>
          <w:szCs w:val="20"/>
        </w:rPr>
        <w:t xml:space="preserve">, </w:t>
      </w:r>
      <w:r w:rsidR="00C75F08" w:rsidRPr="002E7D4F">
        <w:rPr>
          <w:rFonts w:ascii="Courier New" w:hAnsi="Courier New" w:cs="Courier New"/>
          <w:b/>
          <w:sz w:val="20"/>
          <w:szCs w:val="20"/>
        </w:rPr>
        <w:t>sin previa distribución</w:t>
      </w:r>
      <w:r w:rsidR="00C75F08" w:rsidRPr="002E7D4F">
        <w:rPr>
          <w:rFonts w:ascii="Courier New" w:hAnsi="Courier New" w:cs="Courier New"/>
          <w:sz w:val="20"/>
          <w:szCs w:val="20"/>
        </w:rPr>
        <w:t xml:space="preserve"> entre </w:t>
      </w:r>
      <w:r w:rsidR="002E7D4F" w:rsidRPr="002E7D4F">
        <w:rPr>
          <w:rFonts w:ascii="Courier New" w:hAnsi="Courier New" w:cs="Courier New"/>
          <w:sz w:val="20"/>
          <w:szCs w:val="20"/>
        </w:rPr>
        <w:t>sus elementos</w:t>
      </w:r>
      <w:r w:rsidR="00C75F08" w:rsidRPr="002E7D4F">
        <w:rPr>
          <w:rFonts w:ascii="Courier New" w:hAnsi="Courier New" w:cs="Courier New"/>
          <w:sz w:val="20"/>
          <w:szCs w:val="20"/>
        </w:rPr>
        <w:t>.</w:t>
      </w:r>
    </w:p>
    <w:p w:rsidR="002E7D4F" w:rsidRDefault="002E7D4F" w:rsidP="000E24E6">
      <w:pPr>
        <w:ind w:right="-50"/>
        <w:jc w:val="both"/>
        <w:rPr>
          <w:rFonts w:ascii="Courier New" w:hAnsi="Courier New" w:cs="Courier New"/>
          <w:i/>
          <w:sz w:val="20"/>
          <w:szCs w:val="20"/>
        </w:rPr>
      </w:pPr>
    </w:p>
    <w:p w:rsidR="00C75F08" w:rsidRPr="002E7D4F" w:rsidRDefault="00C75F08" w:rsidP="000E24E6">
      <w:pPr>
        <w:ind w:right="-50"/>
        <w:jc w:val="both"/>
        <w:rPr>
          <w:rFonts w:ascii="Courier New" w:hAnsi="Courier New" w:cs="Courier New"/>
          <w:sz w:val="20"/>
          <w:szCs w:val="20"/>
        </w:rPr>
      </w:pPr>
      <w:r w:rsidRPr="002E7D4F">
        <w:rPr>
          <w:rFonts w:ascii="Courier New" w:hAnsi="Courier New" w:cs="Courier New"/>
          <w:sz w:val="20"/>
          <w:szCs w:val="20"/>
        </w:rPr>
        <w:t>Esta hipoteca se inscribirá:</w:t>
      </w:r>
    </w:p>
    <w:p w:rsidR="002E7D4F" w:rsidRPr="002E7D4F" w:rsidRDefault="002E7D4F" w:rsidP="000E24E6">
      <w:pPr>
        <w:ind w:right="-50"/>
        <w:jc w:val="both"/>
        <w:rPr>
          <w:rFonts w:ascii="Courier New" w:hAnsi="Courier New" w:cs="Courier New"/>
          <w:sz w:val="20"/>
          <w:szCs w:val="20"/>
        </w:rPr>
      </w:pPr>
    </w:p>
    <w:p w:rsidR="00C75F08" w:rsidRPr="002E7D4F" w:rsidRDefault="00C75F08" w:rsidP="002E7D4F">
      <w:pPr>
        <w:ind w:left="708" w:right="-50"/>
        <w:jc w:val="both"/>
        <w:rPr>
          <w:rFonts w:ascii="Courier New" w:hAnsi="Courier New" w:cs="Courier New"/>
          <w:sz w:val="20"/>
          <w:szCs w:val="20"/>
        </w:rPr>
      </w:pPr>
      <w:r w:rsidRPr="002E7D4F">
        <w:rPr>
          <w:rFonts w:ascii="Courier New" w:hAnsi="Courier New" w:cs="Courier New"/>
          <w:sz w:val="20"/>
          <w:szCs w:val="20"/>
        </w:rPr>
        <w:t xml:space="preserve">Si los pisos estuvieren inscritos bajo el mismo número que </w:t>
      </w:r>
      <w:r w:rsidR="002E7D4F" w:rsidRPr="002E7D4F">
        <w:rPr>
          <w:rFonts w:ascii="Courier New" w:hAnsi="Courier New" w:cs="Courier New"/>
          <w:sz w:val="20"/>
          <w:szCs w:val="20"/>
        </w:rPr>
        <w:t>e</w:t>
      </w:r>
      <w:r w:rsidRPr="002E7D4F">
        <w:rPr>
          <w:rFonts w:ascii="Courier New" w:hAnsi="Courier New" w:cs="Courier New"/>
          <w:sz w:val="20"/>
          <w:szCs w:val="20"/>
        </w:rPr>
        <w:t xml:space="preserve">l </w:t>
      </w:r>
      <w:r w:rsidR="002E7D4F" w:rsidRPr="002E7D4F">
        <w:rPr>
          <w:rFonts w:ascii="Courier New" w:hAnsi="Courier New" w:cs="Courier New"/>
          <w:sz w:val="20"/>
          <w:szCs w:val="20"/>
        </w:rPr>
        <w:t>edificio</w:t>
      </w:r>
      <w:r w:rsidRPr="002E7D4F">
        <w:rPr>
          <w:rFonts w:ascii="Courier New" w:hAnsi="Courier New" w:cs="Courier New"/>
          <w:sz w:val="20"/>
          <w:szCs w:val="20"/>
        </w:rPr>
        <w:t xml:space="preserve"> a que pertenezcan, </w:t>
      </w:r>
      <w:r w:rsidR="002E7D4F" w:rsidRPr="002E7D4F">
        <w:rPr>
          <w:rFonts w:ascii="Courier New" w:hAnsi="Courier New" w:cs="Courier New"/>
          <w:sz w:val="20"/>
          <w:szCs w:val="20"/>
        </w:rPr>
        <w:t>e</w:t>
      </w:r>
      <w:r w:rsidRPr="002E7D4F">
        <w:rPr>
          <w:rFonts w:ascii="Courier New" w:hAnsi="Courier New" w:cs="Courier New"/>
          <w:sz w:val="20"/>
          <w:szCs w:val="20"/>
        </w:rPr>
        <w:t xml:space="preserve">n el </w:t>
      </w:r>
      <w:r w:rsidR="002E7D4F">
        <w:rPr>
          <w:rFonts w:ascii="Courier New" w:hAnsi="Courier New" w:cs="Courier New"/>
          <w:sz w:val="20"/>
          <w:szCs w:val="20"/>
        </w:rPr>
        <w:t xml:space="preserve">folio </w:t>
      </w:r>
      <w:r w:rsidRPr="002E7D4F">
        <w:rPr>
          <w:rFonts w:ascii="Courier New" w:hAnsi="Courier New" w:cs="Courier New"/>
          <w:sz w:val="20"/>
          <w:szCs w:val="20"/>
        </w:rPr>
        <w:t>de ést</w:t>
      </w:r>
      <w:r w:rsidR="002E7D4F">
        <w:rPr>
          <w:rFonts w:ascii="Courier New" w:hAnsi="Courier New" w:cs="Courier New"/>
          <w:sz w:val="20"/>
          <w:szCs w:val="20"/>
        </w:rPr>
        <w:t>e</w:t>
      </w:r>
      <w:r w:rsidRPr="002E7D4F">
        <w:rPr>
          <w:rFonts w:ascii="Courier New" w:hAnsi="Courier New" w:cs="Courier New"/>
          <w:sz w:val="20"/>
          <w:szCs w:val="20"/>
        </w:rPr>
        <w:t>.</w:t>
      </w:r>
    </w:p>
    <w:p w:rsidR="002E7D4F" w:rsidRPr="002E7D4F" w:rsidRDefault="002E7D4F" w:rsidP="002E7D4F">
      <w:pPr>
        <w:ind w:left="708" w:right="-50"/>
        <w:jc w:val="both"/>
        <w:rPr>
          <w:rFonts w:ascii="Courier New" w:hAnsi="Courier New" w:cs="Courier New"/>
          <w:sz w:val="20"/>
          <w:szCs w:val="20"/>
        </w:rPr>
      </w:pPr>
    </w:p>
    <w:p w:rsidR="00C75F08" w:rsidRPr="002E7D4F" w:rsidRDefault="00C75F08" w:rsidP="002E7D4F">
      <w:pPr>
        <w:ind w:left="708" w:right="-50"/>
        <w:jc w:val="both"/>
        <w:rPr>
          <w:rFonts w:ascii="Courier New" w:hAnsi="Courier New" w:cs="Courier New"/>
          <w:sz w:val="20"/>
          <w:szCs w:val="20"/>
        </w:rPr>
      </w:pPr>
      <w:r w:rsidRPr="002E7D4F">
        <w:rPr>
          <w:rFonts w:ascii="Courier New" w:hAnsi="Courier New" w:cs="Courier New"/>
          <w:sz w:val="20"/>
          <w:szCs w:val="20"/>
        </w:rPr>
        <w:lastRenderedPageBreak/>
        <w:t xml:space="preserve">Si </w:t>
      </w:r>
      <w:r w:rsidR="002E7D4F" w:rsidRPr="002E7D4F">
        <w:rPr>
          <w:rFonts w:ascii="Courier New" w:hAnsi="Courier New" w:cs="Courier New"/>
          <w:sz w:val="20"/>
          <w:szCs w:val="20"/>
        </w:rPr>
        <w:t xml:space="preserve">el edificio </w:t>
      </w:r>
      <w:r w:rsidRPr="002E7D4F">
        <w:rPr>
          <w:rFonts w:ascii="Courier New" w:hAnsi="Courier New" w:cs="Courier New"/>
          <w:sz w:val="20"/>
          <w:szCs w:val="20"/>
        </w:rPr>
        <w:t>estuvie</w:t>
      </w:r>
      <w:r w:rsidR="002E7D4F" w:rsidRPr="002E7D4F">
        <w:rPr>
          <w:rFonts w:ascii="Courier New" w:hAnsi="Courier New" w:cs="Courier New"/>
          <w:sz w:val="20"/>
          <w:szCs w:val="20"/>
        </w:rPr>
        <w:t>se</w:t>
      </w:r>
      <w:r w:rsidRPr="002E7D4F">
        <w:rPr>
          <w:rFonts w:ascii="Courier New" w:hAnsi="Courier New" w:cs="Courier New"/>
          <w:sz w:val="20"/>
          <w:szCs w:val="20"/>
        </w:rPr>
        <w:t xml:space="preserve"> inscrit</w:t>
      </w:r>
      <w:r w:rsidR="002E7D4F" w:rsidRPr="002E7D4F">
        <w:rPr>
          <w:rFonts w:ascii="Courier New" w:hAnsi="Courier New" w:cs="Courier New"/>
          <w:sz w:val="20"/>
          <w:szCs w:val="20"/>
        </w:rPr>
        <w:t>o</w:t>
      </w:r>
      <w:r w:rsidRPr="002E7D4F">
        <w:rPr>
          <w:rFonts w:ascii="Courier New" w:hAnsi="Courier New" w:cs="Courier New"/>
          <w:sz w:val="20"/>
          <w:szCs w:val="20"/>
        </w:rPr>
        <w:t xml:space="preserve"> en su conjunto y además e independientemente </w:t>
      </w:r>
      <w:r w:rsidR="002E7D4F" w:rsidRPr="002E7D4F">
        <w:rPr>
          <w:rFonts w:ascii="Courier New" w:hAnsi="Courier New" w:cs="Courier New"/>
          <w:sz w:val="20"/>
          <w:szCs w:val="20"/>
        </w:rPr>
        <w:t>sus</w:t>
      </w:r>
      <w:r w:rsidRPr="002E7D4F">
        <w:rPr>
          <w:rFonts w:ascii="Courier New" w:hAnsi="Courier New" w:cs="Courier New"/>
          <w:sz w:val="20"/>
          <w:szCs w:val="20"/>
        </w:rPr>
        <w:t xml:space="preserve"> </w:t>
      </w:r>
      <w:r w:rsidR="002E7D4F" w:rsidRPr="002E7D4F">
        <w:rPr>
          <w:rFonts w:ascii="Courier New" w:hAnsi="Courier New" w:cs="Courier New"/>
          <w:sz w:val="20"/>
          <w:szCs w:val="20"/>
        </w:rPr>
        <w:t>elementos</w:t>
      </w:r>
      <w:r w:rsidRPr="002E7D4F">
        <w:rPr>
          <w:rFonts w:ascii="Courier New" w:hAnsi="Courier New" w:cs="Courier New"/>
          <w:sz w:val="20"/>
          <w:szCs w:val="20"/>
        </w:rPr>
        <w:t xml:space="preserve">, se hará una </w:t>
      </w:r>
      <w:r w:rsidRPr="002E7D4F">
        <w:rPr>
          <w:rFonts w:ascii="Courier New" w:hAnsi="Courier New" w:cs="Courier New"/>
          <w:b/>
          <w:sz w:val="20"/>
          <w:szCs w:val="20"/>
        </w:rPr>
        <w:t>inscripción extensa</w:t>
      </w:r>
      <w:r w:rsidRPr="002E7D4F">
        <w:rPr>
          <w:rFonts w:ascii="Courier New" w:hAnsi="Courier New" w:cs="Courier New"/>
          <w:sz w:val="20"/>
          <w:szCs w:val="20"/>
        </w:rPr>
        <w:t xml:space="preserve"> de la hipoteca en el </w:t>
      </w:r>
      <w:r w:rsidR="002E7D4F" w:rsidRPr="002E7D4F">
        <w:rPr>
          <w:rFonts w:ascii="Courier New" w:hAnsi="Courier New" w:cs="Courier New"/>
          <w:sz w:val="20"/>
          <w:szCs w:val="20"/>
        </w:rPr>
        <w:t>folio del edificio</w:t>
      </w:r>
      <w:r w:rsidRPr="002E7D4F">
        <w:rPr>
          <w:rFonts w:ascii="Courier New" w:hAnsi="Courier New" w:cs="Courier New"/>
          <w:sz w:val="20"/>
          <w:szCs w:val="20"/>
        </w:rPr>
        <w:t xml:space="preserve"> en el Registro e</w:t>
      </w:r>
      <w:r w:rsidR="002E7D4F">
        <w:rPr>
          <w:rFonts w:ascii="Courier New" w:hAnsi="Courier New" w:cs="Courier New"/>
          <w:sz w:val="20"/>
          <w:szCs w:val="20"/>
        </w:rPr>
        <w:t xml:space="preserve"> </w:t>
      </w:r>
      <w:r w:rsidRPr="002E7D4F">
        <w:rPr>
          <w:rFonts w:ascii="Courier New" w:hAnsi="Courier New" w:cs="Courier New"/>
          <w:b/>
          <w:sz w:val="20"/>
          <w:szCs w:val="20"/>
        </w:rPr>
        <w:t>inscripciones concisas</w:t>
      </w:r>
      <w:r w:rsidRPr="002E7D4F">
        <w:rPr>
          <w:rFonts w:ascii="Courier New" w:hAnsi="Courier New" w:cs="Courier New"/>
          <w:sz w:val="20"/>
          <w:szCs w:val="20"/>
        </w:rPr>
        <w:t xml:space="preserve"> en el </w:t>
      </w:r>
      <w:r w:rsidR="002E7D4F" w:rsidRPr="002E7D4F">
        <w:rPr>
          <w:rFonts w:ascii="Courier New" w:hAnsi="Courier New" w:cs="Courier New"/>
          <w:sz w:val="20"/>
          <w:szCs w:val="20"/>
        </w:rPr>
        <w:t>de</w:t>
      </w:r>
      <w:r w:rsidRPr="002E7D4F">
        <w:rPr>
          <w:rFonts w:ascii="Courier New" w:hAnsi="Courier New" w:cs="Courier New"/>
          <w:sz w:val="20"/>
          <w:szCs w:val="20"/>
        </w:rPr>
        <w:t xml:space="preserve"> cada </w:t>
      </w:r>
      <w:r w:rsidR="002E7D4F" w:rsidRPr="002E7D4F">
        <w:rPr>
          <w:rFonts w:ascii="Courier New" w:hAnsi="Courier New" w:cs="Courier New"/>
          <w:sz w:val="20"/>
          <w:szCs w:val="20"/>
        </w:rPr>
        <w:t>elemento</w:t>
      </w:r>
      <w:r w:rsidRPr="002E7D4F">
        <w:rPr>
          <w:rFonts w:ascii="Courier New" w:hAnsi="Courier New" w:cs="Courier New"/>
          <w:sz w:val="20"/>
          <w:szCs w:val="20"/>
        </w:rPr>
        <w:t>.</w:t>
      </w:r>
    </w:p>
    <w:p w:rsidR="002E7D4F" w:rsidRPr="002E7D4F" w:rsidRDefault="002E7D4F" w:rsidP="000E24E6">
      <w:pPr>
        <w:ind w:right="-50"/>
        <w:jc w:val="both"/>
        <w:rPr>
          <w:rFonts w:ascii="Courier New" w:hAnsi="Courier New" w:cs="Courier New"/>
          <w:sz w:val="20"/>
          <w:szCs w:val="20"/>
        </w:rPr>
      </w:pPr>
    </w:p>
    <w:p w:rsidR="009647AC" w:rsidRPr="000E24E6" w:rsidRDefault="002E7D4F" w:rsidP="000E24E6">
      <w:pPr>
        <w:jc w:val="both"/>
        <w:rPr>
          <w:rFonts w:ascii="Courier New" w:hAnsi="Courier New" w:cs="Courier New"/>
          <w:snapToGrid w:val="0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Esta</w:t>
      </w:r>
      <w:r w:rsidR="009647AC" w:rsidRPr="000E24E6">
        <w:rPr>
          <w:rFonts w:ascii="Courier New" w:hAnsi="Courier New" w:cs="Courier New"/>
          <w:snapToGrid w:val="0"/>
          <w:sz w:val="20"/>
          <w:szCs w:val="20"/>
        </w:rPr>
        <w:t xml:space="preserve"> hipoteca precisa, según la mayoría de la doctrina, </w:t>
      </w:r>
      <w:r w:rsidR="00F57223" w:rsidRPr="000E24E6">
        <w:rPr>
          <w:rFonts w:ascii="Courier New" w:hAnsi="Courier New" w:cs="Courier New"/>
          <w:bCs/>
          <w:sz w:val="20"/>
          <w:szCs w:val="20"/>
        </w:rPr>
        <w:t xml:space="preserve">ACUERDO UNÁNIME </w:t>
      </w:r>
      <w:r w:rsidR="009647AC" w:rsidRPr="000E24E6">
        <w:rPr>
          <w:rFonts w:ascii="Courier New" w:hAnsi="Courier New" w:cs="Courier New"/>
          <w:bCs/>
          <w:sz w:val="20"/>
          <w:szCs w:val="20"/>
        </w:rPr>
        <w:t>de los propietarios,</w:t>
      </w:r>
      <w:r w:rsidR="009647AC" w:rsidRPr="000E24E6">
        <w:rPr>
          <w:rFonts w:ascii="Courier New" w:hAnsi="Courier New" w:cs="Courier New"/>
          <w:sz w:val="20"/>
          <w:szCs w:val="20"/>
        </w:rPr>
        <w:t xml:space="preserve"> que deben comparecer personalmente, sin que pueda acordarse en la Junta</w:t>
      </w:r>
      <w:r>
        <w:rPr>
          <w:rFonts w:ascii="Courier New" w:hAnsi="Courier New" w:cs="Courier New"/>
          <w:sz w:val="20"/>
          <w:szCs w:val="20"/>
        </w:rPr>
        <w:t xml:space="preserve"> (consentimiento</w:t>
      </w:r>
      <w:r w:rsidRPr="002E7D4F">
        <w:rPr>
          <w:rFonts w:ascii="Courier New" w:hAnsi="Courier New" w:cs="Courier New"/>
          <w:i/>
          <w:sz w:val="20"/>
          <w:szCs w:val="20"/>
        </w:rPr>
        <w:t xml:space="preserve"> uti singuli</w:t>
      </w:r>
      <w:r>
        <w:rPr>
          <w:rFonts w:ascii="Courier New" w:hAnsi="Courier New" w:cs="Courier New"/>
          <w:sz w:val="20"/>
          <w:szCs w:val="20"/>
        </w:rPr>
        <w:t>)</w:t>
      </w:r>
      <w:r w:rsidR="009647AC" w:rsidRPr="000E24E6">
        <w:rPr>
          <w:rFonts w:ascii="Courier New" w:hAnsi="Courier New" w:cs="Courier New"/>
          <w:snapToGrid w:val="0"/>
          <w:sz w:val="20"/>
          <w:szCs w:val="20"/>
        </w:rPr>
        <w:t>.</w:t>
      </w:r>
    </w:p>
    <w:p w:rsidR="009647AC" w:rsidRPr="000E24E6" w:rsidRDefault="009647AC" w:rsidP="000E24E6">
      <w:pPr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F57223" w:rsidRDefault="009647AC" w:rsidP="000E24E6">
      <w:pPr>
        <w:jc w:val="both"/>
        <w:rPr>
          <w:rFonts w:ascii="Courier New" w:hAnsi="Courier New" w:cs="Courier New"/>
          <w:sz w:val="20"/>
          <w:szCs w:val="20"/>
        </w:rPr>
      </w:pPr>
      <w:r w:rsidRPr="000E24E6">
        <w:rPr>
          <w:rFonts w:ascii="Courier New" w:hAnsi="Courier New" w:cs="Courier New"/>
          <w:sz w:val="20"/>
          <w:szCs w:val="20"/>
        </w:rPr>
        <w:t>No impide la hipoteca sobre el edificio que estén hipotecados algunos de sus pisos</w:t>
      </w:r>
      <w:r w:rsidR="00F57223">
        <w:rPr>
          <w:rFonts w:ascii="Courier New" w:hAnsi="Courier New" w:cs="Courier New"/>
          <w:sz w:val="20"/>
          <w:szCs w:val="20"/>
        </w:rPr>
        <w:t>/locales</w:t>
      </w:r>
      <w:r w:rsidRPr="000E24E6">
        <w:rPr>
          <w:rFonts w:ascii="Courier New" w:hAnsi="Courier New" w:cs="Courier New"/>
          <w:sz w:val="20"/>
          <w:szCs w:val="20"/>
        </w:rPr>
        <w:t xml:space="preserve">. </w:t>
      </w:r>
    </w:p>
    <w:p w:rsidR="00F57223" w:rsidRDefault="00F57223" w:rsidP="000E24E6">
      <w:pPr>
        <w:jc w:val="both"/>
        <w:rPr>
          <w:rFonts w:ascii="Courier New" w:hAnsi="Courier New" w:cs="Courier New"/>
          <w:sz w:val="20"/>
          <w:szCs w:val="20"/>
        </w:rPr>
      </w:pPr>
    </w:p>
    <w:p w:rsidR="009647AC" w:rsidRDefault="009647AC" w:rsidP="00F57223">
      <w:pPr>
        <w:ind w:left="708"/>
        <w:jc w:val="both"/>
        <w:rPr>
          <w:rFonts w:ascii="Courier New" w:hAnsi="Courier New" w:cs="Courier New"/>
          <w:sz w:val="20"/>
          <w:szCs w:val="20"/>
        </w:rPr>
      </w:pPr>
      <w:r w:rsidRPr="000E24E6">
        <w:rPr>
          <w:rFonts w:ascii="Courier New" w:hAnsi="Courier New" w:cs="Courier New"/>
          <w:sz w:val="20"/>
          <w:szCs w:val="20"/>
        </w:rPr>
        <w:t>En tal caso, la ejecución de la hipoteca sobre el piso comporta la cancelación en cuanto al mismo de la hipoteca unitaria sobre el edificio (</w:t>
      </w:r>
      <w:r w:rsidR="00F57223">
        <w:rPr>
          <w:rFonts w:ascii="Courier New" w:hAnsi="Courier New" w:cs="Courier New"/>
          <w:sz w:val="20"/>
          <w:szCs w:val="20"/>
        </w:rPr>
        <w:t>RDGRN</w:t>
      </w:r>
      <w:r w:rsidRPr="000E24E6">
        <w:rPr>
          <w:rFonts w:ascii="Courier New" w:hAnsi="Courier New" w:cs="Courier New"/>
          <w:sz w:val="20"/>
          <w:szCs w:val="20"/>
        </w:rPr>
        <w:t xml:space="preserve"> 15 junio 1993).</w:t>
      </w:r>
    </w:p>
    <w:p w:rsidR="00F57223" w:rsidRPr="000E24E6" w:rsidRDefault="00F57223" w:rsidP="000E24E6">
      <w:pPr>
        <w:jc w:val="both"/>
        <w:rPr>
          <w:rFonts w:ascii="Courier New" w:hAnsi="Courier New" w:cs="Courier New"/>
          <w:sz w:val="20"/>
          <w:szCs w:val="20"/>
        </w:rPr>
      </w:pPr>
    </w:p>
    <w:p w:rsidR="009647AC" w:rsidRPr="000E24E6" w:rsidRDefault="009647AC" w:rsidP="000E24E6">
      <w:pPr>
        <w:jc w:val="both"/>
        <w:rPr>
          <w:rFonts w:ascii="Courier New" w:hAnsi="Courier New" w:cs="Courier New"/>
          <w:sz w:val="20"/>
          <w:szCs w:val="20"/>
        </w:rPr>
      </w:pPr>
    </w:p>
    <w:p w:rsidR="009647AC" w:rsidRPr="000E24E6" w:rsidRDefault="000E24E6" w:rsidP="000E24E6">
      <w:pPr>
        <w:jc w:val="both"/>
        <w:rPr>
          <w:rFonts w:ascii="Courier New" w:hAnsi="Courier New" w:cs="Courier New"/>
          <w:b/>
          <w:sz w:val="20"/>
          <w:szCs w:val="20"/>
          <w:bdr w:val="single" w:sz="4" w:space="0" w:color="auto"/>
        </w:rPr>
      </w:pPr>
      <w:r w:rsidRPr="000E24E6">
        <w:rPr>
          <w:rFonts w:ascii="Courier New" w:hAnsi="Courier New" w:cs="Courier New"/>
          <w:b/>
          <w:sz w:val="20"/>
          <w:szCs w:val="20"/>
          <w:bdr w:val="single" w:sz="4" w:space="0" w:color="auto"/>
        </w:rPr>
        <w:t>HIPOTECA DEL DERECHO DEL REMATANTE EN LAS ENAJENACIONES FORZOSAS</w:t>
      </w:r>
    </w:p>
    <w:p w:rsidR="009647AC" w:rsidRPr="000E24E6" w:rsidRDefault="009647AC" w:rsidP="000E24E6">
      <w:pPr>
        <w:jc w:val="both"/>
        <w:rPr>
          <w:rFonts w:ascii="Courier New" w:hAnsi="Courier New" w:cs="Courier New"/>
          <w:b/>
          <w:sz w:val="20"/>
          <w:szCs w:val="20"/>
        </w:rPr>
      </w:pPr>
    </w:p>
    <w:p w:rsidR="009647AC" w:rsidRPr="00FE13FF" w:rsidRDefault="009647AC" w:rsidP="000E24E6">
      <w:pPr>
        <w:ind w:right="-50"/>
        <w:jc w:val="both"/>
        <w:rPr>
          <w:rFonts w:ascii="Courier New" w:hAnsi="Courier New" w:cs="Courier New"/>
          <w:b/>
          <w:bCs/>
          <w:i/>
          <w:iCs/>
          <w:color w:val="808080"/>
          <w:sz w:val="20"/>
          <w:szCs w:val="20"/>
        </w:rPr>
      </w:pPr>
      <w:r w:rsidRPr="000E24E6">
        <w:rPr>
          <w:rFonts w:ascii="Courier New" w:hAnsi="Courier New" w:cs="Courier New"/>
          <w:b/>
          <w:snapToGrid w:val="0"/>
          <w:sz w:val="20"/>
          <w:szCs w:val="20"/>
        </w:rPr>
        <w:t>107.12 LH</w:t>
      </w:r>
      <w:r w:rsidRPr="000E24E6">
        <w:rPr>
          <w:rFonts w:ascii="Courier New" w:hAnsi="Courier New" w:cs="Courier New"/>
          <w:snapToGrid w:val="0"/>
          <w:sz w:val="20"/>
          <w:szCs w:val="20"/>
        </w:rPr>
        <w:t xml:space="preserve"> </w:t>
      </w:r>
      <w:r w:rsidR="00F57223" w:rsidRPr="00FE13FF">
        <w:rPr>
          <w:rFonts w:ascii="Courier New" w:hAnsi="Courier New" w:cs="Courier New"/>
          <w:b/>
          <w:bCs/>
          <w:i/>
          <w:iCs/>
          <w:color w:val="808080"/>
          <w:sz w:val="20"/>
          <w:szCs w:val="20"/>
        </w:rPr>
        <w:t>E</w:t>
      </w:r>
      <w:r w:rsidRPr="00FE13FF">
        <w:rPr>
          <w:rFonts w:ascii="Courier New" w:hAnsi="Courier New" w:cs="Courier New"/>
          <w:b/>
          <w:bCs/>
          <w:i/>
          <w:iCs/>
          <w:color w:val="808080"/>
          <w:sz w:val="20"/>
          <w:szCs w:val="20"/>
        </w:rPr>
        <w:t>l derecho del rematante sobre los inmuebles subastados en un procedimiento judicial. Una vez satisfecho el precio del remate e inscrito el dominio en favor del rematante, la hipoteca subsistirá, recayendo directamente sobre los bienes adjudicados</w:t>
      </w:r>
    </w:p>
    <w:p w:rsidR="009647AC" w:rsidRPr="000E24E6" w:rsidRDefault="009647AC" w:rsidP="000E24E6">
      <w:pPr>
        <w:ind w:right="-50"/>
        <w:jc w:val="both"/>
        <w:rPr>
          <w:rFonts w:ascii="Courier New" w:hAnsi="Courier New" w:cs="Courier New"/>
          <w:b/>
          <w:i/>
          <w:sz w:val="20"/>
          <w:szCs w:val="20"/>
        </w:rPr>
      </w:pPr>
    </w:p>
    <w:p w:rsidR="00A62A1D" w:rsidRDefault="00A62A1D" w:rsidP="00A62A1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“</w:t>
      </w:r>
      <w:r w:rsidRPr="00A62A1D">
        <w:rPr>
          <w:rFonts w:ascii="Courier New" w:hAnsi="Courier New" w:cs="Courier New"/>
          <w:b/>
          <w:sz w:val="20"/>
          <w:szCs w:val="20"/>
        </w:rPr>
        <w:t>derecho de rematante</w:t>
      </w:r>
      <w:r>
        <w:rPr>
          <w:rFonts w:ascii="Courier New" w:hAnsi="Courier New" w:cs="Courier New"/>
          <w:sz w:val="20"/>
          <w:szCs w:val="20"/>
        </w:rPr>
        <w:t xml:space="preserve">...” </w:t>
      </w:r>
    </w:p>
    <w:p w:rsidR="00A62A1D" w:rsidRDefault="00A62A1D" w:rsidP="00A62A1D">
      <w:pPr>
        <w:jc w:val="both"/>
        <w:rPr>
          <w:rFonts w:ascii="Courier New" w:hAnsi="Courier New" w:cs="Courier New"/>
          <w:sz w:val="20"/>
          <w:szCs w:val="20"/>
        </w:rPr>
      </w:pPr>
    </w:p>
    <w:p w:rsidR="00A62A1D" w:rsidRPr="000E24E6" w:rsidRDefault="00A62A1D" w:rsidP="00A62A1D">
      <w:pPr>
        <w:ind w:left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</w:t>
      </w:r>
      <w:r w:rsidRPr="000E24E6">
        <w:rPr>
          <w:rFonts w:ascii="Courier New" w:hAnsi="Courier New" w:cs="Courier New"/>
          <w:sz w:val="20"/>
          <w:szCs w:val="20"/>
        </w:rPr>
        <w:t>e duración brevísima</w:t>
      </w:r>
      <w:r>
        <w:rPr>
          <w:rFonts w:ascii="Courier New" w:hAnsi="Courier New" w:cs="Courier New"/>
          <w:sz w:val="20"/>
          <w:szCs w:val="20"/>
        </w:rPr>
        <w:t xml:space="preserve"> (</w:t>
      </w:r>
      <w:r w:rsidRPr="000E24E6">
        <w:rPr>
          <w:rFonts w:ascii="Courier New" w:hAnsi="Courier New" w:cs="Courier New"/>
          <w:sz w:val="20"/>
          <w:szCs w:val="20"/>
        </w:rPr>
        <w:t>el art. 670.1 LEC da al rematante un plazo de 40 días para consignar la diferencia entre el depósito y el precio total del remate</w:t>
      </w:r>
      <w:r>
        <w:rPr>
          <w:rFonts w:ascii="Courier New" w:hAnsi="Courier New" w:cs="Courier New"/>
          <w:sz w:val="20"/>
          <w:szCs w:val="20"/>
        </w:rPr>
        <w:t>)</w:t>
      </w:r>
    </w:p>
    <w:p w:rsidR="00A62A1D" w:rsidRDefault="00A62A1D" w:rsidP="00A62A1D">
      <w:pPr>
        <w:ind w:left="708" w:right="-50"/>
        <w:jc w:val="both"/>
        <w:rPr>
          <w:rFonts w:ascii="Courier New" w:hAnsi="Courier New" w:cs="Courier New"/>
          <w:sz w:val="20"/>
          <w:szCs w:val="20"/>
        </w:rPr>
      </w:pPr>
    </w:p>
    <w:p w:rsidR="009647AC" w:rsidRPr="000E24E6" w:rsidRDefault="00A62A1D" w:rsidP="00A62A1D">
      <w:pPr>
        <w:ind w:left="708" w:right="-5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</w:t>
      </w:r>
      <w:r w:rsidR="009647AC" w:rsidRPr="000E24E6">
        <w:rPr>
          <w:rFonts w:ascii="Courier New" w:hAnsi="Courier New" w:cs="Courier New"/>
          <w:sz w:val="20"/>
          <w:szCs w:val="20"/>
        </w:rPr>
        <w:t>articularidades:</w:t>
      </w:r>
    </w:p>
    <w:p w:rsidR="009647AC" w:rsidRPr="000E24E6" w:rsidRDefault="009647AC" w:rsidP="000E24E6">
      <w:pPr>
        <w:jc w:val="both"/>
        <w:rPr>
          <w:rFonts w:ascii="Courier New" w:hAnsi="Courier New" w:cs="Courier New"/>
          <w:sz w:val="20"/>
          <w:szCs w:val="20"/>
        </w:rPr>
      </w:pPr>
    </w:p>
    <w:p w:rsidR="009647AC" w:rsidRPr="000E24E6" w:rsidRDefault="00973935" w:rsidP="00A62A1D">
      <w:pPr>
        <w:ind w:left="1416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</w:t>
      </w:r>
      <w:r w:rsidR="009647AC" w:rsidRPr="000E24E6">
        <w:rPr>
          <w:rFonts w:ascii="Courier New" w:hAnsi="Courier New" w:cs="Courier New"/>
          <w:sz w:val="20"/>
          <w:szCs w:val="20"/>
        </w:rPr>
        <w:t>iolación del tracto</w:t>
      </w:r>
      <w:r w:rsidR="00B75B14">
        <w:rPr>
          <w:rFonts w:ascii="Courier New" w:hAnsi="Courier New" w:cs="Courier New"/>
          <w:sz w:val="20"/>
          <w:szCs w:val="20"/>
        </w:rPr>
        <w:t xml:space="preserve"> (</w:t>
      </w:r>
      <w:r w:rsidR="009647AC" w:rsidRPr="000E24E6">
        <w:rPr>
          <w:rFonts w:ascii="Courier New" w:hAnsi="Courier New" w:cs="Courier New"/>
          <w:sz w:val="20"/>
          <w:szCs w:val="20"/>
        </w:rPr>
        <w:t xml:space="preserve">la finca no </w:t>
      </w:r>
      <w:r w:rsidR="00B75B14">
        <w:rPr>
          <w:rFonts w:ascii="Courier New" w:hAnsi="Courier New" w:cs="Courier New"/>
          <w:sz w:val="20"/>
          <w:szCs w:val="20"/>
        </w:rPr>
        <w:t>const</w:t>
      </w:r>
      <w:r w:rsidR="009647AC" w:rsidRPr="000E24E6">
        <w:rPr>
          <w:rFonts w:ascii="Courier New" w:hAnsi="Courier New" w:cs="Courier New"/>
          <w:sz w:val="20"/>
          <w:szCs w:val="20"/>
        </w:rPr>
        <w:t xml:space="preserve"> inscrita a favor del rematante cuando se inscrib</w:t>
      </w:r>
      <w:r w:rsidR="00B75B14">
        <w:rPr>
          <w:rFonts w:ascii="Courier New" w:hAnsi="Courier New" w:cs="Courier New"/>
          <w:sz w:val="20"/>
          <w:szCs w:val="20"/>
        </w:rPr>
        <w:t>e</w:t>
      </w:r>
      <w:r w:rsidR="009647AC" w:rsidRPr="000E24E6">
        <w:rPr>
          <w:rFonts w:ascii="Courier New" w:hAnsi="Courier New" w:cs="Courier New"/>
          <w:sz w:val="20"/>
          <w:szCs w:val="20"/>
        </w:rPr>
        <w:t xml:space="preserve"> la hipoteca sobre el remate</w:t>
      </w:r>
      <w:r w:rsidR="00B75B14">
        <w:rPr>
          <w:rFonts w:ascii="Courier New" w:hAnsi="Courier New" w:cs="Courier New"/>
          <w:sz w:val="20"/>
          <w:szCs w:val="20"/>
        </w:rPr>
        <w:t>)</w:t>
      </w:r>
    </w:p>
    <w:p w:rsidR="009647AC" w:rsidRPr="000E24E6" w:rsidRDefault="009647AC" w:rsidP="00A62A1D">
      <w:pPr>
        <w:ind w:left="1416"/>
        <w:jc w:val="both"/>
        <w:rPr>
          <w:rFonts w:ascii="Courier New" w:hAnsi="Courier New" w:cs="Courier New"/>
          <w:sz w:val="20"/>
          <w:szCs w:val="20"/>
        </w:rPr>
      </w:pPr>
    </w:p>
    <w:p w:rsidR="009647AC" w:rsidRPr="000E24E6" w:rsidRDefault="009647AC" w:rsidP="00A62A1D">
      <w:pPr>
        <w:ind w:left="1416"/>
        <w:jc w:val="both"/>
        <w:rPr>
          <w:rFonts w:ascii="Courier New" w:hAnsi="Courier New" w:cs="Courier New"/>
          <w:sz w:val="20"/>
          <w:szCs w:val="20"/>
        </w:rPr>
      </w:pPr>
      <w:r w:rsidRPr="000E24E6">
        <w:rPr>
          <w:rFonts w:ascii="Courier New" w:hAnsi="Courier New" w:cs="Courier New"/>
          <w:sz w:val="20"/>
          <w:szCs w:val="20"/>
        </w:rPr>
        <w:t xml:space="preserve">El </w:t>
      </w:r>
      <w:r w:rsidR="009A206E" w:rsidRPr="000E24E6">
        <w:rPr>
          <w:rFonts w:ascii="Courier New" w:hAnsi="Courier New" w:cs="Courier New"/>
          <w:sz w:val="20"/>
          <w:szCs w:val="20"/>
        </w:rPr>
        <w:t>título</w:t>
      </w:r>
      <w:r w:rsidRPr="000E24E6">
        <w:rPr>
          <w:rFonts w:ascii="Courier New" w:hAnsi="Courier New" w:cs="Courier New"/>
          <w:sz w:val="20"/>
          <w:szCs w:val="20"/>
        </w:rPr>
        <w:t xml:space="preserve"> para la inscripción de la hipoteca es la </w:t>
      </w:r>
      <w:r w:rsidR="00A62A1D">
        <w:rPr>
          <w:rFonts w:ascii="Courier New" w:hAnsi="Courier New" w:cs="Courier New"/>
          <w:sz w:val="20"/>
          <w:szCs w:val="20"/>
        </w:rPr>
        <w:t>EP</w:t>
      </w:r>
      <w:r w:rsidRPr="000E24E6">
        <w:rPr>
          <w:rFonts w:ascii="Courier New" w:hAnsi="Courier New" w:cs="Courier New"/>
          <w:sz w:val="20"/>
          <w:szCs w:val="20"/>
        </w:rPr>
        <w:t xml:space="preserve"> de </w:t>
      </w:r>
      <w:r w:rsidR="00A62A1D">
        <w:rPr>
          <w:rFonts w:ascii="Courier New" w:hAnsi="Courier New" w:cs="Courier New"/>
          <w:sz w:val="20"/>
          <w:szCs w:val="20"/>
        </w:rPr>
        <w:t>préstamo hipotecario</w:t>
      </w:r>
      <w:r w:rsidRPr="000E24E6">
        <w:rPr>
          <w:rFonts w:ascii="Courier New" w:hAnsi="Courier New" w:cs="Courier New"/>
          <w:sz w:val="20"/>
          <w:szCs w:val="20"/>
        </w:rPr>
        <w:t xml:space="preserve">, acompañada de testimonio del </w:t>
      </w:r>
      <w:r w:rsidR="00B75B14" w:rsidRPr="00A62A1D">
        <w:rPr>
          <w:rFonts w:ascii="Courier New" w:hAnsi="Courier New" w:cs="Courier New"/>
          <w:b/>
          <w:sz w:val="20"/>
          <w:szCs w:val="20"/>
        </w:rPr>
        <w:t>decreto</w:t>
      </w:r>
      <w:r w:rsidRPr="00A62A1D">
        <w:rPr>
          <w:rFonts w:ascii="Courier New" w:hAnsi="Courier New" w:cs="Courier New"/>
          <w:b/>
          <w:sz w:val="20"/>
          <w:szCs w:val="20"/>
        </w:rPr>
        <w:t xml:space="preserve"> de aprobación del remate</w:t>
      </w:r>
      <w:r w:rsidR="00A62A1D">
        <w:rPr>
          <w:rFonts w:ascii="Courier New" w:hAnsi="Courier New" w:cs="Courier New"/>
          <w:sz w:val="20"/>
          <w:szCs w:val="20"/>
        </w:rPr>
        <w:t xml:space="preserve"> (</w:t>
      </w:r>
      <w:r w:rsidR="00B75B14">
        <w:rPr>
          <w:rFonts w:ascii="Courier New" w:hAnsi="Courier New" w:cs="Courier New"/>
          <w:sz w:val="20"/>
          <w:szCs w:val="20"/>
        </w:rPr>
        <w:t>expedido por el Secretario judicial</w:t>
      </w:r>
      <w:r w:rsidR="00B75B14" w:rsidRPr="000E24E6">
        <w:rPr>
          <w:rFonts w:ascii="Courier New" w:hAnsi="Courier New" w:cs="Courier New"/>
          <w:i/>
          <w:sz w:val="20"/>
          <w:szCs w:val="20"/>
        </w:rPr>
        <w:t xml:space="preserve"> antes de haberse pagado el precio, haciendo constar la finalidad para la que se expide</w:t>
      </w:r>
      <w:r w:rsidR="00A62A1D" w:rsidRPr="00A62A1D">
        <w:rPr>
          <w:rFonts w:ascii="Courier New" w:hAnsi="Courier New" w:cs="Courier New"/>
          <w:sz w:val="20"/>
          <w:szCs w:val="20"/>
        </w:rPr>
        <w:t>)</w:t>
      </w:r>
    </w:p>
    <w:p w:rsidR="009A206E" w:rsidRPr="000E24E6" w:rsidRDefault="009A206E" w:rsidP="00A62A1D">
      <w:pPr>
        <w:ind w:left="708"/>
        <w:jc w:val="both"/>
        <w:rPr>
          <w:rFonts w:ascii="Courier New" w:hAnsi="Courier New" w:cs="Courier New"/>
          <w:sz w:val="20"/>
          <w:szCs w:val="20"/>
        </w:rPr>
      </w:pPr>
    </w:p>
    <w:p w:rsidR="00A62A1D" w:rsidRPr="000E24E6" w:rsidRDefault="00A62A1D" w:rsidP="00A62A1D">
      <w:pPr>
        <w:ind w:left="2124"/>
        <w:jc w:val="both"/>
        <w:rPr>
          <w:rFonts w:ascii="Courier New" w:hAnsi="Courier New" w:cs="Courier New"/>
          <w:sz w:val="20"/>
          <w:szCs w:val="20"/>
        </w:rPr>
      </w:pPr>
      <w:r w:rsidRPr="000E24E6">
        <w:rPr>
          <w:rFonts w:ascii="Courier New" w:hAnsi="Courier New" w:cs="Courier New"/>
          <w:sz w:val="20"/>
          <w:szCs w:val="20"/>
        </w:rPr>
        <w:t xml:space="preserve">Si el rematante consigna la diferencia en plazo, se expide a su favor </w:t>
      </w:r>
      <w:r w:rsidRPr="00A62A1D">
        <w:rPr>
          <w:rFonts w:ascii="Courier New" w:hAnsi="Courier New" w:cs="Courier New"/>
          <w:b/>
          <w:sz w:val="20"/>
          <w:szCs w:val="20"/>
        </w:rPr>
        <w:t>decreto de adjudicación</w:t>
      </w:r>
      <w:r w:rsidRPr="000E24E6">
        <w:rPr>
          <w:rFonts w:ascii="Courier New" w:hAnsi="Courier New" w:cs="Courier New"/>
          <w:sz w:val="20"/>
          <w:szCs w:val="20"/>
        </w:rPr>
        <w:t xml:space="preserve"> del bien </w:t>
      </w:r>
      <w:r>
        <w:rPr>
          <w:rFonts w:ascii="Courier New" w:hAnsi="Courier New" w:cs="Courier New"/>
          <w:sz w:val="20"/>
          <w:szCs w:val="20"/>
        </w:rPr>
        <w:t>rematado</w:t>
      </w:r>
      <w:r w:rsidRPr="000E24E6">
        <w:rPr>
          <w:rFonts w:ascii="Courier New" w:hAnsi="Courier New" w:cs="Courier New"/>
          <w:sz w:val="20"/>
          <w:szCs w:val="20"/>
        </w:rPr>
        <w:t>.</w:t>
      </w:r>
    </w:p>
    <w:p w:rsidR="00A62A1D" w:rsidRPr="000E24E6" w:rsidRDefault="00A62A1D" w:rsidP="00A62A1D">
      <w:pPr>
        <w:ind w:left="2124"/>
        <w:jc w:val="both"/>
        <w:rPr>
          <w:rFonts w:ascii="Courier New" w:hAnsi="Courier New" w:cs="Courier New"/>
          <w:sz w:val="20"/>
          <w:szCs w:val="20"/>
        </w:rPr>
      </w:pPr>
    </w:p>
    <w:p w:rsidR="00A62A1D" w:rsidRPr="000E24E6" w:rsidRDefault="00A62A1D" w:rsidP="00A62A1D">
      <w:pPr>
        <w:ind w:left="2124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En otro caso</w:t>
      </w:r>
      <w:r w:rsidRPr="000E24E6">
        <w:rPr>
          <w:rFonts w:ascii="Courier New" w:hAnsi="Courier New" w:cs="Courier New"/>
          <w:sz w:val="20"/>
          <w:szCs w:val="20"/>
        </w:rPr>
        <w:t xml:space="preserve"> la hipoteca </w:t>
      </w:r>
      <w:r>
        <w:rPr>
          <w:rFonts w:ascii="Courier New" w:hAnsi="Courier New" w:cs="Courier New"/>
          <w:sz w:val="20"/>
          <w:szCs w:val="20"/>
        </w:rPr>
        <w:t>se cancelará</w:t>
      </w:r>
      <w:r w:rsidRPr="000E24E6">
        <w:rPr>
          <w:rFonts w:ascii="Courier New" w:hAnsi="Courier New" w:cs="Courier New"/>
          <w:sz w:val="20"/>
          <w:szCs w:val="20"/>
        </w:rPr>
        <w:t>:</w:t>
      </w:r>
    </w:p>
    <w:p w:rsidR="00A62A1D" w:rsidRPr="000E24E6" w:rsidRDefault="00A62A1D" w:rsidP="00A62A1D">
      <w:pPr>
        <w:ind w:left="2124"/>
        <w:jc w:val="both"/>
        <w:rPr>
          <w:rFonts w:ascii="Courier New" w:hAnsi="Courier New" w:cs="Courier New"/>
          <w:sz w:val="20"/>
          <w:szCs w:val="20"/>
        </w:rPr>
      </w:pPr>
    </w:p>
    <w:p w:rsidR="00A62A1D" w:rsidRPr="000E24E6" w:rsidRDefault="00A62A1D" w:rsidP="00A62A1D">
      <w:pPr>
        <w:ind w:left="2832"/>
        <w:jc w:val="both"/>
        <w:rPr>
          <w:rFonts w:ascii="Courier New" w:hAnsi="Courier New" w:cs="Courier New"/>
          <w:sz w:val="20"/>
          <w:szCs w:val="20"/>
        </w:rPr>
      </w:pPr>
      <w:r w:rsidRPr="000E24E6">
        <w:rPr>
          <w:rFonts w:ascii="Courier New" w:hAnsi="Courier New" w:cs="Courier New"/>
          <w:sz w:val="20"/>
          <w:szCs w:val="20"/>
        </w:rPr>
        <w:t>A instancia del nuevo adjudicatario</w:t>
      </w:r>
      <w:r>
        <w:rPr>
          <w:rFonts w:ascii="Courier New" w:hAnsi="Courier New" w:cs="Courier New"/>
          <w:sz w:val="20"/>
          <w:szCs w:val="20"/>
        </w:rPr>
        <w:t xml:space="preserve"> (presentando t</w:t>
      </w:r>
      <w:r w:rsidRPr="000E24E6">
        <w:rPr>
          <w:rFonts w:ascii="Courier New" w:hAnsi="Courier New" w:cs="Courier New"/>
          <w:sz w:val="20"/>
          <w:szCs w:val="20"/>
        </w:rPr>
        <w:t xml:space="preserve">estimonio del auto de adjudicación </w:t>
      </w:r>
      <w:r>
        <w:rPr>
          <w:rFonts w:ascii="Courier New" w:hAnsi="Courier New" w:cs="Courier New"/>
          <w:sz w:val="20"/>
          <w:szCs w:val="20"/>
        </w:rPr>
        <w:t>a su favor)</w:t>
      </w:r>
    </w:p>
    <w:p w:rsidR="00A62A1D" w:rsidRPr="000E24E6" w:rsidRDefault="00A62A1D" w:rsidP="00A62A1D">
      <w:pPr>
        <w:ind w:left="2832"/>
        <w:jc w:val="both"/>
        <w:rPr>
          <w:rFonts w:ascii="Courier New" w:hAnsi="Courier New" w:cs="Courier New"/>
          <w:sz w:val="20"/>
          <w:szCs w:val="20"/>
        </w:rPr>
      </w:pPr>
    </w:p>
    <w:p w:rsidR="00A62A1D" w:rsidRPr="000E24E6" w:rsidRDefault="00A62A1D" w:rsidP="00A62A1D">
      <w:pPr>
        <w:ind w:left="2832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</w:t>
      </w:r>
      <w:r w:rsidRPr="000E24E6">
        <w:rPr>
          <w:rFonts w:ascii="Courier New" w:hAnsi="Courier New" w:cs="Courier New"/>
          <w:sz w:val="20"/>
          <w:szCs w:val="20"/>
        </w:rPr>
        <w:t>aso de quiebr</w:t>
      </w:r>
      <w:r>
        <w:rPr>
          <w:rFonts w:ascii="Courier New" w:hAnsi="Courier New" w:cs="Courier New"/>
          <w:sz w:val="20"/>
          <w:szCs w:val="20"/>
        </w:rPr>
        <w:t>a</w:t>
      </w:r>
      <w:r w:rsidRPr="000E24E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de </w:t>
      </w:r>
      <w:r w:rsidRPr="000E24E6">
        <w:rPr>
          <w:rFonts w:ascii="Courier New" w:hAnsi="Courier New" w:cs="Courier New"/>
          <w:sz w:val="20"/>
          <w:szCs w:val="20"/>
        </w:rPr>
        <w:t>la subasta</w:t>
      </w:r>
      <w:r>
        <w:rPr>
          <w:rFonts w:ascii="Courier New" w:hAnsi="Courier New" w:cs="Courier New"/>
          <w:sz w:val="20"/>
          <w:szCs w:val="20"/>
        </w:rPr>
        <w:t xml:space="preserve"> sin</w:t>
      </w:r>
      <w:r w:rsidRPr="000E24E6">
        <w:rPr>
          <w:rFonts w:ascii="Courier New" w:hAnsi="Courier New" w:cs="Courier New"/>
          <w:sz w:val="20"/>
          <w:szCs w:val="20"/>
        </w:rPr>
        <w:t xml:space="preserve"> adjudicación al acreedor, con  testimonio de </w:t>
      </w:r>
      <w:r>
        <w:rPr>
          <w:rFonts w:ascii="Courier New" w:hAnsi="Courier New" w:cs="Courier New"/>
          <w:sz w:val="20"/>
          <w:szCs w:val="20"/>
        </w:rPr>
        <w:t>resolución d</w:t>
      </w:r>
      <w:r w:rsidRPr="00A62A1D">
        <w:rPr>
          <w:rFonts w:ascii="Courier New" w:hAnsi="Courier New" w:cs="Courier New"/>
          <w:sz w:val="20"/>
          <w:szCs w:val="20"/>
        </w:rPr>
        <w:t xml:space="preserve">el Secretario judicial, a instancia del ejecutado, </w:t>
      </w:r>
      <w:r>
        <w:rPr>
          <w:rFonts w:ascii="Courier New" w:hAnsi="Courier New" w:cs="Courier New"/>
          <w:sz w:val="20"/>
          <w:szCs w:val="20"/>
        </w:rPr>
        <w:t>decretando</w:t>
      </w:r>
      <w:r w:rsidRPr="00A62A1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e</w:t>
      </w:r>
      <w:r w:rsidRPr="00A62A1D">
        <w:rPr>
          <w:rFonts w:ascii="Courier New" w:hAnsi="Courier New" w:cs="Courier New"/>
          <w:sz w:val="20"/>
          <w:szCs w:val="20"/>
        </w:rPr>
        <w:t>l alzamiento del embargo</w:t>
      </w:r>
      <w:r>
        <w:rPr>
          <w:rFonts w:ascii="Courier New" w:hAnsi="Courier New" w:cs="Courier New"/>
          <w:sz w:val="20"/>
          <w:szCs w:val="20"/>
        </w:rPr>
        <w:t xml:space="preserve"> (</w:t>
      </w:r>
      <w:r w:rsidRPr="000E24E6">
        <w:rPr>
          <w:rFonts w:ascii="Courier New" w:hAnsi="Courier New" w:cs="Courier New"/>
          <w:sz w:val="20"/>
          <w:szCs w:val="20"/>
        </w:rPr>
        <w:t>671 LEC</w:t>
      </w:r>
      <w:r>
        <w:rPr>
          <w:rFonts w:ascii="Courier New" w:hAnsi="Courier New" w:cs="Courier New"/>
          <w:sz w:val="20"/>
          <w:szCs w:val="20"/>
        </w:rPr>
        <w:t>)</w:t>
      </w:r>
    </w:p>
    <w:p w:rsidR="00A62A1D" w:rsidRDefault="00A62A1D" w:rsidP="000E24E6">
      <w:pPr>
        <w:jc w:val="both"/>
        <w:rPr>
          <w:rFonts w:ascii="Courier New" w:hAnsi="Courier New" w:cs="Courier New"/>
          <w:sz w:val="20"/>
          <w:szCs w:val="20"/>
        </w:rPr>
      </w:pPr>
    </w:p>
    <w:p w:rsidR="00A62A1D" w:rsidRDefault="00A62A1D" w:rsidP="000E24E6">
      <w:pPr>
        <w:jc w:val="both"/>
        <w:rPr>
          <w:rFonts w:ascii="Courier New" w:hAnsi="Courier New" w:cs="Courier New"/>
          <w:sz w:val="20"/>
          <w:szCs w:val="20"/>
        </w:rPr>
      </w:pPr>
    </w:p>
    <w:p w:rsidR="0009326B" w:rsidRPr="000E24E6" w:rsidRDefault="0009326B" w:rsidP="000E24E6">
      <w:pPr>
        <w:jc w:val="both"/>
        <w:rPr>
          <w:rFonts w:ascii="Courier New" w:hAnsi="Courier New" w:cs="Courier New"/>
          <w:sz w:val="20"/>
          <w:szCs w:val="20"/>
        </w:rPr>
      </w:pPr>
    </w:p>
    <w:p w:rsidR="009647AC" w:rsidRPr="000E24E6" w:rsidRDefault="009647AC" w:rsidP="000E24E6">
      <w:pPr>
        <w:jc w:val="both"/>
        <w:rPr>
          <w:rFonts w:ascii="Courier New" w:hAnsi="Courier New" w:cs="Courier New"/>
          <w:b/>
          <w:sz w:val="20"/>
          <w:szCs w:val="20"/>
        </w:rPr>
      </w:pPr>
    </w:p>
    <w:p w:rsidR="0009326B" w:rsidRPr="000E24E6" w:rsidRDefault="000E24E6" w:rsidP="000E24E6">
      <w:pPr>
        <w:jc w:val="both"/>
        <w:rPr>
          <w:rFonts w:ascii="Courier New" w:hAnsi="Courier New" w:cs="Courier New"/>
          <w:b/>
          <w:sz w:val="20"/>
          <w:szCs w:val="20"/>
        </w:rPr>
      </w:pPr>
      <w:r w:rsidRPr="000E24E6">
        <w:rPr>
          <w:rFonts w:ascii="Courier New" w:hAnsi="Courier New" w:cs="Courier New"/>
          <w:b/>
          <w:sz w:val="20"/>
          <w:szCs w:val="20"/>
          <w:bdr w:val="single" w:sz="4" w:space="0" w:color="auto"/>
        </w:rPr>
        <w:t>HIPOTECA DEL DERECHO DE ARRENDAMIENTO</w:t>
      </w:r>
    </w:p>
    <w:p w:rsidR="009647AC" w:rsidRPr="000E24E6" w:rsidRDefault="009647AC" w:rsidP="000E24E6">
      <w:pPr>
        <w:jc w:val="both"/>
        <w:rPr>
          <w:rFonts w:ascii="Courier New" w:hAnsi="Courier New" w:cs="Courier New"/>
          <w:sz w:val="20"/>
          <w:szCs w:val="20"/>
        </w:rPr>
      </w:pPr>
    </w:p>
    <w:p w:rsidR="00A62A1D" w:rsidRDefault="00A62A1D" w:rsidP="000E24E6">
      <w:pPr>
        <w:ind w:right="-50"/>
        <w:jc w:val="both"/>
        <w:rPr>
          <w:rFonts w:ascii="Courier New" w:hAnsi="Courier New" w:cs="Courier New"/>
          <w:snapToGrid w:val="0"/>
          <w:sz w:val="20"/>
          <w:szCs w:val="20"/>
        </w:rPr>
      </w:pPr>
      <w:r>
        <w:rPr>
          <w:rFonts w:ascii="Courier New" w:hAnsi="Courier New" w:cs="Courier New"/>
          <w:snapToGrid w:val="0"/>
          <w:sz w:val="20"/>
          <w:szCs w:val="20"/>
        </w:rPr>
        <w:t>Presupone (REMISIÓN)</w:t>
      </w:r>
      <w:r w:rsidR="0009326B" w:rsidRPr="000E24E6">
        <w:rPr>
          <w:rFonts w:ascii="Courier New" w:hAnsi="Courier New" w:cs="Courier New"/>
          <w:snapToGrid w:val="0"/>
          <w:sz w:val="20"/>
          <w:szCs w:val="20"/>
        </w:rPr>
        <w:t xml:space="preserve">: </w:t>
      </w:r>
    </w:p>
    <w:p w:rsidR="00A62A1D" w:rsidRDefault="00A62A1D" w:rsidP="000E24E6">
      <w:pPr>
        <w:ind w:right="-50"/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A62A1D" w:rsidRDefault="00A62A1D" w:rsidP="00F265C4">
      <w:pPr>
        <w:ind w:left="708" w:right="-50"/>
        <w:jc w:val="both"/>
        <w:rPr>
          <w:rFonts w:ascii="Courier New" w:hAnsi="Courier New" w:cs="Courier New"/>
          <w:snapToGrid w:val="0"/>
          <w:sz w:val="20"/>
          <w:szCs w:val="20"/>
        </w:rPr>
      </w:pPr>
      <w:r>
        <w:rPr>
          <w:rFonts w:ascii="Courier New" w:hAnsi="Courier New" w:cs="Courier New"/>
          <w:snapToGrid w:val="0"/>
          <w:sz w:val="20"/>
          <w:szCs w:val="20"/>
        </w:rPr>
        <w:lastRenderedPageBreak/>
        <w:t>su carácter (o al menos trascendencia)</w:t>
      </w:r>
      <w:r w:rsidR="0009326B" w:rsidRPr="000E24E6">
        <w:rPr>
          <w:rFonts w:ascii="Courier New" w:hAnsi="Courier New" w:cs="Courier New"/>
          <w:snapToGrid w:val="0"/>
          <w:sz w:val="20"/>
          <w:szCs w:val="20"/>
        </w:rPr>
        <w:t xml:space="preserve"> real</w:t>
      </w:r>
    </w:p>
    <w:p w:rsidR="00A62A1D" w:rsidRDefault="00A62A1D" w:rsidP="00F265C4">
      <w:pPr>
        <w:ind w:left="708" w:right="-50"/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A62A1D" w:rsidRDefault="00A62A1D" w:rsidP="00F265C4">
      <w:pPr>
        <w:ind w:left="708" w:right="-50"/>
        <w:jc w:val="both"/>
        <w:rPr>
          <w:rFonts w:ascii="Courier New" w:hAnsi="Courier New" w:cs="Courier New"/>
          <w:snapToGrid w:val="0"/>
          <w:sz w:val="20"/>
          <w:szCs w:val="20"/>
        </w:rPr>
      </w:pPr>
      <w:r>
        <w:rPr>
          <w:rFonts w:ascii="Courier New" w:hAnsi="Courier New" w:cs="Courier New"/>
          <w:snapToGrid w:val="0"/>
          <w:sz w:val="20"/>
          <w:szCs w:val="20"/>
        </w:rPr>
        <w:t>su</w:t>
      </w:r>
      <w:r w:rsidR="0009326B" w:rsidRPr="000E24E6">
        <w:rPr>
          <w:rFonts w:ascii="Courier New" w:hAnsi="Courier New" w:cs="Courier New"/>
          <w:snapToGrid w:val="0"/>
          <w:sz w:val="20"/>
          <w:szCs w:val="20"/>
        </w:rPr>
        <w:t xml:space="preserve"> inscribib</w:t>
      </w:r>
      <w:r>
        <w:rPr>
          <w:rFonts w:ascii="Courier New" w:hAnsi="Courier New" w:cs="Courier New"/>
          <w:snapToGrid w:val="0"/>
          <w:sz w:val="20"/>
          <w:szCs w:val="20"/>
        </w:rPr>
        <w:t>ilidad (2.5 LH)</w:t>
      </w:r>
    </w:p>
    <w:p w:rsidR="00A62A1D" w:rsidRDefault="00A62A1D" w:rsidP="00F265C4">
      <w:pPr>
        <w:ind w:left="708" w:right="-50"/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09326B" w:rsidRPr="000E24E6" w:rsidRDefault="00A62A1D" w:rsidP="00F265C4">
      <w:pPr>
        <w:ind w:left="708" w:right="-50"/>
        <w:jc w:val="both"/>
        <w:rPr>
          <w:rFonts w:ascii="Courier New" w:hAnsi="Courier New" w:cs="Courier New"/>
          <w:snapToGrid w:val="0"/>
          <w:sz w:val="20"/>
          <w:szCs w:val="20"/>
        </w:rPr>
      </w:pPr>
      <w:r>
        <w:rPr>
          <w:rFonts w:ascii="Courier New" w:hAnsi="Courier New" w:cs="Courier New"/>
          <w:snapToGrid w:val="0"/>
          <w:sz w:val="20"/>
          <w:szCs w:val="20"/>
        </w:rPr>
        <w:t>su</w:t>
      </w:r>
      <w:r w:rsidR="0009326B" w:rsidRPr="000E24E6">
        <w:rPr>
          <w:rFonts w:ascii="Courier New" w:hAnsi="Courier New" w:cs="Courier New"/>
          <w:snapToGrid w:val="0"/>
          <w:sz w:val="20"/>
          <w:szCs w:val="20"/>
        </w:rPr>
        <w:t xml:space="preserve"> </w:t>
      </w:r>
      <w:r>
        <w:rPr>
          <w:rFonts w:ascii="Courier New" w:hAnsi="Courier New" w:cs="Courier New"/>
          <w:snapToGrid w:val="0"/>
          <w:sz w:val="20"/>
          <w:szCs w:val="20"/>
        </w:rPr>
        <w:t>posibilidad de enajenación</w:t>
      </w:r>
    </w:p>
    <w:p w:rsidR="00A64F3F" w:rsidRPr="000E24E6" w:rsidRDefault="00A64F3F" w:rsidP="000E24E6">
      <w:pPr>
        <w:ind w:right="-50"/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F265C4" w:rsidRDefault="00F265C4" w:rsidP="000E24E6">
      <w:pPr>
        <w:ind w:right="-5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ADMISIBILIDAD</w:t>
      </w:r>
    </w:p>
    <w:p w:rsidR="00F265C4" w:rsidRDefault="00F265C4" w:rsidP="000E24E6">
      <w:pPr>
        <w:ind w:right="-50"/>
        <w:jc w:val="both"/>
        <w:rPr>
          <w:rFonts w:ascii="Courier New" w:hAnsi="Courier New" w:cs="Courier New"/>
          <w:sz w:val="20"/>
          <w:szCs w:val="20"/>
        </w:rPr>
      </w:pPr>
    </w:p>
    <w:p w:rsidR="00F265C4" w:rsidRDefault="00F265C4" w:rsidP="00F265C4">
      <w:pPr>
        <w:ind w:left="708" w:right="-50"/>
        <w:jc w:val="both"/>
        <w:rPr>
          <w:rFonts w:ascii="Courier New" w:hAnsi="Courier New" w:cs="Courier New"/>
          <w:sz w:val="20"/>
          <w:szCs w:val="20"/>
        </w:rPr>
      </w:pPr>
      <w:r w:rsidRPr="00F265C4">
        <w:rPr>
          <w:rFonts w:ascii="Courier New" w:hAnsi="Courier New" w:cs="Courier New"/>
          <w:sz w:val="20"/>
          <w:szCs w:val="20"/>
        </w:rPr>
        <w:t>La mayoría la admite (en contra, ROCA)</w:t>
      </w:r>
      <w:r>
        <w:rPr>
          <w:rFonts w:ascii="Courier New" w:hAnsi="Courier New" w:cs="Courier New"/>
          <w:sz w:val="20"/>
          <w:szCs w:val="20"/>
        </w:rPr>
        <w:t>.</w:t>
      </w:r>
    </w:p>
    <w:p w:rsidR="00F265C4" w:rsidRDefault="00F265C4" w:rsidP="00F265C4">
      <w:pPr>
        <w:ind w:left="708" w:right="-50"/>
        <w:jc w:val="both"/>
        <w:rPr>
          <w:rFonts w:ascii="Courier New" w:hAnsi="Courier New" w:cs="Courier New"/>
          <w:sz w:val="20"/>
          <w:szCs w:val="20"/>
        </w:rPr>
      </w:pPr>
    </w:p>
    <w:p w:rsidR="0009326B" w:rsidRPr="000E24E6" w:rsidRDefault="00F265C4" w:rsidP="00F265C4">
      <w:pPr>
        <w:ind w:left="708" w:right="-50"/>
        <w:jc w:val="both"/>
        <w:rPr>
          <w:rFonts w:ascii="Courier New" w:hAnsi="Courier New" w:cs="Courier New"/>
          <w:snapToGrid w:val="0"/>
          <w:sz w:val="20"/>
          <w:szCs w:val="20"/>
        </w:rPr>
      </w:pPr>
      <w:r w:rsidRPr="00F265C4">
        <w:rPr>
          <w:rFonts w:ascii="Courier New" w:hAnsi="Courier New" w:cs="Courier New"/>
          <w:snapToGrid w:val="0"/>
          <w:sz w:val="20"/>
          <w:szCs w:val="20"/>
        </w:rPr>
        <w:t xml:space="preserve">Para </w:t>
      </w:r>
      <w:r w:rsidR="0009326B" w:rsidRPr="000E24E6">
        <w:rPr>
          <w:rFonts w:ascii="Courier New" w:hAnsi="Courier New" w:cs="Courier New"/>
          <w:b/>
          <w:snapToGrid w:val="0"/>
          <w:sz w:val="20"/>
          <w:szCs w:val="20"/>
        </w:rPr>
        <w:t>VALLET</w:t>
      </w:r>
      <w:r w:rsidRPr="00F265C4">
        <w:rPr>
          <w:rFonts w:ascii="Courier New" w:hAnsi="Courier New" w:cs="Courier New"/>
          <w:snapToGrid w:val="0"/>
          <w:sz w:val="20"/>
          <w:szCs w:val="20"/>
        </w:rPr>
        <w:t xml:space="preserve"> </w:t>
      </w:r>
      <w:r w:rsidRPr="000E24E6">
        <w:rPr>
          <w:rFonts w:ascii="Courier New" w:hAnsi="Courier New" w:cs="Courier New"/>
          <w:sz w:val="20"/>
          <w:szCs w:val="20"/>
        </w:rPr>
        <w:t xml:space="preserve">sólo serán hipotecables </w:t>
      </w:r>
      <w:r w:rsidRPr="00F265C4">
        <w:rPr>
          <w:rFonts w:ascii="Courier New" w:hAnsi="Courier New" w:cs="Courier New"/>
          <w:i/>
          <w:sz w:val="20"/>
          <w:szCs w:val="20"/>
        </w:rPr>
        <w:t>sin consentimiento del arrendador</w:t>
      </w:r>
      <w:r w:rsidRPr="000E24E6">
        <w:rPr>
          <w:rFonts w:ascii="Courier New" w:hAnsi="Courier New" w:cs="Courier New"/>
          <w:sz w:val="20"/>
          <w:szCs w:val="20"/>
        </w:rPr>
        <w:t xml:space="preserve"> los arrendamientos del CC y los de uso distinto al de vivienda de la LAU</w:t>
      </w:r>
      <w:r>
        <w:rPr>
          <w:rFonts w:ascii="Courier New" w:hAnsi="Courier New" w:cs="Courier New"/>
          <w:sz w:val="20"/>
          <w:szCs w:val="20"/>
        </w:rPr>
        <w:t xml:space="preserve"> (en los demás de la LAU, y en todos los de la LAR, es preciso consentimiento del arrendador)</w:t>
      </w:r>
      <w:r w:rsidRPr="000E24E6">
        <w:rPr>
          <w:rFonts w:ascii="Courier New" w:hAnsi="Courier New" w:cs="Courier New"/>
          <w:sz w:val="20"/>
          <w:szCs w:val="20"/>
        </w:rPr>
        <w:t>.</w:t>
      </w:r>
    </w:p>
    <w:p w:rsidR="0009326B" w:rsidRPr="000E24E6" w:rsidRDefault="0009326B" w:rsidP="000E24E6">
      <w:pPr>
        <w:jc w:val="both"/>
        <w:rPr>
          <w:rFonts w:ascii="Courier New" w:hAnsi="Courier New" w:cs="Courier New"/>
          <w:snapToGrid w:val="0"/>
          <w:sz w:val="20"/>
          <w:szCs w:val="20"/>
        </w:rPr>
      </w:pPr>
    </w:p>
    <w:p w:rsidR="0009326B" w:rsidRDefault="0009326B" w:rsidP="000E24E6">
      <w:pPr>
        <w:jc w:val="both"/>
        <w:rPr>
          <w:rFonts w:ascii="Courier New" w:hAnsi="Courier New" w:cs="Courier New"/>
          <w:sz w:val="20"/>
          <w:szCs w:val="20"/>
        </w:rPr>
      </w:pPr>
    </w:p>
    <w:p w:rsidR="00223CF9" w:rsidRPr="00223CF9" w:rsidRDefault="00223CF9" w:rsidP="00223CF9">
      <w:pPr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223CF9">
        <w:rPr>
          <w:rFonts w:ascii="Courier New" w:hAnsi="Courier New" w:cs="Courier New"/>
          <w:sz w:val="20"/>
          <w:szCs w:val="20"/>
          <w:lang w:val="es-ES_tradnl"/>
        </w:rPr>
        <w:t xml:space="preserve">Relacionadas con la hipoteca de arrendamiento </w:t>
      </w:r>
      <w:r>
        <w:rPr>
          <w:rFonts w:ascii="Courier New" w:hAnsi="Courier New" w:cs="Courier New"/>
          <w:sz w:val="20"/>
          <w:szCs w:val="20"/>
          <w:lang w:val="es-ES_tradnl"/>
        </w:rPr>
        <w:t>aparecen las hipotecas de</w:t>
      </w:r>
      <w:r w:rsidRPr="00223CF9">
        <w:rPr>
          <w:rFonts w:ascii="Courier New" w:hAnsi="Courier New" w:cs="Courier New"/>
          <w:sz w:val="20"/>
          <w:szCs w:val="20"/>
          <w:lang w:val="es-ES_tradnl"/>
        </w:rPr>
        <w:t xml:space="preserve">: </w:t>
      </w:r>
    </w:p>
    <w:p w:rsidR="00223CF9" w:rsidRDefault="00223CF9" w:rsidP="00223CF9">
      <w:pPr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223CF9" w:rsidRPr="00223CF9" w:rsidRDefault="00223CF9" w:rsidP="00223CF9">
      <w:pPr>
        <w:ind w:left="708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223CF9">
        <w:rPr>
          <w:rFonts w:ascii="Courier New" w:hAnsi="Courier New" w:cs="Courier New"/>
          <w:sz w:val="20"/>
          <w:szCs w:val="20"/>
          <w:lang w:val="es-ES_tradnl"/>
        </w:rPr>
        <w:t>establecimiento mercantil, R</w:t>
      </w:r>
      <w:r>
        <w:rPr>
          <w:rFonts w:ascii="Courier New" w:hAnsi="Courier New" w:cs="Courier New"/>
          <w:sz w:val="20"/>
          <w:szCs w:val="20"/>
          <w:lang w:val="es-ES_tradnl"/>
        </w:rPr>
        <w:t>EMISIÓN</w:t>
      </w:r>
    </w:p>
    <w:p w:rsidR="00223CF9" w:rsidRPr="00223CF9" w:rsidRDefault="00223CF9" w:rsidP="00223CF9">
      <w:pPr>
        <w:ind w:left="708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223CF9">
        <w:rPr>
          <w:rFonts w:ascii="Courier New" w:hAnsi="Courier New" w:cs="Courier New"/>
          <w:sz w:val="20"/>
          <w:szCs w:val="20"/>
          <w:lang w:val="es-ES_tradnl"/>
        </w:rPr>
        <w:t>leasing</w:t>
      </w:r>
    </w:p>
    <w:p w:rsidR="00223CF9" w:rsidRDefault="00223CF9" w:rsidP="000E24E6">
      <w:pPr>
        <w:jc w:val="both"/>
        <w:rPr>
          <w:rFonts w:ascii="Courier New" w:hAnsi="Courier New" w:cs="Courier New"/>
          <w:sz w:val="20"/>
          <w:szCs w:val="20"/>
        </w:rPr>
      </w:pPr>
    </w:p>
    <w:p w:rsidR="00223CF9" w:rsidRPr="000E24E6" w:rsidRDefault="00223CF9" w:rsidP="000E24E6">
      <w:pPr>
        <w:jc w:val="both"/>
        <w:rPr>
          <w:rFonts w:ascii="Courier New" w:hAnsi="Courier New" w:cs="Courier New"/>
          <w:sz w:val="20"/>
          <w:szCs w:val="20"/>
        </w:rPr>
      </w:pPr>
    </w:p>
    <w:p w:rsidR="00551DC7" w:rsidRPr="000E24E6" w:rsidRDefault="000E24E6" w:rsidP="000E24E6">
      <w:pPr>
        <w:jc w:val="both"/>
        <w:rPr>
          <w:rFonts w:ascii="Courier New" w:hAnsi="Courier New" w:cs="Courier New"/>
          <w:b/>
          <w:sz w:val="20"/>
          <w:szCs w:val="20"/>
          <w:bdr w:val="single" w:sz="4" w:space="0" w:color="auto"/>
        </w:rPr>
      </w:pPr>
      <w:r w:rsidRPr="000E24E6">
        <w:rPr>
          <w:rFonts w:ascii="Courier New" w:hAnsi="Courier New" w:cs="Courier New"/>
          <w:b/>
          <w:sz w:val="20"/>
          <w:szCs w:val="20"/>
          <w:bdr w:val="single" w:sz="4" w:space="0" w:color="auto"/>
        </w:rPr>
        <w:t>HIPOTECABILIDAD DEL LEASING</w:t>
      </w:r>
    </w:p>
    <w:p w:rsidR="0009326B" w:rsidRPr="000E24E6" w:rsidRDefault="0009326B" w:rsidP="000E24E6">
      <w:pPr>
        <w:jc w:val="both"/>
        <w:rPr>
          <w:rFonts w:ascii="Courier New" w:hAnsi="Courier New" w:cs="Courier New"/>
          <w:sz w:val="20"/>
          <w:szCs w:val="20"/>
        </w:rPr>
      </w:pPr>
    </w:p>
    <w:p w:rsidR="0009326B" w:rsidRDefault="00F265C4" w:rsidP="000E24E6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</w:t>
      </w:r>
      <w:r w:rsidR="0009326B" w:rsidRPr="000E24E6">
        <w:rPr>
          <w:rFonts w:ascii="Courier New" w:hAnsi="Courier New" w:cs="Courier New"/>
          <w:sz w:val="20"/>
          <w:szCs w:val="20"/>
        </w:rPr>
        <w:t xml:space="preserve">onfirmada por la </w:t>
      </w:r>
      <w:r>
        <w:rPr>
          <w:rFonts w:ascii="Courier New" w:hAnsi="Courier New" w:cs="Courier New"/>
          <w:sz w:val="20"/>
          <w:szCs w:val="20"/>
        </w:rPr>
        <w:t>RDGRN</w:t>
      </w:r>
      <w:r w:rsidR="0009326B" w:rsidRPr="000E24E6">
        <w:rPr>
          <w:rFonts w:ascii="Courier New" w:hAnsi="Courier New" w:cs="Courier New"/>
          <w:sz w:val="20"/>
          <w:szCs w:val="20"/>
        </w:rPr>
        <w:t xml:space="preserve"> 26 octubre 1998</w:t>
      </w:r>
      <w:r>
        <w:rPr>
          <w:rFonts w:ascii="Courier New" w:hAnsi="Courier New" w:cs="Courier New"/>
          <w:sz w:val="20"/>
          <w:szCs w:val="20"/>
        </w:rPr>
        <w:t>:</w:t>
      </w:r>
      <w:r w:rsidR="0009326B" w:rsidRPr="000E24E6">
        <w:rPr>
          <w:rFonts w:ascii="Courier New" w:hAnsi="Courier New" w:cs="Courier New"/>
          <w:sz w:val="20"/>
          <w:szCs w:val="20"/>
        </w:rPr>
        <w:t xml:space="preserve"> el derecho del arrendatario financiero es real</w:t>
      </w:r>
      <w:r>
        <w:rPr>
          <w:rFonts w:ascii="Courier New" w:hAnsi="Courier New" w:cs="Courier New"/>
          <w:sz w:val="20"/>
          <w:szCs w:val="20"/>
        </w:rPr>
        <w:t xml:space="preserve"> (</w:t>
      </w:r>
      <w:r w:rsidRPr="000E24E6">
        <w:rPr>
          <w:rFonts w:ascii="Courier New" w:hAnsi="Courier New" w:cs="Courier New"/>
          <w:sz w:val="20"/>
          <w:szCs w:val="20"/>
        </w:rPr>
        <w:t xml:space="preserve">doctrina del </w:t>
      </w:r>
      <w:r w:rsidRPr="000E24E6">
        <w:rPr>
          <w:rFonts w:ascii="Courier New" w:hAnsi="Courier New" w:cs="Courier New"/>
          <w:i/>
          <w:iCs/>
          <w:sz w:val="20"/>
          <w:szCs w:val="20"/>
        </w:rPr>
        <w:t>numerus apertus</w:t>
      </w:r>
      <w:r>
        <w:rPr>
          <w:rFonts w:ascii="Courier New" w:hAnsi="Courier New" w:cs="Courier New"/>
          <w:sz w:val="20"/>
          <w:szCs w:val="20"/>
        </w:rPr>
        <w:t>)</w:t>
      </w:r>
      <w:r w:rsidR="0009326B" w:rsidRPr="000E24E6">
        <w:rPr>
          <w:rFonts w:ascii="Courier New" w:hAnsi="Courier New" w:cs="Courier New"/>
          <w:sz w:val="20"/>
          <w:szCs w:val="20"/>
        </w:rPr>
        <w:t xml:space="preserve"> y por tanto hipotecable. </w:t>
      </w:r>
    </w:p>
    <w:p w:rsidR="00475873" w:rsidRDefault="00475873" w:rsidP="000E24E6">
      <w:pPr>
        <w:jc w:val="both"/>
        <w:rPr>
          <w:rFonts w:ascii="Courier New" w:hAnsi="Courier New" w:cs="Courier New"/>
          <w:sz w:val="20"/>
          <w:szCs w:val="20"/>
        </w:rPr>
      </w:pPr>
    </w:p>
    <w:p w:rsidR="00475873" w:rsidRPr="00475873" w:rsidRDefault="00475873" w:rsidP="00475873">
      <w:pPr>
        <w:ind w:left="708"/>
        <w:jc w:val="both"/>
        <w:rPr>
          <w:rFonts w:ascii="Courier New" w:hAnsi="Courier New" w:cs="Courier New"/>
          <w:iCs/>
          <w:sz w:val="20"/>
          <w:szCs w:val="20"/>
          <w:lang w:val="es-ES_tradnl"/>
        </w:rPr>
      </w:pPr>
      <w:r w:rsidRPr="00475873">
        <w:rPr>
          <w:rFonts w:ascii="Courier New" w:hAnsi="Courier New" w:cs="Courier New"/>
          <w:iCs/>
          <w:sz w:val="20"/>
          <w:szCs w:val="20"/>
          <w:lang w:val="es-ES_tradnl"/>
        </w:rPr>
        <w:t xml:space="preserve">GÓMEZ GÁLLIGO entiende que lo que no cabe es la hipoteca recayente sólo sobre la opción de compra derivada de un leasing </w:t>
      </w:r>
      <w:r>
        <w:rPr>
          <w:rFonts w:ascii="Courier New" w:hAnsi="Courier New" w:cs="Courier New"/>
          <w:iCs/>
          <w:sz w:val="20"/>
          <w:szCs w:val="20"/>
          <w:lang w:val="es-ES_tradnl"/>
        </w:rPr>
        <w:t>(</w:t>
      </w:r>
      <w:r w:rsidRPr="00475873">
        <w:rPr>
          <w:rFonts w:ascii="Courier New" w:hAnsi="Courier New" w:cs="Courier New"/>
          <w:iCs/>
          <w:sz w:val="20"/>
          <w:szCs w:val="20"/>
          <w:lang w:val="es-ES_tradnl"/>
        </w:rPr>
        <w:t>supondría fraccionar un derecho unitario inscrito como tal</w:t>
      </w:r>
      <w:r>
        <w:rPr>
          <w:rFonts w:ascii="Courier New" w:hAnsi="Courier New" w:cs="Courier New"/>
          <w:iCs/>
          <w:sz w:val="20"/>
          <w:szCs w:val="20"/>
          <w:lang w:val="es-ES_tradnl"/>
        </w:rPr>
        <w:t>)</w:t>
      </w:r>
    </w:p>
    <w:p w:rsidR="00475873" w:rsidRPr="00475873" w:rsidRDefault="00475873" w:rsidP="000E24E6">
      <w:pPr>
        <w:jc w:val="both"/>
        <w:rPr>
          <w:rFonts w:ascii="Courier New" w:hAnsi="Courier New" w:cs="Courier New"/>
          <w:iCs/>
          <w:sz w:val="20"/>
          <w:szCs w:val="20"/>
          <w:lang w:val="es-ES_tradnl"/>
        </w:rPr>
      </w:pPr>
    </w:p>
    <w:p w:rsidR="0009326B" w:rsidRPr="000E24E6" w:rsidRDefault="0009326B" w:rsidP="000E24E6">
      <w:pPr>
        <w:jc w:val="both"/>
        <w:rPr>
          <w:rFonts w:ascii="Courier New" w:hAnsi="Courier New" w:cs="Courier New"/>
          <w:sz w:val="20"/>
          <w:szCs w:val="20"/>
        </w:rPr>
      </w:pPr>
      <w:r w:rsidRPr="000E24E6">
        <w:rPr>
          <w:rFonts w:ascii="Courier New" w:hAnsi="Courier New" w:cs="Courier New"/>
          <w:sz w:val="20"/>
          <w:szCs w:val="20"/>
        </w:rPr>
        <w:t>Así</w:t>
      </w:r>
      <w:r w:rsidR="00551DC7" w:rsidRPr="000E24E6">
        <w:rPr>
          <w:rFonts w:ascii="Courier New" w:hAnsi="Courier New" w:cs="Courier New"/>
          <w:sz w:val="20"/>
          <w:szCs w:val="20"/>
        </w:rPr>
        <w:t>,</w:t>
      </w:r>
      <w:r w:rsidRPr="000E24E6">
        <w:rPr>
          <w:rFonts w:ascii="Courier New" w:hAnsi="Courier New" w:cs="Courier New"/>
          <w:sz w:val="20"/>
          <w:szCs w:val="20"/>
        </w:rPr>
        <w:t xml:space="preserve"> la entidad de</w:t>
      </w:r>
      <w:r w:rsidRPr="000E24E6">
        <w:rPr>
          <w:rFonts w:ascii="Courier New" w:hAnsi="Courier New" w:cs="Courier New"/>
          <w:iCs/>
          <w:sz w:val="20"/>
          <w:szCs w:val="20"/>
        </w:rPr>
        <w:t xml:space="preserve"> leasing</w:t>
      </w:r>
      <w:r w:rsidRPr="000E24E6">
        <w:rPr>
          <w:rFonts w:ascii="Courier New" w:hAnsi="Courier New" w:cs="Courier New"/>
          <w:i/>
          <w:sz w:val="20"/>
          <w:szCs w:val="20"/>
        </w:rPr>
        <w:t xml:space="preserve"> </w:t>
      </w:r>
      <w:r w:rsidRPr="000E24E6">
        <w:rPr>
          <w:rFonts w:ascii="Courier New" w:hAnsi="Courier New" w:cs="Courier New"/>
          <w:sz w:val="20"/>
          <w:szCs w:val="20"/>
        </w:rPr>
        <w:t>puede admitir, en garantía del cumplimiento de la obligación del arrendatario financiero, la hipoteca del</w:t>
      </w:r>
      <w:r w:rsidRPr="000E24E6">
        <w:rPr>
          <w:rFonts w:ascii="Courier New" w:hAnsi="Courier New" w:cs="Courier New"/>
          <w:iCs/>
          <w:sz w:val="20"/>
          <w:szCs w:val="20"/>
        </w:rPr>
        <w:t xml:space="preserve"> leasing </w:t>
      </w:r>
      <w:r w:rsidRPr="000E24E6">
        <w:rPr>
          <w:rFonts w:ascii="Courier New" w:hAnsi="Courier New" w:cs="Courier New"/>
          <w:sz w:val="20"/>
          <w:szCs w:val="20"/>
        </w:rPr>
        <w:t xml:space="preserve">constituido sobre otros bienes. </w:t>
      </w:r>
      <w:r w:rsidR="00475873">
        <w:rPr>
          <w:rFonts w:ascii="Courier New" w:hAnsi="Courier New" w:cs="Courier New"/>
          <w:sz w:val="20"/>
          <w:szCs w:val="20"/>
        </w:rPr>
        <w:t xml:space="preserve">Caso  de </w:t>
      </w:r>
      <w:r w:rsidRPr="000E24E6">
        <w:rPr>
          <w:rFonts w:ascii="Courier New" w:hAnsi="Courier New" w:cs="Courier New"/>
          <w:sz w:val="20"/>
          <w:szCs w:val="20"/>
        </w:rPr>
        <w:t xml:space="preserve">incumplimiento del arrendatario financiero, la entidad de </w:t>
      </w:r>
      <w:r w:rsidRPr="000E24E6">
        <w:rPr>
          <w:rFonts w:ascii="Courier New" w:hAnsi="Courier New" w:cs="Courier New"/>
          <w:iCs/>
          <w:sz w:val="20"/>
          <w:szCs w:val="20"/>
        </w:rPr>
        <w:t xml:space="preserve">leasing </w:t>
      </w:r>
      <w:r w:rsidRPr="000E24E6">
        <w:rPr>
          <w:rFonts w:ascii="Courier New" w:hAnsi="Courier New" w:cs="Courier New"/>
          <w:sz w:val="20"/>
          <w:szCs w:val="20"/>
        </w:rPr>
        <w:t>podrá:</w:t>
      </w:r>
    </w:p>
    <w:p w:rsidR="00551DC7" w:rsidRPr="000E24E6" w:rsidRDefault="00551DC7" w:rsidP="000E24E6">
      <w:pPr>
        <w:jc w:val="both"/>
        <w:rPr>
          <w:rFonts w:ascii="Courier New" w:hAnsi="Courier New" w:cs="Courier New"/>
          <w:sz w:val="20"/>
          <w:szCs w:val="20"/>
        </w:rPr>
      </w:pPr>
    </w:p>
    <w:p w:rsidR="0009326B" w:rsidRPr="000E24E6" w:rsidRDefault="00800F4A" w:rsidP="00475873">
      <w:pPr>
        <w:ind w:left="708"/>
        <w:jc w:val="both"/>
        <w:rPr>
          <w:rFonts w:ascii="Courier New" w:hAnsi="Courier New" w:cs="Courier New"/>
          <w:sz w:val="20"/>
          <w:szCs w:val="20"/>
        </w:rPr>
      </w:pPr>
      <w:r w:rsidRPr="000E24E6">
        <w:rPr>
          <w:rFonts w:ascii="Courier New" w:hAnsi="Courier New" w:cs="Courier New"/>
          <w:sz w:val="20"/>
          <w:szCs w:val="20"/>
        </w:rPr>
        <w:t>R</w:t>
      </w:r>
      <w:r w:rsidR="0009326B" w:rsidRPr="000E24E6">
        <w:rPr>
          <w:rFonts w:ascii="Courier New" w:hAnsi="Courier New" w:cs="Courier New"/>
          <w:sz w:val="20"/>
          <w:szCs w:val="20"/>
        </w:rPr>
        <w:t xml:space="preserve">esolver el contrato </w:t>
      </w:r>
      <w:r w:rsidR="00475873">
        <w:rPr>
          <w:rFonts w:ascii="Courier New" w:hAnsi="Courier New" w:cs="Courier New"/>
          <w:sz w:val="20"/>
          <w:szCs w:val="20"/>
        </w:rPr>
        <w:t>(r</w:t>
      </w:r>
      <w:r w:rsidR="0009326B" w:rsidRPr="000E24E6">
        <w:rPr>
          <w:rFonts w:ascii="Courier New" w:hAnsi="Courier New" w:cs="Courier New"/>
          <w:sz w:val="20"/>
          <w:szCs w:val="20"/>
        </w:rPr>
        <w:t>ecupera</w:t>
      </w:r>
      <w:r w:rsidR="00475873">
        <w:rPr>
          <w:rFonts w:ascii="Courier New" w:hAnsi="Courier New" w:cs="Courier New"/>
          <w:sz w:val="20"/>
          <w:szCs w:val="20"/>
        </w:rPr>
        <w:t>ndo</w:t>
      </w:r>
      <w:r w:rsidR="0009326B" w:rsidRPr="000E24E6">
        <w:rPr>
          <w:rFonts w:ascii="Courier New" w:hAnsi="Courier New" w:cs="Courier New"/>
          <w:sz w:val="20"/>
          <w:szCs w:val="20"/>
        </w:rPr>
        <w:t xml:space="preserve"> el bien objeto del mismo</w:t>
      </w:r>
      <w:r w:rsidR="00475873">
        <w:rPr>
          <w:rFonts w:ascii="Courier New" w:hAnsi="Courier New" w:cs="Courier New"/>
          <w:sz w:val="20"/>
          <w:szCs w:val="20"/>
        </w:rPr>
        <w:t>)</w:t>
      </w:r>
    </w:p>
    <w:p w:rsidR="00551DC7" w:rsidRPr="000E24E6" w:rsidRDefault="00551DC7" w:rsidP="00475873">
      <w:pPr>
        <w:ind w:left="708"/>
        <w:jc w:val="both"/>
        <w:rPr>
          <w:rFonts w:ascii="Courier New" w:hAnsi="Courier New" w:cs="Courier New"/>
          <w:sz w:val="20"/>
          <w:szCs w:val="20"/>
        </w:rPr>
      </w:pPr>
    </w:p>
    <w:p w:rsidR="0009326B" w:rsidRPr="000E24E6" w:rsidRDefault="00475873" w:rsidP="00475873">
      <w:pPr>
        <w:ind w:left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</w:t>
      </w:r>
      <w:r w:rsidR="0009326B" w:rsidRPr="000E24E6">
        <w:rPr>
          <w:rFonts w:ascii="Courier New" w:hAnsi="Courier New" w:cs="Courier New"/>
          <w:sz w:val="20"/>
          <w:szCs w:val="20"/>
        </w:rPr>
        <w:t xml:space="preserve">jecutar la hipoteca del derecho de </w:t>
      </w:r>
      <w:r w:rsidR="0009326B" w:rsidRPr="000E24E6">
        <w:rPr>
          <w:rFonts w:ascii="Courier New" w:hAnsi="Courier New" w:cs="Courier New"/>
          <w:iCs/>
          <w:sz w:val="20"/>
          <w:szCs w:val="20"/>
        </w:rPr>
        <w:t>leasing</w:t>
      </w:r>
      <w:r w:rsidR="0009326B" w:rsidRPr="000E24E6">
        <w:rPr>
          <w:rFonts w:ascii="Courier New" w:hAnsi="Courier New" w:cs="Courier New"/>
          <w:i/>
          <w:sz w:val="20"/>
          <w:szCs w:val="20"/>
        </w:rPr>
        <w:t xml:space="preserve"> </w:t>
      </w:r>
      <w:r w:rsidR="0009326B" w:rsidRPr="000E24E6">
        <w:rPr>
          <w:rFonts w:ascii="Courier New" w:hAnsi="Courier New" w:cs="Courier New"/>
          <w:sz w:val="20"/>
          <w:szCs w:val="20"/>
        </w:rPr>
        <w:t>sobre otro bien</w:t>
      </w:r>
      <w:r>
        <w:rPr>
          <w:rFonts w:ascii="Courier New" w:hAnsi="Courier New" w:cs="Courier New"/>
          <w:sz w:val="20"/>
          <w:szCs w:val="20"/>
        </w:rPr>
        <w:t xml:space="preserve"> (haciendo </w:t>
      </w:r>
      <w:r w:rsidR="0009326B" w:rsidRPr="000E24E6">
        <w:rPr>
          <w:rFonts w:ascii="Courier New" w:hAnsi="Courier New" w:cs="Courier New"/>
          <w:sz w:val="20"/>
          <w:szCs w:val="20"/>
        </w:rPr>
        <w:t>efectivo el eventual saldo que resulte del contrato</w:t>
      </w:r>
      <w:r>
        <w:rPr>
          <w:rFonts w:ascii="Courier New" w:hAnsi="Courier New" w:cs="Courier New"/>
          <w:sz w:val="20"/>
          <w:szCs w:val="20"/>
        </w:rPr>
        <w:t>)</w:t>
      </w:r>
      <w:r w:rsidR="00515471" w:rsidRPr="000E24E6">
        <w:rPr>
          <w:rFonts w:ascii="Courier New" w:hAnsi="Courier New" w:cs="Courier New"/>
          <w:sz w:val="20"/>
          <w:szCs w:val="20"/>
        </w:rPr>
        <w:t>.</w:t>
      </w:r>
    </w:p>
    <w:p w:rsidR="00617272" w:rsidRPr="000E24E6" w:rsidRDefault="00617272" w:rsidP="000E24E6">
      <w:pPr>
        <w:jc w:val="both"/>
        <w:rPr>
          <w:rFonts w:ascii="Courier New" w:hAnsi="Courier New" w:cs="Courier New"/>
          <w:sz w:val="20"/>
          <w:szCs w:val="20"/>
        </w:rPr>
      </w:pPr>
    </w:p>
    <w:p w:rsidR="00617272" w:rsidRPr="000E24E6" w:rsidRDefault="00617272" w:rsidP="000E24E6">
      <w:pPr>
        <w:jc w:val="both"/>
        <w:rPr>
          <w:rFonts w:ascii="Courier New" w:hAnsi="Courier New" w:cs="Courier New"/>
          <w:sz w:val="20"/>
          <w:szCs w:val="20"/>
        </w:rPr>
      </w:pPr>
    </w:p>
    <w:p w:rsidR="00617272" w:rsidRPr="000E24E6" w:rsidRDefault="00617272" w:rsidP="000E24E6">
      <w:pPr>
        <w:jc w:val="both"/>
        <w:rPr>
          <w:rFonts w:ascii="Courier New" w:hAnsi="Courier New" w:cs="Courier New"/>
          <w:sz w:val="20"/>
          <w:szCs w:val="20"/>
        </w:rPr>
      </w:pPr>
      <w:bookmarkStart w:id="1" w:name="_GoBack"/>
      <w:bookmarkEnd w:id="1"/>
    </w:p>
    <w:sectPr w:rsidR="00617272" w:rsidRPr="000E24E6" w:rsidSect="000D1731">
      <w:footerReference w:type="even" r:id="rId9"/>
      <w:footerReference w:type="default" r:id="rId10"/>
      <w:pgSz w:w="11906" w:h="16838"/>
      <w:pgMar w:top="1702" w:right="14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592" w:rsidRDefault="00157592" w:rsidP="00C453A0">
      <w:r>
        <w:separator/>
      </w:r>
    </w:p>
  </w:endnote>
  <w:endnote w:type="continuationSeparator" w:id="0">
    <w:p w:rsidR="00157592" w:rsidRDefault="00157592" w:rsidP="00C4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6AA" w:rsidRDefault="00F446A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12</w:t>
    </w:r>
    <w:r>
      <w:rPr>
        <w:rStyle w:val="Nmerodepgina"/>
      </w:rPr>
      <w:fldChar w:fldCharType="end"/>
    </w:r>
  </w:p>
  <w:p w:rsidR="00F446AA" w:rsidRDefault="00F446A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6AA" w:rsidRDefault="00F446A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02D36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F446AA" w:rsidRDefault="00F446A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592" w:rsidRDefault="00157592" w:rsidP="00C453A0">
      <w:r>
        <w:separator/>
      </w:r>
    </w:p>
  </w:footnote>
  <w:footnote w:type="continuationSeparator" w:id="0">
    <w:p w:rsidR="00157592" w:rsidRDefault="00157592" w:rsidP="00C4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37C8"/>
    <w:multiLevelType w:val="multilevel"/>
    <w:tmpl w:val="58A4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A7B52"/>
    <w:multiLevelType w:val="multilevel"/>
    <w:tmpl w:val="B442DD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B620C1"/>
    <w:multiLevelType w:val="multilevel"/>
    <w:tmpl w:val="811C9E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B6CF9"/>
    <w:multiLevelType w:val="multilevel"/>
    <w:tmpl w:val="9A6A6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676717"/>
    <w:multiLevelType w:val="multilevel"/>
    <w:tmpl w:val="660656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254032"/>
    <w:multiLevelType w:val="multilevel"/>
    <w:tmpl w:val="EA9E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8C71F6"/>
    <w:multiLevelType w:val="multilevel"/>
    <w:tmpl w:val="6388B1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4C4651"/>
    <w:multiLevelType w:val="hybridMultilevel"/>
    <w:tmpl w:val="0C9C03B6"/>
    <w:lvl w:ilvl="0" w:tplc="D6341FF2">
      <w:start w:val="1"/>
      <w:numFmt w:val="lowerLetter"/>
      <w:lvlText w:val="%1)"/>
      <w:lvlJc w:val="left"/>
      <w:pPr>
        <w:ind w:left="91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39" w:hanging="360"/>
      </w:pPr>
    </w:lvl>
    <w:lvl w:ilvl="2" w:tplc="0C0A001B" w:tentative="1">
      <w:start w:val="1"/>
      <w:numFmt w:val="lowerRoman"/>
      <w:lvlText w:val="%3."/>
      <w:lvlJc w:val="right"/>
      <w:pPr>
        <w:ind w:left="2359" w:hanging="180"/>
      </w:pPr>
    </w:lvl>
    <w:lvl w:ilvl="3" w:tplc="0C0A000F" w:tentative="1">
      <w:start w:val="1"/>
      <w:numFmt w:val="decimal"/>
      <w:lvlText w:val="%4."/>
      <w:lvlJc w:val="left"/>
      <w:pPr>
        <w:ind w:left="3079" w:hanging="360"/>
      </w:pPr>
    </w:lvl>
    <w:lvl w:ilvl="4" w:tplc="0C0A0019" w:tentative="1">
      <w:start w:val="1"/>
      <w:numFmt w:val="lowerLetter"/>
      <w:lvlText w:val="%5."/>
      <w:lvlJc w:val="left"/>
      <w:pPr>
        <w:ind w:left="3799" w:hanging="360"/>
      </w:pPr>
    </w:lvl>
    <w:lvl w:ilvl="5" w:tplc="0C0A001B" w:tentative="1">
      <w:start w:val="1"/>
      <w:numFmt w:val="lowerRoman"/>
      <w:lvlText w:val="%6."/>
      <w:lvlJc w:val="right"/>
      <w:pPr>
        <w:ind w:left="4519" w:hanging="180"/>
      </w:pPr>
    </w:lvl>
    <w:lvl w:ilvl="6" w:tplc="0C0A000F" w:tentative="1">
      <w:start w:val="1"/>
      <w:numFmt w:val="decimal"/>
      <w:lvlText w:val="%7."/>
      <w:lvlJc w:val="left"/>
      <w:pPr>
        <w:ind w:left="5239" w:hanging="360"/>
      </w:pPr>
    </w:lvl>
    <w:lvl w:ilvl="7" w:tplc="0C0A0019" w:tentative="1">
      <w:start w:val="1"/>
      <w:numFmt w:val="lowerLetter"/>
      <w:lvlText w:val="%8."/>
      <w:lvlJc w:val="left"/>
      <w:pPr>
        <w:ind w:left="5959" w:hanging="360"/>
      </w:pPr>
    </w:lvl>
    <w:lvl w:ilvl="8" w:tplc="0C0A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8" w15:restartNumberingAfterBreak="0">
    <w:nsid w:val="54E0605D"/>
    <w:multiLevelType w:val="multilevel"/>
    <w:tmpl w:val="495E1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83"/>
    <w:rsid w:val="0000405D"/>
    <w:rsid w:val="00015FC5"/>
    <w:rsid w:val="00027402"/>
    <w:rsid w:val="000309E7"/>
    <w:rsid w:val="00033951"/>
    <w:rsid w:val="00034EC4"/>
    <w:rsid w:val="000365EE"/>
    <w:rsid w:val="0004026B"/>
    <w:rsid w:val="0005723E"/>
    <w:rsid w:val="00057F6A"/>
    <w:rsid w:val="0007585A"/>
    <w:rsid w:val="00077AE3"/>
    <w:rsid w:val="000839D3"/>
    <w:rsid w:val="0009248F"/>
    <w:rsid w:val="0009326B"/>
    <w:rsid w:val="000A4CFF"/>
    <w:rsid w:val="000A768E"/>
    <w:rsid w:val="000B07E4"/>
    <w:rsid w:val="000B7CA2"/>
    <w:rsid w:val="000C47C8"/>
    <w:rsid w:val="000C5E5D"/>
    <w:rsid w:val="000D1731"/>
    <w:rsid w:val="000D27E3"/>
    <w:rsid w:val="000D2843"/>
    <w:rsid w:val="000D5C21"/>
    <w:rsid w:val="000E1E3F"/>
    <w:rsid w:val="000E24E6"/>
    <w:rsid w:val="000E382D"/>
    <w:rsid w:val="000F3367"/>
    <w:rsid w:val="000F3D8C"/>
    <w:rsid w:val="000F693C"/>
    <w:rsid w:val="000F7E23"/>
    <w:rsid w:val="00100FE4"/>
    <w:rsid w:val="00102ABF"/>
    <w:rsid w:val="00106003"/>
    <w:rsid w:val="001151A8"/>
    <w:rsid w:val="00134F9A"/>
    <w:rsid w:val="001408CD"/>
    <w:rsid w:val="00147A8C"/>
    <w:rsid w:val="0015219B"/>
    <w:rsid w:val="00157592"/>
    <w:rsid w:val="001600F7"/>
    <w:rsid w:val="00172528"/>
    <w:rsid w:val="00173A64"/>
    <w:rsid w:val="00193F97"/>
    <w:rsid w:val="00194EC4"/>
    <w:rsid w:val="00197F59"/>
    <w:rsid w:val="001A03A7"/>
    <w:rsid w:val="001C591B"/>
    <w:rsid w:val="001D3421"/>
    <w:rsid w:val="001E40FF"/>
    <w:rsid w:val="001F076B"/>
    <w:rsid w:val="001F388A"/>
    <w:rsid w:val="001F799C"/>
    <w:rsid w:val="00200060"/>
    <w:rsid w:val="00201BC6"/>
    <w:rsid w:val="00203F44"/>
    <w:rsid w:val="00216004"/>
    <w:rsid w:val="00223CF9"/>
    <w:rsid w:val="00232314"/>
    <w:rsid w:val="00234549"/>
    <w:rsid w:val="00243898"/>
    <w:rsid w:val="002471A8"/>
    <w:rsid w:val="00250253"/>
    <w:rsid w:val="00251DB5"/>
    <w:rsid w:val="002603F3"/>
    <w:rsid w:val="00267998"/>
    <w:rsid w:val="002775E5"/>
    <w:rsid w:val="00280196"/>
    <w:rsid w:val="00284D33"/>
    <w:rsid w:val="00286055"/>
    <w:rsid w:val="0028654D"/>
    <w:rsid w:val="00296963"/>
    <w:rsid w:val="002A483F"/>
    <w:rsid w:val="002B2790"/>
    <w:rsid w:val="002C0F0A"/>
    <w:rsid w:val="002C5B66"/>
    <w:rsid w:val="002E7D4F"/>
    <w:rsid w:val="002F5365"/>
    <w:rsid w:val="00315875"/>
    <w:rsid w:val="003226A5"/>
    <w:rsid w:val="00330138"/>
    <w:rsid w:val="00332120"/>
    <w:rsid w:val="00334DDE"/>
    <w:rsid w:val="00344134"/>
    <w:rsid w:val="003466EB"/>
    <w:rsid w:val="0035448D"/>
    <w:rsid w:val="00356322"/>
    <w:rsid w:val="003616E2"/>
    <w:rsid w:val="0036266D"/>
    <w:rsid w:val="003705C1"/>
    <w:rsid w:val="00375E8B"/>
    <w:rsid w:val="00377F30"/>
    <w:rsid w:val="00397B1F"/>
    <w:rsid w:val="003A537A"/>
    <w:rsid w:val="003A5E3D"/>
    <w:rsid w:val="003D07CA"/>
    <w:rsid w:val="003D2060"/>
    <w:rsid w:val="003D316D"/>
    <w:rsid w:val="003F0A2E"/>
    <w:rsid w:val="003F0BEE"/>
    <w:rsid w:val="003F6703"/>
    <w:rsid w:val="003F7EE4"/>
    <w:rsid w:val="00400367"/>
    <w:rsid w:val="00414039"/>
    <w:rsid w:val="0042035B"/>
    <w:rsid w:val="00420A5B"/>
    <w:rsid w:val="004222EA"/>
    <w:rsid w:val="00424F89"/>
    <w:rsid w:val="00425ED4"/>
    <w:rsid w:val="004262F9"/>
    <w:rsid w:val="00426CA3"/>
    <w:rsid w:val="0044325D"/>
    <w:rsid w:val="0044386B"/>
    <w:rsid w:val="00446038"/>
    <w:rsid w:val="004504D8"/>
    <w:rsid w:val="00450639"/>
    <w:rsid w:val="00453BED"/>
    <w:rsid w:val="00461FA0"/>
    <w:rsid w:val="004665F1"/>
    <w:rsid w:val="00467D19"/>
    <w:rsid w:val="00472A6C"/>
    <w:rsid w:val="00475873"/>
    <w:rsid w:val="00475C05"/>
    <w:rsid w:val="004839FD"/>
    <w:rsid w:val="004860F4"/>
    <w:rsid w:val="00490278"/>
    <w:rsid w:val="00495322"/>
    <w:rsid w:val="0049726E"/>
    <w:rsid w:val="004A0551"/>
    <w:rsid w:val="004B1AB6"/>
    <w:rsid w:val="004C220C"/>
    <w:rsid w:val="004C3D3D"/>
    <w:rsid w:val="004D62C4"/>
    <w:rsid w:val="004D6547"/>
    <w:rsid w:val="004E425D"/>
    <w:rsid w:val="004F1546"/>
    <w:rsid w:val="004F19EA"/>
    <w:rsid w:val="00515471"/>
    <w:rsid w:val="00526A34"/>
    <w:rsid w:val="00527E20"/>
    <w:rsid w:val="00533955"/>
    <w:rsid w:val="005350A1"/>
    <w:rsid w:val="00536A26"/>
    <w:rsid w:val="00542089"/>
    <w:rsid w:val="00551DC7"/>
    <w:rsid w:val="005710A5"/>
    <w:rsid w:val="00595442"/>
    <w:rsid w:val="005964E3"/>
    <w:rsid w:val="00597CCA"/>
    <w:rsid w:val="005C260F"/>
    <w:rsid w:val="005D1B3A"/>
    <w:rsid w:val="005E1BF7"/>
    <w:rsid w:val="005E6E48"/>
    <w:rsid w:val="005E7AE6"/>
    <w:rsid w:val="00602421"/>
    <w:rsid w:val="00602FE7"/>
    <w:rsid w:val="00617272"/>
    <w:rsid w:val="00617D38"/>
    <w:rsid w:val="00625A43"/>
    <w:rsid w:val="00626AF5"/>
    <w:rsid w:val="006341E6"/>
    <w:rsid w:val="0063508D"/>
    <w:rsid w:val="00636D78"/>
    <w:rsid w:val="006412A4"/>
    <w:rsid w:val="00646292"/>
    <w:rsid w:val="00651EB8"/>
    <w:rsid w:val="0065781D"/>
    <w:rsid w:val="0066075C"/>
    <w:rsid w:val="006612C1"/>
    <w:rsid w:val="00670221"/>
    <w:rsid w:val="00675450"/>
    <w:rsid w:val="006773B9"/>
    <w:rsid w:val="00680090"/>
    <w:rsid w:val="00680DD3"/>
    <w:rsid w:val="0068371C"/>
    <w:rsid w:val="00686EE9"/>
    <w:rsid w:val="00692BF4"/>
    <w:rsid w:val="006A6FC1"/>
    <w:rsid w:val="006B6A78"/>
    <w:rsid w:val="006C05F3"/>
    <w:rsid w:val="006C0BAF"/>
    <w:rsid w:val="006C3F69"/>
    <w:rsid w:val="006C7807"/>
    <w:rsid w:val="006D0BC3"/>
    <w:rsid w:val="006D4A7A"/>
    <w:rsid w:val="006E1793"/>
    <w:rsid w:val="006E7BED"/>
    <w:rsid w:val="006F321F"/>
    <w:rsid w:val="00701296"/>
    <w:rsid w:val="00707FD0"/>
    <w:rsid w:val="00713D81"/>
    <w:rsid w:val="00714AE4"/>
    <w:rsid w:val="00731D96"/>
    <w:rsid w:val="00733671"/>
    <w:rsid w:val="0074343A"/>
    <w:rsid w:val="00745BB8"/>
    <w:rsid w:val="00755047"/>
    <w:rsid w:val="00755980"/>
    <w:rsid w:val="00760CAB"/>
    <w:rsid w:val="00760D07"/>
    <w:rsid w:val="007651E8"/>
    <w:rsid w:val="00767612"/>
    <w:rsid w:val="0077168B"/>
    <w:rsid w:val="00781A52"/>
    <w:rsid w:val="00781AFD"/>
    <w:rsid w:val="00785E9A"/>
    <w:rsid w:val="00792ADD"/>
    <w:rsid w:val="007973C5"/>
    <w:rsid w:val="007A7B26"/>
    <w:rsid w:val="007B0F6F"/>
    <w:rsid w:val="007B231C"/>
    <w:rsid w:val="007B3DE6"/>
    <w:rsid w:val="007B4229"/>
    <w:rsid w:val="007B4C32"/>
    <w:rsid w:val="007B601A"/>
    <w:rsid w:val="007B64BF"/>
    <w:rsid w:val="007C2F17"/>
    <w:rsid w:val="007C35B8"/>
    <w:rsid w:val="007C71ED"/>
    <w:rsid w:val="007D3396"/>
    <w:rsid w:val="007D5E3B"/>
    <w:rsid w:val="007E219F"/>
    <w:rsid w:val="007E231F"/>
    <w:rsid w:val="007E606C"/>
    <w:rsid w:val="007E6A94"/>
    <w:rsid w:val="007E78E5"/>
    <w:rsid w:val="007F4B25"/>
    <w:rsid w:val="007F523E"/>
    <w:rsid w:val="007F5479"/>
    <w:rsid w:val="007F5D12"/>
    <w:rsid w:val="00800F4A"/>
    <w:rsid w:val="0080283D"/>
    <w:rsid w:val="0080498A"/>
    <w:rsid w:val="00805FDA"/>
    <w:rsid w:val="00820F9A"/>
    <w:rsid w:val="0083076F"/>
    <w:rsid w:val="00834DE3"/>
    <w:rsid w:val="008433B9"/>
    <w:rsid w:val="00845EAD"/>
    <w:rsid w:val="00882C6A"/>
    <w:rsid w:val="008A02F9"/>
    <w:rsid w:val="008A0895"/>
    <w:rsid w:val="008A35A8"/>
    <w:rsid w:val="008A55D5"/>
    <w:rsid w:val="008B7868"/>
    <w:rsid w:val="008C1379"/>
    <w:rsid w:val="008C5A59"/>
    <w:rsid w:val="008D356D"/>
    <w:rsid w:val="008D5F94"/>
    <w:rsid w:val="008E268F"/>
    <w:rsid w:val="008E34A9"/>
    <w:rsid w:val="008E68F9"/>
    <w:rsid w:val="008E79F1"/>
    <w:rsid w:val="008F054F"/>
    <w:rsid w:val="008F4013"/>
    <w:rsid w:val="00900D78"/>
    <w:rsid w:val="009036C1"/>
    <w:rsid w:val="009050D4"/>
    <w:rsid w:val="00906019"/>
    <w:rsid w:val="009061C7"/>
    <w:rsid w:val="009069C3"/>
    <w:rsid w:val="00907053"/>
    <w:rsid w:val="00907583"/>
    <w:rsid w:val="009078BD"/>
    <w:rsid w:val="00915584"/>
    <w:rsid w:val="00924965"/>
    <w:rsid w:val="00926F12"/>
    <w:rsid w:val="00930DCE"/>
    <w:rsid w:val="00955044"/>
    <w:rsid w:val="00961866"/>
    <w:rsid w:val="00963DCD"/>
    <w:rsid w:val="009647AC"/>
    <w:rsid w:val="0097141D"/>
    <w:rsid w:val="009716A3"/>
    <w:rsid w:val="00973935"/>
    <w:rsid w:val="00980455"/>
    <w:rsid w:val="00982039"/>
    <w:rsid w:val="00982B10"/>
    <w:rsid w:val="009911F7"/>
    <w:rsid w:val="009933DC"/>
    <w:rsid w:val="009937F6"/>
    <w:rsid w:val="009A206E"/>
    <w:rsid w:val="009B55F0"/>
    <w:rsid w:val="009B60CC"/>
    <w:rsid w:val="009D6E20"/>
    <w:rsid w:val="009E33AA"/>
    <w:rsid w:val="009F133A"/>
    <w:rsid w:val="009F20E1"/>
    <w:rsid w:val="009F452F"/>
    <w:rsid w:val="009F6C24"/>
    <w:rsid w:val="00A02CAF"/>
    <w:rsid w:val="00A059C4"/>
    <w:rsid w:val="00A10899"/>
    <w:rsid w:val="00A130A3"/>
    <w:rsid w:val="00A22D28"/>
    <w:rsid w:val="00A328D1"/>
    <w:rsid w:val="00A32BA7"/>
    <w:rsid w:val="00A32C13"/>
    <w:rsid w:val="00A40FC2"/>
    <w:rsid w:val="00A42D66"/>
    <w:rsid w:val="00A430B6"/>
    <w:rsid w:val="00A55880"/>
    <w:rsid w:val="00A5677A"/>
    <w:rsid w:val="00A6136C"/>
    <w:rsid w:val="00A62A1D"/>
    <w:rsid w:val="00A64B9C"/>
    <w:rsid w:val="00A64F3F"/>
    <w:rsid w:val="00A74D5B"/>
    <w:rsid w:val="00A80BF8"/>
    <w:rsid w:val="00A82389"/>
    <w:rsid w:val="00A8400E"/>
    <w:rsid w:val="00A85122"/>
    <w:rsid w:val="00A90B43"/>
    <w:rsid w:val="00A96F43"/>
    <w:rsid w:val="00AA11CD"/>
    <w:rsid w:val="00AB38DC"/>
    <w:rsid w:val="00AB41BF"/>
    <w:rsid w:val="00AB662B"/>
    <w:rsid w:val="00AC0E71"/>
    <w:rsid w:val="00AD0645"/>
    <w:rsid w:val="00AD556A"/>
    <w:rsid w:val="00AD77AF"/>
    <w:rsid w:val="00AE0A65"/>
    <w:rsid w:val="00AE3567"/>
    <w:rsid w:val="00AF4598"/>
    <w:rsid w:val="00AF5B38"/>
    <w:rsid w:val="00AF6B05"/>
    <w:rsid w:val="00AF77B9"/>
    <w:rsid w:val="00B01702"/>
    <w:rsid w:val="00B02D36"/>
    <w:rsid w:val="00B07D1F"/>
    <w:rsid w:val="00B10907"/>
    <w:rsid w:val="00B10BE9"/>
    <w:rsid w:val="00B118AD"/>
    <w:rsid w:val="00B13C58"/>
    <w:rsid w:val="00B14EBA"/>
    <w:rsid w:val="00B160B0"/>
    <w:rsid w:val="00B20662"/>
    <w:rsid w:val="00B22439"/>
    <w:rsid w:val="00B231DE"/>
    <w:rsid w:val="00B2530F"/>
    <w:rsid w:val="00B30F18"/>
    <w:rsid w:val="00B416EA"/>
    <w:rsid w:val="00B571AD"/>
    <w:rsid w:val="00B71707"/>
    <w:rsid w:val="00B73545"/>
    <w:rsid w:val="00B75B14"/>
    <w:rsid w:val="00B833EE"/>
    <w:rsid w:val="00B9186E"/>
    <w:rsid w:val="00BA140A"/>
    <w:rsid w:val="00BA6267"/>
    <w:rsid w:val="00BA769B"/>
    <w:rsid w:val="00BB639D"/>
    <w:rsid w:val="00BC0FC8"/>
    <w:rsid w:val="00BC289C"/>
    <w:rsid w:val="00BD432B"/>
    <w:rsid w:val="00BD50F8"/>
    <w:rsid w:val="00BD5AE3"/>
    <w:rsid w:val="00BD601C"/>
    <w:rsid w:val="00BE175B"/>
    <w:rsid w:val="00BF4B30"/>
    <w:rsid w:val="00BF5E38"/>
    <w:rsid w:val="00BF7F1B"/>
    <w:rsid w:val="00C11BAF"/>
    <w:rsid w:val="00C178D2"/>
    <w:rsid w:val="00C337A3"/>
    <w:rsid w:val="00C34D04"/>
    <w:rsid w:val="00C378E7"/>
    <w:rsid w:val="00C453A0"/>
    <w:rsid w:val="00C549E1"/>
    <w:rsid w:val="00C6061B"/>
    <w:rsid w:val="00C61D10"/>
    <w:rsid w:val="00C75F08"/>
    <w:rsid w:val="00C83503"/>
    <w:rsid w:val="00C8681E"/>
    <w:rsid w:val="00C9142C"/>
    <w:rsid w:val="00C963A8"/>
    <w:rsid w:val="00CA0810"/>
    <w:rsid w:val="00CA283D"/>
    <w:rsid w:val="00CA509F"/>
    <w:rsid w:val="00CB0CDB"/>
    <w:rsid w:val="00CB5911"/>
    <w:rsid w:val="00CB61DA"/>
    <w:rsid w:val="00CB7544"/>
    <w:rsid w:val="00CC08D2"/>
    <w:rsid w:val="00CC258C"/>
    <w:rsid w:val="00CD1102"/>
    <w:rsid w:val="00CD3608"/>
    <w:rsid w:val="00CD79AD"/>
    <w:rsid w:val="00CE0C51"/>
    <w:rsid w:val="00CE182F"/>
    <w:rsid w:val="00CF20B0"/>
    <w:rsid w:val="00CF4D1D"/>
    <w:rsid w:val="00CF5F77"/>
    <w:rsid w:val="00CF6C58"/>
    <w:rsid w:val="00D00EE3"/>
    <w:rsid w:val="00D2776B"/>
    <w:rsid w:val="00D32A69"/>
    <w:rsid w:val="00D33303"/>
    <w:rsid w:val="00D40E80"/>
    <w:rsid w:val="00D431E5"/>
    <w:rsid w:val="00D51A1E"/>
    <w:rsid w:val="00D5423B"/>
    <w:rsid w:val="00D64DA6"/>
    <w:rsid w:val="00D71EDC"/>
    <w:rsid w:val="00D7494F"/>
    <w:rsid w:val="00D7554A"/>
    <w:rsid w:val="00D85C62"/>
    <w:rsid w:val="00D86567"/>
    <w:rsid w:val="00D8733B"/>
    <w:rsid w:val="00D8793A"/>
    <w:rsid w:val="00DA5389"/>
    <w:rsid w:val="00DA591A"/>
    <w:rsid w:val="00DB01A6"/>
    <w:rsid w:val="00DB4FD1"/>
    <w:rsid w:val="00DD6B58"/>
    <w:rsid w:val="00DE29C4"/>
    <w:rsid w:val="00DE63F4"/>
    <w:rsid w:val="00DE79A2"/>
    <w:rsid w:val="00E011B8"/>
    <w:rsid w:val="00E14068"/>
    <w:rsid w:val="00E14086"/>
    <w:rsid w:val="00E17000"/>
    <w:rsid w:val="00E23688"/>
    <w:rsid w:val="00E251CD"/>
    <w:rsid w:val="00E35028"/>
    <w:rsid w:val="00E53D56"/>
    <w:rsid w:val="00E54206"/>
    <w:rsid w:val="00E5675E"/>
    <w:rsid w:val="00E62A58"/>
    <w:rsid w:val="00E67F1B"/>
    <w:rsid w:val="00E77A15"/>
    <w:rsid w:val="00E80B37"/>
    <w:rsid w:val="00E90F39"/>
    <w:rsid w:val="00E91FB1"/>
    <w:rsid w:val="00E945C4"/>
    <w:rsid w:val="00EA4B6F"/>
    <w:rsid w:val="00EA634B"/>
    <w:rsid w:val="00EB08F0"/>
    <w:rsid w:val="00EB4981"/>
    <w:rsid w:val="00EC2810"/>
    <w:rsid w:val="00EC2D02"/>
    <w:rsid w:val="00EC605A"/>
    <w:rsid w:val="00ED0346"/>
    <w:rsid w:val="00ED0941"/>
    <w:rsid w:val="00ED1886"/>
    <w:rsid w:val="00ED31C6"/>
    <w:rsid w:val="00ED4269"/>
    <w:rsid w:val="00EF0A67"/>
    <w:rsid w:val="00EF16A2"/>
    <w:rsid w:val="00EF2045"/>
    <w:rsid w:val="00F04E59"/>
    <w:rsid w:val="00F06786"/>
    <w:rsid w:val="00F12CD0"/>
    <w:rsid w:val="00F1334F"/>
    <w:rsid w:val="00F134DA"/>
    <w:rsid w:val="00F142E8"/>
    <w:rsid w:val="00F160E4"/>
    <w:rsid w:val="00F17748"/>
    <w:rsid w:val="00F265C4"/>
    <w:rsid w:val="00F276FD"/>
    <w:rsid w:val="00F31266"/>
    <w:rsid w:val="00F412E6"/>
    <w:rsid w:val="00F43108"/>
    <w:rsid w:val="00F446AA"/>
    <w:rsid w:val="00F47264"/>
    <w:rsid w:val="00F47CDC"/>
    <w:rsid w:val="00F5022A"/>
    <w:rsid w:val="00F56BCC"/>
    <w:rsid w:val="00F57223"/>
    <w:rsid w:val="00F62106"/>
    <w:rsid w:val="00F622BD"/>
    <w:rsid w:val="00F62ACF"/>
    <w:rsid w:val="00F64492"/>
    <w:rsid w:val="00F76F8A"/>
    <w:rsid w:val="00F77DFF"/>
    <w:rsid w:val="00F80B54"/>
    <w:rsid w:val="00F85394"/>
    <w:rsid w:val="00F94520"/>
    <w:rsid w:val="00FA1E58"/>
    <w:rsid w:val="00FB046A"/>
    <w:rsid w:val="00FB3FC1"/>
    <w:rsid w:val="00FC6A37"/>
    <w:rsid w:val="00FD0176"/>
    <w:rsid w:val="00FD590F"/>
    <w:rsid w:val="00FD6DFE"/>
    <w:rsid w:val="00FE13FF"/>
    <w:rsid w:val="00FE4B05"/>
    <w:rsid w:val="00F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601C8-F892-4191-95B2-2BECA08D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83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365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23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4D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link w:val="Ttulo4Car"/>
    <w:uiPriority w:val="9"/>
    <w:qFormat/>
    <w:rsid w:val="00ED4269"/>
    <w:pPr>
      <w:spacing w:before="100" w:beforeAutospacing="1" w:after="100" w:afterAutospacing="1"/>
      <w:outlineLvl w:val="3"/>
    </w:pPr>
    <w:rPr>
      <w:b/>
      <w:bCs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5632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6266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907583"/>
    <w:pPr>
      <w:jc w:val="center"/>
    </w:pPr>
    <w:rPr>
      <w:sz w:val="28"/>
      <w:lang w:val="x-none"/>
    </w:rPr>
  </w:style>
  <w:style w:type="character" w:customStyle="1" w:styleId="TtuloCar">
    <w:name w:val="Título Car"/>
    <w:link w:val="Ttulo"/>
    <w:rsid w:val="00907583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rsid w:val="00907583"/>
    <w:pPr>
      <w:jc w:val="both"/>
    </w:pPr>
    <w:rPr>
      <w:sz w:val="26"/>
      <w:lang w:val="x-none"/>
    </w:rPr>
  </w:style>
  <w:style w:type="character" w:customStyle="1" w:styleId="TextoindependienteCar">
    <w:name w:val="Texto independiente Car"/>
    <w:link w:val="Textoindependiente"/>
    <w:semiHidden/>
    <w:rsid w:val="00907583"/>
    <w:rPr>
      <w:rFonts w:ascii="Times New Roman" w:eastAsia="Times New Roman" w:hAnsi="Times New Roman" w:cs="Times New Roman"/>
      <w:sz w:val="26"/>
      <w:szCs w:val="24"/>
      <w:lang w:eastAsia="es-ES"/>
    </w:rPr>
  </w:style>
  <w:style w:type="paragraph" w:styleId="Piedepgina">
    <w:name w:val="footer"/>
    <w:basedOn w:val="Normal"/>
    <w:link w:val="PiedepginaCar"/>
    <w:rsid w:val="00907583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semiHidden/>
    <w:rsid w:val="0090758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907583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92ADD"/>
    <w:pPr>
      <w:spacing w:after="120"/>
      <w:ind w:left="283"/>
    </w:pPr>
    <w:rPr>
      <w:lang w:val="x-none"/>
    </w:rPr>
  </w:style>
  <w:style w:type="character" w:customStyle="1" w:styleId="SangradetextonormalCar">
    <w:name w:val="Sangría de texto normal Car"/>
    <w:link w:val="Sangradetextonormal"/>
    <w:uiPriority w:val="99"/>
    <w:semiHidden/>
    <w:rsid w:val="00792AD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92ADD"/>
    <w:pPr>
      <w:spacing w:after="120" w:line="480" w:lineRule="auto"/>
      <w:ind w:left="283"/>
    </w:pPr>
    <w:rPr>
      <w:lang w:val="x-none"/>
    </w:r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792AD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542089"/>
    <w:pPr>
      <w:spacing w:before="100" w:beforeAutospacing="1" w:after="100" w:afterAutospacing="1"/>
    </w:pPr>
  </w:style>
  <w:style w:type="character" w:styleId="Textoennegrita">
    <w:name w:val="Strong"/>
    <w:qFormat/>
    <w:rsid w:val="00542089"/>
    <w:rPr>
      <w:b/>
      <w:bCs/>
    </w:rPr>
  </w:style>
  <w:style w:type="character" w:styleId="Hipervnculo">
    <w:name w:val="Hyperlink"/>
    <w:uiPriority w:val="99"/>
    <w:semiHidden/>
    <w:unhideWhenUsed/>
    <w:rsid w:val="001A03A7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C453A0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rsid w:val="00C453A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C453A0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9F20E1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semiHidden/>
    <w:rsid w:val="009F20E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rsid w:val="00E17000"/>
    <w:rPr>
      <w:rFonts w:ascii="Courier New" w:hAnsi="Courier New"/>
      <w:sz w:val="20"/>
      <w:szCs w:val="20"/>
      <w:lang w:val="es-ES_tradnl" w:eastAsia="x-none"/>
    </w:rPr>
  </w:style>
  <w:style w:type="character" w:customStyle="1" w:styleId="TextosinformatoCar">
    <w:name w:val="Texto sin formato Car"/>
    <w:link w:val="Textosinformato"/>
    <w:rsid w:val="00E17000"/>
    <w:rPr>
      <w:rFonts w:ascii="Courier New" w:eastAsia="Times New Roman" w:hAnsi="Courier New"/>
      <w:lang w:val="es-ES_tradnl"/>
    </w:rPr>
  </w:style>
  <w:style w:type="character" w:customStyle="1" w:styleId="postbody">
    <w:name w:val="postbody"/>
    <w:basedOn w:val="Fuentedeprrafopredeter"/>
    <w:rsid w:val="00646292"/>
  </w:style>
  <w:style w:type="character" w:customStyle="1" w:styleId="Ttulo4Car">
    <w:name w:val="Título 4 Car"/>
    <w:link w:val="Ttulo4"/>
    <w:uiPriority w:val="9"/>
    <w:rsid w:val="00ED4269"/>
    <w:rPr>
      <w:rFonts w:ascii="Times New Roman" w:eastAsia="Times New Roman" w:hAnsi="Times New Roman"/>
      <w:b/>
      <w:bCs/>
      <w:sz w:val="24"/>
      <w:szCs w:val="24"/>
    </w:rPr>
  </w:style>
  <w:style w:type="character" w:styleId="CitaHTML">
    <w:name w:val="HTML Cite"/>
    <w:uiPriority w:val="99"/>
    <w:semiHidden/>
    <w:unhideWhenUsed/>
    <w:rsid w:val="00B231DE"/>
    <w:rPr>
      <w:i/>
      <w:iCs/>
    </w:rPr>
  </w:style>
  <w:style w:type="character" w:customStyle="1" w:styleId="style46">
    <w:name w:val="style46"/>
    <w:basedOn w:val="Fuentedeprrafopredeter"/>
    <w:rsid w:val="00296963"/>
  </w:style>
  <w:style w:type="paragraph" w:customStyle="1" w:styleId="parrafo">
    <w:name w:val="parrafo"/>
    <w:basedOn w:val="Normal"/>
    <w:rsid w:val="002C5B66"/>
    <w:pPr>
      <w:spacing w:before="100" w:beforeAutospacing="1" w:after="100" w:afterAutospacing="1"/>
    </w:pPr>
  </w:style>
  <w:style w:type="paragraph" w:customStyle="1" w:styleId="articulo">
    <w:name w:val="articulo"/>
    <w:basedOn w:val="Normal"/>
    <w:rsid w:val="002C5B66"/>
    <w:pPr>
      <w:spacing w:before="100" w:beforeAutospacing="1" w:after="100" w:afterAutospacing="1"/>
    </w:pPr>
  </w:style>
  <w:style w:type="character" w:customStyle="1" w:styleId="Ttulo1Car">
    <w:name w:val="Título 1 Car"/>
    <w:link w:val="Ttulo1"/>
    <w:uiPriority w:val="9"/>
    <w:rsid w:val="000365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365E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0365EE"/>
    <w:rPr>
      <w:rFonts w:ascii="Times New Roman" w:eastAsia="Times New Roman" w:hAnsi="Times New Roman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365EE"/>
    <w:pPr>
      <w:spacing w:after="120" w:line="480" w:lineRule="auto"/>
    </w:pPr>
    <w:rPr>
      <w:lang w:val="x-none" w:eastAsia="x-none"/>
    </w:rPr>
  </w:style>
  <w:style w:type="character" w:customStyle="1" w:styleId="Textoindependiente2Car">
    <w:name w:val="Texto independiente 2 Car"/>
    <w:link w:val="Textoindependiente2"/>
    <w:uiPriority w:val="99"/>
    <w:semiHidden/>
    <w:rsid w:val="000365EE"/>
    <w:rPr>
      <w:rFonts w:ascii="Times New Roman" w:eastAsia="Times New Roman" w:hAnsi="Times New Roman"/>
      <w:sz w:val="24"/>
      <w:szCs w:val="24"/>
    </w:rPr>
  </w:style>
  <w:style w:type="paragraph" w:styleId="Textodebloque">
    <w:name w:val="Block Text"/>
    <w:basedOn w:val="Normal"/>
    <w:semiHidden/>
    <w:rsid w:val="000365EE"/>
    <w:pPr>
      <w:ind w:left="-284" w:right="-284"/>
      <w:jc w:val="both"/>
    </w:pPr>
    <w:rPr>
      <w:sz w:val="26"/>
    </w:rPr>
  </w:style>
  <w:style w:type="character" w:customStyle="1" w:styleId="Ttulo2Car">
    <w:name w:val="Título 2 Car"/>
    <w:link w:val="Ttulo2"/>
    <w:uiPriority w:val="9"/>
    <w:semiHidden/>
    <w:rsid w:val="00A8238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A8238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a11">
    <w:name w:val="Pa11"/>
    <w:basedOn w:val="Default"/>
    <w:next w:val="Default"/>
    <w:rsid w:val="00A82389"/>
    <w:pPr>
      <w:spacing w:line="201" w:lineRule="atLeast"/>
    </w:pPr>
    <w:rPr>
      <w:rFonts w:cs="Times New Roman"/>
      <w:color w:val="auto"/>
      <w:sz w:val="20"/>
    </w:rPr>
  </w:style>
  <w:style w:type="paragraph" w:customStyle="1" w:styleId="Pa8">
    <w:name w:val="Pa8"/>
    <w:basedOn w:val="Default"/>
    <w:next w:val="Default"/>
    <w:rsid w:val="00A82389"/>
    <w:pPr>
      <w:spacing w:line="201" w:lineRule="atLeast"/>
    </w:pPr>
    <w:rPr>
      <w:rFonts w:cs="Times New Roman"/>
      <w:color w:val="auto"/>
      <w:sz w:val="20"/>
    </w:rPr>
  </w:style>
  <w:style w:type="paragraph" w:customStyle="1" w:styleId="Pa25">
    <w:name w:val="Pa25"/>
    <w:basedOn w:val="Default"/>
    <w:next w:val="Default"/>
    <w:rsid w:val="00A82389"/>
    <w:pPr>
      <w:spacing w:line="201" w:lineRule="atLeast"/>
    </w:pPr>
    <w:rPr>
      <w:rFonts w:cs="Times New Roman"/>
      <w:color w:val="auto"/>
      <w:sz w:val="20"/>
    </w:rPr>
  </w:style>
  <w:style w:type="paragraph" w:customStyle="1" w:styleId="Pa18">
    <w:name w:val="Pa18"/>
    <w:basedOn w:val="Default"/>
    <w:next w:val="Default"/>
    <w:rsid w:val="00A82389"/>
    <w:pPr>
      <w:spacing w:line="201" w:lineRule="atLeast"/>
    </w:pPr>
    <w:rPr>
      <w:rFonts w:cs="Times New Roman"/>
      <w:color w:val="auto"/>
      <w:sz w:val="20"/>
    </w:rPr>
  </w:style>
  <w:style w:type="paragraph" w:customStyle="1" w:styleId="Pa12">
    <w:name w:val="Pa12"/>
    <w:basedOn w:val="Default"/>
    <w:next w:val="Default"/>
    <w:rsid w:val="00A82389"/>
    <w:pPr>
      <w:spacing w:line="201" w:lineRule="atLeast"/>
    </w:pPr>
    <w:rPr>
      <w:rFonts w:cs="Times New Roman"/>
      <w:color w:val="auto"/>
      <w:sz w:val="20"/>
    </w:rPr>
  </w:style>
  <w:style w:type="paragraph" w:customStyle="1" w:styleId="Pa27">
    <w:name w:val="Pa27"/>
    <w:basedOn w:val="Default"/>
    <w:next w:val="Default"/>
    <w:rsid w:val="00A82389"/>
    <w:pPr>
      <w:spacing w:line="201" w:lineRule="atLeast"/>
    </w:pPr>
    <w:rPr>
      <w:rFonts w:cs="Times New Roman"/>
      <w:color w:val="auto"/>
      <w:sz w:val="20"/>
    </w:rPr>
  </w:style>
  <w:style w:type="paragraph" w:customStyle="1" w:styleId="Pa10">
    <w:name w:val="Pa10"/>
    <w:basedOn w:val="Default"/>
    <w:next w:val="Default"/>
    <w:rsid w:val="00A82389"/>
    <w:pPr>
      <w:spacing w:line="201" w:lineRule="atLeast"/>
    </w:pPr>
    <w:rPr>
      <w:rFonts w:cs="Times New Roman"/>
      <w:color w:val="auto"/>
      <w:sz w:val="20"/>
    </w:rPr>
  </w:style>
  <w:style w:type="paragraph" w:customStyle="1" w:styleId="Pa6">
    <w:name w:val="Pa6"/>
    <w:basedOn w:val="Default"/>
    <w:next w:val="Default"/>
    <w:rsid w:val="00A82389"/>
    <w:pPr>
      <w:spacing w:line="201" w:lineRule="atLeast"/>
    </w:pPr>
    <w:rPr>
      <w:rFonts w:cs="Times New Roman"/>
      <w:color w:val="auto"/>
      <w:sz w:val="20"/>
    </w:rPr>
  </w:style>
  <w:style w:type="paragraph" w:customStyle="1" w:styleId="PlainText">
    <w:name w:val="Plain Text"/>
    <w:basedOn w:val="Normal"/>
    <w:rsid w:val="003A5E3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Prrafodelista">
    <w:name w:val="List Paragraph"/>
    <w:basedOn w:val="Normal"/>
    <w:uiPriority w:val="34"/>
    <w:qFormat/>
    <w:rsid w:val="00D431E5"/>
    <w:pPr>
      <w:ind w:left="708"/>
    </w:pPr>
  </w:style>
  <w:style w:type="paragraph" w:styleId="Textoindependiente3">
    <w:name w:val="Body Text 3"/>
    <w:basedOn w:val="Normal"/>
    <w:link w:val="Textoindependiente3Car"/>
    <w:uiPriority w:val="99"/>
    <w:unhideWhenUsed/>
    <w:rsid w:val="00C83503"/>
    <w:pPr>
      <w:spacing w:after="120"/>
    </w:pPr>
    <w:rPr>
      <w:sz w:val="16"/>
      <w:szCs w:val="16"/>
      <w:lang w:val="x-none" w:eastAsia="x-none"/>
    </w:rPr>
  </w:style>
  <w:style w:type="character" w:customStyle="1" w:styleId="Textoindependiente3Car">
    <w:name w:val="Texto independiente 3 Car"/>
    <w:link w:val="Textoindependiente3"/>
    <w:uiPriority w:val="99"/>
    <w:rsid w:val="00C83503"/>
    <w:rPr>
      <w:rFonts w:ascii="Times New Roman" w:eastAsia="Times New Roman" w:hAnsi="Times New Roman"/>
      <w:sz w:val="16"/>
      <w:szCs w:val="16"/>
    </w:rPr>
  </w:style>
  <w:style w:type="paragraph" w:customStyle="1" w:styleId="Estilo1">
    <w:name w:val="Estilo1"/>
    <w:basedOn w:val="Normal"/>
    <w:rsid w:val="002603F3"/>
    <w:pPr>
      <w:spacing w:line="360" w:lineRule="auto"/>
      <w:ind w:firstLine="561"/>
      <w:jc w:val="both"/>
    </w:pPr>
    <w:rPr>
      <w:rFonts w:ascii="Verdana" w:hAnsi="Verdana" w:cs="Tahoma"/>
      <w:sz w:val="18"/>
    </w:rPr>
  </w:style>
  <w:style w:type="character" w:customStyle="1" w:styleId="Ttulo6Car">
    <w:name w:val="Título 6 Car"/>
    <w:link w:val="Ttulo6"/>
    <w:uiPriority w:val="9"/>
    <w:semiHidden/>
    <w:rsid w:val="0036266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estaca">
    <w:name w:val="Destaca"/>
    <w:rsid w:val="0080283D"/>
    <w:rPr>
      <w:rFonts w:ascii="Arial Narrow" w:hAnsi="Arial Narrow"/>
      <w:b/>
      <w:spacing w:val="0"/>
      <w:sz w:val="24"/>
      <w:u w:val="none"/>
    </w:rPr>
  </w:style>
  <w:style w:type="character" w:customStyle="1" w:styleId="Artculo">
    <w:name w:val="Artículo"/>
    <w:rsid w:val="00102ABF"/>
    <w:rPr>
      <w:rFonts w:ascii="Times New Roman" w:hAnsi="Times New Roman"/>
      <w:b/>
      <w:spacing w:val="-8"/>
      <w:sz w:val="24"/>
      <w:u w:val="thick"/>
    </w:rPr>
  </w:style>
  <w:style w:type="character" w:customStyle="1" w:styleId="barticulo2">
    <w:name w:val="barticulo2"/>
    <w:rsid w:val="00102ABF"/>
    <w:rPr>
      <w:rFonts w:ascii="Times New Roman" w:hAnsi="Times New Roman"/>
      <w:i/>
      <w:w w:val="100"/>
      <w:sz w:val="24"/>
    </w:rPr>
  </w:style>
  <w:style w:type="character" w:customStyle="1" w:styleId="Mayscula">
    <w:name w:val="Mayúscula"/>
    <w:rsid w:val="00102ABF"/>
    <w:rPr>
      <w:rFonts w:ascii="Arial" w:hAnsi="Arial"/>
      <w:caps/>
      <w:spacing w:val="-8"/>
      <w:sz w:val="24"/>
    </w:rPr>
  </w:style>
  <w:style w:type="character" w:customStyle="1" w:styleId="Cursiva">
    <w:name w:val="Cursiva"/>
    <w:rsid w:val="00834DE3"/>
    <w:rPr>
      <w:rFonts w:ascii="Arial" w:hAnsi="Arial"/>
      <w:i/>
      <w:spacing w:val="-6"/>
      <w:sz w:val="24"/>
    </w:rPr>
  </w:style>
  <w:style w:type="character" w:customStyle="1" w:styleId="Negrita">
    <w:name w:val="Negrita"/>
    <w:rsid w:val="00834DE3"/>
    <w:rPr>
      <w:rFonts w:ascii="Arial Narrow" w:hAnsi="Arial Narrow"/>
      <w:b/>
      <w:spacing w:val="0"/>
      <w:sz w:val="24"/>
      <w:u w:val="single"/>
    </w:rPr>
  </w:style>
  <w:style w:type="character" w:customStyle="1" w:styleId="Ttulo3Car">
    <w:name w:val="Título 3 Car"/>
    <w:link w:val="Ttulo3"/>
    <w:uiPriority w:val="9"/>
    <w:semiHidden/>
    <w:rsid w:val="00834D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A430B6"/>
  </w:style>
  <w:style w:type="character" w:customStyle="1" w:styleId="Ttulo5Car">
    <w:name w:val="Título 5 Car"/>
    <w:link w:val="Ttulo5"/>
    <w:uiPriority w:val="9"/>
    <w:semiHidden/>
    <w:rsid w:val="0035632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paragraph">
    <w:name w:val="paragraph"/>
    <w:basedOn w:val="Normal"/>
    <w:rsid w:val="00A6136C"/>
  </w:style>
  <w:style w:type="character" w:customStyle="1" w:styleId="spellingerror">
    <w:name w:val="spellingerror"/>
    <w:basedOn w:val="Fuentedeprrafopredeter"/>
    <w:rsid w:val="00A6136C"/>
  </w:style>
  <w:style w:type="character" w:customStyle="1" w:styleId="normaltextrun">
    <w:name w:val="normaltextrun"/>
    <w:basedOn w:val="Fuentedeprrafopredeter"/>
    <w:rsid w:val="00A6136C"/>
  </w:style>
  <w:style w:type="character" w:customStyle="1" w:styleId="eop">
    <w:name w:val="eop"/>
    <w:basedOn w:val="Fuentedeprrafopredeter"/>
    <w:rsid w:val="00A6136C"/>
  </w:style>
  <w:style w:type="paragraph" w:styleId="Textodeglobo">
    <w:name w:val="Balloon Text"/>
    <w:basedOn w:val="Normal"/>
    <w:link w:val="TextodegloboCar"/>
    <w:uiPriority w:val="99"/>
    <w:semiHidden/>
    <w:unhideWhenUsed/>
    <w:rsid w:val="00426CA3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26CA3"/>
    <w:rPr>
      <w:rFonts w:ascii="Tahoma" w:eastAsia="Times New Roman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nhideWhenUsed/>
    <w:rsid w:val="00F76F8A"/>
    <w:rPr>
      <w:rFonts w:ascii="Calibri" w:eastAsia="Calibri" w:hAnsi="Calibri"/>
      <w:sz w:val="20"/>
      <w:szCs w:val="20"/>
      <w:lang w:eastAsia="en-US"/>
    </w:rPr>
  </w:style>
  <w:style w:type="character" w:customStyle="1" w:styleId="TextonotaalfinalCar">
    <w:name w:val="Texto nota al final Car"/>
    <w:link w:val="Textonotaalfinal"/>
    <w:rsid w:val="00F76F8A"/>
    <w:rPr>
      <w:lang w:eastAsia="en-US"/>
    </w:rPr>
  </w:style>
  <w:style w:type="character" w:styleId="Refdenotaalfinal">
    <w:name w:val="endnote reference"/>
    <w:unhideWhenUsed/>
    <w:rsid w:val="00F76F8A"/>
    <w:rPr>
      <w:vertAlign w:val="superscript"/>
    </w:rPr>
  </w:style>
  <w:style w:type="character" w:customStyle="1" w:styleId="Ninguno">
    <w:name w:val="Ninguno"/>
    <w:rsid w:val="006F321F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0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45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47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5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5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8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82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ABABAB"/>
                                                    <w:left w:val="single" w:sz="4" w:space="0" w:color="ABABAB"/>
                                                    <w:bottom w:val="none" w:sz="0" w:space="0" w:color="auto"/>
                                                    <w:right w:val="single" w:sz="4" w:space="0" w:color="ABABAB"/>
                                                  </w:divBdr>
                                                  <w:divsChild>
                                                    <w:div w:id="1558783777">
                                                      <w:marLeft w:val="-175"/>
                                                      <w:marRight w:val="-6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583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80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72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106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879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8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07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217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924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583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167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834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114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975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587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301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808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699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335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267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26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786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826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154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812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321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56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058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069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146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834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9632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2297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8900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3481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1274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9557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7755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8314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1708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4288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4237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4524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5765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2657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3528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2068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1919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7646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5199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1021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0776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7042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8102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910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5730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623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8027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6334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426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3322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4774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3638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9506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5426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1521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6378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3194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4850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0014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4944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8873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5038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8536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2631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7366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0769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2386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7902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505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5975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8235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9126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0339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1920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4956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4222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1691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5359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6089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6786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3996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1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5990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1618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2127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5088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5550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6395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6738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737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1296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9262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808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1581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2198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5317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6899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6386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3288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4064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8648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4734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2411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027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3640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6676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7405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0819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208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6061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390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40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4926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5628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8327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9435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1059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919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2741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8587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253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0137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1210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0986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6765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0693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193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3317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5328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0909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2680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1999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7872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9843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0307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9017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214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7192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0587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3547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3549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957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5753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5977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9007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9516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0220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1115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447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9000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7132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2942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533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215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1210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055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3375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6383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3370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5503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1626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1565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5428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3951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4522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7563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7566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5083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6414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7370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8311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046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9917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974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2535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4961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5812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4448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8377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4861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9596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2023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9082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1201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7889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4786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7719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5922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282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4009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5170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8061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0117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264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7739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2159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3470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4752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874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94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3656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5115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29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5772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854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0940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5909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8654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1883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6349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1830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4601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7270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0324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0885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7437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1346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5128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8557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7993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9640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0484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4417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80348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8740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069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455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106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549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61760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6706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01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3869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6870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92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3524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6920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4982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001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071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9462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3535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78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4464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522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043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5284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8286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4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1459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677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2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3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88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9305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583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195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8452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6378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7679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8384">
          <w:marLeft w:val="0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icias.juridicas.com/base_datos/Privado/lh.t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86536-D800-4A20-8D87-A408D1D7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jose</Company>
  <LinksUpToDate>false</LinksUpToDate>
  <CharactersWithSpaces>12986</CharactersWithSpaces>
  <SharedDoc>false</SharedDoc>
  <HLinks>
    <vt:vector size="6" baseType="variant">
      <vt:variant>
        <vt:i4>5898352</vt:i4>
      </vt:variant>
      <vt:variant>
        <vt:i4>0</vt:i4>
      </vt:variant>
      <vt:variant>
        <vt:i4>0</vt:i4>
      </vt:variant>
      <vt:variant>
        <vt:i4>5</vt:i4>
      </vt:variant>
      <vt:variant>
        <vt:lpwstr>http://noticias.juridicas.com/base_datos/Privado/lh.t2.html</vt:lpwstr>
      </vt:variant>
      <vt:variant>
        <vt:lpwstr>a8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cp:lastModifiedBy>Daniel Andreu</cp:lastModifiedBy>
  <cp:revision>2</cp:revision>
  <cp:lastPrinted>2017-02-06T09:59:00Z</cp:lastPrinted>
  <dcterms:created xsi:type="dcterms:W3CDTF">2019-05-29T10:53:00Z</dcterms:created>
  <dcterms:modified xsi:type="dcterms:W3CDTF">2019-05-29T10:53:00Z</dcterms:modified>
</cp:coreProperties>
</file>