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54" w:rsidRPr="00B66BEF" w:rsidRDefault="003E3E54" w:rsidP="00115634">
      <w:pPr>
        <w:jc w:val="center"/>
        <w:rPr>
          <w:rFonts w:ascii="Courier New" w:hAnsi="Courier New" w:cs="Courier New"/>
          <w:b/>
          <w:sz w:val="20"/>
          <w:szCs w:val="20"/>
        </w:rPr>
      </w:pPr>
      <w:r w:rsidRPr="00B66BEF">
        <w:rPr>
          <w:rFonts w:ascii="Courier New" w:hAnsi="Courier New" w:cs="Courier New"/>
          <w:b/>
          <w:sz w:val="20"/>
          <w:szCs w:val="20"/>
        </w:rPr>
        <w:t>Tema 52</w:t>
      </w:r>
      <w:r w:rsidR="004233CA" w:rsidRPr="00B66BEF">
        <w:rPr>
          <w:rFonts w:ascii="Courier New" w:hAnsi="Courier New" w:cs="Courier New"/>
          <w:b/>
          <w:sz w:val="20"/>
          <w:szCs w:val="20"/>
        </w:rPr>
        <w:t xml:space="preserve"> Hipotecario</w:t>
      </w:r>
    </w:p>
    <w:p w:rsidR="00755762" w:rsidRPr="00B66BEF" w:rsidRDefault="00755762" w:rsidP="00B66BEF">
      <w:pPr>
        <w:jc w:val="both"/>
        <w:rPr>
          <w:rFonts w:ascii="Courier New" w:hAnsi="Courier New" w:cs="Courier New"/>
          <w:b/>
          <w:sz w:val="20"/>
          <w:szCs w:val="20"/>
        </w:rPr>
      </w:pPr>
    </w:p>
    <w:p w:rsidR="00AD4661" w:rsidRPr="00B66BEF" w:rsidRDefault="00AD4661" w:rsidP="00B66BEF">
      <w:pPr>
        <w:jc w:val="both"/>
        <w:rPr>
          <w:rFonts w:ascii="Courier New" w:hAnsi="Courier New" w:cs="Courier New"/>
          <w:sz w:val="20"/>
          <w:szCs w:val="20"/>
        </w:rPr>
      </w:pPr>
    </w:p>
    <w:p w:rsidR="00AD4661" w:rsidRPr="00B66BEF" w:rsidRDefault="007F0434" w:rsidP="00B66BEF">
      <w:pPr>
        <w:jc w:val="both"/>
        <w:rPr>
          <w:rFonts w:ascii="Courier New" w:hAnsi="Courier New" w:cs="Courier New"/>
          <w:b/>
          <w:sz w:val="20"/>
          <w:szCs w:val="20"/>
          <w:bdr w:val="single" w:sz="4" w:space="0" w:color="auto"/>
        </w:rPr>
      </w:pPr>
      <w:r w:rsidRPr="00B66BEF">
        <w:rPr>
          <w:rFonts w:ascii="Courier New" w:hAnsi="Courier New" w:cs="Courier New"/>
          <w:b/>
          <w:sz w:val="20"/>
          <w:szCs w:val="20"/>
          <w:bdr w:val="single" w:sz="4" w:space="0" w:color="auto"/>
        </w:rPr>
        <w:t>ELEMENTOS FORMALES EN LA CONSTITUCIÓN DE HIPOTECA</w:t>
      </w:r>
    </w:p>
    <w:p w:rsidR="00F10D7D" w:rsidRPr="00B66BEF" w:rsidRDefault="00F10D7D" w:rsidP="00B66BEF">
      <w:pPr>
        <w:jc w:val="both"/>
        <w:rPr>
          <w:rFonts w:ascii="Courier New" w:hAnsi="Courier New" w:cs="Courier New"/>
          <w:sz w:val="20"/>
          <w:szCs w:val="20"/>
        </w:rPr>
      </w:pPr>
    </w:p>
    <w:p w:rsidR="00B66BEF" w:rsidRPr="00B66BEF" w:rsidRDefault="00B66BEF" w:rsidP="00B66BEF">
      <w:pPr>
        <w:jc w:val="both"/>
        <w:rPr>
          <w:rFonts w:ascii="Courier New" w:hAnsi="Courier New" w:cs="Courier New"/>
          <w:sz w:val="20"/>
          <w:szCs w:val="20"/>
        </w:rPr>
      </w:pPr>
      <w:r w:rsidRPr="00B66BEF">
        <w:rPr>
          <w:rFonts w:ascii="Courier New" w:hAnsi="Courier New" w:cs="Courier New"/>
          <w:sz w:val="20"/>
          <w:szCs w:val="20"/>
        </w:rPr>
        <w:t>EP + Inscripción</w:t>
      </w:r>
    </w:p>
    <w:p w:rsidR="00B66BEF" w:rsidRPr="00B66BEF" w:rsidRDefault="00B66BEF" w:rsidP="00B66BEF">
      <w:pPr>
        <w:jc w:val="both"/>
        <w:rPr>
          <w:rFonts w:ascii="Courier New" w:hAnsi="Courier New" w:cs="Courier New"/>
          <w:b/>
          <w:sz w:val="20"/>
          <w:szCs w:val="20"/>
        </w:rPr>
      </w:pPr>
    </w:p>
    <w:p w:rsidR="00B66BEF" w:rsidRPr="00B66BEF" w:rsidRDefault="00882C0A" w:rsidP="00B66BEF">
      <w:pPr>
        <w:ind w:left="708"/>
        <w:jc w:val="both"/>
        <w:rPr>
          <w:rFonts w:ascii="Courier New" w:hAnsi="Courier New" w:cs="Courier New"/>
          <w:i/>
          <w:sz w:val="20"/>
          <w:szCs w:val="20"/>
        </w:rPr>
      </w:pPr>
      <w:r w:rsidRPr="00B66BEF">
        <w:rPr>
          <w:rFonts w:ascii="Courier New" w:hAnsi="Courier New" w:cs="Courier New"/>
          <w:b/>
          <w:sz w:val="20"/>
          <w:szCs w:val="20"/>
        </w:rPr>
        <w:t>1875 C</w:t>
      </w:r>
      <w:r w:rsidR="00B66BEF" w:rsidRPr="00B66BEF">
        <w:rPr>
          <w:rFonts w:ascii="Courier New" w:hAnsi="Courier New" w:cs="Courier New"/>
          <w:b/>
          <w:sz w:val="20"/>
          <w:szCs w:val="20"/>
        </w:rPr>
        <w:t>c</w:t>
      </w:r>
      <w:r w:rsidRPr="00B66BEF">
        <w:rPr>
          <w:rFonts w:ascii="Courier New" w:hAnsi="Courier New" w:cs="Courier New"/>
          <w:b/>
          <w:i/>
          <w:sz w:val="20"/>
          <w:szCs w:val="20"/>
        </w:rPr>
        <w:t xml:space="preserve"> </w:t>
      </w:r>
      <w:r w:rsidRPr="00AB4F96">
        <w:rPr>
          <w:rFonts w:ascii="Courier New" w:hAnsi="Courier New" w:cs="Courier New"/>
          <w:b/>
          <w:i/>
          <w:color w:val="808080"/>
          <w:sz w:val="20"/>
          <w:szCs w:val="20"/>
        </w:rPr>
        <w:t>Además de los requisitos exigidos en el artículo 1.857, es indispensable, para que la hipoteca quede válidamente constituida, que el documento en que se constituya sea inscrito en el Registro de la Propiedad…</w:t>
      </w:r>
    </w:p>
    <w:p w:rsidR="00B66BEF" w:rsidRDefault="00B66BEF" w:rsidP="00B66BEF">
      <w:pPr>
        <w:ind w:left="708"/>
        <w:jc w:val="both"/>
        <w:rPr>
          <w:rFonts w:ascii="Courier New" w:hAnsi="Courier New" w:cs="Courier New"/>
          <w:i/>
          <w:sz w:val="20"/>
          <w:szCs w:val="20"/>
        </w:rPr>
      </w:pPr>
    </w:p>
    <w:p w:rsidR="00B66BEF" w:rsidRPr="00AB4F96" w:rsidRDefault="00F10D7D" w:rsidP="00B66BEF">
      <w:pPr>
        <w:ind w:left="708"/>
        <w:jc w:val="both"/>
        <w:rPr>
          <w:rFonts w:ascii="Courier New" w:hAnsi="Courier New" w:cs="Courier New"/>
          <w:b/>
          <w:i/>
          <w:color w:val="808080"/>
          <w:sz w:val="20"/>
          <w:szCs w:val="20"/>
        </w:rPr>
      </w:pPr>
      <w:r w:rsidRPr="00B66BEF">
        <w:rPr>
          <w:rFonts w:ascii="Courier New" w:hAnsi="Courier New" w:cs="Courier New"/>
          <w:b/>
          <w:sz w:val="20"/>
          <w:szCs w:val="20"/>
        </w:rPr>
        <w:t>145</w:t>
      </w:r>
      <w:r w:rsidR="00882C0A" w:rsidRPr="00B66BEF">
        <w:rPr>
          <w:rFonts w:ascii="Courier New" w:hAnsi="Courier New" w:cs="Courier New"/>
          <w:b/>
          <w:sz w:val="20"/>
          <w:szCs w:val="20"/>
        </w:rPr>
        <w:t xml:space="preserve"> LH</w:t>
      </w:r>
      <w:r w:rsidRPr="00B66BEF">
        <w:rPr>
          <w:rFonts w:ascii="Courier New" w:hAnsi="Courier New" w:cs="Courier New"/>
          <w:sz w:val="20"/>
          <w:szCs w:val="20"/>
        </w:rPr>
        <w:t xml:space="preserve"> </w:t>
      </w:r>
      <w:r w:rsidRPr="00AB4F96">
        <w:rPr>
          <w:rFonts w:ascii="Courier New" w:hAnsi="Courier New" w:cs="Courier New"/>
          <w:b/>
          <w:i/>
          <w:color w:val="808080"/>
          <w:sz w:val="20"/>
          <w:szCs w:val="20"/>
        </w:rPr>
        <w:t>Para que las hipotecas voluntarias queden válidamente establecidas, se requiere:</w:t>
      </w:r>
      <w:r w:rsidR="00882C0A" w:rsidRPr="00AB4F96">
        <w:rPr>
          <w:rFonts w:ascii="Courier New" w:hAnsi="Courier New" w:cs="Courier New"/>
          <w:b/>
          <w:i/>
          <w:color w:val="808080"/>
          <w:sz w:val="20"/>
          <w:szCs w:val="20"/>
        </w:rPr>
        <w:t xml:space="preserve"> 1</w:t>
      </w:r>
      <w:r w:rsidRPr="00AB4F96">
        <w:rPr>
          <w:rFonts w:ascii="Courier New" w:hAnsi="Courier New" w:cs="Courier New"/>
          <w:b/>
          <w:i/>
          <w:color w:val="808080"/>
          <w:sz w:val="20"/>
          <w:szCs w:val="20"/>
        </w:rPr>
        <w:t>º Que se hayan c</w:t>
      </w:r>
      <w:r w:rsidR="00882C0A" w:rsidRPr="00AB4F96">
        <w:rPr>
          <w:rFonts w:ascii="Courier New" w:hAnsi="Courier New" w:cs="Courier New"/>
          <w:b/>
          <w:i/>
          <w:color w:val="808080"/>
          <w:sz w:val="20"/>
          <w:szCs w:val="20"/>
        </w:rPr>
        <w:t>onstituido en escritura pública. 2</w:t>
      </w:r>
      <w:r w:rsidRPr="00AB4F96">
        <w:rPr>
          <w:rFonts w:ascii="Courier New" w:hAnsi="Courier New" w:cs="Courier New"/>
          <w:b/>
          <w:i/>
          <w:color w:val="808080"/>
          <w:sz w:val="20"/>
          <w:szCs w:val="20"/>
        </w:rPr>
        <w:t>º Que la escritura se haya inscrito en el Registro de la Propiedad</w:t>
      </w:r>
    </w:p>
    <w:p w:rsidR="00B66BEF" w:rsidRPr="00B66BEF" w:rsidRDefault="00B66BEF" w:rsidP="00B66BEF">
      <w:pPr>
        <w:jc w:val="both"/>
        <w:rPr>
          <w:rFonts w:ascii="Courier New" w:hAnsi="Courier New" w:cs="Courier New"/>
          <w:i/>
          <w:sz w:val="20"/>
          <w:szCs w:val="20"/>
        </w:rPr>
      </w:pPr>
    </w:p>
    <w:p w:rsidR="00B66BEF" w:rsidRPr="00115634" w:rsidRDefault="00B66BEF" w:rsidP="00B66BEF">
      <w:pPr>
        <w:spacing w:before="57" w:after="113" w:line="100" w:lineRule="atLeast"/>
        <w:jc w:val="both"/>
        <w:rPr>
          <w:rFonts w:ascii="Courier New" w:hAnsi="Courier New" w:cs="Courier New"/>
          <w:sz w:val="20"/>
          <w:szCs w:val="20"/>
          <w:lang w:val="es-ES"/>
        </w:rPr>
      </w:pPr>
      <w:r w:rsidRPr="00115634">
        <w:rPr>
          <w:rFonts w:ascii="Courier New" w:hAnsi="Courier New" w:cs="Courier New"/>
          <w:sz w:val="20"/>
          <w:szCs w:val="20"/>
          <w:lang w:val="es-ES"/>
        </w:rPr>
        <w:t xml:space="preserve">Hay </w:t>
      </w:r>
      <w:r w:rsidRPr="00115634">
        <w:rPr>
          <w:rFonts w:ascii="Courier New" w:hAnsi="Courier New" w:cs="Courier New"/>
          <w:b/>
          <w:bCs/>
          <w:sz w:val="20"/>
          <w:szCs w:val="20"/>
          <w:lang w:val="es-ES"/>
        </w:rPr>
        <w:t>excepciones</w:t>
      </w:r>
      <w:r w:rsidRPr="00115634">
        <w:rPr>
          <w:rFonts w:ascii="Courier New" w:hAnsi="Courier New" w:cs="Courier New"/>
          <w:sz w:val="20"/>
          <w:szCs w:val="20"/>
          <w:lang w:val="es-ES"/>
        </w:rPr>
        <w:t xml:space="preserve"> al requisito de la EP:</w:t>
      </w:r>
    </w:p>
    <w:p w:rsidR="00115634" w:rsidRDefault="00115634" w:rsidP="00115634">
      <w:pPr>
        <w:spacing w:before="57" w:after="113" w:line="100" w:lineRule="atLeast"/>
        <w:ind w:left="708"/>
        <w:jc w:val="both"/>
        <w:rPr>
          <w:rFonts w:ascii="Courier New" w:hAnsi="Courier New" w:cs="Courier New"/>
          <w:sz w:val="20"/>
          <w:szCs w:val="20"/>
          <w:lang w:val="es-ES"/>
        </w:rPr>
      </w:pPr>
    </w:p>
    <w:p w:rsidR="00A27B99" w:rsidRPr="00115634" w:rsidRDefault="00115634" w:rsidP="00115634">
      <w:pPr>
        <w:spacing w:before="57" w:after="113" w:line="100" w:lineRule="atLeast"/>
        <w:ind w:left="708"/>
        <w:jc w:val="both"/>
        <w:rPr>
          <w:rFonts w:ascii="Courier New" w:hAnsi="Courier New" w:cs="Courier New"/>
          <w:sz w:val="20"/>
          <w:szCs w:val="20"/>
          <w:lang w:val="es-ES"/>
        </w:rPr>
      </w:pPr>
      <w:r>
        <w:rPr>
          <w:rFonts w:ascii="Courier New" w:hAnsi="Courier New" w:cs="Courier New"/>
          <w:sz w:val="20"/>
          <w:szCs w:val="20"/>
          <w:lang w:val="es-ES"/>
        </w:rPr>
        <w:t>D</w:t>
      </w:r>
      <w:r w:rsidR="00B66BEF" w:rsidRPr="00115634">
        <w:rPr>
          <w:rFonts w:ascii="Courier New" w:hAnsi="Courier New" w:cs="Courier New"/>
          <w:sz w:val="20"/>
          <w:szCs w:val="20"/>
          <w:lang w:val="es-ES"/>
        </w:rPr>
        <w:t>ocumento judicial</w:t>
      </w:r>
      <w:r>
        <w:rPr>
          <w:rFonts w:ascii="Courier New" w:hAnsi="Courier New" w:cs="Courier New"/>
          <w:sz w:val="20"/>
          <w:szCs w:val="20"/>
          <w:lang w:val="es-ES"/>
        </w:rPr>
        <w:t>, vg l</w:t>
      </w:r>
      <w:r w:rsidR="00B66BEF" w:rsidRPr="00115634">
        <w:rPr>
          <w:rFonts w:ascii="Courier New" w:hAnsi="Courier New" w:cs="Courier New"/>
          <w:sz w:val="20"/>
          <w:szCs w:val="20"/>
          <w:lang w:val="es-ES"/>
        </w:rPr>
        <w:t xml:space="preserve">a llamada hipoteca </w:t>
      </w:r>
      <w:r w:rsidR="00B66BEF" w:rsidRPr="00115634">
        <w:rPr>
          <w:rFonts w:ascii="Courier New" w:hAnsi="Courier New" w:cs="Courier New"/>
          <w:i/>
          <w:iCs/>
          <w:sz w:val="20"/>
          <w:szCs w:val="20"/>
          <w:lang w:val="es-ES"/>
        </w:rPr>
        <w:t>apud acta</w:t>
      </w:r>
      <w:r w:rsidR="00B66BEF" w:rsidRPr="00115634">
        <w:rPr>
          <w:rFonts w:ascii="Courier New" w:hAnsi="Courier New" w:cs="Courier New"/>
          <w:sz w:val="20"/>
          <w:szCs w:val="20"/>
          <w:lang w:val="es-ES"/>
        </w:rPr>
        <w:t xml:space="preserve"> (art 595 LECriminal</w:t>
      </w:r>
      <w:r>
        <w:rPr>
          <w:rFonts w:ascii="Courier New" w:hAnsi="Courier New" w:cs="Courier New"/>
          <w:sz w:val="20"/>
          <w:szCs w:val="20"/>
          <w:lang w:val="es-ES"/>
        </w:rPr>
        <w:t>)</w:t>
      </w:r>
      <w:r w:rsidR="00B66BEF" w:rsidRPr="00115634">
        <w:rPr>
          <w:rFonts w:ascii="Courier New" w:hAnsi="Courier New" w:cs="Courier New"/>
          <w:sz w:val="20"/>
          <w:szCs w:val="20"/>
          <w:lang w:val="es-ES"/>
        </w:rPr>
        <w:t xml:space="preserve"> </w:t>
      </w:r>
    </w:p>
    <w:p w:rsidR="00115634" w:rsidRDefault="00115634" w:rsidP="00A27B99">
      <w:pPr>
        <w:spacing w:before="57" w:after="113" w:line="100" w:lineRule="atLeast"/>
        <w:ind w:left="708"/>
        <w:jc w:val="both"/>
        <w:rPr>
          <w:rFonts w:ascii="Courier New" w:hAnsi="Courier New" w:cs="Courier New"/>
          <w:sz w:val="20"/>
          <w:szCs w:val="20"/>
          <w:lang w:val="es-ES"/>
        </w:rPr>
      </w:pPr>
    </w:p>
    <w:p w:rsidR="00B66BEF" w:rsidRPr="00115634" w:rsidRDefault="00115634" w:rsidP="00115634">
      <w:pPr>
        <w:spacing w:before="57" w:after="113" w:line="100" w:lineRule="atLeast"/>
        <w:ind w:left="708"/>
        <w:jc w:val="both"/>
        <w:rPr>
          <w:rFonts w:ascii="Courier New" w:hAnsi="Courier New" w:cs="Courier New"/>
          <w:sz w:val="20"/>
          <w:szCs w:val="20"/>
          <w:lang w:val="es-ES"/>
        </w:rPr>
      </w:pPr>
      <w:r>
        <w:rPr>
          <w:rFonts w:ascii="Courier New" w:hAnsi="Courier New" w:cs="Courier New"/>
          <w:sz w:val="20"/>
          <w:szCs w:val="20"/>
          <w:lang w:val="es-ES"/>
        </w:rPr>
        <w:t>D</w:t>
      </w:r>
      <w:r w:rsidR="00B66BEF" w:rsidRPr="00115634">
        <w:rPr>
          <w:rFonts w:ascii="Courier New" w:hAnsi="Courier New" w:cs="Courier New"/>
          <w:sz w:val="20"/>
          <w:szCs w:val="20"/>
          <w:lang w:val="es-ES"/>
        </w:rPr>
        <w:t>ocumento admtvo</w:t>
      </w:r>
      <w:r>
        <w:rPr>
          <w:rFonts w:ascii="Courier New" w:hAnsi="Courier New" w:cs="Courier New"/>
          <w:sz w:val="20"/>
          <w:szCs w:val="20"/>
          <w:lang w:val="es-ES"/>
        </w:rPr>
        <w:t>, vg h</w:t>
      </w:r>
      <w:r w:rsidR="00B66BEF" w:rsidRPr="00115634">
        <w:rPr>
          <w:rFonts w:ascii="Courier New" w:hAnsi="Courier New" w:cs="Courier New"/>
          <w:sz w:val="20"/>
          <w:szCs w:val="20"/>
          <w:lang w:val="es-ES"/>
        </w:rPr>
        <w:t>ipoteca a favor de la Hacienda Pública en casos de aplazamiento</w:t>
      </w:r>
      <w:r>
        <w:rPr>
          <w:rFonts w:ascii="Courier New" w:hAnsi="Courier New" w:cs="Courier New"/>
          <w:sz w:val="20"/>
          <w:szCs w:val="20"/>
          <w:lang w:val="es-ES"/>
        </w:rPr>
        <w:t>/f</w:t>
      </w:r>
      <w:r w:rsidR="00B66BEF" w:rsidRPr="00115634">
        <w:rPr>
          <w:rFonts w:ascii="Courier New" w:hAnsi="Courier New" w:cs="Courier New"/>
          <w:sz w:val="20"/>
          <w:szCs w:val="20"/>
          <w:lang w:val="es-ES"/>
        </w:rPr>
        <w:t>raccionamiento del pago de deuda tributaria</w:t>
      </w:r>
      <w:r w:rsidR="00A27B99" w:rsidRPr="00115634">
        <w:rPr>
          <w:rFonts w:ascii="Courier New" w:hAnsi="Courier New" w:cs="Courier New"/>
          <w:sz w:val="20"/>
          <w:szCs w:val="20"/>
          <w:lang w:val="es-ES"/>
        </w:rPr>
        <w:t xml:space="preserve"> (aunque se </w:t>
      </w:r>
      <w:r w:rsidR="00B66BEF" w:rsidRPr="00115634">
        <w:rPr>
          <w:rFonts w:ascii="Courier New" w:hAnsi="Courier New" w:cs="Courier New"/>
          <w:sz w:val="20"/>
          <w:szCs w:val="20"/>
          <w:lang w:val="es-ES"/>
        </w:rPr>
        <w:t>constitu</w:t>
      </w:r>
      <w:r w:rsidR="00A27B99" w:rsidRPr="00115634">
        <w:rPr>
          <w:rFonts w:ascii="Courier New" w:hAnsi="Courier New" w:cs="Courier New"/>
          <w:sz w:val="20"/>
          <w:szCs w:val="20"/>
          <w:lang w:val="es-ES"/>
        </w:rPr>
        <w:t>ye</w:t>
      </w:r>
      <w:r w:rsidR="00B66BEF" w:rsidRPr="00115634">
        <w:rPr>
          <w:rFonts w:ascii="Courier New" w:hAnsi="Courier New" w:cs="Courier New"/>
          <w:sz w:val="20"/>
          <w:szCs w:val="20"/>
          <w:lang w:val="es-ES"/>
        </w:rPr>
        <w:t xml:space="preserve"> unilateralmente por el deudor tributario en E</w:t>
      </w:r>
      <w:r w:rsidR="00A27B99" w:rsidRPr="00115634">
        <w:rPr>
          <w:rFonts w:ascii="Courier New" w:hAnsi="Courier New" w:cs="Courier New"/>
          <w:sz w:val="20"/>
          <w:szCs w:val="20"/>
          <w:lang w:val="es-ES"/>
        </w:rPr>
        <w:t>P</w:t>
      </w:r>
      <w:r w:rsidR="00B66BEF" w:rsidRPr="00115634">
        <w:rPr>
          <w:rFonts w:ascii="Courier New" w:hAnsi="Courier New" w:cs="Courier New"/>
          <w:sz w:val="20"/>
          <w:szCs w:val="20"/>
          <w:lang w:val="es-ES"/>
        </w:rPr>
        <w:t xml:space="preserve">, </w:t>
      </w:r>
      <w:r w:rsidR="00A27B99" w:rsidRPr="00115634">
        <w:rPr>
          <w:rFonts w:ascii="Courier New" w:hAnsi="Courier New" w:cs="Courier New"/>
          <w:sz w:val="20"/>
          <w:szCs w:val="20"/>
          <w:lang w:val="es-ES"/>
        </w:rPr>
        <w:t>su</w:t>
      </w:r>
      <w:r w:rsidR="00B66BEF" w:rsidRPr="00115634">
        <w:rPr>
          <w:rFonts w:ascii="Courier New" w:hAnsi="Courier New" w:cs="Courier New"/>
          <w:sz w:val="20"/>
          <w:szCs w:val="20"/>
          <w:lang w:val="es-ES"/>
        </w:rPr>
        <w:t xml:space="preserve"> aceptación por la Administración se efect</w:t>
      </w:r>
      <w:r w:rsidR="00A27B99" w:rsidRPr="00115634">
        <w:rPr>
          <w:rFonts w:ascii="Courier New" w:hAnsi="Courier New" w:cs="Courier New"/>
          <w:sz w:val="20"/>
          <w:szCs w:val="20"/>
          <w:lang w:val="es-ES"/>
        </w:rPr>
        <w:t>ú</w:t>
      </w:r>
      <w:r w:rsidR="00B66BEF" w:rsidRPr="00115634">
        <w:rPr>
          <w:rFonts w:ascii="Courier New" w:hAnsi="Courier New" w:cs="Courier New"/>
          <w:sz w:val="20"/>
          <w:szCs w:val="20"/>
          <w:lang w:val="es-ES"/>
        </w:rPr>
        <w:t>a mediante documento administrativo</w:t>
      </w:r>
      <w:r w:rsidR="00A27B99" w:rsidRPr="00115634">
        <w:rPr>
          <w:rFonts w:ascii="Courier New" w:hAnsi="Courier New" w:cs="Courier New"/>
          <w:sz w:val="20"/>
          <w:szCs w:val="20"/>
          <w:lang w:val="es-ES"/>
        </w:rPr>
        <w:t>)</w:t>
      </w:r>
    </w:p>
    <w:p w:rsidR="00B66BEF" w:rsidRPr="00A27B99" w:rsidRDefault="00B66BEF" w:rsidP="00B66BEF">
      <w:pPr>
        <w:jc w:val="both"/>
        <w:rPr>
          <w:rFonts w:ascii="Courier New" w:hAnsi="Courier New" w:cs="Courier New"/>
          <w:sz w:val="20"/>
          <w:szCs w:val="20"/>
          <w:lang w:val="es-ES"/>
        </w:rPr>
      </w:pPr>
    </w:p>
    <w:p w:rsidR="00A27B99" w:rsidRDefault="00A27B99" w:rsidP="00B66BEF">
      <w:pPr>
        <w:jc w:val="both"/>
        <w:rPr>
          <w:rFonts w:ascii="Courier New" w:hAnsi="Courier New" w:cs="Courier New"/>
          <w:sz w:val="20"/>
          <w:szCs w:val="20"/>
        </w:rPr>
      </w:pPr>
      <w:r>
        <w:rPr>
          <w:rFonts w:ascii="Courier New" w:hAnsi="Courier New" w:cs="Courier New"/>
          <w:sz w:val="20"/>
          <w:szCs w:val="20"/>
        </w:rPr>
        <w:t xml:space="preserve">Polémica sobre el </w:t>
      </w:r>
      <w:r w:rsidR="002D329D" w:rsidRPr="00B66BEF">
        <w:rPr>
          <w:rFonts w:ascii="Courier New" w:hAnsi="Courier New" w:cs="Courier New"/>
          <w:sz w:val="20"/>
          <w:szCs w:val="20"/>
        </w:rPr>
        <w:t>valor</w:t>
      </w:r>
      <w:r w:rsidR="00E66315" w:rsidRPr="00B66BEF">
        <w:rPr>
          <w:rFonts w:ascii="Courier New" w:hAnsi="Courier New" w:cs="Courier New"/>
          <w:sz w:val="20"/>
          <w:szCs w:val="20"/>
        </w:rPr>
        <w:t xml:space="preserve"> de la Inscripción de la Hipoteca. </w:t>
      </w:r>
    </w:p>
    <w:p w:rsidR="00A27B99" w:rsidRDefault="00A27B99" w:rsidP="00B66BEF">
      <w:pPr>
        <w:jc w:val="both"/>
        <w:rPr>
          <w:rFonts w:ascii="Courier New" w:hAnsi="Courier New" w:cs="Courier New"/>
          <w:sz w:val="20"/>
          <w:szCs w:val="20"/>
        </w:rPr>
      </w:pPr>
    </w:p>
    <w:p w:rsidR="00F671F0" w:rsidRPr="00C251C5" w:rsidRDefault="00D955EE" w:rsidP="00C251C5">
      <w:pPr>
        <w:ind w:left="708"/>
        <w:jc w:val="both"/>
        <w:rPr>
          <w:rFonts w:ascii="Courier New" w:hAnsi="Courier New" w:cs="Courier New"/>
          <w:sz w:val="20"/>
          <w:szCs w:val="20"/>
        </w:rPr>
      </w:pPr>
      <w:r w:rsidRPr="00216A1F">
        <w:rPr>
          <w:rFonts w:ascii="Courier New" w:hAnsi="Courier New" w:cs="Courier New"/>
          <w:sz w:val="20"/>
          <w:szCs w:val="20"/>
        </w:rPr>
        <w:t>CONSTITUTIVA</w:t>
      </w:r>
      <w:r w:rsidR="00A27B99">
        <w:rPr>
          <w:rFonts w:ascii="Courier New" w:hAnsi="Courier New" w:cs="Courier New"/>
          <w:b/>
          <w:sz w:val="20"/>
          <w:szCs w:val="20"/>
        </w:rPr>
        <w:t xml:space="preserve"> </w:t>
      </w:r>
      <w:r w:rsidR="00A27B99" w:rsidRPr="00A27B99">
        <w:rPr>
          <w:rFonts w:ascii="Courier New" w:hAnsi="Courier New" w:cs="Courier New"/>
          <w:sz w:val="20"/>
          <w:szCs w:val="20"/>
        </w:rPr>
        <w:t>(</w:t>
      </w:r>
      <w:r w:rsidR="00905137" w:rsidRPr="00B66BEF">
        <w:rPr>
          <w:rFonts w:ascii="Courier New" w:hAnsi="Courier New" w:cs="Courier New"/>
          <w:sz w:val="20"/>
          <w:szCs w:val="20"/>
        </w:rPr>
        <w:t xml:space="preserve">en caso de hipoteca no </w:t>
      </w:r>
      <w:r w:rsidR="00905137" w:rsidRPr="00C251C5">
        <w:rPr>
          <w:rFonts w:ascii="Courier New" w:hAnsi="Courier New" w:cs="Courier New"/>
          <w:sz w:val="20"/>
          <w:szCs w:val="20"/>
        </w:rPr>
        <w:t xml:space="preserve">inscrita, el acreedor hipotecario ostenta un derecho no real sino de crédito, </w:t>
      </w:r>
      <w:r w:rsidR="00A27B99" w:rsidRPr="00C251C5">
        <w:rPr>
          <w:rFonts w:ascii="Courier New" w:hAnsi="Courier New" w:cs="Courier New"/>
          <w:sz w:val="20"/>
          <w:szCs w:val="20"/>
        </w:rPr>
        <w:t>preferente ex</w:t>
      </w:r>
      <w:r w:rsidR="00905137" w:rsidRPr="00C251C5">
        <w:rPr>
          <w:rFonts w:ascii="Courier New" w:hAnsi="Courier New" w:cs="Courier New"/>
          <w:sz w:val="20"/>
          <w:szCs w:val="20"/>
        </w:rPr>
        <w:t xml:space="preserve"> 1924</w:t>
      </w:r>
      <w:r w:rsidR="00A27B99" w:rsidRPr="00C251C5">
        <w:rPr>
          <w:rFonts w:ascii="Courier New" w:hAnsi="Courier New" w:cs="Courier New"/>
          <w:sz w:val="20"/>
          <w:szCs w:val="20"/>
        </w:rPr>
        <w:t xml:space="preserve"> Cc</w:t>
      </w:r>
      <w:r w:rsidR="00216A1F" w:rsidRPr="00C251C5">
        <w:rPr>
          <w:rFonts w:ascii="Courier New" w:hAnsi="Courier New" w:cs="Courier New"/>
          <w:sz w:val="20"/>
          <w:szCs w:val="20"/>
        </w:rPr>
        <w:t>)</w:t>
      </w:r>
    </w:p>
    <w:p w:rsidR="00216A1F" w:rsidRPr="00C251C5" w:rsidRDefault="00216A1F" w:rsidP="00C251C5">
      <w:pPr>
        <w:ind w:left="708"/>
        <w:jc w:val="both"/>
        <w:rPr>
          <w:rFonts w:ascii="Courier New" w:hAnsi="Courier New" w:cs="Courier New"/>
          <w:sz w:val="20"/>
          <w:szCs w:val="20"/>
        </w:rPr>
      </w:pPr>
    </w:p>
    <w:p w:rsidR="00216A1F" w:rsidRPr="00C251C5" w:rsidRDefault="00F671F0" w:rsidP="00C251C5">
      <w:pPr>
        <w:ind w:left="708"/>
        <w:jc w:val="both"/>
        <w:rPr>
          <w:rFonts w:ascii="Courier New" w:hAnsi="Courier New" w:cs="Courier New"/>
          <w:sz w:val="20"/>
          <w:szCs w:val="20"/>
        </w:rPr>
      </w:pPr>
      <w:r w:rsidRPr="00C251C5">
        <w:rPr>
          <w:rFonts w:ascii="Courier New" w:hAnsi="Courier New" w:cs="Courier New"/>
          <w:sz w:val="20"/>
          <w:szCs w:val="20"/>
        </w:rPr>
        <w:t xml:space="preserve">NÚÑEZ LAGOS </w:t>
      </w:r>
      <w:r w:rsidR="00216A1F" w:rsidRPr="00C251C5">
        <w:rPr>
          <w:rFonts w:ascii="Courier New" w:hAnsi="Courier New" w:cs="Courier New"/>
          <w:sz w:val="20"/>
          <w:szCs w:val="20"/>
        </w:rPr>
        <w:t xml:space="preserve">en cambio </w:t>
      </w:r>
      <w:r w:rsidRPr="00C251C5">
        <w:rPr>
          <w:rFonts w:ascii="Courier New" w:hAnsi="Courier New" w:cs="Courier New"/>
          <w:sz w:val="20"/>
          <w:szCs w:val="20"/>
        </w:rPr>
        <w:t>consideran que el derecho real de hipoteca</w:t>
      </w:r>
      <w:r w:rsidR="00216A1F" w:rsidRPr="00C251C5">
        <w:rPr>
          <w:rFonts w:ascii="Courier New" w:hAnsi="Courier New" w:cs="Courier New"/>
          <w:sz w:val="20"/>
          <w:szCs w:val="20"/>
        </w:rPr>
        <w:t xml:space="preserve"> (vg reipersecutoriedad)</w:t>
      </w:r>
      <w:r w:rsidRPr="00C251C5">
        <w:rPr>
          <w:rFonts w:ascii="Courier New" w:hAnsi="Courier New" w:cs="Courier New"/>
          <w:sz w:val="20"/>
          <w:szCs w:val="20"/>
        </w:rPr>
        <w:t xml:space="preserve"> se constituye mediante el otorgamiento de la Escritura Pública </w:t>
      </w:r>
      <w:r w:rsidR="00216A1F" w:rsidRPr="00C251C5">
        <w:rPr>
          <w:rFonts w:ascii="Courier New" w:hAnsi="Courier New" w:cs="Courier New"/>
          <w:sz w:val="20"/>
          <w:szCs w:val="20"/>
        </w:rPr>
        <w:t xml:space="preserve">(dicción literal del 145 LH), </w:t>
      </w:r>
      <w:r w:rsidRPr="00C251C5">
        <w:rPr>
          <w:rFonts w:ascii="Courier New" w:hAnsi="Courier New" w:cs="Courier New"/>
          <w:sz w:val="20"/>
          <w:szCs w:val="20"/>
        </w:rPr>
        <w:t>siendo la inscripción un requisito para su plena eficacia</w:t>
      </w:r>
    </w:p>
    <w:p w:rsidR="00216A1F" w:rsidRPr="00C251C5" w:rsidRDefault="00216A1F" w:rsidP="00C251C5">
      <w:pPr>
        <w:ind w:left="708"/>
        <w:jc w:val="both"/>
        <w:rPr>
          <w:rFonts w:ascii="Courier New" w:hAnsi="Courier New" w:cs="Courier New"/>
          <w:sz w:val="20"/>
          <w:szCs w:val="20"/>
        </w:rPr>
      </w:pPr>
    </w:p>
    <w:p w:rsidR="00C251C5" w:rsidRPr="00B66BEF" w:rsidRDefault="00216A1F" w:rsidP="00C251C5">
      <w:pPr>
        <w:ind w:left="708"/>
        <w:jc w:val="both"/>
        <w:rPr>
          <w:rFonts w:ascii="Courier New" w:hAnsi="Courier New" w:cs="Courier New"/>
          <w:sz w:val="20"/>
          <w:szCs w:val="20"/>
        </w:rPr>
      </w:pPr>
      <w:r w:rsidRPr="00C251C5">
        <w:rPr>
          <w:rFonts w:ascii="Courier New" w:hAnsi="Courier New" w:cs="Courier New"/>
          <w:sz w:val="20"/>
          <w:szCs w:val="20"/>
          <w:lang w:val="es-ES"/>
        </w:rPr>
        <w:t>L</w:t>
      </w:r>
      <w:r w:rsidR="00DB134D" w:rsidRPr="00C251C5">
        <w:rPr>
          <w:rFonts w:ascii="Courier New" w:hAnsi="Courier New" w:cs="Courier New"/>
          <w:sz w:val="20"/>
          <w:szCs w:val="20"/>
          <w:lang w:val="es-ES"/>
        </w:rPr>
        <w:t>a STS 3 de junio de 2016 dice que</w:t>
      </w:r>
      <w:r w:rsidRPr="00C251C5">
        <w:rPr>
          <w:rFonts w:ascii="Courier New" w:hAnsi="Courier New" w:cs="Courier New"/>
          <w:sz w:val="20"/>
          <w:szCs w:val="20"/>
          <w:lang w:val="es-ES"/>
        </w:rPr>
        <w:t xml:space="preserve"> </w:t>
      </w:r>
      <w:r w:rsidR="00DB134D" w:rsidRPr="00C251C5">
        <w:rPr>
          <w:rFonts w:ascii="Courier New" w:hAnsi="Courier New" w:cs="Courier New"/>
          <w:sz w:val="20"/>
          <w:szCs w:val="20"/>
          <w:lang w:val="es-ES"/>
        </w:rPr>
        <w:t>la inscripción de la hipoteca es constitutiva pero eso no significa que el contrato de constitución de hipoteca, no exista sin la inscripción ni que el conocimiento de tal contrato no pueda perjudicar a terceros</w:t>
      </w:r>
      <w:r w:rsidR="00C251C5" w:rsidRPr="00C251C5">
        <w:rPr>
          <w:rFonts w:ascii="Courier New" w:hAnsi="Courier New" w:cs="Courier New"/>
          <w:sz w:val="20"/>
          <w:szCs w:val="20"/>
          <w:lang w:val="es-ES"/>
        </w:rPr>
        <w:t xml:space="preserve"> (“doble hipoteca</w:t>
      </w:r>
      <w:r w:rsidR="00C251C5">
        <w:rPr>
          <w:rFonts w:ascii="Courier New" w:hAnsi="Courier New" w:cs="Courier New"/>
          <w:sz w:val="20"/>
          <w:szCs w:val="20"/>
          <w:lang w:val="es-ES"/>
        </w:rPr>
        <w:t>”, 1473 Cc)</w:t>
      </w:r>
    </w:p>
    <w:p w:rsidR="00DB134D" w:rsidRPr="00B66BEF" w:rsidRDefault="00DB134D" w:rsidP="00B66BEF">
      <w:pPr>
        <w:jc w:val="both"/>
        <w:rPr>
          <w:rFonts w:ascii="Courier New" w:hAnsi="Courier New" w:cs="Courier New"/>
          <w:sz w:val="20"/>
          <w:szCs w:val="20"/>
        </w:rPr>
      </w:pPr>
    </w:p>
    <w:p w:rsidR="00DB134D" w:rsidRPr="00B66BEF" w:rsidRDefault="00DB134D" w:rsidP="00B66BEF">
      <w:pPr>
        <w:jc w:val="both"/>
        <w:rPr>
          <w:rFonts w:ascii="Courier New" w:hAnsi="Courier New" w:cs="Courier New"/>
          <w:sz w:val="20"/>
          <w:szCs w:val="20"/>
        </w:rPr>
      </w:pPr>
    </w:p>
    <w:p w:rsidR="00701738" w:rsidRPr="00B66BEF" w:rsidRDefault="007F0434" w:rsidP="00B66BEF">
      <w:pPr>
        <w:jc w:val="both"/>
        <w:rPr>
          <w:rFonts w:ascii="Courier New" w:hAnsi="Courier New" w:cs="Courier New"/>
          <w:b/>
          <w:sz w:val="20"/>
          <w:szCs w:val="20"/>
          <w:bdr w:val="single" w:sz="4" w:space="0" w:color="auto"/>
        </w:rPr>
      </w:pPr>
      <w:r w:rsidRPr="00B66BEF">
        <w:rPr>
          <w:rFonts w:ascii="Courier New" w:hAnsi="Courier New" w:cs="Courier New"/>
          <w:b/>
          <w:sz w:val="20"/>
          <w:szCs w:val="20"/>
          <w:bdr w:val="single" w:sz="4" w:space="0" w:color="auto"/>
        </w:rPr>
        <w:t>EL CONTROL NOTARIAL DE TRANSPARENCIA EN LOS PRÉSTAMOS HIPOTECARIOS</w:t>
      </w:r>
    </w:p>
    <w:p w:rsidR="00701738" w:rsidRPr="00B66BEF" w:rsidRDefault="00701738" w:rsidP="00B66BEF">
      <w:pPr>
        <w:ind w:left="360"/>
        <w:jc w:val="both"/>
        <w:rPr>
          <w:rFonts w:ascii="Courier New" w:hAnsi="Courier New" w:cs="Courier New"/>
          <w:sz w:val="20"/>
          <w:szCs w:val="20"/>
        </w:rPr>
      </w:pPr>
    </w:p>
    <w:p w:rsidR="00F24A83" w:rsidRDefault="002D329D" w:rsidP="00B66BEF">
      <w:pPr>
        <w:ind w:left="360"/>
        <w:jc w:val="both"/>
        <w:rPr>
          <w:rFonts w:ascii="Courier New" w:hAnsi="Courier New" w:cs="Courier New"/>
          <w:sz w:val="20"/>
          <w:szCs w:val="20"/>
        </w:rPr>
      </w:pPr>
      <w:r w:rsidRPr="00B66BEF">
        <w:rPr>
          <w:rFonts w:ascii="Courier New" w:hAnsi="Courier New" w:cs="Courier New"/>
          <w:sz w:val="20"/>
          <w:szCs w:val="20"/>
        </w:rPr>
        <w:tab/>
      </w:r>
    </w:p>
    <w:p w:rsidR="00F24A83" w:rsidRPr="00F24A83" w:rsidRDefault="00F24A83" w:rsidP="003D45E9">
      <w:pPr>
        <w:jc w:val="both"/>
        <w:rPr>
          <w:rFonts w:ascii="Courier New" w:hAnsi="Courier New" w:cs="Courier New"/>
          <w:sz w:val="20"/>
          <w:szCs w:val="20"/>
        </w:rPr>
      </w:pPr>
      <w:r w:rsidRPr="00F24A83">
        <w:rPr>
          <w:rFonts w:ascii="Courier New" w:hAnsi="Courier New" w:cs="Courier New"/>
          <w:sz w:val="20"/>
          <w:szCs w:val="20"/>
        </w:rPr>
        <w:t>Los medios tradicionales de protección de la parte más débil (usura, 1288 Cc, teoría gral sobre vicios del consentimiento, etc) hace tiempo que se revelaron insuficientes para la adecuada protección del consumidor. De ahí la proliferación de “modernos” medios para su defensa. Destacamos:</w:t>
      </w:r>
    </w:p>
    <w:p w:rsidR="00F24A83" w:rsidRPr="00F24A83" w:rsidRDefault="00F24A83" w:rsidP="003D45E9">
      <w:pPr>
        <w:jc w:val="both"/>
        <w:rPr>
          <w:rFonts w:ascii="Courier New" w:hAnsi="Courier New" w:cs="Courier New"/>
          <w:sz w:val="20"/>
          <w:szCs w:val="20"/>
        </w:rPr>
      </w:pPr>
    </w:p>
    <w:p w:rsidR="00F24A83" w:rsidRDefault="00F24A83" w:rsidP="003D45E9">
      <w:pPr>
        <w:ind w:left="1056"/>
        <w:jc w:val="both"/>
        <w:rPr>
          <w:rFonts w:ascii="Courier New" w:hAnsi="Courier New" w:cs="Courier New"/>
          <w:sz w:val="20"/>
          <w:szCs w:val="20"/>
        </w:rPr>
      </w:pPr>
      <w:r w:rsidRPr="00F24A83">
        <w:rPr>
          <w:rFonts w:ascii="Courier New" w:hAnsi="Courier New" w:cs="Courier New"/>
          <w:sz w:val="20"/>
          <w:szCs w:val="20"/>
        </w:rPr>
        <w:t xml:space="preserve">El control de </w:t>
      </w:r>
      <w:r w:rsidRPr="009F4F77">
        <w:rPr>
          <w:rFonts w:ascii="Courier New" w:hAnsi="Courier New" w:cs="Courier New"/>
          <w:b/>
          <w:sz w:val="20"/>
          <w:szCs w:val="20"/>
        </w:rPr>
        <w:t>incorporación</w:t>
      </w:r>
      <w:r w:rsidRPr="00F24A83">
        <w:rPr>
          <w:rFonts w:ascii="Courier New" w:hAnsi="Courier New" w:cs="Courier New"/>
          <w:sz w:val="20"/>
          <w:szCs w:val="20"/>
        </w:rPr>
        <w:t xml:space="preserve"> (primer filtro de transparencia), art. 7 LCGC.</w:t>
      </w:r>
    </w:p>
    <w:p w:rsidR="00F24A83" w:rsidRDefault="00F24A83" w:rsidP="003D45E9">
      <w:pPr>
        <w:ind w:left="1056"/>
        <w:jc w:val="both"/>
        <w:rPr>
          <w:rFonts w:ascii="Courier New" w:hAnsi="Courier New" w:cs="Courier New"/>
          <w:sz w:val="20"/>
          <w:szCs w:val="20"/>
        </w:rPr>
      </w:pPr>
    </w:p>
    <w:p w:rsidR="00F24A83" w:rsidRPr="00F24A83" w:rsidRDefault="00F24A83" w:rsidP="003D45E9">
      <w:pPr>
        <w:ind w:left="1764"/>
        <w:jc w:val="both"/>
        <w:rPr>
          <w:rFonts w:ascii="Courier New" w:hAnsi="Courier New" w:cs="Courier New"/>
          <w:sz w:val="20"/>
          <w:szCs w:val="20"/>
        </w:rPr>
      </w:pPr>
      <w:r w:rsidRPr="00F24A83">
        <w:rPr>
          <w:rFonts w:ascii="Courier New" w:hAnsi="Courier New" w:cs="Courier New"/>
          <w:sz w:val="20"/>
          <w:szCs w:val="20"/>
        </w:rPr>
        <w:lastRenderedPageBreak/>
        <w:t xml:space="preserve">Art. 7 LCGC Control de incorporación. No quedarán incorporadas al contrato </w:t>
      </w:r>
    </w:p>
    <w:p w:rsidR="00F24A83" w:rsidRPr="00F24A83" w:rsidRDefault="00F24A83" w:rsidP="003D45E9">
      <w:pPr>
        <w:ind w:left="1764"/>
        <w:jc w:val="both"/>
        <w:rPr>
          <w:rFonts w:ascii="Courier New" w:hAnsi="Courier New" w:cs="Courier New"/>
          <w:sz w:val="20"/>
          <w:szCs w:val="20"/>
        </w:rPr>
      </w:pPr>
    </w:p>
    <w:p w:rsidR="00F24A83" w:rsidRPr="00F24A83" w:rsidRDefault="00F24A83" w:rsidP="003D45E9">
      <w:pPr>
        <w:ind w:left="2472"/>
        <w:jc w:val="both"/>
        <w:rPr>
          <w:rFonts w:ascii="Courier New" w:hAnsi="Courier New" w:cs="Courier New"/>
          <w:sz w:val="20"/>
          <w:szCs w:val="20"/>
        </w:rPr>
      </w:pPr>
      <w:r w:rsidRPr="00F24A83">
        <w:rPr>
          <w:rFonts w:ascii="Courier New" w:hAnsi="Courier New" w:cs="Courier New"/>
          <w:sz w:val="20"/>
          <w:szCs w:val="20"/>
        </w:rPr>
        <w:t>las cláusulas que el adherente no haya tenido oportunidad real de conocer de manera completa</w:t>
      </w:r>
    </w:p>
    <w:p w:rsidR="00F24A83" w:rsidRPr="00F24A83" w:rsidRDefault="00F24A83" w:rsidP="003D45E9">
      <w:pPr>
        <w:ind w:left="2472"/>
        <w:jc w:val="both"/>
        <w:rPr>
          <w:rFonts w:ascii="Courier New" w:hAnsi="Courier New" w:cs="Courier New"/>
          <w:sz w:val="20"/>
          <w:szCs w:val="20"/>
        </w:rPr>
      </w:pPr>
    </w:p>
    <w:p w:rsidR="00F24A83" w:rsidRPr="00F24A83" w:rsidRDefault="00F24A83" w:rsidP="003D45E9">
      <w:pPr>
        <w:ind w:left="2472"/>
        <w:jc w:val="both"/>
        <w:rPr>
          <w:rFonts w:ascii="Courier New" w:hAnsi="Courier New" w:cs="Courier New"/>
          <w:sz w:val="20"/>
          <w:szCs w:val="20"/>
        </w:rPr>
      </w:pPr>
      <w:r w:rsidRPr="00F24A83">
        <w:rPr>
          <w:rFonts w:ascii="Courier New" w:hAnsi="Courier New" w:cs="Courier New"/>
          <w:sz w:val="20"/>
          <w:szCs w:val="20"/>
        </w:rPr>
        <w:t>las cláusulas ilegibles, ambiguas u oscuras</w:t>
      </w:r>
    </w:p>
    <w:p w:rsidR="00F24A83" w:rsidRPr="00F24A83" w:rsidRDefault="00F24A83" w:rsidP="003D45E9">
      <w:pPr>
        <w:ind w:left="1056"/>
        <w:jc w:val="both"/>
        <w:rPr>
          <w:rFonts w:ascii="Courier New" w:hAnsi="Courier New" w:cs="Courier New"/>
          <w:sz w:val="20"/>
          <w:szCs w:val="20"/>
        </w:rPr>
      </w:pPr>
    </w:p>
    <w:p w:rsidR="00F24A83" w:rsidRPr="00F24A83" w:rsidRDefault="00F24A83" w:rsidP="003D45E9">
      <w:pPr>
        <w:ind w:left="1056"/>
        <w:jc w:val="both"/>
        <w:rPr>
          <w:rFonts w:ascii="Courier New" w:hAnsi="Courier New" w:cs="Courier New"/>
          <w:sz w:val="20"/>
          <w:szCs w:val="20"/>
        </w:rPr>
      </w:pPr>
      <w:r w:rsidRPr="00F24A83">
        <w:rPr>
          <w:rFonts w:ascii="Courier New" w:hAnsi="Courier New" w:cs="Courier New"/>
          <w:sz w:val="20"/>
          <w:szCs w:val="20"/>
        </w:rPr>
        <w:t xml:space="preserve">El doble filtro de transparencia (segundo filtro -cognoscibilidad o </w:t>
      </w:r>
      <w:r w:rsidRPr="009F4F77">
        <w:rPr>
          <w:rFonts w:ascii="Courier New" w:hAnsi="Courier New" w:cs="Courier New"/>
          <w:b/>
          <w:sz w:val="20"/>
          <w:szCs w:val="20"/>
        </w:rPr>
        <w:t>comprensibilidad real</w:t>
      </w:r>
      <w:r w:rsidRPr="00F24A83">
        <w:rPr>
          <w:rFonts w:ascii="Courier New" w:hAnsi="Courier New" w:cs="Courier New"/>
          <w:sz w:val="20"/>
          <w:szCs w:val="20"/>
        </w:rPr>
        <w:t>, STS 9 mayo 2013</w:t>
      </w:r>
      <w:r>
        <w:rPr>
          <w:rFonts w:ascii="Courier New" w:hAnsi="Courier New" w:cs="Courier New"/>
          <w:sz w:val="20"/>
          <w:szCs w:val="20"/>
        </w:rPr>
        <w:t>)</w:t>
      </w:r>
      <w:r w:rsidRPr="00F24A83">
        <w:rPr>
          <w:rFonts w:ascii="Courier New" w:hAnsi="Courier New" w:cs="Courier New"/>
          <w:sz w:val="20"/>
          <w:szCs w:val="20"/>
        </w:rPr>
        <w:t>.</w:t>
      </w:r>
    </w:p>
    <w:p w:rsidR="00F24A83" w:rsidRPr="00F24A83" w:rsidRDefault="00F24A83" w:rsidP="003D45E9">
      <w:pPr>
        <w:ind w:left="1056"/>
        <w:jc w:val="both"/>
        <w:rPr>
          <w:rFonts w:ascii="Courier New" w:hAnsi="Courier New" w:cs="Courier New"/>
          <w:sz w:val="20"/>
          <w:szCs w:val="20"/>
        </w:rPr>
      </w:pPr>
    </w:p>
    <w:p w:rsidR="00F24A83" w:rsidRDefault="00F24A83" w:rsidP="003D45E9">
      <w:pPr>
        <w:ind w:left="1056"/>
        <w:jc w:val="both"/>
        <w:rPr>
          <w:rFonts w:ascii="Courier New" w:hAnsi="Courier New" w:cs="Courier New"/>
          <w:sz w:val="20"/>
          <w:szCs w:val="20"/>
        </w:rPr>
      </w:pPr>
      <w:r w:rsidRPr="00F24A83">
        <w:rPr>
          <w:rFonts w:ascii="Courier New" w:hAnsi="Courier New" w:cs="Courier New"/>
          <w:sz w:val="20"/>
          <w:szCs w:val="20"/>
        </w:rPr>
        <w:t xml:space="preserve">Interpretación expansiva de la abusividad en materia de consumo. Por ejemplo en materia de intereses moratorios (STS 3 junio 2016) </w:t>
      </w:r>
    </w:p>
    <w:p w:rsidR="003D45E9" w:rsidRDefault="003D45E9" w:rsidP="003D45E9">
      <w:pPr>
        <w:ind w:left="1056"/>
        <w:jc w:val="both"/>
        <w:rPr>
          <w:rFonts w:ascii="Courier New" w:hAnsi="Courier New" w:cs="Courier New"/>
          <w:sz w:val="20"/>
          <w:szCs w:val="20"/>
        </w:rPr>
      </w:pPr>
    </w:p>
    <w:p w:rsidR="003D45E9" w:rsidRDefault="003D45E9" w:rsidP="003D45E9">
      <w:pPr>
        <w:widowControl w:val="0"/>
        <w:autoSpaceDE w:val="0"/>
        <w:autoSpaceDN w:val="0"/>
        <w:adjustRightInd w:val="0"/>
        <w:ind w:left="-360"/>
        <w:contextualSpacing/>
        <w:jc w:val="both"/>
        <w:rPr>
          <w:rFonts w:ascii="Courier New" w:hAnsi="Courier New" w:cs="Courier New"/>
          <w:sz w:val="20"/>
          <w:szCs w:val="20"/>
        </w:rPr>
      </w:pPr>
    </w:p>
    <w:p w:rsidR="005B3147" w:rsidRDefault="003D45E9" w:rsidP="009F4F77">
      <w:pPr>
        <w:widowControl w:val="0"/>
        <w:autoSpaceDE w:val="0"/>
        <w:autoSpaceDN w:val="0"/>
        <w:adjustRightInd w:val="0"/>
        <w:ind w:left="-360"/>
        <w:contextualSpacing/>
        <w:jc w:val="center"/>
        <w:rPr>
          <w:rFonts w:ascii="Courier New" w:hAnsi="Courier New" w:cs="Courier New"/>
          <w:sz w:val="20"/>
          <w:szCs w:val="20"/>
        </w:rPr>
      </w:pPr>
      <w:r>
        <w:rPr>
          <w:rFonts w:ascii="Courier New" w:hAnsi="Courier New" w:cs="Courier New"/>
          <w:sz w:val="20"/>
          <w:szCs w:val="20"/>
        </w:rPr>
        <w:t xml:space="preserve">Destacamos DOS instrumentos y dos </w:t>
      </w:r>
      <w:r w:rsidR="00BB4993">
        <w:rPr>
          <w:rFonts w:ascii="Courier New" w:hAnsi="Courier New" w:cs="Courier New"/>
          <w:sz w:val="20"/>
          <w:szCs w:val="20"/>
        </w:rPr>
        <w:t>resoluciones</w:t>
      </w:r>
    </w:p>
    <w:p w:rsidR="005B3147" w:rsidRDefault="005B3147" w:rsidP="003D45E9">
      <w:pPr>
        <w:ind w:left="1056"/>
        <w:jc w:val="both"/>
        <w:rPr>
          <w:rFonts w:ascii="Courier New" w:hAnsi="Courier New" w:cs="Courier New"/>
          <w:sz w:val="20"/>
          <w:szCs w:val="20"/>
        </w:rPr>
      </w:pPr>
    </w:p>
    <w:p w:rsidR="005B3147" w:rsidRDefault="005B3147" w:rsidP="003D45E9">
      <w:pPr>
        <w:widowControl w:val="0"/>
        <w:autoSpaceDE w:val="0"/>
        <w:autoSpaceDN w:val="0"/>
        <w:adjustRightInd w:val="0"/>
        <w:contextualSpacing/>
        <w:jc w:val="both"/>
        <w:rPr>
          <w:rFonts w:ascii="Courier New" w:hAnsi="Courier New" w:cs="Courier New"/>
          <w:sz w:val="20"/>
          <w:szCs w:val="20"/>
        </w:rPr>
      </w:pPr>
    </w:p>
    <w:p w:rsidR="007F6291" w:rsidRPr="009F4F77" w:rsidRDefault="00BB4993" w:rsidP="00BB4993">
      <w:pPr>
        <w:widowControl w:val="0"/>
        <w:autoSpaceDE w:val="0"/>
        <w:autoSpaceDN w:val="0"/>
        <w:adjustRightInd w:val="0"/>
        <w:ind w:left="-360"/>
        <w:contextualSpacing/>
        <w:jc w:val="both"/>
        <w:rPr>
          <w:rFonts w:ascii="Courier New" w:hAnsi="Courier New" w:cs="Courier New"/>
          <w:bCs/>
          <w:color w:val="333333"/>
          <w:sz w:val="20"/>
          <w:szCs w:val="20"/>
          <w:shd w:val="clear" w:color="auto" w:fill="FFFFFF"/>
        </w:rPr>
      </w:pPr>
      <w:r>
        <w:rPr>
          <w:rFonts w:ascii="Courier New" w:hAnsi="Courier New" w:cs="Courier New"/>
          <w:b/>
          <w:color w:val="333333"/>
          <w:sz w:val="20"/>
          <w:szCs w:val="20"/>
          <w:shd w:val="clear" w:color="auto" w:fill="FFFFFF"/>
        </w:rPr>
        <w:t xml:space="preserve">¥ </w:t>
      </w:r>
      <w:r w:rsidR="005B3147" w:rsidRPr="001E6D18">
        <w:rPr>
          <w:rFonts w:ascii="Courier New" w:hAnsi="Courier New" w:cs="Courier New"/>
          <w:b/>
          <w:color w:val="333333"/>
          <w:sz w:val="20"/>
          <w:szCs w:val="20"/>
          <w:shd w:val="clear" w:color="auto" w:fill="FFFFFF"/>
        </w:rPr>
        <w:t>OFERTA VINCULANTE</w:t>
      </w:r>
      <w:r>
        <w:rPr>
          <w:rFonts w:ascii="Courier New" w:hAnsi="Courier New" w:cs="Courier New"/>
          <w:b/>
          <w:color w:val="333333"/>
          <w:sz w:val="20"/>
          <w:szCs w:val="20"/>
          <w:shd w:val="clear" w:color="auto" w:fill="FFFFFF"/>
        </w:rPr>
        <w:t xml:space="preserve">. </w:t>
      </w:r>
      <w:r w:rsidR="005B3147" w:rsidRPr="00F27660">
        <w:rPr>
          <w:rFonts w:ascii="Courier New" w:hAnsi="Courier New" w:cs="Courier New"/>
          <w:sz w:val="20"/>
          <w:szCs w:val="20"/>
        </w:rPr>
        <w:t xml:space="preserve">La Orden </w:t>
      </w:r>
      <w:r w:rsidR="00701738" w:rsidRPr="00B66BEF">
        <w:rPr>
          <w:rFonts w:ascii="Courier New" w:hAnsi="Courier New" w:cs="Courier New"/>
          <w:sz w:val="20"/>
          <w:szCs w:val="20"/>
        </w:rPr>
        <w:t>del Ministerio de Economía y Hacienda 2899/2011,</w:t>
      </w:r>
      <w:r w:rsidR="00701738" w:rsidRPr="007F6291">
        <w:rPr>
          <w:rFonts w:ascii="Courier New" w:hAnsi="Courier New" w:cs="Courier New"/>
          <w:sz w:val="20"/>
          <w:szCs w:val="20"/>
        </w:rPr>
        <w:t xml:space="preserve"> de 28 de octubre, de transparencia y protección del cliente de servicios bancarios</w:t>
      </w:r>
      <w:r w:rsidR="007F6291">
        <w:rPr>
          <w:rFonts w:ascii="Courier New" w:hAnsi="Courier New" w:cs="Courier New"/>
          <w:sz w:val="20"/>
          <w:szCs w:val="20"/>
        </w:rPr>
        <w:t>, c</w:t>
      </w:r>
      <w:r w:rsidR="007F6291" w:rsidRPr="007F6291">
        <w:rPr>
          <w:rFonts w:ascii="Courier New" w:hAnsi="Courier New" w:cs="Courier New"/>
          <w:sz w:val="20"/>
          <w:szCs w:val="20"/>
        </w:rPr>
        <w:t>ontiene</w:t>
      </w:r>
      <w:r w:rsidR="007F6291" w:rsidRPr="007F6291">
        <w:rPr>
          <w:rFonts w:ascii="Courier New" w:hAnsi="Courier New" w:cs="Courier New"/>
          <w:color w:val="333333"/>
          <w:sz w:val="20"/>
          <w:szCs w:val="20"/>
          <w:shd w:val="clear" w:color="auto" w:fill="FFFFFF"/>
        </w:rPr>
        <w:t xml:space="preserve"> en su Capítul</w:t>
      </w:r>
      <w:r w:rsidR="007F6291" w:rsidRPr="009F4F77">
        <w:rPr>
          <w:rFonts w:ascii="Courier New" w:hAnsi="Courier New" w:cs="Courier New"/>
          <w:color w:val="333333"/>
          <w:sz w:val="20"/>
          <w:szCs w:val="20"/>
          <w:shd w:val="clear" w:color="auto" w:fill="FFFFFF"/>
        </w:rPr>
        <w:t>o II (art. 19 y ss) unas “</w:t>
      </w:r>
      <w:r w:rsidR="007F6291" w:rsidRPr="009F4F77">
        <w:rPr>
          <w:rFonts w:ascii="Courier New" w:hAnsi="Courier New" w:cs="Courier New"/>
          <w:bCs/>
          <w:color w:val="333333"/>
          <w:sz w:val="20"/>
          <w:szCs w:val="20"/>
          <w:shd w:val="clear" w:color="auto" w:fill="FFFFFF"/>
        </w:rPr>
        <w:t>Normas relativas a los créditos y préstamos hipotecarios”</w:t>
      </w:r>
    </w:p>
    <w:p w:rsidR="007F6291" w:rsidRPr="009F4F77" w:rsidRDefault="007F6291" w:rsidP="007F6291">
      <w:pPr>
        <w:widowControl w:val="0"/>
        <w:autoSpaceDE w:val="0"/>
        <w:autoSpaceDN w:val="0"/>
        <w:adjustRightInd w:val="0"/>
        <w:jc w:val="both"/>
        <w:rPr>
          <w:rFonts w:ascii="Courier New" w:hAnsi="Courier New" w:cs="Courier New"/>
          <w:color w:val="333333"/>
          <w:sz w:val="20"/>
          <w:szCs w:val="20"/>
          <w:shd w:val="clear" w:color="auto" w:fill="FFFFFF"/>
        </w:rPr>
      </w:pPr>
    </w:p>
    <w:p w:rsidR="007F6291" w:rsidRDefault="00BB4993" w:rsidP="009F4F77">
      <w:pPr>
        <w:widowControl w:val="0"/>
        <w:autoSpaceDE w:val="0"/>
        <w:autoSpaceDN w:val="0"/>
        <w:adjustRightInd w:val="0"/>
        <w:contextualSpacing/>
        <w:jc w:val="both"/>
        <w:rPr>
          <w:rFonts w:ascii="Courier New" w:hAnsi="Courier New" w:cs="Courier New"/>
          <w:b/>
          <w:color w:val="333333"/>
          <w:sz w:val="20"/>
          <w:szCs w:val="20"/>
        </w:rPr>
      </w:pPr>
      <w:r w:rsidRPr="00BB4993">
        <w:rPr>
          <w:rFonts w:ascii="Courier New" w:hAnsi="Courier New" w:cs="Courier New"/>
          <w:bCs/>
          <w:color w:val="333333"/>
          <w:sz w:val="20"/>
          <w:szCs w:val="20"/>
        </w:rPr>
        <w:t>(</w:t>
      </w:r>
      <w:r w:rsidR="007F6291" w:rsidRPr="00BB4993">
        <w:rPr>
          <w:rFonts w:ascii="Courier New" w:hAnsi="Courier New" w:cs="Courier New"/>
          <w:bCs/>
          <w:color w:val="333333"/>
          <w:sz w:val="20"/>
          <w:szCs w:val="20"/>
        </w:rPr>
        <w:t>19</w:t>
      </w:r>
      <w:r w:rsidRPr="00BB4993">
        <w:rPr>
          <w:rFonts w:ascii="Courier New" w:hAnsi="Courier New" w:cs="Courier New"/>
          <w:bCs/>
          <w:color w:val="333333"/>
          <w:sz w:val="20"/>
          <w:szCs w:val="20"/>
        </w:rPr>
        <w:t>)</w:t>
      </w:r>
      <w:r w:rsidR="007F6291" w:rsidRPr="007F6291">
        <w:rPr>
          <w:rFonts w:ascii="Courier New" w:hAnsi="Courier New" w:cs="Courier New"/>
          <w:b/>
          <w:bCs/>
          <w:color w:val="333333"/>
          <w:sz w:val="20"/>
          <w:szCs w:val="20"/>
        </w:rPr>
        <w:t xml:space="preserve"> </w:t>
      </w:r>
      <w:r w:rsidR="007F6291" w:rsidRPr="00BB4993">
        <w:rPr>
          <w:rFonts w:ascii="Courier New" w:hAnsi="Courier New" w:cs="Courier New"/>
          <w:bCs/>
          <w:color w:val="333333"/>
          <w:sz w:val="20"/>
          <w:szCs w:val="20"/>
        </w:rPr>
        <w:t>AMBITO DE APLICACIÓN.</w:t>
      </w:r>
      <w:r w:rsidR="007F6291" w:rsidRPr="00BB4993">
        <w:rPr>
          <w:rFonts w:ascii="Courier New" w:hAnsi="Courier New" w:cs="Courier New"/>
          <w:color w:val="333333"/>
          <w:sz w:val="20"/>
          <w:szCs w:val="20"/>
        </w:rPr>
        <w:t xml:space="preserve"> </w:t>
      </w:r>
      <w:r w:rsidR="007F6291" w:rsidRPr="007F6291">
        <w:rPr>
          <w:rFonts w:ascii="Courier New" w:hAnsi="Courier New" w:cs="Courier New"/>
          <w:color w:val="333333"/>
          <w:sz w:val="20"/>
          <w:szCs w:val="20"/>
        </w:rPr>
        <w:t xml:space="preserve">Crédito y préstamo hipotecario, en adelante </w:t>
      </w:r>
      <w:r w:rsidR="007F6291" w:rsidRPr="007F6291">
        <w:rPr>
          <w:rFonts w:ascii="Courier New" w:hAnsi="Courier New" w:cs="Courier New"/>
          <w:sz w:val="20"/>
          <w:szCs w:val="20"/>
        </w:rPr>
        <w:t>préstamos</w:t>
      </w:r>
      <w:r w:rsidR="007F6291" w:rsidRPr="007F6291">
        <w:rPr>
          <w:rFonts w:ascii="Courier New" w:hAnsi="Courier New" w:cs="Courier New"/>
          <w:color w:val="333333"/>
          <w:sz w:val="20"/>
          <w:szCs w:val="20"/>
        </w:rPr>
        <w:t xml:space="preserve">, celebrados con un cliente </w:t>
      </w:r>
      <w:r w:rsidR="009F4F77">
        <w:rPr>
          <w:rFonts w:ascii="Courier New" w:hAnsi="Courier New" w:cs="Courier New"/>
          <w:b/>
          <w:color w:val="333333"/>
          <w:sz w:val="20"/>
          <w:szCs w:val="20"/>
        </w:rPr>
        <w:t>PF</w:t>
      </w:r>
      <w:r w:rsidR="007F6291" w:rsidRPr="007F6291">
        <w:rPr>
          <w:rFonts w:ascii="Courier New" w:hAnsi="Courier New" w:cs="Courier New"/>
          <w:b/>
          <w:color w:val="333333"/>
          <w:sz w:val="20"/>
          <w:szCs w:val="20"/>
        </w:rPr>
        <w:t xml:space="preserve"> </w:t>
      </w:r>
      <w:r w:rsidR="009F4F77" w:rsidRPr="009F4F77">
        <w:rPr>
          <w:rFonts w:ascii="Courier New" w:hAnsi="Courier New" w:cs="Courier New"/>
          <w:color w:val="333333"/>
          <w:sz w:val="20"/>
          <w:szCs w:val="20"/>
        </w:rPr>
        <w:t>cuya</w:t>
      </w:r>
      <w:r w:rsidR="007F6291" w:rsidRPr="009F4F77">
        <w:rPr>
          <w:rFonts w:ascii="Courier New" w:hAnsi="Courier New" w:cs="Courier New"/>
          <w:color w:val="333333"/>
          <w:sz w:val="20"/>
          <w:szCs w:val="20"/>
        </w:rPr>
        <w:t xml:space="preserve"> </w:t>
      </w:r>
      <w:r w:rsidR="007F6291" w:rsidRPr="007F6291">
        <w:rPr>
          <w:rFonts w:ascii="Courier New" w:hAnsi="Courier New" w:cs="Courier New"/>
          <w:b/>
          <w:color w:val="333333"/>
          <w:sz w:val="20"/>
          <w:szCs w:val="20"/>
        </w:rPr>
        <w:t xml:space="preserve">hipoteca recaiga sobre una vivienda o </w:t>
      </w:r>
      <w:r w:rsidR="007F6291" w:rsidRPr="009F4F77">
        <w:rPr>
          <w:rFonts w:ascii="Courier New" w:hAnsi="Courier New" w:cs="Courier New"/>
          <w:color w:val="333333"/>
          <w:sz w:val="20"/>
          <w:szCs w:val="20"/>
        </w:rPr>
        <w:t>cuya</w:t>
      </w:r>
      <w:r w:rsidR="007F6291" w:rsidRPr="007F6291">
        <w:rPr>
          <w:rFonts w:ascii="Courier New" w:hAnsi="Courier New" w:cs="Courier New"/>
          <w:b/>
          <w:color w:val="333333"/>
          <w:sz w:val="20"/>
          <w:szCs w:val="20"/>
        </w:rPr>
        <w:t xml:space="preserve"> finalidad </w:t>
      </w:r>
      <w:r w:rsidR="007F6291" w:rsidRPr="009F4F77">
        <w:rPr>
          <w:rFonts w:ascii="Courier New" w:hAnsi="Courier New" w:cs="Courier New"/>
          <w:color w:val="333333"/>
          <w:sz w:val="20"/>
          <w:szCs w:val="20"/>
        </w:rPr>
        <w:t xml:space="preserve">sea </w:t>
      </w:r>
      <w:r w:rsidR="007F6291" w:rsidRPr="007F6291">
        <w:rPr>
          <w:rFonts w:ascii="Courier New" w:hAnsi="Courier New" w:cs="Courier New"/>
          <w:b/>
          <w:color w:val="333333"/>
          <w:sz w:val="20"/>
          <w:szCs w:val="20"/>
        </w:rPr>
        <w:t>adquirir</w:t>
      </w:r>
      <w:r w:rsidR="007F6291">
        <w:rPr>
          <w:rFonts w:ascii="Courier New" w:hAnsi="Courier New" w:cs="Courier New"/>
          <w:b/>
          <w:color w:val="333333"/>
          <w:sz w:val="20"/>
          <w:szCs w:val="20"/>
        </w:rPr>
        <w:t>/</w:t>
      </w:r>
      <w:r w:rsidR="007F6291" w:rsidRPr="007F6291">
        <w:rPr>
          <w:rFonts w:ascii="Courier New" w:hAnsi="Courier New" w:cs="Courier New"/>
          <w:b/>
          <w:color w:val="333333"/>
          <w:sz w:val="20"/>
          <w:szCs w:val="20"/>
        </w:rPr>
        <w:t xml:space="preserve">conservar </w:t>
      </w:r>
      <w:r w:rsidR="007F6291" w:rsidRPr="009F4F77">
        <w:rPr>
          <w:rFonts w:ascii="Courier New" w:hAnsi="Courier New" w:cs="Courier New"/>
          <w:color w:val="333333"/>
          <w:sz w:val="20"/>
          <w:szCs w:val="20"/>
        </w:rPr>
        <w:t xml:space="preserve">derechos de </w:t>
      </w:r>
      <w:r w:rsidR="007F6291" w:rsidRPr="007F6291">
        <w:rPr>
          <w:rFonts w:ascii="Courier New" w:hAnsi="Courier New" w:cs="Courier New"/>
          <w:b/>
          <w:color w:val="333333"/>
          <w:sz w:val="20"/>
          <w:szCs w:val="20"/>
        </w:rPr>
        <w:t>propiedad sobre terrenos</w:t>
      </w:r>
      <w:r w:rsidR="007F6291">
        <w:rPr>
          <w:rFonts w:ascii="Courier New" w:hAnsi="Courier New" w:cs="Courier New"/>
          <w:b/>
          <w:color w:val="333333"/>
          <w:sz w:val="20"/>
          <w:szCs w:val="20"/>
        </w:rPr>
        <w:t>/</w:t>
      </w:r>
      <w:r w:rsidR="007F6291" w:rsidRPr="007F6291">
        <w:rPr>
          <w:rFonts w:ascii="Courier New" w:hAnsi="Courier New" w:cs="Courier New"/>
          <w:b/>
          <w:color w:val="333333"/>
          <w:sz w:val="20"/>
          <w:szCs w:val="20"/>
        </w:rPr>
        <w:t xml:space="preserve">edificios </w:t>
      </w:r>
      <w:r w:rsidR="007F6291" w:rsidRPr="007F6291">
        <w:rPr>
          <w:rFonts w:ascii="Courier New" w:hAnsi="Courier New" w:cs="Courier New"/>
          <w:color w:val="333333"/>
          <w:sz w:val="20"/>
          <w:szCs w:val="20"/>
        </w:rPr>
        <w:t>construidos o por construir</w:t>
      </w:r>
    </w:p>
    <w:p w:rsidR="007F6291" w:rsidRDefault="007F6291" w:rsidP="009F4F77">
      <w:pPr>
        <w:widowControl w:val="0"/>
        <w:autoSpaceDE w:val="0"/>
        <w:autoSpaceDN w:val="0"/>
        <w:adjustRightInd w:val="0"/>
        <w:contextualSpacing/>
        <w:jc w:val="both"/>
        <w:rPr>
          <w:rFonts w:ascii="Courier New" w:hAnsi="Courier New" w:cs="Courier New"/>
          <w:b/>
          <w:color w:val="333333"/>
          <w:sz w:val="20"/>
          <w:szCs w:val="20"/>
        </w:rPr>
      </w:pPr>
    </w:p>
    <w:p w:rsidR="007F6291" w:rsidRPr="007F6291" w:rsidRDefault="00BB4993" w:rsidP="009F4F77">
      <w:pPr>
        <w:widowControl w:val="0"/>
        <w:autoSpaceDE w:val="0"/>
        <w:autoSpaceDN w:val="0"/>
        <w:adjustRightInd w:val="0"/>
        <w:contextualSpacing/>
        <w:jc w:val="both"/>
        <w:rPr>
          <w:rFonts w:ascii="Courier New" w:hAnsi="Courier New" w:cs="Courier New"/>
          <w:b/>
          <w:color w:val="333333"/>
          <w:sz w:val="20"/>
          <w:szCs w:val="20"/>
        </w:rPr>
      </w:pPr>
      <w:r w:rsidRPr="00BB4993">
        <w:rPr>
          <w:rFonts w:ascii="Courier New" w:hAnsi="Courier New" w:cs="Courier New"/>
          <w:bCs/>
          <w:color w:val="333333"/>
          <w:sz w:val="20"/>
          <w:szCs w:val="20"/>
        </w:rPr>
        <w:t>(</w:t>
      </w:r>
      <w:r w:rsidR="007F6291" w:rsidRPr="00BB4993">
        <w:rPr>
          <w:rFonts w:ascii="Courier New" w:hAnsi="Courier New" w:cs="Courier New"/>
          <w:bCs/>
          <w:color w:val="333333"/>
          <w:sz w:val="20"/>
          <w:szCs w:val="20"/>
        </w:rPr>
        <w:t>30</w:t>
      </w:r>
      <w:r w:rsidRPr="00BB4993">
        <w:rPr>
          <w:rFonts w:ascii="Courier New" w:hAnsi="Courier New" w:cs="Courier New"/>
          <w:bCs/>
          <w:color w:val="333333"/>
          <w:sz w:val="20"/>
          <w:szCs w:val="20"/>
        </w:rPr>
        <w:t>)ACTO DE OTORGAMIENTO</w:t>
      </w:r>
      <w:r>
        <w:rPr>
          <w:rFonts w:ascii="Courier New" w:hAnsi="Courier New" w:cs="Courier New"/>
          <w:bCs/>
          <w:color w:val="333333"/>
          <w:sz w:val="20"/>
          <w:szCs w:val="20"/>
        </w:rPr>
        <w:t>.</w:t>
      </w:r>
      <w:r w:rsidR="007F6291">
        <w:rPr>
          <w:rFonts w:ascii="Courier New" w:hAnsi="Courier New" w:cs="Courier New"/>
          <w:bCs/>
          <w:color w:val="333333"/>
          <w:sz w:val="20"/>
          <w:szCs w:val="20"/>
        </w:rPr>
        <w:t xml:space="preserve"> Destacamos</w:t>
      </w:r>
      <w:r w:rsidR="007F6291" w:rsidRPr="007F6291">
        <w:rPr>
          <w:rFonts w:ascii="Courier New" w:hAnsi="Courier New" w:cs="Courier New"/>
          <w:bCs/>
          <w:color w:val="333333"/>
          <w:sz w:val="20"/>
          <w:szCs w:val="20"/>
        </w:rPr>
        <w:t>:</w:t>
      </w:r>
    </w:p>
    <w:p w:rsidR="009F4F77" w:rsidRPr="009F4F77" w:rsidRDefault="007F6291" w:rsidP="009F4F77">
      <w:pPr>
        <w:shd w:val="clear" w:color="auto" w:fill="FFFFFF"/>
        <w:spacing w:before="360" w:after="180"/>
        <w:ind w:left="360"/>
        <w:jc w:val="both"/>
        <w:rPr>
          <w:rFonts w:ascii="Courier New" w:hAnsi="Courier New" w:cs="Courier New"/>
          <w:color w:val="333333"/>
          <w:sz w:val="20"/>
          <w:szCs w:val="20"/>
        </w:rPr>
      </w:pPr>
      <w:r w:rsidRPr="007F6291">
        <w:rPr>
          <w:rFonts w:ascii="Courier New" w:hAnsi="Courier New" w:cs="Courier New"/>
          <w:color w:val="333333"/>
          <w:sz w:val="20"/>
          <w:szCs w:val="20"/>
        </w:rPr>
        <w:t xml:space="preserve">El cliente tendrá </w:t>
      </w:r>
      <w:r w:rsidRPr="007F6291">
        <w:rPr>
          <w:rFonts w:ascii="Courier New" w:hAnsi="Courier New" w:cs="Courier New"/>
          <w:b/>
          <w:color w:val="333333"/>
          <w:sz w:val="20"/>
          <w:szCs w:val="20"/>
          <w:u w:val="single"/>
        </w:rPr>
        <w:t>derecho a examinar el proyecto de EP</w:t>
      </w:r>
      <w:r w:rsidRPr="007F6291">
        <w:rPr>
          <w:rFonts w:ascii="Courier New" w:hAnsi="Courier New" w:cs="Courier New"/>
          <w:color w:val="333333"/>
          <w:sz w:val="20"/>
          <w:szCs w:val="20"/>
        </w:rPr>
        <w:t xml:space="preserve"> de formalización del préstamo </w:t>
      </w:r>
      <w:r w:rsidRPr="009F4F77">
        <w:rPr>
          <w:rFonts w:ascii="Courier New" w:hAnsi="Courier New" w:cs="Courier New"/>
          <w:color w:val="333333"/>
          <w:sz w:val="20"/>
          <w:szCs w:val="20"/>
        </w:rPr>
        <w:t xml:space="preserve">hipotecario en el despacho del notario al menos durante los tres días hábiles anteriores a su otorgamiento. </w:t>
      </w:r>
    </w:p>
    <w:p w:rsidR="007F6291" w:rsidRPr="007F6291" w:rsidRDefault="007F6291" w:rsidP="009F4F77">
      <w:pPr>
        <w:shd w:val="clear" w:color="auto" w:fill="FFFFFF"/>
        <w:spacing w:before="360" w:after="180"/>
        <w:ind w:left="708"/>
        <w:jc w:val="both"/>
        <w:rPr>
          <w:rFonts w:ascii="Courier New" w:hAnsi="Courier New" w:cs="Courier New"/>
          <w:color w:val="333333"/>
          <w:sz w:val="20"/>
          <w:szCs w:val="20"/>
        </w:rPr>
      </w:pPr>
      <w:r w:rsidRPr="007F6291">
        <w:rPr>
          <w:rFonts w:ascii="Courier New" w:hAnsi="Courier New" w:cs="Courier New"/>
          <w:color w:val="333333"/>
          <w:sz w:val="20"/>
          <w:szCs w:val="20"/>
        </w:rPr>
        <w:t xml:space="preserve">El cliente </w:t>
      </w:r>
      <w:r w:rsidRPr="007F6291">
        <w:rPr>
          <w:rFonts w:ascii="Courier New" w:hAnsi="Courier New" w:cs="Courier New"/>
          <w:color w:val="333333"/>
          <w:sz w:val="20"/>
          <w:szCs w:val="20"/>
          <w:u w:val="single"/>
        </w:rPr>
        <w:t>p</w:t>
      </w:r>
      <w:r w:rsidR="009F4F77">
        <w:rPr>
          <w:rFonts w:ascii="Courier New" w:hAnsi="Courier New" w:cs="Courier New"/>
          <w:color w:val="333333"/>
          <w:sz w:val="20"/>
          <w:szCs w:val="20"/>
          <w:u w:val="single"/>
        </w:rPr>
        <w:t>uede</w:t>
      </w:r>
      <w:r w:rsidRPr="007F6291">
        <w:rPr>
          <w:rFonts w:ascii="Courier New" w:hAnsi="Courier New" w:cs="Courier New"/>
          <w:color w:val="333333"/>
          <w:sz w:val="20"/>
          <w:szCs w:val="20"/>
          <w:u w:val="single"/>
        </w:rPr>
        <w:t xml:space="preserve"> renunciar</w:t>
      </w:r>
      <w:r w:rsidRPr="007F6291">
        <w:rPr>
          <w:rFonts w:ascii="Courier New" w:hAnsi="Courier New" w:cs="Courier New"/>
          <w:color w:val="333333"/>
          <w:sz w:val="20"/>
          <w:szCs w:val="20"/>
        </w:rPr>
        <w:t xml:space="preserve"> expresamente, ante el notario autorizante, al señalado plazo siempre que el acto de otorgamiento de la </w:t>
      </w:r>
      <w:r w:rsidR="009F4F77">
        <w:rPr>
          <w:rFonts w:ascii="Courier New" w:hAnsi="Courier New" w:cs="Courier New"/>
          <w:color w:val="333333"/>
          <w:sz w:val="20"/>
          <w:szCs w:val="20"/>
        </w:rPr>
        <w:t>EP</w:t>
      </w:r>
      <w:r w:rsidRPr="007F6291">
        <w:rPr>
          <w:rFonts w:ascii="Courier New" w:hAnsi="Courier New" w:cs="Courier New"/>
          <w:color w:val="333333"/>
          <w:sz w:val="20"/>
          <w:szCs w:val="20"/>
        </w:rPr>
        <w:t xml:space="preserve"> tenga lugar en la propia notaría.</w:t>
      </w:r>
    </w:p>
    <w:p w:rsidR="007F6291" w:rsidRDefault="007F6291" w:rsidP="009F4F77">
      <w:pPr>
        <w:shd w:val="clear" w:color="auto" w:fill="FFFFFF"/>
        <w:spacing w:before="360" w:after="180"/>
        <w:ind w:left="360"/>
        <w:jc w:val="both"/>
        <w:rPr>
          <w:rFonts w:ascii="Courier New" w:hAnsi="Courier New" w:cs="Courier New"/>
          <w:color w:val="333333"/>
          <w:sz w:val="20"/>
          <w:szCs w:val="20"/>
        </w:rPr>
      </w:pPr>
      <w:r w:rsidRPr="007F6291">
        <w:rPr>
          <w:rFonts w:ascii="Courier New" w:hAnsi="Courier New" w:cs="Courier New"/>
          <w:color w:val="333333"/>
          <w:sz w:val="20"/>
          <w:szCs w:val="20"/>
        </w:rPr>
        <w:t xml:space="preserve">En su condición de funcionarios públicos y derivado de su deber genérico de control de legalidad de los actos y negocios que autorizan, </w:t>
      </w:r>
      <w:r w:rsidRPr="007F6291">
        <w:rPr>
          <w:rFonts w:ascii="Courier New" w:hAnsi="Courier New" w:cs="Courier New"/>
          <w:b/>
          <w:color w:val="333333"/>
          <w:sz w:val="20"/>
          <w:szCs w:val="20"/>
          <w:u w:val="single"/>
        </w:rPr>
        <w:t>los notarios denegarán</w:t>
      </w:r>
      <w:r w:rsidRPr="007F6291">
        <w:rPr>
          <w:rFonts w:ascii="Courier New" w:hAnsi="Courier New" w:cs="Courier New"/>
          <w:color w:val="333333"/>
          <w:sz w:val="20"/>
          <w:szCs w:val="20"/>
        </w:rPr>
        <w:t xml:space="preserve"> la autorización del préstamo cuando el mismo no cumpla lo previsto en esta orden y la legalidad vigente. </w:t>
      </w:r>
    </w:p>
    <w:p w:rsidR="009F4F77" w:rsidRDefault="007F6291" w:rsidP="009F4F77">
      <w:pPr>
        <w:shd w:val="clear" w:color="auto" w:fill="FFFFFF"/>
        <w:spacing w:before="360" w:after="180"/>
        <w:ind w:left="360"/>
        <w:jc w:val="both"/>
        <w:rPr>
          <w:rFonts w:ascii="Courier New" w:hAnsi="Courier New" w:cs="Courier New"/>
          <w:color w:val="333333"/>
          <w:sz w:val="20"/>
          <w:szCs w:val="20"/>
        </w:rPr>
      </w:pPr>
      <w:r w:rsidRPr="007F6291">
        <w:rPr>
          <w:rFonts w:ascii="Courier New" w:hAnsi="Courier New" w:cs="Courier New"/>
          <w:color w:val="333333"/>
          <w:sz w:val="20"/>
          <w:szCs w:val="20"/>
        </w:rPr>
        <w:t xml:space="preserve">Asimismo, los notarios </w:t>
      </w:r>
    </w:p>
    <w:p w:rsidR="009F4F77" w:rsidRDefault="007F6291" w:rsidP="009F4F77">
      <w:pPr>
        <w:shd w:val="clear" w:color="auto" w:fill="FFFFFF"/>
        <w:spacing w:before="360" w:after="180"/>
        <w:ind w:left="1416"/>
        <w:jc w:val="both"/>
        <w:rPr>
          <w:rFonts w:ascii="Courier New" w:hAnsi="Courier New" w:cs="Courier New"/>
          <w:color w:val="333333"/>
          <w:sz w:val="20"/>
          <w:szCs w:val="20"/>
        </w:rPr>
      </w:pPr>
      <w:r w:rsidRPr="009F4F77">
        <w:rPr>
          <w:rFonts w:ascii="Courier New" w:hAnsi="Courier New" w:cs="Courier New"/>
          <w:b/>
          <w:color w:val="333333"/>
          <w:sz w:val="20"/>
          <w:szCs w:val="20"/>
        </w:rPr>
        <w:t>informarán</w:t>
      </w:r>
      <w:r w:rsidRPr="007F6291">
        <w:rPr>
          <w:rFonts w:ascii="Courier New" w:hAnsi="Courier New" w:cs="Courier New"/>
          <w:color w:val="333333"/>
          <w:sz w:val="20"/>
          <w:szCs w:val="20"/>
        </w:rPr>
        <w:t xml:space="preserve"> al cliente del valor y alcance de las obligaciones que asume</w:t>
      </w:r>
    </w:p>
    <w:p w:rsidR="009F4F77" w:rsidRDefault="009F4F77" w:rsidP="009F4F77">
      <w:pPr>
        <w:shd w:val="clear" w:color="auto" w:fill="FFFFFF"/>
        <w:spacing w:before="360" w:after="180"/>
        <w:ind w:left="1416"/>
        <w:jc w:val="both"/>
        <w:rPr>
          <w:rFonts w:ascii="Courier New" w:hAnsi="Courier New" w:cs="Courier New"/>
          <w:sz w:val="20"/>
          <w:szCs w:val="20"/>
        </w:rPr>
      </w:pPr>
      <w:r w:rsidRPr="009F4F77">
        <w:rPr>
          <w:rFonts w:ascii="Courier New" w:hAnsi="Courier New" w:cs="Courier New"/>
          <w:b/>
          <w:sz w:val="20"/>
          <w:szCs w:val="20"/>
        </w:rPr>
        <w:t>c</w:t>
      </w:r>
      <w:r w:rsidR="007F6291" w:rsidRPr="009F4F77">
        <w:rPr>
          <w:rFonts w:ascii="Courier New" w:hAnsi="Courier New" w:cs="Courier New"/>
          <w:b/>
          <w:sz w:val="20"/>
          <w:szCs w:val="20"/>
        </w:rPr>
        <w:t>omprobar</w:t>
      </w:r>
      <w:r w:rsidRPr="009F4F77">
        <w:rPr>
          <w:rFonts w:ascii="Courier New" w:hAnsi="Courier New" w:cs="Courier New"/>
          <w:b/>
          <w:sz w:val="20"/>
          <w:szCs w:val="20"/>
        </w:rPr>
        <w:t>án</w:t>
      </w:r>
      <w:r w:rsidR="007F6291" w:rsidRPr="007F6291">
        <w:rPr>
          <w:rFonts w:ascii="Courier New" w:hAnsi="Courier New" w:cs="Courier New"/>
          <w:sz w:val="20"/>
          <w:szCs w:val="20"/>
        </w:rPr>
        <w:t xml:space="preserve"> </w:t>
      </w:r>
      <w:r w:rsidR="007F6291">
        <w:rPr>
          <w:rFonts w:ascii="Courier New" w:hAnsi="Courier New" w:cs="Courier New"/>
          <w:sz w:val="20"/>
          <w:szCs w:val="20"/>
        </w:rPr>
        <w:t>determinados extremos</w:t>
      </w:r>
      <w:r w:rsidR="007F6291" w:rsidRPr="007F6291">
        <w:rPr>
          <w:rFonts w:ascii="Courier New" w:hAnsi="Courier New" w:cs="Courier New"/>
          <w:sz w:val="20"/>
          <w:szCs w:val="20"/>
        </w:rPr>
        <w:t xml:space="preserve"> </w:t>
      </w:r>
    </w:p>
    <w:p w:rsidR="007F6291" w:rsidRPr="007F6291" w:rsidRDefault="007F6291" w:rsidP="009F4F77">
      <w:pPr>
        <w:shd w:val="clear" w:color="auto" w:fill="FFFFFF"/>
        <w:spacing w:before="360" w:after="180"/>
        <w:ind w:left="1416"/>
        <w:jc w:val="both"/>
        <w:rPr>
          <w:rFonts w:ascii="Courier New" w:hAnsi="Courier New" w:cs="Courier New"/>
          <w:sz w:val="20"/>
          <w:szCs w:val="20"/>
        </w:rPr>
      </w:pPr>
      <w:r w:rsidRPr="009F4F77">
        <w:rPr>
          <w:rFonts w:ascii="Courier New" w:hAnsi="Courier New" w:cs="Courier New"/>
          <w:b/>
          <w:sz w:val="20"/>
          <w:szCs w:val="20"/>
        </w:rPr>
        <w:t>y advertir</w:t>
      </w:r>
      <w:r w:rsidR="009F4F77" w:rsidRPr="009F4F77">
        <w:rPr>
          <w:rFonts w:ascii="Courier New" w:hAnsi="Courier New" w:cs="Courier New"/>
          <w:b/>
          <w:sz w:val="20"/>
          <w:szCs w:val="20"/>
        </w:rPr>
        <w:t>án</w:t>
      </w:r>
      <w:r w:rsidRPr="007F6291">
        <w:rPr>
          <w:rFonts w:ascii="Courier New" w:hAnsi="Courier New" w:cs="Courier New"/>
          <w:sz w:val="20"/>
          <w:szCs w:val="20"/>
        </w:rPr>
        <w:t xml:space="preserve"> </w:t>
      </w:r>
      <w:r w:rsidR="00BB4993">
        <w:rPr>
          <w:rFonts w:ascii="Courier New" w:hAnsi="Courier New" w:cs="Courier New"/>
          <w:sz w:val="20"/>
          <w:szCs w:val="20"/>
        </w:rPr>
        <w:t xml:space="preserve">al cliente </w:t>
      </w:r>
      <w:r w:rsidRPr="007F6291">
        <w:rPr>
          <w:rFonts w:ascii="Courier New" w:hAnsi="Courier New" w:cs="Courier New"/>
          <w:sz w:val="20"/>
          <w:szCs w:val="20"/>
        </w:rPr>
        <w:t xml:space="preserve">expresamente </w:t>
      </w:r>
      <w:r w:rsidR="00BB4993">
        <w:rPr>
          <w:rFonts w:ascii="Courier New" w:hAnsi="Courier New" w:cs="Courier New"/>
          <w:sz w:val="20"/>
          <w:szCs w:val="20"/>
        </w:rPr>
        <w:t xml:space="preserve">(entre otros casos) </w:t>
      </w:r>
      <w:r w:rsidRPr="007F6291">
        <w:rPr>
          <w:rFonts w:ascii="Courier New" w:hAnsi="Courier New" w:cs="Courier New"/>
          <w:sz w:val="20"/>
          <w:szCs w:val="20"/>
        </w:rPr>
        <w:t xml:space="preserve">cuando se hubieran establecido </w:t>
      </w:r>
      <w:r w:rsidRPr="007F6291">
        <w:rPr>
          <w:rFonts w:ascii="Courier New" w:hAnsi="Courier New" w:cs="Courier New"/>
          <w:sz w:val="20"/>
          <w:szCs w:val="20"/>
          <w:u w:val="single"/>
        </w:rPr>
        <w:t>límites a la variación del tipo de interés</w:t>
      </w:r>
      <w:r w:rsidRPr="007F6291">
        <w:rPr>
          <w:rFonts w:ascii="Courier New" w:hAnsi="Courier New" w:cs="Courier New"/>
          <w:sz w:val="20"/>
          <w:szCs w:val="20"/>
        </w:rPr>
        <w:t>, como cláusulas suelo o techo.</w:t>
      </w:r>
    </w:p>
    <w:p w:rsidR="007F6291" w:rsidRPr="007F6291" w:rsidRDefault="00BB4993" w:rsidP="00BB4993">
      <w:pPr>
        <w:shd w:val="clear" w:color="auto" w:fill="FFFFFF"/>
        <w:spacing w:before="360" w:after="180"/>
        <w:jc w:val="both"/>
        <w:rPr>
          <w:rFonts w:ascii="Courier New" w:hAnsi="Courier New" w:cs="Courier New"/>
          <w:sz w:val="20"/>
          <w:szCs w:val="20"/>
        </w:rPr>
      </w:pPr>
      <w:r>
        <w:rPr>
          <w:rFonts w:ascii="Courier New" w:hAnsi="Courier New" w:cs="Courier New"/>
          <w:b/>
          <w:color w:val="333333"/>
          <w:sz w:val="20"/>
          <w:szCs w:val="20"/>
          <w:shd w:val="clear" w:color="auto" w:fill="FFFFFF"/>
        </w:rPr>
        <w:t xml:space="preserve">¥ </w:t>
      </w:r>
      <w:r w:rsidRPr="007F6291">
        <w:rPr>
          <w:rFonts w:ascii="Courier New" w:hAnsi="Courier New" w:cs="Courier New"/>
          <w:b/>
          <w:bCs/>
          <w:spacing w:val="2"/>
          <w:sz w:val="20"/>
          <w:szCs w:val="20"/>
        </w:rPr>
        <w:t>EXPRESIÓN MANUSCRITA</w:t>
      </w:r>
      <w:r>
        <w:rPr>
          <w:rFonts w:ascii="Courier New" w:hAnsi="Courier New" w:cs="Courier New"/>
          <w:b/>
          <w:bCs/>
          <w:spacing w:val="2"/>
          <w:sz w:val="20"/>
          <w:szCs w:val="20"/>
        </w:rPr>
        <w:t xml:space="preserve"> </w:t>
      </w:r>
      <w:r>
        <w:rPr>
          <w:rFonts w:ascii="Courier New" w:hAnsi="Courier New" w:cs="Courier New"/>
          <w:sz w:val="20"/>
          <w:szCs w:val="20"/>
        </w:rPr>
        <w:t>E</w:t>
      </w:r>
      <w:r w:rsidR="007F6291" w:rsidRPr="007F6291">
        <w:rPr>
          <w:rFonts w:ascii="Courier New" w:hAnsi="Courier New" w:cs="Courier New"/>
          <w:sz w:val="20"/>
          <w:szCs w:val="20"/>
        </w:rPr>
        <w:t>l artículo </w:t>
      </w:r>
      <w:hyperlink r:id="rId7" w:anchor="a6" w:tgtFrame="_blank" w:history="1">
        <w:r w:rsidR="007F6291" w:rsidRPr="007F6291">
          <w:rPr>
            <w:rFonts w:ascii="Courier New" w:hAnsi="Courier New" w:cs="Courier New"/>
            <w:sz w:val="20"/>
            <w:szCs w:val="20"/>
          </w:rPr>
          <w:t>6</w:t>
        </w:r>
      </w:hyperlink>
      <w:r w:rsidR="007F6291" w:rsidRPr="007F6291">
        <w:rPr>
          <w:rFonts w:ascii="Courier New" w:hAnsi="Courier New" w:cs="Courier New"/>
          <w:sz w:val="20"/>
          <w:szCs w:val="20"/>
        </w:rPr>
        <w:t> Ley </w:t>
      </w:r>
      <w:hyperlink r:id="rId8" w:tgtFrame="_blank" w:history="1">
        <w:r w:rsidR="007F6291" w:rsidRPr="007F6291">
          <w:rPr>
            <w:rFonts w:ascii="Courier New" w:hAnsi="Courier New" w:cs="Courier New"/>
            <w:sz w:val="20"/>
            <w:szCs w:val="20"/>
          </w:rPr>
          <w:t>1/2013</w:t>
        </w:r>
      </w:hyperlink>
      <w:r w:rsidR="007F6291" w:rsidRPr="007F6291">
        <w:rPr>
          <w:rFonts w:ascii="Courier New" w:hAnsi="Courier New" w:cs="Courier New"/>
          <w:sz w:val="20"/>
          <w:szCs w:val="20"/>
        </w:rPr>
        <w:t>, 14 de mayo, de medidas para reforzar la protección a los deudores hipotecarios</w:t>
      </w:r>
      <w:r>
        <w:rPr>
          <w:rFonts w:ascii="Courier New" w:hAnsi="Courier New" w:cs="Courier New"/>
          <w:sz w:val="20"/>
          <w:szCs w:val="20"/>
        </w:rPr>
        <w:t xml:space="preserve"> exige e</w:t>
      </w:r>
      <w:r w:rsidR="007F6291" w:rsidRPr="007F6291">
        <w:rPr>
          <w:rFonts w:ascii="Courier New" w:hAnsi="Courier New" w:cs="Courier New"/>
          <w:spacing w:val="2"/>
          <w:sz w:val="20"/>
          <w:szCs w:val="20"/>
        </w:rPr>
        <w:t xml:space="preserve">n </w:t>
      </w:r>
      <w:r w:rsidR="007F6291" w:rsidRPr="007F6291">
        <w:rPr>
          <w:rFonts w:ascii="Courier New" w:hAnsi="Courier New" w:cs="Courier New"/>
          <w:spacing w:val="2"/>
          <w:sz w:val="20"/>
          <w:szCs w:val="20"/>
        </w:rPr>
        <w:lastRenderedPageBreak/>
        <w:t>determinados préstamos hipotecarios (normalmente préstamos hipotecarios con cláusula suelo) que la EP incluya, junto a la firma del cliente, u</w:t>
      </w:r>
      <w:r w:rsidRPr="00BB4993">
        <w:rPr>
          <w:rFonts w:ascii="Courier New" w:hAnsi="Courier New" w:cs="Courier New"/>
          <w:spacing w:val="2"/>
          <w:sz w:val="20"/>
          <w:szCs w:val="20"/>
        </w:rPr>
        <w:t>na </w:t>
      </w:r>
      <w:r w:rsidRPr="00BB4993">
        <w:rPr>
          <w:rFonts w:ascii="Courier New" w:hAnsi="Courier New" w:cs="Courier New"/>
          <w:bCs/>
          <w:spacing w:val="2"/>
          <w:sz w:val="20"/>
          <w:szCs w:val="20"/>
        </w:rPr>
        <w:t>expresión manuscrita</w:t>
      </w:r>
      <w:r w:rsidRPr="00BB4993">
        <w:rPr>
          <w:rFonts w:ascii="Courier New" w:hAnsi="Courier New" w:cs="Courier New"/>
          <w:spacing w:val="2"/>
          <w:sz w:val="20"/>
          <w:szCs w:val="20"/>
        </w:rPr>
        <w:t xml:space="preserve"> (s</w:t>
      </w:r>
      <w:r w:rsidRPr="007F6291">
        <w:rPr>
          <w:rFonts w:ascii="Courier New" w:hAnsi="Courier New" w:cs="Courier New"/>
          <w:spacing w:val="2"/>
          <w:sz w:val="20"/>
          <w:szCs w:val="20"/>
        </w:rPr>
        <w:t>egún modelo</w:t>
      </w:r>
      <w:r w:rsidRPr="007F6291">
        <w:rPr>
          <w:rFonts w:ascii="Courier New" w:hAnsi="Courier New" w:cs="Courier New"/>
          <w:b/>
          <w:spacing w:val="2"/>
          <w:sz w:val="20"/>
          <w:szCs w:val="20"/>
        </w:rPr>
        <w:t xml:space="preserve"> </w:t>
      </w:r>
      <w:r w:rsidRPr="007F6291">
        <w:rPr>
          <w:rFonts w:ascii="Courier New" w:hAnsi="Courier New" w:cs="Courier New"/>
          <w:spacing w:val="2"/>
          <w:sz w:val="20"/>
          <w:szCs w:val="20"/>
        </w:rPr>
        <w:t xml:space="preserve">del </w:t>
      </w:r>
      <w:r>
        <w:rPr>
          <w:rFonts w:ascii="Courier New" w:hAnsi="Courier New" w:cs="Courier New"/>
          <w:spacing w:val="2"/>
          <w:sz w:val="20"/>
          <w:szCs w:val="20"/>
        </w:rPr>
        <w:t>B</w:t>
      </w:r>
      <w:r w:rsidRPr="007F6291">
        <w:rPr>
          <w:rFonts w:ascii="Courier New" w:hAnsi="Courier New" w:cs="Courier New"/>
          <w:spacing w:val="2"/>
          <w:sz w:val="20"/>
          <w:szCs w:val="20"/>
        </w:rPr>
        <w:t xml:space="preserve">anco de </w:t>
      </w:r>
      <w:r>
        <w:rPr>
          <w:rFonts w:ascii="Courier New" w:hAnsi="Courier New" w:cs="Courier New"/>
          <w:spacing w:val="2"/>
          <w:sz w:val="20"/>
          <w:szCs w:val="20"/>
        </w:rPr>
        <w:t>E</w:t>
      </w:r>
      <w:r w:rsidRPr="007F6291">
        <w:rPr>
          <w:rFonts w:ascii="Courier New" w:hAnsi="Courier New" w:cs="Courier New"/>
          <w:spacing w:val="2"/>
          <w:sz w:val="20"/>
          <w:szCs w:val="20"/>
        </w:rPr>
        <w:t>spaña) en la q</w:t>
      </w:r>
      <w:r w:rsidR="007F6291" w:rsidRPr="007F6291">
        <w:rPr>
          <w:rFonts w:ascii="Courier New" w:hAnsi="Courier New" w:cs="Courier New"/>
          <w:spacing w:val="2"/>
          <w:sz w:val="20"/>
          <w:szCs w:val="20"/>
        </w:rPr>
        <w:t>ue el prestatario manifiest</w:t>
      </w:r>
      <w:r>
        <w:rPr>
          <w:rFonts w:ascii="Courier New" w:hAnsi="Courier New" w:cs="Courier New"/>
          <w:spacing w:val="2"/>
          <w:sz w:val="20"/>
          <w:szCs w:val="20"/>
        </w:rPr>
        <w:t>a</w:t>
      </w:r>
      <w:r w:rsidR="007F6291" w:rsidRPr="007F6291">
        <w:rPr>
          <w:rFonts w:ascii="Courier New" w:hAnsi="Courier New" w:cs="Courier New"/>
          <w:spacing w:val="2"/>
          <w:sz w:val="20"/>
          <w:szCs w:val="20"/>
        </w:rPr>
        <w:t xml:space="preserve"> que ha sido adecuadamente advertido de los posibles riesgos derivados del contrato.</w:t>
      </w:r>
    </w:p>
    <w:p w:rsidR="003D45E9" w:rsidRDefault="003D45E9" w:rsidP="003D45E9">
      <w:pPr>
        <w:widowControl w:val="0"/>
        <w:autoSpaceDE w:val="0"/>
        <w:autoSpaceDN w:val="0"/>
        <w:adjustRightInd w:val="0"/>
        <w:ind w:left="708"/>
        <w:contextualSpacing/>
        <w:jc w:val="both"/>
        <w:rPr>
          <w:rFonts w:ascii="Courier New" w:hAnsi="Courier New" w:cs="Courier New"/>
          <w:sz w:val="20"/>
          <w:szCs w:val="20"/>
        </w:rPr>
      </w:pPr>
    </w:p>
    <w:p w:rsidR="005B3147" w:rsidRDefault="005B3147" w:rsidP="003D45E9">
      <w:pPr>
        <w:jc w:val="both"/>
        <w:rPr>
          <w:rFonts w:ascii="Courier New" w:hAnsi="Courier New" w:cs="Courier New"/>
          <w:sz w:val="20"/>
          <w:szCs w:val="20"/>
        </w:rPr>
      </w:pPr>
    </w:p>
    <w:p w:rsidR="005B3147" w:rsidRPr="00BB4993" w:rsidRDefault="00BB4993" w:rsidP="00BB4993">
      <w:pPr>
        <w:overflowPunct w:val="0"/>
        <w:autoSpaceDE w:val="0"/>
        <w:autoSpaceDN w:val="0"/>
        <w:adjustRightInd w:val="0"/>
        <w:jc w:val="both"/>
        <w:textAlignment w:val="baseline"/>
        <w:rPr>
          <w:rFonts w:ascii="Courier New" w:hAnsi="Courier New" w:cs="Courier New"/>
          <w:sz w:val="20"/>
          <w:szCs w:val="20"/>
        </w:rPr>
      </w:pPr>
      <w:r>
        <w:rPr>
          <w:rFonts w:ascii="Courier New" w:hAnsi="Courier New" w:cs="Courier New"/>
          <w:b/>
          <w:sz w:val="20"/>
          <w:szCs w:val="20"/>
        </w:rPr>
        <w:t xml:space="preserve">Ω </w:t>
      </w:r>
      <w:r w:rsidR="005B3147" w:rsidRPr="00BB4993">
        <w:rPr>
          <w:rFonts w:ascii="Courier New" w:hAnsi="Courier New" w:cs="Courier New"/>
          <w:b/>
          <w:sz w:val="20"/>
          <w:szCs w:val="20"/>
        </w:rPr>
        <w:t>RDGRN 9 de marzo 2016</w:t>
      </w:r>
      <w:r w:rsidR="005B3147" w:rsidRPr="00BB4993">
        <w:rPr>
          <w:rFonts w:ascii="Courier New" w:hAnsi="Courier New" w:cs="Courier New"/>
          <w:sz w:val="20"/>
          <w:szCs w:val="20"/>
        </w:rPr>
        <w:t xml:space="preserve"> señala que el registrador ha de calificar el cumplimiento por parte de las entidades financieras de las OBLIGACIONES PRECONTRACTUALES Y DE TRANSPARENCIA DE LOS PRÉSTAMOS hipotecarios y el cumplimiento de los deberes de información por parte del Notario.</w:t>
      </w:r>
    </w:p>
    <w:p w:rsidR="005B3147" w:rsidRPr="005B3147" w:rsidRDefault="005B3147" w:rsidP="003D45E9">
      <w:pPr>
        <w:ind w:left="-360"/>
        <w:jc w:val="both"/>
        <w:rPr>
          <w:rFonts w:ascii="Courier New" w:hAnsi="Courier New" w:cs="Courier New"/>
          <w:sz w:val="20"/>
          <w:szCs w:val="20"/>
          <w:lang w:val="es-ES"/>
        </w:rPr>
      </w:pPr>
    </w:p>
    <w:p w:rsidR="005B3147" w:rsidRDefault="00BB4993" w:rsidP="003D45E9">
      <w:pPr>
        <w:overflowPunct w:val="0"/>
        <w:autoSpaceDE w:val="0"/>
        <w:autoSpaceDN w:val="0"/>
        <w:adjustRightInd w:val="0"/>
        <w:jc w:val="both"/>
        <w:textAlignment w:val="baseline"/>
        <w:rPr>
          <w:rFonts w:ascii="Courier New" w:hAnsi="Courier New" w:cs="Courier New"/>
          <w:sz w:val="20"/>
          <w:szCs w:val="20"/>
        </w:rPr>
      </w:pPr>
      <w:r>
        <w:rPr>
          <w:rFonts w:ascii="Courier New" w:hAnsi="Courier New" w:cs="Courier New"/>
          <w:b/>
          <w:sz w:val="20"/>
          <w:szCs w:val="20"/>
        </w:rPr>
        <w:t xml:space="preserve">Ω </w:t>
      </w:r>
      <w:r w:rsidR="005B3147" w:rsidRPr="005F59DB">
        <w:rPr>
          <w:rFonts w:ascii="Courier New" w:hAnsi="Courier New" w:cs="Courier New"/>
          <w:b/>
          <w:sz w:val="20"/>
          <w:szCs w:val="20"/>
        </w:rPr>
        <w:t>STJUE 9 marzo 2017, caso PIRINGER</w:t>
      </w:r>
      <w:r w:rsidR="005B3147">
        <w:rPr>
          <w:rFonts w:ascii="Courier New" w:hAnsi="Courier New" w:cs="Courier New"/>
          <w:sz w:val="20"/>
          <w:szCs w:val="20"/>
        </w:rPr>
        <w:t xml:space="preserve">, que reconoce la singularidad del Notariado latino, tendente a garantizar la legalidad y seguridad jurídica. </w:t>
      </w:r>
    </w:p>
    <w:p w:rsidR="005B3147" w:rsidRPr="00B66BEF" w:rsidRDefault="005B3147" w:rsidP="00B66BEF">
      <w:pPr>
        <w:ind w:left="360"/>
        <w:jc w:val="both"/>
        <w:rPr>
          <w:rFonts w:ascii="Courier New" w:hAnsi="Courier New" w:cs="Courier New"/>
          <w:sz w:val="20"/>
          <w:szCs w:val="20"/>
        </w:rPr>
      </w:pPr>
    </w:p>
    <w:p w:rsidR="005251E0" w:rsidRPr="00B66BEF" w:rsidRDefault="005251E0" w:rsidP="00B66BEF">
      <w:pPr>
        <w:jc w:val="both"/>
        <w:rPr>
          <w:rFonts w:ascii="Courier New" w:hAnsi="Courier New" w:cs="Courier New"/>
          <w:sz w:val="20"/>
          <w:szCs w:val="20"/>
        </w:rPr>
      </w:pPr>
    </w:p>
    <w:p w:rsidR="00A72674" w:rsidRDefault="00B66BEF" w:rsidP="005B3147">
      <w:pPr>
        <w:jc w:val="both"/>
        <w:rPr>
          <w:rFonts w:ascii="Courier New" w:hAnsi="Courier New" w:cs="Courier New"/>
          <w:b/>
          <w:sz w:val="20"/>
          <w:szCs w:val="20"/>
          <w:bdr w:val="single" w:sz="4" w:space="0" w:color="auto"/>
        </w:rPr>
      </w:pPr>
      <w:r w:rsidRPr="00B66BEF">
        <w:rPr>
          <w:rFonts w:ascii="Courier New" w:hAnsi="Courier New" w:cs="Courier New"/>
          <w:b/>
          <w:sz w:val="20"/>
          <w:szCs w:val="20"/>
          <w:bdr w:val="single" w:sz="4" w:space="0" w:color="auto"/>
        </w:rPr>
        <w:t xml:space="preserve">CLÁUSULAS ABUSIVAS; </w:t>
      </w:r>
    </w:p>
    <w:p w:rsidR="005B3147" w:rsidRPr="00B66BEF" w:rsidRDefault="005B3147" w:rsidP="005B3147">
      <w:pPr>
        <w:jc w:val="both"/>
        <w:rPr>
          <w:rFonts w:ascii="Courier New" w:hAnsi="Courier New" w:cs="Courier New"/>
          <w:sz w:val="20"/>
          <w:szCs w:val="20"/>
        </w:rPr>
      </w:pPr>
    </w:p>
    <w:p w:rsidR="00F24A83" w:rsidRPr="001E6D18" w:rsidRDefault="00F24A83" w:rsidP="00F24A83">
      <w:pPr>
        <w:overflowPunct w:val="0"/>
        <w:autoSpaceDE w:val="0"/>
        <w:autoSpaceDN w:val="0"/>
        <w:adjustRightInd w:val="0"/>
        <w:jc w:val="both"/>
        <w:textAlignment w:val="baseline"/>
        <w:rPr>
          <w:rFonts w:ascii="Courier New" w:hAnsi="Courier New" w:cs="Courier New"/>
          <w:color w:val="000000"/>
          <w:sz w:val="20"/>
          <w:szCs w:val="20"/>
        </w:rPr>
      </w:pPr>
      <w:r w:rsidRPr="001E6D18">
        <w:rPr>
          <w:rFonts w:ascii="Courier New" w:hAnsi="Courier New" w:cs="Courier New"/>
          <w:b/>
          <w:color w:val="000000"/>
          <w:sz w:val="20"/>
          <w:szCs w:val="20"/>
        </w:rPr>
        <w:t>84</w:t>
      </w:r>
      <w:r w:rsidRPr="001E6D18">
        <w:rPr>
          <w:rFonts w:ascii="Courier New" w:hAnsi="Courier New" w:cs="Courier New"/>
          <w:color w:val="000000"/>
          <w:sz w:val="20"/>
          <w:szCs w:val="20"/>
        </w:rPr>
        <w:t xml:space="preserve"> TR RD Leg 16 de noviembre 2007, TR Ley Defensa Consumidores y Usuarios: “Los Notarios/Registradores no autorizarán/inscribirán contratos/negocios jurídicos en los que se pretenda la inclusión de cláusulas declaradas nulas por abusivas en sentencia inscrita en el Registro de Condiciones Generales de la Contratación”.</w:t>
      </w:r>
    </w:p>
    <w:p w:rsidR="00F24A83" w:rsidRPr="001E6D18" w:rsidRDefault="00F24A83" w:rsidP="00F24A83">
      <w:pPr>
        <w:overflowPunct w:val="0"/>
        <w:autoSpaceDE w:val="0"/>
        <w:autoSpaceDN w:val="0"/>
        <w:adjustRightInd w:val="0"/>
        <w:textAlignment w:val="baseline"/>
        <w:rPr>
          <w:rFonts w:ascii="Courier New" w:hAnsi="Courier New" w:cs="Courier New"/>
          <w:color w:val="000000"/>
          <w:sz w:val="20"/>
          <w:szCs w:val="20"/>
        </w:rPr>
      </w:pPr>
    </w:p>
    <w:p w:rsidR="00F24A83" w:rsidRPr="001E6D18" w:rsidRDefault="00F24A83" w:rsidP="00F24A83">
      <w:pPr>
        <w:overflowPunct w:val="0"/>
        <w:autoSpaceDE w:val="0"/>
        <w:autoSpaceDN w:val="0"/>
        <w:adjustRightInd w:val="0"/>
        <w:ind w:left="708"/>
        <w:jc w:val="both"/>
        <w:textAlignment w:val="baseline"/>
        <w:rPr>
          <w:rFonts w:ascii="Courier New" w:hAnsi="Courier New" w:cs="Courier New"/>
          <w:color w:val="000000"/>
          <w:sz w:val="20"/>
          <w:szCs w:val="20"/>
        </w:rPr>
      </w:pPr>
      <w:r w:rsidRPr="001E6D18">
        <w:rPr>
          <w:rFonts w:ascii="Courier New" w:hAnsi="Courier New" w:cs="Courier New"/>
          <w:color w:val="000000"/>
          <w:sz w:val="20"/>
          <w:szCs w:val="20"/>
        </w:rPr>
        <w:t>¿Y en otros casos? Si bien una RDGRN de 1990 excluyó de la calificación registral dichas cláusulas abusivas por su indeterminación (“</w:t>
      </w:r>
      <w:r w:rsidRPr="001E6D18">
        <w:rPr>
          <w:rFonts w:ascii="Courier New" w:hAnsi="Courier New" w:cs="Courier New"/>
          <w:i/>
          <w:color w:val="000000"/>
          <w:sz w:val="20"/>
          <w:szCs w:val="20"/>
        </w:rPr>
        <w:t>exigencias de la buena fe”, “desequilibrio importante</w:t>
      </w:r>
      <w:r w:rsidRPr="001E6D18">
        <w:rPr>
          <w:rFonts w:ascii="Courier New" w:hAnsi="Courier New" w:cs="Courier New"/>
          <w:color w:val="000000"/>
          <w:sz w:val="20"/>
          <w:szCs w:val="20"/>
        </w:rPr>
        <w:t>”), a la vista de la interpretación por el TJUE y TS de la Directiva de 1993, la RDGRN 18 de noviembre 2013 ha cambiado de criterio: el registrador debe calificar denegando la inscripción de las cláusulas abusivas cuando:</w:t>
      </w:r>
    </w:p>
    <w:p w:rsidR="00F24A83" w:rsidRPr="001E6D18" w:rsidRDefault="00F24A83" w:rsidP="00F24A83">
      <w:pPr>
        <w:overflowPunct w:val="0"/>
        <w:autoSpaceDE w:val="0"/>
        <w:autoSpaceDN w:val="0"/>
        <w:adjustRightInd w:val="0"/>
        <w:ind w:left="708"/>
        <w:jc w:val="both"/>
        <w:textAlignment w:val="baseline"/>
        <w:rPr>
          <w:rFonts w:ascii="Courier New" w:hAnsi="Courier New" w:cs="Courier New"/>
          <w:color w:val="000000"/>
          <w:sz w:val="20"/>
          <w:szCs w:val="20"/>
        </w:rPr>
      </w:pPr>
    </w:p>
    <w:p w:rsidR="00F24A83" w:rsidRPr="001E6D18" w:rsidRDefault="00F24A83" w:rsidP="00F24A83">
      <w:pPr>
        <w:overflowPunct w:val="0"/>
        <w:autoSpaceDE w:val="0"/>
        <w:autoSpaceDN w:val="0"/>
        <w:adjustRightInd w:val="0"/>
        <w:ind w:left="1416"/>
        <w:jc w:val="both"/>
        <w:textAlignment w:val="baseline"/>
        <w:rPr>
          <w:rFonts w:ascii="Courier New" w:hAnsi="Courier New" w:cs="Courier New"/>
          <w:color w:val="000000"/>
          <w:sz w:val="20"/>
          <w:szCs w:val="20"/>
        </w:rPr>
      </w:pPr>
      <w:r w:rsidRPr="001E6D18">
        <w:rPr>
          <w:rFonts w:ascii="Courier New" w:hAnsi="Courier New" w:cs="Courier New"/>
          <w:color w:val="000000"/>
          <w:sz w:val="20"/>
          <w:szCs w:val="20"/>
        </w:rPr>
        <w:t>- Su nulidad resulte de la Ley (por ejemplo, vencimiento anticipado total del préstamo por impagos inferiores a tres cuotas, que contradice 693.2 LEC).</w:t>
      </w:r>
    </w:p>
    <w:p w:rsidR="00F24A83" w:rsidRPr="001E6D18" w:rsidRDefault="00F24A83" w:rsidP="00F24A83">
      <w:pPr>
        <w:overflowPunct w:val="0"/>
        <w:autoSpaceDE w:val="0"/>
        <w:autoSpaceDN w:val="0"/>
        <w:adjustRightInd w:val="0"/>
        <w:ind w:left="1416"/>
        <w:jc w:val="both"/>
        <w:textAlignment w:val="baseline"/>
        <w:rPr>
          <w:rFonts w:ascii="Courier New" w:hAnsi="Courier New" w:cs="Courier New"/>
          <w:color w:val="000000"/>
          <w:sz w:val="20"/>
          <w:szCs w:val="20"/>
        </w:rPr>
      </w:pPr>
    </w:p>
    <w:p w:rsidR="00F24A83" w:rsidRPr="001E6D18" w:rsidRDefault="00F24A83" w:rsidP="00F24A83">
      <w:pPr>
        <w:overflowPunct w:val="0"/>
        <w:autoSpaceDE w:val="0"/>
        <w:autoSpaceDN w:val="0"/>
        <w:adjustRightInd w:val="0"/>
        <w:ind w:left="1416"/>
        <w:jc w:val="both"/>
        <w:textAlignment w:val="baseline"/>
        <w:rPr>
          <w:rFonts w:ascii="Courier New" w:hAnsi="Courier New" w:cs="Courier New"/>
          <w:color w:val="000000"/>
          <w:sz w:val="20"/>
          <w:szCs w:val="20"/>
        </w:rPr>
      </w:pPr>
      <w:r w:rsidRPr="001E6D18">
        <w:rPr>
          <w:rFonts w:ascii="Courier New" w:hAnsi="Courier New" w:cs="Courier New"/>
          <w:color w:val="000000"/>
          <w:sz w:val="20"/>
          <w:szCs w:val="20"/>
        </w:rPr>
        <w:t>- La nulidad haya sido declarada por sentencia firme, aunque no figure inscrita en el RBM (principio de efectividad; ejemplo: STS 3 de junio de 2016 que declara nulo por abusivo el interés de demora superior en dos puntos al interés ordinario).</w:t>
      </w:r>
    </w:p>
    <w:p w:rsidR="00F24A83" w:rsidRPr="001E6D18" w:rsidRDefault="00F24A83" w:rsidP="00F24A83">
      <w:pPr>
        <w:overflowPunct w:val="0"/>
        <w:autoSpaceDE w:val="0"/>
        <w:autoSpaceDN w:val="0"/>
        <w:adjustRightInd w:val="0"/>
        <w:ind w:left="1416"/>
        <w:jc w:val="both"/>
        <w:textAlignment w:val="baseline"/>
        <w:rPr>
          <w:rFonts w:ascii="Courier New" w:hAnsi="Courier New" w:cs="Courier New"/>
          <w:color w:val="000000"/>
          <w:sz w:val="20"/>
          <w:szCs w:val="20"/>
        </w:rPr>
      </w:pPr>
    </w:p>
    <w:p w:rsidR="00F24A83" w:rsidRPr="001E6D18" w:rsidRDefault="00F24A83" w:rsidP="00F24A83">
      <w:pPr>
        <w:overflowPunct w:val="0"/>
        <w:autoSpaceDE w:val="0"/>
        <w:autoSpaceDN w:val="0"/>
        <w:adjustRightInd w:val="0"/>
        <w:ind w:left="1416"/>
        <w:jc w:val="both"/>
        <w:textAlignment w:val="baseline"/>
        <w:rPr>
          <w:rFonts w:ascii="Courier New" w:hAnsi="Courier New" w:cs="Courier New"/>
          <w:color w:val="000000"/>
          <w:sz w:val="20"/>
          <w:szCs w:val="20"/>
        </w:rPr>
      </w:pPr>
      <w:r w:rsidRPr="001E6D18">
        <w:rPr>
          <w:rFonts w:ascii="Courier New" w:hAnsi="Courier New" w:cs="Courier New"/>
          <w:color w:val="000000"/>
          <w:sz w:val="20"/>
          <w:szCs w:val="20"/>
        </w:rPr>
        <w:t>- Su carácter abusivo pueda ser apreciado por el registrador con carácter objetivo (ejemplo: causas de vencimiento anticipado que no guarden relación con la conservación de la garantía)</w:t>
      </w:r>
    </w:p>
    <w:p w:rsidR="008E0416" w:rsidRDefault="008E0416" w:rsidP="00B66BEF">
      <w:pPr>
        <w:jc w:val="both"/>
        <w:rPr>
          <w:rFonts w:ascii="Courier New" w:hAnsi="Courier New" w:cs="Courier New"/>
          <w:i/>
          <w:sz w:val="20"/>
          <w:szCs w:val="20"/>
        </w:rPr>
      </w:pPr>
    </w:p>
    <w:p w:rsidR="00F24A83" w:rsidRDefault="00F24A83" w:rsidP="005B3147">
      <w:pPr>
        <w:overflowPunct w:val="0"/>
        <w:autoSpaceDE w:val="0"/>
        <w:autoSpaceDN w:val="0"/>
        <w:adjustRightInd w:val="0"/>
        <w:jc w:val="both"/>
        <w:textAlignment w:val="baseline"/>
        <w:rPr>
          <w:rFonts w:ascii="Courier New" w:hAnsi="Courier New" w:cs="Courier New"/>
          <w:color w:val="000000"/>
          <w:sz w:val="20"/>
          <w:szCs w:val="20"/>
        </w:rPr>
      </w:pPr>
      <w:r w:rsidRPr="005B3147">
        <w:rPr>
          <w:rFonts w:ascii="Courier New" w:hAnsi="Courier New" w:cs="Courier New"/>
          <w:color w:val="000000"/>
          <w:sz w:val="20"/>
          <w:szCs w:val="20"/>
        </w:rPr>
        <w:t>Art 83 Nulidad de las cláusulas abusivas y subsistencia del contrato Añadir ahora:</w:t>
      </w:r>
    </w:p>
    <w:p w:rsidR="005B3147" w:rsidRPr="005B3147" w:rsidRDefault="005B3147" w:rsidP="005B3147">
      <w:pPr>
        <w:overflowPunct w:val="0"/>
        <w:autoSpaceDE w:val="0"/>
        <w:autoSpaceDN w:val="0"/>
        <w:adjustRightInd w:val="0"/>
        <w:jc w:val="both"/>
        <w:textAlignment w:val="baseline"/>
        <w:rPr>
          <w:rFonts w:ascii="Courier New" w:hAnsi="Courier New" w:cs="Courier New"/>
          <w:color w:val="000000"/>
          <w:sz w:val="20"/>
          <w:szCs w:val="20"/>
        </w:rPr>
      </w:pPr>
    </w:p>
    <w:p w:rsidR="00F24A83" w:rsidRPr="005B3147" w:rsidRDefault="00F24A83" w:rsidP="005B3147">
      <w:pPr>
        <w:overflowPunct w:val="0"/>
        <w:autoSpaceDE w:val="0"/>
        <w:autoSpaceDN w:val="0"/>
        <w:adjustRightInd w:val="0"/>
        <w:ind w:left="708"/>
        <w:jc w:val="both"/>
        <w:textAlignment w:val="baseline"/>
        <w:rPr>
          <w:rFonts w:ascii="Courier New" w:hAnsi="Courier New" w:cs="Courier New"/>
          <w:color w:val="000000"/>
          <w:sz w:val="20"/>
          <w:szCs w:val="20"/>
        </w:rPr>
      </w:pPr>
      <w:r w:rsidRPr="005B3147">
        <w:rPr>
          <w:rFonts w:ascii="Courier New" w:hAnsi="Courier New" w:cs="Courier New"/>
          <w:color w:val="000000"/>
          <w:sz w:val="20"/>
          <w:szCs w:val="20"/>
        </w:rPr>
        <w:t>La posibilidad de integración (ex 1258 Cc) que contemplan los arts 8 a 10 LCGC ha desaparecido en el ámbito del art 83 del TRLDCU, tras su modificación en 2014 para dar cumplimiento a STJUE 14 de junio de 2012 (asunto Banco Español de Crédito). En efecto, el TJUE ha interpretado que tal facultad de integración es contraria a la Directiva 93/13/CE del Consejo, de 5 de abril de 1993 pues podría operar en interés de los empresarios.</w:t>
      </w:r>
    </w:p>
    <w:p w:rsidR="00F24A83" w:rsidRPr="005B3147" w:rsidRDefault="00F24A83" w:rsidP="005B3147">
      <w:pPr>
        <w:overflowPunct w:val="0"/>
        <w:autoSpaceDE w:val="0"/>
        <w:autoSpaceDN w:val="0"/>
        <w:adjustRightInd w:val="0"/>
        <w:ind w:left="708"/>
        <w:jc w:val="both"/>
        <w:textAlignment w:val="baseline"/>
        <w:rPr>
          <w:rFonts w:ascii="Courier New" w:hAnsi="Courier New" w:cs="Courier New"/>
          <w:color w:val="000000"/>
          <w:sz w:val="20"/>
          <w:szCs w:val="20"/>
        </w:rPr>
      </w:pPr>
    </w:p>
    <w:p w:rsidR="00F24A83" w:rsidRPr="005B3147" w:rsidRDefault="00F24A83" w:rsidP="005B3147">
      <w:pPr>
        <w:overflowPunct w:val="0"/>
        <w:autoSpaceDE w:val="0"/>
        <w:autoSpaceDN w:val="0"/>
        <w:adjustRightInd w:val="0"/>
        <w:ind w:left="708"/>
        <w:jc w:val="both"/>
        <w:textAlignment w:val="baseline"/>
        <w:rPr>
          <w:rFonts w:ascii="Courier New" w:hAnsi="Courier New" w:cs="Courier New"/>
          <w:color w:val="000000"/>
          <w:sz w:val="20"/>
          <w:szCs w:val="20"/>
        </w:rPr>
      </w:pPr>
      <w:r w:rsidRPr="005B3147">
        <w:rPr>
          <w:rFonts w:ascii="Courier New" w:hAnsi="Courier New" w:cs="Courier New"/>
          <w:color w:val="000000"/>
          <w:sz w:val="20"/>
          <w:szCs w:val="20"/>
        </w:rPr>
        <w:lastRenderedPageBreak/>
        <w:t>En materia de consumo, la aplicación de oficio de la nulidad absoluta se matiza: solo opera en “detrimento del consumidor”, lo que significa que el juez, antes de excluir su aplicación, debe indagar la voluntad concreta del consumidor (STS 9 Mayo 2013)</w:t>
      </w:r>
    </w:p>
    <w:p w:rsidR="00F24A83" w:rsidRPr="005B3147" w:rsidRDefault="00F24A83" w:rsidP="005B3147">
      <w:pPr>
        <w:overflowPunct w:val="0"/>
        <w:autoSpaceDE w:val="0"/>
        <w:autoSpaceDN w:val="0"/>
        <w:adjustRightInd w:val="0"/>
        <w:jc w:val="both"/>
        <w:textAlignment w:val="baseline"/>
        <w:rPr>
          <w:rFonts w:ascii="Courier New" w:hAnsi="Courier New" w:cs="Courier New"/>
          <w:color w:val="000000"/>
          <w:sz w:val="20"/>
          <w:szCs w:val="20"/>
        </w:rPr>
      </w:pPr>
    </w:p>
    <w:p w:rsidR="00F24A83" w:rsidRPr="00B66BEF" w:rsidRDefault="00F24A83" w:rsidP="00B66BEF">
      <w:pPr>
        <w:jc w:val="both"/>
        <w:rPr>
          <w:rFonts w:ascii="Courier New" w:hAnsi="Courier New" w:cs="Courier New"/>
          <w:i/>
          <w:sz w:val="20"/>
          <w:szCs w:val="20"/>
        </w:rPr>
      </w:pPr>
    </w:p>
    <w:p w:rsidR="00C23AEF" w:rsidRPr="00B66BEF" w:rsidRDefault="00C23AEF" w:rsidP="00B66BEF">
      <w:pPr>
        <w:ind w:left="360"/>
        <w:jc w:val="both"/>
        <w:rPr>
          <w:rFonts w:ascii="Courier New" w:hAnsi="Courier New" w:cs="Courier New"/>
          <w:sz w:val="20"/>
          <w:szCs w:val="20"/>
        </w:rPr>
      </w:pPr>
    </w:p>
    <w:p w:rsidR="005B3147" w:rsidRPr="00B66BEF" w:rsidRDefault="005B3147" w:rsidP="005B3147">
      <w:pPr>
        <w:jc w:val="both"/>
        <w:rPr>
          <w:rFonts w:ascii="Courier New" w:hAnsi="Courier New" w:cs="Courier New"/>
          <w:b/>
          <w:sz w:val="20"/>
          <w:szCs w:val="20"/>
        </w:rPr>
      </w:pPr>
      <w:r w:rsidRPr="00B66BEF">
        <w:rPr>
          <w:rFonts w:ascii="Courier New" w:hAnsi="Courier New" w:cs="Courier New"/>
          <w:b/>
          <w:sz w:val="20"/>
          <w:szCs w:val="20"/>
          <w:bdr w:val="single" w:sz="4" w:space="0" w:color="auto"/>
        </w:rPr>
        <w:t>ESPECIAL REFERENCIA A LAS CLÁUSULAS DE VENCIMIENTO ANTICIPADO</w:t>
      </w:r>
    </w:p>
    <w:p w:rsidR="00E06B9B" w:rsidRPr="00B66BEF" w:rsidRDefault="00E06B9B" w:rsidP="00B66BEF">
      <w:pPr>
        <w:ind w:left="360"/>
        <w:jc w:val="both"/>
        <w:rPr>
          <w:rFonts w:ascii="Courier New" w:hAnsi="Courier New" w:cs="Courier New"/>
          <w:sz w:val="20"/>
          <w:szCs w:val="20"/>
        </w:rPr>
      </w:pPr>
    </w:p>
    <w:p w:rsidR="00E06B9B" w:rsidRPr="00B66BEF" w:rsidRDefault="00BD3727" w:rsidP="00B66BEF">
      <w:pPr>
        <w:ind w:left="360"/>
        <w:jc w:val="both"/>
        <w:rPr>
          <w:rFonts w:ascii="Courier New" w:hAnsi="Courier New" w:cs="Courier New"/>
          <w:sz w:val="20"/>
          <w:szCs w:val="20"/>
        </w:rPr>
      </w:pPr>
      <w:r>
        <w:rPr>
          <w:rFonts w:ascii="Courier New" w:hAnsi="Courier New" w:cs="Courier New"/>
          <w:sz w:val="20"/>
          <w:szCs w:val="20"/>
        </w:rPr>
        <w:t>P</w:t>
      </w:r>
      <w:r w:rsidR="00E06B9B" w:rsidRPr="00B66BEF">
        <w:rPr>
          <w:rFonts w:ascii="Courier New" w:hAnsi="Courier New" w:cs="Courier New"/>
          <w:sz w:val="20"/>
          <w:szCs w:val="20"/>
        </w:rPr>
        <w:t>ermiten al prestamista dar por vencido anticipadamente el préstamo ante cualquier incumplimiento</w:t>
      </w:r>
      <w:r w:rsidR="006F5CE6">
        <w:rPr>
          <w:rFonts w:ascii="Courier New" w:hAnsi="Courier New" w:cs="Courier New"/>
          <w:sz w:val="20"/>
          <w:szCs w:val="20"/>
        </w:rPr>
        <w:t xml:space="preserve"> </w:t>
      </w:r>
      <w:r w:rsidR="00E06B9B" w:rsidRPr="00B66BEF">
        <w:rPr>
          <w:rFonts w:ascii="Courier New" w:hAnsi="Courier New" w:cs="Courier New"/>
          <w:sz w:val="20"/>
          <w:szCs w:val="20"/>
        </w:rPr>
        <w:t xml:space="preserve">del </w:t>
      </w:r>
      <w:r w:rsidR="006F5CE6">
        <w:rPr>
          <w:rFonts w:ascii="Courier New" w:hAnsi="Courier New" w:cs="Courier New"/>
          <w:sz w:val="20"/>
          <w:szCs w:val="20"/>
        </w:rPr>
        <w:t>deudor</w:t>
      </w:r>
      <w:r w:rsidR="00E06B9B" w:rsidRPr="00B66BEF">
        <w:rPr>
          <w:rFonts w:ascii="Courier New" w:hAnsi="Courier New" w:cs="Courier New"/>
          <w:sz w:val="20"/>
          <w:szCs w:val="20"/>
        </w:rPr>
        <w:t xml:space="preserve">. </w:t>
      </w:r>
    </w:p>
    <w:p w:rsidR="00E06B9B" w:rsidRPr="00B66BEF" w:rsidRDefault="00E06B9B" w:rsidP="00B66BEF">
      <w:pPr>
        <w:ind w:left="360"/>
        <w:jc w:val="both"/>
        <w:rPr>
          <w:rFonts w:ascii="Courier New" w:hAnsi="Courier New" w:cs="Courier New"/>
          <w:sz w:val="20"/>
          <w:szCs w:val="20"/>
        </w:rPr>
      </w:pPr>
    </w:p>
    <w:p w:rsidR="00BD3727" w:rsidRDefault="00452321" w:rsidP="006F5CE6">
      <w:pPr>
        <w:ind w:left="1416"/>
        <w:jc w:val="both"/>
        <w:rPr>
          <w:rFonts w:ascii="Courier New" w:hAnsi="Courier New" w:cs="Courier New"/>
          <w:sz w:val="20"/>
          <w:szCs w:val="20"/>
        </w:rPr>
      </w:pPr>
      <w:r w:rsidRPr="00B66BEF">
        <w:rPr>
          <w:rFonts w:ascii="Courier New" w:hAnsi="Courier New" w:cs="Courier New"/>
          <w:b/>
          <w:sz w:val="20"/>
          <w:szCs w:val="20"/>
        </w:rPr>
        <w:t>12.</w:t>
      </w:r>
      <w:r w:rsidR="00BD3727">
        <w:rPr>
          <w:rFonts w:ascii="Courier New" w:hAnsi="Courier New" w:cs="Courier New"/>
          <w:b/>
          <w:sz w:val="20"/>
          <w:szCs w:val="20"/>
        </w:rPr>
        <w:t xml:space="preserve">2 </w:t>
      </w:r>
      <w:r w:rsidR="00E06B9B" w:rsidRPr="00B66BEF">
        <w:rPr>
          <w:rFonts w:ascii="Courier New" w:hAnsi="Courier New" w:cs="Courier New"/>
          <w:b/>
          <w:sz w:val="20"/>
          <w:szCs w:val="20"/>
        </w:rPr>
        <w:t>LH</w:t>
      </w:r>
      <w:r w:rsidRPr="00B66BEF">
        <w:rPr>
          <w:rFonts w:ascii="Courier New" w:hAnsi="Courier New" w:cs="Courier New"/>
          <w:sz w:val="20"/>
          <w:szCs w:val="20"/>
        </w:rPr>
        <w:t xml:space="preserve"> </w:t>
      </w:r>
      <w:r w:rsidRPr="00BD3727">
        <w:rPr>
          <w:rFonts w:ascii="Courier New" w:hAnsi="Courier New" w:cs="Courier New"/>
          <w:b/>
          <w:i/>
          <w:sz w:val="20"/>
          <w:szCs w:val="20"/>
        </w:rPr>
        <w:t>Las cláusulas de vencimiento anticipado y demás cláusulas financieras</w:t>
      </w:r>
      <w:r w:rsidRPr="00B66BEF">
        <w:rPr>
          <w:rFonts w:ascii="Courier New" w:hAnsi="Courier New" w:cs="Courier New"/>
          <w:i/>
          <w:sz w:val="20"/>
          <w:szCs w:val="20"/>
        </w:rPr>
        <w:t xml:space="preserve"> de las obligaciones garantizadas por hipoteca a favor de las entidades a las que se refiere el artículo 2 de la </w:t>
      </w:r>
      <w:hyperlink r:id="rId9" w:history="1">
        <w:r w:rsidRPr="00B66BEF">
          <w:rPr>
            <w:rStyle w:val="Hipervnculo"/>
            <w:rFonts w:ascii="Courier New" w:hAnsi="Courier New" w:cs="Courier New"/>
            <w:i/>
            <w:color w:val="auto"/>
            <w:sz w:val="20"/>
            <w:szCs w:val="20"/>
            <w:u w:val="none"/>
          </w:rPr>
          <w:t>Ley 2/1981, de 25 de marzo</w:t>
        </w:r>
      </w:hyperlink>
      <w:r w:rsidRPr="00B66BEF">
        <w:rPr>
          <w:rFonts w:ascii="Courier New" w:hAnsi="Courier New" w:cs="Courier New"/>
          <w:i/>
          <w:sz w:val="20"/>
          <w:szCs w:val="20"/>
        </w:rPr>
        <w:t>, de Regulación del Mercado Hipotecario</w:t>
      </w:r>
      <w:r w:rsidRPr="006F5CE6">
        <w:rPr>
          <w:rFonts w:ascii="Courier New" w:hAnsi="Courier New" w:cs="Courier New"/>
          <w:i/>
          <w:sz w:val="20"/>
          <w:szCs w:val="20"/>
        </w:rPr>
        <w:t xml:space="preserve">, en caso de </w:t>
      </w:r>
      <w:r w:rsidR="006F5CE6" w:rsidRPr="006F5CE6">
        <w:rPr>
          <w:rFonts w:ascii="Courier New" w:hAnsi="Courier New" w:cs="Courier New"/>
          <w:i/>
          <w:sz w:val="20"/>
          <w:szCs w:val="20"/>
        </w:rPr>
        <w:t xml:space="preserve">CALIFICACIÓN REGISTRAL </w:t>
      </w:r>
      <w:r w:rsidRPr="006F5CE6">
        <w:rPr>
          <w:rFonts w:ascii="Courier New" w:hAnsi="Courier New" w:cs="Courier New"/>
          <w:i/>
          <w:sz w:val="20"/>
          <w:szCs w:val="20"/>
        </w:rPr>
        <w:t>favorable</w:t>
      </w:r>
      <w:r w:rsidRPr="00B66BEF">
        <w:rPr>
          <w:rFonts w:ascii="Courier New" w:hAnsi="Courier New" w:cs="Courier New"/>
          <w:i/>
          <w:sz w:val="20"/>
          <w:szCs w:val="20"/>
        </w:rPr>
        <w:t xml:space="preserve"> de las cláusulas </w:t>
      </w:r>
      <w:r w:rsidRPr="006F5CE6">
        <w:rPr>
          <w:rFonts w:ascii="Courier New" w:hAnsi="Courier New" w:cs="Courier New"/>
          <w:b/>
          <w:i/>
          <w:sz w:val="20"/>
          <w:szCs w:val="20"/>
        </w:rPr>
        <w:t>de trascendencia real</w:t>
      </w:r>
      <w:r w:rsidRPr="00B66BEF">
        <w:rPr>
          <w:rFonts w:ascii="Courier New" w:hAnsi="Courier New" w:cs="Courier New"/>
          <w:i/>
          <w:sz w:val="20"/>
          <w:szCs w:val="20"/>
        </w:rPr>
        <w:t xml:space="preserve">, </w:t>
      </w:r>
      <w:r w:rsidRPr="00BD3727">
        <w:rPr>
          <w:rFonts w:ascii="Courier New" w:hAnsi="Courier New" w:cs="Courier New"/>
          <w:b/>
          <w:i/>
          <w:sz w:val="20"/>
          <w:szCs w:val="20"/>
        </w:rPr>
        <w:t>se harán constar en el asiento</w:t>
      </w:r>
      <w:r w:rsidRPr="00B66BEF">
        <w:rPr>
          <w:rFonts w:ascii="Courier New" w:hAnsi="Courier New" w:cs="Courier New"/>
          <w:i/>
          <w:sz w:val="20"/>
          <w:szCs w:val="20"/>
        </w:rPr>
        <w:t xml:space="preserve"> </w:t>
      </w:r>
      <w:r w:rsidRPr="006F5CE6">
        <w:rPr>
          <w:rFonts w:ascii="Courier New" w:hAnsi="Courier New" w:cs="Courier New"/>
          <w:b/>
          <w:i/>
          <w:sz w:val="20"/>
          <w:szCs w:val="20"/>
        </w:rPr>
        <w:t>en los términos que resulten de la escritura</w:t>
      </w:r>
      <w:r w:rsidRPr="00B66BEF">
        <w:rPr>
          <w:rFonts w:ascii="Courier New" w:hAnsi="Courier New" w:cs="Courier New"/>
          <w:i/>
          <w:sz w:val="20"/>
          <w:szCs w:val="20"/>
        </w:rPr>
        <w:t xml:space="preserve"> de formalización</w:t>
      </w:r>
      <w:r w:rsidRPr="00B66BEF">
        <w:rPr>
          <w:rFonts w:ascii="Courier New" w:hAnsi="Courier New" w:cs="Courier New"/>
          <w:sz w:val="20"/>
          <w:szCs w:val="20"/>
        </w:rPr>
        <w:t xml:space="preserve">. </w:t>
      </w:r>
    </w:p>
    <w:p w:rsidR="00BD3727" w:rsidRDefault="00BD3727" w:rsidP="006F5CE6">
      <w:pPr>
        <w:ind w:left="1416"/>
        <w:jc w:val="both"/>
        <w:rPr>
          <w:rFonts w:ascii="Courier New" w:hAnsi="Courier New" w:cs="Courier New"/>
          <w:sz w:val="20"/>
          <w:szCs w:val="20"/>
        </w:rPr>
      </w:pPr>
    </w:p>
    <w:p w:rsidR="006F5CE6" w:rsidRDefault="006F5CE6" w:rsidP="006F5CE6">
      <w:pPr>
        <w:ind w:left="2472"/>
        <w:jc w:val="both"/>
        <w:rPr>
          <w:rFonts w:ascii="Courier New" w:hAnsi="Courier New" w:cs="Courier New"/>
          <w:sz w:val="20"/>
          <w:szCs w:val="20"/>
        </w:rPr>
      </w:pPr>
      <w:r>
        <w:rPr>
          <w:rFonts w:ascii="Courier New" w:hAnsi="Courier New" w:cs="Courier New"/>
          <w:sz w:val="20"/>
          <w:szCs w:val="20"/>
        </w:rPr>
        <w:t>Hay cláusulas validas no inscribibles por falta de trascendencia real (vg fianza)</w:t>
      </w:r>
    </w:p>
    <w:p w:rsidR="006F5CE6" w:rsidRDefault="006F5CE6" w:rsidP="00B66BEF">
      <w:pPr>
        <w:ind w:left="360"/>
        <w:jc w:val="both"/>
        <w:rPr>
          <w:rFonts w:ascii="Courier New" w:hAnsi="Courier New" w:cs="Courier New"/>
          <w:sz w:val="20"/>
          <w:szCs w:val="20"/>
        </w:rPr>
      </w:pPr>
    </w:p>
    <w:p w:rsidR="001C4240" w:rsidRDefault="00BD3727" w:rsidP="001C4240">
      <w:pPr>
        <w:ind w:left="360"/>
        <w:jc w:val="both"/>
        <w:rPr>
          <w:rFonts w:ascii="Courier New" w:hAnsi="Courier New" w:cs="Courier New"/>
          <w:sz w:val="20"/>
          <w:szCs w:val="20"/>
        </w:rPr>
      </w:pPr>
      <w:r>
        <w:rPr>
          <w:rFonts w:ascii="Courier New" w:hAnsi="Courier New" w:cs="Courier New"/>
          <w:sz w:val="20"/>
          <w:szCs w:val="20"/>
        </w:rPr>
        <w:t>L</w:t>
      </w:r>
      <w:r w:rsidR="004233CA" w:rsidRPr="00B66BEF">
        <w:rPr>
          <w:rFonts w:ascii="Courier New" w:hAnsi="Courier New" w:cs="Courier New"/>
          <w:sz w:val="20"/>
          <w:szCs w:val="20"/>
        </w:rPr>
        <w:t xml:space="preserve">a STJUE de 14 de marzo de 2013 </w:t>
      </w:r>
      <w:r w:rsidR="00452321" w:rsidRPr="00B66BEF">
        <w:rPr>
          <w:rFonts w:ascii="Courier New" w:hAnsi="Courier New" w:cs="Courier New"/>
          <w:sz w:val="20"/>
          <w:szCs w:val="20"/>
        </w:rPr>
        <w:t>(asunto Aziz</w:t>
      </w:r>
      <w:r>
        <w:rPr>
          <w:rFonts w:ascii="Courier New" w:hAnsi="Courier New" w:cs="Courier New"/>
          <w:sz w:val="20"/>
          <w:szCs w:val="20"/>
        </w:rPr>
        <w:t>-Banesto</w:t>
      </w:r>
      <w:r w:rsidR="00452321" w:rsidRPr="00B66BEF">
        <w:rPr>
          <w:rFonts w:ascii="Courier New" w:hAnsi="Courier New" w:cs="Courier New"/>
          <w:sz w:val="20"/>
          <w:szCs w:val="20"/>
        </w:rPr>
        <w:t>)</w:t>
      </w:r>
      <w:r>
        <w:rPr>
          <w:rFonts w:ascii="Courier New" w:hAnsi="Courier New" w:cs="Courier New"/>
          <w:sz w:val="20"/>
          <w:szCs w:val="20"/>
        </w:rPr>
        <w:t xml:space="preserve"> exige</w:t>
      </w:r>
      <w:r w:rsidR="007F209A" w:rsidRPr="00B66BEF">
        <w:rPr>
          <w:rFonts w:ascii="Courier New" w:hAnsi="Courier New" w:cs="Courier New"/>
          <w:sz w:val="20"/>
          <w:szCs w:val="20"/>
        </w:rPr>
        <w:t xml:space="preserve"> un incumplimiento </w:t>
      </w:r>
      <w:r>
        <w:rPr>
          <w:rFonts w:ascii="Courier New" w:hAnsi="Courier New" w:cs="Courier New"/>
          <w:sz w:val="20"/>
          <w:szCs w:val="20"/>
        </w:rPr>
        <w:t xml:space="preserve">grave o esencial </w:t>
      </w:r>
      <w:r w:rsidR="001C4240">
        <w:rPr>
          <w:rFonts w:ascii="Courier New" w:hAnsi="Courier New" w:cs="Courier New"/>
          <w:sz w:val="20"/>
          <w:szCs w:val="20"/>
        </w:rPr>
        <w:t>para la devolución del préstamo: no basta el im</w:t>
      </w:r>
      <w:r w:rsidR="001C4240" w:rsidRPr="00B66BEF">
        <w:rPr>
          <w:rFonts w:ascii="Courier New" w:hAnsi="Courier New" w:cs="Courier New"/>
          <w:sz w:val="20"/>
          <w:szCs w:val="20"/>
        </w:rPr>
        <w:t xml:space="preserve">pago de una sola cuota </w:t>
      </w:r>
      <w:r w:rsidR="001C4240">
        <w:rPr>
          <w:rFonts w:ascii="Courier New" w:hAnsi="Courier New" w:cs="Courier New"/>
          <w:sz w:val="20"/>
          <w:szCs w:val="20"/>
        </w:rPr>
        <w:t>(</w:t>
      </w:r>
      <w:r w:rsidR="001C4240" w:rsidRPr="00B66BEF">
        <w:rPr>
          <w:rFonts w:ascii="Courier New" w:hAnsi="Courier New" w:cs="Courier New"/>
          <w:sz w:val="20"/>
          <w:szCs w:val="20"/>
        </w:rPr>
        <w:t xml:space="preserve">693.2 LEC </w:t>
      </w:r>
      <w:r w:rsidR="001C4240">
        <w:rPr>
          <w:rFonts w:ascii="Courier New" w:hAnsi="Courier New" w:cs="Courier New"/>
          <w:sz w:val="20"/>
          <w:szCs w:val="20"/>
        </w:rPr>
        <w:t xml:space="preserve">modificado exige </w:t>
      </w:r>
      <w:r w:rsidR="001C4240" w:rsidRPr="001C4240">
        <w:rPr>
          <w:rFonts w:ascii="Courier New" w:hAnsi="Courier New" w:cs="Courier New"/>
          <w:sz w:val="20"/>
          <w:szCs w:val="20"/>
        </w:rPr>
        <w:t>al menos tres plazos mensuales -o cantidad equivalente-)</w:t>
      </w:r>
    </w:p>
    <w:p w:rsidR="00BD3727" w:rsidRDefault="00BD3727" w:rsidP="00B66BEF">
      <w:pPr>
        <w:ind w:left="360"/>
        <w:jc w:val="both"/>
        <w:rPr>
          <w:rFonts w:ascii="Courier New" w:hAnsi="Courier New" w:cs="Courier New"/>
          <w:sz w:val="20"/>
          <w:szCs w:val="20"/>
        </w:rPr>
      </w:pPr>
    </w:p>
    <w:p w:rsidR="001C4240" w:rsidRPr="001C4240" w:rsidRDefault="001C4240" w:rsidP="006F5CE6">
      <w:pPr>
        <w:ind w:left="1056"/>
        <w:jc w:val="both"/>
        <w:rPr>
          <w:rFonts w:ascii="Courier New" w:hAnsi="Courier New" w:cs="Courier New"/>
          <w:sz w:val="20"/>
          <w:szCs w:val="20"/>
        </w:rPr>
      </w:pPr>
      <w:r>
        <w:rPr>
          <w:rFonts w:ascii="Courier New" w:hAnsi="Courier New" w:cs="Courier New"/>
          <w:sz w:val="20"/>
          <w:szCs w:val="20"/>
        </w:rPr>
        <w:t xml:space="preserve">La casuística es enorme. </w:t>
      </w:r>
      <w:r w:rsidRPr="001C4240">
        <w:rPr>
          <w:rFonts w:ascii="Courier New" w:hAnsi="Courier New" w:cs="Courier New"/>
          <w:sz w:val="20"/>
          <w:szCs w:val="20"/>
        </w:rPr>
        <w:t>Vencimiento anticipado por:</w:t>
      </w:r>
    </w:p>
    <w:p w:rsidR="001C4240" w:rsidRPr="001C4240" w:rsidRDefault="001C4240" w:rsidP="006F5CE6">
      <w:pPr>
        <w:ind w:left="1404"/>
        <w:jc w:val="both"/>
        <w:rPr>
          <w:rFonts w:ascii="Courier New" w:hAnsi="Courier New" w:cs="Courier New"/>
          <w:sz w:val="20"/>
          <w:szCs w:val="20"/>
        </w:rPr>
      </w:pPr>
    </w:p>
    <w:p w:rsidR="001C4240" w:rsidRPr="001C4240" w:rsidRDefault="001C4240" w:rsidP="006F5CE6">
      <w:pPr>
        <w:ind w:left="1404"/>
        <w:jc w:val="both"/>
        <w:rPr>
          <w:rFonts w:ascii="Courier New" w:hAnsi="Courier New" w:cs="Courier New"/>
          <w:sz w:val="20"/>
          <w:szCs w:val="20"/>
        </w:rPr>
      </w:pPr>
      <w:r w:rsidRPr="001C4240">
        <w:rPr>
          <w:rFonts w:ascii="Courier New" w:hAnsi="Courier New" w:cs="Courier New"/>
          <w:sz w:val="20"/>
          <w:szCs w:val="20"/>
        </w:rPr>
        <w:t xml:space="preserve">Incumplimiento de la obligación de </w:t>
      </w:r>
    </w:p>
    <w:p w:rsidR="001C4240" w:rsidRPr="001C4240" w:rsidRDefault="001C4240" w:rsidP="006F5CE6">
      <w:pPr>
        <w:ind w:left="1404"/>
        <w:jc w:val="both"/>
        <w:rPr>
          <w:rFonts w:ascii="Courier New" w:hAnsi="Courier New" w:cs="Courier New"/>
          <w:sz w:val="20"/>
          <w:szCs w:val="20"/>
        </w:rPr>
      </w:pPr>
    </w:p>
    <w:p w:rsidR="001C4240" w:rsidRDefault="001C4240" w:rsidP="006F5CE6">
      <w:pPr>
        <w:ind w:left="2112"/>
        <w:jc w:val="both"/>
        <w:rPr>
          <w:rFonts w:ascii="Courier New" w:hAnsi="Courier New" w:cs="Courier New"/>
          <w:sz w:val="20"/>
          <w:szCs w:val="20"/>
        </w:rPr>
      </w:pPr>
      <w:r w:rsidRPr="001C4240">
        <w:rPr>
          <w:rFonts w:ascii="Courier New" w:hAnsi="Courier New" w:cs="Courier New"/>
          <w:sz w:val="20"/>
          <w:szCs w:val="20"/>
        </w:rPr>
        <w:t xml:space="preserve">arrendar CON consentimiento del </w:t>
      </w:r>
      <w:r w:rsidR="006F5CE6">
        <w:rPr>
          <w:rFonts w:ascii="Courier New" w:hAnsi="Courier New" w:cs="Courier New"/>
          <w:sz w:val="20"/>
          <w:szCs w:val="20"/>
        </w:rPr>
        <w:t>banco</w:t>
      </w:r>
      <w:r w:rsidRPr="001C4240">
        <w:rPr>
          <w:rFonts w:ascii="Courier New" w:hAnsi="Courier New" w:cs="Courier New"/>
          <w:sz w:val="20"/>
          <w:szCs w:val="20"/>
        </w:rPr>
        <w:t xml:space="preserve"> (se admite SOLO si se trata de arrendamiento no sujeto a purga) o</w:t>
      </w:r>
    </w:p>
    <w:p w:rsidR="001C4240" w:rsidRPr="001C4240" w:rsidRDefault="001C4240" w:rsidP="006F5CE6">
      <w:pPr>
        <w:ind w:left="2112"/>
        <w:jc w:val="both"/>
        <w:rPr>
          <w:rFonts w:ascii="Courier New" w:hAnsi="Courier New" w:cs="Courier New"/>
          <w:sz w:val="20"/>
          <w:szCs w:val="20"/>
        </w:rPr>
      </w:pPr>
    </w:p>
    <w:p w:rsidR="001C4240" w:rsidRPr="001C4240" w:rsidRDefault="001C4240" w:rsidP="006F5CE6">
      <w:pPr>
        <w:ind w:left="2112"/>
        <w:jc w:val="both"/>
        <w:rPr>
          <w:rFonts w:ascii="Courier New" w:hAnsi="Courier New" w:cs="Courier New"/>
          <w:sz w:val="20"/>
          <w:szCs w:val="20"/>
        </w:rPr>
      </w:pPr>
      <w:r w:rsidRPr="001C4240">
        <w:rPr>
          <w:rFonts w:ascii="Courier New" w:hAnsi="Courier New" w:cs="Courier New"/>
          <w:sz w:val="20"/>
          <w:szCs w:val="20"/>
        </w:rPr>
        <w:t>no enajenar (no se admite, ex 26/27 LH).</w:t>
      </w:r>
    </w:p>
    <w:p w:rsidR="001C4240" w:rsidRDefault="001C4240" w:rsidP="006F5CE6">
      <w:pPr>
        <w:ind w:left="1404"/>
        <w:jc w:val="both"/>
        <w:rPr>
          <w:rFonts w:ascii="Courier New" w:hAnsi="Courier New" w:cs="Courier New"/>
          <w:sz w:val="20"/>
          <w:szCs w:val="20"/>
        </w:rPr>
      </w:pPr>
    </w:p>
    <w:p w:rsidR="001C4240" w:rsidRPr="001C4240" w:rsidRDefault="001C4240" w:rsidP="006F5CE6">
      <w:pPr>
        <w:ind w:left="1404"/>
        <w:jc w:val="both"/>
        <w:rPr>
          <w:rFonts w:ascii="Courier New" w:hAnsi="Courier New" w:cs="Courier New"/>
          <w:sz w:val="20"/>
          <w:szCs w:val="20"/>
        </w:rPr>
      </w:pPr>
      <w:r w:rsidRPr="001C4240">
        <w:rPr>
          <w:rFonts w:ascii="Courier New" w:hAnsi="Courier New" w:cs="Courier New"/>
          <w:sz w:val="20"/>
          <w:szCs w:val="20"/>
        </w:rPr>
        <w:t>Embargos o disminución de solvencia del deudor. No se admite ex. 1129 Cc</w:t>
      </w:r>
    </w:p>
    <w:p w:rsidR="001C4240" w:rsidRDefault="001C4240" w:rsidP="006F5CE6">
      <w:pPr>
        <w:ind w:left="1404"/>
        <w:jc w:val="both"/>
        <w:rPr>
          <w:rFonts w:ascii="Courier New" w:hAnsi="Courier New" w:cs="Courier New"/>
          <w:sz w:val="20"/>
          <w:szCs w:val="20"/>
        </w:rPr>
      </w:pPr>
    </w:p>
    <w:p w:rsidR="001C4240" w:rsidRPr="001C4240" w:rsidRDefault="001C4240" w:rsidP="006F5CE6">
      <w:pPr>
        <w:ind w:left="1404"/>
        <w:jc w:val="both"/>
        <w:rPr>
          <w:rFonts w:ascii="Courier New" w:hAnsi="Courier New" w:cs="Courier New"/>
          <w:sz w:val="20"/>
          <w:szCs w:val="20"/>
        </w:rPr>
      </w:pPr>
      <w:r w:rsidRPr="001C4240">
        <w:rPr>
          <w:rFonts w:ascii="Courier New" w:hAnsi="Courier New" w:cs="Courier New"/>
          <w:sz w:val="20"/>
          <w:szCs w:val="20"/>
        </w:rPr>
        <w:t>Declaración de concurso del deudor. No se admite ex 61 LC</w:t>
      </w:r>
    </w:p>
    <w:p w:rsidR="00BD73A9" w:rsidRDefault="00BD73A9" w:rsidP="00B66BEF">
      <w:pPr>
        <w:ind w:left="360"/>
        <w:jc w:val="both"/>
        <w:rPr>
          <w:rFonts w:ascii="Courier New" w:hAnsi="Courier New" w:cs="Courier New"/>
          <w:sz w:val="20"/>
          <w:szCs w:val="20"/>
        </w:rPr>
      </w:pPr>
    </w:p>
    <w:p w:rsidR="005B3147" w:rsidRPr="00B66BEF" w:rsidRDefault="005B3147" w:rsidP="00B66BEF">
      <w:pPr>
        <w:ind w:left="360"/>
        <w:jc w:val="both"/>
        <w:rPr>
          <w:rFonts w:ascii="Courier New" w:hAnsi="Courier New" w:cs="Courier New"/>
          <w:sz w:val="20"/>
          <w:szCs w:val="20"/>
        </w:rPr>
      </w:pPr>
    </w:p>
    <w:p w:rsidR="00BD73A9" w:rsidRPr="00B66BEF" w:rsidRDefault="00BD73A9" w:rsidP="00B66BEF">
      <w:pPr>
        <w:ind w:left="360"/>
        <w:jc w:val="both"/>
        <w:rPr>
          <w:rFonts w:ascii="Courier New" w:hAnsi="Courier New" w:cs="Courier New"/>
          <w:sz w:val="20"/>
          <w:szCs w:val="20"/>
        </w:rPr>
      </w:pPr>
    </w:p>
    <w:p w:rsidR="00BD73A9" w:rsidRPr="00B66BEF" w:rsidRDefault="00B66BEF" w:rsidP="00B66BEF">
      <w:pPr>
        <w:jc w:val="both"/>
        <w:rPr>
          <w:rFonts w:ascii="Courier New" w:hAnsi="Courier New" w:cs="Courier New"/>
          <w:b/>
          <w:sz w:val="20"/>
          <w:szCs w:val="20"/>
          <w:bdr w:val="single" w:sz="4" w:space="0" w:color="auto"/>
        </w:rPr>
      </w:pPr>
      <w:r w:rsidRPr="00B66BEF">
        <w:rPr>
          <w:rFonts w:ascii="Courier New" w:hAnsi="Courier New" w:cs="Courier New"/>
          <w:b/>
          <w:sz w:val="20"/>
          <w:szCs w:val="20"/>
          <w:bdr w:val="single" w:sz="4" w:space="0" w:color="auto"/>
        </w:rPr>
        <w:t>LA HIPOTECA UNILATERAL</w:t>
      </w:r>
    </w:p>
    <w:p w:rsidR="00B66BEF" w:rsidRPr="00B66BEF" w:rsidRDefault="00B66BEF" w:rsidP="00B66BEF">
      <w:pPr>
        <w:jc w:val="both"/>
        <w:rPr>
          <w:rFonts w:ascii="Courier New" w:hAnsi="Courier New" w:cs="Courier New"/>
          <w:sz w:val="20"/>
          <w:szCs w:val="20"/>
        </w:rPr>
      </w:pPr>
    </w:p>
    <w:p w:rsidR="0049192F" w:rsidRPr="00B66BEF" w:rsidRDefault="0049192F" w:rsidP="00B66BEF">
      <w:pPr>
        <w:jc w:val="both"/>
        <w:rPr>
          <w:rFonts w:ascii="Courier New" w:hAnsi="Courier New" w:cs="Courier New"/>
          <w:sz w:val="20"/>
          <w:szCs w:val="20"/>
        </w:rPr>
      </w:pPr>
    </w:p>
    <w:p w:rsidR="0049192F" w:rsidRPr="00AB4F96" w:rsidRDefault="0049192F" w:rsidP="00B66BEF">
      <w:pPr>
        <w:jc w:val="both"/>
        <w:rPr>
          <w:rFonts w:ascii="Courier New" w:hAnsi="Courier New" w:cs="Courier New"/>
          <w:b/>
          <w:i/>
          <w:color w:val="808080"/>
          <w:sz w:val="20"/>
          <w:szCs w:val="20"/>
        </w:rPr>
      </w:pPr>
      <w:r w:rsidRPr="00B66BEF">
        <w:rPr>
          <w:rFonts w:ascii="Courier New" w:hAnsi="Courier New" w:cs="Courier New"/>
          <w:b/>
          <w:sz w:val="20"/>
          <w:szCs w:val="20"/>
        </w:rPr>
        <w:t>141 LH</w:t>
      </w:r>
      <w:r w:rsidRPr="00B66BEF">
        <w:rPr>
          <w:rFonts w:ascii="Courier New" w:hAnsi="Courier New" w:cs="Courier New"/>
          <w:sz w:val="20"/>
          <w:szCs w:val="20"/>
        </w:rPr>
        <w:t xml:space="preserve"> </w:t>
      </w:r>
      <w:r w:rsidRPr="00AB4F96">
        <w:rPr>
          <w:rFonts w:ascii="Courier New" w:hAnsi="Courier New" w:cs="Courier New"/>
          <w:b/>
          <w:i/>
          <w:color w:val="808080"/>
          <w:sz w:val="20"/>
          <w:szCs w:val="20"/>
        </w:rPr>
        <w:t>En las hipotecas voluntarias constituidas por acto unilateral, del dueño de la finca hipotecada, la aceptación de la persona a cuyo favor se establecieron o inscribieron se hará constar en el Registro por nota marginal, cuyos efectos se retrotraerán a la fecha</w:t>
      </w:r>
      <w:r w:rsidR="00A05730" w:rsidRPr="00AB4F96">
        <w:rPr>
          <w:rFonts w:ascii="Courier New" w:hAnsi="Courier New" w:cs="Courier New"/>
          <w:b/>
          <w:i/>
          <w:color w:val="808080"/>
          <w:sz w:val="20"/>
          <w:szCs w:val="20"/>
        </w:rPr>
        <w:t xml:space="preserve"> de la constitución de la misma</w:t>
      </w:r>
    </w:p>
    <w:p w:rsidR="006F5CE6" w:rsidRPr="00AB4F96" w:rsidRDefault="006F5CE6" w:rsidP="00B66BEF">
      <w:pPr>
        <w:jc w:val="both"/>
        <w:rPr>
          <w:rFonts w:ascii="Courier New" w:hAnsi="Courier New" w:cs="Courier New"/>
          <w:b/>
          <w:i/>
          <w:color w:val="808080"/>
          <w:sz w:val="20"/>
          <w:szCs w:val="20"/>
        </w:rPr>
      </w:pPr>
    </w:p>
    <w:p w:rsidR="006F5CE6" w:rsidRPr="00AB4F96" w:rsidRDefault="006F5CE6" w:rsidP="00B66BEF">
      <w:pPr>
        <w:jc w:val="both"/>
        <w:rPr>
          <w:rFonts w:ascii="Courier New" w:hAnsi="Courier New" w:cs="Courier New"/>
          <w:b/>
          <w:i/>
          <w:color w:val="808080"/>
          <w:sz w:val="20"/>
          <w:szCs w:val="20"/>
        </w:rPr>
      </w:pPr>
      <w:r w:rsidRPr="00AB4F96">
        <w:rPr>
          <w:rFonts w:ascii="Courier New" w:hAnsi="Courier New" w:cs="Courier New"/>
          <w:b/>
          <w:i/>
          <w:color w:val="808080"/>
          <w:sz w:val="20"/>
          <w:szCs w:val="20"/>
        </w:rPr>
        <w:t>Si no constare la aceptación después de transcurridos dos meses, a contar desde el requerimiento que a dicho efecto se haya realizado, podrá cancelarse la hipoteca a petición del dueño de la finca, sin necesidad del consentimiento de la persona a cuyo favor se constituyó.</w:t>
      </w:r>
    </w:p>
    <w:p w:rsidR="00F303F2" w:rsidRPr="00B66BEF" w:rsidRDefault="00F303F2" w:rsidP="00B66BEF">
      <w:pPr>
        <w:jc w:val="both"/>
        <w:rPr>
          <w:rFonts w:ascii="Courier New" w:hAnsi="Courier New" w:cs="Courier New"/>
          <w:sz w:val="20"/>
          <w:szCs w:val="20"/>
        </w:rPr>
      </w:pPr>
    </w:p>
    <w:p w:rsidR="006209A2" w:rsidRDefault="00A05730" w:rsidP="006209A2">
      <w:pPr>
        <w:ind w:left="708"/>
        <w:jc w:val="both"/>
        <w:rPr>
          <w:rFonts w:ascii="Courier New" w:hAnsi="Courier New" w:cs="Courier New"/>
          <w:sz w:val="20"/>
          <w:szCs w:val="20"/>
        </w:rPr>
      </w:pPr>
      <w:r w:rsidRPr="00B66BEF">
        <w:rPr>
          <w:rFonts w:ascii="Courier New" w:hAnsi="Courier New" w:cs="Courier New"/>
          <w:sz w:val="20"/>
          <w:szCs w:val="20"/>
        </w:rPr>
        <w:t xml:space="preserve">También procederá la cancelación por </w:t>
      </w:r>
    </w:p>
    <w:p w:rsidR="006209A2" w:rsidRDefault="006209A2" w:rsidP="006209A2">
      <w:pPr>
        <w:ind w:left="708"/>
        <w:jc w:val="both"/>
        <w:rPr>
          <w:rFonts w:ascii="Courier New" w:hAnsi="Courier New" w:cs="Courier New"/>
          <w:sz w:val="20"/>
          <w:szCs w:val="20"/>
        </w:rPr>
      </w:pPr>
    </w:p>
    <w:p w:rsidR="006209A2" w:rsidRDefault="006209A2" w:rsidP="006209A2">
      <w:pPr>
        <w:ind w:left="1416"/>
        <w:jc w:val="both"/>
        <w:rPr>
          <w:rFonts w:ascii="Courier New" w:hAnsi="Courier New" w:cs="Courier New"/>
          <w:sz w:val="20"/>
          <w:szCs w:val="20"/>
        </w:rPr>
      </w:pPr>
      <w:r>
        <w:rPr>
          <w:rFonts w:ascii="Courier New" w:hAnsi="Courier New" w:cs="Courier New"/>
          <w:sz w:val="20"/>
          <w:szCs w:val="20"/>
        </w:rPr>
        <w:lastRenderedPageBreak/>
        <w:t>sentencia</w:t>
      </w:r>
      <w:r w:rsidR="00A05730" w:rsidRPr="00B66BEF">
        <w:rPr>
          <w:rFonts w:ascii="Courier New" w:hAnsi="Courier New" w:cs="Courier New"/>
          <w:sz w:val="20"/>
          <w:szCs w:val="20"/>
        </w:rPr>
        <w:t xml:space="preserve"> firme</w:t>
      </w:r>
    </w:p>
    <w:p w:rsidR="006209A2" w:rsidRDefault="006209A2" w:rsidP="006209A2">
      <w:pPr>
        <w:ind w:left="1416"/>
        <w:jc w:val="both"/>
        <w:rPr>
          <w:rFonts w:ascii="Courier New" w:hAnsi="Courier New" w:cs="Courier New"/>
          <w:sz w:val="20"/>
          <w:szCs w:val="20"/>
        </w:rPr>
      </w:pPr>
    </w:p>
    <w:p w:rsidR="006209A2" w:rsidRDefault="006209A2" w:rsidP="006209A2">
      <w:pPr>
        <w:ind w:left="1416"/>
        <w:jc w:val="both"/>
        <w:rPr>
          <w:rFonts w:ascii="Courier New" w:hAnsi="Courier New" w:cs="Courier New"/>
          <w:sz w:val="20"/>
          <w:szCs w:val="20"/>
        </w:rPr>
      </w:pPr>
      <w:r>
        <w:rPr>
          <w:rFonts w:ascii="Courier New" w:hAnsi="Courier New" w:cs="Courier New"/>
          <w:sz w:val="20"/>
          <w:szCs w:val="20"/>
        </w:rPr>
        <w:t>renuncia o e</w:t>
      </w:r>
      <w:r w:rsidR="00093CA4" w:rsidRPr="00B66BEF">
        <w:rPr>
          <w:rFonts w:ascii="Courier New" w:hAnsi="Courier New" w:cs="Courier New"/>
          <w:sz w:val="20"/>
          <w:szCs w:val="20"/>
        </w:rPr>
        <w:t xml:space="preserve">scritura en que preste el consentimiento el </w:t>
      </w:r>
      <w:r>
        <w:rPr>
          <w:rFonts w:ascii="Courier New" w:hAnsi="Courier New" w:cs="Courier New"/>
          <w:sz w:val="20"/>
          <w:szCs w:val="20"/>
        </w:rPr>
        <w:t>acreedor</w:t>
      </w:r>
    </w:p>
    <w:p w:rsidR="006209A2" w:rsidRDefault="006209A2" w:rsidP="00B66BEF">
      <w:pPr>
        <w:jc w:val="both"/>
        <w:rPr>
          <w:rFonts w:ascii="Courier New" w:hAnsi="Courier New" w:cs="Courier New"/>
          <w:sz w:val="20"/>
          <w:szCs w:val="20"/>
        </w:rPr>
      </w:pPr>
    </w:p>
    <w:p w:rsidR="00093CA4" w:rsidRPr="00B66BEF" w:rsidRDefault="00093CA4" w:rsidP="00B66BEF">
      <w:pPr>
        <w:jc w:val="both"/>
        <w:rPr>
          <w:rFonts w:ascii="Courier New" w:hAnsi="Courier New" w:cs="Courier New"/>
          <w:sz w:val="20"/>
          <w:szCs w:val="20"/>
        </w:rPr>
      </w:pPr>
    </w:p>
    <w:p w:rsidR="00093CA4" w:rsidRPr="00B66BEF" w:rsidRDefault="00B66BEF" w:rsidP="00B66BEF">
      <w:pPr>
        <w:jc w:val="both"/>
        <w:rPr>
          <w:rFonts w:ascii="Courier New" w:hAnsi="Courier New" w:cs="Courier New"/>
          <w:b/>
          <w:sz w:val="20"/>
          <w:szCs w:val="20"/>
          <w:bdr w:val="single" w:sz="4" w:space="0" w:color="auto"/>
        </w:rPr>
      </w:pPr>
      <w:r w:rsidRPr="00B66BEF">
        <w:rPr>
          <w:rFonts w:ascii="Courier New" w:hAnsi="Courier New" w:cs="Courier New"/>
          <w:b/>
          <w:sz w:val="20"/>
          <w:szCs w:val="20"/>
          <w:bdr w:val="single" w:sz="4" w:space="0" w:color="auto"/>
        </w:rPr>
        <w:t>LA HIPOTECA CONSTITUIDA POR TESTAMENTO</w:t>
      </w:r>
    </w:p>
    <w:p w:rsidR="00093CA4" w:rsidRPr="00B66BEF" w:rsidRDefault="00093CA4" w:rsidP="00B66BEF">
      <w:pPr>
        <w:jc w:val="both"/>
        <w:rPr>
          <w:rFonts w:ascii="Courier New" w:hAnsi="Courier New" w:cs="Courier New"/>
          <w:sz w:val="20"/>
          <w:szCs w:val="20"/>
        </w:rPr>
      </w:pPr>
    </w:p>
    <w:p w:rsidR="009277B3" w:rsidRDefault="009277B3" w:rsidP="00B66BEF">
      <w:pPr>
        <w:jc w:val="both"/>
        <w:rPr>
          <w:rFonts w:ascii="Courier New" w:hAnsi="Courier New" w:cs="Courier New"/>
          <w:sz w:val="20"/>
          <w:szCs w:val="20"/>
        </w:rPr>
      </w:pPr>
      <w:r>
        <w:rPr>
          <w:rFonts w:ascii="Courier New" w:hAnsi="Courier New" w:cs="Courier New"/>
          <w:sz w:val="20"/>
          <w:szCs w:val="20"/>
        </w:rPr>
        <w:t>Resulta</w:t>
      </w:r>
      <w:r w:rsidR="00093CA4" w:rsidRPr="00B66BEF">
        <w:rPr>
          <w:rFonts w:ascii="Courier New" w:hAnsi="Courier New" w:cs="Courier New"/>
          <w:sz w:val="20"/>
          <w:szCs w:val="20"/>
        </w:rPr>
        <w:t xml:space="preserve"> constituida </w:t>
      </w:r>
      <w:r w:rsidR="00FF26CF" w:rsidRPr="00B66BEF">
        <w:rPr>
          <w:rFonts w:ascii="Courier New" w:hAnsi="Courier New" w:cs="Courier New"/>
          <w:sz w:val="20"/>
          <w:szCs w:val="20"/>
        </w:rPr>
        <w:t xml:space="preserve">unilateralmente </w:t>
      </w:r>
      <w:r w:rsidR="00093CA4" w:rsidRPr="00B66BEF">
        <w:rPr>
          <w:rFonts w:ascii="Courier New" w:hAnsi="Courier New" w:cs="Courier New"/>
          <w:sz w:val="20"/>
          <w:szCs w:val="20"/>
        </w:rPr>
        <w:t>por el testador sobre alguno de sus bienes</w:t>
      </w:r>
      <w:r w:rsidR="00FF26CF" w:rsidRPr="00B66BEF">
        <w:rPr>
          <w:rFonts w:ascii="Courier New" w:hAnsi="Courier New" w:cs="Courier New"/>
          <w:sz w:val="20"/>
          <w:szCs w:val="20"/>
        </w:rPr>
        <w:t>, en garantía de un legado o del pago de una deuda propia</w:t>
      </w:r>
      <w:r>
        <w:rPr>
          <w:rFonts w:ascii="Courier New" w:hAnsi="Courier New" w:cs="Courier New"/>
          <w:sz w:val="20"/>
          <w:szCs w:val="20"/>
        </w:rPr>
        <w:t>/</w:t>
      </w:r>
      <w:r w:rsidR="00FF26CF" w:rsidRPr="00B66BEF">
        <w:rPr>
          <w:rFonts w:ascii="Courier New" w:hAnsi="Courier New" w:cs="Courier New"/>
          <w:sz w:val="20"/>
          <w:szCs w:val="20"/>
        </w:rPr>
        <w:t xml:space="preserve">ajena. </w:t>
      </w:r>
    </w:p>
    <w:p w:rsidR="009277B3" w:rsidRDefault="009277B3" w:rsidP="00B66BEF">
      <w:pPr>
        <w:jc w:val="both"/>
        <w:rPr>
          <w:rFonts w:ascii="Courier New" w:hAnsi="Courier New" w:cs="Courier New"/>
          <w:sz w:val="20"/>
          <w:szCs w:val="20"/>
        </w:rPr>
      </w:pPr>
    </w:p>
    <w:p w:rsidR="00093CA4" w:rsidRDefault="00FF26CF" w:rsidP="009277B3">
      <w:pPr>
        <w:ind w:left="708"/>
        <w:jc w:val="both"/>
        <w:rPr>
          <w:rFonts w:ascii="Courier New" w:hAnsi="Courier New" w:cs="Courier New"/>
          <w:sz w:val="20"/>
          <w:szCs w:val="20"/>
        </w:rPr>
      </w:pPr>
      <w:r w:rsidRPr="00B66BEF">
        <w:rPr>
          <w:rFonts w:ascii="Courier New" w:hAnsi="Courier New" w:cs="Courier New"/>
          <w:sz w:val="20"/>
          <w:szCs w:val="20"/>
        </w:rPr>
        <w:t xml:space="preserve">No es hipoteca testamentaria la que el testador ordena </w:t>
      </w:r>
      <w:r w:rsidR="009277B3" w:rsidRPr="00B66BEF">
        <w:rPr>
          <w:rFonts w:ascii="Courier New" w:hAnsi="Courier New" w:cs="Courier New"/>
          <w:sz w:val="20"/>
          <w:szCs w:val="20"/>
        </w:rPr>
        <w:t>al heredero</w:t>
      </w:r>
      <w:r w:rsidR="009277B3">
        <w:rPr>
          <w:rFonts w:ascii="Courier New" w:hAnsi="Courier New" w:cs="Courier New"/>
          <w:sz w:val="20"/>
          <w:szCs w:val="20"/>
        </w:rPr>
        <w:t>/</w:t>
      </w:r>
      <w:r w:rsidR="009277B3" w:rsidRPr="00B66BEF">
        <w:rPr>
          <w:rFonts w:ascii="Courier New" w:hAnsi="Courier New" w:cs="Courier New"/>
          <w:sz w:val="20"/>
          <w:szCs w:val="20"/>
        </w:rPr>
        <w:t>legatario</w:t>
      </w:r>
      <w:r w:rsidR="009277B3">
        <w:rPr>
          <w:rFonts w:ascii="Courier New" w:hAnsi="Courier New" w:cs="Courier New"/>
          <w:sz w:val="20"/>
          <w:szCs w:val="20"/>
        </w:rPr>
        <w:t xml:space="preserve"> </w:t>
      </w:r>
      <w:r w:rsidRPr="00B66BEF">
        <w:rPr>
          <w:rFonts w:ascii="Courier New" w:hAnsi="Courier New" w:cs="Courier New"/>
          <w:sz w:val="20"/>
          <w:szCs w:val="20"/>
        </w:rPr>
        <w:t>que constituya</w:t>
      </w:r>
    </w:p>
    <w:p w:rsidR="009B0E91" w:rsidRDefault="009B0E91" w:rsidP="009277B3">
      <w:pPr>
        <w:ind w:left="708"/>
        <w:jc w:val="both"/>
        <w:rPr>
          <w:rFonts w:ascii="Courier New" w:hAnsi="Courier New" w:cs="Courier New"/>
          <w:sz w:val="20"/>
          <w:szCs w:val="20"/>
        </w:rPr>
      </w:pPr>
    </w:p>
    <w:p w:rsidR="009B0E91" w:rsidRPr="00B66BEF" w:rsidRDefault="009B0E91" w:rsidP="009277B3">
      <w:pPr>
        <w:ind w:left="708"/>
        <w:jc w:val="both"/>
        <w:rPr>
          <w:rFonts w:ascii="Courier New" w:hAnsi="Courier New" w:cs="Courier New"/>
          <w:sz w:val="20"/>
          <w:szCs w:val="20"/>
        </w:rPr>
      </w:pPr>
      <w:r>
        <w:rPr>
          <w:rFonts w:ascii="Courier New" w:hAnsi="Courier New" w:cs="Courier New"/>
          <w:sz w:val="20"/>
          <w:szCs w:val="20"/>
          <w:lang w:val="ca-ES"/>
        </w:rPr>
        <w:t>Tampoco es hipoteca unilateral la</w:t>
      </w:r>
      <w:r w:rsidRPr="009B0E91">
        <w:rPr>
          <w:rFonts w:ascii="Courier New" w:hAnsi="Courier New" w:cs="Courier New"/>
          <w:sz w:val="20"/>
          <w:szCs w:val="20"/>
          <w:lang w:val="ca-ES"/>
        </w:rPr>
        <w:t xml:space="preserve"> bilateral defectuosa </w:t>
      </w:r>
      <w:r w:rsidR="00322402">
        <w:rPr>
          <w:rFonts w:ascii="Courier New" w:hAnsi="Courier New" w:cs="Courier New"/>
          <w:sz w:val="20"/>
          <w:szCs w:val="20"/>
          <w:lang w:val="ca-ES"/>
        </w:rPr>
        <w:t>(</w:t>
      </w:r>
      <w:r w:rsidR="00322402" w:rsidRPr="009B0E91">
        <w:rPr>
          <w:rFonts w:ascii="Courier New" w:hAnsi="Courier New" w:cs="Courier New"/>
          <w:sz w:val="20"/>
          <w:szCs w:val="20"/>
          <w:lang w:val="ca-ES"/>
        </w:rPr>
        <w:t>RDG</w:t>
      </w:r>
      <w:r w:rsidR="00322402">
        <w:rPr>
          <w:rFonts w:ascii="Courier New" w:hAnsi="Courier New" w:cs="Courier New"/>
          <w:sz w:val="20"/>
          <w:szCs w:val="20"/>
          <w:lang w:val="ca-ES"/>
        </w:rPr>
        <w:t>RN</w:t>
      </w:r>
      <w:r w:rsidR="00322402" w:rsidRPr="009B0E91">
        <w:rPr>
          <w:rFonts w:ascii="Courier New" w:hAnsi="Courier New" w:cs="Courier New"/>
          <w:sz w:val="20"/>
          <w:szCs w:val="20"/>
          <w:lang w:val="ca-ES"/>
        </w:rPr>
        <w:t xml:space="preserve"> 29 </w:t>
      </w:r>
      <w:r w:rsidR="00322402">
        <w:rPr>
          <w:rFonts w:ascii="Courier New" w:hAnsi="Courier New" w:cs="Courier New"/>
          <w:sz w:val="20"/>
          <w:szCs w:val="20"/>
          <w:lang w:val="ca-ES"/>
        </w:rPr>
        <w:t>octubre</w:t>
      </w:r>
      <w:r w:rsidR="00322402" w:rsidRPr="009B0E91">
        <w:rPr>
          <w:rFonts w:ascii="Courier New" w:hAnsi="Courier New" w:cs="Courier New"/>
          <w:sz w:val="20"/>
          <w:szCs w:val="20"/>
          <w:lang w:val="ca-ES"/>
        </w:rPr>
        <w:t xml:space="preserve"> 1982</w:t>
      </w:r>
      <w:r w:rsidR="00322402">
        <w:rPr>
          <w:rFonts w:ascii="Courier New" w:hAnsi="Courier New" w:cs="Courier New"/>
          <w:sz w:val="20"/>
          <w:szCs w:val="20"/>
          <w:lang w:val="ca-ES"/>
        </w:rPr>
        <w:t>)</w:t>
      </w:r>
      <w:r w:rsidRPr="009B0E91">
        <w:rPr>
          <w:rFonts w:ascii="Courier New" w:hAnsi="Courier New" w:cs="Courier New"/>
          <w:sz w:val="20"/>
          <w:szCs w:val="20"/>
          <w:lang w:val="ca-ES"/>
        </w:rPr>
        <w:t xml:space="preserve">. </w:t>
      </w:r>
    </w:p>
    <w:p w:rsidR="009277B3" w:rsidRDefault="009277B3" w:rsidP="00B66BEF">
      <w:pPr>
        <w:jc w:val="both"/>
        <w:rPr>
          <w:rFonts w:ascii="Courier New" w:hAnsi="Courier New" w:cs="Courier New"/>
          <w:sz w:val="20"/>
          <w:szCs w:val="20"/>
        </w:rPr>
      </w:pPr>
    </w:p>
    <w:p w:rsidR="009277B3" w:rsidRDefault="009277B3" w:rsidP="00B66BEF">
      <w:pPr>
        <w:jc w:val="both"/>
        <w:rPr>
          <w:rFonts w:ascii="Courier New" w:hAnsi="Courier New" w:cs="Courier New"/>
          <w:sz w:val="20"/>
          <w:szCs w:val="20"/>
        </w:rPr>
      </w:pPr>
      <w:r w:rsidRPr="009277B3">
        <w:rPr>
          <w:rFonts w:ascii="Courier New" w:hAnsi="Courier New" w:cs="Courier New"/>
          <w:b/>
          <w:sz w:val="20"/>
          <w:szCs w:val="20"/>
        </w:rPr>
        <w:t>248 RH</w:t>
      </w:r>
      <w:r>
        <w:rPr>
          <w:rFonts w:ascii="Courier New" w:hAnsi="Courier New" w:cs="Courier New"/>
          <w:sz w:val="20"/>
          <w:szCs w:val="20"/>
        </w:rPr>
        <w:t xml:space="preserve"> </w:t>
      </w:r>
      <w:r w:rsidRPr="009277B3">
        <w:rPr>
          <w:rFonts w:ascii="Courier New" w:hAnsi="Courier New" w:cs="Courier New"/>
          <w:sz w:val="20"/>
          <w:szCs w:val="20"/>
        </w:rPr>
        <w:t>Cuando se constituy</w:t>
      </w:r>
      <w:r>
        <w:rPr>
          <w:rFonts w:ascii="Courier New" w:hAnsi="Courier New" w:cs="Courier New"/>
          <w:sz w:val="20"/>
          <w:szCs w:val="20"/>
        </w:rPr>
        <w:t>a</w:t>
      </w:r>
      <w:r w:rsidRPr="009277B3">
        <w:rPr>
          <w:rFonts w:ascii="Courier New" w:hAnsi="Courier New" w:cs="Courier New"/>
          <w:sz w:val="20"/>
          <w:szCs w:val="20"/>
        </w:rPr>
        <w:t xml:space="preserve"> </w:t>
      </w:r>
      <w:r>
        <w:rPr>
          <w:rFonts w:ascii="Courier New" w:hAnsi="Courier New" w:cs="Courier New"/>
          <w:sz w:val="20"/>
          <w:szCs w:val="20"/>
        </w:rPr>
        <w:t>hipoteca en testamento (en garantía de rentas/prestaciones periódicas)</w:t>
      </w:r>
      <w:r w:rsidRPr="009277B3">
        <w:rPr>
          <w:rFonts w:ascii="Courier New" w:hAnsi="Courier New" w:cs="Courier New"/>
          <w:sz w:val="20"/>
          <w:szCs w:val="20"/>
        </w:rPr>
        <w:t xml:space="preserve"> será título suficiente para inscribirlas el testamento acompañado de los certificados de defunción del testador y del R</w:t>
      </w:r>
      <w:r>
        <w:rPr>
          <w:rFonts w:ascii="Courier New" w:hAnsi="Courier New" w:cs="Courier New"/>
          <w:sz w:val="20"/>
          <w:szCs w:val="20"/>
        </w:rPr>
        <w:t>GAUV. L</w:t>
      </w:r>
      <w:r w:rsidRPr="009277B3">
        <w:rPr>
          <w:rFonts w:ascii="Courier New" w:hAnsi="Courier New" w:cs="Courier New"/>
          <w:sz w:val="20"/>
          <w:szCs w:val="20"/>
        </w:rPr>
        <w:t xml:space="preserve">a aceptación del beneficiario de la prestación podrá otorgarse en la escritura particional de la herencia o en otra </w:t>
      </w:r>
      <w:r>
        <w:rPr>
          <w:rFonts w:ascii="Courier New" w:hAnsi="Courier New" w:cs="Courier New"/>
          <w:sz w:val="20"/>
          <w:szCs w:val="20"/>
        </w:rPr>
        <w:t>separada</w:t>
      </w:r>
      <w:r w:rsidRPr="009277B3">
        <w:rPr>
          <w:rFonts w:ascii="Courier New" w:hAnsi="Courier New" w:cs="Courier New"/>
          <w:sz w:val="20"/>
          <w:szCs w:val="20"/>
        </w:rPr>
        <w:t>.</w:t>
      </w:r>
    </w:p>
    <w:p w:rsidR="009277B3" w:rsidRDefault="009277B3" w:rsidP="00B66BEF">
      <w:pPr>
        <w:jc w:val="both"/>
        <w:rPr>
          <w:rFonts w:ascii="Courier New" w:hAnsi="Courier New" w:cs="Courier New"/>
          <w:sz w:val="20"/>
          <w:szCs w:val="20"/>
        </w:rPr>
      </w:pPr>
    </w:p>
    <w:p w:rsidR="00322402" w:rsidRDefault="009277B3" w:rsidP="009277B3">
      <w:pPr>
        <w:ind w:left="708"/>
        <w:jc w:val="both"/>
        <w:rPr>
          <w:rFonts w:ascii="Courier New" w:hAnsi="Courier New" w:cs="Courier New"/>
          <w:sz w:val="20"/>
          <w:szCs w:val="20"/>
        </w:rPr>
      </w:pPr>
      <w:r>
        <w:rPr>
          <w:rFonts w:ascii="Courier New" w:hAnsi="Courier New" w:cs="Courier New"/>
          <w:sz w:val="20"/>
          <w:szCs w:val="20"/>
        </w:rPr>
        <w:t>E</w:t>
      </w:r>
      <w:r w:rsidR="00324DC2" w:rsidRPr="00B66BEF">
        <w:rPr>
          <w:rFonts w:ascii="Courier New" w:hAnsi="Courier New" w:cs="Courier New"/>
          <w:sz w:val="20"/>
          <w:szCs w:val="20"/>
        </w:rPr>
        <w:t>l constituyente debe tener capacidad para testar y libre disposición de la cosa hipoteca</w:t>
      </w:r>
      <w:r>
        <w:rPr>
          <w:rFonts w:ascii="Courier New" w:hAnsi="Courier New" w:cs="Courier New"/>
          <w:sz w:val="20"/>
          <w:szCs w:val="20"/>
        </w:rPr>
        <w:t xml:space="preserve">da. </w:t>
      </w:r>
    </w:p>
    <w:p w:rsidR="00322402" w:rsidRDefault="00322402" w:rsidP="009277B3">
      <w:pPr>
        <w:ind w:left="708"/>
        <w:jc w:val="both"/>
        <w:rPr>
          <w:rFonts w:ascii="Courier New" w:hAnsi="Courier New" w:cs="Courier New"/>
          <w:sz w:val="20"/>
          <w:szCs w:val="20"/>
        </w:rPr>
      </w:pPr>
    </w:p>
    <w:p w:rsidR="00FF26CF" w:rsidRPr="00B66BEF" w:rsidRDefault="009277B3" w:rsidP="009277B3">
      <w:pPr>
        <w:ind w:left="708"/>
        <w:jc w:val="both"/>
        <w:rPr>
          <w:rFonts w:ascii="Courier New" w:hAnsi="Courier New" w:cs="Courier New"/>
          <w:sz w:val="20"/>
          <w:szCs w:val="20"/>
        </w:rPr>
      </w:pPr>
      <w:r>
        <w:rPr>
          <w:rFonts w:ascii="Courier New" w:hAnsi="Courier New" w:cs="Courier New"/>
          <w:sz w:val="20"/>
          <w:szCs w:val="20"/>
        </w:rPr>
        <w:t xml:space="preserve">Y </w:t>
      </w:r>
      <w:r w:rsidR="00324DC2" w:rsidRPr="00B66BEF">
        <w:rPr>
          <w:rFonts w:ascii="Courier New" w:hAnsi="Courier New" w:cs="Courier New"/>
          <w:sz w:val="20"/>
          <w:szCs w:val="20"/>
        </w:rPr>
        <w:t xml:space="preserve">el </w:t>
      </w:r>
      <w:r>
        <w:rPr>
          <w:rFonts w:ascii="Courier New" w:hAnsi="Courier New" w:cs="Courier New"/>
          <w:sz w:val="20"/>
          <w:szCs w:val="20"/>
        </w:rPr>
        <w:t>beneficiario,</w:t>
      </w:r>
      <w:r w:rsidR="00324DC2" w:rsidRPr="00B66BEF">
        <w:rPr>
          <w:rFonts w:ascii="Courier New" w:hAnsi="Courier New" w:cs="Courier New"/>
          <w:sz w:val="20"/>
          <w:szCs w:val="20"/>
        </w:rPr>
        <w:t xml:space="preserve"> capacidad para suceder al testador</w:t>
      </w:r>
      <w:r w:rsidR="005B2B40">
        <w:rPr>
          <w:rFonts w:ascii="Courier New" w:hAnsi="Courier New" w:cs="Courier New"/>
          <w:sz w:val="20"/>
          <w:szCs w:val="20"/>
        </w:rPr>
        <w:t>, aplicándosele el art 141 LH.</w:t>
      </w:r>
    </w:p>
    <w:p w:rsidR="009277B3" w:rsidRDefault="009277B3" w:rsidP="00B66BEF">
      <w:pPr>
        <w:jc w:val="both"/>
        <w:rPr>
          <w:rFonts w:ascii="Courier New" w:hAnsi="Courier New" w:cs="Courier New"/>
          <w:sz w:val="20"/>
          <w:szCs w:val="20"/>
        </w:rPr>
      </w:pPr>
    </w:p>
    <w:p w:rsidR="003119D3" w:rsidRPr="00B66BEF" w:rsidRDefault="00B66BEF" w:rsidP="00B66BEF">
      <w:pPr>
        <w:pStyle w:val="NormalWeb"/>
        <w:jc w:val="both"/>
        <w:rPr>
          <w:rFonts w:ascii="Courier New" w:hAnsi="Courier New" w:cs="Courier New"/>
          <w:b/>
          <w:sz w:val="20"/>
          <w:szCs w:val="20"/>
          <w:bdr w:val="single" w:sz="4" w:space="0" w:color="auto"/>
        </w:rPr>
      </w:pPr>
      <w:r w:rsidRPr="00B66BEF">
        <w:rPr>
          <w:rFonts w:ascii="Courier New" w:hAnsi="Courier New" w:cs="Courier New"/>
          <w:b/>
          <w:sz w:val="20"/>
          <w:szCs w:val="20"/>
          <w:bdr w:val="single" w:sz="4" w:space="0" w:color="auto"/>
        </w:rPr>
        <w:t>FACULTADES DEL ACREEDOR HIPOTECARIO</w:t>
      </w:r>
    </w:p>
    <w:p w:rsidR="003119D3" w:rsidRPr="00B66BEF" w:rsidRDefault="003119D3" w:rsidP="00B66BEF">
      <w:pPr>
        <w:jc w:val="both"/>
        <w:rPr>
          <w:rFonts w:ascii="Courier New" w:hAnsi="Courier New" w:cs="Courier New"/>
          <w:b/>
          <w:sz w:val="20"/>
          <w:szCs w:val="20"/>
        </w:rPr>
      </w:pPr>
    </w:p>
    <w:p w:rsidR="00B609F8" w:rsidRDefault="00322402" w:rsidP="00322402">
      <w:pPr>
        <w:jc w:val="center"/>
        <w:rPr>
          <w:rFonts w:ascii="Courier New" w:hAnsi="Courier New" w:cs="Courier New"/>
          <w:sz w:val="20"/>
          <w:szCs w:val="20"/>
        </w:rPr>
      </w:pPr>
      <w:r>
        <w:rPr>
          <w:rFonts w:ascii="Courier New" w:hAnsi="Courier New" w:cs="Courier New"/>
          <w:sz w:val="20"/>
          <w:szCs w:val="20"/>
        </w:rPr>
        <w:t>CONSERVACIÓN</w:t>
      </w:r>
    </w:p>
    <w:p w:rsidR="00322402" w:rsidRPr="00B66BEF" w:rsidRDefault="00322402" w:rsidP="00B66BEF">
      <w:pPr>
        <w:jc w:val="both"/>
        <w:rPr>
          <w:rFonts w:ascii="Courier New" w:hAnsi="Courier New" w:cs="Courier New"/>
          <w:sz w:val="20"/>
          <w:szCs w:val="20"/>
        </w:rPr>
      </w:pPr>
    </w:p>
    <w:p w:rsidR="003119D3" w:rsidRDefault="00094F65" w:rsidP="00B66BEF">
      <w:pPr>
        <w:jc w:val="both"/>
        <w:rPr>
          <w:rFonts w:ascii="Courier New" w:hAnsi="Courier New" w:cs="Courier New"/>
          <w:sz w:val="20"/>
          <w:szCs w:val="20"/>
        </w:rPr>
      </w:pPr>
      <w:r>
        <w:rPr>
          <w:rFonts w:ascii="Courier New" w:hAnsi="Courier New" w:cs="Courier New"/>
          <w:sz w:val="20"/>
          <w:szCs w:val="20"/>
        </w:rPr>
        <w:t>Operan a su favor los principios registrales (legitimación, fe publica, etc)</w:t>
      </w:r>
    </w:p>
    <w:p w:rsidR="00094F65" w:rsidRPr="00B66BEF" w:rsidRDefault="00094F65" w:rsidP="00B66BEF">
      <w:pPr>
        <w:jc w:val="both"/>
        <w:rPr>
          <w:rFonts w:ascii="Courier New" w:hAnsi="Courier New" w:cs="Courier New"/>
          <w:b/>
          <w:sz w:val="20"/>
          <w:szCs w:val="20"/>
        </w:rPr>
      </w:pPr>
    </w:p>
    <w:p w:rsidR="00475025" w:rsidRPr="00B66BEF" w:rsidRDefault="00094F65" w:rsidP="00B66BEF">
      <w:pPr>
        <w:jc w:val="both"/>
        <w:rPr>
          <w:rFonts w:ascii="Courier New" w:hAnsi="Courier New" w:cs="Courier New"/>
          <w:b/>
          <w:sz w:val="20"/>
          <w:szCs w:val="20"/>
        </w:rPr>
      </w:pPr>
      <w:r>
        <w:rPr>
          <w:rFonts w:ascii="Courier New" w:hAnsi="Courier New" w:cs="Courier New"/>
          <w:sz w:val="20"/>
          <w:szCs w:val="20"/>
        </w:rPr>
        <w:t>A</w:t>
      </w:r>
      <w:r w:rsidR="00475025" w:rsidRPr="00B66BEF">
        <w:rPr>
          <w:rFonts w:ascii="Courier New" w:hAnsi="Courier New" w:cs="Courier New"/>
          <w:sz w:val="20"/>
          <w:szCs w:val="20"/>
        </w:rPr>
        <w:t>cción de deslinde ex</w:t>
      </w:r>
      <w:r>
        <w:rPr>
          <w:rFonts w:ascii="Courier New" w:hAnsi="Courier New" w:cs="Courier New"/>
          <w:sz w:val="20"/>
          <w:szCs w:val="20"/>
        </w:rPr>
        <w:t xml:space="preserve"> </w:t>
      </w:r>
      <w:r w:rsidR="00475025" w:rsidRPr="00B66BEF">
        <w:rPr>
          <w:rFonts w:ascii="Courier New" w:hAnsi="Courier New" w:cs="Courier New"/>
          <w:b/>
          <w:sz w:val="20"/>
          <w:szCs w:val="20"/>
        </w:rPr>
        <w:t>384.</w:t>
      </w:r>
      <w:r>
        <w:rPr>
          <w:rFonts w:ascii="Courier New" w:hAnsi="Courier New" w:cs="Courier New"/>
          <w:b/>
          <w:sz w:val="20"/>
          <w:szCs w:val="20"/>
        </w:rPr>
        <w:t>2</w:t>
      </w:r>
      <w:r w:rsidR="00475025" w:rsidRPr="00B66BEF">
        <w:rPr>
          <w:rFonts w:ascii="Courier New" w:hAnsi="Courier New" w:cs="Courier New"/>
          <w:b/>
          <w:sz w:val="20"/>
          <w:szCs w:val="20"/>
        </w:rPr>
        <w:t xml:space="preserve"> C</w:t>
      </w:r>
      <w:r>
        <w:rPr>
          <w:rFonts w:ascii="Courier New" w:hAnsi="Courier New" w:cs="Courier New"/>
          <w:b/>
          <w:sz w:val="20"/>
          <w:szCs w:val="20"/>
        </w:rPr>
        <w:t>c</w:t>
      </w:r>
    </w:p>
    <w:p w:rsidR="00094F65" w:rsidRDefault="00094F65" w:rsidP="00B66BEF">
      <w:pPr>
        <w:jc w:val="both"/>
        <w:rPr>
          <w:rFonts w:ascii="Courier New" w:hAnsi="Courier New" w:cs="Courier New"/>
          <w:sz w:val="20"/>
          <w:szCs w:val="20"/>
        </w:rPr>
      </w:pPr>
    </w:p>
    <w:p w:rsidR="00EC1345" w:rsidRDefault="00EC1345" w:rsidP="00B66BEF">
      <w:pPr>
        <w:jc w:val="both"/>
        <w:rPr>
          <w:rFonts w:ascii="Courier New" w:hAnsi="Courier New" w:cs="Courier New"/>
          <w:sz w:val="20"/>
          <w:szCs w:val="20"/>
        </w:rPr>
      </w:pPr>
      <w:r>
        <w:rPr>
          <w:rFonts w:ascii="Courier New" w:hAnsi="Courier New" w:cs="Courier New"/>
          <w:sz w:val="20"/>
          <w:szCs w:val="20"/>
        </w:rPr>
        <w:t xml:space="preserve">Dº a la </w:t>
      </w:r>
      <w:r w:rsidRPr="00B66BEF">
        <w:rPr>
          <w:rFonts w:ascii="Courier New" w:hAnsi="Courier New" w:cs="Courier New"/>
          <w:sz w:val="20"/>
          <w:szCs w:val="20"/>
        </w:rPr>
        <w:t xml:space="preserve">extensión de la hipoteca a </w:t>
      </w:r>
      <w:r w:rsidRPr="00EC1345">
        <w:rPr>
          <w:rFonts w:ascii="Courier New" w:hAnsi="Courier New" w:cs="Courier New"/>
          <w:sz w:val="20"/>
          <w:szCs w:val="20"/>
        </w:rPr>
        <w:t>las ACCESIONES NATURALES, A LAS MEJORAS Y AL IMPORTE DE LAS INDEMNIZACIONES concedidas o debidas al propietario por razón de los bienes hipotecados</w:t>
      </w:r>
      <w:r>
        <w:rPr>
          <w:rFonts w:ascii="Courier New" w:hAnsi="Courier New" w:cs="Courier New"/>
          <w:sz w:val="20"/>
          <w:szCs w:val="20"/>
        </w:rPr>
        <w:t xml:space="preserve"> (109 y ss LH)</w:t>
      </w:r>
    </w:p>
    <w:p w:rsidR="00EC1345" w:rsidRDefault="00EC1345" w:rsidP="00B66BEF">
      <w:pPr>
        <w:jc w:val="both"/>
        <w:rPr>
          <w:rFonts w:ascii="Courier New" w:hAnsi="Courier New" w:cs="Courier New"/>
          <w:sz w:val="20"/>
          <w:szCs w:val="20"/>
        </w:rPr>
      </w:pPr>
    </w:p>
    <w:p w:rsidR="00EC1345" w:rsidRPr="00AB4F96" w:rsidRDefault="00EC1345" w:rsidP="00EC1345">
      <w:pPr>
        <w:jc w:val="both"/>
        <w:rPr>
          <w:rFonts w:ascii="Courier New" w:hAnsi="Courier New" w:cs="Courier New"/>
          <w:b/>
          <w:i/>
          <w:color w:val="808080"/>
          <w:sz w:val="20"/>
          <w:szCs w:val="20"/>
        </w:rPr>
      </w:pPr>
      <w:r w:rsidRPr="00EC1345">
        <w:rPr>
          <w:rFonts w:ascii="Courier New" w:hAnsi="Courier New" w:cs="Courier New"/>
          <w:b/>
          <w:sz w:val="20"/>
          <w:szCs w:val="20"/>
          <w:lang w:val="es-ES"/>
        </w:rPr>
        <w:t>115 LH</w:t>
      </w:r>
      <w:r>
        <w:rPr>
          <w:rFonts w:ascii="Courier New" w:hAnsi="Courier New" w:cs="Courier New"/>
          <w:sz w:val="20"/>
          <w:szCs w:val="20"/>
          <w:lang w:val="es-ES"/>
        </w:rPr>
        <w:t xml:space="preserve"> </w:t>
      </w:r>
      <w:r w:rsidRPr="00AB4F96">
        <w:rPr>
          <w:rFonts w:ascii="Courier New" w:hAnsi="Courier New" w:cs="Courier New"/>
          <w:b/>
          <w:i/>
          <w:color w:val="808080"/>
          <w:sz w:val="20"/>
          <w:szCs w:val="20"/>
        </w:rPr>
        <w:t xml:space="preserve">Para asegurar los intereses vencidos y no satisfechos que no estuvieren garantizados </w:t>
      </w:r>
      <w:r w:rsidRPr="00AB4F96">
        <w:rPr>
          <w:rFonts w:ascii="Courier New" w:hAnsi="Courier New" w:cs="Courier New"/>
          <w:i/>
          <w:color w:val="808080"/>
          <w:sz w:val="20"/>
          <w:szCs w:val="20"/>
        </w:rPr>
        <w:t xml:space="preserve">conforme al artículo anterior el acreedor podrá exigir del deudor </w:t>
      </w:r>
      <w:r w:rsidRPr="00AB4F96">
        <w:rPr>
          <w:rFonts w:ascii="Courier New" w:hAnsi="Courier New" w:cs="Courier New"/>
          <w:b/>
          <w:i/>
          <w:color w:val="808080"/>
          <w:sz w:val="20"/>
          <w:szCs w:val="20"/>
        </w:rPr>
        <w:t>AMPLIACIÓN DE LA HIPOTECA sobre los mismos bienes hipotecados.</w:t>
      </w:r>
    </w:p>
    <w:p w:rsidR="00EC1345" w:rsidRPr="00AB4F96" w:rsidRDefault="00EC1345" w:rsidP="00EC1345">
      <w:pPr>
        <w:jc w:val="both"/>
        <w:rPr>
          <w:rFonts w:ascii="Courier New" w:hAnsi="Courier New" w:cs="Courier New"/>
          <w:b/>
          <w:i/>
          <w:color w:val="808080"/>
          <w:sz w:val="20"/>
          <w:szCs w:val="20"/>
        </w:rPr>
      </w:pPr>
    </w:p>
    <w:p w:rsidR="00EC1345" w:rsidRPr="00AB4F96" w:rsidRDefault="00EC1345" w:rsidP="00EC1345">
      <w:pPr>
        <w:jc w:val="both"/>
        <w:rPr>
          <w:rFonts w:ascii="Courier New" w:hAnsi="Courier New" w:cs="Courier New"/>
          <w:i/>
          <w:color w:val="808080"/>
          <w:sz w:val="20"/>
          <w:szCs w:val="20"/>
        </w:rPr>
      </w:pPr>
      <w:r w:rsidRPr="00AB4F96">
        <w:rPr>
          <w:rFonts w:ascii="Courier New" w:hAnsi="Courier New" w:cs="Courier New"/>
          <w:i/>
          <w:color w:val="808080"/>
          <w:sz w:val="20"/>
          <w:szCs w:val="20"/>
        </w:rPr>
        <w:t>Esta ampliación no perjudicará en ningún caso los derechos reales inscritos con anterioridad a ella.</w:t>
      </w:r>
    </w:p>
    <w:p w:rsidR="00EC1345" w:rsidRPr="00AB4F96" w:rsidRDefault="00EC1345" w:rsidP="00EC1345">
      <w:pPr>
        <w:jc w:val="both"/>
        <w:rPr>
          <w:rFonts w:ascii="Courier New" w:hAnsi="Courier New" w:cs="Courier New"/>
          <w:b/>
          <w:i/>
          <w:color w:val="808080"/>
          <w:sz w:val="20"/>
          <w:szCs w:val="20"/>
        </w:rPr>
      </w:pPr>
    </w:p>
    <w:p w:rsidR="00EC1345" w:rsidRPr="00AB4F96" w:rsidRDefault="00EC1345" w:rsidP="00EC1345">
      <w:pPr>
        <w:jc w:val="both"/>
        <w:rPr>
          <w:rFonts w:ascii="Courier New" w:hAnsi="Courier New" w:cs="Courier New"/>
          <w:b/>
          <w:i/>
          <w:color w:val="808080"/>
          <w:sz w:val="20"/>
          <w:szCs w:val="20"/>
        </w:rPr>
      </w:pPr>
      <w:r w:rsidRPr="00AB4F96">
        <w:rPr>
          <w:rFonts w:ascii="Courier New" w:hAnsi="Courier New" w:cs="Courier New"/>
          <w:i/>
          <w:color w:val="808080"/>
          <w:sz w:val="20"/>
          <w:szCs w:val="20"/>
        </w:rPr>
        <w:t xml:space="preserve">Si la finca hipotecada no perteneciera al deudor no podrá el acreedor exigir que se constituya sobre ella la referida ampliación, pero podrá ejercitar igual derecho respecto a </w:t>
      </w:r>
      <w:r w:rsidRPr="00AB4F96">
        <w:rPr>
          <w:rFonts w:ascii="Courier New" w:hAnsi="Courier New" w:cs="Courier New"/>
          <w:b/>
          <w:i/>
          <w:color w:val="808080"/>
          <w:sz w:val="20"/>
          <w:szCs w:val="20"/>
        </w:rPr>
        <w:t xml:space="preserve">cualesquiera otros bienes inmuebles del deudor </w:t>
      </w:r>
      <w:r w:rsidRPr="00AB4F96">
        <w:rPr>
          <w:rFonts w:ascii="Courier New" w:hAnsi="Courier New" w:cs="Courier New"/>
          <w:i/>
          <w:color w:val="808080"/>
          <w:sz w:val="20"/>
          <w:szCs w:val="20"/>
        </w:rPr>
        <w:t>que puedan ser hipotecados.</w:t>
      </w:r>
    </w:p>
    <w:p w:rsidR="00B609F8" w:rsidRPr="00B66BEF" w:rsidRDefault="00B609F8" w:rsidP="00B66BEF">
      <w:pPr>
        <w:jc w:val="both"/>
        <w:rPr>
          <w:rFonts w:ascii="Courier New" w:hAnsi="Courier New" w:cs="Courier New"/>
          <w:b/>
          <w:sz w:val="20"/>
          <w:szCs w:val="20"/>
        </w:rPr>
      </w:pPr>
    </w:p>
    <w:p w:rsidR="00B609F8" w:rsidRPr="00B66BEF" w:rsidRDefault="00B609F8" w:rsidP="00B66BEF">
      <w:pPr>
        <w:jc w:val="both"/>
        <w:rPr>
          <w:rFonts w:ascii="Courier New" w:hAnsi="Courier New" w:cs="Courier New"/>
          <w:b/>
          <w:sz w:val="20"/>
          <w:szCs w:val="20"/>
        </w:rPr>
      </w:pPr>
    </w:p>
    <w:p w:rsidR="00B609F8" w:rsidRPr="00B66BEF" w:rsidRDefault="00322402" w:rsidP="00322402">
      <w:pPr>
        <w:jc w:val="center"/>
        <w:rPr>
          <w:rFonts w:ascii="Courier New" w:hAnsi="Courier New" w:cs="Courier New"/>
          <w:sz w:val="20"/>
          <w:szCs w:val="20"/>
        </w:rPr>
      </w:pPr>
      <w:r w:rsidRPr="00B66BEF">
        <w:rPr>
          <w:rFonts w:ascii="Courier New" w:hAnsi="Courier New" w:cs="Courier New"/>
          <w:sz w:val="20"/>
          <w:szCs w:val="20"/>
        </w:rPr>
        <w:t>DISPOSICIÓN</w:t>
      </w:r>
      <w:r>
        <w:rPr>
          <w:rFonts w:ascii="Courier New" w:hAnsi="Courier New" w:cs="Courier New"/>
          <w:sz w:val="20"/>
          <w:szCs w:val="20"/>
        </w:rPr>
        <w:tab/>
      </w:r>
    </w:p>
    <w:p w:rsidR="00B609F8" w:rsidRDefault="00B609F8" w:rsidP="00B66BEF">
      <w:pPr>
        <w:jc w:val="both"/>
        <w:rPr>
          <w:rFonts w:ascii="Courier New" w:hAnsi="Courier New" w:cs="Courier New"/>
          <w:sz w:val="20"/>
          <w:szCs w:val="20"/>
        </w:rPr>
      </w:pPr>
    </w:p>
    <w:p w:rsidR="00FA6FED" w:rsidRPr="00B66BEF" w:rsidRDefault="00FA6FED" w:rsidP="00B66BEF">
      <w:pPr>
        <w:jc w:val="both"/>
        <w:rPr>
          <w:rFonts w:ascii="Courier New" w:hAnsi="Courier New" w:cs="Courier New"/>
          <w:sz w:val="20"/>
          <w:szCs w:val="20"/>
        </w:rPr>
      </w:pPr>
    </w:p>
    <w:p w:rsidR="002D329D" w:rsidRDefault="00B609F8" w:rsidP="00B66BEF">
      <w:pPr>
        <w:jc w:val="both"/>
        <w:rPr>
          <w:rFonts w:ascii="Courier New" w:hAnsi="Courier New" w:cs="Courier New"/>
          <w:i/>
          <w:sz w:val="20"/>
          <w:szCs w:val="20"/>
        </w:rPr>
      </w:pPr>
      <w:r w:rsidRPr="00B66BEF">
        <w:rPr>
          <w:rFonts w:ascii="Courier New" w:hAnsi="Courier New" w:cs="Courier New"/>
          <w:b/>
          <w:sz w:val="20"/>
          <w:szCs w:val="20"/>
        </w:rPr>
        <w:lastRenderedPageBreak/>
        <w:t>1878 C</w:t>
      </w:r>
      <w:r w:rsidR="00FA6FED">
        <w:rPr>
          <w:rFonts w:ascii="Courier New" w:hAnsi="Courier New" w:cs="Courier New"/>
          <w:b/>
          <w:sz w:val="20"/>
          <w:szCs w:val="20"/>
        </w:rPr>
        <w:t>c</w:t>
      </w:r>
      <w:r w:rsidRPr="00B66BEF">
        <w:rPr>
          <w:rFonts w:ascii="Courier New" w:hAnsi="Courier New" w:cs="Courier New"/>
          <w:sz w:val="20"/>
          <w:szCs w:val="20"/>
        </w:rPr>
        <w:t xml:space="preserve"> </w:t>
      </w:r>
      <w:r w:rsidR="00375F37" w:rsidRPr="00AB4F96">
        <w:rPr>
          <w:rFonts w:ascii="Courier New" w:hAnsi="Courier New" w:cs="Courier New"/>
          <w:b/>
          <w:i/>
          <w:color w:val="808080"/>
          <w:sz w:val="20"/>
          <w:szCs w:val="20"/>
        </w:rPr>
        <w:t>El crédito hipotecario puede ser enajenado o cedido a un tercero en todo o en parte, con las formalidades exigidas por la ley</w:t>
      </w:r>
    </w:p>
    <w:p w:rsidR="00FA6FED" w:rsidRPr="00B66BEF" w:rsidRDefault="00FA6FED" w:rsidP="00B66BEF">
      <w:pPr>
        <w:jc w:val="both"/>
        <w:rPr>
          <w:rFonts w:ascii="Courier New" w:hAnsi="Courier New" w:cs="Courier New"/>
          <w:i/>
          <w:sz w:val="20"/>
          <w:szCs w:val="20"/>
        </w:rPr>
      </w:pPr>
    </w:p>
    <w:p w:rsidR="00375F37" w:rsidRPr="00B66BEF" w:rsidRDefault="00375F37" w:rsidP="00B66BEF">
      <w:pPr>
        <w:jc w:val="both"/>
        <w:rPr>
          <w:rFonts w:ascii="Courier New" w:hAnsi="Courier New" w:cs="Courier New"/>
          <w:b/>
          <w:i/>
          <w:sz w:val="20"/>
          <w:szCs w:val="20"/>
        </w:rPr>
      </w:pPr>
      <w:r w:rsidRPr="00B66BEF">
        <w:rPr>
          <w:rFonts w:ascii="Courier New" w:hAnsi="Courier New" w:cs="Courier New"/>
          <w:b/>
          <w:sz w:val="20"/>
          <w:szCs w:val="20"/>
        </w:rPr>
        <w:t>149 LH</w:t>
      </w:r>
      <w:r w:rsidRPr="00B66BEF">
        <w:rPr>
          <w:rFonts w:ascii="Courier New" w:hAnsi="Courier New" w:cs="Courier New"/>
          <w:sz w:val="20"/>
          <w:szCs w:val="20"/>
        </w:rPr>
        <w:t xml:space="preserve"> </w:t>
      </w:r>
      <w:r w:rsidR="00FA6FED">
        <w:rPr>
          <w:rFonts w:ascii="Courier New" w:hAnsi="Courier New" w:cs="Courier New"/>
          <w:i/>
          <w:sz w:val="20"/>
          <w:szCs w:val="20"/>
        </w:rPr>
        <w:t>...</w:t>
      </w:r>
      <w:r w:rsidRPr="00B66BEF">
        <w:rPr>
          <w:rFonts w:ascii="Courier New" w:hAnsi="Courier New" w:cs="Courier New"/>
          <w:i/>
          <w:sz w:val="20"/>
          <w:szCs w:val="20"/>
        </w:rPr>
        <w:t xml:space="preserve">de conformidad con lo dispuesto en el artículo 1526 </w:t>
      </w:r>
      <w:r w:rsidR="00FA6FED">
        <w:rPr>
          <w:rFonts w:ascii="Courier New" w:hAnsi="Courier New" w:cs="Courier New"/>
          <w:i/>
          <w:sz w:val="20"/>
          <w:szCs w:val="20"/>
        </w:rPr>
        <w:t>Cc</w:t>
      </w:r>
      <w:r w:rsidRPr="00B66BEF">
        <w:rPr>
          <w:rFonts w:ascii="Courier New" w:hAnsi="Courier New" w:cs="Courier New"/>
          <w:i/>
          <w:sz w:val="20"/>
          <w:szCs w:val="20"/>
        </w:rPr>
        <w:t>. La cesión de la titularidad de la hipoteca que garantice un crédito o préstamo deberá hacerse en escritura pública e inscribirse en el Registro de la Propiedad. El deudor no quedará obligado por dicho contrato a más que lo estuviere por el suyo. El cesionario se subrogará en todos los derechos del cedente.”</w:t>
      </w:r>
    </w:p>
    <w:p w:rsidR="00FA6FED" w:rsidRDefault="00FA6FED" w:rsidP="00322402">
      <w:pPr>
        <w:pStyle w:val="NormalWeb"/>
        <w:jc w:val="center"/>
        <w:rPr>
          <w:rFonts w:ascii="Courier New" w:hAnsi="Courier New" w:cs="Courier New"/>
          <w:sz w:val="20"/>
          <w:szCs w:val="20"/>
        </w:rPr>
      </w:pPr>
    </w:p>
    <w:p w:rsidR="00322402" w:rsidRDefault="00322402" w:rsidP="00322402">
      <w:pPr>
        <w:pStyle w:val="NormalWeb"/>
        <w:jc w:val="center"/>
        <w:rPr>
          <w:rFonts w:ascii="Courier New" w:hAnsi="Courier New" w:cs="Courier New"/>
          <w:sz w:val="20"/>
          <w:szCs w:val="20"/>
        </w:rPr>
      </w:pPr>
      <w:r w:rsidRPr="00B66BEF">
        <w:rPr>
          <w:rFonts w:ascii="Courier New" w:hAnsi="Courier New" w:cs="Courier New"/>
          <w:sz w:val="20"/>
          <w:szCs w:val="20"/>
        </w:rPr>
        <w:t>REALIZACIÓN DEL VALOR</w:t>
      </w:r>
    </w:p>
    <w:p w:rsidR="00EC1345" w:rsidRDefault="00EC1345" w:rsidP="00EC1345">
      <w:pPr>
        <w:pStyle w:val="NormalWeb"/>
        <w:jc w:val="both"/>
        <w:rPr>
          <w:rFonts w:ascii="Courier New" w:hAnsi="Courier New" w:cs="Courier New"/>
          <w:b/>
          <w:sz w:val="20"/>
          <w:szCs w:val="20"/>
        </w:rPr>
      </w:pPr>
    </w:p>
    <w:p w:rsidR="00EC1345" w:rsidRPr="00B66BEF" w:rsidRDefault="004D06B7" w:rsidP="00EC1345">
      <w:pPr>
        <w:pStyle w:val="NormalWeb"/>
        <w:jc w:val="both"/>
        <w:rPr>
          <w:rFonts w:ascii="Courier New" w:hAnsi="Courier New" w:cs="Courier New"/>
          <w:sz w:val="20"/>
          <w:szCs w:val="20"/>
        </w:rPr>
      </w:pPr>
      <w:r w:rsidRPr="00B66BEF">
        <w:rPr>
          <w:rFonts w:ascii="Courier New" w:hAnsi="Courier New" w:cs="Courier New"/>
          <w:b/>
          <w:sz w:val="20"/>
          <w:szCs w:val="20"/>
        </w:rPr>
        <w:t>129 LH</w:t>
      </w:r>
      <w:r w:rsidR="00EC1345" w:rsidRPr="00EC1345">
        <w:rPr>
          <w:rFonts w:ascii="Courier New" w:hAnsi="Courier New" w:cs="Courier New"/>
          <w:sz w:val="20"/>
          <w:szCs w:val="20"/>
        </w:rPr>
        <w:t xml:space="preserve"> (acción hipotecaria, además de la personal)</w:t>
      </w:r>
    </w:p>
    <w:p w:rsidR="00A123CB" w:rsidRDefault="00A123CB" w:rsidP="00B66BEF">
      <w:pPr>
        <w:pStyle w:val="NormalWeb"/>
        <w:jc w:val="both"/>
        <w:rPr>
          <w:rFonts w:ascii="Courier New" w:hAnsi="Courier New" w:cs="Courier New"/>
          <w:sz w:val="20"/>
          <w:szCs w:val="20"/>
        </w:rPr>
      </w:pPr>
      <w:r w:rsidRPr="00B66BEF">
        <w:rPr>
          <w:rFonts w:ascii="Courier New" w:hAnsi="Courier New" w:cs="Courier New"/>
          <w:sz w:val="20"/>
          <w:szCs w:val="20"/>
        </w:rPr>
        <w:t xml:space="preserve">Derecho de preferencia: </w:t>
      </w:r>
      <w:r w:rsidRPr="00B66BEF">
        <w:rPr>
          <w:rFonts w:ascii="Courier New" w:hAnsi="Courier New" w:cs="Courier New"/>
          <w:b/>
          <w:sz w:val="20"/>
          <w:szCs w:val="20"/>
        </w:rPr>
        <w:t>1923</w:t>
      </w:r>
      <w:r w:rsidR="00EC1345">
        <w:rPr>
          <w:rFonts w:ascii="Courier New" w:hAnsi="Courier New" w:cs="Courier New"/>
          <w:b/>
          <w:sz w:val="20"/>
          <w:szCs w:val="20"/>
        </w:rPr>
        <w:t>/</w:t>
      </w:r>
      <w:r w:rsidRPr="00B66BEF">
        <w:rPr>
          <w:rFonts w:ascii="Courier New" w:hAnsi="Courier New" w:cs="Courier New"/>
          <w:b/>
          <w:sz w:val="20"/>
          <w:szCs w:val="20"/>
        </w:rPr>
        <w:t xml:space="preserve">1927 </w:t>
      </w:r>
      <w:r w:rsidRPr="00EC1345">
        <w:rPr>
          <w:rFonts w:ascii="Courier New" w:hAnsi="Courier New" w:cs="Courier New"/>
          <w:sz w:val="20"/>
          <w:szCs w:val="20"/>
        </w:rPr>
        <w:t>C</w:t>
      </w:r>
      <w:r w:rsidR="00EC1345" w:rsidRPr="00EC1345">
        <w:rPr>
          <w:rFonts w:ascii="Courier New" w:hAnsi="Courier New" w:cs="Courier New"/>
          <w:sz w:val="20"/>
          <w:szCs w:val="20"/>
        </w:rPr>
        <w:t>c</w:t>
      </w:r>
    </w:p>
    <w:p w:rsidR="00EC1345" w:rsidRPr="00B66BEF" w:rsidRDefault="00EC1345" w:rsidP="00B66BEF">
      <w:pPr>
        <w:pStyle w:val="NormalWeb"/>
        <w:jc w:val="both"/>
        <w:rPr>
          <w:rFonts w:ascii="Courier New" w:hAnsi="Courier New" w:cs="Courier New"/>
          <w:sz w:val="20"/>
          <w:szCs w:val="20"/>
        </w:rPr>
      </w:pPr>
    </w:p>
    <w:p w:rsidR="00394CA8" w:rsidRPr="00B66BEF" w:rsidRDefault="00B66BEF" w:rsidP="00B66BEF">
      <w:pPr>
        <w:pStyle w:val="NormalWeb"/>
        <w:jc w:val="both"/>
        <w:rPr>
          <w:rFonts w:ascii="Courier New" w:hAnsi="Courier New" w:cs="Courier New"/>
          <w:b/>
          <w:sz w:val="20"/>
          <w:szCs w:val="20"/>
          <w:bdr w:val="single" w:sz="4" w:space="0" w:color="auto"/>
        </w:rPr>
      </w:pPr>
      <w:r w:rsidRPr="00B66BEF">
        <w:rPr>
          <w:rFonts w:ascii="Courier New" w:hAnsi="Courier New" w:cs="Courier New"/>
          <w:b/>
          <w:sz w:val="20"/>
          <w:szCs w:val="20"/>
          <w:bdr w:val="single" w:sz="4" w:space="0" w:color="auto"/>
        </w:rPr>
        <w:t xml:space="preserve">LA ACCIÓN DE DEVASTACIÓN </w:t>
      </w:r>
    </w:p>
    <w:p w:rsidR="005B2B40" w:rsidRPr="00AB4F96" w:rsidRDefault="00A123CB" w:rsidP="00B66BEF">
      <w:pPr>
        <w:pStyle w:val="NormalWeb"/>
        <w:jc w:val="both"/>
        <w:rPr>
          <w:rFonts w:ascii="Courier New" w:hAnsi="Courier New" w:cs="Courier New"/>
          <w:b/>
          <w:i/>
          <w:color w:val="808080"/>
          <w:sz w:val="20"/>
          <w:szCs w:val="20"/>
        </w:rPr>
      </w:pPr>
      <w:r w:rsidRPr="00B66BEF">
        <w:rPr>
          <w:rFonts w:ascii="Courier New" w:hAnsi="Courier New" w:cs="Courier New"/>
          <w:b/>
          <w:sz w:val="20"/>
          <w:szCs w:val="20"/>
        </w:rPr>
        <w:t>117 LH</w:t>
      </w:r>
      <w:r w:rsidRPr="00B66BEF">
        <w:rPr>
          <w:rFonts w:ascii="Courier New" w:hAnsi="Courier New" w:cs="Courier New"/>
          <w:sz w:val="20"/>
          <w:szCs w:val="20"/>
        </w:rPr>
        <w:t xml:space="preserve"> </w:t>
      </w:r>
      <w:r w:rsidRPr="00AB4F96">
        <w:rPr>
          <w:rFonts w:ascii="Courier New" w:hAnsi="Courier New" w:cs="Courier New"/>
          <w:b/>
          <w:i/>
          <w:color w:val="808080"/>
          <w:sz w:val="20"/>
          <w:szCs w:val="20"/>
        </w:rPr>
        <w:t>Cuando la finca hipotecada se deteriorare, disminuyendo de valor, por dolo, culpa o voluntad del dueño, podrá el acreedor hipotecario solicitar del Juez de Primera Instancia del partido</w:t>
      </w:r>
      <w:r w:rsidRPr="00AB4F96">
        <w:rPr>
          <w:rFonts w:ascii="Courier New" w:hAnsi="Courier New" w:cs="Courier New"/>
          <w:i/>
          <w:color w:val="808080"/>
          <w:sz w:val="20"/>
          <w:szCs w:val="20"/>
        </w:rPr>
        <w:t xml:space="preserve"> en que esté situada la finca, que le admita justificación sobre estos hechos; y si de la que diere resultare su exactitud y fundado el temor de que sea insuficiente la hipoteca, se dictará </w:t>
      </w:r>
      <w:r w:rsidRPr="00AB4F96">
        <w:rPr>
          <w:rFonts w:ascii="Courier New" w:hAnsi="Courier New" w:cs="Courier New"/>
          <w:b/>
          <w:i/>
          <w:color w:val="808080"/>
          <w:sz w:val="20"/>
          <w:szCs w:val="20"/>
        </w:rPr>
        <w:t>providencia mandando al propietario hacer o no hacer lo que proceda para evitar</w:t>
      </w:r>
      <w:r w:rsidR="005B2B40" w:rsidRPr="00AB4F96">
        <w:rPr>
          <w:rFonts w:ascii="Courier New" w:hAnsi="Courier New" w:cs="Courier New"/>
          <w:b/>
          <w:i/>
          <w:color w:val="808080"/>
          <w:sz w:val="20"/>
          <w:szCs w:val="20"/>
        </w:rPr>
        <w:t>/</w:t>
      </w:r>
      <w:r w:rsidRPr="00AB4F96">
        <w:rPr>
          <w:rFonts w:ascii="Courier New" w:hAnsi="Courier New" w:cs="Courier New"/>
          <w:b/>
          <w:i/>
          <w:color w:val="808080"/>
          <w:sz w:val="20"/>
          <w:szCs w:val="20"/>
        </w:rPr>
        <w:t xml:space="preserve">remediar el daño. </w:t>
      </w:r>
    </w:p>
    <w:p w:rsidR="005B2B40" w:rsidRPr="005B2B40" w:rsidRDefault="005B2B40" w:rsidP="005B2B40">
      <w:pPr>
        <w:pStyle w:val="NormalWeb"/>
        <w:ind w:left="708"/>
        <w:jc w:val="both"/>
        <w:rPr>
          <w:rFonts w:ascii="Courier New" w:hAnsi="Courier New" w:cs="Courier New"/>
          <w:sz w:val="20"/>
          <w:szCs w:val="20"/>
        </w:rPr>
      </w:pPr>
      <w:r w:rsidRPr="005B2B40">
        <w:rPr>
          <w:rFonts w:ascii="Courier New" w:hAnsi="Courier New" w:cs="Courier New"/>
          <w:b/>
          <w:sz w:val="20"/>
          <w:szCs w:val="20"/>
        </w:rPr>
        <w:t>“lo que proceda...”</w:t>
      </w:r>
      <w:r>
        <w:rPr>
          <w:rFonts w:ascii="Courier New" w:hAnsi="Courier New" w:cs="Courier New"/>
          <w:b/>
          <w:i/>
          <w:sz w:val="20"/>
          <w:szCs w:val="20"/>
        </w:rPr>
        <w:t xml:space="preserve"> </w:t>
      </w:r>
      <w:r w:rsidRPr="005B2B40">
        <w:rPr>
          <w:rFonts w:ascii="Courier New" w:hAnsi="Courier New" w:cs="Courier New"/>
          <w:sz w:val="20"/>
          <w:szCs w:val="20"/>
        </w:rPr>
        <w:t>Incluso dar por vencido el crédito u ordenar la ampliación de la hipoteca a otros bienes del deudor (219 RH)</w:t>
      </w:r>
    </w:p>
    <w:p w:rsidR="005B2B40" w:rsidRPr="00AB4F96" w:rsidRDefault="00A123CB" w:rsidP="00B66BEF">
      <w:pPr>
        <w:pStyle w:val="NormalWeb"/>
        <w:jc w:val="both"/>
        <w:rPr>
          <w:rFonts w:ascii="Courier New" w:hAnsi="Courier New" w:cs="Courier New"/>
          <w:b/>
          <w:i/>
          <w:color w:val="808080"/>
          <w:sz w:val="20"/>
          <w:szCs w:val="20"/>
        </w:rPr>
      </w:pPr>
      <w:r w:rsidRPr="00AB4F96">
        <w:rPr>
          <w:rFonts w:ascii="Courier New" w:hAnsi="Courier New" w:cs="Courier New"/>
          <w:b/>
          <w:i/>
          <w:color w:val="808080"/>
          <w:sz w:val="20"/>
          <w:szCs w:val="20"/>
        </w:rPr>
        <w:t>Si después insistiere el propietario en el abuso</w:t>
      </w:r>
      <w:r w:rsidRPr="00AB4F96">
        <w:rPr>
          <w:rFonts w:ascii="Courier New" w:hAnsi="Courier New" w:cs="Courier New"/>
          <w:i/>
          <w:color w:val="808080"/>
          <w:sz w:val="20"/>
          <w:szCs w:val="20"/>
        </w:rPr>
        <w:t>, dictará el Juez nueva providencia, poniendo el inmueble en</w:t>
      </w:r>
      <w:r w:rsidRPr="00AB4F96">
        <w:rPr>
          <w:rFonts w:ascii="Courier New" w:hAnsi="Courier New" w:cs="Courier New"/>
          <w:b/>
          <w:i/>
          <w:color w:val="808080"/>
          <w:sz w:val="20"/>
          <w:szCs w:val="20"/>
        </w:rPr>
        <w:t xml:space="preserve"> administración judicial. </w:t>
      </w:r>
    </w:p>
    <w:p w:rsidR="005B2B40" w:rsidRPr="00AB4F96" w:rsidRDefault="00A123CB" w:rsidP="00B66BEF">
      <w:pPr>
        <w:pStyle w:val="NormalWeb"/>
        <w:jc w:val="both"/>
        <w:rPr>
          <w:rFonts w:ascii="Courier New" w:hAnsi="Courier New" w:cs="Courier New"/>
          <w:b/>
          <w:i/>
          <w:color w:val="808080"/>
          <w:sz w:val="20"/>
          <w:szCs w:val="20"/>
        </w:rPr>
      </w:pPr>
      <w:r w:rsidRPr="00AB4F96">
        <w:rPr>
          <w:rFonts w:ascii="Courier New" w:hAnsi="Courier New" w:cs="Courier New"/>
          <w:i/>
          <w:color w:val="808080"/>
          <w:sz w:val="20"/>
          <w:szCs w:val="20"/>
        </w:rPr>
        <w:t>En todos estos casos se seguirá el</w:t>
      </w:r>
      <w:r w:rsidRPr="00AB4F96">
        <w:rPr>
          <w:rFonts w:ascii="Courier New" w:hAnsi="Courier New" w:cs="Courier New"/>
          <w:b/>
          <w:i/>
          <w:color w:val="808080"/>
          <w:sz w:val="20"/>
          <w:szCs w:val="20"/>
        </w:rPr>
        <w:t xml:space="preserve"> procedimiento </w:t>
      </w:r>
      <w:r w:rsidRPr="00AB4F96">
        <w:rPr>
          <w:rFonts w:ascii="Courier New" w:hAnsi="Courier New" w:cs="Courier New"/>
          <w:i/>
          <w:color w:val="808080"/>
          <w:sz w:val="20"/>
          <w:szCs w:val="20"/>
        </w:rPr>
        <w:t xml:space="preserve">establecido en los </w:t>
      </w:r>
      <w:r w:rsidRPr="00AB4F96">
        <w:rPr>
          <w:rFonts w:ascii="Courier New" w:hAnsi="Courier New" w:cs="Courier New"/>
          <w:b/>
          <w:i/>
          <w:color w:val="808080"/>
          <w:sz w:val="20"/>
          <w:szCs w:val="20"/>
        </w:rPr>
        <w:t xml:space="preserve">artículos </w:t>
      </w:r>
      <w:r w:rsidR="005B2B40" w:rsidRPr="00AB4F96">
        <w:rPr>
          <w:rFonts w:ascii="Courier New" w:hAnsi="Courier New" w:cs="Courier New"/>
          <w:b/>
          <w:i/>
          <w:color w:val="808080"/>
          <w:sz w:val="20"/>
          <w:szCs w:val="20"/>
        </w:rPr>
        <w:t>387 y ss LEC 2015</w:t>
      </w:r>
    </w:p>
    <w:p w:rsidR="005B2B40" w:rsidRDefault="005B2B40" w:rsidP="00B66BEF">
      <w:pPr>
        <w:pStyle w:val="NormalWeb"/>
        <w:jc w:val="both"/>
        <w:rPr>
          <w:rFonts w:ascii="Courier New" w:hAnsi="Courier New" w:cs="Courier New"/>
          <w:b/>
          <w:i/>
          <w:sz w:val="20"/>
          <w:szCs w:val="20"/>
        </w:rPr>
      </w:pPr>
      <w:bookmarkStart w:id="0" w:name="_GoBack"/>
      <w:bookmarkEnd w:id="0"/>
    </w:p>
    <w:sectPr w:rsidR="005B2B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63" w:rsidRDefault="00550263" w:rsidP="00F24A83">
      <w:r>
        <w:separator/>
      </w:r>
    </w:p>
  </w:endnote>
  <w:endnote w:type="continuationSeparator" w:id="0">
    <w:p w:rsidR="00550263" w:rsidRDefault="00550263" w:rsidP="00F2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63" w:rsidRDefault="00550263" w:rsidP="00F24A83">
      <w:r>
        <w:separator/>
      </w:r>
    </w:p>
  </w:footnote>
  <w:footnote w:type="continuationSeparator" w:id="0">
    <w:p w:rsidR="00550263" w:rsidRDefault="00550263" w:rsidP="00F24A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54FDA"/>
    <w:multiLevelType w:val="hybridMultilevel"/>
    <w:tmpl w:val="340AEA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06E97"/>
    <w:multiLevelType w:val="hybridMultilevel"/>
    <w:tmpl w:val="CEF06A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FD421C"/>
    <w:multiLevelType w:val="hybridMultilevel"/>
    <w:tmpl w:val="6B9A7282"/>
    <w:lvl w:ilvl="0" w:tplc="7EEEFE2C">
      <w:start w:val="5"/>
      <w:numFmt w:val="upperRoman"/>
      <w:lvlText w:val="%1."/>
      <w:lvlJc w:val="left"/>
      <w:pPr>
        <w:tabs>
          <w:tab w:val="num" w:pos="720"/>
        </w:tabs>
        <w:ind w:left="720" w:hanging="72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 w15:restartNumberingAfterBreak="0">
    <w:nsid w:val="175D7E8D"/>
    <w:multiLevelType w:val="hybridMultilevel"/>
    <w:tmpl w:val="99745DF8"/>
    <w:lvl w:ilvl="0" w:tplc="70DAF852">
      <w:start w:val="1"/>
      <w:numFmt w:val="decimal"/>
      <w:lvlText w:val="%1."/>
      <w:lvlJc w:val="left"/>
      <w:pPr>
        <w:tabs>
          <w:tab w:val="num" w:pos="720"/>
        </w:tabs>
        <w:ind w:left="720" w:hanging="360"/>
      </w:pPr>
      <w:rPr>
        <w:rFonts w:ascii="Times New Roman" w:eastAsia="Times New Roman" w:hAnsi="Times New Roman" w:cs="Times New Roman"/>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DD82EC4"/>
    <w:multiLevelType w:val="hybridMultilevel"/>
    <w:tmpl w:val="5F081216"/>
    <w:lvl w:ilvl="0" w:tplc="0C2E88A4">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240B78A5"/>
    <w:multiLevelType w:val="hybridMultilevel"/>
    <w:tmpl w:val="C84ECB26"/>
    <w:lvl w:ilvl="0" w:tplc="A3B60EA2">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258933DA"/>
    <w:multiLevelType w:val="hybridMultilevel"/>
    <w:tmpl w:val="EAB22E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1206BA"/>
    <w:multiLevelType w:val="hybridMultilevel"/>
    <w:tmpl w:val="99C48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F641D"/>
    <w:multiLevelType w:val="hybridMultilevel"/>
    <w:tmpl w:val="D8361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BC1E3B"/>
    <w:multiLevelType w:val="hybridMultilevel"/>
    <w:tmpl w:val="FB021A42"/>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15:restartNumberingAfterBreak="0">
    <w:nsid w:val="43B95185"/>
    <w:multiLevelType w:val="hybridMultilevel"/>
    <w:tmpl w:val="5DDAD5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E47C50"/>
    <w:multiLevelType w:val="hybridMultilevel"/>
    <w:tmpl w:val="EFF8806C"/>
    <w:lvl w:ilvl="0" w:tplc="83E6790A">
      <w:start w:val="3"/>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479439D0"/>
    <w:multiLevelType w:val="hybridMultilevel"/>
    <w:tmpl w:val="1A544A82"/>
    <w:lvl w:ilvl="0" w:tplc="F4B69002">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D610E"/>
    <w:multiLevelType w:val="hybridMultilevel"/>
    <w:tmpl w:val="20002ADC"/>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5" w15:restartNumberingAfterBreak="0">
    <w:nsid w:val="59CA720A"/>
    <w:multiLevelType w:val="hybridMultilevel"/>
    <w:tmpl w:val="54942FCA"/>
    <w:lvl w:ilvl="0" w:tplc="5028A4FE">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5B256700"/>
    <w:multiLevelType w:val="multilevel"/>
    <w:tmpl w:val="C84ECB2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C0A3FFC"/>
    <w:multiLevelType w:val="hybridMultilevel"/>
    <w:tmpl w:val="D4EA9312"/>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5D960EBF"/>
    <w:multiLevelType w:val="hybridMultilevel"/>
    <w:tmpl w:val="B02033E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6AA626B6"/>
    <w:multiLevelType w:val="hybridMultilevel"/>
    <w:tmpl w:val="87FC2FE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0" w15:restartNumberingAfterBreak="0">
    <w:nsid w:val="6E5C139D"/>
    <w:multiLevelType w:val="hybridMultilevel"/>
    <w:tmpl w:val="4DA874BA"/>
    <w:lvl w:ilvl="0" w:tplc="FC28217E">
      <w:start w:val="1"/>
      <w:numFmt w:val="lowerLetter"/>
      <w:lvlText w:val="%1)"/>
      <w:lvlJc w:val="left"/>
      <w:pPr>
        <w:ind w:left="1803" w:hanging="375"/>
      </w:pPr>
      <w:rPr>
        <w:rFonts w:hint="default"/>
        <w:color w:val="333333"/>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1" w15:restartNumberingAfterBreak="0">
    <w:nsid w:val="6F79383C"/>
    <w:multiLevelType w:val="hybridMultilevel"/>
    <w:tmpl w:val="9AE0E82C"/>
    <w:lvl w:ilvl="0" w:tplc="7C8A1936">
      <w:start w:val="1"/>
      <w:numFmt w:val="decimal"/>
      <w:lvlText w:val="%1."/>
      <w:lvlJc w:val="left"/>
      <w:pPr>
        <w:tabs>
          <w:tab w:val="num" w:pos="720"/>
        </w:tabs>
        <w:ind w:left="720" w:hanging="360"/>
      </w:pPr>
      <w:rPr>
        <w:rFonts w:ascii="Times New Roman" w:eastAsia="Times New Roman" w:hAnsi="Times New Roman" w:cs="Times New Roman"/>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71506860"/>
    <w:multiLevelType w:val="hybridMultilevel"/>
    <w:tmpl w:val="11821A38"/>
    <w:lvl w:ilvl="0" w:tplc="E83E4C92">
      <w:start w:val="3"/>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A27FB"/>
    <w:multiLevelType w:val="hybridMultilevel"/>
    <w:tmpl w:val="933E5ED2"/>
    <w:lvl w:ilvl="0" w:tplc="4EE0814A">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72976161"/>
    <w:multiLevelType w:val="hybridMultilevel"/>
    <w:tmpl w:val="331618C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4D324D8"/>
    <w:multiLevelType w:val="hybridMultilevel"/>
    <w:tmpl w:val="324275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3"/>
  </w:num>
  <w:num w:numId="4">
    <w:abstractNumId w:val="5"/>
  </w:num>
  <w:num w:numId="5">
    <w:abstractNumId w:val="6"/>
  </w:num>
  <w:num w:numId="6">
    <w:abstractNumId w:val="16"/>
  </w:num>
  <w:num w:numId="7">
    <w:abstractNumId w:val="12"/>
  </w:num>
  <w:num w:numId="8">
    <w:abstractNumId w:val="21"/>
  </w:num>
  <w:num w:numId="9">
    <w:abstractNumId w:val="4"/>
  </w:num>
  <w:num w:numId="10">
    <w:abstractNumId w:val="10"/>
  </w:num>
  <w:num w:numId="11">
    <w:abstractNumId w:val="17"/>
  </w:num>
  <w:num w:numId="12">
    <w:abstractNumId w:val="24"/>
  </w:num>
  <w:num w:numId="13">
    <w:abstractNumId w:val="3"/>
  </w:num>
  <w:num w:numId="14">
    <w:abstractNumId w:val="0"/>
  </w:num>
  <w:num w:numId="15">
    <w:abstractNumId w:val="8"/>
  </w:num>
  <w:num w:numId="16">
    <w:abstractNumId w:val="25"/>
  </w:num>
  <w:num w:numId="17">
    <w:abstractNumId w:val="7"/>
  </w:num>
  <w:num w:numId="18">
    <w:abstractNumId w:val="11"/>
  </w:num>
  <w:num w:numId="19">
    <w:abstractNumId w:val="2"/>
  </w:num>
  <w:num w:numId="20">
    <w:abstractNumId w:val="13"/>
  </w:num>
  <w:num w:numId="21">
    <w:abstractNumId w:val="18"/>
  </w:num>
  <w:num w:numId="22">
    <w:abstractNumId w:val="14"/>
  </w:num>
  <w:num w:numId="23">
    <w:abstractNumId w:val="19"/>
  </w:num>
  <w:num w:numId="24">
    <w:abstractNumId w:val="1"/>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54"/>
    <w:rsid w:val="00031F8C"/>
    <w:rsid w:val="00093CA4"/>
    <w:rsid w:val="00094F65"/>
    <w:rsid w:val="000C66D4"/>
    <w:rsid w:val="00115634"/>
    <w:rsid w:val="00193B3A"/>
    <w:rsid w:val="001B5429"/>
    <w:rsid w:val="001C4240"/>
    <w:rsid w:val="00211E0C"/>
    <w:rsid w:val="00216A1F"/>
    <w:rsid w:val="00230C0C"/>
    <w:rsid w:val="00291467"/>
    <w:rsid w:val="002D329D"/>
    <w:rsid w:val="002E4904"/>
    <w:rsid w:val="003119D3"/>
    <w:rsid w:val="00321205"/>
    <w:rsid w:val="00322402"/>
    <w:rsid w:val="00324DC2"/>
    <w:rsid w:val="00326B52"/>
    <w:rsid w:val="00375F37"/>
    <w:rsid w:val="00394CA8"/>
    <w:rsid w:val="003D45E9"/>
    <w:rsid w:val="003E3E54"/>
    <w:rsid w:val="004233CA"/>
    <w:rsid w:val="004378C0"/>
    <w:rsid w:val="00450956"/>
    <w:rsid w:val="00452321"/>
    <w:rsid w:val="00456C2A"/>
    <w:rsid w:val="00474EB3"/>
    <w:rsid w:val="00475025"/>
    <w:rsid w:val="0049192F"/>
    <w:rsid w:val="004B473B"/>
    <w:rsid w:val="004D06B7"/>
    <w:rsid w:val="004E7B49"/>
    <w:rsid w:val="004F2EE5"/>
    <w:rsid w:val="005045C4"/>
    <w:rsid w:val="005251E0"/>
    <w:rsid w:val="00550263"/>
    <w:rsid w:val="00570C0E"/>
    <w:rsid w:val="005B2B40"/>
    <w:rsid w:val="005B3147"/>
    <w:rsid w:val="006209A2"/>
    <w:rsid w:val="00622EF2"/>
    <w:rsid w:val="00625EE4"/>
    <w:rsid w:val="006729C2"/>
    <w:rsid w:val="006A507D"/>
    <w:rsid w:val="006F5CE6"/>
    <w:rsid w:val="00701738"/>
    <w:rsid w:val="00705497"/>
    <w:rsid w:val="00755762"/>
    <w:rsid w:val="007F0434"/>
    <w:rsid w:val="007F209A"/>
    <w:rsid w:val="007F6291"/>
    <w:rsid w:val="00882C0A"/>
    <w:rsid w:val="008B057F"/>
    <w:rsid w:val="008E0416"/>
    <w:rsid w:val="00905137"/>
    <w:rsid w:val="009277B3"/>
    <w:rsid w:val="009B0E91"/>
    <w:rsid w:val="009F4F77"/>
    <w:rsid w:val="00A05730"/>
    <w:rsid w:val="00A123CB"/>
    <w:rsid w:val="00A17130"/>
    <w:rsid w:val="00A24E13"/>
    <w:rsid w:val="00A27B99"/>
    <w:rsid w:val="00A72674"/>
    <w:rsid w:val="00AB4F96"/>
    <w:rsid w:val="00AD4661"/>
    <w:rsid w:val="00B02D1B"/>
    <w:rsid w:val="00B47DDE"/>
    <w:rsid w:val="00B609F8"/>
    <w:rsid w:val="00B66BEF"/>
    <w:rsid w:val="00B81731"/>
    <w:rsid w:val="00BB4993"/>
    <w:rsid w:val="00BD3727"/>
    <w:rsid w:val="00BD73A9"/>
    <w:rsid w:val="00C042C2"/>
    <w:rsid w:val="00C15758"/>
    <w:rsid w:val="00C23AEF"/>
    <w:rsid w:val="00C251C5"/>
    <w:rsid w:val="00C512B3"/>
    <w:rsid w:val="00C56D7E"/>
    <w:rsid w:val="00CB1842"/>
    <w:rsid w:val="00CF187D"/>
    <w:rsid w:val="00D06693"/>
    <w:rsid w:val="00D150AE"/>
    <w:rsid w:val="00D955EE"/>
    <w:rsid w:val="00DA441E"/>
    <w:rsid w:val="00DB134D"/>
    <w:rsid w:val="00DC427F"/>
    <w:rsid w:val="00E05635"/>
    <w:rsid w:val="00E06B9B"/>
    <w:rsid w:val="00E167E3"/>
    <w:rsid w:val="00E2000E"/>
    <w:rsid w:val="00E4702F"/>
    <w:rsid w:val="00E66315"/>
    <w:rsid w:val="00E97971"/>
    <w:rsid w:val="00EC1345"/>
    <w:rsid w:val="00EC4FAF"/>
    <w:rsid w:val="00F10D7D"/>
    <w:rsid w:val="00F24A83"/>
    <w:rsid w:val="00F303F2"/>
    <w:rsid w:val="00F671F0"/>
    <w:rsid w:val="00FA6FED"/>
    <w:rsid w:val="00FF2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9B62239-A18B-4CB6-A3E6-F7B75217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54"/>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uiPriority w:val="99"/>
    <w:rsid w:val="00C042C2"/>
    <w:rPr>
      <w:color w:val="0000FF"/>
      <w:u w:val="single"/>
    </w:rPr>
  </w:style>
  <w:style w:type="paragraph" w:styleId="NormalWeb">
    <w:name w:val="Normal (Web)"/>
    <w:basedOn w:val="Normal"/>
    <w:rsid w:val="0049192F"/>
    <w:pPr>
      <w:spacing w:before="100" w:beforeAutospacing="1" w:after="100" w:afterAutospacing="1"/>
    </w:pPr>
  </w:style>
  <w:style w:type="character" w:styleId="nfasis">
    <w:name w:val="Emphasis"/>
    <w:qFormat/>
    <w:rsid w:val="007F209A"/>
    <w:rPr>
      <w:i/>
      <w:iCs/>
    </w:rPr>
  </w:style>
  <w:style w:type="character" w:styleId="Textoennegrita">
    <w:name w:val="Strong"/>
    <w:qFormat/>
    <w:rsid w:val="00E4702F"/>
    <w:rPr>
      <w:b/>
      <w:bCs/>
    </w:rPr>
  </w:style>
  <w:style w:type="paragraph" w:styleId="Textodeglobo">
    <w:name w:val="Balloon Text"/>
    <w:basedOn w:val="Normal"/>
    <w:link w:val="TextodegloboCar"/>
    <w:rsid w:val="004F2EE5"/>
    <w:rPr>
      <w:rFonts w:ascii="Segoe UI" w:hAnsi="Segoe UI" w:cs="Segoe UI"/>
      <w:sz w:val="18"/>
      <w:szCs w:val="18"/>
    </w:rPr>
  </w:style>
  <w:style w:type="character" w:customStyle="1" w:styleId="TextodegloboCar">
    <w:name w:val="Texto de globo Car"/>
    <w:link w:val="Textodeglobo"/>
    <w:rsid w:val="004F2EE5"/>
    <w:rPr>
      <w:rFonts w:ascii="Segoe UI" w:hAnsi="Segoe UI" w:cs="Segoe UI"/>
      <w:sz w:val="18"/>
      <w:szCs w:val="18"/>
      <w:lang w:val="es-ES_tradnl" w:eastAsia="es-ES_tradnl"/>
    </w:rPr>
  </w:style>
  <w:style w:type="paragraph" w:styleId="Prrafodelista">
    <w:name w:val="List Paragraph"/>
    <w:basedOn w:val="Normal"/>
    <w:autoRedefine/>
    <w:uiPriority w:val="34"/>
    <w:qFormat/>
    <w:rsid w:val="00F24A83"/>
    <w:pPr>
      <w:widowControl w:val="0"/>
      <w:autoSpaceDE w:val="0"/>
      <w:autoSpaceDN w:val="0"/>
      <w:adjustRightInd w:val="0"/>
      <w:ind w:left="360"/>
      <w:contextualSpacing/>
      <w:jc w:val="both"/>
    </w:pPr>
    <w:rPr>
      <w:rFonts w:ascii="Courier New" w:hAnsi="Courier New"/>
      <w:sz w:val="20"/>
      <w:lang w:val="es-ES" w:eastAsia="es-ES"/>
    </w:rPr>
  </w:style>
  <w:style w:type="paragraph" w:styleId="Textonotaalfinal">
    <w:name w:val="endnote text"/>
    <w:aliases w:val="NF"/>
    <w:basedOn w:val="Normal"/>
    <w:link w:val="TextonotaalfinalCar"/>
    <w:uiPriority w:val="99"/>
    <w:qFormat/>
    <w:rsid w:val="00F24A83"/>
    <w:rPr>
      <w:sz w:val="20"/>
      <w:szCs w:val="20"/>
      <w:lang w:val="es-ES" w:eastAsia="es-ES"/>
    </w:rPr>
  </w:style>
  <w:style w:type="character" w:customStyle="1" w:styleId="TextonotaalfinalCar">
    <w:name w:val="Texto nota al final Car"/>
    <w:aliases w:val="NF Car"/>
    <w:basedOn w:val="Fuentedeprrafopredeter"/>
    <w:link w:val="Textonotaalfinal"/>
    <w:uiPriority w:val="99"/>
    <w:rsid w:val="00F24A83"/>
  </w:style>
  <w:style w:type="character" w:styleId="Refdenotaalfinal">
    <w:name w:val="endnote reference"/>
    <w:uiPriority w:val="99"/>
    <w:rsid w:val="00F24A83"/>
    <w:rPr>
      <w:vertAlign w:val="superscript"/>
    </w:rPr>
  </w:style>
  <w:style w:type="paragraph" w:customStyle="1" w:styleId="temas">
    <w:name w:val="temas"/>
    <w:basedOn w:val="Normal"/>
    <w:rsid w:val="005B3147"/>
    <w:pPr>
      <w:overflowPunct w:val="0"/>
      <w:autoSpaceDE w:val="0"/>
      <w:autoSpaceDN w:val="0"/>
      <w:adjustRightInd w:val="0"/>
      <w:textAlignment w:val="baseline"/>
    </w:pPr>
    <w:rPr>
      <w:rFonts w:ascii="Courier New" w:hAnsi="Courier New"/>
      <w:color w:val="000000"/>
      <w:sz w:val="22"/>
      <w:szCs w:val="20"/>
      <w:lang w:eastAsia="es-ES"/>
    </w:rPr>
  </w:style>
  <w:style w:type="paragraph" w:customStyle="1" w:styleId="NoSpacing">
    <w:name w:val="No Spacing"/>
    <w:rsid w:val="001C4240"/>
    <w:pPr>
      <w:suppressAutoHyphens/>
    </w:pPr>
    <w:rPr>
      <w:rFonts w:ascii="Courier New" w:eastAsia="Arial Unicode MS" w:hAnsi="Courier New" w:cs="Arial Unicode MS"/>
      <w:kern w:val="1"/>
      <w:sz w:val="24"/>
      <w:szCs w:val="24"/>
      <w:lang w:eastAsia="hi-IN" w:bidi="hi-IN"/>
    </w:rPr>
  </w:style>
  <w:style w:type="paragraph" w:customStyle="1" w:styleId="Contenidodelatabla">
    <w:name w:val="Contenido de la tabla"/>
    <w:basedOn w:val="Normal"/>
    <w:rsid w:val="001C4240"/>
    <w:pPr>
      <w:widowControl w:val="0"/>
      <w:suppressLineNumbers/>
      <w:suppressAutoHyphens/>
    </w:pPr>
    <w:rPr>
      <w:rFonts w:eastAsia="Arial Unicode MS" w:cs="Arial Unicode MS"/>
      <w:kern w:val="1"/>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9490">
      <w:bodyDiv w:val="1"/>
      <w:marLeft w:val="0"/>
      <w:marRight w:val="0"/>
      <w:marTop w:val="0"/>
      <w:marBottom w:val="0"/>
      <w:divBdr>
        <w:top w:val="none" w:sz="0" w:space="0" w:color="auto"/>
        <w:left w:val="none" w:sz="0" w:space="0" w:color="auto"/>
        <w:bottom w:val="none" w:sz="0" w:space="0" w:color="auto"/>
        <w:right w:val="none" w:sz="0" w:space="0" w:color="auto"/>
      </w:divBdr>
    </w:div>
    <w:div w:id="333606805">
      <w:bodyDiv w:val="1"/>
      <w:marLeft w:val="0"/>
      <w:marRight w:val="0"/>
      <w:marTop w:val="0"/>
      <w:marBottom w:val="0"/>
      <w:divBdr>
        <w:top w:val="none" w:sz="0" w:space="0" w:color="auto"/>
        <w:left w:val="none" w:sz="0" w:space="0" w:color="auto"/>
        <w:bottom w:val="none" w:sz="0" w:space="0" w:color="auto"/>
        <w:right w:val="none" w:sz="0" w:space="0" w:color="auto"/>
      </w:divBdr>
    </w:div>
    <w:div w:id="354961265">
      <w:bodyDiv w:val="1"/>
      <w:marLeft w:val="0"/>
      <w:marRight w:val="0"/>
      <w:marTop w:val="0"/>
      <w:marBottom w:val="0"/>
      <w:divBdr>
        <w:top w:val="none" w:sz="0" w:space="0" w:color="auto"/>
        <w:left w:val="none" w:sz="0" w:space="0" w:color="auto"/>
        <w:bottom w:val="none" w:sz="0" w:space="0" w:color="auto"/>
        <w:right w:val="none" w:sz="0" w:space="0" w:color="auto"/>
      </w:divBdr>
    </w:div>
    <w:div w:id="513810208">
      <w:bodyDiv w:val="1"/>
      <w:marLeft w:val="0"/>
      <w:marRight w:val="0"/>
      <w:marTop w:val="0"/>
      <w:marBottom w:val="0"/>
      <w:divBdr>
        <w:top w:val="none" w:sz="0" w:space="0" w:color="auto"/>
        <w:left w:val="none" w:sz="0" w:space="0" w:color="auto"/>
        <w:bottom w:val="none" w:sz="0" w:space="0" w:color="auto"/>
        <w:right w:val="none" w:sz="0" w:space="0" w:color="auto"/>
      </w:divBdr>
      <w:divsChild>
        <w:div w:id="8223511">
          <w:marLeft w:val="0"/>
          <w:marRight w:val="0"/>
          <w:marTop w:val="0"/>
          <w:marBottom w:val="0"/>
          <w:divBdr>
            <w:top w:val="none" w:sz="0" w:space="0" w:color="auto"/>
            <w:left w:val="none" w:sz="0" w:space="0" w:color="auto"/>
            <w:bottom w:val="none" w:sz="0" w:space="0" w:color="auto"/>
            <w:right w:val="none" w:sz="0" w:space="0" w:color="auto"/>
          </w:divBdr>
        </w:div>
        <w:div w:id="144207478">
          <w:marLeft w:val="0"/>
          <w:marRight w:val="0"/>
          <w:marTop w:val="0"/>
          <w:marBottom w:val="0"/>
          <w:divBdr>
            <w:top w:val="none" w:sz="0" w:space="0" w:color="auto"/>
            <w:left w:val="none" w:sz="0" w:space="0" w:color="auto"/>
            <w:bottom w:val="none" w:sz="0" w:space="0" w:color="auto"/>
            <w:right w:val="none" w:sz="0" w:space="0" w:color="auto"/>
          </w:divBdr>
        </w:div>
        <w:div w:id="161359846">
          <w:marLeft w:val="0"/>
          <w:marRight w:val="0"/>
          <w:marTop w:val="0"/>
          <w:marBottom w:val="0"/>
          <w:divBdr>
            <w:top w:val="none" w:sz="0" w:space="0" w:color="auto"/>
            <w:left w:val="none" w:sz="0" w:space="0" w:color="auto"/>
            <w:bottom w:val="none" w:sz="0" w:space="0" w:color="auto"/>
            <w:right w:val="none" w:sz="0" w:space="0" w:color="auto"/>
          </w:divBdr>
        </w:div>
        <w:div w:id="185216511">
          <w:marLeft w:val="0"/>
          <w:marRight w:val="0"/>
          <w:marTop w:val="0"/>
          <w:marBottom w:val="0"/>
          <w:divBdr>
            <w:top w:val="none" w:sz="0" w:space="0" w:color="auto"/>
            <w:left w:val="none" w:sz="0" w:space="0" w:color="auto"/>
            <w:bottom w:val="none" w:sz="0" w:space="0" w:color="auto"/>
            <w:right w:val="none" w:sz="0" w:space="0" w:color="auto"/>
          </w:divBdr>
        </w:div>
        <w:div w:id="225456718">
          <w:marLeft w:val="0"/>
          <w:marRight w:val="0"/>
          <w:marTop w:val="0"/>
          <w:marBottom w:val="0"/>
          <w:divBdr>
            <w:top w:val="none" w:sz="0" w:space="0" w:color="auto"/>
            <w:left w:val="none" w:sz="0" w:space="0" w:color="auto"/>
            <w:bottom w:val="none" w:sz="0" w:space="0" w:color="auto"/>
            <w:right w:val="none" w:sz="0" w:space="0" w:color="auto"/>
          </w:divBdr>
        </w:div>
        <w:div w:id="259996562">
          <w:marLeft w:val="0"/>
          <w:marRight w:val="0"/>
          <w:marTop w:val="0"/>
          <w:marBottom w:val="0"/>
          <w:divBdr>
            <w:top w:val="none" w:sz="0" w:space="0" w:color="auto"/>
            <w:left w:val="none" w:sz="0" w:space="0" w:color="auto"/>
            <w:bottom w:val="none" w:sz="0" w:space="0" w:color="auto"/>
            <w:right w:val="none" w:sz="0" w:space="0" w:color="auto"/>
          </w:divBdr>
        </w:div>
        <w:div w:id="309335494">
          <w:marLeft w:val="0"/>
          <w:marRight w:val="0"/>
          <w:marTop w:val="0"/>
          <w:marBottom w:val="0"/>
          <w:divBdr>
            <w:top w:val="none" w:sz="0" w:space="0" w:color="auto"/>
            <w:left w:val="none" w:sz="0" w:space="0" w:color="auto"/>
            <w:bottom w:val="none" w:sz="0" w:space="0" w:color="auto"/>
            <w:right w:val="none" w:sz="0" w:space="0" w:color="auto"/>
          </w:divBdr>
        </w:div>
        <w:div w:id="326056861">
          <w:marLeft w:val="0"/>
          <w:marRight w:val="0"/>
          <w:marTop w:val="0"/>
          <w:marBottom w:val="0"/>
          <w:divBdr>
            <w:top w:val="none" w:sz="0" w:space="0" w:color="auto"/>
            <w:left w:val="none" w:sz="0" w:space="0" w:color="auto"/>
            <w:bottom w:val="none" w:sz="0" w:space="0" w:color="auto"/>
            <w:right w:val="none" w:sz="0" w:space="0" w:color="auto"/>
          </w:divBdr>
        </w:div>
        <w:div w:id="356582083">
          <w:marLeft w:val="0"/>
          <w:marRight w:val="0"/>
          <w:marTop w:val="0"/>
          <w:marBottom w:val="0"/>
          <w:divBdr>
            <w:top w:val="none" w:sz="0" w:space="0" w:color="auto"/>
            <w:left w:val="none" w:sz="0" w:space="0" w:color="auto"/>
            <w:bottom w:val="none" w:sz="0" w:space="0" w:color="auto"/>
            <w:right w:val="none" w:sz="0" w:space="0" w:color="auto"/>
          </w:divBdr>
        </w:div>
        <w:div w:id="416286224">
          <w:marLeft w:val="0"/>
          <w:marRight w:val="0"/>
          <w:marTop w:val="0"/>
          <w:marBottom w:val="0"/>
          <w:divBdr>
            <w:top w:val="none" w:sz="0" w:space="0" w:color="auto"/>
            <w:left w:val="none" w:sz="0" w:space="0" w:color="auto"/>
            <w:bottom w:val="none" w:sz="0" w:space="0" w:color="auto"/>
            <w:right w:val="none" w:sz="0" w:space="0" w:color="auto"/>
          </w:divBdr>
        </w:div>
        <w:div w:id="426467776">
          <w:marLeft w:val="0"/>
          <w:marRight w:val="0"/>
          <w:marTop w:val="0"/>
          <w:marBottom w:val="0"/>
          <w:divBdr>
            <w:top w:val="none" w:sz="0" w:space="0" w:color="auto"/>
            <w:left w:val="none" w:sz="0" w:space="0" w:color="auto"/>
            <w:bottom w:val="none" w:sz="0" w:space="0" w:color="auto"/>
            <w:right w:val="none" w:sz="0" w:space="0" w:color="auto"/>
          </w:divBdr>
        </w:div>
        <w:div w:id="433790938">
          <w:marLeft w:val="0"/>
          <w:marRight w:val="0"/>
          <w:marTop w:val="0"/>
          <w:marBottom w:val="0"/>
          <w:divBdr>
            <w:top w:val="none" w:sz="0" w:space="0" w:color="auto"/>
            <w:left w:val="none" w:sz="0" w:space="0" w:color="auto"/>
            <w:bottom w:val="none" w:sz="0" w:space="0" w:color="auto"/>
            <w:right w:val="none" w:sz="0" w:space="0" w:color="auto"/>
          </w:divBdr>
        </w:div>
        <w:div w:id="452678485">
          <w:marLeft w:val="0"/>
          <w:marRight w:val="0"/>
          <w:marTop w:val="0"/>
          <w:marBottom w:val="0"/>
          <w:divBdr>
            <w:top w:val="none" w:sz="0" w:space="0" w:color="auto"/>
            <w:left w:val="none" w:sz="0" w:space="0" w:color="auto"/>
            <w:bottom w:val="none" w:sz="0" w:space="0" w:color="auto"/>
            <w:right w:val="none" w:sz="0" w:space="0" w:color="auto"/>
          </w:divBdr>
        </w:div>
        <w:div w:id="452940312">
          <w:marLeft w:val="0"/>
          <w:marRight w:val="0"/>
          <w:marTop w:val="0"/>
          <w:marBottom w:val="0"/>
          <w:divBdr>
            <w:top w:val="none" w:sz="0" w:space="0" w:color="auto"/>
            <w:left w:val="none" w:sz="0" w:space="0" w:color="auto"/>
            <w:bottom w:val="none" w:sz="0" w:space="0" w:color="auto"/>
            <w:right w:val="none" w:sz="0" w:space="0" w:color="auto"/>
          </w:divBdr>
        </w:div>
        <w:div w:id="481893395">
          <w:marLeft w:val="0"/>
          <w:marRight w:val="0"/>
          <w:marTop w:val="0"/>
          <w:marBottom w:val="0"/>
          <w:divBdr>
            <w:top w:val="none" w:sz="0" w:space="0" w:color="auto"/>
            <w:left w:val="none" w:sz="0" w:space="0" w:color="auto"/>
            <w:bottom w:val="none" w:sz="0" w:space="0" w:color="auto"/>
            <w:right w:val="none" w:sz="0" w:space="0" w:color="auto"/>
          </w:divBdr>
        </w:div>
        <w:div w:id="517045440">
          <w:marLeft w:val="0"/>
          <w:marRight w:val="0"/>
          <w:marTop w:val="0"/>
          <w:marBottom w:val="0"/>
          <w:divBdr>
            <w:top w:val="none" w:sz="0" w:space="0" w:color="auto"/>
            <w:left w:val="none" w:sz="0" w:space="0" w:color="auto"/>
            <w:bottom w:val="none" w:sz="0" w:space="0" w:color="auto"/>
            <w:right w:val="none" w:sz="0" w:space="0" w:color="auto"/>
          </w:divBdr>
        </w:div>
        <w:div w:id="571815785">
          <w:marLeft w:val="0"/>
          <w:marRight w:val="0"/>
          <w:marTop w:val="0"/>
          <w:marBottom w:val="0"/>
          <w:divBdr>
            <w:top w:val="none" w:sz="0" w:space="0" w:color="auto"/>
            <w:left w:val="none" w:sz="0" w:space="0" w:color="auto"/>
            <w:bottom w:val="none" w:sz="0" w:space="0" w:color="auto"/>
            <w:right w:val="none" w:sz="0" w:space="0" w:color="auto"/>
          </w:divBdr>
        </w:div>
        <w:div w:id="648288558">
          <w:marLeft w:val="0"/>
          <w:marRight w:val="0"/>
          <w:marTop w:val="0"/>
          <w:marBottom w:val="0"/>
          <w:divBdr>
            <w:top w:val="none" w:sz="0" w:space="0" w:color="auto"/>
            <w:left w:val="none" w:sz="0" w:space="0" w:color="auto"/>
            <w:bottom w:val="none" w:sz="0" w:space="0" w:color="auto"/>
            <w:right w:val="none" w:sz="0" w:space="0" w:color="auto"/>
          </w:divBdr>
        </w:div>
        <w:div w:id="675958538">
          <w:marLeft w:val="0"/>
          <w:marRight w:val="0"/>
          <w:marTop w:val="0"/>
          <w:marBottom w:val="0"/>
          <w:divBdr>
            <w:top w:val="none" w:sz="0" w:space="0" w:color="auto"/>
            <w:left w:val="none" w:sz="0" w:space="0" w:color="auto"/>
            <w:bottom w:val="none" w:sz="0" w:space="0" w:color="auto"/>
            <w:right w:val="none" w:sz="0" w:space="0" w:color="auto"/>
          </w:divBdr>
        </w:div>
        <w:div w:id="735665504">
          <w:marLeft w:val="0"/>
          <w:marRight w:val="0"/>
          <w:marTop w:val="0"/>
          <w:marBottom w:val="0"/>
          <w:divBdr>
            <w:top w:val="none" w:sz="0" w:space="0" w:color="auto"/>
            <w:left w:val="none" w:sz="0" w:space="0" w:color="auto"/>
            <w:bottom w:val="none" w:sz="0" w:space="0" w:color="auto"/>
            <w:right w:val="none" w:sz="0" w:space="0" w:color="auto"/>
          </w:divBdr>
        </w:div>
        <w:div w:id="760028634">
          <w:marLeft w:val="0"/>
          <w:marRight w:val="0"/>
          <w:marTop w:val="0"/>
          <w:marBottom w:val="0"/>
          <w:divBdr>
            <w:top w:val="none" w:sz="0" w:space="0" w:color="auto"/>
            <w:left w:val="none" w:sz="0" w:space="0" w:color="auto"/>
            <w:bottom w:val="none" w:sz="0" w:space="0" w:color="auto"/>
            <w:right w:val="none" w:sz="0" w:space="0" w:color="auto"/>
          </w:divBdr>
        </w:div>
        <w:div w:id="832454201">
          <w:marLeft w:val="0"/>
          <w:marRight w:val="0"/>
          <w:marTop w:val="0"/>
          <w:marBottom w:val="0"/>
          <w:divBdr>
            <w:top w:val="none" w:sz="0" w:space="0" w:color="auto"/>
            <w:left w:val="none" w:sz="0" w:space="0" w:color="auto"/>
            <w:bottom w:val="none" w:sz="0" w:space="0" w:color="auto"/>
            <w:right w:val="none" w:sz="0" w:space="0" w:color="auto"/>
          </w:divBdr>
        </w:div>
        <w:div w:id="856624013">
          <w:marLeft w:val="0"/>
          <w:marRight w:val="0"/>
          <w:marTop w:val="0"/>
          <w:marBottom w:val="0"/>
          <w:divBdr>
            <w:top w:val="none" w:sz="0" w:space="0" w:color="auto"/>
            <w:left w:val="none" w:sz="0" w:space="0" w:color="auto"/>
            <w:bottom w:val="none" w:sz="0" w:space="0" w:color="auto"/>
            <w:right w:val="none" w:sz="0" w:space="0" w:color="auto"/>
          </w:divBdr>
        </w:div>
        <w:div w:id="858927980">
          <w:marLeft w:val="0"/>
          <w:marRight w:val="0"/>
          <w:marTop w:val="0"/>
          <w:marBottom w:val="0"/>
          <w:divBdr>
            <w:top w:val="none" w:sz="0" w:space="0" w:color="auto"/>
            <w:left w:val="none" w:sz="0" w:space="0" w:color="auto"/>
            <w:bottom w:val="none" w:sz="0" w:space="0" w:color="auto"/>
            <w:right w:val="none" w:sz="0" w:space="0" w:color="auto"/>
          </w:divBdr>
        </w:div>
        <w:div w:id="900870479">
          <w:marLeft w:val="0"/>
          <w:marRight w:val="0"/>
          <w:marTop w:val="0"/>
          <w:marBottom w:val="0"/>
          <w:divBdr>
            <w:top w:val="none" w:sz="0" w:space="0" w:color="auto"/>
            <w:left w:val="none" w:sz="0" w:space="0" w:color="auto"/>
            <w:bottom w:val="none" w:sz="0" w:space="0" w:color="auto"/>
            <w:right w:val="none" w:sz="0" w:space="0" w:color="auto"/>
          </w:divBdr>
        </w:div>
        <w:div w:id="1021933190">
          <w:marLeft w:val="0"/>
          <w:marRight w:val="0"/>
          <w:marTop w:val="0"/>
          <w:marBottom w:val="0"/>
          <w:divBdr>
            <w:top w:val="none" w:sz="0" w:space="0" w:color="auto"/>
            <w:left w:val="none" w:sz="0" w:space="0" w:color="auto"/>
            <w:bottom w:val="none" w:sz="0" w:space="0" w:color="auto"/>
            <w:right w:val="none" w:sz="0" w:space="0" w:color="auto"/>
          </w:divBdr>
        </w:div>
        <w:div w:id="1071192134">
          <w:marLeft w:val="0"/>
          <w:marRight w:val="0"/>
          <w:marTop w:val="0"/>
          <w:marBottom w:val="0"/>
          <w:divBdr>
            <w:top w:val="none" w:sz="0" w:space="0" w:color="auto"/>
            <w:left w:val="none" w:sz="0" w:space="0" w:color="auto"/>
            <w:bottom w:val="none" w:sz="0" w:space="0" w:color="auto"/>
            <w:right w:val="none" w:sz="0" w:space="0" w:color="auto"/>
          </w:divBdr>
        </w:div>
        <w:div w:id="1090469990">
          <w:marLeft w:val="0"/>
          <w:marRight w:val="0"/>
          <w:marTop w:val="0"/>
          <w:marBottom w:val="0"/>
          <w:divBdr>
            <w:top w:val="none" w:sz="0" w:space="0" w:color="auto"/>
            <w:left w:val="none" w:sz="0" w:space="0" w:color="auto"/>
            <w:bottom w:val="none" w:sz="0" w:space="0" w:color="auto"/>
            <w:right w:val="none" w:sz="0" w:space="0" w:color="auto"/>
          </w:divBdr>
        </w:div>
        <w:div w:id="1104229286">
          <w:marLeft w:val="0"/>
          <w:marRight w:val="0"/>
          <w:marTop w:val="0"/>
          <w:marBottom w:val="0"/>
          <w:divBdr>
            <w:top w:val="none" w:sz="0" w:space="0" w:color="auto"/>
            <w:left w:val="none" w:sz="0" w:space="0" w:color="auto"/>
            <w:bottom w:val="none" w:sz="0" w:space="0" w:color="auto"/>
            <w:right w:val="none" w:sz="0" w:space="0" w:color="auto"/>
          </w:divBdr>
        </w:div>
        <w:div w:id="1137261080">
          <w:marLeft w:val="0"/>
          <w:marRight w:val="0"/>
          <w:marTop w:val="0"/>
          <w:marBottom w:val="0"/>
          <w:divBdr>
            <w:top w:val="none" w:sz="0" w:space="0" w:color="auto"/>
            <w:left w:val="none" w:sz="0" w:space="0" w:color="auto"/>
            <w:bottom w:val="none" w:sz="0" w:space="0" w:color="auto"/>
            <w:right w:val="none" w:sz="0" w:space="0" w:color="auto"/>
          </w:divBdr>
        </w:div>
        <w:div w:id="1148129759">
          <w:marLeft w:val="0"/>
          <w:marRight w:val="0"/>
          <w:marTop w:val="0"/>
          <w:marBottom w:val="0"/>
          <w:divBdr>
            <w:top w:val="none" w:sz="0" w:space="0" w:color="auto"/>
            <w:left w:val="none" w:sz="0" w:space="0" w:color="auto"/>
            <w:bottom w:val="none" w:sz="0" w:space="0" w:color="auto"/>
            <w:right w:val="none" w:sz="0" w:space="0" w:color="auto"/>
          </w:divBdr>
        </w:div>
        <w:div w:id="1256548235">
          <w:marLeft w:val="0"/>
          <w:marRight w:val="0"/>
          <w:marTop w:val="0"/>
          <w:marBottom w:val="0"/>
          <w:divBdr>
            <w:top w:val="none" w:sz="0" w:space="0" w:color="auto"/>
            <w:left w:val="none" w:sz="0" w:space="0" w:color="auto"/>
            <w:bottom w:val="none" w:sz="0" w:space="0" w:color="auto"/>
            <w:right w:val="none" w:sz="0" w:space="0" w:color="auto"/>
          </w:divBdr>
        </w:div>
        <w:div w:id="1264805582">
          <w:marLeft w:val="0"/>
          <w:marRight w:val="0"/>
          <w:marTop w:val="0"/>
          <w:marBottom w:val="0"/>
          <w:divBdr>
            <w:top w:val="none" w:sz="0" w:space="0" w:color="auto"/>
            <w:left w:val="none" w:sz="0" w:space="0" w:color="auto"/>
            <w:bottom w:val="none" w:sz="0" w:space="0" w:color="auto"/>
            <w:right w:val="none" w:sz="0" w:space="0" w:color="auto"/>
          </w:divBdr>
        </w:div>
        <w:div w:id="1347364795">
          <w:marLeft w:val="0"/>
          <w:marRight w:val="0"/>
          <w:marTop w:val="0"/>
          <w:marBottom w:val="0"/>
          <w:divBdr>
            <w:top w:val="none" w:sz="0" w:space="0" w:color="auto"/>
            <w:left w:val="none" w:sz="0" w:space="0" w:color="auto"/>
            <w:bottom w:val="none" w:sz="0" w:space="0" w:color="auto"/>
            <w:right w:val="none" w:sz="0" w:space="0" w:color="auto"/>
          </w:divBdr>
        </w:div>
        <w:div w:id="1403723121">
          <w:marLeft w:val="0"/>
          <w:marRight w:val="0"/>
          <w:marTop w:val="0"/>
          <w:marBottom w:val="0"/>
          <w:divBdr>
            <w:top w:val="none" w:sz="0" w:space="0" w:color="auto"/>
            <w:left w:val="none" w:sz="0" w:space="0" w:color="auto"/>
            <w:bottom w:val="none" w:sz="0" w:space="0" w:color="auto"/>
            <w:right w:val="none" w:sz="0" w:space="0" w:color="auto"/>
          </w:divBdr>
        </w:div>
        <w:div w:id="1408377174">
          <w:marLeft w:val="0"/>
          <w:marRight w:val="0"/>
          <w:marTop w:val="0"/>
          <w:marBottom w:val="0"/>
          <w:divBdr>
            <w:top w:val="none" w:sz="0" w:space="0" w:color="auto"/>
            <w:left w:val="none" w:sz="0" w:space="0" w:color="auto"/>
            <w:bottom w:val="none" w:sz="0" w:space="0" w:color="auto"/>
            <w:right w:val="none" w:sz="0" w:space="0" w:color="auto"/>
          </w:divBdr>
        </w:div>
        <w:div w:id="1431200970">
          <w:marLeft w:val="0"/>
          <w:marRight w:val="0"/>
          <w:marTop w:val="0"/>
          <w:marBottom w:val="0"/>
          <w:divBdr>
            <w:top w:val="none" w:sz="0" w:space="0" w:color="auto"/>
            <w:left w:val="none" w:sz="0" w:space="0" w:color="auto"/>
            <w:bottom w:val="none" w:sz="0" w:space="0" w:color="auto"/>
            <w:right w:val="none" w:sz="0" w:space="0" w:color="auto"/>
          </w:divBdr>
        </w:div>
        <w:div w:id="1483737059">
          <w:marLeft w:val="0"/>
          <w:marRight w:val="0"/>
          <w:marTop w:val="0"/>
          <w:marBottom w:val="0"/>
          <w:divBdr>
            <w:top w:val="none" w:sz="0" w:space="0" w:color="auto"/>
            <w:left w:val="none" w:sz="0" w:space="0" w:color="auto"/>
            <w:bottom w:val="none" w:sz="0" w:space="0" w:color="auto"/>
            <w:right w:val="none" w:sz="0" w:space="0" w:color="auto"/>
          </w:divBdr>
        </w:div>
        <w:div w:id="1506089008">
          <w:marLeft w:val="0"/>
          <w:marRight w:val="0"/>
          <w:marTop w:val="0"/>
          <w:marBottom w:val="0"/>
          <w:divBdr>
            <w:top w:val="none" w:sz="0" w:space="0" w:color="auto"/>
            <w:left w:val="none" w:sz="0" w:space="0" w:color="auto"/>
            <w:bottom w:val="none" w:sz="0" w:space="0" w:color="auto"/>
            <w:right w:val="none" w:sz="0" w:space="0" w:color="auto"/>
          </w:divBdr>
        </w:div>
        <w:div w:id="1735544992">
          <w:marLeft w:val="0"/>
          <w:marRight w:val="0"/>
          <w:marTop w:val="0"/>
          <w:marBottom w:val="0"/>
          <w:divBdr>
            <w:top w:val="none" w:sz="0" w:space="0" w:color="auto"/>
            <w:left w:val="none" w:sz="0" w:space="0" w:color="auto"/>
            <w:bottom w:val="none" w:sz="0" w:space="0" w:color="auto"/>
            <w:right w:val="none" w:sz="0" w:space="0" w:color="auto"/>
          </w:divBdr>
        </w:div>
        <w:div w:id="1816799428">
          <w:marLeft w:val="0"/>
          <w:marRight w:val="0"/>
          <w:marTop w:val="0"/>
          <w:marBottom w:val="0"/>
          <w:divBdr>
            <w:top w:val="none" w:sz="0" w:space="0" w:color="auto"/>
            <w:left w:val="none" w:sz="0" w:space="0" w:color="auto"/>
            <w:bottom w:val="none" w:sz="0" w:space="0" w:color="auto"/>
            <w:right w:val="none" w:sz="0" w:space="0" w:color="auto"/>
          </w:divBdr>
        </w:div>
        <w:div w:id="1837964144">
          <w:marLeft w:val="0"/>
          <w:marRight w:val="0"/>
          <w:marTop w:val="0"/>
          <w:marBottom w:val="0"/>
          <w:divBdr>
            <w:top w:val="none" w:sz="0" w:space="0" w:color="auto"/>
            <w:left w:val="none" w:sz="0" w:space="0" w:color="auto"/>
            <w:bottom w:val="none" w:sz="0" w:space="0" w:color="auto"/>
            <w:right w:val="none" w:sz="0" w:space="0" w:color="auto"/>
          </w:divBdr>
        </w:div>
        <w:div w:id="1898588572">
          <w:marLeft w:val="0"/>
          <w:marRight w:val="0"/>
          <w:marTop w:val="0"/>
          <w:marBottom w:val="0"/>
          <w:divBdr>
            <w:top w:val="none" w:sz="0" w:space="0" w:color="auto"/>
            <w:left w:val="none" w:sz="0" w:space="0" w:color="auto"/>
            <w:bottom w:val="none" w:sz="0" w:space="0" w:color="auto"/>
            <w:right w:val="none" w:sz="0" w:space="0" w:color="auto"/>
          </w:divBdr>
        </w:div>
        <w:div w:id="1921329393">
          <w:marLeft w:val="0"/>
          <w:marRight w:val="0"/>
          <w:marTop w:val="0"/>
          <w:marBottom w:val="0"/>
          <w:divBdr>
            <w:top w:val="none" w:sz="0" w:space="0" w:color="auto"/>
            <w:left w:val="none" w:sz="0" w:space="0" w:color="auto"/>
            <w:bottom w:val="none" w:sz="0" w:space="0" w:color="auto"/>
            <w:right w:val="none" w:sz="0" w:space="0" w:color="auto"/>
          </w:divBdr>
        </w:div>
        <w:div w:id="2009743695">
          <w:marLeft w:val="0"/>
          <w:marRight w:val="0"/>
          <w:marTop w:val="0"/>
          <w:marBottom w:val="0"/>
          <w:divBdr>
            <w:top w:val="none" w:sz="0" w:space="0" w:color="auto"/>
            <w:left w:val="none" w:sz="0" w:space="0" w:color="auto"/>
            <w:bottom w:val="none" w:sz="0" w:space="0" w:color="auto"/>
            <w:right w:val="none" w:sz="0" w:space="0" w:color="auto"/>
          </w:divBdr>
        </w:div>
        <w:div w:id="2045254229">
          <w:marLeft w:val="0"/>
          <w:marRight w:val="0"/>
          <w:marTop w:val="0"/>
          <w:marBottom w:val="0"/>
          <w:divBdr>
            <w:top w:val="none" w:sz="0" w:space="0" w:color="auto"/>
            <w:left w:val="none" w:sz="0" w:space="0" w:color="auto"/>
            <w:bottom w:val="none" w:sz="0" w:space="0" w:color="auto"/>
            <w:right w:val="none" w:sz="0" w:space="0" w:color="auto"/>
          </w:divBdr>
        </w:div>
        <w:div w:id="2048019360">
          <w:marLeft w:val="0"/>
          <w:marRight w:val="0"/>
          <w:marTop w:val="0"/>
          <w:marBottom w:val="0"/>
          <w:divBdr>
            <w:top w:val="none" w:sz="0" w:space="0" w:color="auto"/>
            <w:left w:val="none" w:sz="0" w:space="0" w:color="auto"/>
            <w:bottom w:val="none" w:sz="0" w:space="0" w:color="auto"/>
            <w:right w:val="none" w:sz="0" w:space="0" w:color="auto"/>
          </w:divBdr>
        </w:div>
        <w:div w:id="2069111532">
          <w:marLeft w:val="0"/>
          <w:marRight w:val="0"/>
          <w:marTop w:val="0"/>
          <w:marBottom w:val="0"/>
          <w:divBdr>
            <w:top w:val="none" w:sz="0" w:space="0" w:color="auto"/>
            <w:left w:val="none" w:sz="0" w:space="0" w:color="auto"/>
            <w:bottom w:val="none" w:sz="0" w:space="0" w:color="auto"/>
            <w:right w:val="none" w:sz="0" w:space="0" w:color="auto"/>
          </w:divBdr>
        </w:div>
        <w:div w:id="2145849032">
          <w:marLeft w:val="0"/>
          <w:marRight w:val="0"/>
          <w:marTop w:val="0"/>
          <w:marBottom w:val="0"/>
          <w:divBdr>
            <w:top w:val="none" w:sz="0" w:space="0" w:color="auto"/>
            <w:left w:val="none" w:sz="0" w:space="0" w:color="auto"/>
            <w:bottom w:val="none" w:sz="0" w:space="0" w:color="auto"/>
            <w:right w:val="none" w:sz="0" w:space="0" w:color="auto"/>
          </w:divBdr>
        </w:div>
      </w:divsChild>
    </w:div>
    <w:div w:id="644164421">
      <w:bodyDiv w:val="1"/>
      <w:marLeft w:val="0"/>
      <w:marRight w:val="0"/>
      <w:marTop w:val="0"/>
      <w:marBottom w:val="0"/>
      <w:divBdr>
        <w:top w:val="none" w:sz="0" w:space="0" w:color="auto"/>
        <w:left w:val="none" w:sz="0" w:space="0" w:color="auto"/>
        <w:bottom w:val="none" w:sz="0" w:space="0" w:color="auto"/>
        <w:right w:val="none" w:sz="0" w:space="0" w:color="auto"/>
      </w:divBdr>
    </w:div>
    <w:div w:id="784466645">
      <w:bodyDiv w:val="1"/>
      <w:marLeft w:val="0"/>
      <w:marRight w:val="0"/>
      <w:marTop w:val="0"/>
      <w:marBottom w:val="0"/>
      <w:divBdr>
        <w:top w:val="none" w:sz="0" w:space="0" w:color="auto"/>
        <w:left w:val="none" w:sz="0" w:space="0" w:color="auto"/>
        <w:bottom w:val="none" w:sz="0" w:space="0" w:color="auto"/>
        <w:right w:val="none" w:sz="0" w:space="0" w:color="auto"/>
      </w:divBdr>
    </w:div>
    <w:div w:id="988438386">
      <w:bodyDiv w:val="1"/>
      <w:marLeft w:val="0"/>
      <w:marRight w:val="0"/>
      <w:marTop w:val="0"/>
      <w:marBottom w:val="0"/>
      <w:divBdr>
        <w:top w:val="none" w:sz="0" w:space="0" w:color="auto"/>
        <w:left w:val="none" w:sz="0" w:space="0" w:color="auto"/>
        <w:bottom w:val="none" w:sz="0" w:space="0" w:color="auto"/>
        <w:right w:val="none" w:sz="0" w:space="0" w:color="auto"/>
      </w:divBdr>
    </w:div>
    <w:div w:id="1002049657">
      <w:bodyDiv w:val="1"/>
      <w:marLeft w:val="0"/>
      <w:marRight w:val="0"/>
      <w:marTop w:val="0"/>
      <w:marBottom w:val="0"/>
      <w:divBdr>
        <w:top w:val="none" w:sz="0" w:space="0" w:color="auto"/>
        <w:left w:val="none" w:sz="0" w:space="0" w:color="auto"/>
        <w:bottom w:val="none" w:sz="0" w:space="0" w:color="auto"/>
        <w:right w:val="none" w:sz="0" w:space="0" w:color="auto"/>
      </w:divBdr>
    </w:div>
    <w:div w:id="1013535694">
      <w:bodyDiv w:val="1"/>
      <w:marLeft w:val="0"/>
      <w:marRight w:val="0"/>
      <w:marTop w:val="0"/>
      <w:marBottom w:val="0"/>
      <w:divBdr>
        <w:top w:val="none" w:sz="0" w:space="0" w:color="auto"/>
        <w:left w:val="none" w:sz="0" w:space="0" w:color="auto"/>
        <w:bottom w:val="none" w:sz="0" w:space="0" w:color="auto"/>
        <w:right w:val="none" w:sz="0" w:space="0" w:color="auto"/>
      </w:divBdr>
    </w:div>
    <w:div w:id="1082682801">
      <w:bodyDiv w:val="1"/>
      <w:marLeft w:val="0"/>
      <w:marRight w:val="0"/>
      <w:marTop w:val="0"/>
      <w:marBottom w:val="0"/>
      <w:divBdr>
        <w:top w:val="none" w:sz="0" w:space="0" w:color="auto"/>
        <w:left w:val="none" w:sz="0" w:space="0" w:color="auto"/>
        <w:bottom w:val="none" w:sz="0" w:space="0" w:color="auto"/>
        <w:right w:val="none" w:sz="0" w:space="0" w:color="auto"/>
      </w:divBdr>
      <w:divsChild>
        <w:div w:id="312300111">
          <w:marLeft w:val="0"/>
          <w:marRight w:val="0"/>
          <w:marTop w:val="0"/>
          <w:marBottom w:val="0"/>
          <w:divBdr>
            <w:top w:val="none" w:sz="0" w:space="0" w:color="auto"/>
            <w:left w:val="none" w:sz="0" w:space="0" w:color="auto"/>
            <w:bottom w:val="none" w:sz="0" w:space="0" w:color="auto"/>
            <w:right w:val="none" w:sz="0" w:space="0" w:color="auto"/>
          </w:divBdr>
        </w:div>
      </w:divsChild>
    </w:div>
    <w:div w:id="1170219222">
      <w:bodyDiv w:val="1"/>
      <w:marLeft w:val="0"/>
      <w:marRight w:val="0"/>
      <w:marTop w:val="0"/>
      <w:marBottom w:val="0"/>
      <w:divBdr>
        <w:top w:val="none" w:sz="0" w:space="0" w:color="auto"/>
        <w:left w:val="none" w:sz="0" w:space="0" w:color="auto"/>
        <w:bottom w:val="none" w:sz="0" w:space="0" w:color="auto"/>
        <w:right w:val="none" w:sz="0" w:space="0" w:color="auto"/>
      </w:divBdr>
    </w:div>
    <w:div w:id="1263030321">
      <w:bodyDiv w:val="1"/>
      <w:marLeft w:val="0"/>
      <w:marRight w:val="0"/>
      <w:marTop w:val="0"/>
      <w:marBottom w:val="0"/>
      <w:divBdr>
        <w:top w:val="none" w:sz="0" w:space="0" w:color="auto"/>
        <w:left w:val="none" w:sz="0" w:space="0" w:color="auto"/>
        <w:bottom w:val="none" w:sz="0" w:space="0" w:color="auto"/>
        <w:right w:val="none" w:sz="0" w:space="0" w:color="auto"/>
      </w:divBdr>
    </w:div>
    <w:div w:id="1352998167">
      <w:bodyDiv w:val="1"/>
      <w:marLeft w:val="0"/>
      <w:marRight w:val="0"/>
      <w:marTop w:val="0"/>
      <w:marBottom w:val="0"/>
      <w:divBdr>
        <w:top w:val="none" w:sz="0" w:space="0" w:color="auto"/>
        <w:left w:val="none" w:sz="0" w:space="0" w:color="auto"/>
        <w:bottom w:val="none" w:sz="0" w:space="0" w:color="auto"/>
        <w:right w:val="none" w:sz="0" w:space="0" w:color="auto"/>
      </w:divBdr>
    </w:div>
    <w:div w:id="1554003326">
      <w:bodyDiv w:val="1"/>
      <w:marLeft w:val="0"/>
      <w:marRight w:val="0"/>
      <w:marTop w:val="0"/>
      <w:marBottom w:val="0"/>
      <w:divBdr>
        <w:top w:val="none" w:sz="0" w:space="0" w:color="auto"/>
        <w:left w:val="none" w:sz="0" w:space="0" w:color="auto"/>
        <w:bottom w:val="none" w:sz="0" w:space="0" w:color="auto"/>
        <w:right w:val="none" w:sz="0" w:space="0" w:color="auto"/>
      </w:divBdr>
    </w:div>
    <w:div w:id="1719283852">
      <w:bodyDiv w:val="1"/>
      <w:marLeft w:val="0"/>
      <w:marRight w:val="0"/>
      <w:marTop w:val="0"/>
      <w:marBottom w:val="0"/>
      <w:divBdr>
        <w:top w:val="none" w:sz="0" w:space="0" w:color="auto"/>
        <w:left w:val="none" w:sz="0" w:space="0" w:color="auto"/>
        <w:bottom w:val="none" w:sz="0" w:space="0" w:color="auto"/>
        <w:right w:val="none" w:sz="0" w:space="0" w:color="auto"/>
      </w:divBdr>
      <w:divsChild>
        <w:div w:id="54475053">
          <w:marLeft w:val="0"/>
          <w:marRight w:val="0"/>
          <w:marTop w:val="0"/>
          <w:marBottom w:val="0"/>
          <w:divBdr>
            <w:top w:val="none" w:sz="0" w:space="0" w:color="auto"/>
            <w:left w:val="none" w:sz="0" w:space="0" w:color="auto"/>
            <w:bottom w:val="none" w:sz="0" w:space="0" w:color="auto"/>
            <w:right w:val="none" w:sz="0" w:space="0" w:color="auto"/>
          </w:divBdr>
        </w:div>
        <w:div w:id="91169020">
          <w:marLeft w:val="0"/>
          <w:marRight w:val="0"/>
          <w:marTop w:val="0"/>
          <w:marBottom w:val="0"/>
          <w:divBdr>
            <w:top w:val="none" w:sz="0" w:space="0" w:color="auto"/>
            <w:left w:val="none" w:sz="0" w:space="0" w:color="auto"/>
            <w:bottom w:val="none" w:sz="0" w:space="0" w:color="auto"/>
            <w:right w:val="none" w:sz="0" w:space="0" w:color="auto"/>
          </w:divBdr>
        </w:div>
        <w:div w:id="104465442">
          <w:marLeft w:val="0"/>
          <w:marRight w:val="0"/>
          <w:marTop w:val="0"/>
          <w:marBottom w:val="0"/>
          <w:divBdr>
            <w:top w:val="none" w:sz="0" w:space="0" w:color="auto"/>
            <w:left w:val="none" w:sz="0" w:space="0" w:color="auto"/>
            <w:bottom w:val="none" w:sz="0" w:space="0" w:color="auto"/>
            <w:right w:val="none" w:sz="0" w:space="0" w:color="auto"/>
          </w:divBdr>
        </w:div>
        <w:div w:id="169300441">
          <w:marLeft w:val="0"/>
          <w:marRight w:val="0"/>
          <w:marTop w:val="0"/>
          <w:marBottom w:val="0"/>
          <w:divBdr>
            <w:top w:val="none" w:sz="0" w:space="0" w:color="auto"/>
            <w:left w:val="none" w:sz="0" w:space="0" w:color="auto"/>
            <w:bottom w:val="none" w:sz="0" w:space="0" w:color="auto"/>
            <w:right w:val="none" w:sz="0" w:space="0" w:color="auto"/>
          </w:divBdr>
        </w:div>
        <w:div w:id="192621742">
          <w:marLeft w:val="0"/>
          <w:marRight w:val="0"/>
          <w:marTop w:val="0"/>
          <w:marBottom w:val="0"/>
          <w:divBdr>
            <w:top w:val="none" w:sz="0" w:space="0" w:color="auto"/>
            <w:left w:val="none" w:sz="0" w:space="0" w:color="auto"/>
            <w:bottom w:val="none" w:sz="0" w:space="0" w:color="auto"/>
            <w:right w:val="none" w:sz="0" w:space="0" w:color="auto"/>
          </w:divBdr>
        </w:div>
        <w:div w:id="208031292">
          <w:marLeft w:val="0"/>
          <w:marRight w:val="0"/>
          <w:marTop w:val="0"/>
          <w:marBottom w:val="0"/>
          <w:divBdr>
            <w:top w:val="none" w:sz="0" w:space="0" w:color="auto"/>
            <w:left w:val="none" w:sz="0" w:space="0" w:color="auto"/>
            <w:bottom w:val="none" w:sz="0" w:space="0" w:color="auto"/>
            <w:right w:val="none" w:sz="0" w:space="0" w:color="auto"/>
          </w:divBdr>
        </w:div>
        <w:div w:id="229464818">
          <w:marLeft w:val="0"/>
          <w:marRight w:val="0"/>
          <w:marTop w:val="0"/>
          <w:marBottom w:val="0"/>
          <w:divBdr>
            <w:top w:val="none" w:sz="0" w:space="0" w:color="auto"/>
            <w:left w:val="none" w:sz="0" w:space="0" w:color="auto"/>
            <w:bottom w:val="none" w:sz="0" w:space="0" w:color="auto"/>
            <w:right w:val="none" w:sz="0" w:space="0" w:color="auto"/>
          </w:divBdr>
        </w:div>
        <w:div w:id="279145005">
          <w:marLeft w:val="0"/>
          <w:marRight w:val="0"/>
          <w:marTop w:val="0"/>
          <w:marBottom w:val="0"/>
          <w:divBdr>
            <w:top w:val="none" w:sz="0" w:space="0" w:color="auto"/>
            <w:left w:val="none" w:sz="0" w:space="0" w:color="auto"/>
            <w:bottom w:val="none" w:sz="0" w:space="0" w:color="auto"/>
            <w:right w:val="none" w:sz="0" w:space="0" w:color="auto"/>
          </w:divBdr>
        </w:div>
        <w:div w:id="332225076">
          <w:marLeft w:val="0"/>
          <w:marRight w:val="0"/>
          <w:marTop w:val="0"/>
          <w:marBottom w:val="0"/>
          <w:divBdr>
            <w:top w:val="none" w:sz="0" w:space="0" w:color="auto"/>
            <w:left w:val="none" w:sz="0" w:space="0" w:color="auto"/>
            <w:bottom w:val="none" w:sz="0" w:space="0" w:color="auto"/>
            <w:right w:val="none" w:sz="0" w:space="0" w:color="auto"/>
          </w:divBdr>
        </w:div>
        <w:div w:id="342517944">
          <w:marLeft w:val="0"/>
          <w:marRight w:val="0"/>
          <w:marTop w:val="0"/>
          <w:marBottom w:val="0"/>
          <w:divBdr>
            <w:top w:val="none" w:sz="0" w:space="0" w:color="auto"/>
            <w:left w:val="none" w:sz="0" w:space="0" w:color="auto"/>
            <w:bottom w:val="none" w:sz="0" w:space="0" w:color="auto"/>
            <w:right w:val="none" w:sz="0" w:space="0" w:color="auto"/>
          </w:divBdr>
        </w:div>
        <w:div w:id="355813639">
          <w:marLeft w:val="0"/>
          <w:marRight w:val="0"/>
          <w:marTop w:val="0"/>
          <w:marBottom w:val="0"/>
          <w:divBdr>
            <w:top w:val="none" w:sz="0" w:space="0" w:color="auto"/>
            <w:left w:val="none" w:sz="0" w:space="0" w:color="auto"/>
            <w:bottom w:val="none" w:sz="0" w:space="0" w:color="auto"/>
            <w:right w:val="none" w:sz="0" w:space="0" w:color="auto"/>
          </w:divBdr>
        </w:div>
        <w:div w:id="429935088">
          <w:marLeft w:val="0"/>
          <w:marRight w:val="0"/>
          <w:marTop w:val="0"/>
          <w:marBottom w:val="0"/>
          <w:divBdr>
            <w:top w:val="none" w:sz="0" w:space="0" w:color="auto"/>
            <w:left w:val="none" w:sz="0" w:space="0" w:color="auto"/>
            <w:bottom w:val="none" w:sz="0" w:space="0" w:color="auto"/>
            <w:right w:val="none" w:sz="0" w:space="0" w:color="auto"/>
          </w:divBdr>
        </w:div>
        <w:div w:id="527724487">
          <w:marLeft w:val="0"/>
          <w:marRight w:val="0"/>
          <w:marTop w:val="0"/>
          <w:marBottom w:val="0"/>
          <w:divBdr>
            <w:top w:val="none" w:sz="0" w:space="0" w:color="auto"/>
            <w:left w:val="none" w:sz="0" w:space="0" w:color="auto"/>
            <w:bottom w:val="none" w:sz="0" w:space="0" w:color="auto"/>
            <w:right w:val="none" w:sz="0" w:space="0" w:color="auto"/>
          </w:divBdr>
        </w:div>
        <w:div w:id="530266074">
          <w:marLeft w:val="0"/>
          <w:marRight w:val="0"/>
          <w:marTop w:val="0"/>
          <w:marBottom w:val="0"/>
          <w:divBdr>
            <w:top w:val="none" w:sz="0" w:space="0" w:color="auto"/>
            <w:left w:val="none" w:sz="0" w:space="0" w:color="auto"/>
            <w:bottom w:val="none" w:sz="0" w:space="0" w:color="auto"/>
            <w:right w:val="none" w:sz="0" w:space="0" w:color="auto"/>
          </w:divBdr>
        </w:div>
        <w:div w:id="551962592">
          <w:marLeft w:val="0"/>
          <w:marRight w:val="0"/>
          <w:marTop w:val="0"/>
          <w:marBottom w:val="0"/>
          <w:divBdr>
            <w:top w:val="none" w:sz="0" w:space="0" w:color="auto"/>
            <w:left w:val="none" w:sz="0" w:space="0" w:color="auto"/>
            <w:bottom w:val="none" w:sz="0" w:space="0" w:color="auto"/>
            <w:right w:val="none" w:sz="0" w:space="0" w:color="auto"/>
          </w:divBdr>
        </w:div>
        <w:div w:id="584337767">
          <w:marLeft w:val="0"/>
          <w:marRight w:val="0"/>
          <w:marTop w:val="0"/>
          <w:marBottom w:val="0"/>
          <w:divBdr>
            <w:top w:val="none" w:sz="0" w:space="0" w:color="auto"/>
            <w:left w:val="none" w:sz="0" w:space="0" w:color="auto"/>
            <w:bottom w:val="none" w:sz="0" w:space="0" w:color="auto"/>
            <w:right w:val="none" w:sz="0" w:space="0" w:color="auto"/>
          </w:divBdr>
        </w:div>
        <w:div w:id="634063499">
          <w:marLeft w:val="0"/>
          <w:marRight w:val="0"/>
          <w:marTop w:val="0"/>
          <w:marBottom w:val="0"/>
          <w:divBdr>
            <w:top w:val="none" w:sz="0" w:space="0" w:color="auto"/>
            <w:left w:val="none" w:sz="0" w:space="0" w:color="auto"/>
            <w:bottom w:val="none" w:sz="0" w:space="0" w:color="auto"/>
            <w:right w:val="none" w:sz="0" w:space="0" w:color="auto"/>
          </w:divBdr>
        </w:div>
        <w:div w:id="689260910">
          <w:marLeft w:val="0"/>
          <w:marRight w:val="0"/>
          <w:marTop w:val="0"/>
          <w:marBottom w:val="0"/>
          <w:divBdr>
            <w:top w:val="none" w:sz="0" w:space="0" w:color="auto"/>
            <w:left w:val="none" w:sz="0" w:space="0" w:color="auto"/>
            <w:bottom w:val="none" w:sz="0" w:space="0" w:color="auto"/>
            <w:right w:val="none" w:sz="0" w:space="0" w:color="auto"/>
          </w:divBdr>
        </w:div>
        <w:div w:id="695538989">
          <w:marLeft w:val="0"/>
          <w:marRight w:val="0"/>
          <w:marTop w:val="0"/>
          <w:marBottom w:val="0"/>
          <w:divBdr>
            <w:top w:val="none" w:sz="0" w:space="0" w:color="auto"/>
            <w:left w:val="none" w:sz="0" w:space="0" w:color="auto"/>
            <w:bottom w:val="none" w:sz="0" w:space="0" w:color="auto"/>
            <w:right w:val="none" w:sz="0" w:space="0" w:color="auto"/>
          </w:divBdr>
        </w:div>
        <w:div w:id="773673056">
          <w:marLeft w:val="0"/>
          <w:marRight w:val="0"/>
          <w:marTop w:val="0"/>
          <w:marBottom w:val="0"/>
          <w:divBdr>
            <w:top w:val="none" w:sz="0" w:space="0" w:color="auto"/>
            <w:left w:val="none" w:sz="0" w:space="0" w:color="auto"/>
            <w:bottom w:val="none" w:sz="0" w:space="0" w:color="auto"/>
            <w:right w:val="none" w:sz="0" w:space="0" w:color="auto"/>
          </w:divBdr>
        </w:div>
        <w:div w:id="793717057">
          <w:marLeft w:val="0"/>
          <w:marRight w:val="0"/>
          <w:marTop w:val="0"/>
          <w:marBottom w:val="0"/>
          <w:divBdr>
            <w:top w:val="none" w:sz="0" w:space="0" w:color="auto"/>
            <w:left w:val="none" w:sz="0" w:space="0" w:color="auto"/>
            <w:bottom w:val="none" w:sz="0" w:space="0" w:color="auto"/>
            <w:right w:val="none" w:sz="0" w:space="0" w:color="auto"/>
          </w:divBdr>
        </w:div>
        <w:div w:id="818350560">
          <w:marLeft w:val="0"/>
          <w:marRight w:val="0"/>
          <w:marTop w:val="0"/>
          <w:marBottom w:val="0"/>
          <w:divBdr>
            <w:top w:val="none" w:sz="0" w:space="0" w:color="auto"/>
            <w:left w:val="none" w:sz="0" w:space="0" w:color="auto"/>
            <w:bottom w:val="none" w:sz="0" w:space="0" w:color="auto"/>
            <w:right w:val="none" w:sz="0" w:space="0" w:color="auto"/>
          </w:divBdr>
        </w:div>
        <w:div w:id="962076550">
          <w:marLeft w:val="0"/>
          <w:marRight w:val="0"/>
          <w:marTop w:val="0"/>
          <w:marBottom w:val="0"/>
          <w:divBdr>
            <w:top w:val="none" w:sz="0" w:space="0" w:color="auto"/>
            <w:left w:val="none" w:sz="0" w:space="0" w:color="auto"/>
            <w:bottom w:val="none" w:sz="0" w:space="0" w:color="auto"/>
            <w:right w:val="none" w:sz="0" w:space="0" w:color="auto"/>
          </w:divBdr>
        </w:div>
        <w:div w:id="1048339079">
          <w:marLeft w:val="0"/>
          <w:marRight w:val="0"/>
          <w:marTop w:val="0"/>
          <w:marBottom w:val="0"/>
          <w:divBdr>
            <w:top w:val="none" w:sz="0" w:space="0" w:color="auto"/>
            <w:left w:val="none" w:sz="0" w:space="0" w:color="auto"/>
            <w:bottom w:val="none" w:sz="0" w:space="0" w:color="auto"/>
            <w:right w:val="none" w:sz="0" w:space="0" w:color="auto"/>
          </w:divBdr>
        </w:div>
        <w:div w:id="1283269302">
          <w:marLeft w:val="0"/>
          <w:marRight w:val="0"/>
          <w:marTop w:val="0"/>
          <w:marBottom w:val="0"/>
          <w:divBdr>
            <w:top w:val="none" w:sz="0" w:space="0" w:color="auto"/>
            <w:left w:val="none" w:sz="0" w:space="0" w:color="auto"/>
            <w:bottom w:val="none" w:sz="0" w:space="0" w:color="auto"/>
            <w:right w:val="none" w:sz="0" w:space="0" w:color="auto"/>
          </w:divBdr>
        </w:div>
        <w:div w:id="1301883635">
          <w:marLeft w:val="0"/>
          <w:marRight w:val="0"/>
          <w:marTop w:val="0"/>
          <w:marBottom w:val="0"/>
          <w:divBdr>
            <w:top w:val="none" w:sz="0" w:space="0" w:color="auto"/>
            <w:left w:val="none" w:sz="0" w:space="0" w:color="auto"/>
            <w:bottom w:val="none" w:sz="0" w:space="0" w:color="auto"/>
            <w:right w:val="none" w:sz="0" w:space="0" w:color="auto"/>
          </w:divBdr>
        </w:div>
        <w:div w:id="1342471276">
          <w:marLeft w:val="0"/>
          <w:marRight w:val="0"/>
          <w:marTop w:val="0"/>
          <w:marBottom w:val="0"/>
          <w:divBdr>
            <w:top w:val="none" w:sz="0" w:space="0" w:color="auto"/>
            <w:left w:val="none" w:sz="0" w:space="0" w:color="auto"/>
            <w:bottom w:val="none" w:sz="0" w:space="0" w:color="auto"/>
            <w:right w:val="none" w:sz="0" w:space="0" w:color="auto"/>
          </w:divBdr>
        </w:div>
        <w:div w:id="1382287710">
          <w:marLeft w:val="0"/>
          <w:marRight w:val="0"/>
          <w:marTop w:val="0"/>
          <w:marBottom w:val="0"/>
          <w:divBdr>
            <w:top w:val="none" w:sz="0" w:space="0" w:color="auto"/>
            <w:left w:val="none" w:sz="0" w:space="0" w:color="auto"/>
            <w:bottom w:val="none" w:sz="0" w:space="0" w:color="auto"/>
            <w:right w:val="none" w:sz="0" w:space="0" w:color="auto"/>
          </w:divBdr>
        </w:div>
        <w:div w:id="1389573749">
          <w:marLeft w:val="0"/>
          <w:marRight w:val="0"/>
          <w:marTop w:val="0"/>
          <w:marBottom w:val="0"/>
          <w:divBdr>
            <w:top w:val="none" w:sz="0" w:space="0" w:color="auto"/>
            <w:left w:val="none" w:sz="0" w:space="0" w:color="auto"/>
            <w:bottom w:val="none" w:sz="0" w:space="0" w:color="auto"/>
            <w:right w:val="none" w:sz="0" w:space="0" w:color="auto"/>
          </w:divBdr>
        </w:div>
        <w:div w:id="1429152340">
          <w:marLeft w:val="0"/>
          <w:marRight w:val="0"/>
          <w:marTop w:val="0"/>
          <w:marBottom w:val="0"/>
          <w:divBdr>
            <w:top w:val="none" w:sz="0" w:space="0" w:color="auto"/>
            <w:left w:val="none" w:sz="0" w:space="0" w:color="auto"/>
            <w:bottom w:val="none" w:sz="0" w:space="0" w:color="auto"/>
            <w:right w:val="none" w:sz="0" w:space="0" w:color="auto"/>
          </w:divBdr>
        </w:div>
        <w:div w:id="1464274020">
          <w:marLeft w:val="0"/>
          <w:marRight w:val="0"/>
          <w:marTop w:val="0"/>
          <w:marBottom w:val="0"/>
          <w:divBdr>
            <w:top w:val="none" w:sz="0" w:space="0" w:color="auto"/>
            <w:left w:val="none" w:sz="0" w:space="0" w:color="auto"/>
            <w:bottom w:val="none" w:sz="0" w:space="0" w:color="auto"/>
            <w:right w:val="none" w:sz="0" w:space="0" w:color="auto"/>
          </w:divBdr>
        </w:div>
        <w:div w:id="1546791572">
          <w:marLeft w:val="0"/>
          <w:marRight w:val="0"/>
          <w:marTop w:val="0"/>
          <w:marBottom w:val="0"/>
          <w:divBdr>
            <w:top w:val="none" w:sz="0" w:space="0" w:color="auto"/>
            <w:left w:val="none" w:sz="0" w:space="0" w:color="auto"/>
            <w:bottom w:val="none" w:sz="0" w:space="0" w:color="auto"/>
            <w:right w:val="none" w:sz="0" w:space="0" w:color="auto"/>
          </w:divBdr>
        </w:div>
        <w:div w:id="1599018426">
          <w:marLeft w:val="0"/>
          <w:marRight w:val="0"/>
          <w:marTop w:val="0"/>
          <w:marBottom w:val="0"/>
          <w:divBdr>
            <w:top w:val="none" w:sz="0" w:space="0" w:color="auto"/>
            <w:left w:val="none" w:sz="0" w:space="0" w:color="auto"/>
            <w:bottom w:val="none" w:sz="0" w:space="0" w:color="auto"/>
            <w:right w:val="none" w:sz="0" w:space="0" w:color="auto"/>
          </w:divBdr>
        </w:div>
        <w:div w:id="1685011573">
          <w:marLeft w:val="0"/>
          <w:marRight w:val="0"/>
          <w:marTop w:val="0"/>
          <w:marBottom w:val="0"/>
          <w:divBdr>
            <w:top w:val="none" w:sz="0" w:space="0" w:color="auto"/>
            <w:left w:val="none" w:sz="0" w:space="0" w:color="auto"/>
            <w:bottom w:val="none" w:sz="0" w:space="0" w:color="auto"/>
            <w:right w:val="none" w:sz="0" w:space="0" w:color="auto"/>
          </w:divBdr>
        </w:div>
        <w:div w:id="1707484803">
          <w:marLeft w:val="0"/>
          <w:marRight w:val="0"/>
          <w:marTop w:val="0"/>
          <w:marBottom w:val="0"/>
          <w:divBdr>
            <w:top w:val="none" w:sz="0" w:space="0" w:color="auto"/>
            <w:left w:val="none" w:sz="0" w:space="0" w:color="auto"/>
            <w:bottom w:val="none" w:sz="0" w:space="0" w:color="auto"/>
            <w:right w:val="none" w:sz="0" w:space="0" w:color="auto"/>
          </w:divBdr>
        </w:div>
        <w:div w:id="1779258347">
          <w:marLeft w:val="0"/>
          <w:marRight w:val="0"/>
          <w:marTop w:val="0"/>
          <w:marBottom w:val="0"/>
          <w:divBdr>
            <w:top w:val="none" w:sz="0" w:space="0" w:color="auto"/>
            <w:left w:val="none" w:sz="0" w:space="0" w:color="auto"/>
            <w:bottom w:val="none" w:sz="0" w:space="0" w:color="auto"/>
            <w:right w:val="none" w:sz="0" w:space="0" w:color="auto"/>
          </w:divBdr>
        </w:div>
        <w:div w:id="1793208987">
          <w:marLeft w:val="0"/>
          <w:marRight w:val="0"/>
          <w:marTop w:val="0"/>
          <w:marBottom w:val="0"/>
          <w:divBdr>
            <w:top w:val="none" w:sz="0" w:space="0" w:color="auto"/>
            <w:left w:val="none" w:sz="0" w:space="0" w:color="auto"/>
            <w:bottom w:val="none" w:sz="0" w:space="0" w:color="auto"/>
            <w:right w:val="none" w:sz="0" w:space="0" w:color="auto"/>
          </w:divBdr>
        </w:div>
        <w:div w:id="1800302563">
          <w:marLeft w:val="0"/>
          <w:marRight w:val="0"/>
          <w:marTop w:val="0"/>
          <w:marBottom w:val="0"/>
          <w:divBdr>
            <w:top w:val="none" w:sz="0" w:space="0" w:color="auto"/>
            <w:left w:val="none" w:sz="0" w:space="0" w:color="auto"/>
            <w:bottom w:val="none" w:sz="0" w:space="0" w:color="auto"/>
            <w:right w:val="none" w:sz="0" w:space="0" w:color="auto"/>
          </w:divBdr>
        </w:div>
        <w:div w:id="1811284166">
          <w:marLeft w:val="0"/>
          <w:marRight w:val="0"/>
          <w:marTop w:val="0"/>
          <w:marBottom w:val="0"/>
          <w:divBdr>
            <w:top w:val="none" w:sz="0" w:space="0" w:color="auto"/>
            <w:left w:val="none" w:sz="0" w:space="0" w:color="auto"/>
            <w:bottom w:val="none" w:sz="0" w:space="0" w:color="auto"/>
            <w:right w:val="none" w:sz="0" w:space="0" w:color="auto"/>
          </w:divBdr>
        </w:div>
        <w:div w:id="1848133480">
          <w:marLeft w:val="0"/>
          <w:marRight w:val="0"/>
          <w:marTop w:val="0"/>
          <w:marBottom w:val="0"/>
          <w:divBdr>
            <w:top w:val="none" w:sz="0" w:space="0" w:color="auto"/>
            <w:left w:val="none" w:sz="0" w:space="0" w:color="auto"/>
            <w:bottom w:val="none" w:sz="0" w:space="0" w:color="auto"/>
            <w:right w:val="none" w:sz="0" w:space="0" w:color="auto"/>
          </w:divBdr>
        </w:div>
        <w:div w:id="1927303598">
          <w:marLeft w:val="0"/>
          <w:marRight w:val="0"/>
          <w:marTop w:val="0"/>
          <w:marBottom w:val="0"/>
          <w:divBdr>
            <w:top w:val="none" w:sz="0" w:space="0" w:color="auto"/>
            <w:left w:val="none" w:sz="0" w:space="0" w:color="auto"/>
            <w:bottom w:val="none" w:sz="0" w:space="0" w:color="auto"/>
            <w:right w:val="none" w:sz="0" w:space="0" w:color="auto"/>
          </w:divBdr>
        </w:div>
        <w:div w:id="1927768994">
          <w:marLeft w:val="0"/>
          <w:marRight w:val="0"/>
          <w:marTop w:val="0"/>
          <w:marBottom w:val="0"/>
          <w:divBdr>
            <w:top w:val="none" w:sz="0" w:space="0" w:color="auto"/>
            <w:left w:val="none" w:sz="0" w:space="0" w:color="auto"/>
            <w:bottom w:val="none" w:sz="0" w:space="0" w:color="auto"/>
            <w:right w:val="none" w:sz="0" w:space="0" w:color="auto"/>
          </w:divBdr>
        </w:div>
        <w:div w:id="1963732344">
          <w:marLeft w:val="0"/>
          <w:marRight w:val="0"/>
          <w:marTop w:val="0"/>
          <w:marBottom w:val="0"/>
          <w:divBdr>
            <w:top w:val="none" w:sz="0" w:space="0" w:color="auto"/>
            <w:left w:val="none" w:sz="0" w:space="0" w:color="auto"/>
            <w:bottom w:val="none" w:sz="0" w:space="0" w:color="auto"/>
            <w:right w:val="none" w:sz="0" w:space="0" w:color="auto"/>
          </w:divBdr>
        </w:div>
        <w:div w:id="1964188556">
          <w:marLeft w:val="0"/>
          <w:marRight w:val="0"/>
          <w:marTop w:val="0"/>
          <w:marBottom w:val="0"/>
          <w:divBdr>
            <w:top w:val="none" w:sz="0" w:space="0" w:color="auto"/>
            <w:left w:val="none" w:sz="0" w:space="0" w:color="auto"/>
            <w:bottom w:val="none" w:sz="0" w:space="0" w:color="auto"/>
            <w:right w:val="none" w:sz="0" w:space="0" w:color="auto"/>
          </w:divBdr>
        </w:div>
        <w:div w:id="1984653816">
          <w:marLeft w:val="0"/>
          <w:marRight w:val="0"/>
          <w:marTop w:val="0"/>
          <w:marBottom w:val="0"/>
          <w:divBdr>
            <w:top w:val="none" w:sz="0" w:space="0" w:color="auto"/>
            <w:left w:val="none" w:sz="0" w:space="0" w:color="auto"/>
            <w:bottom w:val="none" w:sz="0" w:space="0" w:color="auto"/>
            <w:right w:val="none" w:sz="0" w:space="0" w:color="auto"/>
          </w:divBdr>
        </w:div>
        <w:div w:id="2044475695">
          <w:marLeft w:val="0"/>
          <w:marRight w:val="0"/>
          <w:marTop w:val="0"/>
          <w:marBottom w:val="0"/>
          <w:divBdr>
            <w:top w:val="none" w:sz="0" w:space="0" w:color="auto"/>
            <w:left w:val="none" w:sz="0" w:space="0" w:color="auto"/>
            <w:bottom w:val="none" w:sz="0" w:space="0" w:color="auto"/>
            <w:right w:val="none" w:sz="0" w:space="0" w:color="auto"/>
          </w:divBdr>
        </w:div>
        <w:div w:id="2057387195">
          <w:marLeft w:val="0"/>
          <w:marRight w:val="0"/>
          <w:marTop w:val="0"/>
          <w:marBottom w:val="0"/>
          <w:divBdr>
            <w:top w:val="none" w:sz="0" w:space="0" w:color="auto"/>
            <w:left w:val="none" w:sz="0" w:space="0" w:color="auto"/>
            <w:bottom w:val="none" w:sz="0" w:space="0" w:color="auto"/>
            <w:right w:val="none" w:sz="0" w:space="0" w:color="auto"/>
          </w:divBdr>
        </w:div>
        <w:div w:id="2105874517">
          <w:marLeft w:val="0"/>
          <w:marRight w:val="0"/>
          <w:marTop w:val="0"/>
          <w:marBottom w:val="0"/>
          <w:divBdr>
            <w:top w:val="none" w:sz="0" w:space="0" w:color="auto"/>
            <w:left w:val="none" w:sz="0" w:space="0" w:color="auto"/>
            <w:bottom w:val="none" w:sz="0" w:space="0" w:color="auto"/>
            <w:right w:val="none" w:sz="0" w:space="0" w:color="auto"/>
          </w:divBdr>
        </w:div>
        <w:div w:id="2129156765">
          <w:marLeft w:val="0"/>
          <w:marRight w:val="0"/>
          <w:marTop w:val="0"/>
          <w:marBottom w:val="0"/>
          <w:divBdr>
            <w:top w:val="none" w:sz="0" w:space="0" w:color="auto"/>
            <w:left w:val="none" w:sz="0" w:space="0" w:color="auto"/>
            <w:bottom w:val="none" w:sz="0" w:space="0" w:color="auto"/>
            <w:right w:val="none" w:sz="0" w:space="0" w:color="auto"/>
          </w:divBdr>
        </w:div>
      </w:divsChild>
    </w:div>
    <w:div w:id="2013947220">
      <w:bodyDiv w:val="1"/>
      <w:marLeft w:val="0"/>
      <w:marRight w:val="0"/>
      <w:marTop w:val="0"/>
      <w:marBottom w:val="0"/>
      <w:divBdr>
        <w:top w:val="none" w:sz="0" w:space="0" w:color="auto"/>
        <w:left w:val="none" w:sz="0" w:space="0" w:color="auto"/>
        <w:bottom w:val="none" w:sz="0" w:space="0" w:color="auto"/>
        <w:right w:val="none" w:sz="0" w:space="0" w:color="auto"/>
      </w:divBdr>
    </w:div>
    <w:div w:id="2037611639">
      <w:bodyDiv w:val="1"/>
      <w:marLeft w:val="0"/>
      <w:marRight w:val="0"/>
      <w:marTop w:val="0"/>
      <w:marBottom w:val="0"/>
      <w:divBdr>
        <w:top w:val="none" w:sz="0" w:space="0" w:color="auto"/>
        <w:left w:val="none" w:sz="0" w:space="0" w:color="auto"/>
        <w:bottom w:val="none" w:sz="0" w:space="0" w:color="auto"/>
        <w:right w:val="none" w:sz="0" w:space="0" w:color="auto"/>
      </w:divBdr>
    </w:div>
    <w:div w:id="2139103993">
      <w:bodyDiv w:val="1"/>
      <w:marLeft w:val="0"/>
      <w:marRight w:val="0"/>
      <w:marTop w:val="0"/>
      <w:marBottom w:val="0"/>
      <w:divBdr>
        <w:top w:val="none" w:sz="0" w:space="0" w:color="auto"/>
        <w:left w:val="none" w:sz="0" w:space="0" w:color="auto"/>
        <w:bottom w:val="none" w:sz="0" w:space="0" w:color="auto"/>
        <w:right w:val="none" w:sz="0" w:space="0" w:color="auto"/>
      </w:divBdr>
      <w:divsChild>
        <w:div w:id="275067877">
          <w:marLeft w:val="0"/>
          <w:marRight w:val="0"/>
          <w:marTop w:val="0"/>
          <w:marBottom w:val="0"/>
          <w:divBdr>
            <w:top w:val="none" w:sz="0" w:space="0" w:color="auto"/>
            <w:left w:val="none" w:sz="0" w:space="0" w:color="auto"/>
            <w:bottom w:val="none" w:sz="0" w:space="0" w:color="auto"/>
            <w:right w:val="none" w:sz="0" w:space="0" w:color="auto"/>
          </w:divBdr>
        </w:div>
        <w:div w:id="2090231151">
          <w:marLeft w:val="0"/>
          <w:marRight w:val="0"/>
          <w:marTop w:val="0"/>
          <w:marBottom w:val="0"/>
          <w:divBdr>
            <w:top w:val="none" w:sz="0" w:space="0" w:color="auto"/>
            <w:left w:val="none" w:sz="0" w:space="0" w:color="auto"/>
            <w:bottom w:val="none" w:sz="0" w:space="0" w:color="auto"/>
            <w:right w:val="none" w:sz="0" w:space="0" w:color="auto"/>
          </w:divBdr>
        </w:div>
        <w:div w:id="2121533620">
          <w:marLeft w:val="0"/>
          <w:marRight w:val="0"/>
          <w:marTop w:val="0"/>
          <w:marBottom w:val="0"/>
          <w:divBdr>
            <w:top w:val="none" w:sz="0" w:space="0" w:color="auto"/>
            <w:left w:val="none" w:sz="0" w:space="0" w:color="auto"/>
            <w:bottom w:val="none" w:sz="0" w:space="0" w:color="auto"/>
            <w:right w:val="none" w:sz="0" w:space="0" w:color="auto"/>
          </w:divBdr>
        </w:div>
      </w:divsChild>
    </w:div>
    <w:div w:id="21446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otin.es/documentos/Ley%202013%20deudores%20hipotecarios.rtf" TargetMode="External"/><Relationship Id="rId3" Type="http://schemas.openxmlformats.org/officeDocument/2006/relationships/settings" Target="settings.xml"/><Relationship Id="rId7" Type="http://schemas.openxmlformats.org/officeDocument/2006/relationships/hyperlink" Target="http://noticias.juridicas.com/base_datos/Fiscal/505327-l-1-2013-de-14-may-medidas-para-reforzar-la-proteccion-a-los-deudores-hipotecari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icias.juridicas.com/base_datos/Fiscal/l2-198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Tema 52</vt:lpstr>
    </vt:vector>
  </TitlesOfParts>
  <Company>Hewlett-Packard</Company>
  <LinksUpToDate>false</LinksUpToDate>
  <CharactersWithSpaces>12776</CharactersWithSpaces>
  <SharedDoc>false</SharedDoc>
  <HLinks>
    <vt:vector size="42" baseType="variant">
      <vt:variant>
        <vt:i4>5636146</vt:i4>
      </vt:variant>
      <vt:variant>
        <vt:i4>6</vt:i4>
      </vt:variant>
      <vt:variant>
        <vt:i4>0</vt:i4>
      </vt:variant>
      <vt:variant>
        <vt:i4>5</vt:i4>
      </vt:variant>
      <vt:variant>
        <vt:lpwstr>http://noticias.juridicas.com/base_datos/Fiscal/l2-1981.html</vt:lpwstr>
      </vt:variant>
      <vt:variant>
        <vt:lpwstr/>
      </vt:variant>
      <vt:variant>
        <vt:i4>1245185</vt:i4>
      </vt:variant>
      <vt:variant>
        <vt:i4>3</vt:i4>
      </vt:variant>
      <vt:variant>
        <vt:i4>0</vt:i4>
      </vt:variant>
      <vt:variant>
        <vt:i4>5</vt:i4>
      </vt:variant>
      <vt:variant>
        <vt:lpwstr>http://notin.es/documentos/Ley 2013 deudores hipotecarios.rtf</vt:lpwstr>
      </vt:variant>
      <vt:variant>
        <vt:lpwstr/>
      </vt:variant>
      <vt:variant>
        <vt:i4>262191</vt:i4>
      </vt:variant>
      <vt:variant>
        <vt:i4>0</vt:i4>
      </vt:variant>
      <vt:variant>
        <vt:i4>0</vt:i4>
      </vt:variant>
      <vt:variant>
        <vt:i4>5</vt:i4>
      </vt:variant>
      <vt:variant>
        <vt:lpwstr>http://noticias.juridicas.com/base_datos/Fiscal/505327-l-1-2013-de-14-may-medidas-para-reforzar-la-proteccion-a-los-deudores-hipotecarios.html</vt:lpwstr>
      </vt:variant>
      <vt:variant>
        <vt:lpwstr>a6</vt:lpwstr>
      </vt:variant>
      <vt:variant>
        <vt:i4>7995432</vt:i4>
      </vt:variant>
      <vt:variant>
        <vt:i4>9</vt:i4>
      </vt:variant>
      <vt:variant>
        <vt:i4>0</vt:i4>
      </vt:variant>
      <vt:variant>
        <vt:i4>5</vt:i4>
      </vt:variant>
      <vt:variant>
        <vt:lpwstr>http://notin.es/wp-content/uploads/2013/11/STS-9-Mayo-2013.pdf</vt:lpwstr>
      </vt:variant>
      <vt:variant>
        <vt:lpwstr/>
      </vt:variant>
      <vt:variant>
        <vt:i4>7995432</vt:i4>
      </vt:variant>
      <vt:variant>
        <vt:i4>6</vt:i4>
      </vt:variant>
      <vt:variant>
        <vt:i4>0</vt:i4>
      </vt:variant>
      <vt:variant>
        <vt:i4>5</vt:i4>
      </vt:variant>
      <vt:variant>
        <vt:lpwstr>http://notin.es/wp-content/uploads/2013/11/STS-9-Mayo-2013.pdf</vt:lpwstr>
      </vt:variant>
      <vt:variant>
        <vt:lpwstr/>
      </vt:variant>
      <vt:variant>
        <vt:i4>7995432</vt:i4>
      </vt:variant>
      <vt:variant>
        <vt:i4>3</vt:i4>
      </vt:variant>
      <vt:variant>
        <vt:i4>0</vt:i4>
      </vt:variant>
      <vt:variant>
        <vt:i4>5</vt:i4>
      </vt:variant>
      <vt:variant>
        <vt:lpwstr>http://notin.es/wp-content/uploads/2013/11/STS-9-Mayo-2013.pdf</vt:lpwstr>
      </vt:variant>
      <vt:variant>
        <vt:lpwstr/>
      </vt:variant>
      <vt:variant>
        <vt:i4>3014720</vt:i4>
      </vt:variant>
      <vt:variant>
        <vt:i4>0</vt:i4>
      </vt:variant>
      <vt:variant>
        <vt:i4>0</vt:i4>
      </vt:variant>
      <vt:variant>
        <vt:i4>5</vt:i4>
      </vt:variant>
      <vt:variant>
        <vt:lpwstr>https://www.boe.es/diario_boe/txt.php?id=BOE-A-2014-3329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52</dc:title>
  <dc:subject/>
  <dc:creator>Íñigo Guillermo</dc:creator>
  <cp:keywords/>
  <cp:lastModifiedBy>Daniel Andreu</cp:lastModifiedBy>
  <cp:revision>2</cp:revision>
  <cp:lastPrinted>2017-04-17T09:50:00Z</cp:lastPrinted>
  <dcterms:created xsi:type="dcterms:W3CDTF">2019-05-29T10:57:00Z</dcterms:created>
  <dcterms:modified xsi:type="dcterms:W3CDTF">2019-05-29T10:57:00Z</dcterms:modified>
</cp:coreProperties>
</file>