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2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sz w:val="20"/>
        </w:rPr>
        <w:t>REGI</w:t>
      </w:r>
      <w:r w:rsidR="00FF5E6B">
        <w:rPr>
          <w:rFonts w:ascii="Courier New" w:hAnsi="Courier New" w:cs="Courier New"/>
          <w:sz w:val="20"/>
        </w:rPr>
        <w:t>S</w:t>
      </w:r>
      <w:r>
        <w:rPr>
          <w:rFonts w:ascii="Courier New" w:hAnsi="Courier New" w:cs="Courier New"/>
          <w:sz w:val="20"/>
        </w:rPr>
        <w:t xml:space="preserve">TROS </w:t>
      </w:r>
      <w:r w:rsidR="00B109C2">
        <w:rPr>
          <w:rFonts w:ascii="Courier New" w:hAnsi="Courier New" w:cs="Courier New"/>
          <w:sz w:val="20"/>
        </w:rPr>
        <w:t xml:space="preserve">TEMA </w:t>
      </w:r>
      <w:r w:rsidRPr="009A3881">
        <w:rPr>
          <w:rFonts w:ascii="Courier New" w:hAnsi="Courier New" w:cs="Courier New"/>
          <w:sz w:val="20"/>
          <w:lang w:val="es-ES"/>
        </w:rPr>
        <w:t>5</w:t>
      </w:r>
      <w:r w:rsidR="009557C5">
        <w:rPr>
          <w:rFonts w:ascii="Courier New" w:hAnsi="Courier New" w:cs="Courier New"/>
          <w:sz w:val="20"/>
          <w:lang w:val="es-ES"/>
        </w:rPr>
        <w:t>3</w:t>
      </w:r>
      <w:r w:rsidRPr="009A3881">
        <w:rPr>
          <w:rFonts w:ascii="Courier New" w:hAnsi="Courier New" w:cs="Courier New"/>
          <w:sz w:val="20"/>
          <w:lang w:val="es-ES"/>
        </w:rPr>
        <w:t>. LA ORGANIZACIÓN Y EL FUNCIONAMIENTO DEL REGISTRO MERCANTIL. LOS REGISTROS MERCANTILES TERRITORIALES. EL REGISTRO MERCANTIL CENTRAL. LA SECCIÓN DE DENOMINACIONES. EL BOLETÍN OFICIAL DEL REGISTRO MERCANTIL</w:t>
      </w:r>
    </w:p>
    <w:p w:rsidR="00B109C2" w:rsidRDefault="00B109C2">
      <w:pPr>
        <w:ind w:firstLine="650"/>
        <w:jc w:val="both"/>
        <w:rPr>
          <w:rFonts w:ascii="Courier New" w:hAnsi="Courier New" w:cs="Courier New"/>
          <w:sz w:val="20"/>
          <w:lang w:val="es-ES_tradnl"/>
        </w:rPr>
      </w:pPr>
    </w:p>
    <w:p w:rsidR="009A3881" w:rsidRDefault="009A3881">
      <w:pPr>
        <w:jc w:val="both"/>
        <w:rPr>
          <w:rFonts w:ascii="Courier New" w:hAnsi="Courier New" w:cs="Courier New"/>
          <w:b/>
          <w:sz w:val="20"/>
        </w:rPr>
      </w:pPr>
    </w:p>
    <w:p w:rsidR="009A3881" w:rsidRDefault="009A3881">
      <w:pPr>
        <w:jc w:val="both"/>
        <w:rPr>
          <w:rFonts w:ascii="Courier New" w:hAnsi="Courier New" w:cs="Courier New"/>
          <w:b/>
          <w:sz w:val="20"/>
        </w:rPr>
      </w:pPr>
    </w:p>
    <w:p w:rsidR="009A3881" w:rsidRDefault="009A3881">
      <w:pPr>
        <w:jc w:val="both"/>
        <w:rPr>
          <w:rFonts w:ascii="Courier New" w:hAnsi="Courier New" w:cs="Courier New"/>
          <w:b/>
          <w:sz w:val="20"/>
        </w:rPr>
      </w:pPr>
    </w:p>
    <w:p w:rsidR="00B109C2" w:rsidRPr="005F277C" w:rsidRDefault="009A3881">
      <w:pPr>
        <w:rPr>
          <w:rFonts w:ascii="Courier New" w:hAnsi="Courier New" w:cs="Courier New"/>
          <w:sz w:val="20"/>
        </w:rPr>
      </w:pPr>
      <w:r w:rsidRPr="009A3881">
        <w:rPr>
          <w:rFonts w:ascii="Courier New" w:hAnsi="Courier New" w:cs="Courier New"/>
          <w:b/>
          <w:sz w:val="20"/>
        </w:rPr>
        <w:t xml:space="preserve">LA ORGANIZACIÓN </w:t>
      </w:r>
      <w:r w:rsidR="00756007">
        <w:rPr>
          <w:rFonts w:ascii="Courier New" w:hAnsi="Courier New" w:cs="Courier New"/>
          <w:b/>
          <w:sz w:val="20"/>
        </w:rPr>
        <w:t xml:space="preserve"> </w:t>
      </w:r>
      <w:r w:rsidR="00756007" w:rsidRPr="005F277C">
        <w:rPr>
          <w:rFonts w:ascii="Courier New" w:hAnsi="Courier New" w:cs="Courier New"/>
          <w:sz w:val="20"/>
        </w:rPr>
        <w:t>13 y ss RRM</w:t>
      </w:r>
    </w:p>
    <w:p w:rsidR="009A3881" w:rsidRDefault="009A3881"/>
    <w:p w:rsidR="003C6E7D" w:rsidRDefault="003C6E7D" w:rsidP="003C6E7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756007" w:rsidRDefault="00B109C2" w:rsidP="00756007">
      <w:pPr>
        <w:jc w:val="both"/>
        <w:rPr>
          <w:rFonts w:ascii="Courier New" w:hAnsi="Courier New" w:cs="Courier New"/>
          <w:sz w:val="20"/>
          <w:szCs w:val="20"/>
        </w:rPr>
      </w:pPr>
      <w:r w:rsidRPr="00756007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RRM</w:t>
      </w:r>
      <w:r w:rsidR="00756007">
        <w:rPr>
          <w:rFonts w:ascii="Courier New" w:hAnsi="Courier New" w:cs="Courier New"/>
          <w:sz w:val="20"/>
          <w:szCs w:val="20"/>
        </w:rPr>
        <w:t xml:space="preserve"> </w:t>
      </w:r>
    </w:p>
    <w:p w:rsid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Pr="00756007" w:rsidRDefault="00756007" w:rsidP="00756007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756007">
        <w:rPr>
          <w:rFonts w:ascii="Courier New" w:hAnsi="Courier New" w:cs="Courier New"/>
          <w:sz w:val="20"/>
          <w:szCs w:val="20"/>
        </w:rPr>
        <w:t>La organización del Registro Mercantil, integrada por los Registros Mercantiles territoriales y por el Registro Mercantil Central, se halla bajo la dependencia del Ministerio de Justicia.</w:t>
      </w:r>
    </w:p>
    <w:p w:rsidR="00756007" w:rsidRDefault="00756007" w:rsidP="00756007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756007" w:rsidRPr="00756007" w:rsidRDefault="00756007" w:rsidP="00756007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756007">
        <w:rPr>
          <w:rFonts w:ascii="Courier New" w:hAnsi="Courier New" w:cs="Courier New"/>
          <w:sz w:val="20"/>
          <w:szCs w:val="20"/>
        </w:rPr>
        <w:t>Todos los asuntos relativos al Registro Mercantil estarán encomendados a la Dirección General de los Registros y del Notariado.</w:t>
      </w:r>
    </w:p>
    <w:p w:rsidR="00756007" w:rsidRDefault="00756007" w:rsidP="003C6E7D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756007">
        <w:rPr>
          <w:rFonts w:ascii="Courier New" w:hAnsi="Courier New" w:cs="Courier New"/>
          <w:sz w:val="20"/>
          <w:szCs w:val="20"/>
        </w:rPr>
        <w:t>13</w:t>
      </w:r>
      <w:r w:rsidR="00C334FB">
        <w:rPr>
          <w:rFonts w:ascii="Courier New" w:hAnsi="Courier New" w:cs="Courier New"/>
          <w:sz w:val="20"/>
          <w:szCs w:val="20"/>
        </w:rPr>
        <w:t xml:space="preserve"> RRM</w:t>
      </w:r>
      <w:r>
        <w:rPr>
          <w:rFonts w:ascii="Courier New" w:hAnsi="Courier New" w:cs="Courier New"/>
          <w:sz w:val="20"/>
          <w:szCs w:val="20"/>
        </w:rPr>
        <w:t>)</w:t>
      </w:r>
    </w:p>
    <w:p w:rsid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P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  <w:r w:rsidRPr="00756007">
        <w:rPr>
          <w:rFonts w:ascii="Courier New" w:hAnsi="Courier New" w:cs="Courier New"/>
          <w:sz w:val="20"/>
          <w:szCs w:val="20"/>
        </w:rPr>
        <w:t>Los Registros Mercantiles estarán a cargo de los Registradores de la Propiedad y Mercantiles.</w:t>
      </w:r>
    </w:p>
    <w:p w:rsid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</w:t>
      </w:r>
      <w:r w:rsidRPr="00756007">
        <w:rPr>
          <w:rFonts w:ascii="Courier New" w:hAnsi="Courier New" w:cs="Courier New"/>
          <w:sz w:val="20"/>
          <w:szCs w:val="20"/>
        </w:rPr>
        <w:t xml:space="preserve"> nombramiento se ha</w:t>
      </w:r>
      <w:r>
        <w:rPr>
          <w:rFonts w:ascii="Courier New" w:hAnsi="Courier New" w:cs="Courier New"/>
          <w:sz w:val="20"/>
          <w:szCs w:val="20"/>
        </w:rPr>
        <w:t>ce</w:t>
      </w:r>
      <w:r w:rsidRPr="00756007">
        <w:rPr>
          <w:rFonts w:ascii="Courier New" w:hAnsi="Courier New" w:cs="Courier New"/>
          <w:sz w:val="20"/>
          <w:szCs w:val="20"/>
        </w:rPr>
        <w:t xml:space="preserve"> por el Ministro de Justicia y, en su caso, por la Autoridad Autonómica competente</w:t>
      </w:r>
      <w:r>
        <w:rPr>
          <w:rFonts w:ascii="Courier New" w:hAnsi="Courier New" w:cs="Courier New"/>
          <w:sz w:val="20"/>
          <w:szCs w:val="20"/>
        </w:rPr>
        <w:t>;</w:t>
      </w:r>
      <w:r w:rsidRPr="00756007">
        <w:rPr>
          <w:rFonts w:ascii="Courier New" w:hAnsi="Courier New" w:cs="Courier New"/>
          <w:sz w:val="20"/>
          <w:szCs w:val="20"/>
        </w:rPr>
        <w:t xml:space="preserve"> recaerá en el Registrador a quien corresponda en concurso celebrado conforme a las normas de la legislación hipotecaria.</w:t>
      </w:r>
    </w:p>
    <w:p w:rsidR="00756007" w:rsidRP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Pr="00756007" w:rsidRDefault="00756007" w:rsidP="0075600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</w:t>
      </w:r>
      <w:r w:rsidRPr="00756007">
        <w:rPr>
          <w:rFonts w:ascii="Courier New" w:hAnsi="Courier New" w:cs="Courier New"/>
          <w:sz w:val="20"/>
          <w:szCs w:val="20"/>
        </w:rPr>
        <w:t xml:space="preserve"> estatuto jurídico </w:t>
      </w:r>
      <w:r>
        <w:rPr>
          <w:rFonts w:ascii="Courier New" w:hAnsi="Courier New" w:cs="Courier New"/>
          <w:sz w:val="20"/>
          <w:szCs w:val="20"/>
        </w:rPr>
        <w:t>es</w:t>
      </w:r>
      <w:r w:rsidRPr="00756007">
        <w:rPr>
          <w:rFonts w:ascii="Courier New" w:hAnsi="Courier New" w:cs="Courier New"/>
          <w:sz w:val="20"/>
          <w:szCs w:val="20"/>
        </w:rPr>
        <w:t xml:space="preserve"> el mismo que el de los Registradores de la Propiedad, sin más especialidades que las establecidas por la Ley y por este Reglamento.</w:t>
      </w:r>
    </w:p>
    <w:p w:rsidR="00756007" w:rsidRDefault="00756007" w:rsidP="003C6E7D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Default="00756007" w:rsidP="003C6E7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(14</w:t>
      </w:r>
      <w:r w:rsidR="00C334FB">
        <w:rPr>
          <w:rFonts w:ascii="Courier New" w:hAnsi="Courier New" w:cs="Courier New"/>
          <w:sz w:val="20"/>
          <w:szCs w:val="20"/>
        </w:rPr>
        <w:t xml:space="preserve"> RRM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Pr="00756007">
        <w:rPr>
          <w:rFonts w:ascii="Courier New" w:hAnsi="Courier New" w:cs="Courier New"/>
          <w:sz w:val="20"/>
          <w:szCs w:val="20"/>
        </w:rPr>
        <w:t>El número de Registradores que estarán a cargo de cada Registro Mercantil se determinará mediante Real Decreto, a propuesta del Ministro de Justicia.</w:t>
      </w:r>
    </w:p>
    <w:p w:rsidR="00756007" w:rsidRDefault="00756007" w:rsidP="003C6E7D">
      <w:pPr>
        <w:jc w:val="both"/>
        <w:rPr>
          <w:rFonts w:ascii="Courier New" w:hAnsi="Courier New" w:cs="Courier New"/>
          <w:sz w:val="20"/>
          <w:szCs w:val="20"/>
        </w:rPr>
      </w:pPr>
    </w:p>
    <w:p w:rsidR="00C334FB" w:rsidRDefault="00C334FB" w:rsidP="00C334F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(15 RRM y 18.8 Cco) U</w:t>
      </w:r>
      <w:r w:rsidRPr="00C334FB">
        <w:rPr>
          <w:rFonts w:ascii="Courier New" w:hAnsi="Courier New" w:cs="Courier New"/>
          <w:sz w:val="20"/>
          <w:szCs w:val="20"/>
        </w:rPr>
        <w:t xml:space="preserve">n Registro Mercantil </w:t>
      </w:r>
      <w:r>
        <w:rPr>
          <w:rFonts w:ascii="Courier New" w:hAnsi="Courier New" w:cs="Courier New"/>
          <w:sz w:val="20"/>
          <w:szCs w:val="20"/>
        </w:rPr>
        <w:t>puede estar</w:t>
      </w:r>
      <w:r w:rsidRPr="00C334FB">
        <w:rPr>
          <w:rFonts w:ascii="Courier New" w:hAnsi="Courier New" w:cs="Courier New"/>
          <w:sz w:val="20"/>
          <w:szCs w:val="20"/>
        </w:rPr>
        <w:t xml:space="preserve"> a cargo de </w:t>
      </w:r>
      <w:r>
        <w:rPr>
          <w:rFonts w:ascii="Courier New" w:hAnsi="Courier New" w:cs="Courier New"/>
          <w:sz w:val="20"/>
          <w:szCs w:val="20"/>
        </w:rPr>
        <w:t xml:space="preserve">varios </w:t>
      </w:r>
      <w:r w:rsidRPr="00C334FB">
        <w:rPr>
          <w:rFonts w:ascii="Courier New" w:hAnsi="Courier New" w:cs="Courier New"/>
          <w:sz w:val="20"/>
          <w:szCs w:val="20"/>
        </w:rPr>
        <w:t>registradores</w:t>
      </w:r>
      <w:r>
        <w:rPr>
          <w:rFonts w:ascii="Courier New" w:hAnsi="Courier New" w:cs="Courier New"/>
          <w:sz w:val="20"/>
          <w:szCs w:val="20"/>
        </w:rPr>
        <w:t>. Reglas:</w:t>
      </w:r>
    </w:p>
    <w:p w:rsidR="00C334FB" w:rsidRDefault="00C334FB" w:rsidP="00C334FB">
      <w:pPr>
        <w:jc w:val="both"/>
        <w:rPr>
          <w:rFonts w:ascii="Courier New" w:hAnsi="Courier New" w:cs="Courier New"/>
          <w:sz w:val="20"/>
          <w:szCs w:val="20"/>
        </w:rPr>
      </w:pPr>
    </w:p>
    <w:p w:rsidR="00C334FB" w:rsidRDefault="00C334FB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Pr="00C334FB">
        <w:rPr>
          <w:rFonts w:ascii="Courier New" w:hAnsi="Courier New" w:cs="Courier New"/>
          <w:sz w:val="20"/>
          <w:szCs w:val="20"/>
        </w:rPr>
        <w:t xml:space="preserve">e procura en lo posible </w:t>
      </w:r>
      <w:r w:rsidR="005F277C" w:rsidRPr="005F277C">
        <w:rPr>
          <w:rFonts w:ascii="Courier New" w:hAnsi="Courier New" w:cs="Courier New"/>
          <w:i/>
          <w:sz w:val="18"/>
          <w:szCs w:val="18"/>
        </w:rPr>
        <w:t xml:space="preserve">(sin llegar a imponerse) </w:t>
      </w:r>
      <w:r w:rsidRPr="00C334FB">
        <w:rPr>
          <w:rFonts w:ascii="Courier New" w:hAnsi="Courier New" w:cs="Courier New"/>
          <w:sz w:val="20"/>
          <w:szCs w:val="20"/>
        </w:rPr>
        <w:t xml:space="preserve">la uniformidad de los criterios de calificación. </w:t>
      </w:r>
    </w:p>
    <w:p w:rsidR="00C334FB" w:rsidRDefault="00C334FB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334FB" w:rsidRDefault="00C334FB" w:rsidP="00650382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C334FB">
        <w:rPr>
          <w:rFonts w:ascii="Courier New" w:hAnsi="Courier New" w:cs="Courier New"/>
          <w:sz w:val="20"/>
          <w:szCs w:val="20"/>
        </w:rPr>
        <w:t>A tal efecto, llevarán el despacho de los documentos con arreglo a convenio de distribución de materias</w:t>
      </w:r>
      <w:r>
        <w:rPr>
          <w:rFonts w:ascii="Courier New" w:hAnsi="Courier New" w:cs="Courier New"/>
          <w:sz w:val="20"/>
          <w:szCs w:val="20"/>
        </w:rPr>
        <w:t>/</w:t>
      </w:r>
      <w:r w:rsidRPr="00C334FB">
        <w:rPr>
          <w:rFonts w:ascii="Courier New" w:hAnsi="Courier New" w:cs="Courier New"/>
          <w:sz w:val="20"/>
          <w:szCs w:val="20"/>
        </w:rPr>
        <w:t>sectores que acuerden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5F277C">
        <w:rPr>
          <w:rFonts w:ascii="Courier New" w:hAnsi="Courier New" w:cs="Courier New"/>
          <w:i/>
          <w:sz w:val="20"/>
          <w:szCs w:val="20"/>
        </w:rPr>
        <w:t>a</w:t>
      </w:r>
      <w:r w:rsidRPr="00650382">
        <w:rPr>
          <w:rFonts w:ascii="Courier New" w:hAnsi="Courier New" w:cs="Courier New"/>
          <w:i/>
          <w:sz w:val="20"/>
          <w:szCs w:val="20"/>
        </w:rPr>
        <w:t xml:space="preserve"> aproba</w:t>
      </w:r>
      <w:r w:rsidR="005F277C">
        <w:rPr>
          <w:rFonts w:ascii="Courier New" w:hAnsi="Courier New" w:cs="Courier New"/>
          <w:i/>
          <w:sz w:val="20"/>
          <w:szCs w:val="20"/>
        </w:rPr>
        <w:t>r</w:t>
      </w:r>
      <w:r w:rsidRPr="00650382">
        <w:rPr>
          <w:rFonts w:ascii="Courier New" w:hAnsi="Courier New" w:cs="Courier New"/>
          <w:i/>
          <w:sz w:val="20"/>
          <w:szCs w:val="20"/>
        </w:rPr>
        <w:t xml:space="preserve"> </w:t>
      </w:r>
      <w:r w:rsidR="005F277C">
        <w:rPr>
          <w:rFonts w:ascii="Courier New" w:hAnsi="Courier New" w:cs="Courier New"/>
          <w:i/>
          <w:sz w:val="20"/>
          <w:szCs w:val="20"/>
        </w:rPr>
        <w:t>por</w:t>
      </w:r>
      <w:r w:rsidRPr="00650382">
        <w:rPr>
          <w:rFonts w:ascii="Courier New" w:hAnsi="Courier New" w:cs="Courier New"/>
          <w:i/>
          <w:sz w:val="20"/>
          <w:szCs w:val="20"/>
        </w:rPr>
        <w:t xml:space="preserve"> la DGRN</w:t>
      </w:r>
      <w:r>
        <w:rPr>
          <w:rFonts w:ascii="Courier New" w:hAnsi="Courier New" w:cs="Courier New"/>
          <w:sz w:val="20"/>
          <w:szCs w:val="20"/>
        </w:rPr>
        <w:t>)</w:t>
      </w:r>
      <w:r w:rsidRPr="00C334FB">
        <w:rPr>
          <w:rFonts w:ascii="Courier New" w:hAnsi="Courier New" w:cs="Courier New"/>
          <w:sz w:val="20"/>
          <w:szCs w:val="20"/>
        </w:rPr>
        <w:t>.</w:t>
      </w:r>
    </w:p>
    <w:p w:rsidR="00C334FB" w:rsidRDefault="00C334FB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334FB" w:rsidRPr="00C334FB" w:rsidRDefault="00C334FB" w:rsidP="005F277C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C334FB">
        <w:rPr>
          <w:rFonts w:ascii="Courier New" w:hAnsi="Courier New" w:cs="Courier New"/>
          <w:sz w:val="20"/>
          <w:szCs w:val="20"/>
        </w:rPr>
        <w:t>Siempre que el registrador a quien corresponda la calificación de un documento apreciare defectos que impidan practicar la operación solicitada, los pondrá en conocimiento del cotitular</w:t>
      </w:r>
      <w:r>
        <w:rPr>
          <w:rFonts w:ascii="Courier New" w:hAnsi="Courier New" w:cs="Courier New"/>
          <w:sz w:val="20"/>
          <w:szCs w:val="20"/>
        </w:rPr>
        <w:t>/</w:t>
      </w:r>
      <w:r w:rsidRPr="00C334FB">
        <w:rPr>
          <w:rFonts w:ascii="Courier New" w:hAnsi="Courier New" w:cs="Courier New"/>
          <w:sz w:val="20"/>
          <w:szCs w:val="20"/>
        </w:rPr>
        <w:t xml:space="preserve">cotitulares del mismo sector o del sector único </w:t>
      </w:r>
      <w:r w:rsidR="00650382">
        <w:rPr>
          <w:rFonts w:ascii="Courier New" w:hAnsi="Courier New" w:cs="Courier New"/>
          <w:sz w:val="20"/>
          <w:szCs w:val="20"/>
        </w:rPr>
        <w:t>(</w:t>
      </w:r>
      <w:r w:rsidR="00650382" w:rsidRPr="00650382">
        <w:rPr>
          <w:rFonts w:ascii="Courier New" w:hAnsi="Courier New" w:cs="Courier New"/>
          <w:i/>
          <w:sz w:val="20"/>
          <w:szCs w:val="20"/>
        </w:rPr>
        <w:t>para que, si entendiere que la operación es procedente, practique la inscripción dentro</w:t>
      </w:r>
      <w:r w:rsidRPr="00650382">
        <w:rPr>
          <w:rFonts w:ascii="Courier New" w:hAnsi="Courier New" w:cs="Courier New"/>
          <w:i/>
          <w:sz w:val="20"/>
          <w:szCs w:val="20"/>
        </w:rPr>
        <w:t xml:space="preserve"> del plazo máximo establecido bajo su responsabilidad</w:t>
      </w:r>
      <w:r w:rsidR="00650382" w:rsidRPr="00650382">
        <w:rPr>
          <w:rFonts w:ascii="Courier New" w:hAnsi="Courier New" w:cs="Courier New"/>
          <w:i/>
          <w:sz w:val="20"/>
          <w:szCs w:val="20"/>
        </w:rPr>
        <w:t>)</w:t>
      </w:r>
      <w:r w:rsidRPr="00C334FB">
        <w:rPr>
          <w:rFonts w:ascii="Courier New" w:hAnsi="Courier New" w:cs="Courier New"/>
          <w:sz w:val="20"/>
          <w:szCs w:val="20"/>
        </w:rPr>
        <w:t>.</w:t>
      </w:r>
    </w:p>
    <w:p w:rsidR="00650382" w:rsidRDefault="00650382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334FB" w:rsidRDefault="00C334FB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C334FB">
        <w:rPr>
          <w:rFonts w:ascii="Courier New" w:hAnsi="Courier New" w:cs="Courier New"/>
          <w:sz w:val="20"/>
          <w:szCs w:val="20"/>
        </w:rPr>
        <w:t>En la calificación negativa el registrador deberá expresar que la misma se ha extendido con la conformidad de los cotitulares. Si falta dicha indicación, la calificación se entenderá incompleta.</w:t>
      </w:r>
    </w:p>
    <w:p w:rsidR="00650382" w:rsidRPr="00C334FB" w:rsidRDefault="00650382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334FB" w:rsidRPr="00C334FB" w:rsidRDefault="00C334FB" w:rsidP="00650382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C334FB">
        <w:rPr>
          <w:rFonts w:ascii="Courier New" w:hAnsi="Courier New" w:cs="Courier New"/>
          <w:sz w:val="20"/>
          <w:szCs w:val="20"/>
        </w:rPr>
        <w:lastRenderedPageBreak/>
        <w:t>El registrador que calificare un documento conocerá de todas las incidencias hasta la terminación del procedimiento registral.</w:t>
      </w:r>
    </w:p>
    <w:p w:rsidR="00756007" w:rsidRDefault="00756007" w:rsidP="003C6E7D">
      <w:pPr>
        <w:jc w:val="both"/>
        <w:rPr>
          <w:rFonts w:ascii="Courier New" w:hAnsi="Courier New" w:cs="Courier New"/>
          <w:sz w:val="20"/>
          <w:szCs w:val="20"/>
        </w:rPr>
      </w:pPr>
    </w:p>
    <w:p w:rsidR="005F277C" w:rsidRDefault="005F277C" w:rsidP="003C6E7D">
      <w:pPr>
        <w:jc w:val="both"/>
        <w:rPr>
          <w:rFonts w:ascii="Courier New" w:hAnsi="Courier New" w:cs="Courier New"/>
          <w:sz w:val="20"/>
          <w:szCs w:val="20"/>
        </w:rPr>
      </w:pPr>
    </w:p>
    <w:p w:rsidR="00756007" w:rsidRDefault="005F277C" w:rsidP="003C6E7D">
      <w:pPr>
        <w:jc w:val="both"/>
        <w:rPr>
          <w:rFonts w:ascii="Courier New" w:hAnsi="Courier New" w:cs="Courier New"/>
          <w:sz w:val="20"/>
          <w:szCs w:val="20"/>
        </w:rPr>
      </w:pPr>
      <w:r w:rsidRPr="009A3881">
        <w:rPr>
          <w:rFonts w:ascii="Courier New" w:hAnsi="Courier New" w:cs="Courier New"/>
          <w:b/>
          <w:sz w:val="20"/>
        </w:rPr>
        <w:t>Y EL FUNCIONAMIENTO DEL REGISTRO MERCANTIL</w:t>
      </w:r>
    </w:p>
    <w:p w:rsidR="00B109C2" w:rsidRDefault="00B109C2" w:rsidP="009A3881">
      <w:pPr>
        <w:jc w:val="both"/>
        <w:rPr>
          <w:rFonts w:ascii="Courier New" w:hAnsi="Courier New" w:cs="Courier New"/>
          <w:b/>
          <w:sz w:val="20"/>
        </w:rPr>
      </w:pPr>
    </w:p>
    <w:p w:rsidR="005F277C" w:rsidRPr="005F277C" w:rsidRDefault="005F277C" w:rsidP="005F277C">
      <w:pPr>
        <w:jc w:val="both"/>
        <w:rPr>
          <w:rFonts w:ascii="Courier New" w:hAnsi="Courier New" w:cs="Courier New"/>
          <w:b/>
          <w:sz w:val="20"/>
          <w:u w:val="single"/>
          <w:lang w:val="es-ES_tradnl"/>
        </w:rPr>
      </w:pPr>
    </w:p>
    <w:p w:rsidR="005F277C" w:rsidRPr="005F277C" w:rsidRDefault="005F277C" w:rsidP="005F277C">
      <w:pPr>
        <w:jc w:val="center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INTERNO</w:t>
      </w:r>
      <w:r>
        <w:rPr>
          <w:rFonts w:ascii="Courier New" w:hAnsi="Courier New" w:cs="Courier New"/>
          <w:sz w:val="20"/>
          <w:lang w:val="es-ES_tradnl"/>
        </w:rPr>
        <w:t xml:space="preserve">  23 y ss RRM</w:t>
      </w:r>
    </w:p>
    <w:p w:rsid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A0551A" w:rsidRDefault="00A0551A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  <w:lang w:val="es-ES_tradnl"/>
        </w:rPr>
        <w:t>(</w:t>
      </w:r>
      <w:r w:rsidRPr="005F277C">
        <w:rPr>
          <w:rFonts w:ascii="Courier New" w:hAnsi="Courier New" w:cs="Courier New"/>
          <w:sz w:val="20"/>
          <w:lang w:val="es-ES_tradnl"/>
        </w:rPr>
        <w:t>23 RRM</w:t>
      </w:r>
      <w:r>
        <w:rPr>
          <w:rFonts w:ascii="Courier New" w:hAnsi="Courier New" w:cs="Courier New"/>
          <w:sz w:val="20"/>
          <w:lang w:val="es-ES_tradnl"/>
        </w:rPr>
        <w:t>)</w:t>
      </w:r>
      <w:r w:rsidRPr="005F277C">
        <w:rPr>
          <w:rFonts w:ascii="Courier New" w:hAnsi="Courier New" w:cs="Courier New"/>
          <w:sz w:val="20"/>
          <w:lang w:val="es-ES_tradnl"/>
        </w:rPr>
        <w:t xml:space="preserve"> En el Registro Mercantil se llevarán los siguientes </w:t>
      </w:r>
      <w:r w:rsidR="00A0551A" w:rsidRPr="005F277C">
        <w:rPr>
          <w:rFonts w:ascii="Courier New" w:hAnsi="Courier New" w:cs="Courier New"/>
          <w:sz w:val="20"/>
          <w:lang w:val="es-ES_tradnl"/>
        </w:rPr>
        <w:t>LIBROS</w:t>
      </w:r>
      <w:r>
        <w:rPr>
          <w:rFonts w:ascii="Courier New" w:hAnsi="Courier New" w:cs="Courier New"/>
          <w:sz w:val="20"/>
          <w:lang w:val="es-ES_tradnl"/>
        </w:rPr>
        <w:t>: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>Libro de inscripciones y su Diario de presentación</w:t>
      </w:r>
      <w:r>
        <w:rPr>
          <w:rFonts w:ascii="Courier New" w:hAnsi="Courier New" w:cs="Courier New"/>
          <w:sz w:val="20"/>
          <w:lang w:val="es-ES_tradnl"/>
        </w:rPr>
        <w:t xml:space="preserve"> </w:t>
      </w:r>
      <w:r w:rsidRPr="005F277C">
        <w:rPr>
          <w:rFonts w:ascii="Courier New" w:hAnsi="Courier New" w:cs="Courier New"/>
          <w:sz w:val="16"/>
          <w:szCs w:val="16"/>
          <w:lang w:val="es-ES_tradnl"/>
        </w:rPr>
        <w:t>(DP)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 xml:space="preserve">Libro de legalizaciones y su </w:t>
      </w:r>
      <w:r>
        <w:rPr>
          <w:rFonts w:ascii="Courier New" w:hAnsi="Courier New" w:cs="Courier New"/>
          <w:sz w:val="20"/>
          <w:lang w:val="es-ES_tradnl"/>
        </w:rPr>
        <w:t>DP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>Libro de Depósito de cuentas y su D</w:t>
      </w:r>
      <w:r>
        <w:rPr>
          <w:rFonts w:ascii="Courier New" w:hAnsi="Courier New" w:cs="Courier New"/>
          <w:sz w:val="20"/>
          <w:lang w:val="es-ES_tradnl"/>
        </w:rPr>
        <w:t>P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 xml:space="preserve">Libro de nombramientos de expertos </w:t>
      </w:r>
      <w:r w:rsidRPr="005F277C">
        <w:rPr>
          <w:rFonts w:ascii="Courier New" w:hAnsi="Courier New" w:cs="Courier New"/>
          <w:sz w:val="16"/>
          <w:szCs w:val="16"/>
          <w:lang w:val="es-ES_tradnl"/>
        </w:rPr>
        <w:t>independientes</w:t>
      </w:r>
      <w:r>
        <w:rPr>
          <w:rFonts w:ascii="Courier New" w:hAnsi="Courier New" w:cs="Courier New"/>
          <w:sz w:val="20"/>
          <w:lang w:val="es-ES_tradnl"/>
        </w:rPr>
        <w:t>/</w:t>
      </w:r>
      <w:r w:rsidRPr="005F277C">
        <w:rPr>
          <w:rFonts w:ascii="Courier New" w:hAnsi="Courier New" w:cs="Courier New"/>
          <w:sz w:val="20"/>
          <w:lang w:val="es-ES_tradnl"/>
        </w:rPr>
        <w:t>auditores y su D</w:t>
      </w:r>
      <w:r>
        <w:rPr>
          <w:rFonts w:ascii="Courier New" w:hAnsi="Courier New" w:cs="Courier New"/>
          <w:sz w:val="20"/>
          <w:lang w:val="es-ES_tradnl"/>
        </w:rPr>
        <w:t>P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>Índices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ab/>
        <w:t>Inventario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28096C">
      <w:pPr>
        <w:ind w:left="1416"/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Los Registradores podrán llevar los libros y cuadernos auxiliares que juzguen conveniente.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28096C" w:rsidP="0028096C">
      <w:pPr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  <w:lang w:val="es-ES_tradnl"/>
        </w:rPr>
        <w:t>(</w:t>
      </w:r>
      <w:r w:rsidR="005F277C" w:rsidRPr="005F277C">
        <w:rPr>
          <w:rFonts w:ascii="Courier New" w:hAnsi="Courier New" w:cs="Courier New"/>
          <w:sz w:val="20"/>
          <w:lang w:val="es-ES_tradnl"/>
        </w:rPr>
        <w:t>24</w:t>
      </w:r>
      <w:r>
        <w:rPr>
          <w:rFonts w:ascii="Courier New" w:hAnsi="Courier New" w:cs="Courier New"/>
          <w:sz w:val="20"/>
          <w:lang w:val="es-ES_tradnl"/>
        </w:rPr>
        <w:t>)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 </w:t>
      </w:r>
      <w:r>
        <w:rPr>
          <w:rFonts w:ascii="Courier New" w:hAnsi="Courier New" w:cs="Courier New"/>
          <w:sz w:val="20"/>
          <w:lang w:val="es-ES_tradnl"/>
        </w:rPr>
        <w:t>L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os libros del RM serán uniformes para todos los registros y se numerarán, en cada uno de ellos, por orden de antigüedad. </w:t>
      </w:r>
    </w:p>
    <w:p w:rsidR="0028096C" w:rsidRDefault="0028096C" w:rsidP="0028096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28096C">
      <w:p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Su legalización se practicará de conformidad con lo dispuesto en el RH.</w:t>
      </w:r>
    </w:p>
    <w:p w:rsidR="0028096C" w:rsidRDefault="0028096C" w:rsidP="0028096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28096C" w:rsidP="0028096C">
      <w:pPr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  <w:lang w:val="es-ES_tradnl"/>
        </w:rPr>
        <w:t>(</w:t>
      </w:r>
      <w:r w:rsidR="005F277C" w:rsidRPr="005F277C">
        <w:rPr>
          <w:rFonts w:ascii="Courier New" w:hAnsi="Courier New" w:cs="Courier New"/>
          <w:sz w:val="20"/>
          <w:lang w:val="es-ES_tradnl"/>
        </w:rPr>
        <w:t>25 a 31</w:t>
      </w:r>
      <w:r>
        <w:rPr>
          <w:rFonts w:ascii="Courier New" w:hAnsi="Courier New" w:cs="Courier New"/>
          <w:sz w:val="20"/>
          <w:lang w:val="es-ES_tradnl"/>
        </w:rPr>
        <w:t>) S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e especifican las particularidades de cada uno de los libros. 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D432A2" w:rsidP="005F277C">
      <w:pPr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  <w:lang w:val="es-ES_tradnl"/>
        </w:rPr>
        <w:t xml:space="preserve">(32) 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Como complemento de los libros, los Registradores formarán por períodos cuya fijación fijarán según el movimiento de oficina, los siguientes </w:t>
      </w:r>
      <w:r w:rsidRPr="005F277C">
        <w:rPr>
          <w:rFonts w:ascii="Courier New" w:hAnsi="Courier New" w:cs="Courier New"/>
          <w:sz w:val="20"/>
          <w:lang w:val="es-ES_tradnl"/>
        </w:rPr>
        <w:t>LEGAJOS</w:t>
      </w:r>
      <w:r w:rsidR="005F277C" w:rsidRPr="005F277C">
        <w:rPr>
          <w:rFonts w:ascii="Courier New" w:hAnsi="Courier New" w:cs="Courier New"/>
          <w:sz w:val="20"/>
          <w:lang w:val="es-ES_tradnl"/>
        </w:rPr>
        <w:t>:</w:t>
      </w:r>
    </w:p>
    <w:p w:rsidR="00D432A2" w:rsidRPr="005F277C" w:rsidRDefault="00D432A2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5F277C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Mandamientos judiciales, resoluciones administrativas y demás documentos en cuya virtud se haya practicado inscripción, cuando no tengan matriz en protocolo notarial o archivo público</w:t>
      </w:r>
    </w:p>
    <w:p w:rsidR="00D432A2" w:rsidRPr="005F277C" w:rsidRDefault="00D432A2" w:rsidP="00D432A2">
      <w:pPr>
        <w:ind w:left="720"/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5F277C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Certificaciones de traslado de domicilio y demás documentos procedentes de otros Registros Mercantiles o de Propiedad</w:t>
      </w:r>
    </w:p>
    <w:p w:rsidR="00D432A2" w:rsidRPr="005F277C" w:rsidRDefault="00D432A2" w:rsidP="00D432A2">
      <w:pPr>
        <w:ind w:left="720"/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5F277C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Comunicaciones oficiales</w:t>
      </w:r>
    </w:p>
    <w:p w:rsidR="00D432A2" w:rsidRPr="005F277C" w:rsidRDefault="00D432A2" w:rsidP="00D432A2">
      <w:pPr>
        <w:ind w:left="720"/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5F277C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 xml:space="preserve">Instancias </w:t>
      </w:r>
      <w:r w:rsidR="00D432A2">
        <w:rPr>
          <w:rFonts w:ascii="Courier New" w:hAnsi="Courier New" w:cs="Courier New"/>
          <w:sz w:val="20"/>
          <w:lang w:val="es-ES_tradnl"/>
        </w:rPr>
        <w:t>(</w:t>
      </w:r>
      <w:r w:rsidRPr="005F277C">
        <w:rPr>
          <w:rFonts w:ascii="Courier New" w:hAnsi="Courier New" w:cs="Courier New"/>
          <w:sz w:val="20"/>
          <w:lang w:val="es-ES_tradnl"/>
        </w:rPr>
        <w:t>de legalización de libros y nombramiento de expertos independientes</w:t>
      </w:r>
      <w:r w:rsidR="00D432A2">
        <w:rPr>
          <w:rFonts w:ascii="Courier New" w:hAnsi="Courier New" w:cs="Courier New"/>
          <w:sz w:val="20"/>
          <w:lang w:val="es-ES_tradnl"/>
        </w:rPr>
        <w:t>/</w:t>
      </w:r>
      <w:r w:rsidRPr="005F277C">
        <w:rPr>
          <w:rFonts w:ascii="Courier New" w:hAnsi="Courier New" w:cs="Courier New"/>
          <w:sz w:val="20"/>
          <w:lang w:val="es-ES_tradnl"/>
        </w:rPr>
        <w:t>auditores</w:t>
      </w:r>
      <w:r w:rsidR="00D432A2">
        <w:rPr>
          <w:rFonts w:ascii="Courier New" w:hAnsi="Courier New" w:cs="Courier New"/>
          <w:sz w:val="20"/>
          <w:lang w:val="es-ES_tradnl"/>
        </w:rPr>
        <w:t>)</w:t>
      </w:r>
    </w:p>
    <w:p w:rsidR="00D432A2" w:rsidRPr="005F277C" w:rsidRDefault="00D432A2" w:rsidP="00D432A2">
      <w:pPr>
        <w:ind w:left="720"/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5F277C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 xml:space="preserve">Cualesquiera otros documentos o copias de los mismos cuyo archivo o depósito se establezca en disposiciones especiales o se juzgue conveniente por razones de servicio. </w:t>
      </w:r>
    </w:p>
    <w:p w:rsidR="00D432A2" w:rsidRDefault="00D432A2" w:rsidP="00D432A2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D432A2" w:rsidRPr="005F277C" w:rsidRDefault="00D432A2" w:rsidP="00D432A2">
      <w:pPr>
        <w:ind w:left="1416"/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</w:rPr>
        <w:t xml:space="preserve">Cada seis </w:t>
      </w:r>
      <w:r w:rsidRPr="00D432A2">
        <w:rPr>
          <w:rFonts w:ascii="Courier New" w:hAnsi="Courier New" w:cs="Courier New"/>
          <w:sz w:val="20"/>
        </w:rPr>
        <w:t xml:space="preserve">años </w:t>
      </w:r>
      <w:r>
        <w:rPr>
          <w:rFonts w:ascii="Courier New" w:hAnsi="Courier New" w:cs="Courier New"/>
          <w:sz w:val="20"/>
        </w:rPr>
        <w:t>(</w:t>
      </w:r>
      <w:r w:rsidRPr="00D432A2">
        <w:rPr>
          <w:rFonts w:ascii="Courier New" w:hAnsi="Courier New" w:cs="Courier New"/>
          <w:sz w:val="20"/>
        </w:rPr>
        <w:t>desde la fecha de su depósito</w:t>
      </w:r>
      <w:r>
        <w:rPr>
          <w:rFonts w:ascii="Courier New" w:hAnsi="Courier New" w:cs="Courier New"/>
          <w:sz w:val="20"/>
        </w:rPr>
        <w:t>/</w:t>
      </w:r>
      <w:r w:rsidRPr="00D432A2">
        <w:rPr>
          <w:rFonts w:ascii="Courier New" w:hAnsi="Courier New" w:cs="Courier New"/>
          <w:sz w:val="20"/>
        </w:rPr>
        <w:t>archivo</w:t>
      </w:r>
      <w:r>
        <w:rPr>
          <w:rFonts w:ascii="Courier New" w:hAnsi="Courier New" w:cs="Courier New"/>
          <w:sz w:val="20"/>
        </w:rPr>
        <w:t>)</w:t>
      </w:r>
      <w:r w:rsidRPr="00D432A2">
        <w:rPr>
          <w:rFonts w:ascii="Courier New" w:hAnsi="Courier New" w:cs="Courier New"/>
          <w:sz w:val="20"/>
        </w:rPr>
        <w:t xml:space="preserve"> el Registrador p</w:t>
      </w:r>
      <w:r>
        <w:rPr>
          <w:rFonts w:ascii="Courier New" w:hAnsi="Courier New" w:cs="Courier New"/>
          <w:sz w:val="20"/>
        </w:rPr>
        <w:t>uede</w:t>
      </w:r>
      <w:r w:rsidRPr="00D432A2">
        <w:rPr>
          <w:rFonts w:ascii="Courier New" w:hAnsi="Courier New" w:cs="Courier New"/>
          <w:sz w:val="20"/>
        </w:rPr>
        <w:t xml:space="preserve"> proceder al </w:t>
      </w:r>
      <w:r w:rsidRPr="00D432A2">
        <w:rPr>
          <w:rFonts w:ascii="Courier New" w:hAnsi="Courier New" w:cs="Courier New"/>
          <w:sz w:val="20"/>
          <w:u w:val="single"/>
        </w:rPr>
        <w:t>expurgo</w:t>
      </w:r>
      <w:r w:rsidRPr="00D432A2">
        <w:rPr>
          <w:rFonts w:ascii="Courier New" w:hAnsi="Courier New" w:cs="Courier New"/>
          <w:sz w:val="20"/>
        </w:rPr>
        <w:t xml:space="preserve"> de los documentos contenidos en los legajos, salvo que estuviesen vigentes o se considerase oportuna su conservación</w:t>
      </w:r>
    </w:p>
    <w:p w:rsidR="005F277C" w:rsidRDefault="005F277C" w:rsidP="005F277C">
      <w:pPr>
        <w:jc w:val="both"/>
        <w:rPr>
          <w:rFonts w:ascii="Courier New" w:hAnsi="Courier New" w:cs="Courier New"/>
          <w:b/>
          <w:sz w:val="20"/>
          <w:lang w:val="es-ES_tradnl"/>
        </w:rPr>
      </w:pPr>
    </w:p>
    <w:p w:rsidR="00817EC2" w:rsidRDefault="00817EC2" w:rsidP="005F277C">
      <w:pPr>
        <w:jc w:val="both"/>
        <w:rPr>
          <w:rFonts w:ascii="Courier New" w:hAnsi="Courier New" w:cs="Courier New"/>
          <w:b/>
          <w:sz w:val="20"/>
          <w:lang w:val="es-ES_tradnl"/>
        </w:rPr>
      </w:pPr>
    </w:p>
    <w:p w:rsidR="00A0551A" w:rsidRDefault="00A0551A" w:rsidP="005F277C">
      <w:pPr>
        <w:jc w:val="center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5F277C">
      <w:pPr>
        <w:jc w:val="center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sz w:val="20"/>
          <w:lang w:val="es-ES_tradnl"/>
        </w:rPr>
        <w:t>EXTERNO</w:t>
      </w:r>
    </w:p>
    <w:p w:rsidR="005F277C" w:rsidRDefault="005F277C" w:rsidP="005F277C">
      <w:pPr>
        <w:jc w:val="both"/>
        <w:rPr>
          <w:rFonts w:ascii="Courier New" w:hAnsi="Courier New" w:cs="Courier New"/>
          <w:b/>
          <w:sz w:val="20"/>
          <w:lang w:val="es-ES_tradnl"/>
        </w:rPr>
      </w:pPr>
    </w:p>
    <w:p w:rsidR="00A0551A" w:rsidRPr="005F277C" w:rsidRDefault="00A0551A" w:rsidP="005F277C">
      <w:pPr>
        <w:jc w:val="both"/>
        <w:rPr>
          <w:rFonts w:ascii="Courier New" w:hAnsi="Courier New" w:cs="Courier New"/>
          <w:b/>
          <w:sz w:val="20"/>
          <w:lang w:val="es-ES_tradnl"/>
        </w:rPr>
      </w:pPr>
    </w:p>
    <w:p w:rsidR="005F277C" w:rsidRPr="005F277C" w:rsidRDefault="00D432A2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A0551A">
        <w:rPr>
          <w:rFonts w:ascii="Courier New" w:hAnsi="Courier New" w:cs="Courier New"/>
          <w:b/>
          <w:sz w:val="20"/>
          <w:lang w:val="es-ES_tradnl"/>
        </w:rPr>
        <w:t>A</w:t>
      </w:r>
      <w:r w:rsidR="005F277C" w:rsidRPr="00A0551A">
        <w:rPr>
          <w:rFonts w:ascii="Courier New" w:hAnsi="Courier New" w:cs="Courier New"/>
          <w:b/>
          <w:sz w:val="20"/>
          <w:lang w:val="es-ES_tradnl"/>
        </w:rPr>
        <w:t xml:space="preserve">rt 19 Ley 27 Septiembre </w:t>
      </w:r>
      <w:r w:rsidRPr="00A0551A">
        <w:rPr>
          <w:rFonts w:ascii="Courier New" w:hAnsi="Courier New" w:cs="Courier New"/>
          <w:b/>
          <w:sz w:val="20"/>
          <w:lang w:val="es-ES_tradnl"/>
        </w:rPr>
        <w:t>2013</w:t>
      </w:r>
      <w:r>
        <w:rPr>
          <w:rFonts w:ascii="Courier New" w:hAnsi="Courier New" w:cs="Courier New"/>
          <w:sz w:val="20"/>
          <w:lang w:val="es-ES_tradnl"/>
        </w:rPr>
        <w:t xml:space="preserve">, </w:t>
      </w:r>
      <w:r w:rsidR="005F277C" w:rsidRPr="005F277C">
        <w:rPr>
          <w:rFonts w:ascii="Courier New" w:hAnsi="Courier New" w:cs="Courier New"/>
          <w:sz w:val="20"/>
          <w:lang w:val="es-ES_tradnl"/>
        </w:rPr>
        <w:t>de Apoyo a los emprendedores y su internacionalización</w:t>
      </w:r>
      <w:r>
        <w:rPr>
          <w:rFonts w:ascii="Courier New" w:hAnsi="Courier New" w:cs="Courier New"/>
          <w:sz w:val="20"/>
          <w:lang w:val="es-ES_tradnl"/>
        </w:rPr>
        <w:t xml:space="preserve">. </w:t>
      </w:r>
      <w:r w:rsidR="005F277C" w:rsidRPr="005F277C">
        <w:rPr>
          <w:rFonts w:ascii="Courier New" w:hAnsi="Courier New" w:cs="Courier New"/>
          <w:sz w:val="20"/>
          <w:lang w:val="es-ES_tradnl"/>
        </w:rPr>
        <w:t>El Registro</w:t>
      </w:r>
      <w:r>
        <w:rPr>
          <w:rFonts w:ascii="Courier New" w:hAnsi="Courier New" w:cs="Courier New"/>
          <w:sz w:val="20"/>
          <w:lang w:val="es-ES_tradnl"/>
        </w:rPr>
        <w:t xml:space="preserve"> de la Propiedad y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 Mercantil estará </w:t>
      </w:r>
      <w:r w:rsidR="00A0551A" w:rsidRPr="005F277C">
        <w:rPr>
          <w:rFonts w:ascii="Courier New" w:hAnsi="Courier New" w:cs="Courier New"/>
          <w:sz w:val="20"/>
          <w:lang w:val="es-ES_tradnl"/>
        </w:rPr>
        <w:lastRenderedPageBreak/>
        <w:t xml:space="preserve">ABIERTO AL PÚBLICO </w:t>
      </w:r>
      <w:r w:rsidR="005F277C" w:rsidRPr="005F277C">
        <w:rPr>
          <w:rFonts w:ascii="Courier New" w:hAnsi="Courier New" w:cs="Courier New"/>
          <w:sz w:val="20"/>
          <w:lang w:val="es-ES_tradnl"/>
        </w:rPr>
        <w:t>a todos los efectos, incluido el de presentación de documentos, de lunes a viernes desde la nueve a las diecisiete horas, salvo el mes de agosto y los días 24 y 31 de diciembre en que estará abierto desde la nueve a catorce horas.</w:t>
      </w: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Default="005F277C" w:rsidP="00A0551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  <w:r w:rsidRPr="005F277C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7216775</wp:posOffset>
                </wp:positionV>
                <wp:extent cx="2858135" cy="0"/>
                <wp:effectExtent l="4445" t="0" r="4445" b="381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302A92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5pt,568.25pt" to="509.7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" stroked="f" strokeweight="1.25pt"/>
            </w:pict>
          </mc:Fallback>
        </mc:AlternateContent>
      </w:r>
      <w:r w:rsidRPr="005F277C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7200900</wp:posOffset>
                </wp:positionV>
                <wp:extent cx="1239520" cy="0"/>
                <wp:effectExtent l="4445" t="0" r="3810" b="6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7DA015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567pt" to="62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" stroked="f" strokeweight=".7pt"/>
            </w:pict>
          </mc:Fallback>
        </mc:AlternateContent>
      </w:r>
      <w:r w:rsidRPr="005F277C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7214870</wp:posOffset>
                </wp:positionV>
                <wp:extent cx="830580" cy="0"/>
                <wp:effectExtent l="0" t="381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D2C570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568.1pt" to="252.15pt,5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" stroked="f" strokeweight=".55pt"/>
            </w:pict>
          </mc:Fallback>
        </mc:AlternateContent>
      </w:r>
      <w:r w:rsidRPr="005F277C">
        <w:rPr>
          <w:rFonts w:ascii="Courier New" w:hAnsi="Courier New" w:cs="Courier New"/>
          <w:sz w:val="20"/>
          <w:lang w:val="es-ES_tradnl"/>
        </w:rPr>
        <w:t xml:space="preserve">Los </w:t>
      </w:r>
      <w:r w:rsidR="00D432A2">
        <w:rPr>
          <w:rFonts w:ascii="Courier New" w:hAnsi="Courier New" w:cs="Courier New"/>
          <w:sz w:val="20"/>
          <w:lang w:val="es-ES_tradnl"/>
        </w:rPr>
        <w:t>RP/RM/RBM</w:t>
      </w:r>
      <w:r w:rsidRPr="005F277C">
        <w:rPr>
          <w:rFonts w:ascii="Courier New" w:hAnsi="Courier New" w:cs="Courier New"/>
          <w:sz w:val="20"/>
          <w:lang w:val="es-ES_tradnl"/>
        </w:rPr>
        <w:t xml:space="preserve"> se llevarán </w:t>
      </w:r>
      <w:r w:rsidRPr="00A0551A">
        <w:rPr>
          <w:rFonts w:ascii="Courier New" w:hAnsi="Courier New" w:cs="Courier New"/>
          <w:sz w:val="20"/>
          <w:u w:val="single"/>
          <w:lang w:val="es-ES_tradnl"/>
        </w:rPr>
        <w:t>en formato electrónico mediante un sistema informático único</w:t>
      </w:r>
      <w:r w:rsidRPr="005F277C">
        <w:rPr>
          <w:rFonts w:ascii="Courier New" w:hAnsi="Courier New" w:cs="Courier New"/>
          <w:sz w:val="20"/>
          <w:lang w:val="es-ES_tradnl"/>
        </w:rPr>
        <w:t xml:space="preserve"> en la forma que reglamentariamente se determine. Dicho sistema informático deberá permitir que las Administraciones Públicas y los órganos judiciales, en el ejercicio de sus competencias y bajo su responsabilidad, tengan acc</w:t>
      </w:r>
      <w:r w:rsidR="00D432A2">
        <w:rPr>
          <w:rFonts w:ascii="Courier New" w:hAnsi="Courier New" w:cs="Courier New"/>
          <w:sz w:val="20"/>
          <w:lang w:val="es-ES_tradnl"/>
        </w:rPr>
        <w:t>eso a los datos que consten en dichos</w:t>
      </w:r>
      <w:r w:rsidRPr="005F277C">
        <w:rPr>
          <w:rFonts w:ascii="Courier New" w:hAnsi="Courier New" w:cs="Courier New"/>
          <w:sz w:val="20"/>
          <w:lang w:val="es-ES_tradnl"/>
        </w:rPr>
        <w:t xml:space="preserve"> Registros, si bien, en el caso de las Administraciones Públicas, respetando las excepciones relativas a los datos especialmente protegidos. </w:t>
      </w:r>
    </w:p>
    <w:p w:rsidR="00A0551A" w:rsidRPr="005F277C" w:rsidRDefault="00A0551A" w:rsidP="00A0551A">
      <w:pPr>
        <w:ind w:left="708"/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5F277C" w:rsidP="005F277C">
      <w:pPr>
        <w:jc w:val="both"/>
        <w:rPr>
          <w:rFonts w:ascii="Courier New" w:hAnsi="Courier New" w:cs="Courier New"/>
          <w:sz w:val="20"/>
          <w:lang w:val="es-ES_tradnl"/>
        </w:rPr>
      </w:pPr>
    </w:p>
    <w:p w:rsidR="005F277C" w:rsidRPr="005F277C" w:rsidRDefault="00A0551A" w:rsidP="005F277C">
      <w:pPr>
        <w:jc w:val="both"/>
        <w:rPr>
          <w:rFonts w:ascii="Courier New" w:hAnsi="Courier New" w:cs="Courier New"/>
          <w:sz w:val="20"/>
          <w:lang w:val="es-ES_tradnl"/>
        </w:rPr>
      </w:pPr>
      <w:r w:rsidRPr="00A0551A">
        <w:rPr>
          <w:rFonts w:ascii="Courier New" w:hAnsi="Courier New" w:cs="Courier New"/>
          <w:b/>
          <w:sz w:val="20"/>
          <w:lang w:val="es-ES_tradnl"/>
        </w:rPr>
        <w:t>Art 17.5 Cco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: "El Registro Mercantil asegurará la </w:t>
      </w:r>
      <w:r w:rsidRPr="00A0551A">
        <w:rPr>
          <w:rFonts w:ascii="Courier New" w:hAnsi="Courier New" w:cs="Courier New"/>
          <w:sz w:val="20"/>
          <w:lang w:val="es-ES_tradnl"/>
        </w:rPr>
        <w:t>INTERCONEXIÓN CON LA PLATAFORMA CENTRAL EUROPEA</w:t>
      </w:r>
      <w:r w:rsidR="005F277C" w:rsidRPr="005F277C">
        <w:rPr>
          <w:rFonts w:ascii="Courier New" w:hAnsi="Courier New" w:cs="Courier New"/>
          <w:sz w:val="20"/>
          <w:lang w:val="es-ES_tradnl"/>
        </w:rPr>
        <w:t xml:space="preserve"> en la forma que se determine por las normas de la Unión Europea y las normas reglamentarias que las desarrollen. El intercambio de información a través del sistema de interconexión facilitará a los interesados la obtención de información sobre las indicaciones referentes al nombre y forma jurídica de la sociedad, su domicilio social, el Estado miembro en el que estuviera regis</w:t>
      </w:r>
      <w:r>
        <w:rPr>
          <w:rFonts w:ascii="Courier New" w:hAnsi="Courier New" w:cs="Courier New"/>
          <w:sz w:val="20"/>
          <w:lang w:val="es-ES_tradnl"/>
        </w:rPr>
        <w:t>trada y su número de registro".</w:t>
      </w:r>
    </w:p>
    <w:p w:rsidR="005F277C" w:rsidRPr="005F277C" w:rsidRDefault="005F277C" w:rsidP="009A3881">
      <w:pPr>
        <w:jc w:val="both"/>
        <w:rPr>
          <w:rFonts w:ascii="Courier New" w:hAnsi="Courier New" w:cs="Courier New"/>
          <w:sz w:val="20"/>
        </w:rPr>
      </w:pPr>
    </w:p>
    <w:p w:rsidR="005F277C" w:rsidRDefault="005F277C" w:rsidP="009A3881">
      <w:pPr>
        <w:jc w:val="both"/>
        <w:rPr>
          <w:rFonts w:ascii="Courier New" w:hAnsi="Courier New" w:cs="Courier New"/>
          <w:b/>
          <w:sz w:val="20"/>
        </w:rPr>
      </w:pPr>
    </w:p>
    <w:p w:rsidR="005F277C" w:rsidRPr="009A3881" w:rsidRDefault="005F277C" w:rsidP="009A3881">
      <w:pPr>
        <w:jc w:val="both"/>
        <w:rPr>
          <w:rFonts w:ascii="Courier New" w:hAnsi="Courier New" w:cs="Courier New"/>
          <w:b/>
          <w:sz w:val="20"/>
        </w:rPr>
      </w:pPr>
    </w:p>
    <w:p w:rsidR="009A3881" w:rsidRPr="009A3881" w:rsidRDefault="009A3881" w:rsidP="009A3881">
      <w:pPr>
        <w:jc w:val="both"/>
        <w:rPr>
          <w:rFonts w:ascii="Courier New" w:hAnsi="Courier New" w:cs="Courier New"/>
          <w:b/>
          <w:sz w:val="20"/>
        </w:rPr>
      </w:pPr>
      <w:r w:rsidRPr="009A3881">
        <w:rPr>
          <w:rFonts w:ascii="Courier New" w:hAnsi="Courier New" w:cs="Courier New"/>
          <w:b/>
          <w:sz w:val="20"/>
        </w:rPr>
        <w:t>LOS REGISTROS MERCANTILES TERRITORIALES</w:t>
      </w:r>
    </w:p>
    <w:p w:rsidR="009A3881" w:rsidRDefault="009A3881" w:rsidP="009A3881">
      <w:pPr>
        <w:jc w:val="both"/>
        <w:rPr>
          <w:rFonts w:ascii="Courier New" w:hAnsi="Courier New" w:cs="Courier New"/>
          <w:sz w:val="20"/>
        </w:rPr>
      </w:pPr>
    </w:p>
    <w:p w:rsidR="009A3881" w:rsidRDefault="009A3881" w:rsidP="009A3881">
      <w:pPr>
        <w:jc w:val="both"/>
        <w:rPr>
          <w:rFonts w:ascii="Courier New" w:hAnsi="Courier New" w:cs="Courier New"/>
          <w:sz w:val="20"/>
        </w:rPr>
      </w:pPr>
    </w:p>
    <w:p w:rsidR="00EF6CF1" w:rsidRDefault="005F277C" w:rsidP="00EF6CF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17.2 CCo:</w:t>
      </w:r>
      <w:r w:rsidR="00A0551A">
        <w:rPr>
          <w:rFonts w:ascii="Courier New" w:hAnsi="Courier New" w:cs="Courier New"/>
          <w:sz w:val="20"/>
          <w:szCs w:val="20"/>
        </w:rPr>
        <w:t xml:space="preserve"> </w:t>
      </w:r>
      <w:r>
        <w:t>El Registro Mercantil radicará en las capitales de provincia y en las poblaciones donde por necesidades de servicio se establezca</w:t>
      </w:r>
      <w:r w:rsidR="00A0551A">
        <w:rPr>
          <w:rFonts w:ascii="Courier New" w:hAnsi="Courier New" w:cs="Courier New"/>
          <w:sz w:val="20"/>
          <w:szCs w:val="20"/>
        </w:rPr>
        <w:t xml:space="preserve"> </w:t>
      </w:r>
      <w:r w:rsidR="00EF6CF1">
        <w:rPr>
          <w:rFonts w:ascii="Courier New" w:hAnsi="Courier New" w:cs="Courier New"/>
          <w:sz w:val="20"/>
          <w:szCs w:val="20"/>
        </w:rPr>
        <w:t>(a saber, 16 RRM):</w:t>
      </w:r>
    </w:p>
    <w:p w:rsidR="00EF6CF1" w:rsidRDefault="00EF6CF1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</w:p>
    <w:p w:rsidR="00EF6CF1" w:rsidRDefault="005F277C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  <w:r w:rsidRPr="00EF6CF1">
        <w:rPr>
          <w:rFonts w:ascii="Courier New" w:hAnsi="Courier New" w:cs="Courier New"/>
          <w:sz w:val="20"/>
          <w:szCs w:val="20"/>
        </w:rPr>
        <w:t>Ceuta, Melilla</w:t>
      </w:r>
    </w:p>
    <w:p w:rsidR="00EF6CF1" w:rsidRDefault="00EF6CF1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</w:p>
    <w:p w:rsidR="00EF6CF1" w:rsidRDefault="005F277C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  <w:r w:rsidRPr="00EF6CF1">
        <w:rPr>
          <w:rFonts w:ascii="Courier New" w:hAnsi="Courier New" w:cs="Courier New"/>
          <w:sz w:val="20"/>
          <w:szCs w:val="20"/>
        </w:rPr>
        <w:t xml:space="preserve">Eivissa </w:t>
      </w:r>
      <w:r w:rsidRPr="00EF6CF1">
        <w:rPr>
          <w:rFonts w:ascii="Courier New" w:hAnsi="Courier New" w:cs="Courier New"/>
          <w:i/>
          <w:sz w:val="18"/>
          <w:szCs w:val="18"/>
        </w:rPr>
        <w:t>(</w:t>
      </w:r>
      <w:r w:rsidR="00A0551A" w:rsidRPr="00EF6CF1">
        <w:rPr>
          <w:rFonts w:ascii="Courier New" w:hAnsi="Courier New" w:cs="Courier New"/>
          <w:i/>
          <w:sz w:val="18"/>
          <w:szCs w:val="18"/>
        </w:rPr>
        <w:t xml:space="preserve">su </w:t>
      </w:r>
      <w:r w:rsidR="00EF6CF1" w:rsidRPr="00EF6CF1">
        <w:rPr>
          <w:rFonts w:ascii="Courier New" w:hAnsi="Courier New" w:cs="Courier New"/>
          <w:i/>
          <w:sz w:val="18"/>
          <w:szCs w:val="18"/>
        </w:rPr>
        <w:t>c</w:t>
      </w:r>
      <w:r w:rsidR="00A0551A" w:rsidRPr="00EF6CF1">
        <w:rPr>
          <w:rFonts w:ascii="Courier New" w:hAnsi="Courier New" w:cs="Courier New"/>
          <w:i/>
          <w:sz w:val="18"/>
          <w:szCs w:val="18"/>
        </w:rPr>
        <w:t xml:space="preserve">ircunscripción se extiende a </w:t>
      </w:r>
      <w:r w:rsidRPr="00F81B49">
        <w:rPr>
          <w:rFonts w:ascii="Courier New" w:hAnsi="Courier New" w:cs="Courier New"/>
          <w:i/>
          <w:sz w:val="18"/>
          <w:szCs w:val="18"/>
          <w:u w:val="single"/>
        </w:rPr>
        <w:t>Ibiza</w:t>
      </w:r>
      <w:r w:rsidR="00A0551A" w:rsidRPr="00F81B49">
        <w:rPr>
          <w:rFonts w:ascii="Courier New" w:hAnsi="Courier New" w:cs="Courier New"/>
          <w:i/>
          <w:sz w:val="18"/>
          <w:szCs w:val="18"/>
          <w:u w:val="single"/>
        </w:rPr>
        <w:t xml:space="preserve"> y Formentera</w:t>
      </w:r>
      <w:r w:rsidRPr="00EF6CF1">
        <w:rPr>
          <w:rFonts w:ascii="Courier New" w:hAnsi="Courier New" w:cs="Courier New"/>
          <w:i/>
          <w:sz w:val="18"/>
          <w:szCs w:val="18"/>
        </w:rPr>
        <w:t>)</w:t>
      </w:r>
      <w:r w:rsidRPr="00EF6CF1">
        <w:rPr>
          <w:rFonts w:ascii="Courier New" w:hAnsi="Courier New" w:cs="Courier New"/>
          <w:sz w:val="20"/>
          <w:szCs w:val="20"/>
        </w:rPr>
        <w:t>, Maó (</w:t>
      </w:r>
      <w:r w:rsidR="00A0551A" w:rsidRPr="00EF6CF1">
        <w:rPr>
          <w:rFonts w:ascii="Courier New" w:hAnsi="Courier New" w:cs="Courier New"/>
          <w:i/>
          <w:sz w:val="18"/>
          <w:szCs w:val="18"/>
        </w:rPr>
        <w:t xml:space="preserve">para </w:t>
      </w:r>
      <w:r w:rsidR="00EF6CF1" w:rsidRPr="00F81B49">
        <w:rPr>
          <w:rFonts w:ascii="Courier New" w:hAnsi="Courier New" w:cs="Courier New"/>
          <w:i/>
          <w:sz w:val="18"/>
          <w:szCs w:val="18"/>
          <w:u w:val="single"/>
        </w:rPr>
        <w:t>Menorca</w:t>
      </w:r>
      <w:r w:rsidRPr="00EF6CF1">
        <w:rPr>
          <w:rFonts w:ascii="Courier New" w:hAnsi="Courier New" w:cs="Courier New"/>
          <w:sz w:val="20"/>
          <w:szCs w:val="20"/>
        </w:rPr>
        <w:t>)</w:t>
      </w:r>
    </w:p>
    <w:p w:rsidR="00EF6CF1" w:rsidRDefault="00EF6CF1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</w:p>
    <w:p w:rsidR="00EF6CF1" w:rsidRDefault="005F277C" w:rsidP="00EF6CF1">
      <w:pPr>
        <w:ind w:left="650"/>
        <w:jc w:val="both"/>
        <w:rPr>
          <w:rFonts w:ascii="Courier New" w:hAnsi="Courier New" w:cs="Courier New"/>
          <w:i/>
          <w:sz w:val="18"/>
          <w:szCs w:val="18"/>
        </w:rPr>
      </w:pPr>
      <w:r w:rsidRPr="00EF6CF1">
        <w:rPr>
          <w:rFonts w:ascii="Courier New" w:hAnsi="Courier New" w:cs="Courier New"/>
          <w:sz w:val="20"/>
          <w:szCs w:val="20"/>
        </w:rPr>
        <w:t>Arrecife</w:t>
      </w:r>
      <w:r w:rsidR="00EF6CF1" w:rsidRPr="00EF6CF1">
        <w:rPr>
          <w:rFonts w:ascii="Courier New" w:hAnsi="Courier New" w:cs="Courier New"/>
          <w:sz w:val="20"/>
          <w:szCs w:val="20"/>
        </w:rPr>
        <w:t xml:space="preserve"> (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para </w:t>
      </w:r>
      <w:r w:rsidR="00EF6CF1" w:rsidRPr="00F81B49">
        <w:rPr>
          <w:rFonts w:ascii="Courier New" w:hAnsi="Courier New" w:cs="Courier New"/>
          <w:i/>
          <w:sz w:val="18"/>
          <w:szCs w:val="18"/>
          <w:u w:val="single"/>
        </w:rPr>
        <w:t>Lanzarote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 y otras islas adyacentes)</w:t>
      </w:r>
      <w:r w:rsidRPr="00EF6CF1">
        <w:rPr>
          <w:rFonts w:ascii="Courier New" w:hAnsi="Courier New" w:cs="Courier New"/>
          <w:i/>
          <w:sz w:val="18"/>
          <w:szCs w:val="18"/>
        </w:rPr>
        <w:t>,</w:t>
      </w:r>
      <w:r w:rsidRPr="00EF6CF1">
        <w:rPr>
          <w:rFonts w:ascii="Courier New" w:hAnsi="Courier New" w:cs="Courier New"/>
          <w:sz w:val="20"/>
          <w:szCs w:val="20"/>
        </w:rPr>
        <w:t xml:space="preserve"> Puerto del Rosario</w:t>
      </w:r>
      <w:r w:rsidR="00EF6CF1" w:rsidRPr="00EF6CF1">
        <w:rPr>
          <w:rFonts w:ascii="Courier New" w:hAnsi="Courier New" w:cs="Courier New"/>
          <w:sz w:val="20"/>
          <w:szCs w:val="20"/>
        </w:rPr>
        <w:t xml:space="preserve"> 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(para </w:t>
      </w:r>
      <w:r w:rsidR="00EF6CF1" w:rsidRPr="00F81B49">
        <w:rPr>
          <w:rFonts w:ascii="Courier New" w:hAnsi="Courier New" w:cs="Courier New"/>
          <w:i/>
          <w:sz w:val="18"/>
          <w:szCs w:val="18"/>
          <w:u w:val="single"/>
        </w:rPr>
        <w:t>Fuerteventura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 y Lobos)</w:t>
      </w:r>
      <w:r w:rsidRPr="00EF6CF1">
        <w:rPr>
          <w:rFonts w:ascii="Courier New" w:hAnsi="Courier New" w:cs="Courier New"/>
          <w:i/>
          <w:sz w:val="18"/>
          <w:szCs w:val="18"/>
        </w:rPr>
        <w:t>,</w:t>
      </w:r>
      <w:r w:rsidRPr="00EF6CF1">
        <w:rPr>
          <w:rFonts w:ascii="Courier New" w:hAnsi="Courier New" w:cs="Courier New"/>
          <w:sz w:val="20"/>
          <w:szCs w:val="20"/>
        </w:rPr>
        <w:t xml:space="preserve"> Santa Cruz de la Palma</w:t>
      </w:r>
      <w:r w:rsidR="00EF6CF1" w:rsidRPr="00EF6CF1">
        <w:rPr>
          <w:rFonts w:ascii="Courier New" w:hAnsi="Courier New" w:cs="Courier New"/>
          <w:sz w:val="20"/>
          <w:szCs w:val="20"/>
        </w:rPr>
        <w:t xml:space="preserve"> (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para la isla de </w:t>
      </w:r>
      <w:r w:rsidR="00EF6CF1" w:rsidRPr="00F81B49">
        <w:rPr>
          <w:rFonts w:ascii="Courier New" w:hAnsi="Courier New" w:cs="Courier New"/>
          <w:i/>
          <w:sz w:val="18"/>
          <w:szCs w:val="18"/>
          <w:u w:val="single"/>
        </w:rPr>
        <w:t>La Palma</w:t>
      </w:r>
      <w:r w:rsidR="00EF6CF1" w:rsidRPr="00EF6CF1">
        <w:rPr>
          <w:rFonts w:ascii="Courier New" w:hAnsi="Courier New" w:cs="Courier New"/>
          <w:i/>
          <w:sz w:val="18"/>
          <w:szCs w:val="18"/>
        </w:rPr>
        <w:t>)</w:t>
      </w:r>
      <w:r w:rsidRPr="00EF6CF1">
        <w:rPr>
          <w:rFonts w:ascii="Courier New" w:hAnsi="Courier New" w:cs="Courier New"/>
          <w:i/>
          <w:sz w:val="18"/>
          <w:szCs w:val="18"/>
        </w:rPr>
        <w:t xml:space="preserve">, </w:t>
      </w:r>
      <w:r w:rsidRPr="00EF6CF1">
        <w:rPr>
          <w:rFonts w:ascii="Courier New" w:hAnsi="Courier New" w:cs="Courier New"/>
          <w:sz w:val="20"/>
          <w:szCs w:val="20"/>
        </w:rPr>
        <w:t xml:space="preserve">San Sebastián de </w:t>
      </w:r>
      <w:r w:rsidRPr="00F81B49">
        <w:rPr>
          <w:rFonts w:ascii="Courier New" w:hAnsi="Courier New" w:cs="Courier New"/>
          <w:sz w:val="20"/>
          <w:szCs w:val="20"/>
          <w:u w:val="single"/>
        </w:rPr>
        <w:t>la Gomera</w:t>
      </w:r>
      <w:r w:rsidRPr="00EF6CF1">
        <w:rPr>
          <w:rFonts w:ascii="Courier New" w:hAnsi="Courier New" w:cs="Courier New"/>
          <w:sz w:val="20"/>
          <w:szCs w:val="20"/>
        </w:rPr>
        <w:t xml:space="preserve">, Valverde 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(para la isla de </w:t>
      </w:r>
      <w:r w:rsidR="00EF6CF1" w:rsidRPr="00F81B49">
        <w:rPr>
          <w:rFonts w:ascii="Courier New" w:hAnsi="Courier New" w:cs="Courier New"/>
          <w:i/>
          <w:sz w:val="18"/>
          <w:szCs w:val="18"/>
          <w:u w:val="single"/>
        </w:rPr>
        <w:t>Hierro</w:t>
      </w:r>
      <w:r w:rsidR="00EF6CF1" w:rsidRPr="00EF6CF1">
        <w:rPr>
          <w:rFonts w:ascii="Courier New" w:hAnsi="Courier New" w:cs="Courier New"/>
          <w:i/>
          <w:sz w:val="18"/>
          <w:szCs w:val="18"/>
        </w:rPr>
        <w:t xml:space="preserve">) </w:t>
      </w:r>
    </w:p>
    <w:p w:rsidR="00EF6CF1" w:rsidRDefault="00EF6CF1" w:rsidP="00EF6CF1">
      <w:pPr>
        <w:ind w:left="650"/>
        <w:jc w:val="both"/>
        <w:rPr>
          <w:rFonts w:ascii="Courier New" w:hAnsi="Courier New" w:cs="Courier New"/>
          <w:i/>
          <w:sz w:val="18"/>
          <w:szCs w:val="18"/>
        </w:rPr>
      </w:pPr>
    </w:p>
    <w:p w:rsidR="005F277C" w:rsidRPr="00EF6CF1" w:rsidRDefault="005F277C" w:rsidP="00EF6CF1">
      <w:pPr>
        <w:ind w:left="650"/>
        <w:jc w:val="both"/>
        <w:rPr>
          <w:rFonts w:ascii="Courier New" w:hAnsi="Courier New" w:cs="Courier New"/>
          <w:sz w:val="20"/>
          <w:szCs w:val="20"/>
        </w:rPr>
      </w:pPr>
      <w:r w:rsidRPr="00EF6CF1">
        <w:rPr>
          <w:rFonts w:ascii="Courier New" w:hAnsi="Courier New" w:cs="Courier New"/>
          <w:sz w:val="20"/>
          <w:szCs w:val="20"/>
        </w:rPr>
        <w:t>Santiago de Compostela.</w:t>
      </w:r>
    </w:p>
    <w:p w:rsidR="005F277C" w:rsidRDefault="005F277C" w:rsidP="005F277C">
      <w:pPr>
        <w:ind w:firstLine="650"/>
        <w:jc w:val="both"/>
        <w:rPr>
          <w:rFonts w:ascii="Courier New" w:hAnsi="Courier New" w:cs="Courier New"/>
          <w:sz w:val="20"/>
          <w:szCs w:val="20"/>
        </w:rPr>
      </w:pPr>
    </w:p>
    <w:p w:rsidR="00F81B49" w:rsidRDefault="00F81B49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5F277C" w:rsidRDefault="005F277C" w:rsidP="00F81B4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Las funciones de los Registros territoriales </w:t>
      </w:r>
      <w:r w:rsidR="00F81B49">
        <w:rPr>
          <w:rFonts w:ascii="Courier New" w:hAnsi="Courier New" w:cs="Courier New"/>
          <w:sz w:val="20"/>
          <w:szCs w:val="20"/>
        </w:rPr>
        <w:t>(y Central)</w:t>
      </w:r>
      <w:r>
        <w:rPr>
          <w:rFonts w:ascii="Courier New" w:hAnsi="Courier New" w:cs="Courier New"/>
          <w:sz w:val="20"/>
          <w:szCs w:val="20"/>
        </w:rPr>
        <w:t xml:space="preserve"> vienen especificadas en el </w:t>
      </w:r>
      <w:r w:rsidR="00F81B49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rt. 2 RRM:</w:t>
      </w:r>
    </w:p>
    <w:p w:rsidR="005F277C" w:rsidRDefault="005F277C" w:rsidP="005F277C">
      <w:pPr>
        <w:ind w:firstLine="650"/>
        <w:jc w:val="both"/>
        <w:rPr>
          <w:rFonts w:ascii="Courier New" w:hAnsi="Courier New" w:cs="Courier New"/>
          <w:sz w:val="20"/>
          <w:szCs w:val="20"/>
        </w:rPr>
      </w:pPr>
    </w:p>
    <w:p w:rsidR="005F277C" w:rsidRPr="00F81B49" w:rsidRDefault="005F277C" w:rsidP="005F277C">
      <w:pPr>
        <w:ind w:left="1800" w:right="1124"/>
        <w:jc w:val="both"/>
        <w:rPr>
          <w:rFonts w:ascii="Courier New" w:hAnsi="Courier New" w:cs="Courier New"/>
          <w:bCs/>
          <w:sz w:val="16"/>
        </w:rPr>
      </w:pPr>
      <w:r w:rsidRPr="00F81B49">
        <w:rPr>
          <w:rFonts w:ascii="Courier New" w:hAnsi="Courier New" w:cs="Courier New"/>
          <w:bCs/>
          <w:sz w:val="16"/>
        </w:rPr>
        <w:t>El Registro Mercantil tiene por objeto:</w:t>
      </w:r>
    </w:p>
    <w:p w:rsidR="00F81B49" w:rsidRDefault="00F81B49" w:rsidP="005F277C">
      <w:pPr>
        <w:ind w:left="1800" w:right="1124"/>
        <w:jc w:val="both"/>
        <w:rPr>
          <w:rFonts w:ascii="Courier New" w:eastAsia="Arial Unicode MS" w:hAnsi="Courier New" w:cs="Courier New"/>
          <w:b/>
          <w:bCs/>
          <w:sz w:val="16"/>
        </w:rPr>
      </w:pPr>
    </w:p>
    <w:p w:rsidR="005F277C" w:rsidRPr="00F81B49" w:rsidRDefault="005F277C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Cs/>
          <w:sz w:val="16"/>
        </w:rPr>
      </w:pPr>
      <w:r w:rsidRPr="00F81B49">
        <w:rPr>
          <w:rFonts w:ascii="Courier New" w:hAnsi="Courier New" w:cs="Courier New"/>
          <w:bCs/>
          <w:sz w:val="16"/>
        </w:rPr>
        <w:t xml:space="preserve">La </w:t>
      </w:r>
      <w:r>
        <w:rPr>
          <w:rFonts w:ascii="Courier New" w:hAnsi="Courier New" w:cs="Courier New"/>
          <w:b/>
          <w:bCs/>
          <w:sz w:val="16"/>
        </w:rPr>
        <w:t xml:space="preserve">inscripción de los empresarios y demás sujetos </w:t>
      </w:r>
      <w:r w:rsidRPr="00F81B49">
        <w:rPr>
          <w:rFonts w:ascii="Courier New" w:hAnsi="Courier New" w:cs="Courier New"/>
          <w:bCs/>
          <w:sz w:val="16"/>
        </w:rPr>
        <w:t xml:space="preserve">establecidos por la </w:t>
      </w:r>
      <w:hyperlink r:id="rId7" w:history="1">
        <w:r w:rsidRPr="00F81B49">
          <w:rPr>
            <w:rStyle w:val="Hipervnculo"/>
            <w:rFonts w:ascii="Courier New" w:hAnsi="Courier New" w:cs="Courier New"/>
            <w:bCs/>
            <w:sz w:val="16"/>
          </w:rPr>
          <w:t>Ley</w:t>
        </w:r>
      </w:hyperlink>
      <w:r w:rsidRPr="00F81B49">
        <w:rPr>
          <w:rFonts w:ascii="Courier New" w:hAnsi="Courier New" w:cs="Courier New"/>
          <w:bCs/>
          <w:sz w:val="16"/>
        </w:rPr>
        <w:t xml:space="preserve">, </w:t>
      </w:r>
      <w:r>
        <w:rPr>
          <w:rFonts w:ascii="Courier New" w:hAnsi="Courier New" w:cs="Courier New"/>
          <w:b/>
          <w:bCs/>
          <w:sz w:val="16"/>
        </w:rPr>
        <w:t>y de los actos</w:t>
      </w:r>
      <w:r w:rsidR="00F81B49">
        <w:rPr>
          <w:rFonts w:ascii="Courier New" w:hAnsi="Courier New" w:cs="Courier New"/>
          <w:b/>
          <w:bCs/>
          <w:sz w:val="16"/>
        </w:rPr>
        <w:t>/</w:t>
      </w:r>
      <w:r>
        <w:rPr>
          <w:rFonts w:ascii="Courier New" w:hAnsi="Courier New" w:cs="Courier New"/>
          <w:b/>
          <w:bCs/>
          <w:sz w:val="16"/>
        </w:rPr>
        <w:t xml:space="preserve">contratos relativos a los mismos </w:t>
      </w:r>
      <w:r w:rsidRPr="00F81B49">
        <w:rPr>
          <w:rFonts w:ascii="Courier New" w:hAnsi="Courier New" w:cs="Courier New"/>
          <w:bCs/>
          <w:sz w:val="16"/>
        </w:rPr>
        <w:t xml:space="preserve">que determinen </w:t>
      </w:r>
      <w:hyperlink r:id="rId8" w:history="1">
        <w:r w:rsidRPr="00F81B49">
          <w:rPr>
            <w:rStyle w:val="Hipervnculo"/>
            <w:rFonts w:ascii="Courier New" w:hAnsi="Courier New" w:cs="Courier New"/>
            <w:bCs/>
            <w:sz w:val="16"/>
          </w:rPr>
          <w:t>la Ley</w:t>
        </w:r>
      </w:hyperlink>
      <w:r w:rsidRPr="00F81B49">
        <w:rPr>
          <w:rFonts w:ascii="Courier New" w:hAnsi="Courier New" w:cs="Courier New"/>
          <w:bCs/>
          <w:sz w:val="16"/>
        </w:rPr>
        <w:t xml:space="preserve"> y este Reglamento.</w:t>
      </w:r>
    </w:p>
    <w:p w:rsidR="00F81B49" w:rsidRDefault="00F81B49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/>
          <w:bCs/>
          <w:sz w:val="16"/>
        </w:rPr>
      </w:pPr>
    </w:p>
    <w:p w:rsidR="005F277C" w:rsidRDefault="005F277C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/>
          <w:bCs/>
          <w:sz w:val="16"/>
        </w:rPr>
      </w:pPr>
      <w:r w:rsidRPr="00F81B49">
        <w:rPr>
          <w:rFonts w:ascii="Courier New" w:hAnsi="Courier New" w:cs="Courier New"/>
          <w:bCs/>
          <w:sz w:val="16"/>
        </w:rPr>
        <w:t xml:space="preserve">La </w:t>
      </w:r>
      <w:r>
        <w:rPr>
          <w:rFonts w:ascii="Courier New" w:hAnsi="Courier New" w:cs="Courier New"/>
          <w:b/>
          <w:bCs/>
          <w:sz w:val="16"/>
        </w:rPr>
        <w:t xml:space="preserve">legalización de </w:t>
      </w:r>
      <w:r w:rsidRPr="00F81B49">
        <w:rPr>
          <w:rFonts w:ascii="Courier New" w:hAnsi="Courier New" w:cs="Courier New"/>
          <w:bCs/>
          <w:sz w:val="16"/>
        </w:rPr>
        <w:t xml:space="preserve">los </w:t>
      </w:r>
      <w:r>
        <w:rPr>
          <w:rFonts w:ascii="Courier New" w:hAnsi="Courier New" w:cs="Courier New"/>
          <w:b/>
          <w:bCs/>
          <w:sz w:val="16"/>
        </w:rPr>
        <w:t>libros</w:t>
      </w:r>
      <w:r w:rsidRPr="00F81B49">
        <w:rPr>
          <w:rFonts w:ascii="Courier New" w:hAnsi="Courier New" w:cs="Courier New"/>
          <w:bCs/>
          <w:sz w:val="16"/>
        </w:rPr>
        <w:t xml:space="preserve"> de los empresarios, el</w:t>
      </w:r>
      <w:r>
        <w:rPr>
          <w:rFonts w:ascii="Courier New" w:hAnsi="Courier New" w:cs="Courier New"/>
          <w:b/>
          <w:bCs/>
          <w:sz w:val="16"/>
        </w:rPr>
        <w:t xml:space="preserve"> nombramiento de expertos independientes</w:t>
      </w:r>
      <w:r w:rsidR="00F81B49">
        <w:rPr>
          <w:rFonts w:ascii="Courier New" w:hAnsi="Courier New" w:cs="Courier New"/>
          <w:b/>
          <w:bCs/>
          <w:sz w:val="16"/>
        </w:rPr>
        <w:t>/</w:t>
      </w:r>
      <w:r>
        <w:rPr>
          <w:rFonts w:ascii="Courier New" w:hAnsi="Courier New" w:cs="Courier New"/>
          <w:b/>
          <w:bCs/>
          <w:sz w:val="16"/>
        </w:rPr>
        <w:t xml:space="preserve">auditores y </w:t>
      </w:r>
      <w:r w:rsidRPr="00F81B49">
        <w:rPr>
          <w:rFonts w:ascii="Courier New" w:hAnsi="Courier New" w:cs="Courier New"/>
          <w:bCs/>
          <w:sz w:val="16"/>
        </w:rPr>
        <w:t xml:space="preserve">el </w:t>
      </w:r>
      <w:r>
        <w:rPr>
          <w:rFonts w:ascii="Courier New" w:hAnsi="Courier New" w:cs="Courier New"/>
          <w:b/>
          <w:bCs/>
          <w:sz w:val="16"/>
        </w:rPr>
        <w:t>depósito y publicidad de los documentos contables</w:t>
      </w:r>
    </w:p>
    <w:p w:rsidR="00F81B49" w:rsidRDefault="00F81B49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/>
          <w:bCs/>
          <w:sz w:val="16"/>
        </w:rPr>
      </w:pPr>
    </w:p>
    <w:p w:rsidR="00F81B49" w:rsidRDefault="005F277C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Cs/>
          <w:sz w:val="16"/>
        </w:rPr>
      </w:pPr>
      <w:r w:rsidRPr="00F81B49">
        <w:rPr>
          <w:rFonts w:ascii="Courier New" w:hAnsi="Courier New" w:cs="Courier New"/>
          <w:bCs/>
          <w:sz w:val="16"/>
        </w:rPr>
        <w:t xml:space="preserve">La </w:t>
      </w:r>
      <w:r w:rsidRPr="00F81B49">
        <w:rPr>
          <w:rFonts w:ascii="Courier New" w:hAnsi="Courier New" w:cs="Courier New"/>
          <w:b/>
          <w:bCs/>
          <w:sz w:val="16"/>
        </w:rPr>
        <w:t>centralización</w:t>
      </w:r>
      <w:r w:rsidR="00F81B49" w:rsidRPr="00F81B49">
        <w:rPr>
          <w:rFonts w:ascii="Courier New" w:hAnsi="Courier New" w:cs="Courier New"/>
          <w:b/>
          <w:bCs/>
          <w:sz w:val="16"/>
        </w:rPr>
        <w:t>/</w:t>
      </w:r>
      <w:r w:rsidRPr="00F81B49">
        <w:rPr>
          <w:rFonts w:ascii="Courier New" w:hAnsi="Courier New" w:cs="Courier New"/>
          <w:b/>
          <w:bCs/>
          <w:sz w:val="16"/>
        </w:rPr>
        <w:t>publicación de</w:t>
      </w:r>
      <w:r w:rsidRPr="00F81B49">
        <w:rPr>
          <w:rFonts w:ascii="Courier New" w:hAnsi="Courier New" w:cs="Courier New"/>
          <w:bCs/>
          <w:sz w:val="16"/>
        </w:rPr>
        <w:t xml:space="preserve"> la información </w:t>
      </w:r>
    </w:p>
    <w:p w:rsidR="00F81B49" w:rsidRDefault="00F81B49" w:rsidP="00F81B49">
      <w:pPr>
        <w:pStyle w:val="NormalWeb"/>
        <w:spacing w:before="0" w:beforeAutospacing="0" w:after="0" w:afterAutospacing="0"/>
        <w:ind w:left="1800" w:right="1124"/>
        <w:rPr>
          <w:rFonts w:ascii="Courier New" w:hAnsi="Courier New" w:cs="Courier New"/>
          <w:bCs/>
          <w:sz w:val="16"/>
        </w:rPr>
      </w:pPr>
    </w:p>
    <w:p w:rsidR="005F277C" w:rsidRPr="00817EC2" w:rsidRDefault="00817EC2" w:rsidP="00F81B49">
      <w:pPr>
        <w:pStyle w:val="NormalWeb"/>
        <w:spacing w:before="0" w:beforeAutospacing="0" w:after="0" w:afterAutospacing="0"/>
        <w:ind w:left="2124" w:right="1124"/>
        <w:rPr>
          <w:rFonts w:ascii="Courier New" w:hAnsi="Courier New" w:cs="Courier New"/>
          <w:bCs/>
          <w:i/>
          <w:sz w:val="16"/>
        </w:rPr>
      </w:pPr>
      <w:r w:rsidRPr="00817EC2">
        <w:rPr>
          <w:rFonts w:ascii="Courier New" w:hAnsi="Courier New" w:cs="Courier New"/>
          <w:bCs/>
          <w:i/>
          <w:sz w:val="16"/>
        </w:rPr>
        <w:t>REGISTRAL</w:t>
      </w:r>
      <w:r w:rsidR="005F277C" w:rsidRPr="00817EC2">
        <w:rPr>
          <w:rFonts w:ascii="Courier New" w:hAnsi="Courier New" w:cs="Courier New"/>
          <w:bCs/>
          <w:i/>
          <w:sz w:val="16"/>
        </w:rPr>
        <w:t>, que será llevada a cabo por el Registro Mercantil Central</w:t>
      </w:r>
    </w:p>
    <w:p w:rsidR="00F81B49" w:rsidRPr="00F81B49" w:rsidRDefault="00F81B49" w:rsidP="00F81B49">
      <w:pPr>
        <w:pStyle w:val="NormalWeb"/>
        <w:spacing w:before="0" w:beforeAutospacing="0" w:after="0" w:afterAutospacing="0"/>
        <w:ind w:left="2124" w:right="1124"/>
        <w:rPr>
          <w:rFonts w:ascii="Courier New" w:hAnsi="Courier New" w:cs="Courier New"/>
          <w:b/>
          <w:bCs/>
          <w:sz w:val="16"/>
        </w:rPr>
      </w:pPr>
    </w:p>
    <w:p w:rsidR="005F277C" w:rsidRPr="00F81B49" w:rsidRDefault="005F277C" w:rsidP="00F81B49">
      <w:pPr>
        <w:pStyle w:val="NormalWeb"/>
        <w:spacing w:before="0" w:beforeAutospacing="0" w:after="0" w:afterAutospacing="0"/>
        <w:ind w:left="2124" w:right="1124"/>
        <w:rPr>
          <w:rFonts w:ascii="Courier New" w:hAnsi="Courier New" w:cs="Courier New"/>
          <w:bCs/>
          <w:sz w:val="16"/>
        </w:rPr>
      </w:pPr>
      <w:r w:rsidRPr="00F81B49">
        <w:rPr>
          <w:rFonts w:ascii="Courier New" w:hAnsi="Courier New" w:cs="Courier New"/>
          <w:bCs/>
          <w:sz w:val="16"/>
        </w:rPr>
        <w:t xml:space="preserve">de </w:t>
      </w:r>
      <w:r w:rsidRPr="00F81B49">
        <w:rPr>
          <w:rFonts w:ascii="Courier New" w:hAnsi="Courier New" w:cs="Courier New"/>
          <w:b/>
          <w:bCs/>
          <w:sz w:val="16"/>
        </w:rPr>
        <w:t>resoluciones concursales</w:t>
      </w:r>
      <w:r w:rsidRPr="00F81B49">
        <w:rPr>
          <w:rFonts w:ascii="Courier New" w:hAnsi="Courier New" w:cs="Courier New"/>
          <w:bCs/>
          <w:sz w:val="16"/>
        </w:rPr>
        <w:t>.</w:t>
      </w:r>
    </w:p>
    <w:p w:rsidR="005F277C" w:rsidRDefault="005F277C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C76BB8" w:rsidRDefault="00C76BB8" w:rsidP="00F81B4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17 RRM) COMPETENCIA TERRITORIAL. </w:t>
      </w:r>
      <w:r w:rsidR="00F81B49" w:rsidRPr="00F81B49">
        <w:rPr>
          <w:rFonts w:ascii="Courier New" w:hAnsi="Courier New" w:cs="Courier New"/>
          <w:sz w:val="20"/>
          <w:szCs w:val="20"/>
        </w:rPr>
        <w:t>La inscripción se practica en el Registro correspondiente al domicilio del sujeto inscribible.</w:t>
      </w:r>
    </w:p>
    <w:p w:rsidR="00C76BB8" w:rsidRDefault="00C76BB8" w:rsidP="00C76BB8">
      <w:pPr>
        <w:ind w:firstLine="650"/>
        <w:jc w:val="both"/>
        <w:rPr>
          <w:rFonts w:ascii="Courier New" w:hAnsi="Courier New" w:cs="Courier New"/>
          <w:sz w:val="20"/>
          <w:szCs w:val="20"/>
        </w:rPr>
      </w:pPr>
    </w:p>
    <w:p w:rsidR="00C76BB8" w:rsidRPr="00C76BB8" w:rsidRDefault="00C76BB8" w:rsidP="00C76BB8">
      <w:pPr>
        <w:pStyle w:val="NormalWeb"/>
        <w:spacing w:before="0" w:beforeAutospacing="0" w:after="0" w:afterAutospacing="0"/>
        <w:ind w:left="1800" w:right="1124"/>
      </w:pPr>
      <w:r w:rsidRPr="00C76BB8">
        <w:rPr>
          <w:rFonts w:ascii="Courier New" w:hAnsi="Courier New" w:cs="Courier New"/>
          <w:bCs/>
          <w:sz w:val="16"/>
        </w:rPr>
        <w:t xml:space="preserve">El mismo criterio se aplicará para la determinación del Registro que haya de encargarse de la legalización de </w:t>
      </w:r>
      <w:r>
        <w:rPr>
          <w:rFonts w:ascii="Courier New" w:hAnsi="Courier New" w:cs="Courier New"/>
          <w:bCs/>
          <w:sz w:val="16"/>
        </w:rPr>
        <w:t xml:space="preserve"> </w:t>
      </w:r>
      <w:r w:rsidRPr="00C76BB8">
        <w:rPr>
          <w:rFonts w:ascii="Courier New" w:hAnsi="Courier New" w:cs="Courier New"/>
          <w:bCs/>
          <w:sz w:val="16"/>
        </w:rPr>
        <w:t>libros</w:t>
      </w:r>
      <w:r>
        <w:rPr>
          <w:rFonts w:ascii="Courier New" w:hAnsi="Courier New" w:cs="Courier New"/>
          <w:bCs/>
          <w:sz w:val="16"/>
        </w:rPr>
        <w:t>,</w:t>
      </w:r>
      <w:r w:rsidRPr="00C76BB8">
        <w:rPr>
          <w:rFonts w:ascii="Courier New" w:hAnsi="Courier New" w:cs="Courier New"/>
          <w:bCs/>
          <w:sz w:val="16"/>
        </w:rPr>
        <w:t xml:space="preserve"> nombramiento de expertos</w:t>
      </w:r>
      <w:r>
        <w:rPr>
          <w:rFonts w:ascii="Courier New" w:hAnsi="Courier New" w:cs="Courier New"/>
          <w:bCs/>
          <w:sz w:val="16"/>
        </w:rPr>
        <w:t>/</w:t>
      </w:r>
      <w:r w:rsidRPr="00C76BB8">
        <w:rPr>
          <w:rFonts w:ascii="Courier New" w:hAnsi="Courier New" w:cs="Courier New"/>
          <w:bCs/>
          <w:sz w:val="16"/>
        </w:rPr>
        <w:t>auditores, depósito de  documentos contables y demás operaciones encomendadas al Registro Mercantil.</w:t>
      </w:r>
    </w:p>
    <w:p w:rsidR="00C76BB8" w:rsidRDefault="00C76BB8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C76BB8" w:rsidRDefault="00C76BB8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F81B49" w:rsidRDefault="00F81B49" w:rsidP="00C76BB8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El RRM contempla y regula el c</w:t>
      </w:r>
      <w:r w:rsidRPr="00F81B49">
        <w:rPr>
          <w:rFonts w:ascii="Courier New" w:hAnsi="Courier New" w:cs="Courier New"/>
          <w:sz w:val="20"/>
          <w:szCs w:val="20"/>
        </w:rPr>
        <w:t xml:space="preserve">ambio de domicilio </w:t>
      </w:r>
      <w:r>
        <w:rPr>
          <w:rFonts w:ascii="Courier New" w:hAnsi="Courier New" w:cs="Courier New"/>
          <w:sz w:val="20"/>
          <w:szCs w:val="20"/>
        </w:rPr>
        <w:t>de un sujeto inscrito</w:t>
      </w:r>
      <w:r w:rsidR="00C76BB8">
        <w:rPr>
          <w:rFonts w:ascii="Courier New" w:hAnsi="Courier New" w:cs="Courier New"/>
          <w:sz w:val="20"/>
          <w:szCs w:val="20"/>
        </w:rPr>
        <w:t xml:space="preserve">: </w:t>
      </w:r>
      <w:r w:rsidRPr="00F81B49">
        <w:rPr>
          <w:rFonts w:ascii="Courier New" w:hAnsi="Courier New" w:cs="Courier New"/>
          <w:sz w:val="20"/>
          <w:szCs w:val="20"/>
        </w:rPr>
        <w:t>dentro de la misma provincia</w:t>
      </w:r>
      <w:r w:rsidR="00C76BB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a otra provincia</w:t>
      </w:r>
      <w:r w:rsidR="00C76BB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al extranjero</w:t>
      </w:r>
      <w:r w:rsidR="00C76BB8">
        <w:rPr>
          <w:rFonts w:ascii="Courier New" w:hAnsi="Courier New" w:cs="Courier New"/>
          <w:sz w:val="20"/>
          <w:szCs w:val="20"/>
        </w:rPr>
        <w:t>.</w:t>
      </w:r>
    </w:p>
    <w:p w:rsidR="00F81B49" w:rsidRDefault="00F81B49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F81B49" w:rsidRDefault="00F81B49" w:rsidP="00F81B49">
      <w:pPr>
        <w:jc w:val="both"/>
        <w:rPr>
          <w:rFonts w:ascii="Courier New" w:hAnsi="Courier New" w:cs="Courier New"/>
          <w:sz w:val="20"/>
          <w:szCs w:val="20"/>
        </w:rPr>
      </w:pPr>
    </w:p>
    <w:p w:rsidR="009A3881" w:rsidRPr="009A3881" w:rsidRDefault="009A3881" w:rsidP="009A3881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9A3881">
        <w:rPr>
          <w:rFonts w:ascii="Courier New" w:hAnsi="Courier New" w:cs="Courier New"/>
          <w:b/>
          <w:sz w:val="20"/>
        </w:rPr>
        <w:t>EL REGISTRO MERCANTIL CENTRAL</w:t>
      </w:r>
    </w:p>
    <w:p w:rsidR="009A3881" w:rsidRDefault="009A3881">
      <w:pPr>
        <w:ind w:firstLine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817EC2" w:rsidRDefault="00817EC2" w:rsidP="008715AF">
      <w:pPr>
        <w:ind w:right="1124"/>
        <w:jc w:val="both"/>
        <w:rPr>
          <w:rFonts w:ascii="Courier New" w:hAnsi="Courier New" w:cs="Courier New"/>
          <w:sz w:val="20"/>
          <w:szCs w:val="20"/>
        </w:rPr>
      </w:pPr>
    </w:p>
    <w:p w:rsidR="00B109C2" w:rsidRDefault="00B109C2" w:rsidP="008715AF">
      <w:pPr>
        <w:ind w:right="1124"/>
        <w:jc w:val="both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  <w:szCs w:val="20"/>
        </w:rPr>
        <w:t>Art. 17.3</w:t>
      </w:r>
      <w:r w:rsidR="00507885">
        <w:rPr>
          <w:rFonts w:ascii="Courier New" w:hAnsi="Courier New" w:cs="Courier New"/>
          <w:sz w:val="20"/>
          <w:szCs w:val="20"/>
        </w:rPr>
        <w:t xml:space="preserve"> Cco</w:t>
      </w:r>
      <w:r>
        <w:rPr>
          <w:rFonts w:ascii="Courier New" w:hAnsi="Courier New" w:cs="Courier New"/>
          <w:b/>
          <w:bCs/>
          <w:sz w:val="16"/>
        </w:rPr>
        <w:t xml:space="preserve"> En Madrid </w:t>
      </w:r>
      <w:r w:rsidRPr="00817EC2">
        <w:rPr>
          <w:rFonts w:ascii="Courier New" w:hAnsi="Courier New" w:cs="Courier New"/>
          <w:bCs/>
          <w:sz w:val="16"/>
        </w:rPr>
        <w:t>se establecerá además un Registro Mercantil Central, de</w:t>
      </w:r>
      <w:r>
        <w:rPr>
          <w:rFonts w:ascii="Courier New" w:hAnsi="Courier New" w:cs="Courier New"/>
          <w:b/>
          <w:bCs/>
          <w:sz w:val="16"/>
        </w:rPr>
        <w:t xml:space="preserve"> carácter meramente informativo.</w:t>
      </w:r>
    </w:p>
    <w:p w:rsidR="00B109C2" w:rsidRDefault="00B109C2">
      <w:pPr>
        <w:ind w:left="1800" w:right="1124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Default="00B109C2" w:rsidP="00817EC2">
      <w:pPr>
        <w:ind w:left="708" w:right="1124"/>
        <w:jc w:val="both"/>
        <w:rPr>
          <w:rFonts w:ascii="Courier New" w:eastAsia="Arial Unicode MS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  <w:szCs w:val="20"/>
        </w:rPr>
        <w:t>23.3</w:t>
      </w:r>
      <w:r w:rsidR="00507885">
        <w:rPr>
          <w:rFonts w:ascii="Courier New" w:hAnsi="Courier New" w:cs="Courier New"/>
          <w:sz w:val="20"/>
        </w:rPr>
        <w:t xml:space="preserve"> Cco</w:t>
      </w:r>
      <w:r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b/>
          <w:bCs/>
          <w:sz w:val="16"/>
        </w:rPr>
        <w:t xml:space="preserve"> </w:t>
      </w:r>
      <w:r w:rsidRPr="00817EC2">
        <w:rPr>
          <w:rFonts w:ascii="Courier New" w:hAnsi="Courier New" w:cs="Courier New"/>
          <w:bCs/>
          <w:sz w:val="16"/>
        </w:rPr>
        <w:t xml:space="preserve">El Registro Central </w:t>
      </w:r>
      <w:r w:rsidR="00817EC2" w:rsidRPr="00817EC2">
        <w:rPr>
          <w:rFonts w:ascii="Courier New" w:hAnsi="Courier New" w:cs="Courier New"/>
          <w:bCs/>
          <w:sz w:val="16"/>
        </w:rPr>
        <w:t>NO EXPEDIRÁ CERTIFICACIONES</w:t>
      </w:r>
      <w:r w:rsidRPr="00817EC2">
        <w:rPr>
          <w:rFonts w:ascii="Courier New" w:hAnsi="Courier New" w:cs="Courier New"/>
          <w:bCs/>
          <w:sz w:val="16"/>
        </w:rPr>
        <w:t xml:space="preserve"> de los datos de su archivo, salvo con relación con las razones y denominaciones </w:t>
      </w:r>
      <w:r w:rsidR="00817EC2">
        <w:rPr>
          <w:rFonts w:ascii="Courier New" w:hAnsi="Courier New" w:cs="Courier New"/>
          <w:bCs/>
          <w:sz w:val="16"/>
        </w:rPr>
        <w:t>sociales</w:t>
      </w:r>
      <w:r w:rsidRPr="00817EC2">
        <w:rPr>
          <w:rFonts w:ascii="Courier New" w:hAnsi="Courier New" w:cs="Courier New"/>
          <w:bCs/>
          <w:sz w:val="16"/>
        </w:rPr>
        <w:t>.</w:t>
      </w:r>
    </w:p>
    <w:p w:rsidR="008715AF" w:rsidRDefault="008715AF" w:rsidP="008715AF">
      <w:pPr>
        <w:jc w:val="both"/>
        <w:rPr>
          <w:rFonts w:ascii="Courier New" w:hAnsi="Courier New" w:cs="Courier New"/>
          <w:sz w:val="20"/>
          <w:szCs w:val="20"/>
        </w:rPr>
      </w:pPr>
    </w:p>
    <w:p w:rsidR="00B109C2" w:rsidRDefault="00817EC2" w:rsidP="003F05D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FUNCIONES (</w:t>
      </w:r>
      <w:r w:rsidR="00B109C2">
        <w:rPr>
          <w:rFonts w:ascii="Courier New" w:hAnsi="Courier New" w:cs="Courier New"/>
          <w:sz w:val="20"/>
          <w:szCs w:val="20"/>
        </w:rPr>
        <w:t>art 379 RRM</w:t>
      </w:r>
      <w:r>
        <w:rPr>
          <w:rFonts w:ascii="Courier New" w:hAnsi="Courier New" w:cs="Courier New"/>
          <w:sz w:val="20"/>
          <w:szCs w:val="20"/>
        </w:rPr>
        <w:t>)</w:t>
      </w:r>
      <w:r w:rsidR="00B109C2">
        <w:rPr>
          <w:rFonts w:ascii="Courier New" w:hAnsi="Courier New" w:cs="Courier New"/>
          <w:sz w:val="20"/>
          <w:szCs w:val="20"/>
        </w:rPr>
        <w:t xml:space="preserve">: </w:t>
      </w:r>
    </w:p>
    <w:p w:rsidR="00B109C2" w:rsidRDefault="00B109C2">
      <w:pPr>
        <w:ind w:firstLine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Default="008B49FE" w:rsidP="00C01E08">
      <w:pPr>
        <w:pStyle w:val="Sangradetextonormal"/>
        <w:ind w:left="360" w:firstLine="0"/>
        <w:rPr>
          <w:lang w:val="es-ES_tradnl"/>
        </w:rPr>
      </w:pPr>
      <w:r>
        <w:t xml:space="preserve">+ </w:t>
      </w:r>
      <w:r w:rsidR="001417C4">
        <w:t xml:space="preserve">(principal) </w:t>
      </w:r>
      <w:r w:rsidR="00B109C2">
        <w:t xml:space="preserve">La ordenación, tratamiento y publicidad meramente informativa de los datos que reciba de los Registros territoriales. </w:t>
      </w:r>
    </w:p>
    <w:p w:rsidR="00B109C2" w:rsidRDefault="00B109C2" w:rsidP="00C01E08">
      <w:pPr>
        <w:ind w:left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417C4" w:rsidRDefault="00C01E08" w:rsidP="001417C4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17C4" w:rsidRDefault="001417C4" w:rsidP="001417C4">
      <w:pPr>
        <w:ind w:left="70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Circunstancias inscritas</w:t>
      </w:r>
    </w:p>
    <w:p w:rsidR="001417C4" w:rsidRDefault="001417C4" w:rsidP="001417C4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1417C4" w:rsidRDefault="001417C4" w:rsidP="001417C4">
      <w:pPr>
        <w:ind w:right="1124"/>
        <w:jc w:val="both"/>
        <w:rPr>
          <w:rFonts w:ascii="Courier New" w:hAnsi="Courier New" w:cs="Courier New"/>
          <w:sz w:val="20"/>
          <w:szCs w:val="20"/>
        </w:rPr>
      </w:pPr>
    </w:p>
    <w:p w:rsidR="001417C4" w:rsidRPr="001417C4" w:rsidRDefault="001417C4" w:rsidP="001417C4">
      <w:pPr>
        <w:ind w:left="1416" w:right="1124"/>
        <w:jc w:val="both"/>
        <w:rPr>
          <w:rFonts w:ascii="Courier New" w:hAnsi="Courier New" w:cs="Courier New"/>
          <w:sz w:val="20"/>
          <w:szCs w:val="20"/>
        </w:rPr>
      </w:pPr>
      <w:r w:rsidRPr="001417C4">
        <w:rPr>
          <w:rFonts w:ascii="Courier New" w:hAnsi="Courier New" w:cs="Courier New"/>
          <w:bCs/>
          <w:sz w:val="20"/>
          <w:szCs w:val="20"/>
          <w:u w:val="single"/>
        </w:rPr>
        <w:t>Practicados los asientos</w:t>
      </w:r>
      <w:r w:rsidRPr="001417C4">
        <w:rPr>
          <w:rFonts w:ascii="Courier New" w:hAnsi="Courier New" w:cs="Courier New"/>
          <w:bCs/>
          <w:sz w:val="20"/>
          <w:szCs w:val="20"/>
        </w:rPr>
        <w:t xml:space="preserve"> en el Registro Mercantil, </w:t>
      </w:r>
      <w:r w:rsidRPr="00C01E08">
        <w:rPr>
          <w:rFonts w:ascii="Courier New" w:hAnsi="Courier New" w:cs="Courier New"/>
          <w:sz w:val="20"/>
          <w:szCs w:val="20"/>
        </w:rPr>
        <w:t xml:space="preserve"> en los tres días hábiles siguientes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 xml:space="preserve">los registradores </w:t>
      </w:r>
      <w:r w:rsidRPr="001417C4">
        <w:rPr>
          <w:rFonts w:ascii="Courier New" w:hAnsi="Courier New" w:cs="Courier New"/>
          <w:bCs/>
          <w:sz w:val="20"/>
          <w:szCs w:val="20"/>
        </w:rPr>
        <w:t xml:space="preserve">comunicarán </w:t>
      </w:r>
      <w:r>
        <w:rPr>
          <w:rFonts w:ascii="Courier New" w:hAnsi="Courier New" w:cs="Courier New"/>
          <w:bCs/>
          <w:sz w:val="20"/>
          <w:szCs w:val="20"/>
        </w:rPr>
        <w:t xml:space="preserve">telemáticamente </w:t>
      </w:r>
      <w:r w:rsidRPr="00C01E08">
        <w:rPr>
          <w:rFonts w:ascii="Courier New" w:hAnsi="Courier New" w:cs="Courier New"/>
          <w:sz w:val="20"/>
          <w:szCs w:val="20"/>
        </w:rPr>
        <w:t xml:space="preserve">los datos determinados en </w:t>
      </w:r>
      <w:r>
        <w:rPr>
          <w:rFonts w:ascii="Courier New" w:hAnsi="Courier New" w:cs="Courier New"/>
          <w:sz w:val="20"/>
          <w:szCs w:val="20"/>
        </w:rPr>
        <w:t>los arts</w:t>
      </w:r>
      <w:r w:rsidRPr="00C01E08">
        <w:rPr>
          <w:rFonts w:ascii="Courier New" w:hAnsi="Courier New" w:cs="Courier New"/>
          <w:sz w:val="20"/>
          <w:szCs w:val="20"/>
        </w:rPr>
        <w:t xml:space="preserve"> 386 </w:t>
      </w:r>
      <w:r>
        <w:rPr>
          <w:rFonts w:ascii="Courier New" w:hAnsi="Courier New" w:cs="Courier New"/>
          <w:sz w:val="20"/>
          <w:szCs w:val="20"/>
        </w:rPr>
        <w:t xml:space="preserve">a 391 RRM </w:t>
      </w:r>
      <w:r w:rsidRPr="00C01E08">
        <w:rPr>
          <w:rFonts w:ascii="Courier New" w:hAnsi="Courier New" w:cs="Courier New"/>
          <w:sz w:val="20"/>
          <w:szCs w:val="20"/>
        </w:rPr>
        <w:t>(relativos a empresarios individuales, a la primera inscripción de sociedades</w:t>
      </w:r>
      <w:r>
        <w:rPr>
          <w:rFonts w:ascii="Courier New" w:hAnsi="Courier New" w:cs="Courier New"/>
          <w:sz w:val="20"/>
          <w:szCs w:val="20"/>
        </w:rPr>
        <w:t>/</w:t>
      </w:r>
      <w:r w:rsidR="008B49FE">
        <w:rPr>
          <w:rFonts w:ascii="Courier New" w:hAnsi="Courier New" w:cs="Courier New"/>
          <w:sz w:val="20"/>
          <w:szCs w:val="20"/>
        </w:rPr>
        <w:t xml:space="preserve">demás </w:t>
      </w:r>
      <w:r w:rsidRPr="00C01E08">
        <w:rPr>
          <w:rFonts w:ascii="Courier New" w:hAnsi="Courier New" w:cs="Courier New"/>
          <w:sz w:val="20"/>
          <w:szCs w:val="20"/>
        </w:rPr>
        <w:t>entidades, a sus actos posteriores, a sucursales, otros datos)</w:t>
      </w:r>
      <w:r w:rsidRPr="001417C4">
        <w:rPr>
          <w:rFonts w:ascii="Courier New" w:hAnsi="Courier New" w:cs="Courier New"/>
          <w:bCs/>
          <w:sz w:val="20"/>
          <w:szCs w:val="20"/>
        </w:rPr>
        <w:t xml:space="preserve"> al Registro central, </w:t>
      </w:r>
      <w:r w:rsidR="008B49FE">
        <w:rPr>
          <w:rFonts w:ascii="Courier New" w:hAnsi="Courier New" w:cs="Courier New"/>
          <w:bCs/>
          <w:sz w:val="20"/>
          <w:szCs w:val="20"/>
        </w:rPr>
        <w:t>para su publicación en el BORME</w:t>
      </w:r>
      <w:r w:rsidRPr="001417C4">
        <w:rPr>
          <w:rFonts w:ascii="Courier New" w:hAnsi="Courier New" w:cs="Courier New"/>
          <w:bCs/>
          <w:sz w:val="20"/>
          <w:szCs w:val="20"/>
        </w:rPr>
        <w:t xml:space="preserve">. De esta publicación se tomará razón en el Registro correspondiente. </w:t>
      </w:r>
    </w:p>
    <w:p w:rsidR="001417C4" w:rsidRDefault="001417C4" w:rsidP="00C01E08">
      <w:pPr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1417C4" w:rsidRDefault="001417C4" w:rsidP="001417C4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17C4" w:rsidRDefault="001417C4" w:rsidP="008B49FE">
      <w:pPr>
        <w:ind w:left="70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Circunstancias NO inscritas</w:t>
      </w:r>
    </w:p>
    <w:p w:rsidR="001417C4" w:rsidRDefault="001417C4" w:rsidP="001417C4">
      <w:pPr>
        <w:jc w:val="both"/>
        <w:rPr>
          <w:b/>
          <w:sz w:val="18"/>
          <w:highlight w:val="yellow"/>
        </w:rPr>
      </w:pPr>
    </w:p>
    <w:p w:rsidR="001417C4" w:rsidRDefault="001417C4" w:rsidP="001417C4">
      <w:pPr>
        <w:jc w:val="both"/>
        <w:rPr>
          <w:b/>
          <w:sz w:val="18"/>
          <w:highlight w:val="yellow"/>
        </w:rPr>
      </w:pPr>
    </w:p>
    <w:p w:rsidR="008B49FE" w:rsidRDefault="001417C4" w:rsidP="008B49FE">
      <w:pPr>
        <w:ind w:left="1416" w:right="1124"/>
        <w:jc w:val="both"/>
        <w:rPr>
          <w:rFonts w:ascii="Courier New" w:hAnsi="Courier New" w:cs="Courier New"/>
          <w:bCs/>
          <w:sz w:val="20"/>
          <w:szCs w:val="20"/>
        </w:rPr>
      </w:pPr>
      <w:r w:rsidRPr="00817EC2">
        <w:rPr>
          <w:rFonts w:ascii="Courier New" w:hAnsi="Courier New" w:cs="Courier New"/>
          <w:bCs/>
          <w:sz w:val="20"/>
          <w:szCs w:val="20"/>
        </w:rPr>
        <w:t xml:space="preserve">También está legalmente </w:t>
      </w:r>
      <w:r>
        <w:rPr>
          <w:rFonts w:ascii="Courier New" w:hAnsi="Courier New" w:cs="Courier New"/>
          <w:bCs/>
          <w:sz w:val="20"/>
          <w:szCs w:val="20"/>
        </w:rPr>
        <w:t xml:space="preserve">prevista </w:t>
      </w:r>
      <w:r w:rsidRPr="00817EC2">
        <w:rPr>
          <w:rFonts w:ascii="Courier New" w:hAnsi="Courier New" w:cs="Courier New"/>
          <w:bCs/>
          <w:sz w:val="20"/>
          <w:szCs w:val="20"/>
        </w:rPr>
        <w:t xml:space="preserve">la comunicación y publicación de determinadas </w:t>
      </w:r>
      <w:r w:rsidRPr="00817EC2">
        <w:rPr>
          <w:rFonts w:ascii="Courier New" w:hAnsi="Courier New" w:cs="Courier New"/>
          <w:bCs/>
          <w:sz w:val="20"/>
          <w:szCs w:val="20"/>
          <w:u w:val="single"/>
        </w:rPr>
        <w:t>circunstancias no inscritas</w:t>
      </w:r>
      <w:r w:rsidRPr="00817EC2">
        <w:rPr>
          <w:rFonts w:ascii="Courier New" w:hAnsi="Courier New" w:cs="Courier New"/>
          <w:bCs/>
          <w:sz w:val="20"/>
          <w:szCs w:val="20"/>
        </w:rPr>
        <w:t xml:space="preserve"> (art. 392 RRM)</w:t>
      </w:r>
      <w:r w:rsidR="008B49FE">
        <w:rPr>
          <w:rFonts w:ascii="Courier New" w:hAnsi="Courier New" w:cs="Courier New"/>
          <w:bCs/>
          <w:sz w:val="20"/>
          <w:szCs w:val="20"/>
        </w:rPr>
        <w:t>. Ejemplos:</w:t>
      </w:r>
    </w:p>
    <w:p w:rsidR="008B49FE" w:rsidRDefault="008B49FE" w:rsidP="008B49FE">
      <w:pPr>
        <w:ind w:left="1416" w:right="1124"/>
        <w:jc w:val="both"/>
        <w:rPr>
          <w:rFonts w:ascii="Courier New" w:hAnsi="Courier New" w:cs="Courier New"/>
          <w:bCs/>
          <w:sz w:val="20"/>
          <w:szCs w:val="20"/>
        </w:rPr>
      </w:pPr>
    </w:p>
    <w:p w:rsidR="008B49FE" w:rsidRDefault="008B49FE" w:rsidP="008B49FE">
      <w:pPr>
        <w:ind w:left="2124" w:right="1124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F</w:t>
      </w:r>
      <w:r w:rsidR="001417C4" w:rsidRPr="00817EC2">
        <w:rPr>
          <w:rFonts w:ascii="Courier New" w:hAnsi="Courier New" w:cs="Courier New"/>
          <w:bCs/>
          <w:sz w:val="20"/>
          <w:szCs w:val="20"/>
        </w:rPr>
        <w:t>echa en que se haya depositado el  proyecto de fusión /escisión</w:t>
      </w:r>
    </w:p>
    <w:p w:rsidR="008B49FE" w:rsidRDefault="008B49FE" w:rsidP="008B49FE">
      <w:pPr>
        <w:ind w:left="2124" w:right="1124"/>
        <w:jc w:val="both"/>
        <w:rPr>
          <w:rFonts w:ascii="Courier New" w:hAnsi="Courier New" w:cs="Courier New"/>
          <w:bCs/>
          <w:sz w:val="20"/>
          <w:szCs w:val="20"/>
        </w:rPr>
      </w:pPr>
    </w:p>
    <w:p w:rsidR="001417C4" w:rsidRDefault="008B49FE" w:rsidP="008B49FE">
      <w:pPr>
        <w:ind w:left="2124" w:right="1124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E</w:t>
      </w:r>
      <w:r w:rsidRPr="008B49FE">
        <w:rPr>
          <w:rFonts w:ascii="Courier New" w:hAnsi="Courier New" w:cs="Courier New"/>
          <w:bCs/>
          <w:sz w:val="20"/>
          <w:szCs w:val="20"/>
        </w:rPr>
        <w:t>n los depósitos de cuentas anuales la denominación de las sociedades que hubiesen cumplido durante el mes anterior con dicha obligación</w:t>
      </w:r>
      <w:r w:rsidR="001417C4" w:rsidRPr="00817EC2">
        <w:rPr>
          <w:rFonts w:ascii="Courier New" w:hAnsi="Courier New" w:cs="Courier New"/>
          <w:bCs/>
          <w:sz w:val="20"/>
          <w:szCs w:val="20"/>
        </w:rPr>
        <w:t>)</w:t>
      </w:r>
    </w:p>
    <w:p w:rsidR="008B49FE" w:rsidRDefault="008B49FE" w:rsidP="008B49FE">
      <w:pPr>
        <w:ind w:left="2124" w:right="1124"/>
        <w:jc w:val="both"/>
        <w:rPr>
          <w:rFonts w:ascii="Courier New" w:hAnsi="Courier New" w:cs="Courier New"/>
          <w:bCs/>
          <w:sz w:val="20"/>
          <w:szCs w:val="20"/>
        </w:rPr>
      </w:pPr>
    </w:p>
    <w:p w:rsidR="008B49FE" w:rsidRPr="00817EC2" w:rsidRDefault="008B49FE" w:rsidP="008B49FE">
      <w:pPr>
        <w:ind w:left="2124" w:right="1124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lastRenderedPageBreak/>
        <w:t>O</w:t>
      </w:r>
      <w:r w:rsidRPr="008B49FE">
        <w:rPr>
          <w:rFonts w:ascii="Courier New" w:hAnsi="Courier New" w:cs="Courier New"/>
          <w:bCs/>
          <w:sz w:val="20"/>
          <w:szCs w:val="20"/>
        </w:rPr>
        <w:t>tro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8B49FE">
        <w:rPr>
          <w:rFonts w:ascii="Courier New" w:hAnsi="Courier New" w:cs="Courier New"/>
          <w:bCs/>
          <w:sz w:val="20"/>
          <w:szCs w:val="20"/>
        </w:rPr>
        <w:t xml:space="preserve"> supuesto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8B49FE">
        <w:rPr>
          <w:rFonts w:ascii="Courier New" w:hAnsi="Courier New" w:cs="Courier New"/>
          <w:bCs/>
          <w:sz w:val="20"/>
          <w:szCs w:val="20"/>
        </w:rPr>
        <w:t xml:space="preserve"> no previsto</w:t>
      </w:r>
      <w:r>
        <w:rPr>
          <w:rFonts w:ascii="Courier New" w:hAnsi="Courier New" w:cs="Courier New"/>
          <w:bCs/>
          <w:sz w:val="20"/>
          <w:szCs w:val="20"/>
        </w:rPr>
        <w:t>s</w:t>
      </w:r>
      <w:r w:rsidRPr="008B49FE">
        <w:rPr>
          <w:rFonts w:ascii="Courier New" w:hAnsi="Courier New" w:cs="Courier New"/>
          <w:bCs/>
          <w:sz w:val="20"/>
          <w:szCs w:val="20"/>
        </w:rPr>
        <w:t xml:space="preserve"> en el </w:t>
      </w:r>
      <w:r>
        <w:rPr>
          <w:rFonts w:ascii="Courier New" w:hAnsi="Courier New" w:cs="Courier New"/>
          <w:bCs/>
          <w:sz w:val="20"/>
          <w:szCs w:val="20"/>
        </w:rPr>
        <w:t>art 392 RRM (</w:t>
      </w:r>
      <w:r w:rsidRPr="008B49FE">
        <w:rPr>
          <w:rFonts w:ascii="Courier New" w:hAnsi="Courier New" w:cs="Courier New"/>
          <w:bCs/>
          <w:sz w:val="20"/>
          <w:szCs w:val="20"/>
        </w:rPr>
        <w:t>se publicarán los datos que prevea la norma que lo regule</w:t>
      </w:r>
      <w:r>
        <w:rPr>
          <w:rFonts w:ascii="Courier New" w:hAnsi="Courier New" w:cs="Courier New"/>
          <w:bCs/>
          <w:sz w:val="20"/>
          <w:szCs w:val="20"/>
        </w:rPr>
        <w:t>)</w:t>
      </w:r>
    </w:p>
    <w:p w:rsidR="00B109C2" w:rsidRDefault="00B109C2" w:rsidP="008B49FE">
      <w:pPr>
        <w:ind w:left="135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Pr="00C01E08" w:rsidRDefault="008B49FE" w:rsidP="00C01E08">
      <w:pPr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 xml:space="preserve">+ </w:t>
      </w:r>
      <w:r w:rsidR="00B109C2" w:rsidRPr="00C01E08">
        <w:rPr>
          <w:rFonts w:ascii="Courier New" w:hAnsi="Courier New" w:cs="Courier New"/>
          <w:sz w:val="20"/>
          <w:szCs w:val="20"/>
        </w:rPr>
        <w:t>El archivo y publicidad de las denominaciones de sociedades y entidades jurídicas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desarrollado en </w:t>
      </w:r>
      <w:r>
        <w:rPr>
          <w:rFonts w:ascii="Courier New" w:hAnsi="Courier New" w:cs="Courier New"/>
          <w:sz w:val="20"/>
          <w:szCs w:val="20"/>
        </w:rPr>
        <w:t>el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 art 39</w:t>
      </w:r>
      <w:r>
        <w:rPr>
          <w:rFonts w:ascii="Courier New" w:hAnsi="Courier New" w:cs="Courier New"/>
          <w:sz w:val="20"/>
          <w:szCs w:val="20"/>
        </w:rPr>
        <w:t>5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 y ss</w:t>
      </w:r>
      <w:r>
        <w:rPr>
          <w:rFonts w:ascii="Courier New" w:hAnsi="Courier New" w:cs="Courier New"/>
          <w:sz w:val="20"/>
          <w:szCs w:val="20"/>
        </w:rPr>
        <w:t>)</w:t>
      </w:r>
    </w:p>
    <w:p w:rsidR="00B109C2" w:rsidRDefault="00B109C2" w:rsidP="00C01E08">
      <w:pPr>
        <w:ind w:left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Default="00B109C2" w:rsidP="00C01E08">
      <w:pPr>
        <w:ind w:left="65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Pr="00C01E08" w:rsidRDefault="008B49FE" w:rsidP="00C01E08">
      <w:pPr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+ L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a publicación del </w:t>
      </w:r>
      <w:r>
        <w:rPr>
          <w:rFonts w:ascii="Courier New" w:hAnsi="Courier New" w:cs="Courier New"/>
          <w:sz w:val="20"/>
          <w:szCs w:val="20"/>
        </w:rPr>
        <w:t>BORME</w:t>
      </w:r>
    </w:p>
    <w:p w:rsidR="00B109C2" w:rsidRDefault="00B109C2" w:rsidP="00C01E08">
      <w:pPr>
        <w:ind w:left="120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507885" w:rsidRPr="00C01E08" w:rsidRDefault="008B49FE" w:rsidP="00C01E0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</w:t>
      </w:r>
      <w:r w:rsidR="00B109C2" w:rsidRPr="00C01E08">
        <w:rPr>
          <w:rFonts w:ascii="Courier New" w:hAnsi="Courier New" w:cs="Courier New"/>
          <w:sz w:val="20"/>
          <w:szCs w:val="20"/>
        </w:rPr>
        <w:t>La llevanza del Registro relativo a sociedades</w:t>
      </w:r>
      <w:r>
        <w:rPr>
          <w:rFonts w:ascii="Courier New" w:hAnsi="Courier New" w:cs="Courier New"/>
          <w:sz w:val="20"/>
          <w:szCs w:val="20"/>
        </w:rPr>
        <w:t>/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entidades que hubieren trasladado su domicilio al extranjero sin pérdida de la nacionalidad española </w:t>
      </w:r>
    </w:p>
    <w:p w:rsidR="00507885" w:rsidRDefault="00507885" w:rsidP="00C01E08">
      <w:pPr>
        <w:ind w:left="650"/>
        <w:jc w:val="both"/>
        <w:rPr>
          <w:rFonts w:ascii="Courier New" w:hAnsi="Courier New" w:cs="Courier New"/>
          <w:sz w:val="20"/>
          <w:szCs w:val="20"/>
        </w:rPr>
      </w:pPr>
    </w:p>
    <w:p w:rsidR="00B109C2" w:rsidRPr="008B49FE" w:rsidRDefault="008B49FE" w:rsidP="00C01E08">
      <w:pPr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+ L</w:t>
      </w:r>
      <w:r w:rsidR="00B109C2" w:rsidRPr="00C01E08">
        <w:rPr>
          <w:rFonts w:ascii="Courier New" w:hAnsi="Courier New" w:cs="Courier New"/>
          <w:sz w:val="20"/>
          <w:szCs w:val="20"/>
        </w:rPr>
        <w:t>a comunicación a la Oficina de Publicaciones Oficiales de las Comunidades Europeas de los datos de inscripción</w:t>
      </w:r>
      <w:r w:rsidR="00FC166A">
        <w:rPr>
          <w:rFonts w:ascii="Courier New" w:hAnsi="Courier New" w:cs="Courier New"/>
          <w:sz w:val="20"/>
          <w:szCs w:val="20"/>
        </w:rPr>
        <w:t xml:space="preserve"> 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y baja de las SAE </w:t>
      </w:r>
      <w:r>
        <w:rPr>
          <w:rFonts w:ascii="Courier New" w:hAnsi="Courier New" w:cs="Courier New"/>
          <w:sz w:val="20"/>
          <w:szCs w:val="20"/>
        </w:rPr>
        <w:t>(</w:t>
      </w:r>
      <w:r w:rsidR="00B109C2" w:rsidRPr="00C01E08">
        <w:rPr>
          <w:rFonts w:ascii="Courier New" w:hAnsi="Courier New" w:cs="Courier New"/>
          <w:sz w:val="20"/>
          <w:szCs w:val="20"/>
        </w:rPr>
        <w:t xml:space="preserve">contenidos en el art. 14 del </w:t>
      </w:r>
      <w:r w:rsidR="00B109C2" w:rsidRPr="008B49FE">
        <w:rPr>
          <w:rFonts w:ascii="Courier New" w:hAnsi="Courier New" w:cs="Courier New"/>
          <w:sz w:val="20"/>
          <w:szCs w:val="20"/>
        </w:rPr>
        <w:t xml:space="preserve">Reglamento </w:t>
      </w:r>
      <w:r w:rsidR="00FC166A">
        <w:rPr>
          <w:rFonts w:ascii="Courier New" w:hAnsi="Courier New" w:cs="Courier New"/>
          <w:sz w:val="20"/>
          <w:szCs w:val="20"/>
        </w:rPr>
        <w:t>CE</w:t>
      </w:r>
      <w:r w:rsidR="00B109C2" w:rsidRPr="008B49FE">
        <w:rPr>
          <w:rFonts w:ascii="Courier New" w:hAnsi="Courier New" w:cs="Courier New"/>
          <w:sz w:val="20"/>
          <w:szCs w:val="20"/>
        </w:rPr>
        <w:t xml:space="preserve"> 8 de octubre de 2001</w:t>
      </w:r>
      <w:r w:rsidRPr="008B49FE">
        <w:rPr>
          <w:rFonts w:ascii="Courier New" w:hAnsi="Courier New" w:cs="Courier New"/>
          <w:sz w:val="20"/>
          <w:szCs w:val="20"/>
        </w:rPr>
        <w:t>)</w:t>
      </w:r>
      <w:r w:rsidR="00B109C2" w:rsidRPr="008B49FE">
        <w:rPr>
          <w:rFonts w:ascii="Courier New" w:hAnsi="Courier New" w:cs="Courier New"/>
          <w:sz w:val="20"/>
          <w:szCs w:val="20"/>
        </w:rPr>
        <w:t>.</w:t>
      </w:r>
    </w:p>
    <w:p w:rsidR="00B109C2" w:rsidRDefault="00B109C2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A3881" w:rsidRDefault="009A3881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A3881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  <w:lang w:val="es-ES"/>
        </w:rPr>
      </w:pPr>
      <w:r w:rsidRPr="009A3881">
        <w:rPr>
          <w:rFonts w:ascii="Courier New" w:hAnsi="Courier New" w:cs="Courier New"/>
          <w:sz w:val="20"/>
          <w:lang w:val="es-ES"/>
        </w:rPr>
        <w:t>LA SECCIÓN DE DENOMINACIONES</w:t>
      </w:r>
      <w:r w:rsidR="00496E83">
        <w:rPr>
          <w:rFonts w:ascii="Courier New" w:hAnsi="Courier New" w:cs="Courier New"/>
          <w:sz w:val="20"/>
          <w:lang w:val="es-ES"/>
        </w:rPr>
        <w:t xml:space="preserve"> </w:t>
      </w:r>
      <w:r w:rsidR="00496E83" w:rsidRPr="00496E83">
        <w:rPr>
          <w:rFonts w:ascii="Courier New" w:hAnsi="Courier New" w:cs="Courier New"/>
          <w:b w:val="0"/>
          <w:sz w:val="20"/>
          <w:lang w:val="es-ES"/>
        </w:rPr>
        <w:t xml:space="preserve"> 395 y ss RRM</w:t>
      </w:r>
    </w:p>
    <w:p w:rsidR="009A3881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  <w:lang w:val="es-ES"/>
        </w:rPr>
      </w:pPr>
    </w:p>
    <w:p w:rsidR="009A3881" w:rsidRDefault="009A3881" w:rsidP="00496E83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496E83">
        <w:rPr>
          <w:rFonts w:ascii="Courier New" w:hAnsi="Courier New" w:cs="Courier New"/>
          <w:spacing w:val="-3"/>
          <w:sz w:val="20"/>
          <w:szCs w:val="20"/>
        </w:rPr>
        <w:t>Es objeto de ex</w:t>
      </w:r>
      <w:r w:rsidR="00496E83">
        <w:rPr>
          <w:rFonts w:ascii="Courier New" w:hAnsi="Courier New" w:cs="Courier New"/>
          <w:spacing w:val="-3"/>
          <w:sz w:val="20"/>
          <w:szCs w:val="20"/>
        </w:rPr>
        <w:t>a</w:t>
      </w:r>
      <w:r w:rsidRPr="00496E83">
        <w:rPr>
          <w:rFonts w:ascii="Courier New" w:hAnsi="Courier New" w:cs="Courier New"/>
          <w:spacing w:val="-3"/>
          <w:sz w:val="20"/>
          <w:szCs w:val="20"/>
        </w:rPr>
        <w:t>men en</w:t>
      </w:r>
      <w:r w:rsidR="00496E83">
        <w:rPr>
          <w:rFonts w:ascii="Courier New" w:hAnsi="Courier New" w:cs="Courier New"/>
          <w:spacing w:val="-3"/>
          <w:sz w:val="20"/>
          <w:szCs w:val="20"/>
        </w:rPr>
        <w:t xml:space="preserve"> el</w:t>
      </w:r>
      <w:r w:rsidRPr="00496E83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496E83" w:rsidRPr="00496E83">
        <w:rPr>
          <w:rFonts w:ascii="Courier New" w:hAnsi="Courier New" w:cs="Courier New"/>
          <w:spacing w:val="-3"/>
          <w:sz w:val="20"/>
          <w:szCs w:val="20"/>
        </w:rPr>
        <w:t>t</w:t>
      </w:r>
      <w:r w:rsidRPr="00496E83">
        <w:rPr>
          <w:rFonts w:ascii="Courier New" w:hAnsi="Courier New" w:cs="Courier New"/>
          <w:spacing w:val="-3"/>
          <w:sz w:val="20"/>
          <w:szCs w:val="20"/>
        </w:rPr>
        <w:t xml:space="preserve">ema </w:t>
      </w:r>
      <w:r w:rsidR="00496E83" w:rsidRPr="00496E83">
        <w:rPr>
          <w:rFonts w:ascii="Courier New" w:hAnsi="Courier New" w:cs="Courier New"/>
          <w:spacing w:val="-3"/>
          <w:sz w:val="20"/>
          <w:szCs w:val="20"/>
        </w:rPr>
        <w:t>7</w:t>
      </w:r>
      <w:r>
        <w:rPr>
          <w:rFonts w:ascii="Courier New" w:hAnsi="Courier New" w:cs="Courier New"/>
          <w:spacing w:val="-3"/>
          <w:sz w:val="20"/>
          <w:szCs w:val="20"/>
        </w:rPr>
        <w:t>, por lo que aquí nos limitaremos a señalar el tratamiento registral a efectos de asegurar el cumplimiento del principio de prohibición de identidad</w:t>
      </w:r>
      <w:r w:rsidR="00496E83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573117" w:rsidRDefault="00573117" w:rsidP="00496E83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573117" w:rsidRDefault="00573117" w:rsidP="00496E83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573117" w:rsidRDefault="00573117" w:rsidP="00496E83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LA IDENTIDAD no siempre </w:t>
      </w:r>
      <w:r w:rsidR="00550648">
        <w:rPr>
          <w:rFonts w:ascii="Courier New" w:hAnsi="Courier New" w:cs="Courier New"/>
          <w:spacing w:val="-3"/>
          <w:sz w:val="20"/>
          <w:szCs w:val="20"/>
        </w:rPr>
        <w:t>requiere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550648">
        <w:rPr>
          <w:rFonts w:ascii="Courier New" w:hAnsi="Courier New" w:cs="Courier New"/>
          <w:spacing w:val="-3"/>
          <w:sz w:val="20"/>
          <w:szCs w:val="20"/>
        </w:rPr>
        <w:t xml:space="preserve">previa </w:t>
      </w:r>
      <w:r w:rsidR="0094055F">
        <w:rPr>
          <w:rFonts w:ascii="Courier New" w:hAnsi="Courier New" w:cs="Courier New"/>
          <w:spacing w:val="-3"/>
          <w:sz w:val="20"/>
          <w:szCs w:val="20"/>
        </w:rPr>
        <w:t>inscripción en la Sección</w:t>
      </w:r>
      <w:r w:rsidR="00550648">
        <w:rPr>
          <w:rFonts w:ascii="Courier New" w:hAnsi="Courier New" w:cs="Courier New"/>
          <w:spacing w:val="-3"/>
          <w:sz w:val="20"/>
          <w:szCs w:val="20"/>
        </w:rPr>
        <w:t xml:space="preserve"> de </w:t>
      </w:r>
      <w:r w:rsidR="0094055F">
        <w:rPr>
          <w:rFonts w:ascii="Courier New" w:hAnsi="Courier New" w:cs="Courier New"/>
          <w:spacing w:val="-3"/>
          <w:sz w:val="20"/>
          <w:szCs w:val="20"/>
        </w:rPr>
        <w:t xml:space="preserve"> Denominaciones </w:t>
      </w:r>
      <w:r w:rsidR="00550648">
        <w:rPr>
          <w:rFonts w:ascii="Courier New" w:hAnsi="Courier New" w:cs="Courier New"/>
          <w:spacing w:val="-3"/>
          <w:sz w:val="20"/>
          <w:szCs w:val="20"/>
        </w:rPr>
        <w:t xml:space="preserve">del </w:t>
      </w:r>
      <w:r w:rsidR="0094055F">
        <w:rPr>
          <w:rFonts w:ascii="Courier New" w:hAnsi="Courier New" w:cs="Courier New"/>
          <w:spacing w:val="-3"/>
          <w:sz w:val="20"/>
          <w:szCs w:val="20"/>
        </w:rPr>
        <w:t>RMC</w:t>
      </w:r>
      <w:r w:rsidR="00550648">
        <w:rPr>
          <w:rFonts w:ascii="Courier New" w:hAnsi="Courier New" w:cs="Courier New"/>
          <w:spacing w:val="-3"/>
          <w:sz w:val="20"/>
          <w:szCs w:val="20"/>
        </w:rPr>
        <w:t>:</w:t>
      </w:r>
    </w:p>
    <w:p w:rsidR="00573117" w:rsidRDefault="00573117" w:rsidP="00496E83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496E83" w:rsidRPr="00496E83" w:rsidRDefault="0094055F" w:rsidP="0094055F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+ </w:t>
      </w:r>
      <w:r w:rsidR="00496E83">
        <w:rPr>
          <w:rFonts w:ascii="Courier New" w:hAnsi="Courier New" w:cs="Courier New"/>
          <w:spacing w:val="-3"/>
          <w:sz w:val="20"/>
          <w:szCs w:val="20"/>
        </w:rPr>
        <w:t xml:space="preserve">(395) </w:t>
      </w:r>
      <w:r w:rsidR="00496E83" w:rsidRPr="00496E83">
        <w:rPr>
          <w:rFonts w:ascii="Courier New" w:hAnsi="Courier New" w:cs="Courier New"/>
          <w:spacing w:val="-3"/>
          <w:sz w:val="20"/>
          <w:szCs w:val="20"/>
        </w:rPr>
        <w:t>En el Registro Mercantil Central se llevará una Sección de denominaciones que se integrará por las siguientes:</w:t>
      </w:r>
    </w:p>
    <w:p w:rsidR="00496E83" w:rsidRDefault="00496E83" w:rsidP="0094055F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496E83" w:rsidRPr="00496E83" w:rsidRDefault="00496E83" w:rsidP="0094055F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496E83">
        <w:rPr>
          <w:rFonts w:ascii="Courier New" w:hAnsi="Courier New" w:cs="Courier New"/>
          <w:spacing w:val="-3"/>
          <w:sz w:val="20"/>
          <w:szCs w:val="20"/>
        </w:rPr>
        <w:t>Denominaciones de las sociedades</w:t>
      </w:r>
      <w:r>
        <w:rPr>
          <w:rFonts w:ascii="Courier New" w:hAnsi="Courier New" w:cs="Courier New"/>
          <w:spacing w:val="-3"/>
          <w:sz w:val="20"/>
          <w:szCs w:val="20"/>
        </w:rPr>
        <w:t>/d</w:t>
      </w:r>
      <w:r w:rsidRPr="00496E83">
        <w:rPr>
          <w:rFonts w:ascii="Courier New" w:hAnsi="Courier New" w:cs="Courier New"/>
          <w:spacing w:val="-3"/>
          <w:sz w:val="20"/>
          <w:szCs w:val="20"/>
        </w:rPr>
        <w:t xml:space="preserve">emás entidades </w:t>
      </w:r>
      <w:r w:rsidRPr="00F901A7">
        <w:rPr>
          <w:rFonts w:ascii="Courier New" w:hAnsi="Courier New" w:cs="Courier New"/>
          <w:spacing w:val="-3"/>
          <w:sz w:val="20"/>
          <w:szCs w:val="20"/>
          <w:u w:val="single"/>
        </w:rPr>
        <w:t>inscritas</w:t>
      </w:r>
      <w:r w:rsidRPr="00496E83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496E83" w:rsidRDefault="00496E83" w:rsidP="0094055F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496E83" w:rsidRPr="00496E83" w:rsidRDefault="00496E83" w:rsidP="0094055F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496E83">
        <w:rPr>
          <w:rFonts w:ascii="Courier New" w:hAnsi="Courier New" w:cs="Courier New"/>
          <w:spacing w:val="-3"/>
          <w:sz w:val="20"/>
          <w:szCs w:val="20"/>
        </w:rPr>
        <w:t xml:space="preserve">Denominaciones sobre cuya utilización exista </w:t>
      </w:r>
      <w:r w:rsidRPr="00F901A7">
        <w:rPr>
          <w:rFonts w:ascii="Courier New" w:hAnsi="Courier New" w:cs="Courier New"/>
          <w:spacing w:val="-3"/>
          <w:sz w:val="20"/>
          <w:szCs w:val="20"/>
          <w:u w:val="single"/>
        </w:rPr>
        <w:t>reserva temporal</w:t>
      </w:r>
      <w:r w:rsidRPr="00496E83">
        <w:rPr>
          <w:rFonts w:ascii="Courier New" w:hAnsi="Courier New" w:cs="Courier New"/>
          <w:spacing w:val="-3"/>
          <w:sz w:val="20"/>
          <w:szCs w:val="20"/>
        </w:rPr>
        <w:t xml:space="preserve"> en los términos establecidos en este Reglamento.</w:t>
      </w:r>
    </w:p>
    <w:p w:rsidR="00496E83" w:rsidRDefault="00496E83" w:rsidP="0094055F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Default="00133688" w:rsidP="0094055F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573117" w:rsidRDefault="0094055F" w:rsidP="0094055F">
      <w:pPr>
        <w:ind w:left="708"/>
        <w:jc w:val="both"/>
      </w:pPr>
      <w:r>
        <w:rPr>
          <w:rFonts w:ascii="Courier New" w:hAnsi="Courier New" w:cs="Courier New"/>
          <w:spacing w:val="-3"/>
          <w:sz w:val="20"/>
          <w:szCs w:val="20"/>
        </w:rPr>
        <w:t xml:space="preserve">+ </w:t>
      </w:r>
      <w:r w:rsidR="00573117">
        <w:rPr>
          <w:rFonts w:ascii="Courier New" w:hAnsi="Courier New" w:cs="Courier New"/>
          <w:spacing w:val="-3"/>
          <w:sz w:val="20"/>
          <w:szCs w:val="20"/>
        </w:rPr>
        <w:t xml:space="preserve">(407) </w:t>
      </w:r>
      <w:r w:rsidR="00573117" w:rsidRPr="00573117">
        <w:rPr>
          <w:rFonts w:ascii="Courier New" w:hAnsi="Courier New" w:cs="Courier New"/>
          <w:spacing w:val="-3"/>
          <w:sz w:val="20"/>
          <w:szCs w:val="20"/>
        </w:rPr>
        <w:t>Aun cuando la denominación no figure en el Registro Mercantil Central, el Notario no autorizará, ni el Registrador inscribirá, sociedades o entidades cuya denominación les conste por notoriedad que coincide con la de otra entidad preexistente, sea o no de nacionalidad española.</w:t>
      </w:r>
      <w:r w:rsidR="00573117">
        <w:t xml:space="preserve"> </w:t>
      </w:r>
    </w:p>
    <w:p w:rsidR="00573117" w:rsidRDefault="00573117" w:rsidP="0094055F">
      <w:pPr>
        <w:pStyle w:val="Sangra2detindependiente"/>
        <w:ind w:left="708"/>
        <w:rPr>
          <w:lang w:val="es-ES_tradnl"/>
        </w:rPr>
      </w:pPr>
    </w:p>
    <w:p w:rsidR="00573117" w:rsidRPr="00D43216" w:rsidRDefault="0094055F" w:rsidP="0094055F">
      <w:pPr>
        <w:tabs>
          <w:tab w:val="left" w:pos="-720"/>
        </w:tabs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+ </w:t>
      </w:r>
      <w:r w:rsidR="00573117">
        <w:rPr>
          <w:rFonts w:ascii="Courier New" w:hAnsi="Courier New" w:cs="Courier New"/>
          <w:spacing w:val="-3"/>
          <w:sz w:val="20"/>
          <w:szCs w:val="20"/>
        </w:rPr>
        <w:t xml:space="preserve">Y la DAdic 14ª Ley </w:t>
      </w:r>
      <w:r w:rsidR="00573117" w:rsidRPr="00573117">
        <w:rPr>
          <w:rFonts w:ascii="Courier New" w:hAnsi="Courier New" w:cs="Courier New"/>
          <w:b/>
          <w:spacing w:val="-3"/>
          <w:sz w:val="20"/>
          <w:szCs w:val="20"/>
        </w:rPr>
        <w:t>Marcas</w:t>
      </w:r>
      <w:r w:rsidR="00573117">
        <w:rPr>
          <w:rFonts w:ascii="Courier New" w:hAnsi="Courier New" w:cs="Courier New"/>
          <w:spacing w:val="-3"/>
          <w:sz w:val="20"/>
          <w:szCs w:val="20"/>
        </w:rPr>
        <w:t xml:space="preserve"> 7 de diciembre de 2001 ordena a los órganos registrales denegar la denominación/razón social solicitada cuando coincida o pueda originar confusión con una marca o nombre comercial notorios </w:t>
      </w:r>
      <w:r w:rsidR="00573117" w:rsidRPr="00573117">
        <w:rPr>
          <w:rFonts w:ascii="Courier New" w:hAnsi="Courier New" w:cs="Courier New"/>
          <w:spacing w:val="-3"/>
          <w:sz w:val="16"/>
          <w:szCs w:val="16"/>
        </w:rPr>
        <w:t xml:space="preserve">(generalmente conocidos por el </w:t>
      </w:r>
      <w:r w:rsidR="00573117" w:rsidRPr="00573117">
        <w:rPr>
          <w:rFonts w:ascii="Courier New" w:hAnsi="Courier New" w:cs="Courier New"/>
          <w:spacing w:val="-3"/>
          <w:sz w:val="16"/>
          <w:szCs w:val="16"/>
          <w:u w:val="single"/>
        </w:rPr>
        <w:t>sector pertinente del público al que se destinan los productos, servicios o actividades</w:t>
      </w:r>
      <w:r w:rsidR="00573117" w:rsidRPr="00573117">
        <w:rPr>
          <w:rFonts w:ascii="Courier New" w:hAnsi="Courier New" w:cs="Courier New"/>
          <w:spacing w:val="-3"/>
          <w:sz w:val="16"/>
          <w:szCs w:val="16"/>
        </w:rPr>
        <w:t xml:space="preserve"> que distinguen dicha marca o nombre comercial) o renombrados (cuando la marca o nombre comercial sean conocidos por el </w:t>
      </w:r>
      <w:r w:rsidR="00573117" w:rsidRPr="00573117">
        <w:rPr>
          <w:rFonts w:ascii="Courier New" w:hAnsi="Courier New" w:cs="Courier New"/>
          <w:spacing w:val="-3"/>
          <w:sz w:val="16"/>
          <w:szCs w:val="16"/>
          <w:u w:val="single"/>
        </w:rPr>
        <w:t>público en general</w:t>
      </w:r>
      <w:r w:rsidR="00573117" w:rsidRPr="00573117">
        <w:rPr>
          <w:rFonts w:ascii="Courier New" w:hAnsi="Courier New" w:cs="Courier New"/>
          <w:spacing w:val="-3"/>
          <w:sz w:val="16"/>
          <w:szCs w:val="16"/>
        </w:rPr>
        <w:t>),</w:t>
      </w:r>
      <w:r w:rsidR="00573117">
        <w:rPr>
          <w:rFonts w:ascii="Courier New" w:hAnsi="Courier New" w:cs="Courier New"/>
          <w:spacing w:val="-3"/>
          <w:sz w:val="20"/>
          <w:szCs w:val="20"/>
        </w:rPr>
        <w:t xml:space="preserve"> salvo autorización del titular.</w:t>
      </w:r>
    </w:p>
    <w:p w:rsidR="00573117" w:rsidRDefault="00573117" w:rsidP="00133688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Default="00133688" w:rsidP="00133688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Default="00133688" w:rsidP="00133688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(409 y ss) A solicitud de interesado, el RMC expide en su caso 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CERTIFICACIÓN </w:t>
      </w:r>
      <w:r>
        <w:rPr>
          <w:rFonts w:ascii="Courier New" w:hAnsi="Courier New" w:cs="Courier New"/>
          <w:spacing w:val="-3"/>
          <w:sz w:val="20"/>
          <w:szCs w:val="20"/>
        </w:rPr>
        <w:t>NEGATIVA DE DENOMINACIÓN (expresando que no figura registrada)</w:t>
      </w:r>
    </w:p>
    <w:p w:rsidR="00133688" w:rsidRDefault="00133688" w:rsidP="00133688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Expedida dicha certificación negativa, l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a denominación solicitada se incorpora a la Sección de denominaciones con carácter provisional durante el plazo de </w:t>
      </w:r>
      <w:r w:rsidRPr="00133688">
        <w:rPr>
          <w:rFonts w:ascii="Courier New" w:hAnsi="Courier New" w:cs="Courier New"/>
          <w:b/>
          <w:spacing w:val="-3"/>
          <w:sz w:val="20"/>
          <w:szCs w:val="20"/>
        </w:rPr>
        <w:t>seis meses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contados desde la fecha de expedición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5B23C4">
        <w:rPr>
          <w:rFonts w:ascii="Courier New" w:hAnsi="Courier New" w:cs="Courier New"/>
          <w:spacing w:val="-3"/>
          <w:sz w:val="20"/>
          <w:szCs w:val="20"/>
          <w:u w:val="single"/>
        </w:rPr>
        <w:t>reserva temporal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. </w:t>
      </w:r>
    </w:p>
    <w:p w:rsidR="00133688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Pr="00525D6F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lastRenderedPageBreak/>
        <w:t>Tr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anscurrido </w:t>
      </w:r>
      <w:r>
        <w:rPr>
          <w:rFonts w:ascii="Courier New" w:hAnsi="Courier New" w:cs="Courier New"/>
          <w:spacing w:val="-3"/>
          <w:sz w:val="20"/>
          <w:szCs w:val="20"/>
        </w:rPr>
        <w:t>dicho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plazo </w:t>
      </w:r>
      <w:r>
        <w:rPr>
          <w:rFonts w:ascii="Courier New" w:hAnsi="Courier New" w:cs="Courier New"/>
          <w:spacing w:val="-3"/>
          <w:sz w:val="20"/>
          <w:szCs w:val="20"/>
        </w:rPr>
        <w:t xml:space="preserve">sin </w:t>
      </w:r>
      <w:r w:rsidRPr="00525D6F">
        <w:rPr>
          <w:rFonts w:ascii="Courier New" w:hAnsi="Courier New" w:cs="Courier New"/>
          <w:spacing w:val="-3"/>
          <w:sz w:val="20"/>
          <w:szCs w:val="20"/>
        </w:rPr>
        <w:t>h</w:t>
      </w:r>
      <w:r>
        <w:rPr>
          <w:rFonts w:ascii="Courier New" w:hAnsi="Courier New" w:cs="Courier New"/>
          <w:spacing w:val="-3"/>
          <w:sz w:val="20"/>
          <w:szCs w:val="20"/>
        </w:rPr>
        <w:t>aberse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recibido en el R</w:t>
      </w:r>
      <w:r>
        <w:rPr>
          <w:rFonts w:ascii="Courier New" w:hAnsi="Courier New" w:cs="Courier New"/>
          <w:spacing w:val="-3"/>
          <w:sz w:val="20"/>
          <w:szCs w:val="20"/>
        </w:rPr>
        <w:t>MC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comunicación de haberse practicado la inscripción de la sociedad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Pr="00525D6F">
        <w:rPr>
          <w:rFonts w:ascii="Courier New" w:hAnsi="Courier New" w:cs="Courier New"/>
          <w:spacing w:val="-3"/>
          <w:sz w:val="20"/>
          <w:szCs w:val="20"/>
        </w:rPr>
        <w:t>entidad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525D6F">
        <w:rPr>
          <w:rFonts w:ascii="Courier New" w:hAnsi="Courier New" w:cs="Courier New"/>
          <w:spacing w:val="-3"/>
          <w:sz w:val="20"/>
          <w:szCs w:val="20"/>
        </w:rPr>
        <w:t>o de la modificación de sus estatutos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en el R</w:t>
      </w:r>
      <w:r>
        <w:rPr>
          <w:rFonts w:ascii="Courier New" w:hAnsi="Courier New" w:cs="Courier New"/>
          <w:spacing w:val="-3"/>
          <w:sz w:val="20"/>
          <w:szCs w:val="20"/>
        </w:rPr>
        <w:t>M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c</w:t>
      </w:r>
      <w:r>
        <w:rPr>
          <w:rFonts w:ascii="Courier New" w:hAnsi="Courier New" w:cs="Courier New"/>
          <w:spacing w:val="-3"/>
          <w:sz w:val="20"/>
          <w:szCs w:val="20"/>
        </w:rPr>
        <w:t>ompetente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, la denominación registrada </w:t>
      </w:r>
      <w:r w:rsidRPr="005B23C4">
        <w:rPr>
          <w:rFonts w:ascii="Courier New" w:hAnsi="Courier New" w:cs="Courier New"/>
          <w:spacing w:val="-3"/>
          <w:sz w:val="20"/>
          <w:szCs w:val="20"/>
          <w:u w:val="single"/>
        </w:rPr>
        <w:t>caducará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y se cancelará de oficio.</w:t>
      </w:r>
    </w:p>
    <w:p w:rsidR="00133688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Pr="00525D6F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525D6F">
        <w:rPr>
          <w:rFonts w:ascii="Courier New" w:hAnsi="Courier New" w:cs="Courier New"/>
          <w:spacing w:val="-3"/>
          <w:sz w:val="20"/>
          <w:szCs w:val="20"/>
        </w:rPr>
        <w:t>Si el documento presentado en el R</w:t>
      </w:r>
      <w:r>
        <w:rPr>
          <w:rFonts w:ascii="Courier New" w:hAnsi="Courier New" w:cs="Courier New"/>
          <w:spacing w:val="-3"/>
          <w:sz w:val="20"/>
          <w:szCs w:val="20"/>
        </w:rPr>
        <w:t>M competente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estuviera pendiente de despacho por cualquier causa, el Registrador comunicará esta circunstancia al Registrador Mercantil Central dentro de los quince últimos días del plazo de reserva de la denominación, quedando </w:t>
      </w:r>
      <w:r>
        <w:rPr>
          <w:rFonts w:ascii="Courier New" w:hAnsi="Courier New" w:cs="Courier New"/>
          <w:spacing w:val="-3"/>
          <w:sz w:val="20"/>
          <w:szCs w:val="20"/>
        </w:rPr>
        <w:t xml:space="preserve">ésta </w:t>
      </w:r>
      <w:r w:rsidRPr="005B23C4">
        <w:rPr>
          <w:rFonts w:ascii="Courier New" w:hAnsi="Courier New" w:cs="Courier New"/>
          <w:spacing w:val="-3"/>
          <w:sz w:val="20"/>
          <w:szCs w:val="20"/>
          <w:u w:val="single"/>
        </w:rPr>
        <w:t>prorrogada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. </w:t>
      </w:r>
      <w:r>
        <w:rPr>
          <w:rFonts w:ascii="Courier New" w:hAnsi="Courier New" w:cs="Courier New"/>
          <w:spacing w:val="-3"/>
          <w:sz w:val="20"/>
          <w:szCs w:val="20"/>
        </w:rPr>
        <w:t>También si</w:t>
      </w:r>
      <w:r w:rsidRPr="00525D6F">
        <w:rPr>
          <w:rFonts w:ascii="Courier New" w:hAnsi="Courier New" w:cs="Courier New"/>
          <w:spacing w:val="-3"/>
          <w:sz w:val="20"/>
          <w:szCs w:val="20"/>
        </w:rPr>
        <w:t xml:space="preserve"> se hubiese interpuesto recurso gubernativo contra la calificación del </w:t>
      </w:r>
      <w:r>
        <w:rPr>
          <w:rFonts w:ascii="Courier New" w:hAnsi="Courier New" w:cs="Courier New"/>
          <w:spacing w:val="-3"/>
          <w:sz w:val="20"/>
          <w:szCs w:val="20"/>
        </w:rPr>
        <w:t>RM.</w:t>
      </w:r>
    </w:p>
    <w:p w:rsidR="009E4592" w:rsidRDefault="009E4592" w:rsidP="009E4592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9E4592" w:rsidRDefault="00133688" w:rsidP="009E4592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(413) 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>No podrá autorizarse escritura de constitución de sociedad</w:t>
      </w:r>
      <w:r w:rsidR="009E4592">
        <w:rPr>
          <w:rFonts w:ascii="Courier New" w:hAnsi="Courier New" w:cs="Courier New"/>
          <w:spacing w:val="-3"/>
          <w:sz w:val="20"/>
          <w:szCs w:val="20"/>
        </w:rPr>
        <w:t>/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 xml:space="preserve">entidad inscribible o de modificación de denominación sin que se presente al Notario </w:t>
      </w:r>
      <w:r w:rsidR="005B23C4" w:rsidRPr="009E4592">
        <w:rPr>
          <w:rFonts w:ascii="Courier New" w:hAnsi="Courier New" w:cs="Courier New"/>
          <w:spacing w:val="-3"/>
          <w:sz w:val="20"/>
          <w:szCs w:val="20"/>
        </w:rPr>
        <w:t xml:space="preserve">CERTIFICACIÓN </w:t>
      </w:r>
      <w:r w:rsidR="005B23C4">
        <w:rPr>
          <w:rFonts w:ascii="Courier New" w:hAnsi="Courier New" w:cs="Courier New"/>
          <w:spacing w:val="-3"/>
          <w:sz w:val="20"/>
          <w:szCs w:val="20"/>
        </w:rPr>
        <w:t xml:space="preserve">NEGATIVA </w:t>
      </w:r>
      <w:r w:rsidR="009E4592">
        <w:rPr>
          <w:rFonts w:ascii="Courier New" w:hAnsi="Courier New" w:cs="Courier New"/>
          <w:spacing w:val="-3"/>
          <w:sz w:val="20"/>
          <w:szCs w:val="20"/>
        </w:rPr>
        <w:t>de la sección de denominaciones del RMC (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>acredit</w:t>
      </w:r>
      <w:r w:rsidR="009E4592">
        <w:rPr>
          <w:rFonts w:ascii="Courier New" w:hAnsi="Courier New" w:cs="Courier New"/>
          <w:spacing w:val="-3"/>
          <w:sz w:val="20"/>
          <w:szCs w:val="20"/>
        </w:rPr>
        <w:t>ativa de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 xml:space="preserve"> que no figura registrada </w:t>
      </w:r>
      <w:r w:rsidR="009E4592">
        <w:rPr>
          <w:rFonts w:ascii="Courier New" w:hAnsi="Courier New" w:cs="Courier New"/>
          <w:spacing w:val="-3"/>
          <w:sz w:val="20"/>
          <w:szCs w:val="20"/>
        </w:rPr>
        <w:t>tal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 xml:space="preserve"> denominación</w:t>
      </w:r>
      <w:r w:rsidR="009E4592">
        <w:rPr>
          <w:rFonts w:ascii="Courier New" w:hAnsi="Courier New" w:cs="Courier New"/>
          <w:spacing w:val="-3"/>
          <w:sz w:val="20"/>
          <w:szCs w:val="20"/>
        </w:rPr>
        <w:t>)</w:t>
      </w:r>
      <w:r w:rsidR="009E4592" w:rsidRPr="009E4592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9E4592" w:rsidRPr="009E4592" w:rsidRDefault="009E4592" w:rsidP="009E4592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9E4592" w:rsidRPr="009E4592" w:rsidRDefault="009E4592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9E4592">
        <w:rPr>
          <w:rFonts w:ascii="Courier New" w:hAnsi="Courier New" w:cs="Courier New"/>
          <w:spacing w:val="-3"/>
          <w:sz w:val="20"/>
          <w:szCs w:val="20"/>
        </w:rPr>
        <w:t>La certificación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presentada</w:t>
      </w:r>
      <w:r w:rsidRPr="009E4592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pacing w:val="-3"/>
          <w:sz w:val="20"/>
          <w:szCs w:val="20"/>
        </w:rPr>
        <w:t>al Notario ha de ser</w:t>
      </w:r>
      <w:r w:rsidRPr="009E4592">
        <w:rPr>
          <w:rFonts w:ascii="Courier New" w:hAnsi="Courier New" w:cs="Courier New"/>
          <w:spacing w:val="-3"/>
          <w:sz w:val="20"/>
          <w:szCs w:val="20"/>
        </w:rPr>
        <w:t xml:space="preserve"> la original, estar vigente y haber sido expedida a nombre de un fundador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Pr="009E4592">
        <w:rPr>
          <w:rFonts w:ascii="Courier New" w:hAnsi="Courier New" w:cs="Courier New"/>
          <w:spacing w:val="-3"/>
          <w:sz w:val="20"/>
          <w:szCs w:val="20"/>
        </w:rPr>
        <w:t xml:space="preserve">promotor </w:t>
      </w:r>
      <w:r>
        <w:rPr>
          <w:rFonts w:ascii="Courier New" w:hAnsi="Courier New" w:cs="Courier New"/>
          <w:spacing w:val="-3"/>
          <w:sz w:val="20"/>
          <w:szCs w:val="20"/>
        </w:rPr>
        <w:t>(</w:t>
      </w:r>
      <w:r w:rsidRPr="009E4592">
        <w:rPr>
          <w:rFonts w:ascii="Courier New" w:hAnsi="Courier New" w:cs="Courier New"/>
          <w:spacing w:val="-3"/>
          <w:sz w:val="20"/>
          <w:szCs w:val="20"/>
        </w:rPr>
        <w:t>en caso de modificación de la denominación, de la propia sociedad o entidad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9E4592">
        <w:rPr>
          <w:rFonts w:ascii="Courier New" w:hAnsi="Courier New" w:cs="Courier New"/>
          <w:spacing w:val="-3"/>
          <w:sz w:val="20"/>
          <w:szCs w:val="20"/>
        </w:rPr>
        <w:t>.</w:t>
      </w:r>
      <w:r>
        <w:rPr>
          <w:rFonts w:ascii="Courier New" w:hAnsi="Courier New" w:cs="Courier New"/>
          <w:spacing w:val="-3"/>
          <w:sz w:val="20"/>
          <w:szCs w:val="20"/>
        </w:rPr>
        <w:t xml:space="preserve"> Se protocolizará con la escritura matriz.</w:t>
      </w:r>
    </w:p>
    <w:p w:rsidR="009E4592" w:rsidRDefault="009E4592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133688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Si bien</w:t>
      </w:r>
      <w:r w:rsidR="005B23C4">
        <w:rPr>
          <w:rFonts w:ascii="Courier New" w:hAnsi="Courier New" w:cs="Courier New"/>
          <w:spacing w:val="-3"/>
          <w:sz w:val="20"/>
          <w:szCs w:val="20"/>
        </w:rPr>
        <w:t xml:space="preserve"> la reserva temporal de denominación es de 6 meses, </w:t>
      </w:r>
      <w:r w:rsidR="005B23C4" w:rsidRPr="00133688">
        <w:rPr>
          <w:rFonts w:ascii="Courier New" w:hAnsi="Courier New" w:cs="Courier New"/>
          <w:spacing w:val="-3"/>
          <w:sz w:val="20"/>
          <w:szCs w:val="20"/>
          <w:u w:val="single"/>
        </w:rPr>
        <w:t>la certificación negativa</w:t>
      </w:r>
      <w:r w:rsidR="005B23C4" w:rsidRPr="00133688">
        <w:rPr>
          <w:rFonts w:ascii="Courier New" w:hAnsi="Courier New" w:cs="Courier New"/>
          <w:spacing w:val="-3"/>
          <w:sz w:val="20"/>
          <w:szCs w:val="20"/>
        </w:rPr>
        <w:t xml:space="preserve"> tiene </w:t>
      </w:r>
      <w:r w:rsidR="005B23C4" w:rsidRPr="00133688">
        <w:rPr>
          <w:rFonts w:ascii="Courier New" w:hAnsi="Courier New" w:cs="Courier New"/>
          <w:spacing w:val="-3"/>
          <w:sz w:val="20"/>
          <w:szCs w:val="20"/>
          <w:u w:val="single"/>
        </w:rPr>
        <w:t>solo</w:t>
      </w:r>
      <w:r w:rsidR="005B23C4" w:rsidRPr="00133688">
        <w:rPr>
          <w:rFonts w:ascii="Courier New" w:hAnsi="Courier New" w:cs="Courier New"/>
          <w:spacing w:val="-3"/>
          <w:sz w:val="20"/>
          <w:szCs w:val="20"/>
        </w:rPr>
        <w:t xml:space="preserve"> una </w:t>
      </w:r>
      <w:r w:rsidR="005B23C4" w:rsidRPr="00133688">
        <w:rPr>
          <w:rFonts w:ascii="Courier New" w:hAnsi="Courier New" w:cs="Courier New"/>
          <w:spacing w:val="-3"/>
          <w:sz w:val="20"/>
          <w:szCs w:val="20"/>
          <w:u w:val="single"/>
        </w:rPr>
        <w:t>vigencia</w:t>
      </w:r>
      <w:r w:rsidR="005B23C4" w:rsidRPr="00133688">
        <w:rPr>
          <w:rFonts w:ascii="Courier New" w:hAnsi="Courier New" w:cs="Courier New"/>
          <w:spacing w:val="-3"/>
          <w:sz w:val="20"/>
          <w:szCs w:val="20"/>
        </w:rPr>
        <w:t xml:space="preserve"> de</w:t>
      </w:r>
      <w:r w:rsidRPr="00133688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133688">
        <w:rPr>
          <w:rFonts w:ascii="Courier New" w:hAnsi="Courier New" w:cs="Courier New"/>
          <w:b/>
          <w:spacing w:val="-3"/>
          <w:sz w:val="20"/>
          <w:szCs w:val="20"/>
        </w:rPr>
        <w:t>t</w:t>
      </w:r>
      <w:r w:rsidR="005B23C4" w:rsidRPr="00133688">
        <w:rPr>
          <w:rFonts w:ascii="Courier New" w:hAnsi="Courier New" w:cs="Courier New"/>
          <w:b/>
          <w:spacing w:val="-3"/>
          <w:sz w:val="20"/>
          <w:szCs w:val="20"/>
        </w:rPr>
        <w:t>res meses</w:t>
      </w:r>
      <w:r w:rsidR="005B23C4" w:rsidRPr="005B23C4">
        <w:rPr>
          <w:rFonts w:ascii="Courier New" w:hAnsi="Courier New" w:cs="Courier New"/>
          <w:spacing w:val="-3"/>
          <w:sz w:val="20"/>
          <w:szCs w:val="20"/>
        </w:rPr>
        <w:t>. Caducada la certificación</w:t>
      </w:r>
      <w:r>
        <w:rPr>
          <w:rFonts w:ascii="Courier New" w:hAnsi="Courier New" w:cs="Courier New"/>
          <w:spacing w:val="-3"/>
          <w:sz w:val="20"/>
          <w:szCs w:val="20"/>
        </w:rPr>
        <w:t>:</w:t>
      </w:r>
    </w:p>
    <w:p w:rsidR="00133688" w:rsidRDefault="00133688" w:rsidP="00133688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133688" w:rsidRDefault="00133688" w:rsidP="00133688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5B23C4">
        <w:rPr>
          <w:rFonts w:ascii="Courier New" w:hAnsi="Courier New" w:cs="Courier New"/>
          <w:spacing w:val="-3"/>
          <w:sz w:val="20"/>
          <w:szCs w:val="20"/>
        </w:rPr>
        <w:t>No podrá autorizarse</w:t>
      </w:r>
      <w:r>
        <w:rPr>
          <w:rFonts w:ascii="Courier New" w:hAnsi="Courier New" w:cs="Courier New"/>
          <w:spacing w:val="-3"/>
          <w:sz w:val="20"/>
          <w:szCs w:val="20"/>
        </w:rPr>
        <w:t xml:space="preserve"> ni </w:t>
      </w:r>
      <w:r w:rsidRPr="005B23C4">
        <w:rPr>
          <w:rFonts w:ascii="Courier New" w:hAnsi="Courier New" w:cs="Courier New"/>
          <w:spacing w:val="-3"/>
          <w:sz w:val="20"/>
          <w:szCs w:val="20"/>
        </w:rPr>
        <w:t xml:space="preserve">inscribirse documento alguno que incorpore </w:t>
      </w:r>
      <w:r>
        <w:rPr>
          <w:rFonts w:ascii="Courier New" w:hAnsi="Courier New" w:cs="Courier New"/>
          <w:spacing w:val="-3"/>
          <w:sz w:val="20"/>
          <w:szCs w:val="20"/>
        </w:rPr>
        <w:t>tal</w:t>
      </w:r>
      <w:r w:rsidRPr="005B23C4">
        <w:rPr>
          <w:rFonts w:ascii="Courier New" w:hAnsi="Courier New" w:cs="Courier New"/>
          <w:spacing w:val="-3"/>
          <w:sz w:val="20"/>
          <w:szCs w:val="20"/>
        </w:rPr>
        <w:t xml:space="preserve"> certificación caducada</w:t>
      </w:r>
      <w:r>
        <w:rPr>
          <w:rFonts w:ascii="Courier New" w:hAnsi="Courier New" w:cs="Courier New"/>
          <w:spacing w:val="-3"/>
          <w:sz w:val="20"/>
          <w:szCs w:val="20"/>
        </w:rPr>
        <w:t>.</w:t>
      </w:r>
    </w:p>
    <w:p w:rsidR="00133688" w:rsidRDefault="00133688" w:rsidP="00133688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5B23C4" w:rsidRPr="005B23C4" w:rsidRDefault="00133688" w:rsidP="00133688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E</w:t>
      </w:r>
      <w:r w:rsidR="005B23C4" w:rsidRPr="005B23C4">
        <w:rPr>
          <w:rFonts w:ascii="Courier New" w:hAnsi="Courier New" w:cs="Courier New"/>
          <w:spacing w:val="-3"/>
          <w:sz w:val="20"/>
          <w:szCs w:val="20"/>
        </w:rPr>
        <w:t>l interesado podrá solicitar una nueva con la misma denominación</w:t>
      </w:r>
      <w:r>
        <w:rPr>
          <w:rFonts w:ascii="Courier New" w:hAnsi="Courier New" w:cs="Courier New"/>
          <w:spacing w:val="-3"/>
          <w:sz w:val="20"/>
          <w:szCs w:val="20"/>
        </w:rPr>
        <w:t>, acompañando a</w:t>
      </w:r>
      <w:r w:rsidR="005B23C4" w:rsidRPr="005B23C4">
        <w:rPr>
          <w:rFonts w:ascii="Courier New" w:hAnsi="Courier New" w:cs="Courier New"/>
          <w:spacing w:val="-3"/>
          <w:sz w:val="20"/>
          <w:szCs w:val="20"/>
        </w:rPr>
        <w:t xml:space="preserve"> la solicitud la certificación caducada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133688">
        <w:rPr>
          <w:rFonts w:ascii="Courier New" w:hAnsi="Courier New" w:cs="Courier New"/>
          <w:spacing w:val="-3"/>
          <w:sz w:val="20"/>
          <w:szCs w:val="20"/>
          <w:u w:val="single"/>
        </w:rPr>
        <w:t>renovación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="005B23C4" w:rsidRPr="005B23C4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133688" w:rsidRDefault="00133688" w:rsidP="005B23C4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525D6F" w:rsidRDefault="00525D6F" w:rsidP="00133688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9A3881" w:rsidRDefault="0094055F" w:rsidP="009A3881">
      <w:pPr>
        <w:tabs>
          <w:tab w:val="left" w:pos="-720"/>
        </w:tabs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(</w:t>
      </w:r>
      <w:r w:rsidR="009A3881">
        <w:rPr>
          <w:rFonts w:ascii="Courier New" w:hAnsi="Courier New" w:cs="Courier New"/>
          <w:spacing w:val="-3"/>
          <w:sz w:val="20"/>
          <w:szCs w:val="20"/>
        </w:rPr>
        <w:t>416 y 419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pacing w:val="-3"/>
          <w:sz w:val="20"/>
          <w:szCs w:val="20"/>
        </w:rPr>
        <w:t>L</w:t>
      </w:r>
      <w:r w:rsidR="009A3881">
        <w:rPr>
          <w:rFonts w:ascii="Courier New" w:hAnsi="Courier New" w:cs="Courier New"/>
          <w:spacing w:val="-3"/>
          <w:sz w:val="20"/>
          <w:szCs w:val="20"/>
        </w:rPr>
        <w:t>as denominaciones de las sociedades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entidades inscritas que </w:t>
      </w:r>
      <w:r w:rsidR="009A3881" w:rsidRPr="00D43216">
        <w:rPr>
          <w:rFonts w:ascii="Courier New" w:hAnsi="Courier New" w:cs="Courier New"/>
          <w:b/>
          <w:spacing w:val="-3"/>
          <w:sz w:val="20"/>
          <w:szCs w:val="20"/>
          <w:u w:val="single"/>
        </w:rPr>
        <w:t>cambien su denominación o se extingan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 caducarán transcurrido un año, cancelándose de oficio.</w:t>
      </w:r>
    </w:p>
    <w:p w:rsidR="009A3881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  <w:lang w:val="es-ES"/>
        </w:rPr>
      </w:pPr>
    </w:p>
    <w:p w:rsidR="009A3881" w:rsidRPr="0094055F" w:rsidRDefault="0094055F" w:rsidP="0094055F">
      <w:pPr>
        <w:pStyle w:val="Ttulo2"/>
        <w:spacing w:line="240" w:lineRule="auto"/>
        <w:ind w:left="708"/>
        <w:rPr>
          <w:rFonts w:ascii="Courier New" w:hAnsi="Courier New" w:cs="Courier New"/>
          <w:b w:val="0"/>
          <w:sz w:val="20"/>
          <w:lang w:val="es-ES"/>
        </w:rPr>
      </w:pPr>
      <w:r w:rsidRPr="0094055F">
        <w:rPr>
          <w:rFonts w:ascii="Courier New" w:hAnsi="Courier New" w:cs="Courier New"/>
          <w:b w:val="0"/>
          <w:sz w:val="20"/>
          <w:lang w:val="es-ES"/>
        </w:rPr>
        <w:t>El cambio judicial (no voluntario) de denominación, y la fusión/escisión (sucesión en la denominación) siguen reglas propias.</w:t>
      </w:r>
    </w:p>
    <w:p w:rsidR="009A3881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  <w:lang w:val="es-ES"/>
        </w:rPr>
      </w:pPr>
    </w:p>
    <w:p w:rsidR="0094055F" w:rsidRDefault="0094055F" w:rsidP="009A3881">
      <w:pPr>
        <w:pStyle w:val="Ttulo2"/>
        <w:spacing w:line="240" w:lineRule="auto"/>
        <w:rPr>
          <w:rFonts w:ascii="Courier New" w:hAnsi="Courier New" w:cs="Courier New"/>
          <w:sz w:val="20"/>
          <w:lang w:val="es-ES"/>
        </w:rPr>
      </w:pPr>
    </w:p>
    <w:p w:rsidR="009A3881" w:rsidRDefault="009A3881" w:rsidP="009A3881">
      <w:pPr>
        <w:pStyle w:val="Ttulo2"/>
        <w:spacing w:line="240" w:lineRule="auto"/>
        <w:rPr>
          <w:rFonts w:ascii="Courier New" w:hAnsi="Courier New" w:cs="Courier New"/>
          <w:sz w:val="20"/>
        </w:rPr>
      </w:pPr>
      <w:r w:rsidRPr="009A3881">
        <w:rPr>
          <w:rFonts w:ascii="Courier New" w:hAnsi="Courier New" w:cs="Courier New"/>
          <w:sz w:val="20"/>
          <w:lang w:val="es-ES"/>
        </w:rPr>
        <w:t>EL BOLETÍN OFICIAL DEL REGISTRO MERCANTIL</w:t>
      </w:r>
      <w:r w:rsidR="00DA00A4">
        <w:rPr>
          <w:rFonts w:ascii="Courier New" w:hAnsi="Courier New" w:cs="Courier New"/>
          <w:sz w:val="20"/>
          <w:lang w:val="es-ES"/>
        </w:rPr>
        <w:t xml:space="preserve">   </w:t>
      </w:r>
      <w:r w:rsidR="00DA00A4" w:rsidRPr="00DA00A4">
        <w:rPr>
          <w:rFonts w:ascii="Courier New" w:hAnsi="Courier New" w:cs="Courier New"/>
          <w:b w:val="0"/>
          <w:sz w:val="20"/>
          <w:lang w:val="es-ES"/>
        </w:rPr>
        <w:t>420 y ss RRM</w:t>
      </w:r>
    </w:p>
    <w:p w:rsidR="009A3881" w:rsidRDefault="009A3881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A3881" w:rsidRDefault="009A3881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DA00A4" w:rsidRDefault="00DA00A4" w:rsidP="00DA00A4">
      <w:pPr>
        <w:pStyle w:val="Sangradetextonormal"/>
        <w:ind w:firstLine="0"/>
        <w:rPr>
          <w:spacing w:val="-3"/>
        </w:rPr>
      </w:pPr>
      <w:r>
        <w:rPr>
          <w:spacing w:val="-3"/>
        </w:rPr>
        <w:t>S</w:t>
      </w:r>
      <w:r w:rsidR="009A3881">
        <w:rPr>
          <w:spacing w:val="-3"/>
        </w:rPr>
        <w:t xml:space="preserve">u impresión, distribución y venta corresponde al </w:t>
      </w:r>
      <w:r w:rsidR="009A3881" w:rsidRPr="00DA00A4">
        <w:rPr>
          <w:spacing w:val="-3"/>
          <w:u w:val="single"/>
        </w:rPr>
        <w:t>Organismo Autónomo BOE</w:t>
      </w:r>
      <w:r w:rsidR="009A3881">
        <w:rPr>
          <w:spacing w:val="-3"/>
        </w:rPr>
        <w:t>, previa remisión de los datos por el RMC, siendo su periodicidad diaria</w:t>
      </w:r>
      <w:r>
        <w:rPr>
          <w:spacing w:val="-3"/>
        </w:rPr>
        <w:t xml:space="preserve"> (</w:t>
      </w:r>
      <w:r w:rsidR="009A3881">
        <w:rPr>
          <w:spacing w:val="-3"/>
        </w:rPr>
        <w:t>salvo sábados, domingos y festivos</w:t>
      </w:r>
      <w:r>
        <w:rPr>
          <w:spacing w:val="-3"/>
        </w:rPr>
        <w:t>).</w:t>
      </w:r>
    </w:p>
    <w:p w:rsidR="00DA00A4" w:rsidRDefault="00DA00A4" w:rsidP="00DA00A4">
      <w:pPr>
        <w:pStyle w:val="Sangradetextonormal"/>
        <w:ind w:firstLine="0"/>
        <w:rPr>
          <w:spacing w:val="-3"/>
        </w:rPr>
      </w:pPr>
    </w:p>
    <w:p w:rsidR="009A3881" w:rsidRDefault="00DA00A4" w:rsidP="00DA00A4">
      <w:pPr>
        <w:pStyle w:val="Sangradetextonormal"/>
        <w:ind w:firstLine="0"/>
        <w:rPr>
          <w:spacing w:val="-3"/>
        </w:rPr>
      </w:pPr>
      <w:r>
        <w:rPr>
          <w:spacing w:val="-3"/>
        </w:rPr>
        <w:t>S</w:t>
      </w:r>
      <w:r w:rsidR="009A3881">
        <w:rPr>
          <w:spacing w:val="-3"/>
        </w:rPr>
        <w:t xml:space="preserve">u </w:t>
      </w:r>
      <w:r w:rsidR="009A3881" w:rsidRPr="00DA00A4">
        <w:rPr>
          <w:spacing w:val="-3"/>
          <w:u w:val="single"/>
        </w:rPr>
        <w:t>coste</w:t>
      </w:r>
      <w:r w:rsidR="009A3881">
        <w:rPr>
          <w:spacing w:val="-3"/>
        </w:rPr>
        <w:t xml:space="preserve"> es sufragado por los interesados</w:t>
      </w:r>
      <w:r>
        <w:rPr>
          <w:spacing w:val="-3"/>
        </w:rPr>
        <w:t xml:space="preserve"> (salvo </w:t>
      </w:r>
      <w:r w:rsidRPr="00DA00A4">
        <w:rPr>
          <w:spacing w:val="-3"/>
        </w:rPr>
        <w:t>datos de asientos practicados de oficio por el Registrador</w:t>
      </w:r>
      <w:r>
        <w:rPr>
          <w:spacing w:val="-3"/>
        </w:rPr>
        <w:t>)</w:t>
      </w:r>
      <w:r w:rsidR="009A3881">
        <w:rPr>
          <w:spacing w:val="-3"/>
        </w:rPr>
        <w:t xml:space="preserve">. </w:t>
      </w:r>
    </w:p>
    <w:p w:rsidR="009A3881" w:rsidRDefault="009A3881" w:rsidP="009A3881">
      <w:pPr>
        <w:rPr>
          <w:rFonts w:ascii="Courier New" w:hAnsi="Courier New" w:cs="Courier New"/>
          <w:spacing w:val="-3"/>
          <w:sz w:val="20"/>
          <w:szCs w:val="20"/>
        </w:rPr>
      </w:pPr>
    </w:p>
    <w:p w:rsidR="009A3881" w:rsidRDefault="009A3881" w:rsidP="00DA00A4">
      <w:pPr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El “B</w:t>
      </w:r>
      <w:r w:rsidR="00DA00A4">
        <w:rPr>
          <w:rFonts w:ascii="Courier New" w:hAnsi="Courier New" w:cs="Courier New"/>
          <w:spacing w:val="-3"/>
          <w:sz w:val="20"/>
          <w:szCs w:val="20"/>
        </w:rPr>
        <w:t>ORME</w:t>
      </w:r>
      <w:r>
        <w:rPr>
          <w:rFonts w:ascii="Courier New" w:hAnsi="Courier New" w:cs="Courier New"/>
          <w:spacing w:val="-3"/>
          <w:sz w:val="20"/>
          <w:szCs w:val="20"/>
        </w:rPr>
        <w:t>” consta</w:t>
      </w:r>
      <w:r w:rsidR="00DA00A4">
        <w:rPr>
          <w:rFonts w:ascii="Courier New" w:hAnsi="Courier New" w:cs="Courier New"/>
          <w:spacing w:val="-3"/>
          <w:sz w:val="20"/>
          <w:szCs w:val="20"/>
        </w:rPr>
        <w:t xml:space="preserve"> de </w:t>
      </w:r>
      <w:r>
        <w:rPr>
          <w:rFonts w:ascii="Courier New" w:hAnsi="Courier New" w:cs="Courier New"/>
          <w:spacing w:val="-3"/>
          <w:sz w:val="20"/>
          <w:szCs w:val="20"/>
        </w:rPr>
        <w:t xml:space="preserve">dos </w:t>
      </w:r>
      <w:r w:rsidR="00DA00A4">
        <w:rPr>
          <w:rFonts w:ascii="Courier New" w:hAnsi="Courier New" w:cs="Courier New"/>
          <w:spacing w:val="-3"/>
          <w:sz w:val="20"/>
          <w:szCs w:val="20"/>
        </w:rPr>
        <w:t>SECCIONES</w:t>
      </w:r>
      <w:r>
        <w:rPr>
          <w:rFonts w:ascii="Courier New" w:hAnsi="Courier New" w:cs="Courier New"/>
          <w:spacing w:val="-3"/>
          <w:sz w:val="20"/>
          <w:szCs w:val="20"/>
        </w:rPr>
        <w:t>:</w:t>
      </w:r>
    </w:p>
    <w:p w:rsidR="009A3881" w:rsidRDefault="009A3881" w:rsidP="009A3881">
      <w:pPr>
        <w:ind w:firstLine="650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9A3881" w:rsidRPr="00DA00A4" w:rsidRDefault="00DA00A4" w:rsidP="00DA00A4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P</w:t>
      </w:r>
      <w:r w:rsidR="009A3881">
        <w:rPr>
          <w:rFonts w:ascii="Courier New" w:hAnsi="Courier New" w:cs="Courier New"/>
          <w:spacing w:val="-3"/>
          <w:sz w:val="20"/>
          <w:szCs w:val="20"/>
        </w:rPr>
        <w:t>rimera</w:t>
      </w:r>
      <w:r>
        <w:rPr>
          <w:rFonts w:ascii="Courier New" w:hAnsi="Courier New" w:cs="Courier New"/>
          <w:spacing w:val="-3"/>
          <w:sz w:val="20"/>
          <w:szCs w:val="20"/>
        </w:rPr>
        <w:t xml:space="preserve">, </w:t>
      </w:r>
      <w:r w:rsidR="009A3881">
        <w:rPr>
          <w:rFonts w:ascii="Courier New" w:hAnsi="Courier New" w:cs="Courier New"/>
          <w:spacing w:val="-3"/>
          <w:sz w:val="20"/>
          <w:szCs w:val="20"/>
        </w:rPr>
        <w:t>denomina</w:t>
      </w:r>
      <w:r>
        <w:rPr>
          <w:rFonts w:ascii="Courier New" w:hAnsi="Courier New" w:cs="Courier New"/>
          <w:spacing w:val="-3"/>
          <w:sz w:val="20"/>
          <w:szCs w:val="20"/>
        </w:rPr>
        <w:t>da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 “Empresarios”</w:t>
      </w:r>
      <w:r>
        <w:rPr>
          <w:rFonts w:ascii="Courier New" w:hAnsi="Courier New" w:cs="Courier New"/>
          <w:spacing w:val="-3"/>
          <w:sz w:val="20"/>
          <w:szCs w:val="20"/>
        </w:rPr>
        <w:t>. S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e </w:t>
      </w:r>
      <w:r w:rsidR="009A3881" w:rsidRPr="00DA00A4">
        <w:rPr>
          <w:rFonts w:ascii="Courier New" w:hAnsi="Courier New" w:cs="Courier New"/>
          <w:spacing w:val="-3"/>
          <w:sz w:val="20"/>
          <w:szCs w:val="20"/>
        </w:rPr>
        <w:t xml:space="preserve">divide en dos subapartados, “actos inscritos” </w:t>
      </w:r>
      <w:r w:rsidR="009A3881" w:rsidRPr="00DA00A4">
        <w:rPr>
          <w:rFonts w:ascii="Courier New" w:hAnsi="Courier New" w:cs="Courier New"/>
          <w:i/>
          <w:spacing w:val="-3"/>
          <w:sz w:val="20"/>
          <w:szCs w:val="20"/>
        </w:rPr>
        <w:t>(los de los arts. 386 a 391)</w:t>
      </w:r>
      <w:r w:rsidR="009A3881" w:rsidRPr="00DA00A4">
        <w:rPr>
          <w:rFonts w:ascii="Courier New" w:hAnsi="Courier New" w:cs="Courier New"/>
          <w:spacing w:val="-3"/>
          <w:sz w:val="20"/>
          <w:szCs w:val="20"/>
        </w:rPr>
        <w:t xml:space="preserve"> y “otros actos publicados en el RM” </w:t>
      </w:r>
      <w:r w:rsidR="009A3881" w:rsidRPr="00DA00A4">
        <w:rPr>
          <w:rFonts w:ascii="Courier New" w:hAnsi="Courier New" w:cs="Courier New"/>
          <w:i/>
          <w:spacing w:val="-3"/>
          <w:sz w:val="20"/>
          <w:szCs w:val="20"/>
        </w:rPr>
        <w:t>(los del art. 392)</w:t>
      </w:r>
    </w:p>
    <w:p w:rsidR="00DA00A4" w:rsidRDefault="00DA00A4" w:rsidP="00DA00A4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9A3881" w:rsidRDefault="00DA00A4" w:rsidP="00DA00A4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S</w:t>
      </w:r>
      <w:r w:rsidR="009A3881">
        <w:rPr>
          <w:rFonts w:ascii="Courier New" w:hAnsi="Courier New" w:cs="Courier New"/>
          <w:spacing w:val="-3"/>
          <w:sz w:val="20"/>
          <w:szCs w:val="20"/>
        </w:rPr>
        <w:t>egunda</w:t>
      </w:r>
      <w:r>
        <w:rPr>
          <w:rFonts w:ascii="Courier New" w:hAnsi="Courier New" w:cs="Courier New"/>
          <w:spacing w:val="-3"/>
          <w:sz w:val="20"/>
          <w:szCs w:val="20"/>
        </w:rPr>
        <w:t>, denominada</w:t>
      </w:r>
      <w:r w:rsidR="009A3881">
        <w:rPr>
          <w:rFonts w:ascii="Courier New" w:hAnsi="Courier New" w:cs="Courier New"/>
          <w:spacing w:val="-3"/>
          <w:sz w:val="20"/>
          <w:szCs w:val="20"/>
        </w:rPr>
        <w:t xml:space="preserve"> “Anuncios y avisos legales” </w:t>
      </w:r>
    </w:p>
    <w:p w:rsidR="009A3881" w:rsidRDefault="009A3881" w:rsidP="009A3881">
      <w:pPr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9A3881" w:rsidRDefault="009A3881" w:rsidP="009A3881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lastRenderedPageBreak/>
        <w:t xml:space="preserve">Esta publicación </w:t>
      </w:r>
      <w:r w:rsidR="005579BE">
        <w:rPr>
          <w:rFonts w:ascii="Courier New" w:hAnsi="Courier New" w:cs="Courier New"/>
          <w:spacing w:val="-3"/>
          <w:sz w:val="20"/>
          <w:szCs w:val="20"/>
        </w:rPr>
        <w:t>determina la oponibilidad del RM</w:t>
      </w:r>
      <w:r>
        <w:rPr>
          <w:rFonts w:ascii="Courier New" w:hAnsi="Courier New" w:cs="Courier New"/>
          <w:spacing w:val="-3"/>
          <w:sz w:val="20"/>
          <w:szCs w:val="20"/>
        </w:rPr>
        <w:t>, como resulta de</w:t>
      </w:r>
      <w:r w:rsidR="005579B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pacing w:val="-3"/>
          <w:sz w:val="20"/>
          <w:szCs w:val="20"/>
        </w:rPr>
        <w:t>l</w:t>
      </w:r>
      <w:r w:rsidR="005579BE">
        <w:rPr>
          <w:rFonts w:ascii="Courier New" w:hAnsi="Courier New" w:cs="Courier New"/>
          <w:spacing w:val="-3"/>
          <w:sz w:val="20"/>
          <w:szCs w:val="20"/>
        </w:rPr>
        <w:t>os</w:t>
      </w:r>
      <w:r>
        <w:rPr>
          <w:rFonts w:ascii="Courier New" w:hAnsi="Courier New" w:cs="Courier New"/>
          <w:spacing w:val="-3"/>
          <w:sz w:val="20"/>
          <w:szCs w:val="20"/>
        </w:rPr>
        <w:t xml:space="preserve"> art</w:t>
      </w:r>
      <w:r w:rsidR="005579BE">
        <w:rPr>
          <w:rFonts w:ascii="Courier New" w:hAnsi="Courier New" w:cs="Courier New"/>
          <w:spacing w:val="-3"/>
          <w:sz w:val="20"/>
          <w:szCs w:val="20"/>
        </w:rPr>
        <w:t>s</w:t>
      </w:r>
      <w:r>
        <w:rPr>
          <w:rFonts w:ascii="Courier New" w:hAnsi="Courier New" w:cs="Courier New"/>
          <w:spacing w:val="-3"/>
          <w:sz w:val="20"/>
          <w:szCs w:val="20"/>
        </w:rPr>
        <w:t xml:space="preserve"> 21 CCo</w:t>
      </w:r>
      <w:r w:rsidR="005579B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5579BE" w:rsidRPr="005579BE">
        <w:rPr>
          <w:rFonts w:ascii="Courier New" w:hAnsi="Courier New" w:cs="Courier New"/>
          <w:i/>
          <w:spacing w:val="-3"/>
          <w:sz w:val="16"/>
          <w:szCs w:val="16"/>
        </w:rPr>
        <w:t>(Los actos sujetos a inscripción sólo serán oponibles a terceros de buena fe desde su publicación en el «Boletín Oficial del Registro Mercantil». Quedan a salvo los efectos propios de la inscripción)</w:t>
      </w:r>
      <w:r>
        <w:rPr>
          <w:rFonts w:ascii="Courier New" w:hAnsi="Courier New" w:cs="Courier New"/>
          <w:spacing w:val="-3"/>
          <w:sz w:val="20"/>
          <w:szCs w:val="20"/>
        </w:rPr>
        <w:t xml:space="preserve"> y </w:t>
      </w:r>
      <w:r w:rsidR="005579BE">
        <w:rPr>
          <w:rFonts w:ascii="Courier New" w:hAnsi="Courier New" w:cs="Courier New"/>
          <w:spacing w:val="-3"/>
          <w:sz w:val="20"/>
          <w:szCs w:val="20"/>
        </w:rPr>
        <w:t>9</w:t>
      </w:r>
      <w:r>
        <w:rPr>
          <w:rFonts w:ascii="Courier New" w:hAnsi="Courier New" w:cs="Courier New"/>
          <w:spacing w:val="-3"/>
          <w:sz w:val="20"/>
          <w:szCs w:val="20"/>
        </w:rPr>
        <w:t xml:space="preserve"> RRM.</w:t>
      </w:r>
      <w:r w:rsidR="005579BE">
        <w:rPr>
          <w:rFonts w:ascii="Courier New" w:hAnsi="Courier New" w:cs="Courier New"/>
          <w:spacing w:val="-3"/>
          <w:sz w:val="20"/>
          <w:szCs w:val="20"/>
        </w:rPr>
        <w:t xml:space="preserve"> REMISION tema 56</w:t>
      </w:r>
    </w:p>
    <w:p w:rsidR="009A3881" w:rsidRDefault="009A3881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A3881" w:rsidRDefault="009A3881" w:rsidP="009A3881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Default="00B109C2">
      <w:pPr>
        <w:ind w:firstLine="650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B109C2" w:rsidRDefault="00B109C2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B109C2" w:rsidRDefault="00B109C2">
      <w:pPr>
        <w:jc w:val="both"/>
        <w:rPr>
          <w:rFonts w:ascii="Courier New" w:hAnsi="Courier New" w:cs="Courier New"/>
          <w:sz w:val="20"/>
          <w:szCs w:val="20"/>
        </w:rPr>
      </w:pPr>
    </w:p>
    <w:p w:rsidR="00B109C2" w:rsidRDefault="00B109C2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D00B75" w:rsidRDefault="00D00B75">
      <w:pPr>
        <w:rPr>
          <w:rFonts w:ascii="Courier New" w:hAnsi="Courier New" w:cs="Courier New"/>
          <w:sz w:val="20"/>
          <w:lang w:val="es-ES_tradnl"/>
        </w:rPr>
      </w:pPr>
    </w:p>
    <w:sectPr w:rsidR="00D00B75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D8" w:rsidRDefault="00506CD8">
      <w:r>
        <w:separator/>
      </w:r>
    </w:p>
  </w:endnote>
  <w:endnote w:type="continuationSeparator" w:id="0">
    <w:p w:rsidR="00506CD8" w:rsidRDefault="005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17" w:rsidRDefault="005731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3117" w:rsidRDefault="005731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17" w:rsidRDefault="005731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7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3117" w:rsidRDefault="005731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D8" w:rsidRDefault="00506CD8">
      <w:r>
        <w:separator/>
      </w:r>
    </w:p>
  </w:footnote>
  <w:footnote w:type="continuationSeparator" w:id="0">
    <w:p w:rsidR="00506CD8" w:rsidRDefault="0050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91D"/>
    <w:multiLevelType w:val="hybridMultilevel"/>
    <w:tmpl w:val="B4AC9E12"/>
    <w:lvl w:ilvl="0" w:tplc="6CDE2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BC6"/>
    <w:multiLevelType w:val="hybridMultilevel"/>
    <w:tmpl w:val="2DC6925A"/>
    <w:lvl w:ilvl="0" w:tplc="34A2BC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3F61"/>
    <w:multiLevelType w:val="hybridMultilevel"/>
    <w:tmpl w:val="7FEE43E0"/>
    <w:lvl w:ilvl="0" w:tplc="F13054D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4DD3"/>
    <w:multiLevelType w:val="hybridMultilevel"/>
    <w:tmpl w:val="77C09AF6"/>
    <w:lvl w:ilvl="0" w:tplc="31281832">
      <w:start w:val="1"/>
      <w:numFmt w:val="decimal"/>
      <w:lvlText w:val="%1-"/>
      <w:lvlJc w:val="left"/>
      <w:pPr>
        <w:tabs>
          <w:tab w:val="num" w:pos="1655"/>
        </w:tabs>
        <w:ind w:left="165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4" w15:restartNumberingAfterBreak="0">
    <w:nsid w:val="3F667B84"/>
    <w:multiLevelType w:val="hybridMultilevel"/>
    <w:tmpl w:val="AF340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4AB0"/>
    <w:multiLevelType w:val="hybridMultilevel"/>
    <w:tmpl w:val="F97E208C"/>
    <w:lvl w:ilvl="0" w:tplc="E0386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CE0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07E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E0A6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B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FA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DA51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C8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C2D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50DD1"/>
    <w:multiLevelType w:val="hybridMultilevel"/>
    <w:tmpl w:val="61322B76"/>
    <w:lvl w:ilvl="0" w:tplc="944E0956">
      <w:start w:val="1"/>
      <w:numFmt w:val="lowerLetter"/>
      <w:lvlText w:val="%1)"/>
      <w:lvlJc w:val="left"/>
      <w:pPr>
        <w:ind w:left="1040" w:hanging="39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746063BF"/>
    <w:multiLevelType w:val="hybridMultilevel"/>
    <w:tmpl w:val="DB1EAE68"/>
    <w:lvl w:ilvl="0" w:tplc="34A2BCB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0"/>
    <w:rsid w:val="000A5ACD"/>
    <w:rsid w:val="00133688"/>
    <w:rsid w:val="001417C4"/>
    <w:rsid w:val="00187180"/>
    <w:rsid w:val="001D633E"/>
    <w:rsid w:val="0028096C"/>
    <w:rsid w:val="0039730A"/>
    <w:rsid w:val="003C6E7D"/>
    <w:rsid w:val="003F05D5"/>
    <w:rsid w:val="00401827"/>
    <w:rsid w:val="00423C1C"/>
    <w:rsid w:val="0043727B"/>
    <w:rsid w:val="00496E83"/>
    <w:rsid w:val="004C0F5F"/>
    <w:rsid w:val="00506CD8"/>
    <w:rsid w:val="00507885"/>
    <w:rsid w:val="00525D6F"/>
    <w:rsid w:val="00550648"/>
    <w:rsid w:val="00553684"/>
    <w:rsid w:val="005579BE"/>
    <w:rsid w:val="00573117"/>
    <w:rsid w:val="005B23C4"/>
    <w:rsid w:val="005E7849"/>
    <w:rsid w:val="005F277C"/>
    <w:rsid w:val="00604047"/>
    <w:rsid w:val="00650382"/>
    <w:rsid w:val="00756007"/>
    <w:rsid w:val="00771056"/>
    <w:rsid w:val="007C0696"/>
    <w:rsid w:val="007D71F9"/>
    <w:rsid w:val="007F19E7"/>
    <w:rsid w:val="00800E4F"/>
    <w:rsid w:val="00817EC2"/>
    <w:rsid w:val="008715AF"/>
    <w:rsid w:val="008B49FE"/>
    <w:rsid w:val="0094055F"/>
    <w:rsid w:val="009557C5"/>
    <w:rsid w:val="009617B3"/>
    <w:rsid w:val="00980EB6"/>
    <w:rsid w:val="009A3881"/>
    <w:rsid w:val="009E4592"/>
    <w:rsid w:val="00A0551A"/>
    <w:rsid w:val="00A87EC5"/>
    <w:rsid w:val="00B109C2"/>
    <w:rsid w:val="00BE56B4"/>
    <w:rsid w:val="00C01E08"/>
    <w:rsid w:val="00C334FB"/>
    <w:rsid w:val="00C76BB8"/>
    <w:rsid w:val="00D00B75"/>
    <w:rsid w:val="00D43216"/>
    <w:rsid w:val="00D432A2"/>
    <w:rsid w:val="00D742B0"/>
    <w:rsid w:val="00DA00A4"/>
    <w:rsid w:val="00E12474"/>
    <w:rsid w:val="00E144EF"/>
    <w:rsid w:val="00E736C0"/>
    <w:rsid w:val="00EF6CF1"/>
    <w:rsid w:val="00F81B49"/>
    <w:rsid w:val="00F901A7"/>
    <w:rsid w:val="00FC166A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8073"/>
  <w15:chartTrackingRefBased/>
  <w15:docId w15:val="{F68E7609-E54E-4EBE-A543-E2FCD78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650"/>
      <w:jc w:val="both"/>
      <w:outlineLvl w:val="0"/>
    </w:pPr>
    <w:rPr>
      <w:rFonts w:ascii="Courier New" w:hAnsi="Courier New" w:cs="Courier New"/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eastAsia="Arial Unicode MS" w:hAnsi="Arial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Courier New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Textodebloque">
    <w:name w:val="Block Text"/>
    <w:basedOn w:val="Normal"/>
    <w:semiHidden/>
    <w:pPr>
      <w:ind w:left="1800" w:right="1124"/>
      <w:jc w:val="both"/>
    </w:pPr>
    <w:rPr>
      <w:rFonts w:ascii="Courier New" w:hAnsi="Courier New" w:cs="Courier New"/>
      <w:b/>
      <w:bCs/>
      <w:sz w:val="16"/>
    </w:rPr>
  </w:style>
  <w:style w:type="character" w:styleId="Hipervnculo">
    <w:name w:val="Hyperlink"/>
    <w:semiHidden/>
    <w:rPr>
      <w:strike w:val="0"/>
      <w:dstrike w:val="0"/>
      <w:color w:val="4C6F99"/>
      <w:u w:val="none"/>
      <w:effect w:val="non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firstLine="650"/>
      <w:jc w:val="both"/>
    </w:pPr>
    <w:rPr>
      <w:rFonts w:ascii="Courier New" w:hAnsi="Courier New" w:cs="Courier New"/>
      <w:sz w:val="20"/>
      <w:szCs w:val="20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Courier New" w:hAnsi="Courier New" w:cs="Courier New"/>
      <w:spacing w:val="-3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semiHidden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 w:val="26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6"/>
      <w:lang w:val="es-ES_tradnl"/>
    </w:rPr>
  </w:style>
  <w:style w:type="paragraph" w:customStyle="1" w:styleId="parrafo">
    <w:name w:val="parrafo"/>
    <w:basedOn w:val="Normal"/>
    <w:rsid w:val="008715AF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BB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BB8"/>
  </w:style>
  <w:style w:type="character" w:styleId="Refdenotaalfinal">
    <w:name w:val="endnote reference"/>
    <w:basedOn w:val="Fuentedeprrafopredeter"/>
    <w:uiPriority w:val="99"/>
    <w:semiHidden/>
    <w:unhideWhenUsed/>
    <w:rsid w:val="00C76BB8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cc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cc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</Company>
  <LinksUpToDate>false</LinksUpToDate>
  <CharactersWithSpaces>13627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http://noticias.juridicas.com/base_datos/Privado/ccom.html</vt:lpwstr>
      </vt:variant>
      <vt:variant>
        <vt:lpwstr/>
      </vt:variant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Manuel Oliva Izquierdo</dc:creator>
  <cp:keywords/>
  <cp:lastModifiedBy>Daniel Andreu</cp:lastModifiedBy>
  <cp:revision>2</cp:revision>
  <dcterms:created xsi:type="dcterms:W3CDTF">2019-05-31T09:56:00Z</dcterms:created>
  <dcterms:modified xsi:type="dcterms:W3CDTF">2019-05-31T09:56:00Z</dcterms:modified>
</cp:coreProperties>
</file>