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5AF7" w14:textId="25AE697C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/>
          <w:sz w:val="20"/>
        </w:rPr>
      </w:pPr>
      <w:r w:rsidRPr="006A6AAF">
        <w:rPr>
          <w:rFonts w:ascii="Courier New" w:hAnsi="Courier New" w:cs="Courier New"/>
          <w:sz w:val="20"/>
        </w:rPr>
        <w:t>Tema 5</w:t>
      </w:r>
      <w:r w:rsidR="00D22631">
        <w:rPr>
          <w:rFonts w:ascii="Courier New" w:hAnsi="Courier New" w:cs="Courier New"/>
          <w:sz w:val="20"/>
        </w:rPr>
        <w:t>5</w:t>
      </w:r>
      <w:r w:rsidRPr="006A6AAF">
        <w:rPr>
          <w:rFonts w:ascii="Courier New" w:hAnsi="Courier New" w:cs="Courier New"/>
          <w:sz w:val="20"/>
        </w:rPr>
        <w:t xml:space="preserve">. </w:t>
      </w:r>
      <w:r w:rsidRPr="006A6AAF">
        <w:rPr>
          <w:rFonts w:ascii="Courier New" w:hAnsi="Courier New" w:cs="Courier New"/>
          <w:b/>
          <w:sz w:val="20"/>
        </w:rPr>
        <w:t>LOS CONTRATOS DE VENTA A PLAZOS DE BIENES MUEBLES Y LOS PRÉSTAMOS DE FINANCIACIÓN A VENDEDOR Y COMPRADOR. OPERACIONES EXCLUIDAS DE LA LEY. INSCRIPCIÓN DEL ARRENDAMIENTO FINANCIERO. INSCRIPCIÓN DE LA HIPOTECA MOBILIARIA Y PRENDA SIN DESPLAZAMIENTO</w:t>
      </w:r>
    </w:p>
    <w:p w14:paraId="7D6B7C89" w14:textId="77777777" w:rsidR="006A6AAF" w:rsidRDefault="006A6AAF" w:rsidP="00352722">
      <w:pPr>
        <w:pStyle w:val="Sangra2detindependiente"/>
        <w:ind w:firstLine="0"/>
      </w:pPr>
    </w:p>
    <w:p w14:paraId="1F958690" w14:textId="77777777" w:rsidR="006A6AAF" w:rsidRPr="006A6AAF" w:rsidRDefault="002D0B94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/>
          <w:sz w:val="20"/>
        </w:rPr>
      </w:pPr>
      <w:r w:rsidRPr="006A6AAF">
        <w:rPr>
          <w:rFonts w:ascii="Courier New" w:hAnsi="Courier New" w:cs="Courier New"/>
          <w:b/>
          <w:sz w:val="20"/>
        </w:rPr>
        <w:t xml:space="preserve">LOS CONTRATOS DE VENTA A PLAZOS </w:t>
      </w:r>
      <w:r w:rsidR="006A6AAF" w:rsidRPr="006A6AAF">
        <w:rPr>
          <w:rFonts w:ascii="Courier New" w:hAnsi="Courier New" w:cs="Courier New"/>
          <w:b/>
          <w:sz w:val="20"/>
        </w:rPr>
        <w:t>DE BIENES MUEBLES</w:t>
      </w:r>
      <w:r w:rsidR="005D6DB9">
        <w:rPr>
          <w:rFonts w:ascii="Courier New" w:hAnsi="Courier New" w:cs="Courier New"/>
          <w:b/>
          <w:sz w:val="20"/>
        </w:rPr>
        <w:t xml:space="preserve"> </w:t>
      </w:r>
      <w:r w:rsidR="005D6DB9" w:rsidRPr="006A6AAF">
        <w:rPr>
          <w:rFonts w:ascii="Courier New" w:hAnsi="Courier New" w:cs="Courier New"/>
          <w:b/>
          <w:sz w:val="20"/>
        </w:rPr>
        <w:t>Y LOS PRÉSTAMOS DE FINANCIACIÓN A VENDEDOR Y COMPRADOR</w:t>
      </w:r>
    </w:p>
    <w:p w14:paraId="46580047" w14:textId="77777777" w:rsidR="005D6DB9" w:rsidRDefault="005D6DB9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(1 LVPBM) </w:t>
      </w:r>
      <w:r w:rsidRPr="005D6DB9">
        <w:rPr>
          <w:rFonts w:ascii="Courier New" w:hAnsi="Courier New" w:cs="Courier New"/>
          <w:sz w:val="20"/>
        </w:rPr>
        <w:t xml:space="preserve">La </w:t>
      </w:r>
      <w:r>
        <w:rPr>
          <w:rFonts w:ascii="Courier New" w:hAnsi="Courier New" w:cs="Courier New"/>
          <w:sz w:val="20"/>
        </w:rPr>
        <w:t>LVPBM</w:t>
      </w:r>
      <w:r w:rsidRPr="005D6DB9">
        <w:rPr>
          <w:rFonts w:ascii="Courier New" w:hAnsi="Courier New" w:cs="Courier New"/>
          <w:sz w:val="20"/>
        </w:rPr>
        <w:t xml:space="preserve"> tiene por objeto la regulación de los contratos de venta a plazos de bienes muebles corporales no consumibles e identificables, de los contratos de préstamo destinados a facilitar su adquisición y de las garantías que se constituyan para asegurar el cumplimiento de </w:t>
      </w:r>
      <w:r>
        <w:rPr>
          <w:rFonts w:ascii="Courier New" w:hAnsi="Courier New" w:cs="Courier New"/>
          <w:sz w:val="20"/>
        </w:rPr>
        <w:t>sus</w:t>
      </w:r>
      <w:r w:rsidRPr="005D6DB9">
        <w:rPr>
          <w:rFonts w:ascii="Courier New" w:hAnsi="Courier New" w:cs="Courier New"/>
          <w:sz w:val="20"/>
        </w:rPr>
        <w:t xml:space="preserve"> obligaciones.</w:t>
      </w:r>
    </w:p>
    <w:p w14:paraId="390F85F3" w14:textId="77777777" w:rsidR="002D0B94" w:rsidRDefault="005D6DB9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(3) VP. </w:t>
      </w:r>
      <w:r w:rsidR="002D0B94" w:rsidRPr="00E0496B">
        <w:rPr>
          <w:rFonts w:ascii="Courier New" w:hAnsi="Courier New" w:cs="Courier New"/>
          <w:sz w:val="20"/>
        </w:rPr>
        <w:t>Son aquellos contratos mediante los cuales el vendedor entrega al comprador una cosa mueble, corporal no consumible e identificable y ésta se obliga a pagar por ella un precio total o parcialmente aplazado en tiempo superior a tres meses desde su perfección (arts. 1 y 3 de la LVBP).</w:t>
      </w:r>
    </w:p>
    <w:p w14:paraId="2392932C" w14:textId="77777777" w:rsidR="00C85D3A" w:rsidRPr="00E0496B" w:rsidRDefault="005D6DB9" w:rsidP="00C85D3A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</w:rPr>
        <w:t xml:space="preserve">PRÉSTAMOS. </w:t>
      </w:r>
      <w:r w:rsidR="00C85D3A">
        <w:rPr>
          <w:rFonts w:ascii="Courier New" w:hAnsi="Courier New" w:cs="Courier New"/>
          <w:sz w:val="20"/>
        </w:rPr>
        <w:t>Q</w:t>
      </w:r>
      <w:r w:rsidR="00C85D3A" w:rsidRPr="00E0496B">
        <w:rPr>
          <w:rFonts w:ascii="Courier New" w:hAnsi="Courier New" w:cs="Courier New"/>
          <w:sz w:val="20"/>
        </w:rPr>
        <w:t xml:space="preserve">uedan también </w:t>
      </w:r>
      <w:r w:rsidR="00C85D3A">
        <w:rPr>
          <w:rFonts w:ascii="Courier New" w:hAnsi="Courier New" w:cs="Courier New"/>
          <w:sz w:val="20"/>
        </w:rPr>
        <w:t xml:space="preserve">en su caso </w:t>
      </w:r>
      <w:r w:rsidR="00C85D3A" w:rsidRPr="00E0496B">
        <w:rPr>
          <w:rFonts w:ascii="Courier New" w:hAnsi="Courier New" w:cs="Courier New"/>
          <w:sz w:val="20"/>
        </w:rPr>
        <w:t>sujetos a</w:t>
      </w:r>
      <w:r w:rsidR="00C85D3A">
        <w:rPr>
          <w:rFonts w:ascii="Courier New" w:hAnsi="Courier New" w:cs="Courier New"/>
          <w:sz w:val="20"/>
        </w:rPr>
        <w:t xml:space="preserve"> </w:t>
      </w:r>
      <w:r w:rsidR="00C85D3A" w:rsidRPr="00E0496B">
        <w:rPr>
          <w:rFonts w:ascii="Courier New" w:hAnsi="Courier New" w:cs="Courier New"/>
          <w:sz w:val="20"/>
        </w:rPr>
        <w:t>l</w:t>
      </w:r>
      <w:r w:rsidR="00C85D3A">
        <w:rPr>
          <w:rFonts w:ascii="Courier New" w:hAnsi="Courier New" w:cs="Courier New"/>
          <w:sz w:val="20"/>
        </w:rPr>
        <w:t>a</w:t>
      </w:r>
      <w:r w:rsidR="00C85D3A" w:rsidRPr="00E0496B">
        <w:rPr>
          <w:rFonts w:ascii="Courier New" w:hAnsi="Courier New" w:cs="Courier New"/>
          <w:sz w:val="20"/>
        </w:rPr>
        <w:t xml:space="preserve"> </w:t>
      </w:r>
      <w:r w:rsidR="00C85D3A">
        <w:rPr>
          <w:rFonts w:ascii="Courier New" w:hAnsi="Courier New" w:cs="Courier New"/>
          <w:sz w:val="20"/>
        </w:rPr>
        <w:t>LVBMP</w:t>
      </w:r>
      <w:r w:rsidR="00C85D3A" w:rsidRPr="00E0496B">
        <w:rPr>
          <w:rFonts w:ascii="Courier New" w:hAnsi="Courier New" w:cs="Courier New"/>
          <w:sz w:val="20"/>
        </w:rPr>
        <w:t xml:space="preserve"> si bien ésta se aplicará </w:t>
      </w:r>
      <w:r w:rsidR="00C85D3A">
        <w:rPr>
          <w:rFonts w:ascii="Courier New" w:hAnsi="Courier New" w:cs="Courier New"/>
          <w:sz w:val="20"/>
        </w:rPr>
        <w:t xml:space="preserve">solo </w:t>
      </w:r>
      <w:r w:rsidR="00C85D3A" w:rsidRPr="00E0496B">
        <w:rPr>
          <w:rFonts w:ascii="Courier New" w:hAnsi="Courier New" w:cs="Courier New"/>
          <w:sz w:val="20"/>
        </w:rPr>
        <w:t xml:space="preserve">con carácter supletorio a la ley de 24 junio de 2011, de Créditos al Consumo </w:t>
      </w:r>
      <w:r w:rsidR="00C85D3A" w:rsidRPr="00C85D3A">
        <w:rPr>
          <w:rFonts w:ascii="Courier New" w:hAnsi="Courier New" w:cs="Courier New"/>
          <w:i/>
          <w:sz w:val="18"/>
          <w:szCs w:val="18"/>
        </w:rPr>
        <w:t>(si el contrato cae en su ámbito de aplicación)</w:t>
      </w:r>
      <w:r w:rsidR="00C85D3A">
        <w:rPr>
          <w:rFonts w:ascii="Courier New" w:hAnsi="Courier New" w:cs="Courier New"/>
          <w:i/>
          <w:sz w:val="18"/>
          <w:szCs w:val="18"/>
        </w:rPr>
        <w:t xml:space="preserve"> </w:t>
      </w:r>
      <w:r w:rsidR="00C85D3A" w:rsidRPr="00C85D3A">
        <w:rPr>
          <w:rFonts w:ascii="Courier New" w:hAnsi="Courier New" w:cs="Courier New"/>
          <w:sz w:val="20"/>
        </w:rPr>
        <w:t>(2)</w:t>
      </w:r>
    </w:p>
    <w:p w14:paraId="4924B4EF" w14:textId="77777777" w:rsidR="005D6DB9" w:rsidRPr="00E0496B" w:rsidRDefault="00C85D3A" w:rsidP="005D6DB9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</w:rPr>
        <w:t xml:space="preserve">(4) </w:t>
      </w:r>
      <w:r w:rsidR="005D6DB9">
        <w:rPr>
          <w:rFonts w:ascii="Courier New" w:hAnsi="Courier New" w:cs="Courier New"/>
          <w:bCs/>
          <w:sz w:val="20"/>
        </w:rPr>
        <w:t>P</w:t>
      </w:r>
      <w:r w:rsidR="005D6DB9" w:rsidRPr="00E0496B">
        <w:rPr>
          <w:rFonts w:ascii="Courier New" w:hAnsi="Courier New" w:cs="Courier New"/>
          <w:bCs/>
          <w:sz w:val="20"/>
        </w:rPr>
        <w:t>ueden ser:</w:t>
      </w:r>
    </w:p>
    <w:p w14:paraId="203E0646" w14:textId="77777777" w:rsidR="005167DB" w:rsidRDefault="005D6DB9" w:rsidP="005167DB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bCs/>
          <w:sz w:val="20"/>
          <w:u w:val="single"/>
        </w:rPr>
      </w:pPr>
      <w:r w:rsidRPr="005D6DB9">
        <w:rPr>
          <w:rFonts w:ascii="Courier New" w:hAnsi="Courier New" w:cs="Courier New"/>
          <w:bCs/>
          <w:sz w:val="20"/>
          <w:u w:val="single"/>
        </w:rPr>
        <w:t>Préstamos de financiación a vendedor</w:t>
      </w:r>
    </w:p>
    <w:p w14:paraId="06836FEB" w14:textId="77777777" w:rsidR="005D6DB9" w:rsidRDefault="005167DB" w:rsidP="005167DB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Cuando </w:t>
      </w:r>
      <w:r w:rsidR="005D6DB9" w:rsidRPr="005D6DB9">
        <w:rPr>
          <w:rFonts w:ascii="Courier New" w:hAnsi="Courier New" w:cs="Courier New"/>
          <w:sz w:val="20"/>
        </w:rPr>
        <w:t xml:space="preserve">el vendedor ceda o subrogue al financiador </w:t>
      </w:r>
      <w:r w:rsidR="005D6DB9">
        <w:rPr>
          <w:rFonts w:ascii="Courier New" w:hAnsi="Courier New" w:cs="Courier New"/>
          <w:sz w:val="20"/>
        </w:rPr>
        <w:t xml:space="preserve">en </w:t>
      </w:r>
      <w:r w:rsidR="005D6DB9" w:rsidRPr="005D6DB9">
        <w:rPr>
          <w:rFonts w:ascii="Courier New" w:hAnsi="Courier New" w:cs="Courier New"/>
          <w:sz w:val="20"/>
        </w:rPr>
        <w:t xml:space="preserve">su crédito frente al comprador </w:t>
      </w:r>
    </w:p>
    <w:p w14:paraId="7B693E98" w14:textId="77777777" w:rsidR="005D6DB9" w:rsidRPr="005D6DB9" w:rsidRDefault="005167DB" w:rsidP="005167DB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</w:rPr>
        <w:t xml:space="preserve">O cuando </w:t>
      </w:r>
      <w:r w:rsidR="005D6DB9" w:rsidRPr="005D6DB9">
        <w:rPr>
          <w:rFonts w:ascii="Courier New" w:hAnsi="Courier New" w:cs="Courier New"/>
          <w:sz w:val="20"/>
        </w:rPr>
        <w:t>vendedor y financiador se concierten de cualquier modo para proporcionar la adquisición de la cosa al comprador contra el pago ulterior del precio en plazo superior a tres meses.</w:t>
      </w:r>
    </w:p>
    <w:p w14:paraId="0F933E37" w14:textId="77777777" w:rsidR="005D6DB9" w:rsidRPr="005D6DB9" w:rsidRDefault="005D6DB9" w:rsidP="005D6DB9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</w:rPr>
      </w:pPr>
      <w:r w:rsidRPr="005D6DB9">
        <w:rPr>
          <w:rFonts w:ascii="Courier New" w:hAnsi="Courier New" w:cs="Courier New"/>
          <w:bCs/>
          <w:sz w:val="20"/>
          <w:u w:val="single"/>
        </w:rPr>
        <w:t>Préstamos de financiación a comprador</w:t>
      </w:r>
      <w:r w:rsidRPr="005D6DB9">
        <w:rPr>
          <w:rFonts w:ascii="Courier New" w:hAnsi="Courier New" w:cs="Courier New"/>
          <w:b/>
          <w:sz w:val="20"/>
        </w:rPr>
        <w:t xml:space="preserve">. </w:t>
      </w:r>
      <w:r w:rsidRPr="005D6DB9">
        <w:rPr>
          <w:rFonts w:ascii="Courier New" w:hAnsi="Courier New" w:cs="Courier New"/>
          <w:sz w:val="20"/>
        </w:rPr>
        <w:t xml:space="preserve">Son </w:t>
      </w:r>
      <w:r w:rsidR="005167DB">
        <w:rPr>
          <w:rFonts w:ascii="Courier New" w:hAnsi="Courier New" w:cs="Courier New"/>
          <w:sz w:val="20"/>
        </w:rPr>
        <w:t xml:space="preserve">contratos </w:t>
      </w:r>
      <w:r w:rsidR="005167DB" w:rsidRPr="005167DB">
        <w:rPr>
          <w:rFonts w:ascii="Courier New" w:hAnsi="Courier New" w:cs="Courier New"/>
          <w:sz w:val="20"/>
        </w:rPr>
        <w:t>configurados por vendedor y comprador</w:t>
      </w:r>
      <w:r w:rsidR="005167DB">
        <w:rPr>
          <w:rFonts w:ascii="Courier New" w:hAnsi="Courier New" w:cs="Courier New"/>
          <w:sz w:val="20"/>
        </w:rPr>
        <w:t xml:space="preserve"> </w:t>
      </w:r>
      <w:r w:rsidR="005167DB" w:rsidRPr="005167DB">
        <w:rPr>
          <w:rFonts w:ascii="Courier New" w:hAnsi="Courier New" w:cs="Courier New"/>
          <w:i/>
          <w:sz w:val="18"/>
        </w:rPr>
        <w:t>(determinantes de la venta)</w:t>
      </w:r>
      <w:r w:rsidR="005167DB">
        <w:rPr>
          <w:rFonts w:ascii="Courier New" w:hAnsi="Courier New" w:cs="Courier New"/>
          <w:sz w:val="20"/>
        </w:rPr>
        <w:t xml:space="preserve"> en cuya virtud</w:t>
      </w:r>
      <w:r w:rsidRPr="005D6DB9">
        <w:rPr>
          <w:rFonts w:ascii="Courier New" w:hAnsi="Courier New" w:cs="Courier New"/>
          <w:sz w:val="20"/>
        </w:rPr>
        <w:t xml:space="preserve"> un tercero facilita al comprador como máximo el coste de adquisición del bien, reservándose las garantías que se convengan y quedando obligado el comprador a devolver el importe del préstamo en uno o varios plazos superiores a tres meses.</w:t>
      </w:r>
    </w:p>
    <w:p w14:paraId="1EC67429" w14:textId="77777777" w:rsidR="005D6DB9" w:rsidRDefault="00E24D01" w:rsidP="00E24D01">
      <w:pPr>
        <w:autoSpaceDE w:val="0"/>
        <w:autoSpaceDN w:val="0"/>
        <w:adjustRightInd w:val="0"/>
        <w:spacing w:before="100" w:beforeAutospacing="1"/>
        <w:jc w:val="center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>FORMA y EFICACIA (6)</w:t>
      </w:r>
    </w:p>
    <w:p w14:paraId="3E631ADE" w14:textId="77777777" w:rsidR="00E24D01" w:rsidRPr="00E24D01" w:rsidRDefault="00E24D01" w:rsidP="00E24D01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E24D01">
        <w:rPr>
          <w:rFonts w:ascii="Courier New" w:hAnsi="Courier New" w:cs="Courier New"/>
          <w:sz w:val="20"/>
          <w:szCs w:val="20"/>
        </w:rPr>
        <w:t xml:space="preserve">Para </w:t>
      </w:r>
      <w:r>
        <w:rPr>
          <w:rFonts w:ascii="Courier New" w:hAnsi="Courier New" w:cs="Courier New"/>
          <w:sz w:val="20"/>
          <w:szCs w:val="20"/>
        </w:rPr>
        <w:t>su</w:t>
      </w:r>
      <w:r w:rsidRPr="00E24D01">
        <w:rPr>
          <w:rFonts w:ascii="Courier New" w:hAnsi="Courier New" w:cs="Courier New"/>
          <w:sz w:val="20"/>
          <w:szCs w:val="20"/>
        </w:rPr>
        <w:t xml:space="preserve"> validez </w:t>
      </w:r>
      <w:r>
        <w:rPr>
          <w:rFonts w:ascii="Courier New" w:hAnsi="Courier New" w:cs="Courier New"/>
          <w:sz w:val="20"/>
          <w:szCs w:val="20"/>
        </w:rPr>
        <w:t>han de</w:t>
      </w:r>
      <w:r w:rsidRPr="00E24D01">
        <w:rPr>
          <w:rFonts w:ascii="Courier New" w:hAnsi="Courier New" w:cs="Courier New"/>
          <w:sz w:val="20"/>
          <w:szCs w:val="20"/>
        </w:rPr>
        <w:t xml:space="preserve"> const</w:t>
      </w:r>
      <w:r>
        <w:rPr>
          <w:rFonts w:ascii="Courier New" w:hAnsi="Courier New" w:cs="Courier New"/>
          <w:sz w:val="20"/>
          <w:szCs w:val="20"/>
        </w:rPr>
        <w:t>ar</w:t>
      </w:r>
      <w:r w:rsidRPr="00E24D01">
        <w:rPr>
          <w:rFonts w:ascii="Courier New" w:hAnsi="Courier New" w:cs="Courier New"/>
          <w:sz w:val="20"/>
          <w:szCs w:val="20"/>
        </w:rPr>
        <w:t xml:space="preserve"> por escrito. </w:t>
      </w:r>
    </w:p>
    <w:p w14:paraId="7B0A858B" w14:textId="77777777" w:rsidR="00E24D01" w:rsidRDefault="00E24D01" w:rsidP="00E24D01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</w:t>
      </w:r>
      <w:r w:rsidRPr="00E24D01">
        <w:rPr>
          <w:rFonts w:ascii="Courier New" w:hAnsi="Courier New" w:cs="Courier New"/>
          <w:sz w:val="20"/>
          <w:szCs w:val="20"/>
        </w:rPr>
        <w:t xml:space="preserve"> nulo el pacto que obligue al comprador a pag</w:t>
      </w:r>
      <w:r>
        <w:rPr>
          <w:rFonts w:ascii="Courier New" w:hAnsi="Courier New" w:cs="Courier New"/>
          <w:sz w:val="20"/>
          <w:szCs w:val="20"/>
        </w:rPr>
        <w:t>ar</w:t>
      </w:r>
      <w:r w:rsidRPr="00E24D01">
        <w:rPr>
          <w:rFonts w:ascii="Courier New" w:hAnsi="Courier New" w:cs="Courier New"/>
          <w:sz w:val="20"/>
          <w:szCs w:val="20"/>
        </w:rPr>
        <w:t xml:space="preserve"> al contado </w:t>
      </w:r>
      <w:r>
        <w:rPr>
          <w:rFonts w:ascii="Courier New" w:hAnsi="Courier New" w:cs="Courier New"/>
          <w:sz w:val="20"/>
          <w:szCs w:val="20"/>
        </w:rPr>
        <w:t>(</w:t>
      </w:r>
      <w:r w:rsidRPr="00E24D01">
        <w:rPr>
          <w:rFonts w:ascii="Courier New" w:hAnsi="Courier New" w:cs="Courier New"/>
          <w:sz w:val="20"/>
          <w:szCs w:val="20"/>
        </w:rPr>
        <w:t>o a otras fórmulas de pago</w:t>
      </w:r>
      <w:r>
        <w:rPr>
          <w:rFonts w:ascii="Courier New" w:hAnsi="Courier New" w:cs="Courier New"/>
          <w:sz w:val="20"/>
          <w:szCs w:val="20"/>
        </w:rPr>
        <w:t>)</w:t>
      </w:r>
      <w:r w:rsidRPr="00E24D01">
        <w:rPr>
          <w:rFonts w:ascii="Courier New" w:hAnsi="Courier New" w:cs="Courier New"/>
          <w:sz w:val="20"/>
          <w:szCs w:val="20"/>
        </w:rPr>
        <w:t xml:space="preserve"> para el caso de que no se obtenga el crédito de financiación </w:t>
      </w:r>
      <w:r>
        <w:rPr>
          <w:rFonts w:ascii="Courier New" w:hAnsi="Courier New" w:cs="Courier New"/>
          <w:sz w:val="20"/>
          <w:szCs w:val="20"/>
        </w:rPr>
        <w:t>“</w:t>
      </w:r>
      <w:r w:rsidRPr="00E24D01">
        <w:rPr>
          <w:rFonts w:ascii="Courier New" w:hAnsi="Courier New" w:cs="Courier New"/>
          <w:sz w:val="20"/>
          <w:szCs w:val="20"/>
        </w:rPr>
        <w:t>previsto”</w:t>
      </w:r>
      <w:r>
        <w:rPr>
          <w:rFonts w:ascii="Courier New" w:hAnsi="Courier New" w:cs="Courier New"/>
          <w:sz w:val="20"/>
          <w:szCs w:val="20"/>
        </w:rPr>
        <w:t xml:space="preserve"> en el contrato.</w:t>
      </w:r>
    </w:p>
    <w:p w14:paraId="5DB22FF6" w14:textId="77777777" w:rsidR="00E24D01" w:rsidRPr="00E24D01" w:rsidRDefault="00E24D01" w:rsidP="00E24D01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i/>
          <w:sz w:val="18"/>
          <w:szCs w:val="18"/>
        </w:rPr>
      </w:pPr>
      <w:r w:rsidRPr="00E24D01">
        <w:rPr>
          <w:rFonts w:ascii="Courier New" w:hAnsi="Courier New" w:cs="Courier New"/>
          <w:sz w:val="18"/>
          <w:szCs w:val="18"/>
        </w:rPr>
        <w:t xml:space="preserve">La eficacia de los contratos de VP en los que </w:t>
      </w:r>
      <w:r w:rsidRPr="00E24D01">
        <w:rPr>
          <w:rFonts w:ascii="Courier New" w:hAnsi="Courier New" w:cs="Courier New"/>
          <w:i/>
          <w:sz w:val="18"/>
          <w:szCs w:val="18"/>
        </w:rPr>
        <w:t>se establezca expresamente</w:t>
      </w:r>
      <w:r w:rsidRPr="00E24D01">
        <w:rPr>
          <w:rFonts w:ascii="Courier New" w:hAnsi="Courier New" w:cs="Courier New"/>
          <w:sz w:val="18"/>
          <w:szCs w:val="18"/>
        </w:rPr>
        <w:t xml:space="preserve"> que la operación incluye la obtención de un crédito de financiación quedará condicionada a la efectiva obtención de este crédito</w:t>
      </w:r>
      <w:r w:rsidRPr="00E24D01">
        <w:rPr>
          <w:rFonts w:ascii="Courier New" w:hAnsi="Courier New" w:cs="Courier New"/>
          <w:i/>
          <w:sz w:val="18"/>
          <w:szCs w:val="18"/>
        </w:rPr>
        <w:t>.</w:t>
      </w:r>
    </w:p>
    <w:p w14:paraId="17E6E3FC" w14:textId="77777777" w:rsidR="00E24D01" w:rsidRPr="00E24D01" w:rsidRDefault="00E24D01" w:rsidP="00E24D01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</w:p>
    <w:p w14:paraId="0FC4F871" w14:textId="77777777" w:rsidR="00D9568C" w:rsidRDefault="00D9568C" w:rsidP="00D9568C">
      <w:pPr>
        <w:pStyle w:val="Textoindependiente2"/>
        <w:ind w:left="708"/>
        <w:jc w:val="center"/>
      </w:pPr>
      <w:r>
        <w:lastRenderedPageBreak/>
        <w:t xml:space="preserve">CONTENIDO </w:t>
      </w:r>
    </w:p>
    <w:p w14:paraId="127BBBE1" w14:textId="77777777" w:rsidR="00E775FF" w:rsidRDefault="00E775FF" w:rsidP="003D5C62">
      <w:pPr>
        <w:pStyle w:val="Textoindependiente2"/>
        <w:ind w:left="708"/>
      </w:pPr>
      <w:r>
        <w:t xml:space="preserve">(7) </w:t>
      </w:r>
      <w:r w:rsidR="002D0B94" w:rsidRPr="00E0496B">
        <w:t xml:space="preserve">Sin perjuicio del contenido convencional, el documento escrito necesariamente ha de contener las </w:t>
      </w:r>
      <w:r w:rsidR="00812FB5" w:rsidRPr="00E0496B">
        <w:t>menciones exigidas en el art 7</w:t>
      </w:r>
      <w:r>
        <w:t>. Destacamos:</w:t>
      </w:r>
    </w:p>
    <w:p w14:paraId="2FE35C63" w14:textId="77777777" w:rsidR="00E775FF" w:rsidRDefault="00E775FF" w:rsidP="00E775FF">
      <w:pPr>
        <w:pStyle w:val="Textoindependiente2"/>
        <w:ind w:left="1416"/>
      </w:pPr>
      <w:r w:rsidRPr="00E775FF">
        <w:t>El precio de venta al contado, el importe del desembolso inicial cuando exista, la parte que se aplaza y, en su caso, la parte financiada por un tercero.</w:t>
      </w:r>
    </w:p>
    <w:p w14:paraId="405C1DE7" w14:textId="77777777" w:rsidR="00E775FF" w:rsidRPr="00E775FF" w:rsidRDefault="00E775FF" w:rsidP="00E775FF">
      <w:pPr>
        <w:pStyle w:val="Textoindependiente2"/>
        <w:ind w:left="1416"/>
      </w:pPr>
      <w:r w:rsidRPr="00E775FF">
        <w:t>La cláusula de reserva de dominio, si así se pactara.</w:t>
      </w:r>
    </w:p>
    <w:p w14:paraId="28F3FBE3" w14:textId="77777777" w:rsidR="00E775FF" w:rsidRDefault="00E775FF" w:rsidP="00E775FF">
      <w:pPr>
        <w:pStyle w:val="Textoindependiente2"/>
        <w:ind w:left="1416"/>
      </w:pPr>
      <w:r w:rsidRPr="00E775FF">
        <w:t>La prohibición de enajenar o de realizar cualquier otro acto de disposición en tanto no se haya pagado la totalidad del precio o reembolsado el préstamo, sin la autorización por escrito del vendedor o, en su caso, del financiador.</w:t>
      </w:r>
    </w:p>
    <w:p w14:paraId="33130C8E" w14:textId="77777777" w:rsidR="00E775FF" w:rsidRPr="002A09B0" w:rsidRDefault="00E775FF" w:rsidP="00E775FF">
      <w:pPr>
        <w:pStyle w:val="Textoindependiente2"/>
        <w:ind w:left="708"/>
        <w:jc w:val="center"/>
      </w:pPr>
      <w:r>
        <w:t xml:space="preserve">           </w:t>
      </w:r>
      <w:r w:rsidRPr="002A09B0">
        <w:t>RESERVA DE DOMINIO Y PROHIBICI</w:t>
      </w:r>
      <w:r>
        <w:t>Ó</w:t>
      </w:r>
      <w:r w:rsidRPr="002A09B0">
        <w:t xml:space="preserve">N </w:t>
      </w:r>
      <w:r>
        <w:t>de</w:t>
      </w:r>
      <w:r w:rsidRPr="002A09B0">
        <w:t xml:space="preserve"> DISPONER</w:t>
      </w:r>
    </w:p>
    <w:p w14:paraId="7CD57C4C" w14:textId="77777777" w:rsidR="00E775FF" w:rsidRDefault="00E775FF" w:rsidP="00E775FF">
      <w:pPr>
        <w:autoSpaceDE w:val="0"/>
        <w:autoSpaceDN w:val="0"/>
        <w:adjustRightInd w:val="0"/>
        <w:spacing w:before="100" w:beforeAutospacing="1"/>
        <w:ind w:left="2124"/>
        <w:jc w:val="both"/>
        <w:rPr>
          <w:rFonts w:ascii="Courier New" w:hAnsi="Courier New" w:cs="Courier New"/>
          <w:sz w:val="20"/>
        </w:rPr>
      </w:pPr>
      <w:r w:rsidRPr="002A09B0">
        <w:rPr>
          <w:rFonts w:ascii="Courier New" w:hAnsi="Courier New" w:cs="Courier New"/>
          <w:sz w:val="20"/>
        </w:rPr>
        <w:t xml:space="preserve">La reserva de dominio </w:t>
      </w:r>
      <w:r>
        <w:rPr>
          <w:rFonts w:ascii="Courier New" w:hAnsi="Courier New" w:cs="Courier New"/>
          <w:sz w:val="20"/>
        </w:rPr>
        <w:t xml:space="preserve">es cláusula facultativa: </w:t>
      </w:r>
      <w:r w:rsidRPr="002A09B0">
        <w:rPr>
          <w:rFonts w:ascii="Courier New" w:hAnsi="Courier New" w:cs="Courier New"/>
          <w:sz w:val="20"/>
        </w:rPr>
        <w:t>sólo se inscribirá si así se hubiera pactado en el contrato</w:t>
      </w:r>
      <w:r>
        <w:rPr>
          <w:rFonts w:ascii="Courier New" w:hAnsi="Courier New" w:cs="Courier New"/>
          <w:sz w:val="20"/>
        </w:rPr>
        <w:t>. L</w:t>
      </w:r>
      <w:r w:rsidRPr="002A09B0">
        <w:rPr>
          <w:rFonts w:ascii="Courier New" w:hAnsi="Courier New" w:cs="Courier New"/>
          <w:sz w:val="20"/>
        </w:rPr>
        <w:t xml:space="preserve">a prohibición de disponer </w:t>
      </w:r>
      <w:r>
        <w:rPr>
          <w:rFonts w:ascii="Courier New" w:hAnsi="Courier New" w:cs="Courier New"/>
          <w:sz w:val="20"/>
        </w:rPr>
        <w:t xml:space="preserve">en cambio es obligatoria: </w:t>
      </w:r>
      <w:r w:rsidRPr="002A09B0">
        <w:rPr>
          <w:rFonts w:ascii="Courier New" w:hAnsi="Courier New" w:cs="Courier New"/>
          <w:sz w:val="20"/>
        </w:rPr>
        <w:t>se entiende establecida por ministerio de la Ley</w:t>
      </w:r>
      <w:r>
        <w:rPr>
          <w:rFonts w:ascii="Courier New" w:hAnsi="Courier New" w:cs="Courier New"/>
          <w:sz w:val="20"/>
        </w:rPr>
        <w:t xml:space="preserve"> y</w:t>
      </w:r>
      <w:r w:rsidRPr="00E775FF">
        <w:rPr>
          <w:rFonts w:ascii="Courier New" w:hAnsi="Courier New" w:cs="Courier New"/>
          <w:sz w:val="20"/>
        </w:rPr>
        <w:t xml:space="preserve"> por el hecho de la inscripción, aunque no esté expresamente pactada</w:t>
      </w:r>
      <w:r>
        <w:rPr>
          <w:rFonts w:ascii="Courier New" w:hAnsi="Courier New" w:cs="Courier New"/>
          <w:sz w:val="20"/>
        </w:rPr>
        <w:t xml:space="preserve"> </w:t>
      </w:r>
    </w:p>
    <w:p w14:paraId="250E7236" w14:textId="77777777" w:rsidR="00E775FF" w:rsidRDefault="00E775FF" w:rsidP="00E775F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</w:rPr>
      </w:pPr>
    </w:p>
    <w:p w14:paraId="36404C2C" w14:textId="77777777" w:rsidR="00E775FF" w:rsidRPr="00E775FF" w:rsidRDefault="00E775FF" w:rsidP="00E775FF">
      <w:pPr>
        <w:pStyle w:val="Textoindependiente2"/>
        <w:ind w:left="1416"/>
      </w:pPr>
    </w:p>
    <w:p w14:paraId="5BB7038F" w14:textId="77777777" w:rsidR="002D0B94" w:rsidRPr="00E0496B" w:rsidRDefault="00E775FF" w:rsidP="003D5C62">
      <w:pPr>
        <w:pStyle w:val="Textoindependiente2"/>
        <w:ind w:left="708"/>
      </w:pPr>
      <w:r>
        <w:t>(8) E</w:t>
      </w:r>
      <w:r w:rsidR="00D9568C">
        <w:t xml:space="preserve">l art 8 </w:t>
      </w:r>
      <w:r>
        <w:t xml:space="preserve">prevé </w:t>
      </w:r>
      <w:r w:rsidR="00D9568C">
        <w:t xml:space="preserve">una penalización </w:t>
      </w:r>
      <w:r w:rsidR="00D9568C" w:rsidRPr="00D9568C">
        <w:t>por omisión</w:t>
      </w:r>
      <w:r w:rsidR="00D9568C">
        <w:t>/</w:t>
      </w:r>
      <w:r w:rsidR="00D9568C" w:rsidRPr="00D9568C">
        <w:t xml:space="preserve">expresión inexacta </w:t>
      </w:r>
      <w:r w:rsidR="00D9568C">
        <w:t>dependiendo de la</w:t>
      </w:r>
      <w:r w:rsidR="00D9568C" w:rsidRPr="00D9568C">
        <w:t xml:space="preserve"> cláusula obligatoria</w:t>
      </w:r>
      <w:r w:rsidR="00D9568C">
        <w:t xml:space="preserve"> afectada </w:t>
      </w:r>
      <w:r w:rsidR="00D9568C" w:rsidRPr="00D9568C">
        <w:rPr>
          <w:i/>
        </w:rPr>
        <w:t>(</w:t>
      </w:r>
      <w:r>
        <w:rPr>
          <w:i/>
        </w:rPr>
        <w:t>normalmente</w:t>
      </w:r>
      <w:r w:rsidR="00D9568C" w:rsidRPr="00D9568C">
        <w:rPr>
          <w:i/>
        </w:rPr>
        <w:t>, reducción de la obligación del comprador/prestatario a pagar exclusivamente el importe del precio al contado / el nominal del crédito)</w:t>
      </w:r>
      <w:r w:rsidR="00B14F41" w:rsidRPr="00E0496B">
        <w:t>.</w:t>
      </w:r>
    </w:p>
    <w:p w14:paraId="17105B0B" w14:textId="77777777" w:rsidR="00D9568C" w:rsidRDefault="002D0B94" w:rsidP="003D5C62">
      <w:pPr>
        <w:pStyle w:val="Textoindependiente2"/>
        <w:ind w:left="708"/>
      </w:pPr>
      <w:r w:rsidRPr="00E0496B">
        <w:t>Régimen jurídico especial tuitivo, a favor del comprador</w:t>
      </w:r>
      <w:r w:rsidR="00510A8F">
        <w:t>/prestatario</w:t>
      </w:r>
      <w:r w:rsidR="00D9568C">
        <w:t>:</w:t>
      </w:r>
      <w:r w:rsidRPr="00E0496B">
        <w:t xml:space="preserve"> </w:t>
      </w:r>
    </w:p>
    <w:p w14:paraId="69818385" w14:textId="77777777" w:rsidR="002D0B94" w:rsidRPr="00E0496B" w:rsidRDefault="00D9568C" w:rsidP="00510A8F">
      <w:pPr>
        <w:pStyle w:val="Textoindependiente2"/>
        <w:ind w:left="1416"/>
        <w:rPr>
          <w:szCs w:val="20"/>
          <w:lang w:val="es-ES_tradnl"/>
        </w:rPr>
      </w:pPr>
      <w:r>
        <w:t xml:space="preserve">(9) </w:t>
      </w:r>
      <w:r w:rsidR="002D0B94" w:rsidRPr="00E0496B">
        <w:t>El comprador puede desistir en los 7 días siguientes a la entrega, comunicándolo fehacientemente al vendedor</w:t>
      </w:r>
      <w:r w:rsidR="00510A8F">
        <w:t xml:space="preserve"> y en su caso al financiador</w:t>
      </w:r>
      <w:r w:rsidR="002D0B94" w:rsidRPr="00E0496B">
        <w:t>; es un derecho irrenunciable, salvo en la adquisición de vehículos de motor matriculables.</w:t>
      </w:r>
    </w:p>
    <w:p w14:paraId="289F6CF2" w14:textId="77777777" w:rsidR="002D0B94" w:rsidRPr="00E0496B" w:rsidRDefault="002D0B94" w:rsidP="00510A8F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0496B">
        <w:rPr>
          <w:rFonts w:ascii="Courier New" w:hAnsi="Courier New" w:cs="Courier New"/>
          <w:sz w:val="20"/>
        </w:rPr>
        <w:t>Aunque se fijen plazos el comprador puede anticipar en todo momento, total o parcialmente el precio pendiente</w:t>
      </w:r>
      <w:r w:rsidR="00510A8F">
        <w:rPr>
          <w:rFonts w:ascii="Courier New" w:hAnsi="Courier New" w:cs="Courier New"/>
          <w:sz w:val="20"/>
        </w:rPr>
        <w:t xml:space="preserve"> </w:t>
      </w:r>
      <w:r w:rsidR="00510A8F" w:rsidRPr="00510A8F">
        <w:rPr>
          <w:rFonts w:ascii="Courier New" w:hAnsi="Courier New" w:cs="Courier New"/>
          <w:sz w:val="20"/>
        </w:rPr>
        <w:t>o reembolsar anticipadamente el préstamo</w:t>
      </w:r>
      <w:r w:rsidRPr="00E0496B">
        <w:rPr>
          <w:rFonts w:ascii="Courier New" w:hAnsi="Courier New" w:cs="Courier New"/>
          <w:sz w:val="20"/>
        </w:rPr>
        <w:t>, sin que se le puedan exigir intereses no devengados, aunque si la compensación pactada para el caso</w:t>
      </w:r>
      <w:r w:rsidR="00510A8F">
        <w:rPr>
          <w:rFonts w:ascii="Courier New" w:hAnsi="Courier New" w:cs="Courier New"/>
          <w:sz w:val="20"/>
        </w:rPr>
        <w:t xml:space="preserve"> </w:t>
      </w:r>
      <w:r w:rsidR="00510A8F" w:rsidRPr="00510A8F">
        <w:rPr>
          <w:rFonts w:ascii="Courier New" w:hAnsi="Courier New" w:cs="Courier New"/>
          <w:i/>
          <w:sz w:val="18"/>
        </w:rPr>
        <w:t xml:space="preserve">(tiene límite máximo </w:t>
      </w:r>
      <w:commentRangeStart w:id="0"/>
      <w:r w:rsidR="00510A8F" w:rsidRPr="00510A8F">
        <w:rPr>
          <w:rFonts w:ascii="Courier New" w:hAnsi="Courier New" w:cs="Courier New"/>
          <w:i/>
          <w:sz w:val="18"/>
        </w:rPr>
        <w:t>legal</w:t>
      </w:r>
      <w:commentRangeEnd w:id="0"/>
      <w:r w:rsidR="00510A8F" w:rsidRPr="00510A8F">
        <w:rPr>
          <w:rStyle w:val="Refdecomentario"/>
          <w:i/>
          <w:sz w:val="14"/>
        </w:rPr>
        <w:commentReference w:id="0"/>
      </w:r>
      <w:r w:rsidR="00510A8F" w:rsidRPr="00510A8F">
        <w:rPr>
          <w:rFonts w:ascii="Courier New" w:hAnsi="Courier New" w:cs="Courier New"/>
          <w:i/>
          <w:sz w:val="18"/>
        </w:rPr>
        <w:t>)</w:t>
      </w:r>
      <w:r w:rsidRPr="00510A8F">
        <w:rPr>
          <w:rFonts w:ascii="Courier New" w:hAnsi="Courier New" w:cs="Courier New"/>
          <w:i/>
          <w:sz w:val="18"/>
        </w:rPr>
        <w:t>.</w:t>
      </w:r>
      <w:r w:rsidRPr="00510A8F">
        <w:rPr>
          <w:rFonts w:ascii="Courier New" w:hAnsi="Courier New" w:cs="Courier New"/>
          <w:sz w:val="18"/>
        </w:rPr>
        <w:t xml:space="preserve"> </w:t>
      </w:r>
    </w:p>
    <w:p w14:paraId="07233B69" w14:textId="77777777" w:rsidR="002D0B94" w:rsidRDefault="00E775FF" w:rsidP="00510A8F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(11) </w:t>
      </w:r>
      <w:r w:rsidR="002D0B94" w:rsidRPr="00E0496B">
        <w:rPr>
          <w:rFonts w:ascii="Courier New" w:hAnsi="Courier New" w:cs="Courier New"/>
          <w:sz w:val="20"/>
        </w:rPr>
        <w:t>Por causas excepcionales, los Jueces o Tribunales, podrán señalar nuevos plazos o alterar los convenidos, señalando el recargo por el aplazamiento.</w:t>
      </w:r>
    </w:p>
    <w:p w14:paraId="6DAAE729" w14:textId="77777777" w:rsidR="002A09B0" w:rsidRPr="00E0496B" w:rsidRDefault="002A09B0" w:rsidP="002A09B0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n-GB"/>
        </w:rPr>
      </w:pPr>
      <w:r w:rsidRPr="00E0496B">
        <w:rPr>
          <w:rFonts w:ascii="Courier New" w:hAnsi="Courier New" w:cs="Courier New"/>
          <w:sz w:val="20"/>
          <w:lang w:val="es-ES_tradnl"/>
        </w:rPr>
        <w:tab/>
      </w:r>
      <w:r w:rsidRPr="00E0496B">
        <w:rPr>
          <w:rFonts w:ascii="Courier New" w:hAnsi="Courier New" w:cs="Courier New"/>
          <w:sz w:val="20"/>
          <w:lang w:val="en-GB"/>
        </w:rPr>
        <w:t>Efectos</w:t>
      </w:r>
      <w:r w:rsidR="007534D2">
        <w:rPr>
          <w:rFonts w:ascii="Courier New" w:hAnsi="Courier New" w:cs="Courier New"/>
          <w:sz w:val="20"/>
          <w:lang w:val="en-GB"/>
        </w:rPr>
        <w:t xml:space="preserve"> (a</w:t>
      </w:r>
      <w:r w:rsidRPr="00E0496B">
        <w:rPr>
          <w:rFonts w:ascii="Courier New" w:hAnsi="Courier New" w:cs="Courier New"/>
          <w:sz w:val="20"/>
          <w:lang w:val="en-GB"/>
        </w:rPr>
        <w:t>rt 4 Ordenanza</w:t>
      </w:r>
      <w:r w:rsidR="007534D2">
        <w:rPr>
          <w:rFonts w:ascii="Courier New" w:hAnsi="Courier New" w:cs="Courier New"/>
          <w:sz w:val="20"/>
          <w:lang w:val="en-GB"/>
        </w:rPr>
        <w:t xml:space="preserve"> 1999):</w:t>
      </w:r>
    </w:p>
    <w:p w14:paraId="5072FCB1" w14:textId="77777777" w:rsidR="007534D2" w:rsidRDefault="007534D2" w:rsidP="007534D2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RD: </w:t>
      </w:r>
    </w:p>
    <w:p w14:paraId="6654E23F" w14:textId="77777777" w:rsidR="002A09B0" w:rsidRPr="00E0496B" w:rsidRDefault="002A09B0" w:rsidP="00DD0E42">
      <w:pPr>
        <w:autoSpaceDE w:val="0"/>
        <w:autoSpaceDN w:val="0"/>
        <w:adjustRightInd w:val="0"/>
        <w:spacing w:before="100" w:beforeAutospacing="1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E0496B">
        <w:rPr>
          <w:rFonts w:ascii="Courier New" w:hAnsi="Courier New" w:cs="Courier New"/>
          <w:sz w:val="20"/>
        </w:rPr>
        <w:lastRenderedPageBreak/>
        <w:t>Cualquier acto de enajenación o gravamen realizado por el comprador será nulo de pleno derecho</w:t>
      </w:r>
      <w:r w:rsidR="007534D2">
        <w:rPr>
          <w:rFonts w:ascii="Courier New" w:hAnsi="Courier New" w:cs="Courier New"/>
          <w:sz w:val="20"/>
        </w:rPr>
        <w:t xml:space="preserve"> (</w:t>
      </w:r>
      <w:r w:rsidR="007534D2" w:rsidRPr="007534D2">
        <w:rPr>
          <w:rFonts w:ascii="Courier New" w:hAnsi="Courier New" w:cs="Courier New"/>
          <w:i/>
          <w:sz w:val="18"/>
        </w:rPr>
        <w:t>salvo autorización del vendedor)</w:t>
      </w:r>
      <w:r w:rsidRPr="00E0496B">
        <w:rPr>
          <w:rFonts w:ascii="Courier New" w:hAnsi="Courier New" w:cs="Courier New"/>
          <w:sz w:val="20"/>
        </w:rPr>
        <w:t>.</w:t>
      </w:r>
    </w:p>
    <w:p w14:paraId="617883D2" w14:textId="77777777" w:rsidR="002A09B0" w:rsidRPr="007534D2" w:rsidRDefault="002A09B0" w:rsidP="00DD0E42">
      <w:pPr>
        <w:autoSpaceDE w:val="0"/>
        <w:autoSpaceDN w:val="0"/>
        <w:adjustRightInd w:val="0"/>
        <w:spacing w:before="100" w:beforeAutospacing="1"/>
        <w:ind w:left="2124"/>
        <w:jc w:val="both"/>
        <w:rPr>
          <w:rFonts w:ascii="Courier New" w:hAnsi="Courier New" w:cs="Courier New"/>
          <w:sz w:val="20"/>
        </w:rPr>
      </w:pPr>
      <w:r w:rsidRPr="00E0496B">
        <w:rPr>
          <w:rFonts w:ascii="Courier New" w:hAnsi="Courier New" w:cs="Courier New"/>
          <w:sz w:val="20"/>
        </w:rPr>
        <w:t>No podrán ser embargados tales bienes por deudas del comprador</w:t>
      </w:r>
      <w:r w:rsidR="007534D2">
        <w:rPr>
          <w:rFonts w:ascii="Courier New" w:hAnsi="Courier New" w:cs="Courier New"/>
          <w:sz w:val="20"/>
        </w:rPr>
        <w:t>;</w:t>
      </w:r>
      <w:r w:rsidRPr="00E0496B">
        <w:rPr>
          <w:rFonts w:ascii="Courier New" w:hAnsi="Courier New" w:cs="Courier New"/>
          <w:sz w:val="20"/>
        </w:rPr>
        <w:t xml:space="preserve"> si por deudas del beneficiario de la reserva de dominio </w:t>
      </w:r>
      <w:r w:rsidRPr="007534D2">
        <w:rPr>
          <w:rFonts w:ascii="Courier New" w:hAnsi="Courier New" w:cs="Courier New"/>
          <w:i/>
          <w:sz w:val="16"/>
        </w:rPr>
        <w:t>(</w:t>
      </w:r>
      <w:r w:rsidR="007534D2" w:rsidRPr="007534D2">
        <w:rPr>
          <w:rFonts w:ascii="Courier New" w:hAnsi="Courier New" w:cs="Courier New"/>
          <w:i/>
          <w:sz w:val="16"/>
        </w:rPr>
        <w:t xml:space="preserve">a salvo siempre los derechos </w:t>
      </w:r>
      <w:r w:rsidRPr="007534D2">
        <w:rPr>
          <w:rFonts w:ascii="Courier New" w:hAnsi="Courier New" w:cs="Courier New"/>
          <w:i/>
          <w:sz w:val="16"/>
        </w:rPr>
        <w:t>del comprador).</w:t>
      </w:r>
    </w:p>
    <w:p w14:paraId="6765EF92" w14:textId="77777777" w:rsidR="002A09B0" w:rsidRPr="00E0496B" w:rsidRDefault="007534D2" w:rsidP="007534D2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</w:rPr>
        <w:t>PD:</w:t>
      </w:r>
    </w:p>
    <w:p w14:paraId="4CA49D8A" w14:textId="77777777" w:rsidR="007534D2" w:rsidRDefault="002A09B0" w:rsidP="00DD0E42">
      <w:pPr>
        <w:autoSpaceDE w:val="0"/>
        <w:autoSpaceDN w:val="0"/>
        <w:adjustRightInd w:val="0"/>
        <w:spacing w:before="100" w:beforeAutospacing="1"/>
        <w:ind w:left="2124"/>
        <w:jc w:val="both"/>
        <w:rPr>
          <w:rFonts w:ascii="Courier New" w:hAnsi="Courier New" w:cs="Courier New"/>
          <w:sz w:val="20"/>
        </w:rPr>
      </w:pPr>
      <w:r w:rsidRPr="007534D2">
        <w:rPr>
          <w:rFonts w:ascii="Courier New" w:hAnsi="Courier New" w:cs="Courier New"/>
          <w:sz w:val="20"/>
        </w:rPr>
        <w:t>Salvo que las partes se limiten a prohibir determinados actos, la prohibición excluye, bajo sanción de nulidad absoluta, cualquier acto dispositivo o de riguroso dominio</w:t>
      </w:r>
      <w:r w:rsidR="007534D2" w:rsidRPr="007534D2">
        <w:rPr>
          <w:rFonts w:ascii="Courier New" w:hAnsi="Courier New" w:cs="Courier New"/>
          <w:sz w:val="20"/>
        </w:rPr>
        <w:t xml:space="preserve"> excepto </w:t>
      </w:r>
      <w:r w:rsidRPr="007534D2">
        <w:rPr>
          <w:rFonts w:ascii="Courier New" w:hAnsi="Courier New" w:cs="Courier New"/>
          <w:sz w:val="20"/>
        </w:rPr>
        <w:t xml:space="preserve">actos </w:t>
      </w:r>
      <w:r w:rsidRPr="007534D2">
        <w:rPr>
          <w:rFonts w:ascii="Courier New" w:hAnsi="Courier New" w:cs="Courier New"/>
          <w:i/>
          <w:sz w:val="20"/>
        </w:rPr>
        <w:t>mortis causa</w:t>
      </w:r>
      <w:r w:rsidRPr="007534D2">
        <w:rPr>
          <w:rFonts w:ascii="Courier New" w:hAnsi="Courier New" w:cs="Courier New"/>
          <w:sz w:val="20"/>
        </w:rPr>
        <w:t xml:space="preserve"> y los </w:t>
      </w:r>
      <w:r w:rsidRPr="007534D2">
        <w:rPr>
          <w:rFonts w:ascii="Courier New" w:hAnsi="Courier New" w:cs="Courier New"/>
          <w:i/>
          <w:sz w:val="20"/>
        </w:rPr>
        <w:t>inter vivos</w:t>
      </w:r>
      <w:r w:rsidRPr="007534D2">
        <w:rPr>
          <w:rFonts w:ascii="Courier New" w:hAnsi="Courier New" w:cs="Courier New"/>
          <w:sz w:val="20"/>
        </w:rPr>
        <w:t xml:space="preserve"> forzosos, como las adjudicaciones </w:t>
      </w:r>
      <w:r w:rsidR="007534D2">
        <w:rPr>
          <w:rFonts w:ascii="Courier New" w:hAnsi="Courier New" w:cs="Courier New"/>
          <w:sz w:val="20"/>
        </w:rPr>
        <w:t xml:space="preserve">forzosas </w:t>
      </w:r>
      <w:r w:rsidRPr="007534D2">
        <w:rPr>
          <w:rFonts w:ascii="Courier New" w:hAnsi="Courier New" w:cs="Courier New"/>
          <w:sz w:val="20"/>
        </w:rPr>
        <w:t>judiciales</w:t>
      </w:r>
      <w:r w:rsidR="007534D2">
        <w:rPr>
          <w:rFonts w:ascii="Courier New" w:hAnsi="Courier New" w:cs="Courier New"/>
          <w:sz w:val="20"/>
        </w:rPr>
        <w:t>/</w:t>
      </w:r>
      <w:r w:rsidRPr="007534D2">
        <w:rPr>
          <w:rFonts w:ascii="Courier New" w:hAnsi="Courier New" w:cs="Courier New"/>
          <w:sz w:val="20"/>
        </w:rPr>
        <w:t>administrativas o las expropiaciones</w:t>
      </w:r>
      <w:r w:rsidR="00DD0E42">
        <w:rPr>
          <w:rFonts w:ascii="Courier New" w:hAnsi="Courier New" w:cs="Courier New"/>
          <w:sz w:val="20"/>
        </w:rPr>
        <w:t xml:space="preserve"> </w:t>
      </w:r>
      <w:r w:rsidR="00DD0E42" w:rsidRPr="00DD0E42">
        <w:rPr>
          <w:rFonts w:ascii="Courier New" w:hAnsi="Courier New" w:cs="Courier New"/>
          <w:i/>
          <w:sz w:val="16"/>
        </w:rPr>
        <w:t xml:space="preserve">(a salvo siempre los derechos del </w:t>
      </w:r>
      <w:commentRangeStart w:id="1"/>
      <w:r w:rsidR="00DD0E42">
        <w:rPr>
          <w:rFonts w:ascii="Courier New" w:hAnsi="Courier New" w:cs="Courier New"/>
          <w:i/>
          <w:sz w:val="16"/>
        </w:rPr>
        <w:t>vendedor</w:t>
      </w:r>
      <w:commentRangeEnd w:id="1"/>
      <w:r w:rsidR="00DD0E42">
        <w:rPr>
          <w:rStyle w:val="Refdecomentario"/>
        </w:rPr>
        <w:commentReference w:id="1"/>
      </w:r>
      <w:r w:rsidR="00DD0E42" w:rsidRPr="00DD0E42">
        <w:rPr>
          <w:rFonts w:ascii="Courier New" w:hAnsi="Courier New" w:cs="Courier New"/>
          <w:i/>
          <w:sz w:val="16"/>
        </w:rPr>
        <w:t>)</w:t>
      </w:r>
      <w:r w:rsidRPr="007534D2">
        <w:rPr>
          <w:rFonts w:ascii="Courier New" w:hAnsi="Courier New" w:cs="Courier New"/>
          <w:sz w:val="20"/>
        </w:rPr>
        <w:t>.</w:t>
      </w:r>
    </w:p>
    <w:p w14:paraId="623C8761" w14:textId="77777777" w:rsidR="002A09B0" w:rsidRPr="00E0496B" w:rsidRDefault="00DD0E42" w:rsidP="00DD0E42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lang w:val="es-ES_tradnl"/>
        </w:rPr>
        <w:t>(15 LVBMP) P</w:t>
      </w:r>
      <w:r w:rsidR="002A09B0" w:rsidRPr="00E0496B">
        <w:rPr>
          <w:rFonts w:ascii="Courier New" w:hAnsi="Courier New" w:cs="Courier New"/>
          <w:sz w:val="20"/>
        </w:rPr>
        <w:t>ara que sea</w:t>
      </w:r>
      <w:r>
        <w:rPr>
          <w:rFonts w:ascii="Courier New" w:hAnsi="Courier New" w:cs="Courier New"/>
          <w:sz w:val="20"/>
        </w:rPr>
        <w:t>n</w:t>
      </w:r>
      <w:r w:rsidR="002A09B0" w:rsidRPr="00E0496B">
        <w:rPr>
          <w:rFonts w:ascii="Courier New" w:hAnsi="Courier New" w:cs="Courier New"/>
          <w:sz w:val="20"/>
        </w:rPr>
        <w:t xml:space="preserve"> oponible</w:t>
      </w:r>
      <w:r>
        <w:rPr>
          <w:rFonts w:ascii="Courier New" w:hAnsi="Courier New" w:cs="Courier New"/>
          <w:sz w:val="20"/>
        </w:rPr>
        <w:t>s</w:t>
      </w:r>
      <w:r w:rsidR="002A09B0" w:rsidRPr="00E0496B">
        <w:rPr>
          <w:rFonts w:ascii="Courier New" w:hAnsi="Courier New" w:cs="Courier New"/>
          <w:sz w:val="20"/>
        </w:rPr>
        <w:t xml:space="preserve"> a terceros, debe</w:t>
      </w:r>
      <w:r>
        <w:rPr>
          <w:rFonts w:ascii="Courier New" w:hAnsi="Courier New" w:cs="Courier New"/>
          <w:sz w:val="20"/>
        </w:rPr>
        <w:t>n ambas</w:t>
      </w:r>
      <w:r w:rsidR="002A09B0" w:rsidRPr="00E0496B">
        <w:rPr>
          <w:rFonts w:ascii="Courier New" w:hAnsi="Courier New" w:cs="Courier New"/>
          <w:sz w:val="20"/>
        </w:rPr>
        <w:t xml:space="preserve"> inscribirse en el R</w:t>
      </w:r>
      <w:r>
        <w:rPr>
          <w:rFonts w:ascii="Courier New" w:hAnsi="Courier New" w:cs="Courier New"/>
          <w:sz w:val="20"/>
        </w:rPr>
        <w:t>BM</w:t>
      </w:r>
    </w:p>
    <w:p w14:paraId="472282AF" w14:textId="77777777" w:rsidR="00510A8F" w:rsidRDefault="00510A8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/>
          <w:sz w:val="20"/>
        </w:rPr>
      </w:pPr>
    </w:p>
    <w:p w14:paraId="11FC4360" w14:textId="77777777" w:rsidR="002D0B94" w:rsidRPr="00E0496B" w:rsidRDefault="002D0B94" w:rsidP="006A6AAF">
      <w:pPr>
        <w:autoSpaceDE w:val="0"/>
        <w:autoSpaceDN w:val="0"/>
        <w:adjustRightInd w:val="0"/>
        <w:spacing w:before="100" w:beforeAutospacing="1"/>
        <w:jc w:val="both"/>
        <w:rPr>
          <w:szCs w:val="20"/>
          <w:lang w:val="es-ES_tradnl"/>
        </w:rPr>
      </w:pPr>
      <w:r w:rsidRPr="006A6AAF">
        <w:rPr>
          <w:rFonts w:ascii="Courier New" w:hAnsi="Courier New" w:cs="Courier New"/>
          <w:b/>
          <w:sz w:val="20"/>
        </w:rPr>
        <w:t>OPERACIONES EXCLUIDAS DE LA LEY</w:t>
      </w:r>
      <w:r w:rsidR="002A09B0">
        <w:rPr>
          <w:rFonts w:ascii="Courier New" w:hAnsi="Courier New" w:cs="Courier New"/>
          <w:b/>
          <w:sz w:val="20"/>
        </w:rPr>
        <w:t xml:space="preserve"> (5) </w:t>
      </w:r>
    </w:p>
    <w:p w14:paraId="15B17E83" w14:textId="77777777" w:rsidR="002D0B94" w:rsidRPr="00E0496B" w:rsidRDefault="002D0B94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0496B">
        <w:rPr>
          <w:rFonts w:ascii="Courier New" w:hAnsi="Courier New" w:cs="Courier New"/>
          <w:sz w:val="20"/>
        </w:rPr>
        <w:t>Son:</w:t>
      </w:r>
    </w:p>
    <w:p w14:paraId="554F29C0" w14:textId="77777777" w:rsidR="002D0B94" w:rsidRPr="00E0496B" w:rsidRDefault="002D0B94" w:rsidP="002A09B0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</w:rPr>
      </w:pPr>
      <w:r w:rsidRPr="00E0496B">
        <w:rPr>
          <w:rFonts w:ascii="Courier New" w:hAnsi="Courier New" w:cs="Courier New"/>
          <w:sz w:val="20"/>
        </w:rPr>
        <w:t>Las ventas y préstamos que, con o sin ulterior transformación o manipulación, se destinen a la reventa al público.</w:t>
      </w:r>
    </w:p>
    <w:p w14:paraId="59019380" w14:textId="77777777" w:rsidR="002D0B94" w:rsidRPr="00E0496B" w:rsidRDefault="002D0B94" w:rsidP="002A09B0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0496B">
        <w:rPr>
          <w:rFonts w:ascii="Courier New" w:hAnsi="Courier New" w:cs="Courier New"/>
          <w:sz w:val="20"/>
        </w:rPr>
        <w:t>Las ventas y préstamos ocasionales sin finalidad de lucro.</w:t>
      </w:r>
    </w:p>
    <w:p w14:paraId="2C846CCB" w14:textId="77777777" w:rsidR="002D0B94" w:rsidRPr="00E0496B" w:rsidRDefault="002D0B94" w:rsidP="002A09B0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0496B">
        <w:rPr>
          <w:rFonts w:ascii="Courier New" w:hAnsi="Courier New" w:cs="Courier New"/>
          <w:sz w:val="20"/>
        </w:rPr>
        <w:t>Los préstamos y ventas garantizados con hipoteca o prenda sin desplazamiento sobre los bienes objeto del contrato.</w:t>
      </w:r>
    </w:p>
    <w:p w14:paraId="6F4E72AC" w14:textId="77777777" w:rsidR="002D0B94" w:rsidRPr="00E0496B" w:rsidRDefault="002D0B94" w:rsidP="002A09B0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</w:rPr>
      </w:pPr>
      <w:r w:rsidRPr="00E0496B">
        <w:rPr>
          <w:rFonts w:ascii="Courier New" w:hAnsi="Courier New" w:cs="Courier New"/>
          <w:sz w:val="20"/>
        </w:rPr>
        <w:t>Las ventas o préstamos cuya cuantía sea inferior a la determinada reglamentariamente.</w:t>
      </w:r>
    </w:p>
    <w:p w14:paraId="2F9222E7" w14:textId="77777777" w:rsidR="002D0B94" w:rsidRPr="002A09B0" w:rsidRDefault="002D0B94" w:rsidP="002A09B0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E0496B">
        <w:rPr>
          <w:rFonts w:ascii="Courier New" w:hAnsi="Courier New" w:cs="Courier New"/>
          <w:sz w:val="20"/>
        </w:rPr>
        <w:t>Los contratos de arrendamiento financiero.</w:t>
      </w:r>
    </w:p>
    <w:p w14:paraId="1451B97C" w14:textId="77777777" w:rsidR="002A09B0" w:rsidRPr="00E0496B" w:rsidRDefault="002A09B0" w:rsidP="002A09B0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14:paraId="5B4CCB86" w14:textId="5AB94198" w:rsidR="00BE04CD" w:rsidRDefault="002D0B94" w:rsidP="00BE04C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6A6AAF">
        <w:rPr>
          <w:rFonts w:ascii="Courier New" w:hAnsi="Courier New" w:cs="Courier New"/>
          <w:b/>
          <w:sz w:val="20"/>
        </w:rPr>
        <w:t>INSCRIPCION DEL ARRENDAMIENTO FINANCIERO</w:t>
      </w:r>
      <w:r w:rsidR="00BE04CD">
        <w:rPr>
          <w:rFonts w:ascii="Courier New" w:hAnsi="Courier New" w:cs="Courier New"/>
          <w:b/>
          <w:sz w:val="20"/>
        </w:rPr>
        <w:t xml:space="preserve"> </w:t>
      </w:r>
      <w:r w:rsidR="00BE04CD">
        <w:rPr>
          <w:rFonts w:ascii="Courier New" w:hAnsi="Courier New" w:cs="Courier New"/>
          <w:sz w:val="20"/>
          <w:szCs w:val="20"/>
        </w:rPr>
        <w:t>REMISION tema 70 Civil</w:t>
      </w:r>
      <w:r w:rsidR="00BE04CD" w:rsidRPr="00BB7F44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BE04CD">
        <w:rPr>
          <w:rFonts w:ascii="Courier New" w:hAnsi="Courier New" w:cs="Courier New"/>
          <w:sz w:val="20"/>
          <w:szCs w:val="20"/>
          <w:lang w:val="es-ES_tradnl"/>
        </w:rPr>
        <w:t>y 43 Hipotecario.</w:t>
      </w:r>
    </w:p>
    <w:p w14:paraId="41DC6315" w14:textId="77777777" w:rsidR="00BE04CD" w:rsidRDefault="00BE04CD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75F662B1" w14:textId="4F7475EA" w:rsidR="00791825" w:rsidRPr="00E0496B" w:rsidRDefault="00BC57FD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0496B">
        <w:rPr>
          <w:rFonts w:ascii="Courier New" w:hAnsi="Courier New" w:cs="Courier New"/>
          <w:sz w:val="20"/>
        </w:rPr>
        <w:t>El leasing no tiene en nuestro ordenamiento una regulación global y completa, sino determinadas menciones aisladas, entre las que destaca</w:t>
      </w:r>
      <w:r w:rsidR="00791825" w:rsidRPr="00E0496B">
        <w:rPr>
          <w:rFonts w:ascii="Courier New" w:hAnsi="Courier New" w:cs="Courier New"/>
          <w:sz w:val="20"/>
        </w:rPr>
        <w:t>:</w:t>
      </w:r>
    </w:p>
    <w:p w14:paraId="08350888" w14:textId="77777777" w:rsidR="00791825" w:rsidRPr="00E0496B" w:rsidRDefault="00791825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14:paraId="3693ED22" w14:textId="2FB28C44" w:rsidR="001460B9" w:rsidRPr="001460B9" w:rsidRDefault="001460B9" w:rsidP="00791825">
      <w:pPr>
        <w:pStyle w:val="Piedepgina"/>
        <w:tabs>
          <w:tab w:val="left" w:pos="708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A</w:t>
      </w:r>
      <w:r w:rsidR="00791825" w:rsidRPr="00BB7F44">
        <w:rPr>
          <w:rFonts w:ascii="Courier New" w:hAnsi="Courier New" w:cs="Courier New"/>
        </w:rPr>
        <w:t xml:space="preserve">rt. </w:t>
      </w:r>
      <w:r w:rsidR="00791825" w:rsidRPr="00BB7F44">
        <w:rPr>
          <w:rFonts w:ascii="Courier New" w:hAnsi="Courier New" w:cs="Courier New"/>
          <w:b/>
        </w:rPr>
        <w:t>6 y ss de la Ley 27 abril</w:t>
      </w:r>
      <w:r w:rsidR="00BB7F44">
        <w:rPr>
          <w:rFonts w:ascii="Courier New" w:hAnsi="Courier New" w:cs="Courier New"/>
          <w:b/>
        </w:rPr>
        <w:t xml:space="preserve"> 2015</w:t>
      </w:r>
      <w:r w:rsidR="00791825" w:rsidRPr="00BB7F44">
        <w:rPr>
          <w:rFonts w:ascii="Courier New" w:hAnsi="Courier New" w:cs="Courier New"/>
        </w:rPr>
        <w:t>, de fomento de la financiación empresarial, que establece un nuevo régimen para los “Establecimientos financieros de crédito</w:t>
      </w:r>
      <w:r w:rsidR="00791825" w:rsidRPr="001460B9">
        <w:rPr>
          <w:rFonts w:ascii="Courier New" w:hAnsi="Courier New" w:cs="Courier New"/>
          <w:i/>
        </w:rPr>
        <w:t xml:space="preserve">” (los EFC </w:t>
      </w:r>
      <w:r w:rsidR="00791825" w:rsidRPr="001460B9">
        <w:rPr>
          <w:rFonts w:ascii="Courier New" w:hAnsi="Courier New" w:cs="Courier New"/>
          <w:i/>
          <w:u w:val="single"/>
        </w:rPr>
        <w:t>pierden su condición de entidades de crédito</w:t>
      </w:r>
      <w:r w:rsidR="00791825" w:rsidRPr="001460B9">
        <w:rPr>
          <w:rFonts w:ascii="Courier New" w:hAnsi="Courier New" w:cs="Courier New"/>
          <w:i/>
        </w:rPr>
        <w:t>, sin perjuicio de mantener intacta su supervisión y estricta regulación financieras)</w:t>
      </w:r>
      <w:r w:rsidR="00791825" w:rsidRPr="001460B9">
        <w:rPr>
          <w:rFonts w:ascii="Courier New" w:hAnsi="Courier New" w:cs="Courier New"/>
        </w:rPr>
        <w:t xml:space="preserve">. </w:t>
      </w:r>
    </w:p>
    <w:p w14:paraId="103329A7" w14:textId="77777777" w:rsidR="001460B9" w:rsidRPr="001460B9" w:rsidRDefault="001460B9" w:rsidP="00791825">
      <w:pPr>
        <w:pStyle w:val="Piedepgina"/>
        <w:tabs>
          <w:tab w:val="left" w:pos="708"/>
        </w:tabs>
        <w:jc w:val="both"/>
        <w:rPr>
          <w:rFonts w:ascii="Courier New" w:hAnsi="Courier New" w:cs="Courier New"/>
        </w:rPr>
      </w:pPr>
    </w:p>
    <w:p w14:paraId="56AC98F4" w14:textId="10163931" w:rsidR="00791825" w:rsidRPr="001460B9" w:rsidRDefault="00791825" w:rsidP="001460B9">
      <w:pPr>
        <w:pStyle w:val="Piedepgina"/>
        <w:tabs>
          <w:tab w:val="left" w:pos="708"/>
        </w:tabs>
        <w:ind w:left="708"/>
        <w:jc w:val="both"/>
        <w:rPr>
          <w:rFonts w:ascii="Courier New" w:hAnsi="Courier New" w:cs="Courier New"/>
        </w:rPr>
      </w:pPr>
      <w:r w:rsidRPr="001460B9">
        <w:rPr>
          <w:rFonts w:ascii="Courier New" w:hAnsi="Courier New" w:cs="Courier New"/>
        </w:rPr>
        <w:t xml:space="preserve">Los EFC son empresas que, previa autorización del Ministro de Economía y Competitividad, se dedican con carácter profesional a ejercer una o varias de las siguientes actividades </w:t>
      </w:r>
      <w:r w:rsidR="001460B9" w:rsidRPr="001460B9">
        <w:rPr>
          <w:rFonts w:ascii="Courier New" w:hAnsi="Courier New" w:cs="Courier New"/>
        </w:rPr>
        <w:t>(</w:t>
      </w:r>
      <w:r w:rsidRPr="001460B9">
        <w:rPr>
          <w:rFonts w:ascii="Courier New" w:hAnsi="Courier New" w:cs="Courier New"/>
        </w:rPr>
        <w:t>y accesorias</w:t>
      </w:r>
      <w:r w:rsidR="001460B9" w:rsidRPr="001460B9">
        <w:rPr>
          <w:rFonts w:ascii="Courier New" w:hAnsi="Courier New" w:cs="Courier New"/>
        </w:rPr>
        <w:t>)</w:t>
      </w:r>
      <w:r w:rsidRPr="001460B9">
        <w:rPr>
          <w:rFonts w:ascii="Courier New" w:hAnsi="Courier New" w:cs="Courier New"/>
        </w:rPr>
        <w:t>:</w:t>
      </w:r>
      <w:r w:rsidR="00773EF0">
        <w:rPr>
          <w:rFonts w:ascii="Courier New" w:hAnsi="Courier New" w:cs="Courier New"/>
        </w:rPr>
        <w:t>...</w:t>
      </w:r>
      <w:r w:rsidR="001460B9" w:rsidRPr="001460B9">
        <w:rPr>
          <w:rFonts w:ascii="Courier New" w:hAnsi="Courier New" w:cs="Courier New"/>
        </w:rPr>
        <w:t xml:space="preserve"> </w:t>
      </w:r>
      <w:r w:rsidRPr="001460B9">
        <w:rPr>
          <w:rFonts w:ascii="Courier New" w:hAnsi="Courier New" w:cs="Courier New"/>
        </w:rPr>
        <w:t xml:space="preserve">c) El </w:t>
      </w:r>
      <w:r w:rsidRPr="001460B9">
        <w:rPr>
          <w:rFonts w:ascii="Courier New" w:hAnsi="Courier New" w:cs="Courier New"/>
          <w:b/>
          <w:u w:val="single"/>
        </w:rPr>
        <w:t>arrendamiento financiero</w:t>
      </w:r>
      <w:r w:rsidRPr="001460B9">
        <w:rPr>
          <w:rFonts w:ascii="Courier New" w:hAnsi="Courier New" w:cs="Courier New"/>
        </w:rPr>
        <w:t>, con inclusión de actividades complementarias</w:t>
      </w:r>
      <w:r w:rsidR="001460B9" w:rsidRPr="001460B9">
        <w:rPr>
          <w:rFonts w:ascii="Courier New" w:hAnsi="Courier New" w:cs="Courier New"/>
        </w:rPr>
        <w:t xml:space="preserve"> de</w:t>
      </w:r>
      <w:r w:rsidRPr="001460B9">
        <w:rPr>
          <w:rFonts w:ascii="Courier New" w:hAnsi="Courier New" w:cs="Courier New"/>
        </w:rPr>
        <w:t xml:space="preserve"> </w:t>
      </w:r>
      <w:r w:rsidRPr="001460B9">
        <w:rPr>
          <w:rFonts w:ascii="Courier New" w:hAnsi="Courier New" w:cs="Courier New"/>
          <w:u w:val="single"/>
        </w:rPr>
        <w:t>mantenimiento</w:t>
      </w:r>
      <w:r w:rsidR="001460B9" w:rsidRPr="001460B9">
        <w:rPr>
          <w:rFonts w:ascii="Courier New" w:hAnsi="Courier New" w:cs="Courier New"/>
        </w:rPr>
        <w:t>,</w:t>
      </w:r>
      <w:r w:rsidRPr="001460B9">
        <w:rPr>
          <w:rFonts w:ascii="Courier New" w:hAnsi="Courier New" w:cs="Courier New"/>
        </w:rPr>
        <w:t xml:space="preserve"> </w:t>
      </w:r>
      <w:r w:rsidRPr="001460B9">
        <w:rPr>
          <w:rFonts w:ascii="Courier New" w:hAnsi="Courier New" w:cs="Courier New"/>
          <w:u w:val="single"/>
        </w:rPr>
        <w:t>financiación</w:t>
      </w:r>
      <w:r w:rsidR="001460B9" w:rsidRPr="001460B9">
        <w:rPr>
          <w:rFonts w:ascii="Courier New" w:hAnsi="Courier New" w:cs="Courier New"/>
        </w:rPr>
        <w:t>,</w:t>
      </w:r>
      <w:r w:rsidRPr="001460B9">
        <w:rPr>
          <w:rFonts w:ascii="Courier New" w:hAnsi="Courier New" w:cs="Courier New"/>
        </w:rPr>
        <w:t xml:space="preserve"> </w:t>
      </w:r>
      <w:r w:rsidR="001460B9" w:rsidRPr="001460B9">
        <w:rPr>
          <w:rFonts w:ascii="Courier New" w:hAnsi="Courier New" w:cs="Courier New"/>
          <w:u w:val="single"/>
        </w:rPr>
        <w:lastRenderedPageBreak/>
        <w:t>i</w:t>
      </w:r>
      <w:r w:rsidRPr="001460B9">
        <w:rPr>
          <w:rFonts w:ascii="Courier New" w:hAnsi="Courier New" w:cs="Courier New"/>
          <w:u w:val="single"/>
        </w:rPr>
        <w:t>ntermediación</w:t>
      </w:r>
      <w:r w:rsidR="001460B9" w:rsidRPr="001460B9">
        <w:rPr>
          <w:rFonts w:ascii="Courier New" w:hAnsi="Courier New" w:cs="Courier New"/>
        </w:rPr>
        <w:t xml:space="preserve">, </w:t>
      </w:r>
      <w:r w:rsidR="001460B9" w:rsidRPr="001460B9">
        <w:rPr>
          <w:rFonts w:ascii="Courier New" w:hAnsi="Courier New" w:cs="Courier New"/>
          <w:u w:val="single"/>
        </w:rPr>
        <w:t>asesoramiento</w:t>
      </w:r>
      <w:r w:rsidR="001460B9" w:rsidRPr="001460B9">
        <w:rPr>
          <w:rFonts w:ascii="Courier New" w:hAnsi="Courier New" w:cs="Courier New"/>
        </w:rPr>
        <w:t xml:space="preserve"> y</w:t>
      </w:r>
      <w:r w:rsidRPr="001460B9">
        <w:rPr>
          <w:rFonts w:ascii="Courier New" w:hAnsi="Courier New" w:cs="Courier New"/>
        </w:rPr>
        <w:t xml:space="preserve"> </w:t>
      </w:r>
      <w:r w:rsidR="001460B9" w:rsidRPr="001460B9">
        <w:rPr>
          <w:rFonts w:ascii="Courier New" w:hAnsi="Courier New" w:cs="Courier New"/>
        </w:rPr>
        <w:t>“</w:t>
      </w:r>
      <w:r w:rsidRPr="001460B9">
        <w:rPr>
          <w:rFonts w:ascii="Courier New" w:hAnsi="Courier New" w:cs="Courier New"/>
          <w:u w:val="single"/>
        </w:rPr>
        <w:t xml:space="preserve">arrendamiento no financiero con </w:t>
      </w:r>
      <w:r w:rsidR="001460B9" w:rsidRPr="001460B9">
        <w:rPr>
          <w:rFonts w:ascii="Courier New" w:hAnsi="Courier New" w:cs="Courier New"/>
          <w:u w:val="single"/>
        </w:rPr>
        <w:t>o sin</w:t>
      </w:r>
      <w:r w:rsidRPr="001460B9">
        <w:rPr>
          <w:rFonts w:ascii="Courier New" w:hAnsi="Courier New" w:cs="Courier New"/>
          <w:u w:val="single"/>
        </w:rPr>
        <w:t xml:space="preserve"> opción de compra</w:t>
      </w:r>
      <w:r w:rsidR="001460B9" w:rsidRPr="001460B9">
        <w:rPr>
          <w:rFonts w:ascii="Courier New" w:hAnsi="Courier New" w:cs="Courier New"/>
        </w:rPr>
        <w:t>”</w:t>
      </w:r>
      <w:r w:rsidRPr="001460B9">
        <w:rPr>
          <w:rFonts w:ascii="Courier New" w:hAnsi="Courier New" w:cs="Courier New"/>
        </w:rPr>
        <w:t>.</w:t>
      </w:r>
    </w:p>
    <w:p w14:paraId="0CDE3EB2" w14:textId="77777777" w:rsidR="00791825" w:rsidRPr="00BB7F44" w:rsidRDefault="00791825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2D7A0C5" w14:textId="51C01478" w:rsidR="00867806" w:rsidRDefault="001460B9" w:rsidP="0079182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</w:t>
      </w:r>
      <w:r w:rsidR="00791825" w:rsidRPr="00BB7F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</w:t>
      </w:r>
      <w:r w:rsidR="00791825" w:rsidRPr="00BB7F44">
        <w:rPr>
          <w:rFonts w:ascii="Courier New" w:hAnsi="Courier New" w:cs="Courier New"/>
          <w:sz w:val="20"/>
          <w:szCs w:val="20"/>
        </w:rPr>
        <w:t xml:space="preserve">rt </w:t>
      </w:r>
      <w:r w:rsidR="00791825" w:rsidRPr="00773EF0">
        <w:rPr>
          <w:rFonts w:ascii="Courier New" w:hAnsi="Courier New" w:cs="Courier New"/>
          <w:b/>
          <w:sz w:val="20"/>
          <w:szCs w:val="20"/>
        </w:rPr>
        <w:t>106 LIS</w:t>
      </w:r>
      <w:r w:rsidR="00791825" w:rsidRPr="001460B9">
        <w:rPr>
          <w:rFonts w:ascii="Courier New" w:hAnsi="Courier New" w:cs="Courier New"/>
          <w:sz w:val="20"/>
          <w:szCs w:val="20"/>
        </w:rPr>
        <w:t xml:space="preserve">. </w:t>
      </w:r>
      <w:r w:rsidR="00867806">
        <w:rPr>
          <w:rFonts w:ascii="Courier New" w:hAnsi="Courier New" w:cs="Courier New"/>
          <w:sz w:val="20"/>
          <w:szCs w:val="20"/>
        </w:rPr>
        <w:t xml:space="preserve">Régimen fiscal especial aplicable sólo a los </w:t>
      </w:r>
      <w:r w:rsidR="00867806" w:rsidRPr="00867806">
        <w:rPr>
          <w:rFonts w:ascii="Courier New" w:hAnsi="Courier New" w:cs="Courier New"/>
          <w:sz w:val="20"/>
          <w:szCs w:val="20"/>
        </w:rPr>
        <w:t>arrendamiento</w:t>
      </w:r>
      <w:r w:rsidR="00867806">
        <w:rPr>
          <w:rFonts w:ascii="Courier New" w:hAnsi="Courier New" w:cs="Courier New"/>
          <w:sz w:val="20"/>
          <w:szCs w:val="20"/>
        </w:rPr>
        <w:t>s</w:t>
      </w:r>
      <w:r w:rsidR="00867806" w:rsidRPr="00867806">
        <w:rPr>
          <w:rFonts w:ascii="Courier New" w:hAnsi="Courier New" w:cs="Courier New"/>
          <w:sz w:val="20"/>
          <w:szCs w:val="20"/>
        </w:rPr>
        <w:t xml:space="preserve"> financiero</w:t>
      </w:r>
      <w:r w:rsidR="00867806">
        <w:rPr>
          <w:rFonts w:ascii="Courier New" w:hAnsi="Courier New" w:cs="Courier New"/>
          <w:sz w:val="20"/>
          <w:szCs w:val="20"/>
        </w:rPr>
        <w:t>s</w:t>
      </w:r>
      <w:r w:rsidR="00867806" w:rsidRPr="00867806">
        <w:rPr>
          <w:rFonts w:ascii="Courier New" w:hAnsi="Courier New" w:cs="Courier New"/>
          <w:sz w:val="20"/>
          <w:szCs w:val="20"/>
        </w:rPr>
        <w:t xml:space="preserve"> en los que el arrendador sea una entidad de crédito o un establecimiento financiero de crédito</w:t>
      </w:r>
      <w:r w:rsidR="00FE5546">
        <w:rPr>
          <w:rFonts w:ascii="Courier New" w:hAnsi="Courier New" w:cs="Courier New"/>
          <w:sz w:val="20"/>
          <w:szCs w:val="20"/>
        </w:rPr>
        <w:t>.</w:t>
      </w:r>
    </w:p>
    <w:p w14:paraId="50DE263F" w14:textId="77777777" w:rsidR="00FE5546" w:rsidRDefault="00FE5546" w:rsidP="0079182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517D85A" w14:textId="3F9CBF87" w:rsidR="00791825" w:rsidRPr="00BB7F44" w:rsidRDefault="00791825" w:rsidP="0079182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60B9">
        <w:rPr>
          <w:rFonts w:ascii="Courier New" w:hAnsi="Courier New" w:cs="Courier New"/>
          <w:sz w:val="20"/>
          <w:szCs w:val="20"/>
        </w:rPr>
        <w:t xml:space="preserve">La duración mínima del </w:t>
      </w:r>
      <w:r w:rsidR="001460B9">
        <w:rPr>
          <w:rFonts w:ascii="Courier New" w:hAnsi="Courier New" w:cs="Courier New"/>
          <w:sz w:val="20"/>
          <w:szCs w:val="20"/>
        </w:rPr>
        <w:t>AF</w:t>
      </w:r>
      <w:r w:rsidRPr="001460B9">
        <w:rPr>
          <w:rFonts w:ascii="Courier New" w:hAnsi="Courier New" w:cs="Courier New"/>
          <w:sz w:val="20"/>
          <w:szCs w:val="20"/>
        </w:rPr>
        <w:t xml:space="preserve"> será 10 años (cuando se refiera a inmuebles</w:t>
      </w:r>
      <w:r w:rsidR="00FE5546">
        <w:rPr>
          <w:rFonts w:ascii="Courier New" w:hAnsi="Courier New" w:cs="Courier New"/>
          <w:sz w:val="20"/>
          <w:szCs w:val="20"/>
        </w:rPr>
        <w:t xml:space="preserve"> o establecimientos industriales</w:t>
      </w:r>
      <w:r w:rsidRPr="001460B9">
        <w:rPr>
          <w:rFonts w:ascii="Courier New" w:hAnsi="Courier New" w:cs="Courier New"/>
          <w:sz w:val="20"/>
          <w:szCs w:val="20"/>
        </w:rPr>
        <w:t xml:space="preserve">) y 2 años (si se refiere a muebles). </w:t>
      </w:r>
      <w:r w:rsidR="001460B9" w:rsidRPr="001460B9">
        <w:rPr>
          <w:rFonts w:ascii="Courier New" w:hAnsi="Courier New" w:cs="Courier New"/>
          <w:sz w:val="20"/>
          <w:szCs w:val="20"/>
        </w:rPr>
        <w:t>E</w:t>
      </w:r>
      <w:r w:rsidRPr="001460B9">
        <w:rPr>
          <w:rFonts w:ascii="Courier New" w:hAnsi="Courier New" w:cs="Courier New"/>
          <w:sz w:val="20"/>
          <w:szCs w:val="20"/>
        </w:rPr>
        <w:t>l gobierno podrá establecer otros plazos.</w:t>
      </w:r>
      <w:r w:rsidRPr="00BB7F44">
        <w:rPr>
          <w:rFonts w:ascii="Courier New" w:hAnsi="Courier New" w:cs="Courier New"/>
          <w:sz w:val="20"/>
          <w:szCs w:val="20"/>
        </w:rPr>
        <w:t xml:space="preserve"> </w:t>
      </w:r>
    </w:p>
    <w:p w14:paraId="3ED3DC8C" w14:textId="77777777" w:rsidR="00791825" w:rsidRPr="00BB7F44" w:rsidRDefault="00791825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C0B741" w14:textId="556867DD" w:rsidR="00791825" w:rsidRPr="00BB7F44" w:rsidRDefault="00773EF0" w:rsidP="00791825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BC57FD" w:rsidRPr="00773EF0">
        <w:rPr>
          <w:rFonts w:ascii="Courier New" w:hAnsi="Courier New" w:cs="Courier New"/>
          <w:b/>
          <w:sz w:val="20"/>
          <w:szCs w:val="20"/>
        </w:rPr>
        <w:t>Disp. Adic. 3ª de la Ley de Ordenación, Supervisión y Solvencia de Entidades de Crédito</w:t>
      </w:r>
      <w:r w:rsidR="00BC57FD" w:rsidRPr="00BB7F44">
        <w:rPr>
          <w:rFonts w:ascii="Courier New" w:hAnsi="Courier New" w:cs="Courier New"/>
          <w:sz w:val="20"/>
          <w:szCs w:val="20"/>
        </w:rPr>
        <w:t xml:space="preserve"> de 26 de junio de 2014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BE04CD">
        <w:rPr>
          <w:rFonts w:ascii="Courier New" w:hAnsi="Courier New" w:cs="Courier New"/>
          <w:sz w:val="20"/>
          <w:szCs w:val="20"/>
        </w:rPr>
        <w:t>Concepto:</w:t>
      </w:r>
      <w:r w:rsidR="00BC57FD" w:rsidRPr="00BB7F44">
        <w:rPr>
          <w:rFonts w:ascii="Courier New" w:hAnsi="Courier New" w:cs="Courier New"/>
          <w:sz w:val="20"/>
          <w:szCs w:val="20"/>
        </w:rPr>
        <w:t xml:space="preserve"> "contrato que tiene por objeto exclusivo la cesión del uso de bienes muebles</w:t>
      </w:r>
      <w:r w:rsidR="00867806">
        <w:rPr>
          <w:rFonts w:ascii="Courier New" w:hAnsi="Courier New" w:cs="Courier New"/>
          <w:sz w:val="20"/>
          <w:szCs w:val="20"/>
        </w:rPr>
        <w:t>/</w:t>
      </w:r>
      <w:r w:rsidR="00BC57FD" w:rsidRPr="00BB7F44">
        <w:rPr>
          <w:rFonts w:ascii="Courier New" w:hAnsi="Courier New" w:cs="Courier New"/>
          <w:sz w:val="20"/>
          <w:szCs w:val="20"/>
        </w:rPr>
        <w:t>inmuebles adquiridos para dicha finalidad según especificaciones del futuro usuario a cambio de una contraprestación consistente en el abono periódico de cuotas</w:t>
      </w:r>
      <w:r w:rsidR="00BE04CD">
        <w:rPr>
          <w:rFonts w:ascii="Courier New" w:hAnsi="Courier New" w:cs="Courier New"/>
          <w:sz w:val="20"/>
          <w:szCs w:val="20"/>
        </w:rPr>
        <w:t>”</w:t>
      </w:r>
      <w:r w:rsidR="000A6F4E" w:rsidRPr="00FE5546">
        <w:rPr>
          <w:rFonts w:ascii="Courier New" w:hAnsi="Courier New" w:cs="Courier New"/>
          <w:sz w:val="20"/>
          <w:szCs w:val="20"/>
        </w:rPr>
        <w:t>.</w:t>
      </w:r>
      <w:r w:rsidR="00791825" w:rsidRPr="00FE5546">
        <w:rPr>
          <w:rFonts w:ascii="Courier New" w:hAnsi="Courier New" w:cs="Courier New"/>
          <w:sz w:val="20"/>
          <w:szCs w:val="20"/>
        </w:rPr>
        <w:t xml:space="preserve"> </w:t>
      </w:r>
      <w:r w:rsidR="00BE04CD">
        <w:rPr>
          <w:rFonts w:ascii="Courier New" w:hAnsi="Courier New" w:cs="Courier New"/>
          <w:sz w:val="20"/>
          <w:szCs w:val="20"/>
        </w:rPr>
        <w:t>Requiere afectación empresarial/profesional y habrá de i</w:t>
      </w:r>
      <w:r w:rsidR="00791825" w:rsidRPr="00FE5546">
        <w:rPr>
          <w:rFonts w:ascii="Courier New" w:hAnsi="Courier New" w:cs="Courier New"/>
          <w:sz w:val="20"/>
          <w:szCs w:val="20"/>
        </w:rPr>
        <w:t>ncluirá necesariamente una opción de compra a su término a favor del usuario.</w:t>
      </w:r>
    </w:p>
    <w:p w14:paraId="5C4334FE" w14:textId="77777777" w:rsidR="00BC57FD" w:rsidRPr="00BB7F44" w:rsidRDefault="00BC57FD" w:rsidP="00BC57FD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954E232" w14:textId="7B6C76C1" w:rsidR="00BC57FD" w:rsidRPr="00FE5546" w:rsidRDefault="00BC57FD" w:rsidP="00BE04CD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20"/>
          <w:szCs w:val="20"/>
        </w:rPr>
      </w:pPr>
      <w:r w:rsidRPr="00BB7F44">
        <w:rPr>
          <w:rFonts w:ascii="Courier New" w:hAnsi="Courier New" w:cs="Courier New"/>
          <w:sz w:val="20"/>
          <w:szCs w:val="20"/>
        </w:rPr>
        <w:t xml:space="preserve">Se </w:t>
      </w:r>
      <w:r w:rsidR="00FE5546">
        <w:rPr>
          <w:rFonts w:ascii="Courier New" w:hAnsi="Courier New" w:cs="Courier New"/>
          <w:sz w:val="20"/>
          <w:szCs w:val="20"/>
        </w:rPr>
        <w:t xml:space="preserve">distingue </w:t>
      </w:r>
      <w:r w:rsidR="00867806">
        <w:rPr>
          <w:rFonts w:ascii="Courier New" w:hAnsi="Courier New" w:cs="Courier New"/>
          <w:sz w:val="20"/>
          <w:szCs w:val="20"/>
        </w:rPr>
        <w:t xml:space="preserve">entre </w:t>
      </w:r>
      <w:r w:rsidR="00FE5546">
        <w:rPr>
          <w:rFonts w:ascii="Courier New" w:hAnsi="Courier New" w:cs="Courier New"/>
          <w:sz w:val="20"/>
          <w:szCs w:val="20"/>
        </w:rPr>
        <w:t>renting (l</w:t>
      </w:r>
      <w:r w:rsidRPr="00BB7F44">
        <w:rPr>
          <w:rFonts w:ascii="Courier New" w:hAnsi="Courier New" w:cs="Courier New"/>
          <w:sz w:val="20"/>
          <w:szCs w:val="20"/>
        </w:rPr>
        <w:t>easing operativo</w:t>
      </w:r>
      <w:r w:rsidR="00FE5546">
        <w:rPr>
          <w:rFonts w:ascii="Courier New" w:hAnsi="Courier New" w:cs="Courier New"/>
          <w:sz w:val="20"/>
          <w:szCs w:val="20"/>
        </w:rPr>
        <w:t>)</w:t>
      </w:r>
      <w:r w:rsidR="00867806" w:rsidRPr="00867806">
        <w:rPr>
          <w:rFonts w:ascii="Courier New" w:hAnsi="Courier New" w:cs="Courier New"/>
          <w:sz w:val="18"/>
          <w:szCs w:val="20"/>
        </w:rPr>
        <w:t xml:space="preserve"> </w:t>
      </w:r>
      <w:r w:rsidRPr="00BB7F44">
        <w:rPr>
          <w:rFonts w:ascii="Courier New" w:hAnsi="Courier New" w:cs="Courier New"/>
          <w:sz w:val="20"/>
          <w:szCs w:val="20"/>
        </w:rPr>
        <w:t xml:space="preserve">y </w:t>
      </w:r>
      <w:r w:rsidR="00867806">
        <w:rPr>
          <w:rFonts w:ascii="Courier New" w:hAnsi="Courier New" w:cs="Courier New"/>
          <w:sz w:val="20"/>
          <w:szCs w:val="20"/>
        </w:rPr>
        <w:t xml:space="preserve">leasing </w:t>
      </w:r>
      <w:r w:rsidR="00FE5546">
        <w:rPr>
          <w:rFonts w:ascii="Courier New" w:hAnsi="Courier New" w:cs="Courier New"/>
          <w:sz w:val="20"/>
          <w:szCs w:val="20"/>
        </w:rPr>
        <w:t xml:space="preserve">(leasing </w:t>
      </w:r>
      <w:r w:rsidR="00867806">
        <w:rPr>
          <w:rFonts w:ascii="Courier New" w:hAnsi="Courier New" w:cs="Courier New"/>
          <w:sz w:val="20"/>
          <w:szCs w:val="20"/>
        </w:rPr>
        <w:t>f</w:t>
      </w:r>
      <w:r w:rsidRPr="00BB7F44">
        <w:rPr>
          <w:rFonts w:ascii="Courier New" w:hAnsi="Courier New" w:cs="Courier New"/>
          <w:sz w:val="20"/>
          <w:szCs w:val="20"/>
        </w:rPr>
        <w:t>ina</w:t>
      </w:r>
      <w:r w:rsidR="00791825" w:rsidRPr="00BB7F44">
        <w:rPr>
          <w:rFonts w:ascii="Courier New" w:hAnsi="Courier New" w:cs="Courier New"/>
          <w:sz w:val="20"/>
          <w:szCs w:val="20"/>
        </w:rPr>
        <w:t>n</w:t>
      </w:r>
      <w:r w:rsidRPr="00BB7F44">
        <w:rPr>
          <w:rFonts w:ascii="Courier New" w:hAnsi="Courier New" w:cs="Courier New"/>
          <w:sz w:val="20"/>
          <w:szCs w:val="20"/>
        </w:rPr>
        <w:t>ciero</w:t>
      </w:r>
      <w:r w:rsidR="00FE5546">
        <w:rPr>
          <w:rFonts w:ascii="Courier New" w:hAnsi="Courier New" w:cs="Courier New"/>
          <w:sz w:val="20"/>
          <w:szCs w:val="20"/>
        </w:rPr>
        <w:t>)</w:t>
      </w:r>
      <w:r w:rsidRPr="00BB7F44">
        <w:rPr>
          <w:rFonts w:ascii="Courier New" w:hAnsi="Courier New" w:cs="Courier New"/>
          <w:sz w:val="20"/>
          <w:szCs w:val="20"/>
        </w:rPr>
        <w:t xml:space="preserve">, pudiendo ser éste último trilateral </w:t>
      </w:r>
      <w:r w:rsidRPr="00FE5546">
        <w:rPr>
          <w:rFonts w:ascii="Courier New" w:hAnsi="Courier New" w:cs="Courier New"/>
          <w:i/>
          <w:sz w:val="16"/>
          <w:szCs w:val="20"/>
        </w:rPr>
        <w:t xml:space="preserve">(que es el que contempla la DA </w:t>
      </w:r>
      <w:r w:rsidR="00EF02DF" w:rsidRPr="00FE5546">
        <w:rPr>
          <w:rFonts w:ascii="Courier New" w:hAnsi="Courier New" w:cs="Courier New"/>
          <w:i/>
          <w:sz w:val="16"/>
          <w:szCs w:val="20"/>
        </w:rPr>
        <w:t>3ª</w:t>
      </w:r>
      <w:r w:rsidRPr="00FE5546">
        <w:rPr>
          <w:rFonts w:ascii="Courier New" w:hAnsi="Courier New" w:cs="Courier New"/>
          <w:i/>
          <w:sz w:val="16"/>
          <w:szCs w:val="20"/>
        </w:rPr>
        <w:t xml:space="preserve">) </w:t>
      </w:r>
      <w:r w:rsidRPr="00FE5546">
        <w:rPr>
          <w:rFonts w:ascii="Courier New" w:hAnsi="Courier New" w:cs="Courier New"/>
          <w:sz w:val="20"/>
          <w:szCs w:val="20"/>
        </w:rPr>
        <w:t xml:space="preserve">o bilateral </w:t>
      </w:r>
      <w:r w:rsidR="00867806" w:rsidRPr="00FE5546">
        <w:rPr>
          <w:rFonts w:ascii="Courier New" w:hAnsi="Courier New" w:cs="Courier New"/>
          <w:sz w:val="20"/>
          <w:szCs w:val="20"/>
        </w:rPr>
        <w:t>(</w:t>
      </w:r>
      <w:r w:rsidRPr="00FE5546">
        <w:rPr>
          <w:rFonts w:ascii="Courier New" w:hAnsi="Courier New" w:cs="Courier New"/>
          <w:sz w:val="20"/>
          <w:szCs w:val="20"/>
        </w:rPr>
        <w:t>lease back</w:t>
      </w:r>
      <w:r w:rsidR="00BE04CD">
        <w:rPr>
          <w:rFonts w:ascii="Courier New" w:hAnsi="Courier New" w:cs="Courier New"/>
          <w:sz w:val="20"/>
          <w:szCs w:val="20"/>
        </w:rPr>
        <w:t>; l</w:t>
      </w:r>
      <w:r w:rsidRPr="00FE5546">
        <w:rPr>
          <w:rFonts w:ascii="Courier New" w:hAnsi="Courier New" w:cs="Courier New"/>
          <w:sz w:val="20"/>
          <w:szCs w:val="20"/>
        </w:rPr>
        <w:t>a STS de 2 de febrero de 2006 consider</w:t>
      </w:r>
      <w:r w:rsidR="00BE04CD">
        <w:rPr>
          <w:rFonts w:ascii="Courier New" w:hAnsi="Courier New" w:cs="Courier New"/>
          <w:sz w:val="20"/>
          <w:szCs w:val="20"/>
        </w:rPr>
        <w:t>a</w:t>
      </w:r>
      <w:r w:rsidRPr="00FE5546">
        <w:rPr>
          <w:rFonts w:ascii="Courier New" w:hAnsi="Courier New" w:cs="Courier New"/>
          <w:sz w:val="20"/>
          <w:szCs w:val="20"/>
        </w:rPr>
        <w:t xml:space="preserve"> inválido</w:t>
      </w:r>
      <w:r w:rsidR="00BE04CD">
        <w:rPr>
          <w:rFonts w:ascii="Courier New" w:hAnsi="Courier New" w:cs="Courier New"/>
          <w:sz w:val="20"/>
          <w:szCs w:val="20"/>
        </w:rPr>
        <w:t>s</w:t>
      </w:r>
      <w:r w:rsidR="00867806" w:rsidRPr="00FE5546">
        <w:rPr>
          <w:rFonts w:ascii="Courier New" w:hAnsi="Courier New" w:cs="Courier New"/>
          <w:sz w:val="20"/>
          <w:szCs w:val="20"/>
        </w:rPr>
        <w:t xml:space="preserve"> </w:t>
      </w:r>
      <w:r w:rsidR="00BE04CD">
        <w:rPr>
          <w:rFonts w:ascii="Courier New" w:hAnsi="Courier New" w:cs="Courier New"/>
          <w:sz w:val="20"/>
          <w:szCs w:val="20"/>
        </w:rPr>
        <w:t>el</w:t>
      </w:r>
      <w:r w:rsidRPr="00FE5546">
        <w:rPr>
          <w:rFonts w:ascii="Courier New" w:hAnsi="Courier New" w:cs="Courier New"/>
          <w:sz w:val="20"/>
          <w:szCs w:val="20"/>
        </w:rPr>
        <w:t xml:space="preserve"> “lease back”</w:t>
      </w:r>
      <w:r w:rsidR="00BE04CD">
        <w:rPr>
          <w:rFonts w:ascii="Courier New" w:hAnsi="Courier New" w:cs="Courier New"/>
          <w:sz w:val="20"/>
          <w:szCs w:val="20"/>
        </w:rPr>
        <w:t xml:space="preserve"> </w:t>
      </w:r>
      <w:r w:rsidR="004D5BEA">
        <w:rPr>
          <w:rFonts w:ascii="Courier New" w:hAnsi="Courier New" w:cs="Courier New"/>
          <w:sz w:val="20"/>
          <w:szCs w:val="20"/>
        </w:rPr>
        <w:t>con finalidad de garantía,</w:t>
      </w:r>
      <w:r w:rsidRPr="00FE5546">
        <w:rPr>
          <w:rFonts w:ascii="Courier New" w:hAnsi="Courier New" w:cs="Courier New"/>
          <w:sz w:val="20"/>
          <w:szCs w:val="20"/>
        </w:rPr>
        <w:t xml:space="preserve"> </w:t>
      </w:r>
      <w:r w:rsidR="004D5BEA">
        <w:rPr>
          <w:rFonts w:ascii="Courier New" w:hAnsi="Courier New" w:cs="Courier New"/>
          <w:sz w:val="20"/>
          <w:szCs w:val="20"/>
        </w:rPr>
        <w:t xml:space="preserve">por </w:t>
      </w:r>
      <w:r w:rsidRPr="00FE5546">
        <w:rPr>
          <w:rFonts w:ascii="Courier New" w:hAnsi="Courier New" w:cs="Courier New"/>
          <w:sz w:val="20"/>
          <w:szCs w:val="20"/>
        </w:rPr>
        <w:t xml:space="preserve">incumplir la prohibición de pacto lex comissoria </w:t>
      </w:r>
      <w:r w:rsidR="004D5BEA">
        <w:rPr>
          <w:rFonts w:ascii="Courier New" w:hAnsi="Courier New" w:cs="Courier New"/>
          <w:sz w:val="20"/>
          <w:szCs w:val="20"/>
        </w:rPr>
        <w:t>de</w:t>
      </w:r>
      <w:r w:rsidR="00867806" w:rsidRPr="00FE5546">
        <w:rPr>
          <w:rFonts w:ascii="Courier New" w:hAnsi="Courier New" w:cs="Courier New"/>
          <w:sz w:val="20"/>
          <w:szCs w:val="20"/>
        </w:rPr>
        <w:t>l</w:t>
      </w:r>
      <w:r w:rsidRPr="00FE5546">
        <w:rPr>
          <w:rFonts w:ascii="Courier New" w:hAnsi="Courier New" w:cs="Courier New"/>
          <w:sz w:val="20"/>
          <w:szCs w:val="20"/>
        </w:rPr>
        <w:t xml:space="preserve"> art 1859 </w:t>
      </w:r>
      <w:r w:rsidR="00867806" w:rsidRPr="00FE5546">
        <w:rPr>
          <w:rFonts w:ascii="Courier New" w:hAnsi="Courier New" w:cs="Courier New"/>
          <w:sz w:val="20"/>
          <w:szCs w:val="20"/>
        </w:rPr>
        <w:t>Cc</w:t>
      </w:r>
      <w:r w:rsidR="004D5BEA">
        <w:rPr>
          <w:rFonts w:ascii="Courier New" w:hAnsi="Courier New" w:cs="Courier New"/>
          <w:sz w:val="20"/>
          <w:szCs w:val="20"/>
        </w:rPr>
        <w:t>)</w:t>
      </w:r>
      <w:r w:rsidRPr="00FE5546">
        <w:rPr>
          <w:rFonts w:ascii="Courier New" w:hAnsi="Courier New" w:cs="Courier New"/>
          <w:sz w:val="20"/>
          <w:szCs w:val="20"/>
        </w:rPr>
        <w:t>.</w:t>
      </w:r>
    </w:p>
    <w:p w14:paraId="68765D8C" w14:textId="77777777" w:rsidR="00EF02DF" w:rsidRPr="00FE5546" w:rsidRDefault="00EF02DF" w:rsidP="00FE5546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20"/>
          <w:szCs w:val="20"/>
        </w:rPr>
      </w:pPr>
    </w:p>
    <w:p w14:paraId="175CE27A" w14:textId="0B14CCB8" w:rsidR="00EF02DF" w:rsidRPr="00FE5546" w:rsidRDefault="00EF02DF" w:rsidP="004D5BEA">
      <w:pPr>
        <w:widowControl w:val="0"/>
        <w:tabs>
          <w:tab w:val="left" w:pos="397"/>
        </w:tabs>
        <w:autoSpaceDE w:val="0"/>
        <w:autoSpaceDN w:val="0"/>
        <w:adjustRightInd w:val="0"/>
        <w:ind w:left="794"/>
        <w:jc w:val="both"/>
        <w:rPr>
          <w:rFonts w:ascii="Courier New" w:hAnsi="Courier New" w:cs="Courier New"/>
          <w:sz w:val="20"/>
          <w:szCs w:val="20"/>
        </w:rPr>
      </w:pPr>
      <w:r w:rsidRPr="00FE5546">
        <w:rPr>
          <w:rFonts w:ascii="Courier New" w:hAnsi="Courier New" w:cs="Courier New"/>
          <w:sz w:val="20"/>
          <w:szCs w:val="20"/>
        </w:rPr>
        <w:t>Distinción renting / leasing:</w:t>
      </w:r>
      <w:r w:rsidR="004D5BEA">
        <w:rPr>
          <w:rFonts w:ascii="Courier New" w:hAnsi="Courier New" w:cs="Courier New"/>
          <w:sz w:val="20"/>
          <w:szCs w:val="20"/>
        </w:rPr>
        <w:t xml:space="preserve"> </w:t>
      </w:r>
      <w:r w:rsidRPr="00FE5546">
        <w:rPr>
          <w:rFonts w:ascii="Courier New" w:hAnsi="Courier New" w:cs="Courier New"/>
          <w:sz w:val="20"/>
          <w:szCs w:val="20"/>
        </w:rPr>
        <w:t xml:space="preserve">R </w:t>
      </w:r>
      <w:r w:rsidR="004D5BEA">
        <w:rPr>
          <w:rFonts w:ascii="Courier New" w:hAnsi="Courier New" w:cs="Courier New"/>
          <w:sz w:val="20"/>
          <w:szCs w:val="20"/>
        </w:rPr>
        <w:t xml:space="preserve">es un puro </w:t>
      </w:r>
      <w:r w:rsidR="004D5BEA" w:rsidRPr="004D5BEA">
        <w:rPr>
          <w:rFonts w:ascii="Courier New" w:hAnsi="Courier New" w:cs="Courier New"/>
          <w:sz w:val="20"/>
          <w:szCs w:val="20"/>
        </w:rPr>
        <w:t xml:space="preserve">arrendamiento de cosa </w:t>
      </w:r>
      <w:r w:rsidR="004D5BEA">
        <w:rPr>
          <w:rFonts w:ascii="Courier New" w:hAnsi="Courier New" w:cs="Courier New"/>
          <w:sz w:val="20"/>
          <w:szCs w:val="20"/>
        </w:rPr>
        <w:t>(</w:t>
      </w:r>
      <w:r w:rsidR="004D5BEA" w:rsidRPr="004D5BEA">
        <w:rPr>
          <w:rFonts w:ascii="Courier New" w:hAnsi="Courier New" w:cs="Courier New"/>
          <w:sz w:val="20"/>
          <w:szCs w:val="20"/>
        </w:rPr>
        <w:t>lo que se retribuye es la mera cesión de uso y servicio</w:t>
      </w:r>
      <w:r w:rsidR="004D5BEA">
        <w:rPr>
          <w:rFonts w:ascii="Courier New" w:hAnsi="Courier New" w:cs="Courier New"/>
          <w:sz w:val="20"/>
          <w:szCs w:val="20"/>
        </w:rPr>
        <w:t>s</w:t>
      </w:r>
      <w:r w:rsidR="004D5BEA" w:rsidRPr="004D5BEA">
        <w:rPr>
          <w:rFonts w:ascii="Courier New" w:hAnsi="Courier New" w:cs="Courier New"/>
          <w:sz w:val="20"/>
          <w:szCs w:val="20"/>
        </w:rPr>
        <w:t xml:space="preserve"> </w:t>
      </w:r>
      <w:r w:rsidR="004D5BEA">
        <w:rPr>
          <w:rFonts w:ascii="Courier New" w:hAnsi="Courier New" w:cs="Courier New"/>
          <w:sz w:val="20"/>
          <w:szCs w:val="20"/>
        </w:rPr>
        <w:t>pactados -</w:t>
      </w:r>
      <w:r w:rsidR="004D5BEA" w:rsidRPr="004D5BEA">
        <w:rPr>
          <w:rFonts w:ascii="Courier New" w:hAnsi="Courier New" w:cs="Courier New"/>
          <w:sz w:val="20"/>
          <w:szCs w:val="20"/>
        </w:rPr>
        <w:t>mantenimiento, sustitución, seguro</w:t>
      </w:r>
      <w:r w:rsidR="004D5BEA">
        <w:rPr>
          <w:rFonts w:ascii="Courier New" w:hAnsi="Courier New" w:cs="Courier New"/>
          <w:sz w:val="20"/>
          <w:szCs w:val="20"/>
        </w:rPr>
        <w:t>, etc-); sólo e</w:t>
      </w:r>
      <w:r w:rsidR="004D5BEA" w:rsidRPr="004D5BEA">
        <w:rPr>
          <w:rFonts w:ascii="Courier New" w:hAnsi="Courier New" w:cs="Courier New"/>
          <w:sz w:val="20"/>
          <w:szCs w:val="20"/>
        </w:rPr>
        <w:t xml:space="preserve">n el leasing financiero, la vocación del bien es pasar al patrimonio del arrendatario </w:t>
      </w:r>
      <w:r w:rsidR="004D5BEA" w:rsidRPr="004D5BEA">
        <w:rPr>
          <w:rFonts w:ascii="Courier New" w:hAnsi="Courier New" w:cs="Courier New"/>
          <w:i/>
          <w:sz w:val="18"/>
          <w:szCs w:val="20"/>
        </w:rPr>
        <w:t>(su causa es financiar su adquisición)</w:t>
      </w:r>
    </w:p>
    <w:p w14:paraId="6169102D" w14:textId="77777777" w:rsidR="00BC57FD" w:rsidRPr="00BB7F44" w:rsidRDefault="00BC57FD" w:rsidP="00EF02DF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rFonts w:ascii="Courier New" w:hAnsi="Courier New" w:cs="Courier New"/>
          <w:sz w:val="20"/>
          <w:szCs w:val="20"/>
        </w:rPr>
      </w:pPr>
    </w:p>
    <w:p w14:paraId="300A2963" w14:textId="77777777" w:rsidR="00FE5546" w:rsidRDefault="00FE5546" w:rsidP="00EF02D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2C266E" w:rsidRPr="00FE5546">
        <w:rPr>
          <w:rFonts w:ascii="Courier New" w:hAnsi="Courier New" w:cs="Courier New"/>
          <w:b/>
          <w:sz w:val="20"/>
          <w:szCs w:val="20"/>
        </w:rPr>
        <w:t>DA 1ª LVBMP</w:t>
      </w:r>
      <w:r>
        <w:rPr>
          <w:rFonts w:ascii="Courier New" w:hAnsi="Courier New" w:cs="Courier New"/>
          <w:sz w:val="20"/>
          <w:szCs w:val="20"/>
        </w:rPr>
        <w:t>: L</w:t>
      </w:r>
      <w:r w:rsidR="002C266E" w:rsidRPr="00BB7F44">
        <w:rPr>
          <w:rFonts w:ascii="Courier New" w:hAnsi="Courier New" w:cs="Courier New"/>
          <w:sz w:val="20"/>
          <w:szCs w:val="20"/>
        </w:rPr>
        <w:t xml:space="preserve">os </w:t>
      </w:r>
      <w:r>
        <w:rPr>
          <w:rFonts w:ascii="Courier New" w:hAnsi="Courier New" w:cs="Courier New"/>
          <w:sz w:val="20"/>
          <w:szCs w:val="20"/>
        </w:rPr>
        <w:t>AF</w:t>
      </w:r>
      <w:r w:rsidR="002C266E" w:rsidRPr="00BB7F44">
        <w:rPr>
          <w:rFonts w:ascii="Courier New" w:hAnsi="Courier New" w:cs="Courier New"/>
          <w:sz w:val="20"/>
          <w:szCs w:val="20"/>
        </w:rPr>
        <w:t xml:space="preserve"> que tengan por objeto bienes muebles corporales no consumibles e identificables podrán ser inscritos en el Registro de Venta a plazos</w:t>
      </w:r>
      <w:r>
        <w:rPr>
          <w:rFonts w:ascii="Courier New" w:hAnsi="Courier New" w:cs="Courier New"/>
          <w:sz w:val="20"/>
          <w:szCs w:val="20"/>
        </w:rPr>
        <w:t xml:space="preserve"> (hoy</w:t>
      </w:r>
      <w:r w:rsidR="002C266E" w:rsidRPr="00BB7F44">
        <w:rPr>
          <w:rFonts w:ascii="Courier New" w:hAnsi="Courier New" w:cs="Courier New"/>
          <w:sz w:val="20"/>
          <w:szCs w:val="20"/>
        </w:rPr>
        <w:t xml:space="preserve"> RBM</w:t>
      </w:r>
      <w:r>
        <w:rPr>
          <w:rFonts w:ascii="Courier New" w:hAnsi="Courier New" w:cs="Courier New"/>
          <w:sz w:val="20"/>
          <w:szCs w:val="20"/>
        </w:rPr>
        <w:t>)</w:t>
      </w:r>
      <w:r w:rsidR="002C266E" w:rsidRPr="00BB7F44">
        <w:rPr>
          <w:rFonts w:ascii="Courier New" w:hAnsi="Courier New" w:cs="Courier New"/>
          <w:sz w:val="20"/>
          <w:szCs w:val="20"/>
        </w:rPr>
        <w:t>.</w:t>
      </w:r>
    </w:p>
    <w:p w14:paraId="05D39694" w14:textId="7CC31977" w:rsidR="00BE04CD" w:rsidRDefault="00BE04CD" w:rsidP="00BE04C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14:paraId="3B525E63" w14:textId="010718BD" w:rsidR="00BE04CD" w:rsidRPr="00BB7F44" w:rsidRDefault="00BE04CD" w:rsidP="002C03CE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R</w:t>
      </w:r>
      <w:r w:rsidRPr="00BB7F44">
        <w:rPr>
          <w:rFonts w:ascii="Courier New" w:hAnsi="Courier New" w:cs="Courier New"/>
          <w:sz w:val="20"/>
          <w:szCs w:val="20"/>
        </w:rPr>
        <w:t xml:space="preserve">equisitos específicos para </w:t>
      </w:r>
      <w:r w:rsidR="004D5BEA">
        <w:rPr>
          <w:rFonts w:ascii="Courier New" w:hAnsi="Courier New" w:cs="Courier New"/>
          <w:sz w:val="20"/>
          <w:szCs w:val="20"/>
        </w:rPr>
        <w:t>su</w:t>
      </w:r>
      <w:r w:rsidRPr="00BB7F44">
        <w:rPr>
          <w:rFonts w:ascii="Courier New" w:hAnsi="Courier New" w:cs="Courier New"/>
          <w:sz w:val="20"/>
          <w:szCs w:val="20"/>
        </w:rPr>
        <w:t xml:space="preserve"> inscripción </w:t>
      </w:r>
      <w:r w:rsidR="004D5BEA">
        <w:rPr>
          <w:rFonts w:ascii="Courier New" w:hAnsi="Courier New" w:cs="Courier New"/>
          <w:sz w:val="20"/>
          <w:szCs w:val="20"/>
        </w:rPr>
        <w:t xml:space="preserve">que contiene el </w:t>
      </w:r>
      <w:r w:rsidRPr="00BB7F44">
        <w:rPr>
          <w:rFonts w:ascii="Courier New" w:hAnsi="Courier New" w:cs="Courier New"/>
          <w:sz w:val="20"/>
          <w:szCs w:val="20"/>
        </w:rPr>
        <w:t xml:space="preserve">modelo oficial de contrato </w:t>
      </w:r>
      <w:r w:rsidR="004D5BEA">
        <w:rPr>
          <w:rFonts w:ascii="Courier New" w:hAnsi="Courier New" w:cs="Courier New"/>
          <w:sz w:val="20"/>
          <w:szCs w:val="20"/>
        </w:rPr>
        <w:t>leasing (</w:t>
      </w:r>
      <w:r w:rsidRPr="00BB7F44">
        <w:rPr>
          <w:rFonts w:ascii="Courier New" w:hAnsi="Courier New" w:cs="Courier New"/>
          <w:sz w:val="20"/>
          <w:szCs w:val="20"/>
        </w:rPr>
        <w:t xml:space="preserve">art 11.5 </w:t>
      </w:r>
      <w:r w:rsidR="004D5BEA">
        <w:rPr>
          <w:rFonts w:ascii="Courier New" w:hAnsi="Courier New" w:cs="Courier New"/>
          <w:sz w:val="20"/>
          <w:szCs w:val="20"/>
        </w:rPr>
        <w:t>O</w:t>
      </w:r>
      <w:r w:rsidRPr="00BB7F44">
        <w:rPr>
          <w:rFonts w:ascii="Courier New" w:hAnsi="Courier New" w:cs="Courier New"/>
          <w:sz w:val="20"/>
          <w:szCs w:val="20"/>
        </w:rPr>
        <w:t>rdenanza</w:t>
      </w:r>
      <w:r w:rsidR="004D5BEA">
        <w:rPr>
          <w:rFonts w:ascii="Courier New" w:hAnsi="Courier New" w:cs="Courier New"/>
          <w:sz w:val="20"/>
          <w:szCs w:val="20"/>
        </w:rPr>
        <w:t xml:space="preserve"> 1999)</w:t>
      </w:r>
      <w:r w:rsidRPr="00BB7F44">
        <w:rPr>
          <w:rFonts w:ascii="Courier New" w:hAnsi="Courier New" w:cs="Courier New"/>
          <w:sz w:val="20"/>
          <w:szCs w:val="20"/>
        </w:rPr>
        <w:t xml:space="preserve">: </w:t>
      </w:r>
    </w:p>
    <w:p w14:paraId="10A869DA" w14:textId="77777777" w:rsidR="004D5BEA" w:rsidRDefault="00BE04CD" w:rsidP="002C03CE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4D5BEA">
        <w:rPr>
          <w:rFonts w:ascii="Courier New" w:hAnsi="Courier New" w:cs="Courier New"/>
          <w:sz w:val="20"/>
          <w:szCs w:val="20"/>
        </w:rPr>
        <w:t>La renta total a satisfacer por el usuario.</w:t>
      </w:r>
    </w:p>
    <w:p w14:paraId="138B656D" w14:textId="36B9DE9B" w:rsidR="00BE04CD" w:rsidRPr="004D5BEA" w:rsidRDefault="00BE04CD" w:rsidP="002C03CE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4D5BEA">
        <w:rPr>
          <w:rFonts w:ascii="Courier New" w:hAnsi="Courier New" w:cs="Courier New"/>
          <w:sz w:val="20"/>
          <w:szCs w:val="20"/>
        </w:rPr>
        <w:t xml:space="preserve">Duración del contrato, pagos periódicos y su </w:t>
      </w:r>
      <w:r w:rsidR="004D5BEA">
        <w:rPr>
          <w:rFonts w:ascii="Courier New" w:hAnsi="Courier New" w:cs="Courier New"/>
          <w:sz w:val="20"/>
          <w:szCs w:val="20"/>
        </w:rPr>
        <w:t xml:space="preserve">respectivo </w:t>
      </w:r>
      <w:r w:rsidRPr="004D5BEA">
        <w:rPr>
          <w:rFonts w:ascii="Courier New" w:hAnsi="Courier New" w:cs="Courier New"/>
          <w:sz w:val="20"/>
          <w:szCs w:val="20"/>
        </w:rPr>
        <w:t>vencimiento.</w:t>
      </w:r>
    </w:p>
    <w:p w14:paraId="65BECE74" w14:textId="27F23A8A" w:rsidR="00BE04CD" w:rsidRPr="00BB7F44" w:rsidRDefault="00BE04CD" w:rsidP="002C03CE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B7F44">
        <w:rPr>
          <w:rFonts w:ascii="Courier New" w:hAnsi="Courier New" w:cs="Courier New"/>
          <w:sz w:val="20"/>
          <w:szCs w:val="20"/>
        </w:rPr>
        <w:t xml:space="preserve">Las cuotas del contrato, diferenciando la parte que corresponda a  recuperación del coste del bien </w:t>
      </w:r>
      <w:r w:rsidR="002C03CE">
        <w:rPr>
          <w:rFonts w:ascii="Courier New" w:hAnsi="Courier New" w:cs="Courier New"/>
          <w:sz w:val="20"/>
          <w:szCs w:val="20"/>
        </w:rPr>
        <w:t xml:space="preserve">/ </w:t>
      </w:r>
      <w:r w:rsidRPr="00BB7F44">
        <w:rPr>
          <w:rFonts w:ascii="Courier New" w:hAnsi="Courier New" w:cs="Courier New"/>
          <w:sz w:val="20"/>
          <w:szCs w:val="20"/>
        </w:rPr>
        <w:t>carga financiera</w:t>
      </w:r>
      <w:r w:rsidR="002C03CE">
        <w:rPr>
          <w:rFonts w:ascii="Courier New" w:hAnsi="Courier New" w:cs="Courier New"/>
          <w:sz w:val="20"/>
          <w:szCs w:val="20"/>
        </w:rPr>
        <w:t xml:space="preserve"> / gravamen</w:t>
      </w:r>
    </w:p>
    <w:p w14:paraId="64031965" w14:textId="61BCB3EE" w:rsidR="00BE04CD" w:rsidRPr="00BB7F44" w:rsidRDefault="002C03CE" w:rsidP="002C03CE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BE04CD" w:rsidRPr="00BB7F44">
        <w:rPr>
          <w:rFonts w:ascii="Courier New" w:hAnsi="Courier New" w:cs="Courier New"/>
          <w:sz w:val="20"/>
          <w:szCs w:val="20"/>
        </w:rPr>
        <w:t>n su caso, importe correspondiente a la opción de compra</w:t>
      </w:r>
    </w:p>
    <w:p w14:paraId="63B4D753" w14:textId="77777777" w:rsidR="00BE04CD" w:rsidRDefault="00BE04CD" w:rsidP="002C03CE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14:paraId="64B39D95" w14:textId="3AA667AE" w:rsidR="002D0B94" w:rsidRPr="00BB7F44" w:rsidRDefault="002C03CE" w:rsidP="002C03CE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2D0B94" w:rsidRPr="00BB7F44">
        <w:rPr>
          <w:rFonts w:ascii="Courier New" w:hAnsi="Courier New" w:cs="Courier New"/>
          <w:sz w:val="20"/>
          <w:szCs w:val="20"/>
        </w:rPr>
        <w:t>a ordenanza permite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2D0B94" w:rsidRPr="00BB7F44">
        <w:rPr>
          <w:rFonts w:ascii="Courier New" w:hAnsi="Courier New" w:cs="Courier New"/>
          <w:sz w:val="20"/>
          <w:szCs w:val="20"/>
        </w:rPr>
        <w:t>art. 11.8</w:t>
      </w:r>
      <w:r>
        <w:rPr>
          <w:rFonts w:ascii="Courier New" w:hAnsi="Courier New" w:cs="Courier New"/>
          <w:sz w:val="20"/>
          <w:szCs w:val="20"/>
        </w:rPr>
        <w:t>)</w:t>
      </w:r>
      <w:r w:rsidR="002D0B94" w:rsidRPr="00BB7F44">
        <w:rPr>
          <w:rFonts w:ascii="Courier New" w:hAnsi="Courier New" w:cs="Courier New"/>
          <w:sz w:val="20"/>
          <w:szCs w:val="20"/>
        </w:rPr>
        <w:t xml:space="preserve"> inscribir como garantía la titularidad del bien por parte del arrendador </w:t>
      </w:r>
      <w:r>
        <w:rPr>
          <w:rFonts w:ascii="Courier New" w:hAnsi="Courier New" w:cs="Courier New"/>
          <w:sz w:val="20"/>
          <w:szCs w:val="20"/>
        </w:rPr>
        <w:t>(</w:t>
      </w:r>
      <w:r w:rsidR="002D0B94" w:rsidRPr="00BB7F44">
        <w:rPr>
          <w:rFonts w:ascii="Courier New" w:hAnsi="Courier New" w:cs="Courier New"/>
          <w:sz w:val="20"/>
          <w:szCs w:val="20"/>
        </w:rPr>
        <w:t xml:space="preserve">mientras no se ejercite la </w:t>
      </w:r>
      <w:r w:rsidR="002D0B94" w:rsidRPr="002C03CE">
        <w:rPr>
          <w:rFonts w:ascii="Courier New" w:hAnsi="Courier New" w:cs="Courier New"/>
          <w:i/>
          <w:sz w:val="20"/>
          <w:szCs w:val="20"/>
        </w:rPr>
        <w:t>opción de compra</w:t>
      </w:r>
      <w:r>
        <w:rPr>
          <w:rFonts w:ascii="Courier New" w:hAnsi="Courier New" w:cs="Courier New"/>
          <w:sz w:val="20"/>
          <w:szCs w:val="20"/>
        </w:rPr>
        <w:t>)</w:t>
      </w:r>
      <w:r w:rsidR="00EF02DF" w:rsidRPr="00BB7F44">
        <w:rPr>
          <w:rFonts w:ascii="Courier New" w:hAnsi="Courier New" w:cs="Courier New"/>
          <w:sz w:val="20"/>
          <w:szCs w:val="20"/>
        </w:rPr>
        <w:t xml:space="preserve"> y en su caso </w:t>
      </w:r>
      <w:r w:rsidR="002D0B94" w:rsidRPr="00BB7F44">
        <w:rPr>
          <w:rFonts w:ascii="Courier New" w:hAnsi="Courier New" w:cs="Courier New"/>
          <w:sz w:val="20"/>
          <w:szCs w:val="20"/>
        </w:rPr>
        <w:t>la prohibición de disponer</w:t>
      </w:r>
      <w:r>
        <w:rPr>
          <w:rFonts w:ascii="Courier New" w:hAnsi="Courier New" w:cs="Courier New"/>
          <w:sz w:val="20"/>
          <w:szCs w:val="20"/>
        </w:rPr>
        <w:t xml:space="preserve"> de </w:t>
      </w:r>
      <w:r w:rsidRPr="002C03CE">
        <w:rPr>
          <w:rFonts w:ascii="Courier New" w:hAnsi="Courier New" w:cs="Courier New"/>
          <w:i/>
          <w:sz w:val="20"/>
          <w:szCs w:val="20"/>
        </w:rPr>
        <w:t>ésta</w:t>
      </w:r>
      <w:r>
        <w:rPr>
          <w:rFonts w:ascii="Courier New" w:hAnsi="Courier New" w:cs="Courier New"/>
          <w:sz w:val="20"/>
          <w:szCs w:val="20"/>
        </w:rPr>
        <w:t xml:space="preserve"> por el arrendatario financiero</w:t>
      </w:r>
      <w:r w:rsidR="002D0B94" w:rsidRPr="00BB7F44">
        <w:rPr>
          <w:rFonts w:ascii="Courier New" w:hAnsi="Courier New" w:cs="Courier New"/>
          <w:sz w:val="20"/>
          <w:szCs w:val="20"/>
        </w:rPr>
        <w:t>.</w:t>
      </w:r>
    </w:p>
    <w:p w14:paraId="59B141E8" w14:textId="07C92553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/>
          <w:sz w:val="20"/>
        </w:rPr>
      </w:pPr>
      <w:r w:rsidRPr="006A6AAF">
        <w:rPr>
          <w:rFonts w:ascii="Courier New" w:hAnsi="Courier New" w:cs="Courier New"/>
          <w:b/>
          <w:sz w:val="20"/>
        </w:rPr>
        <w:t>INSCRIPCIÓN DE LA HIPOTECA MOBILIARIA Y PRENDA SIN DESPLAZAMIENTO</w:t>
      </w:r>
      <w:r w:rsidR="002C03CE">
        <w:rPr>
          <w:rFonts w:ascii="Courier New" w:hAnsi="Courier New" w:cs="Courier New"/>
          <w:b/>
          <w:sz w:val="20"/>
        </w:rPr>
        <w:t xml:space="preserve"> </w:t>
      </w:r>
    </w:p>
    <w:p w14:paraId="003A46E3" w14:textId="6D40A7FC" w:rsidR="006A6AAF" w:rsidRPr="006A6AAF" w:rsidRDefault="002C03C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DF</w:t>
      </w:r>
      <w:r w:rsidR="006A6AAF" w:rsidRPr="006A6AAF">
        <w:rPr>
          <w:rFonts w:ascii="Courier New" w:hAnsi="Courier New" w:cs="Courier New"/>
          <w:sz w:val="20"/>
          <w:szCs w:val="20"/>
        </w:rPr>
        <w:t xml:space="preserve"> 2ª Ley 19/1989 de 25 de julio ordenó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Pr="002C03CE">
        <w:rPr>
          <w:rFonts w:ascii="Courier New" w:hAnsi="Courier New" w:cs="Courier New"/>
          <w:sz w:val="20"/>
          <w:szCs w:val="20"/>
        </w:rPr>
        <w:t>creación de un registro de la propiedad mobiliaria, en el cual se unificarían los de HMyPSD y los libros de buques y aeronaves que venía llevando el RM</w:t>
      </w:r>
      <w:r w:rsidR="006A6AAF" w:rsidRPr="006A6AAF">
        <w:rPr>
          <w:rFonts w:ascii="Courier New" w:hAnsi="Courier New" w:cs="Courier New"/>
          <w:sz w:val="20"/>
          <w:szCs w:val="20"/>
        </w:rPr>
        <w:t>.</w:t>
      </w:r>
    </w:p>
    <w:p w14:paraId="5982CC0C" w14:textId="03F286DA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lastRenderedPageBreak/>
        <w:t xml:space="preserve">El contenido material </w:t>
      </w:r>
      <w:r w:rsidR="002C03CE">
        <w:rPr>
          <w:rFonts w:ascii="Courier New" w:hAnsi="Courier New" w:cs="Courier New"/>
          <w:sz w:val="20"/>
          <w:szCs w:val="20"/>
        </w:rPr>
        <w:t>de HMyPSD</w:t>
      </w:r>
      <w:r w:rsidRPr="006A6AAF">
        <w:rPr>
          <w:rFonts w:ascii="Courier New" w:hAnsi="Courier New" w:cs="Courier New"/>
          <w:sz w:val="20"/>
          <w:szCs w:val="20"/>
        </w:rPr>
        <w:t xml:space="preserve"> se estudia en </w:t>
      </w:r>
      <w:r w:rsidR="002C03CE">
        <w:rPr>
          <w:rFonts w:ascii="Courier New" w:hAnsi="Courier New" w:cs="Courier New"/>
          <w:sz w:val="20"/>
          <w:szCs w:val="20"/>
        </w:rPr>
        <w:t>Tema 51</w:t>
      </w:r>
      <w:r w:rsidRPr="006A6AAF">
        <w:rPr>
          <w:rFonts w:ascii="Courier New" w:hAnsi="Courier New" w:cs="Courier New"/>
          <w:sz w:val="20"/>
          <w:szCs w:val="20"/>
        </w:rPr>
        <w:t xml:space="preserve"> Civil </w:t>
      </w:r>
      <w:r w:rsidR="002C03CE">
        <w:rPr>
          <w:rFonts w:ascii="Courier New" w:hAnsi="Courier New" w:cs="Courier New"/>
          <w:sz w:val="20"/>
          <w:szCs w:val="20"/>
        </w:rPr>
        <w:t>(REMISIÓN)</w:t>
      </w:r>
      <w:r w:rsidRPr="006A6AAF">
        <w:rPr>
          <w:rFonts w:ascii="Courier New" w:hAnsi="Courier New" w:cs="Courier New"/>
          <w:sz w:val="20"/>
          <w:szCs w:val="20"/>
        </w:rPr>
        <w:t xml:space="preserve">. Aquí </w:t>
      </w:r>
      <w:r w:rsidR="002C03CE">
        <w:rPr>
          <w:rFonts w:ascii="Courier New" w:hAnsi="Courier New" w:cs="Courier New"/>
          <w:sz w:val="20"/>
          <w:szCs w:val="20"/>
        </w:rPr>
        <w:t>sólo</w:t>
      </w:r>
      <w:r w:rsidR="0005422D">
        <w:rPr>
          <w:rFonts w:ascii="Courier New" w:hAnsi="Courier New" w:cs="Courier New"/>
          <w:sz w:val="20"/>
          <w:szCs w:val="20"/>
        </w:rPr>
        <w:t xml:space="preserve"> su</w:t>
      </w:r>
      <w:r w:rsidRPr="006A6AAF">
        <w:rPr>
          <w:rFonts w:ascii="Courier New" w:hAnsi="Courier New" w:cs="Courier New"/>
          <w:sz w:val="20"/>
          <w:szCs w:val="20"/>
        </w:rPr>
        <w:t xml:space="preserve"> inscripción.</w:t>
      </w:r>
    </w:p>
    <w:p w14:paraId="2BD4081C" w14:textId="23EF3E16" w:rsidR="006A6AAF" w:rsidRPr="006A6AAF" w:rsidRDefault="00DA191A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Son</w:t>
      </w:r>
      <w:r w:rsidR="006A6AAF" w:rsidRPr="006A6AAF">
        <w:rPr>
          <w:rFonts w:ascii="Courier New" w:hAnsi="Courier New" w:cs="Courier New"/>
          <w:sz w:val="20"/>
          <w:szCs w:val="20"/>
        </w:rPr>
        <w:t xml:space="preserve"> sistemas registrales </w:t>
      </w:r>
      <w:r w:rsidR="006A6AAF" w:rsidRPr="00E74005">
        <w:rPr>
          <w:rFonts w:ascii="Courier New" w:hAnsi="Courier New" w:cs="Courier New"/>
          <w:b/>
          <w:sz w:val="20"/>
          <w:szCs w:val="20"/>
        </w:rPr>
        <w:t>diferentes</w:t>
      </w:r>
      <w:r>
        <w:rPr>
          <w:rFonts w:ascii="Courier New" w:hAnsi="Courier New" w:cs="Courier New"/>
          <w:sz w:val="20"/>
          <w:szCs w:val="20"/>
        </w:rPr>
        <w:t xml:space="preserve"> (HMyPSD</w:t>
      </w:r>
      <w:r>
        <w:rPr>
          <w:rFonts w:ascii="Courier New" w:hAnsi="Courier New" w:cs="Courier New"/>
          <w:bCs/>
          <w:sz w:val="20"/>
          <w:szCs w:val="20"/>
        </w:rPr>
        <w:t xml:space="preserve"> mutuamente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 xml:space="preserve"> se excluyen en cuanto a su objeto</w:t>
      </w:r>
      <w:r>
        <w:rPr>
          <w:rFonts w:ascii="Courier New" w:hAnsi="Courier New" w:cs="Courier New"/>
          <w:bCs/>
          <w:sz w:val="20"/>
          <w:szCs w:val="20"/>
        </w:rPr>
        <w:t>)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 xml:space="preserve">: </w:t>
      </w:r>
    </w:p>
    <w:p w14:paraId="40FE459A" w14:textId="412CFB8E" w:rsidR="006A6AAF" w:rsidRPr="00DA191A" w:rsidRDefault="00DA191A" w:rsidP="006F0384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N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o pueden hipotecarse los bienes </w:t>
      </w:r>
      <w:r>
        <w:rPr>
          <w:rFonts w:ascii="Courier New" w:hAnsi="Courier New" w:cs="Courier New"/>
          <w:bCs/>
          <w:sz w:val="20"/>
          <w:szCs w:val="20"/>
        </w:rPr>
        <w:t>susceptibles de PSD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 (cfr. artículo 12 </w:t>
      </w:r>
      <w:r w:rsidR="006A6AAF" w:rsidRPr="00DA191A">
        <w:rPr>
          <w:rFonts w:ascii="Courier New" w:hAnsi="Courier New" w:cs="Courier New"/>
          <w:bCs/>
          <w:i/>
          <w:iCs/>
          <w:sz w:val="20"/>
          <w:szCs w:val="20"/>
        </w:rPr>
        <w:t>in fine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 LH</w:t>
      </w:r>
      <w:r w:rsidR="006F0384">
        <w:rPr>
          <w:rFonts w:ascii="Courier New" w:hAnsi="Courier New" w:cs="Courier New"/>
          <w:bCs/>
          <w:sz w:val="20"/>
          <w:szCs w:val="20"/>
        </w:rPr>
        <w:t>M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>yPSD)</w:t>
      </w:r>
      <w:r w:rsidR="006F0384">
        <w:rPr>
          <w:rFonts w:ascii="Courier New" w:hAnsi="Courier New" w:cs="Courier New"/>
          <w:bCs/>
          <w:sz w:val="20"/>
          <w:szCs w:val="20"/>
        </w:rPr>
        <w:t xml:space="preserve"> ni darse en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 </w:t>
      </w:r>
      <w:r w:rsidR="006F0384">
        <w:rPr>
          <w:rFonts w:ascii="Courier New" w:hAnsi="Courier New" w:cs="Courier New"/>
          <w:bCs/>
          <w:sz w:val="20"/>
          <w:szCs w:val="20"/>
        </w:rPr>
        <w:t>PSD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 </w:t>
      </w:r>
      <w:r w:rsidR="006F0384">
        <w:rPr>
          <w:rFonts w:ascii="Courier New" w:hAnsi="Courier New" w:cs="Courier New"/>
          <w:bCs/>
          <w:sz w:val="20"/>
          <w:szCs w:val="20"/>
        </w:rPr>
        <w:t>b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ienes </w:t>
      </w:r>
      <w:r w:rsidR="006F0384">
        <w:rPr>
          <w:rFonts w:ascii="Courier New" w:hAnsi="Courier New" w:cs="Courier New"/>
          <w:bCs/>
          <w:sz w:val="20"/>
          <w:szCs w:val="20"/>
        </w:rPr>
        <w:t>susceptibles de HM</w:t>
      </w:r>
      <w:r w:rsidR="006A6AAF" w:rsidRPr="00DA191A">
        <w:rPr>
          <w:rFonts w:ascii="Courier New" w:hAnsi="Courier New" w:cs="Courier New"/>
          <w:bCs/>
          <w:sz w:val="20"/>
          <w:szCs w:val="20"/>
        </w:rPr>
        <w:t xml:space="preserve"> (cfr. artículo 55.1 LHMyPSD). </w:t>
      </w:r>
    </w:p>
    <w:p w14:paraId="75C10646" w14:textId="469946D8" w:rsidR="006A6AAF" w:rsidRDefault="006F0384" w:rsidP="00DA191A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D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>oble lista</w:t>
      </w:r>
      <w:r>
        <w:rPr>
          <w:rFonts w:ascii="Courier New" w:hAnsi="Courier New" w:cs="Courier New"/>
          <w:bCs/>
          <w:sz w:val="20"/>
          <w:szCs w:val="20"/>
        </w:rPr>
        <w:t>, en función de la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 xml:space="preserve"> perfecta identificabilidad registral (y reipersecutoriedad</w:t>
      </w:r>
      <w:r>
        <w:rPr>
          <w:rFonts w:ascii="Courier New" w:hAnsi="Courier New" w:cs="Courier New"/>
          <w:bCs/>
          <w:sz w:val="20"/>
          <w:szCs w:val="20"/>
        </w:rPr>
        <w:t>) o no de los bienes en cuestión (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>art. 12 LHMypSD</w:t>
      </w:r>
      <w:r>
        <w:rPr>
          <w:rFonts w:ascii="Courier New" w:hAnsi="Courier New" w:cs="Courier New"/>
          <w:bCs/>
          <w:sz w:val="20"/>
          <w:szCs w:val="20"/>
        </w:rPr>
        <w:t xml:space="preserve"> versus 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>arts. 52</w:t>
      </w:r>
      <w:r>
        <w:rPr>
          <w:rFonts w:ascii="Courier New" w:hAnsi="Courier New" w:cs="Courier New"/>
          <w:bCs/>
          <w:sz w:val="20"/>
          <w:szCs w:val="20"/>
        </w:rPr>
        <w:t>-</w:t>
      </w:r>
      <w:r w:rsidR="006A6AAF" w:rsidRPr="006A6AAF">
        <w:rPr>
          <w:rFonts w:ascii="Courier New" w:hAnsi="Courier New" w:cs="Courier New"/>
          <w:bCs/>
          <w:sz w:val="20"/>
          <w:szCs w:val="20"/>
        </w:rPr>
        <w:t>54).</w:t>
      </w:r>
    </w:p>
    <w:p w14:paraId="7E9692DD" w14:textId="2FAF4E43" w:rsidR="00E74005" w:rsidRDefault="00E74005" w:rsidP="00E74005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Distinto Titulo formal </w:t>
      </w:r>
      <w:r w:rsidRPr="00E74005">
        <w:rPr>
          <w:rFonts w:ascii="Courier New" w:hAnsi="Courier New" w:cs="Courier New"/>
          <w:i/>
          <w:sz w:val="18"/>
          <w:szCs w:val="18"/>
          <w:lang w:val="es-ES_tradnl"/>
        </w:rPr>
        <w:t>(aparte resoluciones judiciales)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: </w:t>
      </w:r>
    </w:p>
    <w:p w14:paraId="29DC38B5" w14:textId="6B24D1EE" w:rsidR="00E74005" w:rsidRDefault="00E74005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6A6AAF">
        <w:rPr>
          <w:rFonts w:ascii="Courier New" w:hAnsi="Courier New" w:cs="Courier New"/>
          <w:sz w:val="20"/>
          <w:szCs w:val="20"/>
          <w:lang w:val="es-ES_tradnl"/>
        </w:rPr>
        <w:t>E</w:t>
      </w:r>
      <w:r>
        <w:rPr>
          <w:rFonts w:ascii="Courier New" w:hAnsi="Courier New" w:cs="Courier New"/>
          <w:sz w:val="20"/>
          <w:szCs w:val="20"/>
          <w:lang w:val="es-ES_tradnl"/>
        </w:rPr>
        <w:t>P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 para la constitución</w:t>
      </w:r>
      <w:r>
        <w:rPr>
          <w:rFonts w:ascii="Courier New" w:hAnsi="Courier New" w:cs="Courier New"/>
          <w:sz w:val="20"/>
          <w:szCs w:val="20"/>
          <w:lang w:val="es-ES_tradnl"/>
        </w:rPr>
        <w:t>-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modificación HM </w:t>
      </w:r>
    </w:p>
    <w:p w14:paraId="00783D84" w14:textId="77777777" w:rsidR="00E74005" w:rsidRDefault="00E74005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EP/P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óliza para la </w:t>
      </w:r>
      <w:r>
        <w:rPr>
          <w:rFonts w:ascii="Courier New" w:hAnsi="Courier New" w:cs="Courier New"/>
          <w:sz w:val="20"/>
          <w:szCs w:val="20"/>
          <w:lang w:val="es-ES_tradnl"/>
        </w:rPr>
        <w:t>PSD</w:t>
      </w:r>
    </w:p>
    <w:p w14:paraId="32B23990" w14:textId="4549D897" w:rsidR="00376763" w:rsidRDefault="006F0384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 w:rsidRPr="006F0384">
        <w:rPr>
          <w:rFonts w:ascii="Courier New" w:hAnsi="Courier New" w:cs="Courier New"/>
          <w:sz w:val="20"/>
          <w:szCs w:val="20"/>
          <w:lang w:val="es-ES_tradnl"/>
        </w:rPr>
        <w:t>(</w:t>
      </w:r>
      <w:r w:rsidRPr="007471BE">
        <w:rPr>
          <w:rFonts w:ascii="Courier New" w:hAnsi="Courier New" w:cs="Courier New"/>
          <w:b/>
          <w:sz w:val="20"/>
          <w:szCs w:val="20"/>
          <w:lang w:val="es-ES_tradnl"/>
        </w:rPr>
        <w:t xml:space="preserve">68 </w:t>
      </w:r>
      <w:r w:rsidRPr="006F0384">
        <w:rPr>
          <w:rFonts w:ascii="Courier New" w:hAnsi="Courier New" w:cs="Courier New"/>
          <w:sz w:val="20"/>
          <w:szCs w:val="20"/>
          <w:lang w:val="es-ES_tradnl"/>
        </w:rPr>
        <w:t>LHMPSD)</w:t>
      </w:r>
    </w:p>
    <w:p w14:paraId="39E86118" w14:textId="08E92947" w:rsidR="00376763" w:rsidRPr="007471BE" w:rsidRDefault="00E74005" w:rsidP="00E74005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471BE">
        <w:rPr>
          <w:rFonts w:ascii="Courier New" w:hAnsi="Courier New" w:cs="Courier New"/>
          <w:sz w:val="20"/>
          <w:szCs w:val="20"/>
          <w:lang w:val="es-ES_tradnl"/>
        </w:rPr>
        <w:t xml:space="preserve">Títulos </w:t>
      </w:r>
      <w:r w:rsidRPr="007471BE">
        <w:rPr>
          <w:rFonts w:ascii="Courier New" w:hAnsi="Courier New" w:cs="Courier New"/>
          <w:sz w:val="20"/>
          <w:szCs w:val="20"/>
          <w:u w:val="single"/>
          <w:lang w:val="es-ES_tradnl"/>
        </w:rPr>
        <w:t>i</w:t>
      </w:r>
      <w:r w:rsidR="006A6AAF" w:rsidRPr="007471BE">
        <w:rPr>
          <w:rFonts w:ascii="Courier New" w:hAnsi="Courier New" w:cs="Courier New"/>
          <w:sz w:val="20"/>
          <w:szCs w:val="20"/>
          <w:u w:val="single"/>
          <w:lang w:val="es-ES_tradnl"/>
        </w:rPr>
        <w:t>nscribibles</w:t>
      </w:r>
      <w:r w:rsidR="006A6AAF" w:rsidRPr="007471BE">
        <w:rPr>
          <w:rFonts w:ascii="Courier New" w:hAnsi="Courier New" w:cs="Courier New"/>
          <w:sz w:val="20"/>
          <w:szCs w:val="20"/>
          <w:lang w:val="es-ES_tradnl"/>
        </w:rPr>
        <w:t xml:space="preserve">: </w:t>
      </w:r>
    </w:p>
    <w:p w14:paraId="29394035" w14:textId="337D502B" w:rsidR="00376763" w:rsidRDefault="00376763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os de constitución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modificación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cancelación de las HM y PSD.</w:t>
      </w:r>
    </w:p>
    <w:p w14:paraId="69794F8B" w14:textId="37FE5309" w:rsidR="00376763" w:rsidRDefault="00376763" w:rsidP="00E74005">
      <w:pPr>
        <w:autoSpaceDE w:val="0"/>
        <w:autoSpaceDN w:val="0"/>
        <w:adjustRightInd w:val="0"/>
        <w:spacing w:before="100" w:beforeAutospacing="1"/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Su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 primera inscripción es la de la </w:t>
      </w:r>
      <w:commentRangeStart w:id="2"/>
      <w:r w:rsidRPr="006A6AAF">
        <w:rPr>
          <w:rFonts w:ascii="Courier New" w:hAnsi="Courier New" w:cs="Courier New"/>
          <w:sz w:val="20"/>
          <w:szCs w:val="20"/>
          <w:lang w:val="es-ES_tradnl"/>
        </w:rPr>
        <w:t>garantía</w:t>
      </w:r>
      <w:commentRangeEnd w:id="2"/>
      <w:r>
        <w:rPr>
          <w:rStyle w:val="Refdecomentario"/>
        </w:rPr>
        <w:commentReference w:id="2"/>
      </w:r>
      <w:r w:rsidRPr="006A6AAF">
        <w:rPr>
          <w:rFonts w:ascii="Courier New" w:hAnsi="Courier New" w:cs="Courier New"/>
          <w:sz w:val="20"/>
          <w:szCs w:val="20"/>
          <w:lang w:val="es-ES_tradnl"/>
        </w:rPr>
        <w:t>, salvo en aeronaves (</w:t>
      </w:r>
      <w:r>
        <w:rPr>
          <w:rFonts w:ascii="Courier New" w:hAnsi="Courier New" w:cs="Courier New"/>
          <w:sz w:val="20"/>
          <w:szCs w:val="20"/>
          <w:lang w:val="es-ES_tradnl"/>
        </w:rPr>
        <w:t>cuya primera inscripción será de inmatriculación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). </w:t>
      </w:r>
    </w:p>
    <w:p w14:paraId="546EC521" w14:textId="77777777" w:rsidR="00376763" w:rsidRDefault="00376763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os de cesión por actos intervivos de los créditos hipotecarios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pignoraticios inscritos</w:t>
      </w:r>
    </w:p>
    <w:p w14:paraId="19597CFC" w14:textId="77777777" w:rsidR="00376763" w:rsidRDefault="00376763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Su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 xml:space="preserve"> adjudicación mortis causa a favor de persona determinada en la forma prevista en el art. 14 LH </w:t>
      </w:r>
    </w:p>
    <w:p w14:paraId="0A6891D8" w14:textId="77777777" w:rsidR="00376763" w:rsidRDefault="00376763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as resoluciones judiciales firmes que declaren la nulidad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rescisión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 xml:space="preserve"> resolución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revocación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 xml:space="preserve">cancelación de las garantías inscritas. </w:t>
      </w:r>
    </w:p>
    <w:p w14:paraId="4395FBAF" w14:textId="04584DB4" w:rsidR="00E74005" w:rsidRPr="007471BE" w:rsidRDefault="00E74005" w:rsidP="00E74005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471BE">
        <w:rPr>
          <w:rFonts w:ascii="Courier New" w:hAnsi="Courier New" w:cs="Courier New"/>
          <w:sz w:val="20"/>
          <w:szCs w:val="20"/>
          <w:lang w:val="es-ES_tradnl"/>
        </w:rPr>
        <w:t xml:space="preserve">Títulos </w:t>
      </w:r>
      <w:r w:rsidRPr="007471BE">
        <w:rPr>
          <w:rFonts w:ascii="Courier New" w:hAnsi="Courier New" w:cs="Courier New"/>
          <w:sz w:val="20"/>
          <w:szCs w:val="20"/>
          <w:u w:val="single"/>
          <w:lang w:val="es-ES_tradnl"/>
        </w:rPr>
        <w:t>a</w:t>
      </w:r>
      <w:r w:rsidR="00376763" w:rsidRPr="007471BE">
        <w:rPr>
          <w:rFonts w:ascii="Courier New" w:hAnsi="Courier New" w:cs="Courier New"/>
          <w:sz w:val="20"/>
          <w:szCs w:val="20"/>
          <w:u w:val="single"/>
          <w:lang w:val="es-ES_tradnl"/>
        </w:rPr>
        <w:t>notables</w:t>
      </w:r>
      <w:r w:rsidR="00376763" w:rsidRPr="007471BE">
        <w:rPr>
          <w:rFonts w:ascii="Courier New" w:hAnsi="Courier New" w:cs="Courier New"/>
          <w:sz w:val="20"/>
          <w:szCs w:val="20"/>
          <w:lang w:val="es-ES_tradnl"/>
        </w:rPr>
        <w:t xml:space="preserve">: </w:t>
      </w:r>
    </w:p>
    <w:p w14:paraId="0562E3C5" w14:textId="638DCE3C" w:rsidR="00E74005" w:rsidRDefault="00E74005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os mandamientos judiciales de embargo</w:t>
      </w:r>
      <w:r>
        <w:rPr>
          <w:rFonts w:ascii="Courier New" w:hAnsi="Courier New" w:cs="Courier New"/>
          <w:sz w:val="20"/>
          <w:szCs w:val="20"/>
          <w:lang w:val="es-ES_tradnl"/>
        </w:rPr>
        <w:t>/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cancelación</w:t>
      </w:r>
    </w:p>
    <w:p w14:paraId="09D12D05" w14:textId="74C1016E" w:rsidR="006A6AAF" w:rsidRPr="006A6AAF" w:rsidRDefault="00E74005" w:rsidP="00E74005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L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a demanda de nulidad del título inscrito.</w:t>
      </w:r>
    </w:p>
    <w:p w14:paraId="3FC008D8" w14:textId="148A035A" w:rsidR="006A6AAF" w:rsidRDefault="007471B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(</w:t>
      </w:r>
      <w:r w:rsidRPr="00EB073F">
        <w:rPr>
          <w:rFonts w:ascii="Courier New" w:hAnsi="Courier New" w:cs="Courier New"/>
          <w:b/>
          <w:sz w:val="20"/>
          <w:szCs w:val="20"/>
          <w:lang w:val="es-ES_tradnl"/>
        </w:rPr>
        <w:t xml:space="preserve">69 </w:t>
      </w:r>
      <w:r>
        <w:rPr>
          <w:rFonts w:ascii="Courier New" w:hAnsi="Courier New" w:cs="Courier New"/>
          <w:sz w:val="20"/>
          <w:szCs w:val="20"/>
          <w:lang w:val="es-ES_tradnl"/>
        </w:rPr>
        <w:t>y ss LHMPSD) COMPETENCIA RBM</w:t>
      </w:r>
    </w:p>
    <w:p w14:paraId="62E94E0F" w14:textId="5484E656" w:rsidR="007471BE" w:rsidRDefault="007471BE" w:rsidP="007471BE">
      <w:pPr>
        <w:autoSpaceDE w:val="0"/>
        <w:autoSpaceDN w:val="0"/>
        <w:adjustRightInd w:val="0"/>
        <w:spacing w:before="100" w:beforeAutospacing="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HM</w:t>
      </w:r>
    </w:p>
    <w:p w14:paraId="05C0895D" w14:textId="35262FDD" w:rsidR="007471BE" w:rsidRPr="007471BE" w:rsidRDefault="007471BE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Pr="007471BE">
        <w:rPr>
          <w:rFonts w:ascii="Courier New" w:hAnsi="Courier New" w:cs="Courier New"/>
          <w:sz w:val="20"/>
          <w:szCs w:val="20"/>
        </w:rPr>
        <w:t xml:space="preserve">stablecimientos mercantiles y </w:t>
      </w:r>
      <w:r>
        <w:rPr>
          <w:rFonts w:ascii="Courier New" w:hAnsi="Courier New" w:cs="Courier New"/>
          <w:sz w:val="20"/>
          <w:szCs w:val="20"/>
        </w:rPr>
        <w:t>M</w:t>
      </w:r>
      <w:r w:rsidRPr="007471BE">
        <w:rPr>
          <w:rFonts w:ascii="Courier New" w:hAnsi="Courier New" w:cs="Courier New"/>
          <w:sz w:val="20"/>
          <w:szCs w:val="20"/>
        </w:rPr>
        <w:t>aquinaria industrial</w:t>
      </w:r>
      <w:r>
        <w:rPr>
          <w:rFonts w:ascii="Courier New" w:hAnsi="Courier New" w:cs="Courier New"/>
          <w:sz w:val="20"/>
          <w:szCs w:val="20"/>
        </w:rPr>
        <w:t>:</w:t>
      </w:r>
      <w:r w:rsidRPr="007471BE">
        <w:rPr>
          <w:rFonts w:ascii="Courier New" w:hAnsi="Courier New" w:cs="Courier New"/>
          <w:sz w:val="20"/>
          <w:szCs w:val="20"/>
        </w:rPr>
        <w:t xml:space="preserve"> Registro en cuya demarcación radique el inmueble en que estén instalad</w:t>
      </w:r>
      <w:r>
        <w:rPr>
          <w:rFonts w:ascii="Courier New" w:hAnsi="Courier New" w:cs="Courier New"/>
          <w:sz w:val="20"/>
          <w:szCs w:val="20"/>
        </w:rPr>
        <w:t>o</w:t>
      </w:r>
      <w:r w:rsidRPr="007471BE">
        <w:rPr>
          <w:rFonts w:ascii="Courier New" w:hAnsi="Courier New" w:cs="Courier New"/>
          <w:sz w:val="20"/>
          <w:szCs w:val="20"/>
        </w:rPr>
        <w:t>s.</w:t>
      </w:r>
    </w:p>
    <w:p w14:paraId="46626F74" w14:textId="0BB1F5ED" w:rsidR="007471BE" w:rsidRPr="007471BE" w:rsidRDefault="007471BE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Pr="007471BE">
        <w:rPr>
          <w:rFonts w:ascii="Courier New" w:hAnsi="Courier New" w:cs="Courier New"/>
          <w:sz w:val="20"/>
          <w:szCs w:val="20"/>
        </w:rPr>
        <w:t>utomóviles y otros vehículos de motor</w:t>
      </w:r>
      <w:r>
        <w:rPr>
          <w:rFonts w:ascii="Courier New" w:hAnsi="Courier New" w:cs="Courier New"/>
          <w:sz w:val="20"/>
          <w:szCs w:val="20"/>
        </w:rPr>
        <w:t>:</w:t>
      </w:r>
      <w:r w:rsidRPr="007471BE">
        <w:rPr>
          <w:rFonts w:ascii="Courier New" w:hAnsi="Courier New" w:cs="Courier New"/>
          <w:sz w:val="20"/>
          <w:szCs w:val="20"/>
        </w:rPr>
        <w:t xml:space="preserve"> Registro donde estén matriculados. Los de tranvías</w:t>
      </w:r>
      <w:r>
        <w:rPr>
          <w:rFonts w:ascii="Courier New" w:hAnsi="Courier New" w:cs="Courier New"/>
          <w:sz w:val="20"/>
          <w:szCs w:val="20"/>
        </w:rPr>
        <w:t xml:space="preserve">: </w:t>
      </w:r>
      <w:r w:rsidRPr="007471BE">
        <w:rPr>
          <w:rFonts w:ascii="Courier New" w:hAnsi="Courier New" w:cs="Courier New"/>
          <w:sz w:val="20"/>
          <w:szCs w:val="20"/>
        </w:rPr>
        <w:t>punto de arranque de la línea</w:t>
      </w:r>
      <w:r>
        <w:rPr>
          <w:rFonts w:ascii="Courier New" w:hAnsi="Courier New" w:cs="Courier New"/>
          <w:sz w:val="20"/>
          <w:szCs w:val="20"/>
        </w:rPr>
        <w:t>. V</w:t>
      </w:r>
      <w:r w:rsidRPr="007471BE">
        <w:rPr>
          <w:rFonts w:ascii="Courier New" w:hAnsi="Courier New" w:cs="Courier New"/>
          <w:sz w:val="20"/>
          <w:szCs w:val="20"/>
        </w:rPr>
        <w:t>agones domicilio del propietario.</w:t>
      </w:r>
    </w:p>
    <w:p w14:paraId="495A9799" w14:textId="7C8BEB6D" w:rsidR="007471BE" w:rsidRPr="007471BE" w:rsidRDefault="007471BE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</w:t>
      </w:r>
      <w:r w:rsidRPr="007471BE">
        <w:rPr>
          <w:rFonts w:ascii="Courier New" w:hAnsi="Courier New" w:cs="Courier New"/>
          <w:sz w:val="20"/>
          <w:szCs w:val="20"/>
        </w:rPr>
        <w:t>ropiedad intelectual</w:t>
      </w:r>
      <w:r>
        <w:rPr>
          <w:rFonts w:ascii="Courier New" w:hAnsi="Courier New" w:cs="Courier New"/>
          <w:sz w:val="20"/>
          <w:szCs w:val="20"/>
        </w:rPr>
        <w:t>/</w:t>
      </w:r>
      <w:r w:rsidRPr="007471BE">
        <w:rPr>
          <w:rFonts w:ascii="Courier New" w:hAnsi="Courier New" w:cs="Courier New"/>
          <w:sz w:val="20"/>
          <w:szCs w:val="20"/>
        </w:rPr>
        <w:t>industrial</w:t>
      </w:r>
      <w:r>
        <w:rPr>
          <w:rFonts w:ascii="Courier New" w:hAnsi="Courier New" w:cs="Courier New"/>
          <w:sz w:val="20"/>
          <w:szCs w:val="20"/>
        </w:rPr>
        <w:t>:</w:t>
      </w:r>
      <w:r w:rsidRPr="007471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RBM de </w:t>
      </w:r>
      <w:r w:rsidRPr="007471BE">
        <w:rPr>
          <w:rFonts w:ascii="Courier New" w:hAnsi="Courier New" w:cs="Courier New"/>
          <w:sz w:val="20"/>
          <w:szCs w:val="20"/>
        </w:rPr>
        <w:t>Madrid que determine el Ministerio.</w:t>
      </w:r>
    </w:p>
    <w:p w14:paraId="337695FC" w14:textId="427FCFAF" w:rsidR="007471BE" w:rsidRPr="007471BE" w:rsidRDefault="007471BE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Pr="007471BE">
        <w:rPr>
          <w:rFonts w:ascii="Courier New" w:hAnsi="Courier New" w:cs="Courier New"/>
          <w:sz w:val="20"/>
          <w:szCs w:val="20"/>
        </w:rPr>
        <w:t>eronaves</w:t>
      </w:r>
      <w:r>
        <w:rPr>
          <w:rFonts w:ascii="Courier New" w:hAnsi="Courier New" w:cs="Courier New"/>
          <w:sz w:val="20"/>
          <w:szCs w:val="20"/>
        </w:rPr>
        <w:t>:</w:t>
      </w:r>
      <w:r w:rsidRPr="007471BE">
        <w:rPr>
          <w:rFonts w:ascii="Courier New" w:hAnsi="Courier New" w:cs="Courier New"/>
          <w:sz w:val="20"/>
          <w:szCs w:val="20"/>
        </w:rPr>
        <w:t xml:space="preserve"> matr</w:t>
      </w:r>
      <w:r>
        <w:rPr>
          <w:rFonts w:ascii="Courier New" w:hAnsi="Courier New" w:cs="Courier New"/>
          <w:sz w:val="20"/>
          <w:szCs w:val="20"/>
        </w:rPr>
        <w:t>ícula</w:t>
      </w:r>
      <w:r w:rsidR="00956B79">
        <w:rPr>
          <w:rFonts w:ascii="Courier New" w:hAnsi="Courier New" w:cs="Courier New"/>
          <w:sz w:val="20"/>
          <w:szCs w:val="20"/>
        </w:rPr>
        <w:t xml:space="preserve"> </w:t>
      </w:r>
      <w:r w:rsidR="00956B79" w:rsidRPr="00956B79">
        <w:rPr>
          <w:rFonts w:ascii="Courier New" w:hAnsi="Courier New" w:cs="Courier New"/>
          <w:i/>
          <w:sz w:val="20"/>
          <w:szCs w:val="20"/>
        </w:rPr>
        <w:t>(</w:t>
      </w:r>
      <w:r w:rsidR="00956B79" w:rsidRPr="00956B79">
        <w:rPr>
          <w:rFonts w:ascii="Courier New" w:hAnsi="Courier New" w:cs="Courier New"/>
          <w:i/>
          <w:sz w:val="20"/>
          <w:szCs w:val="20"/>
          <w:lang w:val="es-ES_tradnl"/>
        </w:rPr>
        <w:t>sin perjuicio de</w:t>
      </w:r>
      <w:r w:rsidR="00956B79">
        <w:rPr>
          <w:rFonts w:ascii="Courier New" w:hAnsi="Courier New" w:cs="Courier New"/>
          <w:i/>
          <w:sz w:val="20"/>
          <w:szCs w:val="20"/>
          <w:lang w:val="es-ES_tradnl"/>
        </w:rPr>
        <w:t>l</w:t>
      </w:r>
      <w:r w:rsidR="00956B79" w:rsidRPr="00956B79">
        <w:rPr>
          <w:rFonts w:ascii="Courier New" w:hAnsi="Courier New" w:cs="Courier New"/>
          <w:i/>
          <w:sz w:val="20"/>
          <w:szCs w:val="20"/>
          <w:lang w:val="es-ES_tradnl"/>
        </w:rPr>
        <w:t xml:space="preserve"> “entry point” en Protocolo Aeronaútico del Convenio de Ciudad del Cabo sobre garantías internacionales)</w:t>
      </w:r>
      <w:r w:rsidRPr="007471BE">
        <w:rPr>
          <w:rFonts w:ascii="Courier New" w:hAnsi="Courier New" w:cs="Courier New"/>
          <w:sz w:val="20"/>
          <w:szCs w:val="20"/>
        </w:rPr>
        <w:t>.</w:t>
      </w:r>
    </w:p>
    <w:p w14:paraId="6DFD46C7" w14:textId="3E16A7FB" w:rsidR="007471BE" w:rsidRDefault="007471BE" w:rsidP="007471BE">
      <w:pPr>
        <w:autoSpaceDE w:val="0"/>
        <w:autoSpaceDN w:val="0"/>
        <w:adjustRightInd w:val="0"/>
        <w:spacing w:before="100" w:beforeAutospacing="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PSD</w:t>
      </w:r>
    </w:p>
    <w:p w14:paraId="36BCB59E" w14:textId="2F24A162" w:rsidR="007471BE" w:rsidRDefault="007471BE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Pr="007471BE">
        <w:rPr>
          <w:rFonts w:ascii="Courier New" w:hAnsi="Courier New" w:cs="Courier New"/>
          <w:sz w:val="20"/>
          <w:szCs w:val="20"/>
        </w:rPr>
        <w:t>rutos pendientes</w:t>
      </w:r>
      <w:r w:rsidR="00EB073F">
        <w:rPr>
          <w:rFonts w:ascii="Courier New" w:hAnsi="Courier New" w:cs="Courier New"/>
          <w:sz w:val="20"/>
          <w:szCs w:val="20"/>
        </w:rPr>
        <w:t xml:space="preserve"> (</w:t>
      </w:r>
      <w:r w:rsidRPr="007471BE">
        <w:rPr>
          <w:rFonts w:ascii="Courier New" w:hAnsi="Courier New" w:cs="Courier New"/>
          <w:sz w:val="20"/>
          <w:szCs w:val="20"/>
        </w:rPr>
        <w:t>cosechas esperadas</w:t>
      </w:r>
      <w:r w:rsidR="00EB073F">
        <w:rPr>
          <w:rFonts w:ascii="Courier New" w:hAnsi="Courier New" w:cs="Courier New"/>
          <w:sz w:val="20"/>
          <w:szCs w:val="20"/>
        </w:rPr>
        <w:t>) /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B073F">
        <w:rPr>
          <w:rFonts w:ascii="Courier New" w:hAnsi="Courier New" w:cs="Courier New"/>
          <w:sz w:val="20"/>
          <w:szCs w:val="20"/>
        </w:rPr>
        <w:t>M</w:t>
      </w:r>
      <w:r w:rsidRPr="007471BE">
        <w:rPr>
          <w:rFonts w:ascii="Courier New" w:hAnsi="Courier New" w:cs="Courier New"/>
          <w:sz w:val="20"/>
          <w:szCs w:val="20"/>
        </w:rPr>
        <w:t xml:space="preserve">aquinaria </w:t>
      </w:r>
      <w:r w:rsidR="00EB073F">
        <w:rPr>
          <w:rFonts w:ascii="Courier New" w:hAnsi="Courier New" w:cs="Courier New"/>
          <w:sz w:val="20"/>
          <w:szCs w:val="20"/>
        </w:rPr>
        <w:t>(</w:t>
      </w:r>
      <w:r w:rsidRPr="007471BE">
        <w:rPr>
          <w:rFonts w:ascii="Courier New" w:hAnsi="Courier New" w:cs="Courier New"/>
          <w:sz w:val="20"/>
          <w:szCs w:val="20"/>
        </w:rPr>
        <w:t>y aperos</w:t>
      </w:r>
      <w:r w:rsidR="00EB073F">
        <w:rPr>
          <w:rFonts w:ascii="Courier New" w:hAnsi="Courier New" w:cs="Courier New"/>
          <w:sz w:val="20"/>
          <w:szCs w:val="20"/>
        </w:rPr>
        <w:t>)</w:t>
      </w:r>
      <w:r w:rsidRPr="007471BE">
        <w:rPr>
          <w:rFonts w:ascii="Courier New" w:hAnsi="Courier New" w:cs="Courier New"/>
          <w:sz w:val="20"/>
          <w:szCs w:val="20"/>
        </w:rPr>
        <w:t xml:space="preserve"> </w:t>
      </w:r>
      <w:r w:rsidR="00956B79">
        <w:rPr>
          <w:rFonts w:ascii="Courier New" w:hAnsi="Courier New" w:cs="Courier New"/>
          <w:sz w:val="20"/>
          <w:szCs w:val="20"/>
        </w:rPr>
        <w:t>afectos:</w:t>
      </w:r>
      <w:r w:rsidRPr="007471BE">
        <w:rPr>
          <w:rFonts w:ascii="Courier New" w:hAnsi="Courier New" w:cs="Courier New"/>
          <w:sz w:val="20"/>
          <w:szCs w:val="20"/>
        </w:rPr>
        <w:t xml:space="preserve"> Registro en cuya circunscripción territorial se halle la finca.</w:t>
      </w:r>
    </w:p>
    <w:p w14:paraId="5AC879FC" w14:textId="77777777" w:rsidR="00EB073F" w:rsidRPr="007471BE" w:rsidRDefault="00EB073F" w:rsidP="00EB073F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7471BE">
        <w:rPr>
          <w:rFonts w:ascii="Courier New" w:hAnsi="Courier New" w:cs="Courier New"/>
          <w:sz w:val="20"/>
          <w:szCs w:val="20"/>
        </w:rPr>
        <w:t>Cuando la finca radique en territorio perteneciente a dos o más Registros se practicará la inscripción en cada uno de ellos.</w:t>
      </w:r>
    </w:p>
    <w:p w14:paraId="00904086" w14:textId="6F07636D" w:rsidR="007471BE" w:rsidRPr="007471BE" w:rsidRDefault="00EB073F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Frutos</w:t>
      </w:r>
      <w:r w:rsidR="007471BE" w:rsidRPr="007471BE">
        <w:rPr>
          <w:rFonts w:ascii="Courier New" w:hAnsi="Courier New" w:cs="Courier New"/>
          <w:sz w:val="20"/>
          <w:szCs w:val="20"/>
        </w:rPr>
        <w:t xml:space="preserve"> separados </w:t>
      </w:r>
      <w:r w:rsidR="00956B79">
        <w:rPr>
          <w:rFonts w:ascii="Courier New" w:hAnsi="Courier New" w:cs="Courier New"/>
          <w:sz w:val="20"/>
          <w:szCs w:val="20"/>
        </w:rPr>
        <w:t>/</w:t>
      </w:r>
      <w:r w:rsidR="007471BE" w:rsidRPr="007471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</w:t>
      </w:r>
      <w:r w:rsidR="007471BE" w:rsidRPr="007471BE">
        <w:rPr>
          <w:rFonts w:ascii="Courier New" w:hAnsi="Courier New" w:cs="Courier New"/>
          <w:sz w:val="20"/>
          <w:szCs w:val="20"/>
        </w:rPr>
        <w:t>ercaderías y materias primas almacenadas</w:t>
      </w:r>
      <w:r w:rsidR="00956B79">
        <w:rPr>
          <w:rFonts w:ascii="Courier New" w:hAnsi="Courier New" w:cs="Courier New"/>
          <w:sz w:val="20"/>
          <w:szCs w:val="20"/>
        </w:rPr>
        <w:t xml:space="preserve">: lugar de su </w:t>
      </w:r>
      <w:r w:rsidR="007471BE" w:rsidRPr="007471BE">
        <w:rPr>
          <w:rFonts w:ascii="Courier New" w:hAnsi="Courier New" w:cs="Courier New"/>
          <w:sz w:val="20"/>
          <w:szCs w:val="20"/>
        </w:rPr>
        <w:t>almacén.</w:t>
      </w:r>
    </w:p>
    <w:p w14:paraId="39080B27" w14:textId="22076CEE" w:rsidR="007471BE" w:rsidRPr="007471BE" w:rsidRDefault="00956B79" w:rsidP="007471B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7471BE" w:rsidRPr="007471BE">
        <w:rPr>
          <w:rFonts w:ascii="Courier New" w:hAnsi="Courier New" w:cs="Courier New"/>
          <w:sz w:val="20"/>
          <w:szCs w:val="20"/>
        </w:rPr>
        <w:t>nimales</w:t>
      </w:r>
      <w:r w:rsidR="00EB073F">
        <w:rPr>
          <w:rFonts w:ascii="Courier New" w:hAnsi="Courier New" w:cs="Courier New"/>
          <w:sz w:val="20"/>
          <w:szCs w:val="20"/>
        </w:rPr>
        <w:t>:</w:t>
      </w:r>
      <w:r w:rsidR="007471BE" w:rsidRPr="007471BE">
        <w:rPr>
          <w:rFonts w:ascii="Courier New" w:hAnsi="Courier New" w:cs="Courier New"/>
          <w:sz w:val="20"/>
          <w:szCs w:val="20"/>
        </w:rPr>
        <w:t xml:space="preserve"> finca a cuya explotación estuvieron adscritos o donde se hallen las cuadras, establos, viveros, criaderos, etc.</w:t>
      </w:r>
    </w:p>
    <w:p w14:paraId="27AC387F" w14:textId="77777777" w:rsidR="00EB073F" w:rsidRPr="007471BE" w:rsidRDefault="00EB073F" w:rsidP="00EB073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</w:t>
      </w:r>
      <w:r w:rsidRPr="007471BE">
        <w:rPr>
          <w:rFonts w:ascii="Courier New" w:hAnsi="Courier New" w:cs="Courier New"/>
          <w:sz w:val="20"/>
          <w:szCs w:val="20"/>
        </w:rPr>
        <w:t>áquinas</w:t>
      </w:r>
      <w:r>
        <w:rPr>
          <w:rFonts w:ascii="Courier New" w:hAnsi="Courier New" w:cs="Courier New"/>
          <w:sz w:val="20"/>
          <w:szCs w:val="20"/>
        </w:rPr>
        <w:t xml:space="preserve"> (no afectas) y demás bienes identificables por</w:t>
      </w:r>
      <w:r w:rsidRPr="007471BE">
        <w:rPr>
          <w:rFonts w:ascii="Courier New" w:hAnsi="Courier New" w:cs="Courier New"/>
          <w:sz w:val="20"/>
          <w:szCs w:val="20"/>
        </w:rPr>
        <w:t xml:space="preserve"> características propias</w:t>
      </w:r>
      <w:r>
        <w:rPr>
          <w:rFonts w:ascii="Courier New" w:hAnsi="Courier New" w:cs="Courier New"/>
          <w:sz w:val="20"/>
          <w:szCs w:val="20"/>
        </w:rPr>
        <w:t xml:space="preserve"> / B</w:t>
      </w:r>
      <w:r w:rsidRPr="007471BE">
        <w:rPr>
          <w:rFonts w:ascii="Courier New" w:hAnsi="Courier New" w:cs="Courier New"/>
          <w:sz w:val="20"/>
          <w:szCs w:val="20"/>
        </w:rPr>
        <w:t>ienes u objetos de valor artístico o histórico</w:t>
      </w:r>
      <w:r>
        <w:rPr>
          <w:rFonts w:ascii="Courier New" w:hAnsi="Courier New" w:cs="Courier New"/>
          <w:sz w:val="20"/>
          <w:szCs w:val="20"/>
        </w:rPr>
        <w:t>:</w:t>
      </w:r>
      <w:r w:rsidRPr="007471BE">
        <w:rPr>
          <w:rFonts w:ascii="Courier New" w:hAnsi="Courier New" w:cs="Courier New"/>
          <w:sz w:val="20"/>
          <w:szCs w:val="20"/>
        </w:rPr>
        <w:t xml:space="preserve"> domicilio del pignorante.</w:t>
      </w:r>
    </w:p>
    <w:p w14:paraId="5A50D24C" w14:textId="4783D7D0" w:rsidR="007471BE" w:rsidRDefault="005F106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(72 y ss) CALIFICACIÓN</w:t>
      </w:r>
    </w:p>
    <w:p w14:paraId="0A0F7E17" w14:textId="657B7D50" w:rsidR="005F106E" w:rsidRPr="005F106E" w:rsidRDefault="005F106E" w:rsidP="005F106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5F106E">
        <w:rPr>
          <w:rFonts w:ascii="Courier New" w:hAnsi="Courier New" w:cs="Courier New"/>
          <w:sz w:val="20"/>
          <w:szCs w:val="20"/>
        </w:rPr>
        <w:t>Los Registradores calificarán, bajo su responsabilidad:</w:t>
      </w:r>
    </w:p>
    <w:p w14:paraId="0F64F400" w14:textId="066CF2CC" w:rsidR="005F106E" w:rsidRPr="005F106E" w:rsidRDefault="005F106E" w:rsidP="005F106E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F106E">
        <w:rPr>
          <w:rFonts w:ascii="Courier New" w:hAnsi="Courier New" w:cs="Courier New"/>
          <w:sz w:val="20"/>
          <w:szCs w:val="20"/>
        </w:rPr>
        <w:t>La legalidad de las formas extrínsecas.</w:t>
      </w:r>
    </w:p>
    <w:p w14:paraId="2EF16DF5" w14:textId="3AED24BC" w:rsidR="005F106E" w:rsidRPr="005F106E" w:rsidRDefault="005F106E" w:rsidP="005F106E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F106E">
        <w:rPr>
          <w:rFonts w:ascii="Courier New" w:hAnsi="Courier New" w:cs="Courier New"/>
          <w:sz w:val="20"/>
          <w:szCs w:val="20"/>
        </w:rPr>
        <w:t>La capacidad y facultad de disposición de los otorgantes, así como la competencia del Juez</w:t>
      </w:r>
      <w:r>
        <w:rPr>
          <w:rFonts w:ascii="Courier New" w:hAnsi="Courier New" w:cs="Courier New"/>
          <w:sz w:val="20"/>
          <w:szCs w:val="20"/>
        </w:rPr>
        <w:t>/</w:t>
      </w:r>
      <w:r w:rsidRPr="005F106E">
        <w:rPr>
          <w:rFonts w:ascii="Courier New" w:hAnsi="Courier New" w:cs="Courier New"/>
          <w:sz w:val="20"/>
          <w:szCs w:val="20"/>
        </w:rPr>
        <w:t>Tribunal</w:t>
      </w:r>
      <w:r>
        <w:rPr>
          <w:rFonts w:ascii="Courier New" w:hAnsi="Courier New" w:cs="Courier New"/>
          <w:sz w:val="20"/>
          <w:szCs w:val="20"/>
        </w:rPr>
        <w:t>/</w:t>
      </w:r>
      <w:r w:rsidRPr="005F106E">
        <w:rPr>
          <w:rFonts w:ascii="Courier New" w:hAnsi="Courier New" w:cs="Courier New"/>
          <w:sz w:val="20"/>
          <w:szCs w:val="20"/>
        </w:rPr>
        <w:t>funcionarios autorizantes.</w:t>
      </w:r>
    </w:p>
    <w:p w14:paraId="7F140E31" w14:textId="39A4B680" w:rsidR="005F106E" w:rsidRPr="005F106E" w:rsidRDefault="005F106E" w:rsidP="005F106E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F106E">
        <w:rPr>
          <w:rFonts w:ascii="Courier New" w:hAnsi="Courier New" w:cs="Courier New"/>
          <w:sz w:val="20"/>
          <w:szCs w:val="20"/>
        </w:rPr>
        <w:t xml:space="preserve">La legalidad del contenido de los documentos. El Registrador se limitará en este punto a examinar si el referido contenido infringe o no, de una manera clara, directa y concreta, alguna disposición legal de carácter imperativo. El Registrador hará constar la disposición legal y </w:t>
      </w:r>
      <w:r>
        <w:rPr>
          <w:rFonts w:ascii="Courier New" w:hAnsi="Courier New" w:cs="Courier New"/>
          <w:sz w:val="20"/>
          <w:szCs w:val="20"/>
        </w:rPr>
        <w:t>su</w:t>
      </w:r>
      <w:r w:rsidRPr="005F106E">
        <w:rPr>
          <w:rFonts w:ascii="Courier New" w:hAnsi="Courier New" w:cs="Courier New"/>
          <w:sz w:val="20"/>
          <w:szCs w:val="20"/>
        </w:rPr>
        <w:t xml:space="preserve"> artículo o párrafo infringido.</w:t>
      </w:r>
    </w:p>
    <w:p w14:paraId="4F2E7351" w14:textId="77777777" w:rsidR="005F106E" w:rsidRPr="006A6AAF" w:rsidRDefault="005F106E" w:rsidP="005F106E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6A6AAF">
        <w:rPr>
          <w:rFonts w:ascii="Courier New" w:hAnsi="Courier New" w:cs="Courier New"/>
          <w:sz w:val="20"/>
          <w:szCs w:val="20"/>
          <w:lang w:val="es-ES_tradnl"/>
        </w:rPr>
        <w:t>La calificación puede ser recurrida ante la DGRN. La Ley se remite a lo dispuesto en el Reglamento del Registro Mercantil pero hay que entender ahora se aplica el sistema de recursos común previsto en la Legislación Hipotecaria.</w:t>
      </w:r>
    </w:p>
    <w:p w14:paraId="156CACF9" w14:textId="081A1506" w:rsidR="005F106E" w:rsidRDefault="005F106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(74) </w:t>
      </w:r>
    </w:p>
    <w:p w14:paraId="45202FAB" w14:textId="1A326395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Las escrituras de constitución </w:t>
      </w:r>
      <w:r w:rsidR="005F106E">
        <w:rPr>
          <w:rFonts w:ascii="Courier New" w:hAnsi="Courier New" w:cs="Courier New"/>
          <w:sz w:val="20"/>
          <w:szCs w:val="20"/>
          <w:lang w:val="es-ES_tradnl"/>
        </w:rPr>
        <w:t xml:space="preserve">HM 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se inscribirán destinándose a cada bien hipotecado un asiento separado y especial en </w:t>
      </w:r>
      <w:r w:rsidR="005F106E" w:rsidRPr="006A6AAF">
        <w:rPr>
          <w:rFonts w:ascii="Courier New" w:hAnsi="Courier New" w:cs="Courier New"/>
          <w:sz w:val="20"/>
          <w:szCs w:val="20"/>
          <w:lang w:val="es-ES_tradnl"/>
        </w:rPr>
        <w:t>FOLIO INDEPENDIENTE</w:t>
      </w:r>
      <w:r w:rsidR="005F106E">
        <w:rPr>
          <w:rFonts w:ascii="Courier New" w:hAnsi="Courier New" w:cs="Courier New"/>
          <w:sz w:val="20"/>
          <w:szCs w:val="20"/>
          <w:lang w:val="es-ES_tradnl"/>
        </w:rPr>
        <w:t>,</w:t>
      </w:r>
      <w:r w:rsidRPr="006A6AAF">
        <w:rPr>
          <w:rFonts w:ascii="Courier New" w:hAnsi="Courier New" w:cs="Courier New"/>
          <w:sz w:val="20"/>
          <w:szCs w:val="20"/>
          <w:lang w:val="es-ES_tradnl"/>
        </w:rPr>
        <w:t xml:space="preserve">  figurando los asientos relativos a dicho bien, mientras no se cancele la hipotec</w:t>
      </w:r>
      <w:r w:rsidR="005F106E">
        <w:rPr>
          <w:rFonts w:ascii="Courier New" w:hAnsi="Courier New" w:cs="Courier New"/>
          <w:sz w:val="20"/>
          <w:szCs w:val="20"/>
          <w:lang w:val="es-ES_tradnl"/>
        </w:rPr>
        <w:t xml:space="preserve">a, bajo un solo número. </w:t>
      </w:r>
    </w:p>
    <w:p w14:paraId="5977E007" w14:textId="0DEAC71C" w:rsidR="006A6AAF" w:rsidRPr="006A6AAF" w:rsidRDefault="005F106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PSD. 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 xml:space="preserve">En puridad no se sigue el sistema de folio real como en la HM sino el de folio por contrato: cada </w:t>
      </w:r>
      <w:r>
        <w:rPr>
          <w:rFonts w:ascii="Courier New" w:hAnsi="Courier New" w:cs="Courier New"/>
          <w:sz w:val="20"/>
          <w:szCs w:val="20"/>
          <w:lang w:val="es-ES_tradnl"/>
        </w:rPr>
        <w:t>EP/P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óliza de constitución se inscribe separadamente en un solo asiento</w:t>
      </w:r>
      <w:r>
        <w:rPr>
          <w:rFonts w:ascii="Courier New" w:hAnsi="Courier New" w:cs="Courier New"/>
          <w:sz w:val="20"/>
          <w:szCs w:val="20"/>
          <w:lang w:val="es-ES_tradnl"/>
        </w:rPr>
        <w:t>,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 xml:space="preserve"> cualesquiera que sean los bienes que comprend</w:t>
      </w:r>
      <w:r>
        <w:rPr>
          <w:rFonts w:ascii="Courier New" w:hAnsi="Courier New" w:cs="Courier New"/>
          <w:sz w:val="20"/>
          <w:szCs w:val="20"/>
          <w:lang w:val="es-ES_tradnl"/>
        </w:rPr>
        <w:t>a</w:t>
      </w:r>
      <w:r w:rsidR="006A6AAF" w:rsidRPr="006A6AAF">
        <w:rPr>
          <w:rFonts w:ascii="Courier New" w:hAnsi="Courier New" w:cs="Courier New"/>
          <w:sz w:val="20"/>
          <w:szCs w:val="20"/>
          <w:lang w:val="es-ES_tradnl"/>
        </w:rPr>
        <w:t>.</w:t>
      </w:r>
    </w:p>
    <w:p w14:paraId="66DA5CDC" w14:textId="77777777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14:paraId="629F50DA" w14:textId="1700781A" w:rsidR="006A6AAF" w:rsidRPr="006A6AAF" w:rsidRDefault="005F106E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F106E">
        <w:rPr>
          <w:rFonts w:ascii="Courier New" w:hAnsi="Courier New" w:cs="Courier New"/>
          <w:sz w:val="20"/>
          <w:szCs w:val="20"/>
          <w:lang w:val="es-ES_tradnl"/>
        </w:rPr>
        <w:t xml:space="preserve">(75 y </w:t>
      </w:r>
      <w:r w:rsidR="00EB7E38">
        <w:rPr>
          <w:rFonts w:ascii="Courier New" w:hAnsi="Courier New" w:cs="Courier New"/>
          <w:sz w:val="20"/>
          <w:szCs w:val="20"/>
          <w:lang w:val="es-ES_tradnl"/>
        </w:rPr>
        <w:t>76</w:t>
      </w:r>
      <w:r w:rsidRPr="005F106E">
        <w:rPr>
          <w:rFonts w:ascii="Courier New" w:hAnsi="Courier New" w:cs="Courier New"/>
          <w:sz w:val="20"/>
          <w:szCs w:val="20"/>
          <w:lang w:val="es-ES_tradnl"/>
        </w:rPr>
        <w:t xml:space="preserve">) </w:t>
      </w:r>
      <w:r>
        <w:rPr>
          <w:rFonts w:ascii="Courier New" w:hAnsi="Courier New" w:cs="Courier New"/>
          <w:sz w:val="20"/>
          <w:szCs w:val="20"/>
          <w:lang w:val="es-ES_tradnl"/>
        </w:rPr>
        <w:t>COORDINACIÓN</w:t>
      </w:r>
    </w:p>
    <w:p w14:paraId="528D1B1F" w14:textId="4B26E397" w:rsidR="006A6AAF" w:rsidRDefault="00EB7E38" w:rsidP="00EB7E38">
      <w:pPr>
        <w:autoSpaceDE w:val="0"/>
        <w:autoSpaceDN w:val="0"/>
        <w:adjustRightInd w:val="0"/>
        <w:spacing w:before="100" w:beforeAutospacing="1"/>
        <w:jc w:val="center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c</w:t>
      </w:r>
      <w:r w:rsidR="005F106E">
        <w:rPr>
          <w:rFonts w:ascii="Courier New" w:hAnsi="Courier New" w:cs="Courier New"/>
          <w:sz w:val="20"/>
          <w:szCs w:val="20"/>
          <w:lang w:val="es-ES_tradnl"/>
        </w:rPr>
        <w:t>on el RP</w:t>
      </w:r>
    </w:p>
    <w:p w14:paraId="263AD6BA" w14:textId="77777777" w:rsidR="00EB7E38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 xml:space="preserve">Cuando </w:t>
      </w:r>
    </w:p>
    <w:p w14:paraId="53CBDD77" w14:textId="77777777" w:rsidR="00EB7E38" w:rsidRDefault="006A6AAF" w:rsidP="00EB7E38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 xml:space="preserve">se hipoteque un establecimiento mercantil </w:t>
      </w:r>
      <w:r w:rsidR="00EB7E38">
        <w:rPr>
          <w:rFonts w:ascii="Courier New" w:hAnsi="Courier New" w:cs="Courier New"/>
          <w:sz w:val="20"/>
          <w:szCs w:val="20"/>
        </w:rPr>
        <w:t>/</w:t>
      </w:r>
      <w:r w:rsidRPr="006A6AAF">
        <w:rPr>
          <w:rFonts w:ascii="Courier New" w:hAnsi="Courier New" w:cs="Courier New"/>
          <w:sz w:val="20"/>
          <w:szCs w:val="20"/>
        </w:rPr>
        <w:t xml:space="preserve"> maquinaria industrial</w:t>
      </w:r>
    </w:p>
    <w:p w14:paraId="432A8047" w14:textId="71A40CAF" w:rsidR="00EB7E38" w:rsidRDefault="006A6AAF" w:rsidP="00EB7E38">
      <w:pPr>
        <w:autoSpaceDE w:val="0"/>
        <w:autoSpaceDN w:val="0"/>
        <w:adjustRightInd w:val="0"/>
        <w:spacing w:before="100" w:beforeAutospacing="1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 xml:space="preserve">se pignoren bienes </w:t>
      </w:r>
    </w:p>
    <w:p w14:paraId="76C91F6F" w14:textId="6C2E7306" w:rsidR="00EB7E38" w:rsidRDefault="006A6AAF" w:rsidP="00EB7E38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 xml:space="preserve">susceptibles de extenderse a ellos la hipoteca del inmueble donde están instalados, conforme al </w:t>
      </w:r>
      <w:r w:rsidRPr="00EB7E38">
        <w:rPr>
          <w:rFonts w:ascii="Courier New" w:hAnsi="Courier New" w:cs="Courier New"/>
          <w:sz w:val="20"/>
          <w:szCs w:val="20"/>
        </w:rPr>
        <w:t xml:space="preserve">art 111 </w:t>
      </w:r>
      <w:r w:rsidR="00EB7E38">
        <w:rPr>
          <w:rFonts w:ascii="Courier New" w:hAnsi="Courier New" w:cs="Courier New"/>
          <w:sz w:val="20"/>
          <w:szCs w:val="20"/>
        </w:rPr>
        <w:t>LH</w:t>
      </w:r>
      <w:r w:rsidRPr="006A6AAF">
        <w:rPr>
          <w:rFonts w:ascii="Courier New" w:hAnsi="Courier New" w:cs="Courier New"/>
          <w:sz w:val="20"/>
          <w:szCs w:val="20"/>
        </w:rPr>
        <w:t xml:space="preserve"> se hará constar la constitución de la </w:t>
      </w:r>
      <w:r w:rsidR="00EB7E38">
        <w:rPr>
          <w:rFonts w:ascii="Courier New" w:hAnsi="Courier New" w:cs="Courier New"/>
          <w:sz w:val="20"/>
          <w:szCs w:val="20"/>
        </w:rPr>
        <w:t>HM/PSD</w:t>
      </w:r>
      <w:r w:rsidRPr="006A6AAF">
        <w:rPr>
          <w:rFonts w:ascii="Courier New" w:hAnsi="Courier New" w:cs="Courier New"/>
          <w:sz w:val="20"/>
          <w:szCs w:val="20"/>
        </w:rPr>
        <w:t xml:space="preserve"> al margen de la inscripción de dominio del inmueble</w:t>
      </w:r>
      <w:r w:rsidR="00EB7E38">
        <w:rPr>
          <w:rFonts w:ascii="Courier New" w:hAnsi="Courier New" w:cs="Courier New"/>
          <w:sz w:val="20"/>
          <w:szCs w:val="20"/>
        </w:rPr>
        <w:t xml:space="preserve"> </w:t>
      </w:r>
      <w:r w:rsidR="00EB7E38" w:rsidRPr="00EB7E38">
        <w:rPr>
          <w:rFonts w:ascii="Courier New" w:hAnsi="Courier New" w:cs="Courier New"/>
          <w:i/>
          <w:sz w:val="20"/>
          <w:szCs w:val="20"/>
        </w:rPr>
        <w:t>(en su caso, al margen de la inscripción del derecho de arrendamiento del local</w:t>
      </w:r>
      <w:r w:rsidR="00EB7E38" w:rsidRPr="00EB7E38">
        <w:rPr>
          <w:rFonts w:ascii="Courier New" w:hAnsi="Courier New" w:cs="Courier New"/>
          <w:i/>
          <w:sz w:val="16"/>
          <w:szCs w:val="20"/>
        </w:rPr>
        <w:t xml:space="preserve"> donde radiquen</w:t>
      </w:r>
      <w:r w:rsidR="00EB7E38" w:rsidRPr="00EB7E38">
        <w:rPr>
          <w:rFonts w:ascii="Courier New" w:hAnsi="Courier New" w:cs="Courier New"/>
          <w:i/>
          <w:sz w:val="20"/>
          <w:szCs w:val="20"/>
        </w:rPr>
        <w:t>)</w:t>
      </w:r>
      <w:r w:rsidRPr="006A6AAF">
        <w:rPr>
          <w:rFonts w:ascii="Courier New" w:hAnsi="Courier New" w:cs="Courier New"/>
          <w:sz w:val="20"/>
          <w:szCs w:val="20"/>
        </w:rPr>
        <w:t xml:space="preserve">. </w:t>
      </w:r>
    </w:p>
    <w:p w14:paraId="7D31492F" w14:textId="2BD8CF73" w:rsidR="006A6AAF" w:rsidRPr="006A6AAF" w:rsidRDefault="006A6AAF" w:rsidP="00EB7E38">
      <w:pPr>
        <w:autoSpaceDE w:val="0"/>
        <w:autoSpaceDN w:val="0"/>
        <w:adjustRightInd w:val="0"/>
        <w:spacing w:before="100" w:beforeAutospacing="1"/>
        <w:ind w:left="2832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>Igual nota se extenderá al margen de la inscripción de la concesión del tranvía.</w:t>
      </w:r>
    </w:p>
    <w:p w14:paraId="66D183B0" w14:textId="4F0E50B1" w:rsidR="006A6AAF" w:rsidRPr="006A6AAF" w:rsidRDefault="006A6AAF" w:rsidP="006A6AAF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 xml:space="preserve">Extendida esa nota marginal, la </w:t>
      </w:r>
      <w:r w:rsidR="00EB7E38">
        <w:rPr>
          <w:rFonts w:ascii="Courier New" w:hAnsi="Courier New" w:cs="Courier New"/>
          <w:sz w:val="20"/>
          <w:szCs w:val="20"/>
        </w:rPr>
        <w:t>LH/PSD</w:t>
      </w:r>
      <w:r w:rsidRPr="006A6AAF">
        <w:rPr>
          <w:rFonts w:ascii="Courier New" w:hAnsi="Courier New" w:cs="Courier New"/>
          <w:sz w:val="20"/>
          <w:szCs w:val="20"/>
        </w:rPr>
        <w:t xml:space="preserve"> serán preferentes respecto a  hipoteca inmobiliaria o gravamen que se inscriba posteriormente con pacto </w:t>
      </w:r>
      <w:r w:rsidR="00EB7E38">
        <w:rPr>
          <w:rFonts w:ascii="Courier New" w:hAnsi="Courier New" w:cs="Courier New"/>
          <w:sz w:val="20"/>
          <w:szCs w:val="20"/>
        </w:rPr>
        <w:t>111 LH</w:t>
      </w:r>
      <w:r w:rsidRPr="006A6AAF">
        <w:rPr>
          <w:rFonts w:ascii="Courier New" w:hAnsi="Courier New" w:cs="Courier New"/>
          <w:sz w:val="20"/>
          <w:szCs w:val="20"/>
        </w:rPr>
        <w:t>.</w:t>
      </w:r>
    </w:p>
    <w:p w14:paraId="13B34CD1" w14:textId="6D778F8E" w:rsidR="006A6AAF" w:rsidRPr="00EB7E38" w:rsidRDefault="00EB7E38" w:rsidP="00EB7E38">
      <w:pPr>
        <w:autoSpaceDE w:val="0"/>
        <w:autoSpaceDN w:val="0"/>
        <w:adjustRightInd w:val="0"/>
        <w:spacing w:before="100" w:beforeAutospacing="1"/>
        <w:jc w:val="center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c</w:t>
      </w:r>
      <w:r w:rsidRPr="00EB7E38">
        <w:rPr>
          <w:rFonts w:ascii="Courier New" w:hAnsi="Courier New" w:cs="Courier New"/>
          <w:sz w:val="20"/>
          <w:szCs w:val="20"/>
          <w:lang w:val="es-ES_tradnl"/>
        </w:rPr>
        <w:t>on Registros Especiales</w:t>
      </w:r>
    </w:p>
    <w:p w14:paraId="37DA1130" w14:textId="77777777" w:rsidR="00A26CB5" w:rsidRDefault="006A6AAF" w:rsidP="00A26CB5">
      <w:pPr>
        <w:autoSpaceDE w:val="0"/>
        <w:autoSpaceDN w:val="0"/>
        <w:adjustRightInd w:val="0"/>
        <w:spacing w:before="100" w:beforeAutospacing="1"/>
        <w:jc w:val="both"/>
        <w:rPr>
          <w:rFonts w:ascii="Courier New" w:hAnsi="Courier New" w:cs="Courier New"/>
          <w:sz w:val="20"/>
          <w:szCs w:val="20"/>
        </w:rPr>
      </w:pPr>
      <w:r w:rsidRPr="006A6AAF">
        <w:rPr>
          <w:rFonts w:ascii="Courier New" w:hAnsi="Courier New" w:cs="Courier New"/>
          <w:sz w:val="20"/>
          <w:szCs w:val="20"/>
        </w:rPr>
        <w:t>La hipoteca sobre automóviles</w:t>
      </w:r>
      <w:r w:rsidR="00A26CB5">
        <w:rPr>
          <w:rFonts w:ascii="Courier New" w:hAnsi="Courier New" w:cs="Courier New"/>
          <w:sz w:val="20"/>
          <w:szCs w:val="20"/>
        </w:rPr>
        <w:t>/</w:t>
      </w:r>
      <w:r w:rsidRPr="006A6AAF">
        <w:rPr>
          <w:rFonts w:ascii="Courier New" w:hAnsi="Courier New" w:cs="Courier New"/>
          <w:sz w:val="20"/>
          <w:szCs w:val="20"/>
        </w:rPr>
        <w:t xml:space="preserve">otros vehículos de motor, </w:t>
      </w:r>
      <w:r w:rsidR="00A26CB5">
        <w:rPr>
          <w:rFonts w:ascii="Courier New" w:hAnsi="Courier New" w:cs="Courier New"/>
          <w:sz w:val="20"/>
          <w:szCs w:val="20"/>
        </w:rPr>
        <w:t xml:space="preserve">tranvías, </w:t>
      </w:r>
      <w:r w:rsidRPr="006A6AAF">
        <w:rPr>
          <w:rFonts w:ascii="Courier New" w:hAnsi="Courier New" w:cs="Courier New"/>
          <w:sz w:val="20"/>
          <w:szCs w:val="20"/>
        </w:rPr>
        <w:t>vagones, propiedad intelectual</w:t>
      </w:r>
      <w:r w:rsidR="00A26CB5">
        <w:rPr>
          <w:rFonts w:ascii="Courier New" w:hAnsi="Courier New" w:cs="Courier New"/>
          <w:sz w:val="20"/>
          <w:szCs w:val="20"/>
        </w:rPr>
        <w:t>/</w:t>
      </w:r>
      <w:r w:rsidRPr="006A6AAF">
        <w:rPr>
          <w:rFonts w:ascii="Courier New" w:hAnsi="Courier New" w:cs="Courier New"/>
          <w:sz w:val="20"/>
          <w:szCs w:val="20"/>
        </w:rPr>
        <w:t xml:space="preserve">industrial, aeronaves y maquinaria industrial, será comunicada de oficio por </w:t>
      </w:r>
      <w:r w:rsidR="00A26CB5">
        <w:rPr>
          <w:rFonts w:ascii="Courier New" w:hAnsi="Courier New" w:cs="Courier New"/>
          <w:sz w:val="20"/>
          <w:szCs w:val="20"/>
        </w:rPr>
        <w:t>e</w:t>
      </w:r>
      <w:r w:rsidRPr="006A6AAF">
        <w:rPr>
          <w:rFonts w:ascii="Courier New" w:hAnsi="Courier New" w:cs="Courier New"/>
          <w:sz w:val="20"/>
          <w:szCs w:val="20"/>
        </w:rPr>
        <w:t>l Registrador</w:t>
      </w:r>
      <w:r w:rsidR="00A26CB5">
        <w:rPr>
          <w:rFonts w:ascii="Courier New" w:hAnsi="Courier New" w:cs="Courier New"/>
          <w:sz w:val="20"/>
          <w:szCs w:val="20"/>
        </w:rPr>
        <w:t xml:space="preserve"> </w:t>
      </w:r>
      <w:r w:rsidRPr="006A6AAF">
        <w:rPr>
          <w:rFonts w:ascii="Courier New" w:hAnsi="Courier New" w:cs="Courier New"/>
          <w:sz w:val="20"/>
          <w:szCs w:val="20"/>
        </w:rPr>
        <w:t xml:space="preserve">una vez inscrita a los Registros especiales, que verificarán la </w:t>
      </w:r>
      <w:r w:rsidR="00A26CB5">
        <w:rPr>
          <w:rFonts w:ascii="Courier New" w:hAnsi="Courier New" w:cs="Courier New"/>
          <w:sz w:val="20"/>
          <w:szCs w:val="20"/>
        </w:rPr>
        <w:t xml:space="preserve">correspondiente </w:t>
      </w:r>
      <w:r w:rsidRPr="006A6AAF">
        <w:rPr>
          <w:rFonts w:ascii="Courier New" w:hAnsi="Courier New" w:cs="Courier New"/>
          <w:sz w:val="20"/>
          <w:szCs w:val="20"/>
        </w:rPr>
        <w:t>anotaci</w:t>
      </w:r>
      <w:r w:rsidR="00A26CB5">
        <w:rPr>
          <w:rFonts w:ascii="Courier New" w:hAnsi="Courier New" w:cs="Courier New"/>
          <w:sz w:val="20"/>
          <w:szCs w:val="20"/>
        </w:rPr>
        <w:t xml:space="preserve">ón </w:t>
      </w:r>
    </w:p>
    <w:p w14:paraId="75756206" w14:textId="0E141CFE" w:rsidR="006A6AAF" w:rsidRPr="006A6AAF" w:rsidRDefault="00A26CB5" w:rsidP="00A26CB5">
      <w:pPr>
        <w:autoSpaceDE w:val="0"/>
        <w:autoSpaceDN w:val="0"/>
        <w:adjustRightInd w:val="0"/>
        <w:spacing w:before="100" w:beforeAutospacing="1"/>
        <w:ind w:left="708"/>
        <w:jc w:val="both"/>
        <w:rPr>
          <w:rFonts w:ascii="Courier New" w:hAnsi="Courier New" w:cs="Courier New"/>
          <w:b/>
          <w:sz w:val="20"/>
          <w:szCs w:val="20"/>
          <w:u w:val="single"/>
          <w:lang w:val="es-ES_tradnl"/>
        </w:rPr>
      </w:pPr>
      <w:r>
        <w:rPr>
          <w:rFonts w:ascii="Courier New" w:hAnsi="Courier New" w:cs="Courier New"/>
          <w:sz w:val="20"/>
          <w:szCs w:val="20"/>
        </w:rPr>
        <w:t xml:space="preserve">La omisión de toma </w:t>
      </w:r>
      <w:r w:rsidR="006A6AAF" w:rsidRPr="006A6AAF">
        <w:rPr>
          <w:rFonts w:ascii="Courier New" w:hAnsi="Courier New" w:cs="Courier New"/>
          <w:sz w:val="20"/>
          <w:szCs w:val="20"/>
        </w:rPr>
        <w:t xml:space="preserve">de razón </w:t>
      </w:r>
      <w:r>
        <w:rPr>
          <w:rFonts w:ascii="Courier New" w:hAnsi="Courier New" w:cs="Courier New"/>
          <w:sz w:val="20"/>
          <w:szCs w:val="20"/>
        </w:rPr>
        <w:t xml:space="preserve">en los Registros Especiales </w:t>
      </w:r>
      <w:r w:rsidR="006A6AAF" w:rsidRPr="006A6AAF">
        <w:rPr>
          <w:rFonts w:ascii="Courier New" w:hAnsi="Courier New" w:cs="Courier New"/>
          <w:sz w:val="20"/>
          <w:szCs w:val="20"/>
        </w:rPr>
        <w:t xml:space="preserve">no alterará los efectos de la inscripción en el </w:t>
      </w:r>
      <w:r>
        <w:rPr>
          <w:rFonts w:ascii="Courier New" w:hAnsi="Courier New" w:cs="Courier New"/>
          <w:sz w:val="20"/>
          <w:szCs w:val="20"/>
        </w:rPr>
        <w:t>RBM</w:t>
      </w:r>
      <w:r w:rsidR="006A6AAF" w:rsidRPr="006A6AAF">
        <w:rPr>
          <w:rFonts w:ascii="Courier New" w:hAnsi="Courier New" w:cs="Courier New"/>
          <w:sz w:val="20"/>
          <w:szCs w:val="20"/>
        </w:rPr>
        <w:t>.</w:t>
      </w:r>
      <w:bookmarkStart w:id="3" w:name="_GoBack"/>
      <w:bookmarkEnd w:id="3"/>
    </w:p>
    <w:sectPr w:rsidR="006A6AAF" w:rsidRPr="006A6AAF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17-05-15T21:20:00Z" w:initials="U">
    <w:p w14:paraId="074D6275" w14:textId="77777777" w:rsidR="00376763" w:rsidRDefault="00376763">
      <w:pPr>
        <w:pStyle w:val="Textocomentario"/>
      </w:pPr>
      <w:r>
        <w:rPr>
          <w:rStyle w:val="Refdecomentario"/>
        </w:rPr>
        <w:annotationRef/>
      </w:r>
      <w:r w:rsidRPr="00510A8F">
        <w:t>la compensación que para tal supuesto se hubiera pactado y que no podrá exceder del 1,5 por 100 del precio aplazado o del capital reembolsado anticipadamente en los contratos con tipo de interés variable y del 3 por 100 en los contratos con tipo de interés fijo. Salvo pacto, los pagos parciales anticipados no podrán ser inferiores al 20 por 100 del precio.</w:t>
      </w:r>
    </w:p>
  </w:comment>
  <w:comment w:id="1" w:author="Usuario" w:date="2017-05-15T22:08:00Z" w:initials="U">
    <w:p w14:paraId="3EC6D994" w14:textId="77777777" w:rsidR="00376763" w:rsidRPr="00DD0E42" w:rsidRDefault="00376763" w:rsidP="00DD0E42">
      <w:pPr>
        <w:pStyle w:val="Textocomentario"/>
      </w:pPr>
      <w:r>
        <w:rPr>
          <w:rStyle w:val="Refdecomentario"/>
        </w:rPr>
        <w:annotationRef/>
      </w:r>
      <w:r w:rsidRPr="00DD0E42">
        <w:t>El que remate un bien sujeto a prohibición de disponer como consecuencia de una enajenación forzosa, lo adquirirá gravado con la prohibición de disponer y con subsistencia de la obligación de pago garantizada, y responderá con el propio bien adquirido de la deuda solidariamente con el primitivo deudor hasta su cumplimiento. El adjudicatario de un bien sujeto a reserva de dominio, en una realización forzosa por deudas del favorecido por la misma, adquirirá la propiedad del bien subrogándose en las obligaciones de aquél con relación al comprador.</w:t>
      </w:r>
    </w:p>
    <w:p w14:paraId="6D95C9A5" w14:textId="77777777" w:rsidR="00376763" w:rsidRPr="00DD0E42" w:rsidRDefault="00376763" w:rsidP="00DD0E42">
      <w:pPr>
        <w:pStyle w:val="Textocomentario"/>
      </w:pPr>
      <w:r w:rsidRPr="00DD0E42">
        <w:t>En las expropiaciones, la prohibición de disponer tendrá el carácter de gravamen a los efectos de indemnización del favorecido por ella, y la reserva de dominio implicará que será parte en el expediente su titular.</w:t>
      </w:r>
    </w:p>
    <w:p w14:paraId="2665B8B4" w14:textId="77777777" w:rsidR="00376763" w:rsidRDefault="00376763">
      <w:pPr>
        <w:pStyle w:val="Textocomentario"/>
      </w:pPr>
    </w:p>
  </w:comment>
  <w:comment w:id="2" w:author="Usuario" w:date="2017-05-16T19:05:00Z" w:initials="U">
    <w:p w14:paraId="6AA9B986" w14:textId="0C3F2B04" w:rsidR="00376763" w:rsidRDefault="00376763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4D6275" w15:done="0"/>
  <w15:commentEx w15:paraId="2665B8B4" w15:done="0"/>
  <w15:commentEx w15:paraId="6AA9B98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B058" w14:textId="77777777" w:rsidR="00054BA6" w:rsidRDefault="00054BA6">
      <w:r>
        <w:separator/>
      </w:r>
    </w:p>
  </w:endnote>
  <w:endnote w:type="continuationSeparator" w:id="0">
    <w:p w14:paraId="1ADB9766" w14:textId="77777777" w:rsidR="00054BA6" w:rsidRDefault="000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B609" w14:textId="77777777" w:rsidR="00376763" w:rsidRDefault="003767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EE4A4A" w14:textId="77777777" w:rsidR="00376763" w:rsidRDefault="003767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43CF" w14:textId="6056BC79" w:rsidR="00376763" w:rsidRDefault="003767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2631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B262ED9" w14:textId="77777777" w:rsidR="00376763" w:rsidRDefault="003767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CFCF" w14:textId="77777777" w:rsidR="00054BA6" w:rsidRDefault="00054BA6">
      <w:r>
        <w:separator/>
      </w:r>
    </w:p>
  </w:footnote>
  <w:footnote w:type="continuationSeparator" w:id="0">
    <w:p w14:paraId="08945495" w14:textId="77777777" w:rsidR="00054BA6" w:rsidRDefault="0005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CB1C7A"/>
    <w:multiLevelType w:val="hybridMultilevel"/>
    <w:tmpl w:val="B84E230C"/>
    <w:lvl w:ilvl="0" w:tplc="9FE6A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6067A"/>
    <w:multiLevelType w:val="hybridMultilevel"/>
    <w:tmpl w:val="58CE45CC"/>
    <w:lvl w:ilvl="0" w:tplc="191E1B4A">
      <w:numFmt w:val="bullet"/>
      <w:lvlText w:val="·"/>
      <w:lvlJc w:val="left"/>
      <w:pPr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328"/>
    <w:multiLevelType w:val="hybridMultilevel"/>
    <w:tmpl w:val="AACCE7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5A30"/>
    <w:multiLevelType w:val="hybridMultilevel"/>
    <w:tmpl w:val="B150E44A"/>
    <w:lvl w:ilvl="0" w:tplc="C3B450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77115"/>
    <w:multiLevelType w:val="hybridMultilevel"/>
    <w:tmpl w:val="6CDE0F1E"/>
    <w:lvl w:ilvl="0" w:tplc="191E1B4A">
      <w:numFmt w:val="bullet"/>
      <w:lvlText w:val="·"/>
      <w:lvlJc w:val="left"/>
      <w:pPr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344E33"/>
    <w:multiLevelType w:val="hybridMultilevel"/>
    <w:tmpl w:val="65C0FF48"/>
    <w:lvl w:ilvl="0" w:tplc="C3B450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2ABA"/>
    <w:multiLevelType w:val="hybridMultilevel"/>
    <w:tmpl w:val="CBEA8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4B74"/>
    <w:multiLevelType w:val="hybridMultilevel"/>
    <w:tmpl w:val="A6849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04F51"/>
    <w:multiLevelType w:val="hybridMultilevel"/>
    <w:tmpl w:val="3DDCB208"/>
    <w:lvl w:ilvl="0" w:tplc="A0E26716">
      <w:numFmt w:val="bullet"/>
      <w:lvlText w:val="·"/>
      <w:lvlJc w:val="left"/>
      <w:pPr>
        <w:ind w:left="1773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625AE"/>
    <w:multiLevelType w:val="hybridMultilevel"/>
    <w:tmpl w:val="47B8AA52"/>
    <w:lvl w:ilvl="0" w:tplc="A0E26716">
      <w:numFmt w:val="bullet"/>
      <w:lvlText w:val="·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B3F6B33"/>
    <w:multiLevelType w:val="hybridMultilevel"/>
    <w:tmpl w:val="B3C06484"/>
    <w:lvl w:ilvl="0" w:tplc="C3B45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EF43CCF"/>
    <w:multiLevelType w:val="hybridMultilevel"/>
    <w:tmpl w:val="49800AA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1"/>
    <w:rsid w:val="00017B63"/>
    <w:rsid w:val="0005422D"/>
    <w:rsid w:val="00054BA6"/>
    <w:rsid w:val="000A6F4E"/>
    <w:rsid w:val="000C021E"/>
    <w:rsid w:val="000D7D7A"/>
    <w:rsid w:val="000F4936"/>
    <w:rsid w:val="00144978"/>
    <w:rsid w:val="001460B9"/>
    <w:rsid w:val="001A587B"/>
    <w:rsid w:val="002252C3"/>
    <w:rsid w:val="002A09B0"/>
    <w:rsid w:val="002B7F0F"/>
    <w:rsid w:val="002C03CE"/>
    <w:rsid w:val="002C266E"/>
    <w:rsid w:val="002D0B94"/>
    <w:rsid w:val="002D478D"/>
    <w:rsid w:val="002E2FD5"/>
    <w:rsid w:val="00320CFA"/>
    <w:rsid w:val="003224EE"/>
    <w:rsid w:val="00344AA9"/>
    <w:rsid w:val="00352722"/>
    <w:rsid w:val="00376763"/>
    <w:rsid w:val="003D5C62"/>
    <w:rsid w:val="00432EB0"/>
    <w:rsid w:val="004D5BEA"/>
    <w:rsid w:val="00510A8F"/>
    <w:rsid w:val="005167DB"/>
    <w:rsid w:val="005D6DB9"/>
    <w:rsid w:val="005F106E"/>
    <w:rsid w:val="006A6AAF"/>
    <w:rsid w:val="006F0384"/>
    <w:rsid w:val="00720753"/>
    <w:rsid w:val="007471BE"/>
    <w:rsid w:val="007534D2"/>
    <w:rsid w:val="00773EF0"/>
    <w:rsid w:val="00782C30"/>
    <w:rsid w:val="00791825"/>
    <w:rsid w:val="00812FB5"/>
    <w:rsid w:val="00867806"/>
    <w:rsid w:val="00892101"/>
    <w:rsid w:val="00956B79"/>
    <w:rsid w:val="00995908"/>
    <w:rsid w:val="009E592F"/>
    <w:rsid w:val="00A26CB5"/>
    <w:rsid w:val="00A36189"/>
    <w:rsid w:val="00A54246"/>
    <w:rsid w:val="00AC7687"/>
    <w:rsid w:val="00AE153A"/>
    <w:rsid w:val="00B14F41"/>
    <w:rsid w:val="00B428F7"/>
    <w:rsid w:val="00B44356"/>
    <w:rsid w:val="00BB7F44"/>
    <w:rsid w:val="00BC57FD"/>
    <w:rsid w:val="00BE04CD"/>
    <w:rsid w:val="00C25000"/>
    <w:rsid w:val="00C85D3A"/>
    <w:rsid w:val="00CD6CCE"/>
    <w:rsid w:val="00CF3209"/>
    <w:rsid w:val="00D22631"/>
    <w:rsid w:val="00D708C8"/>
    <w:rsid w:val="00D9568C"/>
    <w:rsid w:val="00DA191A"/>
    <w:rsid w:val="00DD0E42"/>
    <w:rsid w:val="00E0496B"/>
    <w:rsid w:val="00E17CE3"/>
    <w:rsid w:val="00E24D01"/>
    <w:rsid w:val="00E609CF"/>
    <w:rsid w:val="00E74005"/>
    <w:rsid w:val="00E775FF"/>
    <w:rsid w:val="00E82B05"/>
    <w:rsid w:val="00E96C44"/>
    <w:rsid w:val="00EB073F"/>
    <w:rsid w:val="00EB1CCC"/>
    <w:rsid w:val="00EB7E38"/>
    <w:rsid w:val="00ED59F5"/>
    <w:rsid w:val="00EF02DF"/>
    <w:rsid w:val="00F25884"/>
    <w:rsid w:val="00FA3CE0"/>
    <w:rsid w:val="00FC30E4"/>
    <w:rsid w:val="00FE5546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DF9FE"/>
  <w15:chartTrackingRefBased/>
  <w15:docId w15:val="{CC70A60F-BDF8-4C42-9F3B-D3AA9079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before="100" w:beforeAutospacing="1"/>
      <w:ind w:firstLine="708"/>
      <w:jc w:val="both"/>
      <w:outlineLvl w:val="0"/>
    </w:pPr>
    <w:rPr>
      <w:rFonts w:ascii="Courier New" w:hAnsi="Courier New" w:cs="Courier New"/>
      <w:b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before="100" w:beforeAutospacing="1"/>
      <w:ind w:firstLine="708"/>
      <w:outlineLvl w:val="1"/>
    </w:pPr>
    <w:rPr>
      <w:rFonts w:ascii="Courier New" w:hAnsi="Courier New" w:cs="Courier New"/>
      <w:b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before="100" w:beforeAutospacing="1"/>
      <w:ind w:firstLine="900"/>
      <w:jc w:val="both"/>
      <w:outlineLvl w:val="2"/>
    </w:pPr>
    <w:rPr>
      <w:rFonts w:ascii="Courier New" w:hAnsi="Courier New" w:cs="Courier New"/>
      <w:b/>
      <w:sz w:val="20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before="100" w:beforeAutospacing="1"/>
      <w:ind w:firstLine="360"/>
      <w:outlineLvl w:val="3"/>
    </w:pPr>
    <w:rPr>
      <w:rFonts w:ascii="Courier New" w:hAnsi="Courier New" w:cs="Courier New"/>
      <w:b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before="100" w:beforeAutospacing="1"/>
      <w:jc w:val="center"/>
      <w:outlineLvl w:val="4"/>
    </w:pPr>
    <w:rPr>
      <w:rFonts w:ascii="Courier New" w:hAnsi="Courier New" w:cs="Courier New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spacing w:before="100" w:beforeAutospacing="1"/>
      <w:ind w:firstLine="720"/>
      <w:jc w:val="both"/>
    </w:pPr>
    <w:rPr>
      <w:rFonts w:ascii="Courier New" w:hAnsi="Courier New" w:cs="Courier New"/>
      <w:bCs/>
      <w:sz w:val="20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spacing w:before="100" w:beforeAutospacing="1"/>
      <w:ind w:right="764"/>
    </w:pPr>
    <w:rPr>
      <w:rFonts w:ascii="Courier New" w:hAnsi="Courier New" w:cs="Courier New"/>
      <w:sz w:val="20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spacing w:before="100" w:beforeAutospacing="1"/>
      <w:jc w:val="both"/>
    </w:pPr>
    <w:rPr>
      <w:rFonts w:ascii="Courier New" w:hAnsi="Courier New" w:cs="Courier New"/>
      <w:sz w:val="20"/>
    </w:rPr>
  </w:style>
  <w:style w:type="paragraph" w:styleId="Sangra2detindependiente">
    <w:name w:val="Body Text Indent 2"/>
    <w:basedOn w:val="Normal"/>
    <w:semiHidden/>
    <w:pPr>
      <w:autoSpaceDE w:val="0"/>
      <w:autoSpaceDN w:val="0"/>
      <w:adjustRightInd w:val="0"/>
      <w:spacing w:before="100" w:beforeAutospacing="1"/>
      <w:ind w:firstLine="708"/>
      <w:jc w:val="both"/>
    </w:pPr>
    <w:rPr>
      <w:rFonts w:ascii="Courier New" w:hAnsi="Courier New" w:cs="Courier New"/>
      <w:b/>
      <w:sz w:val="20"/>
      <w:u w:val="single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paragraph" w:customStyle="1" w:styleId="parrafo">
    <w:name w:val="parrafo"/>
    <w:basedOn w:val="Normal"/>
    <w:rsid w:val="000A6F4E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0A6F4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D6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10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0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0A8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A8F"/>
    <w:rPr>
      <w:b/>
      <w:bCs/>
    </w:rPr>
  </w:style>
  <w:style w:type="paragraph" w:styleId="Revisin">
    <w:name w:val="Revision"/>
    <w:hidden/>
    <w:uiPriority w:val="99"/>
    <w:semiHidden/>
    <w:rsid w:val="00510A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A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A8F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60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60B9"/>
  </w:style>
  <w:style w:type="character" w:styleId="Refdenotaalfinal">
    <w:name w:val="endnote reference"/>
    <w:basedOn w:val="Fuentedeprrafopredeter"/>
    <w:uiPriority w:val="99"/>
    <w:semiHidden/>
    <w:unhideWhenUsed/>
    <w:rsid w:val="00146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2C03-2F78-4FF3-8087-4C693D1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</Company>
  <LinksUpToDate>false</LinksUpToDate>
  <CharactersWithSpaces>13784</CharactersWithSpaces>
  <SharedDoc>false</SharedDoc>
  <HLinks>
    <vt:vector size="18" baseType="variant"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http://www.constitucion.es/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http://www.corpme.es/rhp.html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http://civil.udg.es/NORMACIVIL/estatal/contract/Orden19-7-99.htm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Manuel Oliva Izquierdo</dc:creator>
  <cp:keywords/>
  <cp:lastModifiedBy>Daniel Andreu</cp:lastModifiedBy>
  <cp:revision>2</cp:revision>
  <dcterms:created xsi:type="dcterms:W3CDTF">2019-05-31T09:58:00Z</dcterms:created>
  <dcterms:modified xsi:type="dcterms:W3CDTF">2019-05-31T09:58:00Z</dcterms:modified>
</cp:coreProperties>
</file>