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25A38" w14:textId="77777777" w:rsidR="00691498" w:rsidRDefault="00691498">
      <w:pPr>
        <w:jc w:val="both"/>
        <w:rPr>
          <w:sz w:val="24"/>
          <w:szCs w:val="24"/>
        </w:rPr>
      </w:pPr>
    </w:p>
    <w:p w14:paraId="44DD5665" w14:textId="603F34C3" w:rsidR="00691498" w:rsidRPr="001C4FA3" w:rsidRDefault="283F18E3" w:rsidP="283F18E3">
      <w:pPr>
        <w:jc w:val="both"/>
        <w:rPr>
          <w:rFonts w:asciiTheme="majorHAnsi" w:hAnsiTheme="majorHAnsi" w:cstheme="majorBidi"/>
          <w:b/>
          <w:bCs/>
          <w:sz w:val="28"/>
          <w:szCs w:val="28"/>
        </w:rPr>
      </w:pPr>
      <w:r w:rsidRPr="001C4FA3">
        <w:rPr>
          <w:rFonts w:asciiTheme="majorHAnsi" w:hAnsiTheme="majorHAnsi" w:cstheme="majorBidi"/>
          <w:b/>
          <w:bCs/>
          <w:sz w:val="28"/>
          <w:szCs w:val="28"/>
        </w:rPr>
        <w:t xml:space="preserve">EL ORGANISMO AUTÓNOMO DE GESTIÓN TRIBUTARIA DEL EXCMO. AYUNTAMIENTO DE MÁLAGA, EN RELACIÓN A LAS MEDIDAS ADOPTADAS PARA </w:t>
      </w:r>
      <w:r w:rsidR="005D728C">
        <w:rPr>
          <w:rFonts w:asciiTheme="majorHAnsi" w:hAnsiTheme="majorHAnsi" w:cstheme="majorBidi"/>
          <w:b/>
          <w:bCs/>
          <w:sz w:val="28"/>
          <w:szCs w:val="28"/>
        </w:rPr>
        <w:t xml:space="preserve">LA </w:t>
      </w:r>
      <w:r w:rsidR="005D728C" w:rsidRPr="00AD0C09">
        <w:rPr>
          <w:rFonts w:asciiTheme="majorHAnsi" w:hAnsiTheme="majorHAnsi" w:cstheme="majorBidi"/>
          <w:b/>
          <w:bCs/>
          <w:sz w:val="28"/>
          <w:szCs w:val="28"/>
          <w:u w:val="single"/>
        </w:rPr>
        <w:t>PRESENTACIÓN DE DECLARACIONES DE PLUSVALÍA</w:t>
      </w:r>
      <w:r w:rsidR="005D728C">
        <w:rPr>
          <w:rFonts w:asciiTheme="majorHAnsi" w:hAnsiTheme="majorHAnsi" w:cstheme="majorBidi"/>
          <w:b/>
          <w:bCs/>
          <w:sz w:val="28"/>
          <w:szCs w:val="28"/>
        </w:rPr>
        <w:t xml:space="preserve">, </w:t>
      </w:r>
      <w:r w:rsidRPr="001C4FA3">
        <w:rPr>
          <w:rFonts w:asciiTheme="majorHAnsi" w:hAnsiTheme="majorHAnsi" w:cstheme="majorBidi"/>
          <w:b/>
          <w:bCs/>
          <w:sz w:val="28"/>
          <w:szCs w:val="28"/>
        </w:rPr>
        <w:t xml:space="preserve">INFORMA:  </w:t>
      </w:r>
    </w:p>
    <w:p w14:paraId="2B44ADFC" w14:textId="66BC1625" w:rsidR="283F18E3" w:rsidRPr="001C4FA3" w:rsidRDefault="283F18E3" w:rsidP="283F18E3">
      <w:pPr>
        <w:jc w:val="both"/>
        <w:rPr>
          <w:rFonts w:asciiTheme="majorHAnsi" w:hAnsiTheme="majorHAnsi" w:cstheme="majorBidi"/>
          <w:b/>
          <w:bCs/>
          <w:sz w:val="28"/>
          <w:szCs w:val="28"/>
        </w:rPr>
      </w:pPr>
    </w:p>
    <w:p w14:paraId="1E292DA6" w14:textId="1F46FF39" w:rsidR="005D728C" w:rsidRDefault="283F18E3" w:rsidP="005D728C">
      <w:pPr>
        <w:jc w:val="both"/>
        <w:rPr>
          <w:sz w:val="24"/>
          <w:szCs w:val="24"/>
        </w:rPr>
      </w:pPr>
      <w:r w:rsidRPr="005D728C">
        <w:rPr>
          <w:b/>
          <w:bCs/>
          <w:sz w:val="24"/>
          <w:szCs w:val="24"/>
        </w:rPr>
        <w:t>1</w:t>
      </w:r>
      <w:r w:rsidR="001608DC" w:rsidRPr="005D728C">
        <w:rPr>
          <w:b/>
          <w:bCs/>
          <w:sz w:val="24"/>
          <w:szCs w:val="24"/>
        </w:rPr>
        <w:t>9</w:t>
      </w:r>
      <w:r w:rsidRPr="005D728C">
        <w:rPr>
          <w:b/>
          <w:bCs/>
          <w:sz w:val="24"/>
          <w:szCs w:val="24"/>
        </w:rPr>
        <w:t>/03/2020</w:t>
      </w:r>
      <w:r w:rsidRPr="005D728C">
        <w:rPr>
          <w:sz w:val="24"/>
          <w:szCs w:val="24"/>
        </w:rPr>
        <w:t>. Con el objeto de dar cumplimiento a las medidas adoptadas por el Gobierno de la Na</w:t>
      </w:r>
      <w:bookmarkStart w:id="0" w:name="_GoBack"/>
      <w:bookmarkEnd w:id="0"/>
      <w:r w:rsidRPr="005D728C">
        <w:rPr>
          <w:sz w:val="24"/>
          <w:szCs w:val="24"/>
        </w:rPr>
        <w:t>ción,</w:t>
      </w:r>
      <w:r w:rsidR="005D728C" w:rsidRPr="005D728C">
        <w:rPr>
          <w:sz w:val="24"/>
          <w:szCs w:val="24"/>
        </w:rPr>
        <w:t xml:space="preserve"> según RD 465/2020, de 17 de marzo, </w:t>
      </w:r>
      <w:r w:rsidR="005D728C" w:rsidRPr="005D728C">
        <w:rPr>
          <w:color w:val="000000" w:themeColor="text1"/>
          <w:sz w:val="24"/>
          <w:szCs w:val="24"/>
        </w:rPr>
        <w:t xml:space="preserve">por el que se modifica el RD 463/2020 de 14 de marzo y aplicación </w:t>
      </w:r>
      <w:r w:rsidR="00927233">
        <w:rPr>
          <w:color w:val="000000" w:themeColor="text1"/>
          <w:sz w:val="24"/>
          <w:szCs w:val="24"/>
        </w:rPr>
        <w:t xml:space="preserve">de </w:t>
      </w:r>
      <w:r w:rsidR="005D728C" w:rsidRPr="005D728C">
        <w:rPr>
          <w:color w:val="000000" w:themeColor="text1"/>
          <w:sz w:val="24"/>
          <w:szCs w:val="24"/>
        </w:rPr>
        <w:t xml:space="preserve">las medidas previstas en el artículo 33 del Real Decreto-ley 8/2020, de 17 de marzo, el Organismo Autónomo </w:t>
      </w:r>
      <w:r w:rsidR="005D728C" w:rsidRPr="005D728C">
        <w:rPr>
          <w:sz w:val="24"/>
          <w:szCs w:val="24"/>
        </w:rPr>
        <w:t xml:space="preserve">de Gestión Tributaria del Ayto. de Málaga, en relación a la </w:t>
      </w:r>
      <w:r w:rsidR="005D728C" w:rsidRPr="005D728C">
        <w:rPr>
          <w:b/>
          <w:sz w:val="24"/>
          <w:szCs w:val="24"/>
          <w:u w:val="single"/>
        </w:rPr>
        <w:t>Plusvalía Municipal</w:t>
      </w:r>
      <w:r w:rsidR="005D728C" w:rsidRPr="005D728C">
        <w:rPr>
          <w:sz w:val="24"/>
          <w:szCs w:val="24"/>
        </w:rPr>
        <w:t xml:space="preserve"> acuerda que</w:t>
      </w:r>
      <w:r w:rsidR="002D279C">
        <w:rPr>
          <w:sz w:val="24"/>
          <w:szCs w:val="24"/>
        </w:rPr>
        <w:t xml:space="preserve"> los contribuyentes afectados podrán realizar una declaración simple sin autoliquidación, cuyo formulario se podrá obtener en la página web:</w:t>
      </w:r>
      <w:r w:rsidR="00927233">
        <w:rPr>
          <w:sz w:val="24"/>
          <w:szCs w:val="24"/>
        </w:rPr>
        <w:t xml:space="preserve"> </w:t>
      </w:r>
      <w:r w:rsidR="002D279C" w:rsidRPr="00D62027">
        <w:rPr>
          <w:b/>
          <w:color w:val="1F497D" w:themeColor="text2"/>
          <w:sz w:val="24"/>
          <w:szCs w:val="24"/>
        </w:rPr>
        <w:t>http://gestrisam.malaga.eu</w:t>
      </w:r>
      <w:r w:rsidR="002D279C" w:rsidRPr="00D62027">
        <w:rPr>
          <w:color w:val="1F497D" w:themeColor="text2"/>
          <w:sz w:val="24"/>
          <w:szCs w:val="24"/>
        </w:rPr>
        <w:t xml:space="preserve"> </w:t>
      </w:r>
    </w:p>
    <w:p w14:paraId="625D391E" w14:textId="77777777" w:rsidR="005D728C" w:rsidRDefault="005D728C" w:rsidP="005D728C">
      <w:pPr>
        <w:jc w:val="both"/>
        <w:rPr>
          <w:color w:val="000000"/>
          <w:sz w:val="24"/>
          <w:szCs w:val="24"/>
          <w:shd w:val="clear" w:color="auto" w:fill="FFFFFF"/>
        </w:rPr>
      </w:pPr>
    </w:p>
    <w:p w14:paraId="53FAA901" w14:textId="77777777" w:rsidR="00927233" w:rsidRDefault="005D728C" w:rsidP="005D728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E</w:t>
      </w:r>
      <w:r w:rsidRPr="005D728C">
        <w:rPr>
          <w:color w:val="000000"/>
          <w:sz w:val="24"/>
          <w:szCs w:val="24"/>
          <w:shd w:val="clear" w:color="auto" w:fill="FFFFFF"/>
        </w:rPr>
        <w:t>xcepciona</w:t>
      </w:r>
      <w:r w:rsidRPr="005D728C">
        <w:rPr>
          <w:color w:val="000000"/>
          <w:sz w:val="24"/>
          <w:szCs w:val="24"/>
        </w:rPr>
        <w:t>lmente y </w:t>
      </w:r>
      <w:r w:rsidRPr="005D728C">
        <w:rPr>
          <w:color w:val="000000"/>
          <w:sz w:val="24"/>
          <w:szCs w:val="24"/>
          <w:u w:val="single"/>
        </w:rPr>
        <w:t>durante la vigencia del estado de alarma</w:t>
      </w:r>
      <w:r w:rsidRPr="005D728C">
        <w:rPr>
          <w:color w:val="000000"/>
          <w:sz w:val="24"/>
          <w:szCs w:val="24"/>
        </w:rPr>
        <w:t>, podrá presentarse la declaración a través de correo electrónico dirigido a la dirección del organismo,  </w:t>
      </w:r>
      <w:hyperlink r:id="rId7" w:history="1">
        <w:r w:rsidRPr="005D728C">
          <w:rPr>
            <w:rStyle w:val="Hipervnculo"/>
            <w:sz w:val="24"/>
            <w:szCs w:val="24"/>
          </w:rPr>
          <w:t>gestrisam@malaga.eu</w:t>
        </w:r>
      </w:hyperlink>
      <w:r w:rsidRPr="005D728C">
        <w:rPr>
          <w:color w:val="000000"/>
          <w:sz w:val="24"/>
          <w:szCs w:val="24"/>
        </w:rPr>
        <w:t xml:space="preserve"> , adjuntando el impreso cumplimentado y el título de transmisión. </w:t>
      </w:r>
    </w:p>
    <w:p w14:paraId="72614D8F" w14:textId="77777777" w:rsidR="00927233" w:rsidRDefault="00927233" w:rsidP="005D728C">
      <w:pPr>
        <w:jc w:val="both"/>
        <w:rPr>
          <w:color w:val="000000"/>
          <w:sz w:val="24"/>
          <w:szCs w:val="24"/>
        </w:rPr>
      </w:pPr>
    </w:p>
    <w:p w14:paraId="4B23584C" w14:textId="46B77453" w:rsidR="00927233" w:rsidRDefault="005D728C" w:rsidP="00927233">
      <w:pPr>
        <w:jc w:val="both"/>
        <w:rPr>
          <w:sz w:val="24"/>
          <w:szCs w:val="24"/>
        </w:rPr>
      </w:pPr>
      <w:r w:rsidRPr="005D728C">
        <w:rPr>
          <w:color w:val="000000"/>
          <w:sz w:val="24"/>
          <w:szCs w:val="24"/>
        </w:rPr>
        <w:t xml:space="preserve">Si no puede imprimir el modelo de declaración, y ante las circunstancias excepcionales, bastará con que la declaración se efectúe en un </w:t>
      </w:r>
      <w:r w:rsidR="00927233">
        <w:rPr>
          <w:color w:val="000000"/>
          <w:sz w:val="24"/>
          <w:szCs w:val="24"/>
        </w:rPr>
        <w:t xml:space="preserve">modelo manuscrito de </w:t>
      </w:r>
      <w:r w:rsidRPr="005D728C">
        <w:rPr>
          <w:color w:val="000000"/>
          <w:sz w:val="24"/>
          <w:szCs w:val="24"/>
        </w:rPr>
        <w:t>folio en blanco con la siguiente mención:  "DECLARACIÓN A EFECTOS DEL IMPUESTO SOBRE INCREMENTO DE VALOR DE LOS TERRENOS DE NATURALEZA URBANA" , indicando a continuación la misma información que habría cumplimentado de haber podido imprimir el impreso, con indicación del declarante/es, inmueble/s transmitido/s</w:t>
      </w:r>
      <w:r w:rsidR="00927233">
        <w:rPr>
          <w:color w:val="000000"/>
          <w:sz w:val="24"/>
          <w:szCs w:val="24"/>
        </w:rPr>
        <w:t xml:space="preserve"> (situación del inmueble, referencia catastral y nº recibo del IBI)</w:t>
      </w:r>
      <w:r w:rsidRPr="005D728C">
        <w:rPr>
          <w:color w:val="000000"/>
          <w:sz w:val="24"/>
          <w:szCs w:val="24"/>
        </w:rPr>
        <w:t>, notario y número de protocolo. De igual modo, si no puede adjuntar la copia del título de transmisión, podrá adjuntar fotografías de las páginas del mismo.</w:t>
      </w:r>
      <w:r w:rsidR="00927233">
        <w:rPr>
          <w:color w:val="000000"/>
          <w:sz w:val="24"/>
          <w:szCs w:val="24"/>
        </w:rPr>
        <w:t xml:space="preserve"> Este modelo, igualmente lo podrá obtener en la página web: </w:t>
      </w:r>
      <w:r w:rsidR="00927233" w:rsidRPr="00D62027">
        <w:rPr>
          <w:b/>
          <w:color w:val="365F91" w:themeColor="accent1" w:themeShade="BF"/>
          <w:sz w:val="24"/>
          <w:szCs w:val="24"/>
        </w:rPr>
        <w:t>http://gestrisam.malaga.eu</w:t>
      </w:r>
      <w:r w:rsidR="00927233" w:rsidRPr="002D279C">
        <w:rPr>
          <w:color w:val="365F91" w:themeColor="accent1" w:themeShade="BF"/>
          <w:sz w:val="24"/>
          <w:szCs w:val="24"/>
        </w:rPr>
        <w:t xml:space="preserve"> </w:t>
      </w:r>
    </w:p>
    <w:p w14:paraId="6BB3E165" w14:textId="25FF3FB7" w:rsidR="005D728C" w:rsidRDefault="005D728C" w:rsidP="005D728C">
      <w:pPr>
        <w:jc w:val="both"/>
        <w:rPr>
          <w:sz w:val="24"/>
          <w:szCs w:val="24"/>
        </w:rPr>
      </w:pPr>
    </w:p>
    <w:p w14:paraId="1A439606" w14:textId="685471AB" w:rsidR="00927233" w:rsidRDefault="00927233" w:rsidP="098226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el caso de que no se aporte el correspondiente título de transmisión deberá de presentarlo en los diez días siguientes a contar desde el cese del estado de alarma. En caso de no hacerlo se considerará </w:t>
      </w:r>
      <w:r w:rsidR="0089634B" w:rsidRPr="00B91AB7">
        <w:rPr>
          <w:sz w:val="24"/>
          <w:szCs w:val="24"/>
          <w:u w:val="single"/>
        </w:rPr>
        <w:t xml:space="preserve">no </w:t>
      </w:r>
      <w:r w:rsidRPr="00B91AB7">
        <w:rPr>
          <w:sz w:val="24"/>
          <w:szCs w:val="24"/>
          <w:u w:val="single"/>
        </w:rPr>
        <w:t>presentada</w:t>
      </w:r>
      <w:r>
        <w:rPr>
          <w:sz w:val="24"/>
          <w:szCs w:val="24"/>
        </w:rPr>
        <w:t xml:space="preserve"> la declaración.</w:t>
      </w:r>
    </w:p>
    <w:p w14:paraId="66474F69" w14:textId="77777777" w:rsidR="00927233" w:rsidRDefault="00927233" w:rsidP="098226CA">
      <w:pPr>
        <w:jc w:val="both"/>
        <w:rPr>
          <w:sz w:val="24"/>
          <w:szCs w:val="24"/>
        </w:rPr>
      </w:pPr>
    </w:p>
    <w:p w14:paraId="5B60EE28" w14:textId="4E249657" w:rsidR="00D20355" w:rsidRPr="001C4FA3" w:rsidRDefault="00927233" w:rsidP="098226CA">
      <w:pPr>
        <w:jc w:val="both"/>
      </w:pPr>
      <w:r>
        <w:rPr>
          <w:sz w:val="24"/>
          <w:szCs w:val="24"/>
        </w:rPr>
        <w:t xml:space="preserve">Se recuerda que </w:t>
      </w:r>
      <w:r w:rsidR="283F18E3" w:rsidRPr="001C4FA3">
        <w:rPr>
          <w:sz w:val="24"/>
          <w:szCs w:val="24"/>
        </w:rPr>
        <w:t xml:space="preserve">el Organismo Autónomo de Gestión Tributaria y otros Servicios del Ayuntamiento de Málaga informa que sus </w:t>
      </w:r>
      <w:r w:rsidR="283F18E3" w:rsidRPr="001C4FA3">
        <w:rPr>
          <w:b/>
          <w:sz w:val="24"/>
          <w:szCs w:val="24"/>
          <w:u w:val="single"/>
        </w:rPr>
        <w:t>oficinas de atención al público</w:t>
      </w:r>
      <w:r w:rsidR="283F18E3" w:rsidRPr="001C4FA3">
        <w:rPr>
          <w:sz w:val="24"/>
          <w:szCs w:val="24"/>
        </w:rPr>
        <w:t xml:space="preserve"> en las instalaciones sita </w:t>
      </w:r>
      <w:r w:rsidR="283F18E3" w:rsidRPr="001C4FA3">
        <w:rPr>
          <w:b/>
          <w:sz w:val="24"/>
          <w:szCs w:val="24"/>
          <w:u w:val="single"/>
        </w:rPr>
        <w:t>en Avda. Sor Teresa Prat, 17 permanecerán cerradas, hasta nueva orden, desde el día 16 de marzo de 2020</w:t>
      </w:r>
      <w:r w:rsidR="283F18E3" w:rsidRPr="001C4FA3">
        <w:rPr>
          <w:sz w:val="24"/>
          <w:szCs w:val="24"/>
        </w:rPr>
        <w:t>. Mientras tanto, se mantendrán operativos los siguientes canales de comunicación con la ciudadanía:</w:t>
      </w:r>
    </w:p>
    <w:p w14:paraId="5662B3E4" w14:textId="34D46CDF" w:rsidR="283F18E3" w:rsidRPr="001C4FA3" w:rsidRDefault="283F18E3" w:rsidP="283F18E3">
      <w:pPr>
        <w:jc w:val="both"/>
        <w:rPr>
          <w:sz w:val="24"/>
          <w:szCs w:val="24"/>
        </w:rPr>
      </w:pPr>
    </w:p>
    <w:p w14:paraId="67FA801E" w14:textId="7BDC921F" w:rsidR="00D20355" w:rsidRPr="001C4FA3" w:rsidRDefault="001A6D6F" w:rsidP="098226CA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hyperlink r:id="rId8">
        <w:r w:rsidR="098226CA" w:rsidRPr="001C4FA3">
          <w:rPr>
            <w:rStyle w:val="Hipervnculo"/>
            <w:color w:val="auto"/>
            <w:sz w:val="24"/>
            <w:szCs w:val="24"/>
          </w:rPr>
          <w:t>Realice sus trámites por Sede Electrónica</w:t>
        </w:r>
      </w:hyperlink>
      <w:r w:rsidR="098226CA" w:rsidRPr="001C4FA3">
        <w:rPr>
          <w:sz w:val="24"/>
          <w:szCs w:val="24"/>
        </w:rPr>
        <w:t>:</w:t>
      </w:r>
    </w:p>
    <w:p w14:paraId="52601332" w14:textId="67430AEE" w:rsidR="00D20355" w:rsidRPr="001C4FA3" w:rsidRDefault="283F18E3" w:rsidP="098226CA">
      <w:pPr>
        <w:jc w:val="both"/>
      </w:pPr>
      <w:r w:rsidRPr="001C4FA3">
        <w:rPr>
          <w:sz w:val="24"/>
          <w:szCs w:val="24"/>
        </w:rPr>
        <w:t xml:space="preserve">                  </w:t>
      </w:r>
      <w:hyperlink r:id="rId9">
        <w:r w:rsidRPr="001C4FA3">
          <w:rPr>
            <w:rStyle w:val="Hipervnculo"/>
            <w:color w:val="auto"/>
            <w:sz w:val="24"/>
            <w:szCs w:val="24"/>
          </w:rPr>
          <w:t>https://sede.malaga.eu</w:t>
        </w:r>
      </w:hyperlink>
    </w:p>
    <w:p w14:paraId="2BFD347F" w14:textId="168E9EFD" w:rsidR="283F18E3" w:rsidRPr="001C4FA3" w:rsidRDefault="283F18E3" w:rsidP="283F18E3">
      <w:pPr>
        <w:jc w:val="both"/>
        <w:rPr>
          <w:sz w:val="24"/>
          <w:szCs w:val="24"/>
        </w:rPr>
      </w:pPr>
    </w:p>
    <w:p w14:paraId="772B7FEE" w14:textId="70FE896D" w:rsidR="00D20355" w:rsidRPr="001C4FA3" w:rsidRDefault="001A6D6F" w:rsidP="098226CA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hyperlink r:id="rId10">
        <w:r w:rsidR="098226CA" w:rsidRPr="001C4FA3">
          <w:rPr>
            <w:rStyle w:val="Hipervnculo"/>
            <w:color w:val="auto"/>
            <w:sz w:val="24"/>
            <w:szCs w:val="24"/>
          </w:rPr>
          <w:t>Realice sus trámites por teléfono:</w:t>
        </w:r>
      </w:hyperlink>
    </w:p>
    <w:p w14:paraId="030E6691" w14:textId="4521ED42" w:rsidR="00D20355" w:rsidRPr="001C4FA3" w:rsidRDefault="283F18E3" w:rsidP="098226CA">
      <w:pPr>
        <w:jc w:val="both"/>
      </w:pPr>
      <w:r w:rsidRPr="001C4FA3">
        <w:rPr>
          <w:sz w:val="24"/>
          <w:szCs w:val="24"/>
        </w:rPr>
        <w:t xml:space="preserve">                       951 92 92 92</w:t>
      </w:r>
    </w:p>
    <w:p w14:paraId="0B86E98E" w14:textId="733246AF" w:rsidR="283F18E3" w:rsidRPr="001C4FA3" w:rsidRDefault="283F18E3" w:rsidP="283F18E3">
      <w:pPr>
        <w:jc w:val="both"/>
        <w:rPr>
          <w:sz w:val="24"/>
          <w:szCs w:val="24"/>
        </w:rPr>
      </w:pPr>
    </w:p>
    <w:p w14:paraId="4765AB2C" w14:textId="5DFFC03C" w:rsidR="00D20355" w:rsidRPr="001C4FA3" w:rsidRDefault="001A6D6F" w:rsidP="098226CA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hyperlink r:id="rId11">
        <w:r w:rsidR="098226CA" w:rsidRPr="001C4FA3">
          <w:rPr>
            <w:rStyle w:val="Hipervnculo"/>
            <w:color w:val="auto"/>
            <w:sz w:val="24"/>
            <w:szCs w:val="24"/>
          </w:rPr>
          <w:t>Realice sus consultas por correo electrónico:</w:t>
        </w:r>
      </w:hyperlink>
    </w:p>
    <w:p w14:paraId="47A70BB5" w14:textId="5FBACF57" w:rsidR="00D20355" w:rsidRPr="001C4FA3" w:rsidRDefault="283F18E3" w:rsidP="098226CA">
      <w:pPr>
        <w:jc w:val="both"/>
      </w:pPr>
      <w:r w:rsidRPr="001C4FA3">
        <w:rPr>
          <w:sz w:val="24"/>
          <w:szCs w:val="24"/>
        </w:rPr>
        <w:t xml:space="preserve">                   </w:t>
      </w:r>
      <w:hyperlink r:id="rId12">
        <w:r w:rsidRPr="001C4FA3">
          <w:rPr>
            <w:rStyle w:val="Hipervnculo"/>
            <w:color w:val="auto"/>
            <w:sz w:val="24"/>
            <w:szCs w:val="24"/>
          </w:rPr>
          <w:t>gestrisam@malaga.eu</w:t>
        </w:r>
      </w:hyperlink>
    </w:p>
    <w:p w14:paraId="30D571AE" w14:textId="68748CAB" w:rsidR="283F18E3" w:rsidRPr="001C4FA3" w:rsidRDefault="283F18E3" w:rsidP="283F18E3">
      <w:pPr>
        <w:jc w:val="both"/>
        <w:rPr>
          <w:sz w:val="24"/>
          <w:szCs w:val="24"/>
        </w:rPr>
      </w:pPr>
    </w:p>
    <w:p w14:paraId="69B630E4" w14:textId="6AB6DA86" w:rsidR="00D20355" w:rsidRPr="001C4FA3" w:rsidRDefault="199951EA" w:rsidP="199951EA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1C4FA3">
        <w:rPr>
          <w:sz w:val="24"/>
          <w:szCs w:val="24"/>
        </w:rPr>
        <w:t>Página Web: https://gestrisam.malaga.eu</w:t>
      </w:r>
    </w:p>
    <w:p w14:paraId="030BEE7F" w14:textId="3C8D7C83" w:rsidR="00D20355" w:rsidRPr="001C4FA3" w:rsidRDefault="098226CA" w:rsidP="098226CA">
      <w:pPr>
        <w:spacing w:line="255" w:lineRule="exact"/>
        <w:jc w:val="both"/>
      </w:pPr>
      <w:r w:rsidRPr="001C4FA3">
        <w:rPr>
          <w:sz w:val="24"/>
          <w:szCs w:val="24"/>
        </w:rPr>
        <w:t xml:space="preserve"> </w:t>
      </w:r>
    </w:p>
    <w:p w14:paraId="3BF1AE2D" w14:textId="2B1297A4" w:rsidR="00D20355" w:rsidRPr="001C4FA3" w:rsidRDefault="283F18E3" w:rsidP="098226CA">
      <w:pPr>
        <w:spacing w:line="255" w:lineRule="exact"/>
        <w:jc w:val="both"/>
      </w:pPr>
      <w:r w:rsidRPr="001C4FA3">
        <w:rPr>
          <w:sz w:val="24"/>
          <w:szCs w:val="24"/>
        </w:rPr>
        <w:t xml:space="preserve">La </w:t>
      </w:r>
      <w:r w:rsidRPr="001C4FA3">
        <w:rPr>
          <w:b/>
          <w:sz w:val="24"/>
          <w:szCs w:val="24"/>
          <w:u w:val="single"/>
        </w:rPr>
        <w:t>entrega de documentación</w:t>
      </w:r>
      <w:r w:rsidRPr="001C4FA3">
        <w:rPr>
          <w:sz w:val="24"/>
          <w:szCs w:val="24"/>
        </w:rPr>
        <w:t xml:space="preserve"> se podrá realizar por medios telemáticos a través de la sede electrónica municipal: </w:t>
      </w:r>
      <w:hyperlink r:id="rId13">
        <w:r w:rsidRPr="001C4FA3">
          <w:rPr>
            <w:rStyle w:val="Hipervnculo"/>
            <w:color w:val="auto"/>
            <w:sz w:val="24"/>
            <w:szCs w:val="24"/>
          </w:rPr>
          <w:t>https://sede.malaga.eu</w:t>
        </w:r>
      </w:hyperlink>
      <w:r w:rsidRPr="001C4FA3">
        <w:rPr>
          <w:sz w:val="24"/>
          <w:szCs w:val="24"/>
        </w:rPr>
        <w:t xml:space="preserve"> o a través de la sede electrónica del Estado: </w:t>
      </w:r>
      <w:hyperlink r:id="rId14">
        <w:r w:rsidRPr="001C4FA3">
          <w:rPr>
            <w:rStyle w:val="Hipervnculo"/>
            <w:color w:val="auto"/>
            <w:sz w:val="24"/>
            <w:szCs w:val="24"/>
          </w:rPr>
          <w:t>https://sede.administracion.gob.es</w:t>
        </w:r>
      </w:hyperlink>
    </w:p>
    <w:p w14:paraId="4D501043" w14:textId="4A3D3C30" w:rsidR="283F18E3" w:rsidRPr="001C4FA3" w:rsidRDefault="283F18E3" w:rsidP="283F18E3">
      <w:pPr>
        <w:spacing w:line="255" w:lineRule="exact"/>
        <w:jc w:val="both"/>
        <w:rPr>
          <w:sz w:val="24"/>
          <w:szCs w:val="24"/>
        </w:rPr>
      </w:pPr>
    </w:p>
    <w:p w14:paraId="79E754DC" w14:textId="357A1BFF" w:rsidR="00EE535D" w:rsidRPr="001C4FA3" w:rsidRDefault="00EE535D" w:rsidP="00EE535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1C4FA3">
        <w:rPr>
          <w:rFonts w:ascii="Arial" w:hAnsi="Arial" w:cs="Arial"/>
          <w:b/>
          <w:u w:val="single"/>
        </w:rPr>
        <w:t>Suspensión de plazos administrativos</w:t>
      </w:r>
      <w:r w:rsidRPr="001C4FA3">
        <w:rPr>
          <w:rFonts w:ascii="Arial" w:hAnsi="Arial" w:cs="Arial"/>
        </w:rPr>
        <w:t xml:space="preserve"> (RD 46</w:t>
      </w:r>
      <w:r w:rsidR="007B7108" w:rsidRPr="001C4FA3">
        <w:rPr>
          <w:rFonts w:ascii="Arial" w:hAnsi="Arial" w:cs="Arial"/>
        </w:rPr>
        <w:t>5</w:t>
      </w:r>
      <w:r w:rsidRPr="001C4FA3">
        <w:rPr>
          <w:rFonts w:ascii="Arial" w:hAnsi="Arial" w:cs="Arial"/>
        </w:rPr>
        <w:t>/2020, de 1</w:t>
      </w:r>
      <w:r w:rsidR="007B7108" w:rsidRPr="001C4FA3">
        <w:rPr>
          <w:rFonts w:ascii="Arial" w:hAnsi="Arial" w:cs="Arial"/>
        </w:rPr>
        <w:t>7</w:t>
      </w:r>
      <w:r w:rsidRPr="001C4FA3">
        <w:rPr>
          <w:rFonts w:ascii="Arial" w:hAnsi="Arial" w:cs="Arial"/>
        </w:rPr>
        <w:t xml:space="preserve"> de marzo, por el que </w:t>
      </w:r>
      <w:r w:rsidR="007B7108" w:rsidRPr="001C4FA3">
        <w:rPr>
          <w:rFonts w:ascii="Arial" w:hAnsi="Arial" w:cs="Arial"/>
        </w:rPr>
        <w:t xml:space="preserve">se modifica el RD 463/2020 de 14 de marzo, por el que </w:t>
      </w:r>
      <w:r w:rsidRPr="001C4FA3">
        <w:rPr>
          <w:rFonts w:ascii="Arial" w:hAnsi="Arial" w:cs="Arial"/>
        </w:rPr>
        <w:t xml:space="preserve">se declara el estado de alarma </w:t>
      </w:r>
      <w:r w:rsidR="002A6426" w:rsidRPr="001C4FA3">
        <w:rPr>
          <w:rFonts w:ascii="Arial" w:hAnsi="Arial" w:cs="Arial"/>
        </w:rPr>
        <w:t>– apartado sexto de la</w:t>
      </w:r>
      <w:r w:rsidRPr="001C4FA3">
        <w:rPr>
          <w:rFonts w:ascii="Arial" w:hAnsi="Arial" w:cs="Arial"/>
        </w:rPr>
        <w:t xml:space="preserve"> disposición adicional tercera):</w:t>
      </w:r>
    </w:p>
    <w:p w14:paraId="2E20DBA8" w14:textId="77777777" w:rsidR="007B7108" w:rsidRPr="001C4FA3" w:rsidRDefault="007B7108" w:rsidP="00EE535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3D9781CA" w14:textId="62B59AFD" w:rsidR="007B7108" w:rsidRPr="001C4FA3" w:rsidRDefault="007B7108" w:rsidP="00EE535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u w:val="single"/>
        </w:rPr>
      </w:pPr>
      <w:r w:rsidRPr="001C4FA3">
        <w:rPr>
          <w:rFonts w:ascii="Arial" w:hAnsi="Arial" w:cs="Arial"/>
        </w:rPr>
        <w:t xml:space="preserve">La suspensión de los términos y </w:t>
      </w:r>
      <w:r w:rsidRPr="001C4FA3">
        <w:rPr>
          <w:rFonts w:ascii="Arial" w:hAnsi="Arial" w:cs="Arial"/>
          <w:u w:val="single"/>
        </w:rPr>
        <w:t>la interrupción de los plazos administrativos</w:t>
      </w:r>
      <w:r w:rsidRPr="001C4FA3">
        <w:rPr>
          <w:rFonts w:ascii="Arial" w:hAnsi="Arial" w:cs="Arial"/>
        </w:rPr>
        <w:t xml:space="preserve"> a que se hace referencia en el apartado 1 </w:t>
      </w:r>
      <w:r w:rsidRPr="001C4FA3">
        <w:rPr>
          <w:rFonts w:ascii="Arial" w:hAnsi="Arial" w:cs="Arial"/>
          <w:u w:val="single"/>
        </w:rPr>
        <w:t>no será de aplicación a los plazos tributarios</w:t>
      </w:r>
      <w:r w:rsidRPr="001C4FA3">
        <w:rPr>
          <w:rFonts w:ascii="Arial" w:hAnsi="Arial" w:cs="Arial"/>
        </w:rPr>
        <w:t xml:space="preserve">, sujetos a normativa especial, </w:t>
      </w:r>
      <w:r w:rsidRPr="001C4FA3">
        <w:rPr>
          <w:rFonts w:ascii="Arial" w:hAnsi="Arial" w:cs="Arial"/>
          <w:u w:val="single"/>
        </w:rPr>
        <w:t>ni afectará</w:t>
      </w:r>
      <w:r w:rsidRPr="001C4FA3">
        <w:rPr>
          <w:rFonts w:ascii="Arial" w:hAnsi="Arial" w:cs="Arial"/>
        </w:rPr>
        <w:t xml:space="preserve">, en particular, a los plazos </w:t>
      </w:r>
      <w:r w:rsidRPr="001C4FA3">
        <w:rPr>
          <w:rFonts w:ascii="Arial" w:hAnsi="Arial" w:cs="Arial"/>
          <w:u w:val="single"/>
        </w:rPr>
        <w:t>para la presentación de declaraciones y autoliquidaciones tributarias</w:t>
      </w:r>
      <w:r w:rsidR="002A6426" w:rsidRPr="001C4FA3">
        <w:rPr>
          <w:rFonts w:ascii="Arial" w:hAnsi="Arial" w:cs="Arial"/>
          <w:u w:val="single"/>
        </w:rPr>
        <w:t>.</w:t>
      </w:r>
    </w:p>
    <w:p w14:paraId="733D543A" w14:textId="77777777" w:rsidR="00EE535D" w:rsidRPr="001C4FA3" w:rsidRDefault="00EE535D" w:rsidP="098226CA">
      <w:pPr>
        <w:spacing w:line="255" w:lineRule="exact"/>
        <w:jc w:val="both"/>
        <w:rPr>
          <w:sz w:val="24"/>
          <w:szCs w:val="24"/>
        </w:rPr>
      </w:pPr>
    </w:p>
    <w:p w14:paraId="563F3AFF" w14:textId="57A3386E" w:rsidR="002A6426" w:rsidRPr="001C4FA3" w:rsidRDefault="002A6426" w:rsidP="098226CA">
      <w:pPr>
        <w:spacing w:line="255" w:lineRule="exact"/>
        <w:jc w:val="both"/>
        <w:rPr>
          <w:b/>
          <w:sz w:val="24"/>
          <w:szCs w:val="24"/>
          <w:u w:val="single"/>
        </w:rPr>
      </w:pPr>
      <w:r w:rsidRPr="001C4FA3">
        <w:rPr>
          <w:b/>
          <w:sz w:val="24"/>
          <w:szCs w:val="24"/>
          <w:u w:val="single"/>
        </w:rPr>
        <w:t>Suspensión de plazos en el ámbito tributario</w:t>
      </w:r>
      <w:r w:rsidRPr="001C4FA3">
        <w:rPr>
          <w:b/>
          <w:sz w:val="24"/>
          <w:szCs w:val="24"/>
        </w:rPr>
        <w:t xml:space="preserve">. </w:t>
      </w:r>
      <w:r w:rsidRPr="001C4FA3">
        <w:rPr>
          <w:sz w:val="24"/>
          <w:szCs w:val="24"/>
        </w:rPr>
        <w:t>Será</w:t>
      </w:r>
      <w:r w:rsidR="00780AF5" w:rsidRPr="001C4FA3">
        <w:rPr>
          <w:sz w:val="24"/>
          <w:szCs w:val="24"/>
        </w:rPr>
        <w:t>n</w:t>
      </w:r>
      <w:r w:rsidRPr="001C4FA3">
        <w:rPr>
          <w:sz w:val="24"/>
          <w:szCs w:val="24"/>
        </w:rPr>
        <w:t xml:space="preserve"> de aplicación las </w:t>
      </w:r>
      <w:r w:rsidR="00D101F3" w:rsidRPr="001C4FA3">
        <w:rPr>
          <w:sz w:val="24"/>
          <w:szCs w:val="24"/>
        </w:rPr>
        <w:t>medidas previstas</w:t>
      </w:r>
      <w:r w:rsidRPr="001C4FA3">
        <w:rPr>
          <w:sz w:val="24"/>
          <w:szCs w:val="24"/>
        </w:rPr>
        <w:t xml:space="preserve"> </w:t>
      </w:r>
      <w:r w:rsidR="00D101F3" w:rsidRPr="001C4FA3">
        <w:rPr>
          <w:sz w:val="24"/>
          <w:szCs w:val="24"/>
        </w:rPr>
        <w:t xml:space="preserve">en </w:t>
      </w:r>
      <w:r w:rsidRPr="001C4FA3">
        <w:rPr>
          <w:sz w:val="24"/>
          <w:szCs w:val="24"/>
        </w:rPr>
        <w:t>e</w:t>
      </w:r>
      <w:r w:rsidR="00780AF5" w:rsidRPr="001C4FA3">
        <w:rPr>
          <w:sz w:val="24"/>
          <w:szCs w:val="24"/>
        </w:rPr>
        <w:t xml:space="preserve">l artículo 33 </w:t>
      </w:r>
      <w:r w:rsidR="00780AF5" w:rsidRPr="00927233">
        <w:rPr>
          <w:color w:val="000000" w:themeColor="text1"/>
          <w:sz w:val="24"/>
          <w:szCs w:val="24"/>
        </w:rPr>
        <w:t>del R</w:t>
      </w:r>
      <w:r w:rsidR="00A55C91" w:rsidRPr="00927233">
        <w:rPr>
          <w:color w:val="000000" w:themeColor="text1"/>
          <w:sz w:val="24"/>
          <w:szCs w:val="24"/>
        </w:rPr>
        <w:t xml:space="preserve">eal Decreto-ley </w:t>
      </w:r>
      <w:r w:rsidR="00780AF5" w:rsidRPr="00927233">
        <w:rPr>
          <w:color w:val="000000" w:themeColor="text1"/>
          <w:sz w:val="24"/>
          <w:szCs w:val="24"/>
        </w:rPr>
        <w:t xml:space="preserve">8/2020, de </w:t>
      </w:r>
      <w:r w:rsidR="00780AF5" w:rsidRPr="001C4FA3">
        <w:rPr>
          <w:sz w:val="24"/>
          <w:szCs w:val="24"/>
        </w:rPr>
        <w:t>17 de marzo.</w:t>
      </w:r>
    </w:p>
    <w:p w14:paraId="322A8D92" w14:textId="77777777" w:rsidR="005C27B0" w:rsidRPr="001C4FA3" w:rsidRDefault="005C27B0" w:rsidP="00EE535D">
      <w:pPr>
        <w:spacing w:line="255" w:lineRule="exact"/>
        <w:jc w:val="both"/>
        <w:rPr>
          <w:sz w:val="24"/>
          <w:szCs w:val="24"/>
        </w:rPr>
      </w:pPr>
      <w:r w:rsidRPr="001C4FA3">
        <w:rPr>
          <w:sz w:val="24"/>
          <w:szCs w:val="24"/>
        </w:rPr>
        <w:t xml:space="preserve">                                                                                    </w:t>
      </w:r>
    </w:p>
    <w:p w14:paraId="00000003" w14:textId="2000A3DE" w:rsidR="00D20355" w:rsidRPr="001C4FA3" w:rsidRDefault="005C27B0" w:rsidP="00EE535D">
      <w:pPr>
        <w:spacing w:line="255" w:lineRule="exact"/>
        <w:jc w:val="both"/>
        <w:rPr>
          <w:rFonts w:asciiTheme="majorHAnsi" w:hAnsiTheme="majorHAnsi" w:cstheme="majorBidi"/>
          <w:sz w:val="28"/>
          <w:szCs w:val="28"/>
        </w:rPr>
      </w:pPr>
      <w:r w:rsidRPr="001C4FA3">
        <w:rPr>
          <w:sz w:val="24"/>
          <w:szCs w:val="24"/>
        </w:rPr>
        <w:t xml:space="preserve">                                                                                    </w:t>
      </w:r>
      <w:r w:rsidR="098226CA" w:rsidRPr="001C4FA3">
        <w:rPr>
          <w:sz w:val="24"/>
          <w:szCs w:val="24"/>
        </w:rPr>
        <w:t>Gracias por su colaboración.</w:t>
      </w:r>
    </w:p>
    <w:sectPr w:rsidR="00D20355" w:rsidRPr="001C4FA3">
      <w:headerReference w:type="default" r:id="rId15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30D1F" w14:textId="77777777" w:rsidR="008113B7" w:rsidRDefault="008113B7" w:rsidP="00691498">
      <w:pPr>
        <w:spacing w:line="240" w:lineRule="auto"/>
      </w:pPr>
      <w:r>
        <w:separator/>
      </w:r>
    </w:p>
  </w:endnote>
  <w:endnote w:type="continuationSeparator" w:id="0">
    <w:p w14:paraId="1720A878" w14:textId="77777777" w:rsidR="008113B7" w:rsidRDefault="008113B7" w:rsidP="006914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C7BA7" w14:textId="77777777" w:rsidR="008113B7" w:rsidRDefault="008113B7" w:rsidP="00691498">
      <w:pPr>
        <w:spacing w:line="240" w:lineRule="auto"/>
      </w:pPr>
      <w:r>
        <w:separator/>
      </w:r>
    </w:p>
  </w:footnote>
  <w:footnote w:type="continuationSeparator" w:id="0">
    <w:p w14:paraId="41F1EEEB" w14:textId="77777777" w:rsidR="008113B7" w:rsidRDefault="008113B7" w:rsidP="006914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2"/>
      <w:gridCol w:w="4550"/>
    </w:tblGrid>
    <w:tr w:rsidR="00691498" w14:paraId="2CCE7D0C" w14:textId="77777777" w:rsidTr="00E82680">
      <w:trPr>
        <w:trHeight w:val="748"/>
      </w:trPr>
      <w:tc>
        <w:tcPr>
          <w:tcW w:w="4322" w:type="dxa"/>
          <w:vAlign w:val="bottom"/>
        </w:tcPr>
        <w:p w14:paraId="194C6B64" w14:textId="77777777" w:rsidR="00691498" w:rsidRDefault="00691498" w:rsidP="00691498">
          <w:pPr>
            <w:pStyle w:val="Encabezado"/>
          </w:pPr>
          <w:r>
            <w:rPr>
              <w:noProof/>
              <w:lang w:val="es-ES"/>
            </w:rPr>
            <w:drawing>
              <wp:inline distT="0" distB="0" distL="0" distR="0" wp14:anchorId="08A00FCD" wp14:editId="7F8AE829">
                <wp:extent cx="2514600" cy="485775"/>
                <wp:effectExtent l="0" t="0" r="0" b="9525"/>
                <wp:docPr id="1" name="Imagen 1" descr="Ayuntamiento Organismo Autonomo azu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yuntamiento Organismo Autonomo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46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       </w:t>
          </w:r>
        </w:p>
      </w:tc>
      <w:tc>
        <w:tcPr>
          <w:tcW w:w="4322" w:type="dxa"/>
        </w:tcPr>
        <w:p w14:paraId="23C08C2E" w14:textId="77777777" w:rsidR="00691498" w:rsidRDefault="00691498" w:rsidP="00691498">
          <w:pPr>
            <w:pStyle w:val="Encabezado"/>
            <w:ind w:left="2850"/>
          </w:pPr>
          <w:r>
            <w:rPr>
              <w:color w:val="943634"/>
              <w:sz w:val="14"/>
              <w:szCs w:val="14"/>
            </w:rPr>
            <w:t xml:space="preserve">                                                     </w:t>
          </w:r>
          <w:r>
            <w:rPr>
              <w:noProof/>
              <w:color w:val="943634"/>
              <w:sz w:val="14"/>
              <w:szCs w:val="14"/>
              <w:lang w:val="es-ES"/>
            </w:rPr>
            <w:drawing>
              <wp:inline distT="0" distB="0" distL="0" distR="0" wp14:anchorId="0EF9720C" wp14:editId="1298E14C">
                <wp:extent cx="981075" cy="695325"/>
                <wp:effectExtent l="0" t="0" r="9525" b="9525"/>
                <wp:docPr id="2" name="Imagen 2" descr="Logo Gestrisam 30 aniversar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Gestrisam 30 aniversari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250BA0C" w14:textId="77777777" w:rsidR="00691498" w:rsidRDefault="006914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54A62"/>
    <w:multiLevelType w:val="hybridMultilevel"/>
    <w:tmpl w:val="9E48D908"/>
    <w:lvl w:ilvl="0" w:tplc="91E0C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1E1A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1E2F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3E99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683C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74B1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22A2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5E1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524E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13BE8"/>
    <w:multiLevelType w:val="hybridMultilevel"/>
    <w:tmpl w:val="E370D482"/>
    <w:lvl w:ilvl="0" w:tplc="FD78AC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622F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6A87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724F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4618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9466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EE01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4247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A2E2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DD206B"/>
    <w:multiLevelType w:val="hybridMultilevel"/>
    <w:tmpl w:val="CADC0C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55"/>
    <w:rsid w:val="001608DC"/>
    <w:rsid w:val="00172946"/>
    <w:rsid w:val="001A6D6F"/>
    <w:rsid w:val="001C4FA3"/>
    <w:rsid w:val="00223020"/>
    <w:rsid w:val="00246030"/>
    <w:rsid w:val="002A6426"/>
    <w:rsid w:val="002D279C"/>
    <w:rsid w:val="005C27B0"/>
    <w:rsid w:val="005D728C"/>
    <w:rsid w:val="006258FE"/>
    <w:rsid w:val="00691498"/>
    <w:rsid w:val="00780AF5"/>
    <w:rsid w:val="007B7108"/>
    <w:rsid w:val="008113B7"/>
    <w:rsid w:val="0089634B"/>
    <w:rsid w:val="00927233"/>
    <w:rsid w:val="00A55C91"/>
    <w:rsid w:val="00A82797"/>
    <w:rsid w:val="00AA0759"/>
    <w:rsid w:val="00AD0C09"/>
    <w:rsid w:val="00B90E11"/>
    <w:rsid w:val="00B91AB7"/>
    <w:rsid w:val="00C412C5"/>
    <w:rsid w:val="00CF10C8"/>
    <w:rsid w:val="00CF2E9F"/>
    <w:rsid w:val="00D101F3"/>
    <w:rsid w:val="00D20355"/>
    <w:rsid w:val="00D62027"/>
    <w:rsid w:val="00D75B10"/>
    <w:rsid w:val="00E14898"/>
    <w:rsid w:val="00E62AAE"/>
    <w:rsid w:val="00EE535D"/>
    <w:rsid w:val="098226CA"/>
    <w:rsid w:val="199951EA"/>
    <w:rsid w:val="283F18E3"/>
    <w:rsid w:val="6D4BB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79388"/>
  <w15:docId w15:val="{341BA4E5-5DC1-4876-9B80-22E4A7FED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nhideWhenUsed/>
    <w:rsid w:val="00691498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1498"/>
  </w:style>
  <w:style w:type="paragraph" w:styleId="Piedepgina">
    <w:name w:val="footer"/>
    <w:basedOn w:val="Normal"/>
    <w:link w:val="PiedepginaCar"/>
    <w:uiPriority w:val="99"/>
    <w:unhideWhenUsed/>
    <w:rsid w:val="0069149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1498"/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E53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535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E5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8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strisam.malaga.eu/portal/menu/seccion_0003/secciones/subSeccion_0008" TargetMode="External"/><Relationship Id="rId13" Type="http://schemas.openxmlformats.org/officeDocument/2006/relationships/hyperlink" Target="https://sede.malaga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estrisam@malaga.eu" TargetMode="External"/><Relationship Id="rId12" Type="http://schemas.openxmlformats.org/officeDocument/2006/relationships/hyperlink" Target="mailto:gestrisam@malaga.e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estrisam.malaga.eu/portal/menu/seccion_0003/secciones/subSeccion_0004d/subSeccion_0001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gestrisam.malaga.eu/portal/menu/seccion_0003/secciones/subSeccion_00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de.malaga.eu/" TargetMode="External"/><Relationship Id="rId14" Type="http://schemas.openxmlformats.org/officeDocument/2006/relationships/hyperlink" Target="https://sede.administracion.gob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711</Words>
  <Characters>3614</Characters>
  <Application>Microsoft Office Word</Application>
  <DocSecurity>4</DocSecurity>
  <Lines>75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Cortés Fernande</dc:creator>
  <cp:lastModifiedBy>Pedro Antonio Lucena González</cp:lastModifiedBy>
  <cp:revision>2</cp:revision>
  <dcterms:created xsi:type="dcterms:W3CDTF">2020-03-20T18:39:00Z</dcterms:created>
  <dcterms:modified xsi:type="dcterms:W3CDTF">2020-03-20T18:39:00Z</dcterms:modified>
</cp:coreProperties>
</file>